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6B8EA" w14:textId="77777777" w:rsidR="00D67ABA" w:rsidRPr="00D67ABA" w:rsidRDefault="00D67ABA" w:rsidP="00D67ABA">
      <w:pPr>
        <w:tabs>
          <w:tab w:val="left" w:pos="0"/>
        </w:tabs>
        <w:spacing w:line="360" w:lineRule="auto"/>
        <w:jc w:val="both"/>
        <w:rPr>
          <w:rFonts w:ascii="Palatino Linotype" w:hAnsi="Palatino Linotype"/>
          <w:b/>
        </w:rPr>
      </w:pPr>
    </w:p>
    <w:p w14:paraId="23CE38E0" w14:textId="636ADB5A" w:rsidR="00F95F7E" w:rsidRPr="00D67ABA" w:rsidRDefault="00F95F7E" w:rsidP="00D67ABA">
      <w:pPr>
        <w:tabs>
          <w:tab w:val="left" w:pos="0"/>
        </w:tabs>
        <w:spacing w:line="360" w:lineRule="auto"/>
        <w:jc w:val="center"/>
        <w:rPr>
          <w:rFonts w:ascii="Palatino Linotype" w:hAnsi="Palatino Linotype"/>
          <w:b/>
        </w:rPr>
      </w:pPr>
      <w:r w:rsidRPr="00D67ABA">
        <w:rPr>
          <w:rFonts w:ascii="Palatino Linotype" w:hAnsi="Palatino Linotype"/>
          <w:b/>
        </w:rPr>
        <w:t>LÍNEAS ARGUMENTATIVAS.</w:t>
      </w:r>
    </w:p>
    <w:p w14:paraId="11EE89EF" w14:textId="77777777" w:rsidR="00D67ABA" w:rsidRPr="00D67ABA" w:rsidRDefault="00D67ABA" w:rsidP="00D67ABA">
      <w:pPr>
        <w:tabs>
          <w:tab w:val="left" w:pos="0"/>
        </w:tabs>
        <w:spacing w:line="360" w:lineRule="auto"/>
        <w:jc w:val="center"/>
        <w:rPr>
          <w:rFonts w:ascii="Palatino Linotype" w:hAnsi="Palatino Linotype"/>
          <w:b/>
        </w:rPr>
      </w:pPr>
    </w:p>
    <w:p w14:paraId="4EEB580E" w14:textId="77777777" w:rsidR="00B5432E" w:rsidRPr="00D67ABA" w:rsidRDefault="00B5432E" w:rsidP="00D67ABA">
      <w:pPr>
        <w:spacing w:line="360" w:lineRule="auto"/>
        <w:jc w:val="both"/>
        <w:rPr>
          <w:rFonts w:ascii="Palatino Linotype" w:eastAsia="MS Mincho" w:hAnsi="Palatino Linotype" w:cs="Times New Roman"/>
        </w:rPr>
      </w:pPr>
      <w:r w:rsidRPr="00D67ABA">
        <w:rPr>
          <w:rFonts w:ascii="Palatino Linotype" w:eastAsia="MS Mincho" w:hAnsi="Palatino Linotype" w:cs="Times New Roman"/>
          <w:b/>
        </w:rPr>
        <w:t xml:space="preserve">DERECHO DE ACCESO A LA INFORMACIÓN PÚBLICA. </w:t>
      </w:r>
      <w:r w:rsidRPr="00D67ABA">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72E616E" w14:textId="77777777" w:rsidR="00D67ABA" w:rsidRPr="00D67ABA" w:rsidRDefault="00D67ABA" w:rsidP="00D67ABA">
      <w:pPr>
        <w:spacing w:line="360" w:lineRule="auto"/>
        <w:jc w:val="both"/>
        <w:rPr>
          <w:rFonts w:ascii="Palatino Linotype" w:eastAsia="MS Mincho" w:hAnsi="Palatino Linotype" w:cs="Times New Roman"/>
        </w:rPr>
      </w:pPr>
    </w:p>
    <w:p w14:paraId="359DF99D" w14:textId="77777777" w:rsidR="00B5432E" w:rsidRPr="00D67ABA" w:rsidRDefault="00B5432E" w:rsidP="00D67ABA">
      <w:pPr>
        <w:spacing w:line="360" w:lineRule="auto"/>
        <w:jc w:val="both"/>
        <w:rPr>
          <w:rFonts w:ascii="Palatino Linotype" w:hAnsi="Palatino Linotype"/>
          <w:color w:val="000000" w:themeColor="text1"/>
          <w:lang w:val="es-MX"/>
        </w:rPr>
      </w:pPr>
      <w:r w:rsidRPr="00D67ABA">
        <w:rPr>
          <w:rFonts w:ascii="Palatino Linotype" w:hAnsi="Palatino Linotype"/>
          <w:b/>
          <w:color w:val="000000" w:themeColor="text1"/>
          <w:lang w:val="es-MX"/>
        </w:rPr>
        <w:t xml:space="preserve">PRORROGAS INDEBIDAS. </w:t>
      </w:r>
      <w:r w:rsidRPr="00D67ABA">
        <w:rPr>
          <w:rFonts w:ascii="Palatino Linotype" w:hAnsi="Palatino Linotype"/>
          <w:color w:val="000000" w:themeColor="text1"/>
          <w:lang w:val="es-MX"/>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087DBE6D" w14:textId="77777777" w:rsidR="00B5432E" w:rsidRPr="00D67ABA" w:rsidRDefault="00B5432E" w:rsidP="00D67ABA">
      <w:pPr>
        <w:spacing w:line="360" w:lineRule="auto"/>
        <w:jc w:val="both"/>
        <w:rPr>
          <w:rFonts w:ascii="Palatino Linotype" w:hAnsi="Palatino Linotype"/>
          <w:b/>
          <w:color w:val="000000" w:themeColor="text1"/>
          <w:lang w:val="es-MX"/>
        </w:rPr>
      </w:pPr>
    </w:p>
    <w:p w14:paraId="5AFF0C86" w14:textId="77777777" w:rsidR="00B5432E" w:rsidRPr="00D67ABA" w:rsidRDefault="00B5432E" w:rsidP="00D67ABA">
      <w:pPr>
        <w:spacing w:line="360" w:lineRule="auto"/>
        <w:jc w:val="both"/>
        <w:rPr>
          <w:rFonts w:ascii="Palatino Linotype" w:eastAsia="Times New Roman" w:hAnsi="Palatino Linotype"/>
          <w:color w:val="000000" w:themeColor="text1"/>
        </w:rPr>
      </w:pPr>
      <w:r w:rsidRPr="00D67ABA">
        <w:rPr>
          <w:rFonts w:ascii="Palatino Linotype" w:hAnsi="Palatino Linotype"/>
          <w:b/>
          <w:color w:val="000000" w:themeColor="text1"/>
          <w:lang w:val="es-MX"/>
        </w:rPr>
        <w:t>DEBERES DE LAS AUTORIDADES</w:t>
      </w:r>
      <w:r w:rsidRPr="00D67ABA">
        <w:rPr>
          <w:rFonts w:ascii="Palatino Linotype" w:hAnsi="Palatino Linotype"/>
          <w:color w:val="000000" w:themeColor="text1"/>
          <w:lang w:val="es-MX"/>
        </w:rPr>
        <w:t xml:space="preserve">. </w:t>
      </w:r>
      <w:r w:rsidRPr="00D67ABA">
        <w:rPr>
          <w:rFonts w:ascii="Palatino Linotype" w:eastAsia="Times New Roman" w:hAnsi="Palatino Linotype"/>
          <w:color w:val="000000" w:themeColor="text1"/>
        </w:rPr>
        <w:t xml:space="preserve">El derecho de acceso a la información pública </w:t>
      </w:r>
      <w:proofErr w:type="gramStart"/>
      <w:r w:rsidRPr="00D67ABA">
        <w:rPr>
          <w:rFonts w:ascii="Palatino Linotype" w:eastAsia="Times New Roman" w:hAnsi="Palatino Linotype"/>
          <w:color w:val="000000" w:themeColor="text1"/>
        </w:rPr>
        <w:t>es</w:t>
      </w:r>
      <w:proofErr w:type="gramEnd"/>
      <w:r w:rsidRPr="00D67ABA">
        <w:rPr>
          <w:rFonts w:ascii="Palatino Linotype" w:eastAsia="Times New Roman" w:hAnsi="Palatino Linotype"/>
          <w:color w:val="000000" w:themeColor="text1"/>
        </w:rPr>
        <w:t xml:space="preserve"> un derecho humano constitucionalmente reconocido en consecuencia todas las autoridades en el ámbito de sus competencias, funciones y atribuciones tienen la obligación de respetarlo, protegerlo y garantizarlo. </w:t>
      </w:r>
    </w:p>
    <w:p w14:paraId="195C7701" w14:textId="77777777" w:rsidR="00D67ABA" w:rsidRPr="00D67ABA" w:rsidRDefault="00D67ABA" w:rsidP="00D67ABA">
      <w:pPr>
        <w:spacing w:line="360" w:lineRule="auto"/>
        <w:jc w:val="both"/>
        <w:rPr>
          <w:rFonts w:ascii="Palatino Linotype" w:eastAsia="Times New Roman" w:hAnsi="Palatino Linotype"/>
          <w:color w:val="000000" w:themeColor="text1"/>
        </w:rPr>
      </w:pPr>
    </w:p>
    <w:p w14:paraId="0B4E2421" w14:textId="77777777" w:rsidR="00D67ABA" w:rsidRPr="00D67ABA" w:rsidRDefault="00D67ABA" w:rsidP="00D67ABA">
      <w:pPr>
        <w:spacing w:line="360" w:lineRule="auto"/>
        <w:jc w:val="both"/>
        <w:rPr>
          <w:rFonts w:ascii="Palatino Linotype" w:eastAsia="Times New Roman" w:hAnsi="Palatino Linotype"/>
          <w:color w:val="000000" w:themeColor="text1"/>
        </w:rPr>
      </w:pPr>
    </w:p>
    <w:p w14:paraId="66C12F0D" w14:textId="77777777" w:rsidR="003E4A5C" w:rsidRPr="00D67ABA" w:rsidRDefault="003E4A5C" w:rsidP="00D67ABA">
      <w:pPr>
        <w:tabs>
          <w:tab w:val="left" w:pos="0"/>
        </w:tabs>
        <w:spacing w:line="360" w:lineRule="auto"/>
        <w:jc w:val="both"/>
        <w:rPr>
          <w:rFonts w:ascii="Palatino Linotype" w:eastAsia="MS Mincho" w:hAnsi="Palatino Linotype" w:cs="Arial"/>
        </w:rPr>
      </w:pPr>
    </w:p>
    <w:p w14:paraId="4FCCB365" w14:textId="77777777" w:rsidR="00D67ABA" w:rsidRPr="00D67ABA" w:rsidRDefault="00D67ABA" w:rsidP="00D67ABA">
      <w:pPr>
        <w:spacing w:line="360" w:lineRule="auto"/>
        <w:jc w:val="both"/>
        <w:rPr>
          <w:rFonts w:ascii="Palatino Linotype" w:eastAsia="Times New Roman" w:hAnsi="Palatino Linotype"/>
          <w:b/>
          <w:color w:val="000000" w:themeColor="text1"/>
        </w:rPr>
      </w:pPr>
    </w:p>
    <w:p w14:paraId="7B0B0660" w14:textId="77777777" w:rsidR="00D67ABA" w:rsidRPr="00D67ABA" w:rsidRDefault="00D67ABA" w:rsidP="00D67ABA">
      <w:pPr>
        <w:spacing w:line="360" w:lineRule="auto"/>
        <w:jc w:val="both"/>
        <w:rPr>
          <w:rFonts w:ascii="Palatino Linotype" w:eastAsia="Times New Roman" w:hAnsi="Palatino Linotype"/>
          <w:b/>
          <w:color w:val="000000" w:themeColor="text1"/>
        </w:rPr>
      </w:pPr>
    </w:p>
    <w:p w14:paraId="0F0B5983" w14:textId="77777777" w:rsidR="00B5432E" w:rsidRPr="00D67ABA" w:rsidRDefault="00B5432E" w:rsidP="00D67ABA">
      <w:pPr>
        <w:spacing w:line="360" w:lineRule="auto"/>
        <w:jc w:val="both"/>
        <w:rPr>
          <w:rFonts w:ascii="Palatino Linotype" w:eastAsia="Times New Roman" w:hAnsi="Palatino Linotype"/>
          <w:color w:val="000000" w:themeColor="text1"/>
        </w:rPr>
      </w:pPr>
      <w:r w:rsidRPr="00D67ABA">
        <w:rPr>
          <w:rFonts w:ascii="Palatino Linotype" w:eastAsia="Times New Roman" w:hAnsi="Palatino Linotype"/>
          <w:b/>
          <w:color w:val="000000" w:themeColor="text1"/>
        </w:rPr>
        <w:t>RESPUESTAS IMPRECISAS O INCOMPLETAS, DEBER DE REPARACIÓN.</w:t>
      </w:r>
      <w:r w:rsidRPr="00D67ABA">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C36F046" w14:textId="47AA3E06" w:rsidR="003E4A5C" w:rsidRPr="00D67ABA" w:rsidRDefault="00EF21DE" w:rsidP="00D67ABA">
      <w:pPr>
        <w:tabs>
          <w:tab w:val="left" w:pos="0"/>
        </w:tabs>
        <w:spacing w:line="360" w:lineRule="auto"/>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61312" behindDoc="0" locked="0" layoutInCell="1" allowOverlap="1" wp14:anchorId="691A3E4D" wp14:editId="315B8845">
                <wp:simplePos x="0" y="0"/>
                <wp:positionH relativeFrom="column">
                  <wp:posOffset>110489</wp:posOffset>
                </wp:positionH>
                <wp:positionV relativeFrom="paragraph">
                  <wp:posOffset>70484</wp:posOffset>
                </wp:positionV>
                <wp:extent cx="5438775" cy="5495925"/>
                <wp:effectExtent l="38100" t="19050" r="66675" b="85725"/>
                <wp:wrapNone/>
                <wp:docPr id="7" name="Conector recto 7"/>
                <wp:cNvGraphicFramePr/>
                <a:graphic xmlns:a="http://schemas.openxmlformats.org/drawingml/2006/main">
                  <a:graphicData uri="http://schemas.microsoft.com/office/word/2010/wordprocessingShape">
                    <wps:wsp>
                      <wps:cNvCnPr/>
                      <wps:spPr>
                        <a:xfrm>
                          <a:off x="0" y="0"/>
                          <a:ext cx="5438775" cy="5495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78DC49"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5.55pt" to="436.95pt,4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" strokecolor="#4f81bd [3204]" strokeweight="2pt">
                <v:shadow on="t" color="black" opacity="24903f" origin=",.5" offset="0,.55556mm"/>
              </v:line>
            </w:pict>
          </mc:Fallback>
        </mc:AlternateContent>
      </w:r>
    </w:p>
    <w:p w14:paraId="71008529"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3C017280"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1E92750A"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73A0C09E"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790A723E"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20CDB6AD"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0EE5D1F5"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21B465F1"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20B7A266"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3FDDE059"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3DF48023"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67E49554"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4741B6D2"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3F0F6111"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4C0BADA7" w14:textId="77777777" w:rsidR="00D67ABA" w:rsidRPr="00D67ABA" w:rsidRDefault="00D67ABA" w:rsidP="00D67ABA">
      <w:pPr>
        <w:tabs>
          <w:tab w:val="left" w:pos="0"/>
        </w:tabs>
        <w:spacing w:line="360" w:lineRule="auto"/>
        <w:jc w:val="both"/>
        <w:rPr>
          <w:rFonts w:ascii="Palatino Linotype" w:eastAsia="MS Mincho" w:hAnsi="Palatino Linotype" w:cs="Arial"/>
        </w:rPr>
      </w:pPr>
    </w:p>
    <w:p w14:paraId="59D7C935" w14:textId="77777777" w:rsidR="00B5432E" w:rsidRPr="00D67ABA" w:rsidRDefault="00B5432E" w:rsidP="00D67ABA">
      <w:pPr>
        <w:tabs>
          <w:tab w:val="left" w:pos="0"/>
        </w:tabs>
        <w:spacing w:line="360" w:lineRule="auto"/>
        <w:jc w:val="center"/>
        <w:rPr>
          <w:rFonts w:ascii="Palatino Linotype" w:eastAsia="MS Mincho" w:hAnsi="Palatino Linotype" w:cs="Arial"/>
        </w:rPr>
      </w:pPr>
    </w:p>
    <w:p w14:paraId="31137936" w14:textId="302D1D0F" w:rsidR="00BC61B2" w:rsidRPr="00D67ABA" w:rsidRDefault="00A20B1F" w:rsidP="00D67ABA">
      <w:pPr>
        <w:tabs>
          <w:tab w:val="left" w:pos="0"/>
        </w:tabs>
        <w:spacing w:line="360" w:lineRule="auto"/>
        <w:jc w:val="center"/>
        <w:rPr>
          <w:rFonts w:ascii="Palatino Linotype" w:eastAsia="Times New Roman" w:hAnsi="Palatino Linotype" w:cs="Times New Roman"/>
          <w:b/>
          <w:u w:val="single"/>
        </w:rPr>
      </w:pPr>
      <w:r w:rsidRPr="00D67ABA">
        <w:rPr>
          <w:rFonts w:ascii="Palatino Linotype" w:eastAsia="Times New Roman" w:hAnsi="Palatino Linotype" w:cs="Times New Roman"/>
          <w:b/>
          <w:u w:val="single"/>
        </w:rPr>
        <w:t>ÍNDICE</w:t>
      </w:r>
    </w:p>
    <w:p w14:paraId="2872DEBD" w14:textId="77777777" w:rsidR="00B5432E" w:rsidRPr="00D67ABA" w:rsidRDefault="00B5432E" w:rsidP="00D67ABA">
      <w:pPr>
        <w:tabs>
          <w:tab w:val="left" w:pos="0"/>
        </w:tabs>
        <w:spacing w:line="360" w:lineRule="auto"/>
        <w:jc w:val="both"/>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D67ABA" w:rsidRDefault="00DA7E2F" w:rsidP="00D67ABA">
          <w:pPr>
            <w:pStyle w:val="TtulodeTDC"/>
            <w:tabs>
              <w:tab w:val="left" w:pos="0"/>
            </w:tabs>
            <w:spacing w:before="0" w:line="360" w:lineRule="auto"/>
            <w:jc w:val="both"/>
            <w:rPr>
              <w:szCs w:val="24"/>
            </w:rPr>
          </w:pPr>
        </w:p>
        <w:p w14:paraId="3D9A844E" w14:textId="77777777" w:rsidR="00B5432E" w:rsidRPr="00D67ABA" w:rsidRDefault="00DA7E2F" w:rsidP="00D67ABA">
          <w:pPr>
            <w:pStyle w:val="TDC1"/>
            <w:spacing w:line="360" w:lineRule="auto"/>
            <w:rPr>
              <w:rFonts w:ascii="Palatino Linotype" w:hAnsi="Palatino Linotype"/>
              <w:noProof/>
              <w:sz w:val="22"/>
              <w:szCs w:val="22"/>
              <w:lang w:val="es-MX" w:eastAsia="es-MX"/>
            </w:rPr>
          </w:pPr>
          <w:r w:rsidRPr="00D67ABA">
            <w:rPr>
              <w:rFonts w:ascii="Palatino Linotype" w:hAnsi="Palatino Linotype"/>
            </w:rPr>
            <w:fldChar w:fldCharType="begin"/>
          </w:r>
          <w:r w:rsidRPr="00D67ABA">
            <w:rPr>
              <w:rFonts w:ascii="Palatino Linotype" w:hAnsi="Palatino Linotype"/>
            </w:rPr>
            <w:instrText xml:space="preserve"> TOC \o "1-3" \h \z \u </w:instrText>
          </w:r>
          <w:r w:rsidRPr="00D67ABA">
            <w:rPr>
              <w:rFonts w:ascii="Palatino Linotype" w:hAnsi="Palatino Linotype"/>
            </w:rPr>
            <w:fldChar w:fldCharType="separate"/>
          </w:r>
          <w:hyperlink w:anchor="_Toc536621629" w:history="1">
            <w:r w:rsidR="00B5432E" w:rsidRPr="00D67ABA">
              <w:rPr>
                <w:rStyle w:val="Hipervnculo"/>
                <w:rFonts w:ascii="Palatino Linotype" w:hAnsi="Palatino Linotype"/>
                <w:b/>
                <w:noProof/>
              </w:rPr>
              <w:t>ANTECEDENTES</w:t>
            </w:r>
            <w:r w:rsidR="00B5432E" w:rsidRPr="00D67ABA">
              <w:rPr>
                <w:rFonts w:ascii="Palatino Linotype" w:hAnsi="Palatino Linotype"/>
                <w:noProof/>
                <w:webHidden/>
              </w:rPr>
              <w:tab/>
            </w:r>
            <w:r w:rsidR="00B5432E" w:rsidRPr="00D67ABA">
              <w:rPr>
                <w:rFonts w:ascii="Palatino Linotype" w:hAnsi="Palatino Linotype"/>
                <w:noProof/>
                <w:webHidden/>
              </w:rPr>
              <w:fldChar w:fldCharType="begin"/>
            </w:r>
            <w:r w:rsidR="00B5432E" w:rsidRPr="00D67ABA">
              <w:rPr>
                <w:rFonts w:ascii="Palatino Linotype" w:hAnsi="Palatino Linotype"/>
                <w:noProof/>
                <w:webHidden/>
              </w:rPr>
              <w:instrText xml:space="preserve"> PAGEREF _Toc536621629 \h </w:instrText>
            </w:r>
            <w:r w:rsidR="00B5432E" w:rsidRPr="00D67ABA">
              <w:rPr>
                <w:rFonts w:ascii="Palatino Linotype" w:hAnsi="Palatino Linotype"/>
                <w:noProof/>
                <w:webHidden/>
              </w:rPr>
            </w:r>
            <w:r w:rsidR="00B5432E" w:rsidRPr="00D67ABA">
              <w:rPr>
                <w:rFonts w:ascii="Palatino Linotype" w:hAnsi="Palatino Linotype"/>
                <w:noProof/>
                <w:webHidden/>
              </w:rPr>
              <w:fldChar w:fldCharType="separate"/>
            </w:r>
            <w:r w:rsidR="00E65DFD">
              <w:rPr>
                <w:rFonts w:ascii="Palatino Linotype" w:hAnsi="Palatino Linotype"/>
                <w:noProof/>
                <w:webHidden/>
              </w:rPr>
              <w:t>4</w:t>
            </w:r>
            <w:r w:rsidR="00B5432E" w:rsidRPr="00D67ABA">
              <w:rPr>
                <w:rFonts w:ascii="Palatino Linotype" w:hAnsi="Palatino Linotype"/>
                <w:noProof/>
                <w:webHidden/>
              </w:rPr>
              <w:fldChar w:fldCharType="end"/>
            </w:r>
          </w:hyperlink>
        </w:p>
        <w:p w14:paraId="33258EF3" w14:textId="77777777" w:rsidR="00333778" w:rsidRPr="00D67ABA" w:rsidRDefault="00333778" w:rsidP="00D67ABA">
          <w:pPr>
            <w:pStyle w:val="TDC1"/>
            <w:spacing w:line="360" w:lineRule="auto"/>
            <w:rPr>
              <w:rStyle w:val="Hipervnculo"/>
              <w:rFonts w:ascii="Palatino Linotype" w:hAnsi="Palatino Linotype"/>
              <w:b/>
              <w:noProof/>
            </w:rPr>
          </w:pPr>
        </w:p>
        <w:p w14:paraId="6BD2739C" w14:textId="77777777" w:rsidR="00B5432E" w:rsidRPr="00D67ABA" w:rsidRDefault="008F16C3" w:rsidP="00D67ABA">
          <w:pPr>
            <w:pStyle w:val="TDC1"/>
            <w:spacing w:line="360" w:lineRule="auto"/>
            <w:rPr>
              <w:rFonts w:ascii="Palatino Linotype" w:hAnsi="Palatino Linotype"/>
              <w:noProof/>
              <w:sz w:val="22"/>
              <w:szCs w:val="22"/>
              <w:lang w:val="es-MX" w:eastAsia="es-MX"/>
            </w:rPr>
          </w:pPr>
          <w:hyperlink w:anchor="_Toc536621630" w:history="1">
            <w:r w:rsidR="00B5432E" w:rsidRPr="00D67ABA">
              <w:rPr>
                <w:rStyle w:val="Hipervnculo"/>
                <w:rFonts w:ascii="Palatino Linotype" w:hAnsi="Palatino Linotype"/>
                <w:b/>
                <w:noProof/>
              </w:rPr>
              <w:t>CONSIDERANDO</w:t>
            </w:r>
            <w:r w:rsidR="00B5432E" w:rsidRPr="00D67ABA">
              <w:rPr>
                <w:rFonts w:ascii="Palatino Linotype" w:hAnsi="Palatino Linotype"/>
                <w:noProof/>
                <w:webHidden/>
              </w:rPr>
              <w:tab/>
            </w:r>
            <w:r w:rsidR="00B5432E" w:rsidRPr="00D67ABA">
              <w:rPr>
                <w:rFonts w:ascii="Palatino Linotype" w:hAnsi="Palatino Linotype"/>
                <w:noProof/>
                <w:webHidden/>
              </w:rPr>
              <w:fldChar w:fldCharType="begin"/>
            </w:r>
            <w:r w:rsidR="00B5432E" w:rsidRPr="00D67ABA">
              <w:rPr>
                <w:rFonts w:ascii="Palatino Linotype" w:hAnsi="Palatino Linotype"/>
                <w:noProof/>
                <w:webHidden/>
              </w:rPr>
              <w:instrText xml:space="preserve"> PAGEREF _Toc536621630 \h </w:instrText>
            </w:r>
            <w:r w:rsidR="00B5432E" w:rsidRPr="00D67ABA">
              <w:rPr>
                <w:rFonts w:ascii="Palatino Linotype" w:hAnsi="Palatino Linotype"/>
                <w:noProof/>
                <w:webHidden/>
              </w:rPr>
            </w:r>
            <w:r w:rsidR="00B5432E" w:rsidRPr="00D67ABA">
              <w:rPr>
                <w:rFonts w:ascii="Palatino Linotype" w:hAnsi="Palatino Linotype"/>
                <w:noProof/>
                <w:webHidden/>
              </w:rPr>
              <w:fldChar w:fldCharType="separate"/>
            </w:r>
            <w:r w:rsidR="00E65DFD">
              <w:rPr>
                <w:rFonts w:ascii="Palatino Linotype" w:hAnsi="Palatino Linotype"/>
                <w:noProof/>
                <w:webHidden/>
              </w:rPr>
              <w:t>20</w:t>
            </w:r>
            <w:r w:rsidR="00B5432E" w:rsidRPr="00D67ABA">
              <w:rPr>
                <w:rFonts w:ascii="Palatino Linotype" w:hAnsi="Palatino Linotype"/>
                <w:noProof/>
                <w:webHidden/>
              </w:rPr>
              <w:fldChar w:fldCharType="end"/>
            </w:r>
          </w:hyperlink>
        </w:p>
        <w:p w14:paraId="2E15A7A1" w14:textId="77777777" w:rsidR="00B5432E" w:rsidRPr="00D67ABA" w:rsidRDefault="00B5432E" w:rsidP="00D67ABA">
          <w:pPr>
            <w:pStyle w:val="TDC2"/>
            <w:spacing w:after="0" w:line="360" w:lineRule="auto"/>
            <w:jc w:val="both"/>
            <w:rPr>
              <w:rStyle w:val="Hipervnculo"/>
              <w:rFonts w:ascii="Palatino Linotype" w:hAnsi="Palatino Linotype"/>
              <w:noProof/>
              <w:sz w:val="12"/>
            </w:rPr>
          </w:pPr>
        </w:p>
        <w:p w14:paraId="03AA0842" w14:textId="77777777" w:rsidR="00B5432E" w:rsidRPr="00D67ABA" w:rsidRDefault="008F16C3" w:rsidP="00D67ABA">
          <w:pPr>
            <w:pStyle w:val="TDC2"/>
            <w:spacing w:after="0" w:line="360" w:lineRule="auto"/>
            <w:jc w:val="both"/>
            <w:rPr>
              <w:rFonts w:ascii="Palatino Linotype" w:hAnsi="Palatino Linotype"/>
              <w:noProof/>
              <w:sz w:val="22"/>
              <w:szCs w:val="22"/>
              <w:lang w:val="es-MX" w:eastAsia="es-MX"/>
            </w:rPr>
          </w:pPr>
          <w:hyperlink w:anchor="_Toc536621631" w:history="1">
            <w:r w:rsidR="00B5432E" w:rsidRPr="00D67ABA">
              <w:rPr>
                <w:rStyle w:val="Hipervnculo"/>
                <w:rFonts w:ascii="Palatino Linotype" w:hAnsi="Palatino Linotype"/>
                <w:b/>
                <w:noProof/>
              </w:rPr>
              <w:t>PRIMERO. De la competencia</w:t>
            </w:r>
            <w:r w:rsidR="00B5432E" w:rsidRPr="00D67ABA">
              <w:rPr>
                <w:rFonts w:ascii="Palatino Linotype" w:hAnsi="Palatino Linotype"/>
                <w:noProof/>
                <w:webHidden/>
              </w:rPr>
              <w:tab/>
            </w:r>
            <w:r w:rsidR="00B5432E" w:rsidRPr="00D67ABA">
              <w:rPr>
                <w:rFonts w:ascii="Palatino Linotype" w:hAnsi="Palatino Linotype"/>
                <w:noProof/>
                <w:webHidden/>
              </w:rPr>
              <w:fldChar w:fldCharType="begin"/>
            </w:r>
            <w:r w:rsidR="00B5432E" w:rsidRPr="00D67ABA">
              <w:rPr>
                <w:rFonts w:ascii="Palatino Linotype" w:hAnsi="Palatino Linotype"/>
                <w:noProof/>
                <w:webHidden/>
              </w:rPr>
              <w:instrText xml:space="preserve"> PAGEREF _Toc536621631 \h </w:instrText>
            </w:r>
            <w:r w:rsidR="00B5432E" w:rsidRPr="00D67ABA">
              <w:rPr>
                <w:rFonts w:ascii="Palatino Linotype" w:hAnsi="Palatino Linotype"/>
                <w:noProof/>
                <w:webHidden/>
              </w:rPr>
            </w:r>
            <w:r w:rsidR="00B5432E" w:rsidRPr="00D67ABA">
              <w:rPr>
                <w:rFonts w:ascii="Palatino Linotype" w:hAnsi="Palatino Linotype"/>
                <w:noProof/>
                <w:webHidden/>
              </w:rPr>
              <w:fldChar w:fldCharType="separate"/>
            </w:r>
            <w:r w:rsidR="00E65DFD">
              <w:rPr>
                <w:rFonts w:ascii="Palatino Linotype" w:hAnsi="Palatino Linotype"/>
                <w:noProof/>
                <w:webHidden/>
              </w:rPr>
              <w:t>20</w:t>
            </w:r>
            <w:r w:rsidR="00B5432E" w:rsidRPr="00D67ABA">
              <w:rPr>
                <w:rFonts w:ascii="Palatino Linotype" w:hAnsi="Palatino Linotype"/>
                <w:noProof/>
                <w:webHidden/>
              </w:rPr>
              <w:fldChar w:fldCharType="end"/>
            </w:r>
          </w:hyperlink>
        </w:p>
        <w:p w14:paraId="2D0B84B3" w14:textId="77777777" w:rsidR="00B5432E" w:rsidRPr="00D67ABA" w:rsidRDefault="008F16C3" w:rsidP="00D67ABA">
          <w:pPr>
            <w:pStyle w:val="TDC2"/>
            <w:spacing w:after="0" w:line="360" w:lineRule="auto"/>
            <w:jc w:val="both"/>
            <w:rPr>
              <w:rFonts w:ascii="Palatino Linotype" w:hAnsi="Palatino Linotype"/>
              <w:noProof/>
              <w:sz w:val="22"/>
              <w:szCs w:val="22"/>
              <w:lang w:val="es-MX" w:eastAsia="es-MX"/>
            </w:rPr>
          </w:pPr>
          <w:hyperlink w:anchor="_Toc536621632" w:history="1">
            <w:r w:rsidR="00B5432E" w:rsidRPr="00D67ABA">
              <w:rPr>
                <w:rStyle w:val="Hipervnculo"/>
                <w:rFonts w:ascii="Palatino Linotype" w:hAnsi="Palatino Linotype"/>
                <w:b/>
                <w:noProof/>
              </w:rPr>
              <w:t>SEGUNDO. De la oportunidad y procedencia.</w:t>
            </w:r>
            <w:r w:rsidR="00B5432E" w:rsidRPr="00D67ABA">
              <w:rPr>
                <w:rFonts w:ascii="Palatino Linotype" w:hAnsi="Palatino Linotype"/>
                <w:noProof/>
                <w:webHidden/>
              </w:rPr>
              <w:tab/>
            </w:r>
            <w:r w:rsidR="00B5432E" w:rsidRPr="00D67ABA">
              <w:rPr>
                <w:rFonts w:ascii="Palatino Linotype" w:hAnsi="Palatino Linotype"/>
                <w:noProof/>
                <w:webHidden/>
              </w:rPr>
              <w:fldChar w:fldCharType="begin"/>
            </w:r>
            <w:r w:rsidR="00B5432E" w:rsidRPr="00D67ABA">
              <w:rPr>
                <w:rFonts w:ascii="Palatino Linotype" w:hAnsi="Palatino Linotype"/>
                <w:noProof/>
                <w:webHidden/>
              </w:rPr>
              <w:instrText xml:space="preserve"> PAGEREF _Toc536621632 \h </w:instrText>
            </w:r>
            <w:r w:rsidR="00B5432E" w:rsidRPr="00D67ABA">
              <w:rPr>
                <w:rFonts w:ascii="Palatino Linotype" w:hAnsi="Palatino Linotype"/>
                <w:noProof/>
                <w:webHidden/>
              </w:rPr>
            </w:r>
            <w:r w:rsidR="00B5432E" w:rsidRPr="00D67ABA">
              <w:rPr>
                <w:rFonts w:ascii="Palatino Linotype" w:hAnsi="Palatino Linotype"/>
                <w:noProof/>
                <w:webHidden/>
              </w:rPr>
              <w:fldChar w:fldCharType="separate"/>
            </w:r>
            <w:r w:rsidR="00E65DFD">
              <w:rPr>
                <w:rFonts w:ascii="Palatino Linotype" w:hAnsi="Palatino Linotype"/>
                <w:noProof/>
                <w:webHidden/>
              </w:rPr>
              <w:t>21</w:t>
            </w:r>
            <w:r w:rsidR="00B5432E" w:rsidRPr="00D67ABA">
              <w:rPr>
                <w:rFonts w:ascii="Palatino Linotype" w:hAnsi="Palatino Linotype"/>
                <w:noProof/>
                <w:webHidden/>
              </w:rPr>
              <w:fldChar w:fldCharType="end"/>
            </w:r>
          </w:hyperlink>
        </w:p>
        <w:p w14:paraId="2DEE8DC3" w14:textId="77777777" w:rsidR="00B5432E" w:rsidRPr="00D67ABA" w:rsidRDefault="008F16C3" w:rsidP="00D67ABA">
          <w:pPr>
            <w:pStyle w:val="TDC2"/>
            <w:spacing w:after="0" w:line="360" w:lineRule="auto"/>
            <w:jc w:val="both"/>
            <w:rPr>
              <w:rFonts w:ascii="Palatino Linotype" w:hAnsi="Palatino Linotype"/>
              <w:noProof/>
              <w:sz w:val="22"/>
              <w:szCs w:val="22"/>
              <w:lang w:val="es-MX" w:eastAsia="es-MX"/>
            </w:rPr>
          </w:pPr>
          <w:hyperlink w:anchor="_Toc536621633" w:history="1">
            <w:r w:rsidR="00B5432E" w:rsidRPr="00D67ABA">
              <w:rPr>
                <w:rStyle w:val="Hipervnculo"/>
                <w:rFonts w:ascii="Palatino Linotype" w:hAnsi="Palatino Linotype"/>
                <w:b/>
                <w:noProof/>
              </w:rPr>
              <w:t>TERCERO. Planteamiento de la Litis</w:t>
            </w:r>
            <w:r w:rsidR="00B5432E" w:rsidRPr="00D67ABA">
              <w:rPr>
                <w:rFonts w:ascii="Palatino Linotype" w:hAnsi="Palatino Linotype"/>
                <w:noProof/>
                <w:webHidden/>
              </w:rPr>
              <w:tab/>
            </w:r>
            <w:r w:rsidR="00B5432E" w:rsidRPr="00D67ABA">
              <w:rPr>
                <w:rFonts w:ascii="Palatino Linotype" w:hAnsi="Palatino Linotype"/>
                <w:noProof/>
                <w:webHidden/>
              </w:rPr>
              <w:fldChar w:fldCharType="begin"/>
            </w:r>
            <w:r w:rsidR="00B5432E" w:rsidRPr="00D67ABA">
              <w:rPr>
                <w:rFonts w:ascii="Palatino Linotype" w:hAnsi="Palatino Linotype"/>
                <w:noProof/>
                <w:webHidden/>
              </w:rPr>
              <w:instrText xml:space="preserve"> PAGEREF _Toc536621633 \h </w:instrText>
            </w:r>
            <w:r w:rsidR="00B5432E" w:rsidRPr="00D67ABA">
              <w:rPr>
                <w:rFonts w:ascii="Palatino Linotype" w:hAnsi="Palatino Linotype"/>
                <w:noProof/>
                <w:webHidden/>
              </w:rPr>
            </w:r>
            <w:r w:rsidR="00B5432E" w:rsidRPr="00D67ABA">
              <w:rPr>
                <w:rFonts w:ascii="Palatino Linotype" w:hAnsi="Palatino Linotype"/>
                <w:noProof/>
                <w:webHidden/>
              </w:rPr>
              <w:fldChar w:fldCharType="separate"/>
            </w:r>
            <w:r w:rsidR="00E65DFD">
              <w:rPr>
                <w:rFonts w:ascii="Palatino Linotype" w:hAnsi="Palatino Linotype"/>
                <w:noProof/>
                <w:webHidden/>
              </w:rPr>
              <w:t>22</w:t>
            </w:r>
            <w:r w:rsidR="00B5432E" w:rsidRPr="00D67ABA">
              <w:rPr>
                <w:rFonts w:ascii="Palatino Linotype" w:hAnsi="Palatino Linotype"/>
                <w:noProof/>
                <w:webHidden/>
              </w:rPr>
              <w:fldChar w:fldCharType="end"/>
            </w:r>
          </w:hyperlink>
        </w:p>
        <w:p w14:paraId="33C1374D" w14:textId="77777777" w:rsidR="00B5432E" w:rsidRPr="00D67ABA" w:rsidRDefault="008F16C3" w:rsidP="00D67ABA">
          <w:pPr>
            <w:pStyle w:val="TDC2"/>
            <w:spacing w:after="0" w:line="360" w:lineRule="auto"/>
            <w:jc w:val="both"/>
            <w:rPr>
              <w:rFonts w:ascii="Palatino Linotype" w:hAnsi="Palatino Linotype"/>
              <w:noProof/>
              <w:sz w:val="22"/>
              <w:szCs w:val="22"/>
              <w:lang w:val="es-MX" w:eastAsia="es-MX"/>
            </w:rPr>
          </w:pPr>
          <w:hyperlink w:anchor="_Toc536621634" w:history="1">
            <w:r w:rsidR="00B5432E" w:rsidRPr="00D67ABA">
              <w:rPr>
                <w:rStyle w:val="Hipervnculo"/>
                <w:rFonts w:ascii="Palatino Linotype" w:hAnsi="Palatino Linotype"/>
                <w:b/>
                <w:noProof/>
              </w:rPr>
              <w:t>CUARTO. Estudio y resolución del asunto</w:t>
            </w:r>
            <w:r w:rsidR="00B5432E" w:rsidRPr="00D67ABA">
              <w:rPr>
                <w:rFonts w:ascii="Palatino Linotype" w:hAnsi="Palatino Linotype"/>
                <w:noProof/>
                <w:webHidden/>
              </w:rPr>
              <w:tab/>
            </w:r>
            <w:r w:rsidR="00B5432E" w:rsidRPr="00D67ABA">
              <w:rPr>
                <w:rFonts w:ascii="Palatino Linotype" w:hAnsi="Palatino Linotype"/>
                <w:noProof/>
                <w:webHidden/>
              </w:rPr>
              <w:fldChar w:fldCharType="begin"/>
            </w:r>
            <w:r w:rsidR="00B5432E" w:rsidRPr="00D67ABA">
              <w:rPr>
                <w:rFonts w:ascii="Palatino Linotype" w:hAnsi="Palatino Linotype"/>
                <w:noProof/>
                <w:webHidden/>
              </w:rPr>
              <w:instrText xml:space="preserve"> PAGEREF _Toc536621634 \h </w:instrText>
            </w:r>
            <w:r w:rsidR="00B5432E" w:rsidRPr="00D67ABA">
              <w:rPr>
                <w:rFonts w:ascii="Palatino Linotype" w:hAnsi="Palatino Linotype"/>
                <w:noProof/>
                <w:webHidden/>
              </w:rPr>
            </w:r>
            <w:r w:rsidR="00B5432E" w:rsidRPr="00D67ABA">
              <w:rPr>
                <w:rFonts w:ascii="Palatino Linotype" w:hAnsi="Palatino Linotype"/>
                <w:noProof/>
                <w:webHidden/>
              </w:rPr>
              <w:fldChar w:fldCharType="separate"/>
            </w:r>
            <w:r w:rsidR="00E65DFD">
              <w:rPr>
                <w:rFonts w:ascii="Palatino Linotype" w:hAnsi="Palatino Linotype"/>
                <w:noProof/>
                <w:webHidden/>
              </w:rPr>
              <w:t>24</w:t>
            </w:r>
            <w:r w:rsidR="00B5432E" w:rsidRPr="00D67ABA">
              <w:rPr>
                <w:rFonts w:ascii="Palatino Linotype" w:hAnsi="Palatino Linotype"/>
                <w:noProof/>
                <w:webHidden/>
              </w:rPr>
              <w:fldChar w:fldCharType="end"/>
            </w:r>
          </w:hyperlink>
        </w:p>
        <w:p w14:paraId="16734710" w14:textId="77777777" w:rsidR="00B5432E" w:rsidRPr="00D67ABA" w:rsidRDefault="008F16C3" w:rsidP="00D67ABA">
          <w:pPr>
            <w:pStyle w:val="TDC1"/>
            <w:spacing w:line="360" w:lineRule="auto"/>
            <w:rPr>
              <w:rFonts w:ascii="Palatino Linotype" w:hAnsi="Palatino Linotype"/>
              <w:noProof/>
              <w:sz w:val="22"/>
              <w:szCs w:val="22"/>
              <w:lang w:val="es-MX" w:eastAsia="es-MX"/>
            </w:rPr>
          </w:pPr>
          <w:hyperlink w:anchor="_Toc536621635" w:history="1">
            <w:r w:rsidR="00B5432E" w:rsidRPr="00D67ABA">
              <w:rPr>
                <w:rStyle w:val="Hipervnculo"/>
                <w:rFonts w:ascii="Palatino Linotype" w:hAnsi="Palatino Linotype"/>
                <w:b/>
                <w:noProof/>
              </w:rPr>
              <w:t>RESOLUTIVOS</w:t>
            </w:r>
            <w:r w:rsidR="00B5432E" w:rsidRPr="00D67ABA">
              <w:rPr>
                <w:rFonts w:ascii="Palatino Linotype" w:hAnsi="Palatino Linotype"/>
                <w:noProof/>
                <w:webHidden/>
              </w:rPr>
              <w:tab/>
            </w:r>
            <w:r w:rsidR="00B5432E" w:rsidRPr="00D67ABA">
              <w:rPr>
                <w:rFonts w:ascii="Palatino Linotype" w:hAnsi="Palatino Linotype"/>
                <w:noProof/>
                <w:webHidden/>
              </w:rPr>
              <w:fldChar w:fldCharType="begin"/>
            </w:r>
            <w:r w:rsidR="00B5432E" w:rsidRPr="00D67ABA">
              <w:rPr>
                <w:rFonts w:ascii="Palatino Linotype" w:hAnsi="Palatino Linotype"/>
                <w:noProof/>
                <w:webHidden/>
              </w:rPr>
              <w:instrText xml:space="preserve"> PAGEREF _Toc536621635 \h </w:instrText>
            </w:r>
            <w:r w:rsidR="00B5432E" w:rsidRPr="00D67ABA">
              <w:rPr>
                <w:rFonts w:ascii="Palatino Linotype" w:hAnsi="Palatino Linotype"/>
                <w:noProof/>
                <w:webHidden/>
              </w:rPr>
            </w:r>
            <w:r w:rsidR="00B5432E" w:rsidRPr="00D67ABA">
              <w:rPr>
                <w:rFonts w:ascii="Palatino Linotype" w:hAnsi="Palatino Linotype"/>
                <w:noProof/>
                <w:webHidden/>
              </w:rPr>
              <w:fldChar w:fldCharType="separate"/>
            </w:r>
            <w:r w:rsidR="00E65DFD">
              <w:rPr>
                <w:rFonts w:ascii="Palatino Linotype" w:hAnsi="Palatino Linotype"/>
                <w:noProof/>
                <w:webHidden/>
              </w:rPr>
              <w:t>90</w:t>
            </w:r>
            <w:r w:rsidR="00B5432E" w:rsidRPr="00D67ABA">
              <w:rPr>
                <w:rFonts w:ascii="Palatino Linotype" w:hAnsi="Palatino Linotype"/>
                <w:noProof/>
                <w:webHidden/>
              </w:rPr>
              <w:fldChar w:fldCharType="end"/>
            </w:r>
          </w:hyperlink>
        </w:p>
        <w:p w14:paraId="0AF05889" w14:textId="4D86F3E0" w:rsidR="002656B1" w:rsidRPr="00D67ABA" w:rsidRDefault="00DA7E2F" w:rsidP="00D67ABA">
          <w:pPr>
            <w:tabs>
              <w:tab w:val="left" w:pos="0"/>
            </w:tabs>
            <w:spacing w:line="360" w:lineRule="auto"/>
            <w:jc w:val="both"/>
            <w:rPr>
              <w:rFonts w:ascii="Palatino Linotype" w:hAnsi="Palatino Linotype"/>
            </w:rPr>
          </w:pPr>
          <w:r w:rsidRPr="00D67ABA">
            <w:rPr>
              <w:rFonts w:ascii="Palatino Linotype" w:hAnsi="Palatino Linotype"/>
              <w:b/>
              <w:bCs/>
            </w:rPr>
            <w:fldChar w:fldCharType="end"/>
          </w:r>
        </w:p>
      </w:sdtContent>
    </w:sdt>
    <w:p w14:paraId="21BB3624" w14:textId="30E4E3BD" w:rsidR="00B5432E" w:rsidRPr="00D67ABA" w:rsidRDefault="00EF21DE" w:rsidP="00D67ABA">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58019064" wp14:editId="383CC31B">
                <wp:simplePos x="0" y="0"/>
                <wp:positionH relativeFrom="column">
                  <wp:posOffset>100965</wp:posOffset>
                </wp:positionH>
                <wp:positionV relativeFrom="paragraph">
                  <wp:posOffset>224789</wp:posOffset>
                </wp:positionV>
                <wp:extent cx="5448300" cy="3038475"/>
                <wp:effectExtent l="38100" t="19050" r="76200" b="85725"/>
                <wp:wrapNone/>
                <wp:docPr id="8" name="Conector recto 8"/>
                <wp:cNvGraphicFramePr/>
                <a:graphic xmlns:a="http://schemas.openxmlformats.org/drawingml/2006/main">
                  <a:graphicData uri="http://schemas.microsoft.com/office/word/2010/wordprocessingShape">
                    <wps:wsp>
                      <wps:cNvCnPr/>
                      <wps:spPr>
                        <a:xfrm>
                          <a:off x="0" y="0"/>
                          <a:ext cx="5448300" cy="3038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3CF7D2" id="Conector recto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5pt,17.7pt" to="436.95pt,2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" strokecolor="#4f81bd [3204]" strokeweight="2pt">
                <v:shadow on="t" color="black" opacity="24903f" origin=",.5" offset="0,.55556mm"/>
              </v:line>
            </w:pict>
          </mc:Fallback>
        </mc:AlternateContent>
      </w:r>
    </w:p>
    <w:p w14:paraId="2618DA99" w14:textId="77777777" w:rsidR="00B5432E" w:rsidRPr="00D67ABA" w:rsidRDefault="00B5432E" w:rsidP="00D67ABA">
      <w:pPr>
        <w:tabs>
          <w:tab w:val="left" w:pos="0"/>
          <w:tab w:val="left" w:pos="3465"/>
        </w:tabs>
        <w:spacing w:line="360" w:lineRule="auto"/>
        <w:jc w:val="both"/>
        <w:rPr>
          <w:rFonts w:ascii="Palatino Linotype" w:hAnsi="Palatino Linotype"/>
        </w:rPr>
      </w:pPr>
    </w:p>
    <w:p w14:paraId="2286D90E" w14:textId="77777777" w:rsidR="00B5432E" w:rsidRPr="00D67ABA" w:rsidRDefault="00B5432E" w:rsidP="00D67ABA">
      <w:pPr>
        <w:tabs>
          <w:tab w:val="left" w:pos="0"/>
          <w:tab w:val="left" w:pos="3465"/>
        </w:tabs>
        <w:spacing w:line="360" w:lineRule="auto"/>
        <w:jc w:val="both"/>
        <w:rPr>
          <w:rFonts w:ascii="Palatino Linotype" w:hAnsi="Palatino Linotype"/>
        </w:rPr>
      </w:pPr>
    </w:p>
    <w:p w14:paraId="2A41ADC7" w14:textId="7711CFC2" w:rsidR="00B5432E" w:rsidRPr="00D67ABA" w:rsidRDefault="00D67ABA" w:rsidP="00D67ABA">
      <w:pPr>
        <w:tabs>
          <w:tab w:val="left" w:pos="0"/>
          <w:tab w:val="left" w:pos="2505"/>
        </w:tabs>
        <w:spacing w:line="360" w:lineRule="auto"/>
        <w:jc w:val="both"/>
        <w:rPr>
          <w:rFonts w:ascii="Palatino Linotype" w:hAnsi="Palatino Linotype"/>
        </w:rPr>
      </w:pPr>
      <w:r w:rsidRPr="00D67ABA">
        <w:rPr>
          <w:rFonts w:ascii="Palatino Linotype" w:hAnsi="Palatino Linotype"/>
        </w:rPr>
        <w:tab/>
      </w:r>
    </w:p>
    <w:p w14:paraId="015C3B7E" w14:textId="77777777" w:rsidR="00D67ABA" w:rsidRPr="00D67ABA" w:rsidRDefault="00D67ABA" w:rsidP="00D67ABA">
      <w:pPr>
        <w:tabs>
          <w:tab w:val="left" w:pos="0"/>
          <w:tab w:val="left" w:pos="2505"/>
        </w:tabs>
        <w:spacing w:line="360" w:lineRule="auto"/>
        <w:jc w:val="both"/>
        <w:rPr>
          <w:rFonts w:ascii="Palatino Linotype" w:hAnsi="Palatino Linotype"/>
        </w:rPr>
      </w:pPr>
    </w:p>
    <w:p w14:paraId="4A63078C" w14:textId="77777777" w:rsidR="00D67ABA" w:rsidRPr="00D67ABA" w:rsidRDefault="00D67ABA" w:rsidP="00D67ABA">
      <w:pPr>
        <w:tabs>
          <w:tab w:val="left" w:pos="0"/>
          <w:tab w:val="left" w:pos="2505"/>
        </w:tabs>
        <w:spacing w:line="360" w:lineRule="auto"/>
        <w:jc w:val="both"/>
        <w:rPr>
          <w:rFonts w:ascii="Palatino Linotype" w:hAnsi="Palatino Linotype"/>
        </w:rPr>
      </w:pPr>
    </w:p>
    <w:p w14:paraId="5425573B" w14:textId="77777777" w:rsidR="00D67ABA" w:rsidRPr="00D67ABA" w:rsidRDefault="00D67ABA" w:rsidP="00D67ABA">
      <w:pPr>
        <w:tabs>
          <w:tab w:val="left" w:pos="0"/>
          <w:tab w:val="left" w:pos="2505"/>
        </w:tabs>
        <w:spacing w:line="360" w:lineRule="auto"/>
        <w:jc w:val="both"/>
        <w:rPr>
          <w:rFonts w:ascii="Palatino Linotype" w:hAnsi="Palatino Linotype"/>
        </w:rPr>
      </w:pPr>
    </w:p>
    <w:p w14:paraId="34B46DE8" w14:textId="77777777" w:rsidR="00B5432E" w:rsidRPr="00D67ABA" w:rsidRDefault="00B5432E" w:rsidP="00D67ABA">
      <w:pPr>
        <w:tabs>
          <w:tab w:val="left" w:pos="0"/>
          <w:tab w:val="left" w:pos="3465"/>
        </w:tabs>
        <w:spacing w:line="360" w:lineRule="auto"/>
        <w:jc w:val="both"/>
        <w:rPr>
          <w:rFonts w:ascii="Palatino Linotype" w:hAnsi="Palatino Linotype"/>
        </w:rPr>
      </w:pPr>
    </w:p>
    <w:p w14:paraId="379061C7" w14:textId="77777777" w:rsidR="00D67ABA" w:rsidRPr="00D67ABA" w:rsidRDefault="00D67ABA" w:rsidP="00D67ABA">
      <w:pPr>
        <w:tabs>
          <w:tab w:val="left" w:pos="0"/>
          <w:tab w:val="left" w:pos="3465"/>
        </w:tabs>
        <w:spacing w:line="360" w:lineRule="auto"/>
        <w:jc w:val="both"/>
        <w:rPr>
          <w:rFonts w:ascii="Palatino Linotype" w:hAnsi="Palatino Linotype"/>
        </w:rPr>
      </w:pPr>
    </w:p>
    <w:p w14:paraId="73F7F940" w14:textId="3676D7D4" w:rsidR="00662C69" w:rsidRPr="00D67ABA" w:rsidRDefault="009B11D6" w:rsidP="00D67ABA">
      <w:pPr>
        <w:tabs>
          <w:tab w:val="left" w:pos="0"/>
          <w:tab w:val="left" w:pos="3465"/>
        </w:tabs>
        <w:spacing w:line="360" w:lineRule="auto"/>
        <w:jc w:val="both"/>
        <w:rPr>
          <w:rFonts w:ascii="Palatino Linotype" w:hAnsi="Palatino Linotype"/>
        </w:rPr>
      </w:pPr>
      <w:r w:rsidRPr="00D67ABA">
        <w:rPr>
          <w:rFonts w:ascii="Palatino Linotype" w:hAnsi="Palatino Linotype"/>
        </w:rPr>
        <w:t>R</w:t>
      </w:r>
      <w:r w:rsidR="00662C69" w:rsidRPr="00D67ABA">
        <w:rPr>
          <w:rFonts w:ascii="Palatino Linotype" w:hAnsi="Palatino Linotype"/>
        </w:rPr>
        <w:t>esolución del Pleno del Instituto de Transparencia, Acceso a la Información Pública y Protección de Datos Personales del Estado de México y Mun</w:t>
      </w:r>
      <w:r w:rsidR="000D5A1D" w:rsidRPr="00D67ABA">
        <w:rPr>
          <w:rFonts w:ascii="Palatino Linotype" w:hAnsi="Palatino Linotype"/>
        </w:rPr>
        <w:t>icipios, con</w:t>
      </w:r>
      <w:r w:rsidR="00662C69" w:rsidRPr="00D67ABA">
        <w:rPr>
          <w:rFonts w:ascii="Palatino Linotype" w:hAnsi="Palatino Linotype"/>
        </w:rPr>
        <w:t xml:space="preserve"> </w:t>
      </w:r>
      <w:r w:rsidR="00485DB6" w:rsidRPr="00D67ABA">
        <w:rPr>
          <w:rFonts w:ascii="Palatino Linotype" w:hAnsi="Palatino Linotype"/>
        </w:rPr>
        <w:t xml:space="preserve">domicilio </w:t>
      </w:r>
      <w:r w:rsidR="00662C69" w:rsidRPr="00D67ABA">
        <w:rPr>
          <w:rFonts w:ascii="Palatino Linotype" w:hAnsi="Palatino Linotype"/>
        </w:rPr>
        <w:t xml:space="preserve">en Metepec, Estado de México; </w:t>
      </w:r>
      <w:r w:rsidR="00662C69" w:rsidRPr="00D67ABA">
        <w:rPr>
          <w:rFonts w:ascii="Palatino Linotype" w:hAnsi="Palatino Linotype"/>
          <w:color w:val="000000" w:themeColor="text1"/>
        </w:rPr>
        <w:t xml:space="preserve">de </w:t>
      </w:r>
      <w:r w:rsidR="000D5A1D" w:rsidRPr="00D67ABA">
        <w:rPr>
          <w:rFonts w:ascii="Palatino Linotype" w:hAnsi="Palatino Linotype"/>
          <w:color w:val="000000" w:themeColor="text1"/>
        </w:rPr>
        <w:t xml:space="preserve">fecha </w:t>
      </w:r>
      <w:r w:rsidR="00D67ABA">
        <w:rPr>
          <w:rFonts w:ascii="Palatino Linotype" w:hAnsi="Palatino Linotype"/>
          <w:color w:val="000000" w:themeColor="text1"/>
        </w:rPr>
        <w:t>cinco</w:t>
      </w:r>
      <w:r w:rsidR="006B149F" w:rsidRPr="00D67ABA">
        <w:rPr>
          <w:rFonts w:ascii="Palatino Linotype" w:hAnsi="Palatino Linotype"/>
          <w:color w:val="000000" w:themeColor="text1"/>
        </w:rPr>
        <w:t xml:space="preserve"> (</w:t>
      </w:r>
      <w:r w:rsidR="00D67ABA">
        <w:rPr>
          <w:rFonts w:ascii="Palatino Linotype" w:hAnsi="Palatino Linotype"/>
          <w:color w:val="000000" w:themeColor="text1"/>
        </w:rPr>
        <w:t>05</w:t>
      </w:r>
      <w:r w:rsidR="006B149F" w:rsidRPr="00D67ABA">
        <w:rPr>
          <w:rFonts w:ascii="Palatino Linotype" w:hAnsi="Palatino Linotype"/>
          <w:color w:val="000000" w:themeColor="text1"/>
        </w:rPr>
        <w:t xml:space="preserve">) de </w:t>
      </w:r>
      <w:r w:rsidR="00B5432E" w:rsidRPr="00D67ABA">
        <w:rPr>
          <w:rFonts w:ascii="Palatino Linotype" w:hAnsi="Palatino Linotype"/>
          <w:color w:val="000000" w:themeColor="text1"/>
        </w:rPr>
        <w:t>febrero</w:t>
      </w:r>
      <w:r w:rsidR="00B414A7" w:rsidRPr="00D67ABA">
        <w:rPr>
          <w:rFonts w:ascii="Palatino Linotype" w:hAnsi="Palatino Linotype"/>
          <w:color w:val="000000" w:themeColor="text1"/>
        </w:rPr>
        <w:t xml:space="preserve"> de dos mil diecinueve</w:t>
      </w:r>
      <w:r w:rsidR="00662C69" w:rsidRPr="00D67ABA">
        <w:rPr>
          <w:rFonts w:ascii="Palatino Linotype" w:hAnsi="Palatino Linotype"/>
          <w:color w:val="000000" w:themeColor="text1"/>
        </w:rPr>
        <w:t>.</w:t>
      </w:r>
    </w:p>
    <w:p w14:paraId="5A51B5EC" w14:textId="77777777" w:rsidR="008A5A73" w:rsidRPr="00D67ABA" w:rsidRDefault="008A5A73" w:rsidP="00D67ABA">
      <w:pPr>
        <w:tabs>
          <w:tab w:val="left" w:pos="0"/>
          <w:tab w:val="left" w:pos="3465"/>
        </w:tabs>
        <w:spacing w:line="360" w:lineRule="auto"/>
        <w:jc w:val="both"/>
        <w:rPr>
          <w:rFonts w:ascii="Palatino Linotype" w:hAnsi="Palatino Linotype"/>
        </w:rPr>
      </w:pPr>
    </w:p>
    <w:p w14:paraId="02C1324E" w14:textId="22DA47BA" w:rsidR="00662C69" w:rsidRPr="00D67ABA" w:rsidRDefault="00662C69" w:rsidP="00D67ABA">
      <w:pPr>
        <w:tabs>
          <w:tab w:val="left" w:pos="0"/>
        </w:tabs>
        <w:spacing w:line="360" w:lineRule="auto"/>
        <w:jc w:val="both"/>
        <w:rPr>
          <w:rFonts w:ascii="Palatino Linotype" w:hAnsi="Palatino Linotype"/>
        </w:rPr>
      </w:pPr>
      <w:r w:rsidRPr="00D67ABA">
        <w:rPr>
          <w:rFonts w:ascii="Palatino Linotype" w:hAnsi="Palatino Linotype"/>
          <w:b/>
        </w:rPr>
        <w:t>VISTO</w:t>
      </w:r>
      <w:r w:rsidR="00D71D6A" w:rsidRPr="00D67ABA">
        <w:rPr>
          <w:rFonts w:ascii="Palatino Linotype" w:hAnsi="Palatino Linotype"/>
        </w:rPr>
        <w:t xml:space="preserve"> los</w:t>
      </w:r>
      <w:r w:rsidRPr="00D67ABA">
        <w:rPr>
          <w:rFonts w:ascii="Palatino Linotype" w:hAnsi="Palatino Linotype"/>
        </w:rPr>
        <w:t xml:space="preserve"> expediente</w:t>
      </w:r>
      <w:r w:rsidR="00D71D6A" w:rsidRPr="00D67ABA">
        <w:rPr>
          <w:rFonts w:ascii="Palatino Linotype" w:hAnsi="Palatino Linotype"/>
        </w:rPr>
        <w:t>s</w:t>
      </w:r>
      <w:r w:rsidRPr="00D67ABA">
        <w:rPr>
          <w:rFonts w:ascii="Palatino Linotype" w:hAnsi="Palatino Linotype"/>
        </w:rPr>
        <w:t xml:space="preserve"> electrónico</w:t>
      </w:r>
      <w:r w:rsidR="00D71D6A" w:rsidRPr="00D67ABA">
        <w:rPr>
          <w:rFonts w:ascii="Palatino Linotype" w:hAnsi="Palatino Linotype"/>
        </w:rPr>
        <w:t>s</w:t>
      </w:r>
      <w:r w:rsidRPr="00D67ABA">
        <w:rPr>
          <w:rFonts w:ascii="Palatino Linotype" w:hAnsi="Palatino Linotype"/>
        </w:rPr>
        <w:t xml:space="preserve"> for</w:t>
      </w:r>
      <w:r w:rsidR="00D37494" w:rsidRPr="00D67ABA">
        <w:rPr>
          <w:rFonts w:ascii="Palatino Linotype" w:hAnsi="Palatino Linotype"/>
        </w:rPr>
        <w:t>mado</w:t>
      </w:r>
      <w:r w:rsidR="00D71D6A" w:rsidRPr="00D67ABA">
        <w:rPr>
          <w:rFonts w:ascii="Palatino Linotype" w:hAnsi="Palatino Linotype"/>
        </w:rPr>
        <w:t>s</w:t>
      </w:r>
      <w:r w:rsidR="00D37494" w:rsidRPr="00D67ABA">
        <w:rPr>
          <w:rFonts w:ascii="Palatino Linotype" w:hAnsi="Palatino Linotype"/>
        </w:rPr>
        <w:t xml:space="preserve"> con motivo de</w:t>
      </w:r>
      <w:r w:rsidR="00D71D6A" w:rsidRPr="00D67ABA">
        <w:rPr>
          <w:rFonts w:ascii="Palatino Linotype" w:hAnsi="Palatino Linotype"/>
        </w:rPr>
        <w:t xml:space="preserve"> </w:t>
      </w:r>
      <w:r w:rsidR="00D37494" w:rsidRPr="00D67ABA">
        <w:rPr>
          <w:rFonts w:ascii="Palatino Linotype" w:hAnsi="Palatino Linotype"/>
        </w:rPr>
        <w:t>l</w:t>
      </w:r>
      <w:r w:rsidR="00D71D6A" w:rsidRPr="00D67ABA">
        <w:rPr>
          <w:rFonts w:ascii="Palatino Linotype" w:hAnsi="Palatino Linotype"/>
        </w:rPr>
        <w:t>os</w:t>
      </w:r>
      <w:r w:rsidRPr="00D67ABA">
        <w:rPr>
          <w:rFonts w:ascii="Palatino Linotype" w:hAnsi="Palatino Linotype"/>
        </w:rPr>
        <w:t xml:space="preserve"> recurso</w:t>
      </w:r>
      <w:r w:rsidR="00D71D6A" w:rsidRPr="00D67ABA">
        <w:rPr>
          <w:rFonts w:ascii="Palatino Linotype" w:hAnsi="Palatino Linotype"/>
        </w:rPr>
        <w:t>s</w:t>
      </w:r>
      <w:r w:rsidRPr="00D67ABA">
        <w:rPr>
          <w:rFonts w:ascii="Palatino Linotype" w:hAnsi="Palatino Linotype"/>
        </w:rPr>
        <w:t xml:space="preserve"> de revisión </w:t>
      </w:r>
      <w:r w:rsidR="00D71D6A" w:rsidRPr="00D67ABA">
        <w:rPr>
          <w:rFonts w:ascii="Palatino Linotype" w:hAnsi="Palatino Linotype"/>
          <w:b/>
        </w:rPr>
        <w:t xml:space="preserve">04323/INFOEM/IP/RR/2018, 04324/INFOEM/IP/RR/2018 y 04374/INFOEM/IP/RR/2018 </w:t>
      </w:r>
      <w:r w:rsidRPr="00D67ABA">
        <w:rPr>
          <w:rFonts w:ascii="Palatino Linotype" w:hAnsi="Palatino Linotype"/>
        </w:rPr>
        <w:t>promovido</w:t>
      </w:r>
      <w:r w:rsidR="00D71D6A" w:rsidRPr="00D67ABA">
        <w:rPr>
          <w:rFonts w:ascii="Palatino Linotype" w:hAnsi="Palatino Linotype"/>
        </w:rPr>
        <w:t>s</w:t>
      </w:r>
      <w:r w:rsidRPr="00D67ABA">
        <w:rPr>
          <w:rFonts w:ascii="Palatino Linotype" w:hAnsi="Palatino Linotype"/>
        </w:rPr>
        <w:t xml:space="preserve"> por </w:t>
      </w:r>
      <w:r w:rsidR="00184AC2" w:rsidRPr="00184AC2">
        <w:rPr>
          <w:rFonts w:ascii="Palatino Linotype" w:hAnsi="Palatino Linotype"/>
          <w:b/>
          <w:highlight w:val="black"/>
        </w:rPr>
        <w:t>-----------------------------</w:t>
      </w:r>
      <w:r w:rsidR="003E4A5C" w:rsidRPr="00D67ABA">
        <w:rPr>
          <w:rFonts w:ascii="Palatino Linotype" w:hAnsi="Palatino Linotype"/>
          <w:b/>
          <w:bCs/>
        </w:rPr>
        <w:t xml:space="preserve"> </w:t>
      </w:r>
      <w:r w:rsidRPr="00D67ABA">
        <w:rPr>
          <w:rFonts w:ascii="Palatino Linotype" w:hAnsi="Palatino Linotype" w:cs="Arial"/>
        </w:rPr>
        <w:t xml:space="preserve">en su </w:t>
      </w:r>
      <w:r w:rsidR="00D83C17" w:rsidRPr="00D67ABA">
        <w:rPr>
          <w:rFonts w:ascii="Palatino Linotype" w:hAnsi="Palatino Linotype" w:cs="Arial"/>
        </w:rPr>
        <w:t>calidad</w:t>
      </w:r>
      <w:r w:rsidRPr="00D67ABA">
        <w:rPr>
          <w:rFonts w:ascii="Palatino Linotype" w:hAnsi="Palatino Linotype" w:cs="Arial"/>
        </w:rPr>
        <w:t xml:space="preserve"> de </w:t>
      </w:r>
      <w:r w:rsidRPr="00D67ABA">
        <w:rPr>
          <w:rFonts w:ascii="Palatino Linotype" w:hAnsi="Palatino Linotype" w:cs="Arial"/>
          <w:b/>
        </w:rPr>
        <w:t>RECURRENTE</w:t>
      </w:r>
      <w:r w:rsidRPr="00D67ABA">
        <w:rPr>
          <w:rFonts w:ascii="Palatino Linotype" w:hAnsi="Palatino Linotype" w:cs="Arial"/>
        </w:rPr>
        <w:t xml:space="preserve">, en contra </w:t>
      </w:r>
      <w:r w:rsidR="000D5A1D" w:rsidRPr="00D67ABA">
        <w:rPr>
          <w:rFonts w:ascii="Palatino Linotype" w:hAnsi="Palatino Linotype" w:cs="Arial"/>
        </w:rPr>
        <w:t xml:space="preserve">de </w:t>
      </w:r>
      <w:r w:rsidR="00D71D6A" w:rsidRPr="00D67ABA">
        <w:rPr>
          <w:rFonts w:ascii="Palatino Linotype" w:hAnsi="Palatino Linotype" w:cs="Arial"/>
        </w:rPr>
        <w:t>la</w:t>
      </w:r>
      <w:r w:rsidR="00413FC3" w:rsidRPr="00D67ABA">
        <w:rPr>
          <w:rFonts w:ascii="Palatino Linotype" w:hAnsi="Palatino Linotype" w:cs="Arial"/>
        </w:rPr>
        <w:t>s</w:t>
      </w:r>
      <w:r w:rsidR="00D71D6A" w:rsidRPr="00D67ABA">
        <w:rPr>
          <w:rFonts w:ascii="Palatino Linotype" w:hAnsi="Palatino Linotype" w:cs="Arial"/>
        </w:rPr>
        <w:t xml:space="preserve"> respuesta</w:t>
      </w:r>
      <w:r w:rsidR="00413FC3" w:rsidRPr="00D67ABA">
        <w:rPr>
          <w:rFonts w:ascii="Palatino Linotype" w:hAnsi="Palatino Linotype" w:cs="Arial"/>
        </w:rPr>
        <w:t>s</w:t>
      </w:r>
      <w:r w:rsidR="00D71D6A" w:rsidRPr="00D67ABA">
        <w:rPr>
          <w:rFonts w:ascii="Palatino Linotype" w:hAnsi="Palatino Linotype" w:cs="Arial"/>
        </w:rPr>
        <w:t xml:space="preserve"> de la </w:t>
      </w:r>
      <w:r w:rsidR="00D71D6A" w:rsidRPr="00D67ABA">
        <w:rPr>
          <w:rFonts w:ascii="Palatino Linotype" w:hAnsi="Palatino Linotype" w:cs="Arial"/>
          <w:b/>
        </w:rPr>
        <w:t>Comisión de Agua del Estado de México</w:t>
      </w:r>
      <w:r w:rsidR="003E4A5C" w:rsidRPr="00D67ABA">
        <w:rPr>
          <w:rFonts w:ascii="Palatino Linotype" w:hAnsi="Palatino Linotype"/>
          <w:b/>
          <w:bCs/>
        </w:rPr>
        <w:t xml:space="preserve"> </w:t>
      </w:r>
      <w:r w:rsidRPr="00D67ABA">
        <w:rPr>
          <w:rFonts w:ascii="Palatino Linotype" w:hAnsi="Palatino Linotype"/>
        </w:rPr>
        <w:t>en lo sucesivo el</w:t>
      </w:r>
      <w:r w:rsidRPr="00D67ABA">
        <w:rPr>
          <w:rFonts w:ascii="Palatino Linotype" w:hAnsi="Palatino Linotype"/>
          <w:b/>
        </w:rPr>
        <w:t xml:space="preserve"> SUJETO OBLIGADO, </w:t>
      </w:r>
      <w:r w:rsidRPr="00D67ABA">
        <w:rPr>
          <w:rFonts w:ascii="Palatino Linotype" w:hAnsi="Palatino Linotype"/>
        </w:rPr>
        <w:t>se procede a dictar la presente resolución, con base en los siguientes:</w:t>
      </w:r>
    </w:p>
    <w:p w14:paraId="0BBCF3EE" w14:textId="77777777" w:rsidR="008A5A73" w:rsidRPr="00D67ABA" w:rsidRDefault="008A5A73" w:rsidP="00D67ABA">
      <w:pPr>
        <w:tabs>
          <w:tab w:val="left" w:pos="0"/>
        </w:tabs>
        <w:spacing w:line="360" w:lineRule="auto"/>
        <w:jc w:val="center"/>
        <w:rPr>
          <w:rFonts w:ascii="Palatino Linotype" w:hAnsi="Palatino Linotype"/>
        </w:rPr>
      </w:pPr>
    </w:p>
    <w:p w14:paraId="769E1410" w14:textId="5740327F" w:rsidR="00587366" w:rsidRPr="00D67ABA" w:rsidRDefault="00662C69" w:rsidP="00D67ABA">
      <w:pPr>
        <w:pStyle w:val="Ttulo1"/>
        <w:tabs>
          <w:tab w:val="left" w:pos="0"/>
        </w:tabs>
        <w:spacing w:before="0" w:line="360" w:lineRule="auto"/>
        <w:jc w:val="center"/>
        <w:rPr>
          <w:b/>
          <w:szCs w:val="24"/>
        </w:rPr>
      </w:pPr>
      <w:bookmarkStart w:id="0" w:name="_Toc461555884"/>
      <w:bookmarkStart w:id="1" w:name="_Toc466371847"/>
      <w:bookmarkStart w:id="2" w:name="_Toc536621629"/>
      <w:r w:rsidRPr="00D67ABA">
        <w:rPr>
          <w:b/>
          <w:szCs w:val="24"/>
        </w:rPr>
        <w:t>ANTECEDENTES</w:t>
      </w:r>
      <w:bookmarkEnd w:id="0"/>
      <w:bookmarkEnd w:id="1"/>
      <w:bookmarkEnd w:id="2"/>
    </w:p>
    <w:p w14:paraId="468D1AB4" w14:textId="77777777" w:rsidR="008A5A73" w:rsidRPr="00D67ABA" w:rsidRDefault="008A5A73" w:rsidP="00D67ABA">
      <w:pPr>
        <w:tabs>
          <w:tab w:val="left" w:pos="0"/>
        </w:tabs>
        <w:spacing w:line="360" w:lineRule="auto"/>
        <w:jc w:val="both"/>
        <w:rPr>
          <w:rFonts w:ascii="Palatino Linotype" w:hAnsi="Palatino Linotype"/>
          <w:lang w:eastAsia="en-US"/>
        </w:rPr>
      </w:pPr>
    </w:p>
    <w:p w14:paraId="402A4C0A" w14:textId="7FD0C1FA" w:rsidR="00D9392E" w:rsidRPr="00D67ABA" w:rsidRDefault="00D71D6A" w:rsidP="00D67ABA">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D67ABA">
        <w:rPr>
          <w:rFonts w:ascii="Palatino Linotype" w:eastAsia="Calibri" w:hAnsi="Palatino Linotype" w:cs="Arial"/>
        </w:rPr>
        <w:t>Los</w:t>
      </w:r>
      <w:r w:rsidR="00D9392E" w:rsidRPr="00D67ABA">
        <w:rPr>
          <w:rFonts w:ascii="Palatino Linotype" w:eastAsia="Calibri" w:hAnsi="Palatino Linotype" w:cs="Arial"/>
        </w:rPr>
        <w:t xml:space="preserve"> </w:t>
      </w:r>
      <w:r w:rsidR="00D9392E" w:rsidRPr="00D67ABA">
        <w:rPr>
          <w:rFonts w:ascii="Palatino Linotype" w:hAnsi="Palatino Linotype"/>
        </w:rPr>
        <w:t>día</w:t>
      </w:r>
      <w:r w:rsidRPr="00D67ABA">
        <w:rPr>
          <w:rFonts w:ascii="Palatino Linotype" w:hAnsi="Palatino Linotype"/>
        </w:rPr>
        <w:t>s</w:t>
      </w:r>
      <w:r w:rsidR="00D9392E" w:rsidRPr="00D67ABA">
        <w:rPr>
          <w:rFonts w:ascii="Palatino Linotype" w:eastAsia="Calibri" w:hAnsi="Palatino Linotype" w:cs="Arial"/>
        </w:rPr>
        <w:t xml:space="preserve"> </w:t>
      </w:r>
      <w:r w:rsidRPr="00D67ABA">
        <w:rPr>
          <w:rFonts w:ascii="Palatino Linotype" w:eastAsia="Calibri" w:hAnsi="Palatino Linotype" w:cs="Arial"/>
        </w:rPr>
        <w:t xml:space="preserve">diez (10) y </w:t>
      </w:r>
      <w:r w:rsidRPr="00D67ABA">
        <w:rPr>
          <w:rFonts w:ascii="Palatino Linotype" w:hAnsi="Palatino Linotype"/>
        </w:rPr>
        <w:t>veintiséis</w:t>
      </w:r>
      <w:r w:rsidR="003E4A5C" w:rsidRPr="00D67ABA">
        <w:rPr>
          <w:rFonts w:ascii="Palatino Linotype" w:hAnsi="Palatino Linotype"/>
        </w:rPr>
        <w:t xml:space="preserve"> (</w:t>
      </w:r>
      <w:r w:rsidRPr="00D67ABA">
        <w:rPr>
          <w:rFonts w:ascii="Palatino Linotype" w:hAnsi="Palatino Linotype"/>
        </w:rPr>
        <w:t>26</w:t>
      </w:r>
      <w:r w:rsidR="000035F6" w:rsidRPr="00D67ABA">
        <w:rPr>
          <w:rFonts w:ascii="Palatino Linotype" w:hAnsi="Palatino Linotype"/>
        </w:rPr>
        <w:t>)</w:t>
      </w:r>
      <w:r w:rsidR="00A53AF8" w:rsidRPr="00D67ABA">
        <w:rPr>
          <w:rFonts w:ascii="Palatino Linotype" w:hAnsi="Palatino Linotype"/>
        </w:rPr>
        <w:t xml:space="preserve"> de </w:t>
      </w:r>
      <w:r w:rsidRPr="00D67ABA">
        <w:rPr>
          <w:rFonts w:ascii="Palatino Linotype" w:hAnsi="Palatino Linotype"/>
        </w:rPr>
        <w:t>octubre</w:t>
      </w:r>
      <w:r w:rsidR="00F8587B" w:rsidRPr="00D67ABA">
        <w:rPr>
          <w:rFonts w:ascii="Palatino Linotype" w:eastAsia="Calibri" w:hAnsi="Palatino Linotype" w:cs="Arial"/>
        </w:rPr>
        <w:t xml:space="preserve"> de dos mil dieciocho</w:t>
      </w:r>
      <w:r w:rsidR="00D9392E" w:rsidRPr="00D67ABA">
        <w:rPr>
          <w:rFonts w:ascii="Palatino Linotype" w:hAnsi="Palatino Linotype"/>
          <w:b/>
        </w:rPr>
        <w:t xml:space="preserve">, </w:t>
      </w:r>
      <w:r w:rsidR="00D9392E" w:rsidRPr="00D67ABA">
        <w:rPr>
          <w:rFonts w:ascii="Palatino Linotype" w:eastAsia="Calibri" w:hAnsi="Palatino Linotype" w:cs="Arial"/>
        </w:rPr>
        <w:t>se present</w:t>
      </w:r>
      <w:r w:rsidRPr="00D67ABA">
        <w:rPr>
          <w:rFonts w:ascii="Palatino Linotype" w:eastAsia="Calibri" w:hAnsi="Palatino Linotype" w:cs="Arial"/>
        </w:rPr>
        <w:t>aron</w:t>
      </w:r>
      <w:r w:rsidR="00D9392E" w:rsidRPr="00D67ABA">
        <w:rPr>
          <w:rFonts w:ascii="Palatino Linotype" w:eastAsia="Calibri" w:hAnsi="Palatino Linotype" w:cs="Arial"/>
        </w:rPr>
        <w:t xml:space="preserve"> ante el </w:t>
      </w:r>
      <w:r w:rsidR="00D9392E" w:rsidRPr="00D67ABA">
        <w:rPr>
          <w:rFonts w:ascii="Palatino Linotype" w:eastAsia="Calibri" w:hAnsi="Palatino Linotype" w:cs="Arial"/>
          <w:b/>
        </w:rPr>
        <w:t>SUJETO OBLIGADO</w:t>
      </w:r>
      <w:r w:rsidR="00D9392E" w:rsidRPr="00D67ABA">
        <w:rPr>
          <w:rFonts w:ascii="Palatino Linotype" w:eastAsia="Calibri" w:hAnsi="Palatino Linotype" w:cs="Arial"/>
        </w:rPr>
        <w:t xml:space="preserve"> </w:t>
      </w:r>
      <w:r w:rsidR="00A53AF8" w:rsidRPr="00D67ABA">
        <w:rPr>
          <w:rFonts w:ascii="Palatino Linotype" w:eastAsia="Calibri" w:hAnsi="Palatino Linotype" w:cs="Arial"/>
        </w:rPr>
        <w:t xml:space="preserve">vía </w:t>
      </w:r>
      <w:r w:rsidR="00A53AF8" w:rsidRPr="00D67ABA">
        <w:rPr>
          <w:rFonts w:ascii="Palatino Linotype" w:eastAsia="Calibri" w:hAnsi="Palatino Linotype" w:cs="Arial"/>
          <w:lang w:val="es-ES"/>
        </w:rPr>
        <w:t>Sistema de Acceso a la Información Mexiquense (</w:t>
      </w:r>
      <w:r w:rsidR="00A53AF8" w:rsidRPr="00D67ABA">
        <w:rPr>
          <w:rFonts w:ascii="Palatino Linotype" w:eastAsia="Calibri" w:hAnsi="Palatino Linotype" w:cs="Arial"/>
          <w:b/>
          <w:lang w:val="es-ES"/>
        </w:rPr>
        <w:t>SAIMEX)</w:t>
      </w:r>
      <w:r w:rsidR="00D9392E" w:rsidRPr="00D67ABA">
        <w:rPr>
          <w:rFonts w:ascii="Palatino Linotype" w:eastAsia="Calibri" w:hAnsi="Palatino Linotype" w:cs="Arial"/>
        </w:rPr>
        <w:t>, la</w:t>
      </w:r>
      <w:r w:rsidRPr="00D67ABA">
        <w:rPr>
          <w:rFonts w:ascii="Palatino Linotype" w:eastAsia="Calibri" w:hAnsi="Palatino Linotype" w:cs="Arial"/>
        </w:rPr>
        <w:t>s</w:t>
      </w:r>
      <w:r w:rsidR="00D9392E" w:rsidRPr="00D67ABA">
        <w:rPr>
          <w:rFonts w:ascii="Palatino Linotype" w:eastAsia="Calibri" w:hAnsi="Palatino Linotype" w:cs="Arial"/>
        </w:rPr>
        <w:t xml:space="preserve"> solicitud</w:t>
      </w:r>
      <w:r w:rsidRPr="00D67ABA">
        <w:rPr>
          <w:rFonts w:ascii="Palatino Linotype" w:eastAsia="Calibri" w:hAnsi="Palatino Linotype" w:cs="Arial"/>
        </w:rPr>
        <w:t>es</w:t>
      </w:r>
      <w:r w:rsidR="00D9392E" w:rsidRPr="00D67ABA">
        <w:rPr>
          <w:rFonts w:ascii="Palatino Linotype" w:eastAsia="Calibri" w:hAnsi="Palatino Linotype" w:cs="Arial"/>
        </w:rPr>
        <w:t xml:space="preserve"> de información pública registrada</w:t>
      </w:r>
      <w:r w:rsidRPr="00D67ABA">
        <w:rPr>
          <w:rFonts w:ascii="Palatino Linotype" w:eastAsia="Calibri" w:hAnsi="Palatino Linotype" w:cs="Arial"/>
        </w:rPr>
        <w:t>s</w:t>
      </w:r>
      <w:r w:rsidR="00D9392E" w:rsidRPr="00D67ABA">
        <w:rPr>
          <w:rFonts w:ascii="Palatino Linotype" w:eastAsia="Calibri" w:hAnsi="Palatino Linotype" w:cs="Arial"/>
        </w:rPr>
        <w:t xml:space="preserve"> con </w:t>
      </w:r>
      <w:r w:rsidRPr="00D67ABA">
        <w:rPr>
          <w:rFonts w:ascii="Palatino Linotype" w:eastAsia="Calibri" w:hAnsi="Palatino Linotype" w:cs="Arial"/>
        </w:rPr>
        <w:t>los</w:t>
      </w:r>
      <w:r w:rsidR="00D9392E" w:rsidRPr="00D67ABA">
        <w:rPr>
          <w:rFonts w:ascii="Palatino Linotype" w:eastAsia="Calibri" w:hAnsi="Palatino Linotype" w:cs="Arial"/>
        </w:rPr>
        <w:t xml:space="preserve"> número</w:t>
      </w:r>
      <w:r w:rsidRPr="00D67ABA">
        <w:rPr>
          <w:rFonts w:ascii="Palatino Linotype" w:eastAsia="Calibri" w:hAnsi="Palatino Linotype" w:cs="Arial"/>
        </w:rPr>
        <w:t>s</w:t>
      </w:r>
      <w:r w:rsidR="003E4A5C" w:rsidRPr="00D67ABA">
        <w:rPr>
          <w:rFonts w:ascii="Palatino Linotype" w:eastAsia="Calibri" w:hAnsi="Palatino Linotype" w:cs="Arial"/>
        </w:rPr>
        <w:t xml:space="preserve"> </w:t>
      </w:r>
      <w:r w:rsidRPr="00D67ABA">
        <w:rPr>
          <w:rFonts w:ascii="Palatino Linotype" w:eastAsia="Calibri" w:hAnsi="Palatino Linotype" w:cs="Arial"/>
          <w:b/>
          <w:bCs/>
        </w:rPr>
        <w:t xml:space="preserve">00261/CAEM/IP/2018, </w:t>
      </w:r>
      <w:r w:rsidR="003C7422" w:rsidRPr="00D67ABA">
        <w:rPr>
          <w:rFonts w:ascii="Palatino Linotype" w:eastAsia="Calibri" w:hAnsi="Palatino Linotype" w:cs="Arial"/>
          <w:b/>
          <w:bCs/>
        </w:rPr>
        <w:t>00263/CAEM/IP/2018 y 00305/CAEM/IP/2018</w:t>
      </w:r>
      <w:r w:rsidR="00E17F3A" w:rsidRPr="00D67ABA">
        <w:rPr>
          <w:rFonts w:ascii="Palatino Linotype" w:eastAsia="Calibri" w:hAnsi="Palatino Linotype" w:cs="Arial"/>
        </w:rPr>
        <w:t>,</w:t>
      </w:r>
      <w:r w:rsidR="00FB54FB" w:rsidRPr="00D67ABA">
        <w:rPr>
          <w:rFonts w:ascii="Palatino Linotype" w:eastAsia="Calibri" w:hAnsi="Palatino Linotype" w:cs="Arial"/>
          <w:b/>
        </w:rPr>
        <w:t xml:space="preserve"> </w:t>
      </w:r>
      <w:r w:rsidR="00D9392E" w:rsidRPr="00D67ABA">
        <w:rPr>
          <w:rFonts w:ascii="Palatino Linotype" w:eastAsia="Calibri" w:hAnsi="Palatino Linotype" w:cs="Arial"/>
        </w:rPr>
        <w:t>media</w:t>
      </w:r>
      <w:r w:rsidR="00FB54FB" w:rsidRPr="00D67ABA">
        <w:rPr>
          <w:rFonts w:ascii="Palatino Linotype" w:eastAsia="Calibri" w:hAnsi="Palatino Linotype" w:cs="Arial"/>
        </w:rPr>
        <w:t>nte la</w:t>
      </w:r>
      <w:r w:rsidR="00413FC3" w:rsidRPr="00D67ABA">
        <w:rPr>
          <w:rFonts w:ascii="Palatino Linotype" w:eastAsia="Calibri" w:hAnsi="Palatino Linotype" w:cs="Arial"/>
        </w:rPr>
        <w:t>s</w:t>
      </w:r>
      <w:r w:rsidR="00FB54FB" w:rsidRPr="00D67ABA">
        <w:rPr>
          <w:rFonts w:ascii="Palatino Linotype" w:eastAsia="Calibri" w:hAnsi="Palatino Linotype" w:cs="Arial"/>
        </w:rPr>
        <w:t xml:space="preserve"> cual</w:t>
      </w:r>
      <w:r w:rsidR="00413FC3" w:rsidRPr="00D67ABA">
        <w:rPr>
          <w:rFonts w:ascii="Palatino Linotype" w:eastAsia="Calibri" w:hAnsi="Palatino Linotype" w:cs="Arial"/>
        </w:rPr>
        <w:t>es se</w:t>
      </w:r>
      <w:r w:rsidR="00FB54FB" w:rsidRPr="00D67ABA">
        <w:rPr>
          <w:rFonts w:ascii="Palatino Linotype" w:eastAsia="Calibri" w:hAnsi="Palatino Linotype" w:cs="Arial"/>
        </w:rPr>
        <w:t xml:space="preserve"> </w:t>
      </w:r>
      <w:r w:rsidR="00261154" w:rsidRPr="00D67ABA">
        <w:rPr>
          <w:rFonts w:ascii="Palatino Linotype" w:eastAsia="Calibri" w:hAnsi="Palatino Linotype" w:cs="Arial"/>
        </w:rPr>
        <w:t>solicitó</w:t>
      </w:r>
      <w:r w:rsidR="00FB54FB" w:rsidRPr="00D67ABA">
        <w:rPr>
          <w:rFonts w:ascii="Palatino Linotype" w:eastAsia="Calibri" w:hAnsi="Palatino Linotype" w:cs="Arial"/>
        </w:rPr>
        <w:t xml:space="preserve">: </w:t>
      </w:r>
      <w:r w:rsidR="003607B9" w:rsidRPr="00D67ABA">
        <w:rPr>
          <w:rFonts w:ascii="Palatino Linotype" w:eastAsia="Calibri" w:hAnsi="Palatino Linotype" w:cs="Arial"/>
        </w:rPr>
        <w:t xml:space="preserve">                                                                                                                                                                                                                                                                                                                                                                                                                                                                                                                                                                                                                                                                                                                                                                                                                                                                                                                                                                                                                                                                                                                                                                                                                                                                                                                                                                                                                                                                                                                                                                                                                                                                                                                                                                                                                                                                                                                                                                                                                                                                                                                                                                                                                                                                                                                                                                                                                                                                                                                                                                                                                                                                                                                                                                                                                                                                                                                                               </w:t>
      </w:r>
      <w:r w:rsidR="00FB54FB" w:rsidRPr="00D67ABA">
        <w:rPr>
          <w:rFonts w:ascii="Palatino Linotype" w:eastAsia="Calibri" w:hAnsi="Palatino Linotype" w:cs="Arial"/>
        </w:rPr>
        <w:t xml:space="preserve">                           </w:t>
      </w:r>
    </w:p>
    <w:p w14:paraId="1C71FE35" w14:textId="77777777" w:rsidR="003C7422" w:rsidRPr="00D67ABA" w:rsidRDefault="003C7422" w:rsidP="00D67ABA">
      <w:pPr>
        <w:pStyle w:val="Prrafodelista"/>
        <w:tabs>
          <w:tab w:val="left" w:pos="0"/>
        </w:tabs>
        <w:spacing w:line="360" w:lineRule="auto"/>
        <w:ind w:left="567" w:right="616"/>
        <w:jc w:val="both"/>
        <w:rPr>
          <w:rFonts w:ascii="Palatino Linotype" w:hAnsi="Palatino Linotype"/>
          <w:b/>
          <w:szCs w:val="22"/>
        </w:rPr>
      </w:pPr>
    </w:p>
    <w:p w14:paraId="0842A6E7" w14:textId="77777777" w:rsidR="00D67ABA" w:rsidRDefault="00D67ABA" w:rsidP="00D67ABA">
      <w:pPr>
        <w:pStyle w:val="Prrafodelista"/>
        <w:tabs>
          <w:tab w:val="left" w:pos="0"/>
        </w:tabs>
        <w:spacing w:line="360" w:lineRule="auto"/>
        <w:ind w:left="567" w:right="616"/>
        <w:jc w:val="both"/>
        <w:rPr>
          <w:rFonts w:ascii="Palatino Linotype" w:hAnsi="Palatino Linotype"/>
          <w:b/>
          <w:sz w:val="22"/>
          <w:szCs w:val="22"/>
        </w:rPr>
      </w:pPr>
    </w:p>
    <w:p w14:paraId="000998F4" w14:textId="77777777" w:rsidR="00D67ABA" w:rsidRDefault="00D67ABA" w:rsidP="00D67ABA">
      <w:pPr>
        <w:pStyle w:val="Prrafodelista"/>
        <w:tabs>
          <w:tab w:val="left" w:pos="0"/>
        </w:tabs>
        <w:spacing w:line="360" w:lineRule="auto"/>
        <w:ind w:left="567" w:right="616"/>
        <w:jc w:val="both"/>
        <w:rPr>
          <w:rFonts w:ascii="Palatino Linotype" w:hAnsi="Palatino Linotype"/>
          <w:b/>
          <w:sz w:val="22"/>
          <w:szCs w:val="22"/>
        </w:rPr>
      </w:pPr>
    </w:p>
    <w:p w14:paraId="45EF49F8" w14:textId="040DB1CD" w:rsidR="001C34D6" w:rsidRPr="00D67ABA" w:rsidRDefault="003C7422" w:rsidP="00D67ABA">
      <w:pPr>
        <w:pStyle w:val="Prrafodelista"/>
        <w:tabs>
          <w:tab w:val="left" w:pos="0"/>
        </w:tabs>
        <w:spacing w:line="360" w:lineRule="auto"/>
        <w:ind w:left="567" w:right="616"/>
        <w:jc w:val="both"/>
        <w:rPr>
          <w:rFonts w:ascii="Palatino Linotype" w:hAnsi="Palatino Linotype"/>
          <w:sz w:val="22"/>
          <w:szCs w:val="22"/>
        </w:rPr>
      </w:pPr>
      <w:r w:rsidRPr="00D67ABA">
        <w:rPr>
          <w:rFonts w:ascii="Palatino Linotype" w:hAnsi="Palatino Linotype"/>
          <w:b/>
          <w:sz w:val="22"/>
          <w:szCs w:val="22"/>
        </w:rPr>
        <w:t>00261/CAEM/IP/2018</w:t>
      </w:r>
      <w:r w:rsidR="00AF61CE" w:rsidRPr="00D67ABA">
        <w:rPr>
          <w:rFonts w:ascii="Palatino Linotype" w:hAnsi="Palatino Linotype"/>
          <w:b/>
          <w:sz w:val="22"/>
          <w:szCs w:val="22"/>
        </w:rPr>
        <w:t xml:space="preserve"> </w:t>
      </w:r>
      <w:r w:rsidR="001C34D6" w:rsidRPr="00D67ABA">
        <w:rPr>
          <w:rFonts w:ascii="Palatino Linotype" w:hAnsi="Palatino Linotype"/>
          <w:i/>
          <w:sz w:val="22"/>
          <w:szCs w:val="22"/>
        </w:rPr>
        <w:t>“</w:t>
      </w:r>
      <w:r w:rsidRPr="00D67ABA">
        <w:rPr>
          <w:rFonts w:ascii="Palatino Linotype" w:hAnsi="Palatino Linotype"/>
          <w:i/>
          <w:sz w:val="22"/>
          <w:szCs w:val="22"/>
        </w:rPr>
        <w:t>1.Copia simple en formato digital del documento donde se hace constar la recepción por parte del Residente de Obra de la tubería incluida en la Estimación No. 1 del contrato No. CAEM-DGIG-FONDEN-022-I8-CP. 2. Copia simple en formato digital del documento donde conste el sitio designado por la Comisión del Agua del Estado de México para recibir el suministro de la tubería incluida en la Estimación No. 1 del contrato No. CAEM-DGIG-FONDEN-022-I8-CP.</w:t>
      </w:r>
      <w:r w:rsidR="003E4A5C" w:rsidRPr="00D67ABA">
        <w:rPr>
          <w:rFonts w:ascii="Palatino Linotype" w:hAnsi="Palatino Linotype"/>
          <w:i/>
          <w:sz w:val="22"/>
          <w:szCs w:val="22"/>
        </w:rPr>
        <w:t>”</w:t>
      </w:r>
      <w:r w:rsidR="001C34D6" w:rsidRPr="00D67ABA">
        <w:rPr>
          <w:rFonts w:ascii="Palatino Linotype" w:hAnsi="Palatino Linotype"/>
          <w:sz w:val="22"/>
          <w:szCs w:val="22"/>
        </w:rPr>
        <w:t xml:space="preserve"> (Sic)</w:t>
      </w:r>
    </w:p>
    <w:p w14:paraId="424E6794" w14:textId="77777777" w:rsidR="00AF61CE" w:rsidRPr="00D67ABA" w:rsidRDefault="00AF61CE" w:rsidP="00D67ABA">
      <w:pPr>
        <w:pStyle w:val="Prrafodelista"/>
        <w:tabs>
          <w:tab w:val="left" w:pos="0"/>
        </w:tabs>
        <w:spacing w:line="360" w:lineRule="auto"/>
        <w:ind w:left="567" w:right="616"/>
        <w:jc w:val="both"/>
        <w:rPr>
          <w:rFonts w:ascii="Palatino Linotype" w:eastAsia="Calibri" w:hAnsi="Palatino Linotype" w:cs="Arial"/>
          <w:b/>
          <w:bCs/>
        </w:rPr>
      </w:pPr>
    </w:p>
    <w:p w14:paraId="72016600" w14:textId="1950B577" w:rsidR="00AF61CE" w:rsidRPr="00D67ABA" w:rsidRDefault="00AF61CE" w:rsidP="00D67ABA">
      <w:pPr>
        <w:pStyle w:val="Prrafodelista"/>
        <w:tabs>
          <w:tab w:val="left" w:pos="0"/>
        </w:tabs>
        <w:spacing w:line="360" w:lineRule="auto"/>
        <w:ind w:left="567" w:right="616"/>
        <w:jc w:val="both"/>
        <w:rPr>
          <w:rFonts w:ascii="Palatino Linotype" w:eastAsia="Calibri" w:hAnsi="Palatino Linotype" w:cs="Arial"/>
          <w:bCs/>
          <w:sz w:val="22"/>
          <w:szCs w:val="22"/>
        </w:rPr>
      </w:pPr>
      <w:r w:rsidRPr="00D67ABA">
        <w:rPr>
          <w:rFonts w:ascii="Palatino Linotype" w:eastAsia="Calibri" w:hAnsi="Palatino Linotype" w:cs="Arial"/>
          <w:b/>
          <w:bCs/>
          <w:sz w:val="22"/>
          <w:szCs w:val="22"/>
        </w:rPr>
        <w:t xml:space="preserve">00263/CAEM/IP/20181 </w:t>
      </w:r>
      <w:r w:rsidRPr="00D67ABA">
        <w:rPr>
          <w:rFonts w:ascii="Palatino Linotype" w:eastAsia="Calibri" w:hAnsi="Palatino Linotype" w:cs="Arial"/>
          <w:bCs/>
          <w:i/>
          <w:sz w:val="22"/>
          <w:szCs w:val="22"/>
        </w:rPr>
        <w:t xml:space="preserve">“Copia simple en formato digital del documento donde se hace constar la recepción por parte del Residente de Obra de la tubería incluida en la Estimación No. 01 del contrato No. CAEM-DGIG-FONDEN-023-I8-CP. 2. Copia simple en formato digital del documento donde conste el sitio designado por la Comisión del Agua del Estado de México para recibir el suministro de la tubería incluida en la Estimación No. 01 del contrato No. CAEM-DGIG-FONDEN-023-I8-CP.” </w:t>
      </w:r>
      <w:r w:rsidRPr="00D67ABA">
        <w:rPr>
          <w:rFonts w:ascii="Palatino Linotype" w:eastAsia="Calibri" w:hAnsi="Palatino Linotype" w:cs="Arial"/>
          <w:bCs/>
          <w:sz w:val="22"/>
          <w:szCs w:val="22"/>
        </w:rPr>
        <w:t>(Sic)</w:t>
      </w:r>
    </w:p>
    <w:p w14:paraId="6C869C3D" w14:textId="77777777" w:rsidR="00AF61CE" w:rsidRPr="00D67ABA" w:rsidRDefault="00AF61CE" w:rsidP="00D67ABA">
      <w:pPr>
        <w:pStyle w:val="Prrafodelista"/>
        <w:tabs>
          <w:tab w:val="left" w:pos="0"/>
        </w:tabs>
        <w:spacing w:line="360" w:lineRule="auto"/>
        <w:ind w:left="567" w:right="616"/>
        <w:jc w:val="both"/>
        <w:rPr>
          <w:rFonts w:ascii="Palatino Linotype" w:eastAsia="Calibri" w:hAnsi="Palatino Linotype" w:cs="Arial"/>
          <w:bCs/>
          <w:sz w:val="22"/>
          <w:szCs w:val="22"/>
        </w:rPr>
      </w:pPr>
    </w:p>
    <w:p w14:paraId="51C3B194" w14:textId="77777777" w:rsidR="00D67ABA" w:rsidRDefault="00AF61CE" w:rsidP="00D67ABA">
      <w:pPr>
        <w:pStyle w:val="Prrafodelista"/>
        <w:tabs>
          <w:tab w:val="left" w:pos="0"/>
        </w:tabs>
        <w:spacing w:line="360" w:lineRule="auto"/>
        <w:ind w:left="567" w:right="616"/>
        <w:jc w:val="both"/>
        <w:rPr>
          <w:rFonts w:ascii="Palatino Linotype" w:eastAsia="Calibri" w:hAnsi="Palatino Linotype" w:cs="Arial"/>
          <w:bCs/>
          <w:i/>
          <w:sz w:val="22"/>
        </w:rPr>
      </w:pPr>
      <w:r w:rsidRPr="00D67ABA">
        <w:rPr>
          <w:rFonts w:ascii="Palatino Linotype" w:eastAsia="Calibri" w:hAnsi="Palatino Linotype" w:cs="Arial"/>
          <w:b/>
          <w:bCs/>
          <w:sz w:val="22"/>
        </w:rPr>
        <w:t xml:space="preserve">00305/CAEM/IP/2018 </w:t>
      </w:r>
      <w:r w:rsidR="00E4389A" w:rsidRPr="00D67ABA">
        <w:rPr>
          <w:rFonts w:ascii="Palatino Linotype" w:eastAsia="Calibri" w:hAnsi="Palatino Linotype" w:cs="Arial"/>
          <w:b/>
          <w:bCs/>
          <w:sz w:val="22"/>
        </w:rPr>
        <w:t>“</w:t>
      </w:r>
      <w:r w:rsidR="00E4389A" w:rsidRPr="00D67ABA">
        <w:rPr>
          <w:rFonts w:ascii="Palatino Linotype" w:eastAsia="Calibri" w:hAnsi="Palatino Linotype" w:cs="Arial"/>
          <w:bCs/>
          <w:i/>
          <w:sz w:val="22"/>
        </w:rPr>
        <w:t xml:space="preserve">Muy respetuosamente solicito me sea proporcionada la siguiente información 1. Copia simple en formato digital del documento donde conste que, por motivos de veda electoral, servidor público facultado autorizó la suspensión de los trabajos objeto del contrato No. CAEM-DGIG-FONDEN-022-18-CP hecho éste último que consta en nota de bitácora No. 3. 2. Copia simple en formato digital del documento donde conste el dictamen que sirvió de fundamento para autorizar la suspensión de los trabajos objeto del contrato No. CAEM-DGIG-FONDEN-022-18-CP hecho éste último que consta en nota de bitácora No. 3. 3. Copia simple en formato </w:t>
      </w:r>
    </w:p>
    <w:p w14:paraId="0324C43A" w14:textId="5B805CCA" w:rsidR="00AF61CE" w:rsidRPr="00D67ABA" w:rsidRDefault="00E4389A" w:rsidP="00D67ABA">
      <w:pPr>
        <w:pStyle w:val="Prrafodelista"/>
        <w:tabs>
          <w:tab w:val="left" w:pos="0"/>
        </w:tabs>
        <w:spacing w:line="360" w:lineRule="auto"/>
        <w:ind w:left="567" w:right="616"/>
        <w:jc w:val="both"/>
        <w:rPr>
          <w:rFonts w:ascii="Palatino Linotype" w:hAnsi="Palatino Linotype"/>
          <w:i/>
          <w:sz w:val="20"/>
          <w:szCs w:val="22"/>
        </w:rPr>
      </w:pPr>
      <w:proofErr w:type="gramStart"/>
      <w:r w:rsidRPr="00D67ABA">
        <w:rPr>
          <w:rFonts w:ascii="Palatino Linotype" w:eastAsia="Calibri" w:hAnsi="Palatino Linotype" w:cs="Arial"/>
          <w:bCs/>
          <w:i/>
          <w:sz w:val="22"/>
        </w:rPr>
        <w:lastRenderedPageBreak/>
        <w:t>digital</w:t>
      </w:r>
      <w:proofErr w:type="gramEnd"/>
      <w:r w:rsidRPr="00D67ABA">
        <w:rPr>
          <w:rFonts w:ascii="Palatino Linotype" w:eastAsia="Calibri" w:hAnsi="Palatino Linotype" w:cs="Arial"/>
          <w:bCs/>
          <w:i/>
          <w:sz w:val="22"/>
        </w:rPr>
        <w:t xml:space="preserve"> del documento donde conste la orden que se haya dado al Contratista por servidor público facultado para la reanudación de actividades por motivo de la suspensión de los trabajos objeto del contrato No. CAEM-DGIG-FONDEN-022-18-CP hecho este último que consta en nota de bitácora No. 3. 4. Copia simple en formato digital del documento donde consta que el municipio de </w:t>
      </w:r>
      <w:proofErr w:type="spellStart"/>
      <w:r w:rsidRPr="00D67ABA">
        <w:rPr>
          <w:rFonts w:ascii="Palatino Linotype" w:eastAsia="Calibri" w:hAnsi="Palatino Linotype" w:cs="Arial"/>
          <w:bCs/>
          <w:i/>
          <w:sz w:val="22"/>
        </w:rPr>
        <w:t>Nezahualcoyotl</w:t>
      </w:r>
      <w:proofErr w:type="spellEnd"/>
      <w:r w:rsidRPr="00D67ABA">
        <w:rPr>
          <w:rFonts w:ascii="Palatino Linotype" w:eastAsia="Calibri" w:hAnsi="Palatino Linotype" w:cs="Arial"/>
          <w:bCs/>
          <w:i/>
          <w:sz w:val="22"/>
        </w:rPr>
        <w:t xml:space="preserve"> indicó a la dependencia ejecutora que requería revisar el proyecto ejecutivo para otorgar los permisos de construcción de las obras objeto del contrato No. CAEM-DGIG-FONDEN-022-18-CP hecho éste último que consta en nota de bitácora No. 3. 5. Copia simple en formato digital del documento donde conste la autorización que haya sido otorgada por el Municipio de </w:t>
      </w:r>
      <w:proofErr w:type="spellStart"/>
      <w:r w:rsidRPr="00D67ABA">
        <w:rPr>
          <w:rFonts w:ascii="Palatino Linotype" w:eastAsia="Calibri" w:hAnsi="Palatino Linotype" w:cs="Arial"/>
          <w:bCs/>
          <w:i/>
          <w:sz w:val="22"/>
        </w:rPr>
        <w:t>Nezahualcoyotl</w:t>
      </w:r>
      <w:proofErr w:type="spellEnd"/>
      <w:r w:rsidRPr="00D67ABA">
        <w:rPr>
          <w:rFonts w:ascii="Palatino Linotype" w:eastAsia="Calibri" w:hAnsi="Palatino Linotype" w:cs="Arial"/>
          <w:bCs/>
          <w:i/>
          <w:sz w:val="22"/>
        </w:rPr>
        <w:t xml:space="preserve"> a la dependencia ejecutora para la construcción de las obras objeto del contrato No. CAEM-DGIG-FONDEN-022-18-CP. 6. Copia simple en formato digital del o los dictámenes que hayan sido elaborados a la fecha para determinar la necesidad de incluir conceptos adicionales a los contenidos en el catálogo de conceptos original del contrato No. CAEM-DGIG-FONDEN-022-18-CP 7. Copia simple en formato digital del o los convenios que hayan sido elaborados para ampliar el plazo o monto del contrato No. CAEM-DGIG-FONDEN-022-18-CP” </w:t>
      </w:r>
      <w:r w:rsidRPr="00D67ABA">
        <w:rPr>
          <w:rFonts w:ascii="Palatino Linotype" w:eastAsia="Calibri" w:hAnsi="Palatino Linotype" w:cs="Arial"/>
          <w:bCs/>
          <w:sz w:val="22"/>
        </w:rPr>
        <w:t>(Sic)</w:t>
      </w:r>
    </w:p>
    <w:p w14:paraId="5ED4292E" w14:textId="56920A47" w:rsidR="00784885" w:rsidRPr="00D67ABA" w:rsidRDefault="00784885" w:rsidP="00D67ABA">
      <w:pPr>
        <w:tabs>
          <w:tab w:val="left" w:pos="0"/>
        </w:tabs>
        <w:spacing w:line="360" w:lineRule="auto"/>
        <w:ind w:left="567" w:right="616"/>
        <w:jc w:val="both"/>
        <w:rPr>
          <w:rFonts w:ascii="Palatino Linotype" w:hAnsi="Palatino Linotype"/>
        </w:rPr>
      </w:pPr>
    </w:p>
    <w:p w14:paraId="7727518C" w14:textId="7AB4F015" w:rsidR="00A45546" w:rsidRPr="00D67ABA" w:rsidRDefault="00A8769A" w:rsidP="00D67ABA">
      <w:pPr>
        <w:pStyle w:val="Prrafodelista"/>
        <w:tabs>
          <w:tab w:val="left" w:pos="0"/>
        </w:tabs>
        <w:spacing w:line="360" w:lineRule="auto"/>
        <w:ind w:left="567"/>
        <w:jc w:val="both"/>
        <w:rPr>
          <w:rFonts w:ascii="Palatino Linotype" w:hAnsi="Palatino Linotype"/>
        </w:rPr>
      </w:pPr>
      <w:r w:rsidRPr="00D67ABA">
        <w:rPr>
          <w:rFonts w:ascii="Palatino Linotype" w:eastAsia="Times New Roman" w:hAnsi="Palatino Linotype" w:cs="Arial"/>
        </w:rPr>
        <w:t xml:space="preserve">Señaló </w:t>
      </w:r>
      <w:r w:rsidR="00750A80" w:rsidRPr="00D67ABA">
        <w:rPr>
          <w:rFonts w:ascii="Palatino Linotype" w:eastAsia="Times New Roman" w:hAnsi="Palatino Linotype" w:cs="Arial"/>
        </w:rPr>
        <w:t>como modalidad de entrega de información</w:t>
      </w:r>
      <w:r w:rsidR="00750A80" w:rsidRPr="00D67ABA">
        <w:rPr>
          <w:rFonts w:ascii="Palatino Linotype" w:eastAsia="Times New Roman" w:hAnsi="Palatino Linotype" w:cs="Arial"/>
          <w:b/>
        </w:rPr>
        <w:t>:</w:t>
      </w:r>
      <w:r w:rsidR="00750A80" w:rsidRPr="00D67ABA">
        <w:rPr>
          <w:rFonts w:ascii="Palatino Linotype" w:eastAsia="Times New Roman" w:hAnsi="Palatino Linotype" w:cs="Arial"/>
        </w:rPr>
        <w:t xml:space="preserve"> </w:t>
      </w:r>
      <w:r w:rsidR="007B30F3" w:rsidRPr="00D67ABA">
        <w:rPr>
          <w:rFonts w:ascii="Palatino Linotype" w:hAnsi="Palatino Linotype"/>
        </w:rPr>
        <w:t>A través de</w:t>
      </w:r>
      <w:r w:rsidR="00E83035" w:rsidRPr="00D67ABA">
        <w:rPr>
          <w:rFonts w:ascii="Palatino Linotype" w:hAnsi="Palatino Linotype"/>
        </w:rPr>
        <w:t>l</w:t>
      </w:r>
      <w:r w:rsidR="00A53AF8" w:rsidRPr="00D67ABA">
        <w:rPr>
          <w:rFonts w:ascii="Palatino Linotype" w:hAnsi="Palatino Linotype"/>
          <w:b/>
        </w:rPr>
        <w:t xml:space="preserve"> </w:t>
      </w:r>
      <w:r w:rsidR="003C7422" w:rsidRPr="00D67ABA">
        <w:rPr>
          <w:rFonts w:ascii="Palatino Linotype" w:hAnsi="Palatino Linotype"/>
          <w:b/>
        </w:rPr>
        <w:t>SAIMEX</w:t>
      </w:r>
      <w:r w:rsidR="003E4A5C" w:rsidRPr="00D67ABA">
        <w:rPr>
          <w:rFonts w:ascii="Palatino Linotype" w:hAnsi="Palatino Linotype"/>
          <w:b/>
        </w:rPr>
        <w:t>.</w:t>
      </w:r>
    </w:p>
    <w:p w14:paraId="1A010198" w14:textId="77777777" w:rsidR="00E83035" w:rsidRPr="00D67ABA" w:rsidRDefault="00E83035" w:rsidP="00D67ABA">
      <w:pPr>
        <w:pStyle w:val="Prrafodelista"/>
        <w:tabs>
          <w:tab w:val="left" w:pos="0"/>
        </w:tabs>
        <w:spacing w:line="360" w:lineRule="auto"/>
        <w:jc w:val="both"/>
        <w:rPr>
          <w:rFonts w:ascii="Palatino Linotype" w:hAnsi="Palatino Linotype"/>
        </w:rPr>
      </w:pPr>
    </w:p>
    <w:p w14:paraId="2EE89704" w14:textId="334C0EBA" w:rsidR="00555D77" w:rsidRPr="00D67ABA" w:rsidRDefault="00555D77" w:rsidP="00D67ABA">
      <w:pPr>
        <w:pStyle w:val="Prrafodelista"/>
        <w:numPr>
          <w:ilvl w:val="0"/>
          <w:numId w:val="1"/>
        </w:numPr>
        <w:tabs>
          <w:tab w:val="left" w:pos="0"/>
        </w:tabs>
        <w:spacing w:line="360" w:lineRule="auto"/>
        <w:ind w:left="0" w:right="49" w:firstLine="0"/>
        <w:jc w:val="both"/>
        <w:rPr>
          <w:rFonts w:ascii="Palatino Linotype" w:hAnsi="Palatino Linotype"/>
        </w:rPr>
      </w:pPr>
      <w:r w:rsidRPr="00D67ABA">
        <w:rPr>
          <w:rFonts w:ascii="Palatino Linotype" w:hAnsi="Palatino Linotype"/>
        </w:rPr>
        <w:t xml:space="preserve">El día veintinueve (29) de octubre de dos mil dieciocho, el </w:t>
      </w:r>
      <w:r w:rsidRPr="00D67ABA">
        <w:rPr>
          <w:rFonts w:ascii="Palatino Linotype" w:hAnsi="Palatino Linotype"/>
          <w:b/>
        </w:rPr>
        <w:t>SUJETO OBLIGADO</w:t>
      </w:r>
      <w:r w:rsidRPr="00D67ABA">
        <w:rPr>
          <w:rFonts w:ascii="Palatino Linotype" w:hAnsi="Palatino Linotype"/>
        </w:rPr>
        <w:t xml:space="preserve"> notificó al particular</w:t>
      </w:r>
      <w:r w:rsidRPr="00D67ABA">
        <w:rPr>
          <w:rFonts w:ascii="Palatino Linotype" w:eastAsiaTheme="minorHAnsi" w:hAnsi="Palatino Linotype"/>
          <w:color w:val="000000" w:themeColor="text1"/>
          <w:lang w:val="es-ES" w:eastAsia="en-US"/>
        </w:rPr>
        <w:t xml:space="preserve"> </w:t>
      </w:r>
      <w:r w:rsidRPr="00D67ABA">
        <w:rPr>
          <w:rFonts w:ascii="Palatino Linotype" w:hAnsi="Palatino Linotype"/>
          <w:lang w:val="es-ES"/>
        </w:rPr>
        <w:t xml:space="preserve">que el término de 15 días, para atender las solicitudes de información 00261/CAEM/2018 y 00263/CAEM/2018 fue prorrogado </w:t>
      </w:r>
      <w:r w:rsidRPr="00D67ABA">
        <w:rPr>
          <w:rFonts w:ascii="Palatino Linotype" w:hAnsi="Palatino Linotype"/>
          <w:lang w:val="es-ES"/>
        </w:rPr>
        <w:lastRenderedPageBreak/>
        <w:t>por el plazo de  siete (07) días más; sin embargo, se puede apreciar que dicho procedimiento es indebido, ya que no cumple con las formalidades que la Ley le establece, como es las razones fundadas y motivas, aprobadas por el Comité de Transparencia mediante resolución, con fundamento en el artículo 163, párrafo segundo de la Ley de Transparencia y Acceso a la Información Pública del Estado de México y Municipios.</w:t>
      </w:r>
    </w:p>
    <w:p w14:paraId="02E6131B" w14:textId="77777777" w:rsidR="00837B71" w:rsidRPr="00D67ABA" w:rsidRDefault="00837B71" w:rsidP="00D67ABA">
      <w:pPr>
        <w:pStyle w:val="Prrafodelista"/>
        <w:tabs>
          <w:tab w:val="left" w:pos="0"/>
        </w:tabs>
        <w:spacing w:line="360" w:lineRule="auto"/>
        <w:ind w:left="0" w:right="49"/>
        <w:jc w:val="both"/>
        <w:rPr>
          <w:rFonts w:ascii="Palatino Linotype" w:hAnsi="Palatino Linotype"/>
        </w:rPr>
      </w:pPr>
    </w:p>
    <w:p w14:paraId="4B4CBDDB" w14:textId="5A70DF2C" w:rsidR="00A646F4" w:rsidRPr="00D67ABA" w:rsidRDefault="00A646F4" w:rsidP="00D67ABA">
      <w:pPr>
        <w:pStyle w:val="Prrafodelista"/>
        <w:numPr>
          <w:ilvl w:val="0"/>
          <w:numId w:val="1"/>
        </w:numPr>
        <w:tabs>
          <w:tab w:val="left" w:pos="0"/>
        </w:tabs>
        <w:spacing w:line="360" w:lineRule="auto"/>
        <w:ind w:left="0" w:right="49" w:firstLine="0"/>
        <w:jc w:val="both"/>
        <w:rPr>
          <w:rFonts w:ascii="Palatino Linotype" w:hAnsi="Palatino Linotype"/>
        </w:rPr>
      </w:pPr>
      <w:r w:rsidRPr="00D67ABA">
        <w:rPr>
          <w:rFonts w:ascii="Palatino Linotype" w:hAnsi="Palatino Linotype"/>
        </w:rPr>
        <w:t xml:space="preserve">Los </w:t>
      </w:r>
      <w:r w:rsidR="00585F00" w:rsidRPr="00D67ABA">
        <w:rPr>
          <w:rFonts w:ascii="Palatino Linotype" w:hAnsi="Palatino Linotype"/>
        </w:rPr>
        <w:t>día</w:t>
      </w:r>
      <w:r w:rsidRPr="00D67ABA">
        <w:rPr>
          <w:rFonts w:ascii="Palatino Linotype" w:hAnsi="Palatino Linotype"/>
        </w:rPr>
        <w:t>s</w:t>
      </w:r>
      <w:r w:rsidR="00585F00" w:rsidRPr="00D67ABA">
        <w:rPr>
          <w:rFonts w:ascii="Palatino Linotype" w:hAnsi="Palatino Linotype"/>
        </w:rPr>
        <w:t xml:space="preserve"> </w:t>
      </w:r>
      <w:r w:rsidR="00555D77" w:rsidRPr="00D67ABA">
        <w:rPr>
          <w:rFonts w:ascii="Palatino Linotype" w:hAnsi="Palatino Linotype"/>
        </w:rPr>
        <w:t>doce (12</w:t>
      </w:r>
      <w:r w:rsidR="0077381A" w:rsidRPr="00D67ABA">
        <w:rPr>
          <w:rFonts w:ascii="Palatino Linotype" w:hAnsi="Palatino Linotype"/>
        </w:rPr>
        <w:t xml:space="preserve">) </w:t>
      </w:r>
      <w:r w:rsidRPr="00D67ABA">
        <w:rPr>
          <w:rFonts w:ascii="Palatino Linotype" w:hAnsi="Palatino Linotype"/>
        </w:rPr>
        <w:t xml:space="preserve">y dieciséis (16) </w:t>
      </w:r>
      <w:r w:rsidR="0077381A" w:rsidRPr="00D67ABA">
        <w:rPr>
          <w:rFonts w:ascii="Palatino Linotype" w:hAnsi="Palatino Linotype"/>
        </w:rPr>
        <w:t xml:space="preserve">de </w:t>
      </w:r>
      <w:r w:rsidR="00555D77" w:rsidRPr="00D67ABA">
        <w:rPr>
          <w:rFonts w:ascii="Palatino Linotype" w:hAnsi="Palatino Linotype"/>
        </w:rPr>
        <w:t>noviem</w:t>
      </w:r>
      <w:r w:rsidR="0077381A" w:rsidRPr="00D67ABA">
        <w:rPr>
          <w:rFonts w:ascii="Palatino Linotype" w:hAnsi="Palatino Linotype"/>
        </w:rPr>
        <w:t>bre</w:t>
      </w:r>
      <w:r w:rsidR="00FB54FB" w:rsidRPr="00D67ABA">
        <w:rPr>
          <w:rFonts w:ascii="Palatino Linotype" w:hAnsi="Palatino Linotype"/>
        </w:rPr>
        <w:t xml:space="preserve"> de dos mil dieciocho</w:t>
      </w:r>
      <w:r w:rsidR="00585F00" w:rsidRPr="00D67ABA">
        <w:rPr>
          <w:rFonts w:ascii="Palatino Linotype" w:hAnsi="Palatino Linotype"/>
        </w:rPr>
        <w:t xml:space="preserve">, el </w:t>
      </w:r>
      <w:r w:rsidR="00585F00" w:rsidRPr="00D67ABA">
        <w:rPr>
          <w:rFonts w:ascii="Palatino Linotype" w:hAnsi="Palatino Linotype"/>
          <w:b/>
        </w:rPr>
        <w:t xml:space="preserve">SUJETO OBLIGADO </w:t>
      </w:r>
      <w:r w:rsidR="00585F00" w:rsidRPr="00D67ABA">
        <w:rPr>
          <w:rFonts w:ascii="Palatino Linotype" w:hAnsi="Palatino Linotype"/>
        </w:rPr>
        <w:t xml:space="preserve">dio respuesta </w:t>
      </w:r>
      <w:r w:rsidRPr="00D67ABA">
        <w:rPr>
          <w:rFonts w:ascii="Palatino Linotype" w:hAnsi="Palatino Linotype"/>
        </w:rPr>
        <w:t xml:space="preserve">a las solicitudes de información, </w:t>
      </w:r>
      <w:r w:rsidR="00891381" w:rsidRPr="00D67ABA">
        <w:rPr>
          <w:rFonts w:ascii="Palatino Linotype" w:hAnsi="Palatino Linotype"/>
        </w:rPr>
        <w:t xml:space="preserve">mediante </w:t>
      </w:r>
      <w:r w:rsidRPr="00D67ABA">
        <w:rPr>
          <w:rFonts w:ascii="Palatino Linotype" w:hAnsi="Palatino Linotype"/>
        </w:rPr>
        <w:t>los documentos que a continuación se mencionan en su parte medular</w:t>
      </w:r>
      <w:r w:rsidR="00D870F1" w:rsidRPr="00D67ABA">
        <w:rPr>
          <w:rFonts w:ascii="Palatino Linotype" w:hAnsi="Palatino Linotype"/>
        </w:rPr>
        <w:t xml:space="preserve">: </w:t>
      </w:r>
    </w:p>
    <w:p w14:paraId="71355924" w14:textId="77777777" w:rsidR="00C32AEA" w:rsidRPr="00D67ABA" w:rsidRDefault="00C32AEA" w:rsidP="00D67ABA">
      <w:pPr>
        <w:pStyle w:val="Prrafodelista"/>
        <w:tabs>
          <w:tab w:val="left" w:pos="0"/>
        </w:tabs>
        <w:spacing w:line="360" w:lineRule="auto"/>
        <w:ind w:left="0" w:right="49"/>
        <w:jc w:val="both"/>
        <w:rPr>
          <w:rFonts w:ascii="Palatino Linotype" w:hAnsi="Palatino Linotype"/>
          <w:b/>
        </w:rPr>
      </w:pPr>
    </w:p>
    <w:p w14:paraId="0C615309" w14:textId="18265166" w:rsidR="00A646F4" w:rsidRDefault="00A646F4" w:rsidP="00D67ABA">
      <w:pPr>
        <w:pStyle w:val="Prrafodelista"/>
        <w:tabs>
          <w:tab w:val="left" w:pos="0"/>
        </w:tabs>
        <w:spacing w:line="360" w:lineRule="auto"/>
        <w:ind w:left="0" w:right="49"/>
        <w:jc w:val="both"/>
        <w:rPr>
          <w:rFonts w:ascii="Palatino Linotype" w:hAnsi="Palatino Linotype"/>
          <w:b/>
        </w:rPr>
      </w:pPr>
      <w:r w:rsidRPr="00D67ABA">
        <w:rPr>
          <w:rFonts w:ascii="Palatino Linotype" w:hAnsi="Palatino Linotype"/>
          <w:b/>
        </w:rPr>
        <w:t>Solicitud 00261/CAEM/IP/2018:</w:t>
      </w:r>
    </w:p>
    <w:p w14:paraId="223E622A" w14:textId="77777777" w:rsidR="00D67ABA" w:rsidRPr="00D67ABA" w:rsidRDefault="00D67ABA" w:rsidP="00D67ABA">
      <w:pPr>
        <w:pStyle w:val="Prrafodelista"/>
        <w:tabs>
          <w:tab w:val="left" w:pos="0"/>
        </w:tabs>
        <w:spacing w:line="360" w:lineRule="auto"/>
        <w:ind w:left="0" w:right="49"/>
        <w:jc w:val="both"/>
        <w:rPr>
          <w:rFonts w:ascii="Palatino Linotype" w:hAnsi="Palatino Linotype"/>
          <w:b/>
        </w:rPr>
      </w:pPr>
    </w:p>
    <w:p w14:paraId="2D6ED2B8" w14:textId="1AE470DC" w:rsidR="00A646F4" w:rsidRPr="00D67ABA" w:rsidRDefault="00A646F4" w:rsidP="00D67ABA">
      <w:pPr>
        <w:pStyle w:val="Prrafodelista"/>
        <w:numPr>
          <w:ilvl w:val="0"/>
          <w:numId w:val="29"/>
        </w:numPr>
        <w:tabs>
          <w:tab w:val="left" w:pos="0"/>
        </w:tabs>
        <w:spacing w:line="360" w:lineRule="auto"/>
        <w:ind w:left="851" w:right="49" w:hanging="284"/>
        <w:jc w:val="both"/>
        <w:rPr>
          <w:rFonts w:ascii="Palatino Linotype" w:hAnsi="Palatino Linotype"/>
        </w:rPr>
      </w:pPr>
      <w:r w:rsidRPr="00D67ABA">
        <w:rPr>
          <w:rFonts w:ascii="Palatino Linotype" w:hAnsi="Palatino Linotype"/>
          <w:b/>
        </w:rPr>
        <w:t xml:space="preserve">oficio firmado 261-267.pdf: </w:t>
      </w:r>
      <w:r w:rsidR="00C32AEA" w:rsidRPr="00D67ABA">
        <w:rPr>
          <w:rFonts w:ascii="Palatino Linotype" w:hAnsi="Palatino Linotype"/>
        </w:rPr>
        <w:t xml:space="preserve">Oficio </w:t>
      </w:r>
      <w:r w:rsidR="00A820E9" w:rsidRPr="00D67ABA">
        <w:rPr>
          <w:rFonts w:ascii="Palatino Linotype" w:hAnsi="Palatino Linotype"/>
        </w:rPr>
        <w:t xml:space="preserve">40000/2778/2018, de fecha 31 de octubre de 2018, </w:t>
      </w:r>
      <w:r w:rsidR="00C32AEA" w:rsidRPr="00D67ABA">
        <w:rPr>
          <w:rFonts w:ascii="Palatino Linotype" w:hAnsi="Palatino Linotype"/>
        </w:rPr>
        <w:t xml:space="preserve">signado por el Director General de Infraestructura Hidráulica, mediante el cual remite </w:t>
      </w:r>
      <w:r w:rsidR="00A91A89" w:rsidRPr="00D67ABA">
        <w:rPr>
          <w:rFonts w:ascii="Palatino Linotype" w:hAnsi="Palatino Linotype"/>
        </w:rPr>
        <w:t xml:space="preserve">a la Jefa de la Unidad de Información, planeación, programación y evaluación, </w:t>
      </w:r>
      <w:r w:rsidR="00C32AEA" w:rsidRPr="00D67ABA">
        <w:rPr>
          <w:rFonts w:ascii="Palatino Linotype" w:hAnsi="Palatino Linotype"/>
        </w:rPr>
        <w:t xml:space="preserve">copia simple </w:t>
      </w:r>
      <w:r w:rsidR="00A91A89" w:rsidRPr="00D67ABA">
        <w:rPr>
          <w:rFonts w:ascii="Palatino Linotype" w:hAnsi="Palatino Linotype"/>
        </w:rPr>
        <w:t>d</w:t>
      </w:r>
      <w:r w:rsidR="00C32AEA" w:rsidRPr="00D67ABA">
        <w:rPr>
          <w:rFonts w:ascii="Palatino Linotype" w:hAnsi="Palatino Linotype"/>
        </w:rPr>
        <w:t xml:space="preserve">el convenio modificatorio del contrato, donde se acordó que la tubería adquirida con el recurso que se aprobó en la estimación No. 1, se recibió en bodega del contratista; así como, en cuanto al punto dos de la solicitud, </w:t>
      </w:r>
      <w:r w:rsidR="00724910" w:rsidRPr="00D67ABA">
        <w:rPr>
          <w:rFonts w:ascii="Palatino Linotype" w:hAnsi="Palatino Linotype"/>
        </w:rPr>
        <w:t xml:space="preserve">se </w:t>
      </w:r>
      <w:r w:rsidR="00C32AEA" w:rsidRPr="00D67ABA">
        <w:rPr>
          <w:rFonts w:ascii="Palatino Linotype" w:hAnsi="Palatino Linotype"/>
        </w:rPr>
        <w:t xml:space="preserve">señala que en la cláusula cuarta del convenio modificatorio se mencionó y se acordó que la tubería quedo bajo resguardo del contratista en sus almacenes por representar </w:t>
      </w:r>
      <w:r w:rsidR="00724910" w:rsidRPr="00D67ABA">
        <w:rPr>
          <w:rFonts w:ascii="Palatino Linotype" w:hAnsi="Palatino Linotype"/>
        </w:rPr>
        <w:t xml:space="preserve">un </w:t>
      </w:r>
      <w:r w:rsidR="00C32AEA" w:rsidRPr="00D67ABA">
        <w:rPr>
          <w:rFonts w:ascii="Palatino Linotype" w:hAnsi="Palatino Linotype"/>
        </w:rPr>
        <w:lastRenderedPageBreak/>
        <w:t>obstáculo en las vialidades</w:t>
      </w:r>
      <w:r w:rsidR="00724910" w:rsidRPr="00D67ABA">
        <w:rPr>
          <w:rFonts w:ascii="Palatino Linotype" w:hAnsi="Palatino Linotype"/>
        </w:rPr>
        <w:t xml:space="preserve"> y por el poco espacio en el lugar de trabajo</w:t>
      </w:r>
      <w:r w:rsidR="00C32AEA" w:rsidRPr="00D67ABA">
        <w:rPr>
          <w:rFonts w:ascii="Palatino Linotype" w:hAnsi="Palatino Linotype"/>
        </w:rPr>
        <w:t>, y que en atención a ello el traslado se hará conforme a su programa de instalación.</w:t>
      </w:r>
    </w:p>
    <w:p w14:paraId="23129C5A" w14:textId="77777777" w:rsidR="00C32AEA" w:rsidRPr="00D67ABA" w:rsidRDefault="00C32AEA" w:rsidP="00D67ABA">
      <w:pPr>
        <w:pStyle w:val="Prrafodelista"/>
        <w:tabs>
          <w:tab w:val="left" w:pos="0"/>
        </w:tabs>
        <w:spacing w:line="360" w:lineRule="auto"/>
        <w:ind w:left="851" w:right="49" w:hanging="284"/>
        <w:jc w:val="both"/>
        <w:rPr>
          <w:rFonts w:ascii="Palatino Linotype" w:hAnsi="Palatino Linotype"/>
        </w:rPr>
      </w:pPr>
    </w:p>
    <w:p w14:paraId="7DED5A23" w14:textId="3843F14E" w:rsidR="00AE567C" w:rsidRPr="00D67ABA" w:rsidRDefault="00A646F4" w:rsidP="00D67ABA">
      <w:pPr>
        <w:pStyle w:val="Prrafodelista"/>
        <w:numPr>
          <w:ilvl w:val="0"/>
          <w:numId w:val="29"/>
        </w:numPr>
        <w:tabs>
          <w:tab w:val="left" w:pos="0"/>
        </w:tabs>
        <w:spacing w:line="360" w:lineRule="auto"/>
        <w:ind w:left="851" w:right="49" w:hanging="284"/>
        <w:jc w:val="both"/>
        <w:rPr>
          <w:rFonts w:ascii="Palatino Linotype" w:eastAsia="Times New Roman" w:hAnsi="Palatino Linotype" w:cs="Arial"/>
          <w:sz w:val="22"/>
          <w:szCs w:val="22"/>
        </w:rPr>
      </w:pPr>
      <w:r w:rsidRPr="00D67ABA">
        <w:rPr>
          <w:rFonts w:ascii="Palatino Linotype" w:hAnsi="Palatino Linotype"/>
          <w:b/>
        </w:rPr>
        <w:t>anexo 261 y 267.pdf:</w:t>
      </w:r>
      <w:r w:rsidR="00C32AEA" w:rsidRPr="00D67ABA">
        <w:rPr>
          <w:rFonts w:ascii="Palatino Linotype" w:hAnsi="Palatino Linotype"/>
          <w:b/>
        </w:rPr>
        <w:t xml:space="preserve"> </w:t>
      </w:r>
      <w:r w:rsidR="00C32AEA" w:rsidRPr="00D67ABA">
        <w:rPr>
          <w:rFonts w:ascii="Palatino Linotype" w:hAnsi="Palatino Linotype"/>
        </w:rPr>
        <w:t>Consiste en un convenio modificatorio de contrato de obra pública a precios unitarios y tiempo determinado número CAEM-DGIG-FONDEN-022-18-CP</w:t>
      </w:r>
      <w:r w:rsidR="003170F6" w:rsidRPr="00D67ABA">
        <w:rPr>
          <w:rFonts w:ascii="Palatino Linotype" w:hAnsi="Palatino Linotype"/>
        </w:rPr>
        <w:t>, celebrado entre la Comisión del Agua del Estado de México, por conducto de sus representantes: el Director General de Inversión y Gestión; y el Director General de Infraestructura Hidráulica, y la empresa GA URBANIZACIÓN S.A. DE C.V., representada por el Administrador General Único</w:t>
      </w:r>
      <w:r w:rsidR="0044532D" w:rsidRPr="00D67ABA">
        <w:rPr>
          <w:rFonts w:ascii="Palatino Linotype" w:hAnsi="Palatino Linotype"/>
        </w:rPr>
        <w:t xml:space="preserve">, </w:t>
      </w:r>
      <w:r w:rsidR="00761C9B" w:rsidRPr="00D67ABA">
        <w:rPr>
          <w:rFonts w:ascii="Palatino Linotype" w:hAnsi="Palatino Linotype"/>
        </w:rPr>
        <w:t xml:space="preserve">en el cual </w:t>
      </w:r>
      <w:r w:rsidR="00E16B67" w:rsidRPr="00D67ABA">
        <w:rPr>
          <w:rFonts w:ascii="Palatino Linotype" w:hAnsi="Palatino Linotype"/>
        </w:rPr>
        <w:t xml:space="preserve">medularmente </w:t>
      </w:r>
      <w:r w:rsidR="00B07AE7" w:rsidRPr="00D67ABA">
        <w:rPr>
          <w:rFonts w:ascii="Palatino Linotype" w:hAnsi="Palatino Linotype"/>
        </w:rPr>
        <w:t>en las cláusulas</w:t>
      </w:r>
      <w:r w:rsidR="00724910" w:rsidRPr="00D67ABA">
        <w:rPr>
          <w:rFonts w:ascii="Palatino Linotype" w:hAnsi="Palatino Linotype"/>
        </w:rPr>
        <w:t>, primera y cuarta</w:t>
      </w:r>
      <w:r w:rsidR="00B07AE7" w:rsidRPr="00D67ABA">
        <w:rPr>
          <w:rFonts w:ascii="Palatino Linotype" w:hAnsi="Palatino Linotype"/>
        </w:rPr>
        <w:t xml:space="preserve"> de este instrumento </w:t>
      </w:r>
      <w:r w:rsidR="00761C9B" w:rsidRPr="00D67ABA">
        <w:rPr>
          <w:rFonts w:ascii="Palatino Linotype" w:hAnsi="Palatino Linotype"/>
        </w:rPr>
        <w:t xml:space="preserve">se aprecia </w:t>
      </w:r>
      <w:r w:rsidR="00E16B67" w:rsidRPr="00D67ABA">
        <w:rPr>
          <w:rFonts w:ascii="Palatino Linotype" w:hAnsi="Palatino Linotype"/>
        </w:rPr>
        <w:t>que</w:t>
      </w:r>
      <w:r w:rsidR="00B07AE7" w:rsidRPr="00D67ABA">
        <w:rPr>
          <w:rFonts w:ascii="Palatino Linotype" w:hAnsi="Palatino Linotype"/>
        </w:rPr>
        <w:t xml:space="preserve"> se conviene </w:t>
      </w:r>
      <w:r w:rsidR="00761C9B" w:rsidRPr="00D67ABA">
        <w:rPr>
          <w:rFonts w:ascii="Palatino Linotype" w:hAnsi="Palatino Linotype"/>
        </w:rPr>
        <w:t xml:space="preserve">la modificación del programa de </w:t>
      </w:r>
      <w:r w:rsidR="00E16B67" w:rsidRPr="00D67ABA">
        <w:rPr>
          <w:rFonts w:ascii="Palatino Linotype" w:hAnsi="Palatino Linotype"/>
        </w:rPr>
        <w:t>e</w:t>
      </w:r>
      <w:r w:rsidR="00761C9B" w:rsidRPr="00D67ABA">
        <w:rPr>
          <w:rFonts w:ascii="Palatino Linotype" w:hAnsi="Palatino Linotype"/>
        </w:rPr>
        <w:t>jecución de los trabajo</w:t>
      </w:r>
      <w:r w:rsidR="00B07AE7" w:rsidRPr="00D67ABA">
        <w:rPr>
          <w:rFonts w:ascii="Palatino Linotype" w:hAnsi="Palatino Linotype"/>
        </w:rPr>
        <w:t xml:space="preserve">s del contrato, y que la empresa contratista acepta que la tubería queda bajo su resguardo, en sus almacenes hasta su instalación, sin que eso genere </w:t>
      </w:r>
      <w:r w:rsidR="00724910" w:rsidRPr="00D67ABA">
        <w:rPr>
          <w:rFonts w:ascii="Palatino Linotype" w:hAnsi="Palatino Linotype"/>
        </w:rPr>
        <w:t xml:space="preserve">un </w:t>
      </w:r>
      <w:r w:rsidR="00B07AE7" w:rsidRPr="00D67ABA">
        <w:rPr>
          <w:rFonts w:ascii="Palatino Linotype" w:hAnsi="Palatino Linotype"/>
        </w:rPr>
        <w:t>cargo a la Comisión de Agua del Estado de México.</w:t>
      </w:r>
    </w:p>
    <w:p w14:paraId="304A6B88" w14:textId="77777777" w:rsidR="00944BAE" w:rsidRPr="00D67ABA" w:rsidRDefault="00944BAE" w:rsidP="00D67ABA">
      <w:pPr>
        <w:pStyle w:val="Prrafodelista"/>
        <w:tabs>
          <w:tab w:val="left" w:pos="0"/>
        </w:tabs>
        <w:spacing w:line="360" w:lineRule="auto"/>
        <w:ind w:left="851" w:right="49"/>
        <w:jc w:val="both"/>
        <w:rPr>
          <w:rFonts w:ascii="Palatino Linotype" w:eastAsia="Times New Roman" w:hAnsi="Palatino Linotype" w:cs="Arial"/>
          <w:sz w:val="22"/>
          <w:szCs w:val="22"/>
        </w:rPr>
      </w:pPr>
    </w:p>
    <w:p w14:paraId="0326AA01" w14:textId="23317450" w:rsidR="00944BAE" w:rsidRDefault="00944BAE" w:rsidP="00D67ABA">
      <w:pPr>
        <w:tabs>
          <w:tab w:val="left" w:pos="0"/>
        </w:tabs>
        <w:spacing w:line="360" w:lineRule="auto"/>
        <w:jc w:val="both"/>
        <w:rPr>
          <w:rFonts w:ascii="Palatino Linotype" w:eastAsia="Times New Roman" w:hAnsi="Palatino Linotype" w:cs="Arial"/>
          <w:b/>
        </w:rPr>
      </w:pPr>
      <w:r w:rsidRPr="00D67ABA">
        <w:rPr>
          <w:rFonts w:ascii="Palatino Linotype" w:eastAsia="Times New Roman" w:hAnsi="Palatino Linotype" w:cs="Arial"/>
          <w:b/>
        </w:rPr>
        <w:t>Solicitud 00263/CAEM/IP/2018:</w:t>
      </w:r>
    </w:p>
    <w:p w14:paraId="4E489A4E" w14:textId="77777777" w:rsidR="00D67ABA" w:rsidRPr="00D67ABA" w:rsidRDefault="00D67ABA" w:rsidP="00D67ABA">
      <w:pPr>
        <w:tabs>
          <w:tab w:val="left" w:pos="0"/>
        </w:tabs>
        <w:spacing w:line="360" w:lineRule="auto"/>
        <w:jc w:val="both"/>
        <w:rPr>
          <w:rFonts w:ascii="Palatino Linotype" w:eastAsia="Times New Roman" w:hAnsi="Palatino Linotype" w:cs="Arial"/>
          <w:b/>
        </w:rPr>
      </w:pPr>
    </w:p>
    <w:p w14:paraId="3255B3FF" w14:textId="5A91DEA0" w:rsidR="00944BAE" w:rsidRPr="00D67ABA" w:rsidRDefault="00944BAE" w:rsidP="00D67ABA">
      <w:pPr>
        <w:numPr>
          <w:ilvl w:val="0"/>
          <w:numId w:val="29"/>
        </w:numPr>
        <w:tabs>
          <w:tab w:val="left" w:pos="0"/>
        </w:tabs>
        <w:spacing w:line="360" w:lineRule="auto"/>
        <w:ind w:left="851" w:hanging="284"/>
        <w:jc w:val="both"/>
        <w:rPr>
          <w:rFonts w:ascii="Palatino Linotype" w:eastAsia="Times New Roman" w:hAnsi="Palatino Linotype" w:cs="Arial"/>
        </w:rPr>
      </w:pPr>
      <w:r w:rsidRPr="00D67ABA">
        <w:rPr>
          <w:rFonts w:ascii="Palatino Linotype" w:eastAsia="Times New Roman" w:hAnsi="Palatino Linotype" w:cs="Arial"/>
          <w:b/>
        </w:rPr>
        <w:t>oficio firmado 26</w:t>
      </w:r>
      <w:r w:rsidR="00A91A89" w:rsidRPr="00D67ABA">
        <w:rPr>
          <w:rFonts w:ascii="Palatino Linotype" w:eastAsia="Times New Roman" w:hAnsi="Palatino Linotype" w:cs="Arial"/>
          <w:b/>
        </w:rPr>
        <w:t>3</w:t>
      </w:r>
      <w:r w:rsidRPr="00D67ABA">
        <w:rPr>
          <w:rFonts w:ascii="Palatino Linotype" w:eastAsia="Times New Roman" w:hAnsi="Palatino Linotype" w:cs="Arial"/>
          <w:b/>
        </w:rPr>
        <w:t>-26</w:t>
      </w:r>
      <w:r w:rsidR="00A91A89" w:rsidRPr="00D67ABA">
        <w:rPr>
          <w:rFonts w:ascii="Palatino Linotype" w:eastAsia="Times New Roman" w:hAnsi="Palatino Linotype" w:cs="Arial"/>
          <w:b/>
        </w:rPr>
        <w:t>6</w:t>
      </w:r>
      <w:r w:rsidRPr="00D67ABA">
        <w:rPr>
          <w:rFonts w:ascii="Palatino Linotype" w:eastAsia="Times New Roman" w:hAnsi="Palatino Linotype" w:cs="Arial"/>
          <w:b/>
        </w:rPr>
        <w:t xml:space="preserve">.pdf: </w:t>
      </w:r>
      <w:r w:rsidRPr="00D67ABA">
        <w:rPr>
          <w:rFonts w:ascii="Palatino Linotype" w:eastAsia="Times New Roman" w:hAnsi="Palatino Linotype" w:cs="Arial"/>
        </w:rPr>
        <w:t xml:space="preserve">Oficio 40000/2779/2018, de fecha 31 de octubre de 2018, signado por el Director General de Infraestructura Hidráulica, mediante el cual remite </w:t>
      </w:r>
      <w:r w:rsidR="00A91A89" w:rsidRPr="00D67ABA">
        <w:rPr>
          <w:rFonts w:ascii="Palatino Linotype" w:eastAsia="Times New Roman" w:hAnsi="Palatino Linotype" w:cs="Arial"/>
        </w:rPr>
        <w:t xml:space="preserve">a la Jefa de la Unidad de Información, </w:t>
      </w:r>
      <w:r w:rsidR="00B72EA8" w:rsidRPr="00D67ABA">
        <w:rPr>
          <w:rFonts w:ascii="Palatino Linotype" w:eastAsia="Times New Roman" w:hAnsi="Palatino Linotype" w:cs="Arial"/>
        </w:rPr>
        <w:t xml:space="preserve">Planeación, </w:t>
      </w:r>
      <w:r w:rsidR="00B72EA8" w:rsidRPr="00D67ABA">
        <w:rPr>
          <w:rFonts w:ascii="Palatino Linotype" w:eastAsia="Times New Roman" w:hAnsi="Palatino Linotype" w:cs="Arial"/>
        </w:rPr>
        <w:lastRenderedPageBreak/>
        <w:t>Programación y Evaluación</w:t>
      </w:r>
      <w:r w:rsidR="00A91A89" w:rsidRPr="00D67ABA">
        <w:rPr>
          <w:rFonts w:ascii="Palatino Linotype" w:eastAsia="Times New Roman" w:hAnsi="Palatino Linotype" w:cs="Arial"/>
        </w:rPr>
        <w:t xml:space="preserve">, copia simple del </w:t>
      </w:r>
      <w:r w:rsidRPr="00D67ABA">
        <w:rPr>
          <w:rFonts w:ascii="Palatino Linotype" w:eastAsia="Times New Roman" w:hAnsi="Palatino Linotype" w:cs="Arial"/>
        </w:rPr>
        <w:t>convenio modificatorio del contrato, donde se acordó que la tubería adquirida con el recurso que se aprobó en la estimación No. 1, se recibió en bodega del contratista; así como, en cuanto al punto dos de la solicitud, se señala que en la cláusula cuarta del convenio modificatorio se mencionó y se acordó que la tubería quedo bajo resguardo del contratista en sus almacenes por representar un obstáculo en las vialidades y por el poco espacio en el lugar de trabajo, y que en atención a ello el traslado se hará conforme a su programa de instalación.</w:t>
      </w:r>
    </w:p>
    <w:p w14:paraId="1CE708A4" w14:textId="77777777" w:rsidR="00944BAE" w:rsidRPr="00D67ABA" w:rsidRDefault="00944BAE" w:rsidP="00D67ABA">
      <w:pPr>
        <w:tabs>
          <w:tab w:val="left" w:pos="0"/>
        </w:tabs>
        <w:spacing w:line="360" w:lineRule="auto"/>
        <w:ind w:left="851" w:hanging="284"/>
        <w:jc w:val="both"/>
        <w:rPr>
          <w:rFonts w:ascii="Palatino Linotype" w:eastAsia="Times New Roman" w:hAnsi="Palatino Linotype" w:cs="Arial"/>
        </w:rPr>
      </w:pPr>
    </w:p>
    <w:p w14:paraId="673B5D36" w14:textId="77777777" w:rsidR="0051174D" w:rsidRPr="00D67ABA" w:rsidRDefault="00944BAE" w:rsidP="00D67ABA">
      <w:pPr>
        <w:numPr>
          <w:ilvl w:val="0"/>
          <w:numId w:val="29"/>
        </w:numPr>
        <w:tabs>
          <w:tab w:val="left" w:pos="0"/>
        </w:tabs>
        <w:spacing w:line="360" w:lineRule="auto"/>
        <w:ind w:left="851" w:hanging="284"/>
        <w:jc w:val="both"/>
        <w:rPr>
          <w:rFonts w:ascii="Palatino Linotype" w:eastAsia="Times New Roman" w:hAnsi="Palatino Linotype" w:cs="Arial"/>
        </w:rPr>
      </w:pPr>
      <w:r w:rsidRPr="00D67ABA">
        <w:rPr>
          <w:rFonts w:ascii="Palatino Linotype" w:eastAsia="Times New Roman" w:hAnsi="Palatino Linotype" w:cs="Arial"/>
          <w:b/>
        </w:rPr>
        <w:t>anexo 26</w:t>
      </w:r>
      <w:r w:rsidR="0051174D" w:rsidRPr="00D67ABA">
        <w:rPr>
          <w:rFonts w:ascii="Palatino Linotype" w:eastAsia="Times New Roman" w:hAnsi="Palatino Linotype" w:cs="Arial"/>
          <w:b/>
        </w:rPr>
        <w:t>3</w:t>
      </w:r>
      <w:r w:rsidRPr="00D67ABA">
        <w:rPr>
          <w:rFonts w:ascii="Palatino Linotype" w:eastAsia="Times New Roman" w:hAnsi="Palatino Linotype" w:cs="Arial"/>
          <w:b/>
        </w:rPr>
        <w:t xml:space="preserve"> y 26</w:t>
      </w:r>
      <w:r w:rsidR="0051174D" w:rsidRPr="00D67ABA">
        <w:rPr>
          <w:rFonts w:ascii="Palatino Linotype" w:eastAsia="Times New Roman" w:hAnsi="Palatino Linotype" w:cs="Arial"/>
          <w:b/>
        </w:rPr>
        <w:t>6</w:t>
      </w:r>
      <w:r w:rsidRPr="00D67ABA">
        <w:rPr>
          <w:rFonts w:ascii="Palatino Linotype" w:eastAsia="Times New Roman" w:hAnsi="Palatino Linotype" w:cs="Arial"/>
          <w:b/>
        </w:rPr>
        <w:t xml:space="preserve">.pdf: </w:t>
      </w:r>
      <w:r w:rsidRPr="00D67ABA">
        <w:rPr>
          <w:rFonts w:ascii="Palatino Linotype" w:eastAsia="Times New Roman" w:hAnsi="Palatino Linotype" w:cs="Arial"/>
        </w:rPr>
        <w:t>Consiste en un convenio modificatorio de contrato de obra pública a precios unitarios y tiempo determinado número CAEM-DGIG-FONDEN-02</w:t>
      </w:r>
      <w:r w:rsidR="0051174D" w:rsidRPr="00D67ABA">
        <w:rPr>
          <w:rFonts w:ascii="Palatino Linotype" w:eastAsia="Times New Roman" w:hAnsi="Palatino Linotype" w:cs="Arial"/>
        </w:rPr>
        <w:t>3</w:t>
      </w:r>
      <w:r w:rsidRPr="00D67ABA">
        <w:rPr>
          <w:rFonts w:ascii="Palatino Linotype" w:eastAsia="Times New Roman" w:hAnsi="Palatino Linotype" w:cs="Arial"/>
        </w:rPr>
        <w:t>-18-CP, celebrado entre la Comisión del Agua del Estado de México, por conducto de sus representantes: el Director</w:t>
      </w:r>
      <w:r w:rsidR="0051174D" w:rsidRPr="00D67ABA">
        <w:rPr>
          <w:rFonts w:ascii="Palatino Linotype" w:eastAsia="Times New Roman" w:hAnsi="Palatino Linotype" w:cs="Arial"/>
        </w:rPr>
        <w:t xml:space="preserve"> General de Inversión y Gestión,</w:t>
      </w:r>
      <w:r w:rsidRPr="00D67ABA">
        <w:rPr>
          <w:rFonts w:ascii="Palatino Linotype" w:eastAsia="Times New Roman" w:hAnsi="Palatino Linotype" w:cs="Arial"/>
        </w:rPr>
        <w:t xml:space="preserve"> y el Director General de Infraestructura Hidráulica, y la empresa </w:t>
      </w:r>
      <w:r w:rsidR="0051174D" w:rsidRPr="00D67ABA">
        <w:rPr>
          <w:rFonts w:ascii="Palatino Linotype" w:eastAsia="Times New Roman" w:hAnsi="Palatino Linotype" w:cs="Arial"/>
        </w:rPr>
        <w:t>INGENIERÍA EN PROCESOS DE TRATAMIENTOS DE AGUA</w:t>
      </w:r>
      <w:r w:rsidRPr="00D67ABA">
        <w:rPr>
          <w:rFonts w:ascii="Palatino Linotype" w:eastAsia="Times New Roman" w:hAnsi="Palatino Linotype" w:cs="Arial"/>
        </w:rPr>
        <w:t xml:space="preserve"> S.A. DE C.V., representada por el </w:t>
      </w:r>
      <w:r w:rsidR="0051174D" w:rsidRPr="00D67ABA">
        <w:rPr>
          <w:rFonts w:ascii="Palatino Linotype" w:eastAsia="Times New Roman" w:hAnsi="Palatino Linotype" w:cs="Arial"/>
        </w:rPr>
        <w:t>Apoderado General</w:t>
      </w:r>
      <w:r w:rsidRPr="00D67ABA">
        <w:rPr>
          <w:rFonts w:ascii="Palatino Linotype" w:eastAsia="Times New Roman" w:hAnsi="Palatino Linotype" w:cs="Arial"/>
        </w:rPr>
        <w:t>, en el cual medularmente en las cláusulas primera y cuarta de este instrumento se aprecia que se conviene la modificación del programa de ejecución de los trabajos del contrato, y que la empresa contratista acepta que la tubería queda bajo su resguardo, en sus almacenes hasta su instalación, sin que eso genere un cargo a la Comisión de Agua del Estado de México.</w:t>
      </w:r>
    </w:p>
    <w:p w14:paraId="1482382E" w14:textId="7C9CBAA1" w:rsidR="0051174D" w:rsidRDefault="0051174D" w:rsidP="00D67ABA">
      <w:pPr>
        <w:tabs>
          <w:tab w:val="left" w:pos="0"/>
        </w:tabs>
        <w:spacing w:line="360" w:lineRule="auto"/>
        <w:jc w:val="both"/>
        <w:rPr>
          <w:rFonts w:ascii="Palatino Linotype" w:eastAsia="Times New Roman" w:hAnsi="Palatino Linotype" w:cs="Arial"/>
          <w:b/>
        </w:rPr>
      </w:pPr>
      <w:r w:rsidRPr="00D67ABA">
        <w:rPr>
          <w:rFonts w:ascii="Palatino Linotype" w:eastAsia="Times New Roman" w:hAnsi="Palatino Linotype" w:cs="Arial"/>
          <w:b/>
        </w:rPr>
        <w:lastRenderedPageBreak/>
        <w:t>Solicitud 00</w:t>
      </w:r>
      <w:r w:rsidR="00F12764" w:rsidRPr="00D67ABA">
        <w:rPr>
          <w:rFonts w:ascii="Palatino Linotype" w:eastAsia="Times New Roman" w:hAnsi="Palatino Linotype" w:cs="Arial"/>
          <w:b/>
        </w:rPr>
        <w:t>305</w:t>
      </w:r>
      <w:r w:rsidRPr="00D67ABA">
        <w:rPr>
          <w:rFonts w:ascii="Palatino Linotype" w:eastAsia="Times New Roman" w:hAnsi="Palatino Linotype" w:cs="Arial"/>
          <w:b/>
        </w:rPr>
        <w:t>/CAEM/IP/2018:</w:t>
      </w:r>
    </w:p>
    <w:p w14:paraId="52549341" w14:textId="77777777" w:rsidR="00D67ABA" w:rsidRPr="00D67ABA" w:rsidRDefault="00D67ABA" w:rsidP="00D67ABA">
      <w:pPr>
        <w:tabs>
          <w:tab w:val="left" w:pos="0"/>
        </w:tabs>
        <w:spacing w:line="360" w:lineRule="auto"/>
        <w:jc w:val="both"/>
        <w:rPr>
          <w:rFonts w:ascii="Palatino Linotype" w:eastAsia="Times New Roman" w:hAnsi="Palatino Linotype" w:cs="Arial"/>
          <w:b/>
        </w:rPr>
      </w:pPr>
    </w:p>
    <w:p w14:paraId="23B0A7E7" w14:textId="606B51DF" w:rsidR="00F12764" w:rsidRPr="00D67ABA" w:rsidRDefault="00F12764" w:rsidP="00D67ABA">
      <w:pPr>
        <w:pStyle w:val="Prrafodelista"/>
        <w:numPr>
          <w:ilvl w:val="0"/>
          <w:numId w:val="30"/>
        </w:numPr>
        <w:tabs>
          <w:tab w:val="left" w:pos="0"/>
        </w:tabs>
        <w:spacing w:line="360" w:lineRule="auto"/>
        <w:ind w:left="851" w:hanging="284"/>
        <w:jc w:val="both"/>
        <w:rPr>
          <w:rFonts w:ascii="Palatino Linotype" w:eastAsia="Times New Roman" w:hAnsi="Palatino Linotype" w:cs="Arial"/>
          <w:b/>
        </w:rPr>
      </w:pPr>
      <w:r w:rsidRPr="00D67ABA">
        <w:rPr>
          <w:rFonts w:ascii="Palatino Linotype" w:eastAsia="Times New Roman" w:hAnsi="Palatino Linotype" w:cs="Arial"/>
          <w:b/>
        </w:rPr>
        <w:t xml:space="preserve">respuesta DGIH 305.pdf: </w:t>
      </w:r>
      <w:r w:rsidR="007E2B3F" w:rsidRPr="00D67ABA">
        <w:rPr>
          <w:rFonts w:ascii="Palatino Linotype" w:eastAsia="Times New Roman" w:hAnsi="Palatino Linotype" w:cs="Arial"/>
        </w:rPr>
        <w:t xml:space="preserve">Oficio 40000/2907/2018, de fecha 15 de noviembre de 2018, signado por el Director General de Infraestructura Hidráulica, mediante el cual remite a la Jefa de la Unidad de Información, planeación, programación y evaluación, lo que </w:t>
      </w:r>
      <w:r w:rsidR="0069612B" w:rsidRPr="00D67ABA">
        <w:rPr>
          <w:rFonts w:ascii="Palatino Linotype" w:eastAsia="Times New Roman" w:hAnsi="Palatino Linotype" w:cs="Arial"/>
        </w:rPr>
        <w:t>manifiesta son las</w:t>
      </w:r>
      <w:r w:rsidR="007E2B3F" w:rsidRPr="00D67ABA">
        <w:rPr>
          <w:rFonts w:ascii="Palatino Linotype" w:eastAsia="Times New Roman" w:hAnsi="Palatino Linotype" w:cs="Arial"/>
        </w:rPr>
        <w:t xml:space="preserve"> versi</w:t>
      </w:r>
      <w:r w:rsidR="0069612B" w:rsidRPr="00D67ABA">
        <w:rPr>
          <w:rFonts w:ascii="Palatino Linotype" w:eastAsia="Times New Roman" w:hAnsi="Palatino Linotype" w:cs="Arial"/>
        </w:rPr>
        <w:t>ones</w:t>
      </w:r>
      <w:r w:rsidR="007E2B3F" w:rsidRPr="00D67ABA">
        <w:rPr>
          <w:rFonts w:ascii="Palatino Linotype" w:eastAsia="Times New Roman" w:hAnsi="Palatino Linotype" w:cs="Arial"/>
        </w:rPr>
        <w:t xml:space="preserve"> pública</w:t>
      </w:r>
      <w:r w:rsidR="0069612B" w:rsidRPr="00D67ABA">
        <w:rPr>
          <w:rFonts w:ascii="Palatino Linotype" w:eastAsia="Times New Roman" w:hAnsi="Palatino Linotype" w:cs="Arial"/>
        </w:rPr>
        <w:t>s</w:t>
      </w:r>
      <w:r w:rsidR="007E2B3F" w:rsidRPr="00D67ABA">
        <w:rPr>
          <w:rFonts w:ascii="Palatino Linotype" w:eastAsia="Times New Roman" w:hAnsi="Palatino Linotype" w:cs="Arial"/>
        </w:rPr>
        <w:t xml:space="preserve"> de las minutas de trabajo </w:t>
      </w:r>
      <w:r w:rsidR="0069612B" w:rsidRPr="00D67ABA">
        <w:rPr>
          <w:rFonts w:ascii="Palatino Linotype" w:eastAsia="Times New Roman" w:hAnsi="Palatino Linotype" w:cs="Arial"/>
        </w:rPr>
        <w:t>que tratan 5 asuntos solicitados, y respecto a los puntos 6 y 7 de la solicitud de información, el Sujeto Obligado informa los motivos por los cuales no se proporciona la información, mismos que se precisarán más adelante, en el apartado del estudio de la resolución.</w:t>
      </w:r>
    </w:p>
    <w:p w14:paraId="1030BAC5" w14:textId="77777777" w:rsidR="0069612B" w:rsidRPr="00D67ABA" w:rsidRDefault="0069612B" w:rsidP="00D67ABA">
      <w:pPr>
        <w:pStyle w:val="Prrafodelista"/>
        <w:tabs>
          <w:tab w:val="left" w:pos="0"/>
        </w:tabs>
        <w:spacing w:line="360" w:lineRule="auto"/>
        <w:ind w:left="851" w:hanging="284"/>
        <w:jc w:val="both"/>
        <w:rPr>
          <w:rFonts w:ascii="Palatino Linotype" w:eastAsia="Times New Roman" w:hAnsi="Palatino Linotype" w:cs="Arial"/>
          <w:b/>
        </w:rPr>
      </w:pPr>
    </w:p>
    <w:p w14:paraId="42D621A6" w14:textId="0EDAA764" w:rsidR="00944BAE" w:rsidRPr="00D67ABA" w:rsidRDefault="00F12764" w:rsidP="00D67ABA">
      <w:pPr>
        <w:pStyle w:val="Prrafodelista"/>
        <w:numPr>
          <w:ilvl w:val="0"/>
          <w:numId w:val="30"/>
        </w:numPr>
        <w:tabs>
          <w:tab w:val="left" w:pos="0"/>
        </w:tabs>
        <w:spacing w:line="360" w:lineRule="auto"/>
        <w:ind w:left="851" w:hanging="284"/>
        <w:jc w:val="both"/>
        <w:rPr>
          <w:rFonts w:ascii="Palatino Linotype" w:eastAsia="Times New Roman" w:hAnsi="Palatino Linotype" w:cs="Arial"/>
        </w:rPr>
      </w:pPr>
      <w:r w:rsidRPr="00D67ABA">
        <w:rPr>
          <w:rFonts w:ascii="Palatino Linotype" w:eastAsia="Times New Roman" w:hAnsi="Palatino Linotype" w:cs="Arial"/>
          <w:b/>
        </w:rPr>
        <w:t>ANEXO</w:t>
      </w:r>
      <w:r w:rsidR="000F31C5" w:rsidRPr="00D67ABA">
        <w:rPr>
          <w:rFonts w:ascii="Palatino Linotype" w:eastAsia="Times New Roman" w:hAnsi="Palatino Linotype" w:cs="Arial"/>
          <w:b/>
        </w:rPr>
        <w:t xml:space="preserve"> 305 DGIH.pdf: </w:t>
      </w:r>
      <w:r w:rsidR="00904222" w:rsidRPr="00D67ABA">
        <w:rPr>
          <w:rFonts w:ascii="Palatino Linotype" w:eastAsia="Times New Roman" w:hAnsi="Palatino Linotype" w:cs="Arial"/>
        </w:rPr>
        <w:t xml:space="preserve">Consiste </w:t>
      </w:r>
      <w:r w:rsidR="00261154" w:rsidRPr="00D67ABA">
        <w:rPr>
          <w:rFonts w:ascii="Palatino Linotype" w:eastAsia="Times New Roman" w:hAnsi="Palatino Linotype" w:cs="Arial"/>
        </w:rPr>
        <w:t>un archivo por medio del cual se adjunt</w:t>
      </w:r>
      <w:r w:rsidR="00CC033C" w:rsidRPr="00D67ABA">
        <w:rPr>
          <w:rFonts w:ascii="Palatino Linotype" w:eastAsia="Times New Roman" w:hAnsi="Palatino Linotype" w:cs="Arial"/>
        </w:rPr>
        <w:t>aron</w:t>
      </w:r>
      <w:r w:rsidR="00261154" w:rsidRPr="00D67ABA">
        <w:rPr>
          <w:rFonts w:ascii="Palatino Linotype" w:eastAsia="Times New Roman" w:hAnsi="Palatino Linotype" w:cs="Arial"/>
        </w:rPr>
        <w:t xml:space="preserve"> tres</w:t>
      </w:r>
      <w:r w:rsidR="00904222" w:rsidRPr="00D67ABA">
        <w:rPr>
          <w:rFonts w:ascii="Palatino Linotype" w:eastAsia="Times New Roman" w:hAnsi="Palatino Linotype" w:cs="Arial"/>
        </w:rPr>
        <w:t xml:space="preserve"> minutas de trabajo, </w:t>
      </w:r>
      <w:r w:rsidR="00261154" w:rsidRPr="00D67ABA">
        <w:rPr>
          <w:rFonts w:ascii="Palatino Linotype" w:eastAsia="Times New Roman" w:hAnsi="Palatino Linotype" w:cs="Arial"/>
        </w:rPr>
        <w:t xml:space="preserve">sobre la obra objeto del contrato CAEM-DGIG-FONDEN-022-18-CP, </w:t>
      </w:r>
      <w:r w:rsidR="005A4327" w:rsidRPr="00D67ABA">
        <w:rPr>
          <w:rFonts w:ascii="Palatino Linotype" w:eastAsia="Times New Roman" w:hAnsi="Palatino Linotype" w:cs="Arial"/>
        </w:rPr>
        <w:t>y</w:t>
      </w:r>
      <w:r w:rsidR="00261154" w:rsidRPr="00D67ABA">
        <w:rPr>
          <w:rFonts w:ascii="Palatino Linotype" w:eastAsia="Times New Roman" w:hAnsi="Palatino Linotype" w:cs="Arial"/>
        </w:rPr>
        <w:t xml:space="preserve"> </w:t>
      </w:r>
      <w:r w:rsidR="005A4327" w:rsidRPr="00D67ABA">
        <w:rPr>
          <w:rFonts w:ascii="Palatino Linotype" w:eastAsia="Times New Roman" w:hAnsi="Palatino Linotype" w:cs="Arial"/>
        </w:rPr>
        <w:t xml:space="preserve">un documento </w:t>
      </w:r>
      <w:r w:rsidR="00CA0204" w:rsidRPr="00D67ABA">
        <w:rPr>
          <w:rFonts w:ascii="Palatino Linotype" w:eastAsia="Times New Roman" w:hAnsi="Palatino Linotype" w:cs="Arial"/>
          <w:i/>
        </w:rPr>
        <w:t>ad hoc</w:t>
      </w:r>
      <w:r w:rsidR="00CA0204" w:rsidRPr="00D67ABA">
        <w:rPr>
          <w:rFonts w:ascii="Palatino Linotype" w:eastAsia="Times New Roman" w:hAnsi="Palatino Linotype" w:cs="Arial"/>
        </w:rPr>
        <w:t xml:space="preserve">, </w:t>
      </w:r>
      <w:r w:rsidR="005A4327" w:rsidRPr="00D67ABA">
        <w:rPr>
          <w:rFonts w:ascii="Palatino Linotype" w:eastAsia="Times New Roman" w:hAnsi="Palatino Linotype" w:cs="Arial"/>
        </w:rPr>
        <w:t>donde se explica</w:t>
      </w:r>
      <w:r w:rsidR="00C1617C" w:rsidRPr="00D67ABA">
        <w:rPr>
          <w:rFonts w:ascii="Palatino Linotype" w:eastAsia="Times New Roman" w:hAnsi="Palatino Linotype" w:cs="Arial"/>
        </w:rPr>
        <w:t xml:space="preserve"> </w:t>
      </w:r>
      <w:r w:rsidR="00CC033C" w:rsidRPr="00D67ABA">
        <w:rPr>
          <w:rFonts w:ascii="Palatino Linotype" w:eastAsia="Times New Roman" w:hAnsi="Palatino Linotype" w:cs="Arial"/>
        </w:rPr>
        <w:t>la emisión de una</w:t>
      </w:r>
      <w:r w:rsidR="00C1617C" w:rsidRPr="00D67ABA">
        <w:rPr>
          <w:rFonts w:ascii="Palatino Linotype" w:eastAsia="Times New Roman" w:hAnsi="Palatino Linotype" w:cs="Arial"/>
        </w:rPr>
        <w:t xml:space="preserve"> versión pública </w:t>
      </w:r>
      <w:r w:rsidR="00CC033C" w:rsidRPr="00D67ABA">
        <w:rPr>
          <w:rFonts w:ascii="Palatino Linotype" w:eastAsia="Times New Roman" w:hAnsi="Palatino Linotype" w:cs="Arial"/>
        </w:rPr>
        <w:t>realizada a una de las tres minutas de trabajo.</w:t>
      </w:r>
    </w:p>
    <w:p w14:paraId="7EC962A7" w14:textId="77777777" w:rsidR="00CC033C" w:rsidRPr="00D67ABA" w:rsidRDefault="00CC033C" w:rsidP="00D67ABA">
      <w:pPr>
        <w:pStyle w:val="Prrafodelista"/>
        <w:tabs>
          <w:tab w:val="left" w:pos="0"/>
        </w:tabs>
        <w:spacing w:line="360" w:lineRule="auto"/>
        <w:ind w:left="851"/>
        <w:jc w:val="both"/>
        <w:rPr>
          <w:rFonts w:ascii="Palatino Linotype" w:eastAsia="Times New Roman" w:hAnsi="Palatino Linotype" w:cs="Arial"/>
        </w:rPr>
      </w:pPr>
    </w:p>
    <w:p w14:paraId="1BDB340C" w14:textId="3C9FCA9A" w:rsidR="00D870F1" w:rsidRPr="00D67ABA" w:rsidRDefault="000D5DFD" w:rsidP="00D67ABA">
      <w:pPr>
        <w:pStyle w:val="Prrafodelista"/>
        <w:numPr>
          <w:ilvl w:val="0"/>
          <w:numId w:val="1"/>
        </w:numPr>
        <w:tabs>
          <w:tab w:val="left" w:pos="0"/>
        </w:tabs>
        <w:spacing w:line="360" w:lineRule="auto"/>
        <w:ind w:left="0" w:right="49" w:firstLine="0"/>
        <w:jc w:val="both"/>
        <w:rPr>
          <w:rFonts w:ascii="Palatino Linotype" w:hAnsi="Palatino Linotype"/>
        </w:rPr>
      </w:pPr>
      <w:r w:rsidRPr="00D67ABA">
        <w:rPr>
          <w:rFonts w:ascii="Palatino Linotype" w:eastAsia="Times New Roman" w:hAnsi="Palatino Linotype" w:cs="Arial"/>
        </w:rPr>
        <w:t>Los</w:t>
      </w:r>
      <w:r w:rsidR="00585F00" w:rsidRPr="00D67ABA">
        <w:rPr>
          <w:rFonts w:ascii="Palatino Linotype" w:eastAsia="Times New Roman" w:hAnsi="Palatino Linotype" w:cs="Arial"/>
        </w:rPr>
        <w:t xml:space="preserve"> día</w:t>
      </w:r>
      <w:r w:rsidRPr="00D67ABA">
        <w:rPr>
          <w:rFonts w:ascii="Palatino Linotype" w:eastAsia="Times New Roman" w:hAnsi="Palatino Linotype" w:cs="Arial"/>
        </w:rPr>
        <w:t>s</w:t>
      </w:r>
      <w:r w:rsidR="00585F00" w:rsidRPr="00D67ABA">
        <w:rPr>
          <w:rFonts w:ascii="Palatino Linotype" w:eastAsia="Times New Roman" w:hAnsi="Palatino Linotype" w:cs="Arial"/>
        </w:rPr>
        <w:t xml:space="preserve"> </w:t>
      </w:r>
      <w:r w:rsidRPr="00D67ABA">
        <w:rPr>
          <w:rFonts w:ascii="Palatino Linotype" w:eastAsia="Times New Roman" w:hAnsi="Palatino Linotype" w:cs="Arial"/>
        </w:rPr>
        <w:t>trece (13) y veinte</w:t>
      </w:r>
      <w:r w:rsidR="003E4A5C" w:rsidRPr="00D67ABA">
        <w:rPr>
          <w:rFonts w:ascii="Palatino Linotype" w:eastAsia="Times New Roman" w:hAnsi="Palatino Linotype" w:cs="Arial"/>
        </w:rPr>
        <w:t xml:space="preserve"> (</w:t>
      </w:r>
      <w:r w:rsidRPr="00D67ABA">
        <w:rPr>
          <w:rFonts w:ascii="Palatino Linotype" w:eastAsia="Times New Roman" w:hAnsi="Palatino Linotype" w:cs="Arial"/>
        </w:rPr>
        <w:t>20</w:t>
      </w:r>
      <w:r w:rsidR="00BF2C41" w:rsidRPr="00D67ABA">
        <w:rPr>
          <w:rFonts w:ascii="Palatino Linotype" w:eastAsia="Times New Roman" w:hAnsi="Palatino Linotype" w:cs="Arial"/>
        </w:rPr>
        <w:t xml:space="preserve">) de </w:t>
      </w:r>
      <w:r w:rsidRPr="00D67ABA">
        <w:rPr>
          <w:rFonts w:ascii="Palatino Linotype" w:eastAsia="Times New Roman" w:hAnsi="Palatino Linotype" w:cs="Arial"/>
        </w:rPr>
        <w:t>noviembre</w:t>
      </w:r>
      <w:r w:rsidR="00FA3B14" w:rsidRPr="00D67ABA">
        <w:rPr>
          <w:rFonts w:ascii="Palatino Linotype" w:eastAsia="Times New Roman" w:hAnsi="Palatino Linotype" w:cs="Arial"/>
        </w:rPr>
        <w:t xml:space="preserve"> de dos mil dieciocho</w:t>
      </w:r>
      <w:r w:rsidR="00764542" w:rsidRPr="00D67ABA">
        <w:rPr>
          <w:rFonts w:ascii="Palatino Linotype" w:eastAsia="Times New Roman" w:hAnsi="Palatino Linotype" w:cs="Arial"/>
        </w:rPr>
        <w:t>,</w:t>
      </w:r>
      <w:r w:rsidR="00FA3B14" w:rsidRPr="00D67ABA">
        <w:rPr>
          <w:rFonts w:ascii="Palatino Linotype" w:eastAsia="Times New Roman" w:hAnsi="Palatino Linotype" w:cs="Arial"/>
        </w:rPr>
        <w:t xml:space="preserve"> el</w:t>
      </w:r>
      <w:r w:rsidR="007E4E68" w:rsidRPr="00D67ABA">
        <w:rPr>
          <w:rFonts w:ascii="Palatino Linotype" w:hAnsi="Palatino Linotype" w:cs="Arial"/>
        </w:rPr>
        <w:t xml:space="preserve"> particular</w:t>
      </w:r>
      <w:r w:rsidR="00585F00" w:rsidRPr="00D67ABA">
        <w:rPr>
          <w:rFonts w:ascii="Palatino Linotype" w:eastAsia="Times New Roman" w:hAnsi="Palatino Linotype" w:cs="Arial"/>
        </w:rPr>
        <w:t xml:space="preserve"> interpuso </w:t>
      </w:r>
      <w:r w:rsidRPr="00D67ABA">
        <w:rPr>
          <w:rFonts w:ascii="Palatino Linotype" w:eastAsia="Times New Roman" w:hAnsi="Palatino Linotype" w:cs="Arial"/>
        </w:rPr>
        <w:t>los</w:t>
      </w:r>
      <w:r w:rsidR="00585F00" w:rsidRPr="00D67ABA">
        <w:rPr>
          <w:rFonts w:ascii="Palatino Linotype" w:eastAsia="Times New Roman" w:hAnsi="Palatino Linotype" w:cs="Arial"/>
        </w:rPr>
        <w:t xml:space="preserve"> recurso</w:t>
      </w:r>
      <w:r w:rsidRPr="00D67ABA">
        <w:rPr>
          <w:rFonts w:ascii="Palatino Linotype" w:eastAsia="Times New Roman" w:hAnsi="Palatino Linotype" w:cs="Arial"/>
        </w:rPr>
        <w:t>s</w:t>
      </w:r>
      <w:r w:rsidR="00585F00" w:rsidRPr="00D67ABA">
        <w:rPr>
          <w:rFonts w:ascii="Palatino Linotype" w:eastAsia="Times New Roman" w:hAnsi="Palatino Linotype" w:cs="Arial"/>
        </w:rPr>
        <w:t xml:space="preserve"> de revisión, en contra de la</w:t>
      </w:r>
      <w:r w:rsidRPr="00D67ABA">
        <w:rPr>
          <w:rFonts w:ascii="Palatino Linotype" w:eastAsia="Times New Roman" w:hAnsi="Palatino Linotype" w:cs="Arial"/>
        </w:rPr>
        <w:t>s</w:t>
      </w:r>
      <w:r w:rsidR="00585F00" w:rsidRPr="00D67ABA">
        <w:rPr>
          <w:rFonts w:ascii="Palatino Linotype" w:eastAsia="Times New Roman" w:hAnsi="Palatino Linotype" w:cs="Arial"/>
        </w:rPr>
        <w:t xml:space="preserve"> respuesta</w:t>
      </w:r>
      <w:r w:rsidRPr="00D67ABA">
        <w:rPr>
          <w:rFonts w:ascii="Palatino Linotype" w:eastAsia="Times New Roman" w:hAnsi="Palatino Linotype" w:cs="Arial"/>
        </w:rPr>
        <w:t>s</w:t>
      </w:r>
      <w:r w:rsidR="00585F00" w:rsidRPr="00D67ABA">
        <w:rPr>
          <w:rFonts w:ascii="Palatino Linotype" w:eastAsia="Times New Roman" w:hAnsi="Palatino Linotype" w:cs="Arial"/>
        </w:rPr>
        <w:t xml:space="preserve"> anteriormente referida</w:t>
      </w:r>
      <w:r w:rsidRPr="00D67ABA">
        <w:rPr>
          <w:rFonts w:ascii="Palatino Linotype" w:eastAsia="Times New Roman" w:hAnsi="Palatino Linotype" w:cs="Arial"/>
        </w:rPr>
        <w:t>s</w:t>
      </w:r>
      <w:r w:rsidR="00585F00" w:rsidRPr="00D67ABA">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Default="000D5DFD" w:rsidP="00D67ABA">
      <w:pPr>
        <w:pStyle w:val="Prrafodelista"/>
        <w:tabs>
          <w:tab w:val="left" w:pos="0"/>
        </w:tabs>
        <w:spacing w:line="360" w:lineRule="auto"/>
        <w:ind w:left="0" w:right="49"/>
        <w:jc w:val="both"/>
        <w:rPr>
          <w:rFonts w:ascii="Palatino Linotype" w:hAnsi="Palatino Linotype"/>
        </w:rPr>
      </w:pPr>
    </w:p>
    <w:p w14:paraId="11A1F431" w14:textId="77777777" w:rsidR="00D67ABA" w:rsidRPr="00D67ABA" w:rsidRDefault="00D67ABA" w:rsidP="00D67ABA">
      <w:pPr>
        <w:pStyle w:val="Prrafodelista"/>
        <w:tabs>
          <w:tab w:val="left" w:pos="0"/>
        </w:tabs>
        <w:spacing w:line="360" w:lineRule="auto"/>
        <w:ind w:left="0" w:right="49"/>
        <w:jc w:val="both"/>
        <w:rPr>
          <w:rFonts w:ascii="Palatino Linotype" w:hAnsi="Palatino Linotype"/>
        </w:rPr>
      </w:pPr>
    </w:p>
    <w:p w14:paraId="186AF5D6" w14:textId="51BBCBB8" w:rsidR="000D5DFD" w:rsidRDefault="000D5DFD" w:rsidP="00D67ABA">
      <w:pPr>
        <w:pStyle w:val="Prrafodelista"/>
        <w:tabs>
          <w:tab w:val="left" w:pos="0"/>
        </w:tabs>
        <w:spacing w:line="360" w:lineRule="auto"/>
        <w:ind w:left="0" w:right="49"/>
        <w:jc w:val="both"/>
        <w:rPr>
          <w:rFonts w:ascii="Palatino Linotype" w:hAnsi="Palatino Linotype"/>
          <w:b/>
        </w:rPr>
      </w:pPr>
      <w:r w:rsidRPr="00D67ABA">
        <w:rPr>
          <w:rFonts w:ascii="Palatino Linotype" w:hAnsi="Palatino Linotype"/>
          <w:b/>
        </w:rPr>
        <w:lastRenderedPageBreak/>
        <w:t>Recurso 04323/INFOEM/IP/RR/2018:</w:t>
      </w:r>
    </w:p>
    <w:p w14:paraId="0D21AB89" w14:textId="77777777" w:rsidR="00D67ABA" w:rsidRPr="00D67ABA" w:rsidRDefault="00D67ABA" w:rsidP="00D67ABA">
      <w:pPr>
        <w:pStyle w:val="Prrafodelista"/>
        <w:tabs>
          <w:tab w:val="left" w:pos="0"/>
        </w:tabs>
        <w:spacing w:line="360" w:lineRule="auto"/>
        <w:ind w:left="0" w:right="49"/>
        <w:jc w:val="both"/>
        <w:rPr>
          <w:rFonts w:ascii="Palatino Linotype" w:hAnsi="Palatino Linotype"/>
          <w:b/>
        </w:rPr>
      </w:pPr>
    </w:p>
    <w:p w14:paraId="5654E5A5" w14:textId="66D6D9C9" w:rsidR="00C208DE" w:rsidRPr="00D67ABA" w:rsidRDefault="00585F00" w:rsidP="00D67ABA">
      <w:pPr>
        <w:pStyle w:val="Prrafodelista"/>
        <w:numPr>
          <w:ilvl w:val="0"/>
          <w:numId w:val="28"/>
        </w:numPr>
        <w:tabs>
          <w:tab w:val="left" w:pos="0"/>
        </w:tabs>
        <w:spacing w:line="360" w:lineRule="auto"/>
        <w:ind w:right="616"/>
        <w:jc w:val="both"/>
        <w:rPr>
          <w:rFonts w:ascii="Palatino Linotype" w:eastAsia="Calibri" w:hAnsi="Palatino Linotype" w:cs="Arial"/>
        </w:rPr>
      </w:pPr>
      <w:bookmarkStart w:id="17" w:name="_Toc504377966"/>
      <w:r w:rsidRPr="00D67ABA">
        <w:rPr>
          <w:rFonts w:ascii="Palatino Linotype" w:eastAsia="Calibri" w:hAnsi="Palatino Linotype" w:cs="Arial"/>
          <w:b/>
        </w:rPr>
        <w:t>Acto impugnado</w:t>
      </w:r>
      <w:bookmarkEnd w:id="3"/>
      <w:r w:rsidR="00F95F7E" w:rsidRPr="00D67ABA">
        <w:rPr>
          <w:rFonts w:ascii="Palatino Linotype" w:eastAsia="Calibri" w:hAnsi="Palatino Linotype" w:cs="Arial"/>
        </w:rPr>
        <w:t>:</w:t>
      </w:r>
      <w:bookmarkEnd w:id="17"/>
      <w:r w:rsidR="00F95F7E" w:rsidRPr="00D67ABA">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D67ABA">
        <w:rPr>
          <w:rFonts w:ascii="Palatino Linotype" w:eastAsia="Calibri" w:hAnsi="Palatino Linotype" w:cs="Arial"/>
          <w:i/>
          <w:sz w:val="22"/>
          <w:szCs w:val="22"/>
        </w:rPr>
        <w:t>“</w:t>
      </w:r>
      <w:r w:rsidR="000D5DFD" w:rsidRPr="00D67ABA">
        <w:rPr>
          <w:rFonts w:ascii="Palatino Linotype" w:eastAsia="Calibri" w:hAnsi="Palatino Linotype" w:cs="Arial"/>
          <w:i/>
          <w:sz w:val="22"/>
          <w:szCs w:val="22"/>
        </w:rPr>
        <w:t>V. La entrega de información incompleta; VI. La entrega de información que no corresponda con lo solicitado;</w:t>
      </w:r>
      <w:r w:rsidR="003E4A5C" w:rsidRPr="00D67ABA">
        <w:rPr>
          <w:rFonts w:ascii="Palatino Linotype" w:eastAsia="Calibri" w:hAnsi="Palatino Linotype" w:cs="Arial"/>
          <w:i/>
          <w:sz w:val="22"/>
          <w:szCs w:val="22"/>
        </w:rPr>
        <w:t xml:space="preserve">” </w:t>
      </w:r>
      <w:r w:rsidR="003E4A5C" w:rsidRPr="00D67ABA">
        <w:rPr>
          <w:rFonts w:ascii="Palatino Linotype" w:eastAsia="Calibri" w:hAnsi="Palatino Linotype" w:cs="Arial"/>
          <w:sz w:val="22"/>
          <w:szCs w:val="22"/>
        </w:rPr>
        <w:t>(Sic)</w:t>
      </w:r>
    </w:p>
    <w:p w14:paraId="26320EC9" w14:textId="1B7807FB" w:rsidR="003E4A5C" w:rsidRPr="00D67ABA" w:rsidRDefault="00585F00" w:rsidP="00D67ABA">
      <w:pPr>
        <w:pStyle w:val="Prrafodelista"/>
        <w:numPr>
          <w:ilvl w:val="0"/>
          <w:numId w:val="28"/>
        </w:numPr>
        <w:tabs>
          <w:tab w:val="left" w:pos="0"/>
        </w:tabs>
        <w:spacing w:line="360" w:lineRule="auto"/>
        <w:ind w:right="616"/>
        <w:jc w:val="both"/>
        <w:rPr>
          <w:rFonts w:ascii="Palatino Linotype" w:eastAsia="Calibri" w:hAnsi="Palatino Linotype" w:cs="Arial"/>
          <w:i/>
          <w:sz w:val="22"/>
          <w:szCs w:val="22"/>
        </w:rPr>
      </w:pPr>
      <w:bookmarkStart w:id="32" w:name="_Toc504377967"/>
      <w:r w:rsidRPr="00D67ABA">
        <w:rPr>
          <w:rFonts w:ascii="Palatino Linotype" w:eastAsia="Calibri" w:hAnsi="Palatino Linotype" w:cs="Arial"/>
          <w:b/>
        </w:rPr>
        <w:t>Razones o Motivos de inconformidad</w:t>
      </w:r>
      <w:r w:rsidRPr="00D67ABA">
        <w:rPr>
          <w:rFonts w:ascii="Palatino Linotype" w:eastAsia="Calibri" w:hAnsi="Palatino Linotype" w:cs="Arial"/>
        </w:rPr>
        <w:t>:</w:t>
      </w:r>
      <w:bookmarkEnd w:id="18"/>
      <w:bookmarkEnd w:id="32"/>
      <w:r w:rsidRPr="00D67ABA">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D67ABA">
        <w:rPr>
          <w:rFonts w:ascii="Palatino Linotype" w:eastAsia="Calibri" w:hAnsi="Palatino Linotype" w:cs="Arial"/>
          <w:i/>
        </w:rPr>
        <w:t>“</w:t>
      </w:r>
      <w:r w:rsidR="000D5DFD" w:rsidRPr="00D67ABA">
        <w:rPr>
          <w:rFonts w:ascii="Palatino Linotype" w:eastAsia="Calibri" w:hAnsi="Palatino Linotype" w:cs="Arial"/>
          <w:i/>
        </w:rPr>
        <w:t>Se presenta en archivo digital anexo</w:t>
      </w:r>
      <w:r w:rsidR="003E4A5C" w:rsidRPr="00D67ABA">
        <w:rPr>
          <w:rFonts w:ascii="Palatino Linotype" w:eastAsia="Calibri" w:hAnsi="Palatino Linotype" w:cs="Arial"/>
          <w:i/>
          <w:sz w:val="22"/>
          <w:szCs w:val="22"/>
        </w:rPr>
        <w:t xml:space="preserve">” </w:t>
      </w:r>
      <w:r w:rsidR="003E4A5C" w:rsidRPr="00D67ABA">
        <w:rPr>
          <w:rFonts w:ascii="Palatino Linotype" w:eastAsia="Calibri" w:hAnsi="Palatino Linotype" w:cs="Arial"/>
          <w:sz w:val="22"/>
          <w:szCs w:val="22"/>
        </w:rPr>
        <w:t>(Sic)</w:t>
      </w:r>
    </w:p>
    <w:p w14:paraId="75547194" w14:textId="77777777" w:rsidR="00CC033C" w:rsidRPr="00D67ABA" w:rsidRDefault="00CC033C" w:rsidP="00D67ABA">
      <w:pPr>
        <w:pStyle w:val="Prrafodelista"/>
        <w:tabs>
          <w:tab w:val="left" w:pos="0"/>
        </w:tabs>
        <w:spacing w:line="360" w:lineRule="auto"/>
        <w:ind w:left="927" w:right="616"/>
        <w:jc w:val="both"/>
        <w:rPr>
          <w:rFonts w:ascii="Palatino Linotype" w:eastAsia="Calibri" w:hAnsi="Palatino Linotype" w:cs="Arial"/>
          <w:i/>
          <w:sz w:val="22"/>
          <w:szCs w:val="22"/>
        </w:rPr>
      </w:pPr>
    </w:p>
    <w:p w14:paraId="5ADA5904" w14:textId="01A8EE8A" w:rsidR="000D5DFD" w:rsidRDefault="000D5DFD" w:rsidP="00D67ABA">
      <w:pPr>
        <w:pStyle w:val="Prrafodelista"/>
        <w:tabs>
          <w:tab w:val="left" w:pos="0"/>
        </w:tabs>
        <w:spacing w:line="360" w:lineRule="auto"/>
        <w:ind w:left="0" w:right="49"/>
        <w:jc w:val="both"/>
        <w:rPr>
          <w:rFonts w:ascii="Palatino Linotype" w:hAnsi="Palatino Linotype"/>
          <w:b/>
        </w:rPr>
      </w:pPr>
      <w:r w:rsidRPr="00D67ABA">
        <w:rPr>
          <w:rFonts w:ascii="Palatino Linotype" w:hAnsi="Palatino Linotype"/>
          <w:b/>
        </w:rPr>
        <w:t>Recurso 04324/INFOEM/IP/RR/2018:</w:t>
      </w:r>
    </w:p>
    <w:p w14:paraId="4F4FE836" w14:textId="77777777" w:rsidR="00D67ABA" w:rsidRPr="00D67ABA" w:rsidRDefault="00D67ABA" w:rsidP="00D67ABA">
      <w:pPr>
        <w:pStyle w:val="Prrafodelista"/>
        <w:tabs>
          <w:tab w:val="left" w:pos="0"/>
        </w:tabs>
        <w:spacing w:line="360" w:lineRule="auto"/>
        <w:ind w:left="0" w:right="49"/>
        <w:jc w:val="both"/>
        <w:rPr>
          <w:rFonts w:ascii="Palatino Linotype" w:hAnsi="Palatino Linotype"/>
          <w:b/>
        </w:rPr>
      </w:pPr>
    </w:p>
    <w:p w14:paraId="5ED58F8B" w14:textId="04099A73" w:rsidR="000D5DFD" w:rsidRPr="00D67ABA" w:rsidRDefault="000D5DFD" w:rsidP="00D67ABA">
      <w:pPr>
        <w:pStyle w:val="Prrafodelista"/>
        <w:numPr>
          <w:ilvl w:val="0"/>
          <w:numId w:val="31"/>
        </w:numPr>
        <w:tabs>
          <w:tab w:val="left" w:pos="0"/>
        </w:tabs>
        <w:spacing w:line="360" w:lineRule="auto"/>
        <w:ind w:right="616"/>
        <w:jc w:val="both"/>
        <w:rPr>
          <w:rFonts w:ascii="Palatino Linotype" w:eastAsia="Calibri" w:hAnsi="Palatino Linotype" w:cs="Arial"/>
        </w:rPr>
      </w:pPr>
      <w:r w:rsidRPr="00D67ABA">
        <w:rPr>
          <w:rFonts w:ascii="Palatino Linotype" w:eastAsia="Calibri" w:hAnsi="Palatino Linotype" w:cs="Arial"/>
          <w:b/>
        </w:rPr>
        <w:t>Acto impugnado</w:t>
      </w:r>
      <w:r w:rsidRPr="00D67ABA">
        <w:rPr>
          <w:rFonts w:ascii="Palatino Linotype" w:eastAsia="Calibri" w:hAnsi="Palatino Linotype" w:cs="Arial"/>
        </w:rPr>
        <w:t xml:space="preserve">: </w:t>
      </w:r>
      <w:r w:rsidRPr="00D67ABA">
        <w:rPr>
          <w:rFonts w:ascii="Palatino Linotype" w:eastAsia="Calibri" w:hAnsi="Palatino Linotype" w:cs="Arial"/>
          <w:i/>
          <w:sz w:val="22"/>
          <w:szCs w:val="22"/>
        </w:rPr>
        <w:t xml:space="preserve">“V. La entrega de información incompleta; VI. La entrega de información que no corresponda con lo solicitado;” </w:t>
      </w:r>
      <w:r w:rsidRPr="00D67ABA">
        <w:rPr>
          <w:rFonts w:ascii="Palatino Linotype" w:eastAsia="Calibri" w:hAnsi="Palatino Linotype" w:cs="Arial"/>
          <w:sz w:val="22"/>
          <w:szCs w:val="22"/>
        </w:rPr>
        <w:t>(Sic)</w:t>
      </w:r>
    </w:p>
    <w:p w14:paraId="41F0C287" w14:textId="46FFF64F" w:rsidR="000D5DFD" w:rsidRPr="00D67ABA" w:rsidRDefault="000D5DFD" w:rsidP="00D67ABA">
      <w:pPr>
        <w:pStyle w:val="Prrafodelista"/>
        <w:numPr>
          <w:ilvl w:val="0"/>
          <w:numId w:val="31"/>
        </w:numPr>
        <w:tabs>
          <w:tab w:val="left" w:pos="0"/>
        </w:tabs>
        <w:spacing w:line="360" w:lineRule="auto"/>
        <w:ind w:right="616"/>
        <w:jc w:val="both"/>
        <w:rPr>
          <w:rFonts w:ascii="Palatino Linotype" w:eastAsia="Calibri" w:hAnsi="Palatino Linotype" w:cs="Arial"/>
          <w:i/>
          <w:sz w:val="22"/>
          <w:szCs w:val="22"/>
        </w:rPr>
      </w:pPr>
      <w:r w:rsidRPr="00D67ABA">
        <w:rPr>
          <w:rFonts w:ascii="Palatino Linotype" w:eastAsia="Calibri" w:hAnsi="Palatino Linotype" w:cs="Arial"/>
          <w:b/>
        </w:rPr>
        <w:t>Razones o Motivos de inconformidad</w:t>
      </w:r>
      <w:r w:rsidRPr="00D67ABA">
        <w:rPr>
          <w:rFonts w:ascii="Palatino Linotype" w:eastAsia="Calibri" w:hAnsi="Palatino Linotype" w:cs="Arial"/>
        </w:rPr>
        <w:t xml:space="preserve">: </w:t>
      </w:r>
      <w:r w:rsidRPr="00D67ABA">
        <w:rPr>
          <w:rFonts w:ascii="Palatino Linotype" w:eastAsia="Calibri" w:hAnsi="Palatino Linotype" w:cs="Arial"/>
          <w:i/>
        </w:rPr>
        <w:t>“</w:t>
      </w:r>
      <w:r w:rsidRPr="00D67ABA">
        <w:rPr>
          <w:rFonts w:ascii="Palatino Linotype" w:eastAsia="Calibri" w:hAnsi="Palatino Linotype" w:cs="Arial"/>
          <w:i/>
          <w:sz w:val="22"/>
          <w:szCs w:val="22"/>
        </w:rPr>
        <w:t xml:space="preserve">Se anexa archivo digital” </w:t>
      </w:r>
      <w:r w:rsidRPr="00D67ABA">
        <w:rPr>
          <w:rFonts w:ascii="Palatino Linotype" w:eastAsia="Calibri" w:hAnsi="Palatino Linotype" w:cs="Arial"/>
          <w:sz w:val="22"/>
          <w:szCs w:val="22"/>
        </w:rPr>
        <w:t>(Sic)</w:t>
      </w:r>
    </w:p>
    <w:p w14:paraId="2E96653D" w14:textId="77777777" w:rsidR="000D5DFD" w:rsidRPr="00D67ABA" w:rsidRDefault="000D5DFD" w:rsidP="00D67ABA">
      <w:pPr>
        <w:pStyle w:val="Prrafodelista"/>
        <w:tabs>
          <w:tab w:val="left" w:pos="0"/>
        </w:tabs>
        <w:spacing w:line="360" w:lineRule="auto"/>
        <w:ind w:left="927" w:right="616"/>
        <w:jc w:val="both"/>
        <w:rPr>
          <w:rFonts w:ascii="Palatino Linotype" w:eastAsia="Calibri" w:hAnsi="Palatino Linotype" w:cs="Arial"/>
          <w:i/>
          <w:sz w:val="22"/>
          <w:szCs w:val="22"/>
        </w:rPr>
      </w:pPr>
    </w:p>
    <w:p w14:paraId="54DC5C1B" w14:textId="36B73C70" w:rsidR="000D5DFD" w:rsidRDefault="000D5DFD" w:rsidP="00D67ABA">
      <w:pPr>
        <w:pStyle w:val="Prrafodelista"/>
        <w:tabs>
          <w:tab w:val="left" w:pos="0"/>
        </w:tabs>
        <w:spacing w:line="360" w:lineRule="auto"/>
        <w:ind w:left="0" w:right="49"/>
        <w:jc w:val="both"/>
        <w:rPr>
          <w:rFonts w:ascii="Palatino Linotype" w:hAnsi="Palatino Linotype"/>
          <w:b/>
        </w:rPr>
      </w:pPr>
      <w:r w:rsidRPr="00D67ABA">
        <w:rPr>
          <w:rFonts w:ascii="Palatino Linotype" w:hAnsi="Palatino Linotype"/>
          <w:b/>
        </w:rPr>
        <w:t>Recurso 04374/INFOEM/IP/RR/2018:</w:t>
      </w:r>
    </w:p>
    <w:p w14:paraId="2C3AB114" w14:textId="77777777" w:rsidR="00D67ABA" w:rsidRPr="00D67ABA" w:rsidRDefault="00D67ABA" w:rsidP="00D67ABA">
      <w:pPr>
        <w:pStyle w:val="Prrafodelista"/>
        <w:tabs>
          <w:tab w:val="left" w:pos="0"/>
        </w:tabs>
        <w:spacing w:line="360" w:lineRule="auto"/>
        <w:ind w:left="0" w:right="49"/>
        <w:jc w:val="both"/>
        <w:rPr>
          <w:rFonts w:ascii="Palatino Linotype" w:hAnsi="Palatino Linotype"/>
          <w:b/>
        </w:rPr>
      </w:pPr>
    </w:p>
    <w:p w14:paraId="6706412C" w14:textId="3FFA43FE" w:rsidR="000D5DFD" w:rsidRPr="00D67ABA" w:rsidRDefault="000D5DFD" w:rsidP="00D67ABA">
      <w:pPr>
        <w:pStyle w:val="Prrafodelista"/>
        <w:numPr>
          <w:ilvl w:val="0"/>
          <w:numId w:val="32"/>
        </w:numPr>
        <w:tabs>
          <w:tab w:val="left" w:pos="0"/>
        </w:tabs>
        <w:spacing w:line="360" w:lineRule="auto"/>
        <w:ind w:right="616"/>
        <w:jc w:val="both"/>
        <w:rPr>
          <w:rFonts w:ascii="Palatino Linotype" w:eastAsia="Calibri" w:hAnsi="Palatino Linotype" w:cs="Arial"/>
        </w:rPr>
      </w:pPr>
      <w:r w:rsidRPr="00D67ABA">
        <w:rPr>
          <w:rFonts w:ascii="Palatino Linotype" w:eastAsia="Calibri" w:hAnsi="Palatino Linotype" w:cs="Arial"/>
          <w:b/>
        </w:rPr>
        <w:t>Acto impugnado</w:t>
      </w:r>
      <w:r w:rsidRPr="00D67ABA">
        <w:rPr>
          <w:rFonts w:ascii="Palatino Linotype" w:eastAsia="Calibri" w:hAnsi="Palatino Linotype" w:cs="Arial"/>
        </w:rPr>
        <w:t xml:space="preserve">: </w:t>
      </w:r>
      <w:r w:rsidRPr="00D67ABA">
        <w:rPr>
          <w:rFonts w:ascii="Palatino Linotype" w:eastAsia="Calibri" w:hAnsi="Palatino Linotype" w:cs="Arial"/>
          <w:i/>
          <w:sz w:val="22"/>
          <w:szCs w:val="22"/>
        </w:rPr>
        <w:t>“VI. La entrega de información que no corresponda con lo solicitado</w:t>
      </w:r>
      <w:r w:rsidR="005218E7" w:rsidRPr="00D67ABA">
        <w:rPr>
          <w:rFonts w:ascii="Palatino Linotype" w:eastAsia="Calibri" w:hAnsi="Palatino Linotype" w:cs="Arial"/>
          <w:i/>
          <w:sz w:val="22"/>
          <w:szCs w:val="22"/>
        </w:rPr>
        <w:t>; XI. La falta de trámite a una solicitud;</w:t>
      </w:r>
      <w:r w:rsidRPr="00D67ABA">
        <w:rPr>
          <w:rFonts w:ascii="Palatino Linotype" w:eastAsia="Calibri" w:hAnsi="Palatino Linotype" w:cs="Arial"/>
          <w:i/>
          <w:sz w:val="22"/>
          <w:szCs w:val="22"/>
        </w:rPr>
        <w:t xml:space="preserve">” </w:t>
      </w:r>
      <w:r w:rsidRPr="00D67ABA">
        <w:rPr>
          <w:rFonts w:ascii="Palatino Linotype" w:eastAsia="Calibri" w:hAnsi="Palatino Linotype" w:cs="Arial"/>
          <w:sz w:val="22"/>
          <w:szCs w:val="22"/>
        </w:rPr>
        <w:t>(Sic)</w:t>
      </w:r>
    </w:p>
    <w:p w14:paraId="75FF2E11" w14:textId="50CCCB6E" w:rsidR="000D5DFD" w:rsidRPr="00D67ABA" w:rsidRDefault="000D5DFD" w:rsidP="00D67ABA">
      <w:pPr>
        <w:pStyle w:val="Prrafodelista"/>
        <w:numPr>
          <w:ilvl w:val="0"/>
          <w:numId w:val="32"/>
        </w:numPr>
        <w:tabs>
          <w:tab w:val="left" w:pos="0"/>
        </w:tabs>
        <w:spacing w:line="360" w:lineRule="auto"/>
        <w:ind w:right="616"/>
        <w:jc w:val="both"/>
        <w:rPr>
          <w:rFonts w:ascii="Palatino Linotype" w:eastAsia="Calibri" w:hAnsi="Palatino Linotype" w:cs="Arial"/>
          <w:i/>
          <w:sz w:val="22"/>
          <w:szCs w:val="22"/>
        </w:rPr>
      </w:pPr>
      <w:r w:rsidRPr="00D67ABA">
        <w:rPr>
          <w:rFonts w:ascii="Palatino Linotype" w:eastAsia="Calibri" w:hAnsi="Palatino Linotype" w:cs="Arial"/>
          <w:b/>
        </w:rPr>
        <w:t>Razones o Motivos de inconformidad</w:t>
      </w:r>
      <w:r w:rsidRPr="00D67ABA">
        <w:rPr>
          <w:rFonts w:ascii="Palatino Linotype" w:eastAsia="Calibri" w:hAnsi="Palatino Linotype" w:cs="Arial"/>
        </w:rPr>
        <w:t xml:space="preserve">: </w:t>
      </w:r>
      <w:r w:rsidRPr="00D67ABA">
        <w:rPr>
          <w:rFonts w:ascii="Palatino Linotype" w:eastAsia="Calibri" w:hAnsi="Palatino Linotype" w:cs="Arial"/>
          <w:i/>
        </w:rPr>
        <w:t>“Se presenta en archivo digital anexo</w:t>
      </w:r>
      <w:r w:rsidRPr="00D67ABA">
        <w:rPr>
          <w:rFonts w:ascii="Palatino Linotype" w:eastAsia="Calibri" w:hAnsi="Palatino Linotype" w:cs="Arial"/>
          <w:i/>
          <w:sz w:val="22"/>
          <w:szCs w:val="22"/>
        </w:rPr>
        <w:t xml:space="preserve">” </w:t>
      </w:r>
      <w:r w:rsidRPr="00D67ABA">
        <w:rPr>
          <w:rFonts w:ascii="Palatino Linotype" w:eastAsia="Calibri" w:hAnsi="Palatino Linotype" w:cs="Arial"/>
          <w:sz w:val="22"/>
          <w:szCs w:val="22"/>
        </w:rPr>
        <w:t>(Sic)</w:t>
      </w:r>
    </w:p>
    <w:p w14:paraId="2133CA08" w14:textId="77777777" w:rsidR="000D5DFD" w:rsidRDefault="000D5DFD" w:rsidP="00D67ABA">
      <w:pPr>
        <w:tabs>
          <w:tab w:val="left" w:pos="0"/>
        </w:tabs>
        <w:spacing w:line="360" w:lineRule="auto"/>
        <w:ind w:right="616"/>
        <w:jc w:val="both"/>
        <w:rPr>
          <w:rFonts w:ascii="Palatino Linotype" w:eastAsia="Calibri" w:hAnsi="Palatino Linotype" w:cs="Arial"/>
          <w:i/>
          <w:sz w:val="22"/>
          <w:szCs w:val="22"/>
        </w:rPr>
      </w:pPr>
    </w:p>
    <w:p w14:paraId="62A80655" w14:textId="77777777" w:rsidR="00D67ABA" w:rsidRPr="00D67ABA" w:rsidRDefault="00D67ABA" w:rsidP="00D67ABA">
      <w:pPr>
        <w:tabs>
          <w:tab w:val="left" w:pos="0"/>
        </w:tabs>
        <w:spacing w:line="360" w:lineRule="auto"/>
        <w:ind w:right="616"/>
        <w:jc w:val="both"/>
        <w:rPr>
          <w:rFonts w:ascii="Palatino Linotype" w:eastAsia="Calibri" w:hAnsi="Palatino Linotype" w:cs="Arial"/>
          <w:i/>
          <w:sz w:val="22"/>
          <w:szCs w:val="22"/>
        </w:rPr>
      </w:pPr>
    </w:p>
    <w:p w14:paraId="6F74EF0A" w14:textId="0ABCC8FA" w:rsidR="00A60038" w:rsidRPr="00D67ABA" w:rsidRDefault="00A60038" w:rsidP="00D67ABA">
      <w:pPr>
        <w:pStyle w:val="Prrafodelista"/>
        <w:numPr>
          <w:ilvl w:val="0"/>
          <w:numId w:val="1"/>
        </w:numPr>
        <w:tabs>
          <w:tab w:val="left" w:pos="0"/>
        </w:tabs>
        <w:spacing w:line="360" w:lineRule="auto"/>
        <w:ind w:left="0" w:right="49" w:firstLine="0"/>
        <w:jc w:val="both"/>
        <w:rPr>
          <w:rFonts w:ascii="Palatino Linotype" w:hAnsi="Palatino Linotype"/>
        </w:rPr>
      </w:pPr>
      <w:r w:rsidRPr="00D67ABA">
        <w:rPr>
          <w:rFonts w:ascii="Palatino Linotype" w:hAnsi="Palatino Linotype"/>
        </w:rPr>
        <w:lastRenderedPageBreak/>
        <w:t xml:space="preserve">Sirve agregar, que en el momento de </w:t>
      </w:r>
      <w:r w:rsidR="004B195A" w:rsidRPr="00D67ABA">
        <w:rPr>
          <w:rFonts w:ascii="Palatino Linotype" w:hAnsi="Palatino Linotype"/>
        </w:rPr>
        <w:t xml:space="preserve">la </w:t>
      </w:r>
      <w:r w:rsidRPr="00D67ABA">
        <w:rPr>
          <w:rFonts w:ascii="Palatino Linotype" w:hAnsi="Palatino Linotype"/>
        </w:rPr>
        <w:t xml:space="preserve">interposición de los recursos de revisión descritos en el párrafo que antecede, el particular adjunto </w:t>
      </w:r>
      <w:r w:rsidR="004B195A" w:rsidRPr="00D67ABA">
        <w:rPr>
          <w:rFonts w:ascii="Palatino Linotype" w:hAnsi="Palatino Linotype"/>
        </w:rPr>
        <w:t>los</w:t>
      </w:r>
      <w:r w:rsidRPr="00D67ABA">
        <w:rPr>
          <w:rFonts w:ascii="Palatino Linotype" w:hAnsi="Palatino Linotype"/>
        </w:rPr>
        <w:t xml:space="preserve"> archivo</w:t>
      </w:r>
      <w:r w:rsidR="004B195A" w:rsidRPr="00D67ABA">
        <w:rPr>
          <w:rFonts w:ascii="Palatino Linotype" w:hAnsi="Palatino Linotype"/>
        </w:rPr>
        <w:t>s</w:t>
      </w:r>
      <w:r w:rsidRPr="00D67ABA">
        <w:rPr>
          <w:rFonts w:ascii="Palatino Linotype" w:hAnsi="Palatino Linotype"/>
        </w:rPr>
        <w:t xml:space="preserve"> electrónico</w:t>
      </w:r>
      <w:r w:rsidR="004B195A" w:rsidRPr="00D67ABA">
        <w:rPr>
          <w:rFonts w:ascii="Palatino Linotype" w:hAnsi="Palatino Linotype"/>
        </w:rPr>
        <w:t xml:space="preserve">s denominados </w:t>
      </w:r>
      <w:r w:rsidR="004B195A" w:rsidRPr="00D67ABA">
        <w:rPr>
          <w:rFonts w:ascii="Palatino Linotype" w:hAnsi="Palatino Linotype"/>
          <w:b/>
        </w:rPr>
        <w:t xml:space="preserve">RR 00261CAEMIP2018.pdf, RR 00263CAEMIP2018.pdf </w:t>
      </w:r>
      <w:r w:rsidR="004B195A" w:rsidRPr="00D67ABA">
        <w:rPr>
          <w:rFonts w:ascii="Palatino Linotype" w:hAnsi="Palatino Linotype"/>
        </w:rPr>
        <w:t>y</w:t>
      </w:r>
      <w:r w:rsidR="004B195A" w:rsidRPr="00D67ABA">
        <w:rPr>
          <w:rFonts w:ascii="Palatino Linotype" w:hAnsi="Palatino Linotype"/>
          <w:b/>
        </w:rPr>
        <w:t xml:space="preserve"> RR 00305CAEMIP2018.pdf</w:t>
      </w:r>
      <w:r w:rsidR="004B195A" w:rsidRPr="00D67ABA">
        <w:rPr>
          <w:rFonts w:ascii="Palatino Linotype" w:hAnsi="Palatino Linotype"/>
        </w:rPr>
        <w:t>,</w:t>
      </w:r>
      <w:r w:rsidRPr="00D67ABA">
        <w:rPr>
          <w:rFonts w:ascii="Palatino Linotype" w:hAnsi="Palatino Linotype"/>
        </w:rPr>
        <w:t xml:space="preserve"> mediante </w:t>
      </w:r>
      <w:r w:rsidR="004B195A" w:rsidRPr="00D67ABA">
        <w:rPr>
          <w:rFonts w:ascii="Palatino Linotype" w:hAnsi="Palatino Linotype"/>
        </w:rPr>
        <w:t>los</w:t>
      </w:r>
      <w:r w:rsidRPr="00D67ABA">
        <w:rPr>
          <w:rFonts w:ascii="Palatino Linotype" w:hAnsi="Palatino Linotype"/>
        </w:rPr>
        <w:t xml:space="preserve"> cual</w:t>
      </w:r>
      <w:r w:rsidR="004B195A" w:rsidRPr="00D67ABA">
        <w:rPr>
          <w:rFonts w:ascii="Palatino Linotype" w:hAnsi="Palatino Linotype"/>
        </w:rPr>
        <w:t>es</w:t>
      </w:r>
      <w:r w:rsidRPr="00D67ABA">
        <w:rPr>
          <w:rFonts w:ascii="Palatino Linotype" w:hAnsi="Palatino Linotype"/>
        </w:rPr>
        <w:t xml:space="preserve"> realiza una </w:t>
      </w:r>
      <w:r w:rsidR="0084178F" w:rsidRPr="00D67ABA">
        <w:rPr>
          <w:rFonts w:ascii="Palatino Linotype" w:hAnsi="Palatino Linotype"/>
        </w:rPr>
        <w:t>descripción de los hecho</w:t>
      </w:r>
      <w:r w:rsidRPr="00D67ABA">
        <w:rPr>
          <w:rFonts w:ascii="Palatino Linotype" w:hAnsi="Palatino Linotype"/>
        </w:rPr>
        <w:t xml:space="preserve">s, </w:t>
      </w:r>
      <w:r w:rsidR="004B195A" w:rsidRPr="00D67ABA">
        <w:rPr>
          <w:rFonts w:ascii="Palatino Linotype" w:hAnsi="Palatino Linotype"/>
        </w:rPr>
        <w:t>así</w:t>
      </w:r>
      <w:r w:rsidRPr="00D67ABA">
        <w:rPr>
          <w:rFonts w:ascii="Palatino Linotype" w:hAnsi="Palatino Linotype"/>
        </w:rPr>
        <w:t xml:space="preserve"> como la refutación </w:t>
      </w:r>
      <w:r w:rsidR="004B195A" w:rsidRPr="00D67ABA">
        <w:rPr>
          <w:rFonts w:ascii="Palatino Linotype" w:hAnsi="Palatino Linotype"/>
        </w:rPr>
        <w:t xml:space="preserve">de los argumentos y </w:t>
      </w:r>
      <w:r w:rsidRPr="00D67ABA">
        <w:rPr>
          <w:rFonts w:ascii="Palatino Linotype" w:hAnsi="Palatino Linotype"/>
        </w:rPr>
        <w:t xml:space="preserve">los documentos proporcionados en la respuesta del </w:t>
      </w:r>
      <w:r w:rsidRPr="00D67ABA">
        <w:rPr>
          <w:rFonts w:ascii="Palatino Linotype" w:hAnsi="Palatino Linotype"/>
          <w:b/>
        </w:rPr>
        <w:t>SUJETO OBLIGADO</w:t>
      </w:r>
      <w:r w:rsidRPr="00D67ABA">
        <w:rPr>
          <w:rFonts w:ascii="Palatino Linotype" w:hAnsi="Palatino Linotype"/>
        </w:rPr>
        <w:t xml:space="preserve">, </w:t>
      </w:r>
      <w:r w:rsidR="004B195A" w:rsidRPr="00D67ABA">
        <w:rPr>
          <w:rFonts w:ascii="Palatino Linotype" w:hAnsi="Palatino Linotype"/>
        </w:rPr>
        <w:t xml:space="preserve">en términos generales </w:t>
      </w:r>
      <w:r w:rsidRPr="00D67ABA">
        <w:rPr>
          <w:rFonts w:ascii="Palatino Linotype" w:hAnsi="Palatino Linotype"/>
        </w:rPr>
        <w:t>por no corresponder a lo solicitado.</w:t>
      </w:r>
      <w:r w:rsidR="009D4D0A" w:rsidRPr="00D67ABA">
        <w:rPr>
          <w:rFonts w:ascii="Palatino Linotype" w:hAnsi="Palatino Linotype"/>
        </w:rPr>
        <w:t xml:space="preserve"> </w:t>
      </w:r>
    </w:p>
    <w:p w14:paraId="3E62E210" w14:textId="2E9B718B" w:rsidR="00A60038" w:rsidRPr="00D67ABA" w:rsidRDefault="00A60038" w:rsidP="00D67ABA">
      <w:pPr>
        <w:pStyle w:val="Prrafodelista"/>
        <w:tabs>
          <w:tab w:val="left" w:pos="0"/>
        </w:tabs>
        <w:spacing w:line="360" w:lineRule="auto"/>
        <w:ind w:left="0" w:right="49"/>
        <w:jc w:val="both"/>
        <w:rPr>
          <w:rFonts w:ascii="Palatino Linotype" w:hAnsi="Palatino Linotype"/>
        </w:rPr>
      </w:pPr>
      <w:r w:rsidRPr="00D67ABA">
        <w:rPr>
          <w:rFonts w:ascii="Palatino Linotype" w:hAnsi="Palatino Linotype"/>
        </w:rPr>
        <w:t xml:space="preserve"> </w:t>
      </w:r>
    </w:p>
    <w:p w14:paraId="749D5086" w14:textId="1F8DDA38" w:rsidR="00D67ABA" w:rsidRPr="00D67ABA" w:rsidRDefault="005218E7" w:rsidP="00D67ABA">
      <w:pPr>
        <w:pStyle w:val="Prrafodelista"/>
        <w:numPr>
          <w:ilvl w:val="0"/>
          <w:numId w:val="1"/>
        </w:numPr>
        <w:tabs>
          <w:tab w:val="left" w:pos="0"/>
        </w:tabs>
        <w:spacing w:line="360" w:lineRule="auto"/>
        <w:ind w:left="0" w:right="49" w:firstLine="0"/>
        <w:jc w:val="both"/>
        <w:rPr>
          <w:rFonts w:ascii="Palatino Linotype" w:hAnsi="Palatino Linotype"/>
        </w:rPr>
      </w:pPr>
      <w:r w:rsidRPr="00D67ABA">
        <w:rPr>
          <w:rFonts w:ascii="Palatino Linotype" w:hAnsi="Palatino Linotype"/>
        </w:rPr>
        <w:t xml:space="preserve">Asimismo, con fundamento en lo dispuesto por el artículo 185 fracción I de la Ley de Transparencia y Acceso a la Información Pública del Estado de </w:t>
      </w:r>
      <w:r w:rsidRPr="00D67ABA">
        <w:rPr>
          <w:rFonts w:ascii="Palatino Linotype" w:hAnsi="Palatino Linotype"/>
          <w:lang w:val="es-ES"/>
        </w:rPr>
        <w:t xml:space="preserve">México y Municipios, </w:t>
      </w:r>
      <w:r w:rsidRPr="00D67ABA">
        <w:rPr>
          <w:rFonts w:ascii="Palatino Linotype" w:hAnsi="Palatino Linotype"/>
        </w:rPr>
        <w:t xml:space="preserve">el recurso de revisión número </w:t>
      </w:r>
      <w:r w:rsidRPr="00D67ABA">
        <w:rPr>
          <w:rFonts w:ascii="Palatino Linotype" w:hAnsi="Palatino Linotype"/>
          <w:b/>
        </w:rPr>
        <w:t>04323/INFOEM/IP/RR/2018</w:t>
      </w:r>
      <w:r w:rsidRPr="00D67ABA">
        <w:rPr>
          <w:rFonts w:ascii="Palatino Linotype" w:hAnsi="Palatino Linotype"/>
        </w:rPr>
        <w:t>, fue turnado</w:t>
      </w:r>
      <w:r w:rsidRPr="00D67ABA">
        <w:rPr>
          <w:rFonts w:ascii="Palatino Linotype" w:hAnsi="Palatino Linotype"/>
          <w:b/>
          <w:lang w:val="es-ES"/>
        </w:rPr>
        <w:t xml:space="preserve"> </w:t>
      </w:r>
      <w:r w:rsidRPr="00D67ABA">
        <w:rPr>
          <w:rFonts w:ascii="Palatino Linotype" w:hAnsi="Palatino Linotype"/>
          <w:lang w:val="es-ES"/>
        </w:rPr>
        <w:t xml:space="preserve">al </w:t>
      </w:r>
      <w:r w:rsidRPr="00D67ABA">
        <w:rPr>
          <w:rFonts w:ascii="Palatino Linotype" w:hAnsi="Palatino Linotype"/>
          <w:b/>
          <w:lang w:val="es-ES"/>
        </w:rPr>
        <w:t xml:space="preserve">Comisionado José Guadalupe Luna Hernández </w:t>
      </w:r>
      <w:r w:rsidRPr="00D67ABA">
        <w:rPr>
          <w:rFonts w:ascii="Palatino Linotype" w:hAnsi="Palatino Linotype"/>
          <w:lang w:val="es-ES"/>
        </w:rPr>
        <w:t xml:space="preserve">con el objeto de su análisis, </w:t>
      </w:r>
      <w:r w:rsidRPr="00D67ABA">
        <w:rPr>
          <w:rFonts w:ascii="Palatino Linotype" w:hAnsi="Palatino Linotype"/>
        </w:rPr>
        <w:t>posteriormente el Pleno de este Órgano Autónomo, en la</w:t>
      </w:r>
      <w:r w:rsidRPr="00D67ABA">
        <w:rPr>
          <w:rFonts w:ascii="Palatino Linotype" w:hAnsi="Palatino Linotype"/>
          <w:b/>
        </w:rPr>
        <w:t xml:space="preserve"> cuadragésima tercera </w:t>
      </w:r>
      <w:r w:rsidRPr="00D67ABA">
        <w:rPr>
          <w:rFonts w:ascii="Palatino Linotype" w:hAnsi="Palatino Linotype"/>
        </w:rPr>
        <w:t>Sesión Ordinaria de fecha</w:t>
      </w:r>
      <w:r w:rsidRPr="00D67ABA">
        <w:rPr>
          <w:rFonts w:ascii="Palatino Linotype" w:hAnsi="Palatino Linotype"/>
          <w:b/>
        </w:rPr>
        <w:t xml:space="preserve"> </w:t>
      </w:r>
      <w:r w:rsidRPr="00D67ABA">
        <w:rPr>
          <w:rFonts w:ascii="Palatino Linotype" w:hAnsi="Palatino Linotype"/>
        </w:rPr>
        <w:t>veintidós (22) de noviembre de</w:t>
      </w:r>
      <w:r w:rsidRPr="00D67ABA">
        <w:rPr>
          <w:rFonts w:ascii="Palatino Linotype" w:hAnsi="Palatino Linotype"/>
          <w:b/>
        </w:rPr>
        <w:t xml:space="preserve"> </w:t>
      </w:r>
      <w:r w:rsidRPr="00D67ABA">
        <w:rPr>
          <w:rFonts w:ascii="Palatino Linotype" w:hAnsi="Palatino Linotype"/>
        </w:rPr>
        <w:t xml:space="preserve">dos mil dieciocho se ordenó la acumulación de los </w:t>
      </w:r>
      <w:r w:rsidRPr="00D67ABA">
        <w:rPr>
          <w:rFonts w:ascii="Palatino Linotype" w:hAnsi="Palatino Linotype"/>
          <w:lang w:val="es-ES"/>
        </w:rPr>
        <w:t xml:space="preserve">recursos de revisión </w:t>
      </w:r>
      <w:r w:rsidRPr="00D67ABA">
        <w:rPr>
          <w:rFonts w:ascii="Palatino Linotype" w:hAnsi="Palatino Linotype"/>
          <w:b/>
          <w:bCs/>
        </w:rPr>
        <w:t>04324/INFOEM/IP/RR/2018 y 04374/INFOEM/IP/RR/2018</w:t>
      </w:r>
      <w:r w:rsidRPr="00D67ABA">
        <w:rPr>
          <w:rFonts w:ascii="Palatino Linotype" w:hAnsi="Palatino Linotype"/>
          <w:b/>
          <w:lang w:val="es-ES"/>
        </w:rPr>
        <w:t xml:space="preserve">; </w:t>
      </w:r>
      <w:r w:rsidRPr="00D67ABA">
        <w:rPr>
          <w:rFonts w:ascii="Palatino Linotype" w:hAnsi="Palatino Linotype"/>
          <w:b/>
        </w:rPr>
        <w:t xml:space="preserve"> </w:t>
      </w:r>
      <w:r w:rsidRPr="00D67ABA">
        <w:rPr>
          <w:rFonts w:ascii="Palatino Linotype" w:hAnsi="Palatino Linotype"/>
        </w:rPr>
        <w:t xml:space="preserve">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w:t>
      </w:r>
      <w:r w:rsidRPr="00D67ABA">
        <w:rPr>
          <w:rFonts w:ascii="Palatino Linotype" w:hAnsi="Palatino Linotype"/>
        </w:rPr>
        <w:lastRenderedPageBreak/>
        <w:t>Revisión que deberán observar los Sujetos Obligados por la Ley de Transparencia Estatal</w:t>
      </w:r>
      <w:r w:rsidRPr="00D67ABA">
        <w:rPr>
          <w:rFonts w:ascii="Palatino Linotype" w:hAnsi="Palatino Linotype"/>
          <w:i/>
          <w:vertAlign w:val="superscript"/>
        </w:rPr>
        <w:footnoteReference w:id="1"/>
      </w:r>
      <w:r w:rsidR="00D67ABA">
        <w:rPr>
          <w:rFonts w:ascii="Palatino Linotype" w:hAnsi="Palatino Linotype"/>
        </w:rPr>
        <w:t>, que señala:</w:t>
      </w:r>
    </w:p>
    <w:p w14:paraId="5F4EFF19" w14:textId="77777777" w:rsidR="00D67ABA" w:rsidRPr="00D67ABA" w:rsidRDefault="00D67ABA" w:rsidP="00D67ABA">
      <w:pPr>
        <w:pStyle w:val="Prrafodelista"/>
        <w:tabs>
          <w:tab w:val="left" w:pos="0"/>
        </w:tabs>
        <w:spacing w:line="360" w:lineRule="auto"/>
        <w:ind w:left="0" w:right="49"/>
        <w:jc w:val="both"/>
        <w:rPr>
          <w:rFonts w:ascii="Palatino Linotype" w:hAnsi="Palatino Linotype"/>
        </w:rPr>
      </w:pPr>
    </w:p>
    <w:p w14:paraId="7A06EBD9" w14:textId="58D81E77" w:rsidR="005218E7" w:rsidRPr="00D67ABA" w:rsidRDefault="005218E7" w:rsidP="00D67ABA">
      <w:pPr>
        <w:tabs>
          <w:tab w:val="left" w:pos="567"/>
        </w:tabs>
        <w:spacing w:line="360" w:lineRule="auto"/>
        <w:ind w:left="567" w:right="616"/>
        <w:jc w:val="both"/>
        <w:rPr>
          <w:rFonts w:ascii="Palatino Linotype" w:hAnsi="Palatino Linotype"/>
          <w:i/>
          <w:sz w:val="22"/>
          <w:lang w:val="es-ES"/>
        </w:rPr>
      </w:pPr>
      <w:r w:rsidRPr="00D67ABA">
        <w:rPr>
          <w:rFonts w:ascii="Palatino Linotype" w:hAnsi="Palatino Linotype"/>
          <w:b/>
          <w:i/>
          <w:sz w:val="22"/>
          <w:lang w:val="es-ES"/>
        </w:rPr>
        <w:t>“ONCE.</w:t>
      </w:r>
      <w:r w:rsidRPr="00D67ABA">
        <w:rPr>
          <w:rFonts w:ascii="Palatino Linotype" w:hAnsi="Palatino Linotype"/>
          <w:i/>
          <w:sz w:val="22"/>
          <w:lang w:val="es-ES"/>
        </w:rPr>
        <w:t xml:space="preserve"> El Instituto, para mejor resolver y evitar la emisión de resoluciones contradictorias, podrá acordar la acumulación de los expedientes de recursos de revisión, de oficio o a petición de parte cuando:</w:t>
      </w:r>
    </w:p>
    <w:p w14:paraId="7692CF34" w14:textId="77777777" w:rsidR="005218E7" w:rsidRPr="00D67ABA" w:rsidRDefault="005218E7" w:rsidP="00D67ABA">
      <w:pPr>
        <w:tabs>
          <w:tab w:val="left" w:pos="567"/>
        </w:tabs>
        <w:spacing w:line="360" w:lineRule="auto"/>
        <w:ind w:left="567" w:right="616"/>
        <w:jc w:val="both"/>
        <w:rPr>
          <w:rFonts w:ascii="Palatino Linotype" w:hAnsi="Palatino Linotype"/>
          <w:i/>
          <w:sz w:val="22"/>
          <w:lang w:val="es-ES"/>
        </w:rPr>
      </w:pPr>
      <w:r w:rsidRPr="00D67ABA">
        <w:rPr>
          <w:rFonts w:ascii="Palatino Linotype" w:hAnsi="Palatino Linotype"/>
          <w:i/>
          <w:sz w:val="22"/>
          <w:lang w:val="es-ES"/>
        </w:rPr>
        <w:t>…</w:t>
      </w:r>
      <w:r w:rsidRPr="00D67ABA">
        <w:rPr>
          <w:rFonts w:ascii="Palatino Linotype" w:hAnsi="Palatino Linotype"/>
          <w:i/>
          <w:sz w:val="22"/>
          <w:lang w:val="es-ES"/>
        </w:rPr>
        <w:tab/>
      </w:r>
    </w:p>
    <w:p w14:paraId="7923E2F7" w14:textId="77777777" w:rsidR="005218E7" w:rsidRPr="00D67ABA" w:rsidRDefault="005218E7" w:rsidP="00D67ABA">
      <w:pPr>
        <w:tabs>
          <w:tab w:val="left" w:pos="567"/>
        </w:tabs>
        <w:spacing w:line="360" w:lineRule="auto"/>
        <w:ind w:left="567" w:right="616"/>
        <w:jc w:val="both"/>
        <w:rPr>
          <w:rFonts w:ascii="Palatino Linotype" w:hAnsi="Palatino Linotype"/>
          <w:i/>
          <w:sz w:val="22"/>
          <w:lang w:val="es-ES"/>
        </w:rPr>
      </w:pPr>
      <w:r w:rsidRPr="00D67ABA">
        <w:rPr>
          <w:rFonts w:ascii="Palatino Linotype" w:hAnsi="Palatino Linotype"/>
          <w:i/>
          <w:sz w:val="22"/>
          <w:lang w:val="es-ES"/>
        </w:rPr>
        <w:t>b) Las partes o los actos impugnados sean iguales</w:t>
      </w:r>
    </w:p>
    <w:p w14:paraId="70C71F47" w14:textId="77777777" w:rsidR="005218E7" w:rsidRPr="00D67ABA" w:rsidRDefault="005218E7" w:rsidP="00D67ABA">
      <w:pPr>
        <w:tabs>
          <w:tab w:val="left" w:pos="567"/>
        </w:tabs>
        <w:spacing w:line="360" w:lineRule="auto"/>
        <w:ind w:left="567" w:right="616"/>
        <w:jc w:val="both"/>
        <w:rPr>
          <w:rFonts w:ascii="Palatino Linotype" w:hAnsi="Palatino Linotype"/>
          <w:i/>
          <w:sz w:val="22"/>
          <w:lang w:val="es-ES"/>
        </w:rPr>
      </w:pPr>
      <w:r w:rsidRPr="00D67ABA">
        <w:rPr>
          <w:rFonts w:ascii="Palatino Linotype" w:hAnsi="Palatino Linotype"/>
          <w:i/>
          <w:sz w:val="22"/>
          <w:lang w:val="es-ES"/>
        </w:rPr>
        <w:t>c) Cuando se trate del mismo solicitante, el mismo SUJETO OBLIGADO, aunque se trate de solicitudes diversas;</w:t>
      </w:r>
    </w:p>
    <w:p w14:paraId="2207E93F" w14:textId="3D5DA0F9" w:rsidR="005218E7" w:rsidRPr="00D67ABA" w:rsidRDefault="005218E7" w:rsidP="00D67ABA">
      <w:pPr>
        <w:tabs>
          <w:tab w:val="left" w:pos="567"/>
        </w:tabs>
        <w:spacing w:line="360" w:lineRule="auto"/>
        <w:ind w:left="567" w:right="616"/>
        <w:jc w:val="both"/>
        <w:rPr>
          <w:rFonts w:ascii="Palatino Linotype" w:hAnsi="Palatino Linotype"/>
          <w:i/>
          <w:sz w:val="22"/>
          <w:lang w:val="es-ES"/>
        </w:rPr>
      </w:pPr>
      <w:r w:rsidRPr="00D67ABA">
        <w:rPr>
          <w:rFonts w:ascii="Palatino Linotype" w:hAnsi="Palatino Linotype"/>
          <w:i/>
          <w:sz w:val="22"/>
          <w:lang w:val="es-ES"/>
        </w:rPr>
        <w:t>(…)”</w:t>
      </w:r>
    </w:p>
    <w:p w14:paraId="248BD281" w14:textId="77777777" w:rsidR="005218E7" w:rsidRPr="00D67ABA" w:rsidRDefault="005218E7" w:rsidP="00D67ABA">
      <w:pPr>
        <w:tabs>
          <w:tab w:val="left" w:pos="567"/>
        </w:tabs>
        <w:spacing w:line="360" w:lineRule="auto"/>
        <w:ind w:left="567" w:right="616"/>
        <w:jc w:val="both"/>
        <w:rPr>
          <w:rFonts w:ascii="Palatino Linotype" w:hAnsi="Palatino Linotype"/>
          <w:sz w:val="22"/>
          <w:lang w:val="es-ES"/>
        </w:rPr>
      </w:pPr>
      <w:r w:rsidRPr="00D67ABA">
        <w:rPr>
          <w:rFonts w:ascii="Palatino Linotype" w:hAnsi="Palatino Linotype"/>
          <w:sz w:val="22"/>
          <w:lang w:val="es-ES"/>
        </w:rPr>
        <w:t>(Énfasis añadido)</w:t>
      </w:r>
    </w:p>
    <w:p w14:paraId="3F8489B5" w14:textId="77777777" w:rsidR="000E1DFA" w:rsidRPr="00D67ABA" w:rsidRDefault="000E1DFA" w:rsidP="00D67ABA">
      <w:pPr>
        <w:tabs>
          <w:tab w:val="left" w:pos="567"/>
        </w:tabs>
        <w:spacing w:line="360" w:lineRule="auto"/>
        <w:ind w:left="567" w:right="616"/>
        <w:jc w:val="both"/>
        <w:rPr>
          <w:rFonts w:ascii="Palatino Linotype" w:hAnsi="Palatino Linotype"/>
          <w:i/>
          <w:sz w:val="22"/>
          <w:lang w:val="es-ES"/>
        </w:rPr>
      </w:pPr>
    </w:p>
    <w:p w14:paraId="488E8A72" w14:textId="77777777" w:rsidR="005218E7" w:rsidRPr="00D67ABA" w:rsidRDefault="00BA2844" w:rsidP="00D67ABA">
      <w:pPr>
        <w:pStyle w:val="Prrafodelista"/>
        <w:numPr>
          <w:ilvl w:val="0"/>
          <w:numId w:val="1"/>
        </w:numPr>
        <w:tabs>
          <w:tab w:val="left" w:pos="0"/>
        </w:tabs>
        <w:spacing w:line="360" w:lineRule="auto"/>
        <w:ind w:left="0" w:right="49" w:firstLine="0"/>
        <w:jc w:val="both"/>
        <w:rPr>
          <w:rFonts w:ascii="Palatino Linotype" w:hAnsi="Palatino Linotype"/>
        </w:rPr>
      </w:pPr>
      <w:r w:rsidRPr="00D67ABA">
        <w:rPr>
          <w:rFonts w:ascii="Palatino Linotype" w:hAnsi="Palatino Linotype"/>
        </w:rPr>
        <w:t xml:space="preserve">Es así que, </w:t>
      </w:r>
      <w:r w:rsidR="005218E7" w:rsidRPr="00D67ABA">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800DA10" w14:textId="77777777" w:rsidR="00BA2844" w:rsidRPr="00D67ABA" w:rsidRDefault="00BA2844" w:rsidP="00D67ABA">
      <w:pPr>
        <w:tabs>
          <w:tab w:val="left" w:pos="567"/>
        </w:tabs>
        <w:spacing w:line="360" w:lineRule="auto"/>
        <w:ind w:left="567" w:right="616"/>
        <w:jc w:val="both"/>
        <w:rPr>
          <w:rFonts w:ascii="Palatino Linotype" w:hAnsi="Palatino Linotype"/>
          <w:b/>
          <w:i/>
          <w:sz w:val="14"/>
        </w:rPr>
      </w:pPr>
    </w:p>
    <w:p w14:paraId="1F621DEB" w14:textId="77777777" w:rsidR="00BA2844" w:rsidRPr="00D67ABA" w:rsidRDefault="00BA2844" w:rsidP="00D67ABA">
      <w:pPr>
        <w:tabs>
          <w:tab w:val="left" w:pos="567"/>
        </w:tabs>
        <w:spacing w:line="360" w:lineRule="auto"/>
        <w:ind w:left="567" w:right="616"/>
        <w:jc w:val="both"/>
        <w:rPr>
          <w:rFonts w:ascii="Palatino Linotype" w:hAnsi="Palatino Linotype"/>
          <w:b/>
          <w:i/>
          <w:sz w:val="22"/>
        </w:rPr>
      </w:pPr>
      <w:r w:rsidRPr="00D67ABA">
        <w:rPr>
          <w:rFonts w:ascii="Palatino Linotype" w:hAnsi="Palatino Linotype"/>
          <w:b/>
          <w:i/>
          <w:sz w:val="22"/>
        </w:rPr>
        <w:lastRenderedPageBreak/>
        <w:t>Código de Procedimientos Administrativos del Estado de México.</w:t>
      </w:r>
    </w:p>
    <w:p w14:paraId="1222866F" w14:textId="77777777" w:rsidR="00BA2844" w:rsidRPr="00D67ABA" w:rsidRDefault="00BA2844" w:rsidP="00D67ABA">
      <w:pPr>
        <w:tabs>
          <w:tab w:val="left" w:pos="567"/>
        </w:tabs>
        <w:spacing w:line="360" w:lineRule="auto"/>
        <w:ind w:left="567" w:right="616"/>
        <w:jc w:val="both"/>
        <w:rPr>
          <w:rFonts w:ascii="Palatino Linotype" w:hAnsi="Palatino Linotype"/>
          <w:b/>
          <w:i/>
          <w:sz w:val="22"/>
        </w:rPr>
      </w:pPr>
    </w:p>
    <w:p w14:paraId="518BFD6E" w14:textId="77777777" w:rsidR="00BA2844" w:rsidRPr="00D67ABA" w:rsidRDefault="00BA2844"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b/>
          <w:i/>
          <w:sz w:val="22"/>
        </w:rPr>
        <w:t>“Artículo 18.-</w:t>
      </w:r>
      <w:r w:rsidRPr="00D67ABA">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2864C24" w14:textId="77777777" w:rsidR="00BA2844" w:rsidRPr="00D67ABA" w:rsidRDefault="00BA2844" w:rsidP="00D67ABA">
      <w:pPr>
        <w:tabs>
          <w:tab w:val="left" w:pos="567"/>
        </w:tabs>
        <w:spacing w:line="360" w:lineRule="auto"/>
        <w:ind w:left="567" w:right="616"/>
        <w:jc w:val="both"/>
        <w:rPr>
          <w:rFonts w:ascii="Palatino Linotype" w:hAnsi="Palatino Linotype"/>
          <w:i/>
          <w:sz w:val="22"/>
        </w:rPr>
      </w:pPr>
    </w:p>
    <w:p w14:paraId="7523B91F" w14:textId="77777777" w:rsidR="00BA2844" w:rsidRPr="00D67ABA" w:rsidRDefault="00BA2844" w:rsidP="00D67ABA">
      <w:pPr>
        <w:tabs>
          <w:tab w:val="left" w:pos="567"/>
        </w:tabs>
        <w:spacing w:line="360" w:lineRule="auto"/>
        <w:ind w:left="567" w:right="616"/>
        <w:jc w:val="both"/>
        <w:rPr>
          <w:rFonts w:ascii="Palatino Linotype" w:hAnsi="Palatino Linotype"/>
          <w:b/>
          <w:i/>
          <w:sz w:val="22"/>
        </w:rPr>
      </w:pPr>
      <w:r w:rsidRPr="00D67ABA">
        <w:rPr>
          <w:rFonts w:ascii="Palatino Linotype" w:hAnsi="Palatino Linotype"/>
          <w:b/>
          <w:i/>
          <w:sz w:val="22"/>
        </w:rPr>
        <w:t>Ley de Transparencia y Acceso a la Información Pública del Estado de México y Municipios</w:t>
      </w:r>
    </w:p>
    <w:p w14:paraId="7681D55E" w14:textId="77777777" w:rsidR="00BA2844" w:rsidRPr="00D67ABA" w:rsidRDefault="00BA2844" w:rsidP="00D67ABA">
      <w:pPr>
        <w:tabs>
          <w:tab w:val="left" w:pos="567"/>
        </w:tabs>
        <w:spacing w:line="360" w:lineRule="auto"/>
        <w:ind w:left="567" w:right="616"/>
        <w:jc w:val="both"/>
        <w:rPr>
          <w:rFonts w:ascii="Palatino Linotype" w:hAnsi="Palatino Linotype"/>
          <w:b/>
          <w:i/>
          <w:sz w:val="22"/>
        </w:rPr>
      </w:pPr>
    </w:p>
    <w:p w14:paraId="6DE378B2" w14:textId="77777777" w:rsidR="00BA2844" w:rsidRPr="00D67ABA" w:rsidRDefault="00BA2844"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b/>
          <w:i/>
          <w:sz w:val="22"/>
        </w:rPr>
        <w:t>“Artículo 195.</w:t>
      </w:r>
      <w:r w:rsidRPr="00D67ABA">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1BA70685" w14:textId="77777777" w:rsidR="00BA2844" w:rsidRPr="00D67ABA" w:rsidRDefault="00BA2844" w:rsidP="00D67ABA">
      <w:pPr>
        <w:tabs>
          <w:tab w:val="left" w:pos="567"/>
        </w:tabs>
        <w:spacing w:line="360" w:lineRule="auto"/>
        <w:ind w:left="567" w:right="616"/>
        <w:jc w:val="both"/>
        <w:rPr>
          <w:rFonts w:ascii="Palatino Linotype" w:hAnsi="Palatino Linotype"/>
          <w:sz w:val="22"/>
        </w:rPr>
      </w:pPr>
      <w:r w:rsidRPr="00D67ABA">
        <w:rPr>
          <w:rFonts w:ascii="Palatino Linotype" w:hAnsi="Palatino Linotype"/>
          <w:sz w:val="22"/>
        </w:rPr>
        <w:t>(Énfasis añadido)</w:t>
      </w:r>
    </w:p>
    <w:p w14:paraId="5A307B78" w14:textId="78DAB742" w:rsidR="00BA2844" w:rsidRPr="00D67ABA" w:rsidRDefault="00BA2844" w:rsidP="00D67ABA">
      <w:pPr>
        <w:pStyle w:val="Prrafodelista"/>
        <w:tabs>
          <w:tab w:val="left" w:pos="0"/>
        </w:tabs>
        <w:spacing w:line="360" w:lineRule="auto"/>
        <w:ind w:left="0" w:right="49"/>
        <w:jc w:val="both"/>
        <w:rPr>
          <w:rFonts w:ascii="Palatino Linotype" w:hAnsi="Palatino Linotype"/>
          <w:i/>
        </w:rPr>
      </w:pPr>
    </w:p>
    <w:p w14:paraId="14718D03" w14:textId="6EA60F6A" w:rsidR="00583389" w:rsidRPr="00D67ABA" w:rsidRDefault="00220DD2" w:rsidP="00D67ABA">
      <w:pPr>
        <w:pStyle w:val="Prrafodelista"/>
        <w:numPr>
          <w:ilvl w:val="0"/>
          <w:numId w:val="1"/>
        </w:numPr>
        <w:tabs>
          <w:tab w:val="left" w:pos="0"/>
        </w:tabs>
        <w:spacing w:line="360" w:lineRule="auto"/>
        <w:ind w:left="0" w:right="49" w:firstLine="0"/>
        <w:jc w:val="both"/>
        <w:rPr>
          <w:rFonts w:ascii="Palatino Linotype" w:hAnsi="Palatino Linotype"/>
          <w:i/>
        </w:rPr>
      </w:pPr>
      <w:r w:rsidRPr="00D67ABA">
        <w:rPr>
          <w:rFonts w:ascii="Palatino Linotype" w:eastAsia="Calibri" w:hAnsi="Palatino Linotype" w:cs="Arial"/>
        </w:rPr>
        <w:t xml:space="preserve">El </w:t>
      </w:r>
      <w:r w:rsidRPr="00D67ABA">
        <w:rPr>
          <w:rFonts w:ascii="Palatino Linotype" w:eastAsia="Calibri" w:hAnsi="Palatino Linotype" w:cs="Times New Roman"/>
        </w:rPr>
        <w:t>Comisionado</w:t>
      </w:r>
      <w:r w:rsidRPr="00D67ABA">
        <w:rPr>
          <w:rFonts w:ascii="Palatino Linotype" w:eastAsia="Calibri" w:hAnsi="Palatino Linotype" w:cs="Arial"/>
        </w:rPr>
        <w:t xml:space="preserve"> Ponente con fundamento en lo dispuesto por el artículo 185 fracción II de la ley de la materia, a través de</w:t>
      </w:r>
      <w:r w:rsidR="00CA5560" w:rsidRPr="00D67ABA">
        <w:rPr>
          <w:rFonts w:ascii="Palatino Linotype" w:eastAsia="Calibri" w:hAnsi="Palatino Linotype" w:cs="Arial"/>
        </w:rPr>
        <w:t xml:space="preserve"> </w:t>
      </w:r>
      <w:r w:rsidRPr="00D67ABA">
        <w:rPr>
          <w:rFonts w:ascii="Palatino Linotype" w:eastAsia="Calibri" w:hAnsi="Palatino Linotype" w:cs="Arial"/>
        </w:rPr>
        <w:t>l</w:t>
      </w:r>
      <w:r w:rsidR="00CA5560" w:rsidRPr="00D67ABA">
        <w:rPr>
          <w:rFonts w:ascii="Palatino Linotype" w:eastAsia="Calibri" w:hAnsi="Palatino Linotype" w:cs="Arial"/>
        </w:rPr>
        <w:t>os</w:t>
      </w:r>
      <w:r w:rsidRPr="00D67ABA">
        <w:rPr>
          <w:rFonts w:ascii="Palatino Linotype" w:eastAsia="Calibri" w:hAnsi="Palatino Linotype" w:cs="Arial"/>
        </w:rPr>
        <w:t xml:space="preserve"> acuerdo</w:t>
      </w:r>
      <w:r w:rsidR="00CA5560" w:rsidRPr="00D67ABA">
        <w:rPr>
          <w:rFonts w:ascii="Palatino Linotype" w:eastAsia="Calibri" w:hAnsi="Palatino Linotype" w:cs="Arial"/>
        </w:rPr>
        <w:t>s</w:t>
      </w:r>
      <w:r w:rsidRPr="00D67ABA">
        <w:rPr>
          <w:rFonts w:ascii="Palatino Linotype" w:eastAsia="Calibri" w:hAnsi="Palatino Linotype" w:cs="Arial"/>
        </w:rPr>
        <w:t xml:space="preserve"> de admisión de fecha </w:t>
      </w:r>
      <w:r w:rsidR="00CA5560" w:rsidRPr="00D67ABA">
        <w:rPr>
          <w:rFonts w:ascii="Palatino Linotype" w:eastAsia="Calibri" w:hAnsi="Palatino Linotype" w:cs="Arial"/>
        </w:rPr>
        <w:t>veinte</w:t>
      </w:r>
      <w:r w:rsidR="00091508" w:rsidRPr="00D67ABA">
        <w:rPr>
          <w:rFonts w:ascii="Palatino Linotype" w:eastAsia="Calibri" w:hAnsi="Palatino Linotype" w:cs="Arial"/>
        </w:rPr>
        <w:t xml:space="preserve"> (</w:t>
      </w:r>
      <w:r w:rsidR="00CA5560" w:rsidRPr="00D67ABA">
        <w:rPr>
          <w:rFonts w:ascii="Palatino Linotype" w:eastAsia="Calibri" w:hAnsi="Palatino Linotype" w:cs="Arial"/>
        </w:rPr>
        <w:t>20</w:t>
      </w:r>
      <w:r w:rsidR="00091508" w:rsidRPr="00D67ABA">
        <w:rPr>
          <w:rFonts w:ascii="Palatino Linotype" w:eastAsia="Calibri" w:hAnsi="Palatino Linotype" w:cs="Arial"/>
        </w:rPr>
        <w:t xml:space="preserve">) </w:t>
      </w:r>
      <w:r w:rsidR="00CA5560" w:rsidRPr="00D67ABA">
        <w:rPr>
          <w:rFonts w:ascii="Palatino Linotype" w:eastAsia="Calibri" w:hAnsi="Palatino Linotype" w:cs="Arial"/>
        </w:rPr>
        <w:t xml:space="preserve">y veintiséis (26) </w:t>
      </w:r>
      <w:r w:rsidR="00091508" w:rsidRPr="00D67ABA">
        <w:rPr>
          <w:rFonts w:ascii="Palatino Linotype" w:eastAsia="Calibri" w:hAnsi="Palatino Linotype" w:cs="Arial"/>
        </w:rPr>
        <w:t>de noviembre</w:t>
      </w:r>
      <w:r w:rsidR="00D03870" w:rsidRPr="00D67ABA">
        <w:rPr>
          <w:rFonts w:ascii="Palatino Linotype" w:eastAsia="Calibri" w:hAnsi="Palatino Linotype" w:cs="Arial"/>
        </w:rPr>
        <w:t xml:space="preserve"> </w:t>
      </w:r>
      <w:r w:rsidR="00FA3B14" w:rsidRPr="00D67ABA">
        <w:rPr>
          <w:rFonts w:ascii="Palatino Linotype" w:eastAsia="Calibri" w:hAnsi="Palatino Linotype" w:cs="Arial"/>
        </w:rPr>
        <w:t>de dos mil dieciocho</w:t>
      </w:r>
      <w:r w:rsidRPr="00D67ABA">
        <w:rPr>
          <w:rFonts w:ascii="Palatino Linotype" w:eastAsia="Calibri" w:hAnsi="Palatino Linotype" w:cs="Arial"/>
        </w:rPr>
        <w:t xml:space="preserve">, puso a disposición de las partes </w:t>
      </w:r>
      <w:r w:rsidR="00351202" w:rsidRPr="00D67ABA">
        <w:rPr>
          <w:rFonts w:ascii="Palatino Linotype" w:eastAsia="Calibri" w:hAnsi="Palatino Linotype" w:cs="Arial"/>
        </w:rPr>
        <w:t>los</w:t>
      </w:r>
      <w:r w:rsidRPr="00D67ABA">
        <w:rPr>
          <w:rFonts w:ascii="Palatino Linotype" w:eastAsia="Calibri" w:hAnsi="Palatino Linotype" w:cs="Arial"/>
        </w:rPr>
        <w:t xml:space="preserve"> expediente</w:t>
      </w:r>
      <w:r w:rsidR="00351202" w:rsidRPr="00D67ABA">
        <w:rPr>
          <w:rFonts w:ascii="Palatino Linotype" w:eastAsia="Calibri" w:hAnsi="Palatino Linotype" w:cs="Arial"/>
        </w:rPr>
        <w:t>s</w:t>
      </w:r>
      <w:r w:rsidRPr="00D67ABA">
        <w:rPr>
          <w:rFonts w:ascii="Palatino Linotype" w:eastAsia="Calibri" w:hAnsi="Palatino Linotype" w:cs="Arial"/>
        </w:rPr>
        <w:t xml:space="preserve"> electrónico</w:t>
      </w:r>
      <w:r w:rsidR="00351202" w:rsidRPr="00D67ABA">
        <w:rPr>
          <w:rFonts w:ascii="Palatino Linotype" w:eastAsia="Calibri" w:hAnsi="Palatino Linotype" w:cs="Arial"/>
        </w:rPr>
        <w:t>s</w:t>
      </w:r>
      <w:r w:rsidRPr="00D67ABA">
        <w:rPr>
          <w:rFonts w:ascii="Palatino Linotype" w:eastAsia="Calibri" w:hAnsi="Palatino Linotype" w:cs="Arial"/>
        </w:rPr>
        <w:t xml:space="preserve"> vía Sistema de Acceso a la Información Mexiquense </w:t>
      </w:r>
      <w:r w:rsidR="00351202" w:rsidRPr="00D67ABA">
        <w:rPr>
          <w:rFonts w:ascii="Palatino Linotype" w:eastAsia="Calibri" w:hAnsi="Palatino Linotype" w:cs="Arial"/>
        </w:rPr>
        <w:t>(</w:t>
      </w:r>
      <w:r w:rsidRPr="00D67ABA">
        <w:rPr>
          <w:rFonts w:ascii="Palatino Linotype" w:eastAsia="Calibri" w:hAnsi="Palatino Linotype" w:cs="Arial"/>
          <w:b/>
        </w:rPr>
        <w:t>SAIMEX</w:t>
      </w:r>
      <w:r w:rsidR="00351202" w:rsidRPr="00D67ABA">
        <w:rPr>
          <w:rFonts w:ascii="Palatino Linotype" w:eastAsia="Calibri" w:hAnsi="Palatino Linotype" w:cs="Arial"/>
          <w:b/>
        </w:rPr>
        <w:t>),</w:t>
      </w:r>
      <w:r w:rsidRPr="00D67ABA">
        <w:rPr>
          <w:rFonts w:ascii="Palatino Linotype" w:eastAsia="Calibri" w:hAnsi="Palatino Linotype" w:cs="Arial"/>
          <w:b/>
        </w:rPr>
        <w:t xml:space="preserve"> </w:t>
      </w:r>
      <w:r w:rsidRPr="00D67ABA">
        <w:rPr>
          <w:rFonts w:ascii="Palatino Linotype" w:eastAsia="Calibri" w:hAnsi="Palatino Linotype" w:cs="Arial"/>
        </w:rPr>
        <w:t xml:space="preserve">a efecto de que en un plazo máximo de siete días manifestaran lo que a su derecho convinieran, ofrecieran pruebas y alegatos según </w:t>
      </w:r>
      <w:r w:rsidRPr="00D67ABA">
        <w:rPr>
          <w:rFonts w:ascii="Palatino Linotype" w:eastAsia="Calibri" w:hAnsi="Palatino Linotype" w:cs="Arial"/>
        </w:rPr>
        <w:lastRenderedPageBreak/>
        <w:t xml:space="preserve">corresponda a los casos concretos, de esta forma para que el </w:t>
      </w:r>
      <w:r w:rsidRPr="00D67ABA">
        <w:rPr>
          <w:rFonts w:ascii="Palatino Linotype" w:eastAsia="Calibri" w:hAnsi="Palatino Linotype" w:cs="Arial"/>
          <w:b/>
        </w:rPr>
        <w:t>SUJETO OBLIGADO</w:t>
      </w:r>
      <w:r w:rsidRPr="00D67ABA">
        <w:rPr>
          <w:rFonts w:ascii="Palatino Linotype" w:eastAsia="Calibri" w:hAnsi="Palatino Linotype" w:cs="Arial"/>
        </w:rPr>
        <w:t xml:space="preserve"> presentará el Informe Justificado procedente.</w:t>
      </w:r>
    </w:p>
    <w:p w14:paraId="76865E16" w14:textId="77777777" w:rsidR="00583389" w:rsidRPr="00D67ABA" w:rsidRDefault="00583389" w:rsidP="00D67ABA">
      <w:pPr>
        <w:pStyle w:val="Prrafodelista"/>
        <w:tabs>
          <w:tab w:val="left" w:pos="0"/>
        </w:tabs>
        <w:spacing w:line="360" w:lineRule="auto"/>
        <w:ind w:left="142"/>
        <w:jc w:val="both"/>
        <w:rPr>
          <w:rFonts w:ascii="Palatino Linotype" w:hAnsi="Palatino Linotype"/>
          <w:i/>
        </w:rPr>
      </w:pPr>
    </w:p>
    <w:p w14:paraId="077273D4" w14:textId="5D5DE0C1" w:rsidR="00E556FC" w:rsidRPr="00D67ABA" w:rsidRDefault="00DD203A" w:rsidP="00D67ABA">
      <w:pPr>
        <w:pStyle w:val="Prrafodelista"/>
        <w:numPr>
          <w:ilvl w:val="0"/>
          <w:numId w:val="1"/>
        </w:numPr>
        <w:tabs>
          <w:tab w:val="left" w:pos="0"/>
        </w:tabs>
        <w:spacing w:line="360" w:lineRule="auto"/>
        <w:ind w:left="0" w:right="49" w:firstLine="0"/>
        <w:jc w:val="both"/>
        <w:rPr>
          <w:rFonts w:ascii="Palatino Linotype" w:hAnsi="Palatino Linotype"/>
          <w:i/>
        </w:rPr>
      </w:pPr>
      <w:r w:rsidRPr="00D67ABA">
        <w:rPr>
          <w:rFonts w:ascii="Palatino Linotype" w:eastAsia="Calibri" w:hAnsi="Palatino Linotype" w:cs="Arial"/>
        </w:rPr>
        <w:t>El</w:t>
      </w:r>
      <w:r w:rsidR="00585F00" w:rsidRPr="00D67ABA">
        <w:rPr>
          <w:rFonts w:ascii="Palatino Linotype" w:eastAsia="Calibri" w:hAnsi="Palatino Linotype" w:cs="Arial"/>
        </w:rPr>
        <w:t xml:space="preserve"> día </w:t>
      </w:r>
      <w:r w:rsidRPr="00D67ABA">
        <w:rPr>
          <w:rFonts w:ascii="Palatino Linotype" w:eastAsia="Calibri" w:hAnsi="Palatino Linotype" w:cs="Arial"/>
        </w:rPr>
        <w:t>treinta</w:t>
      </w:r>
      <w:r w:rsidRPr="00D67ABA">
        <w:rPr>
          <w:rFonts w:ascii="Palatino Linotype" w:eastAsia="Calibri" w:hAnsi="Palatino Linotype" w:cs="Times New Roman"/>
        </w:rPr>
        <w:t xml:space="preserve"> (30</w:t>
      </w:r>
      <w:r w:rsidR="00091508" w:rsidRPr="00D67ABA">
        <w:rPr>
          <w:rFonts w:ascii="Palatino Linotype" w:eastAsia="Calibri" w:hAnsi="Palatino Linotype" w:cs="Times New Roman"/>
        </w:rPr>
        <w:t>) de noviembre</w:t>
      </w:r>
      <w:r w:rsidR="00AC489E" w:rsidRPr="00D67ABA">
        <w:rPr>
          <w:rFonts w:ascii="Palatino Linotype" w:eastAsia="Calibri" w:hAnsi="Palatino Linotype" w:cs="Arial"/>
        </w:rPr>
        <w:t xml:space="preserve"> </w:t>
      </w:r>
      <w:r w:rsidR="00FA3B14" w:rsidRPr="00D67ABA">
        <w:rPr>
          <w:rFonts w:ascii="Palatino Linotype" w:eastAsia="Calibri" w:hAnsi="Palatino Linotype" w:cs="Arial"/>
        </w:rPr>
        <w:t>de dos mil dieciocho</w:t>
      </w:r>
      <w:r w:rsidR="00585F00" w:rsidRPr="00D67ABA">
        <w:rPr>
          <w:rFonts w:ascii="Palatino Linotype" w:eastAsia="Calibri" w:hAnsi="Palatino Linotype" w:cs="Arial"/>
        </w:rPr>
        <w:t xml:space="preserve">, el </w:t>
      </w:r>
      <w:r w:rsidR="00585F00" w:rsidRPr="00D67ABA">
        <w:rPr>
          <w:rFonts w:ascii="Palatino Linotype" w:eastAsia="Calibri" w:hAnsi="Palatino Linotype" w:cs="Arial"/>
          <w:b/>
        </w:rPr>
        <w:t>SUJETO OBLIGADO</w:t>
      </w:r>
      <w:r w:rsidR="00585F00" w:rsidRPr="00D67ABA">
        <w:rPr>
          <w:rFonts w:ascii="Palatino Linotype" w:eastAsia="Calibri" w:hAnsi="Palatino Linotype" w:cs="Arial"/>
        </w:rPr>
        <w:t xml:space="preserve"> presentó su</w:t>
      </w:r>
      <w:r w:rsidRPr="00D67ABA">
        <w:rPr>
          <w:rFonts w:ascii="Palatino Linotype" w:eastAsia="Calibri" w:hAnsi="Palatino Linotype" w:cs="Arial"/>
        </w:rPr>
        <w:t>s</w:t>
      </w:r>
      <w:r w:rsidR="00585F00" w:rsidRPr="00D67ABA">
        <w:rPr>
          <w:rFonts w:ascii="Palatino Linotype" w:eastAsia="Calibri" w:hAnsi="Palatino Linotype" w:cs="Arial"/>
        </w:rPr>
        <w:t xml:space="preserve"> informe</w:t>
      </w:r>
      <w:r w:rsidRPr="00D67ABA">
        <w:rPr>
          <w:rFonts w:ascii="Palatino Linotype" w:eastAsia="Calibri" w:hAnsi="Palatino Linotype" w:cs="Arial"/>
        </w:rPr>
        <w:t>s</w:t>
      </w:r>
      <w:r w:rsidR="00585F00" w:rsidRPr="00D67ABA">
        <w:rPr>
          <w:rFonts w:ascii="Palatino Linotype" w:eastAsia="Calibri" w:hAnsi="Palatino Linotype" w:cs="Arial"/>
        </w:rPr>
        <w:t xml:space="preserve"> justificado</w:t>
      </w:r>
      <w:r w:rsidRPr="00D67ABA">
        <w:rPr>
          <w:rFonts w:ascii="Palatino Linotype" w:eastAsia="Calibri" w:hAnsi="Palatino Linotype" w:cs="Arial"/>
        </w:rPr>
        <w:t>s</w:t>
      </w:r>
      <w:r w:rsidR="00585F00" w:rsidRPr="00D67ABA">
        <w:rPr>
          <w:rFonts w:ascii="Palatino Linotype" w:eastAsia="Calibri" w:hAnsi="Palatino Linotype" w:cs="Arial"/>
        </w:rPr>
        <w:t xml:space="preserve">, </w:t>
      </w:r>
      <w:r w:rsidR="00041672" w:rsidRPr="00D67ABA">
        <w:rPr>
          <w:rFonts w:ascii="Palatino Linotype" w:eastAsia="MS Mincho" w:hAnsi="Palatino Linotype" w:cs="Times New Roman"/>
        </w:rPr>
        <w:t>mismo</w:t>
      </w:r>
      <w:r w:rsidRPr="00D67ABA">
        <w:rPr>
          <w:rFonts w:ascii="Palatino Linotype" w:eastAsia="MS Mincho" w:hAnsi="Palatino Linotype" w:cs="Times New Roman"/>
        </w:rPr>
        <w:t>s</w:t>
      </w:r>
      <w:r w:rsidR="00041672" w:rsidRPr="00D67ABA">
        <w:rPr>
          <w:rFonts w:ascii="Palatino Linotype" w:eastAsia="MS Mincho" w:hAnsi="Palatino Linotype" w:cs="Times New Roman"/>
        </w:rPr>
        <w:t xml:space="preserve"> que </w:t>
      </w:r>
      <w:r w:rsidR="00181E9E" w:rsidRPr="00D67ABA">
        <w:rPr>
          <w:rFonts w:ascii="Palatino Linotype" w:eastAsia="MS Mincho" w:hAnsi="Palatino Linotype" w:cs="Times New Roman"/>
        </w:rPr>
        <w:t>fue</w:t>
      </w:r>
      <w:r w:rsidRPr="00D67ABA">
        <w:rPr>
          <w:rFonts w:ascii="Palatino Linotype" w:eastAsia="MS Mincho" w:hAnsi="Palatino Linotype" w:cs="Times New Roman"/>
        </w:rPr>
        <w:t>ron</w:t>
      </w:r>
      <w:r w:rsidR="00181E9E" w:rsidRPr="00D67ABA">
        <w:rPr>
          <w:rFonts w:ascii="Palatino Linotype" w:eastAsia="MS Mincho" w:hAnsi="Palatino Linotype" w:cs="Times New Roman"/>
        </w:rPr>
        <w:t xml:space="preserve"> dado</w:t>
      </w:r>
      <w:r w:rsidRPr="00D67ABA">
        <w:rPr>
          <w:rFonts w:ascii="Palatino Linotype" w:eastAsia="MS Mincho" w:hAnsi="Palatino Linotype" w:cs="Times New Roman"/>
        </w:rPr>
        <w:t>s</w:t>
      </w:r>
      <w:r w:rsidR="00181E9E" w:rsidRPr="00D67ABA">
        <w:rPr>
          <w:rFonts w:ascii="Palatino Linotype" w:eastAsia="MS Mincho" w:hAnsi="Palatino Linotype" w:cs="Times New Roman"/>
        </w:rPr>
        <w:t xml:space="preserve"> a conocer al recurrente el día </w:t>
      </w:r>
      <w:r w:rsidRPr="00D67ABA">
        <w:rPr>
          <w:rFonts w:ascii="Palatino Linotype" w:eastAsia="MS Mincho" w:hAnsi="Palatino Linotype" w:cs="Times New Roman"/>
        </w:rPr>
        <w:t>diez</w:t>
      </w:r>
      <w:r w:rsidR="00091508" w:rsidRPr="00D67ABA">
        <w:rPr>
          <w:rFonts w:ascii="Palatino Linotype" w:eastAsia="MS Mincho" w:hAnsi="Palatino Linotype" w:cs="Times New Roman"/>
        </w:rPr>
        <w:t xml:space="preserve"> (</w:t>
      </w:r>
      <w:r w:rsidRPr="00D67ABA">
        <w:rPr>
          <w:rFonts w:ascii="Palatino Linotype" w:eastAsia="MS Mincho" w:hAnsi="Palatino Linotype" w:cs="Times New Roman"/>
        </w:rPr>
        <w:t>10</w:t>
      </w:r>
      <w:r w:rsidR="000F3501" w:rsidRPr="00D67ABA">
        <w:rPr>
          <w:rFonts w:ascii="Palatino Linotype" w:eastAsia="MS Mincho" w:hAnsi="Palatino Linotype" w:cs="Times New Roman"/>
        </w:rPr>
        <w:t xml:space="preserve">) de </w:t>
      </w:r>
      <w:r w:rsidRPr="00D67ABA">
        <w:rPr>
          <w:rFonts w:ascii="Palatino Linotype" w:eastAsia="MS Mincho" w:hAnsi="Palatino Linotype" w:cs="Times New Roman"/>
        </w:rPr>
        <w:t>dici</w:t>
      </w:r>
      <w:r w:rsidR="000F3501" w:rsidRPr="00D67ABA">
        <w:rPr>
          <w:rFonts w:ascii="Palatino Linotype" w:eastAsia="MS Mincho" w:hAnsi="Palatino Linotype" w:cs="Times New Roman"/>
        </w:rPr>
        <w:t>embre</w:t>
      </w:r>
      <w:r w:rsidR="00181E9E" w:rsidRPr="00D67ABA">
        <w:rPr>
          <w:rFonts w:ascii="Palatino Linotype" w:eastAsia="MS Mincho" w:hAnsi="Palatino Linotype" w:cs="Times New Roman"/>
        </w:rPr>
        <w:t xml:space="preserve"> </w:t>
      </w:r>
      <w:r w:rsidR="00764542" w:rsidRPr="00D67ABA">
        <w:rPr>
          <w:rFonts w:ascii="Palatino Linotype" w:eastAsia="MS Mincho" w:hAnsi="Palatino Linotype" w:cs="Times New Roman"/>
        </w:rPr>
        <w:t>del dos mil dieciocho</w:t>
      </w:r>
      <w:r w:rsidR="00041672" w:rsidRPr="00D67ABA">
        <w:rPr>
          <w:rFonts w:ascii="Palatino Linotype" w:eastAsia="MS Mincho" w:hAnsi="Palatino Linotype" w:cs="Times New Roman"/>
        </w:rPr>
        <w:t xml:space="preserve">, </w:t>
      </w:r>
      <w:r w:rsidRPr="00D67ABA">
        <w:rPr>
          <w:rFonts w:ascii="Palatino Linotype" w:eastAsia="MS Mincho" w:hAnsi="Palatino Linotype" w:cs="Times New Roman"/>
        </w:rPr>
        <w:t>los</w:t>
      </w:r>
      <w:r w:rsidR="00041672" w:rsidRPr="00D67ABA">
        <w:rPr>
          <w:rFonts w:ascii="Palatino Linotype" w:eastAsia="MS Mincho" w:hAnsi="Palatino Linotype" w:cs="Times New Roman"/>
        </w:rPr>
        <w:t xml:space="preserve"> cual</w:t>
      </w:r>
      <w:r w:rsidRPr="00D67ABA">
        <w:rPr>
          <w:rFonts w:ascii="Palatino Linotype" w:eastAsia="MS Mincho" w:hAnsi="Palatino Linotype" w:cs="Times New Roman"/>
        </w:rPr>
        <w:t>es</w:t>
      </w:r>
      <w:r w:rsidR="00041672" w:rsidRPr="00D67ABA">
        <w:rPr>
          <w:rFonts w:ascii="Palatino Linotype" w:eastAsia="MS Mincho" w:hAnsi="Palatino Linotype" w:cs="Times New Roman"/>
        </w:rPr>
        <w:t xml:space="preserve"> </w:t>
      </w:r>
      <w:r w:rsidR="00CC033C" w:rsidRPr="00D67ABA">
        <w:rPr>
          <w:rFonts w:ascii="Palatino Linotype" w:eastAsia="MS Mincho" w:hAnsi="Palatino Linotype" w:cs="Times New Roman"/>
        </w:rPr>
        <w:t>se señalan en su parte medular</w:t>
      </w:r>
      <w:r w:rsidR="00041672" w:rsidRPr="00D67ABA">
        <w:rPr>
          <w:rFonts w:ascii="Palatino Linotype" w:eastAsia="MS Mincho" w:hAnsi="Palatino Linotype" w:cs="Times New Roman"/>
        </w:rPr>
        <w:t>:</w:t>
      </w:r>
    </w:p>
    <w:p w14:paraId="145155EC" w14:textId="77777777" w:rsidR="00837B71" w:rsidRPr="00D67ABA" w:rsidRDefault="00837B71" w:rsidP="00D67ABA">
      <w:pPr>
        <w:pStyle w:val="Prrafodelista"/>
        <w:tabs>
          <w:tab w:val="left" w:pos="0"/>
        </w:tabs>
        <w:spacing w:line="360" w:lineRule="auto"/>
        <w:ind w:left="0" w:right="49"/>
        <w:jc w:val="both"/>
        <w:rPr>
          <w:rFonts w:ascii="Palatino Linotype" w:eastAsia="MS Mincho" w:hAnsi="Palatino Linotype" w:cs="Times New Roman"/>
        </w:rPr>
      </w:pPr>
    </w:p>
    <w:p w14:paraId="4DA7C9A5" w14:textId="38EF8C0B" w:rsidR="00D67ABA" w:rsidRDefault="00EE0BF0" w:rsidP="00D67ABA">
      <w:pPr>
        <w:pStyle w:val="Prrafodelista"/>
        <w:tabs>
          <w:tab w:val="left" w:pos="0"/>
        </w:tabs>
        <w:spacing w:line="360" w:lineRule="auto"/>
        <w:ind w:left="0" w:right="49"/>
        <w:jc w:val="both"/>
        <w:rPr>
          <w:rFonts w:ascii="Palatino Linotype" w:eastAsia="MS Mincho" w:hAnsi="Palatino Linotype" w:cs="Times New Roman"/>
          <w:b/>
        </w:rPr>
      </w:pPr>
      <w:r w:rsidRPr="00D67ABA">
        <w:rPr>
          <w:rFonts w:ascii="Palatino Linotype" w:eastAsia="MS Mincho" w:hAnsi="Palatino Linotype" w:cs="Times New Roman"/>
          <w:b/>
        </w:rPr>
        <w:t>Recurso 04323/INFOEM/IP/RR/2018:</w:t>
      </w:r>
    </w:p>
    <w:p w14:paraId="58DC5850" w14:textId="77777777" w:rsidR="00D67ABA" w:rsidRPr="00D67ABA" w:rsidRDefault="00D67ABA" w:rsidP="00D67ABA">
      <w:pPr>
        <w:pStyle w:val="Prrafodelista"/>
        <w:tabs>
          <w:tab w:val="left" w:pos="0"/>
        </w:tabs>
        <w:spacing w:line="360" w:lineRule="auto"/>
        <w:ind w:left="0" w:right="49"/>
        <w:jc w:val="both"/>
        <w:rPr>
          <w:rFonts w:ascii="Palatino Linotype" w:eastAsia="MS Mincho" w:hAnsi="Palatino Linotype" w:cs="Times New Roman"/>
          <w:b/>
        </w:rPr>
      </w:pPr>
    </w:p>
    <w:p w14:paraId="5178AF4E" w14:textId="553389F3" w:rsidR="00CC033C" w:rsidRDefault="00EE0BF0" w:rsidP="00D67ABA">
      <w:pPr>
        <w:pStyle w:val="Prrafodelista"/>
        <w:numPr>
          <w:ilvl w:val="0"/>
          <w:numId w:val="34"/>
        </w:numPr>
        <w:tabs>
          <w:tab w:val="left" w:pos="0"/>
        </w:tabs>
        <w:spacing w:line="360" w:lineRule="auto"/>
        <w:ind w:left="567" w:right="565" w:firstLine="0"/>
        <w:jc w:val="both"/>
        <w:rPr>
          <w:rFonts w:ascii="Palatino Linotype" w:eastAsia="MS Mincho" w:hAnsi="Palatino Linotype" w:cs="Times New Roman"/>
        </w:rPr>
      </w:pPr>
      <w:r w:rsidRPr="00D67ABA">
        <w:rPr>
          <w:rFonts w:ascii="Palatino Linotype" w:eastAsia="MS Mincho" w:hAnsi="Palatino Linotype" w:cs="Times New Roman"/>
          <w:b/>
        </w:rPr>
        <w:t xml:space="preserve">ip-261 y 263-rr-4323.pdf: </w:t>
      </w:r>
      <w:r w:rsidR="001039A5" w:rsidRPr="00D67ABA">
        <w:rPr>
          <w:rFonts w:ascii="Palatino Linotype" w:eastAsia="MS Mincho" w:hAnsi="Palatino Linotype" w:cs="Times New Roman"/>
        </w:rPr>
        <w:t>Consiste en un oficio número</w:t>
      </w:r>
      <w:r w:rsidR="001039A5" w:rsidRPr="00D67ABA">
        <w:rPr>
          <w:rFonts w:ascii="Palatino Linotype" w:eastAsia="MS Mincho" w:hAnsi="Palatino Linotype" w:cs="Times New Roman"/>
          <w:b/>
        </w:rPr>
        <w:t xml:space="preserve"> </w:t>
      </w:r>
      <w:r w:rsidR="001039A5" w:rsidRPr="00D67ABA">
        <w:rPr>
          <w:rFonts w:ascii="Palatino Linotype" w:eastAsia="MS Mincho" w:hAnsi="Palatino Linotype" w:cs="Times New Roman"/>
        </w:rPr>
        <w:t>40000/3003/2018, de fecha veintiséis de noviembre de dos mil dieciocho, signado por el Director General de Infraestructura Hidráulica, donde inform</w:t>
      </w:r>
      <w:r w:rsidR="00CC033C" w:rsidRPr="00D67ABA">
        <w:rPr>
          <w:rFonts w:ascii="Palatino Linotype" w:eastAsia="MS Mincho" w:hAnsi="Palatino Linotype" w:cs="Times New Roman"/>
        </w:rPr>
        <w:t>o</w:t>
      </w:r>
      <w:r w:rsidR="001039A5" w:rsidRPr="00D67ABA">
        <w:rPr>
          <w:rFonts w:ascii="Palatino Linotype" w:eastAsia="MS Mincho" w:hAnsi="Palatino Linotype" w:cs="Times New Roman"/>
        </w:rPr>
        <w:t xml:space="preserve"> </w:t>
      </w:r>
      <w:r w:rsidR="00B72EA8" w:rsidRPr="00D67ABA">
        <w:rPr>
          <w:rFonts w:ascii="Palatino Linotype" w:eastAsia="MS Mincho" w:hAnsi="Palatino Linotype" w:cs="Times New Roman"/>
        </w:rPr>
        <w:t xml:space="preserve">a la Jefa de la Unidad de Información, Planeación, Programación y Evaluación, </w:t>
      </w:r>
      <w:r w:rsidR="001039A5" w:rsidRPr="00D67ABA">
        <w:rPr>
          <w:rFonts w:ascii="Palatino Linotype" w:eastAsia="MS Mincho" w:hAnsi="Palatino Linotype" w:cs="Times New Roman"/>
        </w:rPr>
        <w:t xml:space="preserve">que en relación a las solicitudes 00261/CAEM/IP/2018 y 00263/CAEM/IP/2018, mediante las cuales se </w:t>
      </w:r>
      <w:r w:rsidR="00CC033C" w:rsidRPr="00D67ABA">
        <w:rPr>
          <w:rFonts w:ascii="Palatino Linotype" w:eastAsia="MS Mincho" w:hAnsi="Palatino Linotype" w:cs="Times New Roman"/>
        </w:rPr>
        <w:t>solicitó</w:t>
      </w:r>
      <w:r w:rsidR="001039A5" w:rsidRPr="00D67ABA">
        <w:rPr>
          <w:rFonts w:ascii="Palatino Linotype" w:eastAsia="MS Mincho" w:hAnsi="Palatino Linotype" w:cs="Times New Roman"/>
        </w:rPr>
        <w:t>: copia simple del formato digital de</w:t>
      </w:r>
      <w:r w:rsidR="00EC47A3" w:rsidRPr="00D67ABA">
        <w:rPr>
          <w:rFonts w:ascii="Palatino Linotype" w:eastAsia="MS Mincho" w:hAnsi="Palatino Linotype" w:cs="Times New Roman"/>
        </w:rPr>
        <w:t xml:space="preserve"> </w:t>
      </w:r>
      <w:r w:rsidR="001039A5" w:rsidRPr="00D67ABA">
        <w:rPr>
          <w:rFonts w:ascii="Palatino Linotype" w:eastAsia="MS Mincho" w:hAnsi="Palatino Linotype" w:cs="Times New Roman"/>
        </w:rPr>
        <w:t>l</w:t>
      </w:r>
      <w:r w:rsidR="00EC47A3" w:rsidRPr="00D67ABA">
        <w:rPr>
          <w:rFonts w:ascii="Palatino Linotype" w:eastAsia="MS Mincho" w:hAnsi="Palatino Linotype" w:cs="Times New Roman"/>
        </w:rPr>
        <w:t>os documentos</w:t>
      </w:r>
      <w:r w:rsidR="001039A5" w:rsidRPr="00D67ABA">
        <w:rPr>
          <w:rFonts w:ascii="Palatino Linotype" w:eastAsia="MS Mincho" w:hAnsi="Palatino Linotype" w:cs="Times New Roman"/>
        </w:rPr>
        <w:t xml:space="preserve"> donde </w:t>
      </w:r>
      <w:r w:rsidR="00CC033C" w:rsidRPr="00D67ABA">
        <w:rPr>
          <w:rFonts w:ascii="Palatino Linotype" w:eastAsia="MS Mincho" w:hAnsi="Palatino Linotype" w:cs="Times New Roman"/>
        </w:rPr>
        <w:t>haga</w:t>
      </w:r>
      <w:r w:rsidR="001039A5" w:rsidRPr="00D67ABA">
        <w:rPr>
          <w:rFonts w:ascii="Palatino Linotype" w:eastAsia="MS Mincho" w:hAnsi="Palatino Linotype" w:cs="Times New Roman"/>
        </w:rPr>
        <w:t xml:space="preserve"> constar la recepción por parte del Residente de Obra de la tubería incluida en la estimación No. 1, de</w:t>
      </w:r>
      <w:r w:rsidR="00567FD9" w:rsidRPr="00D67ABA">
        <w:rPr>
          <w:rFonts w:ascii="Palatino Linotype" w:eastAsia="MS Mincho" w:hAnsi="Palatino Linotype" w:cs="Times New Roman"/>
        </w:rPr>
        <w:t xml:space="preserve"> </w:t>
      </w:r>
      <w:r w:rsidR="001039A5" w:rsidRPr="00D67ABA">
        <w:rPr>
          <w:rFonts w:ascii="Palatino Linotype" w:eastAsia="MS Mincho" w:hAnsi="Palatino Linotype" w:cs="Times New Roman"/>
        </w:rPr>
        <w:t>l</w:t>
      </w:r>
      <w:r w:rsidR="00567FD9" w:rsidRPr="00D67ABA">
        <w:rPr>
          <w:rFonts w:ascii="Palatino Linotype" w:eastAsia="MS Mincho" w:hAnsi="Palatino Linotype" w:cs="Times New Roman"/>
        </w:rPr>
        <w:t>os</w:t>
      </w:r>
      <w:r w:rsidR="001039A5" w:rsidRPr="00D67ABA">
        <w:rPr>
          <w:rFonts w:ascii="Palatino Linotype" w:eastAsia="MS Mincho" w:hAnsi="Palatino Linotype" w:cs="Times New Roman"/>
        </w:rPr>
        <w:t xml:space="preserve"> contrato</w:t>
      </w:r>
      <w:r w:rsidR="00567FD9" w:rsidRPr="00D67ABA">
        <w:rPr>
          <w:rFonts w:ascii="Palatino Linotype" w:eastAsia="MS Mincho" w:hAnsi="Palatino Linotype" w:cs="Times New Roman"/>
        </w:rPr>
        <w:t>s</w:t>
      </w:r>
      <w:r w:rsidR="001039A5" w:rsidRPr="00D67ABA">
        <w:rPr>
          <w:rFonts w:ascii="Palatino Linotype" w:eastAsia="MS Mincho" w:hAnsi="Palatino Linotype" w:cs="Times New Roman"/>
        </w:rPr>
        <w:t xml:space="preserve"> No. CAEM-DGIG-FONDEN-02</w:t>
      </w:r>
      <w:r w:rsidR="00EC47A3" w:rsidRPr="00D67ABA">
        <w:rPr>
          <w:rFonts w:ascii="Palatino Linotype" w:eastAsia="MS Mincho" w:hAnsi="Palatino Linotype" w:cs="Times New Roman"/>
        </w:rPr>
        <w:t>2</w:t>
      </w:r>
      <w:r w:rsidR="001039A5" w:rsidRPr="00D67ABA">
        <w:rPr>
          <w:rFonts w:ascii="Palatino Linotype" w:eastAsia="MS Mincho" w:hAnsi="Palatino Linotype" w:cs="Times New Roman"/>
        </w:rPr>
        <w:t>-18-CP</w:t>
      </w:r>
      <w:r w:rsidR="00EC47A3" w:rsidRPr="00D67ABA">
        <w:rPr>
          <w:rFonts w:ascii="Palatino Linotype" w:eastAsia="MS Mincho" w:hAnsi="Palatino Linotype" w:cs="Times New Roman"/>
        </w:rPr>
        <w:t xml:space="preserve"> y CAEM-DGIG-FONDEN-023-18-CP; así como, </w:t>
      </w:r>
      <w:r w:rsidR="007352FD" w:rsidRPr="00D67ABA">
        <w:rPr>
          <w:rFonts w:ascii="Palatino Linotype" w:eastAsia="MS Mincho" w:hAnsi="Palatino Linotype" w:cs="Times New Roman"/>
        </w:rPr>
        <w:t xml:space="preserve">copia simple en formato digital de los documentos </w:t>
      </w:r>
      <w:r w:rsidR="008F49CB" w:rsidRPr="00D67ABA">
        <w:rPr>
          <w:rFonts w:ascii="Palatino Linotype" w:eastAsia="MS Mincho" w:hAnsi="Palatino Linotype" w:cs="Times New Roman"/>
        </w:rPr>
        <w:t xml:space="preserve">donde </w:t>
      </w:r>
      <w:r w:rsidR="00CC033C" w:rsidRPr="00D67ABA">
        <w:rPr>
          <w:rFonts w:ascii="Palatino Linotype" w:eastAsia="MS Mincho" w:hAnsi="Palatino Linotype" w:cs="Times New Roman"/>
        </w:rPr>
        <w:t>se haga constar</w:t>
      </w:r>
      <w:r w:rsidR="008F49CB" w:rsidRPr="00D67ABA">
        <w:rPr>
          <w:rFonts w:ascii="Palatino Linotype" w:eastAsia="MS Mincho" w:hAnsi="Palatino Linotype" w:cs="Times New Roman"/>
        </w:rPr>
        <w:t xml:space="preserve"> el sitio designado por la Comisión </w:t>
      </w:r>
      <w:r w:rsidR="00567FD9" w:rsidRPr="00D67ABA">
        <w:rPr>
          <w:rFonts w:ascii="Palatino Linotype" w:eastAsia="MS Mincho" w:hAnsi="Palatino Linotype" w:cs="Times New Roman"/>
        </w:rPr>
        <w:t>de Agua del Estado de México</w:t>
      </w:r>
      <w:r w:rsidR="00CC033C" w:rsidRPr="00D67ABA">
        <w:rPr>
          <w:rFonts w:ascii="Palatino Linotype" w:eastAsia="MS Mincho" w:hAnsi="Palatino Linotype" w:cs="Times New Roman"/>
        </w:rPr>
        <w:t>,</w:t>
      </w:r>
      <w:r w:rsidR="00567FD9" w:rsidRPr="00D67ABA">
        <w:rPr>
          <w:rFonts w:ascii="Palatino Linotype" w:eastAsia="MS Mincho" w:hAnsi="Palatino Linotype" w:cs="Times New Roman"/>
        </w:rPr>
        <w:t xml:space="preserve"> para recibir el suministro de la tubería </w:t>
      </w:r>
      <w:r w:rsidR="00567FD9" w:rsidRPr="00D67ABA">
        <w:rPr>
          <w:rFonts w:ascii="Palatino Linotype" w:eastAsia="MS Mincho" w:hAnsi="Palatino Linotype" w:cs="Times New Roman"/>
        </w:rPr>
        <w:lastRenderedPageBreak/>
        <w:t xml:space="preserve">incluida en la Estimación No. 1 del No. CAEM-DGIG-FONDEN-022-18-CP y CAEM-DGIG-FONDEN-023-18-CP, </w:t>
      </w:r>
      <w:r w:rsidR="00CC033C" w:rsidRPr="00D67ABA">
        <w:rPr>
          <w:rFonts w:ascii="Palatino Linotype" w:eastAsia="MS Mincho" w:hAnsi="Palatino Linotype" w:cs="Times New Roman"/>
        </w:rPr>
        <w:t xml:space="preserve">además de manifestar el Sujeto Obligado </w:t>
      </w:r>
      <w:r w:rsidR="00567FD9" w:rsidRPr="00D67ABA">
        <w:rPr>
          <w:rFonts w:ascii="Palatino Linotype" w:eastAsia="MS Mincho" w:hAnsi="Palatino Linotype" w:cs="Times New Roman"/>
        </w:rPr>
        <w:t xml:space="preserve">que la apreciación del solicitante no </w:t>
      </w:r>
      <w:r w:rsidR="00CC033C" w:rsidRPr="00D67ABA">
        <w:rPr>
          <w:rFonts w:ascii="Palatino Linotype" w:eastAsia="MS Mincho" w:hAnsi="Palatino Linotype" w:cs="Times New Roman"/>
        </w:rPr>
        <w:t>fue</w:t>
      </w:r>
      <w:r w:rsidR="00567FD9" w:rsidRPr="00D67ABA">
        <w:rPr>
          <w:rFonts w:ascii="Palatino Linotype" w:eastAsia="MS Mincho" w:hAnsi="Palatino Linotype" w:cs="Times New Roman"/>
        </w:rPr>
        <w:t xml:space="preserve"> correcta,</w:t>
      </w:r>
      <w:r w:rsidR="00EE31F5" w:rsidRPr="00D67ABA">
        <w:rPr>
          <w:rFonts w:ascii="Palatino Linotype" w:eastAsia="MS Mincho" w:hAnsi="Palatino Linotype" w:cs="Times New Roman"/>
        </w:rPr>
        <w:t xml:space="preserve"> </w:t>
      </w:r>
      <w:r w:rsidR="00567FD9" w:rsidRPr="00D67ABA">
        <w:rPr>
          <w:rFonts w:ascii="Palatino Linotype" w:eastAsia="MS Mincho" w:hAnsi="Palatino Linotype" w:cs="Times New Roman"/>
        </w:rPr>
        <w:t xml:space="preserve">puesto que se le </w:t>
      </w:r>
      <w:r w:rsidR="00CC033C" w:rsidRPr="00D67ABA">
        <w:rPr>
          <w:rFonts w:ascii="Palatino Linotype" w:eastAsia="MS Mincho" w:hAnsi="Palatino Linotype" w:cs="Times New Roman"/>
        </w:rPr>
        <w:t>entregó</w:t>
      </w:r>
      <w:r w:rsidR="00567FD9" w:rsidRPr="00D67ABA">
        <w:rPr>
          <w:rFonts w:ascii="Palatino Linotype" w:eastAsia="MS Mincho" w:hAnsi="Palatino Linotype" w:cs="Times New Roman"/>
        </w:rPr>
        <w:t xml:space="preserve"> los convenios modificatorios donde consta la recepción de la tubería, y </w:t>
      </w:r>
      <w:r w:rsidR="00CC033C" w:rsidRPr="00D67ABA">
        <w:rPr>
          <w:rFonts w:ascii="Palatino Linotype" w:eastAsia="MS Mincho" w:hAnsi="Palatino Linotype" w:cs="Times New Roman"/>
        </w:rPr>
        <w:t xml:space="preserve">que </w:t>
      </w:r>
      <w:r w:rsidR="00567FD9" w:rsidRPr="00D67ABA">
        <w:rPr>
          <w:rFonts w:ascii="Palatino Linotype" w:eastAsia="MS Mincho" w:hAnsi="Palatino Linotype" w:cs="Times New Roman"/>
        </w:rPr>
        <w:t>sobre los segundos doc</w:t>
      </w:r>
      <w:r w:rsidR="00CC033C" w:rsidRPr="00D67ABA">
        <w:rPr>
          <w:rFonts w:ascii="Palatino Linotype" w:eastAsia="MS Mincho" w:hAnsi="Palatino Linotype" w:cs="Times New Roman"/>
        </w:rPr>
        <w:t>umentos solicitados, indica que</w:t>
      </w:r>
      <w:r w:rsidR="00567FD9" w:rsidRPr="00D67ABA">
        <w:rPr>
          <w:rFonts w:ascii="Palatino Linotype" w:eastAsia="MS Mincho" w:hAnsi="Palatino Linotype" w:cs="Times New Roman"/>
        </w:rPr>
        <w:t xml:space="preserve"> si bien la dirección de los almacenes donde se encuentra almacenado el material no se puede dar a conocer, por </w:t>
      </w:r>
      <w:r w:rsidR="00B72EA8" w:rsidRPr="00D67ABA">
        <w:rPr>
          <w:rFonts w:ascii="Palatino Linotype" w:eastAsia="MS Mincho" w:hAnsi="Palatino Linotype" w:cs="Times New Roman"/>
        </w:rPr>
        <w:t xml:space="preserve">el robo de tuberías, vandalismo o problemática social que se pudiera generar, el particular puede verificar en el sitio de los trabajos, la implementación del material, ya que la empresa traslada la tubería para su instalación de acuerdo al programa de trabajo, </w:t>
      </w:r>
      <w:r w:rsidR="00CC033C" w:rsidRPr="00D67ABA">
        <w:rPr>
          <w:rFonts w:ascii="Palatino Linotype" w:eastAsia="MS Mincho" w:hAnsi="Palatino Linotype" w:cs="Times New Roman"/>
        </w:rPr>
        <w:t>ya</w:t>
      </w:r>
      <w:r w:rsidR="00B72EA8" w:rsidRPr="00D67ABA">
        <w:rPr>
          <w:rFonts w:ascii="Palatino Linotype" w:eastAsia="MS Mincho" w:hAnsi="Palatino Linotype" w:cs="Times New Roman"/>
        </w:rPr>
        <w:t xml:space="preserve"> que </w:t>
      </w:r>
      <w:r w:rsidR="00CC033C" w:rsidRPr="00D67ABA">
        <w:rPr>
          <w:rFonts w:ascii="Palatino Linotype" w:eastAsia="MS Mincho" w:hAnsi="Palatino Linotype" w:cs="Times New Roman"/>
        </w:rPr>
        <w:t>no cuenta</w:t>
      </w:r>
      <w:r w:rsidR="00B72EA8" w:rsidRPr="00D67ABA">
        <w:rPr>
          <w:rFonts w:ascii="Palatino Linotype" w:eastAsia="MS Mincho" w:hAnsi="Palatino Linotype" w:cs="Times New Roman"/>
        </w:rPr>
        <w:t xml:space="preserve"> con un sitio de almacenamiento en vía pública.</w:t>
      </w:r>
    </w:p>
    <w:p w14:paraId="768D7FD7" w14:textId="77777777" w:rsidR="00D67ABA" w:rsidRPr="00D67ABA" w:rsidRDefault="00D67ABA" w:rsidP="00D67ABA">
      <w:pPr>
        <w:pStyle w:val="Prrafodelista"/>
        <w:tabs>
          <w:tab w:val="left" w:pos="0"/>
        </w:tabs>
        <w:spacing w:line="360" w:lineRule="auto"/>
        <w:ind w:left="851" w:right="49"/>
        <w:jc w:val="both"/>
        <w:rPr>
          <w:rFonts w:ascii="Palatino Linotype" w:eastAsia="MS Mincho" w:hAnsi="Palatino Linotype" w:cs="Times New Roman"/>
        </w:rPr>
      </w:pPr>
    </w:p>
    <w:p w14:paraId="39F43BD9" w14:textId="329F7228" w:rsidR="00EE0BF0" w:rsidRDefault="00EE0BF0" w:rsidP="00D67ABA">
      <w:pPr>
        <w:pStyle w:val="Prrafodelista"/>
        <w:tabs>
          <w:tab w:val="left" w:pos="0"/>
        </w:tabs>
        <w:spacing w:line="360" w:lineRule="auto"/>
        <w:ind w:left="0" w:right="49"/>
        <w:jc w:val="both"/>
        <w:rPr>
          <w:rFonts w:ascii="Palatino Linotype" w:eastAsia="MS Mincho" w:hAnsi="Palatino Linotype" w:cs="Times New Roman"/>
          <w:b/>
        </w:rPr>
      </w:pPr>
      <w:r w:rsidRPr="00D67ABA">
        <w:rPr>
          <w:rFonts w:ascii="Palatino Linotype" w:eastAsia="MS Mincho" w:hAnsi="Palatino Linotype" w:cs="Times New Roman"/>
          <w:b/>
        </w:rPr>
        <w:t>Recurso 04324/INFOEM/IP/RR/2018:</w:t>
      </w:r>
    </w:p>
    <w:p w14:paraId="2D6E5910" w14:textId="77777777" w:rsidR="00D67ABA" w:rsidRPr="00D67ABA" w:rsidRDefault="00D67ABA" w:rsidP="00D67ABA">
      <w:pPr>
        <w:pStyle w:val="Prrafodelista"/>
        <w:tabs>
          <w:tab w:val="left" w:pos="0"/>
        </w:tabs>
        <w:spacing w:line="360" w:lineRule="auto"/>
        <w:ind w:left="0" w:right="49"/>
        <w:jc w:val="both"/>
        <w:rPr>
          <w:rFonts w:ascii="Palatino Linotype" w:eastAsia="MS Mincho" w:hAnsi="Palatino Linotype" w:cs="Times New Roman"/>
          <w:b/>
        </w:rPr>
      </w:pPr>
    </w:p>
    <w:p w14:paraId="249333F7" w14:textId="260810AB" w:rsidR="00EE0BF0" w:rsidRPr="00D67ABA" w:rsidRDefault="00EE0BF0" w:rsidP="00D67ABA">
      <w:pPr>
        <w:pStyle w:val="Prrafodelista"/>
        <w:numPr>
          <w:ilvl w:val="0"/>
          <w:numId w:val="34"/>
        </w:numPr>
        <w:tabs>
          <w:tab w:val="left" w:pos="0"/>
          <w:tab w:val="left" w:pos="709"/>
        </w:tabs>
        <w:spacing w:line="360" w:lineRule="auto"/>
        <w:ind w:left="567" w:right="565" w:firstLine="0"/>
        <w:jc w:val="both"/>
        <w:rPr>
          <w:rFonts w:ascii="Palatino Linotype" w:eastAsia="MS Mincho" w:hAnsi="Palatino Linotype" w:cs="Times New Roman"/>
          <w:b/>
        </w:rPr>
      </w:pPr>
      <w:r w:rsidRPr="00D67ABA">
        <w:rPr>
          <w:rFonts w:ascii="Palatino Linotype" w:eastAsia="MS Mincho" w:hAnsi="Palatino Linotype" w:cs="Times New Roman"/>
          <w:b/>
        </w:rPr>
        <w:t>ip-261 y 263-rr-4323.pdf:</w:t>
      </w:r>
      <w:r w:rsidR="00B72EA8" w:rsidRPr="00D67ABA">
        <w:rPr>
          <w:rFonts w:ascii="Palatino Linotype" w:eastAsia="MS Mincho" w:hAnsi="Palatino Linotype" w:cs="Times New Roman"/>
          <w:b/>
        </w:rPr>
        <w:t xml:space="preserve"> </w:t>
      </w:r>
      <w:r w:rsidR="00B72EA8" w:rsidRPr="00D67ABA">
        <w:rPr>
          <w:rFonts w:ascii="Palatino Linotype" w:eastAsia="MS Mincho" w:hAnsi="Palatino Linotype" w:cs="Times New Roman"/>
        </w:rPr>
        <w:t xml:space="preserve">Consiste en el </w:t>
      </w:r>
      <w:r w:rsidR="00CC033C" w:rsidRPr="00D67ABA">
        <w:rPr>
          <w:rFonts w:ascii="Palatino Linotype" w:eastAsia="MS Mincho" w:hAnsi="Palatino Linotype" w:cs="Times New Roman"/>
        </w:rPr>
        <w:t xml:space="preserve">mismo </w:t>
      </w:r>
      <w:r w:rsidR="00B72EA8" w:rsidRPr="00D67ABA">
        <w:rPr>
          <w:rFonts w:ascii="Palatino Linotype" w:eastAsia="MS Mincho" w:hAnsi="Palatino Linotype" w:cs="Times New Roman"/>
        </w:rPr>
        <w:t>documento que se adjuntó como informe justificado del recurso de revisión 4324/INFOEM/IP/RR/2018, el cual ha sido mencionado en el párrafo que antecede.</w:t>
      </w:r>
    </w:p>
    <w:p w14:paraId="2916801C" w14:textId="77777777" w:rsidR="00B72EA8" w:rsidRDefault="00B72EA8" w:rsidP="00D67ABA">
      <w:pPr>
        <w:pStyle w:val="Prrafodelista"/>
        <w:tabs>
          <w:tab w:val="left" w:pos="0"/>
          <w:tab w:val="left" w:pos="709"/>
        </w:tabs>
        <w:spacing w:line="360" w:lineRule="auto"/>
        <w:ind w:left="567" w:right="565"/>
        <w:jc w:val="both"/>
        <w:rPr>
          <w:rFonts w:ascii="Palatino Linotype" w:eastAsia="MS Mincho" w:hAnsi="Palatino Linotype" w:cs="Times New Roman"/>
          <w:b/>
        </w:rPr>
      </w:pPr>
    </w:p>
    <w:p w14:paraId="3997080D" w14:textId="77777777" w:rsidR="00D67ABA" w:rsidRDefault="00D67ABA" w:rsidP="00D67ABA">
      <w:pPr>
        <w:pStyle w:val="Prrafodelista"/>
        <w:tabs>
          <w:tab w:val="left" w:pos="0"/>
          <w:tab w:val="left" w:pos="709"/>
        </w:tabs>
        <w:spacing w:line="360" w:lineRule="auto"/>
        <w:ind w:left="567" w:right="565"/>
        <w:jc w:val="both"/>
        <w:rPr>
          <w:rFonts w:ascii="Palatino Linotype" w:eastAsia="MS Mincho" w:hAnsi="Palatino Linotype" w:cs="Times New Roman"/>
          <w:b/>
        </w:rPr>
      </w:pPr>
    </w:p>
    <w:p w14:paraId="721CBFF3" w14:textId="77777777" w:rsidR="00D67ABA" w:rsidRDefault="00D67ABA" w:rsidP="00D67ABA">
      <w:pPr>
        <w:pStyle w:val="Prrafodelista"/>
        <w:tabs>
          <w:tab w:val="left" w:pos="0"/>
        </w:tabs>
        <w:spacing w:line="360" w:lineRule="auto"/>
        <w:ind w:left="851" w:right="49"/>
        <w:jc w:val="both"/>
        <w:rPr>
          <w:rFonts w:ascii="Palatino Linotype" w:eastAsia="MS Mincho" w:hAnsi="Palatino Linotype" w:cs="Times New Roman"/>
          <w:b/>
        </w:rPr>
      </w:pPr>
    </w:p>
    <w:p w14:paraId="53FCB653" w14:textId="77777777" w:rsidR="00D67ABA" w:rsidRPr="00D67ABA" w:rsidRDefault="00D67ABA" w:rsidP="00D67ABA">
      <w:pPr>
        <w:pStyle w:val="Prrafodelista"/>
        <w:tabs>
          <w:tab w:val="left" w:pos="0"/>
        </w:tabs>
        <w:spacing w:line="360" w:lineRule="auto"/>
        <w:ind w:left="851" w:right="49"/>
        <w:jc w:val="both"/>
        <w:rPr>
          <w:rFonts w:ascii="Palatino Linotype" w:eastAsia="MS Mincho" w:hAnsi="Palatino Linotype" w:cs="Times New Roman"/>
          <w:b/>
        </w:rPr>
      </w:pPr>
    </w:p>
    <w:p w14:paraId="0A51C365" w14:textId="29EB3290" w:rsidR="00EE0BF0" w:rsidRDefault="00EE0BF0" w:rsidP="00D67ABA">
      <w:pPr>
        <w:pStyle w:val="Prrafodelista"/>
        <w:tabs>
          <w:tab w:val="left" w:pos="0"/>
        </w:tabs>
        <w:spacing w:line="360" w:lineRule="auto"/>
        <w:ind w:left="0" w:right="49"/>
        <w:jc w:val="both"/>
        <w:rPr>
          <w:rFonts w:ascii="Palatino Linotype" w:eastAsia="MS Mincho" w:hAnsi="Palatino Linotype" w:cs="Times New Roman"/>
          <w:b/>
        </w:rPr>
      </w:pPr>
      <w:r w:rsidRPr="00D67ABA">
        <w:rPr>
          <w:rFonts w:ascii="Palatino Linotype" w:eastAsia="MS Mincho" w:hAnsi="Palatino Linotype" w:cs="Times New Roman"/>
          <w:b/>
        </w:rPr>
        <w:t>Recurso 04374/INFOEM/IP/RR/2018:</w:t>
      </w:r>
    </w:p>
    <w:p w14:paraId="7D5B7B53" w14:textId="77777777" w:rsidR="00D67ABA" w:rsidRPr="00D67ABA" w:rsidRDefault="00D67ABA" w:rsidP="00D67ABA">
      <w:pPr>
        <w:pStyle w:val="Prrafodelista"/>
        <w:tabs>
          <w:tab w:val="left" w:pos="0"/>
        </w:tabs>
        <w:spacing w:line="360" w:lineRule="auto"/>
        <w:ind w:left="0" w:right="49"/>
        <w:jc w:val="both"/>
        <w:rPr>
          <w:rFonts w:ascii="Palatino Linotype" w:eastAsia="MS Mincho" w:hAnsi="Palatino Linotype" w:cs="Times New Roman"/>
          <w:b/>
        </w:rPr>
      </w:pPr>
    </w:p>
    <w:p w14:paraId="3BD50E28" w14:textId="62BFCF0E" w:rsidR="00EE0BF0" w:rsidRPr="00D67ABA" w:rsidRDefault="00EE0BF0" w:rsidP="00D67ABA">
      <w:pPr>
        <w:pStyle w:val="Prrafodelista"/>
        <w:numPr>
          <w:ilvl w:val="0"/>
          <w:numId w:val="34"/>
        </w:numPr>
        <w:tabs>
          <w:tab w:val="left" w:pos="0"/>
        </w:tabs>
        <w:spacing w:line="360" w:lineRule="auto"/>
        <w:ind w:left="567" w:right="565" w:firstLine="0"/>
        <w:jc w:val="both"/>
        <w:rPr>
          <w:rFonts w:ascii="Palatino Linotype" w:eastAsia="MS Mincho" w:hAnsi="Palatino Linotype" w:cs="Times New Roman"/>
        </w:rPr>
      </w:pPr>
      <w:r w:rsidRPr="00D67ABA">
        <w:rPr>
          <w:rFonts w:ascii="Palatino Linotype" w:eastAsia="MS Mincho" w:hAnsi="Palatino Linotype" w:cs="Times New Roman"/>
          <w:b/>
        </w:rPr>
        <w:t>ip-305-rr-4374.pdf</w:t>
      </w:r>
      <w:r w:rsidRPr="00D67ABA">
        <w:rPr>
          <w:rFonts w:ascii="Palatino Linotype" w:eastAsia="MS Mincho" w:hAnsi="Palatino Linotype" w:cs="Times New Roman"/>
        </w:rPr>
        <w:t>:</w:t>
      </w:r>
      <w:r w:rsidR="00B72EA8" w:rsidRPr="00D67ABA">
        <w:rPr>
          <w:rFonts w:ascii="Palatino Linotype" w:eastAsia="MS Mincho" w:hAnsi="Palatino Linotype" w:cs="Times New Roman"/>
        </w:rPr>
        <w:t xml:space="preserve"> Consiste en </w:t>
      </w:r>
      <w:r w:rsidR="008E7D60" w:rsidRPr="00D67ABA">
        <w:rPr>
          <w:rFonts w:ascii="Palatino Linotype" w:eastAsia="MS Mincho" w:hAnsi="Palatino Linotype" w:cs="Times New Roman"/>
        </w:rPr>
        <w:t>dos</w:t>
      </w:r>
      <w:r w:rsidR="00B72EA8" w:rsidRPr="00D67ABA">
        <w:rPr>
          <w:rFonts w:ascii="Palatino Linotype" w:eastAsia="MS Mincho" w:hAnsi="Palatino Linotype" w:cs="Times New Roman"/>
        </w:rPr>
        <w:t xml:space="preserve"> oficio</w:t>
      </w:r>
      <w:r w:rsidR="008E7D60" w:rsidRPr="00D67ABA">
        <w:rPr>
          <w:rFonts w:ascii="Palatino Linotype" w:eastAsia="MS Mincho" w:hAnsi="Palatino Linotype" w:cs="Times New Roman"/>
        </w:rPr>
        <w:t>s; el primero es el</w:t>
      </w:r>
      <w:r w:rsidR="00B72EA8" w:rsidRPr="00D67ABA">
        <w:rPr>
          <w:rFonts w:ascii="Palatino Linotype" w:eastAsia="MS Mincho" w:hAnsi="Palatino Linotype" w:cs="Times New Roman"/>
        </w:rPr>
        <w:t xml:space="preserve"> 40000/3004/2018, del veintiséis (26) de noviembre de dos mil dieciocho, signado por el Director General de Infraestructura Hidráulica, donde informa a la Jefa de la Unidad de Información, Planeación, Programación y Evaluación, que</w:t>
      </w:r>
      <w:r w:rsidR="003C052C" w:rsidRPr="00D67ABA">
        <w:rPr>
          <w:rFonts w:ascii="Palatino Linotype" w:eastAsia="MS Mincho" w:hAnsi="Palatino Linotype" w:cs="Times New Roman"/>
        </w:rPr>
        <w:t xml:space="preserve"> </w:t>
      </w:r>
      <w:r w:rsidR="00B72EA8" w:rsidRPr="00D67ABA">
        <w:rPr>
          <w:rFonts w:ascii="Palatino Linotype" w:eastAsia="MS Mincho" w:hAnsi="Palatino Linotype" w:cs="Times New Roman"/>
        </w:rPr>
        <w:t xml:space="preserve">en relación a los </w:t>
      </w:r>
      <w:r w:rsidR="003C052C" w:rsidRPr="00D67ABA">
        <w:rPr>
          <w:rFonts w:ascii="Palatino Linotype" w:eastAsia="MS Mincho" w:hAnsi="Palatino Linotype" w:cs="Times New Roman"/>
        </w:rPr>
        <w:t>siete</w:t>
      </w:r>
      <w:r w:rsidR="00B72EA8" w:rsidRPr="00D67ABA">
        <w:rPr>
          <w:rFonts w:ascii="Palatino Linotype" w:eastAsia="MS Mincho" w:hAnsi="Palatino Linotype" w:cs="Times New Roman"/>
        </w:rPr>
        <w:t xml:space="preserve"> puntos de la solicitud del particular, </w:t>
      </w:r>
      <w:r w:rsidR="003C052C" w:rsidRPr="00D67ABA">
        <w:rPr>
          <w:rFonts w:ascii="Palatino Linotype" w:eastAsia="MS Mincho" w:hAnsi="Palatino Linotype" w:cs="Times New Roman"/>
        </w:rPr>
        <w:t xml:space="preserve">emite una serie de explicaciones, que en términos generales el Sujeto obligado se remite a establecer que: de los dos primeros requerimientos, no se </w:t>
      </w:r>
      <w:r w:rsidR="00EC4EE3" w:rsidRPr="00D67ABA">
        <w:rPr>
          <w:rFonts w:ascii="Palatino Linotype" w:eastAsia="MS Mincho" w:hAnsi="Palatino Linotype" w:cs="Times New Roman"/>
        </w:rPr>
        <w:t>consideró</w:t>
      </w:r>
      <w:r w:rsidR="003C052C" w:rsidRPr="00D67ABA">
        <w:rPr>
          <w:rFonts w:ascii="Palatino Linotype" w:eastAsia="MS Mincho" w:hAnsi="Palatino Linotype" w:cs="Times New Roman"/>
        </w:rPr>
        <w:t xml:space="preserve"> necesario levantar acta circunstanciada de suspensión temporal de los trabajos</w:t>
      </w:r>
      <w:r w:rsidR="00EC4EE3" w:rsidRPr="00D67ABA">
        <w:rPr>
          <w:rFonts w:ascii="Palatino Linotype" w:eastAsia="MS Mincho" w:hAnsi="Palatino Linotype" w:cs="Times New Roman"/>
        </w:rPr>
        <w:t>, por ser causas ajenas y no imputables a la empresa y al contratante, y que el dictamen no fue requerido debido a instrucciones de carácter federal y general</w:t>
      </w:r>
      <w:r w:rsidR="003C052C" w:rsidRPr="00D67ABA">
        <w:rPr>
          <w:rFonts w:ascii="Palatino Linotype" w:eastAsia="MS Mincho" w:hAnsi="Palatino Linotype" w:cs="Times New Roman"/>
        </w:rPr>
        <w:t xml:space="preserve">; del tercer requerimiento, </w:t>
      </w:r>
      <w:r w:rsidR="007D64FF" w:rsidRPr="00D67ABA">
        <w:rPr>
          <w:rFonts w:ascii="Palatino Linotype" w:eastAsia="MS Mincho" w:hAnsi="Palatino Linotype" w:cs="Times New Roman"/>
        </w:rPr>
        <w:t xml:space="preserve">señala </w:t>
      </w:r>
      <w:r w:rsidR="003C052C" w:rsidRPr="00D67ABA">
        <w:rPr>
          <w:rFonts w:ascii="Palatino Linotype" w:eastAsia="MS Mincho" w:hAnsi="Palatino Linotype" w:cs="Times New Roman"/>
        </w:rPr>
        <w:t xml:space="preserve">que </w:t>
      </w:r>
      <w:r w:rsidR="00EC4EE3" w:rsidRPr="00D67ABA">
        <w:rPr>
          <w:rFonts w:ascii="Palatino Linotype" w:eastAsia="MS Mincho" w:hAnsi="Palatino Linotype" w:cs="Times New Roman"/>
        </w:rPr>
        <w:t xml:space="preserve">en </w:t>
      </w:r>
      <w:r w:rsidR="003C052C" w:rsidRPr="00D67ABA">
        <w:rPr>
          <w:rFonts w:ascii="Palatino Linotype" w:eastAsia="MS Mincho" w:hAnsi="Palatino Linotype" w:cs="Times New Roman"/>
        </w:rPr>
        <w:t>la nota de bitácora No. 3</w:t>
      </w:r>
      <w:r w:rsidR="00EC4EE3" w:rsidRPr="00D67ABA">
        <w:rPr>
          <w:rFonts w:ascii="Palatino Linotype" w:eastAsia="MS Mincho" w:hAnsi="Palatino Linotype" w:cs="Times New Roman"/>
        </w:rPr>
        <w:t xml:space="preserve"> </w:t>
      </w:r>
      <w:r w:rsidR="007D64FF" w:rsidRPr="00D67ABA">
        <w:rPr>
          <w:rFonts w:ascii="Palatino Linotype" w:eastAsia="MS Mincho" w:hAnsi="Palatino Linotype" w:cs="Times New Roman"/>
        </w:rPr>
        <w:t>hay información del inicio de los trabajos que fueron pospuestos por la veda electoral</w:t>
      </w:r>
      <w:r w:rsidR="00B9334D" w:rsidRPr="00D67ABA">
        <w:rPr>
          <w:rFonts w:ascii="Palatino Linotype" w:eastAsia="MS Mincho" w:hAnsi="Palatino Linotype" w:cs="Times New Roman"/>
        </w:rPr>
        <w:t>; sobre el cuarto requerimiento, refiere que en las notas de bitácora y minutas de trabajo  son documentos donde se plasman solicitudes, acuerdos y compromisos por las partes involucradas en el proceso constructivo</w:t>
      </w:r>
      <w:r w:rsidR="007D64FF" w:rsidRPr="00D67ABA">
        <w:rPr>
          <w:rFonts w:ascii="Palatino Linotype" w:eastAsia="MS Mincho" w:hAnsi="Palatino Linotype" w:cs="Times New Roman"/>
        </w:rPr>
        <w:t>;</w:t>
      </w:r>
      <w:r w:rsidR="00B9334D" w:rsidRPr="00D67ABA">
        <w:rPr>
          <w:rFonts w:ascii="Palatino Linotype" w:eastAsia="MS Mincho" w:hAnsi="Palatino Linotype" w:cs="Times New Roman"/>
        </w:rPr>
        <w:t xml:space="preserve"> sobre el requerimiento quinto, que el Sujeto Obligado realizará </w:t>
      </w:r>
      <w:r w:rsidR="003F3193" w:rsidRPr="00D67ABA">
        <w:rPr>
          <w:rFonts w:ascii="Palatino Linotype" w:eastAsia="MS Mincho" w:hAnsi="Palatino Linotype" w:cs="Times New Roman"/>
        </w:rPr>
        <w:t xml:space="preserve">nuevamente </w:t>
      </w:r>
      <w:r w:rsidR="00B9334D" w:rsidRPr="00D67ABA">
        <w:rPr>
          <w:rFonts w:ascii="Palatino Linotype" w:eastAsia="MS Mincho" w:hAnsi="Palatino Linotype" w:cs="Times New Roman"/>
        </w:rPr>
        <w:t xml:space="preserve">el </w:t>
      </w:r>
      <w:r w:rsidR="003F3193" w:rsidRPr="00D67ABA">
        <w:rPr>
          <w:rFonts w:ascii="Palatino Linotype" w:eastAsia="MS Mincho" w:hAnsi="Palatino Linotype" w:cs="Times New Roman"/>
        </w:rPr>
        <w:t>trámite</w:t>
      </w:r>
      <w:r w:rsidR="00B9334D" w:rsidRPr="00D67ABA">
        <w:rPr>
          <w:rFonts w:ascii="Palatino Linotype" w:eastAsia="MS Mincho" w:hAnsi="Palatino Linotype" w:cs="Times New Roman"/>
        </w:rPr>
        <w:t xml:space="preserve"> </w:t>
      </w:r>
      <w:r w:rsidR="003F3193" w:rsidRPr="00D67ABA">
        <w:rPr>
          <w:rFonts w:ascii="Palatino Linotype" w:eastAsia="MS Mincho" w:hAnsi="Palatino Linotype" w:cs="Times New Roman"/>
        </w:rPr>
        <w:t xml:space="preserve">de autorización, porque el otorgado ya feneció, para que a su vez se </w:t>
      </w:r>
      <w:r w:rsidR="00B9334D" w:rsidRPr="00D67ABA">
        <w:rPr>
          <w:rFonts w:ascii="Palatino Linotype" w:eastAsia="MS Mincho" w:hAnsi="Palatino Linotype" w:cs="Times New Roman"/>
        </w:rPr>
        <w:t>conclu</w:t>
      </w:r>
      <w:r w:rsidR="003F3193" w:rsidRPr="00D67ABA">
        <w:rPr>
          <w:rFonts w:ascii="Palatino Linotype" w:eastAsia="MS Mincho" w:hAnsi="Palatino Linotype" w:cs="Times New Roman"/>
        </w:rPr>
        <w:t>ya</w:t>
      </w:r>
      <w:r w:rsidR="00B9334D" w:rsidRPr="00D67ABA">
        <w:rPr>
          <w:rFonts w:ascii="Palatino Linotype" w:eastAsia="MS Mincho" w:hAnsi="Palatino Linotype" w:cs="Times New Roman"/>
        </w:rPr>
        <w:t xml:space="preserve"> la ejecución de la obra</w:t>
      </w:r>
      <w:r w:rsidR="003F3193" w:rsidRPr="00D67ABA">
        <w:rPr>
          <w:rFonts w:ascii="Palatino Linotype" w:eastAsia="MS Mincho" w:hAnsi="Palatino Linotype" w:cs="Times New Roman"/>
        </w:rPr>
        <w:t xml:space="preserve">; y, de los </w:t>
      </w:r>
      <w:r w:rsidR="003F3193" w:rsidRPr="00D67ABA">
        <w:rPr>
          <w:rFonts w:ascii="Palatino Linotype" w:eastAsia="MS Mincho" w:hAnsi="Palatino Linotype" w:cs="Times New Roman"/>
        </w:rPr>
        <w:lastRenderedPageBreak/>
        <w:t>últimos dos puntos solicitados, reitera su respuesta, es decir que no se ha generado informaci</w:t>
      </w:r>
      <w:r w:rsidR="008E7D60" w:rsidRPr="00D67ABA">
        <w:rPr>
          <w:rFonts w:ascii="Palatino Linotype" w:eastAsia="MS Mincho" w:hAnsi="Palatino Linotype" w:cs="Times New Roman"/>
        </w:rPr>
        <w:t xml:space="preserve">ón al respecto; el segundo, corresponde a un oficio número SDU/032/2018, signado por el Subdirector de Desarrollo Urbano, en el cual </w:t>
      </w:r>
      <w:r w:rsidR="0097208E" w:rsidRPr="00D67ABA">
        <w:rPr>
          <w:rFonts w:ascii="Palatino Linotype" w:eastAsia="MS Mincho" w:hAnsi="Palatino Linotype" w:cs="Times New Roman"/>
        </w:rPr>
        <w:t>se le informa al Presidente de Construcción Texcoco Sur de la Comisión del Agua del Estado de México, que se autorizan los permisos de permanencia, para realizar los trabajos solicitados como la reconstrucción de infraestructura hidráulica del sistema de abastecimiento de agua potable municipal, en el territorio y límites municipales de Nezahualcóyotl.</w:t>
      </w:r>
    </w:p>
    <w:p w14:paraId="778CDCE9" w14:textId="77777777" w:rsidR="00EE0BF0" w:rsidRPr="00D67ABA" w:rsidRDefault="00EE0BF0" w:rsidP="00D67ABA">
      <w:pPr>
        <w:pStyle w:val="Prrafodelista"/>
        <w:tabs>
          <w:tab w:val="left" w:pos="0"/>
        </w:tabs>
        <w:spacing w:line="360" w:lineRule="auto"/>
        <w:ind w:left="0" w:right="49"/>
        <w:jc w:val="both"/>
        <w:rPr>
          <w:rFonts w:ascii="Palatino Linotype" w:hAnsi="Palatino Linotype"/>
          <w:i/>
        </w:rPr>
      </w:pPr>
    </w:p>
    <w:p w14:paraId="73AA3F74" w14:textId="065536DC" w:rsidR="00351202" w:rsidRPr="00D67ABA" w:rsidRDefault="00351202" w:rsidP="00D67ABA">
      <w:pPr>
        <w:pStyle w:val="Prrafodelista"/>
        <w:numPr>
          <w:ilvl w:val="0"/>
          <w:numId w:val="1"/>
        </w:numPr>
        <w:tabs>
          <w:tab w:val="left" w:pos="0"/>
        </w:tabs>
        <w:spacing w:line="360" w:lineRule="auto"/>
        <w:ind w:left="0" w:right="49" w:firstLine="0"/>
        <w:jc w:val="both"/>
        <w:rPr>
          <w:rFonts w:ascii="Palatino Linotype" w:hAnsi="Palatino Linotype"/>
          <w:i/>
        </w:rPr>
      </w:pPr>
      <w:r w:rsidRPr="00D67ABA">
        <w:rPr>
          <w:rFonts w:ascii="Palatino Linotype" w:eastAsia="MS Mincho" w:hAnsi="Palatino Linotype" w:cs="Times New Roman"/>
        </w:rPr>
        <w:t xml:space="preserve">Por su parte, el trece (13) de diciembre de dos mil dieciocho, </w:t>
      </w:r>
      <w:r w:rsidR="00CC033C" w:rsidRPr="00D67ABA">
        <w:rPr>
          <w:rFonts w:ascii="Palatino Linotype" w:eastAsia="MS Mincho" w:hAnsi="Palatino Linotype" w:cs="Times New Roman"/>
        </w:rPr>
        <w:t>el particular presentó</w:t>
      </w:r>
      <w:r w:rsidRPr="00D67ABA">
        <w:rPr>
          <w:rFonts w:ascii="Palatino Linotype" w:eastAsia="MS Mincho" w:hAnsi="Palatino Linotype" w:cs="Times New Roman"/>
        </w:rPr>
        <w:t xml:space="preserve"> sus alegatos</w:t>
      </w:r>
      <w:r w:rsidR="00CC033C" w:rsidRPr="00D67ABA">
        <w:rPr>
          <w:rFonts w:ascii="Palatino Linotype" w:eastAsia="MS Mincho" w:hAnsi="Palatino Linotype" w:cs="Times New Roman"/>
        </w:rPr>
        <w:t>,</w:t>
      </w:r>
      <w:r w:rsidRPr="00D67ABA">
        <w:rPr>
          <w:rFonts w:ascii="Palatino Linotype" w:eastAsia="MS Mincho" w:hAnsi="Palatino Linotype" w:cs="Times New Roman"/>
        </w:rPr>
        <w:t xml:space="preserve"> por medio de los </w:t>
      </w:r>
      <w:r w:rsidR="00EE0BF0" w:rsidRPr="00D67ABA">
        <w:rPr>
          <w:rFonts w:ascii="Palatino Linotype" w:eastAsia="MS Mincho" w:hAnsi="Palatino Linotype" w:cs="Times New Roman"/>
        </w:rPr>
        <w:t>documentos electrónicos</w:t>
      </w:r>
      <w:r w:rsidRPr="00D67ABA">
        <w:rPr>
          <w:rFonts w:ascii="Palatino Linotype" w:eastAsia="MS Mincho" w:hAnsi="Palatino Linotype" w:cs="Times New Roman"/>
        </w:rPr>
        <w:t xml:space="preserve"> que a continuación se </w:t>
      </w:r>
      <w:r w:rsidR="00837B71" w:rsidRPr="00D67ABA">
        <w:rPr>
          <w:rFonts w:ascii="Palatino Linotype" w:eastAsia="MS Mincho" w:hAnsi="Palatino Linotype" w:cs="Times New Roman"/>
        </w:rPr>
        <w:t>reproducen</w:t>
      </w:r>
      <w:r w:rsidRPr="00D67ABA">
        <w:rPr>
          <w:rFonts w:ascii="Palatino Linotype" w:eastAsia="MS Mincho" w:hAnsi="Palatino Linotype" w:cs="Times New Roman"/>
        </w:rPr>
        <w:t xml:space="preserve"> en su parte medular</w:t>
      </w:r>
      <w:r w:rsidR="00EE0BF0" w:rsidRPr="00D67ABA">
        <w:rPr>
          <w:rFonts w:ascii="Palatino Linotype" w:eastAsia="MS Mincho" w:hAnsi="Palatino Linotype" w:cs="Times New Roman"/>
        </w:rPr>
        <w:t>:</w:t>
      </w:r>
    </w:p>
    <w:p w14:paraId="5A11CF8E" w14:textId="77777777" w:rsidR="003F3193" w:rsidRPr="00D67ABA" w:rsidRDefault="003F3193" w:rsidP="00D67ABA">
      <w:pPr>
        <w:pStyle w:val="Prrafodelista"/>
        <w:tabs>
          <w:tab w:val="left" w:pos="0"/>
        </w:tabs>
        <w:spacing w:line="360" w:lineRule="auto"/>
        <w:ind w:left="0" w:right="49"/>
        <w:jc w:val="both"/>
        <w:rPr>
          <w:rFonts w:ascii="Palatino Linotype" w:hAnsi="Palatino Linotype"/>
          <w:i/>
        </w:rPr>
      </w:pPr>
    </w:p>
    <w:p w14:paraId="5148088A" w14:textId="4ADC9D1B" w:rsidR="00A71BC1" w:rsidRDefault="003F3193" w:rsidP="00D67ABA">
      <w:pPr>
        <w:pStyle w:val="Prrafodelista"/>
        <w:tabs>
          <w:tab w:val="left" w:pos="0"/>
        </w:tabs>
        <w:spacing w:line="360" w:lineRule="auto"/>
        <w:ind w:left="0"/>
        <w:jc w:val="both"/>
        <w:rPr>
          <w:rFonts w:ascii="Palatino Linotype" w:hAnsi="Palatino Linotype" w:cs="Arial"/>
          <w:b/>
        </w:rPr>
      </w:pPr>
      <w:r w:rsidRPr="00D67ABA">
        <w:rPr>
          <w:rFonts w:ascii="Palatino Linotype" w:hAnsi="Palatino Linotype" w:cs="Arial"/>
          <w:b/>
        </w:rPr>
        <w:t>Recurso 04323/INFOEM/IP/RR/2018:</w:t>
      </w:r>
    </w:p>
    <w:p w14:paraId="0395AF22" w14:textId="77777777" w:rsidR="00D67ABA" w:rsidRPr="00D67ABA" w:rsidRDefault="00D67ABA" w:rsidP="00D67ABA">
      <w:pPr>
        <w:pStyle w:val="Prrafodelista"/>
        <w:tabs>
          <w:tab w:val="left" w:pos="0"/>
        </w:tabs>
        <w:spacing w:line="360" w:lineRule="auto"/>
        <w:ind w:left="0"/>
        <w:jc w:val="both"/>
        <w:rPr>
          <w:rFonts w:ascii="Palatino Linotype" w:hAnsi="Palatino Linotype" w:cs="Arial"/>
          <w:b/>
        </w:rPr>
      </w:pPr>
    </w:p>
    <w:p w14:paraId="73773D00" w14:textId="5C6EB413" w:rsidR="0097208E" w:rsidRPr="00D67ABA" w:rsidRDefault="00F01052" w:rsidP="00D67ABA">
      <w:pPr>
        <w:pStyle w:val="Prrafodelista"/>
        <w:numPr>
          <w:ilvl w:val="0"/>
          <w:numId w:val="34"/>
        </w:numPr>
        <w:tabs>
          <w:tab w:val="left" w:pos="0"/>
        </w:tabs>
        <w:spacing w:line="360" w:lineRule="auto"/>
        <w:ind w:left="567" w:right="565" w:firstLine="0"/>
        <w:jc w:val="both"/>
        <w:rPr>
          <w:rFonts w:ascii="Palatino Linotype" w:hAnsi="Palatino Linotype" w:cs="Arial"/>
          <w:b/>
        </w:rPr>
      </w:pPr>
      <w:r w:rsidRPr="00D67ABA">
        <w:rPr>
          <w:rFonts w:ascii="Palatino Linotype" w:hAnsi="Palatino Linotype" w:cs="Arial"/>
          <w:b/>
        </w:rPr>
        <w:t xml:space="preserve">04323-INFOEM-IP-RR-2018.pdf: </w:t>
      </w:r>
      <w:r w:rsidRPr="00D67ABA">
        <w:rPr>
          <w:rFonts w:ascii="Palatino Linotype" w:hAnsi="Palatino Linotype" w:cs="Arial"/>
        </w:rPr>
        <w:t>Es un documento</w:t>
      </w:r>
      <w:r w:rsidR="00CC033C" w:rsidRPr="00D67ABA">
        <w:rPr>
          <w:rFonts w:ascii="Palatino Linotype" w:hAnsi="Palatino Linotype" w:cs="Arial"/>
        </w:rPr>
        <w:t>, mediante el cual</w:t>
      </w:r>
      <w:r w:rsidRPr="00D67ABA">
        <w:rPr>
          <w:rFonts w:ascii="Palatino Linotype" w:hAnsi="Palatino Linotype" w:cs="Arial"/>
        </w:rPr>
        <w:t xml:space="preserve"> </w:t>
      </w:r>
      <w:r w:rsidR="00CC033C" w:rsidRPr="00D67ABA">
        <w:rPr>
          <w:rFonts w:ascii="Palatino Linotype" w:hAnsi="Palatino Linotype" w:cs="Arial"/>
        </w:rPr>
        <w:t>el particular expuso</w:t>
      </w:r>
      <w:r w:rsidRPr="00D67ABA">
        <w:rPr>
          <w:rFonts w:ascii="Palatino Linotype" w:hAnsi="Palatino Linotype" w:cs="Arial"/>
        </w:rPr>
        <w:t xml:space="preserve"> que la información proporcionada no corresponde con lo solicitado primigeniamente, </w:t>
      </w:r>
      <w:r w:rsidR="00CC033C" w:rsidRPr="00D67ABA">
        <w:rPr>
          <w:rFonts w:ascii="Palatino Linotype" w:hAnsi="Palatino Linotype" w:cs="Arial"/>
        </w:rPr>
        <w:t xml:space="preserve">y </w:t>
      </w:r>
      <w:r w:rsidRPr="00D67ABA">
        <w:rPr>
          <w:rFonts w:ascii="Palatino Linotype" w:hAnsi="Palatino Linotype" w:cs="Arial"/>
        </w:rPr>
        <w:t xml:space="preserve">que las manifestaciones del Sujeto Obligado son incorrectas, </w:t>
      </w:r>
      <w:r w:rsidR="00837B71" w:rsidRPr="00D67ABA">
        <w:rPr>
          <w:rFonts w:ascii="Palatino Linotype" w:hAnsi="Palatino Linotype" w:cs="Arial"/>
        </w:rPr>
        <w:t xml:space="preserve">puesto </w:t>
      </w:r>
      <w:r w:rsidRPr="00D67ABA">
        <w:rPr>
          <w:rFonts w:ascii="Palatino Linotype" w:hAnsi="Palatino Linotype" w:cs="Arial"/>
        </w:rPr>
        <w:t xml:space="preserve">que existe una bitácora donde se encuentran registrados los asuntos y eventos importantes que se presentan en la ejecución de los trabajos, y que en el supuesto de que la </w:t>
      </w:r>
      <w:r w:rsidRPr="00D67ABA">
        <w:rPr>
          <w:rFonts w:ascii="Palatino Linotype" w:hAnsi="Palatino Linotype" w:cs="Arial"/>
        </w:rPr>
        <w:lastRenderedPageBreak/>
        <w:t xml:space="preserve">información no haya sido generada por el Sujeto Obligado, a pesar de que está dentro de sus facultades y competencias, </w:t>
      </w:r>
      <w:r w:rsidR="00837B71" w:rsidRPr="00D67ABA">
        <w:rPr>
          <w:rFonts w:ascii="Palatino Linotype" w:hAnsi="Palatino Linotype" w:cs="Arial"/>
        </w:rPr>
        <w:t xml:space="preserve">este </w:t>
      </w:r>
      <w:r w:rsidR="00CC033C" w:rsidRPr="00D67ABA">
        <w:rPr>
          <w:rFonts w:ascii="Palatino Linotype" w:hAnsi="Palatino Linotype" w:cs="Arial"/>
        </w:rPr>
        <w:t xml:space="preserve">debe ser </w:t>
      </w:r>
      <w:r w:rsidRPr="00D67ABA">
        <w:rPr>
          <w:rFonts w:ascii="Palatino Linotype" w:hAnsi="Palatino Linotype" w:cs="Arial"/>
        </w:rPr>
        <w:t>generado o</w:t>
      </w:r>
      <w:r w:rsidR="00837B71" w:rsidRPr="00D67ABA">
        <w:rPr>
          <w:rFonts w:ascii="Palatino Linotype" w:hAnsi="Palatino Linotype" w:cs="Arial"/>
        </w:rPr>
        <w:t>,</w:t>
      </w:r>
      <w:r w:rsidRPr="00D67ABA">
        <w:rPr>
          <w:rFonts w:ascii="Palatino Linotype" w:hAnsi="Palatino Linotype" w:cs="Arial"/>
        </w:rPr>
        <w:t xml:space="preserve"> en su caso</w:t>
      </w:r>
      <w:r w:rsidR="00837B71" w:rsidRPr="00D67ABA">
        <w:rPr>
          <w:rFonts w:ascii="Palatino Linotype" w:hAnsi="Palatino Linotype" w:cs="Arial"/>
        </w:rPr>
        <w:t xml:space="preserve">, </w:t>
      </w:r>
      <w:r w:rsidR="00CC033C" w:rsidRPr="00D67ABA">
        <w:rPr>
          <w:rFonts w:ascii="Palatino Linotype" w:hAnsi="Palatino Linotype" w:cs="Arial"/>
        </w:rPr>
        <w:t>declarar formalmente</w:t>
      </w:r>
      <w:r w:rsidR="00837B71" w:rsidRPr="00D67ABA">
        <w:rPr>
          <w:rFonts w:ascii="Palatino Linotype" w:hAnsi="Palatino Linotype" w:cs="Arial"/>
        </w:rPr>
        <w:t xml:space="preserve"> la</w:t>
      </w:r>
      <w:r w:rsidRPr="00D67ABA">
        <w:rPr>
          <w:rFonts w:ascii="Palatino Linotype" w:hAnsi="Palatino Linotype" w:cs="Arial"/>
        </w:rPr>
        <w:t xml:space="preserve"> inexistencia de </w:t>
      </w:r>
      <w:r w:rsidR="00837B71" w:rsidRPr="00D67ABA">
        <w:rPr>
          <w:rFonts w:ascii="Palatino Linotype" w:hAnsi="Palatino Linotype" w:cs="Arial"/>
        </w:rPr>
        <w:t xml:space="preserve">la </w:t>
      </w:r>
      <w:r w:rsidRPr="00D67ABA">
        <w:rPr>
          <w:rFonts w:ascii="Palatino Linotype" w:hAnsi="Palatino Linotype" w:cs="Arial"/>
        </w:rPr>
        <w:t xml:space="preserve">información mediante acuerdo emitido por el </w:t>
      </w:r>
      <w:r w:rsidR="00ED477C" w:rsidRPr="00D67ABA">
        <w:rPr>
          <w:rFonts w:ascii="Palatino Linotype" w:hAnsi="Palatino Linotype" w:cs="Arial"/>
        </w:rPr>
        <w:t>Comité de T</w:t>
      </w:r>
      <w:r w:rsidRPr="00D67ABA">
        <w:rPr>
          <w:rFonts w:ascii="Palatino Linotype" w:hAnsi="Palatino Linotype" w:cs="Arial"/>
        </w:rPr>
        <w:t>ransparencia.</w:t>
      </w:r>
    </w:p>
    <w:p w14:paraId="0999090C" w14:textId="77777777" w:rsidR="00F01052" w:rsidRPr="00D67ABA" w:rsidRDefault="00F01052" w:rsidP="00D67ABA">
      <w:pPr>
        <w:pStyle w:val="Prrafodelista"/>
        <w:tabs>
          <w:tab w:val="left" w:pos="0"/>
        </w:tabs>
        <w:spacing w:line="360" w:lineRule="auto"/>
        <w:jc w:val="both"/>
        <w:rPr>
          <w:rFonts w:ascii="Palatino Linotype" w:hAnsi="Palatino Linotype" w:cs="Arial"/>
          <w:b/>
        </w:rPr>
      </w:pPr>
    </w:p>
    <w:p w14:paraId="2A812EFD" w14:textId="3C86C68E" w:rsidR="003F3193" w:rsidRDefault="003F3193" w:rsidP="00D67ABA">
      <w:pPr>
        <w:pStyle w:val="Prrafodelista"/>
        <w:tabs>
          <w:tab w:val="left" w:pos="0"/>
        </w:tabs>
        <w:spacing w:line="360" w:lineRule="auto"/>
        <w:ind w:left="0"/>
        <w:jc w:val="both"/>
        <w:rPr>
          <w:rFonts w:ascii="Palatino Linotype" w:hAnsi="Palatino Linotype" w:cs="Arial"/>
          <w:b/>
        </w:rPr>
      </w:pPr>
      <w:r w:rsidRPr="00D67ABA">
        <w:rPr>
          <w:rFonts w:ascii="Palatino Linotype" w:hAnsi="Palatino Linotype" w:cs="Arial"/>
          <w:b/>
        </w:rPr>
        <w:t>Recurso 04324/INFOEM/IP/RR/2018:</w:t>
      </w:r>
    </w:p>
    <w:p w14:paraId="65B0F146" w14:textId="77777777" w:rsidR="00D67ABA" w:rsidRPr="00D67ABA" w:rsidRDefault="00D67ABA" w:rsidP="00D67ABA">
      <w:pPr>
        <w:pStyle w:val="Prrafodelista"/>
        <w:tabs>
          <w:tab w:val="left" w:pos="0"/>
        </w:tabs>
        <w:spacing w:line="360" w:lineRule="auto"/>
        <w:ind w:left="0"/>
        <w:jc w:val="both"/>
        <w:rPr>
          <w:rFonts w:ascii="Palatino Linotype" w:hAnsi="Palatino Linotype" w:cs="Arial"/>
          <w:b/>
        </w:rPr>
      </w:pPr>
    </w:p>
    <w:p w14:paraId="634FCE29" w14:textId="1AABB125" w:rsidR="00F01052" w:rsidRPr="00D67ABA" w:rsidRDefault="00F01052" w:rsidP="00D67ABA">
      <w:pPr>
        <w:numPr>
          <w:ilvl w:val="0"/>
          <w:numId w:val="34"/>
        </w:numPr>
        <w:tabs>
          <w:tab w:val="left" w:pos="0"/>
        </w:tabs>
        <w:spacing w:line="360" w:lineRule="auto"/>
        <w:ind w:left="851" w:right="565" w:hanging="284"/>
        <w:contextualSpacing/>
        <w:jc w:val="both"/>
        <w:rPr>
          <w:rFonts w:ascii="Palatino Linotype" w:hAnsi="Palatino Linotype" w:cs="Arial"/>
          <w:b/>
        </w:rPr>
      </w:pPr>
      <w:r w:rsidRPr="00D67ABA">
        <w:rPr>
          <w:rFonts w:ascii="Palatino Linotype" w:hAnsi="Palatino Linotype" w:cs="Arial"/>
          <w:b/>
        </w:rPr>
        <w:t xml:space="preserve">04324-INFOEM-IP-RR-2018.pdf: </w:t>
      </w:r>
      <w:r w:rsidRPr="00D67ABA">
        <w:rPr>
          <w:rFonts w:ascii="Palatino Linotype" w:hAnsi="Palatino Linotype" w:cs="Arial"/>
        </w:rPr>
        <w:t>Es un documento por medio del cual se exp</w:t>
      </w:r>
      <w:r w:rsidR="00ED477C" w:rsidRPr="00D67ABA">
        <w:rPr>
          <w:rFonts w:ascii="Palatino Linotype" w:hAnsi="Palatino Linotype" w:cs="Arial"/>
        </w:rPr>
        <w:t>usieron</w:t>
      </w:r>
      <w:r w:rsidRPr="00D67ABA">
        <w:rPr>
          <w:rFonts w:ascii="Palatino Linotype" w:hAnsi="Palatino Linotype" w:cs="Arial"/>
        </w:rPr>
        <w:t xml:space="preserve"> los mismos alegatos </w:t>
      </w:r>
      <w:r w:rsidR="00ED477C" w:rsidRPr="00D67ABA">
        <w:rPr>
          <w:rFonts w:ascii="Palatino Linotype" w:hAnsi="Palatino Linotype" w:cs="Arial"/>
        </w:rPr>
        <w:t xml:space="preserve">que para </w:t>
      </w:r>
      <w:r w:rsidRPr="00D67ABA">
        <w:rPr>
          <w:rFonts w:ascii="Palatino Linotype" w:hAnsi="Palatino Linotype" w:cs="Arial"/>
        </w:rPr>
        <w:t xml:space="preserve">el recurso de revisión 04323/INFOEM/IP/RR/2018, </w:t>
      </w:r>
      <w:r w:rsidR="00ED477C" w:rsidRPr="00D67ABA">
        <w:rPr>
          <w:rFonts w:ascii="Palatino Linotype" w:hAnsi="Palatino Linotype" w:cs="Arial"/>
        </w:rPr>
        <w:t xml:space="preserve">sólo </w:t>
      </w:r>
      <w:r w:rsidR="00837B71" w:rsidRPr="00D67ABA">
        <w:rPr>
          <w:rFonts w:ascii="Palatino Linotype" w:hAnsi="Palatino Linotype" w:cs="Arial"/>
        </w:rPr>
        <w:t xml:space="preserve">con la precisión de que el contrato del cual versa este recurso tiene una nomenclatura distinta, por lo que los </w:t>
      </w:r>
      <w:r w:rsidRPr="00D67ABA">
        <w:rPr>
          <w:rFonts w:ascii="Palatino Linotype" w:hAnsi="Palatino Linotype" w:cs="Arial"/>
        </w:rPr>
        <w:t xml:space="preserve">mismos </w:t>
      </w:r>
      <w:r w:rsidR="00837B71" w:rsidRPr="00D67ABA">
        <w:rPr>
          <w:rFonts w:ascii="Palatino Linotype" w:hAnsi="Palatino Linotype" w:cs="Arial"/>
        </w:rPr>
        <w:t xml:space="preserve">ya se </w:t>
      </w:r>
      <w:r w:rsidRPr="00D67ABA">
        <w:rPr>
          <w:rFonts w:ascii="Palatino Linotype" w:hAnsi="Palatino Linotype" w:cs="Arial"/>
        </w:rPr>
        <w:t>tienen por reproducidos en el párrafo que antecede.</w:t>
      </w:r>
    </w:p>
    <w:p w14:paraId="525A3470" w14:textId="77777777" w:rsidR="00F01052" w:rsidRPr="00D67ABA" w:rsidRDefault="00F01052" w:rsidP="00D67ABA">
      <w:pPr>
        <w:pStyle w:val="Prrafodelista"/>
        <w:tabs>
          <w:tab w:val="left" w:pos="0"/>
        </w:tabs>
        <w:spacing w:line="360" w:lineRule="auto"/>
        <w:ind w:left="0"/>
        <w:jc w:val="both"/>
        <w:rPr>
          <w:rFonts w:ascii="Palatino Linotype" w:hAnsi="Palatino Linotype" w:cs="Arial"/>
          <w:b/>
        </w:rPr>
      </w:pPr>
    </w:p>
    <w:p w14:paraId="38F4684B" w14:textId="77777777" w:rsidR="003F3193" w:rsidRDefault="003F3193" w:rsidP="00D67ABA">
      <w:pPr>
        <w:pStyle w:val="Prrafodelista"/>
        <w:tabs>
          <w:tab w:val="left" w:pos="0"/>
        </w:tabs>
        <w:spacing w:line="360" w:lineRule="auto"/>
        <w:ind w:left="0"/>
        <w:jc w:val="both"/>
        <w:rPr>
          <w:rFonts w:ascii="Palatino Linotype" w:hAnsi="Palatino Linotype" w:cs="Arial"/>
          <w:b/>
        </w:rPr>
      </w:pPr>
      <w:r w:rsidRPr="00D67ABA">
        <w:rPr>
          <w:rFonts w:ascii="Palatino Linotype" w:hAnsi="Palatino Linotype" w:cs="Arial"/>
          <w:b/>
        </w:rPr>
        <w:t>Recurso 04374/INFOEM/IP/RR/2018:</w:t>
      </w:r>
    </w:p>
    <w:p w14:paraId="3F0D5BBF" w14:textId="77777777" w:rsidR="00D67ABA" w:rsidRPr="00D67ABA" w:rsidRDefault="00D67ABA" w:rsidP="00D67ABA">
      <w:pPr>
        <w:pStyle w:val="Prrafodelista"/>
        <w:tabs>
          <w:tab w:val="left" w:pos="0"/>
        </w:tabs>
        <w:spacing w:line="360" w:lineRule="auto"/>
        <w:ind w:left="0"/>
        <w:jc w:val="both"/>
        <w:rPr>
          <w:rFonts w:ascii="Palatino Linotype" w:hAnsi="Palatino Linotype" w:cs="Arial"/>
          <w:b/>
        </w:rPr>
      </w:pPr>
    </w:p>
    <w:p w14:paraId="29CA6426" w14:textId="4AE0E11A" w:rsidR="003F3193" w:rsidRPr="00D67ABA" w:rsidRDefault="003F3193" w:rsidP="00D67ABA">
      <w:pPr>
        <w:pStyle w:val="Prrafodelista"/>
        <w:numPr>
          <w:ilvl w:val="0"/>
          <w:numId w:val="34"/>
        </w:numPr>
        <w:tabs>
          <w:tab w:val="left" w:pos="0"/>
        </w:tabs>
        <w:spacing w:line="360" w:lineRule="auto"/>
        <w:ind w:left="567" w:right="565" w:firstLine="0"/>
        <w:jc w:val="both"/>
        <w:rPr>
          <w:rFonts w:ascii="Palatino Linotype" w:hAnsi="Palatino Linotype" w:cs="Arial"/>
          <w:b/>
        </w:rPr>
      </w:pPr>
      <w:r w:rsidRPr="00D67ABA">
        <w:rPr>
          <w:rFonts w:ascii="Palatino Linotype" w:hAnsi="Palatino Linotype" w:cs="Arial"/>
          <w:b/>
        </w:rPr>
        <w:t xml:space="preserve">04374-INFOEM-IP-RR-2018VISTA: </w:t>
      </w:r>
      <w:r w:rsidR="008E7D60" w:rsidRPr="00D67ABA">
        <w:rPr>
          <w:rFonts w:ascii="Palatino Linotype" w:hAnsi="Palatino Linotype" w:cs="Arial"/>
        </w:rPr>
        <w:t xml:space="preserve">Es un documento mediante el cual el particular </w:t>
      </w:r>
      <w:r w:rsidR="00837B71" w:rsidRPr="00D67ABA">
        <w:rPr>
          <w:rFonts w:ascii="Palatino Linotype" w:hAnsi="Palatino Linotype" w:cs="Arial"/>
        </w:rPr>
        <w:t xml:space="preserve">medularmente </w:t>
      </w:r>
      <w:r w:rsidR="00ED477C" w:rsidRPr="00D67ABA">
        <w:rPr>
          <w:rFonts w:ascii="Palatino Linotype" w:hAnsi="Palatino Linotype" w:cs="Arial"/>
        </w:rPr>
        <w:t>refiere</w:t>
      </w:r>
      <w:r w:rsidR="008E7D60" w:rsidRPr="00D67ABA">
        <w:rPr>
          <w:rFonts w:ascii="Palatino Linotype" w:hAnsi="Palatino Linotype" w:cs="Arial"/>
        </w:rPr>
        <w:t xml:space="preserve"> que el Sujeto Obligado sigue s</w:t>
      </w:r>
      <w:r w:rsidR="00837B71" w:rsidRPr="00D67ABA">
        <w:rPr>
          <w:rFonts w:ascii="Palatino Linotype" w:hAnsi="Palatino Linotype" w:cs="Arial"/>
        </w:rPr>
        <w:t>in dar respuesta a su solicitud,</w:t>
      </w:r>
      <w:r w:rsidR="008E7D60" w:rsidRPr="00D67ABA">
        <w:rPr>
          <w:rFonts w:ascii="Palatino Linotype" w:hAnsi="Palatino Linotype" w:cs="Arial"/>
        </w:rPr>
        <w:t xml:space="preserve"> </w:t>
      </w:r>
      <w:r w:rsidR="00837B71" w:rsidRPr="00D67ABA">
        <w:rPr>
          <w:rFonts w:ascii="Palatino Linotype" w:hAnsi="Palatino Linotype" w:cs="Arial"/>
        </w:rPr>
        <w:t xml:space="preserve">que </w:t>
      </w:r>
      <w:r w:rsidR="008E7D60" w:rsidRPr="00D67ABA">
        <w:rPr>
          <w:rFonts w:ascii="Palatino Linotype" w:hAnsi="Palatino Linotype" w:cs="Arial"/>
        </w:rPr>
        <w:t>no le indican si las facultades del residente de obra fueron ejercida</w:t>
      </w:r>
      <w:r w:rsidR="00837B71" w:rsidRPr="00D67ABA">
        <w:rPr>
          <w:rFonts w:ascii="Palatino Linotype" w:hAnsi="Palatino Linotype" w:cs="Arial"/>
        </w:rPr>
        <w:t xml:space="preserve">s y si </w:t>
      </w:r>
      <w:r w:rsidR="00ED477C" w:rsidRPr="00D67ABA">
        <w:rPr>
          <w:rFonts w:ascii="Palatino Linotype" w:hAnsi="Palatino Linotype" w:cs="Arial"/>
        </w:rPr>
        <w:t xml:space="preserve">efectivamente </w:t>
      </w:r>
      <w:r w:rsidR="00837B71" w:rsidRPr="00D67ABA">
        <w:rPr>
          <w:rFonts w:ascii="Palatino Linotype" w:hAnsi="Palatino Linotype" w:cs="Arial"/>
        </w:rPr>
        <w:t>existe la información</w:t>
      </w:r>
      <w:r w:rsidR="008E7D60" w:rsidRPr="00D67ABA">
        <w:rPr>
          <w:rFonts w:ascii="Palatino Linotype" w:hAnsi="Palatino Linotype" w:cs="Arial"/>
        </w:rPr>
        <w:t xml:space="preserve">, </w:t>
      </w:r>
      <w:r w:rsidR="00ED477C" w:rsidRPr="00D67ABA">
        <w:rPr>
          <w:rFonts w:ascii="Palatino Linotype" w:hAnsi="Palatino Linotype" w:cs="Arial"/>
        </w:rPr>
        <w:t xml:space="preserve">además de </w:t>
      </w:r>
      <w:r w:rsidR="008E7D60" w:rsidRPr="00D67ABA">
        <w:rPr>
          <w:rFonts w:ascii="Palatino Linotype" w:hAnsi="Palatino Linotype" w:cs="Arial"/>
        </w:rPr>
        <w:t xml:space="preserve">que su </w:t>
      </w:r>
      <w:r w:rsidR="008E7D60" w:rsidRPr="00D67ABA">
        <w:rPr>
          <w:rFonts w:ascii="Palatino Linotype" w:hAnsi="Palatino Linotype"/>
        </w:rPr>
        <w:t xml:space="preserve">petición forma parte de las competencias, facultades o funciones del propio Sujeto Obligado, </w:t>
      </w:r>
      <w:r w:rsidR="00ED477C" w:rsidRPr="00D67ABA">
        <w:rPr>
          <w:rFonts w:ascii="Palatino Linotype" w:hAnsi="Palatino Linotype"/>
        </w:rPr>
        <w:t xml:space="preserve">por lo que </w:t>
      </w:r>
      <w:r w:rsidR="008E7D60" w:rsidRPr="00D67ABA">
        <w:rPr>
          <w:rFonts w:ascii="Palatino Linotype" w:hAnsi="Palatino Linotype"/>
        </w:rPr>
        <w:t xml:space="preserve">sí </w:t>
      </w:r>
      <w:r w:rsidR="00ED477C" w:rsidRPr="00D67ABA">
        <w:rPr>
          <w:rFonts w:ascii="Palatino Linotype" w:hAnsi="Palatino Linotype"/>
        </w:rPr>
        <w:t>se</w:t>
      </w:r>
      <w:r w:rsidR="008E7D60" w:rsidRPr="00D67ABA">
        <w:rPr>
          <w:rFonts w:ascii="Palatino Linotype" w:hAnsi="Palatino Linotype"/>
        </w:rPr>
        <w:t xml:space="preserve"> omiti</w:t>
      </w:r>
      <w:r w:rsidR="00ED477C" w:rsidRPr="00D67ABA">
        <w:rPr>
          <w:rFonts w:ascii="Palatino Linotype" w:hAnsi="Palatino Linotype"/>
        </w:rPr>
        <w:t>eron</w:t>
      </w:r>
      <w:r w:rsidR="008E7D60" w:rsidRPr="00D67ABA">
        <w:rPr>
          <w:rFonts w:ascii="Palatino Linotype" w:hAnsi="Palatino Linotype"/>
        </w:rPr>
        <w:t xml:space="preserve"> ejercer</w:t>
      </w:r>
      <w:r w:rsidR="00837B71" w:rsidRPr="00D67ABA">
        <w:rPr>
          <w:rFonts w:ascii="Palatino Linotype" w:hAnsi="Palatino Linotype"/>
        </w:rPr>
        <w:t xml:space="preserve"> dichas funciones, o en </w:t>
      </w:r>
      <w:r w:rsidR="00ED477C" w:rsidRPr="00D67ABA">
        <w:rPr>
          <w:rFonts w:ascii="Palatino Linotype" w:hAnsi="Palatino Linotype"/>
        </w:rPr>
        <w:t xml:space="preserve">su caso de que ya haber </w:t>
      </w:r>
      <w:r w:rsidR="00837B71" w:rsidRPr="00D67ABA">
        <w:rPr>
          <w:rFonts w:ascii="Palatino Linotype" w:hAnsi="Palatino Linotype"/>
        </w:rPr>
        <w:t>realizado</w:t>
      </w:r>
      <w:r w:rsidR="008E7D60" w:rsidRPr="00D67ABA">
        <w:rPr>
          <w:rFonts w:ascii="Palatino Linotype" w:hAnsi="Palatino Linotype"/>
        </w:rPr>
        <w:t xml:space="preserve"> una búsqueda </w:t>
      </w:r>
      <w:r w:rsidR="008E7D60" w:rsidRPr="00D67ABA">
        <w:rPr>
          <w:rFonts w:ascii="Palatino Linotype" w:hAnsi="Palatino Linotype"/>
        </w:rPr>
        <w:lastRenderedPageBreak/>
        <w:t xml:space="preserve">exhaustiva en sus archivos y la información es inexistente, </w:t>
      </w:r>
      <w:r w:rsidR="00837B71" w:rsidRPr="00D67ABA">
        <w:rPr>
          <w:rFonts w:ascii="Palatino Linotype" w:hAnsi="Palatino Linotype"/>
        </w:rPr>
        <w:t>solicita</w:t>
      </w:r>
      <w:r w:rsidR="008E7D60" w:rsidRPr="00D67ABA">
        <w:rPr>
          <w:rFonts w:ascii="Palatino Linotype" w:hAnsi="Palatino Linotype"/>
        </w:rPr>
        <w:t xml:space="preserve"> que </w:t>
      </w:r>
      <w:r w:rsidR="00ED477C" w:rsidRPr="00D67ABA">
        <w:rPr>
          <w:rFonts w:ascii="Palatino Linotype" w:hAnsi="Palatino Linotype"/>
        </w:rPr>
        <w:t>el C</w:t>
      </w:r>
      <w:r w:rsidR="008E7D60" w:rsidRPr="00D67ABA">
        <w:rPr>
          <w:rFonts w:ascii="Palatino Linotype" w:hAnsi="Palatino Linotype"/>
        </w:rPr>
        <w:t xml:space="preserve">omité de </w:t>
      </w:r>
      <w:r w:rsidR="00ED477C" w:rsidRPr="00D67ABA">
        <w:rPr>
          <w:rFonts w:ascii="Palatino Linotype" w:hAnsi="Palatino Linotype"/>
        </w:rPr>
        <w:t>T</w:t>
      </w:r>
      <w:r w:rsidR="008E7D60" w:rsidRPr="00D67ABA">
        <w:rPr>
          <w:rFonts w:ascii="Palatino Linotype" w:hAnsi="Palatino Linotype"/>
        </w:rPr>
        <w:t xml:space="preserve">ransparencia </w:t>
      </w:r>
      <w:r w:rsidR="00ED477C" w:rsidRPr="00D67ABA">
        <w:rPr>
          <w:rFonts w:ascii="Palatino Linotype" w:hAnsi="Palatino Linotype"/>
        </w:rPr>
        <w:t xml:space="preserve">del Sujeto Obligado </w:t>
      </w:r>
      <w:r w:rsidR="008E7D60" w:rsidRPr="00D67ABA">
        <w:rPr>
          <w:rFonts w:ascii="Palatino Linotype" w:hAnsi="Palatino Linotype"/>
        </w:rPr>
        <w:t>emit</w:t>
      </w:r>
      <w:r w:rsidR="00837B71" w:rsidRPr="00D67ABA">
        <w:rPr>
          <w:rFonts w:ascii="Palatino Linotype" w:hAnsi="Palatino Linotype"/>
        </w:rPr>
        <w:t>a</w:t>
      </w:r>
      <w:r w:rsidR="008E7D60" w:rsidRPr="00D67ABA">
        <w:rPr>
          <w:rFonts w:ascii="Palatino Linotype" w:hAnsi="Palatino Linotype"/>
        </w:rPr>
        <w:t xml:space="preserve"> el acuerdo de inexistencia </w:t>
      </w:r>
      <w:r w:rsidR="00837B71" w:rsidRPr="00D67ABA">
        <w:rPr>
          <w:rFonts w:ascii="Palatino Linotype" w:hAnsi="Palatino Linotype"/>
        </w:rPr>
        <w:t xml:space="preserve">formalmente </w:t>
      </w:r>
      <w:r w:rsidR="008E7D60" w:rsidRPr="00D67ABA">
        <w:rPr>
          <w:rFonts w:ascii="Palatino Linotype" w:hAnsi="Palatino Linotype"/>
        </w:rPr>
        <w:t xml:space="preserve">y </w:t>
      </w:r>
      <w:r w:rsidR="00ED477C" w:rsidRPr="00D67ABA">
        <w:rPr>
          <w:rFonts w:ascii="Palatino Linotype" w:hAnsi="Palatino Linotype"/>
        </w:rPr>
        <w:t xml:space="preserve">lo </w:t>
      </w:r>
      <w:r w:rsidR="00837B71" w:rsidRPr="00D67ABA">
        <w:rPr>
          <w:rFonts w:ascii="Palatino Linotype" w:hAnsi="Palatino Linotype"/>
        </w:rPr>
        <w:t xml:space="preserve">haga de </w:t>
      </w:r>
      <w:r w:rsidR="008E7D60" w:rsidRPr="00D67ABA">
        <w:rPr>
          <w:rFonts w:ascii="Palatino Linotype" w:hAnsi="Palatino Linotype"/>
        </w:rPr>
        <w:t>su conocimiento.</w:t>
      </w:r>
      <w:r w:rsidR="00F6156F" w:rsidRPr="00D67ABA">
        <w:rPr>
          <w:rFonts w:ascii="Palatino Linotype" w:hAnsi="Palatino Linotype" w:cs="Arial"/>
        </w:rPr>
        <w:t xml:space="preserve"> </w:t>
      </w:r>
    </w:p>
    <w:p w14:paraId="708396C5" w14:textId="77777777" w:rsidR="003F3193" w:rsidRPr="00D67ABA" w:rsidRDefault="003F3193" w:rsidP="00D67ABA">
      <w:pPr>
        <w:pStyle w:val="Prrafodelista"/>
        <w:tabs>
          <w:tab w:val="left" w:pos="0"/>
        </w:tabs>
        <w:spacing w:line="360" w:lineRule="auto"/>
        <w:ind w:left="0"/>
        <w:jc w:val="both"/>
        <w:rPr>
          <w:rFonts w:ascii="Palatino Linotype" w:eastAsia="MS Mincho" w:hAnsi="Palatino Linotype" w:cs="Times New Roman"/>
          <w:i/>
        </w:rPr>
      </w:pPr>
    </w:p>
    <w:p w14:paraId="6BEBCB2D" w14:textId="06FBB1EC" w:rsidR="00A71BC1" w:rsidRPr="00D67ABA" w:rsidRDefault="008A72B7" w:rsidP="00D67ABA">
      <w:pPr>
        <w:pStyle w:val="Prrafodelista"/>
        <w:numPr>
          <w:ilvl w:val="0"/>
          <w:numId w:val="1"/>
        </w:numPr>
        <w:tabs>
          <w:tab w:val="left" w:pos="0"/>
        </w:tabs>
        <w:spacing w:line="360" w:lineRule="auto"/>
        <w:ind w:left="0" w:right="49" w:firstLine="0"/>
        <w:jc w:val="both"/>
        <w:rPr>
          <w:rFonts w:ascii="Palatino Linotype" w:hAnsi="Palatino Linotype"/>
        </w:rPr>
      </w:pPr>
      <w:r w:rsidRPr="00D67ABA">
        <w:rPr>
          <w:rFonts w:ascii="Palatino Linotype" w:eastAsia="Calibri" w:hAnsi="Palatino Linotype" w:cs="Arial"/>
        </w:rPr>
        <w:t>Consecutivamente</w:t>
      </w:r>
      <w:r w:rsidR="00A71BC1" w:rsidRPr="00D67ABA">
        <w:rPr>
          <w:rFonts w:ascii="Palatino Linotype" w:hAnsi="Palatino Linotype"/>
        </w:rPr>
        <w:t xml:space="preserve">, </w:t>
      </w:r>
      <w:r w:rsidR="005B08B7" w:rsidRPr="00D67ABA">
        <w:rPr>
          <w:rFonts w:ascii="Palatino Linotype" w:hAnsi="Palatino Linotype"/>
        </w:rPr>
        <w:t>el Comisionado Ponente decretó los</w:t>
      </w:r>
      <w:r w:rsidR="00A71BC1" w:rsidRPr="00D67ABA">
        <w:rPr>
          <w:rFonts w:ascii="Palatino Linotype" w:hAnsi="Palatino Linotype"/>
        </w:rPr>
        <w:t xml:space="preserve"> cierre</w:t>
      </w:r>
      <w:r w:rsidR="005B08B7" w:rsidRPr="00D67ABA">
        <w:rPr>
          <w:rFonts w:ascii="Palatino Linotype" w:hAnsi="Palatino Linotype"/>
        </w:rPr>
        <w:t>s</w:t>
      </w:r>
      <w:r w:rsidR="00A71BC1" w:rsidRPr="00D67ABA">
        <w:rPr>
          <w:rFonts w:ascii="Palatino Linotype" w:hAnsi="Palatino Linotype"/>
        </w:rPr>
        <w:t xml:space="preserve"> de instrucción mediante acuerdo</w:t>
      </w:r>
      <w:r w:rsidR="005B08B7" w:rsidRPr="00D67ABA">
        <w:rPr>
          <w:rFonts w:ascii="Palatino Linotype" w:hAnsi="Palatino Linotype"/>
        </w:rPr>
        <w:t>s</w:t>
      </w:r>
      <w:r w:rsidR="00A71BC1" w:rsidRPr="00D67ABA">
        <w:rPr>
          <w:rFonts w:ascii="Palatino Linotype" w:hAnsi="Palatino Linotype"/>
        </w:rPr>
        <w:t xml:space="preserve"> de fecha </w:t>
      </w:r>
      <w:r w:rsidR="005B08B7" w:rsidRPr="00D67ABA">
        <w:rPr>
          <w:rFonts w:ascii="Palatino Linotype" w:hAnsi="Palatino Linotype"/>
        </w:rPr>
        <w:t>quince</w:t>
      </w:r>
      <w:r w:rsidR="004A125E" w:rsidRPr="00D67ABA">
        <w:rPr>
          <w:rFonts w:ascii="Palatino Linotype" w:hAnsi="Palatino Linotype"/>
        </w:rPr>
        <w:t xml:space="preserve"> (</w:t>
      </w:r>
      <w:r w:rsidR="005B08B7" w:rsidRPr="00D67ABA">
        <w:rPr>
          <w:rFonts w:ascii="Palatino Linotype" w:hAnsi="Palatino Linotype"/>
        </w:rPr>
        <w:t>15</w:t>
      </w:r>
      <w:r w:rsidR="00E442D0" w:rsidRPr="00D67ABA">
        <w:rPr>
          <w:rFonts w:ascii="Palatino Linotype" w:hAnsi="Palatino Linotype"/>
        </w:rPr>
        <w:t>)</w:t>
      </w:r>
      <w:r w:rsidR="00A71BC1" w:rsidRPr="00D67ABA">
        <w:rPr>
          <w:rFonts w:ascii="Palatino Linotype" w:hAnsi="Palatino Linotype"/>
        </w:rPr>
        <w:t xml:space="preserve"> de </w:t>
      </w:r>
      <w:r w:rsidR="005B08B7" w:rsidRPr="00D67ABA">
        <w:rPr>
          <w:rFonts w:ascii="Palatino Linotype" w:hAnsi="Palatino Linotype"/>
        </w:rPr>
        <w:t>enero</w:t>
      </w:r>
      <w:r w:rsidR="00A71BC1" w:rsidRPr="00D67ABA">
        <w:rPr>
          <w:rFonts w:ascii="Palatino Linotype" w:hAnsi="Palatino Linotype"/>
        </w:rPr>
        <w:t xml:space="preserve"> de la presente anuali</w:t>
      </w:r>
      <w:r w:rsidR="005B08B7" w:rsidRPr="00D67ABA">
        <w:rPr>
          <w:rFonts w:ascii="Palatino Linotype" w:hAnsi="Palatino Linotype"/>
        </w:rPr>
        <w:t>dad, por lo que, ordenó turnar los</w:t>
      </w:r>
      <w:r w:rsidR="00A71BC1" w:rsidRPr="00D67ABA">
        <w:rPr>
          <w:rFonts w:ascii="Palatino Linotype" w:hAnsi="Palatino Linotype"/>
        </w:rPr>
        <w:t xml:space="preserve"> expediente</w:t>
      </w:r>
      <w:r w:rsidR="005B08B7" w:rsidRPr="00D67ABA">
        <w:rPr>
          <w:rFonts w:ascii="Palatino Linotype" w:hAnsi="Palatino Linotype"/>
        </w:rPr>
        <w:t>s</w:t>
      </w:r>
      <w:r w:rsidR="00A71BC1" w:rsidRPr="00D67ABA">
        <w:rPr>
          <w:rFonts w:ascii="Palatino Linotype" w:hAnsi="Palatino Linotype"/>
        </w:rPr>
        <w:t xml:space="preserve"> a resolución.</w:t>
      </w:r>
    </w:p>
    <w:p w14:paraId="4FDE6965" w14:textId="77777777" w:rsidR="00A71BC1" w:rsidRPr="00D67ABA" w:rsidRDefault="00A71BC1" w:rsidP="00D67ABA">
      <w:pPr>
        <w:pStyle w:val="Prrafodelista"/>
        <w:tabs>
          <w:tab w:val="left" w:pos="0"/>
        </w:tabs>
        <w:spacing w:line="360" w:lineRule="auto"/>
        <w:ind w:left="284" w:right="34"/>
        <w:jc w:val="both"/>
        <w:rPr>
          <w:rFonts w:ascii="Palatino Linotype" w:hAnsi="Palatino Linotype" w:cs="Arial"/>
        </w:rPr>
      </w:pPr>
    </w:p>
    <w:p w14:paraId="227E1ED6" w14:textId="455F40A3" w:rsidR="00A71BC1" w:rsidRPr="00D67ABA" w:rsidRDefault="00A71BC1" w:rsidP="00D67ABA">
      <w:pPr>
        <w:pStyle w:val="Prrafodelista"/>
        <w:numPr>
          <w:ilvl w:val="0"/>
          <w:numId w:val="1"/>
        </w:numPr>
        <w:tabs>
          <w:tab w:val="left" w:pos="0"/>
        </w:tabs>
        <w:spacing w:line="360" w:lineRule="auto"/>
        <w:ind w:left="0" w:right="49" w:firstLine="0"/>
        <w:jc w:val="both"/>
        <w:rPr>
          <w:rFonts w:ascii="Palatino Linotype" w:hAnsi="Palatino Linotype"/>
        </w:rPr>
      </w:pPr>
      <w:r w:rsidRPr="00D67ABA">
        <w:rPr>
          <w:rFonts w:ascii="Palatino Linotype" w:hAnsi="Palatino Linotype"/>
        </w:rPr>
        <w:t xml:space="preserve">El </w:t>
      </w:r>
      <w:r w:rsidR="005B08B7" w:rsidRPr="00D67ABA">
        <w:rPr>
          <w:rFonts w:ascii="Palatino Linotype" w:hAnsi="Palatino Linotype"/>
        </w:rPr>
        <w:t>veinti</w:t>
      </w:r>
      <w:r w:rsidR="00B5432E" w:rsidRPr="00D67ABA">
        <w:rPr>
          <w:rFonts w:ascii="Palatino Linotype" w:hAnsi="Palatino Linotype"/>
        </w:rPr>
        <w:t>cuatro</w:t>
      </w:r>
      <w:r w:rsidR="005B08B7" w:rsidRPr="00D67ABA">
        <w:rPr>
          <w:rFonts w:ascii="Palatino Linotype" w:hAnsi="Palatino Linotype"/>
        </w:rPr>
        <w:t xml:space="preserve"> (2</w:t>
      </w:r>
      <w:r w:rsidR="00B5432E" w:rsidRPr="00D67ABA">
        <w:rPr>
          <w:rFonts w:ascii="Palatino Linotype" w:hAnsi="Palatino Linotype"/>
        </w:rPr>
        <w:t>4</w:t>
      </w:r>
      <w:r w:rsidR="004A125E" w:rsidRPr="00D67ABA">
        <w:rPr>
          <w:rFonts w:ascii="Palatino Linotype" w:hAnsi="Palatino Linotype"/>
        </w:rPr>
        <w:t xml:space="preserve">) de </w:t>
      </w:r>
      <w:r w:rsidR="005B08B7" w:rsidRPr="00D67ABA">
        <w:rPr>
          <w:rFonts w:ascii="Palatino Linotype" w:hAnsi="Palatino Linotype"/>
        </w:rPr>
        <w:t>enero</w:t>
      </w:r>
      <w:r w:rsidR="00E442D0" w:rsidRPr="00D67ABA">
        <w:rPr>
          <w:rFonts w:ascii="Palatino Linotype" w:hAnsi="Palatino Linotype"/>
        </w:rPr>
        <w:t xml:space="preserve"> </w:t>
      </w:r>
      <w:r w:rsidRPr="00D67ABA">
        <w:rPr>
          <w:rFonts w:ascii="Palatino Linotype" w:hAnsi="Palatino Linotype"/>
        </w:rPr>
        <w:t>de dos mil dieci</w:t>
      </w:r>
      <w:r w:rsidR="005B08B7" w:rsidRPr="00D67ABA">
        <w:rPr>
          <w:rFonts w:ascii="Palatino Linotype" w:hAnsi="Palatino Linotype"/>
        </w:rPr>
        <w:t>nueve</w:t>
      </w:r>
      <w:r w:rsidRPr="00D67ABA">
        <w:rPr>
          <w:rFonts w:ascii="Palatino Linotype" w:hAnsi="Palatino Linotype"/>
        </w:rPr>
        <w:t>, con fundamento en el</w:t>
      </w:r>
      <w:r w:rsidRPr="00D67ABA">
        <w:rPr>
          <w:rFonts w:ascii="Palatino Linotype" w:hAnsi="Palatino Linotype"/>
        </w:rPr>
        <w:br/>
        <w:t>artículo 181 tercer párrafo de la Ley de Transparencia y Acceso a la</w:t>
      </w:r>
      <w:r w:rsidRPr="00D67ABA">
        <w:rPr>
          <w:rFonts w:ascii="Palatino Linotype" w:hAnsi="Palatino Linotype"/>
        </w:rPr>
        <w:br/>
        <w:t>Información Pública del Estado de México y Municipios, se noti</w:t>
      </w:r>
      <w:r w:rsidR="002F364F" w:rsidRPr="00D67ABA">
        <w:rPr>
          <w:rFonts w:ascii="Palatino Linotype" w:hAnsi="Palatino Linotype"/>
        </w:rPr>
        <w:t>ficó que el</w:t>
      </w:r>
      <w:r w:rsidR="002F364F" w:rsidRPr="00D67ABA">
        <w:rPr>
          <w:rFonts w:ascii="Palatino Linotype" w:hAnsi="Palatino Linotype"/>
        </w:rPr>
        <w:br/>
        <w:t>plazo de treinta (</w:t>
      </w:r>
      <w:r w:rsidR="005B08B7" w:rsidRPr="00D67ABA">
        <w:rPr>
          <w:rFonts w:ascii="Palatino Linotype" w:hAnsi="Palatino Linotype"/>
        </w:rPr>
        <w:t>30</w:t>
      </w:r>
      <w:r w:rsidRPr="00D67ABA">
        <w:rPr>
          <w:rFonts w:ascii="Palatino Linotype" w:hAnsi="Palatino Linotype"/>
        </w:rPr>
        <w:t>) días para resolver el recurso de revisión, sería ampli</w:t>
      </w:r>
      <w:r w:rsidR="002F364F" w:rsidRPr="00D67ABA">
        <w:rPr>
          <w:rFonts w:ascii="Palatino Linotype" w:hAnsi="Palatino Linotype"/>
        </w:rPr>
        <w:t>ado por un periodo de quince (</w:t>
      </w:r>
      <w:r w:rsidR="005B08B7" w:rsidRPr="00D67ABA">
        <w:rPr>
          <w:rFonts w:ascii="Palatino Linotype" w:hAnsi="Palatino Linotype"/>
        </w:rPr>
        <w:t>15</w:t>
      </w:r>
      <w:r w:rsidRPr="00D67ABA">
        <w:rPr>
          <w:rFonts w:ascii="Palatino Linotype" w:hAnsi="Palatino Linotype"/>
        </w:rPr>
        <w:t>) días hábiles adicionales, debido a la naturaleza,</w:t>
      </w:r>
      <w:r w:rsidRPr="00D67ABA">
        <w:rPr>
          <w:rFonts w:ascii="Palatino Linotype" w:hAnsi="Palatino Linotype"/>
        </w:rPr>
        <w:br/>
        <w:t>complejidad del asunto y para un mejor estudio.</w:t>
      </w:r>
    </w:p>
    <w:p w14:paraId="7E858BAB" w14:textId="77777777" w:rsidR="00D67ABA" w:rsidRPr="00D67ABA" w:rsidRDefault="00D67ABA" w:rsidP="00D67ABA">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D67ABA" w:rsidRDefault="00585F00" w:rsidP="00D67ABA">
      <w:pPr>
        <w:pStyle w:val="Ttulo1"/>
        <w:tabs>
          <w:tab w:val="left" w:pos="0"/>
        </w:tabs>
        <w:spacing w:before="0" w:line="360" w:lineRule="auto"/>
        <w:jc w:val="center"/>
        <w:rPr>
          <w:b/>
          <w:szCs w:val="24"/>
        </w:rPr>
      </w:pPr>
      <w:bookmarkStart w:id="33" w:name="_Toc491791302"/>
      <w:bookmarkStart w:id="34" w:name="_Toc536621630"/>
      <w:r w:rsidRPr="00D67ABA">
        <w:rPr>
          <w:b/>
          <w:szCs w:val="24"/>
        </w:rPr>
        <w:t>CONSIDERANDO</w:t>
      </w:r>
      <w:bookmarkEnd w:id="33"/>
      <w:bookmarkEnd w:id="34"/>
    </w:p>
    <w:p w14:paraId="7681ED66" w14:textId="77777777" w:rsidR="00585F00" w:rsidRPr="00D67ABA" w:rsidRDefault="00585F00" w:rsidP="00D67ABA">
      <w:pPr>
        <w:tabs>
          <w:tab w:val="left" w:pos="0"/>
        </w:tabs>
        <w:spacing w:line="360" w:lineRule="auto"/>
        <w:jc w:val="both"/>
        <w:rPr>
          <w:rFonts w:ascii="Palatino Linotype" w:hAnsi="Palatino Linotype"/>
          <w:lang w:eastAsia="en-US"/>
        </w:rPr>
      </w:pPr>
    </w:p>
    <w:p w14:paraId="717D4ABA" w14:textId="77777777" w:rsidR="00585F00" w:rsidRPr="00D67ABA" w:rsidRDefault="00585F00" w:rsidP="00D67ABA">
      <w:pPr>
        <w:pStyle w:val="Ttulo2"/>
        <w:tabs>
          <w:tab w:val="left" w:pos="0"/>
        </w:tabs>
        <w:spacing w:before="0" w:line="360" w:lineRule="auto"/>
        <w:jc w:val="both"/>
        <w:rPr>
          <w:rFonts w:ascii="Palatino Linotype" w:hAnsi="Palatino Linotype"/>
          <w:b/>
          <w:color w:val="auto"/>
          <w:sz w:val="24"/>
          <w:szCs w:val="24"/>
        </w:rPr>
      </w:pPr>
      <w:bookmarkStart w:id="35" w:name="_Toc491791303"/>
      <w:bookmarkStart w:id="36" w:name="_Toc536621631"/>
      <w:r w:rsidRPr="00D67ABA">
        <w:rPr>
          <w:rFonts w:ascii="Palatino Linotype" w:hAnsi="Palatino Linotype"/>
          <w:b/>
          <w:color w:val="auto"/>
          <w:sz w:val="24"/>
          <w:szCs w:val="24"/>
        </w:rPr>
        <w:t>PRIMERO. De la competencia</w:t>
      </w:r>
      <w:bookmarkEnd w:id="35"/>
      <w:bookmarkEnd w:id="36"/>
    </w:p>
    <w:p w14:paraId="6EA8B854" w14:textId="77777777" w:rsidR="00585F00" w:rsidRPr="00D67ABA" w:rsidRDefault="00585F00" w:rsidP="00D67ABA">
      <w:pPr>
        <w:tabs>
          <w:tab w:val="left" w:pos="0"/>
        </w:tabs>
        <w:spacing w:line="360" w:lineRule="auto"/>
        <w:jc w:val="both"/>
        <w:rPr>
          <w:rFonts w:ascii="Palatino Linotype" w:hAnsi="Palatino Linotype"/>
          <w:lang w:eastAsia="en-US"/>
        </w:rPr>
      </w:pPr>
    </w:p>
    <w:p w14:paraId="59B46AF8" w14:textId="78A364A8" w:rsidR="00585F00" w:rsidRPr="00D67ABA" w:rsidRDefault="00585F00" w:rsidP="00D67AB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67ABA">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w:t>
      </w:r>
      <w:r w:rsidRPr="00D67ABA">
        <w:rPr>
          <w:rFonts w:ascii="Palatino Linotype" w:eastAsia="Calibri" w:hAnsi="Palatino Linotype" w:cs="Times New Roman"/>
        </w:rPr>
        <w:lastRenderedPageBreak/>
        <w:t xml:space="preserve">apartado A, fracción IV de la </w:t>
      </w:r>
      <w:r w:rsidRPr="00D67ABA">
        <w:rPr>
          <w:rFonts w:ascii="Palatino Linotype" w:eastAsia="Calibri" w:hAnsi="Palatino Linotype" w:cs="Times New Roman"/>
          <w:b/>
        </w:rPr>
        <w:t>Constitución Política de los Estados Unidos Mexicanos</w:t>
      </w:r>
      <w:r w:rsidRPr="00D67ABA">
        <w:rPr>
          <w:rFonts w:ascii="Palatino Linotype" w:eastAsia="Calibri" w:hAnsi="Palatino Linotype" w:cs="Times New Roman"/>
        </w:rPr>
        <w:t xml:space="preserve">; 5, párrafos vigésimo, vigésimo primero y vigésimo segundo fracciones IV y V de la </w:t>
      </w:r>
      <w:r w:rsidRPr="00D67ABA">
        <w:rPr>
          <w:rFonts w:ascii="Palatino Linotype" w:eastAsia="Calibri" w:hAnsi="Palatino Linotype" w:cs="Times New Roman"/>
          <w:b/>
        </w:rPr>
        <w:t>Constitución Política del Estado Libre y Soberano de México</w:t>
      </w:r>
      <w:r w:rsidRPr="00D67ABA">
        <w:rPr>
          <w:rFonts w:ascii="Palatino Linotype" w:eastAsia="Calibri" w:hAnsi="Palatino Linotype" w:cs="Times New Roman"/>
        </w:rPr>
        <w:t xml:space="preserve">; artículos 1, 2 fracción II, 13, 29, 36 fracciones I y II, 176, 178, 179, 181 párrafo tercero y 185 </w:t>
      </w:r>
      <w:r w:rsidRPr="00D67ABA">
        <w:rPr>
          <w:rFonts w:ascii="Palatino Linotype" w:eastAsia="Calibri" w:hAnsi="Palatino Linotype" w:cs="Arial"/>
        </w:rPr>
        <w:t xml:space="preserve">de la </w:t>
      </w:r>
      <w:r w:rsidRPr="00D67ABA">
        <w:rPr>
          <w:rFonts w:ascii="Palatino Linotype" w:eastAsia="Calibri" w:hAnsi="Palatino Linotype" w:cs="Arial"/>
          <w:b/>
        </w:rPr>
        <w:t>Ley de Transparencia y Acceso a la Información Pública del Estado de México y Municipios</w:t>
      </w:r>
      <w:r w:rsidRPr="00D67ABA">
        <w:rPr>
          <w:rFonts w:ascii="Palatino Linotype" w:eastAsia="Calibri" w:hAnsi="Palatino Linotype" w:cs="Arial"/>
        </w:rPr>
        <w:t xml:space="preserve">; y 10, 7, 9 fracciones I y XXIV, y 11 del </w:t>
      </w:r>
      <w:r w:rsidRPr="00D67ABA">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67ABA" w:rsidRDefault="001F5AF8" w:rsidP="00D67ABA">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D67ABA" w:rsidRDefault="00585F00" w:rsidP="00D67ABA">
      <w:pPr>
        <w:pStyle w:val="Ttulo2"/>
        <w:tabs>
          <w:tab w:val="left" w:pos="0"/>
        </w:tabs>
        <w:spacing w:before="0" w:line="360" w:lineRule="auto"/>
        <w:jc w:val="both"/>
        <w:rPr>
          <w:rFonts w:ascii="Palatino Linotype" w:hAnsi="Palatino Linotype"/>
          <w:b/>
          <w:color w:val="auto"/>
          <w:sz w:val="24"/>
          <w:szCs w:val="24"/>
        </w:rPr>
      </w:pPr>
      <w:bookmarkStart w:id="37" w:name="_Toc491791304"/>
      <w:bookmarkStart w:id="38" w:name="_Toc536621632"/>
      <w:r w:rsidRPr="00D67ABA">
        <w:rPr>
          <w:rFonts w:ascii="Palatino Linotype" w:hAnsi="Palatino Linotype"/>
          <w:b/>
          <w:color w:val="auto"/>
          <w:sz w:val="24"/>
          <w:szCs w:val="24"/>
        </w:rPr>
        <w:t>SEGUNDO. De la oportunidad y procedencia.</w:t>
      </w:r>
      <w:bookmarkEnd w:id="37"/>
      <w:bookmarkEnd w:id="38"/>
    </w:p>
    <w:p w14:paraId="01C2847E" w14:textId="77777777" w:rsidR="003B6963" w:rsidRPr="00D67ABA" w:rsidRDefault="003B6963" w:rsidP="00D67ABA">
      <w:pPr>
        <w:tabs>
          <w:tab w:val="left" w:pos="0"/>
        </w:tabs>
        <w:spacing w:line="360" w:lineRule="auto"/>
        <w:jc w:val="both"/>
        <w:rPr>
          <w:rFonts w:ascii="Palatino Linotype" w:hAnsi="Palatino Linotype"/>
          <w:lang w:eastAsia="en-US"/>
        </w:rPr>
      </w:pPr>
    </w:p>
    <w:p w14:paraId="3169CA39" w14:textId="48BEF669" w:rsidR="003A20F5" w:rsidRPr="00D67ABA" w:rsidRDefault="006E53B0" w:rsidP="00D67ABA">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D67ABA">
        <w:rPr>
          <w:rFonts w:ascii="Palatino Linotype" w:eastAsia="Calibri" w:hAnsi="Palatino Linotype" w:cs="Arial"/>
        </w:rPr>
        <w:t xml:space="preserve">Los </w:t>
      </w:r>
      <w:r w:rsidR="00585F00" w:rsidRPr="00D67ABA">
        <w:rPr>
          <w:rFonts w:ascii="Palatino Linotype" w:eastAsia="Calibri" w:hAnsi="Palatino Linotype" w:cs="Arial"/>
        </w:rPr>
        <w:t>medio</w:t>
      </w:r>
      <w:r w:rsidRPr="00D67ABA">
        <w:rPr>
          <w:rFonts w:ascii="Palatino Linotype" w:eastAsia="Calibri" w:hAnsi="Palatino Linotype" w:cs="Arial"/>
        </w:rPr>
        <w:t>s</w:t>
      </w:r>
      <w:r w:rsidR="00585F00" w:rsidRPr="00D67ABA">
        <w:rPr>
          <w:rFonts w:ascii="Palatino Linotype" w:eastAsia="Calibri" w:hAnsi="Palatino Linotype" w:cs="Arial"/>
        </w:rPr>
        <w:t xml:space="preserve"> de </w:t>
      </w:r>
      <w:r w:rsidR="00585F00" w:rsidRPr="00D67ABA">
        <w:rPr>
          <w:rFonts w:ascii="Palatino Linotype" w:eastAsia="Calibri" w:hAnsi="Palatino Linotype" w:cs="Times New Roman"/>
        </w:rPr>
        <w:t>impugnación</w:t>
      </w:r>
      <w:r w:rsidR="00585F00" w:rsidRPr="00D67ABA">
        <w:rPr>
          <w:rFonts w:ascii="Palatino Linotype" w:eastAsia="Calibri" w:hAnsi="Palatino Linotype" w:cs="Arial"/>
        </w:rPr>
        <w:t xml:space="preserve"> fue</w:t>
      </w:r>
      <w:r w:rsidRPr="00D67ABA">
        <w:rPr>
          <w:rFonts w:ascii="Palatino Linotype" w:eastAsia="Calibri" w:hAnsi="Palatino Linotype" w:cs="Arial"/>
        </w:rPr>
        <w:t>ron</w:t>
      </w:r>
      <w:r w:rsidR="00585F00" w:rsidRPr="00D67ABA">
        <w:rPr>
          <w:rFonts w:ascii="Palatino Linotype" w:eastAsia="Calibri" w:hAnsi="Palatino Linotype" w:cs="Arial"/>
        </w:rPr>
        <w:t xml:space="preserve"> presentado</w:t>
      </w:r>
      <w:r w:rsidRPr="00D67ABA">
        <w:rPr>
          <w:rFonts w:ascii="Palatino Linotype" w:eastAsia="Calibri" w:hAnsi="Palatino Linotype" w:cs="Arial"/>
        </w:rPr>
        <w:t>s</w:t>
      </w:r>
      <w:r w:rsidR="00585F00" w:rsidRPr="00D67ABA">
        <w:rPr>
          <w:rFonts w:ascii="Palatino Linotype" w:eastAsia="Calibri" w:hAnsi="Palatino Linotype" w:cs="Arial"/>
        </w:rPr>
        <w:t xml:space="preserve"> a través del </w:t>
      </w:r>
      <w:r w:rsidR="00585F00" w:rsidRPr="00D67ABA">
        <w:rPr>
          <w:rFonts w:ascii="Palatino Linotype" w:eastAsia="Calibri" w:hAnsi="Palatino Linotype" w:cs="Arial"/>
          <w:b/>
        </w:rPr>
        <w:t>SAIMEX</w:t>
      </w:r>
      <w:r w:rsidR="00585F00" w:rsidRPr="00D67AB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D67ABA">
        <w:rPr>
          <w:rFonts w:ascii="Palatino Linotype" w:eastAsia="Calibri" w:hAnsi="Palatino Linotype" w:cs="Arial"/>
          <w:b/>
        </w:rPr>
        <w:t>SUJETO OBLIGADO</w:t>
      </w:r>
      <w:r w:rsidR="00585F00" w:rsidRPr="00D67ABA">
        <w:rPr>
          <w:rFonts w:ascii="Palatino Linotype" w:eastAsia="Calibri" w:hAnsi="Palatino Linotype" w:cs="Arial"/>
        </w:rPr>
        <w:t xml:space="preserve"> entregó </w:t>
      </w:r>
      <w:r w:rsidR="00F95F7E" w:rsidRPr="00D67ABA">
        <w:rPr>
          <w:rFonts w:ascii="Palatino Linotype" w:eastAsia="Calibri" w:hAnsi="Palatino Linotype" w:cs="Arial"/>
        </w:rPr>
        <w:t>su</w:t>
      </w:r>
      <w:r w:rsidR="00324670" w:rsidRPr="00D67ABA">
        <w:rPr>
          <w:rFonts w:ascii="Palatino Linotype" w:eastAsia="Calibri" w:hAnsi="Palatino Linotype" w:cs="Arial"/>
        </w:rPr>
        <w:t>s</w:t>
      </w:r>
      <w:r w:rsidR="00F95F7E" w:rsidRPr="00D67ABA">
        <w:rPr>
          <w:rFonts w:ascii="Palatino Linotype" w:eastAsia="Calibri" w:hAnsi="Palatino Linotype" w:cs="Arial"/>
        </w:rPr>
        <w:t xml:space="preserve"> </w:t>
      </w:r>
      <w:r w:rsidR="00585F00" w:rsidRPr="00D67ABA">
        <w:rPr>
          <w:rFonts w:ascii="Palatino Linotype" w:eastAsia="Calibri" w:hAnsi="Palatino Linotype" w:cs="Arial"/>
        </w:rPr>
        <w:t>re</w:t>
      </w:r>
      <w:r w:rsidR="00E21F52" w:rsidRPr="00D67ABA">
        <w:rPr>
          <w:rFonts w:ascii="Palatino Linotype" w:eastAsia="Calibri" w:hAnsi="Palatino Linotype" w:cs="Arial"/>
        </w:rPr>
        <w:t>spuesta</w:t>
      </w:r>
      <w:r w:rsidR="00324670" w:rsidRPr="00D67ABA">
        <w:rPr>
          <w:rFonts w:ascii="Palatino Linotype" w:eastAsia="Calibri" w:hAnsi="Palatino Linotype" w:cs="Arial"/>
        </w:rPr>
        <w:t>s</w:t>
      </w:r>
      <w:r w:rsidR="00E21F52" w:rsidRPr="00D67ABA">
        <w:rPr>
          <w:rFonts w:ascii="Palatino Linotype" w:eastAsia="Calibri" w:hAnsi="Palatino Linotype" w:cs="Arial"/>
        </w:rPr>
        <w:t xml:space="preserve"> el </w:t>
      </w:r>
      <w:r w:rsidR="00324670" w:rsidRPr="00D67ABA">
        <w:rPr>
          <w:rFonts w:ascii="Palatino Linotype" w:eastAsia="Calibri" w:hAnsi="Palatino Linotype" w:cs="Arial"/>
        </w:rPr>
        <w:t xml:space="preserve">doce (12) y </w:t>
      </w:r>
      <w:r w:rsidR="002F364F" w:rsidRPr="00D67ABA">
        <w:rPr>
          <w:rFonts w:ascii="Palatino Linotype" w:hAnsi="Palatino Linotype"/>
        </w:rPr>
        <w:t>dieciséis (</w:t>
      </w:r>
      <w:r w:rsidR="00324670" w:rsidRPr="00D67ABA">
        <w:rPr>
          <w:rFonts w:ascii="Palatino Linotype" w:hAnsi="Palatino Linotype"/>
        </w:rPr>
        <w:t>16</w:t>
      </w:r>
      <w:r w:rsidR="00CA306F" w:rsidRPr="00D67ABA">
        <w:rPr>
          <w:rFonts w:ascii="Palatino Linotype" w:hAnsi="Palatino Linotype"/>
        </w:rPr>
        <w:t>)</w:t>
      </w:r>
      <w:r w:rsidR="00A71BC1" w:rsidRPr="00D67ABA">
        <w:rPr>
          <w:rFonts w:ascii="Palatino Linotype" w:hAnsi="Palatino Linotype"/>
        </w:rPr>
        <w:t xml:space="preserve"> de </w:t>
      </w:r>
      <w:r w:rsidR="00324670" w:rsidRPr="00D67ABA">
        <w:rPr>
          <w:rFonts w:ascii="Palatino Linotype" w:hAnsi="Palatino Linotype"/>
        </w:rPr>
        <w:t>noviembre</w:t>
      </w:r>
      <w:r w:rsidR="0027557F" w:rsidRPr="00D67ABA">
        <w:rPr>
          <w:rFonts w:ascii="Palatino Linotype" w:hAnsi="Palatino Linotype"/>
        </w:rPr>
        <w:t xml:space="preserve"> </w:t>
      </w:r>
      <w:r w:rsidR="00041672" w:rsidRPr="00D67ABA">
        <w:rPr>
          <w:rFonts w:ascii="Palatino Linotype" w:eastAsia="Calibri" w:hAnsi="Palatino Linotype" w:cs="Arial"/>
        </w:rPr>
        <w:t>de dos mil dieciocho</w:t>
      </w:r>
      <w:r w:rsidR="00585F00" w:rsidRPr="00D67ABA">
        <w:rPr>
          <w:rFonts w:ascii="Palatino Linotype" w:eastAsia="Calibri" w:hAnsi="Palatino Linotype" w:cs="Arial"/>
        </w:rPr>
        <w:t xml:space="preserve">, de tal forma que el plazo para interponer </w:t>
      </w:r>
      <w:r w:rsidR="00324670" w:rsidRPr="00D67ABA">
        <w:rPr>
          <w:rFonts w:ascii="Palatino Linotype" w:eastAsia="Calibri" w:hAnsi="Palatino Linotype" w:cs="Arial"/>
        </w:rPr>
        <w:t>los</w:t>
      </w:r>
      <w:r w:rsidR="00585F00" w:rsidRPr="00D67ABA">
        <w:rPr>
          <w:rFonts w:ascii="Palatino Linotype" w:eastAsia="Calibri" w:hAnsi="Palatino Linotype" w:cs="Arial"/>
        </w:rPr>
        <w:t xml:space="preserve"> recurso</w:t>
      </w:r>
      <w:r w:rsidR="00324670" w:rsidRPr="00D67ABA">
        <w:rPr>
          <w:rFonts w:ascii="Palatino Linotype" w:eastAsia="Calibri" w:hAnsi="Palatino Linotype" w:cs="Arial"/>
        </w:rPr>
        <w:t>s</w:t>
      </w:r>
      <w:r w:rsidR="00585F00" w:rsidRPr="00D67ABA">
        <w:rPr>
          <w:rFonts w:ascii="Palatino Linotype" w:eastAsia="Calibri" w:hAnsi="Palatino Linotype" w:cs="Arial"/>
        </w:rPr>
        <w:t xml:space="preserve"> transcurri</w:t>
      </w:r>
      <w:r w:rsidR="00324670" w:rsidRPr="00D67ABA">
        <w:rPr>
          <w:rFonts w:ascii="Palatino Linotype" w:eastAsia="Calibri" w:hAnsi="Palatino Linotype" w:cs="Arial"/>
        </w:rPr>
        <w:t>eron</w:t>
      </w:r>
      <w:r w:rsidR="00585F00" w:rsidRPr="00D67ABA">
        <w:rPr>
          <w:rFonts w:ascii="Palatino Linotype" w:eastAsia="Calibri" w:hAnsi="Palatino Linotype" w:cs="Arial"/>
        </w:rPr>
        <w:t xml:space="preserve"> de</w:t>
      </w:r>
      <w:r w:rsidR="00324670" w:rsidRPr="00D67ABA">
        <w:rPr>
          <w:rFonts w:ascii="Palatino Linotype" w:eastAsia="Calibri" w:hAnsi="Palatino Linotype" w:cs="Arial"/>
        </w:rPr>
        <w:t xml:space="preserve"> </w:t>
      </w:r>
      <w:r w:rsidR="00585F00" w:rsidRPr="00D67ABA">
        <w:rPr>
          <w:rFonts w:ascii="Palatino Linotype" w:eastAsia="Calibri" w:hAnsi="Palatino Linotype" w:cs="Arial"/>
        </w:rPr>
        <w:t>l</w:t>
      </w:r>
      <w:r w:rsidR="00324670" w:rsidRPr="00D67ABA">
        <w:rPr>
          <w:rFonts w:ascii="Palatino Linotype" w:eastAsia="Calibri" w:hAnsi="Palatino Linotype" w:cs="Arial"/>
        </w:rPr>
        <w:t>os</w:t>
      </w:r>
      <w:r w:rsidR="00585F00" w:rsidRPr="00D67ABA">
        <w:rPr>
          <w:rFonts w:ascii="Palatino Linotype" w:eastAsia="Calibri" w:hAnsi="Palatino Linotype" w:cs="Arial"/>
        </w:rPr>
        <w:t xml:space="preserve"> día</w:t>
      </w:r>
      <w:r w:rsidR="00324670" w:rsidRPr="00D67ABA">
        <w:rPr>
          <w:rFonts w:ascii="Palatino Linotype" w:eastAsia="Calibri" w:hAnsi="Palatino Linotype" w:cs="Arial"/>
        </w:rPr>
        <w:t>s</w:t>
      </w:r>
      <w:r w:rsidR="00585F00" w:rsidRPr="00D67ABA">
        <w:rPr>
          <w:rFonts w:ascii="Palatino Linotype" w:eastAsia="Calibri" w:hAnsi="Palatino Linotype" w:cs="Arial"/>
        </w:rPr>
        <w:t xml:space="preserve"> </w:t>
      </w:r>
      <w:r w:rsidR="00324670" w:rsidRPr="00D67ABA">
        <w:rPr>
          <w:rFonts w:ascii="Palatino Linotype" w:eastAsia="Calibri" w:hAnsi="Palatino Linotype" w:cs="Arial"/>
        </w:rPr>
        <w:t>trece</w:t>
      </w:r>
      <w:r w:rsidR="002F364F" w:rsidRPr="00D67ABA">
        <w:rPr>
          <w:rFonts w:ascii="Palatino Linotype" w:eastAsia="Calibri" w:hAnsi="Palatino Linotype" w:cs="Arial"/>
        </w:rPr>
        <w:t xml:space="preserve"> (</w:t>
      </w:r>
      <w:r w:rsidR="00324670" w:rsidRPr="00D67ABA">
        <w:rPr>
          <w:rFonts w:ascii="Palatino Linotype" w:eastAsia="Calibri" w:hAnsi="Palatino Linotype" w:cs="Arial"/>
        </w:rPr>
        <w:t>13</w:t>
      </w:r>
      <w:r w:rsidR="00763861" w:rsidRPr="00D67ABA">
        <w:rPr>
          <w:rFonts w:ascii="Palatino Linotype" w:eastAsia="Calibri" w:hAnsi="Palatino Linotype" w:cs="Arial"/>
        </w:rPr>
        <w:t>)</w:t>
      </w:r>
      <w:r w:rsidR="00B65D7E" w:rsidRPr="00D67ABA">
        <w:rPr>
          <w:rFonts w:ascii="Palatino Linotype" w:eastAsia="Calibri" w:hAnsi="Palatino Linotype" w:cs="Arial"/>
        </w:rPr>
        <w:t xml:space="preserve"> </w:t>
      </w:r>
      <w:r w:rsidR="00324670" w:rsidRPr="00D67ABA">
        <w:rPr>
          <w:rFonts w:ascii="Palatino Linotype" w:eastAsia="Calibri" w:hAnsi="Palatino Linotype" w:cs="Arial"/>
        </w:rPr>
        <w:t xml:space="preserve">y veinte (20) </w:t>
      </w:r>
      <w:r w:rsidR="00821A12" w:rsidRPr="00D67ABA">
        <w:rPr>
          <w:rFonts w:ascii="Palatino Linotype" w:eastAsia="Calibri" w:hAnsi="Palatino Linotype" w:cs="Arial"/>
        </w:rPr>
        <w:t xml:space="preserve">de </w:t>
      </w:r>
      <w:r w:rsidR="00324670" w:rsidRPr="00D67ABA">
        <w:rPr>
          <w:rFonts w:ascii="Palatino Linotype" w:eastAsia="Calibri" w:hAnsi="Palatino Linotype" w:cs="Arial"/>
        </w:rPr>
        <w:t>noviembre,</w:t>
      </w:r>
      <w:r w:rsidR="00821A12" w:rsidRPr="00D67ABA">
        <w:rPr>
          <w:rFonts w:ascii="Palatino Linotype" w:eastAsia="Calibri" w:hAnsi="Palatino Linotype" w:cs="Arial"/>
        </w:rPr>
        <w:t xml:space="preserve"> a</w:t>
      </w:r>
      <w:r w:rsidR="00324670" w:rsidRPr="00D67ABA">
        <w:rPr>
          <w:rFonts w:ascii="Palatino Linotype" w:eastAsia="Calibri" w:hAnsi="Palatino Linotype" w:cs="Arial"/>
        </w:rPr>
        <w:t xml:space="preserve"> </w:t>
      </w:r>
      <w:r w:rsidR="00821A12" w:rsidRPr="00D67ABA">
        <w:rPr>
          <w:rFonts w:ascii="Palatino Linotype" w:eastAsia="Calibri" w:hAnsi="Palatino Linotype" w:cs="Arial"/>
        </w:rPr>
        <w:t>l</w:t>
      </w:r>
      <w:r w:rsidR="00324670" w:rsidRPr="00D67ABA">
        <w:rPr>
          <w:rFonts w:ascii="Palatino Linotype" w:eastAsia="Calibri" w:hAnsi="Palatino Linotype" w:cs="Arial"/>
        </w:rPr>
        <w:t xml:space="preserve">os </w:t>
      </w:r>
      <w:r w:rsidR="003D5099" w:rsidRPr="00D67ABA">
        <w:rPr>
          <w:rFonts w:ascii="Palatino Linotype" w:eastAsia="Calibri" w:hAnsi="Palatino Linotype" w:cs="Arial"/>
        </w:rPr>
        <w:t>días</w:t>
      </w:r>
      <w:r w:rsidR="00821A12" w:rsidRPr="00D67ABA">
        <w:rPr>
          <w:rFonts w:ascii="Palatino Linotype" w:eastAsia="Calibri" w:hAnsi="Palatino Linotype" w:cs="Arial"/>
        </w:rPr>
        <w:t xml:space="preserve"> </w:t>
      </w:r>
      <w:r w:rsidR="003D5099" w:rsidRPr="00D67ABA">
        <w:rPr>
          <w:rFonts w:ascii="Palatino Linotype" w:eastAsia="Calibri" w:hAnsi="Palatino Linotype" w:cs="Arial"/>
        </w:rPr>
        <w:t xml:space="preserve">cuatro </w:t>
      </w:r>
      <w:r w:rsidR="002F364F" w:rsidRPr="00D67ABA">
        <w:rPr>
          <w:rFonts w:ascii="Palatino Linotype" w:eastAsia="Calibri" w:hAnsi="Palatino Linotype" w:cs="Arial"/>
        </w:rPr>
        <w:t>(</w:t>
      </w:r>
      <w:r w:rsidR="003D5099" w:rsidRPr="00D67ABA">
        <w:rPr>
          <w:rFonts w:ascii="Palatino Linotype" w:eastAsia="Calibri" w:hAnsi="Palatino Linotype" w:cs="Arial"/>
        </w:rPr>
        <w:t>04</w:t>
      </w:r>
      <w:r w:rsidR="00CA306F" w:rsidRPr="00D67ABA">
        <w:rPr>
          <w:rFonts w:ascii="Palatino Linotype" w:eastAsia="Calibri" w:hAnsi="Palatino Linotype" w:cs="Arial"/>
        </w:rPr>
        <w:t xml:space="preserve">) </w:t>
      </w:r>
      <w:r w:rsidR="00324670" w:rsidRPr="00D67ABA">
        <w:rPr>
          <w:rFonts w:ascii="Palatino Linotype" w:eastAsia="Calibri" w:hAnsi="Palatino Linotype" w:cs="Arial"/>
        </w:rPr>
        <w:t xml:space="preserve">y </w:t>
      </w:r>
      <w:r w:rsidR="003D5099" w:rsidRPr="00D67ABA">
        <w:rPr>
          <w:rFonts w:ascii="Palatino Linotype" w:eastAsia="Calibri" w:hAnsi="Palatino Linotype" w:cs="Arial"/>
        </w:rPr>
        <w:t>diez (10)</w:t>
      </w:r>
      <w:r w:rsidR="00324670" w:rsidRPr="00D67ABA">
        <w:rPr>
          <w:rFonts w:ascii="Palatino Linotype" w:eastAsia="Calibri" w:hAnsi="Palatino Linotype" w:cs="Arial"/>
        </w:rPr>
        <w:t xml:space="preserve"> </w:t>
      </w:r>
      <w:r w:rsidR="00CA306F" w:rsidRPr="00D67ABA">
        <w:rPr>
          <w:rFonts w:ascii="Palatino Linotype" w:eastAsia="Calibri" w:hAnsi="Palatino Linotype" w:cs="Arial"/>
        </w:rPr>
        <w:t xml:space="preserve">de </w:t>
      </w:r>
      <w:r w:rsidR="00324670" w:rsidRPr="00D67ABA">
        <w:rPr>
          <w:rFonts w:ascii="Palatino Linotype" w:eastAsia="Calibri" w:hAnsi="Palatino Linotype" w:cs="Arial"/>
        </w:rPr>
        <w:t>diciembre</w:t>
      </w:r>
      <w:r w:rsidR="00821A12" w:rsidRPr="00D67ABA">
        <w:rPr>
          <w:rFonts w:ascii="Palatino Linotype" w:eastAsia="Calibri" w:hAnsi="Palatino Linotype" w:cs="Arial"/>
        </w:rPr>
        <w:t xml:space="preserve"> </w:t>
      </w:r>
      <w:r w:rsidR="0073505D" w:rsidRPr="00D67ABA">
        <w:rPr>
          <w:rFonts w:ascii="Palatino Linotype" w:eastAsia="Calibri" w:hAnsi="Palatino Linotype" w:cs="Arial"/>
        </w:rPr>
        <w:t xml:space="preserve">de </w:t>
      </w:r>
      <w:r w:rsidR="00CA306F" w:rsidRPr="00D67ABA">
        <w:rPr>
          <w:rFonts w:ascii="Palatino Linotype" w:eastAsia="Calibri" w:hAnsi="Palatino Linotype" w:cs="Arial"/>
        </w:rPr>
        <w:t>dos mil dieciocho</w:t>
      </w:r>
      <w:r w:rsidR="00324670" w:rsidRPr="00D67ABA">
        <w:rPr>
          <w:rFonts w:ascii="Palatino Linotype" w:eastAsia="Calibri" w:hAnsi="Palatino Linotype" w:cs="Arial"/>
        </w:rPr>
        <w:t>, respectivamente</w:t>
      </w:r>
      <w:r w:rsidR="0073505D" w:rsidRPr="00D67ABA">
        <w:rPr>
          <w:rFonts w:ascii="Palatino Linotype" w:eastAsia="Calibri" w:hAnsi="Palatino Linotype" w:cs="Arial"/>
        </w:rPr>
        <w:t xml:space="preserve">; </w:t>
      </w:r>
      <w:r w:rsidR="00D55346" w:rsidRPr="00D67ABA">
        <w:rPr>
          <w:rFonts w:ascii="Palatino Linotype" w:eastAsia="Calibri" w:hAnsi="Palatino Linotype" w:cs="Arial"/>
        </w:rPr>
        <w:t xml:space="preserve"> por lo que </w:t>
      </w:r>
      <w:r w:rsidR="00B803F4" w:rsidRPr="00D67ABA">
        <w:rPr>
          <w:rFonts w:ascii="Palatino Linotype" w:eastAsia="Calibri" w:hAnsi="Palatino Linotype" w:cs="Arial"/>
        </w:rPr>
        <w:t xml:space="preserve">al presentar </w:t>
      </w:r>
      <w:r w:rsidR="00D55346" w:rsidRPr="00D67ABA">
        <w:rPr>
          <w:rFonts w:ascii="Palatino Linotype" w:eastAsia="Calibri" w:hAnsi="Palatino Linotype" w:cs="Arial"/>
        </w:rPr>
        <w:t>su</w:t>
      </w:r>
      <w:r w:rsidR="00324670" w:rsidRPr="00D67ABA">
        <w:rPr>
          <w:rFonts w:ascii="Palatino Linotype" w:eastAsia="Calibri" w:hAnsi="Palatino Linotype" w:cs="Arial"/>
        </w:rPr>
        <w:t>s</w:t>
      </w:r>
      <w:r w:rsidR="00D55346" w:rsidRPr="00D67ABA">
        <w:rPr>
          <w:rFonts w:ascii="Palatino Linotype" w:eastAsia="Calibri" w:hAnsi="Palatino Linotype" w:cs="Arial"/>
        </w:rPr>
        <w:t xml:space="preserve"> inconformidad</w:t>
      </w:r>
      <w:r w:rsidR="00324670" w:rsidRPr="00D67ABA">
        <w:rPr>
          <w:rFonts w:ascii="Palatino Linotype" w:eastAsia="Calibri" w:hAnsi="Palatino Linotype" w:cs="Arial"/>
        </w:rPr>
        <w:t>es</w:t>
      </w:r>
      <w:r w:rsidR="00D55346" w:rsidRPr="00D67ABA">
        <w:rPr>
          <w:rFonts w:ascii="Palatino Linotype" w:eastAsia="Calibri" w:hAnsi="Palatino Linotype" w:cs="Arial"/>
        </w:rPr>
        <w:t xml:space="preserve"> </w:t>
      </w:r>
      <w:r w:rsidR="00324670" w:rsidRPr="00D67ABA">
        <w:rPr>
          <w:rFonts w:ascii="Palatino Linotype" w:eastAsia="Calibri" w:hAnsi="Palatino Linotype" w:cs="Arial"/>
        </w:rPr>
        <w:t>los</w:t>
      </w:r>
      <w:r w:rsidR="00D55346" w:rsidRPr="00D67ABA">
        <w:rPr>
          <w:rFonts w:ascii="Palatino Linotype" w:eastAsia="Calibri" w:hAnsi="Palatino Linotype" w:cs="Arial"/>
        </w:rPr>
        <w:t xml:space="preserve"> día</w:t>
      </w:r>
      <w:r w:rsidR="00324670" w:rsidRPr="00D67ABA">
        <w:rPr>
          <w:rFonts w:ascii="Palatino Linotype" w:eastAsia="Calibri" w:hAnsi="Palatino Linotype" w:cs="Arial"/>
        </w:rPr>
        <w:t>s</w:t>
      </w:r>
      <w:r w:rsidR="00D55346" w:rsidRPr="00D67ABA">
        <w:rPr>
          <w:rFonts w:ascii="Palatino Linotype" w:eastAsia="Calibri" w:hAnsi="Palatino Linotype" w:cs="Arial"/>
        </w:rPr>
        <w:t> </w:t>
      </w:r>
      <w:r w:rsidR="003D5099" w:rsidRPr="00D67ABA">
        <w:rPr>
          <w:rFonts w:ascii="Palatino Linotype" w:eastAsia="Calibri" w:hAnsi="Palatino Linotype" w:cs="Arial"/>
        </w:rPr>
        <w:t>trece</w:t>
      </w:r>
      <w:r w:rsidR="002F364F" w:rsidRPr="00D67ABA">
        <w:rPr>
          <w:rFonts w:ascii="Palatino Linotype" w:hAnsi="Palatino Linotype"/>
        </w:rPr>
        <w:t xml:space="preserve"> (</w:t>
      </w:r>
      <w:r w:rsidR="003D5099" w:rsidRPr="00D67ABA">
        <w:rPr>
          <w:rFonts w:ascii="Palatino Linotype" w:hAnsi="Palatino Linotype"/>
        </w:rPr>
        <w:t>13</w:t>
      </w:r>
      <w:r w:rsidR="00821A12" w:rsidRPr="00D67ABA">
        <w:rPr>
          <w:rFonts w:ascii="Palatino Linotype" w:hAnsi="Palatino Linotype"/>
        </w:rPr>
        <w:t>)</w:t>
      </w:r>
      <w:r w:rsidR="00324670" w:rsidRPr="00D67ABA">
        <w:rPr>
          <w:rFonts w:ascii="Palatino Linotype" w:hAnsi="Palatino Linotype"/>
        </w:rPr>
        <w:t xml:space="preserve"> y </w:t>
      </w:r>
      <w:r w:rsidR="003D5099" w:rsidRPr="00D67ABA">
        <w:rPr>
          <w:rFonts w:ascii="Palatino Linotype" w:hAnsi="Palatino Linotype"/>
        </w:rPr>
        <w:t>veinte (20</w:t>
      </w:r>
      <w:r w:rsidR="00324670" w:rsidRPr="00D67ABA">
        <w:rPr>
          <w:rFonts w:ascii="Palatino Linotype" w:hAnsi="Palatino Linotype"/>
        </w:rPr>
        <w:t>)</w:t>
      </w:r>
      <w:r w:rsidR="00821A12" w:rsidRPr="00D67ABA">
        <w:rPr>
          <w:rFonts w:ascii="Palatino Linotype" w:hAnsi="Palatino Linotype"/>
        </w:rPr>
        <w:t xml:space="preserve"> de </w:t>
      </w:r>
      <w:r w:rsidR="003D5099" w:rsidRPr="00D67ABA">
        <w:rPr>
          <w:rFonts w:ascii="Palatino Linotype" w:hAnsi="Palatino Linotype"/>
        </w:rPr>
        <w:t>noviembre</w:t>
      </w:r>
      <w:r w:rsidR="00821A12" w:rsidRPr="00D67ABA">
        <w:rPr>
          <w:rFonts w:ascii="Palatino Linotype" w:hAnsi="Palatino Linotype"/>
        </w:rPr>
        <w:t xml:space="preserve"> </w:t>
      </w:r>
      <w:r w:rsidR="00B803F4" w:rsidRPr="00D67ABA">
        <w:rPr>
          <w:rFonts w:ascii="Palatino Linotype" w:eastAsia="Calibri" w:hAnsi="Palatino Linotype" w:cs="Arial"/>
        </w:rPr>
        <w:t>de dos mil dieciocho</w:t>
      </w:r>
      <w:r w:rsidR="00D55346" w:rsidRPr="00D67ABA">
        <w:rPr>
          <w:rFonts w:ascii="Palatino Linotype" w:eastAsia="Calibri" w:hAnsi="Palatino Linotype" w:cs="Arial"/>
        </w:rPr>
        <w:t xml:space="preserve">, </w:t>
      </w:r>
      <w:r w:rsidR="003A20F5" w:rsidRPr="00D67ABA">
        <w:rPr>
          <w:rFonts w:ascii="Palatino Linotype" w:eastAsia="Calibri" w:hAnsi="Palatino Linotype" w:cs="Arial"/>
        </w:rPr>
        <w:t xml:space="preserve">esto </w:t>
      </w:r>
      <w:r w:rsidR="003A20F5" w:rsidRPr="00D67ABA">
        <w:rPr>
          <w:rFonts w:ascii="Palatino Linotype" w:hAnsi="Palatino Linotype" w:cs="Arial"/>
          <w:lang w:eastAsia="es-MX"/>
        </w:rPr>
        <w:t>es,</w:t>
      </w:r>
      <w:r w:rsidR="00B65D7E" w:rsidRPr="00D67ABA">
        <w:rPr>
          <w:rFonts w:ascii="Palatino Linotype" w:hAnsi="Palatino Linotype" w:cs="Arial"/>
          <w:lang w:eastAsia="es-MX"/>
        </w:rPr>
        <w:t xml:space="preserve"> dentro del </w:t>
      </w:r>
      <w:r w:rsidR="007116E3" w:rsidRPr="00D67ABA">
        <w:rPr>
          <w:rFonts w:ascii="Palatino Linotype" w:hAnsi="Palatino Linotype" w:cs="Arial"/>
          <w:lang w:eastAsia="es-MX"/>
        </w:rPr>
        <w:t>término</w:t>
      </w:r>
      <w:r w:rsidR="00B65D7E" w:rsidRPr="00D67ABA">
        <w:rPr>
          <w:rFonts w:ascii="Palatino Linotype" w:hAnsi="Palatino Linotype" w:cs="Arial"/>
          <w:lang w:eastAsia="es-MX"/>
        </w:rPr>
        <w:t xml:space="preserve"> previsto. </w:t>
      </w:r>
    </w:p>
    <w:p w14:paraId="4316F0BE" w14:textId="77777777" w:rsidR="008A5A73" w:rsidRPr="00D67ABA" w:rsidRDefault="008A5A73" w:rsidP="00D67ABA">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D67ABA" w:rsidRDefault="003A20F5" w:rsidP="00D67ABA">
      <w:pPr>
        <w:pStyle w:val="Prrafodelista"/>
        <w:numPr>
          <w:ilvl w:val="0"/>
          <w:numId w:val="1"/>
        </w:numPr>
        <w:tabs>
          <w:tab w:val="left" w:pos="0"/>
        </w:tabs>
        <w:spacing w:line="360" w:lineRule="auto"/>
        <w:ind w:left="0" w:right="49" w:firstLine="0"/>
        <w:jc w:val="both"/>
        <w:rPr>
          <w:rFonts w:ascii="Palatino Linotype" w:hAnsi="Palatino Linotype" w:cs="Arial"/>
        </w:rPr>
      </w:pPr>
      <w:r w:rsidRPr="00D67ABA">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D67ABA" w:rsidRDefault="008A5A73" w:rsidP="00D67ABA">
      <w:pPr>
        <w:pStyle w:val="Prrafodelista"/>
        <w:tabs>
          <w:tab w:val="left" w:pos="0"/>
        </w:tabs>
        <w:spacing w:line="360" w:lineRule="auto"/>
        <w:ind w:left="0" w:right="49"/>
        <w:jc w:val="both"/>
        <w:rPr>
          <w:rFonts w:ascii="Palatino Linotype" w:hAnsi="Palatino Linotype" w:cs="Arial"/>
        </w:rPr>
      </w:pPr>
    </w:p>
    <w:p w14:paraId="2169366D" w14:textId="5C59AAF8" w:rsidR="008A5A73" w:rsidRPr="00D67ABA" w:rsidRDefault="00574F63" w:rsidP="00D67ABA">
      <w:pPr>
        <w:pStyle w:val="Ttulo2"/>
        <w:tabs>
          <w:tab w:val="left" w:pos="0"/>
        </w:tabs>
        <w:spacing w:before="0" w:line="360" w:lineRule="auto"/>
        <w:jc w:val="both"/>
        <w:rPr>
          <w:rFonts w:ascii="Palatino Linotype" w:hAnsi="Palatino Linotype"/>
          <w:b/>
          <w:color w:val="auto"/>
          <w:sz w:val="24"/>
          <w:szCs w:val="24"/>
        </w:rPr>
      </w:pPr>
      <w:bookmarkStart w:id="39" w:name="_Toc536621633"/>
      <w:bookmarkStart w:id="40" w:name="_Toc466371865"/>
      <w:bookmarkStart w:id="41" w:name="_Toc466377653"/>
      <w:r w:rsidRPr="00D67ABA">
        <w:rPr>
          <w:rFonts w:ascii="Palatino Linotype" w:hAnsi="Palatino Linotype"/>
          <w:b/>
          <w:color w:val="auto"/>
          <w:sz w:val="24"/>
          <w:szCs w:val="24"/>
        </w:rPr>
        <w:t>TERCERO. Planteamiento de la Litis</w:t>
      </w:r>
      <w:bookmarkEnd w:id="39"/>
    </w:p>
    <w:p w14:paraId="7700CED9" w14:textId="77777777" w:rsidR="008A5A73" w:rsidRPr="00D67ABA" w:rsidRDefault="008A5A73" w:rsidP="00D67ABA">
      <w:pPr>
        <w:spacing w:line="360" w:lineRule="auto"/>
        <w:jc w:val="both"/>
        <w:rPr>
          <w:rFonts w:ascii="Palatino Linotype" w:hAnsi="Palatino Linotype"/>
          <w:lang w:eastAsia="en-US"/>
        </w:rPr>
      </w:pPr>
    </w:p>
    <w:p w14:paraId="0B75BC66" w14:textId="36B5A34D" w:rsidR="003D5099" w:rsidRPr="00D67ABA" w:rsidRDefault="003D5099" w:rsidP="00D67ABA">
      <w:pPr>
        <w:pStyle w:val="Prrafodelista"/>
        <w:numPr>
          <w:ilvl w:val="0"/>
          <w:numId w:val="1"/>
        </w:numPr>
        <w:tabs>
          <w:tab w:val="left" w:pos="0"/>
        </w:tabs>
        <w:spacing w:line="360" w:lineRule="auto"/>
        <w:ind w:left="0" w:right="49" w:firstLine="0"/>
        <w:jc w:val="both"/>
        <w:rPr>
          <w:rFonts w:ascii="Palatino Linotype" w:hAnsi="Palatino Linotype" w:cs="Arial"/>
        </w:rPr>
      </w:pPr>
      <w:r w:rsidRPr="00D67ABA">
        <w:rPr>
          <w:rFonts w:ascii="Palatino Linotype" w:hAnsi="Palatino Linotype" w:cs="Arial"/>
        </w:rPr>
        <w:t>El particul</w:t>
      </w:r>
      <w:r w:rsidR="00F50AE0" w:rsidRPr="00D67ABA">
        <w:rPr>
          <w:rFonts w:ascii="Palatino Linotype" w:hAnsi="Palatino Linotype" w:cs="Arial"/>
        </w:rPr>
        <w:t>ar en sus solicitudes requirió a</w:t>
      </w:r>
      <w:r w:rsidRPr="00D67ABA">
        <w:rPr>
          <w:rFonts w:ascii="Palatino Linotype" w:hAnsi="Palatino Linotype" w:cs="Arial"/>
        </w:rPr>
        <w:t xml:space="preserve"> la </w:t>
      </w:r>
      <w:r w:rsidRPr="00D67ABA">
        <w:rPr>
          <w:rFonts w:ascii="Palatino Linotype" w:hAnsi="Palatino Linotype" w:cs="Arial"/>
          <w:b/>
        </w:rPr>
        <w:t>Comisión de Agua del Estado de México</w:t>
      </w:r>
      <w:r w:rsidRPr="00D67ABA">
        <w:rPr>
          <w:rFonts w:ascii="Palatino Linotype" w:hAnsi="Palatino Linotype" w:cs="Arial"/>
        </w:rPr>
        <w:t xml:space="preserve">, </w:t>
      </w:r>
      <w:r w:rsidR="00F50AE0" w:rsidRPr="00D67ABA">
        <w:rPr>
          <w:rFonts w:ascii="Palatino Linotype" w:hAnsi="Palatino Linotype" w:cs="Arial"/>
        </w:rPr>
        <w:t xml:space="preserve">para que le proporcionara </w:t>
      </w:r>
      <w:r w:rsidR="00ED477C" w:rsidRPr="00D67ABA">
        <w:rPr>
          <w:rFonts w:ascii="Palatino Linotype" w:hAnsi="Palatino Linotype" w:cs="Arial"/>
        </w:rPr>
        <w:t>la información señalada en el apartado de antecedentes.</w:t>
      </w:r>
    </w:p>
    <w:p w14:paraId="15E3B9BA" w14:textId="77777777" w:rsidR="00AF7C1F" w:rsidRPr="00D67ABA" w:rsidRDefault="00AF7C1F" w:rsidP="00D67ABA">
      <w:pPr>
        <w:pStyle w:val="Prrafodelista"/>
        <w:tabs>
          <w:tab w:val="left" w:pos="0"/>
        </w:tabs>
        <w:spacing w:line="360" w:lineRule="auto"/>
        <w:ind w:left="0" w:right="49"/>
        <w:jc w:val="both"/>
        <w:rPr>
          <w:rFonts w:ascii="Palatino Linotype" w:hAnsi="Palatino Linotype" w:cs="Arial"/>
        </w:rPr>
      </w:pPr>
    </w:p>
    <w:p w14:paraId="56678E67" w14:textId="3BEAE665" w:rsidR="001F5F65" w:rsidRPr="00D67ABA" w:rsidRDefault="00ED477C" w:rsidP="00D67ABA">
      <w:pPr>
        <w:pStyle w:val="Prrafodelista"/>
        <w:numPr>
          <w:ilvl w:val="0"/>
          <w:numId w:val="1"/>
        </w:numPr>
        <w:tabs>
          <w:tab w:val="left" w:pos="0"/>
        </w:tabs>
        <w:spacing w:line="360" w:lineRule="auto"/>
        <w:ind w:left="0" w:right="49" w:firstLine="0"/>
        <w:jc w:val="both"/>
        <w:rPr>
          <w:rFonts w:ascii="Palatino Linotype" w:hAnsi="Palatino Linotype" w:cs="Arial"/>
        </w:rPr>
      </w:pPr>
      <w:r w:rsidRPr="00D67ABA">
        <w:rPr>
          <w:rFonts w:ascii="Palatino Linotype" w:hAnsi="Palatino Linotype" w:cs="Arial"/>
        </w:rPr>
        <w:t xml:space="preserve">Posteriormente </w:t>
      </w:r>
      <w:r w:rsidR="001F5F65" w:rsidRPr="00D67ABA">
        <w:rPr>
          <w:rFonts w:ascii="Palatino Linotype" w:hAnsi="Palatino Linotype" w:cs="Arial"/>
        </w:rPr>
        <w:t xml:space="preserve">el </w:t>
      </w:r>
      <w:r w:rsidR="001F5F65" w:rsidRPr="00D67ABA">
        <w:rPr>
          <w:rFonts w:ascii="Palatino Linotype" w:hAnsi="Palatino Linotype" w:cs="Arial"/>
          <w:b/>
        </w:rPr>
        <w:t>SUJETO OBLIGADO</w:t>
      </w:r>
      <w:r w:rsidRPr="00D67ABA">
        <w:rPr>
          <w:rFonts w:ascii="Palatino Linotype" w:hAnsi="Palatino Linotype" w:cs="Arial"/>
          <w:b/>
        </w:rPr>
        <w:t>,</w:t>
      </w:r>
      <w:r w:rsidR="001F5F65" w:rsidRPr="00D67ABA">
        <w:rPr>
          <w:rFonts w:ascii="Palatino Linotype" w:hAnsi="Palatino Linotype" w:cs="Arial"/>
        </w:rPr>
        <w:t xml:space="preserve"> </w:t>
      </w:r>
      <w:r w:rsidRPr="00D67ABA">
        <w:rPr>
          <w:rFonts w:ascii="Palatino Linotype" w:hAnsi="Palatino Linotype" w:cs="Arial"/>
        </w:rPr>
        <w:t xml:space="preserve">por medio de sus respuestas </w:t>
      </w:r>
      <w:r w:rsidR="001F5F65" w:rsidRPr="00D67ABA">
        <w:rPr>
          <w:rFonts w:ascii="Palatino Linotype" w:hAnsi="Palatino Linotype" w:cs="Arial"/>
        </w:rPr>
        <w:t xml:space="preserve">puso a disposición del particular </w:t>
      </w:r>
      <w:r w:rsidRPr="00D67ABA">
        <w:rPr>
          <w:rFonts w:ascii="Palatino Linotype" w:hAnsi="Palatino Linotype" w:cs="Arial"/>
        </w:rPr>
        <w:t xml:space="preserve">los archivos electrónicos </w:t>
      </w:r>
      <w:r w:rsidR="00AF7C1F" w:rsidRPr="00D67ABA">
        <w:rPr>
          <w:rFonts w:ascii="Palatino Linotype" w:hAnsi="Palatino Linotype" w:cs="Arial"/>
        </w:rPr>
        <w:t>reproducidos en el párrafo tercero (03) de la presente resolución.</w:t>
      </w:r>
    </w:p>
    <w:p w14:paraId="0731346F" w14:textId="77777777" w:rsidR="00AF7C1F" w:rsidRPr="00D67ABA" w:rsidRDefault="00AF7C1F" w:rsidP="00D67ABA">
      <w:pPr>
        <w:pStyle w:val="Prrafodelista"/>
        <w:tabs>
          <w:tab w:val="left" w:pos="0"/>
        </w:tabs>
        <w:spacing w:line="360" w:lineRule="auto"/>
        <w:ind w:left="0" w:right="49"/>
        <w:jc w:val="both"/>
        <w:rPr>
          <w:rFonts w:ascii="Palatino Linotype" w:hAnsi="Palatino Linotype" w:cs="Arial"/>
        </w:rPr>
      </w:pPr>
    </w:p>
    <w:p w14:paraId="16797901" w14:textId="2B6F2669" w:rsidR="00F50AE0" w:rsidRPr="00D67ABA" w:rsidRDefault="00AF7C1F" w:rsidP="00D67ABA">
      <w:pPr>
        <w:pStyle w:val="Prrafodelista"/>
        <w:numPr>
          <w:ilvl w:val="0"/>
          <w:numId w:val="1"/>
        </w:numPr>
        <w:tabs>
          <w:tab w:val="left" w:pos="0"/>
        </w:tabs>
        <w:spacing w:line="360" w:lineRule="auto"/>
        <w:ind w:left="0" w:right="49" w:firstLine="0"/>
        <w:jc w:val="both"/>
        <w:rPr>
          <w:rFonts w:ascii="Palatino Linotype" w:hAnsi="Palatino Linotype" w:cs="Arial"/>
        </w:rPr>
      </w:pPr>
      <w:r w:rsidRPr="00D67ABA">
        <w:rPr>
          <w:rFonts w:ascii="Palatino Linotype" w:hAnsi="Palatino Linotype" w:cs="Arial"/>
        </w:rPr>
        <w:t xml:space="preserve">Inconforme con ello, el </w:t>
      </w:r>
      <w:r w:rsidR="00BC596F" w:rsidRPr="00D67ABA">
        <w:rPr>
          <w:rFonts w:ascii="Palatino Linotype" w:hAnsi="Palatino Linotype" w:cs="Arial"/>
        </w:rPr>
        <w:t>particular</w:t>
      </w:r>
      <w:r w:rsidRPr="00D67ABA">
        <w:rPr>
          <w:rFonts w:ascii="Palatino Linotype" w:hAnsi="Palatino Linotype" w:cs="Arial"/>
        </w:rPr>
        <w:t xml:space="preserve"> interpuso los recursos de revisión, señalando en como acto impugnado y razones o motivos de inconformidad que la información </w:t>
      </w:r>
      <w:r w:rsidR="008D517E" w:rsidRPr="00D67ABA">
        <w:rPr>
          <w:rFonts w:ascii="Palatino Linotype" w:hAnsi="Palatino Linotype" w:cs="Arial"/>
        </w:rPr>
        <w:t>es incompleta, no corresponde a lo solicitado, y que f</w:t>
      </w:r>
      <w:r w:rsidR="00F50AE0" w:rsidRPr="00D67ABA">
        <w:rPr>
          <w:rFonts w:ascii="Palatino Linotype" w:hAnsi="Palatino Linotype" w:cs="Arial"/>
        </w:rPr>
        <w:t>alto dar trámite a la solicitud.</w:t>
      </w:r>
    </w:p>
    <w:p w14:paraId="70B4ABEE" w14:textId="77777777" w:rsidR="00F50AE0" w:rsidRPr="00D67ABA" w:rsidRDefault="00F50AE0" w:rsidP="00D67ABA">
      <w:pPr>
        <w:pStyle w:val="Prrafodelista"/>
        <w:spacing w:line="360" w:lineRule="auto"/>
        <w:jc w:val="both"/>
        <w:rPr>
          <w:rFonts w:ascii="Palatino Linotype" w:hAnsi="Palatino Linotype" w:cs="Arial"/>
        </w:rPr>
      </w:pPr>
    </w:p>
    <w:p w14:paraId="489B4774" w14:textId="26D85FA5" w:rsidR="00735B1A" w:rsidRPr="00D67ABA" w:rsidRDefault="00ED477C" w:rsidP="00D67ABA">
      <w:pPr>
        <w:pStyle w:val="Prrafodelista"/>
        <w:numPr>
          <w:ilvl w:val="0"/>
          <w:numId w:val="1"/>
        </w:numPr>
        <w:tabs>
          <w:tab w:val="left" w:pos="0"/>
        </w:tabs>
        <w:spacing w:line="360" w:lineRule="auto"/>
        <w:ind w:left="0" w:right="49" w:firstLine="0"/>
        <w:jc w:val="both"/>
        <w:rPr>
          <w:rFonts w:ascii="Palatino Linotype" w:hAnsi="Palatino Linotype" w:cs="Arial"/>
        </w:rPr>
      </w:pPr>
      <w:r w:rsidRPr="00D67ABA">
        <w:rPr>
          <w:rFonts w:ascii="Palatino Linotype" w:hAnsi="Palatino Linotype" w:cs="Arial"/>
        </w:rPr>
        <w:lastRenderedPageBreak/>
        <w:t>E</w:t>
      </w:r>
      <w:r w:rsidR="008D517E" w:rsidRPr="00D67ABA">
        <w:rPr>
          <w:rFonts w:ascii="Palatino Linotype" w:hAnsi="Palatino Linotype" w:cs="Arial"/>
        </w:rPr>
        <w:t xml:space="preserve">l </w:t>
      </w:r>
      <w:r w:rsidR="008D517E" w:rsidRPr="00D67ABA">
        <w:rPr>
          <w:rFonts w:ascii="Palatino Linotype" w:hAnsi="Palatino Linotype" w:cs="Arial"/>
          <w:b/>
        </w:rPr>
        <w:t xml:space="preserve">SUJETO OBLIGADO, </w:t>
      </w:r>
      <w:r w:rsidR="00A278C8" w:rsidRPr="00D67ABA">
        <w:rPr>
          <w:rFonts w:ascii="Palatino Linotype" w:hAnsi="Palatino Linotype" w:cs="Arial"/>
        </w:rPr>
        <w:t xml:space="preserve">al momento de rendir sus informes justificados, </w:t>
      </w:r>
      <w:r w:rsidRPr="00D67ABA">
        <w:rPr>
          <w:rFonts w:ascii="Palatino Linotype" w:hAnsi="Palatino Linotype" w:cs="Arial"/>
        </w:rPr>
        <w:t xml:space="preserve">además de </w:t>
      </w:r>
      <w:r w:rsidR="00A278C8" w:rsidRPr="00D67ABA">
        <w:rPr>
          <w:rFonts w:ascii="Palatino Linotype" w:hAnsi="Palatino Linotype" w:cs="Arial"/>
        </w:rPr>
        <w:t>expone</w:t>
      </w:r>
      <w:r w:rsidRPr="00D67ABA">
        <w:rPr>
          <w:rFonts w:ascii="Palatino Linotype" w:hAnsi="Palatino Linotype" w:cs="Arial"/>
        </w:rPr>
        <w:t xml:space="preserve">r los motivos por los cuales entrego en respuesta esa información, </w:t>
      </w:r>
      <w:r w:rsidR="00A278C8" w:rsidRPr="00D67ABA">
        <w:rPr>
          <w:rFonts w:ascii="Palatino Linotype" w:hAnsi="Palatino Linotype" w:cs="Arial"/>
        </w:rPr>
        <w:t xml:space="preserve">se aprecia </w:t>
      </w:r>
      <w:r w:rsidRPr="00D67ABA">
        <w:rPr>
          <w:rFonts w:ascii="Palatino Linotype" w:hAnsi="Palatino Linotype" w:cs="Arial"/>
        </w:rPr>
        <w:t xml:space="preserve">que modifica su respuesta, sólo </w:t>
      </w:r>
      <w:r w:rsidR="00A278C8" w:rsidRPr="00D67ABA">
        <w:rPr>
          <w:rFonts w:ascii="Palatino Linotype" w:hAnsi="Palatino Linotype" w:cs="Arial"/>
        </w:rPr>
        <w:t xml:space="preserve">por cuanto hace </w:t>
      </w:r>
      <w:r w:rsidRPr="00D67ABA">
        <w:rPr>
          <w:rFonts w:ascii="Palatino Linotype" w:hAnsi="Palatino Linotype" w:cs="Arial"/>
        </w:rPr>
        <w:t>a un requerimiento</w:t>
      </w:r>
      <w:r w:rsidR="00E30C5B" w:rsidRPr="00D67ABA">
        <w:rPr>
          <w:rFonts w:ascii="Palatino Linotype" w:hAnsi="Palatino Linotype" w:cs="Arial"/>
        </w:rPr>
        <w:t xml:space="preserve"> de la solicitud </w:t>
      </w:r>
      <w:r w:rsidR="00E30C5B" w:rsidRPr="00D67ABA">
        <w:rPr>
          <w:rFonts w:ascii="Palatino Linotype" w:hAnsi="Palatino Linotype" w:cs="Arial"/>
          <w:b/>
        </w:rPr>
        <w:t>00305/CAEM/IP/2018</w:t>
      </w:r>
      <w:r w:rsidR="00E30C5B" w:rsidRPr="00D67ABA">
        <w:rPr>
          <w:rFonts w:ascii="Palatino Linotype" w:hAnsi="Palatino Linotype" w:cs="Arial"/>
        </w:rPr>
        <w:t>.</w:t>
      </w:r>
    </w:p>
    <w:p w14:paraId="209078E5" w14:textId="77777777" w:rsidR="00E30C5B" w:rsidRPr="00D67ABA" w:rsidRDefault="00E30C5B" w:rsidP="00D67ABA">
      <w:pPr>
        <w:pStyle w:val="Prrafodelista"/>
        <w:tabs>
          <w:tab w:val="left" w:pos="0"/>
        </w:tabs>
        <w:spacing w:line="360" w:lineRule="auto"/>
        <w:ind w:left="0" w:right="49"/>
        <w:jc w:val="both"/>
        <w:rPr>
          <w:rFonts w:ascii="Palatino Linotype" w:hAnsi="Palatino Linotype" w:cs="Arial"/>
        </w:rPr>
      </w:pPr>
    </w:p>
    <w:p w14:paraId="5814694C" w14:textId="11AD3126" w:rsidR="00E30C5B" w:rsidRPr="00D67ABA" w:rsidRDefault="00E30C5B" w:rsidP="00D67ABA">
      <w:pPr>
        <w:pStyle w:val="Prrafodelista"/>
        <w:numPr>
          <w:ilvl w:val="0"/>
          <w:numId w:val="1"/>
        </w:numPr>
        <w:tabs>
          <w:tab w:val="left" w:pos="0"/>
        </w:tabs>
        <w:spacing w:line="360" w:lineRule="auto"/>
        <w:ind w:left="0" w:right="49" w:firstLine="0"/>
        <w:jc w:val="both"/>
        <w:rPr>
          <w:rFonts w:ascii="Palatino Linotype" w:hAnsi="Palatino Linotype" w:cs="Arial"/>
        </w:rPr>
      </w:pPr>
      <w:r w:rsidRPr="00D67ABA">
        <w:rPr>
          <w:rFonts w:ascii="Palatino Linotype" w:hAnsi="Palatino Linotype" w:cs="Arial"/>
        </w:rPr>
        <w:t xml:space="preserve">No pasa por desapercibido para este Órgano Garante los alegatos expuestos por el particular, en el periodo de manifestaciones, los cuales se circunscriben a requerir </w:t>
      </w:r>
      <w:r w:rsidR="0028330C" w:rsidRPr="00D67ABA">
        <w:rPr>
          <w:rFonts w:ascii="Palatino Linotype" w:hAnsi="Palatino Linotype" w:cs="Arial"/>
        </w:rPr>
        <w:t xml:space="preserve">que el </w:t>
      </w:r>
      <w:r w:rsidR="0028330C" w:rsidRPr="00D67ABA">
        <w:rPr>
          <w:rFonts w:ascii="Palatino Linotype" w:hAnsi="Palatino Linotype" w:cs="Arial"/>
          <w:b/>
        </w:rPr>
        <w:t>SUJETO OBLIGADO</w:t>
      </w:r>
      <w:r w:rsidR="0028330C" w:rsidRPr="00D67ABA">
        <w:rPr>
          <w:rFonts w:ascii="Palatino Linotype" w:hAnsi="Palatino Linotype" w:cs="Arial"/>
        </w:rPr>
        <w:t xml:space="preserve"> </w:t>
      </w:r>
      <w:r w:rsidRPr="00D67ABA">
        <w:rPr>
          <w:rFonts w:ascii="Palatino Linotype" w:hAnsi="Palatino Linotype" w:cs="Arial"/>
        </w:rPr>
        <w:t>de contestación a su</w:t>
      </w:r>
      <w:r w:rsidR="0028330C" w:rsidRPr="00D67ABA">
        <w:rPr>
          <w:rFonts w:ascii="Palatino Linotype" w:hAnsi="Palatino Linotype" w:cs="Arial"/>
        </w:rPr>
        <w:t>s</w:t>
      </w:r>
      <w:r w:rsidRPr="00D67ABA">
        <w:rPr>
          <w:rFonts w:ascii="Palatino Linotype" w:hAnsi="Palatino Linotype" w:cs="Arial"/>
        </w:rPr>
        <w:t xml:space="preserve"> solicitud</w:t>
      </w:r>
      <w:r w:rsidR="0028330C" w:rsidRPr="00D67ABA">
        <w:rPr>
          <w:rFonts w:ascii="Palatino Linotype" w:hAnsi="Palatino Linotype" w:cs="Arial"/>
        </w:rPr>
        <w:t>es, en</w:t>
      </w:r>
      <w:r w:rsidRPr="00D67ABA">
        <w:rPr>
          <w:rFonts w:ascii="Palatino Linotype" w:hAnsi="Palatino Linotype" w:cs="Arial"/>
        </w:rPr>
        <w:t xml:space="preserve"> los términos previamente establecidos, y de ser el caso que la información no se haya generado, se gener</w:t>
      </w:r>
      <w:r w:rsidR="0028330C" w:rsidRPr="00D67ABA">
        <w:rPr>
          <w:rFonts w:ascii="Palatino Linotype" w:hAnsi="Palatino Linotype" w:cs="Arial"/>
        </w:rPr>
        <w:t>e</w:t>
      </w:r>
      <w:r w:rsidRPr="00D67ABA">
        <w:rPr>
          <w:rFonts w:ascii="Palatino Linotype" w:hAnsi="Palatino Linotype" w:cs="Arial"/>
        </w:rPr>
        <w:t xml:space="preserve"> o, en su defecto, se declare </w:t>
      </w:r>
      <w:r w:rsidR="00BC596F" w:rsidRPr="00D67ABA">
        <w:rPr>
          <w:rFonts w:ascii="Palatino Linotype" w:hAnsi="Palatino Linotype" w:cs="Arial"/>
        </w:rPr>
        <w:t xml:space="preserve">formalmente </w:t>
      </w:r>
      <w:r w:rsidRPr="00D67ABA">
        <w:rPr>
          <w:rFonts w:ascii="Palatino Linotype" w:hAnsi="Palatino Linotype" w:cs="Arial"/>
        </w:rPr>
        <w:t>la inexistencia</w:t>
      </w:r>
      <w:r w:rsidR="00F50AE0" w:rsidRPr="00D67ABA">
        <w:rPr>
          <w:rFonts w:ascii="Palatino Linotype" w:hAnsi="Palatino Linotype" w:cs="Arial"/>
        </w:rPr>
        <w:t xml:space="preserve"> de la misma, por medio de la emisión del acuerdo de inexistencia del Comité de Transparencia del </w:t>
      </w:r>
      <w:r w:rsidR="00F50AE0" w:rsidRPr="00D67ABA">
        <w:rPr>
          <w:rFonts w:ascii="Palatino Linotype" w:hAnsi="Palatino Linotype" w:cs="Arial"/>
          <w:b/>
        </w:rPr>
        <w:t>SUJETO OBLIGADO</w:t>
      </w:r>
      <w:r w:rsidR="00F50AE0" w:rsidRPr="00D67ABA">
        <w:rPr>
          <w:rFonts w:ascii="Palatino Linotype" w:hAnsi="Palatino Linotype" w:cs="Arial"/>
        </w:rPr>
        <w:t>, además</w:t>
      </w:r>
      <w:r w:rsidR="00ED477C" w:rsidRPr="00D67ABA">
        <w:rPr>
          <w:rFonts w:ascii="Palatino Linotype" w:hAnsi="Palatino Linotype" w:cs="Arial"/>
        </w:rPr>
        <w:t>,</w:t>
      </w:r>
      <w:r w:rsidR="00F50AE0" w:rsidRPr="00D67ABA">
        <w:rPr>
          <w:rFonts w:ascii="Palatino Linotype" w:hAnsi="Palatino Linotype" w:cs="Arial"/>
        </w:rPr>
        <w:t xml:space="preserve"> de que al igual que en los escritos anexos al formato electrónico de interposición de los recursos de revisión objeto de la presente resolución, aporta capturas de pantalla que serán </w:t>
      </w:r>
      <w:r w:rsidR="009D4D0A" w:rsidRPr="00D67ABA">
        <w:rPr>
          <w:rFonts w:ascii="Palatino Linotype" w:hAnsi="Palatino Linotype" w:cs="Arial"/>
        </w:rPr>
        <w:t>analizadas</w:t>
      </w:r>
      <w:r w:rsidR="00F50AE0" w:rsidRPr="00D67ABA">
        <w:rPr>
          <w:rFonts w:ascii="Palatino Linotype" w:hAnsi="Palatino Linotype" w:cs="Arial"/>
        </w:rPr>
        <w:t xml:space="preserve"> más adelante.</w:t>
      </w:r>
    </w:p>
    <w:p w14:paraId="258F5A98" w14:textId="77777777" w:rsidR="001F5F65" w:rsidRPr="00D67ABA" w:rsidRDefault="001F5F65" w:rsidP="00D67ABA">
      <w:pPr>
        <w:pStyle w:val="Prrafodelista"/>
        <w:tabs>
          <w:tab w:val="left" w:pos="0"/>
        </w:tabs>
        <w:spacing w:line="360" w:lineRule="auto"/>
        <w:ind w:left="0" w:right="49"/>
        <w:jc w:val="both"/>
        <w:rPr>
          <w:rFonts w:ascii="Palatino Linotype" w:hAnsi="Palatino Linotype" w:cs="Arial"/>
        </w:rPr>
      </w:pPr>
    </w:p>
    <w:p w14:paraId="6CC09D4A" w14:textId="0809A761" w:rsidR="00FE737F" w:rsidRPr="00D67ABA" w:rsidRDefault="00FE737F" w:rsidP="00D67ABA">
      <w:pPr>
        <w:pStyle w:val="Prrafodelista"/>
        <w:numPr>
          <w:ilvl w:val="0"/>
          <w:numId w:val="1"/>
        </w:numPr>
        <w:tabs>
          <w:tab w:val="left" w:pos="0"/>
        </w:tabs>
        <w:spacing w:line="360" w:lineRule="auto"/>
        <w:ind w:left="0" w:right="49" w:firstLine="0"/>
        <w:jc w:val="both"/>
        <w:rPr>
          <w:rFonts w:ascii="Palatino Linotype" w:hAnsi="Palatino Linotype" w:cs="Arial"/>
        </w:rPr>
      </w:pPr>
      <w:r w:rsidRPr="00D67ABA">
        <w:rPr>
          <w:rFonts w:ascii="Palatino Linotype" w:hAnsi="Palatino Linotype" w:cs="Arial"/>
        </w:rPr>
        <w:t>De</w:t>
      </w:r>
      <w:r w:rsidRPr="00D67ABA">
        <w:rPr>
          <w:rFonts w:ascii="Palatino Linotype" w:hAnsi="Palatino Linotype" w:cs="Arial"/>
          <w:lang w:eastAsia="es-MX"/>
        </w:rPr>
        <w:t xml:space="preserve"> tal manera que la Litis que ocupa a este recurso, se </w:t>
      </w:r>
      <w:r w:rsidR="0028330C" w:rsidRPr="00D67ABA">
        <w:rPr>
          <w:rFonts w:ascii="Palatino Linotype" w:eastAsia="Calibri" w:hAnsi="Palatino Linotype" w:cs="Arial"/>
        </w:rPr>
        <w:t xml:space="preserve">circunscribe a determinar si </w:t>
      </w:r>
      <w:r w:rsidR="0028330C" w:rsidRPr="00D67ABA">
        <w:rPr>
          <w:rFonts w:ascii="Palatino Linotype" w:hAnsi="Palatino Linotype" w:cs="Arial"/>
          <w:lang w:eastAsia="es-MX"/>
        </w:rPr>
        <w:t xml:space="preserve">las respuestas e informes justificados proporcionados por el </w:t>
      </w:r>
      <w:r w:rsidR="0028330C" w:rsidRPr="00D67ABA">
        <w:rPr>
          <w:rFonts w:ascii="Palatino Linotype" w:hAnsi="Palatino Linotype" w:cs="Arial"/>
          <w:b/>
          <w:lang w:eastAsia="es-MX"/>
        </w:rPr>
        <w:t>SUJETO OBLIGADO</w:t>
      </w:r>
      <w:r w:rsidR="0028330C" w:rsidRPr="00D67ABA">
        <w:rPr>
          <w:rFonts w:ascii="Palatino Linotype" w:hAnsi="Palatino Linotype" w:cs="Arial"/>
          <w:lang w:eastAsia="es-MX"/>
        </w:rPr>
        <w:t>, son</w:t>
      </w:r>
      <w:r w:rsidRPr="00D67ABA">
        <w:rPr>
          <w:rFonts w:ascii="Palatino Linotype" w:hAnsi="Palatino Linotype" w:cs="Arial"/>
          <w:lang w:eastAsia="es-MX"/>
        </w:rPr>
        <w:t xml:space="preserve"> suficiente</w:t>
      </w:r>
      <w:r w:rsidR="0028330C" w:rsidRPr="00D67ABA">
        <w:rPr>
          <w:rFonts w:ascii="Palatino Linotype" w:hAnsi="Palatino Linotype" w:cs="Arial"/>
          <w:lang w:eastAsia="es-MX"/>
        </w:rPr>
        <w:t>s</w:t>
      </w:r>
      <w:r w:rsidRPr="00D67ABA">
        <w:rPr>
          <w:rFonts w:ascii="Palatino Linotype" w:hAnsi="Palatino Linotype" w:cs="Arial"/>
          <w:lang w:eastAsia="es-MX"/>
        </w:rPr>
        <w:t xml:space="preserve"> para atender cabalmente el derecho de acceso a la información pública.</w:t>
      </w:r>
    </w:p>
    <w:p w14:paraId="2C5D8B23" w14:textId="77777777" w:rsidR="00932354" w:rsidRPr="00D67ABA" w:rsidRDefault="00932354" w:rsidP="00D67ABA">
      <w:pPr>
        <w:pStyle w:val="Prrafodelista"/>
        <w:tabs>
          <w:tab w:val="left" w:pos="0"/>
        </w:tabs>
        <w:spacing w:line="360" w:lineRule="auto"/>
        <w:ind w:left="0" w:right="49"/>
        <w:jc w:val="both"/>
        <w:rPr>
          <w:rFonts w:ascii="Palatino Linotype" w:hAnsi="Palatino Linotype" w:cs="Arial"/>
        </w:rPr>
      </w:pPr>
    </w:p>
    <w:p w14:paraId="3F2C2D72" w14:textId="3163A5B6" w:rsidR="00932354" w:rsidRPr="00D67ABA" w:rsidRDefault="00932354" w:rsidP="00D67ABA">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D67ABA">
        <w:rPr>
          <w:rFonts w:ascii="Palatino Linotype" w:eastAsia="Times New Roman" w:hAnsi="Palatino Linotype" w:cs="Arial"/>
        </w:rPr>
        <w:lastRenderedPageBreak/>
        <w:t xml:space="preserve">En </w:t>
      </w:r>
      <w:r w:rsidRPr="00D67ABA">
        <w:rPr>
          <w:rFonts w:ascii="Palatino Linotype" w:hAnsi="Palatino Linotype" w:cs="Arial"/>
          <w:lang w:eastAsia="es-MX"/>
        </w:rPr>
        <w:t>dichas</w:t>
      </w:r>
      <w:r w:rsidRPr="00D67ABA">
        <w:rPr>
          <w:rFonts w:ascii="Palatino Linotype" w:eastAsia="Times New Roman" w:hAnsi="Palatino Linotype" w:cs="Arial"/>
        </w:rPr>
        <w:t xml:space="preserve"> condiciones, la </w:t>
      </w:r>
      <w:proofErr w:type="spellStart"/>
      <w:r w:rsidRPr="00D67ABA">
        <w:rPr>
          <w:rFonts w:ascii="Palatino Linotype" w:eastAsia="Times New Roman" w:hAnsi="Palatino Linotype" w:cs="Arial"/>
          <w:i/>
        </w:rPr>
        <w:t>litis</w:t>
      </w:r>
      <w:proofErr w:type="spellEnd"/>
      <w:r w:rsidRPr="00D67ABA">
        <w:rPr>
          <w:rFonts w:ascii="Palatino Linotype" w:eastAsia="Times New Roman" w:hAnsi="Palatino Linotype" w:cs="Arial"/>
        </w:rPr>
        <w:t xml:space="preserve"> a resolver en este recurso se circunscribe a determinar si </w:t>
      </w:r>
      <w:r w:rsidRPr="00D67ABA">
        <w:rPr>
          <w:rFonts w:ascii="Palatino Linotype" w:eastAsia="MS Mincho" w:hAnsi="Palatino Linotype" w:cs="Arial"/>
        </w:rPr>
        <w:t>se actualiza</w:t>
      </w:r>
      <w:r w:rsidR="00AE69CC" w:rsidRPr="00D67ABA">
        <w:rPr>
          <w:rFonts w:ascii="Palatino Linotype" w:eastAsia="MS Mincho" w:hAnsi="Palatino Linotype" w:cs="Arial"/>
        </w:rPr>
        <w:t>n</w:t>
      </w:r>
      <w:r w:rsidRPr="00D67ABA">
        <w:rPr>
          <w:rFonts w:ascii="Palatino Linotype" w:eastAsia="MS Mincho" w:hAnsi="Palatino Linotype" w:cs="Arial"/>
        </w:rPr>
        <w:t xml:space="preserve"> </w:t>
      </w:r>
      <w:r w:rsidR="00AE69CC" w:rsidRPr="00D67ABA">
        <w:rPr>
          <w:rFonts w:ascii="Palatino Linotype" w:eastAsia="MS Mincho" w:hAnsi="Palatino Linotype" w:cs="Arial"/>
        </w:rPr>
        <w:t>las causales</w:t>
      </w:r>
      <w:r w:rsidRPr="00D67ABA">
        <w:rPr>
          <w:rFonts w:ascii="Palatino Linotype" w:eastAsia="MS Mincho" w:hAnsi="Palatino Linotype" w:cs="Arial"/>
        </w:rPr>
        <w:t xml:space="preserve"> de procedencia prev</w:t>
      </w:r>
      <w:r w:rsidR="00F73C2F" w:rsidRPr="00D67ABA">
        <w:rPr>
          <w:rFonts w:ascii="Palatino Linotype" w:eastAsia="MS Mincho" w:hAnsi="Palatino Linotype" w:cs="Arial"/>
        </w:rPr>
        <w:t>ista</w:t>
      </w:r>
      <w:r w:rsidR="00BC596F" w:rsidRPr="00D67ABA">
        <w:rPr>
          <w:rFonts w:ascii="Palatino Linotype" w:eastAsia="MS Mincho" w:hAnsi="Palatino Linotype" w:cs="Arial"/>
        </w:rPr>
        <w:t>s</w:t>
      </w:r>
      <w:r w:rsidR="00F73C2F" w:rsidRPr="00D67ABA">
        <w:rPr>
          <w:rFonts w:ascii="Palatino Linotype" w:eastAsia="MS Mincho" w:hAnsi="Palatino Linotype" w:cs="Arial"/>
        </w:rPr>
        <w:t xml:space="preserve"> e</w:t>
      </w:r>
      <w:r w:rsidR="00AE69CC" w:rsidRPr="00D67ABA">
        <w:rPr>
          <w:rFonts w:ascii="Palatino Linotype" w:eastAsia="MS Mincho" w:hAnsi="Palatino Linotype" w:cs="Arial"/>
        </w:rPr>
        <w:t>n el artíc</w:t>
      </w:r>
      <w:r w:rsidR="00C540E2" w:rsidRPr="00D67ABA">
        <w:rPr>
          <w:rFonts w:ascii="Palatino Linotype" w:eastAsia="MS Mincho" w:hAnsi="Palatino Linotype" w:cs="Arial"/>
        </w:rPr>
        <w:t xml:space="preserve">ulo 179, fracciones </w:t>
      </w:r>
      <w:r w:rsidR="0028330C" w:rsidRPr="00D67ABA">
        <w:rPr>
          <w:rFonts w:ascii="Palatino Linotype" w:eastAsia="MS Mincho" w:hAnsi="Palatino Linotype" w:cs="Arial"/>
        </w:rPr>
        <w:t>V, VI</w:t>
      </w:r>
      <w:r w:rsidR="00C540E2" w:rsidRPr="00D67ABA">
        <w:rPr>
          <w:rFonts w:ascii="Palatino Linotype" w:eastAsia="MS Mincho" w:hAnsi="Palatino Linotype" w:cs="Arial"/>
        </w:rPr>
        <w:t xml:space="preserve"> y </w:t>
      </w:r>
      <w:r w:rsidR="0028330C" w:rsidRPr="00D67ABA">
        <w:rPr>
          <w:rFonts w:ascii="Palatino Linotype" w:eastAsia="MS Mincho" w:hAnsi="Palatino Linotype" w:cs="Arial"/>
        </w:rPr>
        <w:t>V</w:t>
      </w:r>
      <w:r w:rsidR="00C540E2" w:rsidRPr="00D67ABA">
        <w:rPr>
          <w:rFonts w:ascii="Palatino Linotype" w:eastAsia="MS Mincho" w:hAnsi="Palatino Linotype" w:cs="Arial"/>
        </w:rPr>
        <w:t>II</w:t>
      </w:r>
      <w:r w:rsidR="00AE69CC" w:rsidRPr="00D67ABA">
        <w:rPr>
          <w:rFonts w:ascii="Palatino Linotype" w:eastAsia="MS Mincho" w:hAnsi="Palatino Linotype" w:cs="Arial"/>
        </w:rPr>
        <w:t xml:space="preserve"> </w:t>
      </w:r>
      <w:r w:rsidRPr="00D67ABA">
        <w:rPr>
          <w:rFonts w:ascii="Palatino Linotype" w:eastAsia="MS Mincho" w:hAnsi="Palatino Linotype" w:cs="Arial"/>
        </w:rPr>
        <w:t xml:space="preserve">de la Ley de Transparencia y Acceso a la Información Pública del Estado de México y Municipios. </w:t>
      </w:r>
    </w:p>
    <w:p w14:paraId="345F08EF" w14:textId="77777777" w:rsidR="00FE737F" w:rsidRPr="00D67ABA" w:rsidRDefault="00FE737F" w:rsidP="00D67ABA">
      <w:pPr>
        <w:pStyle w:val="Prrafodelista"/>
        <w:tabs>
          <w:tab w:val="left" w:pos="0"/>
        </w:tabs>
        <w:spacing w:line="360" w:lineRule="auto"/>
        <w:ind w:left="0"/>
        <w:jc w:val="both"/>
        <w:rPr>
          <w:rFonts w:ascii="Palatino Linotype" w:hAnsi="Palatino Linotype" w:cs="Arial"/>
        </w:rPr>
      </w:pPr>
    </w:p>
    <w:p w14:paraId="6F7849FA" w14:textId="77777777" w:rsidR="00FE737F" w:rsidRPr="00D67ABA" w:rsidRDefault="00FE737F" w:rsidP="00D67ABA">
      <w:pPr>
        <w:pStyle w:val="Ttulo2"/>
        <w:tabs>
          <w:tab w:val="left" w:pos="0"/>
        </w:tabs>
        <w:spacing w:before="0" w:line="360" w:lineRule="auto"/>
        <w:jc w:val="both"/>
        <w:rPr>
          <w:rFonts w:ascii="Palatino Linotype" w:hAnsi="Palatino Linotype"/>
          <w:b/>
          <w:color w:val="auto"/>
          <w:sz w:val="24"/>
          <w:szCs w:val="24"/>
        </w:rPr>
      </w:pPr>
      <w:bookmarkStart w:id="42" w:name="_Toc529263621"/>
      <w:bookmarkStart w:id="43" w:name="_Toc530650937"/>
      <w:bookmarkStart w:id="44" w:name="_Toc536621634"/>
      <w:r w:rsidRPr="00D67ABA">
        <w:rPr>
          <w:rFonts w:ascii="Palatino Linotype" w:hAnsi="Palatino Linotype"/>
          <w:b/>
          <w:color w:val="auto"/>
          <w:sz w:val="24"/>
          <w:szCs w:val="24"/>
        </w:rPr>
        <w:t>CUARTO.</w:t>
      </w:r>
      <w:bookmarkStart w:id="45" w:name="_Toc515462773"/>
      <w:r w:rsidRPr="00D67ABA">
        <w:rPr>
          <w:rFonts w:ascii="Palatino Linotype" w:hAnsi="Palatino Linotype"/>
          <w:b/>
          <w:color w:val="auto"/>
          <w:sz w:val="24"/>
          <w:szCs w:val="24"/>
        </w:rPr>
        <w:t xml:space="preserve"> Estudio y resolución del asunto</w:t>
      </w:r>
      <w:bookmarkEnd w:id="42"/>
      <w:bookmarkEnd w:id="43"/>
      <w:bookmarkEnd w:id="44"/>
      <w:bookmarkEnd w:id="45"/>
    </w:p>
    <w:p w14:paraId="331CFA37" w14:textId="77777777" w:rsidR="00C55A2F" w:rsidRPr="00D67ABA" w:rsidRDefault="00C55A2F" w:rsidP="00D67ABA">
      <w:pPr>
        <w:tabs>
          <w:tab w:val="left" w:pos="0"/>
        </w:tabs>
        <w:spacing w:line="360" w:lineRule="auto"/>
        <w:jc w:val="both"/>
        <w:rPr>
          <w:rFonts w:ascii="Palatino Linotype" w:eastAsia="MS Mincho" w:hAnsi="Palatino Linotype" w:cs="Arial"/>
          <w:b/>
          <w:i/>
        </w:rPr>
      </w:pPr>
    </w:p>
    <w:p w14:paraId="33B909F9" w14:textId="77777777" w:rsidR="006A5BEC" w:rsidRPr="00D67ABA" w:rsidRDefault="006A5BEC" w:rsidP="00D67ABA">
      <w:pPr>
        <w:pStyle w:val="Prrafodelista"/>
        <w:numPr>
          <w:ilvl w:val="0"/>
          <w:numId w:val="1"/>
        </w:numPr>
        <w:tabs>
          <w:tab w:val="left" w:pos="0"/>
        </w:tabs>
        <w:spacing w:line="360" w:lineRule="auto"/>
        <w:ind w:left="0" w:right="49" w:firstLine="0"/>
        <w:jc w:val="both"/>
        <w:rPr>
          <w:rFonts w:ascii="Palatino Linotype" w:hAnsi="Palatino Linotype" w:cs="Arial"/>
          <w:b/>
        </w:rPr>
      </w:pPr>
      <w:r w:rsidRPr="00D67ABA">
        <w:rPr>
          <w:rFonts w:ascii="Palatino Linotype" w:hAnsi="Palatino Linotype" w:cs="Arial"/>
          <w:lang w:eastAsia="es-MX"/>
        </w:rPr>
        <w:t>Resulta</w:t>
      </w:r>
      <w:r w:rsidRPr="00D67ABA">
        <w:rPr>
          <w:rFonts w:ascii="Palatino Linotype" w:hAnsi="Palatino Linotype"/>
        </w:rPr>
        <w:t xml:space="preserve"> </w:t>
      </w:r>
      <w:r w:rsidRPr="00D67ABA">
        <w:rPr>
          <w:rFonts w:ascii="Palatino Linotype" w:hAnsi="Palatino Linotype" w:cs="Arial"/>
        </w:rPr>
        <w:t>necesario</w:t>
      </w:r>
      <w:r w:rsidRPr="00D67ABA">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D67ABA">
        <w:rPr>
          <w:rFonts w:ascii="Palatino Linotype" w:hAnsi="Palatino Linotype" w:cs="Arial"/>
          <w:lang w:eastAsia="es-MX"/>
        </w:rPr>
        <w:t>artículo</w:t>
      </w:r>
      <w:r w:rsidRPr="00D67ABA">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1CAFF83" w14:textId="77777777" w:rsidR="006A5BEC" w:rsidRPr="00D67ABA" w:rsidRDefault="006A5BEC" w:rsidP="00D67ABA">
      <w:pPr>
        <w:pStyle w:val="Prrafodelista"/>
        <w:tabs>
          <w:tab w:val="left" w:pos="0"/>
        </w:tabs>
        <w:spacing w:line="360" w:lineRule="auto"/>
        <w:ind w:left="0"/>
        <w:jc w:val="both"/>
        <w:rPr>
          <w:rFonts w:ascii="Palatino Linotype" w:eastAsia="MS Mincho" w:hAnsi="Palatino Linotype" w:cs="Arial"/>
          <w:i/>
        </w:rPr>
      </w:pPr>
    </w:p>
    <w:p w14:paraId="40FF2AFC" w14:textId="79551BAE" w:rsidR="00FE737F" w:rsidRPr="00D67ABA" w:rsidRDefault="00C55A2F"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cs="Arial"/>
        </w:rPr>
        <w:t xml:space="preserve">Derivado del planteamiento de la Litis, se procede a analizar el contenido íntegro de las  </w:t>
      </w:r>
      <w:r w:rsidRPr="00D67ABA">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w:t>
      </w:r>
      <w:r w:rsidRPr="00D67ABA">
        <w:rPr>
          <w:rFonts w:ascii="Palatino Linotype" w:eastAsia="Calibri" w:hAnsi="Palatino Linotype" w:cs="Arial"/>
          <w:lang w:val="es-MX" w:eastAsia="en-US"/>
        </w:rPr>
        <w:lastRenderedPageBreak/>
        <w:t xml:space="preserve">elementos aportados por las partes y apegándose en todo momento al principio de máxima publicidad de acuerdo a lo establecido en el artículo 8 de la </w:t>
      </w:r>
      <w:r w:rsidRPr="00D67ABA">
        <w:rPr>
          <w:rFonts w:ascii="Palatino Linotype" w:eastAsia="Calibri" w:hAnsi="Palatino Linotype" w:cs="Arial"/>
          <w:lang w:val="es-ES" w:eastAsia="en-US"/>
        </w:rPr>
        <w:t>Ley de Transparencia y Acceso a la Información Pública del Estado de México y Municipios</w:t>
      </w:r>
      <w:r w:rsidRPr="00D67ABA">
        <w:rPr>
          <w:rFonts w:ascii="Palatino Linotype" w:eastAsia="Times New Roman" w:hAnsi="Palatino Linotype" w:cs="Arial"/>
          <w:lang w:val="es-ES" w:eastAsia="es-MX"/>
        </w:rPr>
        <w:t>.</w:t>
      </w:r>
    </w:p>
    <w:p w14:paraId="304CF564" w14:textId="77777777" w:rsidR="00C55A2F" w:rsidRPr="00D67ABA" w:rsidRDefault="00C55A2F" w:rsidP="00D67ABA">
      <w:pPr>
        <w:pStyle w:val="Prrafodelista"/>
        <w:tabs>
          <w:tab w:val="left" w:pos="0"/>
        </w:tabs>
        <w:spacing w:line="360" w:lineRule="auto"/>
        <w:ind w:left="0"/>
        <w:jc w:val="both"/>
        <w:rPr>
          <w:rFonts w:ascii="Palatino Linotype" w:eastAsia="MS Mincho" w:hAnsi="Palatino Linotype" w:cs="Arial"/>
          <w:i/>
        </w:rPr>
      </w:pPr>
    </w:p>
    <w:p w14:paraId="5B38EB07" w14:textId="1F522D7F" w:rsidR="00C55A2F" w:rsidRPr="00D67ABA" w:rsidRDefault="00C55A2F"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 xml:space="preserve">En primer término, es necesario señalar que la información requerida en las </w:t>
      </w:r>
      <w:r w:rsidR="00072226" w:rsidRPr="00D67ABA">
        <w:rPr>
          <w:rFonts w:ascii="Palatino Linotype" w:eastAsia="MS Mincho" w:hAnsi="Palatino Linotype" w:cs="Arial"/>
        </w:rPr>
        <w:t xml:space="preserve">tres </w:t>
      </w:r>
      <w:r w:rsidRPr="00D67ABA">
        <w:rPr>
          <w:rFonts w:ascii="Palatino Linotype" w:eastAsia="MS Mincho" w:hAnsi="Palatino Linotype" w:cs="Arial"/>
        </w:rPr>
        <w:t xml:space="preserve">solicitudes son respecto de la misma persona, por lo que resulta factible unificarlas, a efecto de realizar un mejor estudio, así una vez dicho lo anterior se aprecia que el </w:t>
      </w:r>
      <w:r w:rsidR="00072226" w:rsidRPr="00D67ABA">
        <w:rPr>
          <w:rFonts w:ascii="Palatino Linotype" w:eastAsia="MS Mincho" w:hAnsi="Palatino Linotype" w:cs="Arial"/>
        </w:rPr>
        <w:t>particular</w:t>
      </w:r>
      <w:r w:rsidRPr="00D67ABA">
        <w:rPr>
          <w:rFonts w:ascii="Palatino Linotype" w:eastAsia="MS Mincho" w:hAnsi="Palatino Linotype" w:cs="Arial"/>
        </w:rPr>
        <w:t xml:space="preserve"> requiere la siguiente información:</w:t>
      </w:r>
    </w:p>
    <w:p w14:paraId="1C7EB56C" w14:textId="77777777" w:rsidR="003C6BD8" w:rsidRPr="00D67ABA" w:rsidRDefault="003C6BD8" w:rsidP="00D67ABA">
      <w:pPr>
        <w:pStyle w:val="Prrafodelista"/>
        <w:tabs>
          <w:tab w:val="left" w:pos="0"/>
        </w:tabs>
        <w:spacing w:line="360" w:lineRule="auto"/>
        <w:ind w:left="0"/>
        <w:jc w:val="both"/>
        <w:rPr>
          <w:rFonts w:ascii="Palatino Linotype" w:eastAsia="MS Mincho" w:hAnsi="Palatino Linotype" w:cs="Arial"/>
          <w:i/>
        </w:rPr>
      </w:pPr>
    </w:p>
    <w:p w14:paraId="6A21D02E" w14:textId="77777777" w:rsidR="003C6BD8" w:rsidRDefault="003C6BD8" w:rsidP="00D67ABA">
      <w:pPr>
        <w:pStyle w:val="Prrafodelista"/>
        <w:tabs>
          <w:tab w:val="left" w:pos="0"/>
        </w:tabs>
        <w:spacing w:line="360" w:lineRule="auto"/>
        <w:ind w:left="0" w:right="49"/>
        <w:jc w:val="both"/>
        <w:rPr>
          <w:rFonts w:ascii="Palatino Linotype" w:hAnsi="Palatino Linotype" w:cs="Arial"/>
          <w:b/>
        </w:rPr>
      </w:pPr>
      <w:r w:rsidRPr="00D67ABA">
        <w:rPr>
          <w:rFonts w:ascii="Palatino Linotype" w:hAnsi="Palatino Linotype" w:cs="Arial"/>
          <w:b/>
        </w:rPr>
        <w:t>Solicitud 00261/CAEM/IP/2018:</w:t>
      </w:r>
    </w:p>
    <w:p w14:paraId="644C24CB" w14:textId="77777777" w:rsidR="00D67ABA" w:rsidRPr="00D67ABA" w:rsidRDefault="00D67ABA" w:rsidP="00D67ABA">
      <w:pPr>
        <w:pStyle w:val="Prrafodelista"/>
        <w:tabs>
          <w:tab w:val="left" w:pos="0"/>
        </w:tabs>
        <w:spacing w:line="360" w:lineRule="auto"/>
        <w:ind w:left="0" w:right="49"/>
        <w:jc w:val="both"/>
        <w:rPr>
          <w:rFonts w:ascii="Palatino Linotype" w:hAnsi="Palatino Linotype" w:cs="Arial"/>
          <w:b/>
        </w:rPr>
      </w:pPr>
    </w:p>
    <w:p w14:paraId="2E3C6554" w14:textId="77777777" w:rsidR="003C6BD8" w:rsidRPr="00D67ABA" w:rsidRDefault="003C6BD8" w:rsidP="00D67ABA">
      <w:pPr>
        <w:pStyle w:val="Prrafodelista"/>
        <w:tabs>
          <w:tab w:val="left" w:pos="0"/>
        </w:tabs>
        <w:spacing w:line="360" w:lineRule="auto"/>
        <w:ind w:left="567" w:right="49"/>
        <w:jc w:val="both"/>
        <w:rPr>
          <w:rFonts w:ascii="Palatino Linotype" w:hAnsi="Palatino Linotype" w:cs="Arial"/>
        </w:rPr>
      </w:pPr>
      <w:r w:rsidRPr="00D67ABA">
        <w:rPr>
          <w:rFonts w:ascii="Palatino Linotype" w:hAnsi="Palatino Linotype" w:cs="Arial"/>
        </w:rPr>
        <w:t>Documentos donde conste:</w:t>
      </w:r>
    </w:p>
    <w:p w14:paraId="5E082194" w14:textId="77777777" w:rsidR="003C6BD8" w:rsidRPr="00D67ABA" w:rsidRDefault="003C6BD8" w:rsidP="00D67ABA">
      <w:pPr>
        <w:pStyle w:val="Prrafodelista"/>
        <w:numPr>
          <w:ilvl w:val="0"/>
          <w:numId w:val="41"/>
        </w:numPr>
        <w:tabs>
          <w:tab w:val="left" w:pos="0"/>
        </w:tabs>
        <w:spacing w:line="360" w:lineRule="auto"/>
        <w:ind w:left="993" w:right="49"/>
        <w:jc w:val="both"/>
        <w:rPr>
          <w:rFonts w:ascii="Palatino Linotype" w:hAnsi="Palatino Linotype" w:cs="Arial"/>
        </w:rPr>
      </w:pPr>
      <w:r w:rsidRPr="00D67ABA">
        <w:rPr>
          <w:rFonts w:ascii="Palatino Linotype" w:hAnsi="Palatino Linotype" w:cs="Arial"/>
        </w:rPr>
        <w:t>La recepción del Residente de Obra de la tubería incluida en la Estimación 1, del contrato CAEM-DGIG-FONDEN-022-18-CP.</w:t>
      </w:r>
    </w:p>
    <w:p w14:paraId="78FD1157" w14:textId="77777777" w:rsidR="003C6BD8" w:rsidRPr="00D67ABA" w:rsidRDefault="003C6BD8" w:rsidP="00D67ABA">
      <w:pPr>
        <w:pStyle w:val="Prrafodelista"/>
        <w:numPr>
          <w:ilvl w:val="0"/>
          <w:numId w:val="41"/>
        </w:numPr>
        <w:tabs>
          <w:tab w:val="left" w:pos="0"/>
        </w:tabs>
        <w:spacing w:line="360" w:lineRule="auto"/>
        <w:ind w:left="993" w:right="49"/>
        <w:jc w:val="both"/>
        <w:rPr>
          <w:rFonts w:ascii="Palatino Linotype" w:hAnsi="Palatino Linotype" w:cs="Arial"/>
        </w:rPr>
      </w:pPr>
      <w:r w:rsidRPr="00D67ABA">
        <w:rPr>
          <w:rFonts w:ascii="Palatino Linotype" w:hAnsi="Palatino Linotype" w:cs="Arial"/>
        </w:rPr>
        <w:t>El sitio designado por el Sujeto Obligado, para recibir el suministro de la tubería incluida en la Estimación No. 1, del contrato CAEM-DGIG-FONDEN-022-18-CP.</w:t>
      </w:r>
    </w:p>
    <w:p w14:paraId="1F8F29FF" w14:textId="77777777" w:rsidR="003C6BD8" w:rsidRDefault="003C6BD8" w:rsidP="00D67ABA">
      <w:pPr>
        <w:pStyle w:val="Prrafodelista"/>
        <w:tabs>
          <w:tab w:val="left" w:pos="0"/>
        </w:tabs>
        <w:spacing w:line="360" w:lineRule="auto"/>
        <w:ind w:right="49"/>
        <w:jc w:val="both"/>
        <w:rPr>
          <w:rFonts w:ascii="Palatino Linotype" w:hAnsi="Palatino Linotype" w:cs="Arial"/>
        </w:rPr>
      </w:pPr>
    </w:p>
    <w:p w14:paraId="582C5B62" w14:textId="77777777" w:rsidR="00D67ABA" w:rsidRDefault="00D67ABA" w:rsidP="00D67ABA">
      <w:pPr>
        <w:pStyle w:val="Prrafodelista"/>
        <w:tabs>
          <w:tab w:val="left" w:pos="0"/>
        </w:tabs>
        <w:spacing w:line="360" w:lineRule="auto"/>
        <w:ind w:right="49"/>
        <w:jc w:val="both"/>
        <w:rPr>
          <w:rFonts w:ascii="Palatino Linotype" w:hAnsi="Palatino Linotype" w:cs="Arial"/>
        </w:rPr>
      </w:pPr>
    </w:p>
    <w:p w14:paraId="38BA9E10" w14:textId="77777777" w:rsidR="00D67ABA" w:rsidRDefault="00D67ABA" w:rsidP="00D67ABA">
      <w:pPr>
        <w:pStyle w:val="Prrafodelista"/>
        <w:tabs>
          <w:tab w:val="left" w:pos="0"/>
        </w:tabs>
        <w:spacing w:line="360" w:lineRule="auto"/>
        <w:ind w:right="49"/>
        <w:jc w:val="both"/>
        <w:rPr>
          <w:rFonts w:ascii="Palatino Linotype" w:hAnsi="Palatino Linotype" w:cs="Arial"/>
        </w:rPr>
      </w:pPr>
    </w:p>
    <w:p w14:paraId="6A4E8F05" w14:textId="77777777" w:rsidR="00D67ABA" w:rsidRPr="00D67ABA" w:rsidRDefault="00D67ABA" w:rsidP="00D67ABA">
      <w:pPr>
        <w:pStyle w:val="Prrafodelista"/>
        <w:tabs>
          <w:tab w:val="left" w:pos="0"/>
        </w:tabs>
        <w:spacing w:line="360" w:lineRule="auto"/>
        <w:ind w:right="49"/>
        <w:jc w:val="both"/>
        <w:rPr>
          <w:rFonts w:ascii="Palatino Linotype" w:hAnsi="Palatino Linotype" w:cs="Arial"/>
        </w:rPr>
      </w:pPr>
    </w:p>
    <w:p w14:paraId="524AEAFC" w14:textId="77777777" w:rsidR="003C6BD8" w:rsidRDefault="003C6BD8" w:rsidP="00D67ABA">
      <w:pPr>
        <w:pStyle w:val="Prrafodelista"/>
        <w:tabs>
          <w:tab w:val="left" w:pos="0"/>
        </w:tabs>
        <w:spacing w:line="360" w:lineRule="auto"/>
        <w:ind w:left="0" w:right="49"/>
        <w:jc w:val="both"/>
        <w:rPr>
          <w:rFonts w:ascii="Palatino Linotype" w:hAnsi="Palatino Linotype" w:cs="Arial"/>
          <w:b/>
        </w:rPr>
      </w:pPr>
      <w:r w:rsidRPr="00D67ABA">
        <w:rPr>
          <w:rFonts w:ascii="Palatino Linotype" w:hAnsi="Palatino Linotype" w:cs="Arial"/>
          <w:b/>
        </w:rPr>
        <w:lastRenderedPageBreak/>
        <w:t>Solicitud 00263/CAEM/IP/2018:</w:t>
      </w:r>
    </w:p>
    <w:p w14:paraId="62D1B065" w14:textId="77777777" w:rsidR="00D67ABA" w:rsidRPr="00D67ABA" w:rsidRDefault="00D67ABA" w:rsidP="00D67ABA">
      <w:pPr>
        <w:pStyle w:val="Prrafodelista"/>
        <w:tabs>
          <w:tab w:val="left" w:pos="0"/>
        </w:tabs>
        <w:spacing w:line="360" w:lineRule="auto"/>
        <w:ind w:left="0" w:right="49"/>
        <w:jc w:val="both"/>
        <w:rPr>
          <w:rFonts w:ascii="Palatino Linotype" w:hAnsi="Palatino Linotype" w:cs="Arial"/>
          <w:b/>
        </w:rPr>
      </w:pPr>
    </w:p>
    <w:p w14:paraId="1F25AD1A" w14:textId="7E66E35F" w:rsidR="003C6BD8" w:rsidRPr="00D67ABA" w:rsidRDefault="00BD59F0" w:rsidP="00D67ABA">
      <w:pPr>
        <w:tabs>
          <w:tab w:val="left" w:pos="0"/>
        </w:tabs>
        <w:spacing w:line="360" w:lineRule="auto"/>
        <w:ind w:left="567" w:right="49"/>
        <w:jc w:val="both"/>
        <w:rPr>
          <w:rFonts w:ascii="Palatino Linotype" w:hAnsi="Palatino Linotype" w:cs="Arial"/>
        </w:rPr>
      </w:pPr>
      <w:r w:rsidRPr="00D67ABA">
        <w:rPr>
          <w:rFonts w:ascii="Palatino Linotype" w:hAnsi="Palatino Linotype" w:cs="Arial"/>
        </w:rPr>
        <w:t>D</w:t>
      </w:r>
      <w:r w:rsidR="003C6BD8" w:rsidRPr="00D67ABA">
        <w:rPr>
          <w:rFonts w:ascii="Palatino Linotype" w:hAnsi="Palatino Linotype" w:cs="Arial"/>
        </w:rPr>
        <w:t>ocumentos donde conste:</w:t>
      </w:r>
    </w:p>
    <w:p w14:paraId="036E72F9" w14:textId="77777777" w:rsidR="003C6BD8" w:rsidRPr="00D67ABA" w:rsidRDefault="003C6BD8" w:rsidP="00D67ABA">
      <w:pPr>
        <w:pStyle w:val="Prrafodelista"/>
        <w:numPr>
          <w:ilvl w:val="0"/>
          <w:numId w:val="38"/>
        </w:numPr>
        <w:tabs>
          <w:tab w:val="left" w:pos="0"/>
        </w:tabs>
        <w:spacing w:line="360" w:lineRule="auto"/>
        <w:ind w:left="993" w:right="49"/>
        <w:jc w:val="both"/>
        <w:rPr>
          <w:rFonts w:ascii="Palatino Linotype" w:hAnsi="Palatino Linotype" w:cs="Arial"/>
        </w:rPr>
      </w:pPr>
      <w:r w:rsidRPr="00D67ABA">
        <w:rPr>
          <w:rFonts w:ascii="Palatino Linotype" w:hAnsi="Palatino Linotype" w:cs="Arial"/>
        </w:rPr>
        <w:t>La recepción del Residente de Obra de la tubería incluida en la Estimación 1, del contrato CAEM-DGIG-FONDEN-023-18-CP.</w:t>
      </w:r>
    </w:p>
    <w:p w14:paraId="3F3D7A99" w14:textId="77777777" w:rsidR="003C6BD8" w:rsidRPr="00D67ABA" w:rsidRDefault="003C6BD8" w:rsidP="00D67ABA">
      <w:pPr>
        <w:pStyle w:val="Prrafodelista"/>
        <w:numPr>
          <w:ilvl w:val="0"/>
          <w:numId w:val="38"/>
        </w:numPr>
        <w:tabs>
          <w:tab w:val="left" w:pos="0"/>
        </w:tabs>
        <w:spacing w:line="360" w:lineRule="auto"/>
        <w:ind w:left="993" w:right="49"/>
        <w:jc w:val="both"/>
        <w:rPr>
          <w:rFonts w:ascii="Palatino Linotype" w:hAnsi="Palatino Linotype" w:cs="Arial"/>
        </w:rPr>
      </w:pPr>
      <w:r w:rsidRPr="00D67ABA">
        <w:rPr>
          <w:rFonts w:ascii="Palatino Linotype" w:hAnsi="Palatino Linotype" w:cs="Arial"/>
        </w:rPr>
        <w:t>El sitio designado por el Sujeto Obligado, para recibir el suministro de la tubería incluida en la Estimación No. 1, del contrato CAEM-DGIG-FONDEN-023-18-CP.</w:t>
      </w:r>
    </w:p>
    <w:p w14:paraId="349505A4" w14:textId="77777777" w:rsidR="003C6BD8" w:rsidRPr="00D67ABA" w:rsidRDefault="003C6BD8" w:rsidP="00D67ABA">
      <w:pPr>
        <w:pStyle w:val="Prrafodelista"/>
        <w:tabs>
          <w:tab w:val="left" w:pos="0"/>
        </w:tabs>
        <w:spacing w:line="360" w:lineRule="auto"/>
        <w:ind w:left="0" w:right="49"/>
        <w:jc w:val="both"/>
        <w:rPr>
          <w:rFonts w:ascii="Palatino Linotype" w:hAnsi="Palatino Linotype" w:cs="Arial"/>
          <w:b/>
        </w:rPr>
      </w:pPr>
    </w:p>
    <w:p w14:paraId="5406380C" w14:textId="77777777" w:rsidR="003C6BD8" w:rsidRDefault="003C6BD8" w:rsidP="00D67ABA">
      <w:pPr>
        <w:pStyle w:val="Prrafodelista"/>
        <w:tabs>
          <w:tab w:val="left" w:pos="0"/>
        </w:tabs>
        <w:spacing w:line="360" w:lineRule="auto"/>
        <w:ind w:left="0" w:right="49"/>
        <w:jc w:val="both"/>
        <w:rPr>
          <w:rFonts w:ascii="Palatino Linotype" w:hAnsi="Palatino Linotype" w:cs="Arial"/>
          <w:b/>
        </w:rPr>
      </w:pPr>
      <w:r w:rsidRPr="00D67ABA">
        <w:rPr>
          <w:rFonts w:ascii="Palatino Linotype" w:hAnsi="Palatino Linotype" w:cs="Arial"/>
          <w:b/>
        </w:rPr>
        <w:t>Solicitud 00305/CAEM/IP/2018:</w:t>
      </w:r>
    </w:p>
    <w:p w14:paraId="2168FD04" w14:textId="77777777" w:rsidR="00D67ABA" w:rsidRPr="00D67ABA" w:rsidRDefault="00D67ABA" w:rsidP="00D67ABA">
      <w:pPr>
        <w:pStyle w:val="Prrafodelista"/>
        <w:tabs>
          <w:tab w:val="left" w:pos="0"/>
        </w:tabs>
        <w:spacing w:line="360" w:lineRule="auto"/>
        <w:ind w:left="0" w:right="49"/>
        <w:jc w:val="both"/>
        <w:rPr>
          <w:rFonts w:ascii="Palatino Linotype" w:hAnsi="Palatino Linotype" w:cs="Arial"/>
          <w:b/>
        </w:rPr>
      </w:pPr>
    </w:p>
    <w:p w14:paraId="0DA10B8A" w14:textId="2D7E224A" w:rsidR="003C6BD8" w:rsidRPr="00D67ABA" w:rsidRDefault="00BD59F0" w:rsidP="00D67ABA">
      <w:pPr>
        <w:tabs>
          <w:tab w:val="left" w:pos="0"/>
        </w:tabs>
        <w:spacing w:line="360" w:lineRule="auto"/>
        <w:ind w:left="567" w:right="49"/>
        <w:jc w:val="both"/>
        <w:rPr>
          <w:rFonts w:ascii="Palatino Linotype" w:hAnsi="Palatino Linotype" w:cs="Arial"/>
        </w:rPr>
      </w:pPr>
      <w:r w:rsidRPr="00D67ABA">
        <w:rPr>
          <w:rFonts w:ascii="Palatino Linotype" w:hAnsi="Palatino Linotype" w:cs="Arial"/>
        </w:rPr>
        <w:t>D</w:t>
      </w:r>
      <w:r w:rsidR="003C6BD8" w:rsidRPr="00D67ABA">
        <w:rPr>
          <w:rFonts w:ascii="Palatino Linotype" w:hAnsi="Palatino Linotype" w:cs="Arial"/>
        </w:rPr>
        <w:t>ocumentos donde conste:</w:t>
      </w:r>
    </w:p>
    <w:p w14:paraId="7644652D" w14:textId="345A3F29" w:rsidR="003C6BD8" w:rsidRPr="00D67ABA" w:rsidRDefault="00BD59F0" w:rsidP="00D67ABA">
      <w:pPr>
        <w:pStyle w:val="Prrafodelista"/>
        <w:numPr>
          <w:ilvl w:val="0"/>
          <w:numId w:val="44"/>
        </w:numPr>
        <w:tabs>
          <w:tab w:val="left" w:pos="0"/>
        </w:tabs>
        <w:spacing w:line="360" w:lineRule="auto"/>
        <w:ind w:left="993" w:right="49"/>
        <w:jc w:val="both"/>
        <w:rPr>
          <w:rFonts w:ascii="Palatino Linotype" w:eastAsia="Calibri" w:hAnsi="Palatino Linotype" w:cs="Arial"/>
          <w:bCs/>
        </w:rPr>
      </w:pPr>
      <w:r w:rsidRPr="00D67ABA">
        <w:rPr>
          <w:rFonts w:ascii="Palatino Linotype" w:eastAsia="Calibri" w:hAnsi="Palatino Linotype" w:cs="Arial"/>
          <w:bCs/>
        </w:rPr>
        <w:t>M</w:t>
      </w:r>
      <w:r w:rsidR="003C6BD8" w:rsidRPr="00D67ABA">
        <w:rPr>
          <w:rFonts w:ascii="Palatino Linotype" w:eastAsia="Calibri" w:hAnsi="Palatino Linotype" w:cs="Arial"/>
          <w:bCs/>
        </w:rPr>
        <w:t>otivos de veda electoral, servidor público facultado autorizó la suspensión de los trabajos objeto del contrato CAEM-DGIG-FONDEN-022-18-CP hecho éste último que consta en nota de bitácora No. 3.</w:t>
      </w:r>
    </w:p>
    <w:p w14:paraId="38EA6A75" w14:textId="66F8078A" w:rsidR="003C6BD8" w:rsidRPr="00D67ABA" w:rsidRDefault="003C6BD8" w:rsidP="00D67ABA">
      <w:pPr>
        <w:pStyle w:val="Prrafodelista"/>
        <w:numPr>
          <w:ilvl w:val="0"/>
          <w:numId w:val="44"/>
        </w:numPr>
        <w:tabs>
          <w:tab w:val="left" w:pos="0"/>
        </w:tabs>
        <w:spacing w:line="360" w:lineRule="auto"/>
        <w:ind w:left="993" w:right="49"/>
        <w:jc w:val="both"/>
        <w:rPr>
          <w:rFonts w:ascii="Palatino Linotype" w:eastAsia="Calibri" w:hAnsi="Palatino Linotype" w:cs="Arial"/>
          <w:bCs/>
        </w:rPr>
      </w:pPr>
      <w:r w:rsidRPr="00D67ABA">
        <w:rPr>
          <w:rFonts w:ascii="Palatino Linotype" w:eastAsia="Calibri" w:hAnsi="Palatino Linotype" w:cs="Arial"/>
          <w:bCs/>
        </w:rPr>
        <w:t xml:space="preserve">Dictamen que sirvió de fundamento para autorizar la suspensión de los trabajos objeto del contrato CAEM-DGIG-FONDEN-022-18-CP, hecho éste último que consta en nota de bitácora No. 3. </w:t>
      </w:r>
    </w:p>
    <w:p w14:paraId="1402CEC4" w14:textId="4C54A984" w:rsidR="003C6BD8" w:rsidRPr="00D67ABA" w:rsidRDefault="003C6BD8" w:rsidP="00D67ABA">
      <w:pPr>
        <w:pStyle w:val="Prrafodelista"/>
        <w:numPr>
          <w:ilvl w:val="0"/>
          <w:numId w:val="44"/>
        </w:numPr>
        <w:tabs>
          <w:tab w:val="left" w:pos="0"/>
        </w:tabs>
        <w:spacing w:line="360" w:lineRule="auto"/>
        <w:ind w:left="993" w:right="49"/>
        <w:jc w:val="both"/>
        <w:rPr>
          <w:rFonts w:ascii="Palatino Linotype" w:eastAsia="Calibri" w:hAnsi="Palatino Linotype" w:cs="Arial"/>
          <w:bCs/>
        </w:rPr>
      </w:pPr>
      <w:r w:rsidRPr="00D67ABA">
        <w:rPr>
          <w:rFonts w:ascii="Palatino Linotype" w:eastAsia="Calibri" w:hAnsi="Palatino Linotype" w:cs="Arial"/>
          <w:bCs/>
        </w:rPr>
        <w:t xml:space="preserve">Orden que se haya dado al Contratista por servidor público facultado para la reanudación de actividades por motivo de la suspensión de los trabajos objeto del contrato CAEM-DGIG-FONDEN-022-18-CP, hecho este último que consta en nota de bitácora No. 3. </w:t>
      </w:r>
    </w:p>
    <w:p w14:paraId="4AC2FAE3" w14:textId="1E8E18A8" w:rsidR="003C6BD8" w:rsidRPr="00D67ABA" w:rsidRDefault="003C6BD8" w:rsidP="00D67ABA">
      <w:pPr>
        <w:pStyle w:val="Prrafodelista"/>
        <w:numPr>
          <w:ilvl w:val="0"/>
          <w:numId w:val="44"/>
        </w:numPr>
        <w:tabs>
          <w:tab w:val="left" w:pos="0"/>
        </w:tabs>
        <w:spacing w:line="360" w:lineRule="auto"/>
        <w:ind w:left="993" w:right="49"/>
        <w:jc w:val="both"/>
        <w:rPr>
          <w:rFonts w:ascii="Palatino Linotype" w:eastAsia="Calibri" w:hAnsi="Palatino Linotype" w:cs="Arial"/>
          <w:bCs/>
        </w:rPr>
      </w:pPr>
      <w:r w:rsidRPr="00D67ABA">
        <w:rPr>
          <w:rFonts w:ascii="Palatino Linotype" w:eastAsia="Calibri" w:hAnsi="Palatino Linotype" w:cs="Arial"/>
          <w:bCs/>
        </w:rPr>
        <w:lastRenderedPageBreak/>
        <w:t xml:space="preserve">Indicación del municipio de Nezahualcóyotl hacia la dependencia ejecutora donde requiere revisar el proyecto ejecutivo, para otorgar los permisos de construcción de las obras objeto del contrato CAEM-DGIG-FONDEN-022-18-CP hecho éste último que consta en nota de bitácora No. 3. </w:t>
      </w:r>
    </w:p>
    <w:p w14:paraId="351FAD75" w14:textId="39C6E6B9" w:rsidR="003C6BD8" w:rsidRPr="00D67ABA" w:rsidRDefault="003C6BD8" w:rsidP="00D67ABA">
      <w:pPr>
        <w:pStyle w:val="Prrafodelista"/>
        <w:numPr>
          <w:ilvl w:val="0"/>
          <w:numId w:val="44"/>
        </w:numPr>
        <w:tabs>
          <w:tab w:val="left" w:pos="0"/>
        </w:tabs>
        <w:spacing w:line="360" w:lineRule="auto"/>
        <w:ind w:left="993" w:right="49"/>
        <w:jc w:val="both"/>
        <w:rPr>
          <w:rFonts w:ascii="Palatino Linotype" w:eastAsia="Calibri" w:hAnsi="Palatino Linotype" w:cs="Arial"/>
          <w:bCs/>
        </w:rPr>
      </w:pPr>
      <w:r w:rsidRPr="00D67ABA">
        <w:rPr>
          <w:rFonts w:ascii="Palatino Linotype" w:eastAsia="Calibri" w:hAnsi="Palatino Linotype" w:cs="Arial"/>
          <w:bCs/>
        </w:rPr>
        <w:t xml:space="preserve">Autorización que haya sido otorgada por el Municipio de Nezahualcóyotl a la dependencia ejecutora para la construcción de las obras objeto del contrato CAEM-DGIG-FONDEN-022-18-CP. </w:t>
      </w:r>
    </w:p>
    <w:p w14:paraId="1B4E36ED" w14:textId="1023466E" w:rsidR="003C6BD8" w:rsidRPr="00D67ABA" w:rsidRDefault="003C6BD8" w:rsidP="00D67ABA">
      <w:pPr>
        <w:pStyle w:val="Prrafodelista"/>
        <w:numPr>
          <w:ilvl w:val="0"/>
          <w:numId w:val="44"/>
        </w:numPr>
        <w:tabs>
          <w:tab w:val="left" w:pos="0"/>
        </w:tabs>
        <w:spacing w:line="360" w:lineRule="auto"/>
        <w:ind w:left="993" w:right="49"/>
        <w:jc w:val="both"/>
        <w:rPr>
          <w:rFonts w:ascii="Palatino Linotype" w:eastAsia="Calibri" w:hAnsi="Palatino Linotype" w:cs="Arial"/>
          <w:bCs/>
        </w:rPr>
      </w:pPr>
      <w:r w:rsidRPr="00D67ABA">
        <w:rPr>
          <w:rFonts w:ascii="Palatino Linotype" w:eastAsia="Calibri" w:hAnsi="Palatino Linotype" w:cs="Arial"/>
          <w:bCs/>
        </w:rPr>
        <w:t>Dictámenes elaborados a la fecha para determinar la necesidad de incluir conceptos adicionales a los contenidos en el catálogo de conceptos original del contrato CAEM-DGIG-FONDEN-022-18-CP.</w:t>
      </w:r>
    </w:p>
    <w:p w14:paraId="229DD846" w14:textId="34519B7D" w:rsidR="003C6BD8" w:rsidRPr="00D67ABA" w:rsidRDefault="003C6BD8" w:rsidP="00D67ABA">
      <w:pPr>
        <w:pStyle w:val="Prrafodelista"/>
        <w:numPr>
          <w:ilvl w:val="0"/>
          <w:numId w:val="44"/>
        </w:numPr>
        <w:tabs>
          <w:tab w:val="left" w:pos="0"/>
        </w:tabs>
        <w:spacing w:line="360" w:lineRule="auto"/>
        <w:ind w:left="993" w:right="49"/>
        <w:jc w:val="both"/>
        <w:rPr>
          <w:rFonts w:ascii="Palatino Linotype" w:eastAsia="Calibri" w:hAnsi="Palatino Linotype" w:cs="Arial"/>
          <w:bCs/>
        </w:rPr>
      </w:pPr>
      <w:r w:rsidRPr="00D67ABA">
        <w:rPr>
          <w:rFonts w:ascii="Palatino Linotype" w:eastAsia="Calibri" w:hAnsi="Palatino Linotype" w:cs="Arial"/>
          <w:bCs/>
        </w:rPr>
        <w:t>El o los convenios elaborados para ampliar el plazo o monto del contrato CAEM-DGIG-FONDEN-022-18-CP.</w:t>
      </w:r>
    </w:p>
    <w:p w14:paraId="1AB526B6" w14:textId="77777777" w:rsidR="003C6BD8" w:rsidRPr="00D67ABA" w:rsidRDefault="003C6BD8" w:rsidP="00D67ABA">
      <w:pPr>
        <w:pStyle w:val="Prrafodelista"/>
        <w:tabs>
          <w:tab w:val="left" w:pos="0"/>
        </w:tabs>
        <w:spacing w:line="360" w:lineRule="auto"/>
        <w:ind w:left="0"/>
        <w:jc w:val="both"/>
        <w:rPr>
          <w:rFonts w:ascii="Palatino Linotype" w:eastAsia="MS Mincho" w:hAnsi="Palatino Linotype" w:cs="Arial"/>
        </w:rPr>
      </w:pPr>
    </w:p>
    <w:p w14:paraId="0658A060" w14:textId="77777777" w:rsidR="00072226" w:rsidRPr="00D67ABA" w:rsidRDefault="003C6BD8"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 xml:space="preserve">Ante ello el </w:t>
      </w:r>
      <w:r w:rsidRPr="00D67ABA">
        <w:rPr>
          <w:rFonts w:ascii="Palatino Linotype" w:eastAsia="MS Mincho" w:hAnsi="Palatino Linotype" w:cs="Arial"/>
          <w:b/>
        </w:rPr>
        <w:t>SUJETO OBLIGADO</w:t>
      </w:r>
      <w:r w:rsidRPr="00D67ABA">
        <w:rPr>
          <w:rFonts w:ascii="Palatino Linotype" w:eastAsia="MS Mincho" w:hAnsi="Palatino Linotype" w:cs="Arial"/>
        </w:rPr>
        <w:t xml:space="preserve"> a través de sus respuestas entrega documentos, en los cuales se pronuncia respecto de los</w:t>
      </w:r>
      <w:r w:rsidR="00072226" w:rsidRPr="00D67ABA">
        <w:rPr>
          <w:rFonts w:ascii="Palatino Linotype" w:eastAsia="MS Mincho" w:hAnsi="Palatino Linotype" w:cs="Arial"/>
        </w:rPr>
        <w:t xml:space="preserve"> requerimientos del particular, donde a su vez adjunta en términos generales oficios donde realiza la descripción de la información que aporta a cada requerimiento, convenios modificatorios a los contratos CAEM-DGIG-FONDEN-022-18-CP y CAEM-DGIG-FONDEN-023-18-CP, </w:t>
      </w:r>
      <w:r w:rsidRPr="00D67ABA">
        <w:rPr>
          <w:rFonts w:ascii="Palatino Linotype" w:eastAsia="MS Mincho" w:hAnsi="Palatino Linotype" w:cs="Arial"/>
        </w:rPr>
        <w:t xml:space="preserve">minutas de trabajo </w:t>
      </w:r>
      <w:r w:rsidR="00072226" w:rsidRPr="00D67ABA">
        <w:rPr>
          <w:rFonts w:ascii="Palatino Linotype" w:eastAsia="MS Mincho" w:hAnsi="Palatino Linotype" w:cs="Arial"/>
        </w:rPr>
        <w:t>relacionadas con la obra descrita en el primer contrato de referencia.</w:t>
      </w:r>
    </w:p>
    <w:p w14:paraId="7CD9BE25" w14:textId="77777777" w:rsidR="00072226" w:rsidRPr="00D67ABA" w:rsidRDefault="00072226" w:rsidP="00D67ABA">
      <w:pPr>
        <w:pStyle w:val="Prrafodelista"/>
        <w:tabs>
          <w:tab w:val="left" w:pos="0"/>
        </w:tabs>
        <w:spacing w:line="360" w:lineRule="auto"/>
        <w:ind w:left="0"/>
        <w:jc w:val="both"/>
        <w:rPr>
          <w:rFonts w:ascii="Palatino Linotype" w:eastAsia="MS Mincho" w:hAnsi="Palatino Linotype" w:cs="Arial"/>
          <w:i/>
        </w:rPr>
      </w:pPr>
    </w:p>
    <w:p w14:paraId="48609EFB" w14:textId="31B7A90D" w:rsidR="00072226" w:rsidRPr="00D67ABA" w:rsidRDefault="00072226"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lastRenderedPageBreak/>
        <w:t xml:space="preserve">En ese sentido, el hecho de que el </w:t>
      </w:r>
      <w:r w:rsidRPr="00D67ABA">
        <w:rPr>
          <w:rFonts w:ascii="Palatino Linotype" w:eastAsia="MS Mincho" w:hAnsi="Palatino Linotype" w:cs="Arial"/>
          <w:b/>
        </w:rPr>
        <w:t>SUJETO OBLIGADO</w:t>
      </w:r>
      <w:r w:rsidRPr="00D67ABA">
        <w:rPr>
          <w:rFonts w:ascii="Palatino Linotype" w:eastAsia="MS Mincho" w:hAnsi="Palatino Linotype" w:cs="Arial"/>
        </w:rPr>
        <w:t xml:space="preserve"> haya realizado la entrega de dicha información, acepta que la genera, posee y administra, en ejercicio de sus funciones de derecho público; por tanto, a nada practico conduciría un mayor estudio, ya que se insiste en que la información pública solicitada ya fue asumida por el </w:t>
      </w:r>
      <w:r w:rsidRPr="00D67ABA">
        <w:rPr>
          <w:rFonts w:ascii="Palatino Linotype" w:eastAsia="MS Mincho" w:hAnsi="Palatino Linotype" w:cs="Arial"/>
          <w:b/>
        </w:rPr>
        <w:t>SUJETO OBLIGADO</w:t>
      </w:r>
      <w:r w:rsidRPr="00D67ABA">
        <w:rPr>
          <w:rFonts w:ascii="Palatino Linotype" w:eastAsia="MS Mincho" w:hAnsi="Palatino Linotype" w:cs="Arial"/>
        </w:rPr>
        <w:t>.</w:t>
      </w:r>
    </w:p>
    <w:p w14:paraId="598C9571" w14:textId="77777777" w:rsidR="00072226" w:rsidRPr="00D67ABA" w:rsidRDefault="00072226" w:rsidP="00D67ABA">
      <w:pPr>
        <w:pStyle w:val="Prrafodelista"/>
        <w:spacing w:line="360" w:lineRule="auto"/>
        <w:jc w:val="both"/>
        <w:rPr>
          <w:rFonts w:ascii="Palatino Linotype" w:eastAsia="MS Mincho" w:hAnsi="Palatino Linotype" w:cs="Arial"/>
          <w:i/>
        </w:rPr>
      </w:pPr>
    </w:p>
    <w:p w14:paraId="32B2B302" w14:textId="73CFBE24" w:rsidR="00072226" w:rsidRPr="00D67ABA" w:rsidRDefault="00072226"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 xml:space="preserve">En efecto, toda vez que el </w:t>
      </w:r>
      <w:r w:rsidRPr="00D67ABA">
        <w:rPr>
          <w:rFonts w:ascii="Palatino Linotype" w:eastAsia="MS Mincho" w:hAnsi="Palatino Linotype" w:cs="Arial"/>
          <w:b/>
        </w:rPr>
        <w:t>SUJETO OBLIGADO</w:t>
      </w:r>
      <w:r w:rsidRPr="00D67ABA">
        <w:rPr>
          <w:rFonts w:ascii="Palatino Linotype" w:eastAsia="MS Mincho" w:hAnsi="Palatino Linotype" w:cs="Arial"/>
        </w:rPr>
        <w:t xml:space="preserve"> se pronunció sobre la información solicitada, acepta poseerla y administrarla, en ejercicio de sus funciones de derecho público, motivo por el cual se actualiza el supuesto jurídico previsto en el artículo</w:t>
      </w:r>
      <w:r w:rsidR="00695A49" w:rsidRPr="00D67ABA">
        <w:rPr>
          <w:rFonts w:ascii="Palatino Linotype" w:eastAsia="MS Mincho" w:hAnsi="Palatino Linotype" w:cs="Arial"/>
        </w:rPr>
        <w:t xml:space="preserve"> 12 de la Le</w:t>
      </w:r>
      <w:r w:rsidRPr="00D67ABA">
        <w:rPr>
          <w:rFonts w:ascii="Palatino Linotype" w:eastAsia="MS Mincho" w:hAnsi="Palatino Linotype" w:cs="Arial"/>
        </w:rPr>
        <w:t>y de Transparencia, Acceso a la Información Pública del Estado de México y Municipios.</w:t>
      </w:r>
    </w:p>
    <w:p w14:paraId="7969F6EB" w14:textId="77777777" w:rsidR="00072226" w:rsidRPr="00D67ABA" w:rsidRDefault="00072226" w:rsidP="00D67ABA">
      <w:pPr>
        <w:pStyle w:val="Prrafodelista"/>
        <w:spacing w:line="360" w:lineRule="auto"/>
        <w:jc w:val="both"/>
        <w:rPr>
          <w:rFonts w:ascii="Palatino Linotype" w:eastAsia="MS Mincho" w:hAnsi="Palatino Linotype" w:cs="Arial"/>
        </w:rPr>
      </w:pPr>
    </w:p>
    <w:p w14:paraId="170FA06B" w14:textId="3B1027D0" w:rsidR="00695A49" w:rsidRPr="00D67ABA" w:rsidRDefault="00072226"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 xml:space="preserve">Así las cosas, </w:t>
      </w:r>
      <w:r w:rsidR="00695A49" w:rsidRPr="00D67ABA">
        <w:rPr>
          <w:rFonts w:ascii="Palatino Linotype" w:eastAsia="MS Mincho" w:hAnsi="Palatino Linotype" w:cs="Arial"/>
        </w:rPr>
        <w:t xml:space="preserve">lo conducente en el caso concreto es analizar si la información que remitió el </w:t>
      </w:r>
      <w:r w:rsidR="00695A49" w:rsidRPr="00D67ABA">
        <w:rPr>
          <w:rFonts w:ascii="Palatino Linotype" w:eastAsia="MS Mincho" w:hAnsi="Palatino Linotype" w:cs="Arial"/>
          <w:b/>
        </w:rPr>
        <w:t>SUJETO OBLIGADO</w:t>
      </w:r>
      <w:r w:rsidR="00695A49" w:rsidRPr="00D67ABA">
        <w:rPr>
          <w:rFonts w:ascii="Palatino Linotype" w:eastAsia="MS Mincho" w:hAnsi="Palatino Linotype" w:cs="Arial"/>
        </w:rPr>
        <w:t xml:space="preserve"> es suficiente para colmar el derecho al acceso a la información pública o, en su defecto si este fue vulnerado ordenar su reparación.</w:t>
      </w:r>
    </w:p>
    <w:p w14:paraId="3CC2F4E9" w14:textId="77777777" w:rsidR="00695A49" w:rsidRPr="00D67ABA" w:rsidRDefault="00695A49" w:rsidP="00D67ABA">
      <w:pPr>
        <w:pStyle w:val="Prrafodelista"/>
        <w:spacing w:line="360" w:lineRule="auto"/>
        <w:jc w:val="both"/>
        <w:rPr>
          <w:rFonts w:ascii="Palatino Linotype" w:eastAsia="MS Mincho" w:hAnsi="Palatino Linotype" w:cs="Arial"/>
        </w:rPr>
      </w:pPr>
    </w:p>
    <w:p w14:paraId="156747AE" w14:textId="77777777" w:rsidR="00DB048A" w:rsidRPr="00D67ABA" w:rsidRDefault="00695A49"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 xml:space="preserve"> Por ello, este Pleno considera necesario que por cuestiones de técnica jurídica, así como para determinar si las respuestas e informes justificados, emitidos por el </w:t>
      </w:r>
      <w:r w:rsidRPr="00D67ABA">
        <w:rPr>
          <w:rFonts w:ascii="Palatino Linotype" w:eastAsia="MS Mincho" w:hAnsi="Palatino Linotype" w:cs="Arial"/>
          <w:b/>
        </w:rPr>
        <w:t>SUJETO OBLIGADO</w:t>
      </w:r>
      <w:r w:rsidRPr="00D67ABA">
        <w:rPr>
          <w:rFonts w:ascii="Palatino Linotype" w:eastAsia="MS Mincho" w:hAnsi="Palatino Linotype" w:cs="Arial"/>
        </w:rPr>
        <w:t xml:space="preserve">, atendieron de manera puntual a todos y cada uno de </w:t>
      </w:r>
      <w:r w:rsidRPr="00D67ABA">
        <w:rPr>
          <w:rFonts w:ascii="Palatino Linotype" w:eastAsia="MS Mincho" w:hAnsi="Palatino Linotype" w:cs="Arial"/>
        </w:rPr>
        <w:lastRenderedPageBreak/>
        <w:t>los requerimientos formulados por el particular, la elaboración de un cuadro de análisis</w:t>
      </w:r>
      <w:r w:rsidR="00483EF5" w:rsidRPr="00D67ABA">
        <w:rPr>
          <w:rStyle w:val="Refdenotaalpie"/>
          <w:rFonts w:ascii="Palatino Linotype" w:eastAsia="MS Mincho" w:hAnsi="Palatino Linotype" w:cs="Arial"/>
        </w:rPr>
        <w:footnoteReference w:id="2"/>
      </w:r>
      <w:r w:rsidRPr="00D67ABA">
        <w:rPr>
          <w:rFonts w:ascii="Palatino Linotype" w:eastAsia="MS Mincho" w:hAnsi="Palatino Linotype" w:cs="Arial"/>
        </w:rPr>
        <w:t>, mismo que se inserta a continuación:</w:t>
      </w:r>
    </w:p>
    <w:p w14:paraId="42B800DD" w14:textId="77777777" w:rsidR="00DB048A" w:rsidRPr="00D67ABA" w:rsidRDefault="00DB048A" w:rsidP="00D67ABA">
      <w:pPr>
        <w:pStyle w:val="Prrafodelista"/>
        <w:spacing w:line="360" w:lineRule="auto"/>
        <w:jc w:val="both"/>
        <w:rPr>
          <w:rFonts w:ascii="Palatino Linotype" w:eastAsia="MS Mincho" w:hAnsi="Palatino Linotype" w:cs="Arial"/>
        </w:rPr>
      </w:pPr>
    </w:p>
    <w:p w14:paraId="5D518EC5" w14:textId="27A4F97B" w:rsidR="001B3745" w:rsidRPr="00D67ABA" w:rsidRDefault="00CE1650"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En todas las solicitudes el particular requirió el documento donde conste cada uno de los siguientes puntos:</w:t>
      </w:r>
    </w:p>
    <w:p w14:paraId="307B2AE9" w14:textId="77777777" w:rsidR="001C5D94" w:rsidRPr="00D67ABA" w:rsidRDefault="001C5D94" w:rsidP="00D67ABA">
      <w:pPr>
        <w:tabs>
          <w:tab w:val="left" w:pos="0"/>
        </w:tabs>
        <w:spacing w:line="360" w:lineRule="auto"/>
        <w:jc w:val="both"/>
        <w:rPr>
          <w:rFonts w:ascii="Palatino Linotype" w:eastAsia="MS Mincho" w:hAnsi="Palatino Linotype" w:cs="Arial"/>
          <w:i/>
        </w:rPr>
      </w:pPr>
    </w:p>
    <w:tbl>
      <w:tblPr>
        <w:tblStyle w:val="Tablaconcuadrcula2"/>
        <w:tblW w:w="8931" w:type="dxa"/>
        <w:tblInd w:w="-5" w:type="dxa"/>
        <w:tblLayout w:type="fixed"/>
        <w:tblLook w:val="04A0" w:firstRow="1" w:lastRow="0" w:firstColumn="1" w:lastColumn="0" w:noHBand="0" w:noVBand="1"/>
      </w:tblPr>
      <w:tblGrid>
        <w:gridCol w:w="709"/>
        <w:gridCol w:w="2268"/>
        <w:gridCol w:w="4678"/>
        <w:gridCol w:w="1276"/>
      </w:tblGrid>
      <w:tr w:rsidR="001C5D94" w:rsidRPr="00D67ABA" w14:paraId="4C7C8B95" w14:textId="77777777" w:rsidTr="0087334A">
        <w:trPr>
          <w:trHeight w:val="581"/>
        </w:trPr>
        <w:tc>
          <w:tcPr>
            <w:tcW w:w="8931" w:type="dxa"/>
            <w:gridSpan w:val="4"/>
          </w:tcPr>
          <w:p w14:paraId="72B523CA"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t xml:space="preserve">Solicitud 00261/CAEM/IP/2018 </w:t>
            </w:r>
          </w:p>
          <w:p w14:paraId="2A2AF16C" w14:textId="77777777" w:rsidR="001C5D94" w:rsidRPr="00D67ABA" w:rsidRDefault="001C5D94" w:rsidP="00D67ABA">
            <w:pPr>
              <w:spacing w:line="360" w:lineRule="auto"/>
              <w:jc w:val="both"/>
              <w:rPr>
                <w:rFonts w:ascii="Palatino Linotype" w:hAnsi="Palatino Linotype"/>
                <w:sz w:val="20"/>
                <w:szCs w:val="20"/>
              </w:rPr>
            </w:pPr>
          </w:p>
        </w:tc>
      </w:tr>
      <w:tr w:rsidR="0087334A" w:rsidRPr="00D67ABA" w14:paraId="268CE8C4" w14:textId="77777777" w:rsidTr="006A5BEC">
        <w:trPr>
          <w:trHeight w:val="582"/>
        </w:trPr>
        <w:tc>
          <w:tcPr>
            <w:tcW w:w="709" w:type="dxa"/>
            <w:shd w:val="clear" w:color="auto" w:fill="D9D9D9" w:themeFill="background1" w:themeFillShade="D9"/>
          </w:tcPr>
          <w:p w14:paraId="6103BAAE" w14:textId="77777777" w:rsidR="001C5D94" w:rsidRPr="00D67ABA" w:rsidRDefault="001C5D94" w:rsidP="00D67ABA">
            <w:pPr>
              <w:spacing w:line="360" w:lineRule="auto"/>
              <w:jc w:val="both"/>
              <w:rPr>
                <w:rFonts w:ascii="Palatino Linotype" w:hAnsi="Palatino Linotype"/>
                <w:sz w:val="20"/>
                <w:szCs w:val="20"/>
              </w:rPr>
            </w:pPr>
          </w:p>
          <w:p w14:paraId="671D8019"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No:</w:t>
            </w:r>
          </w:p>
        </w:tc>
        <w:tc>
          <w:tcPr>
            <w:tcW w:w="2268" w:type="dxa"/>
            <w:shd w:val="clear" w:color="auto" w:fill="D9D9D9" w:themeFill="background1" w:themeFillShade="D9"/>
          </w:tcPr>
          <w:p w14:paraId="71C82595" w14:textId="77777777" w:rsidR="001C5D94" w:rsidRPr="00D67ABA" w:rsidRDefault="001C5D94" w:rsidP="00D67ABA">
            <w:pPr>
              <w:spacing w:line="360" w:lineRule="auto"/>
              <w:jc w:val="both"/>
              <w:rPr>
                <w:rFonts w:ascii="Palatino Linotype" w:hAnsi="Palatino Linotype"/>
                <w:sz w:val="20"/>
                <w:szCs w:val="20"/>
              </w:rPr>
            </w:pPr>
          </w:p>
          <w:p w14:paraId="2656B18D"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Información Requerida</w:t>
            </w:r>
          </w:p>
        </w:tc>
        <w:tc>
          <w:tcPr>
            <w:tcW w:w="4678" w:type="dxa"/>
            <w:shd w:val="clear" w:color="auto" w:fill="D9D9D9" w:themeFill="background1" w:themeFillShade="D9"/>
          </w:tcPr>
          <w:p w14:paraId="66E641C4" w14:textId="77777777" w:rsidR="001C5D94" w:rsidRPr="00D67ABA" w:rsidRDefault="001C5D94" w:rsidP="00D67ABA">
            <w:pPr>
              <w:spacing w:line="360" w:lineRule="auto"/>
              <w:jc w:val="both"/>
              <w:rPr>
                <w:rFonts w:ascii="Palatino Linotype" w:hAnsi="Palatino Linotype"/>
                <w:sz w:val="20"/>
                <w:szCs w:val="20"/>
              </w:rPr>
            </w:pPr>
          </w:p>
          <w:p w14:paraId="2A75EA59"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Información proporcionada</w:t>
            </w:r>
          </w:p>
        </w:tc>
        <w:tc>
          <w:tcPr>
            <w:tcW w:w="1276" w:type="dxa"/>
            <w:shd w:val="clear" w:color="auto" w:fill="D9D9D9" w:themeFill="background1" w:themeFillShade="D9"/>
          </w:tcPr>
          <w:p w14:paraId="08AC32A0" w14:textId="77777777" w:rsidR="001C5D94" w:rsidRPr="00D67ABA" w:rsidRDefault="001C5D94" w:rsidP="00D67ABA">
            <w:pPr>
              <w:spacing w:line="360" w:lineRule="auto"/>
              <w:jc w:val="both"/>
              <w:rPr>
                <w:rFonts w:ascii="Palatino Linotype" w:hAnsi="Palatino Linotype"/>
                <w:sz w:val="20"/>
                <w:szCs w:val="20"/>
              </w:rPr>
            </w:pPr>
          </w:p>
          <w:p w14:paraId="511ED2E1"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¿Satisface la solicitud?</w:t>
            </w:r>
          </w:p>
        </w:tc>
      </w:tr>
      <w:tr w:rsidR="0087334A" w:rsidRPr="00D67ABA" w14:paraId="17E9EC8E" w14:textId="77777777" w:rsidTr="0087334A">
        <w:trPr>
          <w:trHeight w:val="3077"/>
        </w:trPr>
        <w:tc>
          <w:tcPr>
            <w:tcW w:w="709" w:type="dxa"/>
            <w:shd w:val="clear" w:color="auto" w:fill="auto"/>
          </w:tcPr>
          <w:p w14:paraId="06CA77AE" w14:textId="77777777" w:rsidR="001C5D94" w:rsidRPr="00D67ABA" w:rsidRDefault="001C5D94" w:rsidP="00D67ABA">
            <w:pPr>
              <w:tabs>
                <w:tab w:val="left" w:pos="1627"/>
              </w:tabs>
              <w:spacing w:line="360" w:lineRule="auto"/>
              <w:jc w:val="both"/>
              <w:rPr>
                <w:rFonts w:ascii="Palatino Linotype" w:hAnsi="Palatino Linotype"/>
                <w:b/>
                <w:sz w:val="20"/>
                <w:szCs w:val="20"/>
              </w:rPr>
            </w:pPr>
            <w:r w:rsidRPr="00D67ABA">
              <w:rPr>
                <w:rFonts w:ascii="Palatino Linotype" w:hAnsi="Palatino Linotype"/>
                <w:b/>
                <w:sz w:val="20"/>
                <w:szCs w:val="20"/>
              </w:rPr>
              <w:t>1</w:t>
            </w:r>
          </w:p>
        </w:tc>
        <w:tc>
          <w:tcPr>
            <w:tcW w:w="2268" w:type="dxa"/>
            <w:shd w:val="clear" w:color="auto" w:fill="auto"/>
          </w:tcPr>
          <w:p w14:paraId="205E04D6"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 xml:space="preserve">Recepción del </w:t>
            </w:r>
            <w:r w:rsidRPr="00D67ABA">
              <w:rPr>
                <w:rFonts w:ascii="Palatino Linotype" w:eastAsiaTheme="minorEastAsia" w:hAnsi="Palatino Linotype"/>
                <w:b/>
                <w:color w:val="000000"/>
                <w:sz w:val="20"/>
                <w:szCs w:val="20"/>
                <w:lang w:val="es-ES_tradnl" w:eastAsia="es-ES"/>
              </w:rPr>
              <w:t>Residente de Obra</w:t>
            </w:r>
            <w:r w:rsidRPr="00D67ABA">
              <w:rPr>
                <w:rFonts w:ascii="Palatino Linotype" w:eastAsiaTheme="minorEastAsia" w:hAnsi="Palatino Linotype"/>
                <w:color w:val="000000"/>
                <w:sz w:val="20"/>
                <w:szCs w:val="20"/>
                <w:lang w:val="es-ES_tradnl" w:eastAsia="es-ES"/>
              </w:rPr>
              <w:t xml:space="preserve"> de la tubería incluida en la Estimación 1, del contrato CAEM-DGIG-FONDEN-022-18-CP.</w:t>
            </w:r>
          </w:p>
        </w:tc>
        <w:tc>
          <w:tcPr>
            <w:tcW w:w="4678" w:type="dxa"/>
            <w:shd w:val="clear" w:color="auto" w:fill="auto"/>
          </w:tcPr>
          <w:p w14:paraId="51EC492D" w14:textId="77777777" w:rsidR="001C5D94" w:rsidRPr="00D67ABA" w:rsidRDefault="001C5D94" w:rsidP="00D67ABA">
            <w:pPr>
              <w:spacing w:line="360" w:lineRule="auto"/>
              <w:ind w:left="-85"/>
              <w:jc w:val="both"/>
              <w:rPr>
                <w:rFonts w:ascii="Palatino Linotype" w:hAnsi="Palatino Linotype"/>
                <w:sz w:val="20"/>
                <w:szCs w:val="20"/>
              </w:rPr>
            </w:pPr>
            <w:r w:rsidRPr="00D67ABA">
              <w:rPr>
                <w:rFonts w:ascii="Palatino Linotype" w:hAnsi="Palatino Linotype"/>
                <w:sz w:val="20"/>
                <w:szCs w:val="20"/>
              </w:rPr>
              <w:t xml:space="preserve">Oficio 40000/2778/2018, por medio del cual se explica la entrega de la información y el convenio modificatorio del contrato a que hace referencia el particular, celebrado entre la Comisión de Agua del Estado de México y la empresa GA URBANIZACIÓN S.A. DE C.V. por medio de sus representantes, donde se convienen dos puntos principales: </w:t>
            </w:r>
            <w:r w:rsidRPr="00D67ABA">
              <w:rPr>
                <w:rFonts w:ascii="Palatino Linotype" w:hAnsi="Palatino Linotype"/>
                <w:b/>
                <w:sz w:val="20"/>
                <w:szCs w:val="20"/>
              </w:rPr>
              <w:t>la modificación del programa de ejecución de los trabajos del contrato de referencia</w:t>
            </w:r>
            <w:r w:rsidRPr="00D67ABA">
              <w:rPr>
                <w:rFonts w:ascii="Palatino Linotype" w:hAnsi="Palatino Linotype"/>
                <w:sz w:val="20"/>
                <w:szCs w:val="20"/>
              </w:rPr>
              <w:t xml:space="preserve">, y la </w:t>
            </w:r>
            <w:r w:rsidRPr="00D67ABA">
              <w:rPr>
                <w:rFonts w:ascii="Palatino Linotype" w:hAnsi="Palatino Linotype"/>
                <w:b/>
                <w:sz w:val="20"/>
                <w:szCs w:val="20"/>
              </w:rPr>
              <w:t xml:space="preserve">aceptación de la empresa </w:t>
            </w:r>
            <w:r w:rsidRPr="00D67ABA">
              <w:rPr>
                <w:rFonts w:ascii="Palatino Linotype" w:hAnsi="Palatino Linotype"/>
                <w:b/>
                <w:sz w:val="20"/>
                <w:szCs w:val="20"/>
              </w:rPr>
              <w:lastRenderedPageBreak/>
              <w:t>contratista para tener bajo su resguardo la tubería en sus almacenes, hasta su instalación</w:t>
            </w:r>
            <w:r w:rsidRPr="00D67ABA">
              <w:rPr>
                <w:rFonts w:ascii="Palatino Linotype" w:hAnsi="Palatino Linotype"/>
                <w:sz w:val="20"/>
                <w:szCs w:val="20"/>
              </w:rPr>
              <w:t>.</w:t>
            </w:r>
          </w:p>
        </w:tc>
        <w:tc>
          <w:tcPr>
            <w:tcW w:w="1276" w:type="dxa"/>
            <w:shd w:val="clear" w:color="auto" w:fill="auto"/>
          </w:tcPr>
          <w:p w14:paraId="70C02F77"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lastRenderedPageBreak/>
              <w:t>SI</w:t>
            </w:r>
          </w:p>
        </w:tc>
      </w:tr>
      <w:tr w:rsidR="0087334A" w:rsidRPr="00D67ABA" w14:paraId="0D45B65D" w14:textId="77777777" w:rsidTr="0087334A">
        <w:trPr>
          <w:trHeight w:val="582"/>
        </w:trPr>
        <w:tc>
          <w:tcPr>
            <w:tcW w:w="709" w:type="dxa"/>
            <w:shd w:val="clear" w:color="auto" w:fill="auto"/>
          </w:tcPr>
          <w:p w14:paraId="0424D509"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lastRenderedPageBreak/>
              <w:t>2</w:t>
            </w:r>
          </w:p>
        </w:tc>
        <w:tc>
          <w:tcPr>
            <w:tcW w:w="2268" w:type="dxa"/>
            <w:shd w:val="clear" w:color="auto" w:fill="auto"/>
          </w:tcPr>
          <w:p w14:paraId="140D7EC2"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 xml:space="preserve">Sitio designado por el </w:t>
            </w:r>
            <w:r w:rsidRPr="00D67ABA">
              <w:rPr>
                <w:rFonts w:ascii="Palatino Linotype" w:eastAsiaTheme="minorEastAsia" w:hAnsi="Palatino Linotype"/>
                <w:b/>
                <w:color w:val="000000"/>
                <w:sz w:val="20"/>
                <w:szCs w:val="20"/>
                <w:lang w:val="es-ES_tradnl" w:eastAsia="es-ES"/>
              </w:rPr>
              <w:t>Sujeto Obligado</w:t>
            </w:r>
            <w:r w:rsidRPr="00D67ABA">
              <w:rPr>
                <w:rFonts w:ascii="Palatino Linotype" w:eastAsiaTheme="minorEastAsia" w:hAnsi="Palatino Linotype"/>
                <w:color w:val="000000"/>
                <w:sz w:val="20"/>
                <w:szCs w:val="20"/>
                <w:lang w:val="es-ES_tradnl" w:eastAsia="es-ES"/>
              </w:rPr>
              <w:t>, para recibir el suministro de la tubería incluida en la Estimación No. 1, del contrato CAEM-DGIG-FONDEN-022-18-CP.</w:t>
            </w:r>
          </w:p>
        </w:tc>
        <w:tc>
          <w:tcPr>
            <w:tcW w:w="4678" w:type="dxa"/>
            <w:shd w:val="clear" w:color="auto" w:fill="auto"/>
          </w:tcPr>
          <w:p w14:paraId="64C48CB3"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 xml:space="preserve">El mismo oficio y convenio modificatorio, proporcionados para atender el requerimiento que antecede, con la precisión en el primero que el resguardo en los almacenes de la empresa contratista se debe al poco espacio y obstáculo que representa en el lugar de trabajo y vialidades, a lo cual el traslado se hará conforme al </w:t>
            </w:r>
            <w:r w:rsidRPr="00D67ABA">
              <w:rPr>
                <w:rFonts w:ascii="Palatino Linotype" w:hAnsi="Palatino Linotype"/>
                <w:b/>
                <w:sz w:val="20"/>
                <w:szCs w:val="20"/>
              </w:rPr>
              <w:t>programa de instalación.</w:t>
            </w:r>
          </w:p>
        </w:tc>
        <w:tc>
          <w:tcPr>
            <w:tcW w:w="1276" w:type="dxa"/>
            <w:shd w:val="clear" w:color="auto" w:fill="auto"/>
          </w:tcPr>
          <w:p w14:paraId="6356A004"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t>SI</w:t>
            </w:r>
          </w:p>
        </w:tc>
      </w:tr>
      <w:tr w:rsidR="001C5D94" w:rsidRPr="00D67ABA" w14:paraId="294E749F" w14:textId="77777777" w:rsidTr="0087334A">
        <w:trPr>
          <w:trHeight w:val="582"/>
        </w:trPr>
        <w:tc>
          <w:tcPr>
            <w:tcW w:w="8931" w:type="dxa"/>
            <w:gridSpan w:val="4"/>
            <w:shd w:val="clear" w:color="auto" w:fill="auto"/>
          </w:tcPr>
          <w:p w14:paraId="4671B965" w14:textId="77777777" w:rsidR="001C5D94" w:rsidRPr="00D67ABA" w:rsidRDefault="001C5D94" w:rsidP="00D67ABA">
            <w:pPr>
              <w:spacing w:line="360" w:lineRule="auto"/>
              <w:jc w:val="both"/>
              <w:rPr>
                <w:rFonts w:ascii="Palatino Linotype" w:hAnsi="Palatino Linotype"/>
                <w:sz w:val="20"/>
                <w:szCs w:val="20"/>
              </w:rPr>
            </w:pPr>
          </w:p>
          <w:p w14:paraId="13E22698"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t>Solicitud 00263/CAEM/IP/2018</w:t>
            </w:r>
          </w:p>
          <w:p w14:paraId="65EF52F5" w14:textId="77777777" w:rsidR="001C5D94" w:rsidRPr="00D67ABA" w:rsidRDefault="001C5D94" w:rsidP="00D67ABA">
            <w:pPr>
              <w:spacing w:line="360" w:lineRule="auto"/>
              <w:jc w:val="both"/>
              <w:rPr>
                <w:rFonts w:ascii="Palatino Linotype" w:hAnsi="Palatino Linotype"/>
                <w:sz w:val="20"/>
                <w:szCs w:val="20"/>
              </w:rPr>
            </w:pPr>
          </w:p>
        </w:tc>
      </w:tr>
      <w:tr w:rsidR="0087334A" w:rsidRPr="00D67ABA" w14:paraId="05D696CB" w14:textId="77777777" w:rsidTr="0087334A">
        <w:trPr>
          <w:trHeight w:val="582"/>
        </w:trPr>
        <w:tc>
          <w:tcPr>
            <w:tcW w:w="709" w:type="dxa"/>
            <w:shd w:val="clear" w:color="auto" w:fill="D9D9D9" w:themeFill="background1" w:themeFillShade="D9"/>
          </w:tcPr>
          <w:p w14:paraId="41DCB5A7"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No.</w:t>
            </w:r>
          </w:p>
        </w:tc>
        <w:tc>
          <w:tcPr>
            <w:tcW w:w="2268" w:type="dxa"/>
            <w:shd w:val="clear" w:color="auto" w:fill="D9D9D9" w:themeFill="background1" w:themeFillShade="D9"/>
          </w:tcPr>
          <w:p w14:paraId="4B31A2DB" w14:textId="77777777" w:rsidR="001C5D94" w:rsidRPr="00D67ABA" w:rsidRDefault="001C5D94" w:rsidP="00D67ABA">
            <w:pPr>
              <w:spacing w:line="360" w:lineRule="auto"/>
              <w:contextualSpacing/>
              <w:jc w:val="both"/>
              <w:rPr>
                <w:rFonts w:ascii="Palatino Linotype" w:eastAsiaTheme="minorEastAsia" w:hAnsi="Palatino Linotype"/>
                <w:sz w:val="20"/>
                <w:szCs w:val="20"/>
                <w:lang w:val="es-ES_tradnl" w:eastAsia="es-ES"/>
              </w:rPr>
            </w:pPr>
            <w:r w:rsidRPr="00D67ABA">
              <w:rPr>
                <w:rFonts w:ascii="Palatino Linotype" w:eastAsiaTheme="minorEastAsia" w:hAnsi="Palatino Linotype"/>
                <w:sz w:val="20"/>
                <w:szCs w:val="20"/>
                <w:lang w:val="es-ES_tradnl" w:eastAsia="es-ES"/>
              </w:rPr>
              <w:t>Información Requerida</w:t>
            </w:r>
          </w:p>
        </w:tc>
        <w:tc>
          <w:tcPr>
            <w:tcW w:w="4678" w:type="dxa"/>
            <w:shd w:val="clear" w:color="auto" w:fill="D9D9D9" w:themeFill="background1" w:themeFillShade="D9"/>
          </w:tcPr>
          <w:p w14:paraId="4A418792" w14:textId="77777777" w:rsidR="001C5D94" w:rsidRPr="00D67ABA" w:rsidRDefault="001C5D94" w:rsidP="00D67ABA">
            <w:pPr>
              <w:spacing w:line="360" w:lineRule="auto"/>
              <w:ind w:left="-108"/>
              <w:jc w:val="both"/>
              <w:rPr>
                <w:rFonts w:ascii="Palatino Linotype" w:hAnsi="Palatino Linotype"/>
                <w:sz w:val="20"/>
                <w:szCs w:val="20"/>
              </w:rPr>
            </w:pPr>
            <w:r w:rsidRPr="00D67ABA">
              <w:rPr>
                <w:rFonts w:ascii="Palatino Linotype" w:hAnsi="Palatino Linotype"/>
                <w:sz w:val="20"/>
                <w:szCs w:val="20"/>
              </w:rPr>
              <w:t>Información proporcionada</w:t>
            </w:r>
          </w:p>
        </w:tc>
        <w:tc>
          <w:tcPr>
            <w:tcW w:w="1276" w:type="dxa"/>
            <w:shd w:val="clear" w:color="auto" w:fill="D9D9D9" w:themeFill="background1" w:themeFillShade="D9"/>
          </w:tcPr>
          <w:p w14:paraId="4EFAC7FA"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¿Satisface la solicitud?</w:t>
            </w:r>
          </w:p>
        </w:tc>
      </w:tr>
      <w:tr w:rsidR="0087334A" w:rsidRPr="00D67ABA" w14:paraId="33412FB2" w14:textId="77777777" w:rsidTr="0087334A">
        <w:trPr>
          <w:trHeight w:val="992"/>
        </w:trPr>
        <w:tc>
          <w:tcPr>
            <w:tcW w:w="709" w:type="dxa"/>
            <w:shd w:val="clear" w:color="auto" w:fill="auto"/>
          </w:tcPr>
          <w:p w14:paraId="14639C7A"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3</w:t>
            </w:r>
          </w:p>
        </w:tc>
        <w:tc>
          <w:tcPr>
            <w:tcW w:w="2268" w:type="dxa"/>
            <w:shd w:val="clear" w:color="auto" w:fill="auto"/>
          </w:tcPr>
          <w:p w14:paraId="4C76A6AC" w14:textId="77777777" w:rsidR="001C5D94" w:rsidRPr="00D67ABA" w:rsidRDefault="001C5D94" w:rsidP="00D67ABA">
            <w:pPr>
              <w:spacing w:line="360" w:lineRule="auto"/>
              <w:contextualSpacing/>
              <w:jc w:val="both"/>
              <w:rPr>
                <w:rFonts w:ascii="Palatino Linotype" w:eastAsiaTheme="minorEastAsia" w:hAnsi="Palatino Linotype"/>
                <w:sz w:val="20"/>
                <w:szCs w:val="20"/>
                <w:lang w:val="es-ES_tradnl" w:eastAsia="es-ES"/>
              </w:rPr>
            </w:pPr>
            <w:r w:rsidRPr="00D67ABA">
              <w:rPr>
                <w:rFonts w:ascii="Palatino Linotype" w:eastAsiaTheme="minorEastAsia" w:hAnsi="Palatino Linotype"/>
                <w:color w:val="000000"/>
                <w:sz w:val="20"/>
                <w:szCs w:val="20"/>
                <w:lang w:val="es-ES_tradnl" w:eastAsia="es-ES"/>
              </w:rPr>
              <w:t xml:space="preserve">Recepción del Residente de Obra de la tubería incluida en la Estimación 1, del </w:t>
            </w:r>
            <w:r w:rsidRPr="00D67ABA">
              <w:rPr>
                <w:rFonts w:ascii="Palatino Linotype" w:eastAsiaTheme="minorEastAsia" w:hAnsi="Palatino Linotype"/>
                <w:color w:val="000000"/>
                <w:sz w:val="20"/>
                <w:szCs w:val="20"/>
                <w:lang w:val="es-ES_tradnl" w:eastAsia="es-ES"/>
              </w:rPr>
              <w:lastRenderedPageBreak/>
              <w:t>contrato CAEM-DGIG-FONDEN-023-18-CP.</w:t>
            </w:r>
          </w:p>
        </w:tc>
        <w:tc>
          <w:tcPr>
            <w:tcW w:w="4678" w:type="dxa"/>
            <w:shd w:val="clear" w:color="auto" w:fill="auto"/>
          </w:tcPr>
          <w:p w14:paraId="7EE4F0B8"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lastRenderedPageBreak/>
              <w:t xml:space="preserve">Oficio 40000/2779/2018, por medio del cual se explica la entrega de la información y el convenio modificatorio del contrato a que hace referencia el particular, celebrado entre la Comisión de Agua del Estado de México y la empresa INGENIERIA </w:t>
            </w:r>
            <w:r w:rsidRPr="00D67ABA">
              <w:rPr>
                <w:rFonts w:ascii="Palatino Linotype" w:hAnsi="Palatino Linotype"/>
                <w:sz w:val="20"/>
                <w:szCs w:val="20"/>
              </w:rPr>
              <w:lastRenderedPageBreak/>
              <w:t xml:space="preserve">EN PROCESOS DE TRATAMIENTOS DE AGUA S.A. DE C.V. por medio de sus representantes, donde se convienen dos puntos principales: </w:t>
            </w:r>
            <w:r w:rsidRPr="00D67ABA">
              <w:rPr>
                <w:rFonts w:ascii="Palatino Linotype" w:hAnsi="Palatino Linotype"/>
                <w:b/>
                <w:sz w:val="20"/>
                <w:szCs w:val="20"/>
              </w:rPr>
              <w:t>la modificación del programa de ejecución de los trabajos del contrato de referencia</w:t>
            </w:r>
            <w:r w:rsidRPr="00D67ABA">
              <w:rPr>
                <w:rFonts w:ascii="Palatino Linotype" w:hAnsi="Palatino Linotype"/>
                <w:sz w:val="20"/>
                <w:szCs w:val="20"/>
              </w:rPr>
              <w:t xml:space="preserve">, y la </w:t>
            </w:r>
            <w:r w:rsidRPr="00D67ABA">
              <w:rPr>
                <w:rFonts w:ascii="Palatino Linotype" w:hAnsi="Palatino Linotype"/>
                <w:b/>
                <w:sz w:val="20"/>
                <w:szCs w:val="20"/>
              </w:rPr>
              <w:t>aceptación de la empresa contratista para tener bajo su resguardo la tubería en sus almacenes, hasta su instalación</w:t>
            </w:r>
            <w:r w:rsidRPr="00D67ABA">
              <w:rPr>
                <w:rFonts w:ascii="Palatino Linotype" w:hAnsi="Palatino Linotype"/>
                <w:sz w:val="20"/>
                <w:szCs w:val="20"/>
              </w:rPr>
              <w:t>.</w:t>
            </w:r>
          </w:p>
        </w:tc>
        <w:tc>
          <w:tcPr>
            <w:tcW w:w="1276" w:type="dxa"/>
            <w:shd w:val="clear" w:color="auto" w:fill="auto"/>
          </w:tcPr>
          <w:p w14:paraId="2FF3B3B0"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lastRenderedPageBreak/>
              <w:t>SI</w:t>
            </w:r>
          </w:p>
        </w:tc>
      </w:tr>
      <w:tr w:rsidR="0087334A" w:rsidRPr="00D67ABA" w14:paraId="00BB9375" w14:textId="77777777" w:rsidTr="0087334A">
        <w:trPr>
          <w:trHeight w:val="574"/>
        </w:trPr>
        <w:tc>
          <w:tcPr>
            <w:tcW w:w="709" w:type="dxa"/>
            <w:shd w:val="clear" w:color="auto" w:fill="auto"/>
          </w:tcPr>
          <w:p w14:paraId="66CF8173"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lastRenderedPageBreak/>
              <w:t>4</w:t>
            </w:r>
          </w:p>
          <w:p w14:paraId="41A6050D" w14:textId="77777777" w:rsidR="001C5D94" w:rsidRPr="00D67ABA" w:rsidRDefault="001C5D94" w:rsidP="00D67ABA">
            <w:pPr>
              <w:spacing w:line="360" w:lineRule="auto"/>
              <w:jc w:val="both"/>
              <w:rPr>
                <w:rFonts w:ascii="Palatino Linotype" w:hAnsi="Palatino Linotype"/>
                <w:b/>
                <w:sz w:val="20"/>
                <w:szCs w:val="20"/>
              </w:rPr>
            </w:pPr>
          </w:p>
          <w:p w14:paraId="191C8942" w14:textId="77777777" w:rsidR="001C5D94" w:rsidRPr="00D67ABA" w:rsidRDefault="001C5D94" w:rsidP="00D67ABA">
            <w:pPr>
              <w:spacing w:line="360" w:lineRule="auto"/>
              <w:jc w:val="both"/>
              <w:rPr>
                <w:rFonts w:ascii="Palatino Linotype" w:hAnsi="Palatino Linotype"/>
                <w:b/>
                <w:sz w:val="20"/>
                <w:szCs w:val="20"/>
              </w:rPr>
            </w:pPr>
          </w:p>
          <w:p w14:paraId="76CA7207" w14:textId="77777777" w:rsidR="001C5D94" w:rsidRPr="00D67ABA" w:rsidRDefault="001C5D94" w:rsidP="00D67ABA">
            <w:pPr>
              <w:spacing w:line="360" w:lineRule="auto"/>
              <w:jc w:val="both"/>
              <w:rPr>
                <w:rFonts w:ascii="Palatino Linotype" w:hAnsi="Palatino Linotype"/>
                <w:b/>
                <w:sz w:val="20"/>
                <w:szCs w:val="20"/>
              </w:rPr>
            </w:pPr>
          </w:p>
        </w:tc>
        <w:tc>
          <w:tcPr>
            <w:tcW w:w="2268" w:type="dxa"/>
            <w:shd w:val="clear" w:color="auto" w:fill="auto"/>
          </w:tcPr>
          <w:p w14:paraId="4F857A91"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Sitio designado por el Sujeto Obligado, para recibir el suministro de la tubería incluida en la Estimación No. 1, del contrato CAEM-DGIG-FONDEN-022-18-CP.</w:t>
            </w:r>
          </w:p>
        </w:tc>
        <w:tc>
          <w:tcPr>
            <w:tcW w:w="4678" w:type="dxa"/>
            <w:shd w:val="clear" w:color="auto" w:fill="auto"/>
          </w:tcPr>
          <w:p w14:paraId="4EBBE89D"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 xml:space="preserve">El mismo oficio y convenio modificatorio, proporcionados para atender el requerimiento que antecede, con la precisión en el primero que el resguardo en los almacenes de la empresa contratista se debe al poco espacio y obstáculo que representa en el lugar de trabajo y vialidades, a lo cual el traslado se hará conforme al </w:t>
            </w:r>
            <w:r w:rsidRPr="00D67ABA">
              <w:rPr>
                <w:rFonts w:ascii="Palatino Linotype" w:hAnsi="Palatino Linotype"/>
                <w:b/>
                <w:sz w:val="20"/>
                <w:szCs w:val="20"/>
              </w:rPr>
              <w:t>programa de instalación.</w:t>
            </w:r>
          </w:p>
        </w:tc>
        <w:tc>
          <w:tcPr>
            <w:tcW w:w="1276" w:type="dxa"/>
            <w:shd w:val="clear" w:color="auto" w:fill="auto"/>
          </w:tcPr>
          <w:p w14:paraId="19D7A402"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t>SI</w:t>
            </w:r>
          </w:p>
        </w:tc>
      </w:tr>
      <w:tr w:rsidR="001C5D94" w:rsidRPr="00D67ABA" w14:paraId="72089BAC" w14:textId="77777777" w:rsidTr="0087334A">
        <w:trPr>
          <w:trHeight w:val="574"/>
        </w:trPr>
        <w:tc>
          <w:tcPr>
            <w:tcW w:w="8931" w:type="dxa"/>
            <w:gridSpan w:val="4"/>
            <w:shd w:val="clear" w:color="auto" w:fill="auto"/>
          </w:tcPr>
          <w:p w14:paraId="3714A1DB" w14:textId="77777777" w:rsidR="001C5D94" w:rsidRPr="00D67ABA" w:rsidRDefault="001C5D94" w:rsidP="00D67ABA">
            <w:pPr>
              <w:spacing w:line="360" w:lineRule="auto"/>
              <w:jc w:val="both"/>
              <w:rPr>
                <w:rFonts w:ascii="Palatino Linotype" w:hAnsi="Palatino Linotype"/>
                <w:b/>
                <w:sz w:val="20"/>
                <w:szCs w:val="20"/>
              </w:rPr>
            </w:pPr>
          </w:p>
          <w:p w14:paraId="2D922ACC"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t xml:space="preserve">Solicitud 00305/CAEM/IP/2018 </w:t>
            </w:r>
          </w:p>
          <w:p w14:paraId="5B80AA0D" w14:textId="77777777" w:rsidR="001C5D94" w:rsidRPr="00D67ABA" w:rsidRDefault="001C5D94" w:rsidP="00D67ABA">
            <w:pPr>
              <w:spacing w:line="360" w:lineRule="auto"/>
              <w:jc w:val="both"/>
              <w:rPr>
                <w:rFonts w:ascii="Palatino Linotype" w:hAnsi="Palatino Linotype"/>
                <w:b/>
                <w:sz w:val="20"/>
                <w:szCs w:val="20"/>
              </w:rPr>
            </w:pPr>
          </w:p>
        </w:tc>
      </w:tr>
      <w:tr w:rsidR="0087334A" w:rsidRPr="00D67ABA" w14:paraId="2F0DBD26" w14:textId="77777777" w:rsidTr="006A5BEC">
        <w:trPr>
          <w:trHeight w:val="582"/>
        </w:trPr>
        <w:tc>
          <w:tcPr>
            <w:tcW w:w="709" w:type="dxa"/>
            <w:shd w:val="clear" w:color="auto" w:fill="D9D9D9" w:themeFill="background1" w:themeFillShade="D9"/>
          </w:tcPr>
          <w:p w14:paraId="4F49055A"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No:</w:t>
            </w:r>
          </w:p>
        </w:tc>
        <w:tc>
          <w:tcPr>
            <w:tcW w:w="2268" w:type="dxa"/>
            <w:shd w:val="clear" w:color="auto" w:fill="D9D9D9" w:themeFill="background1" w:themeFillShade="D9"/>
          </w:tcPr>
          <w:p w14:paraId="3F5F2EE1"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Información Requerida</w:t>
            </w:r>
          </w:p>
        </w:tc>
        <w:tc>
          <w:tcPr>
            <w:tcW w:w="4678" w:type="dxa"/>
            <w:shd w:val="clear" w:color="auto" w:fill="D9D9D9" w:themeFill="background1" w:themeFillShade="D9"/>
          </w:tcPr>
          <w:p w14:paraId="419637C5"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Información proporcionada</w:t>
            </w:r>
          </w:p>
        </w:tc>
        <w:tc>
          <w:tcPr>
            <w:tcW w:w="1276" w:type="dxa"/>
            <w:shd w:val="clear" w:color="auto" w:fill="D9D9D9" w:themeFill="background1" w:themeFillShade="D9"/>
          </w:tcPr>
          <w:p w14:paraId="3AE645BA"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¿Satisface la solicitud?</w:t>
            </w:r>
          </w:p>
        </w:tc>
      </w:tr>
      <w:tr w:rsidR="0087334A" w:rsidRPr="00D67ABA" w14:paraId="195986CD" w14:textId="77777777" w:rsidTr="0087334A">
        <w:trPr>
          <w:trHeight w:val="582"/>
        </w:trPr>
        <w:tc>
          <w:tcPr>
            <w:tcW w:w="709" w:type="dxa"/>
            <w:shd w:val="clear" w:color="auto" w:fill="auto"/>
          </w:tcPr>
          <w:p w14:paraId="3D1E26B5"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5</w:t>
            </w:r>
          </w:p>
        </w:tc>
        <w:tc>
          <w:tcPr>
            <w:tcW w:w="2268" w:type="dxa"/>
            <w:shd w:val="clear" w:color="auto" w:fill="auto"/>
          </w:tcPr>
          <w:p w14:paraId="48BFC7AB"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 xml:space="preserve">Motivos de veda electoral, servidor público facultado autorizó la suspensión </w:t>
            </w:r>
            <w:r w:rsidRPr="00D67ABA">
              <w:rPr>
                <w:rFonts w:ascii="Palatino Linotype" w:eastAsiaTheme="minorEastAsia" w:hAnsi="Palatino Linotype"/>
                <w:color w:val="000000"/>
                <w:sz w:val="20"/>
                <w:szCs w:val="20"/>
                <w:lang w:val="es-ES_tradnl" w:eastAsia="es-ES"/>
              </w:rPr>
              <w:lastRenderedPageBreak/>
              <w:t>de los trabajos objeto del contrato CAEM-DGIG-FONDEN-022-18-CP hecho éste último que consta en nota de bitácora No. 3.</w:t>
            </w:r>
          </w:p>
        </w:tc>
        <w:tc>
          <w:tcPr>
            <w:tcW w:w="4678" w:type="dxa"/>
            <w:shd w:val="clear" w:color="auto" w:fill="auto"/>
          </w:tcPr>
          <w:p w14:paraId="005BC3C4" w14:textId="77777777" w:rsidR="001C5D94" w:rsidRPr="00D67ABA" w:rsidRDefault="001C5D94" w:rsidP="00D67ABA">
            <w:pPr>
              <w:spacing w:line="360" w:lineRule="auto"/>
              <w:jc w:val="both"/>
              <w:rPr>
                <w:rFonts w:ascii="Palatino Linotype" w:eastAsia="Calibri" w:hAnsi="Palatino Linotype" w:cs="Times New Roman"/>
                <w:sz w:val="20"/>
                <w:szCs w:val="20"/>
              </w:rPr>
            </w:pPr>
            <w:r w:rsidRPr="00D67ABA">
              <w:rPr>
                <w:rFonts w:ascii="Palatino Linotype" w:hAnsi="Palatino Linotype"/>
                <w:sz w:val="20"/>
                <w:szCs w:val="20"/>
              </w:rPr>
              <w:lastRenderedPageBreak/>
              <w:t>Minuta de trabajo, del periodo 15 al 21 de junio de 2018, donde respecto a la obra referida en el contrato del cual se solicita la información, únicamente hace constar q</w:t>
            </w:r>
            <w:proofErr w:type="spellStart"/>
            <w:r w:rsidRPr="00D67ABA">
              <w:rPr>
                <w:rFonts w:ascii="Palatino Linotype" w:eastAsia="Calibri" w:hAnsi="Palatino Linotype" w:cs="Times New Roman"/>
                <w:sz w:val="20"/>
                <w:szCs w:val="20"/>
                <w:lang w:val="es-ES"/>
              </w:rPr>
              <w:t>ue</w:t>
            </w:r>
            <w:proofErr w:type="spellEnd"/>
            <w:r w:rsidRPr="00D67ABA">
              <w:rPr>
                <w:rFonts w:ascii="Palatino Linotype" w:eastAsia="Calibri" w:hAnsi="Palatino Linotype" w:cs="Times New Roman"/>
                <w:sz w:val="20"/>
                <w:szCs w:val="20"/>
                <w:lang w:val="es-ES"/>
              </w:rPr>
              <w:t xml:space="preserve"> previo al inicio de </w:t>
            </w:r>
            <w:r w:rsidRPr="00D67ABA">
              <w:rPr>
                <w:rFonts w:ascii="Palatino Linotype" w:eastAsia="Calibri" w:hAnsi="Palatino Linotype" w:cs="Times New Roman"/>
                <w:sz w:val="20"/>
                <w:szCs w:val="20"/>
                <w:lang w:val="es-ES"/>
              </w:rPr>
              <w:lastRenderedPageBreak/>
              <w:t>obra, se han realizado trabajos preliminares como la revisión del proyecto ejecutivo los días del periodo, así como la revisión del programa de obra</w:t>
            </w:r>
            <w:r w:rsidRPr="00D67ABA">
              <w:rPr>
                <w:rFonts w:ascii="Palatino Linotype" w:eastAsia="Calibri" w:hAnsi="Palatino Linotype" w:cs="Times New Roman"/>
                <w:sz w:val="20"/>
                <w:szCs w:val="20"/>
              </w:rPr>
              <w:t>.</w:t>
            </w:r>
          </w:p>
          <w:p w14:paraId="5B71E51B" w14:textId="77777777" w:rsidR="001C5D94" w:rsidRPr="00D67ABA" w:rsidRDefault="001C5D94" w:rsidP="00D67ABA">
            <w:pPr>
              <w:spacing w:line="360" w:lineRule="auto"/>
              <w:jc w:val="both"/>
              <w:rPr>
                <w:rFonts w:ascii="Palatino Linotype" w:eastAsia="Calibri" w:hAnsi="Palatino Linotype" w:cs="Times New Roman"/>
                <w:sz w:val="20"/>
                <w:szCs w:val="20"/>
              </w:rPr>
            </w:pPr>
          </w:p>
          <w:p w14:paraId="3B6F31C6"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eastAsia="Calibri" w:hAnsi="Palatino Linotype" w:cs="Times New Roman"/>
                <w:sz w:val="20"/>
                <w:szCs w:val="20"/>
              </w:rPr>
              <w:t xml:space="preserve">Asimismo, se manifestó el Sujeto Obligado que </w:t>
            </w:r>
            <w:r w:rsidRPr="00D67ABA">
              <w:rPr>
                <w:rFonts w:ascii="Palatino Linotype" w:eastAsia="Calibri" w:hAnsi="Palatino Linotype" w:cs="Times New Roman"/>
                <w:sz w:val="20"/>
                <w:szCs w:val="18"/>
                <w:lang w:val="es-ES"/>
              </w:rPr>
              <w:t>la veda electoral es obligada para no publicitar las obras públicas, por lo que el residente de obra, servidor público que fue designado para la supervisión de la obra, considero no necesario levantar el acta circunstanciada de suspensión temporal de los trabajos, por ser causas ajenas y no imputables a la empresa y a la contratante</w:t>
            </w:r>
          </w:p>
        </w:tc>
        <w:tc>
          <w:tcPr>
            <w:tcW w:w="1276" w:type="dxa"/>
            <w:shd w:val="clear" w:color="auto" w:fill="auto"/>
          </w:tcPr>
          <w:p w14:paraId="33D54F8C"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lastRenderedPageBreak/>
              <w:t>NO</w:t>
            </w:r>
          </w:p>
        </w:tc>
      </w:tr>
      <w:tr w:rsidR="0087334A" w:rsidRPr="00D67ABA" w14:paraId="0EEC7104" w14:textId="77777777" w:rsidTr="0087334A">
        <w:trPr>
          <w:trHeight w:val="582"/>
        </w:trPr>
        <w:tc>
          <w:tcPr>
            <w:tcW w:w="709" w:type="dxa"/>
            <w:shd w:val="clear" w:color="auto" w:fill="auto"/>
          </w:tcPr>
          <w:p w14:paraId="1A953141"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lastRenderedPageBreak/>
              <w:t>6</w:t>
            </w:r>
          </w:p>
        </w:tc>
        <w:tc>
          <w:tcPr>
            <w:tcW w:w="2268" w:type="dxa"/>
            <w:shd w:val="clear" w:color="auto" w:fill="auto"/>
          </w:tcPr>
          <w:p w14:paraId="688F48BA"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Dictamen que sirvió de fundamento para autorizar la suspensión de los trabajos objeto del contrato CAEM-DGIG-FONDEN-022-18-CP, hecho éste último que consta en nota de bitácora No. 3.</w:t>
            </w:r>
          </w:p>
        </w:tc>
        <w:tc>
          <w:tcPr>
            <w:tcW w:w="4678" w:type="dxa"/>
            <w:shd w:val="clear" w:color="auto" w:fill="auto"/>
          </w:tcPr>
          <w:p w14:paraId="5BE5F7A9" w14:textId="77777777" w:rsidR="001C5D94" w:rsidRPr="00D67ABA" w:rsidRDefault="001C5D94" w:rsidP="00D67ABA">
            <w:pPr>
              <w:pStyle w:val="Prrafodelista"/>
              <w:tabs>
                <w:tab w:val="left" w:pos="0"/>
              </w:tabs>
              <w:spacing w:line="360" w:lineRule="auto"/>
              <w:ind w:left="0"/>
              <w:jc w:val="both"/>
              <w:rPr>
                <w:rFonts w:ascii="Palatino Linotype" w:hAnsi="Palatino Linotype"/>
                <w:sz w:val="20"/>
              </w:rPr>
            </w:pPr>
            <w:r w:rsidRPr="00D67ABA">
              <w:rPr>
                <w:rFonts w:ascii="Palatino Linotype" w:hAnsi="Palatino Linotype"/>
                <w:sz w:val="20"/>
              </w:rPr>
              <w:t>Minuta del periodo quince al veintiuno de junio de dos mil dieciocho, donde respecto a la obra referida en el contrato del cual se solicita la información, únicamente se hace constar q</w:t>
            </w:r>
            <w:proofErr w:type="spellStart"/>
            <w:r w:rsidRPr="00D67ABA">
              <w:rPr>
                <w:rFonts w:ascii="Palatino Linotype" w:eastAsia="Calibri" w:hAnsi="Palatino Linotype" w:cs="Times New Roman"/>
                <w:sz w:val="20"/>
                <w:szCs w:val="18"/>
                <w:lang w:val="es-ES"/>
              </w:rPr>
              <w:t>ue</w:t>
            </w:r>
            <w:proofErr w:type="spellEnd"/>
            <w:r w:rsidRPr="00D67ABA">
              <w:rPr>
                <w:rFonts w:ascii="Palatino Linotype" w:eastAsia="Calibri" w:hAnsi="Palatino Linotype" w:cs="Times New Roman"/>
                <w:sz w:val="20"/>
                <w:szCs w:val="18"/>
                <w:lang w:val="es-ES"/>
              </w:rPr>
              <w:t xml:space="preserve"> previo al inicio de obra, se han realizado trabajos preliminares como la revisión del proyecto ejecutivo los días del periodo, así como la revisión del programa de obra, sin referir lo relacionado con el requerimiento del solicitante.</w:t>
            </w:r>
          </w:p>
          <w:p w14:paraId="205B0469" w14:textId="77777777" w:rsidR="001C5D94" w:rsidRPr="00D67ABA" w:rsidRDefault="001C5D94" w:rsidP="00D67ABA">
            <w:pPr>
              <w:spacing w:line="360" w:lineRule="auto"/>
              <w:jc w:val="both"/>
              <w:rPr>
                <w:rFonts w:ascii="Palatino Linotype" w:hAnsi="Palatino Linotype"/>
                <w:sz w:val="20"/>
                <w:szCs w:val="20"/>
              </w:rPr>
            </w:pPr>
          </w:p>
          <w:p w14:paraId="5EC4E6D7"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rPr>
              <w:t xml:space="preserve">Asimismo, el Sujeto Obligado refiere que el dictamen no fue requerido debido a una instrucción de carácter federal y general en todas </w:t>
            </w:r>
            <w:r w:rsidRPr="00D67ABA">
              <w:rPr>
                <w:rFonts w:ascii="Palatino Linotype" w:hAnsi="Palatino Linotype"/>
                <w:sz w:val="20"/>
              </w:rPr>
              <w:lastRenderedPageBreak/>
              <w:t>las secretarias que llevan a cabo obra pública en el Estado de México, caso que le resulto aplicable.</w:t>
            </w:r>
          </w:p>
        </w:tc>
        <w:tc>
          <w:tcPr>
            <w:tcW w:w="1276" w:type="dxa"/>
            <w:shd w:val="clear" w:color="auto" w:fill="auto"/>
          </w:tcPr>
          <w:p w14:paraId="42D8B6DF"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lastRenderedPageBreak/>
              <w:t>NO</w:t>
            </w:r>
          </w:p>
        </w:tc>
      </w:tr>
      <w:tr w:rsidR="0087334A" w:rsidRPr="00D67ABA" w14:paraId="4479D617" w14:textId="77777777" w:rsidTr="0087334A">
        <w:trPr>
          <w:trHeight w:val="582"/>
        </w:trPr>
        <w:tc>
          <w:tcPr>
            <w:tcW w:w="709" w:type="dxa"/>
            <w:shd w:val="clear" w:color="auto" w:fill="auto"/>
          </w:tcPr>
          <w:p w14:paraId="1FB85E6D"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lastRenderedPageBreak/>
              <w:t>7</w:t>
            </w:r>
          </w:p>
        </w:tc>
        <w:tc>
          <w:tcPr>
            <w:tcW w:w="2268" w:type="dxa"/>
            <w:shd w:val="clear" w:color="auto" w:fill="auto"/>
          </w:tcPr>
          <w:p w14:paraId="7F0B495F"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Orden que se haya dado al Contratista por servidor público facultado para la reanudación de actividades por motivo de la suspensión de los trabajos objeto del contrato CAEM-DGIG-FONDEN-022-18-CP, hecho este último que consta en nota de bitácora No. 3.</w:t>
            </w:r>
          </w:p>
        </w:tc>
        <w:tc>
          <w:tcPr>
            <w:tcW w:w="4678" w:type="dxa"/>
            <w:shd w:val="clear" w:color="auto" w:fill="auto"/>
          </w:tcPr>
          <w:p w14:paraId="6F0AB02E" w14:textId="11681CE6"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 xml:space="preserve">Minuta de trabajo del veintidós de junio de dos mil dieciocho, donde respecto a la obra referida en el contrato del cual se solicita la información, </w:t>
            </w:r>
            <w:r w:rsidR="006A5BEC" w:rsidRPr="00D67ABA">
              <w:rPr>
                <w:rFonts w:ascii="Palatino Linotype" w:hAnsi="Palatino Linotype"/>
                <w:sz w:val="20"/>
                <w:szCs w:val="20"/>
              </w:rPr>
              <w:t xml:space="preserve">únicamente </w:t>
            </w:r>
            <w:r w:rsidRPr="00D67ABA">
              <w:rPr>
                <w:rFonts w:ascii="Palatino Linotype" w:hAnsi="Palatino Linotype"/>
                <w:sz w:val="20"/>
                <w:szCs w:val="20"/>
              </w:rPr>
              <w:t>se hace constar la instrucción girada a la empresa contratista, para que inicie los trabajos preliminares de la obra objeto del contrato del cual se requiere información.</w:t>
            </w:r>
            <w:r w:rsidR="00087708" w:rsidRPr="00D67ABA">
              <w:rPr>
                <w:rFonts w:ascii="Palatino Linotype" w:hAnsi="Palatino Linotype"/>
                <w:sz w:val="20"/>
                <w:szCs w:val="20"/>
              </w:rPr>
              <w:t xml:space="preserve">  </w:t>
            </w:r>
          </w:p>
        </w:tc>
        <w:tc>
          <w:tcPr>
            <w:tcW w:w="1276" w:type="dxa"/>
            <w:shd w:val="clear" w:color="auto" w:fill="auto"/>
          </w:tcPr>
          <w:p w14:paraId="0815B97E"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t>NO</w:t>
            </w:r>
          </w:p>
        </w:tc>
      </w:tr>
      <w:tr w:rsidR="0087334A" w:rsidRPr="00D67ABA" w14:paraId="41043E82" w14:textId="77777777" w:rsidTr="0087334A">
        <w:trPr>
          <w:trHeight w:val="582"/>
        </w:trPr>
        <w:tc>
          <w:tcPr>
            <w:tcW w:w="709" w:type="dxa"/>
            <w:shd w:val="clear" w:color="auto" w:fill="auto"/>
          </w:tcPr>
          <w:p w14:paraId="1116F67E"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8</w:t>
            </w:r>
          </w:p>
        </w:tc>
        <w:tc>
          <w:tcPr>
            <w:tcW w:w="2268" w:type="dxa"/>
            <w:shd w:val="clear" w:color="auto" w:fill="auto"/>
          </w:tcPr>
          <w:p w14:paraId="38FAF3D9"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 xml:space="preserve">Indicación del municipio de Nezahualcóyotl hacia la dependencia ejecutora donde requiere revisar el proyecto ejecutivo, para otorgar los permisos de construcción de las </w:t>
            </w:r>
            <w:r w:rsidRPr="00D67ABA">
              <w:rPr>
                <w:rFonts w:ascii="Palatino Linotype" w:eastAsiaTheme="minorEastAsia" w:hAnsi="Palatino Linotype"/>
                <w:color w:val="000000"/>
                <w:sz w:val="20"/>
                <w:szCs w:val="20"/>
                <w:lang w:val="es-ES_tradnl" w:eastAsia="es-ES"/>
              </w:rPr>
              <w:lastRenderedPageBreak/>
              <w:t>obras objeto del contrato CAEM-DGIG-FONDEN-022-18-CP hecho éste último que consta en nota de bitácora No. 3.</w:t>
            </w:r>
          </w:p>
        </w:tc>
        <w:tc>
          <w:tcPr>
            <w:tcW w:w="4678" w:type="dxa"/>
            <w:shd w:val="clear" w:color="auto" w:fill="auto"/>
          </w:tcPr>
          <w:p w14:paraId="0E69AEE4" w14:textId="77777777" w:rsidR="001C5D94" w:rsidRPr="00D67ABA" w:rsidRDefault="001C5D94" w:rsidP="00D67ABA">
            <w:pPr>
              <w:spacing w:line="360" w:lineRule="auto"/>
              <w:jc w:val="both"/>
              <w:rPr>
                <w:rFonts w:ascii="Palatino Linotype" w:hAnsi="Palatino Linotype"/>
                <w:sz w:val="20"/>
              </w:rPr>
            </w:pPr>
            <w:r w:rsidRPr="00D67ABA">
              <w:rPr>
                <w:rFonts w:ascii="Palatino Linotype" w:hAnsi="Palatino Linotype"/>
                <w:sz w:val="20"/>
              </w:rPr>
              <w:lastRenderedPageBreak/>
              <w:t xml:space="preserve">Minuta de trabajo, del veintidós de junio de dos mil dieciocho, de la obra referida en el contrato del cual se solicita la información, donde se hace constar la instrucción a la empresa contratista a que inicie con los trabajos preliminares: ubicación de oficinas, y almacenes de campo, así como levantamientos topográficos en campo y el estudio de </w:t>
            </w:r>
            <w:proofErr w:type="spellStart"/>
            <w:r w:rsidRPr="00D67ABA">
              <w:rPr>
                <w:rFonts w:ascii="Palatino Linotype" w:hAnsi="Palatino Linotype"/>
                <w:sz w:val="20"/>
              </w:rPr>
              <w:t>georradar</w:t>
            </w:r>
            <w:proofErr w:type="spellEnd"/>
            <w:r w:rsidRPr="00D67ABA">
              <w:rPr>
                <w:rFonts w:ascii="Palatino Linotype" w:hAnsi="Palatino Linotype"/>
                <w:sz w:val="20"/>
              </w:rPr>
              <w:t xml:space="preserve">; para que se elabore y entregue a la Residencia de construcción Texcoco Sur y a la Dirección de Estudios y Proyectos su programa de obra, dando </w:t>
            </w:r>
            <w:r w:rsidRPr="00D67ABA">
              <w:rPr>
                <w:rFonts w:ascii="Palatino Linotype" w:hAnsi="Palatino Linotype"/>
                <w:sz w:val="20"/>
              </w:rPr>
              <w:lastRenderedPageBreak/>
              <w:t xml:space="preserve">prioridad a </w:t>
            </w:r>
            <w:proofErr w:type="spellStart"/>
            <w:r w:rsidRPr="00D67ABA">
              <w:rPr>
                <w:rFonts w:ascii="Palatino Linotype" w:hAnsi="Palatino Linotype"/>
                <w:sz w:val="20"/>
              </w:rPr>
              <w:t>macrosectores</w:t>
            </w:r>
            <w:proofErr w:type="spellEnd"/>
            <w:r w:rsidRPr="00D67ABA">
              <w:rPr>
                <w:rFonts w:ascii="Palatino Linotype" w:hAnsi="Palatino Linotype"/>
                <w:sz w:val="20"/>
              </w:rPr>
              <w:t xml:space="preserve"> 3 y 4, así como la zona Norte de Nezahualcóyotl.</w:t>
            </w:r>
          </w:p>
          <w:p w14:paraId="07671941" w14:textId="77777777" w:rsidR="001C5D94" w:rsidRPr="00D67ABA" w:rsidRDefault="001C5D94" w:rsidP="00D67ABA">
            <w:pPr>
              <w:spacing w:line="360" w:lineRule="auto"/>
              <w:jc w:val="both"/>
              <w:rPr>
                <w:rFonts w:ascii="Palatino Linotype" w:hAnsi="Palatino Linotype"/>
                <w:sz w:val="20"/>
              </w:rPr>
            </w:pPr>
          </w:p>
          <w:p w14:paraId="19407D7A" w14:textId="77777777" w:rsidR="001C5D94" w:rsidRPr="00D67ABA" w:rsidRDefault="001C5D94" w:rsidP="00D67ABA">
            <w:pPr>
              <w:spacing w:line="360" w:lineRule="auto"/>
              <w:jc w:val="both"/>
              <w:rPr>
                <w:rFonts w:ascii="Palatino Linotype" w:hAnsi="Palatino Linotype"/>
              </w:rPr>
            </w:pPr>
            <w:r w:rsidRPr="00D67ABA">
              <w:rPr>
                <w:rFonts w:ascii="Palatino Linotype" w:hAnsi="Palatino Linotype"/>
                <w:sz w:val="20"/>
              </w:rPr>
              <w:t>Asimismo, en dicha minuta se hace contar que una vez regularizado el sistema BESOP, se realizara la apertura y se anexara a la minuta entregada, a fin de dar fe de que la obra inicio contractualmente.</w:t>
            </w:r>
          </w:p>
        </w:tc>
        <w:tc>
          <w:tcPr>
            <w:tcW w:w="1276" w:type="dxa"/>
            <w:shd w:val="clear" w:color="auto" w:fill="auto"/>
          </w:tcPr>
          <w:p w14:paraId="5A1A60E6"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lastRenderedPageBreak/>
              <w:t>NO</w:t>
            </w:r>
          </w:p>
        </w:tc>
      </w:tr>
      <w:tr w:rsidR="0087334A" w:rsidRPr="00D67ABA" w14:paraId="69F92390" w14:textId="77777777" w:rsidTr="0087334A">
        <w:trPr>
          <w:trHeight w:val="582"/>
        </w:trPr>
        <w:tc>
          <w:tcPr>
            <w:tcW w:w="709" w:type="dxa"/>
            <w:shd w:val="clear" w:color="auto" w:fill="auto"/>
          </w:tcPr>
          <w:p w14:paraId="5ADECABB"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lastRenderedPageBreak/>
              <w:t>9</w:t>
            </w:r>
          </w:p>
        </w:tc>
        <w:tc>
          <w:tcPr>
            <w:tcW w:w="2268" w:type="dxa"/>
            <w:shd w:val="clear" w:color="auto" w:fill="auto"/>
          </w:tcPr>
          <w:p w14:paraId="3014490B"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Autorización que haya sido otorgada por el Municipio de Nezahualcóyotl a la dependencia ejecutora para la construcción de las obras objeto del contrato CAEM-DGIG-FONDEN-022-18-CP.</w:t>
            </w:r>
          </w:p>
        </w:tc>
        <w:tc>
          <w:tcPr>
            <w:tcW w:w="4678" w:type="dxa"/>
            <w:shd w:val="clear" w:color="auto" w:fill="auto"/>
          </w:tcPr>
          <w:p w14:paraId="1542EE0F"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t>Minuta de trabajo del once de julio de dos mil dieciocho de la obra referida en el contrato del cual se solicita la información, donde se hacen constar los acuerdos tomados, dentro de los cuales se aprecia uno, que refieren que la Dirección de Obras Publicas Municipal solicita el proyecto ejecutivo y programas de ejecución de los trabajos para otorgar los permisos de disposiciones de sitio, información que sería proporcionada por la Dirección de Estudios y Proyectos y la Dirección de Construcción de CAEM.</w:t>
            </w:r>
          </w:p>
          <w:p w14:paraId="43B37EBB" w14:textId="77777777" w:rsidR="001C5D94" w:rsidRPr="00D67ABA" w:rsidRDefault="001C5D94" w:rsidP="00D67ABA">
            <w:pPr>
              <w:spacing w:line="360" w:lineRule="auto"/>
              <w:jc w:val="both"/>
              <w:rPr>
                <w:rFonts w:ascii="Palatino Linotype" w:hAnsi="Palatino Linotype"/>
                <w:sz w:val="20"/>
                <w:szCs w:val="20"/>
              </w:rPr>
            </w:pPr>
          </w:p>
          <w:p w14:paraId="58119822" w14:textId="77777777" w:rsidR="001C5D94" w:rsidRPr="00D67ABA" w:rsidRDefault="001C5D94" w:rsidP="00D67ABA">
            <w:pPr>
              <w:spacing w:line="360" w:lineRule="auto"/>
              <w:jc w:val="both"/>
              <w:rPr>
                <w:rFonts w:ascii="Palatino Linotype" w:eastAsia="MS Mincho" w:hAnsi="Palatino Linotype" w:cs="Arial"/>
                <w:color w:val="000000" w:themeColor="text1"/>
                <w:sz w:val="20"/>
              </w:rPr>
            </w:pPr>
            <w:r w:rsidRPr="00D67ABA">
              <w:rPr>
                <w:rFonts w:ascii="Palatino Linotype" w:hAnsi="Palatino Linotype"/>
                <w:sz w:val="20"/>
              </w:rPr>
              <w:t xml:space="preserve">Posteriormente, en informe justificado el Sujeto Obligado remite oficio no. SDU/032/2018, signado por el Subdirector de Desarrollo Urbano del municipio de Nezahualcóyotl, dirigido al Residente de la obra, donde consta la autorización de los permisos correspondientes de permanencia </w:t>
            </w:r>
            <w:r w:rsidRPr="00D67ABA">
              <w:rPr>
                <w:rFonts w:ascii="Palatino Linotype" w:hAnsi="Palatino Linotype"/>
                <w:sz w:val="20"/>
              </w:rPr>
              <w:lastRenderedPageBreak/>
              <w:t xml:space="preserve">para realizar los trabajos solicitados relativos a la “Reconstrucción de Infraestructura Hidráulica del Sistema de Abastecimiento de Agua Potable Municipal”, de la obra objeto del contrato </w:t>
            </w:r>
            <w:r w:rsidRPr="00D67ABA">
              <w:rPr>
                <w:rFonts w:ascii="Palatino Linotype" w:hAnsi="Palatino Linotype"/>
                <w:color w:val="000000"/>
                <w:sz w:val="20"/>
              </w:rPr>
              <w:t>CAEM-DGIG-FONDEN-022-18-CP.</w:t>
            </w:r>
          </w:p>
          <w:p w14:paraId="36064624" w14:textId="77777777" w:rsidR="001C5D94" w:rsidRPr="00D67ABA" w:rsidRDefault="001C5D94" w:rsidP="00D67ABA">
            <w:pPr>
              <w:spacing w:line="360" w:lineRule="auto"/>
              <w:jc w:val="both"/>
              <w:rPr>
                <w:rFonts w:ascii="Palatino Linotype" w:hAnsi="Palatino Linotype"/>
                <w:sz w:val="20"/>
                <w:szCs w:val="20"/>
              </w:rPr>
            </w:pPr>
          </w:p>
        </w:tc>
        <w:tc>
          <w:tcPr>
            <w:tcW w:w="1276" w:type="dxa"/>
            <w:shd w:val="clear" w:color="auto" w:fill="auto"/>
          </w:tcPr>
          <w:p w14:paraId="29BD9B3C"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lastRenderedPageBreak/>
              <w:t>SI</w:t>
            </w:r>
          </w:p>
        </w:tc>
      </w:tr>
      <w:tr w:rsidR="0087334A" w:rsidRPr="00D67ABA" w14:paraId="34E877D5" w14:textId="77777777" w:rsidTr="0087334A">
        <w:trPr>
          <w:trHeight w:val="582"/>
        </w:trPr>
        <w:tc>
          <w:tcPr>
            <w:tcW w:w="709" w:type="dxa"/>
            <w:shd w:val="clear" w:color="auto" w:fill="auto"/>
          </w:tcPr>
          <w:p w14:paraId="15D63231"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lastRenderedPageBreak/>
              <w:t>10</w:t>
            </w:r>
          </w:p>
        </w:tc>
        <w:tc>
          <w:tcPr>
            <w:tcW w:w="2268" w:type="dxa"/>
            <w:shd w:val="clear" w:color="auto" w:fill="auto"/>
          </w:tcPr>
          <w:p w14:paraId="55504456"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eastAsia="es-ES"/>
              </w:rPr>
            </w:pPr>
            <w:r w:rsidRPr="00D67ABA">
              <w:rPr>
                <w:rFonts w:ascii="Palatino Linotype" w:eastAsiaTheme="minorEastAsia" w:hAnsi="Palatino Linotype"/>
                <w:color w:val="000000"/>
                <w:sz w:val="20"/>
                <w:szCs w:val="20"/>
                <w:lang w:eastAsia="es-ES"/>
              </w:rPr>
              <w:t>Dictámenes elaborados a la fecha para determinar la necesidad de incluir conceptos adicionales a los contenidos en el catálogo de conceptos original del contrato CAEM-DGIG-FONDEN-022-18-CP.</w:t>
            </w:r>
          </w:p>
        </w:tc>
        <w:tc>
          <w:tcPr>
            <w:tcW w:w="4678" w:type="dxa"/>
            <w:shd w:val="clear" w:color="auto" w:fill="auto"/>
          </w:tcPr>
          <w:p w14:paraId="035A7C79" w14:textId="77777777" w:rsidR="001C5D94" w:rsidRPr="00D67ABA" w:rsidRDefault="001C5D94" w:rsidP="00D67ABA">
            <w:pPr>
              <w:pStyle w:val="Prrafodelista"/>
              <w:spacing w:line="360" w:lineRule="auto"/>
              <w:ind w:left="0"/>
              <w:jc w:val="both"/>
              <w:rPr>
                <w:rFonts w:ascii="Palatino Linotype" w:eastAsia="MS Mincho" w:hAnsi="Palatino Linotype" w:cs="Arial"/>
                <w:color w:val="000000" w:themeColor="text1"/>
              </w:rPr>
            </w:pPr>
            <w:r w:rsidRPr="00D67ABA">
              <w:rPr>
                <w:rFonts w:ascii="Palatino Linotype" w:hAnsi="Palatino Linotype"/>
                <w:sz w:val="20"/>
                <w:szCs w:val="20"/>
              </w:rPr>
              <w:t>El Sujeto Obligado, por medio de la respuesta e informe  justificado,</w:t>
            </w:r>
            <w:r w:rsidRPr="00D67ABA">
              <w:rPr>
                <w:rFonts w:ascii="Palatino Linotype" w:hAnsi="Palatino Linotype"/>
                <w:sz w:val="18"/>
                <w:szCs w:val="20"/>
              </w:rPr>
              <w:t xml:space="preserve"> </w:t>
            </w:r>
            <w:r w:rsidRPr="00D67ABA">
              <w:rPr>
                <w:rFonts w:ascii="Palatino Linotype" w:eastAsia="MS Mincho" w:hAnsi="Palatino Linotype" w:cs="Arial"/>
                <w:color w:val="000000" w:themeColor="text1"/>
                <w:sz w:val="20"/>
              </w:rPr>
              <w:t xml:space="preserve">refiere que </w:t>
            </w:r>
            <w:r w:rsidRPr="00D67ABA">
              <w:rPr>
                <w:rFonts w:ascii="Palatino Linotype" w:hAnsi="Palatino Linotype"/>
                <w:sz w:val="20"/>
              </w:rPr>
              <w:t xml:space="preserve">se llevó a cabo una revisión exhaustiva en la Dirección General de Infraestructura Hidráulica, área ejecutora, quien por medio del Residente de obra se lleva a cabo la supervisión, servidor público que también está facultado por el Reglamento de la Ley de Obras Publicas y Servicios Relacionados con las Mismas, específicamente por el artículo 113, fracción XV, para presentar a la dependencia los casos en que exista la necesidad de realizar cambios al proyecto, a sus especificaciones o al contrato, y en este caso </w:t>
            </w:r>
            <w:r w:rsidRPr="00D67ABA">
              <w:rPr>
                <w:rFonts w:ascii="Palatino Linotype" w:hAnsi="Palatino Linotype"/>
                <w:sz w:val="20"/>
                <w:u w:val="single"/>
              </w:rPr>
              <w:t>incluir conceptos adicionales</w:t>
            </w:r>
            <w:r w:rsidRPr="00D67ABA">
              <w:rPr>
                <w:rFonts w:ascii="Palatino Linotype" w:hAnsi="Palatino Linotype"/>
                <w:sz w:val="20"/>
              </w:rPr>
              <w:t xml:space="preserve">, informa que </w:t>
            </w:r>
            <w:r w:rsidRPr="00D67ABA">
              <w:rPr>
                <w:rFonts w:ascii="Palatino Linotype" w:hAnsi="Palatino Linotype"/>
                <w:sz w:val="20"/>
                <w:u w:val="single"/>
              </w:rPr>
              <w:t>no se ha solicitado ningún concepto adicional, ni tramitado a la Dirección General de Inversión y Gestión para su formalización</w:t>
            </w:r>
            <w:r w:rsidRPr="00D67ABA">
              <w:rPr>
                <w:rFonts w:ascii="Palatino Linotype" w:hAnsi="Palatino Linotype"/>
                <w:sz w:val="20"/>
              </w:rPr>
              <w:t>.</w:t>
            </w:r>
          </w:p>
          <w:p w14:paraId="5722365C" w14:textId="77777777" w:rsidR="001C5D94" w:rsidRPr="00D67ABA" w:rsidRDefault="001C5D94" w:rsidP="00D67ABA">
            <w:pPr>
              <w:spacing w:line="360" w:lineRule="auto"/>
              <w:jc w:val="both"/>
              <w:rPr>
                <w:rFonts w:ascii="Palatino Linotype" w:hAnsi="Palatino Linotype"/>
                <w:sz w:val="20"/>
                <w:szCs w:val="20"/>
              </w:rPr>
            </w:pPr>
          </w:p>
          <w:p w14:paraId="4165F0A5" w14:textId="01B13B36" w:rsidR="00FB4BB0" w:rsidRPr="00D67ABA" w:rsidRDefault="00FB4BB0" w:rsidP="00D67ABA">
            <w:pPr>
              <w:spacing w:line="360" w:lineRule="auto"/>
              <w:jc w:val="both"/>
              <w:rPr>
                <w:rFonts w:ascii="Palatino Linotype" w:hAnsi="Palatino Linotype"/>
                <w:sz w:val="20"/>
                <w:szCs w:val="20"/>
              </w:rPr>
            </w:pPr>
          </w:p>
        </w:tc>
        <w:tc>
          <w:tcPr>
            <w:tcW w:w="1276" w:type="dxa"/>
            <w:shd w:val="clear" w:color="auto" w:fill="auto"/>
          </w:tcPr>
          <w:p w14:paraId="7ECDB6BD"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t>SI</w:t>
            </w:r>
          </w:p>
        </w:tc>
      </w:tr>
      <w:tr w:rsidR="0087334A" w:rsidRPr="00D67ABA" w14:paraId="27946C32" w14:textId="77777777" w:rsidTr="0087334A">
        <w:trPr>
          <w:trHeight w:val="582"/>
        </w:trPr>
        <w:tc>
          <w:tcPr>
            <w:tcW w:w="709" w:type="dxa"/>
            <w:shd w:val="clear" w:color="auto" w:fill="auto"/>
          </w:tcPr>
          <w:p w14:paraId="5549F3EE" w14:textId="77777777" w:rsidR="001C5D94" w:rsidRPr="00D67ABA" w:rsidRDefault="001C5D94" w:rsidP="00D67ABA">
            <w:pPr>
              <w:spacing w:line="360" w:lineRule="auto"/>
              <w:jc w:val="both"/>
              <w:rPr>
                <w:rFonts w:ascii="Palatino Linotype" w:hAnsi="Palatino Linotype"/>
                <w:sz w:val="20"/>
                <w:szCs w:val="20"/>
              </w:rPr>
            </w:pPr>
            <w:r w:rsidRPr="00D67ABA">
              <w:rPr>
                <w:rFonts w:ascii="Palatino Linotype" w:hAnsi="Palatino Linotype"/>
                <w:sz w:val="20"/>
                <w:szCs w:val="20"/>
              </w:rPr>
              <w:lastRenderedPageBreak/>
              <w:t>11</w:t>
            </w:r>
          </w:p>
        </w:tc>
        <w:tc>
          <w:tcPr>
            <w:tcW w:w="2268" w:type="dxa"/>
            <w:shd w:val="clear" w:color="auto" w:fill="auto"/>
          </w:tcPr>
          <w:p w14:paraId="111FCB3A" w14:textId="77777777" w:rsidR="001C5D94" w:rsidRPr="00D67ABA" w:rsidRDefault="001C5D94" w:rsidP="00D67ABA">
            <w:pPr>
              <w:spacing w:line="360" w:lineRule="auto"/>
              <w:contextualSpacing/>
              <w:jc w:val="both"/>
              <w:rPr>
                <w:rFonts w:ascii="Palatino Linotype" w:eastAsiaTheme="minorEastAsia" w:hAnsi="Palatino Linotype"/>
                <w:color w:val="000000"/>
                <w:sz w:val="20"/>
                <w:szCs w:val="20"/>
                <w:lang w:val="es-ES_tradnl" w:eastAsia="es-ES"/>
              </w:rPr>
            </w:pPr>
            <w:r w:rsidRPr="00D67ABA">
              <w:rPr>
                <w:rFonts w:ascii="Palatino Linotype" w:eastAsiaTheme="minorEastAsia" w:hAnsi="Palatino Linotype"/>
                <w:color w:val="000000"/>
                <w:sz w:val="20"/>
                <w:szCs w:val="20"/>
                <w:lang w:val="es-ES_tradnl" w:eastAsia="es-ES"/>
              </w:rPr>
              <w:t>El o los convenios elaborados para ampliar el plazo o monto del contrato CAEM-DGIG-FONDEN-022-18-CP.</w:t>
            </w:r>
          </w:p>
        </w:tc>
        <w:tc>
          <w:tcPr>
            <w:tcW w:w="4678" w:type="dxa"/>
            <w:shd w:val="clear" w:color="auto" w:fill="auto"/>
          </w:tcPr>
          <w:p w14:paraId="0BC43AC7" w14:textId="77777777" w:rsidR="001C5D94" w:rsidRPr="00D67ABA" w:rsidRDefault="001C5D94" w:rsidP="00D67ABA">
            <w:pPr>
              <w:pStyle w:val="Prrafodelista"/>
              <w:spacing w:line="360" w:lineRule="auto"/>
              <w:ind w:left="0"/>
              <w:jc w:val="both"/>
              <w:rPr>
                <w:rFonts w:ascii="Palatino Linotype" w:eastAsia="MS Mincho" w:hAnsi="Palatino Linotype" w:cs="Arial"/>
                <w:color w:val="000000" w:themeColor="text1"/>
                <w:sz w:val="20"/>
                <w:szCs w:val="20"/>
              </w:rPr>
            </w:pPr>
            <w:r w:rsidRPr="00D67ABA">
              <w:rPr>
                <w:rFonts w:ascii="Palatino Linotype" w:hAnsi="Palatino Linotype"/>
                <w:sz w:val="20"/>
                <w:szCs w:val="20"/>
              </w:rPr>
              <w:t>El Sujeto Obligado, a través de sus respuestas e informes justificados, manifestó en su parte medular que después de una búsqueda exhaustiva indica que no se ha generado solicitud alguna por parte del residente de obra acerca de convenios modificatorios al contrato de referencia, por cuanto hace al monto y/o plazo, a lo cual también precisó que la Dirección General de Inversión y Gestión no ha formalizado convenio al momento.</w:t>
            </w:r>
          </w:p>
          <w:p w14:paraId="020F9B72" w14:textId="77777777" w:rsidR="001C5D94" w:rsidRPr="00D67ABA" w:rsidRDefault="001C5D94" w:rsidP="00D67ABA">
            <w:pPr>
              <w:spacing w:line="360" w:lineRule="auto"/>
              <w:jc w:val="both"/>
              <w:rPr>
                <w:rFonts w:ascii="Palatino Linotype" w:hAnsi="Palatino Linotype"/>
                <w:sz w:val="20"/>
                <w:szCs w:val="20"/>
              </w:rPr>
            </w:pPr>
          </w:p>
        </w:tc>
        <w:tc>
          <w:tcPr>
            <w:tcW w:w="1276" w:type="dxa"/>
            <w:shd w:val="clear" w:color="auto" w:fill="auto"/>
          </w:tcPr>
          <w:p w14:paraId="2BCB0BE7" w14:textId="77777777" w:rsidR="001C5D94" w:rsidRPr="00D67ABA" w:rsidRDefault="001C5D94" w:rsidP="00D67ABA">
            <w:pPr>
              <w:spacing w:line="360" w:lineRule="auto"/>
              <w:jc w:val="both"/>
              <w:rPr>
                <w:rFonts w:ascii="Palatino Linotype" w:hAnsi="Palatino Linotype"/>
                <w:b/>
                <w:sz w:val="20"/>
                <w:szCs w:val="20"/>
              </w:rPr>
            </w:pPr>
            <w:r w:rsidRPr="00D67ABA">
              <w:rPr>
                <w:rFonts w:ascii="Palatino Linotype" w:hAnsi="Palatino Linotype"/>
                <w:b/>
                <w:sz w:val="20"/>
                <w:szCs w:val="20"/>
              </w:rPr>
              <w:t>SI</w:t>
            </w:r>
          </w:p>
        </w:tc>
      </w:tr>
    </w:tbl>
    <w:p w14:paraId="3A958A43" w14:textId="77777777" w:rsidR="0087334A" w:rsidRPr="00D67ABA" w:rsidRDefault="0087334A" w:rsidP="00D67ABA">
      <w:pPr>
        <w:pStyle w:val="Prrafodelista"/>
        <w:tabs>
          <w:tab w:val="left" w:pos="0"/>
        </w:tabs>
        <w:spacing w:line="360" w:lineRule="auto"/>
        <w:ind w:left="0"/>
        <w:jc w:val="both"/>
        <w:rPr>
          <w:rFonts w:ascii="Palatino Linotype" w:eastAsia="MS Mincho" w:hAnsi="Palatino Linotype" w:cs="Arial"/>
          <w:i/>
        </w:rPr>
      </w:pPr>
    </w:p>
    <w:p w14:paraId="74C93502" w14:textId="77777777" w:rsidR="00DB048A" w:rsidRPr="00D67ABA" w:rsidRDefault="00DB048A"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rPr>
        <w:t xml:space="preserve">Por cuanto hace a los </w:t>
      </w:r>
      <w:r w:rsidRPr="00D67ABA">
        <w:rPr>
          <w:rFonts w:ascii="Palatino Linotype" w:hAnsi="Palatino Linotype"/>
          <w:b/>
        </w:rPr>
        <w:t xml:space="preserve">numerales 1 </w:t>
      </w:r>
      <w:r w:rsidRPr="00D67ABA">
        <w:rPr>
          <w:rFonts w:ascii="Palatino Linotype" w:hAnsi="Palatino Linotype"/>
        </w:rPr>
        <w:t>y</w:t>
      </w:r>
      <w:r w:rsidRPr="00D67ABA">
        <w:rPr>
          <w:rFonts w:ascii="Palatino Linotype" w:hAnsi="Palatino Linotype"/>
          <w:b/>
        </w:rPr>
        <w:t xml:space="preserve"> 3</w:t>
      </w:r>
      <w:r w:rsidRPr="00D67ABA">
        <w:rPr>
          <w:rFonts w:ascii="Palatino Linotype" w:hAnsi="Palatino Linotype"/>
        </w:rPr>
        <w:t xml:space="preserve">, esta Ponencia </w:t>
      </w:r>
      <w:proofErr w:type="spellStart"/>
      <w:r w:rsidRPr="00D67ABA">
        <w:rPr>
          <w:rFonts w:ascii="Palatino Linotype" w:hAnsi="Palatino Linotype"/>
        </w:rPr>
        <w:t>resolutora</w:t>
      </w:r>
      <w:proofErr w:type="spellEnd"/>
      <w:r w:rsidRPr="00D67ABA">
        <w:rPr>
          <w:rFonts w:ascii="Palatino Linotype" w:hAnsi="Palatino Linotype"/>
        </w:rPr>
        <w:t xml:space="preserve"> considero oportuno su estudio unificado, toda vez que ambos requerimientos versan en lo mismo, sólo cambiando la nomenclatura del número de contrato y obra de que se trata.</w:t>
      </w:r>
    </w:p>
    <w:p w14:paraId="304F01E2" w14:textId="77777777" w:rsidR="00DB048A" w:rsidRPr="00D67ABA" w:rsidRDefault="00DB048A" w:rsidP="00D67ABA">
      <w:pPr>
        <w:pStyle w:val="Prrafodelista"/>
        <w:spacing w:line="360" w:lineRule="auto"/>
        <w:jc w:val="both"/>
        <w:rPr>
          <w:rFonts w:ascii="Palatino Linotype" w:hAnsi="Palatino Linotype"/>
        </w:rPr>
      </w:pPr>
    </w:p>
    <w:p w14:paraId="4A159695" w14:textId="4EE954DA" w:rsidR="006629C2" w:rsidRPr="00D67ABA" w:rsidRDefault="00BD59F0"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rPr>
        <w:t xml:space="preserve">El particular solicito </w:t>
      </w:r>
      <w:r w:rsidR="006629C2" w:rsidRPr="00D67ABA">
        <w:rPr>
          <w:rFonts w:ascii="Palatino Linotype" w:hAnsi="Palatino Linotype"/>
          <w:b/>
        </w:rPr>
        <w:t>el documento en el que conste la recepción por parte del residente de obra de la tubería especificada en la estimación número uno</w:t>
      </w:r>
      <w:r w:rsidR="006629C2" w:rsidRPr="00D67ABA">
        <w:rPr>
          <w:rFonts w:ascii="Palatino Linotype" w:hAnsi="Palatino Linotype"/>
        </w:rPr>
        <w:t xml:space="preserve"> </w:t>
      </w:r>
      <w:r w:rsidR="006629C2" w:rsidRPr="00D67ABA">
        <w:rPr>
          <w:rFonts w:ascii="Palatino Linotype" w:hAnsi="Palatino Linotype"/>
          <w:b/>
        </w:rPr>
        <w:t>señalada en los convenios antes referidos.</w:t>
      </w:r>
    </w:p>
    <w:p w14:paraId="22161A91" w14:textId="77777777" w:rsidR="006629C2" w:rsidRPr="00D67ABA" w:rsidRDefault="006629C2" w:rsidP="00D67ABA">
      <w:pPr>
        <w:pStyle w:val="Prrafodelista"/>
        <w:tabs>
          <w:tab w:val="left" w:pos="0"/>
        </w:tabs>
        <w:spacing w:line="360" w:lineRule="auto"/>
        <w:ind w:left="0"/>
        <w:jc w:val="both"/>
        <w:rPr>
          <w:rFonts w:ascii="Palatino Linotype" w:eastAsia="MS Mincho" w:hAnsi="Palatino Linotype" w:cs="Arial"/>
          <w:i/>
        </w:rPr>
      </w:pPr>
    </w:p>
    <w:p w14:paraId="10B94FF7" w14:textId="3171476E" w:rsidR="005C5F6A" w:rsidRPr="00D67ABA" w:rsidRDefault="00BD59F0"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rPr>
        <w:t>E</w:t>
      </w:r>
      <w:r w:rsidR="00DB048A" w:rsidRPr="00D67ABA">
        <w:rPr>
          <w:rFonts w:ascii="Palatino Linotype" w:hAnsi="Palatino Linotype"/>
        </w:rPr>
        <w:t xml:space="preserve">l </w:t>
      </w:r>
      <w:r w:rsidR="00DB048A" w:rsidRPr="00D67ABA">
        <w:rPr>
          <w:rFonts w:ascii="Palatino Linotype" w:hAnsi="Palatino Linotype"/>
          <w:b/>
        </w:rPr>
        <w:t>SUJETO OBLIGADO</w:t>
      </w:r>
      <w:r w:rsidRPr="00D67ABA">
        <w:rPr>
          <w:rFonts w:ascii="Palatino Linotype" w:hAnsi="Palatino Linotype"/>
          <w:b/>
        </w:rPr>
        <w:t>,</w:t>
      </w:r>
      <w:r w:rsidR="00DB048A" w:rsidRPr="00D67ABA">
        <w:rPr>
          <w:rFonts w:ascii="Palatino Linotype" w:hAnsi="Palatino Linotype"/>
        </w:rPr>
        <w:t xml:space="preserve"> </w:t>
      </w:r>
      <w:r w:rsidR="006629C2" w:rsidRPr="00D67ABA">
        <w:rPr>
          <w:rFonts w:ascii="Palatino Linotype" w:hAnsi="Palatino Linotype"/>
        </w:rPr>
        <w:t xml:space="preserve">para </w:t>
      </w:r>
      <w:r w:rsidR="00244798" w:rsidRPr="00D67ABA">
        <w:rPr>
          <w:rFonts w:ascii="Palatino Linotype" w:hAnsi="Palatino Linotype"/>
        </w:rPr>
        <w:t xml:space="preserve">colmar </w:t>
      </w:r>
      <w:r w:rsidR="006629C2" w:rsidRPr="00D67ABA">
        <w:rPr>
          <w:rFonts w:ascii="Palatino Linotype" w:hAnsi="Palatino Linotype"/>
        </w:rPr>
        <w:t>ambos requerimientos</w:t>
      </w:r>
      <w:r w:rsidR="00DB048A" w:rsidRPr="00D67ABA">
        <w:rPr>
          <w:rFonts w:ascii="Palatino Linotype" w:hAnsi="Palatino Linotype"/>
        </w:rPr>
        <w:t xml:space="preserve"> </w:t>
      </w:r>
      <w:r w:rsidR="006629C2" w:rsidRPr="00D67ABA">
        <w:rPr>
          <w:rFonts w:ascii="Palatino Linotype" w:hAnsi="Palatino Linotype"/>
        </w:rPr>
        <w:t xml:space="preserve">entrego </w:t>
      </w:r>
      <w:r w:rsidR="00244798" w:rsidRPr="00D67ABA">
        <w:rPr>
          <w:rFonts w:ascii="Palatino Linotype" w:hAnsi="Palatino Linotype"/>
        </w:rPr>
        <w:t xml:space="preserve">dos </w:t>
      </w:r>
      <w:r w:rsidR="005C5F6A" w:rsidRPr="00D67ABA">
        <w:rPr>
          <w:rFonts w:ascii="Palatino Linotype" w:hAnsi="Palatino Linotype"/>
        </w:rPr>
        <w:t xml:space="preserve">convenios modificatorios </w:t>
      </w:r>
      <w:r w:rsidR="00671F23" w:rsidRPr="00D67ABA">
        <w:rPr>
          <w:rFonts w:ascii="Palatino Linotype" w:hAnsi="Palatino Linotype"/>
        </w:rPr>
        <w:t>de</w:t>
      </w:r>
      <w:r w:rsidR="005C5F6A" w:rsidRPr="00D67ABA">
        <w:rPr>
          <w:rFonts w:ascii="Palatino Linotype" w:hAnsi="Palatino Linotype"/>
        </w:rPr>
        <w:t xml:space="preserve"> los contratos </w:t>
      </w:r>
      <w:r w:rsidR="005C5F6A" w:rsidRPr="00D67ABA">
        <w:rPr>
          <w:rFonts w:ascii="Palatino Linotype" w:eastAsia="MS Mincho" w:hAnsi="Palatino Linotype" w:cs="Arial"/>
        </w:rPr>
        <w:t xml:space="preserve">CAEM-DGIG-FONDEN-022-18-CP y CAEM-DGIG-FONDEN-023-18-CP, </w:t>
      </w:r>
      <w:r w:rsidR="00244798" w:rsidRPr="00D67ABA">
        <w:rPr>
          <w:rFonts w:ascii="Palatino Linotype" w:eastAsia="MS Mincho" w:hAnsi="Palatino Linotype" w:cs="Arial"/>
        </w:rPr>
        <w:t xml:space="preserve">respectivamente, y un oficio de entrega de la </w:t>
      </w:r>
      <w:r w:rsidR="00244798" w:rsidRPr="00D67ABA">
        <w:rPr>
          <w:rFonts w:ascii="Palatino Linotype" w:eastAsia="MS Mincho" w:hAnsi="Palatino Linotype" w:cs="Arial"/>
        </w:rPr>
        <w:lastRenderedPageBreak/>
        <w:t>información</w:t>
      </w:r>
      <w:r w:rsidR="00671F23" w:rsidRPr="00D67ABA">
        <w:rPr>
          <w:rFonts w:ascii="Palatino Linotype" w:eastAsia="MS Mincho" w:hAnsi="Palatino Linotype" w:cs="Arial"/>
        </w:rPr>
        <w:t>,</w:t>
      </w:r>
      <w:r w:rsidR="00244798" w:rsidRPr="00D67ABA">
        <w:rPr>
          <w:rFonts w:ascii="Palatino Linotype" w:eastAsia="MS Mincho" w:hAnsi="Palatino Linotype" w:cs="Arial"/>
        </w:rPr>
        <w:t xml:space="preserve"> </w:t>
      </w:r>
      <w:r w:rsidR="00671F23" w:rsidRPr="00D67ABA">
        <w:rPr>
          <w:rFonts w:ascii="Palatino Linotype" w:eastAsia="MS Mincho" w:hAnsi="Palatino Linotype" w:cs="Arial"/>
        </w:rPr>
        <w:t xml:space="preserve">de los cuales sirve precisar que </w:t>
      </w:r>
      <w:r w:rsidR="00244798" w:rsidRPr="00D67ABA">
        <w:rPr>
          <w:rFonts w:ascii="Palatino Linotype" w:eastAsia="MS Mincho" w:hAnsi="Palatino Linotype" w:cs="Arial"/>
        </w:rPr>
        <w:t xml:space="preserve">en los primeros </w:t>
      </w:r>
      <w:r w:rsidR="005C5F6A" w:rsidRPr="00D67ABA">
        <w:rPr>
          <w:rFonts w:ascii="Palatino Linotype" w:eastAsia="MS Mincho" w:hAnsi="Palatino Linotype" w:cs="Arial"/>
        </w:rPr>
        <w:t xml:space="preserve">se aprecian dos asuntos de relevancia convenidos: </w:t>
      </w:r>
      <w:r w:rsidR="005C5F6A" w:rsidRPr="00D67ABA">
        <w:rPr>
          <w:rFonts w:ascii="Palatino Linotype" w:eastAsia="MS Mincho" w:hAnsi="Palatino Linotype" w:cs="Arial"/>
          <w:u w:val="single"/>
        </w:rPr>
        <w:t>la modificación de los programas de ejecución de los trabajos de los contratos</w:t>
      </w:r>
      <w:r w:rsidR="005C5F6A" w:rsidRPr="00D67ABA">
        <w:rPr>
          <w:rFonts w:ascii="Palatino Linotype" w:eastAsia="MS Mincho" w:hAnsi="Palatino Linotype" w:cs="Arial"/>
        </w:rPr>
        <w:t xml:space="preserve"> en mérito, así como </w:t>
      </w:r>
      <w:r w:rsidR="005C5F6A" w:rsidRPr="00D67ABA">
        <w:rPr>
          <w:rFonts w:ascii="Palatino Linotype" w:eastAsia="MS Mincho" w:hAnsi="Palatino Linotype" w:cs="Arial"/>
          <w:u w:val="single"/>
        </w:rPr>
        <w:t xml:space="preserve">la aceptación de las empresas contratistas para tener </w:t>
      </w:r>
      <w:r w:rsidR="006037FB" w:rsidRPr="00D67ABA">
        <w:rPr>
          <w:rFonts w:ascii="Palatino Linotype" w:eastAsia="MS Mincho" w:hAnsi="Palatino Linotype" w:cs="Arial"/>
          <w:u w:val="single"/>
        </w:rPr>
        <w:t>bajo su resguardo en sus almacenes la tubería adquirida</w:t>
      </w:r>
      <w:r w:rsidR="005C5F6A" w:rsidRPr="00D67ABA">
        <w:rPr>
          <w:rFonts w:ascii="Palatino Linotype" w:eastAsia="MS Mincho" w:hAnsi="Palatino Linotype" w:cs="Arial"/>
          <w:u w:val="single"/>
        </w:rPr>
        <w:t>, hasta su instalación</w:t>
      </w:r>
      <w:r w:rsidR="00244798" w:rsidRPr="00D67ABA">
        <w:rPr>
          <w:rFonts w:ascii="Palatino Linotype" w:hAnsi="Palatino Linotype"/>
        </w:rPr>
        <w:t xml:space="preserve">, </w:t>
      </w:r>
      <w:r w:rsidR="00671F23" w:rsidRPr="00D67ABA">
        <w:rPr>
          <w:rFonts w:ascii="Palatino Linotype" w:hAnsi="Palatino Linotype"/>
        </w:rPr>
        <w:t xml:space="preserve">mismos </w:t>
      </w:r>
      <w:r w:rsidR="00244798" w:rsidRPr="00D67ABA">
        <w:rPr>
          <w:rFonts w:ascii="Palatino Linotype" w:hAnsi="Palatino Linotype"/>
        </w:rPr>
        <w:t>que serán objeto de análisis para determinar si se garantizó el derecho de acceso a la información</w:t>
      </w:r>
      <w:r w:rsidR="00671F23" w:rsidRPr="00D67ABA">
        <w:rPr>
          <w:rFonts w:ascii="Palatino Linotype" w:hAnsi="Palatino Linotype"/>
        </w:rPr>
        <w:t xml:space="preserve"> del particular</w:t>
      </w:r>
      <w:r w:rsidR="00244798" w:rsidRPr="00D67ABA">
        <w:rPr>
          <w:rFonts w:ascii="Palatino Linotype" w:hAnsi="Palatino Linotype"/>
        </w:rPr>
        <w:t>.</w:t>
      </w:r>
    </w:p>
    <w:p w14:paraId="0237A819" w14:textId="77777777" w:rsidR="000529B0" w:rsidRPr="00D67ABA" w:rsidRDefault="000529B0" w:rsidP="00D67ABA">
      <w:pPr>
        <w:pStyle w:val="Prrafodelista"/>
        <w:spacing w:line="360" w:lineRule="auto"/>
        <w:jc w:val="both"/>
        <w:rPr>
          <w:rFonts w:ascii="Palatino Linotype" w:hAnsi="Palatino Linotype"/>
        </w:rPr>
      </w:pPr>
    </w:p>
    <w:p w14:paraId="219F6201" w14:textId="09665382" w:rsidR="00CB786D" w:rsidRPr="00D67ABA" w:rsidRDefault="006A0497"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rPr>
        <w:t>N</w:t>
      </w:r>
      <w:r w:rsidR="00CB786D" w:rsidRPr="00D67ABA">
        <w:rPr>
          <w:rFonts w:ascii="Palatino Linotype" w:hAnsi="Palatino Linotype"/>
        </w:rPr>
        <w:t xml:space="preserve">o pasa por desapercibido para este Órgano Garante las manifestaciones realizadas tanto por el particular como por el </w:t>
      </w:r>
      <w:r w:rsidR="00CB786D" w:rsidRPr="00D67ABA">
        <w:rPr>
          <w:rFonts w:ascii="Palatino Linotype" w:hAnsi="Palatino Linotype"/>
          <w:b/>
        </w:rPr>
        <w:t>SUJETO OBLIGADO</w:t>
      </w:r>
      <w:r w:rsidR="00CB786D" w:rsidRPr="00D67ABA">
        <w:rPr>
          <w:rFonts w:ascii="Palatino Linotype" w:hAnsi="Palatino Linotype"/>
        </w:rPr>
        <w:t xml:space="preserve">, </w:t>
      </w:r>
      <w:r w:rsidRPr="00D67ABA">
        <w:rPr>
          <w:rFonts w:ascii="Palatino Linotype" w:hAnsi="Palatino Linotype"/>
        </w:rPr>
        <w:t xml:space="preserve">por cuanto hace a este apartado, las cuales en obvio de reproducciones </w:t>
      </w:r>
      <w:r w:rsidR="00D3472A" w:rsidRPr="00D67ABA">
        <w:rPr>
          <w:rFonts w:ascii="Palatino Linotype" w:hAnsi="Palatino Linotype"/>
        </w:rPr>
        <w:t xml:space="preserve">innecesarias </w:t>
      </w:r>
      <w:r w:rsidRPr="00D67ABA">
        <w:rPr>
          <w:rFonts w:ascii="Palatino Linotype" w:hAnsi="Palatino Linotype"/>
        </w:rPr>
        <w:t xml:space="preserve">y bajo el principio de economía procesal, se enuncian en su parte medular, en virtud de que </w:t>
      </w:r>
      <w:r w:rsidR="00DC7FEC" w:rsidRPr="00D67ABA">
        <w:rPr>
          <w:rFonts w:ascii="Palatino Linotype" w:hAnsi="Palatino Linotype"/>
        </w:rPr>
        <w:t xml:space="preserve">estas ya </w:t>
      </w:r>
      <w:r w:rsidRPr="00D67ABA">
        <w:rPr>
          <w:rFonts w:ascii="Palatino Linotype" w:hAnsi="Palatino Linotype"/>
        </w:rPr>
        <w:t>so</w:t>
      </w:r>
      <w:r w:rsidR="00DC7FEC" w:rsidRPr="00D67ABA">
        <w:rPr>
          <w:rFonts w:ascii="Palatino Linotype" w:hAnsi="Palatino Linotype"/>
        </w:rPr>
        <w:t>n de</w:t>
      </w:r>
      <w:r w:rsidR="009A4033" w:rsidRPr="00D67ABA">
        <w:rPr>
          <w:rFonts w:ascii="Palatino Linotype" w:hAnsi="Palatino Linotype"/>
        </w:rPr>
        <w:t>l</w:t>
      </w:r>
      <w:r w:rsidR="00DC7FEC" w:rsidRPr="00D67ABA">
        <w:rPr>
          <w:rFonts w:ascii="Palatino Linotype" w:hAnsi="Palatino Linotype"/>
        </w:rPr>
        <w:t xml:space="preserve"> conocimiento de las partes.</w:t>
      </w:r>
    </w:p>
    <w:p w14:paraId="74D8C7BD" w14:textId="77777777" w:rsidR="00DC7FEC" w:rsidRPr="00D67ABA" w:rsidRDefault="00DC7FEC" w:rsidP="00D67ABA">
      <w:pPr>
        <w:pStyle w:val="Prrafodelista"/>
        <w:tabs>
          <w:tab w:val="left" w:pos="0"/>
        </w:tabs>
        <w:spacing w:line="360" w:lineRule="auto"/>
        <w:ind w:left="0"/>
        <w:jc w:val="both"/>
        <w:rPr>
          <w:rFonts w:ascii="Palatino Linotype" w:eastAsia="MS Mincho" w:hAnsi="Palatino Linotype" w:cs="Arial"/>
          <w:i/>
        </w:rPr>
      </w:pPr>
    </w:p>
    <w:p w14:paraId="6F0661AF" w14:textId="7C1CB72E" w:rsidR="009458CD" w:rsidRPr="00D67ABA" w:rsidRDefault="00671F23"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E</w:t>
      </w:r>
      <w:r w:rsidR="006037FB" w:rsidRPr="00D67ABA">
        <w:rPr>
          <w:rFonts w:ascii="Palatino Linotype" w:eastAsia="MS Mincho" w:hAnsi="Palatino Linotype" w:cs="Arial"/>
        </w:rPr>
        <w:t>n términos generales l</w:t>
      </w:r>
      <w:r w:rsidR="005C5F6A" w:rsidRPr="00D67ABA">
        <w:rPr>
          <w:rFonts w:ascii="Palatino Linotype" w:eastAsia="MS Mincho" w:hAnsi="Palatino Linotype" w:cs="Arial"/>
        </w:rPr>
        <w:t xml:space="preserve">as manifestaciones realizadas por </w:t>
      </w:r>
      <w:r w:rsidR="009D3D2F" w:rsidRPr="00D67ABA">
        <w:rPr>
          <w:rFonts w:ascii="Palatino Linotype" w:eastAsia="MS Mincho" w:hAnsi="Palatino Linotype" w:cs="Arial"/>
        </w:rPr>
        <w:t>l</w:t>
      </w:r>
      <w:r w:rsidRPr="00D67ABA">
        <w:rPr>
          <w:rFonts w:ascii="Palatino Linotype" w:eastAsia="MS Mincho" w:hAnsi="Palatino Linotype" w:cs="Arial"/>
        </w:rPr>
        <w:t>as partes</w:t>
      </w:r>
      <w:r w:rsidR="005C5F6A" w:rsidRPr="00D67ABA">
        <w:rPr>
          <w:rFonts w:ascii="Palatino Linotype" w:eastAsia="MS Mincho" w:hAnsi="Palatino Linotype" w:cs="Arial"/>
        </w:rPr>
        <w:t xml:space="preserve"> centra</w:t>
      </w:r>
      <w:r w:rsidR="00254E84" w:rsidRPr="00D67ABA">
        <w:rPr>
          <w:rFonts w:ascii="Palatino Linotype" w:eastAsia="MS Mincho" w:hAnsi="Palatino Linotype" w:cs="Arial"/>
        </w:rPr>
        <w:t>n</w:t>
      </w:r>
      <w:r w:rsidR="005C5F6A" w:rsidRPr="00D67ABA">
        <w:rPr>
          <w:rFonts w:ascii="Palatino Linotype" w:eastAsia="MS Mincho" w:hAnsi="Palatino Linotype" w:cs="Arial"/>
        </w:rPr>
        <w:t xml:space="preserve"> el punto de</w:t>
      </w:r>
      <w:r w:rsidR="00DC7FEC" w:rsidRPr="00D67ABA">
        <w:rPr>
          <w:rFonts w:ascii="Palatino Linotype" w:eastAsia="MS Mincho" w:hAnsi="Palatino Linotype" w:cs="Arial"/>
        </w:rPr>
        <w:t xml:space="preserve">l litigio en </w:t>
      </w:r>
      <w:r w:rsidR="005C5F6A" w:rsidRPr="00D67ABA">
        <w:rPr>
          <w:rFonts w:ascii="Palatino Linotype" w:eastAsia="MS Mincho" w:hAnsi="Palatino Linotype" w:cs="Arial"/>
        </w:rPr>
        <w:t>determina</w:t>
      </w:r>
      <w:r w:rsidR="009B21B8" w:rsidRPr="00D67ABA">
        <w:rPr>
          <w:rFonts w:ascii="Palatino Linotype" w:eastAsia="MS Mincho" w:hAnsi="Palatino Linotype" w:cs="Arial"/>
        </w:rPr>
        <w:t xml:space="preserve">r </w:t>
      </w:r>
      <w:r w:rsidR="009D3D2F" w:rsidRPr="00D67ABA">
        <w:rPr>
          <w:rFonts w:ascii="Palatino Linotype" w:eastAsia="MS Mincho" w:hAnsi="Palatino Linotype" w:cs="Arial"/>
        </w:rPr>
        <w:t>si</w:t>
      </w:r>
      <w:r w:rsidR="009B21B8" w:rsidRPr="00D67ABA">
        <w:rPr>
          <w:rFonts w:ascii="Palatino Linotype" w:eastAsia="MS Mincho" w:hAnsi="Palatino Linotype" w:cs="Arial"/>
        </w:rPr>
        <w:t xml:space="preserve"> el suministro del material</w:t>
      </w:r>
      <w:r w:rsidR="00FA4DE3" w:rsidRPr="00D67ABA">
        <w:rPr>
          <w:rFonts w:ascii="Palatino Linotype" w:eastAsia="MS Mincho" w:hAnsi="Palatino Linotype" w:cs="Arial"/>
        </w:rPr>
        <w:t>,</w:t>
      </w:r>
      <w:r w:rsidR="009B21B8" w:rsidRPr="00D67ABA">
        <w:rPr>
          <w:rFonts w:ascii="Palatino Linotype" w:eastAsia="MS Mincho" w:hAnsi="Palatino Linotype" w:cs="Arial"/>
        </w:rPr>
        <w:t xml:space="preserve"> para ejecutar la obra</w:t>
      </w:r>
      <w:r w:rsidRPr="00D67ABA">
        <w:rPr>
          <w:rFonts w:ascii="Palatino Linotype" w:eastAsia="MS Mincho" w:hAnsi="Palatino Linotype" w:cs="Arial"/>
        </w:rPr>
        <w:t>,</w:t>
      </w:r>
      <w:r w:rsidR="009B21B8" w:rsidRPr="00D67ABA">
        <w:rPr>
          <w:rFonts w:ascii="Palatino Linotype" w:eastAsia="MS Mincho" w:hAnsi="Palatino Linotype" w:cs="Arial"/>
        </w:rPr>
        <w:t xml:space="preserve"> es considerado como un trabajo terminado </w:t>
      </w:r>
      <w:r w:rsidR="00FA4DE3" w:rsidRPr="00D67ABA">
        <w:rPr>
          <w:rFonts w:ascii="Palatino Linotype" w:eastAsia="MS Mincho" w:hAnsi="Palatino Linotype" w:cs="Arial"/>
        </w:rPr>
        <w:t xml:space="preserve">e identificable, </w:t>
      </w:r>
      <w:r w:rsidR="009458CD" w:rsidRPr="00D67ABA">
        <w:rPr>
          <w:rFonts w:ascii="Palatino Linotype" w:eastAsia="MS Mincho" w:hAnsi="Palatino Linotype" w:cs="Arial"/>
        </w:rPr>
        <w:t xml:space="preserve">del cual </w:t>
      </w:r>
      <w:r w:rsidR="009D3D2F" w:rsidRPr="00D67ABA">
        <w:rPr>
          <w:rFonts w:ascii="Palatino Linotype" w:eastAsia="MS Mincho" w:hAnsi="Palatino Linotype" w:cs="Arial"/>
        </w:rPr>
        <w:t xml:space="preserve">se </w:t>
      </w:r>
      <w:r w:rsidR="00FA4DE3" w:rsidRPr="00D67ABA">
        <w:rPr>
          <w:rFonts w:ascii="Palatino Linotype" w:eastAsia="MS Mincho" w:hAnsi="Palatino Linotype" w:cs="Arial"/>
        </w:rPr>
        <w:t>deb</w:t>
      </w:r>
      <w:r w:rsidR="009D3D2F" w:rsidRPr="00D67ABA">
        <w:rPr>
          <w:rFonts w:ascii="Palatino Linotype" w:eastAsia="MS Mincho" w:hAnsi="Palatino Linotype" w:cs="Arial"/>
        </w:rPr>
        <w:t>a</w:t>
      </w:r>
      <w:r w:rsidR="00FA4DE3" w:rsidRPr="00D67ABA">
        <w:rPr>
          <w:rFonts w:ascii="Palatino Linotype" w:eastAsia="MS Mincho" w:hAnsi="Palatino Linotype" w:cs="Arial"/>
        </w:rPr>
        <w:t xml:space="preserve"> </w:t>
      </w:r>
      <w:r w:rsidR="009458CD" w:rsidRPr="00D67ABA">
        <w:rPr>
          <w:rFonts w:ascii="Palatino Linotype" w:eastAsia="MS Mincho" w:hAnsi="Palatino Linotype" w:cs="Arial"/>
        </w:rPr>
        <w:t xml:space="preserve">levantar de acta circunstanciada que acredite </w:t>
      </w:r>
      <w:r w:rsidR="009D3D2F" w:rsidRPr="00D67ABA">
        <w:rPr>
          <w:rFonts w:ascii="Palatino Linotype" w:eastAsia="MS Mincho" w:hAnsi="Palatino Linotype" w:cs="Arial"/>
        </w:rPr>
        <w:t>la recepci</w:t>
      </w:r>
      <w:r w:rsidR="00EB4A41" w:rsidRPr="00D67ABA">
        <w:rPr>
          <w:rFonts w:ascii="Palatino Linotype" w:eastAsia="MS Mincho" w:hAnsi="Palatino Linotype" w:cs="Arial"/>
        </w:rPr>
        <w:t>ón parcial de los trabajo</w:t>
      </w:r>
      <w:r w:rsidR="006037FB" w:rsidRPr="00D67ABA">
        <w:rPr>
          <w:rFonts w:ascii="Palatino Linotype" w:eastAsia="MS Mincho" w:hAnsi="Palatino Linotype" w:cs="Arial"/>
        </w:rPr>
        <w:t>s</w:t>
      </w:r>
      <w:r w:rsidR="00EB4A41" w:rsidRPr="00D67ABA">
        <w:rPr>
          <w:rFonts w:ascii="Palatino Linotype" w:eastAsia="MS Mincho" w:hAnsi="Palatino Linotype" w:cs="Arial"/>
        </w:rPr>
        <w:t>.</w:t>
      </w:r>
    </w:p>
    <w:p w14:paraId="31ABDC1E" w14:textId="77777777" w:rsidR="009458CD" w:rsidRPr="00D67ABA" w:rsidRDefault="009458CD" w:rsidP="00D67ABA">
      <w:pPr>
        <w:pStyle w:val="Prrafodelista"/>
        <w:tabs>
          <w:tab w:val="left" w:pos="0"/>
        </w:tabs>
        <w:spacing w:line="360" w:lineRule="auto"/>
        <w:ind w:left="0"/>
        <w:jc w:val="both"/>
        <w:rPr>
          <w:rFonts w:ascii="Palatino Linotype" w:eastAsia="MS Mincho" w:hAnsi="Palatino Linotype" w:cs="Arial"/>
          <w:i/>
        </w:rPr>
      </w:pPr>
    </w:p>
    <w:p w14:paraId="484C0653" w14:textId="44F8D303" w:rsidR="00A07E7D" w:rsidRPr="00D67ABA" w:rsidRDefault="00671F23"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 xml:space="preserve">Para resolver sobre </w:t>
      </w:r>
      <w:r w:rsidR="00A07E7D" w:rsidRPr="00D67ABA">
        <w:rPr>
          <w:rFonts w:ascii="Palatino Linotype" w:eastAsia="MS Mincho" w:hAnsi="Palatino Linotype" w:cs="Arial"/>
        </w:rPr>
        <w:t>lo manifestado por ambas partes, es necesario trae</w:t>
      </w:r>
      <w:r w:rsidRPr="00D67ABA">
        <w:rPr>
          <w:rFonts w:ascii="Palatino Linotype" w:eastAsia="MS Mincho" w:hAnsi="Palatino Linotype" w:cs="Arial"/>
        </w:rPr>
        <w:t xml:space="preserve">r a contexto lo establecido en </w:t>
      </w:r>
      <w:r w:rsidR="00A07E7D" w:rsidRPr="00D67ABA">
        <w:rPr>
          <w:rFonts w:ascii="Palatino Linotype" w:eastAsia="MS Mincho" w:hAnsi="Palatino Linotype" w:cs="Arial"/>
        </w:rPr>
        <w:t xml:space="preserve">el artículo 167, del Reglamento de la Ley de Obras Publicas y Servicios Relacionados con las Mismas, articulado invocado por ambas </w:t>
      </w:r>
      <w:r w:rsidRPr="00D67ABA">
        <w:rPr>
          <w:rFonts w:ascii="Palatino Linotype" w:eastAsia="MS Mincho" w:hAnsi="Palatino Linotype" w:cs="Arial"/>
        </w:rPr>
        <w:t>en</w:t>
      </w:r>
      <w:r w:rsidR="00A07E7D" w:rsidRPr="00D67ABA">
        <w:rPr>
          <w:rFonts w:ascii="Palatino Linotype" w:eastAsia="MS Mincho" w:hAnsi="Palatino Linotype" w:cs="Arial"/>
        </w:rPr>
        <w:t xml:space="preserve"> la emisión de sus argumentos, el cual a la letra dispone lo siguiente:</w:t>
      </w:r>
    </w:p>
    <w:p w14:paraId="083308AD" w14:textId="77777777" w:rsidR="00A07E7D" w:rsidRPr="00D67ABA" w:rsidRDefault="00A07E7D" w:rsidP="00D67ABA">
      <w:pPr>
        <w:pStyle w:val="Prrafodelista"/>
        <w:tabs>
          <w:tab w:val="left" w:pos="0"/>
        </w:tabs>
        <w:spacing w:line="360" w:lineRule="auto"/>
        <w:ind w:left="0"/>
        <w:jc w:val="both"/>
        <w:rPr>
          <w:rFonts w:ascii="Palatino Linotype" w:eastAsia="MS Mincho" w:hAnsi="Palatino Linotype" w:cs="Arial"/>
        </w:rPr>
      </w:pPr>
    </w:p>
    <w:p w14:paraId="28E082A1" w14:textId="54275EE4" w:rsidR="00A07E7D" w:rsidRPr="00D67ABA" w:rsidRDefault="00671F23" w:rsidP="00D67ABA">
      <w:pPr>
        <w:pStyle w:val="Prrafodelista"/>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w:t>
      </w:r>
      <w:r w:rsidRPr="00D67ABA">
        <w:rPr>
          <w:rFonts w:ascii="Palatino Linotype" w:hAnsi="Palatino Linotype"/>
          <w:b/>
          <w:i/>
          <w:sz w:val="22"/>
        </w:rPr>
        <w:t>Artículo 167.-</w:t>
      </w:r>
      <w:r w:rsidRPr="00D67ABA">
        <w:rPr>
          <w:rFonts w:ascii="Palatino Linotype" w:hAnsi="Palatino Linotype"/>
          <w:i/>
          <w:sz w:val="22"/>
        </w:rPr>
        <w:t xml:space="preserve"> Las dependencias y entidades podrán efectuar recepciones parciales de los trabajos cuando sin estar éstos concluidos, </w:t>
      </w:r>
      <w:r w:rsidRPr="00D67ABA">
        <w:rPr>
          <w:rFonts w:ascii="Palatino Linotype" w:hAnsi="Palatino Linotype"/>
          <w:b/>
          <w:i/>
          <w:sz w:val="22"/>
          <w:u w:val="single"/>
        </w:rPr>
        <w:t>a juicio de la dependencia o entidad</w:t>
      </w:r>
      <w:r w:rsidRPr="00D67ABA">
        <w:rPr>
          <w:rFonts w:ascii="Palatino Linotype" w:hAnsi="Palatino Linotype"/>
          <w:i/>
          <w:sz w:val="22"/>
        </w:rPr>
        <w:t>, existan trabajos terminados, identificables y susceptibles de utilizarse y conservarse, debiendo levantar el acta circunstanciada correspondiente, la cual contendrá en lo procedente lo previsto en el artículo anterior.”</w:t>
      </w:r>
    </w:p>
    <w:p w14:paraId="7FE5FDFD" w14:textId="77777777" w:rsidR="00671F23" w:rsidRPr="00D67ABA" w:rsidRDefault="00671F23" w:rsidP="00D67ABA">
      <w:pPr>
        <w:pStyle w:val="Prrafodelista"/>
        <w:tabs>
          <w:tab w:val="left" w:pos="567"/>
        </w:tabs>
        <w:spacing w:line="360" w:lineRule="auto"/>
        <w:ind w:left="567" w:right="616"/>
        <w:jc w:val="both"/>
        <w:rPr>
          <w:rFonts w:ascii="Palatino Linotype" w:hAnsi="Palatino Linotype"/>
          <w:i/>
          <w:sz w:val="22"/>
        </w:rPr>
      </w:pPr>
    </w:p>
    <w:p w14:paraId="05702234" w14:textId="71205190" w:rsidR="00671F23" w:rsidRPr="00D67ABA" w:rsidRDefault="00671F23" w:rsidP="00D67ABA">
      <w:pPr>
        <w:pStyle w:val="Prrafodelista"/>
        <w:tabs>
          <w:tab w:val="left" w:pos="567"/>
        </w:tabs>
        <w:spacing w:line="360" w:lineRule="auto"/>
        <w:ind w:left="567" w:right="616"/>
        <w:jc w:val="both"/>
        <w:rPr>
          <w:rFonts w:ascii="Palatino Linotype" w:eastAsia="MS Mincho" w:hAnsi="Palatino Linotype" w:cs="Arial"/>
          <w:sz w:val="22"/>
        </w:rPr>
      </w:pPr>
      <w:r w:rsidRPr="00D67ABA">
        <w:rPr>
          <w:rFonts w:ascii="Palatino Linotype" w:hAnsi="Palatino Linotype"/>
          <w:sz w:val="22"/>
        </w:rPr>
        <w:t>(Énfasis añadido)</w:t>
      </w:r>
    </w:p>
    <w:p w14:paraId="32B15592" w14:textId="77777777" w:rsidR="006037FB" w:rsidRPr="00D67ABA" w:rsidRDefault="006037FB" w:rsidP="00D67ABA">
      <w:pPr>
        <w:pStyle w:val="Prrafodelista"/>
        <w:tabs>
          <w:tab w:val="left" w:pos="0"/>
        </w:tabs>
        <w:spacing w:line="360" w:lineRule="auto"/>
        <w:ind w:left="0"/>
        <w:jc w:val="both"/>
        <w:rPr>
          <w:rFonts w:ascii="Palatino Linotype" w:eastAsia="MS Mincho" w:hAnsi="Palatino Linotype" w:cs="Arial"/>
        </w:rPr>
      </w:pPr>
    </w:p>
    <w:p w14:paraId="4ACA6D5A" w14:textId="6DFDDE77" w:rsidR="00A07E7D" w:rsidRPr="00D67ABA" w:rsidRDefault="00A07E7D"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 xml:space="preserve">De lo anterior, si bien la Ley contempla la posibilidad de realizar recepciones parciales de trabajos que se consideren terminados, lo cierto es que los trabajos que encuadren en este supuesto, deben ser considerados así por la dependencia o entidad responsable de la obra, por lo que el </w:t>
      </w:r>
      <w:r w:rsidRPr="00D67ABA">
        <w:rPr>
          <w:rFonts w:ascii="Palatino Linotype" w:eastAsia="MS Mincho" w:hAnsi="Palatino Linotype" w:cs="Arial"/>
          <w:b/>
        </w:rPr>
        <w:t>SUJETO OBLIGADO</w:t>
      </w:r>
      <w:r w:rsidRPr="00D67ABA">
        <w:rPr>
          <w:rFonts w:ascii="Palatino Linotype" w:eastAsia="MS Mincho" w:hAnsi="Palatino Linotype" w:cs="Arial"/>
        </w:rPr>
        <w:t xml:space="preserve"> al pronunciarse respecto a que el pago </w:t>
      </w:r>
      <w:r w:rsidR="00671F23" w:rsidRPr="00D67ABA">
        <w:rPr>
          <w:rFonts w:ascii="Palatino Linotype" w:eastAsia="MS Mincho" w:hAnsi="Palatino Linotype" w:cs="Arial"/>
        </w:rPr>
        <w:t xml:space="preserve">por el suministro </w:t>
      </w:r>
      <w:r w:rsidRPr="00D67ABA">
        <w:rPr>
          <w:rFonts w:ascii="Palatino Linotype" w:eastAsia="MS Mincho" w:hAnsi="Palatino Linotype" w:cs="Arial"/>
        </w:rPr>
        <w:t>de tubería no es un trabajo parcial susceptible de considerarse terminado, sino hasta su instalación y que la línea o red opere y otorgue el servicio, dada la naturaleza de la obra, es que no procede el levantamiento del</w:t>
      </w:r>
      <w:r w:rsidR="00671F23" w:rsidRPr="00D67ABA">
        <w:rPr>
          <w:rFonts w:ascii="Palatino Linotype" w:eastAsia="MS Mincho" w:hAnsi="Palatino Linotype" w:cs="Arial"/>
        </w:rPr>
        <w:t xml:space="preserve"> acta circunstanciada</w:t>
      </w:r>
      <w:r w:rsidRPr="00D67ABA">
        <w:rPr>
          <w:rFonts w:ascii="Palatino Linotype" w:eastAsia="MS Mincho" w:hAnsi="Palatino Linotype" w:cs="Arial"/>
        </w:rPr>
        <w:t xml:space="preserve">, puesto que el suministro de la tubería corresponde al material que servirá </w:t>
      </w:r>
      <w:r w:rsidR="004C7166" w:rsidRPr="00D67ABA">
        <w:rPr>
          <w:rFonts w:ascii="Palatino Linotype" w:eastAsia="MS Mincho" w:hAnsi="Palatino Linotype" w:cs="Arial"/>
        </w:rPr>
        <w:t>para iniciar los trabajos de reconstrucción de las obras señaladas en los convenios modificatorios entregados en respuesta.</w:t>
      </w:r>
    </w:p>
    <w:p w14:paraId="53BF52A0" w14:textId="77777777" w:rsidR="00D67ABA" w:rsidRPr="00D67ABA" w:rsidRDefault="00D67ABA" w:rsidP="00D67ABA">
      <w:pPr>
        <w:tabs>
          <w:tab w:val="left" w:pos="0"/>
        </w:tabs>
        <w:spacing w:line="360" w:lineRule="auto"/>
        <w:jc w:val="both"/>
        <w:rPr>
          <w:rFonts w:ascii="Palatino Linotype" w:eastAsia="MS Mincho" w:hAnsi="Palatino Linotype" w:cs="Arial"/>
          <w:i/>
        </w:rPr>
      </w:pPr>
    </w:p>
    <w:p w14:paraId="1A57C81D" w14:textId="77777777" w:rsidR="004C7166" w:rsidRPr="00D67ABA" w:rsidRDefault="004C7166" w:rsidP="00D67ABA">
      <w:pPr>
        <w:pStyle w:val="Prrafodelista"/>
        <w:tabs>
          <w:tab w:val="left" w:pos="0"/>
        </w:tabs>
        <w:spacing w:line="360" w:lineRule="auto"/>
        <w:ind w:left="0"/>
        <w:jc w:val="both"/>
        <w:rPr>
          <w:rFonts w:ascii="Palatino Linotype" w:eastAsia="MS Mincho" w:hAnsi="Palatino Linotype" w:cs="Arial"/>
          <w:i/>
        </w:rPr>
      </w:pPr>
    </w:p>
    <w:p w14:paraId="2F030BC6" w14:textId="3C6E22E7" w:rsidR="00FA461F" w:rsidRPr="00D67ABA" w:rsidRDefault="00671F23"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lastRenderedPageBreak/>
        <w:t>S</w:t>
      </w:r>
      <w:r w:rsidR="004C7166" w:rsidRPr="00D67ABA">
        <w:rPr>
          <w:rFonts w:ascii="Palatino Linotype" w:eastAsia="MS Mincho" w:hAnsi="Palatino Linotype" w:cs="Arial"/>
        </w:rPr>
        <w:t xml:space="preserve">irve </w:t>
      </w:r>
      <w:r w:rsidRPr="00D67ABA">
        <w:rPr>
          <w:rFonts w:ascii="Palatino Linotype" w:eastAsia="MS Mincho" w:hAnsi="Palatino Linotype" w:cs="Arial"/>
        </w:rPr>
        <w:t>a</w:t>
      </w:r>
      <w:r w:rsidR="000D6FCD" w:rsidRPr="00D67ABA">
        <w:rPr>
          <w:rFonts w:ascii="Palatino Linotype" w:eastAsia="MS Mincho" w:hAnsi="Palatino Linotype" w:cs="Arial"/>
        </w:rPr>
        <w:t>clarar</w:t>
      </w:r>
      <w:r w:rsidRPr="00D67ABA">
        <w:rPr>
          <w:rFonts w:ascii="Palatino Linotype" w:eastAsia="MS Mincho" w:hAnsi="Palatino Linotype" w:cs="Arial"/>
        </w:rPr>
        <w:t xml:space="preserve"> dos</w:t>
      </w:r>
      <w:r w:rsidR="004C7166" w:rsidRPr="00D67ABA">
        <w:rPr>
          <w:rFonts w:ascii="Palatino Linotype" w:eastAsia="MS Mincho" w:hAnsi="Palatino Linotype" w:cs="Arial"/>
        </w:rPr>
        <w:t xml:space="preserve"> cuestiones derivadas del análisis de </w:t>
      </w:r>
      <w:r w:rsidRPr="00D67ABA">
        <w:rPr>
          <w:rFonts w:ascii="Palatino Linotype" w:eastAsia="MS Mincho" w:hAnsi="Palatino Linotype" w:cs="Arial"/>
        </w:rPr>
        <w:t xml:space="preserve">las </w:t>
      </w:r>
      <w:r w:rsidR="004C7166" w:rsidRPr="00D67ABA">
        <w:rPr>
          <w:rFonts w:ascii="Palatino Linotype" w:eastAsia="MS Mincho" w:hAnsi="Palatino Linotype" w:cs="Arial"/>
        </w:rPr>
        <w:t>manifestaciones</w:t>
      </w:r>
      <w:r w:rsidRPr="00D67ABA">
        <w:rPr>
          <w:rFonts w:ascii="Palatino Linotype" w:eastAsia="MS Mincho" w:hAnsi="Palatino Linotype" w:cs="Arial"/>
        </w:rPr>
        <w:t xml:space="preserve"> vertidas</w:t>
      </w:r>
      <w:r w:rsidR="004C7166" w:rsidRPr="00D67ABA">
        <w:rPr>
          <w:rFonts w:ascii="Palatino Linotype" w:eastAsia="MS Mincho" w:hAnsi="Palatino Linotype" w:cs="Arial"/>
        </w:rPr>
        <w:t xml:space="preserve">: la </w:t>
      </w:r>
      <w:r w:rsidR="00AA1E0F" w:rsidRPr="00D67ABA">
        <w:rPr>
          <w:rFonts w:ascii="Palatino Linotype" w:eastAsia="MS Mincho" w:hAnsi="Palatino Linotype" w:cs="Arial"/>
        </w:rPr>
        <w:t>realiza</w:t>
      </w:r>
      <w:r w:rsidR="004C7166" w:rsidRPr="00D67ABA">
        <w:rPr>
          <w:rFonts w:ascii="Palatino Linotype" w:eastAsia="MS Mincho" w:hAnsi="Palatino Linotype" w:cs="Arial"/>
        </w:rPr>
        <w:t>ción de</w:t>
      </w:r>
      <w:r w:rsidR="00AA1E0F" w:rsidRPr="00D67ABA">
        <w:rPr>
          <w:rFonts w:ascii="Palatino Linotype" w:eastAsia="MS Mincho" w:hAnsi="Palatino Linotype" w:cs="Arial"/>
        </w:rPr>
        <w:t xml:space="preserve">l pago por el suministro de material, y </w:t>
      </w:r>
      <w:r w:rsidR="004C7166" w:rsidRPr="00D67ABA">
        <w:rPr>
          <w:rFonts w:ascii="Palatino Linotype" w:eastAsia="MS Mincho" w:hAnsi="Palatino Linotype" w:cs="Arial"/>
        </w:rPr>
        <w:t xml:space="preserve">la </w:t>
      </w:r>
      <w:r w:rsidR="00AA1E0F" w:rsidRPr="00D67ABA">
        <w:rPr>
          <w:rFonts w:ascii="Palatino Linotype" w:eastAsia="MS Mincho" w:hAnsi="Palatino Linotype" w:cs="Arial"/>
        </w:rPr>
        <w:t>rec</w:t>
      </w:r>
      <w:r w:rsidR="004C7166" w:rsidRPr="00D67ABA">
        <w:rPr>
          <w:rFonts w:ascii="Palatino Linotype" w:eastAsia="MS Mincho" w:hAnsi="Palatino Linotype" w:cs="Arial"/>
        </w:rPr>
        <w:t>epción</w:t>
      </w:r>
      <w:r w:rsidR="00AA1E0F" w:rsidRPr="00D67ABA">
        <w:rPr>
          <w:rFonts w:ascii="Palatino Linotype" w:eastAsia="MS Mincho" w:hAnsi="Palatino Linotype" w:cs="Arial"/>
        </w:rPr>
        <w:t xml:space="preserve"> </w:t>
      </w:r>
      <w:r w:rsidR="004C7166" w:rsidRPr="00D67ABA">
        <w:rPr>
          <w:rFonts w:ascii="Palatino Linotype" w:eastAsia="MS Mincho" w:hAnsi="Palatino Linotype" w:cs="Arial"/>
        </w:rPr>
        <w:t>del material</w:t>
      </w:r>
      <w:r w:rsidR="00A26D00" w:rsidRPr="00D67ABA">
        <w:rPr>
          <w:rFonts w:ascii="Palatino Linotype" w:eastAsia="MS Mincho" w:hAnsi="Palatino Linotype" w:cs="Arial"/>
        </w:rPr>
        <w:t xml:space="preserve"> propiamente, por un lado, una hace referencia al pago de la tubería adquirida y la otra a la entrega física de dicha tubería; por tanto, s</w:t>
      </w:r>
      <w:r w:rsidR="004C7166" w:rsidRPr="00D67ABA">
        <w:rPr>
          <w:rFonts w:ascii="Palatino Linotype" w:eastAsia="MS Mincho" w:hAnsi="Palatino Linotype" w:cs="Arial"/>
        </w:rPr>
        <w:t xml:space="preserve">i bien </w:t>
      </w:r>
      <w:r w:rsidR="00EB4A41" w:rsidRPr="00D67ABA">
        <w:rPr>
          <w:rFonts w:ascii="Palatino Linotype" w:eastAsia="MS Mincho" w:hAnsi="Palatino Linotype" w:cs="Arial"/>
        </w:rPr>
        <w:t xml:space="preserve">el </w:t>
      </w:r>
      <w:r w:rsidR="00EB4A41" w:rsidRPr="00D67ABA">
        <w:rPr>
          <w:rFonts w:ascii="Palatino Linotype" w:eastAsia="MS Mincho" w:hAnsi="Palatino Linotype" w:cs="Arial"/>
          <w:b/>
        </w:rPr>
        <w:t>SUJETO OBLIGADO</w:t>
      </w:r>
      <w:r w:rsidR="00BD59F0" w:rsidRPr="00D67ABA">
        <w:rPr>
          <w:rFonts w:ascii="Palatino Linotype" w:eastAsia="MS Mincho" w:hAnsi="Palatino Linotype" w:cs="Arial"/>
          <w:b/>
        </w:rPr>
        <w:t>,</w:t>
      </w:r>
      <w:r w:rsidR="00EB4A41" w:rsidRPr="00D67ABA">
        <w:rPr>
          <w:rFonts w:ascii="Palatino Linotype" w:eastAsia="MS Mincho" w:hAnsi="Palatino Linotype" w:cs="Arial"/>
        </w:rPr>
        <w:t xml:space="preserve"> </w:t>
      </w:r>
      <w:r w:rsidR="004C7166" w:rsidRPr="00D67ABA">
        <w:rPr>
          <w:rFonts w:ascii="Palatino Linotype" w:eastAsia="MS Mincho" w:hAnsi="Palatino Linotype" w:cs="Arial"/>
        </w:rPr>
        <w:t xml:space="preserve">mediante </w:t>
      </w:r>
      <w:r w:rsidR="00EB4A41" w:rsidRPr="00D67ABA">
        <w:rPr>
          <w:rFonts w:ascii="Palatino Linotype" w:eastAsia="MS Mincho" w:hAnsi="Palatino Linotype" w:cs="Arial"/>
        </w:rPr>
        <w:t xml:space="preserve"> los </w:t>
      </w:r>
      <w:r w:rsidR="004C7166" w:rsidRPr="00D67ABA">
        <w:rPr>
          <w:rFonts w:ascii="Palatino Linotype" w:eastAsia="MS Mincho" w:hAnsi="Palatino Linotype" w:cs="Arial"/>
        </w:rPr>
        <w:t>convenios</w:t>
      </w:r>
      <w:r w:rsidR="00EB4A41" w:rsidRPr="00D67ABA">
        <w:rPr>
          <w:rFonts w:ascii="Palatino Linotype" w:eastAsia="MS Mincho" w:hAnsi="Palatino Linotype" w:cs="Arial"/>
        </w:rPr>
        <w:t xml:space="preserve"> modificatorios</w:t>
      </w:r>
      <w:r w:rsidR="004C7166" w:rsidRPr="00D67ABA">
        <w:rPr>
          <w:rFonts w:ascii="Palatino Linotype" w:eastAsia="MS Mincho" w:hAnsi="Palatino Linotype" w:cs="Arial"/>
        </w:rPr>
        <w:t xml:space="preserve">, </w:t>
      </w:r>
      <w:r w:rsidR="000D6FCD" w:rsidRPr="00D67ABA">
        <w:rPr>
          <w:rFonts w:ascii="Palatino Linotype" w:eastAsia="MS Mincho" w:hAnsi="Palatino Linotype" w:cs="Arial"/>
        </w:rPr>
        <w:t>convino</w:t>
      </w:r>
      <w:r w:rsidR="00EB4A41" w:rsidRPr="00D67ABA">
        <w:rPr>
          <w:rFonts w:ascii="Palatino Linotype" w:eastAsia="MS Mincho" w:hAnsi="Palatino Linotype" w:cs="Arial"/>
        </w:rPr>
        <w:t xml:space="preserve"> que la empresa contratista </w:t>
      </w:r>
      <w:r w:rsidR="004C7166" w:rsidRPr="00D67ABA">
        <w:rPr>
          <w:rFonts w:ascii="Palatino Linotype" w:eastAsia="MS Mincho" w:hAnsi="Palatino Linotype" w:cs="Arial"/>
        </w:rPr>
        <w:t>tendr</w:t>
      </w:r>
      <w:r w:rsidR="000D6FCD" w:rsidRPr="00D67ABA">
        <w:rPr>
          <w:rFonts w:ascii="Palatino Linotype" w:eastAsia="MS Mincho" w:hAnsi="Palatino Linotype" w:cs="Arial"/>
        </w:rPr>
        <w:t>ía</w:t>
      </w:r>
      <w:r w:rsidR="00EB4A41" w:rsidRPr="00D67ABA">
        <w:rPr>
          <w:rFonts w:ascii="Palatino Linotype" w:eastAsia="MS Mincho" w:hAnsi="Palatino Linotype" w:cs="Arial"/>
        </w:rPr>
        <w:t xml:space="preserve"> en resguardo el materia</w:t>
      </w:r>
      <w:r w:rsidR="004C7166" w:rsidRPr="00D67ABA">
        <w:rPr>
          <w:rFonts w:ascii="Palatino Linotype" w:eastAsia="MS Mincho" w:hAnsi="Palatino Linotype" w:cs="Arial"/>
        </w:rPr>
        <w:t>l</w:t>
      </w:r>
      <w:r w:rsidR="00EB4A41" w:rsidRPr="00D67ABA">
        <w:rPr>
          <w:rFonts w:ascii="Palatino Linotype" w:eastAsia="MS Mincho" w:hAnsi="Palatino Linotype" w:cs="Arial"/>
        </w:rPr>
        <w:t xml:space="preserve"> hasta la instalación, se </w:t>
      </w:r>
      <w:r w:rsidR="004C7166" w:rsidRPr="00D67ABA">
        <w:rPr>
          <w:rFonts w:ascii="Palatino Linotype" w:eastAsia="MS Mincho" w:hAnsi="Palatino Linotype" w:cs="Arial"/>
        </w:rPr>
        <w:t>aduce</w:t>
      </w:r>
      <w:r w:rsidR="00EB4A41" w:rsidRPr="00D67ABA">
        <w:rPr>
          <w:rFonts w:ascii="Palatino Linotype" w:eastAsia="MS Mincho" w:hAnsi="Palatino Linotype" w:cs="Arial"/>
        </w:rPr>
        <w:t xml:space="preserve"> que </w:t>
      </w:r>
      <w:r w:rsidR="004C7166" w:rsidRPr="00D67ABA">
        <w:rPr>
          <w:rFonts w:ascii="Palatino Linotype" w:eastAsia="MS Mincho" w:hAnsi="Palatino Linotype" w:cs="Arial"/>
        </w:rPr>
        <w:t>aún</w:t>
      </w:r>
      <w:r w:rsidR="00EB4A41" w:rsidRPr="00D67ABA">
        <w:rPr>
          <w:rFonts w:ascii="Palatino Linotype" w:eastAsia="MS Mincho" w:hAnsi="Palatino Linotype" w:cs="Arial"/>
        </w:rPr>
        <w:t xml:space="preserve"> no </w:t>
      </w:r>
      <w:r w:rsidR="000D6FCD" w:rsidRPr="00D67ABA">
        <w:rPr>
          <w:rFonts w:ascii="Palatino Linotype" w:eastAsia="MS Mincho" w:hAnsi="Palatino Linotype" w:cs="Arial"/>
        </w:rPr>
        <w:t xml:space="preserve">ha </w:t>
      </w:r>
      <w:r w:rsidR="004C7166" w:rsidRPr="00D67ABA">
        <w:rPr>
          <w:rFonts w:ascii="Palatino Linotype" w:eastAsia="MS Mincho" w:hAnsi="Palatino Linotype" w:cs="Arial"/>
        </w:rPr>
        <w:t>formaliza</w:t>
      </w:r>
      <w:r w:rsidR="000D6FCD" w:rsidRPr="00D67ABA">
        <w:rPr>
          <w:rFonts w:ascii="Palatino Linotype" w:eastAsia="MS Mincho" w:hAnsi="Palatino Linotype" w:cs="Arial"/>
        </w:rPr>
        <w:t>do</w:t>
      </w:r>
      <w:r w:rsidR="004C7166" w:rsidRPr="00D67ABA">
        <w:rPr>
          <w:rFonts w:ascii="Palatino Linotype" w:eastAsia="MS Mincho" w:hAnsi="Palatino Linotype" w:cs="Arial"/>
        </w:rPr>
        <w:t xml:space="preserve"> la entrega del material</w:t>
      </w:r>
      <w:r w:rsidR="00A26D00" w:rsidRPr="00D67ABA">
        <w:rPr>
          <w:rFonts w:ascii="Palatino Linotype" w:eastAsia="MS Mincho" w:hAnsi="Palatino Linotype" w:cs="Arial"/>
        </w:rPr>
        <w:t xml:space="preserve"> de manera física</w:t>
      </w:r>
      <w:r w:rsidR="004C7166" w:rsidRPr="00D67ABA">
        <w:rPr>
          <w:rFonts w:ascii="Palatino Linotype" w:eastAsia="MS Mincho" w:hAnsi="Palatino Linotype" w:cs="Arial"/>
        </w:rPr>
        <w:t xml:space="preserve">, sino hasta </w:t>
      </w:r>
      <w:r w:rsidR="00A26D00" w:rsidRPr="00D67ABA">
        <w:rPr>
          <w:rFonts w:ascii="Palatino Linotype" w:eastAsia="MS Mincho" w:hAnsi="Palatino Linotype" w:cs="Arial"/>
        </w:rPr>
        <w:t>la</w:t>
      </w:r>
      <w:r w:rsidR="004C7166" w:rsidRPr="00D67ABA">
        <w:rPr>
          <w:rFonts w:ascii="Palatino Linotype" w:eastAsia="MS Mincho" w:hAnsi="Palatino Linotype" w:cs="Arial"/>
        </w:rPr>
        <w:t xml:space="preserve"> instalación en el lugar de los trabajos</w:t>
      </w:r>
      <w:r w:rsidR="00A26D00" w:rsidRPr="00D67ABA">
        <w:rPr>
          <w:rFonts w:ascii="Palatino Linotype" w:eastAsia="MS Mincho" w:hAnsi="Palatino Linotype" w:cs="Arial"/>
        </w:rPr>
        <w:t xml:space="preserve">, además, como ya se ha mencionado, la entrega no es susceptible de ser un trabajo parcial terminado, por el hecho de considerarse el insumo </w:t>
      </w:r>
      <w:r w:rsidR="000D6FCD" w:rsidRPr="00D67ABA">
        <w:rPr>
          <w:rFonts w:ascii="Palatino Linotype" w:eastAsia="MS Mincho" w:hAnsi="Palatino Linotype" w:cs="Arial"/>
        </w:rPr>
        <w:t xml:space="preserve">fundamental </w:t>
      </w:r>
      <w:r w:rsidR="00A26D00" w:rsidRPr="00D67ABA">
        <w:rPr>
          <w:rFonts w:ascii="Palatino Linotype" w:eastAsia="MS Mincho" w:hAnsi="Palatino Linotype" w:cs="Arial"/>
        </w:rPr>
        <w:t>para iniciar la obra</w:t>
      </w:r>
      <w:r w:rsidR="004C7166" w:rsidRPr="00D67ABA">
        <w:rPr>
          <w:rFonts w:ascii="Palatino Linotype" w:eastAsia="MS Mincho" w:hAnsi="Palatino Linotype" w:cs="Arial"/>
        </w:rPr>
        <w:t xml:space="preserve">; </w:t>
      </w:r>
      <w:r w:rsidR="000D6FCD" w:rsidRPr="00D67ABA">
        <w:rPr>
          <w:rFonts w:ascii="Palatino Linotype" w:eastAsia="MS Mincho" w:hAnsi="Palatino Linotype" w:cs="Arial"/>
        </w:rPr>
        <w:t xml:space="preserve">por </w:t>
      </w:r>
      <w:r w:rsidR="004C7166" w:rsidRPr="00D67ABA">
        <w:rPr>
          <w:rFonts w:ascii="Palatino Linotype" w:eastAsia="MS Mincho" w:hAnsi="Palatino Linotype" w:cs="Arial"/>
        </w:rPr>
        <w:t xml:space="preserve">tanto, </w:t>
      </w:r>
      <w:r w:rsidR="00A26D00" w:rsidRPr="00D67ABA">
        <w:rPr>
          <w:rFonts w:ascii="Palatino Linotype" w:eastAsia="MS Mincho" w:hAnsi="Palatino Linotype" w:cs="Arial"/>
        </w:rPr>
        <w:t>hasta que la</w:t>
      </w:r>
      <w:r w:rsidR="00E03984" w:rsidRPr="00D67ABA">
        <w:rPr>
          <w:rFonts w:ascii="Palatino Linotype" w:eastAsia="MS Mincho" w:hAnsi="Palatino Linotype" w:cs="Arial"/>
        </w:rPr>
        <w:t>s</w:t>
      </w:r>
      <w:r w:rsidR="00A26D00" w:rsidRPr="00D67ABA">
        <w:rPr>
          <w:rFonts w:ascii="Palatino Linotype" w:eastAsia="MS Mincho" w:hAnsi="Palatino Linotype" w:cs="Arial"/>
        </w:rPr>
        <w:t xml:space="preserve"> obra</w:t>
      </w:r>
      <w:r w:rsidR="00E03984" w:rsidRPr="00D67ABA">
        <w:rPr>
          <w:rFonts w:ascii="Palatino Linotype" w:eastAsia="MS Mincho" w:hAnsi="Palatino Linotype" w:cs="Arial"/>
        </w:rPr>
        <w:t>s</w:t>
      </w:r>
      <w:r w:rsidR="00A26D00" w:rsidRPr="00D67ABA">
        <w:rPr>
          <w:rFonts w:ascii="Palatino Linotype" w:eastAsia="MS Mincho" w:hAnsi="Palatino Linotype" w:cs="Arial"/>
        </w:rPr>
        <w:t xml:space="preserve"> se concluya</w:t>
      </w:r>
      <w:r w:rsidR="000D6FCD" w:rsidRPr="00D67ABA">
        <w:rPr>
          <w:rFonts w:ascii="Palatino Linotype" w:eastAsia="MS Mincho" w:hAnsi="Palatino Linotype" w:cs="Arial"/>
        </w:rPr>
        <w:t>n</w:t>
      </w:r>
      <w:r w:rsidR="00A26D00" w:rsidRPr="00D67ABA">
        <w:rPr>
          <w:rFonts w:ascii="Palatino Linotype" w:eastAsia="MS Mincho" w:hAnsi="Palatino Linotype" w:cs="Arial"/>
        </w:rPr>
        <w:t xml:space="preserve"> y opere</w:t>
      </w:r>
      <w:r w:rsidR="000D6FCD" w:rsidRPr="00D67ABA">
        <w:rPr>
          <w:rFonts w:ascii="Palatino Linotype" w:eastAsia="MS Mincho" w:hAnsi="Palatino Linotype" w:cs="Arial"/>
        </w:rPr>
        <w:t>n es que resultará</w:t>
      </w:r>
      <w:r w:rsidR="00A26D00" w:rsidRPr="00D67ABA">
        <w:rPr>
          <w:rFonts w:ascii="Palatino Linotype" w:eastAsia="MS Mincho" w:hAnsi="Palatino Linotype" w:cs="Arial"/>
        </w:rPr>
        <w:t xml:space="preserve"> procedente </w:t>
      </w:r>
      <w:r w:rsidR="00E03984" w:rsidRPr="00D67ABA">
        <w:rPr>
          <w:rFonts w:ascii="Palatino Linotype" w:eastAsia="MS Mincho" w:hAnsi="Palatino Linotype" w:cs="Arial"/>
        </w:rPr>
        <w:t>levantar el acta circunstanciada que fungirá como</w:t>
      </w:r>
      <w:r w:rsidR="00A26D00" w:rsidRPr="00D67ABA">
        <w:rPr>
          <w:rFonts w:ascii="Palatino Linotype" w:eastAsia="MS Mincho" w:hAnsi="Palatino Linotype" w:cs="Arial"/>
        </w:rPr>
        <w:t xml:space="preserve"> testimonio documental que lo avale. </w:t>
      </w:r>
    </w:p>
    <w:p w14:paraId="2733875C" w14:textId="77777777" w:rsidR="00FA461F" w:rsidRPr="00D67ABA" w:rsidRDefault="00FA461F" w:rsidP="00D67ABA">
      <w:pPr>
        <w:pStyle w:val="Prrafodelista"/>
        <w:tabs>
          <w:tab w:val="left" w:pos="0"/>
        </w:tabs>
        <w:spacing w:line="360" w:lineRule="auto"/>
        <w:ind w:left="0"/>
        <w:jc w:val="both"/>
        <w:rPr>
          <w:rFonts w:ascii="Palatino Linotype" w:eastAsia="MS Mincho" w:hAnsi="Palatino Linotype" w:cs="Arial"/>
          <w:i/>
        </w:rPr>
      </w:pPr>
    </w:p>
    <w:p w14:paraId="0E5A268D" w14:textId="61CE24FF" w:rsidR="00FA461F" w:rsidRPr="00D67ABA" w:rsidRDefault="00FA461F"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cs="Arial"/>
          <w:szCs w:val="20"/>
        </w:rPr>
        <w:t>En este sentido, e</w:t>
      </w:r>
      <w:r w:rsidRPr="00D67ABA">
        <w:rPr>
          <w:rFonts w:ascii="Palatino Linotype" w:hAnsi="Palatino Linotype" w:cs="Arial"/>
          <w:color w:val="000000"/>
        </w:rPr>
        <w:t xml:space="preserve">s de subrayar que el </w:t>
      </w:r>
      <w:r w:rsidRPr="00D67ABA">
        <w:rPr>
          <w:rFonts w:ascii="Palatino Linotype" w:hAnsi="Palatino Linotype" w:cs="Arial"/>
          <w:b/>
          <w:color w:val="000000"/>
        </w:rPr>
        <w:t>SUJETO OBLIGADO</w:t>
      </w:r>
      <w:r w:rsidRPr="00D67ABA">
        <w:rPr>
          <w:rFonts w:ascii="Palatino Linotype" w:hAnsi="Palatino Linotype" w:cs="Arial"/>
          <w:color w:val="000000"/>
        </w:rPr>
        <w:t xml:space="preserve"> al proporcionar la información solicitada en términos de los párrafos que anteceden, y atendiendo la materia elemental del acceso a la información pública, que consiste en proporcionar la información solicitada en un soporte documental en cualquiera de sus formas y por cualquier medio que se encuentre </w:t>
      </w:r>
      <w:r w:rsidRPr="00D67ABA">
        <w:rPr>
          <w:rFonts w:ascii="Palatino Linotype" w:hAnsi="Palatino Linotype" w:cs="Arial"/>
        </w:rPr>
        <w:t xml:space="preserve">disponible, y en posesión de los Sujetos Obligados, </w:t>
      </w:r>
      <w:r w:rsidR="00BD59F0" w:rsidRPr="00D67ABA">
        <w:rPr>
          <w:rFonts w:ascii="Palatino Linotype" w:hAnsi="Palatino Linotype" w:cs="Arial"/>
        </w:rPr>
        <w:t xml:space="preserve">es que </w:t>
      </w:r>
      <w:r w:rsidRPr="00D67ABA">
        <w:rPr>
          <w:rFonts w:ascii="Palatino Linotype" w:hAnsi="Palatino Linotype" w:cs="Arial"/>
        </w:rPr>
        <w:t>se tiene por colmado el requerimiento del particular.</w:t>
      </w:r>
    </w:p>
    <w:p w14:paraId="2BD8DB02" w14:textId="77777777" w:rsidR="00FA461F" w:rsidRDefault="00FA461F" w:rsidP="00D67ABA">
      <w:pPr>
        <w:pStyle w:val="Prrafodelista"/>
        <w:tabs>
          <w:tab w:val="left" w:pos="0"/>
        </w:tabs>
        <w:spacing w:line="360" w:lineRule="auto"/>
        <w:ind w:left="0"/>
        <w:jc w:val="both"/>
        <w:rPr>
          <w:rFonts w:ascii="Palatino Linotype" w:eastAsia="MS Mincho" w:hAnsi="Palatino Linotype" w:cs="Arial"/>
          <w:i/>
        </w:rPr>
      </w:pPr>
    </w:p>
    <w:p w14:paraId="060227A6" w14:textId="77777777" w:rsidR="00D67ABA" w:rsidRPr="00D67ABA" w:rsidRDefault="00D67ABA" w:rsidP="00D67ABA">
      <w:pPr>
        <w:pStyle w:val="Prrafodelista"/>
        <w:tabs>
          <w:tab w:val="left" w:pos="0"/>
        </w:tabs>
        <w:spacing w:line="360" w:lineRule="auto"/>
        <w:ind w:left="0"/>
        <w:jc w:val="both"/>
        <w:rPr>
          <w:rFonts w:ascii="Palatino Linotype" w:eastAsia="MS Mincho" w:hAnsi="Palatino Linotype" w:cs="Arial"/>
          <w:i/>
        </w:rPr>
      </w:pPr>
    </w:p>
    <w:p w14:paraId="4E5164F6" w14:textId="3385B761" w:rsidR="00FA461F" w:rsidRPr="00D67ABA" w:rsidRDefault="00FA461F"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cs="Arial"/>
        </w:rPr>
        <w:lastRenderedPageBreak/>
        <w:t>Lo anterior en términos de lo previsto por el artículo 3, fracción XI de la Ley de Transparencia Estatal, que a la letra dispone lo siguiente:</w:t>
      </w:r>
    </w:p>
    <w:p w14:paraId="239B0A02" w14:textId="77777777" w:rsidR="00FA461F" w:rsidRPr="00D67ABA" w:rsidRDefault="00FA461F" w:rsidP="00D67ABA">
      <w:pPr>
        <w:pStyle w:val="Prrafodelista"/>
        <w:spacing w:line="360" w:lineRule="auto"/>
        <w:jc w:val="both"/>
        <w:rPr>
          <w:rFonts w:ascii="Palatino Linotype" w:hAnsi="Palatino Linotype"/>
          <w:color w:val="000000" w:themeColor="text1"/>
        </w:rPr>
      </w:pPr>
    </w:p>
    <w:p w14:paraId="0DDBC400" w14:textId="77777777" w:rsidR="00FA461F" w:rsidRPr="00D67ABA" w:rsidRDefault="00FA461F" w:rsidP="00D67ABA">
      <w:pPr>
        <w:pStyle w:val="Prrafodelista"/>
        <w:autoSpaceDE w:val="0"/>
        <w:autoSpaceDN w:val="0"/>
        <w:adjustRightInd w:val="0"/>
        <w:spacing w:line="360" w:lineRule="auto"/>
        <w:ind w:left="567" w:right="616"/>
        <w:jc w:val="both"/>
        <w:rPr>
          <w:rFonts w:ascii="Palatino Linotype" w:hAnsi="Palatino Linotype" w:cs="Arial"/>
          <w:bCs/>
          <w:i/>
          <w:sz w:val="22"/>
        </w:rPr>
      </w:pPr>
      <w:r w:rsidRPr="00D67ABA">
        <w:rPr>
          <w:rFonts w:ascii="Palatino Linotype" w:hAnsi="Palatino Linotype" w:cs="Arial"/>
          <w:bCs/>
          <w:i/>
          <w:sz w:val="22"/>
        </w:rPr>
        <w:t>“</w:t>
      </w:r>
      <w:r w:rsidRPr="00D67ABA">
        <w:rPr>
          <w:rFonts w:ascii="Palatino Linotype" w:hAnsi="Palatino Linotype" w:cs="Arial"/>
          <w:b/>
          <w:bCs/>
          <w:i/>
          <w:sz w:val="22"/>
        </w:rPr>
        <w:t>Artículo 3.</w:t>
      </w:r>
      <w:r w:rsidRPr="00D67ABA">
        <w:rPr>
          <w:rFonts w:ascii="Palatino Linotype" w:hAnsi="Palatino Linotype" w:cs="Arial"/>
          <w:bCs/>
          <w:i/>
          <w:sz w:val="22"/>
        </w:rPr>
        <w:t xml:space="preserve"> Para los efectos de la presente Ley se entenderá por:</w:t>
      </w:r>
    </w:p>
    <w:p w14:paraId="42FADC3D" w14:textId="22C719E7" w:rsidR="00FA461F" w:rsidRPr="00D67ABA" w:rsidRDefault="00FA461F" w:rsidP="00D67ABA">
      <w:pPr>
        <w:pStyle w:val="Prrafodelista"/>
        <w:autoSpaceDE w:val="0"/>
        <w:autoSpaceDN w:val="0"/>
        <w:adjustRightInd w:val="0"/>
        <w:spacing w:line="360" w:lineRule="auto"/>
        <w:ind w:left="567" w:right="616"/>
        <w:jc w:val="both"/>
        <w:rPr>
          <w:rFonts w:ascii="Palatino Linotype" w:hAnsi="Palatino Linotype" w:cs="Arial"/>
          <w:bCs/>
          <w:i/>
          <w:sz w:val="22"/>
        </w:rPr>
      </w:pPr>
      <w:r w:rsidRPr="00D67ABA">
        <w:rPr>
          <w:rFonts w:ascii="Palatino Linotype" w:hAnsi="Palatino Linotype" w:cs="Arial"/>
          <w:bCs/>
          <w:i/>
          <w:sz w:val="22"/>
        </w:rPr>
        <w:t>(...)</w:t>
      </w:r>
    </w:p>
    <w:p w14:paraId="2CDFD864" w14:textId="77777777" w:rsidR="00FA461F" w:rsidRPr="00D67ABA" w:rsidRDefault="00FA461F" w:rsidP="00D67ABA">
      <w:pPr>
        <w:pStyle w:val="Prrafodelista"/>
        <w:autoSpaceDE w:val="0"/>
        <w:autoSpaceDN w:val="0"/>
        <w:adjustRightInd w:val="0"/>
        <w:spacing w:line="360" w:lineRule="auto"/>
        <w:ind w:left="567" w:right="616"/>
        <w:jc w:val="both"/>
        <w:rPr>
          <w:rFonts w:ascii="Palatino Linotype" w:hAnsi="Palatino Linotype" w:cs="Arial"/>
          <w:bCs/>
          <w:i/>
          <w:sz w:val="22"/>
        </w:rPr>
      </w:pPr>
      <w:r w:rsidRPr="00D67ABA">
        <w:rPr>
          <w:rFonts w:ascii="Palatino Linotype" w:hAnsi="Palatino Linotype" w:cs="Arial"/>
          <w:bCs/>
          <w:i/>
          <w:sz w:val="22"/>
        </w:rPr>
        <w:t xml:space="preserve">XI. </w:t>
      </w:r>
      <w:r w:rsidRPr="00D67ABA">
        <w:rPr>
          <w:rFonts w:ascii="Palatino Linotype" w:hAnsi="Palatino Linotype" w:cs="Arial"/>
          <w:b/>
          <w:bCs/>
          <w:i/>
          <w:sz w:val="22"/>
        </w:rPr>
        <w:t>Documento:</w:t>
      </w:r>
      <w:r w:rsidRPr="00D67ABA">
        <w:rPr>
          <w:rFonts w:ascii="Palatino Linotype" w:hAnsi="Palatino Linotype" w:cs="Arial"/>
          <w:bCs/>
          <w:i/>
          <w:sz w:val="22"/>
        </w:rPr>
        <w:t xml:space="preserve"> Los </w:t>
      </w:r>
      <w:r w:rsidRPr="00D67ABA">
        <w:rPr>
          <w:rFonts w:ascii="Palatino Linotype" w:hAnsi="Palatino Linotype" w:cs="Arial"/>
          <w:b/>
          <w:bCs/>
          <w:i/>
          <w:sz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D67ABA">
        <w:rPr>
          <w:rFonts w:ascii="Palatino Linotype" w:hAnsi="Palatino Linotype" w:cs="Arial"/>
          <w:bCs/>
          <w:i/>
          <w:sz w:val="22"/>
        </w:rPr>
        <w:t xml:space="preserve">de los sujetos obligados, sus servidores públicos e integrantes, sin importar su fuente o fecha de elaboración. </w:t>
      </w:r>
      <w:r w:rsidRPr="00D67ABA">
        <w:rPr>
          <w:rFonts w:ascii="Palatino Linotype" w:hAnsi="Palatino Linotype" w:cs="Arial"/>
          <w:b/>
          <w:bCs/>
          <w:i/>
          <w:sz w:val="22"/>
        </w:rPr>
        <w:t>Los documentos podrán estar en cualquier medio, sea escrito, impreso, sonoro, visual, electrónico, informático u holográfico</w:t>
      </w:r>
      <w:r w:rsidRPr="00D67ABA">
        <w:rPr>
          <w:rFonts w:ascii="Palatino Linotype" w:hAnsi="Palatino Linotype" w:cs="Arial"/>
          <w:bCs/>
          <w:i/>
          <w:sz w:val="22"/>
        </w:rPr>
        <w:t>;</w:t>
      </w:r>
    </w:p>
    <w:p w14:paraId="227D5211" w14:textId="3AF33B63" w:rsidR="00FA461F" w:rsidRPr="00D67ABA" w:rsidRDefault="00FA461F" w:rsidP="00D67ABA">
      <w:pPr>
        <w:pStyle w:val="Prrafodelista"/>
        <w:autoSpaceDE w:val="0"/>
        <w:autoSpaceDN w:val="0"/>
        <w:adjustRightInd w:val="0"/>
        <w:spacing w:line="360" w:lineRule="auto"/>
        <w:ind w:left="567" w:right="616"/>
        <w:jc w:val="both"/>
        <w:rPr>
          <w:rFonts w:ascii="Palatino Linotype" w:hAnsi="Palatino Linotype" w:cs="Arial"/>
          <w:b/>
          <w:bCs/>
          <w:i/>
          <w:sz w:val="22"/>
        </w:rPr>
      </w:pPr>
      <w:r w:rsidRPr="00D67ABA">
        <w:rPr>
          <w:rFonts w:ascii="Palatino Linotype" w:hAnsi="Palatino Linotype" w:cs="Arial"/>
          <w:bCs/>
          <w:i/>
          <w:sz w:val="22"/>
        </w:rPr>
        <w:t>(...)</w:t>
      </w:r>
      <w:r w:rsidRPr="00D67ABA">
        <w:rPr>
          <w:rFonts w:ascii="Palatino Linotype" w:hAnsi="Palatino Linotype" w:cs="Arial"/>
          <w:b/>
          <w:bCs/>
          <w:i/>
          <w:sz w:val="22"/>
        </w:rPr>
        <w:t>”</w:t>
      </w:r>
    </w:p>
    <w:p w14:paraId="3CC21292" w14:textId="77777777" w:rsidR="00FA461F" w:rsidRPr="00D67ABA" w:rsidRDefault="00FA461F" w:rsidP="00D67ABA">
      <w:pPr>
        <w:pStyle w:val="Prrafodelista"/>
        <w:autoSpaceDE w:val="0"/>
        <w:autoSpaceDN w:val="0"/>
        <w:adjustRightInd w:val="0"/>
        <w:spacing w:line="360" w:lineRule="auto"/>
        <w:ind w:left="567" w:right="616"/>
        <w:jc w:val="both"/>
        <w:rPr>
          <w:rFonts w:ascii="Palatino Linotype" w:hAnsi="Palatino Linotype" w:cs="Arial"/>
          <w:b/>
          <w:bCs/>
          <w:i/>
          <w:sz w:val="8"/>
        </w:rPr>
      </w:pPr>
    </w:p>
    <w:p w14:paraId="7C4F2DF2" w14:textId="77777777" w:rsidR="00FA461F" w:rsidRPr="00D67ABA" w:rsidRDefault="00FA461F" w:rsidP="00D67ABA">
      <w:pPr>
        <w:pStyle w:val="Prrafodelista"/>
        <w:autoSpaceDE w:val="0"/>
        <w:autoSpaceDN w:val="0"/>
        <w:adjustRightInd w:val="0"/>
        <w:spacing w:line="360" w:lineRule="auto"/>
        <w:ind w:left="567" w:right="616"/>
        <w:jc w:val="both"/>
        <w:rPr>
          <w:rFonts w:ascii="Palatino Linotype" w:hAnsi="Palatino Linotype" w:cs="Arial"/>
          <w:bCs/>
          <w:sz w:val="22"/>
        </w:rPr>
      </w:pPr>
      <w:r w:rsidRPr="00D67ABA">
        <w:rPr>
          <w:rFonts w:ascii="Palatino Linotype" w:hAnsi="Palatino Linotype" w:cs="Arial"/>
          <w:bCs/>
          <w:sz w:val="22"/>
        </w:rPr>
        <w:t>(Énfasis añadido)</w:t>
      </w:r>
    </w:p>
    <w:p w14:paraId="04A2A4FD" w14:textId="77777777" w:rsidR="00FA461F" w:rsidRPr="00D67ABA" w:rsidRDefault="00FA461F" w:rsidP="00D67ABA">
      <w:pPr>
        <w:pStyle w:val="Prrafodelista"/>
        <w:spacing w:line="360" w:lineRule="auto"/>
        <w:ind w:left="284"/>
        <w:jc w:val="both"/>
        <w:rPr>
          <w:rFonts w:ascii="Palatino Linotype" w:hAnsi="Palatino Linotype"/>
        </w:rPr>
      </w:pPr>
    </w:p>
    <w:p w14:paraId="1AA7D050" w14:textId="6E4732B6" w:rsidR="00272D62" w:rsidRPr="00D67ABA" w:rsidRDefault="00272D62" w:rsidP="00D67ABA">
      <w:pPr>
        <w:pStyle w:val="Prrafodelista"/>
        <w:numPr>
          <w:ilvl w:val="0"/>
          <w:numId w:val="1"/>
        </w:numPr>
        <w:spacing w:line="360" w:lineRule="auto"/>
        <w:ind w:left="0" w:firstLine="0"/>
        <w:jc w:val="both"/>
        <w:rPr>
          <w:rFonts w:ascii="Palatino Linotype" w:hAnsi="Palatino Linotype"/>
        </w:rPr>
      </w:pPr>
      <w:r w:rsidRPr="00D67ABA">
        <w:rPr>
          <w:rFonts w:ascii="Palatino Linotype" w:eastAsia="Times New Roman" w:hAnsi="Palatino Linotype" w:cs="Arial"/>
        </w:rPr>
        <w:t xml:space="preserve">De lo antes expuesto se colige que el </w:t>
      </w:r>
      <w:r w:rsidRPr="00D67ABA">
        <w:rPr>
          <w:rFonts w:ascii="Palatino Linotype" w:eastAsia="Times New Roman" w:hAnsi="Palatino Linotype" w:cs="Arial"/>
          <w:b/>
        </w:rPr>
        <w:t>SUJETO OBLIGADO</w:t>
      </w:r>
      <w:r w:rsidRPr="00D67ABA">
        <w:rPr>
          <w:rFonts w:ascii="Palatino Linotype" w:eastAsia="Times New Roman" w:hAnsi="Palatino Linotype" w:cs="Arial"/>
        </w:rPr>
        <w:t xml:space="preserve"> al haber entregado los convenios modificatorios, y por lo anteriormente expuesto colma el derecho de acceso a la información pública del particular, por cuanto hace a este punto, además de que lo proporcionado </w:t>
      </w:r>
      <w:r w:rsidR="00FA461F" w:rsidRPr="00D67ABA">
        <w:rPr>
          <w:rFonts w:ascii="Palatino Linotype" w:eastAsia="Times New Roman" w:hAnsi="Palatino Linotype" w:cs="Arial"/>
        </w:rPr>
        <w:t xml:space="preserve">tiene la presunción de verás, por lo que </w:t>
      </w:r>
      <w:r w:rsidR="00FA461F" w:rsidRPr="00D67ABA">
        <w:rPr>
          <w:rFonts w:ascii="Palatino Linotype" w:eastAsia="MS Mincho" w:hAnsi="Palatino Linotype" w:cs="Arial"/>
        </w:rPr>
        <w:t xml:space="preserve">éste Órgano Garante no está facultado para pronunciarse sobre la veracidad de la información que los Sujetos Obligados ponen a disposición de los solicitantes; </w:t>
      </w:r>
      <w:r w:rsidR="00FA461F" w:rsidRPr="00D67ABA">
        <w:rPr>
          <w:rFonts w:ascii="Palatino Linotype" w:eastAsia="MS Mincho" w:hAnsi="Palatino Linotype" w:cs="Arial"/>
        </w:rPr>
        <w:lastRenderedPageBreak/>
        <w:t>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37CB26A" w14:textId="77777777" w:rsidR="00272D62" w:rsidRPr="00D67ABA" w:rsidRDefault="00272D62" w:rsidP="00D67ABA">
      <w:pPr>
        <w:pStyle w:val="Prrafodelista"/>
        <w:spacing w:line="360" w:lineRule="auto"/>
        <w:ind w:left="0"/>
        <w:jc w:val="both"/>
        <w:rPr>
          <w:rFonts w:ascii="Palatino Linotype" w:hAnsi="Palatino Linotype"/>
        </w:rPr>
      </w:pPr>
    </w:p>
    <w:p w14:paraId="3A20A2A1" w14:textId="32EF5AD7" w:rsidR="00FA461F" w:rsidRPr="00D67ABA" w:rsidRDefault="00FA461F" w:rsidP="00D67ABA">
      <w:pPr>
        <w:pStyle w:val="Prrafodelista"/>
        <w:numPr>
          <w:ilvl w:val="0"/>
          <w:numId w:val="1"/>
        </w:numPr>
        <w:spacing w:line="360" w:lineRule="auto"/>
        <w:ind w:left="0" w:firstLine="0"/>
        <w:jc w:val="both"/>
        <w:rPr>
          <w:rFonts w:ascii="Palatino Linotype" w:hAnsi="Palatino Linotype"/>
        </w:rPr>
      </w:pPr>
      <w:r w:rsidRPr="00D67ABA">
        <w:rPr>
          <w:rFonts w:ascii="Palatino Linotype" w:eastAsia="Times New Roman" w:hAnsi="Palatino Linotype" w:cs="Arial"/>
        </w:rPr>
        <w:t>Sirviendo de apoyo a lo anterior por analogía, el criterio 31-10 emitido por el ahora Instituto Nacional de Transparencia, Acceso a la Información y Protección de Datos Personales, que a la letra dice:</w:t>
      </w:r>
    </w:p>
    <w:p w14:paraId="1BB7C17B" w14:textId="77777777" w:rsidR="00D67ABA" w:rsidRPr="00D67ABA" w:rsidRDefault="00D67ABA" w:rsidP="00D67ABA">
      <w:pPr>
        <w:pStyle w:val="Prrafodelista"/>
        <w:spacing w:line="360" w:lineRule="auto"/>
        <w:ind w:left="0"/>
        <w:jc w:val="both"/>
        <w:rPr>
          <w:rFonts w:ascii="Palatino Linotype" w:hAnsi="Palatino Linotype"/>
        </w:rPr>
      </w:pPr>
    </w:p>
    <w:p w14:paraId="110BBBAE" w14:textId="77777777" w:rsidR="00FA461F" w:rsidRPr="00D67ABA" w:rsidRDefault="00FA461F" w:rsidP="00D67ABA">
      <w:pPr>
        <w:shd w:val="clear" w:color="auto" w:fill="FFFFFF"/>
        <w:spacing w:line="360" w:lineRule="auto"/>
        <w:ind w:left="567" w:right="565"/>
        <w:jc w:val="both"/>
        <w:rPr>
          <w:rFonts w:ascii="Palatino Linotype" w:eastAsia="Times New Roman" w:hAnsi="Palatino Linotype" w:cs="Arial"/>
          <w:i/>
          <w:iCs/>
          <w:color w:val="222222"/>
          <w:sz w:val="22"/>
        </w:rPr>
      </w:pPr>
      <w:r w:rsidRPr="00D67ABA">
        <w:rPr>
          <w:rFonts w:ascii="Palatino Linotype" w:eastAsia="Times New Roman" w:hAnsi="Palatino Linotype" w:cs="Arial"/>
          <w:i/>
          <w:iCs/>
          <w:color w:val="222222"/>
          <w:sz w:val="22"/>
        </w:rPr>
        <w:t xml:space="preserve">“El Instituto Federal de Acceso a la Información y Protección de Datos </w:t>
      </w:r>
      <w:r w:rsidRPr="00D67ABA">
        <w:rPr>
          <w:rFonts w:ascii="Palatino Linotype" w:eastAsia="Times New Roman" w:hAnsi="Palatino Linotype" w:cs="Arial"/>
          <w:b/>
          <w:bCs/>
          <w:i/>
          <w:iCs/>
          <w:color w:val="222222"/>
          <w:sz w:val="22"/>
        </w:rPr>
        <w:t>no cuenta con facultades para pronunciarse respecto de la veracidad de los documentos proporcionados por los sujetos obligados.</w:t>
      </w:r>
      <w:r w:rsidRPr="00D67ABA">
        <w:rPr>
          <w:rFonts w:ascii="Palatino Linotype" w:eastAsia="Times New Roman" w:hAnsi="Palatino Linotype" w:cs="Arial"/>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72EE88" w14:textId="06BBACC9" w:rsidR="00FA461F" w:rsidRPr="00EF21DE" w:rsidRDefault="00FA461F" w:rsidP="00EF21DE">
      <w:pPr>
        <w:shd w:val="clear" w:color="auto" w:fill="FFFFFF"/>
        <w:spacing w:line="360" w:lineRule="auto"/>
        <w:ind w:left="567" w:right="565"/>
        <w:jc w:val="both"/>
        <w:rPr>
          <w:rFonts w:ascii="Palatino Linotype" w:eastAsia="Times New Roman" w:hAnsi="Palatino Linotype" w:cs="Arial"/>
          <w:i/>
          <w:iCs/>
          <w:color w:val="222222"/>
          <w:sz w:val="22"/>
        </w:rPr>
      </w:pPr>
      <w:r w:rsidRPr="00D67ABA">
        <w:rPr>
          <w:rFonts w:ascii="Palatino Linotype" w:eastAsia="Times New Roman" w:hAnsi="Palatino Linotype" w:cs="Arial"/>
          <w:i/>
          <w:iCs/>
          <w:color w:val="222222"/>
          <w:sz w:val="22"/>
        </w:rPr>
        <w:t>(Énfasis añadido)</w:t>
      </w:r>
    </w:p>
    <w:p w14:paraId="1D799724" w14:textId="070493DD" w:rsidR="00FA461F" w:rsidRPr="00D67ABA" w:rsidRDefault="00FA461F" w:rsidP="00D67ABA">
      <w:pPr>
        <w:pStyle w:val="Prrafodelista"/>
        <w:numPr>
          <w:ilvl w:val="0"/>
          <w:numId w:val="1"/>
        </w:numPr>
        <w:spacing w:line="360" w:lineRule="auto"/>
        <w:ind w:left="0" w:firstLine="0"/>
        <w:jc w:val="both"/>
        <w:rPr>
          <w:rFonts w:ascii="Palatino Linotype" w:eastAsia="Times New Roman" w:hAnsi="Palatino Linotype" w:cs="Arial"/>
        </w:rPr>
      </w:pPr>
      <w:r w:rsidRPr="00D67ABA">
        <w:rPr>
          <w:rFonts w:ascii="Palatino Linotype" w:eastAsia="Times New Roman" w:hAnsi="Palatino Linotype" w:cs="Arial"/>
        </w:rPr>
        <w:lastRenderedPageBreak/>
        <w:t xml:space="preserve">Numerales que compelen al </w:t>
      </w:r>
      <w:r w:rsidRPr="00D67ABA">
        <w:rPr>
          <w:rFonts w:ascii="Palatino Linotype" w:eastAsia="Times New Roman" w:hAnsi="Palatino Linotype" w:cs="Arial"/>
          <w:b/>
          <w:bCs/>
        </w:rPr>
        <w:t>SUJETO OBLIGADO</w:t>
      </w:r>
      <w:r w:rsidRPr="00D67ABA">
        <w:rPr>
          <w:rFonts w:ascii="Palatino Linotype" w:eastAsia="Times New Roman" w:hAnsi="Palatino Linotype" w:cs="Arial"/>
        </w:rPr>
        <w:t xml:space="preserve"> a apegarse en todo momento a los criterios ya expuestos, impidiendo a este Órgano Colegiado cuestionar la veracidad de la información.</w:t>
      </w:r>
    </w:p>
    <w:p w14:paraId="2239A88F" w14:textId="1546DDD1" w:rsidR="004C7166" w:rsidRPr="00D67ABA" w:rsidRDefault="004C7166" w:rsidP="00D67ABA">
      <w:pPr>
        <w:pStyle w:val="Prrafodelista"/>
        <w:tabs>
          <w:tab w:val="left" w:pos="0"/>
        </w:tabs>
        <w:spacing w:line="360" w:lineRule="auto"/>
        <w:ind w:left="0"/>
        <w:jc w:val="both"/>
        <w:rPr>
          <w:rFonts w:ascii="Palatino Linotype" w:eastAsia="MS Mincho" w:hAnsi="Palatino Linotype" w:cs="Arial"/>
        </w:rPr>
      </w:pPr>
    </w:p>
    <w:p w14:paraId="31CCF087" w14:textId="7EC410F3" w:rsidR="00CD2CE6" w:rsidRPr="00D67ABA" w:rsidRDefault="00DB048A"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rPr>
        <w:t xml:space="preserve">En los </w:t>
      </w:r>
      <w:r w:rsidRPr="00D67ABA">
        <w:rPr>
          <w:rFonts w:ascii="Palatino Linotype" w:hAnsi="Palatino Linotype"/>
          <w:b/>
        </w:rPr>
        <w:t xml:space="preserve">numerales 2 </w:t>
      </w:r>
      <w:r w:rsidRPr="00D67ABA">
        <w:rPr>
          <w:rFonts w:ascii="Palatino Linotype" w:hAnsi="Palatino Linotype"/>
        </w:rPr>
        <w:t>y</w:t>
      </w:r>
      <w:r w:rsidRPr="00D67ABA">
        <w:rPr>
          <w:rFonts w:ascii="Palatino Linotype" w:hAnsi="Palatino Linotype"/>
          <w:b/>
        </w:rPr>
        <w:t xml:space="preserve"> 4</w:t>
      </w:r>
      <w:r w:rsidRPr="00D67ABA">
        <w:rPr>
          <w:rFonts w:ascii="Palatino Linotype" w:hAnsi="Palatino Linotype"/>
        </w:rPr>
        <w:t xml:space="preserve">, </w:t>
      </w:r>
      <w:r w:rsidR="00CD2CE6" w:rsidRPr="00D67ABA">
        <w:rPr>
          <w:rFonts w:ascii="Palatino Linotype" w:hAnsi="Palatino Linotype"/>
        </w:rPr>
        <w:t xml:space="preserve">a criterio de esta Ponencia </w:t>
      </w:r>
      <w:proofErr w:type="spellStart"/>
      <w:r w:rsidR="00CD2CE6" w:rsidRPr="00D67ABA">
        <w:rPr>
          <w:rFonts w:ascii="Palatino Linotype" w:hAnsi="Palatino Linotype"/>
        </w:rPr>
        <w:t>resolutora</w:t>
      </w:r>
      <w:proofErr w:type="spellEnd"/>
      <w:r w:rsidR="00CD2CE6" w:rsidRPr="00D67ABA">
        <w:rPr>
          <w:rFonts w:ascii="Palatino Linotype" w:hAnsi="Palatino Linotype"/>
        </w:rPr>
        <w:t xml:space="preserve"> se consideró oportuno su estudio unificado, toda vez que ambos requerimientos versan en lo mismo, cambiando únicamente la nomenclatura del número de contrato y obra de que se trata.</w:t>
      </w:r>
    </w:p>
    <w:p w14:paraId="1E343393" w14:textId="77777777" w:rsidR="00CD2CE6" w:rsidRPr="00D67ABA" w:rsidRDefault="00CD2CE6" w:rsidP="00D67ABA">
      <w:pPr>
        <w:pStyle w:val="Prrafodelista"/>
        <w:spacing w:line="360" w:lineRule="auto"/>
        <w:jc w:val="both"/>
        <w:rPr>
          <w:rFonts w:ascii="Palatino Linotype" w:hAnsi="Palatino Linotype"/>
        </w:rPr>
      </w:pPr>
    </w:p>
    <w:p w14:paraId="2E660B80" w14:textId="67741654" w:rsidR="00CD2CE6" w:rsidRPr="00D67ABA" w:rsidRDefault="00CD2CE6"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rPr>
        <w:t xml:space="preserve">Previo al estudio de los requerimientos </w:t>
      </w:r>
      <w:r w:rsidR="00C33803" w:rsidRPr="00D67ABA">
        <w:rPr>
          <w:rFonts w:ascii="Palatino Linotype" w:hAnsi="Palatino Linotype"/>
        </w:rPr>
        <w:t xml:space="preserve">en </w:t>
      </w:r>
      <w:r w:rsidRPr="00D67ABA">
        <w:rPr>
          <w:rFonts w:ascii="Palatino Linotype" w:hAnsi="Palatino Linotype"/>
        </w:rPr>
        <w:t xml:space="preserve">este apartado, resulta oportuno señalar </w:t>
      </w:r>
      <w:r w:rsidR="00C33803" w:rsidRPr="00D67ABA">
        <w:rPr>
          <w:rFonts w:ascii="Palatino Linotype" w:hAnsi="Palatino Linotype"/>
        </w:rPr>
        <w:t xml:space="preserve">que ambos requerimientos del particular estuvieron </w:t>
      </w:r>
      <w:r w:rsidRPr="00D67ABA">
        <w:rPr>
          <w:rFonts w:ascii="Palatino Linotype" w:hAnsi="Palatino Linotype"/>
        </w:rPr>
        <w:t>encaminad</w:t>
      </w:r>
      <w:r w:rsidR="00C33803" w:rsidRPr="00D67ABA">
        <w:rPr>
          <w:rFonts w:ascii="Palatino Linotype" w:hAnsi="Palatino Linotype"/>
        </w:rPr>
        <w:t>os</w:t>
      </w:r>
      <w:r w:rsidRPr="00D67ABA">
        <w:rPr>
          <w:rFonts w:ascii="Palatino Linotype" w:hAnsi="Palatino Linotype"/>
        </w:rPr>
        <w:t xml:space="preserve"> a </w:t>
      </w:r>
      <w:r w:rsidRPr="00D67ABA">
        <w:rPr>
          <w:rFonts w:ascii="Palatino Linotype" w:hAnsi="Palatino Linotype"/>
          <w:b/>
        </w:rPr>
        <w:t xml:space="preserve">conocer el </w:t>
      </w:r>
      <w:r w:rsidR="00C33803" w:rsidRPr="00D67ABA">
        <w:rPr>
          <w:rFonts w:ascii="Palatino Linotype" w:hAnsi="Palatino Linotype"/>
          <w:b/>
        </w:rPr>
        <w:t xml:space="preserve">sitio designado por la Comisión de Agua del Estado de México, para recibir el suministro de </w:t>
      </w:r>
      <w:r w:rsidRPr="00D67ABA">
        <w:rPr>
          <w:rFonts w:ascii="Palatino Linotype" w:hAnsi="Palatino Linotype"/>
          <w:b/>
        </w:rPr>
        <w:t xml:space="preserve">la tubería </w:t>
      </w:r>
      <w:r w:rsidR="00C33803" w:rsidRPr="00D67ABA">
        <w:rPr>
          <w:rFonts w:ascii="Palatino Linotype" w:hAnsi="Palatino Linotype"/>
          <w:b/>
        </w:rPr>
        <w:t xml:space="preserve">incluida </w:t>
      </w:r>
      <w:r w:rsidRPr="00D67ABA">
        <w:rPr>
          <w:rFonts w:ascii="Palatino Linotype" w:hAnsi="Palatino Linotype"/>
          <w:b/>
        </w:rPr>
        <w:t>en la estimación número uno</w:t>
      </w:r>
      <w:r w:rsidRPr="00D67ABA">
        <w:rPr>
          <w:rFonts w:ascii="Palatino Linotype" w:hAnsi="Palatino Linotype"/>
        </w:rPr>
        <w:t xml:space="preserve"> </w:t>
      </w:r>
      <w:r w:rsidRPr="00D67ABA">
        <w:rPr>
          <w:rFonts w:ascii="Palatino Linotype" w:hAnsi="Palatino Linotype"/>
          <w:b/>
        </w:rPr>
        <w:t>señalada en los convenios modificatorios de referencia.</w:t>
      </w:r>
    </w:p>
    <w:p w14:paraId="3063E3B1" w14:textId="77777777" w:rsidR="00CD2CE6" w:rsidRPr="00D67ABA" w:rsidRDefault="00CD2CE6" w:rsidP="00D67ABA">
      <w:pPr>
        <w:pStyle w:val="Prrafodelista"/>
        <w:tabs>
          <w:tab w:val="left" w:pos="0"/>
        </w:tabs>
        <w:spacing w:line="360" w:lineRule="auto"/>
        <w:ind w:left="0"/>
        <w:jc w:val="both"/>
        <w:rPr>
          <w:rFonts w:ascii="Palatino Linotype" w:hAnsi="Palatino Linotype"/>
        </w:rPr>
      </w:pPr>
    </w:p>
    <w:p w14:paraId="766170B7" w14:textId="28ED10BA" w:rsidR="00CD2CE6" w:rsidRPr="00EF21DE" w:rsidRDefault="00CD2CE6" w:rsidP="00D67ABA">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rPr>
        <w:t xml:space="preserve">Ahora bien, </w:t>
      </w:r>
      <w:r w:rsidR="009729B2" w:rsidRPr="00D67ABA">
        <w:rPr>
          <w:rFonts w:ascii="Palatino Linotype" w:hAnsi="Palatino Linotype"/>
        </w:rPr>
        <w:t xml:space="preserve">el </w:t>
      </w:r>
      <w:r w:rsidR="009729B2" w:rsidRPr="00D67ABA">
        <w:rPr>
          <w:rFonts w:ascii="Palatino Linotype" w:hAnsi="Palatino Linotype"/>
          <w:b/>
        </w:rPr>
        <w:t>SUJETO OBLIGADO</w:t>
      </w:r>
      <w:r w:rsidR="009729B2" w:rsidRPr="00D67ABA">
        <w:rPr>
          <w:rFonts w:ascii="Palatino Linotype" w:hAnsi="Palatino Linotype"/>
        </w:rPr>
        <w:t xml:space="preserve"> para colmar ambos requerimientos</w:t>
      </w:r>
      <w:r w:rsidR="00FB4BB0" w:rsidRPr="00D67ABA">
        <w:rPr>
          <w:rFonts w:ascii="Palatino Linotype" w:hAnsi="Palatino Linotype"/>
        </w:rPr>
        <w:t xml:space="preserve"> entregó</w:t>
      </w:r>
      <w:r w:rsidR="009729B2" w:rsidRPr="00D67ABA">
        <w:rPr>
          <w:rFonts w:ascii="Palatino Linotype" w:hAnsi="Palatino Linotype"/>
        </w:rPr>
        <w:t xml:space="preserve"> los convenios modificatorios de los contratos </w:t>
      </w:r>
      <w:r w:rsidR="00C33803" w:rsidRPr="00D67ABA">
        <w:rPr>
          <w:rFonts w:ascii="Palatino Linotype" w:hAnsi="Palatino Linotype"/>
        </w:rPr>
        <w:t xml:space="preserve">con </w:t>
      </w:r>
      <w:r w:rsidR="009729B2" w:rsidRPr="00D67ABA">
        <w:rPr>
          <w:rFonts w:ascii="Palatino Linotype" w:hAnsi="Palatino Linotype"/>
        </w:rPr>
        <w:t xml:space="preserve">la nomenclatura antes señalada, donde mediante los oficios número 40000/2778/2018 y 40000/2779/2018, respectivamente, </w:t>
      </w:r>
      <w:r w:rsidR="00C33803" w:rsidRPr="00D67ABA">
        <w:rPr>
          <w:rFonts w:ascii="Palatino Linotype" w:hAnsi="Palatino Linotype"/>
        </w:rPr>
        <w:t>r</w:t>
      </w:r>
      <w:r w:rsidR="009729B2" w:rsidRPr="00D67ABA">
        <w:rPr>
          <w:rFonts w:ascii="Palatino Linotype" w:hAnsi="Palatino Linotype"/>
        </w:rPr>
        <w:t>ealizo la precisión de que el resguardo de la tubería qu</w:t>
      </w:r>
      <w:r w:rsidR="00FB4BB0" w:rsidRPr="00D67ABA">
        <w:rPr>
          <w:rFonts w:ascii="Palatino Linotype" w:hAnsi="Palatino Linotype"/>
        </w:rPr>
        <w:t>edó</w:t>
      </w:r>
      <w:r w:rsidR="009729B2" w:rsidRPr="00D67ABA">
        <w:rPr>
          <w:rFonts w:ascii="Palatino Linotype" w:hAnsi="Palatino Linotype"/>
        </w:rPr>
        <w:t xml:space="preserve"> a cargo de las empresas contratistas, específicamente en sus almacenes, debido a la falta de espacio y por el obstáculo que </w:t>
      </w:r>
      <w:r w:rsidR="00C33803" w:rsidRPr="00D67ABA">
        <w:rPr>
          <w:rFonts w:ascii="Palatino Linotype" w:hAnsi="Palatino Linotype"/>
        </w:rPr>
        <w:t xml:space="preserve">estas </w:t>
      </w:r>
      <w:r w:rsidR="009729B2" w:rsidRPr="00D67ABA">
        <w:rPr>
          <w:rFonts w:ascii="Palatino Linotype" w:hAnsi="Palatino Linotype"/>
        </w:rPr>
        <w:t>representa</w:t>
      </w:r>
      <w:r w:rsidR="00C33803" w:rsidRPr="00D67ABA">
        <w:rPr>
          <w:rFonts w:ascii="Palatino Linotype" w:hAnsi="Palatino Linotype"/>
        </w:rPr>
        <w:t>ban</w:t>
      </w:r>
      <w:r w:rsidR="009729B2" w:rsidRPr="00D67ABA">
        <w:rPr>
          <w:rFonts w:ascii="Palatino Linotype" w:hAnsi="Palatino Linotype"/>
        </w:rPr>
        <w:t xml:space="preserve"> en los lugares de trabajo y vialidades. </w:t>
      </w:r>
    </w:p>
    <w:p w14:paraId="71295BA1" w14:textId="7483D69F" w:rsidR="009729B2" w:rsidRPr="00D67ABA" w:rsidRDefault="009729B2"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rPr>
        <w:lastRenderedPageBreak/>
        <w:t xml:space="preserve">No pasa por desapercibido para este Órgano Garante </w:t>
      </w:r>
      <w:r w:rsidR="00C33803" w:rsidRPr="00D67ABA">
        <w:rPr>
          <w:rFonts w:ascii="Palatino Linotype" w:hAnsi="Palatino Linotype"/>
        </w:rPr>
        <w:t xml:space="preserve">que de </w:t>
      </w:r>
      <w:r w:rsidRPr="00D67ABA">
        <w:rPr>
          <w:rFonts w:ascii="Palatino Linotype" w:hAnsi="Palatino Linotype"/>
        </w:rPr>
        <w:t xml:space="preserve">las manifestaciones realizadas tanto por el particular como por el </w:t>
      </w:r>
      <w:r w:rsidRPr="00D67ABA">
        <w:rPr>
          <w:rFonts w:ascii="Palatino Linotype" w:hAnsi="Palatino Linotype"/>
          <w:b/>
        </w:rPr>
        <w:t>SUJETO OBLIGADO</w:t>
      </w:r>
      <w:r w:rsidRPr="00D67ABA">
        <w:rPr>
          <w:rFonts w:ascii="Palatino Linotype" w:hAnsi="Palatino Linotype"/>
        </w:rPr>
        <w:t xml:space="preserve">, en obvio de reproducciones </w:t>
      </w:r>
      <w:r w:rsidR="00D3472A" w:rsidRPr="00D67ABA">
        <w:rPr>
          <w:rFonts w:ascii="Palatino Linotype" w:hAnsi="Palatino Linotype"/>
        </w:rPr>
        <w:t xml:space="preserve">innecesarias </w:t>
      </w:r>
      <w:r w:rsidRPr="00D67ABA">
        <w:rPr>
          <w:rFonts w:ascii="Palatino Linotype" w:hAnsi="Palatino Linotype"/>
        </w:rPr>
        <w:t>y bajo el principio de economía procesal, se enuncian en su parte medular, en virtud de que estas ya son de</w:t>
      </w:r>
      <w:r w:rsidR="009A4033" w:rsidRPr="00D67ABA">
        <w:rPr>
          <w:rFonts w:ascii="Palatino Linotype" w:hAnsi="Palatino Linotype"/>
        </w:rPr>
        <w:t>l</w:t>
      </w:r>
      <w:r w:rsidRPr="00D67ABA">
        <w:rPr>
          <w:rFonts w:ascii="Palatino Linotype" w:hAnsi="Palatino Linotype"/>
        </w:rPr>
        <w:t xml:space="preserve"> conocimiento de las partes.</w:t>
      </w:r>
    </w:p>
    <w:p w14:paraId="5AAD348F" w14:textId="77777777" w:rsidR="009729B2" w:rsidRPr="00D67ABA" w:rsidRDefault="009729B2" w:rsidP="00D67ABA">
      <w:pPr>
        <w:pStyle w:val="Prrafodelista"/>
        <w:tabs>
          <w:tab w:val="left" w:pos="0"/>
        </w:tabs>
        <w:spacing w:line="360" w:lineRule="auto"/>
        <w:ind w:left="0"/>
        <w:jc w:val="both"/>
        <w:rPr>
          <w:rFonts w:ascii="Palatino Linotype" w:eastAsia="MS Mincho" w:hAnsi="Palatino Linotype" w:cs="Arial"/>
          <w:i/>
        </w:rPr>
      </w:pPr>
    </w:p>
    <w:p w14:paraId="77464BF3" w14:textId="66E19492" w:rsidR="00D25938" w:rsidRPr="00D67ABA" w:rsidRDefault="009729B2"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eastAsia="MS Mincho" w:hAnsi="Palatino Linotype" w:cs="Arial"/>
        </w:rPr>
        <w:t xml:space="preserve">En términos generales las manifestaciones realizadas por las partes centran el punto del litigio en determinar si </w:t>
      </w:r>
      <w:r w:rsidR="009A4033" w:rsidRPr="00D67ABA">
        <w:rPr>
          <w:rFonts w:ascii="Palatino Linotype" w:eastAsia="MS Mincho" w:hAnsi="Palatino Linotype" w:cs="Arial"/>
        </w:rPr>
        <w:t xml:space="preserve">el lugar convenido por el </w:t>
      </w:r>
      <w:r w:rsidR="009A4033" w:rsidRPr="00D67ABA">
        <w:rPr>
          <w:rFonts w:ascii="Palatino Linotype" w:eastAsia="MS Mincho" w:hAnsi="Palatino Linotype" w:cs="Arial"/>
          <w:b/>
        </w:rPr>
        <w:t>SUJETO OBLIGADO</w:t>
      </w:r>
      <w:r w:rsidR="009A4033" w:rsidRPr="00D67ABA">
        <w:rPr>
          <w:rFonts w:ascii="Palatino Linotype" w:eastAsia="MS Mincho" w:hAnsi="Palatino Linotype" w:cs="Arial"/>
        </w:rPr>
        <w:t xml:space="preserve">, para recibir </w:t>
      </w:r>
      <w:r w:rsidRPr="00D67ABA">
        <w:rPr>
          <w:rFonts w:ascii="Palatino Linotype" w:eastAsia="MS Mincho" w:hAnsi="Palatino Linotype" w:cs="Arial"/>
        </w:rPr>
        <w:t>el suministro del material,</w:t>
      </w:r>
      <w:r w:rsidR="009A4033" w:rsidRPr="00D67ABA">
        <w:rPr>
          <w:rFonts w:ascii="Palatino Linotype" w:eastAsia="MS Mincho" w:hAnsi="Palatino Linotype" w:cs="Arial"/>
        </w:rPr>
        <w:t xml:space="preserve"> fueron los almacenes de las empresas contratistas.</w:t>
      </w:r>
    </w:p>
    <w:p w14:paraId="5CA0E5B6" w14:textId="77777777" w:rsidR="00D25938" w:rsidRPr="00D67ABA" w:rsidRDefault="00D25938" w:rsidP="00D67ABA">
      <w:pPr>
        <w:pStyle w:val="Prrafodelista"/>
        <w:tabs>
          <w:tab w:val="left" w:pos="0"/>
        </w:tabs>
        <w:spacing w:line="360" w:lineRule="auto"/>
        <w:ind w:left="0"/>
        <w:jc w:val="both"/>
        <w:rPr>
          <w:rFonts w:ascii="Palatino Linotype" w:eastAsia="MS Mincho" w:hAnsi="Palatino Linotype" w:cs="Arial"/>
          <w:i/>
        </w:rPr>
      </w:pPr>
    </w:p>
    <w:p w14:paraId="2F14373B" w14:textId="6A2EB96C" w:rsidR="00FA461F" w:rsidRPr="00D67ABA" w:rsidRDefault="00D25938"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u w:val="single"/>
        </w:rPr>
      </w:pPr>
      <w:r w:rsidRPr="00D67ABA">
        <w:rPr>
          <w:rFonts w:ascii="Palatino Linotype" w:eastAsia="MS Mincho" w:hAnsi="Palatino Linotype" w:cs="Arial"/>
        </w:rPr>
        <w:t xml:space="preserve">Resulta oportuno señalar que el </w:t>
      </w:r>
      <w:r w:rsidRPr="00D67ABA">
        <w:rPr>
          <w:rFonts w:ascii="Palatino Linotype" w:eastAsia="MS Mincho" w:hAnsi="Palatino Linotype" w:cs="Arial"/>
          <w:b/>
        </w:rPr>
        <w:t>SUJETO OBLIGADO</w:t>
      </w:r>
      <w:r w:rsidRPr="00D67ABA">
        <w:rPr>
          <w:rFonts w:ascii="Palatino Linotype" w:eastAsia="MS Mincho" w:hAnsi="Palatino Linotype" w:cs="Arial"/>
        </w:rPr>
        <w:t xml:space="preserve"> por medio de sus informes justificados, refiere en su parte medular que se </w:t>
      </w:r>
      <w:r w:rsidRPr="00D67ABA">
        <w:rPr>
          <w:rFonts w:ascii="Palatino Linotype" w:eastAsia="MS Mincho" w:hAnsi="Palatino Linotype" w:cs="Arial"/>
          <w:b/>
          <w:u w:val="single"/>
        </w:rPr>
        <w:t>designó y acordó los almacenes como el lugar físico y sitio designado para la recepción de la tubería adquirida y pagada en la estimación No. 1, misma que fue a</w:t>
      </w:r>
      <w:r w:rsidR="0087288C" w:rsidRPr="00D67ABA">
        <w:rPr>
          <w:rFonts w:ascii="Palatino Linotype" w:eastAsia="MS Mincho" w:hAnsi="Palatino Linotype" w:cs="Arial"/>
          <w:b/>
          <w:u w:val="single"/>
        </w:rPr>
        <w:t>valada por el residente de obra</w:t>
      </w:r>
      <w:r w:rsidR="0087288C" w:rsidRPr="00D67ABA">
        <w:rPr>
          <w:rFonts w:ascii="Palatino Linotype" w:eastAsia="MS Mincho" w:hAnsi="Palatino Linotype" w:cs="Arial"/>
        </w:rPr>
        <w:t xml:space="preserve">, y que por situaciones de robo de tuberías, es que la dirección de los almacenes no se puede dar a conocer, además de que </w:t>
      </w:r>
      <w:r w:rsidR="00C33803" w:rsidRPr="00D67ABA">
        <w:rPr>
          <w:rFonts w:ascii="Palatino Linotype" w:eastAsia="MS Mincho" w:hAnsi="Palatino Linotype" w:cs="Arial"/>
        </w:rPr>
        <w:t xml:space="preserve">indica que </w:t>
      </w:r>
      <w:r w:rsidR="0087288C" w:rsidRPr="00D67ABA">
        <w:rPr>
          <w:rFonts w:ascii="Palatino Linotype" w:eastAsia="MS Mincho" w:hAnsi="Palatino Linotype" w:cs="Arial"/>
        </w:rPr>
        <w:t>es un dato no contenido en los contratos antes señalados.</w:t>
      </w:r>
    </w:p>
    <w:p w14:paraId="1711E718" w14:textId="77777777" w:rsidR="00FA461F" w:rsidRPr="00D67ABA" w:rsidRDefault="00FA461F" w:rsidP="00D67ABA">
      <w:pPr>
        <w:pStyle w:val="Prrafodelista"/>
        <w:tabs>
          <w:tab w:val="left" w:pos="0"/>
        </w:tabs>
        <w:spacing w:line="360" w:lineRule="auto"/>
        <w:ind w:left="0"/>
        <w:jc w:val="both"/>
        <w:rPr>
          <w:rFonts w:ascii="Palatino Linotype" w:eastAsia="MS Mincho" w:hAnsi="Palatino Linotype" w:cs="Arial"/>
          <w:i/>
          <w:u w:val="single"/>
        </w:rPr>
      </w:pPr>
    </w:p>
    <w:p w14:paraId="5BA849F1" w14:textId="2BF370F9" w:rsidR="00FA461F" w:rsidRPr="00D67ABA" w:rsidRDefault="0087288C"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u w:val="single"/>
        </w:rPr>
      </w:pPr>
      <w:r w:rsidRPr="00D67ABA">
        <w:rPr>
          <w:rFonts w:ascii="Palatino Linotype" w:eastAsia="MS Mincho" w:hAnsi="Palatino Linotype" w:cs="Arial"/>
        </w:rPr>
        <w:t xml:space="preserve">Entonces, de los informes rendidos por el </w:t>
      </w:r>
      <w:r w:rsidRPr="00D67ABA">
        <w:rPr>
          <w:rFonts w:ascii="Palatino Linotype" w:eastAsia="MS Mincho" w:hAnsi="Palatino Linotype" w:cs="Arial"/>
          <w:b/>
        </w:rPr>
        <w:t>SUJETO OBLIGADO</w:t>
      </w:r>
      <w:r w:rsidRPr="00D67ABA">
        <w:rPr>
          <w:rFonts w:ascii="Palatino Linotype" w:eastAsia="MS Mincho" w:hAnsi="Palatino Linotype" w:cs="Arial"/>
        </w:rPr>
        <w:t>, se colige que se atendió puntualmente el requerimiento del particular, puesto que el lugar o sitio designado para la recep</w:t>
      </w:r>
      <w:r w:rsidR="00C33803" w:rsidRPr="00D67ABA">
        <w:rPr>
          <w:rFonts w:ascii="Palatino Linotype" w:eastAsia="MS Mincho" w:hAnsi="Palatino Linotype" w:cs="Arial"/>
        </w:rPr>
        <w:t>ción de dicho material</w:t>
      </w:r>
      <w:r w:rsidRPr="00D67ABA">
        <w:rPr>
          <w:rFonts w:ascii="Palatino Linotype" w:eastAsia="MS Mincho" w:hAnsi="Palatino Linotype" w:cs="Arial"/>
        </w:rPr>
        <w:t xml:space="preserve"> corresponde efectivamente </w:t>
      </w:r>
      <w:r w:rsidRPr="00D67ABA">
        <w:rPr>
          <w:rFonts w:ascii="Palatino Linotype" w:eastAsia="MS Mincho" w:hAnsi="Palatino Linotype" w:cs="Arial"/>
        </w:rPr>
        <w:lastRenderedPageBreak/>
        <w:t>según lo establecido por el Diccionario de la Real Academia de la Lengua Española al “</w:t>
      </w:r>
      <w:r w:rsidR="00FA461F" w:rsidRPr="00D67ABA">
        <w:rPr>
          <w:rFonts w:ascii="Palatino Linotype" w:eastAsia="MS Mincho" w:hAnsi="Palatino Linotype" w:cs="Arial"/>
          <w:i/>
        </w:rPr>
        <w:t>Espacio que es ocupado o puede serlo por algo</w:t>
      </w:r>
      <w:r w:rsidR="00FA461F" w:rsidRPr="00D67ABA">
        <w:rPr>
          <w:rFonts w:ascii="Palatino Linotype" w:eastAsia="MS Mincho" w:hAnsi="Palatino Linotype" w:cs="Arial"/>
        </w:rPr>
        <w:t>”, es decir los almacenes a que se hacen referencia.</w:t>
      </w:r>
    </w:p>
    <w:p w14:paraId="6D14544F" w14:textId="77777777" w:rsidR="00FA461F" w:rsidRPr="00D67ABA" w:rsidRDefault="00FA461F" w:rsidP="00D67ABA">
      <w:pPr>
        <w:pStyle w:val="Prrafodelista"/>
        <w:tabs>
          <w:tab w:val="left" w:pos="0"/>
        </w:tabs>
        <w:spacing w:line="360" w:lineRule="auto"/>
        <w:ind w:left="0"/>
        <w:jc w:val="both"/>
        <w:rPr>
          <w:rFonts w:ascii="Palatino Linotype" w:eastAsia="MS Mincho" w:hAnsi="Palatino Linotype" w:cs="Arial"/>
          <w:i/>
          <w:u w:val="single"/>
        </w:rPr>
      </w:pPr>
    </w:p>
    <w:p w14:paraId="0123794B" w14:textId="54E3E8FD" w:rsidR="0087288C" w:rsidRPr="00D67ABA" w:rsidRDefault="00272D62"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u w:val="single"/>
        </w:rPr>
      </w:pPr>
      <w:r w:rsidRPr="00D67ABA">
        <w:rPr>
          <w:rFonts w:ascii="Palatino Linotype" w:eastAsia="MS Mincho" w:hAnsi="Palatino Linotype" w:cs="Arial"/>
        </w:rPr>
        <w:t xml:space="preserve">Sirve agregar que la información proporcionada por el </w:t>
      </w:r>
      <w:r w:rsidRPr="00D67ABA">
        <w:rPr>
          <w:rFonts w:ascii="Palatino Linotype" w:eastAsia="MS Mincho" w:hAnsi="Palatino Linotype" w:cs="Arial"/>
          <w:b/>
        </w:rPr>
        <w:t>SUJETO OBLIGADO</w:t>
      </w:r>
      <w:r w:rsidRPr="00D67ABA">
        <w:rPr>
          <w:rFonts w:ascii="Palatino Linotype" w:eastAsia="MS Mincho" w:hAnsi="Palatino Linotype" w:cs="Arial"/>
        </w:rPr>
        <w:t xml:space="preserve">, mediante </w:t>
      </w:r>
      <w:r w:rsidR="00C33803" w:rsidRPr="00D67ABA">
        <w:rPr>
          <w:rFonts w:ascii="Palatino Linotype" w:eastAsia="MS Mincho" w:hAnsi="Palatino Linotype" w:cs="Arial"/>
        </w:rPr>
        <w:t>sus</w:t>
      </w:r>
      <w:r w:rsidRPr="00D67ABA">
        <w:rPr>
          <w:rFonts w:ascii="Palatino Linotype" w:eastAsia="MS Mincho" w:hAnsi="Palatino Linotype" w:cs="Arial"/>
        </w:rPr>
        <w:t xml:space="preserve"> respuestas, colman los requerimientos del particular, además, de que lo proporcionado tiene presunción de verás, y este Órgano Garante no cuenta con las facultades para pronunciarse al respecto</w:t>
      </w:r>
      <w:r w:rsidR="00C33803" w:rsidRPr="00D67ABA">
        <w:rPr>
          <w:rFonts w:ascii="Palatino Linotype" w:eastAsia="MS Mincho" w:hAnsi="Palatino Linotype" w:cs="Arial"/>
        </w:rPr>
        <w:t>.</w:t>
      </w:r>
    </w:p>
    <w:p w14:paraId="559DC18B" w14:textId="77777777" w:rsidR="0087288C" w:rsidRPr="00D67ABA" w:rsidRDefault="0087288C" w:rsidP="00D67ABA">
      <w:pPr>
        <w:pStyle w:val="Prrafodelista"/>
        <w:tabs>
          <w:tab w:val="left" w:pos="0"/>
        </w:tabs>
        <w:spacing w:line="360" w:lineRule="auto"/>
        <w:ind w:left="0"/>
        <w:jc w:val="both"/>
        <w:rPr>
          <w:rFonts w:ascii="Palatino Linotype" w:eastAsia="MS Mincho" w:hAnsi="Palatino Linotype" w:cs="Arial"/>
          <w:i/>
        </w:rPr>
      </w:pPr>
    </w:p>
    <w:p w14:paraId="71941639" w14:textId="6C94DB8F" w:rsidR="00272D62" w:rsidRPr="00D67ABA" w:rsidRDefault="00D25938"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rPr>
        <w:t xml:space="preserve">En ese sentido, es de mencionar </w:t>
      </w:r>
      <w:r w:rsidR="00C33803" w:rsidRPr="00D67ABA">
        <w:rPr>
          <w:rFonts w:ascii="Palatino Linotype" w:hAnsi="Palatino Linotype"/>
        </w:rPr>
        <w:t xml:space="preserve">que </w:t>
      </w:r>
      <w:r w:rsidRPr="00D67ABA">
        <w:rPr>
          <w:rFonts w:ascii="Palatino Linotype" w:hAnsi="Palatino Linotype"/>
        </w:rPr>
        <w:t>las manifestaciones realizadas por el particular</w:t>
      </w:r>
      <w:r w:rsidR="00272D62" w:rsidRPr="00D67ABA">
        <w:rPr>
          <w:rFonts w:ascii="Palatino Linotype" w:hAnsi="Palatino Linotype"/>
        </w:rPr>
        <w:t xml:space="preserve"> en sus alegatos</w:t>
      </w:r>
      <w:r w:rsidRPr="00D67ABA">
        <w:rPr>
          <w:rFonts w:ascii="Palatino Linotype" w:hAnsi="Palatino Linotype"/>
        </w:rPr>
        <w:t xml:space="preserve">, no corresponden a lo inicialmente solicitado, toda vez que en su solicitud primigenia requirió conocer el sitio designado por el </w:t>
      </w:r>
      <w:r w:rsidRPr="00D67ABA">
        <w:rPr>
          <w:rFonts w:ascii="Palatino Linotype" w:hAnsi="Palatino Linotype"/>
          <w:b/>
        </w:rPr>
        <w:t>SUJETO  OBLIGADO</w:t>
      </w:r>
      <w:r w:rsidRPr="00D67ABA">
        <w:rPr>
          <w:rFonts w:ascii="Palatino Linotype" w:hAnsi="Palatino Linotype"/>
        </w:rPr>
        <w:t xml:space="preserve">, para recibir el suministro de la tubería incluida en la estimación </w:t>
      </w:r>
      <w:r w:rsidR="00C33803" w:rsidRPr="00D67ABA">
        <w:rPr>
          <w:rFonts w:ascii="Palatino Linotype" w:hAnsi="Palatino Linotype"/>
        </w:rPr>
        <w:t>número</w:t>
      </w:r>
      <w:r w:rsidRPr="00D67ABA">
        <w:rPr>
          <w:rFonts w:ascii="Palatino Linotype" w:hAnsi="Palatino Linotype"/>
        </w:rPr>
        <w:t xml:space="preserve"> </w:t>
      </w:r>
      <w:r w:rsidR="00C33803" w:rsidRPr="00D67ABA">
        <w:rPr>
          <w:rFonts w:ascii="Palatino Linotype" w:hAnsi="Palatino Linotype"/>
        </w:rPr>
        <w:t>uno</w:t>
      </w:r>
      <w:r w:rsidRPr="00D67ABA">
        <w:rPr>
          <w:rFonts w:ascii="Palatino Linotype" w:hAnsi="Palatino Linotype"/>
        </w:rPr>
        <w:t xml:space="preserve"> de los contratos </w:t>
      </w:r>
      <w:r w:rsidR="00C33803" w:rsidRPr="00D67ABA">
        <w:rPr>
          <w:rFonts w:ascii="Palatino Linotype" w:hAnsi="Palatino Linotype"/>
        </w:rPr>
        <w:t xml:space="preserve">precisados </w:t>
      </w:r>
      <w:r w:rsidRPr="00D67ABA">
        <w:rPr>
          <w:rFonts w:ascii="Palatino Linotype" w:hAnsi="Palatino Linotype"/>
        </w:rPr>
        <w:t xml:space="preserve">en líneas anteriores, y </w:t>
      </w:r>
      <w:r w:rsidR="00272D62" w:rsidRPr="00D67ABA">
        <w:rPr>
          <w:rFonts w:ascii="Palatino Linotype" w:hAnsi="Palatino Linotype"/>
        </w:rPr>
        <w:t>posteriormente</w:t>
      </w:r>
      <w:r w:rsidRPr="00D67ABA">
        <w:rPr>
          <w:rFonts w:ascii="Palatino Linotype" w:hAnsi="Palatino Linotype"/>
        </w:rPr>
        <w:t xml:space="preserve"> refiere </w:t>
      </w:r>
      <w:r w:rsidR="0087288C" w:rsidRPr="00D67ABA">
        <w:rPr>
          <w:rFonts w:ascii="Palatino Linotype" w:hAnsi="Palatino Linotype"/>
        </w:rPr>
        <w:t xml:space="preserve">que desea </w:t>
      </w:r>
      <w:r w:rsidRPr="00D67ABA">
        <w:rPr>
          <w:rFonts w:ascii="Palatino Linotype" w:hAnsi="Palatino Linotype"/>
        </w:rPr>
        <w:t xml:space="preserve">conocer </w:t>
      </w:r>
      <w:r w:rsidR="0087288C" w:rsidRPr="00D67ABA">
        <w:rPr>
          <w:rFonts w:ascii="Palatino Linotype" w:hAnsi="Palatino Linotype"/>
        </w:rPr>
        <w:t>la dirección</w:t>
      </w:r>
      <w:r w:rsidRPr="00D67ABA">
        <w:rPr>
          <w:rFonts w:ascii="Palatino Linotype" w:hAnsi="Palatino Linotype"/>
        </w:rPr>
        <w:t xml:space="preserve"> de los almacenes, lo cual corresponde a una petición adicional o </w:t>
      </w:r>
      <w:r w:rsidRPr="00D67ABA">
        <w:rPr>
          <w:rFonts w:ascii="Palatino Linotype" w:hAnsi="Palatino Linotype"/>
          <w:i/>
        </w:rPr>
        <w:t xml:space="preserve">plus </w:t>
      </w:r>
      <w:proofErr w:type="spellStart"/>
      <w:r w:rsidRPr="00D67ABA">
        <w:rPr>
          <w:rFonts w:ascii="Palatino Linotype" w:hAnsi="Palatino Linotype"/>
          <w:i/>
        </w:rPr>
        <w:t>petitio</w:t>
      </w:r>
      <w:proofErr w:type="spellEnd"/>
      <w:r w:rsidRPr="00D67ABA">
        <w:rPr>
          <w:rFonts w:ascii="Palatino Linotype" w:hAnsi="Palatino Linotype"/>
        </w:rPr>
        <w:t xml:space="preserve"> que no se puede atender.</w:t>
      </w:r>
    </w:p>
    <w:p w14:paraId="1110583D" w14:textId="77777777" w:rsidR="00272D62" w:rsidRPr="00D67ABA" w:rsidRDefault="00272D62" w:rsidP="00D67ABA">
      <w:pPr>
        <w:pStyle w:val="Prrafodelista"/>
        <w:tabs>
          <w:tab w:val="left" w:pos="0"/>
        </w:tabs>
        <w:spacing w:line="360" w:lineRule="auto"/>
        <w:ind w:left="0"/>
        <w:jc w:val="both"/>
        <w:rPr>
          <w:rFonts w:ascii="Palatino Linotype" w:eastAsia="MS Mincho" w:hAnsi="Palatino Linotype" w:cs="Arial"/>
          <w:i/>
        </w:rPr>
      </w:pPr>
    </w:p>
    <w:p w14:paraId="495E349B" w14:textId="59258FF4" w:rsidR="00272D62" w:rsidRPr="00D67ABA" w:rsidRDefault="00272D62" w:rsidP="00D67ABA">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D67ABA">
        <w:rPr>
          <w:rFonts w:ascii="Palatino Linotype" w:hAnsi="Palatino Linotype" w:cs="Arial"/>
        </w:rPr>
        <w:t xml:space="preserve">Robusteciendo lo anterior, tiene aplicación al respecto por analogía la siguiente tesis aislada, </w:t>
      </w:r>
      <w:r w:rsidRPr="00D67ABA">
        <w:rPr>
          <w:rFonts w:ascii="Palatino Linotype" w:eastAsia="Times New Roman" w:hAnsi="Palatino Linotype" w:cs="Arial"/>
          <w:color w:val="000000" w:themeColor="text1"/>
        </w:rPr>
        <w:t>que lleva por rubro y texto los siguientes:</w:t>
      </w:r>
    </w:p>
    <w:p w14:paraId="3E150124" w14:textId="77777777" w:rsidR="00272D62" w:rsidRDefault="00272D62" w:rsidP="00D67ABA">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29A77D1F" w14:textId="77777777" w:rsidR="00EF21DE" w:rsidRPr="00D67ABA" w:rsidRDefault="00EF21DE" w:rsidP="00D67ABA">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46D98BF5" w14:textId="77777777" w:rsidR="00272D62" w:rsidRPr="00D67ABA" w:rsidRDefault="00272D62" w:rsidP="00D67ABA">
      <w:pPr>
        <w:shd w:val="clear" w:color="auto" w:fill="FFFFFF"/>
        <w:spacing w:line="360" w:lineRule="auto"/>
        <w:ind w:left="567" w:right="616"/>
        <w:jc w:val="both"/>
        <w:rPr>
          <w:rFonts w:ascii="Palatino Linotype" w:eastAsia="Times New Roman" w:hAnsi="Palatino Linotype" w:cs="Arial"/>
          <w:color w:val="000000" w:themeColor="text1"/>
          <w:sz w:val="22"/>
        </w:rPr>
      </w:pPr>
      <w:r w:rsidRPr="00D67ABA">
        <w:rPr>
          <w:rFonts w:ascii="Palatino Linotype" w:eastAsia="Times New Roman" w:hAnsi="Palatino Linotype" w:cs="Arial"/>
          <w:b/>
          <w:bCs/>
          <w:i/>
          <w:iCs/>
          <w:color w:val="000000" w:themeColor="text1"/>
          <w:sz w:val="22"/>
        </w:rPr>
        <w:lastRenderedPageBreak/>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22DB1397" w14:textId="4B85CE1E" w:rsidR="00272D62" w:rsidRPr="00D67ABA" w:rsidRDefault="00272D62" w:rsidP="00D67ABA">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rPr>
      </w:pPr>
      <w:r w:rsidRPr="00D67ABA">
        <w:rPr>
          <w:rFonts w:ascii="Palatino Linotype" w:eastAsia="Times New Roman" w:hAnsi="Palatino Linotype" w:cs="Arial"/>
          <w:i/>
          <w:iCs/>
          <w:color w:val="000000" w:themeColor="text1"/>
          <w:sz w:val="22"/>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w:t>
      </w:r>
      <w:r w:rsidRPr="00D67ABA">
        <w:rPr>
          <w:rFonts w:ascii="Palatino Linotype" w:eastAsia="Times New Roman" w:hAnsi="Palatino Linotype" w:cs="Arial"/>
          <w:i/>
          <w:iCs/>
          <w:color w:val="000000" w:themeColor="text1"/>
          <w:sz w:val="22"/>
        </w:rPr>
        <w:lastRenderedPageBreak/>
        <w:t>cuando se pongan a disposición del solicitante para consulta en el sitio donde se encuentren.”</w:t>
      </w:r>
    </w:p>
    <w:p w14:paraId="026F2401" w14:textId="77777777" w:rsidR="00272D62" w:rsidRPr="00D67ABA" w:rsidRDefault="00272D62" w:rsidP="00D67ABA">
      <w:pPr>
        <w:pStyle w:val="Prrafodelista"/>
        <w:shd w:val="clear" w:color="auto" w:fill="FFFFFF"/>
        <w:spacing w:line="360" w:lineRule="auto"/>
        <w:ind w:left="567" w:right="616"/>
        <w:jc w:val="both"/>
        <w:rPr>
          <w:rFonts w:ascii="Palatino Linotype" w:eastAsia="Times New Roman" w:hAnsi="Palatino Linotype" w:cs="Arial"/>
          <w:iCs/>
          <w:color w:val="000000" w:themeColor="text1"/>
          <w:sz w:val="22"/>
        </w:rPr>
      </w:pPr>
      <w:r w:rsidRPr="00D67ABA">
        <w:rPr>
          <w:rFonts w:ascii="Palatino Linotype" w:eastAsia="Times New Roman" w:hAnsi="Palatino Linotype" w:cs="Arial"/>
          <w:iCs/>
          <w:color w:val="000000" w:themeColor="text1"/>
          <w:sz w:val="22"/>
        </w:rPr>
        <w:t>(Énfasis añadido)</w:t>
      </w:r>
    </w:p>
    <w:p w14:paraId="7CC4F4F4" w14:textId="77777777" w:rsidR="00272D62" w:rsidRPr="00D67ABA" w:rsidRDefault="00272D62" w:rsidP="00D67ABA">
      <w:pPr>
        <w:pStyle w:val="Prrafodelista"/>
        <w:shd w:val="clear" w:color="auto" w:fill="FFFFFF"/>
        <w:spacing w:line="360" w:lineRule="auto"/>
        <w:ind w:left="851" w:right="474"/>
        <w:jc w:val="both"/>
        <w:rPr>
          <w:rFonts w:ascii="Palatino Linotype" w:eastAsia="Times New Roman" w:hAnsi="Palatino Linotype" w:cs="Arial"/>
          <w:i/>
          <w:iCs/>
          <w:color w:val="000000" w:themeColor="text1"/>
        </w:rPr>
      </w:pPr>
    </w:p>
    <w:p w14:paraId="2AF6367F" w14:textId="77777777" w:rsidR="00272D62" w:rsidRDefault="00272D62" w:rsidP="00D67ABA">
      <w:pPr>
        <w:pStyle w:val="Prrafodelista"/>
        <w:numPr>
          <w:ilvl w:val="0"/>
          <w:numId w:val="1"/>
        </w:numPr>
        <w:spacing w:line="360" w:lineRule="auto"/>
        <w:ind w:left="0" w:right="49" w:firstLine="0"/>
        <w:jc w:val="both"/>
        <w:rPr>
          <w:rFonts w:ascii="Palatino Linotype" w:hAnsi="Palatino Linotype" w:cs="Arial"/>
        </w:rPr>
      </w:pPr>
      <w:r w:rsidRPr="00D67ABA">
        <w:rPr>
          <w:rFonts w:ascii="Palatino Linotype" w:hAnsi="Palatino Linotype" w:cs="Arial"/>
        </w:rPr>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280D1F40" w14:textId="77777777" w:rsidR="00EF21DE" w:rsidRPr="00D67ABA" w:rsidRDefault="00EF21DE" w:rsidP="00EF21DE">
      <w:pPr>
        <w:pStyle w:val="Prrafodelista"/>
        <w:spacing w:line="360" w:lineRule="auto"/>
        <w:ind w:left="0" w:right="49"/>
        <w:jc w:val="both"/>
        <w:rPr>
          <w:rFonts w:ascii="Palatino Linotype" w:hAnsi="Palatino Linotype" w:cs="Arial"/>
        </w:rPr>
      </w:pPr>
    </w:p>
    <w:p w14:paraId="4295684C" w14:textId="77777777" w:rsidR="00272D62" w:rsidRPr="00D67ABA" w:rsidRDefault="00272D62" w:rsidP="00D67ABA">
      <w:pPr>
        <w:pStyle w:val="Prrafodelista"/>
        <w:shd w:val="clear" w:color="auto" w:fill="FFFFFF"/>
        <w:spacing w:line="360" w:lineRule="auto"/>
        <w:ind w:left="567" w:right="616"/>
        <w:jc w:val="both"/>
        <w:rPr>
          <w:rFonts w:ascii="Palatino Linotype" w:eastAsia="Times New Roman" w:hAnsi="Palatino Linotype" w:cs="Arial"/>
          <w:color w:val="000000" w:themeColor="text1"/>
          <w:sz w:val="22"/>
        </w:rPr>
      </w:pPr>
      <w:r w:rsidRPr="00D67ABA">
        <w:rPr>
          <w:rFonts w:ascii="Palatino Linotype" w:eastAsia="Times New Roman" w:hAnsi="Palatino Linotype" w:cs="Arial"/>
          <w:b/>
          <w:bCs/>
          <w:i/>
          <w:iCs/>
          <w:color w:val="000000" w:themeColor="text1"/>
          <w:sz w:val="22"/>
        </w:rPr>
        <w:t>“Es improcedente ampliar las solicitudes de acceso a información pública o datos personales, a través de la interposición del recurso de revisión.</w:t>
      </w:r>
      <w:r w:rsidRPr="00D67ABA">
        <w:rPr>
          <w:rFonts w:ascii="Palatino Linotype" w:eastAsia="Times New Roman" w:hAnsi="Palatino Linotype" w:cs="Arial"/>
          <w:i/>
          <w:iCs/>
          <w:color w:val="000000" w:themeColor="text1"/>
          <w:sz w:val="22"/>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8CF145B" w14:textId="77777777" w:rsidR="00272D62" w:rsidRPr="00D67ABA" w:rsidRDefault="00272D62" w:rsidP="00D67ABA">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rPr>
      </w:pPr>
      <w:r w:rsidRPr="00D67ABA">
        <w:rPr>
          <w:rFonts w:ascii="Palatino Linotype" w:eastAsia="Times New Roman" w:hAnsi="Palatino Linotype" w:cs="Arial"/>
          <w:i/>
          <w:iCs/>
          <w:color w:val="000000" w:themeColor="text1"/>
          <w:sz w:val="22"/>
        </w:rPr>
        <w:t xml:space="preserve">Expedientes: 5871/08 Secretaría de Educación Pública – Alonso Gómez-Robledo Verduzco 3468/09 Instituto de Seguridad y Servicios Sociales de los Trabajadores del Estado - Ángel Trinidad Zaldívar 5417/09 Procuraduría General de la República - </w:t>
      </w:r>
      <w:r w:rsidRPr="00D67ABA">
        <w:rPr>
          <w:rFonts w:ascii="Palatino Linotype" w:eastAsia="Times New Roman" w:hAnsi="Palatino Linotype" w:cs="Arial"/>
          <w:i/>
          <w:iCs/>
          <w:color w:val="000000" w:themeColor="text1"/>
          <w:sz w:val="22"/>
        </w:rPr>
        <w:lastRenderedPageBreak/>
        <w:t xml:space="preserve">María </w:t>
      </w:r>
      <w:proofErr w:type="spellStart"/>
      <w:r w:rsidRPr="00D67ABA">
        <w:rPr>
          <w:rFonts w:ascii="Palatino Linotype" w:eastAsia="Times New Roman" w:hAnsi="Palatino Linotype" w:cs="Arial"/>
          <w:i/>
          <w:iCs/>
          <w:color w:val="000000" w:themeColor="text1"/>
          <w:sz w:val="22"/>
        </w:rPr>
        <w:t>Marván</w:t>
      </w:r>
      <w:proofErr w:type="spellEnd"/>
      <w:r w:rsidRPr="00D67ABA">
        <w:rPr>
          <w:rFonts w:ascii="Palatino Linotype" w:eastAsia="Times New Roman" w:hAnsi="Palatino Linotype" w:cs="Arial"/>
          <w:i/>
          <w:iCs/>
          <w:color w:val="000000" w:themeColor="text1"/>
          <w:sz w:val="22"/>
        </w:rPr>
        <w:t xml:space="preserve"> Laborde1523 1006/10 Instituto Mexicano del Seguro Social – Sigrid </w:t>
      </w:r>
      <w:proofErr w:type="spellStart"/>
      <w:r w:rsidRPr="00D67ABA">
        <w:rPr>
          <w:rFonts w:ascii="Palatino Linotype" w:eastAsia="Times New Roman" w:hAnsi="Palatino Linotype" w:cs="Arial"/>
          <w:i/>
          <w:iCs/>
          <w:color w:val="000000" w:themeColor="text1"/>
          <w:sz w:val="22"/>
        </w:rPr>
        <w:t>Arzt</w:t>
      </w:r>
      <w:proofErr w:type="spellEnd"/>
      <w:r w:rsidRPr="00D67ABA">
        <w:rPr>
          <w:rFonts w:ascii="Palatino Linotype" w:eastAsia="Times New Roman" w:hAnsi="Palatino Linotype" w:cs="Arial"/>
          <w:i/>
          <w:iCs/>
          <w:color w:val="000000" w:themeColor="text1"/>
          <w:sz w:val="22"/>
        </w:rPr>
        <w:t xml:space="preserve"> Colunga 1378/10 Instituto de Seguridad y Servicios Sociales de los Trabajadores del Estado – María Elena Pérez-Jaén Zermeño.”</w:t>
      </w:r>
    </w:p>
    <w:p w14:paraId="0FEF0B7D" w14:textId="77777777" w:rsidR="00272D62" w:rsidRPr="00D67ABA" w:rsidRDefault="00272D62" w:rsidP="00D67ABA">
      <w:pPr>
        <w:pStyle w:val="Prrafodelista"/>
        <w:shd w:val="clear" w:color="auto" w:fill="FFFFFF"/>
        <w:spacing w:line="360" w:lineRule="auto"/>
        <w:ind w:left="567" w:right="616"/>
        <w:jc w:val="both"/>
        <w:rPr>
          <w:rFonts w:ascii="Palatino Linotype" w:eastAsia="Times New Roman" w:hAnsi="Palatino Linotype" w:cs="Arial"/>
          <w:iCs/>
          <w:color w:val="000000" w:themeColor="text1"/>
          <w:sz w:val="22"/>
        </w:rPr>
      </w:pPr>
      <w:r w:rsidRPr="00D67ABA">
        <w:rPr>
          <w:rFonts w:ascii="Palatino Linotype" w:eastAsia="Times New Roman" w:hAnsi="Palatino Linotype" w:cs="Arial"/>
          <w:iCs/>
          <w:color w:val="000000" w:themeColor="text1"/>
          <w:sz w:val="22"/>
        </w:rPr>
        <w:t>(Énfasis añadido)</w:t>
      </w:r>
    </w:p>
    <w:p w14:paraId="26C583AF" w14:textId="77777777" w:rsidR="00272D62" w:rsidRPr="00D67ABA" w:rsidRDefault="00272D62" w:rsidP="00D67ABA">
      <w:pPr>
        <w:pStyle w:val="Prrafodelista"/>
        <w:tabs>
          <w:tab w:val="left" w:pos="0"/>
        </w:tabs>
        <w:spacing w:line="360" w:lineRule="auto"/>
        <w:ind w:left="0"/>
        <w:jc w:val="both"/>
        <w:rPr>
          <w:rFonts w:ascii="Palatino Linotype" w:hAnsi="Palatino Linotype"/>
        </w:rPr>
      </w:pPr>
    </w:p>
    <w:p w14:paraId="3F7BD824" w14:textId="40EC6DFF" w:rsidR="001B3745" w:rsidRPr="00D67ABA" w:rsidRDefault="002C20BD"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eastAsia="MS Mincho" w:hAnsi="Palatino Linotype" w:cs="Arial"/>
          <w:color w:val="000000" w:themeColor="text1"/>
          <w:lang w:val="es-MX"/>
        </w:rPr>
        <w:t>Así, de l</w:t>
      </w:r>
      <w:r w:rsidR="00DB048A" w:rsidRPr="00D67ABA">
        <w:rPr>
          <w:rFonts w:ascii="Palatino Linotype" w:eastAsia="MS Mincho" w:hAnsi="Palatino Linotype" w:cs="Arial"/>
          <w:color w:val="000000" w:themeColor="text1"/>
          <w:lang w:val="es-MX"/>
        </w:rPr>
        <w:t>os anexos</w:t>
      </w:r>
      <w:r w:rsidR="00DB048A" w:rsidRPr="00D67ABA">
        <w:rPr>
          <w:rFonts w:ascii="Palatino Linotype" w:hAnsi="Palatino Linotype"/>
        </w:rPr>
        <w:t xml:space="preserve"> que </w:t>
      </w:r>
      <w:r w:rsidR="00DB048A" w:rsidRPr="00D67ABA">
        <w:rPr>
          <w:rFonts w:ascii="Palatino Linotype" w:eastAsia="MS Mincho" w:hAnsi="Palatino Linotype" w:cs="Arial"/>
          <w:color w:val="000000" w:themeColor="text1"/>
          <w:lang w:val="es-MX"/>
        </w:rPr>
        <w:t>adjunta el particular al formato electrónico de interposición de los recursos de revis</w:t>
      </w:r>
      <w:r w:rsidRPr="00D67ABA">
        <w:rPr>
          <w:rFonts w:ascii="Palatino Linotype" w:eastAsia="MS Mincho" w:hAnsi="Palatino Linotype" w:cs="Arial"/>
          <w:color w:val="000000" w:themeColor="text1"/>
          <w:lang w:val="es-MX"/>
        </w:rPr>
        <w:t xml:space="preserve">ión, </w:t>
      </w:r>
      <w:r w:rsidR="00DB048A" w:rsidRPr="00D67ABA">
        <w:rPr>
          <w:rFonts w:ascii="Palatino Linotype" w:eastAsia="MS Mincho" w:hAnsi="Palatino Linotype" w:cs="Arial"/>
          <w:color w:val="000000" w:themeColor="text1"/>
          <w:lang w:val="es-MX"/>
        </w:rPr>
        <w:t>también emite una serie de cuestionamientos relacionados a conocer los motivos por los cuales se contravino las especificaciones del contrato</w:t>
      </w:r>
      <w:r w:rsidRPr="00D67ABA">
        <w:rPr>
          <w:rFonts w:ascii="Palatino Linotype" w:eastAsia="MS Mincho" w:hAnsi="Palatino Linotype" w:cs="Arial"/>
          <w:color w:val="000000" w:themeColor="text1"/>
          <w:lang w:val="es-MX"/>
        </w:rPr>
        <w:t>,</w:t>
      </w:r>
      <w:r w:rsidR="00DB048A" w:rsidRPr="00D67ABA">
        <w:rPr>
          <w:rFonts w:ascii="Palatino Linotype" w:eastAsia="MS Mincho" w:hAnsi="Palatino Linotype" w:cs="Arial"/>
          <w:color w:val="000000" w:themeColor="text1"/>
          <w:lang w:val="es-MX"/>
        </w:rPr>
        <w:t xml:space="preserve"> respecto de lugar que previamente había sido establecido para recibir el materia</w:t>
      </w:r>
      <w:r w:rsidRPr="00D67ABA">
        <w:rPr>
          <w:rFonts w:ascii="Palatino Linotype" w:eastAsia="MS Mincho" w:hAnsi="Palatino Linotype" w:cs="Arial"/>
          <w:color w:val="000000" w:themeColor="text1"/>
          <w:lang w:val="es-MX"/>
        </w:rPr>
        <w:t>l</w:t>
      </w:r>
      <w:r w:rsidR="00DB048A" w:rsidRPr="00D67ABA">
        <w:rPr>
          <w:rFonts w:ascii="Palatino Linotype" w:eastAsia="MS Mincho" w:hAnsi="Palatino Linotype" w:cs="Arial"/>
          <w:color w:val="000000" w:themeColor="text1"/>
          <w:lang w:val="es-MX"/>
        </w:rPr>
        <w:t xml:space="preserve"> y las razones por las que se modificaron las condiciones pactadas en el contrato; sin embargo, </w:t>
      </w:r>
      <w:r w:rsidR="00DB048A" w:rsidRPr="00D67ABA">
        <w:rPr>
          <w:rFonts w:ascii="Palatino Linotype" w:eastAsia="Calibri" w:hAnsi="Palatino Linotype" w:cs="Arial"/>
          <w:lang w:val="es-MX"/>
        </w:rPr>
        <w:t xml:space="preserve">después del análisis a los requerimientos insertos en las solicitudes primigenias, se constata que efectivamente no guardan relación con el acto impugnado y a las razones o motivos de inconformidad expuestos en </w:t>
      </w:r>
      <w:r w:rsidRPr="00D67ABA">
        <w:rPr>
          <w:rFonts w:ascii="Palatino Linotype" w:eastAsia="Calibri" w:hAnsi="Palatino Linotype" w:cs="Arial"/>
          <w:lang w:val="es-MX"/>
        </w:rPr>
        <w:t>los</w:t>
      </w:r>
      <w:r w:rsidR="00DB048A" w:rsidRPr="00D67ABA">
        <w:rPr>
          <w:rFonts w:ascii="Palatino Linotype" w:eastAsia="Calibri" w:hAnsi="Palatino Linotype" w:cs="Arial"/>
          <w:lang w:val="es-MX"/>
        </w:rPr>
        <w:t xml:space="preserve"> presente</w:t>
      </w:r>
      <w:r w:rsidRPr="00D67ABA">
        <w:rPr>
          <w:rFonts w:ascii="Palatino Linotype" w:eastAsia="Calibri" w:hAnsi="Palatino Linotype" w:cs="Arial"/>
          <w:lang w:val="es-MX"/>
        </w:rPr>
        <w:t>s</w:t>
      </w:r>
      <w:r w:rsidR="00DB048A" w:rsidRPr="00D67ABA">
        <w:rPr>
          <w:rFonts w:ascii="Palatino Linotype" w:eastAsia="Calibri" w:hAnsi="Palatino Linotype" w:cs="Arial"/>
          <w:lang w:val="es-MX"/>
        </w:rPr>
        <w:t xml:space="preserve"> recurso</w:t>
      </w:r>
      <w:r w:rsidRPr="00D67ABA">
        <w:rPr>
          <w:rFonts w:ascii="Palatino Linotype" w:eastAsia="Calibri" w:hAnsi="Palatino Linotype" w:cs="Arial"/>
          <w:lang w:val="es-MX"/>
        </w:rPr>
        <w:t>s</w:t>
      </w:r>
      <w:r w:rsidR="00DB048A" w:rsidRPr="00D67ABA">
        <w:rPr>
          <w:rFonts w:ascii="Palatino Linotype" w:eastAsia="Calibri" w:hAnsi="Palatino Linotype" w:cs="Arial"/>
          <w:lang w:val="es-MX"/>
        </w:rPr>
        <w:t xml:space="preserve"> de revisión, por el contrario, los mismos se entienden como un</w:t>
      </w:r>
      <w:r w:rsidRPr="00D67ABA">
        <w:rPr>
          <w:rFonts w:ascii="Palatino Linotype" w:eastAsia="Calibri" w:hAnsi="Palatino Linotype" w:cs="Arial"/>
          <w:lang w:val="es-MX"/>
        </w:rPr>
        <w:t>a petición adicional o</w:t>
      </w:r>
      <w:r w:rsidR="00DB048A" w:rsidRPr="00D67ABA">
        <w:rPr>
          <w:rFonts w:ascii="Palatino Linotype" w:eastAsia="Calibri" w:hAnsi="Palatino Linotype" w:cs="Arial"/>
          <w:lang w:val="es-MX"/>
        </w:rPr>
        <w:t xml:space="preserve"> </w:t>
      </w:r>
      <w:r w:rsidR="004224D1" w:rsidRPr="00D67ABA">
        <w:rPr>
          <w:rFonts w:ascii="Palatino Linotype" w:eastAsia="Calibri" w:hAnsi="Palatino Linotype" w:cs="Arial"/>
          <w:i/>
          <w:lang w:val="es-MX"/>
        </w:rPr>
        <w:t xml:space="preserve">plus </w:t>
      </w:r>
      <w:proofErr w:type="spellStart"/>
      <w:r w:rsidR="004224D1" w:rsidRPr="00D67ABA">
        <w:rPr>
          <w:rFonts w:ascii="Palatino Linotype" w:eastAsia="Calibri" w:hAnsi="Palatino Linotype" w:cs="Arial"/>
          <w:i/>
          <w:lang w:val="es-MX"/>
        </w:rPr>
        <w:t>petitio</w:t>
      </w:r>
      <w:proofErr w:type="spellEnd"/>
      <w:r w:rsidR="004224D1" w:rsidRPr="00D67ABA">
        <w:rPr>
          <w:rFonts w:ascii="Palatino Linotype" w:eastAsia="Calibri" w:hAnsi="Palatino Linotype" w:cs="Arial"/>
          <w:lang w:val="es-MX"/>
        </w:rPr>
        <w:t xml:space="preserve"> </w:t>
      </w:r>
      <w:r w:rsidR="00DB048A" w:rsidRPr="00D67ABA">
        <w:rPr>
          <w:rFonts w:ascii="Palatino Linotype" w:eastAsia="Calibri" w:hAnsi="Palatino Linotype" w:cs="Arial"/>
          <w:lang w:val="es-MX"/>
        </w:rPr>
        <w:t>a las solicitudes iniciales que no pueden atenderse</w:t>
      </w:r>
      <w:r w:rsidR="00272D62" w:rsidRPr="00D67ABA">
        <w:rPr>
          <w:rFonts w:ascii="Palatino Linotype" w:eastAsia="Calibri" w:hAnsi="Palatino Linotype" w:cs="Arial"/>
          <w:lang w:val="es-MX"/>
        </w:rPr>
        <w:t xml:space="preserve">, por las razones ya </w:t>
      </w:r>
      <w:r w:rsidRPr="00D67ABA">
        <w:rPr>
          <w:rFonts w:ascii="Palatino Linotype" w:eastAsia="Calibri" w:hAnsi="Palatino Linotype" w:cs="Arial"/>
          <w:lang w:val="es-MX"/>
        </w:rPr>
        <w:t>expuestas</w:t>
      </w:r>
      <w:r w:rsidR="00DB048A" w:rsidRPr="00D67ABA">
        <w:rPr>
          <w:rFonts w:ascii="Palatino Linotype" w:eastAsia="Calibri" w:hAnsi="Palatino Linotype" w:cs="Arial"/>
          <w:lang w:val="es-MX"/>
        </w:rPr>
        <w:t>.</w:t>
      </w:r>
    </w:p>
    <w:p w14:paraId="6EDDBA9E" w14:textId="53E5E8D6" w:rsidR="00156BF3" w:rsidRPr="00D67ABA" w:rsidRDefault="00156BF3" w:rsidP="00D67ABA">
      <w:pPr>
        <w:pStyle w:val="Prrafodelista"/>
        <w:tabs>
          <w:tab w:val="left" w:pos="0"/>
        </w:tabs>
        <w:spacing w:line="360" w:lineRule="auto"/>
        <w:ind w:left="0"/>
        <w:jc w:val="both"/>
        <w:rPr>
          <w:rFonts w:ascii="Palatino Linotype" w:hAnsi="Palatino Linotype"/>
        </w:rPr>
      </w:pPr>
    </w:p>
    <w:p w14:paraId="22131B3C" w14:textId="39F1CE05" w:rsidR="004224D1" w:rsidRPr="00D67ABA" w:rsidRDefault="002C20BD"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 xml:space="preserve">En </w:t>
      </w:r>
      <w:r w:rsidR="004224D1" w:rsidRPr="00D67ABA">
        <w:rPr>
          <w:rFonts w:ascii="Palatino Linotype" w:hAnsi="Palatino Linotype"/>
          <w:b/>
        </w:rPr>
        <w:t xml:space="preserve">numeral 5, </w:t>
      </w:r>
      <w:r w:rsidR="004224D1" w:rsidRPr="00D67ABA">
        <w:rPr>
          <w:rFonts w:ascii="Palatino Linotype" w:hAnsi="Palatino Linotype"/>
        </w:rPr>
        <w:t xml:space="preserve">el </w:t>
      </w:r>
      <w:r w:rsidRPr="00D67ABA">
        <w:rPr>
          <w:rFonts w:ascii="Palatino Linotype" w:hAnsi="Palatino Linotype"/>
        </w:rPr>
        <w:t>requerimiento del particular versa en solicitar</w:t>
      </w:r>
      <w:r w:rsidR="004224D1" w:rsidRPr="00D67ABA">
        <w:rPr>
          <w:rFonts w:ascii="Palatino Linotype" w:hAnsi="Palatino Linotype"/>
        </w:rPr>
        <w:t xml:space="preserve"> </w:t>
      </w:r>
      <w:r w:rsidR="004224D1" w:rsidRPr="00D67ABA">
        <w:rPr>
          <w:rFonts w:ascii="Palatino Linotype" w:hAnsi="Palatino Linotype"/>
          <w:b/>
        </w:rPr>
        <w:t xml:space="preserve">el documento donde consten los motivos de veda electoral, del servidor público facultado que autorizo la suspensión de los trabajos objeto del contrato CAEM-DGIG-FONDEN-022-18-CP, hecho éste último que consta en nota de </w:t>
      </w:r>
      <w:proofErr w:type="spellStart"/>
      <w:r w:rsidR="004224D1" w:rsidRPr="00D67ABA">
        <w:rPr>
          <w:rFonts w:ascii="Palatino Linotype" w:hAnsi="Palatino Linotype"/>
          <w:b/>
        </w:rPr>
        <w:t>bitacorá</w:t>
      </w:r>
      <w:proofErr w:type="spellEnd"/>
      <w:r w:rsidR="004224D1" w:rsidRPr="00D67ABA">
        <w:rPr>
          <w:rFonts w:ascii="Palatino Linotype" w:hAnsi="Palatino Linotype"/>
          <w:b/>
        </w:rPr>
        <w:t xml:space="preserve"> No. 3.</w:t>
      </w:r>
    </w:p>
    <w:p w14:paraId="318EE209" w14:textId="12CFA6DD" w:rsidR="004224D1" w:rsidRPr="00D67ABA" w:rsidRDefault="004224D1" w:rsidP="00D67ABA">
      <w:pPr>
        <w:pStyle w:val="Prrafodelista"/>
        <w:tabs>
          <w:tab w:val="left" w:pos="0"/>
        </w:tabs>
        <w:spacing w:line="360" w:lineRule="auto"/>
        <w:ind w:left="0"/>
        <w:jc w:val="both"/>
        <w:rPr>
          <w:rFonts w:ascii="Palatino Linotype" w:hAnsi="Palatino Linotype"/>
        </w:rPr>
      </w:pPr>
    </w:p>
    <w:p w14:paraId="374DEF10" w14:textId="5F292B0C" w:rsidR="008870CB" w:rsidRPr="00D67ABA" w:rsidRDefault="004224D1"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lastRenderedPageBreak/>
        <w:t xml:space="preserve">Al respecto, es de señalar que el </w:t>
      </w:r>
      <w:r w:rsidRPr="00D67ABA">
        <w:rPr>
          <w:rFonts w:ascii="Palatino Linotype" w:hAnsi="Palatino Linotype"/>
          <w:b/>
        </w:rPr>
        <w:t>SUJETO OBLIGADO</w:t>
      </w:r>
      <w:r w:rsidRPr="00D67ABA">
        <w:rPr>
          <w:rFonts w:ascii="Palatino Linotype" w:hAnsi="Palatino Linotype"/>
        </w:rPr>
        <w:t>, por medio de su</w:t>
      </w:r>
      <w:r w:rsidR="002C20BD" w:rsidRPr="00D67ABA">
        <w:rPr>
          <w:rFonts w:ascii="Palatino Linotype" w:hAnsi="Palatino Linotype"/>
        </w:rPr>
        <w:t>s</w:t>
      </w:r>
      <w:r w:rsidRPr="00D67ABA">
        <w:rPr>
          <w:rFonts w:ascii="Palatino Linotype" w:hAnsi="Palatino Linotype"/>
        </w:rPr>
        <w:t xml:space="preserve"> respuesta</w:t>
      </w:r>
      <w:r w:rsidR="002C20BD" w:rsidRPr="00D67ABA">
        <w:rPr>
          <w:rFonts w:ascii="Palatino Linotype" w:hAnsi="Palatino Linotype"/>
        </w:rPr>
        <w:t>s</w:t>
      </w:r>
      <w:r w:rsidRPr="00D67ABA">
        <w:rPr>
          <w:rFonts w:ascii="Palatino Linotype" w:hAnsi="Palatino Linotype"/>
        </w:rPr>
        <w:t xml:space="preserve"> e informe</w:t>
      </w:r>
      <w:r w:rsidR="002C20BD" w:rsidRPr="00D67ABA">
        <w:rPr>
          <w:rFonts w:ascii="Palatino Linotype" w:hAnsi="Palatino Linotype"/>
        </w:rPr>
        <w:t>s</w:t>
      </w:r>
      <w:r w:rsidRPr="00D67ABA">
        <w:rPr>
          <w:rFonts w:ascii="Palatino Linotype" w:hAnsi="Palatino Linotype"/>
        </w:rPr>
        <w:t xml:space="preserve"> justificado</w:t>
      </w:r>
      <w:r w:rsidR="002C20BD" w:rsidRPr="00D67ABA">
        <w:rPr>
          <w:rFonts w:ascii="Palatino Linotype" w:hAnsi="Palatino Linotype"/>
        </w:rPr>
        <w:t>s</w:t>
      </w:r>
      <w:r w:rsidRPr="00D67ABA">
        <w:rPr>
          <w:rFonts w:ascii="Palatino Linotype" w:hAnsi="Palatino Linotype"/>
        </w:rPr>
        <w:t>, remite una minuta de trabajo, del periodo 15 al 21 de junio de 2018, donde respecto a la obra referida en el contrato del cual se solicita la información, únicamente hace constar q</w:t>
      </w:r>
      <w:proofErr w:type="spellStart"/>
      <w:r w:rsidRPr="00D67ABA">
        <w:rPr>
          <w:rFonts w:ascii="Palatino Linotype" w:eastAsia="Calibri" w:hAnsi="Palatino Linotype" w:cs="Times New Roman"/>
          <w:szCs w:val="18"/>
          <w:lang w:val="es-ES" w:eastAsia="en-US"/>
        </w:rPr>
        <w:t>ue</w:t>
      </w:r>
      <w:proofErr w:type="spellEnd"/>
      <w:r w:rsidRPr="00D67ABA">
        <w:rPr>
          <w:rFonts w:ascii="Palatino Linotype" w:eastAsia="Calibri" w:hAnsi="Palatino Linotype" w:cs="Times New Roman"/>
          <w:szCs w:val="18"/>
          <w:lang w:val="es-ES" w:eastAsia="en-US"/>
        </w:rPr>
        <w:t xml:space="preserve"> previo al inicio de obra, se han realizado trabajos preliminares como la revisión del proyecto ejecutivo los días del periodo, así como la revisión del programa de obra, sin referir lo relacionado con los motivos de suspensión de los trabajos a que hace menci</w:t>
      </w:r>
      <w:r w:rsidR="008870CB" w:rsidRPr="00D67ABA">
        <w:rPr>
          <w:rFonts w:ascii="Palatino Linotype" w:eastAsia="Calibri" w:hAnsi="Palatino Linotype" w:cs="Times New Roman"/>
          <w:szCs w:val="18"/>
          <w:lang w:val="es-ES" w:eastAsia="en-US"/>
        </w:rPr>
        <w:t xml:space="preserve">ón el </w:t>
      </w:r>
      <w:r w:rsidR="002C20BD" w:rsidRPr="00D67ABA">
        <w:rPr>
          <w:rFonts w:ascii="Palatino Linotype" w:eastAsia="Calibri" w:hAnsi="Palatino Linotype" w:cs="Times New Roman"/>
          <w:szCs w:val="18"/>
          <w:lang w:val="es-ES" w:eastAsia="en-US"/>
        </w:rPr>
        <w:t>particular</w:t>
      </w:r>
      <w:r w:rsidR="008870CB" w:rsidRPr="00D67ABA">
        <w:rPr>
          <w:rFonts w:ascii="Palatino Linotype" w:eastAsia="Calibri" w:hAnsi="Palatino Linotype" w:cs="Times New Roman"/>
          <w:szCs w:val="18"/>
          <w:lang w:val="es-ES" w:eastAsia="en-US"/>
        </w:rPr>
        <w:t>.</w:t>
      </w:r>
    </w:p>
    <w:p w14:paraId="0812EF16" w14:textId="77777777" w:rsidR="008870CB" w:rsidRPr="00D67ABA" w:rsidRDefault="008870CB" w:rsidP="00D67ABA">
      <w:pPr>
        <w:pStyle w:val="Prrafodelista"/>
        <w:tabs>
          <w:tab w:val="left" w:pos="0"/>
        </w:tabs>
        <w:spacing w:line="360" w:lineRule="auto"/>
        <w:ind w:left="0"/>
        <w:jc w:val="both"/>
        <w:rPr>
          <w:rFonts w:ascii="Palatino Linotype" w:hAnsi="Palatino Linotype"/>
        </w:rPr>
      </w:pPr>
    </w:p>
    <w:p w14:paraId="2E2B3C31" w14:textId="7A18C28A" w:rsidR="004224D1" w:rsidRPr="00D67ABA" w:rsidRDefault="002C20BD"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eastAsia="Calibri" w:hAnsi="Palatino Linotype" w:cs="Times New Roman"/>
          <w:szCs w:val="18"/>
          <w:lang w:val="es-ES" w:eastAsia="en-US"/>
        </w:rPr>
        <w:t xml:space="preserve">En ese orden de ideas, se tiene que </w:t>
      </w:r>
      <w:r w:rsidR="008870CB" w:rsidRPr="00D67ABA">
        <w:rPr>
          <w:rFonts w:ascii="Palatino Linotype" w:eastAsia="Calibri" w:hAnsi="Palatino Linotype" w:cs="Times New Roman"/>
          <w:szCs w:val="18"/>
          <w:lang w:val="es-ES" w:eastAsia="en-US"/>
        </w:rPr>
        <w:t xml:space="preserve">el </w:t>
      </w:r>
      <w:r w:rsidR="008870CB" w:rsidRPr="00D67ABA">
        <w:rPr>
          <w:rFonts w:ascii="Palatino Linotype" w:eastAsia="Calibri" w:hAnsi="Palatino Linotype" w:cs="Times New Roman"/>
          <w:b/>
          <w:szCs w:val="18"/>
          <w:lang w:val="es-ES" w:eastAsia="en-US"/>
        </w:rPr>
        <w:t>SUJETO OBLIGADO</w:t>
      </w:r>
      <w:r w:rsidR="008870CB" w:rsidRPr="00D67ABA">
        <w:rPr>
          <w:rFonts w:ascii="Palatino Linotype" w:eastAsia="Calibri" w:hAnsi="Palatino Linotype" w:cs="Times New Roman"/>
          <w:szCs w:val="18"/>
          <w:lang w:val="es-ES" w:eastAsia="en-US"/>
        </w:rPr>
        <w:t xml:space="preserve"> </w:t>
      </w:r>
      <w:r w:rsidRPr="00D67ABA">
        <w:rPr>
          <w:rFonts w:ascii="Palatino Linotype" w:eastAsia="Calibri" w:hAnsi="Palatino Linotype" w:cs="Times New Roman"/>
          <w:szCs w:val="18"/>
          <w:lang w:val="es-ES" w:eastAsia="en-US"/>
        </w:rPr>
        <w:t xml:space="preserve">en sus respuestas </w:t>
      </w:r>
      <w:r w:rsidR="008870CB" w:rsidRPr="00D67ABA">
        <w:rPr>
          <w:rFonts w:ascii="Palatino Linotype" w:eastAsia="Calibri" w:hAnsi="Palatino Linotype" w:cs="Times New Roman"/>
          <w:szCs w:val="18"/>
          <w:lang w:val="es-ES" w:eastAsia="en-US"/>
        </w:rPr>
        <w:t xml:space="preserve">aporta información que no guarda relación con </w:t>
      </w:r>
      <w:r w:rsidRPr="00D67ABA">
        <w:rPr>
          <w:rFonts w:ascii="Palatino Linotype" w:eastAsia="Calibri" w:hAnsi="Palatino Linotype" w:cs="Times New Roman"/>
          <w:szCs w:val="18"/>
          <w:lang w:val="es-ES" w:eastAsia="en-US"/>
        </w:rPr>
        <w:t>el requerimiento del particular; sin embargo,</w:t>
      </w:r>
      <w:r w:rsidR="008870CB" w:rsidRPr="00D67ABA">
        <w:rPr>
          <w:rFonts w:ascii="Palatino Linotype" w:eastAsia="Calibri" w:hAnsi="Palatino Linotype" w:cs="Times New Roman"/>
          <w:szCs w:val="18"/>
          <w:lang w:val="es-ES" w:eastAsia="en-US"/>
        </w:rPr>
        <w:t xml:space="preserve"> es menester de esta Ponencia </w:t>
      </w:r>
      <w:proofErr w:type="spellStart"/>
      <w:r w:rsidR="008870CB" w:rsidRPr="00D67ABA">
        <w:rPr>
          <w:rFonts w:ascii="Palatino Linotype" w:eastAsia="Calibri" w:hAnsi="Palatino Linotype" w:cs="Times New Roman"/>
          <w:szCs w:val="18"/>
          <w:lang w:val="es-ES" w:eastAsia="en-US"/>
        </w:rPr>
        <w:t>resolutora</w:t>
      </w:r>
      <w:proofErr w:type="spellEnd"/>
      <w:r w:rsidR="008870CB" w:rsidRPr="00D67ABA">
        <w:rPr>
          <w:rFonts w:ascii="Palatino Linotype" w:eastAsia="Calibri" w:hAnsi="Palatino Linotype" w:cs="Times New Roman"/>
          <w:szCs w:val="18"/>
          <w:lang w:val="es-ES" w:eastAsia="en-US"/>
        </w:rPr>
        <w:t xml:space="preserve"> advertir que del contenido de</w:t>
      </w:r>
      <w:r w:rsidRPr="00D67ABA">
        <w:rPr>
          <w:rFonts w:ascii="Palatino Linotype" w:eastAsia="Calibri" w:hAnsi="Palatino Linotype" w:cs="Times New Roman"/>
          <w:szCs w:val="18"/>
          <w:lang w:val="es-ES" w:eastAsia="en-US"/>
        </w:rPr>
        <w:t xml:space="preserve"> </w:t>
      </w:r>
      <w:r w:rsidR="008870CB" w:rsidRPr="00D67ABA">
        <w:rPr>
          <w:rFonts w:ascii="Palatino Linotype" w:eastAsia="Calibri" w:hAnsi="Palatino Linotype" w:cs="Times New Roman"/>
          <w:szCs w:val="18"/>
          <w:lang w:val="es-ES" w:eastAsia="en-US"/>
        </w:rPr>
        <w:t>l</w:t>
      </w:r>
      <w:r w:rsidRPr="00D67ABA">
        <w:rPr>
          <w:rFonts w:ascii="Palatino Linotype" w:eastAsia="Calibri" w:hAnsi="Palatino Linotype" w:cs="Times New Roman"/>
          <w:szCs w:val="18"/>
          <w:lang w:val="es-ES" w:eastAsia="en-US"/>
        </w:rPr>
        <w:t>os</w:t>
      </w:r>
      <w:r w:rsidR="008870CB" w:rsidRPr="00D67ABA">
        <w:rPr>
          <w:rFonts w:ascii="Palatino Linotype" w:eastAsia="Calibri" w:hAnsi="Palatino Linotype" w:cs="Times New Roman"/>
          <w:szCs w:val="18"/>
          <w:lang w:val="es-ES" w:eastAsia="en-US"/>
        </w:rPr>
        <w:t xml:space="preserve"> informe</w:t>
      </w:r>
      <w:r w:rsidRPr="00D67ABA">
        <w:rPr>
          <w:rFonts w:ascii="Palatino Linotype" w:eastAsia="Calibri" w:hAnsi="Palatino Linotype" w:cs="Times New Roman"/>
          <w:szCs w:val="18"/>
          <w:lang w:val="es-ES" w:eastAsia="en-US"/>
        </w:rPr>
        <w:t>s</w:t>
      </w:r>
      <w:r w:rsidR="008870CB" w:rsidRPr="00D67ABA">
        <w:rPr>
          <w:rFonts w:ascii="Palatino Linotype" w:eastAsia="Calibri" w:hAnsi="Palatino Linotype" w:cs="Times New Roman"/>
          <w:szCs w:val="18"/>
          <w:lang w:val="es-ES" w:eastAsia="en-US"/>
        </w:rPr>
        <w:t xml:space="preserve"> justificado</w:t>
      </w:r>
      <w:r w:rsidRPr="00D67ABA">
        <w:rPr>
          <w:rFonts w:ascii="Palatino Linotype" w:eastAsia="Calibri" w:hAnsi="Palatino Linotype" w:cs="Times New Roman"/>
          <w:szCs w:val="18"/>
          <w:lang w:val="es-ES" w:eastAsia="en-US"/>
        </w:rPr>
        <w:t>s</w:t>
      </w:r>
      <w:r w:rsidR="008870CB" w:rsidRPr="00D67ABA">
        <w:rPr>
          <w:rFonts w:ascii="Palatino Linotype" w:eastAsia="Calibri" w:hAnsi="Palatino Linotype" w:cs="Times New Roman"/>
          <w:szCs w:val="18"/>
          <w:lang w:val="es-ES" w:eastAsia="en-US"/>
        </w:rPr>
        <w:t xml:space="preserve"> recaído</w:t>
      </w:r>
      <w:r w:rsidRPr="00D67ABA">
        <w:rPr>
          <w:rFonts w:ascii="Palatino Linotype" w:eastAsia="Calibri" w:hAnsi="Palatino Linotype" w:cs="Times New Roman"/>
          <w:szCs w:val="18"/>
          <w:lang w:val="es-ES" w:eastAsia="en-US"/>
        </w:rPr>
        <w:t>s</w:t>
      </w:r>
      <w:r w:rsidR="008870CB" w:rsidRPr="00D67ABA">
        <w:rPr>
          <w:rFonts w:ascii="Palatino Linotype" w:eastAsia="Calibri" w:hAnsi="Palatino Linotype" w:cs="Times New Roman"/>
          <w:szCs w:val="18"/>
          <w:lang w:val="es-ES" w:eastAsia="en-US"/>
        </w:rPr>
        <w:t xml:space="preserve"> a las solicitudes de información, se menciona que la veda electoral es obligada para no publicitar las obras públicas, por lo que el residente de obra, servidor público que fue designado para </w:t>
      </w:r>
      <w:r w:rsidRPr="00D67ABA">
        <w:rPr>
          <w:rFonts w:ascii="Palatino Linotype" w:eastAsia="Calibri" w:hAnsi="Palatino Linotype" w:cs="Times New Roman"/>
          <w:szCs w:val="18"/>
          <w:lang w:val="es-ES" w:eastAsia="en-US"/>
        </w:rPr>
        <w:t>la supervisión de</w:t>
      </w:r>
      <w:r w:rsidR="008870CB" w:rsidRPr="00D67ABA">
        <w:rPr>
          <w:rFonts w:ascii="Palatino Linotype" w:eastAsia="Calibri" w:hAnsi="Palatino Linotype" w:cs="Times New Roman"/>
          <w:szCs w:val="18"/>
          <w:lang w:val="es-ES" w:eastAsia="en-US"/>
        </w:rPr>
        <w:t xml:space="preserve"> la obra, considero no necesario levantar el acta circunstanciada de suspensión temporal de los trabajos, por ser causas ajenas y no imputables a la empresa y a la contratante, lo cual </w:t>
      </w:r>
      <w:r w:rsidR="008027C1" w:rsidRPr="00D67ABA">
        <w:rPr>
          <w:rFonts w:ascii="Palatino Linotype" w:eastAsia="Calibri" w:hAnsi="Palatino Linotype" w:cs="Times New Roman"/>
          <w:szCs w:val="18"/>
          <w:lang w:val="es-ES" w:eastAsia="en-US"/>
        </w:rPr>
        <w:t xml:space="preserve">señala </w:t>
      </w:r>
      <w:r w:rsidR="008870CB" w:rsidRPr="00D67ABA">
        <w:rPr>
          <w:rFonts w:ascii="Palatino Linotype" w:eastAsia="Calibri" w:hAnsi="Palatino Linotype" w:cs="Times New Roman"/>
          <w:szCs w:val="18"/>
          <w:lang w:val="es-ES" w:eastAsia="en-US"/>
        </w:rPr>
        <w:t>se informó en la bitácora electrónica, para su constancia y tramites procedentes.</w:t>
      </w:r>
    </w:p>
    <w:p w14:paraId="14EA7EFC" w14:textId="36DB2B85" w:rsidR="008870CB" w:rsidRPr="00D67ABA" w:rsidRDefault="008870CB" w:rsidP="00D67ABA">
      <w:pPr>
        <w:pStyle w:val="Prrafodelista"/>
        <w:tabs>
          <w:tab w:val="left" w:pos="0"/>
        </w:tabs>
        <w:spacing w:line="360" w:lineRule="auto"/>
        <w:ind w:left="0"/>
        <w:jc w:val="both"/>
        <w:rPr>
          <w:rFonts w:ascii="Palatino Linotype" w:hAnsi="Palatino Linotype"/>
        </w:rPr>
      </w:pPr>
    </w:p>
    <w:p w14:paraId="6F551D08" w14:textId="420FF1E8" w:rsidR="008870CB" w:rsidRPr="00D67ABA" w:rsidRDefault="008870CB"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 xml:space="preserve">De lo anterior es necesario traer a contexto lo dispuesto por </w:t>
      </w:r>
      <w:r w:rsidR="004F45C5" w:rsidRPr="00D67ABA">
        <w:rPr>
          <w:rFonts w:ascii="Palatino Linotype" w:hAnsi="Palatino Linotype"/>
        </w:rPr>
        <w:t>los artículos 144, primer párrafo y el 147</w:t>
      </w:r>
      <w:r w:rsidRPr="00D67ABA">
        <w:rPr>
          <w:rFonts w:ascii="Palatino Linotype" w:hAnsi="Palatino Linotype"/>
        </w:rPr>
        <w:t xml:space="preserve"> del Reglamento de la Ley de Obras Públicas y Servicios Relacionados con las Mismas, que a la literalidad señala lo siguiente:</w:t>
      </w:r>
    </w:p>
    <w:p w14:paraId="77B230F2" w14:textId="07856BB5" w:rsidR="008870CB" w:rsidRPr="00D67ABA" w:rsidRDefault="008870CB" w:rsidP="00D67ABA">
      <w:pPr>
        <w:pStyle w:val="Prrafodelista"/>
        <w:tabs>
          <w:tab w:val="left" w:pos="0"/>
        </w:tabs>
        <w:spacing w:line="360" w:lineRule="auto"/>
        <w:ind w:left="0"/>
        <w:jc w:val="both"/>
        <w:rPr>
          <w:rFonts w:ascii="Palatino Linotype" w:hAnsi="Palatino Linotype"/>
        </w:rPr>
      </w:pPr>
    </w:p>
    <w:p w14:paraId="171995BA" w14:textId="77777777" w:rsidR="008168C5" w:rsidRPr="00D67ABA" w:rsidRDefault="008168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w:t>
      </w:r>
      <w:r w:rsidRPr="00D67ABA">
        <w:rPr>
          <w:rFonts w:ascii="Palatino Linotype" w:hAnsi="Palatino Linotype"/>
          <w:b/>
          <w:i/>
          <w:sz w:val="22"/>
        </w:rPr>
        <w:t>Artículo 144.-</w:t>
      </w:r>
      <w:r w:rsidRPr="00D67ABA">
        <w:rPr>
          <w:rFonts w:ascii="Palatino Linotype" w:hAnsi="Palatino Linotype"/>
          <w:i/>
          <w:sz w:val="22"/>
        </w:rPr>
        <w:t xml:space="preserve"> Cuando ocurra la suspensión de los trabajos, el servidor público designado por la dependencia o entidad lo notificará al contratista señalando las causas que la motivan, la fecha de su inicio y de la probable reanudación de los trabajos, así como las acciones que debe considerar en lo relativo a su personal, maquinaria y equipo de construcción.</w:t>
      </w:r>
    </w:p>
    <w:p w14:paraId="0A0CADAD" w14:textId="02182938" w:rsidR="008870CB" w:rsidRPr="00D67ABA" w:rsidRDefault="008168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w:t>
      </w:r>
    </w:p>
    <w:p w14:paraId="3D70E065"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4DABAB32" w14:textId="47F0337D" w:rsidR="004F45C5" w:rsidRPr="00D67ABA" w:rsidRDefault="004F45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w:t>
      </w:r>
      <w:r w:rsidRPr="00D67ABA">
        <w:rPr>
          <w:rFonts w:ascii="Palatino Linotype" w:hAnsi="Palatino Linotype"/>
          <w:b/>
          <w:i/>
          <w:sz w:val="22"/>
        </w:rPr>
        <w:t>Artículo 147.-</w:t>
      </w:r>
      <w:r w:rsidRPr="00D67ABA">
        <w:rPr>
          <w:rFonts w:ascii="Palatino Linotype" w:hAnsi="Palatino Linotype"/>
          <w:i/>
          <w:sz w:val="22"/>
        </w:rPr>
        <w:t xml:space="preserve"> En todos los casos de suspensión de los trabajos la dependencia o entidad </w:t>
      </w:r>
      <w:r w:rsidRPr="00D67ABA">
        <w:rPr>
          <w:rFonts w:ascii="Palatino Linotype" w:hAnsi="Palatino Linotype"/>
          <w:b/>
          <w:i/>
          <w:sz w:val="22"/>
          <w:u w:val="single"/>
        </w:rPr>
        <w:t>deberá levantar un acta circunstanciada</w:t>
      </w:r>
      <w:r w:rsidRPr="00D67ABA">
        <w:rPr>
          <w:rFonts w:ascii="Palatino Linotype" w:hAnsi="Palatino Linotype"/>
          <w:i/>
          <w:sz w:val="22"/>
        </w:rPr>
        <w:t xml:space="preserve"> en la que hará constar como mínimo lo siguiente: </w:t>
      </w:r>
    </w:p>
    <w:p w14:paraId="1095CE56" w14:textId="77777777" w:rsidR="004F45C5" w:rsidRPr="00D67ABA" w:rsidRDefault="004F45C5" w:rsidP="00D67ABA">
      <w:pPr>
        <w:tabs>
          <w:tab w:val="left" w:pos="567"/>
        </w:tabs>
        <w:spacing w:line="360" w:lineRule="auto"/>
        <w:ind w:left="567" w:right="616"/>
        <w:jc w:val="both"/>
        <w:rPr>
          <w:rFonts w:ascii="Palatino Linotype" w:hAnsi="Palatino Linotype"/>
          <w:sz w:val="22"/>
        </w:rPr>
      </w:pPr>
    </w:p>
    <w:p w14:paraId="477D3106"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 xml:space="preserve">I. El lugar, fecha y hora en que se levanta el acta; </w:t>
      </w:r>
    </w:p>
    <w:p w14:paraId="348294DE"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1580BBF3"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 xml:space="preserve">II. El nombre y firma del residente y del superintendente, así como del servidor público autorizado para ordenar la suspensión en los términos del artículo 60 de la Ley; </w:t>
      </w:r>
    </w:p>
    <w:p w14:paraId="2C117357"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3A429953"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 xml:space="preserve">III. Los datos de identificación de los trabajos que se suspenderán. Si la suspensión es parcial sólo se identificará la parte correspondiente y las medidas que habrán de tomarse para su reanudación; </w:t>
      </w:r>
    </w:p>
    <w:p w14:paraId="71ECFF77"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15833AE7" w14:textId="77777777" w:rsidR="004F45C5" w:rsidRPr="00D67ABA" w:rsidRDefault="004F45C5" w:rsidP="00D67ABA">
      <w:pPr>
        <w:tabs>
          <w:tab w:val="left" w:pos="567"/>
        </w:tabs>
        <w:spacing w:line="360" w:lineRule="auto"/>
        <w:ind w:left="567" w:right="616"/>
        <w:jc w:val="both"/>
        <w:rPr>
          <w:rFonts w:ascii="Palatino Linotype" w:hAnsi="Palatino Linotype"/>
          <w:b/>
          <w:i/>
          <w:sz w:val="22"/>
          <w:u w:val="single"/>
        </w:rPr>
      </w:pPr>
      <w:r w:rsidRPr="00D67ABA">
        <w:rPr>
          <w:rFonts w:ascii="Palatino Linotype" w:hAnsi="Palatino Linotype"/>
          <w:b/>
          <w:i/>
          <w:sz w:val="22"/>
          <w:u w:val="single"/>
        </w:rPr>
        <w:t xml:space="preserve">IV. Las razones o las causas justificadas que dieron origen a la suspensión; </w:t>
      </w:r>
    </w:p>
    <w:p w14:paraId="0C38965C"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449CE644" w14:textId="66775D06" w:rsidR="004F45C5" w:rsidRPr="00D67ABA" w:rsidRDefault="004F45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lastRenderedPageBreak/>
        <w:t xml:space="preserve">V. Una relación pormenorizada de la situación legal, administrativa, técnica y económica en la que se encuentren los trabajos o la parte que se vaya a suspender, debiendo hacer constancia del personal y equipo que se retira y del que se autoriza su permanencia, de acuerdo con el programa de ejecución convenido; </w:t>
      </w:r>
    </w:p>
    <w:p w14:paraId="5C326CC2"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2AA21933"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 xml:space="preserve">VI. El tiempo de duración de la suspensión. Cuando la reanudación de los trabajos esté ligada a un hecho o acto de realización </w:t>
      </w:r>
      <w:proofErr w:type="gramStart"/>
      <w:r w:rsidRPr="00D67ABA">
        <w:rPr>
          <w:rFonts w:ascii="Palatino Linotype" w:hAnsi="Palatino Linotype"/>
          <w:i/>
          <w:sz w:val="22"/>
        </w:rPr>
        <w:t>cierta</w:t>
      </w:r>
      <w:proofErr w:type="gramEnd"/>
      <w:r w:rsidRPr="00D67ABA">
        <w:rPr>
          <w:rFonts w:ascii="Palatino Linotype" w:hAnsi="Palatino Linotype"/>
          <w:i/>
          <w:sz w:val="22"/>
        </w:rPr>
        <w:t xml:space="preserve"> pero de fecha indeterminada el periodo de la suspensión estará sujeto a la actualización de ese evento, sin perjuicio de que se pueda optar por la terminación anticipada; </w:t>
      </w:r>
    </w:p>
    <w:p w14:paraId="5E1969DF"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2419E24F"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 xml:space="preserve">VII. Las acciones que seguirá la dependencia o entidad, las que deberán asegurar los bienes y el estado de los trabajos, así como procurar la conclusión de los mismos; </w:t>
      </w:r>
    </w:p>
    <w:p w14:paraId="5C6EDAF3"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2B8ECE09"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 xml:space="preserve">VIII. El programa de ejecución convenido que se aplicará, el cual deberá considerar los diferimientos que origina la suspensión, ajustando sin modificar los periodos y procesos de construcción indicados en el programa de ejecución convenido en el contrato, y </w:t>
      </w:r>
    </w:p>
    <w:p w14:paraId="23D2772B" w14:textId="77777777" w:rsidR="004F45C5" w:rsidRPr="00D67ABA" w:rsidRDefault="004F45C5" w:rsidP="00D67ABA">
      <w:pPr>
        <w:tabs>
          <w:tab w:val="left" w:pos="567"/>
        </w:tabs>
        <w:spacing w:line="360" w:lineRule="auto"/>
        <w:ind w:left="567" w:right="616"/>
        <w:jc w:val="both"/>
        <w:rPr>
          <w:rFonts w:ascii="Palatino Linotype" w:hAnsi="Palatino Linotype"/>
          <w:i/>
          <w:sz w:val="22"/>
        </w:rPr>
      </w:pPr>
    </w:p>
    <w:p w14:paraId="2E5D4D9F" w14:textId="5B27A058" w:rsidR="004F45C5" w:rsidRPr="00D67ABA" w:rsidRDefault="004F45C5" w:rsidP="00D67ABA">
      <w:pPr>
        <w:tabs>
          <w:tab w:val="left" w:pos="567"/>
        </w:tabs>
        <w:spacing w:line="360" w:lineRule="auto"/>
        <w:ind w:left="567" w:right="616"/>
        <w:jc w:val="both"/>
        <w:rPr>
          <w:rFonts w:ascii="Palatino Linotype" w:hAnsi="Palatino Linotype"/>
          <w:i/>
          <w:sz w:val="20"/>
        </w:rPr>
      </w:pPr>
      <w:r w:rsidRPr="00D67ABA">
        <w:rPr>
          <w:rFonts w:ascii="Palatino Linotype" w:hAnsi="Palatino Linotype"/>
          <w:i/>
          <w:sz w:val="22"/>
        </w:rPr>
        <w:t>IX. En su caso, las medidas de protección que resulten necesarias para salvaguardar los trabajos realizados, el lugar de trabajo, sus instalaciones y equipos. “</w:t>
      </w:r>
    </w:p>
    <w:p w14:paraId="73F1EAFC" w14:textId="5C0B60A5" w:rsidR="008168C5" w:rsidRPr="00D67ABA" w:rsidRDefault="008168C5" w:rsidP="00D67ABA">
      <w:pPr>
        <w:tabs>
          <w:tab w:val="left" w:pos="567"/>
        </w:tabs>
        <w:spacing w:line="360" w:lineRule="auto"/>
        <w:ind w:left="567" w:right="616"/>
        <w:jc w:val="both"/>
        <w:rPr>
          <w:rFonts w:ascii="Palatino Linotype" w:hAnsi="Palatino Linotype"/>
          <w:sz w:val="22"/>
        </w:rPr>
      </w:pPr>
      <w:r w:rsidRPr="00D67ABA">
        <w:rPr>
          <w:rFonts w:ascii="Palatino Linotype" w:hAnsi="Palatino Linotype"/>
          <w:sz w:val="22"/>
        </w:rPr>
        <w:t>(Énfasis añadido)</w:t>
      </w:r>
    </w:p>
    <w:p w14:paraId="355939C7" w14:textId="77777777" w:rsidR="004224D1" w:rsidRDefault="004224D1" w:rsidP="00D67ABA">
      <w:pPr>
        <w:pStyle w:val="Prrafodelista"/>
        <w:tabs>
          <w:tab w:val="left" w:pos="0"/>
        </w:tabs>
        <w:spacing w:line="360" w:lineRule="auto"/>
        <w:ind w:left="0"/>
        <w:jc w:val="both"/>
        <w:rPr>
          <w:rFonts w:ascii="Palatino Linotype" w:hAnsi="Palatino Linotype"/>
        </w:rPr>
      </w:pPr>
    </w:p>
    <w:p w14:paraId="04FAC3E9" w14:textId="77777777" w:rsidR="00EF21DE" w:rsidRPr="00D67ABA" w:rsidRDefault="00EF21DE" w:rsidP="00D67ABA">
      <w:pPr>
        <w:pStyle w:val="Prrafodelista"/>
        <w:tabs>
          <w:tab w:val="left" w:pos="0"/>
        </w:tabs>
        <w:spacing w:line="360" w:lineRule="auto"/>
        <w:ind w:left="0"/>
        <w:jc w:val="both"/>
        <w:rPr>
          <w:rFonts w:ascii="Palatino Linotype" w:hAnsi="Palatino Linotype"/>
        </w:rPr>
      </w:pPr>
    </w:p>
    <w:p w14:paraId="00032F79" w14:textId="589A2A4C" w:rsidR="004F45C5" w:rsidRPr="00D67ABA" w:rsidRDefault="008027C1"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lastRenderedPageBreak/>
        <w:t>De</w:t>
      </w:r>
      <w:r w:rsidR="004F45C5" w:rsidRPr="00D67ABA">
        <w:rPr>
          <w:rFonts w:ascii="Palatino Linotype" w:hAnsi="Palatino Linotype"/>
        </w:rPr>
        <w:t xml:space="preserve"> </w:t>
      </w:r>
      <w:r w:rsidRPr="00D67ABA">
        <w:rPr>
          <w:rFonts w:ascii="Palatino Linotype" w:hAnsi="Palatino Linotype"/>
        </w:rPr>
        <w:t>l</w:t>
      </w:r>
      <w:r w:rsidR="004F45C5" w:rsidRPr="00D67ABA">
        <w:rPr>
          <w:rFonts w:ascii="Palatino Linotype" w:hAnsi="Palatino Linotype"/>
        </w:rPr>
        <w:t>os</w:t>
      </w:r>
      <w:r w:rsidRPr="00D67ABA">
        <w:rPr>
          <w:rFonts w:ascii="Palatino Linotype" w:hAnsi="Palatino Linotype"/>
        </w:rPr>
        <w:t xml:space="preserve"> precepto</w:t>
      </w:r>
      <w:r w:rsidR="004F45C5" w:rsidRPr="00D67ABA">
        <w:rPr>
          <w:rFonts w:ascii="Palatino Linotype" w:hAnsi="Palatino Linotype"/>
        </w:rPr>
        <w:t>s</w:t>
      </w:r>
      <w:r w:rsidRPr="00D67ABA">
        <w:rPr>
          <w:rFonts w:ascii="Palatino Linotype" w:hAnsi="Palatino Linotype"/>
        </w:rPr>
        <w:t xml:space="preserve"> jurídico</w:t>
      </w:r>
      <w:r w:rsidR="004F45C5" w:rsidRPr="00D67ABA">
        <w:rPr>
          <w:rFonts w:ascii="Palatino Linotype" w:hAnsi="Palatino Linotype"/>
        </w:rPr>
        <w:t>s</w:t>
      </w:r>
      <w:r w:rsidRPr="00D67ABA">
        <w:rPr>
          <w:rFonts w:ascii="Palatino Linotype" w:hAnsi="Palatino Linotype"/>
        </w:rPr>
        <w:t xml:space="preserve"> vertido</w:t>
      </w:r>
      <w:r w:rsidR="004F45C5" w:rsidRPr="00D67ABA">
        <w:rPr>
          <w:rFonts w:ascii="Palatino Linotype" w:hAnsi="Palatino Linotype"/>
        </w:rPr>
        <w:t>s</w:t>
      </w:r>
      <w:r w:rsidR="002C20BD" w:rsidRPr="00D67ABA">
        <w:rPr>
          <w:rFonts w:ascii="Palatino Linotype" w:hAnsi="Palatino Linotype"/>
        </w:rPr>
        <w:t xml:space="preserve"> se establece</w:t>
      </w:r>
      <w:r w:rsidRPr="00D67ABA">
        <w:rPr>
          <w:rFonts w:ascii="Palatino Linotype" w:hAnsi="Palatino Linotype"/>
        </w:rPr>
        <w:t xml:space="preserve"> que cuando ocurra</w:t>
      </w:r>
      <w:r w:rsidR="002C20BD" w:rsidRPr="00D67ABA">
        <w:rPr>
          <w:rFonts w:ascii="Palatino Linotype" w:hAnsi="Palatino Linotype"/>
        </w:rPr>
        <w:t xml:space="preserve"> una</w:t>
      </w:r>
      <w:r w:rsidRPr="00D67ABA">
        <w:rPr>
          <w:rFonts w:ascii="Palatino Linotype" w:hAnsi="Palatino Linotype"/>
        </w:rPr>
        <w:t xml:space="preserve"> suspensión de los trabajos, </w:t>
      </w:r>
      <w:r w:rsidR="002C20BD" w:rsidRPr="00D67ABA">
        <w:rPr>
          <w:rFonts w:ascii="Palatino Linotype" w:hAnsi="Palatino Linotype"/>
        </w:rPr>
        <w:t>está</w:t>
      </w:r>
      <w:r w:rsidRPr="00D67ABA">
        <w:rPr>
          <w:rFonts w:ascii="Palatino Linotype" w:hAnsi="Palatino Linotype"/>
        </w:rPr>
        <w:t xml:space="preserve"> dentro de las </w:t>
      </w:r>
      <w:r w:rsidR="002C20BD" w:rsidRPr="00D67ABA">
        <w:rPr>
          <w:rFonts w:ascii="Palatino Linotype" w:hAnsi="Palatino Linotype"/>
        </w:rPr>
        <w:t>facultades</w:t>
      </w:r>
      <w:r w:rsidRPr="00D67ABA">
        <w:rPr>
          <w:rFonts w:ascii="Palatino Linotype" w:hAnsi="Palatino Linotype"/>
        </w:rPr>
        <w:t xml:space="preserve"> del residente de obra, servidor </w:t>
      </w:r>
      <w:r w:rsidR="007C60AD" w:rsidRPr="00D67ABA">
        <w:rPr>
          <w:rFonts w:ascii="Palatino Linotype" w:hAnsi="Palatino Linotype"/>
        </w:rPr>
        <w:t>público</w:t>
      </w:r>
      <w:r w:rsidRPr="00D67ABA">
        <w:rPr>
          <w:rFonts w:ascii="Palatino Linotype" w:hAnsi="Palatino Linotype"/>
        </w:rPr>
        <w:t xml:space="preserve"> designado para la supervisión de la </w:t>
      </w:r>
      <w:r w:rsidR="002C20BD" w:rsidRPr="00D67ABA">
        <w:rPr>
          <w:rFonts w:ascii="Palatino Linotype" w:hAnsi="Palatino Linotype"/>
        </w:rPr>
        <w:t>misma</w:t>
      </w:r>
      <w:r w:rsidRPr="00D67ABA">
        <w:rPr>
          <w:rFonts w:ascii="Palatino Linotype" w:hAnsi="Palatino Linotype"/>
        </w:rPr>
        <w:t xml:space="preserve">, levantar el acta circunstanciada correspondiente, lo cual pese a que se encontraba dentro de </w:t>
      </w:r>
      <w:r w:rsidR="001F1B46" w:rsidRPr="00D67ABA">
        <w:rPr>
          <w:rFonts w:ascii="Palatino Linotype" w:hAnsi="Palatino Linotype"/>
        </w:rPr>
        <w:t>dichas facultades</w:t>
      </w:r>
      <w:r w:rsidR="002A2DA5" w:rsidRPr="00D67ABA">
        <w:rPr>
          <w:rFonts w:ascii="Palatino Linotype" w:hAnsi="Palatino Linotype"/>
        </w:rPr>
        <w:t xml:space="preserve"> fue omiso en </w:t>
      </w:r>
      <w:r w:rsidR="001F1B46" w:rsidRPr="00D67ABA">
        <w:rPr>
          <w:rFonts w:ascii="Palatino Linotype" w:hAnsi="Palatino Linotype"/>
        </w:rPr>
        <w:t>llevarlas a cabo</w:t>
      </w:r>
      <w:r w:rsidR="002A2DA5" w:rsidRPr="00D67ABA">
        <w:rPr>
          <w:rFonts w:ascii="Palatino Linotype" w:hAnsi="Palatino Linotype"/>
        </w:rPr>
        <w:t xml:space="preserve">, además, sirve agregar que este documento de haberse generado en tiempo y forma, pudo constituir el documento idóneo para colmar la solicitud de información del particular, </w:t>
      </w:r>
      <w:r w:rsidR="001F1B46" w:rsidRPr="00D67ABA">
        <w:rPr>
          <w:rFonts w:ascii="Palatino Linotype" w:hAnsi="Palatino Linotype"/>
        </w:rPr>
        <w:t xml:space="preserve">ya </w:t>
      </w:r>
      <w:r w:rsidR="002A2DA5" w:rsidRPr="00D67ABA">
        <w:rPr>
          <w:rFonts w:ascii="Palatino Linotype" w:hAnsi="Palatino Linotype"/>
        </w:rPr>
        <w:t xml:space="preserve">que en </w:t>
      </w:r>
      <w:r w:rsidR="001F1B46" w:rsidRPr="00D67ABA">
        <w:rPr>
          <w:rFonts w:ascii="Palatino Linotype" w:hAnsi="Palatino Linotype"/>
        </w:rPr>
        <w:t>él</w:t>
      </w:r>
      <w:r w:rsidR="002A2DA5" w:rsidRPr="00D67ABA">
        <w:rPr>
          <w:rFonts w:ascii="Palatino Linotype" w:hAnsi="Palatino Linotype"/>
        </w:rPr>
        <w:t xml:space="preserve"> se indican los motivos por los cuales se dio la suspensión de trabajos.</w:t>
      </w:r>
      <w:r w:rsidR="00611F49" w:rsidRPr="00D67ABA">
        <w:rPr>
          <w:rFonts w:ascii="Palatino Linotype" w:hAnsi="Palatino Linotype"/>
        </w:rPr>
        <w:t xml:space="preserve"> </w:t>
      </w:r>
    </w:p>
    <w:p w14:paraId="5F3ABDC6" w14:textId="37FC05B8" w:rsidR="004F45C5" w:rsidRPr="00D67ABA" w:rsidRDefault="004F45C5" w:rsidP="00D67ABA">
      <w:pPr>
        <w:pStyle w:val="Prrafodelista"/>
        <w:tabs>
          <w:tab w:val="left" w:pos="0"/>
        </w:tabs>
        <w:spacing w:line="360" w:lineRule="auto"/>
        <w:ind w:left="0"/>
        <w:jc w:val="both"/>
        <w:rPr>
          <w:rFonts w:ascii="Palatino Linotype" w:hAnsi="Palatino Linotype"/>
        </w:rPr>
      </w:pPr>
    </w:p>
    <w:p w14:paraId="6B8F5056" w14:textId="458FD809" w:rsidR="004F45C5" w:rsidRPr="00D67ABA" w:rsidRDefault="00C276A3"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 xml:space="preserve">No pasa por desapercibida la manifestación del </w:t>
      </w:r>
      <w:r w:rsidRPr="00D67ABA">
        <w:rPr>
          <w:rFonts w:ascii="Palatino Linotype" w:hAnsi="Palatino Linotype"/>
          <w:b/>
        </w:rPr>
        <w:t>SUJETO OBLIGADO</w:t>
      </w:r>
      <w:r w:rsidRPr="00D67ABA">
        <w:rPr>
          <w:rFonts w:ascii="Palatino Linotype" w:hAnsi="Palatino Linotype"/>
        </w:rPr>
        <w:t xml:space="preserve"> al referir, en términos generales que el residente de obra no vio la necesidad de levantar el acta circunstanciada por </w:t>
      </w:r>
      <w:r w:rsidR="00325AFC" w:rsidRPr="00D67ABA">
        <w:rPr>
          <w:rFonts w:ascii="Palatino Linotype" w:hAnsi="Palatino Linotype"/>
        </w:rPr>
        <w:t xml:space="preserve">ser </w:t>
      </w:r>
      <w:r w:rsidRPr="00D67ABA">
        <w:rPr>
          <w:rFonts w:ascii="Palatino Linotype" w:hAnsi="Palatino Linotype"/>
        </w:rPr>
        <w:t>causas ajenas y no imputables a la empresa contrati</w:t>
      </w:r>
      <w:r w:rsidR="00766E0C" w:rsidRPr="00D67ABA">
        <w:rPr>
          <w:rFonts w:ascii="Palatino Linotype" w:hAnsi="Palatino Linotype"/>
        </w:rPr>
        <w:t>sta y a la dependencia contratante</w:t>
      </w:r>
      <w:r w:rsidRPr="00D67ABA">
        <w:rPr>
          <w:rFonts w:ascii="Palatino Linotype" w:hAnsi="Palatino Linotype"/>
        </w:rPr>
        <w:t xml:space="preserve">, a lo cual la </w:t>
      </w:r>
      <w:r w:rsidR="00766E0C" w:rsidRPr="00D67ABA">
        <w:rPr>
          <w:rFonts w:ascii="Palatino Linotype" w:hAnsi="Palatino Linotype"/>
        </w:rPr>
        <w:t>L</w:t>
      </w:r>
      <w:r w:rsidRPr="00D67ABA">
        <w:rPr>
          <w:rFonts w:ascii="Palatino Linotype" w:hAnsi="Palatino Linotype"/>
        </w:rPr>
        <w:t xml:space="preserve">ey también prevé situaciones que se pueden presentar por estas circunstancias, tal y como lo señala el </w:t>
      </w:r>
      <w:r w:rsidR="00A16CB1" w:rsidRPr="00D67ABA">
        <w:rPr>
          <w:rFonts w:ascii="Palatino Linotype" w:hAnsi="Palatino Linotype"/>
        </w:rPr>
        <w:t xml:space="preserve">primer párrafo del </w:t>
      </w:r>
      <w:r w:rsidR="00766E0C" w:rsidRPr="00D67ABA">
        <w:rPr>
          <w:rFonts w:ascii="Palatino Linotype" w:hAnsi="Palatino Linotype"/>
        </w:rPr>
        <w:t>artículo</w:t>
      </w:r>
      <w:r w:rsidRPr="00D67ABA">
        <w:rPr>
          <w:rFonts w:ascii="Palatino Linotype" w:hAnsi="Palatino Linotype"/>
        </w:rPr>
        <w:t xml:space="preserve"> 149</w:t>
      </w:r>
      <w:r w:rsidR="00766E0C" w:rsidRPr="00D67ABA">
        <w:rPr>
          <w:rFonts w:ascii="Palatino Linotype" w:hAnsi="Palatino Linotype"/>
        </w:rPr>
        <w:t xml:space="preserve"> del Reglamento en cita, que a la letra establece lo siguiente:</w:t>
      </w:r>
    </w:p>
    <w:p w14:paraId="1E7B1AD6" w14:textId="77777777" w:rsidR="00A16CB1" w:rsidRPr="00D67ABA" w:rsidRDefault="00A16CB1" w:rsidP="00D67ABA">
      <w:pPr>
        <w:pStyle w:val="Prrafodelista"/>
        <w:tabs>
          <w:tab w:val="left" w:pos="0"/>
        </w:tabs>
        <w:spacing w:line="360" w:lineRule="auto"/>
        <w:ind w:left="0"/>
        <w:jc w:val="both"/>
        <w:rPr>
          <w:rFonts w:ascii="Palatino Linotype" w:hAnsi="Palatino Linotype"/>
        </w:rPr>
      </w:pPr>
    </w:p>
    <w:p w14:paraId="73C1497F" w14:textId="772B4C8C" w:rsidR="00A16CB1" w:rsidRPr="00D67ABA" w:rsidRDefault="00A16CB1" w:rsidP="00EF21DE">
      <w:pPr>
        <w:pStyle w:val="Prrafodelista"/>
        <w:tabs>
          <w:tab w:val="left" w:pos="567"/>
        </w:tabs>
        <w:spacing w:line="360" w:lineRule="auto"/>
        <w:ind w:left="567" w:right="565"/>
        <w:jc w:val="both"/>
        <w:rPr>
          <w:rFonts w:ascii="Palatino Linotype" w:hAnsi="Palatino Linotype"/>
          <w:i/>
          <w:sz w:val="22"/>
        </w:rPr>
      </w:pPr>
      <w:r w:rsidRPr="00D67ABA">
        <w:rPr>
          <w:rFonts w:ascii="Palatino Linotype" w:hAnsi="Palatino Linotype"/>
          <w:i/>
          <w:sz w:val="22"/>
        </w:rPr>
        <w:t>“</w:t>
      </w:r>
      <w:r w:rsidRPr="00D67ABA">
        <w:rPr>
          <w:rFonts w:ascii="Palatino Linotype" w:hAnsi="Palatino Linotype"/>
          <w:b/>
          <w:i/>
          <w:sz w:val="22"/>
        </w:rPr>
        <w:t>Artículo 149.-</w:t>
      </w:r>
      <w:r w:rsidRPr="00D67ABA">
        <w:rPr>
          <w:rFonts w:ascii="Palatino Linotype" w:hAnsi="Palatino Linotype"/>
          <w:i/>
          <w:sz w:val="22"/>
        </w:rPr>
        <w:t xml:space="preserve"> Cuando las suspensiones se deriven de un caso fortuito o fuerza mayor no existirá responsabilidad alguna para las partes, </w:t>
      </w:r>
      <w:r w:rsidRPr="00D67ABA">
        <w:rPr>
          <w:rFonts w:ascii="Palatino Linotype" w:hAnsi="Palatino Linotype"/>
          <w:b/>
          <w:i/>
          <w:sz w:val="22"/>
          <w:u w:val="single"/>
        </w:rPr>
        <w:t>debiendo únicamente suscribir un convenio donde se reconozca el plazo de la suspensión y las fechas de reinicio y terminación de los trabajos</w:t>
      </w:r>
      <w:r w:rsidRPr="00D67ABA">
        <w:rPr>
          <w:rFonts w:ascii="Palatino Linotype" w:hAnsi="Palatino Linotype"/>
          <w:i/>
          <w:sz w:val="22"/>
        </w:rPr>
        <w:t xml:space="preserve">, sin modificar el plazo de ejecución establecido en el contrato. En caso de que los trabajos se dañen o se destruyan y requieran ser rehabilitados o repuestos, éstos deberán pagarse mediante la celebración de un convenio </w:t>
      </w:r>
      <w:r w:rsidRPr="00D67ABA">
        <w:rPr>
          <w:rFonts w:ascii="Palatino Linotype" w:hAnsi="Palatino Linotype"/>
          <w:i/>
          <w:sz w:val="22"/>
        </w:rPr>
        <w:lastRenderedPageBreak/>
        <w:t>en los términos del artículo 59 de la Ley, siempre que no se trate de deficiencias o incumplimientos anteriores imputables al contratista.</w:t>
      </w:r>
    </w:p>
    <w:p w14:paraId="53249796" w14:textId="1225BCA4" w:rsidR="00A16CB1" w:rsidRPr="00D67ABA" w:rsidRDefault="00A16CB1" w:rsidP="00D67ABA">
      <w:pPr>
        <w:pStyle w:val="Prrafodelista"/>
        <w:tabs>
          <w:tab w:val="left" w:pos="567"/>
        </w:tabs>
        <w:spacing w:line="360" w:lineRule="auto"/>
        <w:ind w:left="567" w:right="616"/>
        <w:jc w:val="both"/>
        <w:rPr>
          <w:rFonts w:ascii="Palatino Linotype" w:hAnsi="Palatino Linotype"/>
          <w:i/>
          <w:sz w:val="22"/>
        </w:rPr>
      </w:pPr>
      <w:r w:rsidRPr="00D67ABA">
        <w:rPr>
          <w:rFonts w:ascii="Palatino Linotype" w:hAnsi="Palatino Linotype"/>
          <w:i/>
          <w:sz w:val="22"/>
        </w:rPr>
        <w:t>(…)”</w:t>
      </w:r>
    </w:p>
    <w:p w14:paraId="4CC2A7A9" w14:textId="6BE05999" w:rsidR="00A16CB1" w:rsidRPr="00D67ABA" w:rsidRDefault="00A16CB1" w:rsidP="00D67ABA">
      <w:pPr>
        <w:pStyle w:val="Prrafodelista"/>
        <w:tabs>
          <w:tab w:val="left" w:pos="567"/>
        </w:tabs>
        <w:spacing w:line="360" w:lineRule="auto"/>
        <w:ind w:left="567" w:right="616"/>
        <w:jc w:val="both"/>
        <w:rPr>
          <w:rFonts w:ascii="Palatino Linotype" w:hAnsi="Palatino Linotype"/>
          <w:sz w:val="22"/>
        </w:rPr>
      </w:pPr>
      <w:r w:rsidRPr="00D67ABA">
        <w:rPr>
          <w:rFonts w:ascii="Palatino Linotype" w:hAnsi="Palatino Linotype"/>
          <w:sz w:val="22"/>
        </w:rPr>
        <w:t>(Énfasis añadido)</w:t>
      </w:r>
    </w:p>
    <w:p w14:paraId="2F5B369F" w14:textId="7290EC64" w:rsidR="00766E0C" w:rsidRPr="00D67ABA" w:rsidRDefault="00766E0C" w:rsidP="00D67ABA">
      <w:pPr>
        <w:pStyle w:val="Prrafodelista"/>
        <w:tabs>
          <w:tab w:val="left" w:pos="0"/>
        </w:tabs>
        <w:spacing w:line="360" w:lineRule="auto"/>
        <w:ind w:left="0"/>
        <w:jc w:val="both"/>
        <w:rPr>
          <w:rFonts w:ascii="Palatino Linotype" w:hAnsi="Palatino Linotype"/>
        </w:rPr>
      </w:pPr>
    </w:p>
    <w:p w14:paraId="575AE807" w14:textId="77777777" w:rsidR="00D2273A" w:rsidRPr="00D67ABA" w:rsidRDefault="00766E0C"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 xml:space="preserve">En conclusión, dentro de las facultades, atribuciones y funciones del </w:t>
      </w:r>
      <w:r w:rsidRPr="00D67ABA">
        <w:rPr>
          <w:rFonts w:ascii="Palatino Linotype" w:hAnsi="Palatino Linotype"/>
          <w:b/>
        </w:rPr>
        <w:t>SUJETO OBLIGADO</w:t>
      </w:r>
      <w:r w:rsidRPr="00D67ABA">
        <w:rPr>
          <w:rFonts w:ascii="Palatino Linotype" w:hAnsi="Palatino Linotype"/>
        </w:rPr>
        <w:t xml:space="preserve"> estaba generar un documento que acredit</w:t>
      </w:r>
      <w:r w:rsidR="00506CFA" w:rsidRPr="00D67ABA">
        <w:rPr>
          <w:rFonts w:ascii="Palatino Linotype" w:hAnsi="Palatino Linotype"/>
        </w:rPr>
        <w:t>ara</w:t>
      </w:r>
      <w:r w:rsidRPr="00D67ABA">
        <w:rPr>
          <w:rFonts w:ascii="Palatino Linotype" w:hAnsi="Palatino Linotype"/>
        </w:rPr>
        <w:t xml:space="preserve"> que la suspensión de los trabajos se realizó conforme a derecho, independiente de la situación en que se </w:t>
      </w:r>
      <w:r w:rsidR="00506CFA" w:rsidRPr="00D67ABA">
        <w:rPr>
          <w:rFonts w:ascii="Palatino Linotype" w:hAnsi="Palatino Linotype"/>
        </w:rPr>
        <w:t xml:space="preserve">esta se hubiera </w:t>
      </w:r>
      <w:r w:rsidRPr="00D67ABA">
        <w:rPr>
          <w:rFonts w:ascii="Palatino Linotype" w:hAnsi="Palatino Linotype"/>
        </w:rPr>
        <w:t>pr</w:t>
      </w:r>
      <w:r w:rsidR="00506CFA" w:rsidRPr="00D67ABA">
        <w:rPr>
          <w:rFonts w:ascii="Palatino Linotype" w:hAnsi="Palatino Linotype"/>
        </w:rPr>
        <w:t>esentado</w:t>
      </w:r>
      <w:r w:rsidR="001F1B46" w:rsidRPr="00D67ABA">
        <w:rPr>
          <w:rFonts w:ascii="Palatino Linotype" w:hAnsi="Palatino Linotype"/>
        </w:rPr>
        <w:t xml:space="preserve">; sin embargo como esto no fue así, es que </w:t>
      </w:r>
      <w:r w:rsidR="008027C1" w:rsidRPr="00D67ABA">
        <w:rPr>
          <w:rFonts w:ascii="Palatino Linotype" w:hAnsi="Palatino Linotype"/>
        </w:rPr>
        <w:t xml:space="preserve">resulta dable ordenar el acuerdo de inexistencia de la información, que emita el Comité de Transparencia del </w:t>
      </w:r>
      <w:r w:rsidR="008027C1" w:rsidRPr="00D67ABA">
        <w:rPr>
          <w:rFonts w:ascii="Palatino Linotype" w:hAnsi="Palatino Linotype"/>
          <w:b/>
        </w:rPr>
        <w:t>SUJETO OBLIGADO</w:t>
      </w:r>
      <w:r w:rsidR="008027C1" w:rsidRPr="00D67ABA">
        <w:rPr>
          <w:rFonts w:ascii="Palatino Linotype" w:hAnsi="Palatino Linotype"/>
        </w:rPr>
        <w:t>,</w:t>
      </w:r>
      <w:r w:rsidR="00D2273A" w:rsidRPr="00D67ABA">
        <w:rPr>
          <w:rFonts w:ascii="Palatino Linotype" w:hAnsi="Palatino Linotype"/>
        </w:rPr>
        <w:t xml:space="preserve"> donde funde y motive las razones por las cuales no levanto el acta circunstanciada de la suspensión de actividades de la obra señalada en el contrato CAEM-DGIG-FONDEN-022-19-CP.</w:t>
      </w:r>
    </w:p>
    <w:p w14:paraId="4D279DED" w14:textId="77777777" w:rsidR="00D2273A" w:rsidRPr="00D67ABA" w:rsidRDefault="00D2273A" w:rsidP="00D67ABA">
      <w:pPr>
        <w:pStyle w:val="Prrafodelista"/>
        <w:tabs>
          <w:tab w:val="left" w:pos="0"/>
        </w:tabs>
        <w:spacing w:line="360" w:lineRule="auto"/>
        <w:ind w:left="0"/>
        <w:jc w:val="both"/>
        <w:rPr>
          <w:rFonts w:ascii="Palatino Linotype" w:hAnsi="Palatino Linotype"/>
        </w:rPr>
      </w:pPr>
    </w:p>
    <w:p w14:paraId="5DEA9C83" w14:textId="6283704D" w:rsidR="008027C1" w:rsidRPr="00D67ABA" w:rsidRDefault="00D2273A"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cs="Arial"/>
        </w:rPr>
        <w:t>Lo anterior, p</w:t>
      </w:r>
      <w:r w:rsidR="008027C1" w:rsidRPr="00D67ABA">
        <w:rPr>
          <w:rFonts w:ascii="Palatino Linotype" w:hAnsi="Palatino Linotype" w:cs="Arial"/>
        </w:rPr>
        <w:t xml:space="preserve">or relacionarse con </w:t>
      </w:r>
      <w:r w:rsidRPr="00D67ABA">
        <w:rPr>
          <w:rFonts w:ascii="Palatino Linotype" w:hAnsi="Palatino Linotype" w:cs="Arial"/>
        </w:rPr>
        <w:t>las</w:t>
      </w:r>
      <w:r w:rsidR="008027C1" w:rsidRPr="00D67ABA">
        <w:rPr>
          <w:rFonts w:ascii="Palatino Linotype" w:hAnsi="Palatino Linotype" w:cs="Arial"/>
        </w:rPr>
        <w:t xml:space="preserve"> facultades, competencias y funciones legales</w:t>
      </w:r>
      <w:r w:rsidRPr="00D67ABA">
        <w:rPr>
          <w:rFonts w:ascii="Palatino Linotype" w:hAnsi="Palatino Linotype" w:cs="Arial"/>
        </w:rPr>
        <w:t xml:space="preserve"> del </w:t>
      </w:r>
      <w:r w:rsidRPr="00D67ABA">
        <w:rPr>
          <w:rFonts w:ascii="Palatino Linotype" w:hAnsi="Palatino Linotype" w:cs="Arial"/>
          <w:b/>
        </w:rPr>
        <w:t>SUJETO OBLIGADO</w:t>
      </w:r>
      <w:r w:rsidRPr="00D67ABA">
        <w:rPr>
          <w:rFonts w:ascii="Palatino Linotype" w:hAnsi="Palatino Linotype" w:cs="Arial"/>
        </w:rPr>
        <w:t>,</w:t>
      </w:r>
      <w:r w:rsidR="008027C1" w:rsidRPr="00D67ABA">
        <w:rPr>
          <w:rFonts w:ascii="Palatino Linotype" w:hAnsi="Palatino Linotype" w:cs="Arial"/>
        </w:rPr>
        <w:t xml:space="preserve"> con </w:t>
      </w:r>
      <w:r w:rsidR="00FA7E61" w:rsidRPr="00D67ABA">
        <w:rPr>
          <w:rFonts w:ascii="Palatino Linotype" w:hAnsi="Palatino Linotype" w:cs="Arial"/>
        </w:rPr>
        <w:t xml:space="preserve">base en lo que establece </w:t>
      </w:r>
      <w:r w:rsidR="008027C1" w:rsidRPr="00D67ABA">
        <w:rPr>
          <w:rFonts w:ascii="Palatino Linotype" w:hAnsi="Palatino Linotype" w:cs="Arial"/>
        </w:rPr>
        <w:t xml:space="preserve">el artículo 19, de la Ley de Transparencia y Acceso a la Información Pública del Estado de México y Municipios, </w:t>
      </w:r>
      <w:r w:rsidR="00B749E1" w:rsidRPr="00D67ABA">
        <w:rPr>
          <w:rFonts w:ascii="Palatino Linotype" w:hAnsi="Palatino Linotype" w:cs="Arial"/>
        </w:rPr>
        <w:t>conforme</w:t>
      </w:r>
      <w:r w:rsidR="00FA7E61" w:rsidRPr="00D67ABA">
        <w:rPr>
          <w:rFonts w:ascii="Palatino Linotype" w:hAnsi="Palatino Linotype" w:cs="Arial"/>
        </w:rPr>
        <w:t xml:space="preserve"> los argumentos que a continuación se vierten.</w:t>
      </w:r>
    </w:p>
    <w:p w14:paraId="7F0D87CF" w14:textId="78C2381A" w:rsidR="00FA7E61" w:rsidRPr="00D67ABA" w:rsidRDefault="00FA7E61" w:rsidP="00D67ABA">
      <w:pPr>
        <w:pStyle w:val="Prrafodelista"/>
        <w:tabs>
          <w:tab w:val="left" w:pos="0"/>
        </w:tabs>
        <w:spacing w:line="360" w:lineRule="auto"/>
        <w:ind w:left="0"/>
        <w:jc w:val="both"/>
        <w:rPr>
          <w:rFonts w:ascii="Palatino Linotype" w:hAnsi="Palatino Linotype"/>
        </w:rPr>
      </w:pPr>
    </w:p>
    <w:p w14:paraId="451FFAD2" w14:textId="7D4A8285" w:rsidR="00FA7E61" w:rsidRPr="00D67ABA" w:rsidRDefault="00FA7E61"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cs="Arial"/>
        </w:rPr>
        <w:t xml:space="preserve">A diferencia de la Ley General, la Ley de Transparencia y Acceso a la Información Pública del Estado de México y Municipios establece, en su artículo 19, dos supuestos generales para proceder en el caso de información inexistente pero </w:t>
      </w:r>
      <w:r w:rsidRPr="00D67ABA">
        <w:rPr>
          <w:rFonts w:ascii="Palatino Linotype" w:hAnsi="Palatino Linotype" w:cs="Arial"/>
        </w:rPr>
        <w:lastRenderedPageBreak/>
        <w:t xml:space="preserve">cuya existencia se presume por relacionarse con las facultades, competencias y funciones legales de los sujetos obligados. El segundo supuesto, y que resulta aplicable al caso en concreto, corresponde a lo señalado en su último párrafo, alude a: 1.- Actos realizados sobre los cuales a) no se generó, poseyó o administró el documento que registre la información solicitada; b) habiendo sido generada, poseída o administrada, no se cuenta con la información solicitada; o bien, </w:t>
      </w:r>
      <w:r w:rsidRPr="00D67ABA">
        <w:rPr>
          <w:rFonts w:ascii="Palatino Linotype" w:hAnsi="Palatino Linotype" w:cs="Arial"/>
          <w:b/>
        </w:rPr>
        <w:t>2.- El sujeto obligado fue omiso en el ejercicio de una facultad, competencia o atribución inexcusable</w:t>
      </w:r>
      <w:r w:rsidRPr="00D67ABA">
        <w:rPr>
          <w:rFonts w:ascii="Palatino Linotype" w:hAnsi="Palatino Linotype" w:cs="Arial"/>
        </w:rPr>
        <w:t>. En estos casos, será necesario acreditar que se cumplieron los supuestos del artículo 169 del citado ordenamiento y emitir la resolución que confirme la inexistencia cumpliendo con las formalidades señaladas en el artículo 170 de la misma norma.</w:t>
      </w:r>
    </w:p>
    <w:p w14:paraId="625890E9" w14:textId="77777777" w:rsidR="00E63823" w:rsidRPr="00D67ABA" w:rsidRDefault="00E63823" w:rsidP="00D67ABA">
      <w:pPr>
        <w:pStyle w:val="Prrafodelista"/>
        <w:tabs>
          <w:tab w:val="left" w:pos="0"/>
        </w:tabs>
        <w:spacing w:line="360" w:lineRule="auto"/>
        <w:ind w:left="0"/>
        <w:jc w:val="both"/>
        <w:rPr>
          <w:rFonts w:ascii="Palatino Linotype" w:hAnsi="Palatino Linotype"/>
        </w:rPr>
      </w:pPr>
    </w:p>
    <w:p w14:paraId="519F56D7" w14:textId="26659883" w:rsidR="00C25BFC" w:rsidRPr="00D67ABA" w:rsidRDefault="00C25BFC"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eastAsia="Calibri" w:hAnsi="Palatino Linotype" w:cs="Arial"/>
        </w:rPr>
        <w:t xml:space="preserve">Para </w:t>
      </w:r>
      <w:r w:rsidR="008C40F2" w:rsidRPr="00D67ABA">
        <w:rPr>
          <w:rFonts w:ascii="Palatino Linotype" w:eastAsia="Calibri" w:hAnsi="Palatino Linotype" w:cs="Arial"/>
        </w:rPr>
        <w:t xml:space="preserve">efectos del Acuerdo de </w:t>
      </w:r>
      <w:r w:rsidR="00E86578" w:rsidRPr="00D67ABA">
        <w:rPr>
          <w:rFonts w:ascii="Palatino Linotype" w:eastAsia="Calibri" w:hAnsi="Palatino Linotype" w:cs="Arial"/>
        </w:rPr>
        <w:t>Inexistencia</w:t>
      </w:r>
      <w:r w:rsidR="008C40F2" w:rsidRPr="00D67ABA">
        <w:rPr>
          <w:rFonts w:ascii="Palatino Linotype" w:eastAsia="Calibri" w:hAnsi="Palatino Linotype" w:cs="Arial"/>
        </w:rPr>
        <w:t xml:space="preserve">, el </w:t>
      </w:r>
      <w:r w:rsidR="008C40F2" w:rsidRPr="00D67ABA">
        <w:rPr>
          <w:rFonts w:ascii="Palatino Linotype" w:eastAsia="Calibri" w:hAnsi="Palatino Linotype" w:cs="Arial"/>
          <w:b/>
        </w:rPr>
        <w:t>SUJETO OBLIGADO</w:t>
      </w:r>
      <w:r w:rsidR="008C40F2" w:rsidRPr="00D67ABA">
        <w:rPr>
          <w:rFonts w:ascii="Palatino Linotype" w:eastAsia="Calibri" w:hAnsi="Palatino Linotype" w:cs="Arial"/>
        </w:rPr>
        <w:t xml:space="preserve"> deberá acreditar que se cumplieron los supuestos establecidos en el </w:t>
      </w:r>
      <w:r w:rsidRPr="00D67ABA">
        <w:rPr>
          <w:rFonts w:ascii="Palatino Linotype" w:eastAsia="Calibri" w:hAnsi="Palatino Linotype" w:cs="Arial"/>
        </w:rPr>
        <w:t xml:space="preserve">artículo 169 de la Ley Transparencia, Acceso a la Información Pública del Estado de México y Municipios, </w:t>
      </w:r>
      <w:r w:rsidR="008C40F2" w:rsidRPr="00D67ABA">
        <w:rPr>
          <w:rFonts w:ascii="Palatino Linotype" w:eastAsia="Calibri" w:hAnsi="Palatino Linotype" w:cs="Arial"/>
        </w:rPr>
        <w:t>cuyo contenido se inserta a continuación</w:t>
      </w:r>
      <w:r w:rsidRPr="00D67ABA">
        <w:rPr>
          <w:rFonts w:ascii="Palatino Linotype" w:eastAsia="Calibri" w:hAnsi="Palatino Linotype" w:cs="Arial"/>
        </w:rPr>
        <w:t xml:space="preserve">, </w:t>
      </w:r>
      <w:r w:rsidR="008C40F2" w:rsidRPr="00D67ABA">
        <w:rPr>
          <w:rFonts w:ascii="Palatino Linotype" w:eastAsia="Calibri" w:hAnsi="Palatino Linotype" w:cs="Arial"/>
        </w:rPr>
        <w:t>y que a</w:t>
      </w:r>
      <w:r w:rsidRPr="00D67ABA">
        <w:rPr>
          <w:rFonts w:ascii="Palatino Linotype" w:eastAsia="Calibri" w:hAnsi="Palatino Linotype" w:cs="Arial"/>
        </w:rPr>
        <w:t xml:space="preserve"> la letra disponen lo siguiente:</w:t>
      </w:r>
    </w:p>
    <w:p w14:paraId="2C675C8D" w14:textId="77777777" w:rsidR="00C25BFC" w:rsidRPr="00D67ABA" w:rsidRDefault="00C25BFC" w:rsidP="00D67ABA">
      <w:pPr>
        <w:pStyle w:val="Prrafodelista"/>
        <w:tabs>
          <w:tab w:val="left" w:pos="0"/>
        </w:tabs>
        <w:spacing w:line="360" w:lineRule="auto"/>
        <w:ind w:left="0"/>
        <w:jc w:val="both"/>
        <w:rPr>
          <w:rFonts w:ascii="Palatino Linotype" w:eastAsia="Calibri" w:hAnsi="Palatino Linotype" w:cs="Arial"/>
        </w:rPr>
      </w:pPr>
    </w:p>
    <w:p w14:paraId="12ECDC08" w14:textId="27DF8962" w:rsidR="00C25BFC" w:rsidRPr="00D67ABA" w:rsidRDefault="008C40F2"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i/>
          <w:sz w:val="22"/>
        </w:rPr>
        <w:t>“</w:t>
      </w:r>
      <w:r w:rsidR="00C25BFC" w:rsidRPr="00D67ABA">
        <w:rPr>
          <w:rFonts w:ascii="Palatino Linotype" w:hAnsi="Palatino Linotype"/>
          <w:b/>
          <w:i/>
          <w:sz w:val="22"/>
        </w:rPr>
        <w:t>Artículo 169.</w:t>
      </w:r>
      <w:r w:rsidR="00C25BFC" w:rsidRPr="00D67ABA">
        <w:rPr>
          <w:rFonts w:ascii="Palatino Linotype" w:hAnsi="Palatino Linotype"/>
          <w:i/>
          <w:sz w:val="22"/>
        </w:rPr>
        <w:t xml:space="preserve"> Cuando la información no se encuentre en los archivos del sujeto obligado, el Comité de Transparencia: </w:t>
      </w:r>
    </w:p>
    <w:p w14:paraId="1292403D" w14:textId="77777777" w:rsidR="008C40F2" w:rsidRPr="00D67ABA" w:rsidRDefault="008C40F2" w:rsidP="00D67ABA">
      <w:pPr>
        <w:pStyle w:val="Prrafodelista"/>
        <w:spacing w:line="360" w:lineRule="auto"/>
        <w:ind w:left="567" w:right="616"/>
        <w:jc w:val="both"/>
        <w:rPr>
          <w:rFonts w:ascii="Palatino Linotype" w:hAnsi="Palatino Linotype"/>
          <w:i/>
          <w:sz w:val="22"/>
        </w:rPr>
      </w:pPr>
    </w:p>
    <w:p w14:paraId="6079AB33" w14:textId="77777777" w:rsidR="00C25BFC" w:rsidRPr="00D67ABA" w:rsidRDefault="00C25BFC"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i/>
          <w:sz w:val="22"/>
        </w:rPr>
        <w:t xml:space="preserve">I. Analizará el caso y tomará las medidas necesarias para localizar la información; </w:t>
      </w:r>
    </w:p>
    <w:p w14:paraId="006DE260" w14:textId="77777777" w:rsidR="008C40F2" w:rsidRPr="00D67ABA" w:rsidRDefault="008C40F2" w:rsidP="00D67ABA">
      <w:pPr>
        <w:pStyle w:val="Prrafodelista"/>
        <w:spacing w:line="360" w:lineRule="auto"/>
        <w:ind w:left="567" w:right="616"/>
        <w:jc w:val="both"/>
        <w:rPr>
          <w:rFonts w:ascii="Palatino Linotype" w:hAnsi="Palatino Linotype"/>
          <w:i/>
          <w:sz w:val="22"/>
        </w:rPr>
      </w:pPr>
    </w:p>
    <w:p w14:paraId="260699CD" w14:textId="77777777" w:rsidR="00C25BFC" w:rsidRPr="00D67ABA" w:rsidRDefault="00C25BFC"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i/>
          <w:sz w:val="22"/>
        </w:rPr>
        <w:lastRenderedPageBreak/>
        <w:t xml:space="preserve">II. Expedirá una resolución que confirme la inexistencia del documento; </w:t>
      </w:r>
    </w:p>
    <w:p w14:paraId="7959ADCF" w14:textId="77777777" w:rsidR="008C40F2" w:rsidRPr="00D67ABA" w:rsidRDefault="008C40F2" w:rsidP="00D67ABA">
      <w:pPr>
        <w:pStyle w:val="Prrafodelista"/>
        <w:spacing w:line="360" w:lineRule="auto"/>
        <w:ind w:left="567" w:right="616"/>
        <w:jc w:val="both"/>
        <w:rPr>
          <w:rFonts w:ascii="Palatino Linotype" w:hAnsi="Palatino Linotype"/>
          <w:i/>
          <w:sz w:val="22"/>
        </w:rPr>
      </w:pPr>
    </w:p>
    <w:p w14:paraId="352A0311" w14:textId="77777777" w:rsidR="008C40F2" w:rsidRPr="00D67ABA" w:rsidRDefault="00C25BFC"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5BE84987" w14:textId="77777777" w:rsidR="008C40F2" w:rsidRPr="00D67ABA" w:rsidRDefault="008C40F2" w:rsidP="00D67ABA">
      <w:pPr>
        <w:pStyle w:val="Prrafodelista"/>
        <w:spacing w:line="360" w:lineRule="auto"/>
        <w:ind w:left="567" w:right="616"/>
        <w:jc w:val="both"/>
        <w:rPr>
          <w:rFonts w:ascii="Palatino Linotype" w:hAnsi="Palatino Linotype"/>
          <w:i/>
          <w:sz w:val="22"/>
        </w:rPr>
      </w:pPr>
    </w:p>
    <w:p w14:paraId="38DA2A2B" w14:textId="77777777" w:rsidR="008C40F2" w:rsidRPr="00D67ABA" w:rsidRDefault="00C25BFC"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i/>
          <w:sz w:val="22"/>
        </w:rPr>
        <w:t xml:space="preserve">IV. Notificará al órgano interno de control o equivalente del sujeto obligado quien, en su caso, deberá iniciar el procedimiento de responsabilidad administrativa que corresponda. </w:t>
      </w:r>
    </w:p>
    <w:p w14:paraId="45A64DD7" w14:textId="77777777" w:rsidR="008C40F2" w:rsidRPr="00D67ABA" w:rsidRDefault="008C40F2" w:rsidP="00D67ABA">
      <w:pPr>
        <w:pStyle w:val="Prrafodelista"/>
        <w:spacing w:line="360" w:lineRule="auto"/>
        <w:ind w:left="567" w:right="616"/>
        <w:jc w:val="both"/>
        <w:rPr>
          <w:rFonts w:ascii="Palatino Linotype" w:hAnsi="Palatino Linotype"/>
          <w:i/>
          <w:sz w:val="22"/>
        </w:rPr>
      </w:pPr>
    </w:p>
    <w:p w14:paraId="56EEEC4A" w14:textId="77777777" w:rsidR="008C40F2" w:rsidRPr="00D67ABA" w:rsidRDefault="00C25BFC"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i/>
          <w:sz w:val="22"/>
        </w:rPr>
        <w:t xml:space="preserve">La Unidad de Transparencia deberá notificarlo al solicitante por escrito, en un plazo que no exceda de quince días hábiles contados a partir del día siguiente a la presentación de la solicitud. </w:t>
      </w:r>
    </w:p>
    <w:p w14:paraId="3D8CC181" w14:textId="77777777" w:rsidR="008C40F2" w:rsidRPr="00D67ABA" w:rsidRDefault="008C40F2" w:rsidP="00D67ABA">
      <w:pPr>
        <w:pStyle w:val="Prrafodelista"/>
        <w:spacing w:line="360" w:lineRule="auto"/>
        <w:ind w:left="567" w:right="616"/>
        <w:jc w:val="both"/>
        <w:rPr>
          <w:rFonts w:ascii="Palatino Linotype" w:hAnsi="Palatino Linotype"/>
          <w:i/>
          <w:sz w:val="22"/>
        </w:rPr>
      </w:pPr>
    </w:p>
    <w:p w14:paraId="50CE0D38" w14:textId="1A8C8859" w:rsidR="00C25BFC" w:rsidRPr="00D67ABA" w:rsidRDefault="00C25BFC"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i/>
          <w:sz w:val="22"/>
        </w:rPr>
        <w:t>Este plazo podrá ampliarse hasta por otros siete días hábiles, siempre que existan razones para ello, debiendo notificarse por escrito al solicitante.</w:t>
      </w:r>
      <w:r w:rsidR="008C40F2" w:rsidRPr="00D67ABA">
        <w:rPr>
          <w:rFonts w:ascii="Palatino Linotype" w:hAnsi="Palatino Linotype"/>
          <w:i/>
          <w:sz w:val="22"/>
        </w:rPr>
        <w:t>”</w:t>
      </w:r>
    </w:p>
    <w:p w14:paraId="180517C3" w14:textId="77777777" w:rsidR="008C40F2" w:rsidRPr="00D67ABA" w:rsidRDefault="008C40F2" w:rsidP="00D67ABA">
      <w:pPr>
        <w:pStyle w:val="Prrafodelista"/>
        <w:spacing w:line="360" w:lineRule="auto"/>
        <w:ind w:left="567" w:right="616"/>
        <w:jc w:val="both"/>
        <w:rPr>
          <w:rFonts w:ascii="Palatino Linotype" w:hAnsi="Palatino Linotype"/>
          <w:i/>
          <w:sz w:val="22"/>
        </w:rPr>
      </w:pPr>
    </w:p>
    <w:p w14:paraId="166D4179" w14:textId="0CDE5FEB" w:rsidR="008C40F2" w:rsidRPr="00D67ABA" w:rsidRDefault="008C40F2" w:rsidP="00D67ABA">
      <w:pPr>
        <w:pStyle w:val="Prrafodelista"/>
        <w:spacing w:line="360" w:lineRule="auto"/>
        <w:ind w:left="567" w:right="616"/>
        <w:jc w:val="both"/>
        <w:rPr>
          <w:rFonts w:ascii="Palatino Linotype" w:eastAsia="Calibri" w:hAnsi="Palatino Linotype" w:cs="Arial"/>
          <w:sz w:val="22"/>
        </w:rPr>
      </w:pPr>
      <w:r w:rsidRPr="00D67ABA">
        <w:rPr>
          <w:rFonts w:ascii="Palatino Linotype" w:hAnsi="Palatino Linotype"/>
          <w:sz w:val="22"/>
        </w:rPr>
        <w:t>(Énfasis añadido)</w:t>
      </w:r>
    </w:p>
    <w:p w14:paraId="0BDDF384" w14:textId="77777777" w:rsidR="00C25BFC" w:rsidRPr="00D67ABA" w:rsidRDefault="00C25BFC" w:rsidP="00D67ABA">
      <w:pPr>
        <w:pStyle w:val="Prrafodelista"/>
        <w:tabs>
          <w:tab w:val="left" w:pos="0"/>
        </w:tabs>
        <w:spacing w:line="360" w:lineRule="auto"/>
        <w:ind w:left="0"/>
        <w:jc w:val="both"/>
        <w:rPr>
          <w:rFonts w:ascii="Palatino Linotype" w:hAnsi="Palatino Linotype"/>
        </w:rPr>
      </w:pPr>
    </w:p>
    <w:p w14:paraId="053B204B" w14:textId="33E3E114" w:rsidR="00C25BFC" w:rsidRPr="00D67ABA" w:rsidRDefault="00E86578"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eastAsia="Calibri" w:hAnsi="Palatino Linotype" w:cs="Arial"/>
        </w:rPr>
        <w:lastRenderedPageBreak/>
        <w:t>Además de deberán cumplir</w:t>
      </w:r>
      <w:r w:rsidR="00C25BFC" w:rsidRPr="00D67ABA">
        <w:rPr>
          <w:rFonts w:ascii="Palatino Linotype" w:hAnsi="Palatino Linotype" w:cs="Arial"/>
        </w:rPr>
        <w:t xml:space="preserve"> las formalidades señaladas en el artículo 170 de</w:t>
      </w:r>
      <w:r w:rsidRPr="00D67ABA">
        <w:rPr>
          <w:rFonts w:ascii="Palatino Linotype" w:hAnsi="Palatino Linotype" w:cs="Arial"/>
        </w:rPr>
        <w:t>l mismo ordenamiento jurídico</w:t>
      </w:r>
      <w:r w:rsidR="00C25BFC" w:rsidRPr="00D67ABA">
        <w:rPr>
          <w:rFonts w:ascii="Palatino Linotype" w:hAnsi="Palatino Linotype" w:cs="Arial"/>
        </w:rPr>
        <w:t>,</w:t>
      </w:r>
      <w:r w:rsidRPr="00D67ABA">
        <w:rPr>
          <w:rFonts w:ascii="Palatino Linotype" w:hAnsi="Palatino Linotype" w:cs="Arial"/>
        </w:rPr>
        <w:t xml:space="preserve"> cuyo contenido es el siguiente:</w:t>
      </w:r>
    </w:p>
    <w:p w14:paraId="483E96B4" w14:textId="77777777" w:rsidR="00E86578" w:rsidRPr="00D67ABA" w:rsidRDefault="00E86578" w:rsidP="00D67ABA">
      <w:pPr>
        <w:pStyle w:val="Prrafodelista"/>
        <w:tabs>
          <w:tab w:val="left" w:pos="0"/>
        </w:tabs>
        <w:spacing w:line="360" w:lineRule="auto"/>
        <w:ind w:left="0"/>
        <w:jc w:val="both"/>
        <w:rPr>
          <w:rFonts w:ascii="Palatino Linotype" w:hAnsi="Palatino Linotype" w:cs="Arial"/>
        </w:rPr>
      </w:pPr>
    </w:p>
    <w:p w14:paraId="24285A73" w14:textId="35EDA033" w:rsidR="00E86578" w:rsidRPr="00D67ABA" w:rsidRDefault="00E86578" w:rsidP="00D67ABA">
      <w:pPr>
        <w:pStyle w:val="Prrafodelista"/>
        <w:tabs>
          <w:tab w:val="left" w:pos="567"/>
        </w:tabs>
        <w:spacing w:line="360" w:lineRule="auto"/>
        <w:ind w:left="567" w:right="616"/>
        <w:jc w:val="both"/>
        <w:rPr>
          <w:rFonts w:ascii="Palatino Linotype" w:hAnsi="Palatino Linotype"/>
          <w:i/>
          <w:sz w:val="22"/>
        </w:rPr>
      </w:pPr>
      <w:r w:rsidRPr="00D67ABA">
        <w:rPr>
          <w:rFonts w:ascii="Palatino Linotype" w:hAnsi="Palatino Linotype"/>
          <w:b/>
          <w:i/>
          <w:sz w:val="22"/>
        </w:rPr>
        <w:t>“Artículo 170.</w:t>
      </w:r>
      <w:r w:rsidRPr="00D67ABA">
        <w:rPr>
          <w:rFonts w:ascii="Palatino Linotype"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78279CA4" w14:textId="77777777" w:rsidR="00E86578" w:rsidRPr="00D67ABA" w:rsidRDefault="00E86578" w:rsidP="00D67ABA">
      <w:pPr>
        <w:pStyle w:val="Prrafodelista"/>
        <w:tabs>
          <w:tab w:val="left" w:pos="567"/>
        </w:tabs>
        <w:spacing w:line="360" w:lineRule="auto"/>
        <w:ind w:left="567" w:right="616"/>
        <w:jc w:val="both"/>
        <w:rPr>
          <w:rFonts w:ascii="Palatino Linotype" w:hAnsi="Palatino Linotype"/>
          <w:i/>
          <w:sz w:val="22"/>
        </w:rPr>
      </w:pPr>
    </w:p>
    <w:p w14:paraId="48527FCA" w14:textId="5D56909D" w:rsidR="00C25BFC" w:rsidRDefault="00E86578" w:rsidP="00EF21DE">
      <w:pPr>
        <w:pStyle w:val="Prrafodelista"/>
        <w:tabs>
          <w:tab w:val="left" w:pos="567"/>
        </w:tabs>
        <w:spacing w:line="360" w:lineRule="auto"/>
        <w:ind w:left="567" w:right="616"/>
        <w:jc w:val="both"/>
        <w:rPr>
          <w:rFonts w:ascii="Palatino Linotype" w:hAnsi="Palatino Linotype"/>
          <w:sz w:val="22"/>
        </w:rPr>
      </w:pPr>
      <w:r w:rsidRPr="00D67ABA">
        <w:rPr>
          <w:rFonts w:ascii="Palatino Linotype" w:hAnsi="Palatino Linotype"/>
          <w:sz w:val="22"/>
        </w:rPr>
        <w:t>(Énfasis añadido)</w:t>
      </w:r>
    </w:p>
    <w:p w14:paraId="5CF6C6FA" w14:textId="77777777" w:rsidR="00EF21DE" w:rsidRPr="00EF21DE" w:rsidRDefault="00EF21DE" w:rsidP="00EF21DE">
      <w:pPr>
        <w:pStyle w:val="Prrafodelista"/>
        <w:tabs>
          <w:tab w:val="left" w:pos="567"/>
        </w:tabs>
        <w:spacing w:line="360" w:lineRule="auto"/>
        <w:ind w:left="567" w:right="616"/>
        <w:jc w:val="both"/>
        <w:rPr>
          <w:rFonts w:ascii="Palatino Linotype" w:hAnsi="Palatino Linotype" w:cs="Arial"/>
          <w:sz w:val="22"/>
        </w:rPr>
      </w:pPr>
    </w:p>
    <w:p w14:paraId="517736F5" w14:textId="4166CED0" w:rsidR="00C25BFC" w:rsidRPr="00D67ABA" w:rsidRDefault="00C25BFC"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cs="Arial"/>
        </w:rPr>
        <w:t xml:space="preserve">De lo anterior sirve agregar, que el </w:t>
      </w:r>
      <w:r w:rsidRPr="00D67ABA">
        <w:rPr>
          <w:rFonts w:ascii="Palatino Linotype" w:hAnsi="Palatino Linotype" w:cs="Arial"/>
          <w:b/>
        </w:rPr>
        <w:t>SUJETO OBLIGADO</w:t>
      </w:r>
      <w:r w:rsidRPr="00D67ABA">
        <w:rPr>
          <w:rFonts w:ascii="Palatino Linotype" w:hAnsi="Palatino Linotype" w:cs="Arial"/>
        </w:rPr>
        <w:t xml:space="preserve">, </w:t>
      </w:r>
      <w:r w:rsidR="00E86578" w:rsidRPr="00D67ABA">
        <w:rPr>
          <w:rFonts w:ascii="Palatino Linotype" w:hAnsi="Palatino Linotype" w:cs="Arial"/>
        </w:rPr>
        <w:t>en el</w:t>
      </w:r>
      <w:r w:rsidRPr="00D67ABA">
        <w:rPr>
          <w:rFonts w:ascii="Palatino Linotype" w:hAnsi="Palatino Linotype" w:cs="Arial"/>
        </w:rPr>
        <w:t xml:space="preserve"> acuerdo de inexistencia </w:t>
      </w:r>
      <w:r w:rsidR="00E86578" w:rsidRPr="00D67ABA">
        <w:rPr>
          <w:rFonts w:ascii="Palatino Linotype" w:hAnsi="Palatino Linotype" w:cs="Arial"/>
        </w:rPr>
        <w:t xml:space="preserve">que emita, deberá </w:t>
      </w:r>
      <w:r w:rsidRPr="00D67ABA">
        <w:rPr>
          <w:rFonts w:ascii="Palatino Linotype" w:hAnsi="Palatino Linotype" w:cs="Arial"/>
        </w:rPr>
        <w:t>cuida</w:t>
      </w:r>
      <w:r w:rsidR="00E86578" w:rsidRPr="00D67ABA">
        <w:rPr>
          <w:rFonts w:ascii="Palatino Linotype" w:hAnsi="Palatino Linotype" w:cs="Arial"/>
        </w:rPr>
        <w:t>r</w:t>
      </w:r>
      <w:r w:rsidRPr="00D67ABA">
        <w:rPr>
          <w:rFonts w:ascii="Palatino Linotype" w:hAnsi="Palatino Linotype" w:cs="Arial"/>
        </w:rPr>
        <w:t xml:space="preserve"> los principios de legalidad y certeza jurídica, no </w:t>
      </w:r>
      <w:r w:rsidR="00E86578" w:rsidRPr="00D67ABA">
        <w:rPr>
          <w:rFonts w:ascii="Palatino Linotype" w:hAnsi="Palatino Linotype" w:cs="Arial"/>
        </w:rPr>
        <w:t>sin enfatizar</w:t>
      </w:r>
      <w:r w:rsidRPr="00D67ABA">
        <w:rPr>
          <w:rFonts w:ascii="Palatino Linotype" w:hAnsi="Palatino Linotype" w:cs="Arial"/>
        </w:rPr>
        <w:t xml:space="preserve"> que el emitir un documento de esta naturaleza conlleva situaciones en que se tengan iniciar responsabilidades administrativas hacia el o los servidores públicos involucrados.</w:t>
      </w:r>
    </w:p>
    <w:p w14:paraId="112997BE" w14:textId="77777777" w:rsidR="00C25BFC" w:rsidRPr="00D67ABA" w:rsidRDefault="00C25BFC" w:rsidP="00D67ABA">
      <w:pPr>
        <w:pStyle w:val="Prrafodelista"/>
        <w:tabs>
          <w:tab w:val="left" w:pos="0"/>
        </w:tabs>
        <w:spacing w:line="360" w:lineRule="auto"/>
        <w:ind w:left="0"/>
        <w:jc w:val="both"/>
        <w:rPr>
          <w:rFonts w:ascii="Palatino Linotype" w:hAnsi="Palatino Linotype"/>
        </w:rPr>
      </w:pPr>
    </w:p>
    <w:p w14:paraId="17FC9A9D" w14:textId="59E67900" w:rsidR="009B036E" w:rsidRPr="00D67ABA" w:rsidRDefault="00325AFC" w:rsidP="00D67ABA">
      <w:pPr>
        <w:pStyle w:val="Prrafodelista"/>
        <w:numPr>
          <w:ilvl w:val="0"/>
          <w:numId w:val="1"/>
        </w:numPr>
        <w:tabs>
          <w:tab w:val="left" w:pos="0"/>
        </w:tabs>
        <w:spacing w:line="360" w:lineRule="auto"/>
        <w:ind w:left="0" w:firstLine="0"/>
        <w:jc w:val="both"/>
        <w:rPr>
          <w:rFonts w:ascii="Palatino Linotype" w:hAnsi="Palatino Linotype"/>
          <w:b/>
          <w:lang w:val="es-MX"/>
        </w:rPr>
      </w:pPr>
      <w:r w:rsidRPr="00D67ABA">
        <w:rPr>
          <w:rFonts w:ascii="Palatino Linotype" w:hAnsi="Palatino Linotype"/>
        </w:rPr>
        <w:t xml:space="preserve">En el </w:t>
      </w:r>
      <w:r w:rsidRPr="00D67ABA">
        <w:rPr>
          <w:rFonts w:ascii="Palatino Linotype" w:hAnsi="Palatino Linotype"/>
          <w:b/>
        </w:rPr>
        <w:t>numeral 6</w:t>
      </w:r>
      <w:r w:rsidRPr="00D67ABA">
        <w:rPr>
          <w:rFonts w:ascii="Palatino Linotype" w:hAnsi="Palatino Linotype"/>
        </w:rPr>
        <w:t xml:space="preserve"> se aprecia que el particular esencialmente solicito el documento donde conste el dictamen que sirvió de fundamento para autorizar la suspensión de los trabajos objeto del contrato No. CAEM-DGIG-FONDEN-022-18-CP, de lo cual </w:t>
      </w:r>
      <w:r w:rsidR="004467ED" w:rsidRPr="00D67ABA">
        <w:rPr>
          <w:rFonts w:ascii="Palatino Linotype" w:hAnsi="Palatino Linotype"/>
        </w:rPr>
        <w:t xml:space="preserve"> a criterio de esta Ponencia </w:t>
      </w:r>
      <w:proofErr w:type="spellStart"/>
      <w:r w:rsidR="004467ED" w:rsidRPr="00D67ABA">
        <w:rPr>
          <w:rFonts w:ascii="Palatino Linotype" w:hAnsi="Palatino Linotype"/>
        </w:rPr>
        <w:t>resolutora</w:t>
      </w:r>
      <w:proofErr w:type="spellEnd"/>
      <w:r w:rsidR="004467ED" w:rsidRPr="00D67ABA">
        <w:rPr>
          <w:rFonts w:ascii="Palatino Linotype" w:hAnsi="Palatino Linotype"/>
        </w:rPr>
        <w:t xml:space="preserve">, con aplicación de la suplencia de la deficiencia de la queja, se infiere que la solicitud del particular iba encaminada </w:t>
      </w:r>
      <w:r w:rsidR="004467ED" w:rsidRPr="00D67ABA">
        <w:rPr>
          <w:rFonts w:ascii="Palatino Linotype" w:hAnsi="Palatino Linotype"/>
        </w:rPr>
        <w:lastRenderedPageBreak/>
        <w:t xml:space="preserve">a conocer </w:t>
      </w:r>
      <w:r w:rsidR="004467ED" w:rsidRPr="00D67ABA">
        <w:rPr>
          <w:rFonts w:ascii="Palatino Linotype" w:hAnsi="Palatino Linotype"/>
          <w:b/>
        </w:rPr>
        <w:t>el dictamen o documento en el que el SUJETO OBLIGADO se sustentó para autorizar la suspensión de los trabajos, objeto del</w:t>
      </w:r>
      <w:r w:rsidR="009B036E" w:rsidRPr="00D67ABA">
        <w:rPr>
          <w:rFonts w:ascii="Palatino Linotype" w:hAnsi="Palatino Linotype"/>
          <w:b/>
        </w:rPr>
        <w:t xml:space="preserve"> contrato CAEM-DIGIG-FONDEN-022, </w:t>
      </w:r>
      <w:r w:rsidR="009B036E" w:rsidRPr="00D67ABA">
        <w:rPr>
          <w:rFonts w:ascii="Palatino Linotype" w:hAnsi="Palatino Linotype"/>
          <w:lang w:val="es-MX"/>
        </w:rPr>
        <w:t>con fundamento en los artículos 13 y 181 párrafo cuarto de la Ley de Transparencia, Acceso a la Información Pública del Estado de México y Municipios.</w:t>
      </w:r>
    </w:p>
    <w:p w14:paraId="0FDE3B6C" w14:textId="77777777" w:rsidR="009B036E" w:rsidRPr="00D67ABA" w:rsidRDefault="009B036E" w:rsidP="00D67ABA">
      <w:pPr>
        <w:pStyle w:val="Prrafodelista"/>
        <w:tabs>
          <w:tab w:val="left" w:pos="0"/>
        </w:tabs>
        <w:spacing w:line="360" w:lineRule="auto"/>
        <w:ind w:left="0"/>
        <w:jc w:val="both"/>
        <w:rPr>
          <w:rFonts w:ascii="Palatino Linotype" w:hAnsi="Palatino Linotype"/>
          <w:b/>
          <w:u w:val="single"/>
        </w:rPr>
      </w:pPr>
    </w:p>
    <w:p w14:paraId="213C72F8" w14:textId="086B775F" w:rsidR="009B036E" w:rsidRPr="00D67ABA" w:rsidRDefault="009B036E"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 xml:space="preserve">Ahora bien, </w:t>
      </w:r>
      <w:r w:rsidR="00325AFC" w:rsidRPr="00D67ABA">
        <w:rPr>
          <w:rFonts w:ascii="Palatino Linotype" w:hAnsi="Palatino Linotype"/>
        </w:rPr>
        <w:t>por medio de la</w:t>
      </w:r>
      <w:r w:rsidRPr="00D67ABA">
        <w:rPr>
          <w:rFonts w:ascii="Palatino Linotype" w:hAnsi="Palatino Linotype"/>
        </w:rPr>
        <w:t>s</w:t>
      </w:r>
      <w:r w:rsidR="00325AFC" w:rsidRPr="00D67ABA">
        <w:rPr>
          <w:rFonts w:ascii="Palatino Linotype" w:hAnsi="Palatino Linotype"/>
        </w:rPr>
        <w:t xml:space="preserve"> respuesta</w:t>
      </w:r>
      <w:r w:rsidRPr="00D67ABA">
        <w:rPr>
          <w:rFonts w:ascii="Palatino Linotype" w:hAnsi="Palatino Linotype"/>
        </w:rPr>
        <w:t>s</w:t>
      </w:r>
      <w:r w:rsidR="00325AFC" w:rsidRPr="00D67ABA">
        <w:rPr>
          <w:rFonts w:ascii="Palatino Linotype" w:hAnsi="Palatino Linotype"/>
        </w:rPr>
        <w:t xml:space="preserve"> el </w:t>
      </w:r>
      <w:r w:rsidR="00325AFC" w:rsidRPr="00D67ABA">
        <w:rPr>
          <w:rFonts w:ascii="Palatino Linotype" w:hAnsi="Palatino Linotype"/>
          <w:b/>
        </w:rPr>
        <w:t>SUJETO OBLIGADO</w:t>
      </w:r>
      <w:r w:rsidR="00325AFC" w:rsidRPr="00D67ABA">
        <w:rPr>
          <w:rFonts w:ascii="Palatino Linotype" w:hAnsi="Palatino Linotype"/>
        </w:rPr>
        <w:t xml:space="preserve"> hace entrega de una minuta </w:t>
      </w:r>
      <w:r w:rsidR="00A17977" w:rsidRPr="00D67ABA">
        <w:rPr>
          <w:rFonts w:ascii="Palatino Linotype" w:hAnsi="Palatino Linotype"/>
        </w:rPr>
        <w:t>del periodo quince</w:t>
      </w:r>
      <w:r w:rsidRPr="00D67ABA">
        <w:rPr>
          <w:rFonts w:ascii="Palatino Linotype" w:hAnsi="Palatino Linotype"/>
        </w:rPr>
        <w:t xml:space="preserve"> al </w:t>
      </w:r>
      <w:r w:rsidR="00A17977" w:rsidRPr="00D67ABA">
        <w:rPr>
          <w:rFonts w:ascii="Palatino Linotype" w:hAnsi="Palatino Linotype"/>
        </w:rPr>
        <w:t>veintiuno</w:t>
      </w:r>
      <w:r w:rsidRPr="00D67ABA">
        <w:rPr>
          <w:rFonts w:ascii="Palatino Linotype" w:hAnsi="Palatino Linotype"/>
        </w:rPr>
        <w:t xml:space="preserve"> de junio de </w:t>
      </w:r>
      <w:r w:rsidR="00A17977" w:rsidRPr="00D67ABA">
        <w:rPr>
          <w:rFonts w:ascii="Palatino Linotype" w:hAnsi="Palatino Linotype"/>
        </w:rPr>
        <w:t>dos mil dieciocho</w:t>
      </w:r>
      <w:r w:rsidRPr="00D67ABA">
        <w:rPr>
          <w:rFonts w:ascii="Palatino Linotype" w:hAnsi="Palatino Linotype"/>
        </w:rPr>
        <w:t>, donde respecto a la obra referida en el contrato del cual se solicita la información, únicamente se hace constar q</w:t>
      </w:r>
      <w:proofErr w:type="spellStart"/>
      <w:r w:rsidRPr="00D67ABA">
        <w:rPr>
          <w:rFonts w:ascii="Palatino Linotype" w:eastAsia="Calibri" w:hAnsi="Palatino Linotype" w:cs="Times New Roman"/>
          <w:szCs w:val="18"/>
          <w:lang w:val="es-ES" w:eastAsia="en-US"/>
        </w:rPr>
        <w:t>ue</w:t>
      </w:r>
      <w:proofErr w:type="spellEnd"/>
      <w:r w:rsidRPr="00D67ABA">
        <w:rPr>
          <w:rFonts w:ascii="Palatino Linotype" w:eastAsia="Calibri" w:hAnsi="Palatino Linotype" w:cs="Times New Roman"/>
          <w:szCs w:val="18"/>
          <w:lang w:val="es-ES" w:eastAsia="en-US"/>
        </w:rPr>
        <w:t xml:space="preserve"> previo al inicio de obra, se han realizado trabajos preliminares como la revisión del proyecto ejecutivo los días del periodo, así como la revisión del programa de obra, sin referir lo relacionado con el requerimiento del solicitante.</w:t>
      </w:r>
    </w:p>
    <w:p w14:paraId="2A515657" w14:textId="77777777" w:rsidR="009B036E" w:rsidRPr="00D67ABA" w:rsidRDefault="009B036E" w:rsidP="00D67ABA">
      <w:pPr>
        <w:pStyle w:val="Prrafodelista"/>
        <w:tabs>
          <w:tab w:val="left" w:pos="0"/>
        </w:tabs>
        <w:spacing w:line="360" w:lineRule="auto"/>
        <w:ind w:left="0"/>
        <w:jc w:val="both"/>
        <w:rPr>
          <w:rFonts w:ascii="Palatino Linotype" w:hAnsi="Palatino Linotype"/>
        </w:rPr>
      </w:pPr>
    </w:p>
    <w:p w14:paraId="6C0897AA" w14:textId="290200F2" w:rsidR="000C1D5D" w:rsidRPr="00D67ABA" w:rsidRDefault="009B036E"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P</w:t>
      </w:r>
      <w:r w:rsidR="00325AFC" w:rsidRPr="00D67ABA">
        <w:rPr>
          <w:rFonts w:ascii="Palatino Linotype" w:hAnsi="Palatino Linotype"/>
        </w:rPr>
        <w:t>osteriormente</w:t>
      </w:r>
      <w:r w:rsidRPr="00D67ABA">
        <w:rPr>
          <w:rFonts w:ascii="Palatino Linotype" w:hAnsi="Palatino Linotype"/>
        </w:rPr>
        <w:t xml:space="preserve">, el </w:t>
      </w:r>
      <w:r w:rsidRPr="00D67ABA">
        <w:rPr>
          <w:rFonts w:ascii="Palatino Linotype" w:hAnsi="Palatino Linotype"/>
          <w:b/>
        </w:rPr>
        <w:t>SUJETO OBLIGADO</w:t>
      </w:r>
      <w:r w:rsidR="00325AFC" w:rsidRPr="00D67ABA">
        <w:rPr>
          <w:rFonts w:ascii="Palatino Linotype" w:hAnsi="Palatino Linotype"/>
        </w:rPr>
        <w:t xml:space="preserve"> en su informe justificado realiza una aportación mediante el oficio 40000/304/2018, del </w:t>
      </w:r>
      <w:r w:rsidR="00A17977" w:rsidRPr="00D67ABA">
        <w:rPr>
          <w:rFonts w:ascii="Palatino Linotype" w:hAnsi="Palatino Linotype"/>
        </w:rPr>
        <w:t xml:space="preserve">veintiséis </w:t>
      </w:r>
      <w:r w:rsidR="00325AFC" w:rsidRPr="00D67ABA">
        <w:rPr>
          <w:rFonts w:ascii="Palatino Linotype" w:hAnsi="Palatino Linotype"/>
        </w:rPr>
        <w:t xml:space="preserve">de noviembre de </w:t>
      </w:r>
      <w:r w:rsidR="00A17977" w:rsidRPr="00D67ABA">
        <w:rPr>
          <w:rFonts w:ascii="Palatino Linotype" w:hAnsi="Palatino Linotype"/>
        </w:rPr>
        <w:t>dos mil dieciocho</w:t>
      </w:r>
      <w:r w:rsidR="00325AFC" w:rsidRPr="00D67ABA">
        <w:rPr>
          <w:rFonts w:ascii="Palatino Linotype" w:hAnsi="Palatino Linotype"/>
        </w:rPr>
        <w:t>, a través de la cual refiere que el dictamen no fue requerido debido a una instrucción de carácter federal y general en todas las secretarias que llevan a cabo obra pública en el Estado de México, caso que le result</w:t>
      </w:r>
      <w:r w:rsidR="006436FA" w:rsidRPr="00D67ABA">
        <w:rPr>
          <w:rFonts w:ascii="Palatino Linotype" w:hAnsi="Palatino Linotype"/>
        </w:rPr>
        <w:t>ó</w:t>
      </w:r>
      <w:r w:rsidR="00325AFC" w:rsidRPr="00D67ABA">
        <w:rPr>
          <w:rFonts w:ascii="Palatino Linotype" w:hAnsi="Palatino Linotype"/>
        </w:rPr>
        <w:t xml:space="preserve"> aplicable.</w:t>
      </w:r>
    </w:p>
    <w:p w14:paraId="315BCCD0" w14:textId="77777777" w:rsidR="00325AFC" w:rsidRPr="00D67ABA" w:rsidRDefault="00325AFC" w:rsidP="00D67ABA">
      <w:pPr>
        <w:pStyle w:val="Prrafodelista"/>
        <w:tabs>
          <w:tab w:val="left" w:pos="0"/>
        </w:tabs>
        <w:spacing w:line="360" w:lineRule="auto"/>
        <w:ind w:left="0"/>
        <w:jc w:val="both"/>
        <w:rPr>
          <w:rFonts w:ascii="Palatino Linotype" w:hAnsi="Palatino Linotype"/>
        </w:rPr>
      </w:pPr>
    </w:p>
    <w:p w14:paraId="6752B116" w14:textId="412B12A9" w:rsidR="0026454A" w:rsidRPr="00D67ABA" w:rsidRDefault="007C5AF1"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 xml:space="preserve">Si bien el ordenamiento jurídico que regula las obras </w:t>
      </w:r>
      <w:r w:rsidR="002D669A" w:rsidRPr="00D67ABA">
        <w:rPr>
          <w:rFonts w:ascii="Palatino Linotype" w:hAnsi="Palatino Linotype"/>
        </w:rPr>
        <w:t>públicas</w:t>
      </w:r>
      <w:r w:rsidRPr="00D67ABA">
        <w:rPr>
          <w:rFonts w:ascii="Palatino Linotype" w:hAnsi="Palatino Linotype"/>
        </w:rPr>
        <w:t xml:space="preserve"> y los servicios relacionados con las mismas, prevé la </w:t>
      </w:r>
      <w:r w:rsidR="00620358" w:rsidRPr="00D67ABA">
        <w:rPr>
          <w:rFonts w:ascii="Palatino Linotype" w:hAnsi="Palatino Linotype"/>
        </w:rPr>
        <w:t xml:space="preserve">elaboración de dictámenes, resulta necesario precisar que estos se derivan </w:t>
      </w:r>
      <w:r w:rsidR="002D669A" w:rsidRPr="00D67ABA">
        <w:rPr>
          <w:rFonts w:ascii="Palatino Linotype" w:hAnsi="Palatino Linotype"/>
        </w:rPr>
        <w:t xml:space="preserve">de supuestos jurídicos diferentes al fundamento o </w:t>
      </w:r>
      <w:r w:rsidR="002D669A" w:rsidRPr="00D67ABA">
        <w:rPr>
          <w:rFonts w:ascii="Palatino Linotype" w:hAnsi="Palatino Linotype"/>
        </w:rPr>
        <w:lastRenderedPageBreak/>
        <w:t xml:space="preserve">documento en el que la dependencia o entidad se </w:t>
      </w:r>
      <w:r w:rsidR="00FE3479" w:rsidRPr="00D67ABA">
        <w:rPr>
          <w:rFonts w:ascii="Palatino Linotype" w:hAnsi="Palatino Linotype"/>
        </w:rPr>
        <w:t>deberá sustentar</w:t>
      </w:r>
      <w:r w:rsidR="002D669A" w:rsidRPr="00D67ABA">
        <w:rPr>
          <w:rFonts w:ascii="Palatino Linotype" w:hAnsi="Palatino Linotype"/>
        </w:rPr>
        <w:t xml:space="preserve"> para autorizar la suspensión de los trabajos.</w:t>
      </w:r>
    </w:p>
    <w:p w14:paraId="156675E9" w14:textId="77777777" w:rsidR="0026454A" w:rsidRPr="00D67ABA" w:rsidRDefault="0026454A" w:rsidP="00D67ABA">
      <w:pPr>
        <w:pStyle w:val="Prrafodelista"/>
        <w:tabs>
          <w:tab w:val="left" w:pos="0"/>
        </w:tabs>
        <w:spacing w:line="360" w:lineRule="auto"/>
        <w:ind w:left="0"/>
        <w:jc w:val="both"/>
        <w:rPr>
          <w:rFonts w:ascii="Palatino Linotype" w:hAnsi="Palatino Linotype"/>
        </w:rPr>
      </w:pPr>
    </w:p>
    <w:p w14:paraId="388B0F73" w14:textId="085E433B" w:rsidR="002D669A" w:rsidRPr="00D67ABA" w:rsidRDefault="002D669A"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Sin embargo</w:t>
      </w:r>
      <w:r w:rsidR="0026454A" w:rsidRPr="00D67ABA">
        <w:rPr>
          <w:rFonts w:ascii="Palatino Linotype" w:hAnsi="Palatino Linotype"/>
        </w:rPr>
        <w:t>, a</w:t>
      </w:r>
      <w:r w:rsidRPr="00D67ABA">
        <w:rPr>
          <w:rFonts w:ascii="Palatino Linotype" w:hAnsi="Palatino Linotype"/>
        </w:rPr>
        <w:t xml:space="preserve"> pesar de que no existe fuente obligacional que exija al </w:t>
      </w:r>
      <w:r w:rsidRPr="00D67ABA">
        <w:rPr>
          <w:rFonts w:ascii="Palatino Linotype" w:hAnsi="Palatino Linotype"/>
          <w:b/>
        </w:rPr>
        <w:t>SUJETO OBLIGADO</w:t>
      </w:r>
      <w:r w:rsidRPr="00D67ABA">
        <w:rPr>
          <w:rFonts w:ascii="Palatino Linotype" w:hAnsi="Palatino Linotype"/>
        </w:rPr>
        <w:t xml:space="preserve">, a tener en sus archivos información relativa a la solicitada por el particular, en este apartado, el </w:t>
      </w:r>
      <w:r w:rsidRPr="00D67ABA">
        <w:rPr>
          <w:rFonts w:ascii="Palatino Linotype" w:hAnsi="Palatino Linotype"/>
          <w:b/>
        </w:rPr>
        <w:t>SUJETO OBLIGADO</w:t>
      </w:r>
      <w:r w:rsidRPr="00D67ABA">
        <w:rPr>
          <w:rFonts w:ascii="Palatino Linotype" w:hAnsi="Palatino Linotype"/>
        </w:rPr>
        <w:t xml:space="preserve"> mediante su informe justificado refiere que el dictamen no fue requerido debido a una instrucción de carácter </w:t>
      </w:r>
      <w:r w:rsidR="0026454A" w:rsidRPr="00D67ABA">
        <w:rPr>
          <w:rFonts w:ascii="Palatino Linotype" w:hAnsi="Palatino Linotype"/>
        </w:rPr>
        <w:t>f</w:t>
      </w:r>
      <w:r w:rsidRPr="00D67ABA">
        <w:rPr>
          <w:rFonts w:ascii="Palatino Linotype" w:hAnsi="Palatino Linotype"/>
        </w:rPr>
        <w:t xml:space="preserve">ederal </w:t>
      </w:r>
      <w:r w:rsidR="0026454A" w:rsidRPr="00D67ABA">
        <w:rPr>
          <w:rFonts w:ascii="Palatino Linotype" w:hAnsi="Palatino Linotype"/>
        </w:rPr>
        <w:t>y general en todas las Secretarías que llevan a cabo obra pública en el Estado de México, algo que señala le fue aplicable.</w:t>
      </w:r>
    </w:p>
    <w:p w14:paraId="16C62591" w14:textId="12186215" w:rsidR="0026454A" w:rsidRPr="00D67ABA" w:rsidRDefault="0026454A" w:rsidP="00D67ABA">
      <w:pPr>
        <w:pStyle w:val="Prrafodelista"/>
        <w:tabs>
          <w:tab w:val="left" w:pos="0"/>
        </w:tabs>
        <w:spacing w:line="360" w:lineRule="auto"/>
        <w:ind w:left="0"/>
        <w:jc w:val="both"/>
        <w:rPr>
          <w:rFonts w:ascii="Palatino Linotype" w:hAnsi="Palatino Linotype"/>
        </w:rPr>
      </w:pPr>
    </w:p>
    <w:p w14:paraId="2CE2B189" w14:textId="1EFDFC92" w:rsidR="0026454A" w:rsidRPr="00D67ABA" w:rsidRDefault="0026454A"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 xml:space="preserve">De lo anterior, si bien no fue requerido el dictamen a que hace referencia el </w:t>
      </w:r>
      <w:r w:rsidRPr="00D67ABA">
        <w:rPr>
          <w:rFonts w:ascii="Palatino Linotype" w:hAnsi="Palatino Linotype"/>
          <w:b/>
        </w:rPr>
        <w:t>SUJETO OBLIGADO</w:t>
      </w:r>
      <w:r w:rsidRPr="00D67ABA">
        <w:rPr>
          <w:rFonts w:ascii="Palatino Linotype" w:hAnsi="Palatino Linotype"/>
        </w:rPr>
        <w:t xml:space="preserve">, lo cierto es que señalo que existió una instrucción  de carácter federal y general, dirigida sólo a las Secretarías dedicadas a la obra pública en el Estado de México, de la cual se infiere que provino de una autoridad superior jerárquica con atribuciones conferidas por el Estado, para emitir estas instrucciones y por ente a documentar el acto de autoridad realizado. </w:t>
      </w:r>
    </w:p>
    <w:p w14:paraId="10CF1CEC" w14:textId="5A1CF485" w:rsidR="0026454A" w:rsidRPr="00D67ABA" w:rsidRDefault="0026454A" w:rsidP="00D67ABA">
      <w:pPr>
        <w:pStyle w:val="Prrafodelista"/>
        <w:tabs>
          <w:tab w:val="left" w:pos="0"/>
        </w:tabs>
        <w:spacing w:line="360" w:lineRule="auto"/>
        <w:ind w:left="0"/>
        <w:jc w:val="both"/>
        <w:rPr>
          <w:rFonts w:ascii="Palatino Linotype" w:hAnsi="Palatino Linotype"/>
        </w:rPr>
      </w:pPr>
    </w:p>
    <w:p w14:paraId="74953FD4" w14:textId="6B453130" w:rsidR="0026454A" w:rsidRPr="00D67ABA" w:rsidRDefault="00FE3479"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De lo anterior es</w:t>
      </w:r>
      <w:r w:rsidR="0026454A" w:rsidRPr="00D67ABA">
        <w:rPr>
          <w:rFonts w:ascii="Palatino Linotype" w:hAnsi="Palatino Linotype"/>
        </w:rPr>
        <w:t xml:space="preserve"> que resulta necesario traer a contexto lo dispuesto por </w:t>
      </w:r>
      <w:r w:rsidR="00F37296" w:rsidRPr="00D67ABA">
        <w:rPr>
          <w:rFonts w:ascii="Palatino Linotype" w:hAnsi="Palatino Linotype"/>
        </w:rPr>
        <w:t xml:space="preserve">el artículo 6, inciso A </w:t>
      </w:r>
      <w:r w:rsidR="0026454A" w:rsidRPr="00D67ABA">
        <w:rPr>
          <w:rFonts w:ascii="Palatino Linotype" w:hAnsi="Palatino Linotype"/>
        </w:rPr>
        <w:t>la constitución</w:t>
      </w:r>
      <w:r w:rsidR="00F37296" w:rsidRPr="00D67ABA">
        <w:rPr>
          <w:rFonts w:ascii="Palatino Linotype" w:hAnsi="Palatino Linotype"/>
        </w:rPr>
        <w:t xml:space="preserve"> Política de los Estados Unidos Mexicanos, que a la letra dispone lo siguiente:</w:t>
      </w:r>
    </w:p>
    <w:p w14:paraId="71B94309" w14:textId="77777777" w:rsidR="00F37296" w:rsidRDefault="00F37296" w:rsidP="00D67ABA">
      <w:pPr>
        <w:pStyle w:val="Prrafodelista"/>
        <w:tabs>
          <w:tab w:val="left" w:pos="0"/>
        </w:tabs>
        <w:spacing w:line="360" w:lineRule="auto"/>
        <w:ind w:left="0"/>
        <w:jc w:val="both"/>
        <w:rPr>
          <w:rFonts w:ascii="Palatino Linotype" w:hAnsi="Palatino Linotype"/>
        </w:rPr>
      </w:pPr>
    </w:p>
    <w:p w14:paraId="023C4CE6" w14:textId="77777777" w:rsidR="00EF21DE" w:rsidRPr="00D67ABA" w:rsidRDefault="00EF21DE" w:rsidP="00D67ABA">
      <w:pPr>
        <w:pStyle w:val="Prrafodelista"/>
        <w:tabs>
          <w:tab w:val="left" w:pos="0"/>
        </w:tabs>
        <w:spacing w:line="360" w:lineRule="auto"/>
        <w:ind w:left="0"/>
        <w:jc w:val="both"/>
        <w:rPr>
          <w:rFonts w:ascii="Palatino Linotype" w:hAnsi="Palatino Linotype"/>
        </w:rPr>
      </w:pPr>
    </w:p>
    <w:p w14:paraId="1C9D991F" w14:textId="77777777" w:rsidR="00F37296" w:rsidRPr="00D67ABA" w:rsidRDefault="00F37296" w:rsidP="00D67ABA">
      <w:pPr>
        <w:spacing w:line="360" w:lineRule="auto"/>
        <w:ind w:left="567" w:right="616"/>
        <w:jc w:val="both"/>
        <w:rPr>
          <w:rFonts w:ascii="Palatino Linotype" w:hAnsi="Palatino Linotype" w:cs="Arial"/>
          <w:i/>
          <w:sz w:val="22"/>
        </w:rPr>
      </w:pPr>
      <w:r w:rsidRPr="00D67ABA">
        <w:rPr>
          <w:rFonts w:ascii="Palatino Linotype" w:hAnsi="Palatino Linotype" w:cs="Arial"/>
          <w:b/>
          <w:i/>
          <w:sz w:val="22"/>
        </w:rPr>
        <w:lastRenderedPageBreak/>
        <w:t>“Artículo 6o.</w:t>
      </w:r>
    </w:p>
    <w:p w14:paraId="6507F0BC" w14:textId="6A06445D" w:rsidR="00F37296" w:rsidRPr="00D67ABA" w:rsidRDefault="005132E4" w:rsidP="00D67ABA">
      <w:pPr>
        <w:spacing w:line="360" w:lineRule="auto"/>
        <w:ind w:left="567" w:right="616"/>
        <w:jc w:val="both"/>
        <w:rPr>
          <w:rFonts w:ascii="Palatino Linotype" w:hAnsi="Palatino Linotype" w:cs="Arial"/>
          <w:i/>
          <w:sz w:val="22"/>
        </w:rPr>
      </w:pPr>
      <w:r w:rsidRPr="00D67ABA">
        <w:rPr>
          <w:rFonts w:ascii="Palatino Linotype" w:hAnsi="Palatino Linotype" w:cs="Arial"/>
          <w:i/>
          <w:sz w:val="22"/>
        </w:rPr>
        <w:t>(...)</w:t>
      </w:r>
    </w:p>
    <w:p w14:paraId="7CAB3828" w14:textId="77777777" w:rsidR="00F37296" w:rsidRPr="00D67ABA" w:rsidRDefault="00F37296" w:rsidP="00D67ABA">
      <w:pPr>
        <w:spacing w:line="360" w:lineRule="auto"/>
        <w:ind w:left="567" w:right="616"/>
        <w:jc w:val="both"/>
        <w:rPr>
          <w:rFonts w:ascii="Palatino Linotype" w:eastAsia="Times New Roman" w:hAnsi="Palatino Linotype" w:cs="Arial"/>
          <w:i/>
          <w:color w:val="000000"/>
          <w:sz w:val="22"/>
          <w:lang w:eastAsia="es-MX"/>
        </w:rPr>
      </w:pPr>
      <w:r w:rsidRPr="00D67ABA">
        <w:rPr>
          <w:rFonts w:ascii="Palatino Linotype" w:eastAsia="Times New Roman" w:hAnsi="Palatino Linotype" w:cs="Arial"/>
          <w:b/>
          <w:bCs/>
          <w:i/>
          <w:color w:val="000000"/>
          <w:sz w:val="22"/>
          <w:lang w:eastAsia="es-MX"/>
        </w:rPr>
        <w:t xml:space="preserve">A. </w:t>
      </w:r>
      <w:r w:rsidRPr="00D67ABA">
        <w:rPr>
          <w:rFonts w:ascii="Palatino Linotype" w:hAnsi="Palatino Linotype"/>
          <w:b/>
          <w:i/>
          <w:sz w:val="22"/>
        </w:rPr>
        <w:t xml:space="preserve">Para el ejercicio del derecho de acceso a la información, la Federación y </w:t>
      </w:r>
      <w:r w:rsidRPr="00D67ABA">
        <w:rPr>
          <w:rFonts w:ascii="Palatino Linotype" w:hAnsi="Palatino Linotype"/>
          <w:b/>
          <w:i/>
          <w:sz w:val="22"/>
          <w:u w:val="single"/>
        </w:rPr>
        <w:t>las entidades federativas</w:t>
      </w:r>
      <w:r w:rsidRPr="00D67ABA">
        <w:rPr>
          <w:rFonts w:ascii="Palatino Linotype" w:hAnsi="Palatino Linotype"/>
          <w:b/>
          <w:i/>
          <w:sz w:val="22"/>
        </w:rPr>
        <w:t>,</w:t>
      </w:r>
      <w:r w:rsidRPr="00D67ABA">
        <w:rPr>
          <w:rFonts w:ascii="Palatino Linotype" w:hAnsi="Palatino Linotype"/>
          <w:i/>
          <w:sz w:val="22"/>
        </w:rPr>
        <w:t xml:space="preserve"> en el ámbito de sus respectivas competencias, se regirán por los siguientes principios y bases:</w:t>
      </w:r>
    </w:p>
    <w:p w14:paraId="4F964AE5" w14:textId="77777777" w:rsidR="00F37296" w:rsidRPr="00D67ABA" w:rsidRDefault="00F37296" w:rsidP="00D67ABA">
      <w:pPr>
        <w:spacing w:line="360" w:lineRule="auto"/>
        <w:ind w:left="567" w:right="616"/>
        <w:jc w:val="both"/>
        <w:rPr>
          <w:rFonts w:ascii="Palatino Linotype" w:eastAsia="Times New Roman" w:hAnsi="Palatino Linotype" w:cs="Arial"/>
          <w:i/>
          <w:color w:val="000000"/>
          <w:sz w:val="22"/>
          <w:lang w:eastAsia="es-MX"/>
        </w:rPr>
      </w:pPr>
      <w:r w:rsidRPr="00D67ABA">
        <w:rPr>
          <w:rFonts w:ascii="Palatino Linotype" w:eastAsia="Times New Roman" w:hAnsi="Palatino Linotype" w:cs="Arial"/>
          <w:i/>
          <w:color w:val="000000"/>
          <w:sz w:val="22"/>
          <w:lang w:eastAsia="es-MX"/>
        </w:rPr>
        <w:t> </w:t>
      </w:r>
    </w:p>
    <w:p w14:paraId="53C4107A" w14:textId="77777777" w:rsidR="00F37296" w:rsidRPr="00D67ABA" w:rsidRDefault="00F37296" w:rsidP="00D67ABA">
      <w:pPr>
        <w:spacing w:line="360" w:lineRule="auto"/>
        <w:ind w:left="567" w:right="616"/>
        <w:jc w:val="both"/>
        <w:rPr>
          <w:rFonts w:ascii="Palatino Linotype" w:eastAsia="Times New Roman" w:hAnsi="Palatino Linotype" w:cs="Arial"/>
          <w:b/>
          <w:i/>
          <w:color w:val="000000"/>
          <w:sz w:val="22"/>
          <w:lang w:eastAsia="es-MX"/>
        </w:rPr>
      </w:pPr>
      <w:r w:rsidRPr="00D67ABA">
        <w:rPr>
          <w:rFonts w:ascii="Palatino Linotype" w:eastAsia="Times New Roman" w:hAnsi="Palatino Linotype" w:cs="Arial"/>
          <w:b/>
          <w:bCs/>
          <w:i/>
          <w:color w:val="000000"/>
          <w:sz w:val="22"/>
          <w:lang w:eastAsia="es-MX"/>
        </w:rPr>
        <w:t xml:space="preserve">I. </w:t>
      </w:r>
      <w:r w:rsidRPr="00D67ABA">
        <w:rPr>
          <w:rFonts w:ascii="Palatino Linotype" w:eastAsia="Times New Roman" w:hAnsi="Palatino Linotype" w:cs="Arial"/>
          <w:b/>
          <w:i/>
          <w:color w:val="000000"/>
          <w:sz w:val="22"/>
          <w:u w:val="single"/>
          <w:lang w:eastAsia="es-MX"/>
        </w:rPr>
        <w:t>Toda la información en posesión de cualquier autoridad, entidad, órgano y organismo de los Poderes</w:t>
      </w:r>
      <w:r w:rsidRPr="00D67ABA">
        <w:rPr>
          <w:rFonts w:ascii="Palatino Linotype" w:eastAsia="Times New Roman" w:hAnsi="Palatino Linotype" w:cs="Arial"/>
          <w:i/>
          <w:color w:val="000000"/>
          <w:sz w:val="22"/>
          <w:lang w:eastAsia="es-MX"/>
        </w:rPr>
        <w:t xml:space="preserve"> </w:t>
      </w:r>
      <w:r w:rsidRPr="00D67ABA">
        <w:rPr>
          <w:rFonts w:ascii="Palatino Linotype" w:eastAsia="Times New Roman" w:hAnsi="Palatino Linotype" w:cs="Arial"/>
          <w:b/>
          <w:i/>
          <w:color w:val="000000"/>
          <w:sz w:val="22"/>
          <w:u w:val="single"/>
          <w:lang w:eastAsia="es-MX"/>
        </w:rPr>
        <w:t>Ejecutivo, Legislativo y Judicial, órganos autónomos, partidos políticos, fideicomisos y fondos públicos, así como de cualquier persona física, moral o sindicato</w:t>
      </w:r>
      <w:r w:rsidRPr="00D67ABA">
        <w:rPr>
          <w:rFonts w:ascii="Palatino Linotype" w:eastAsia="Times New Roman" w:hAnsi="Palatino Linotype" w:cs="Arial"/>
          <w:i/>
          <w:color w:val="000000"/>
          <w:sz w:val="22"/>
          <w:lang w:eastAsia="es-MX"/>
        </w:rPr>
        <w:t xml:space="preserve">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w:t>
      </w:r>
      <w:r w:rsidRPr="00D67ABA">
        <w:rPr>
          <w:rFonts w:ascii="Palatino Linotype" w:eastAsia="Times New Roman" w:hAnsi="Palatino Linotype" w:cs="Arial"/>
          <w:b/>
          <w:i/>
          <w:color w:val="000000"/>
          <w:sz w:val="22"/>
          <w:lang w:eastAsia="es-MX"/>
        </w:rPr>
        <w:t xml:space="preserve">Los sujetos obligados deberán </w:t>
      </w:r>
      <w:r w:rsidRPr="00D67ABA">
        <w:rPr>
          <w:rFonts w:ascii="Palatino Linotype" w:eastAsia="Times New Roman" w:hAnsi="Palatino Linotype" w:cs="Arial"/>
          <w:b/>
          <w:i/>
          <w:color w:val="000000"/>
          <w:sz w:val="22"/>
          <w:u w:val="single"/>
          <w:lang w:eastAsia="es-MX"/>
        </w:rPr>
        <w:t>documentar todo acto que derive del ejercicio de sus facultades, competencias o funciones</w:t>
      </w:r>
      <w:r w:rsidRPr="00D67ABA">
        <w:rPr>
          <w:rFonts w:ascii="Palatino Linotype" w:eastAsia="Times New Roman" w:hAnsi="Palatino Linotype" w:cs="Arial"/>
          <w:b/>
          <w:i/>
          <w:color w:val="000000"/>
          <w:sz w:val="22"/>
          <w:lang w:eastAsia="es-MX"/>
        </w:rPr>
        <w:t>, la ley determinará los supuestos específicos bajo los cuales procederá la declaración de inexistencia de la información.</w:t>
      </w:r>
    </w:p>
    <w:p w14:paraId="587E2615" w14:textId="77777777" w:rsidR="00F37296" w:rsidRPr="00D67ABA" w:rsidRDefault="00F37296" w:rsidP="00D67ABA">
      <w:pPr>
        <w:spacing w:line="360" w:lineRule="auto"/>
        <w:ind w:left="567" w:right="616"/>
        <w:jc w:val="both"/>
        <w:rPr>
          <w:rFonts w:ascii="Palatino Linotype" w:eastAsia="Times New Roman" w:hAnsi="Palatino Linotype" w:cs="Arial"/>
          <w:b/>
          <w:i/>
          <w:color w:val="000000"/>
          <w:sz w:val="22"/>
          <w:lang w:eastAsia="es-MX"/>
        </w:rPr>
      </w:pPr>
    </w:p>
    <w:p w14:paraId="7A87DD33" w14:textId="59CA6266" w:rsidR="00F37296" w:rsidRPr="00D67ABA" w:rsidRDefault="00F37296" w:rsidP="00D67ABA">
      <w:pPr>
        <w:spacing w:line="360" w:lineRule="auto"/>
        <w:ind w:left="567" w:right="616"/>
        <w:jc w:val="both"/>
        <w:rPr>
          <w:rFonts w:ascii="Palatino Linotype" w:eastAsia="Times New Roman" w:hAnsi="Palatino Linotype" w:cs="Arial"/>
          <w:b/>
          <w:i/>
          <w:color w:val="000000"/>
          <w:sz w:val="22"/>
          <w:lang w:eastAsia="es-MX"/>
        </w:rPr>
      </w:pPr>
      <w:r w:rsidRPr="00D67ABA">
        <w:rPr>
          <w:rFonts w:ascii="Palatino Linotype" w:eastAsia="Times New Roman" w:hAnsi="Palatino Linotype" w:cs="Arial"/>
          <w:color w:val="000000"/>
          <w:sz w:val="22"/>
          <w:lang w:eastAsia="es-MX"/>
        </w:rPr>
        <w:t>(…)</w:t>
      </w:r>
      <w:r w:rsidRPr="00D67ABA">
        <w:rPr>
          <w:rFonts w:ascii="Palatino Linotype" w:eastAsia="Times New Roman" w:hAnsi="Palatino Linotype" w:cs="Arial"/>
          <w:b/>
          <w:i/>
          <w:color w:val="000000"/>
          <w:sz w:val="22"/>
          <w:lang w:eastAsia="es-MX"/>
        </w:rPr>
        <w:t>”</w:t>
      </w:r>
    </w:p>
    <w:p w14:paraId="442DBADF" w14:textId="77777777" w:rsidR="00F37296" w:rsidRPr="00D67ABA" w:rsidRDefault="00F37296" w:rsidP="00D67ABA">
      <w:pPr>
        <w:spacing w:line="360" w:lineRule="auto"/>
        <w:ind w:left="567" w:right="616"/>
        <w:jc w:val="both"/>
        <w:rPr>
          <w:rFonts w:ascii="Palatino Linotype" w:eastAsia="Times New Roman" w:hAnsi="Palatino Linotype" w:cs="Arial"/>
          <w:b/>
          <w:i/>
          <w:color w:val="000000"/>
          <w:sz w:val="20"/>
          <w:lang w:eastAsia="es-MX"/>
        </w:rPr>
      </w:pPr>
    </w:p>
    <w:p w14:paraId="2966D25B" w14:textId="43D41A6B" w:rsidR="00F37296" w:rsidRPr="00D67ABA" w:rsidRDefault="00F37296" w:rsidP="00D67ABA">
      <w:pPr>
        <w:spacing w:line="360" w:lineRule="auto"/>
        <w:ind w:left="567" w:right="616"/>
        <w:jc w:val="both"/>
        <w:rPr>
          <w:rFonts w:ascii="Palatino Linotype" w:eastAsia="Times New Roman" w:hAnsi="Palatino Linotype" w:cs="Arial"/>
          <w:color w:val="000000"/>
          <w:sz w:val="22"/>
          <w:lang w:eastAsia="es-MX"/>
        </w:rPr>
      </w:pPr>
      <w:r w:rsidRPr="00D67ABA">
        <w:rPr>
          <w:rFonts w:ascii="Palatino Linotype" w:eastAsia="Times New Roman" w:hAnsi="Palatino Linotype" w:cs="Arial"/>
          <w:color w:val="000000"/>
          <w:sz w:val="22"/>
          <w:lang w:eastAsia="es-MX"/>
        </w:rPr>
        <w:t>(Énfasis añadido)</w:t>
      </w:r>
    </w:p>
    <w:p w14:paraId="0FE74A51" w14:textId="77777777" w:rsidR="00FE3479" w:rsidRPr="00D67ABA" w:rsidRDefault="00FE3479" w:rsidP="00D67ABA">
      <w:pPr>
        <w:pStyle w:val="Prrafodelista"/>
        <w:tabs>
          <w:tab w:val="left" w:pos="0"/>
        </w:tabs>
        <w:spacing w:line="360" w:lineRule="auto"/>
        <w:ind w:left="0"/>
        <w:jc w:val="both"/>
        <w:rPr>
          <w:rFonts w:ascii="Palatino Linotype" w:hAnsi="Palatino Linotype"/>
        </w:rPr>
      </w:pPr>
    </w:p>
    <w:p w14:paraId="0D799DD9" w14:textId="7478BC44" w:rsidR="005132E4" w:rsidRPr="00D67ABA" w:rsidRDefault="005132E4"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lastRenderedPageBreak/>
        <w:t>Del precepto jurídico vertido, se desprende que todas las autoridades en el ámbito de sus facultades, competencias o funciones, tendrán la obligación de documentar sus actuaciones en ejercicio del poder público que les fue conferido por el Estado; por ende, la instrucción girada a las Secretarias dedicadas a las obras públicas o servicios relacionados con las mismas</w:t>
      </w:r>
      <w:r w:rsidR="00AB6E3A" w:rsidRPr="00D67ABA">
        <w:rPr>
          <w:rFonts w:ascii="Palatino Linotype" w:hAnsi="Palatino Linotype"/>
        </w:rPr>
        <w:t>,</w:t>
      </w:r>
      <w:r w:rsidRPr="00D67ABA">
        <w:rPr>
          <w:rFonts w:ascii="Palatino Linotype" w:hAnsi="Palatino Linotype"/>
        </w:rPr>
        <w:t xml:space="preserve"> debe tener sustento </w:t>
      </w:r>
      <w:r w:rsidR="00AB6E3A" w:rsidRPr="00D67ABA">
        <w:rPr>
          <w:rFonts w:ascii="Palatino Linotype" w:hAnsi="Palatino Linotype"/>
        </w:rPr>
        <w:t>en</w:t>
      </w:r>
      <w:r w:rsidRPr="00D67ABA">
        <w:rPr>
          <w:rFonts w:ascii="Palatino Linotype" w:hAnsi="Palatino Linotype"/>
        </w:rPr>
        <w:t xml:space="preserve"> un documento </w:t>
      </w:r>
      <w:r w:rsidR="00AB6E3A" w:rsidRPr="00D67ABA">
        <w:rPr>
          <w:rFonts w:ascii="Palatino Linotype" w:hAnsi="Palatino Linotype"/>
        </w:rPr>
        <w:t>emanado de la</w:t>
      </w:r>
      <w:r w:rsidRPr="00D67ABA">
        <w:rPr>
          <w:rFonts w:ascii="Palatino Linotype" w:hAnsi="Palatino Linotype"/>
        </w:rPr>
        <w:t xml:space="preserve"> autoridad pública </w:t>
      </w:r>
      <w:r w:rsidR="00AB6E3A" w:rsidRPr="00D67ABA">
        <w:rPr>
          <w:rFonts w:ascii="Palatino Linotype" w:hAnsi="Palatino Linotype"/>
        </w:rPr>
        <w:t xml:space="preserve">designada para tal efecto, </w:t>
      </w:r>
      <w:r w:rsidRPr="00D67ABA">
        <w:rPr>
          <w:rFonts w:ascii="Palatino Linotype" w:hAnsi="Palatino Linotype"/>
        </w:rPr>
        <w:t xml:space="preserve">a fin de que los trabajos objeto del contrato CAEM-DGIG-FONDEN-022-18-CP </w:t>
      </w:r>
      <w:r w:rsidR="00AB6E3A" w:rsidRPr="00D67ABA">
        <w:rPr>
          <w:rFonts w:ascii="Palatino Linotype" w:hAnsi="Palatino Linotype"/>
        </w:rPr>
        <w:t>fueran</w:t>
      </w:r>
      <w:r w:rsidRPr="00D67ABA">
        <w:rPr>
          <w:rFonts w:ascii="Palatino Linotype" w:hAnsi="Palatino Linotype"/>
        </w:rPr>
        <w:t xml:space="preserve"> suspendidos</w:t>
      </w:r>
      <w:r w:rsidR="00AB6E3A" w:rsidRPr="00D67ABA">
        <w:rPr>
          <w:rFonts w:ascii="Palatino Linotype" w:hAnsi="Palatino Linotype"/>
        </w:rPr>
        <w:t xml:space="preserve"> por el </w:t>
      </w:r>
      <w:r w:rsidR="00AB6E3A" w:rsidRPr="00D67ABA">
        <w:rPr>
          <w:rFonts w:ascii="Palatino Linotype" w:hAnsi="Palatino Linotype"/>
          <w:b/>
        </w:rPr>
        <w:t>SUJETO OBLIGADO</w:t>
      </w:r>
      <w:r w:rsidRPr="00D67ABA">
        <w:rPr>
          <w:rFonts w:ascii="Palatino Linotype" w:hAnsi="Palatino Linotype"/>
        </w:rPr>
        <w:t>.</w:t>
      </w:r>
    </w:p>
    <w:p w14:paraId="122E28D2" w14:textId="77777777" w:rsidR="005132E4" w:rsidRPr="00D67ABA" w:rsidRDefault="005132E4" w:rsidP="00D67ABA">
      <w:pPr>
        <w:pStyle w:val="Prrafodelista"/>
        <w:tabs>
          <w:tab w:val="left" w:pos="0"/>
        </w:tabs>
        <w:spacing w:line="360" w:lineRule="auto"/>
        <w:ind w:left="0"/>
        <w:jc w:val="both"/>
        <w:rPr>
          <w:rFonts w:ascii="Palatino Linotype" w:hAnsi="Palatino Linotype"/>
        </w:rPr>
      </w:pPr>
    </w:p>
    <w:p w14:paraId="63B446A4" w14:textId="0905248E" w:rsidR="005132E4" w:rsidRPr="00D67ABA" w:rsidRDefault="0026454A" w:rsidP="00D67ABA">
      <w:pPr>
        <w:pStyle w:val="Prrafodelista"/>
        <w:numPr>
          <w:ilvl w:val="0"/>
          <w:numId w:val="1"/>
        </w:numPr>
        <w:tabs>
          <w:tab w:val="left" w:pos="0"/>
        </w:tabs>
        <w:spacing w:line="360" w:lineRule="auto"/>
        <w:ind w:left="0" w:firstLine="0"/>
        <w:jc w:val="both"/>
        <w:rPr>
          <w:rFonts w:ascii="Palatino Linotype" w:hAnsi="Palatino Linotype"/>
        </w:rPr>
      </w:pPr>
      <w:r w:rsidRPr="00D67ABA">
        <w:rPr>
          <w:rFonts w:ascii="Palatino Linotype" w:hAnsi="Palatino Linotype"/>
        </w:rPr>
        <w:t xml:space="preserve">Por lo anteriormente expuesto, es que resulta dable ordenar el o los documentos </w:t>
      </w:r>
      <w:r w:rsidR="00AB6E3A" w:rsidRPr="00D67ABA">
        <w:rPr>
          <w:rFonts w:ascii="Palatino Linotype" w:hAnsi="Palatino Linotype"/>
        </w:rPr>
        <w:t>la instrucción recibida, para que</w:t>
      </w:r>
      <w:r w:rsidR="004467ED" w:rsidRPr="00D67ABA">
        <w:rPr>
          <w:rFonts w:ascii="Palatino Linotype" w:hAnsi="Palatino Linotype"/>
        </w:rPr>
        <w:t xml:space="preserve"> </w:t>
      </w:r>
      <w:r w:rsidR="00AB6E3A" w:rsidRPr="00D67ABA">
        <w:rPr>
          <w:rFonts w:ascii="Palatino Linotype" w:hAnsi="Palatino Linotype"/>
        </w:rPr>
        <w:t xml:space="preserve">la </w:t>
      </w:r>
      <w:r w:rsidR="00AB6E3A" w:rsidRPr="00D67ABA">
        <w:rPr>
          <w:rFonts w:ascii="Palatino Linotype" w:hAnsi="Palatino Linotype"/>
          <w:b/>
        </w:rPr>
        <w:t>Comisión del Agua del Estado de México</w:t>
      </w:r>
      <w:r w:rsidR="00AB6E3A" w:rsidRPr="00D67ABA">
        <w:rPr>
          <w:rFonts w:ascii="Palatino Linotype" w:hAnsi="Palatino Linotype"/>
        </w:rPr>
        <w:t xml:space="preserve"> procediera a </w:t>
      </w:r>
      <w:r w:rsidR="0075491A" w:rsidRPr="00D67ABA">
        <w:rPr>
          <w:rFonts w:ascii="Palatino Linotype" w:hAnsi="Palatino Linotype"/>
        </w:rPr>
        <w:t>autorizar</w:t>
      </w:r>
      <w:r w:rsidR="00AB6E3A" w:rsidRPr="00D67ABA">
        <w:rPr>
          <w:rFonts w:ascii="Palatino Linotype" w:hAnsi="Palatino Linotype"/>
        </w:rPr>
        <w:t xml:space="preserve"> la suspensión de los trabajos de la obra objeto </w:t>
      </w:r>
      <w:r w:rsidR="0075491A" w:rsidRPr="00D67ABA">
        <w:rPr>
          <w:rFonts w:ascii="Palatino Linotype" w:hAnsi="Palatino Linotype"/>
        </w:rPr>
        <w:t>del</w:t>
      </w:r>
      <w:r w:rsidR="00E45C5D" w:rsidRPr="00D67ABA">
        <w:rPr>
          <w:rFonts w:ascii="Palatino Linotype" w:hAnsi="Palatino Linotype"/>
        </w:rPr>
        <w:t xml:space="preserve"> contrato CAEM-DIGIG-FONDEN-022</w:t>
      </w:r>
      <w:r w:rsidR="00AB6E3A" w:rsidRPr="00D67ABA">
        <w:rPr>
          <w:rFonts w:ascii="Palatino Linotype" w:hAnsi="Palatino Linotype"/>
        </w:rPr>
        <w:t>-18-CP</w:t>
      </w:r>
      <w:r w:rsidR="00E45C5D" w:rsidRPr="00D67ABA">
        <w:rPr>
          <w:rFonts w:ascii="Palatino Linotype" w:hAnsi="Palatino Linotype"/>
        </w:rPr>
        <w:t>; p</w:t>
      </w:r>
      <w:r w:rsidR="005132E4" w:rsidRPr="00D67ABA">
        <w:rPr>
          <w:rFonts w:ascii="Palatino Linotype" w:eastAsia="Calibri" w:hAnsi="Palatino Linotype" w:cs="Arial"/>
        </w:rPr>
        <w:t xml:space="preserve">or lo que de ser el caso que dicha información no haya sido generada, administrada o poseída el </w:t>
      </w:r>
      <w:r w:rsidR="005132E4" w:rsidRPr="00D67ABA">
        <w:rPr>
          <w:rFonts w:ascii="Palatino Linotype" w:eastAsia="Calibri" w:hAnsi="Palatino Linotype" w:cs="Arial"/>
          <w:b/>
        </w:rPr>
        <w:t xml:space="preserve">SUJETO OBLIGADO </w:t>
      </w:r>
      <w:r w:rsidR="005132E4" w:rsidRPr="00D67ABA">
        <w:rPr>
          <w:rFonts w:ascii="Palatino Linotype" w:eastAsia="Calibri" w:hAnsi="Palatino Linotype" w:cs="Arial"/>
        </w:rPr>
        <w:t>deberá de manifestar, de manera clara</w:t>
      </w:r>
      <w:r w:rsidR="00AB6E3A" w:rsidRPr="00D67ABA">
        <w:rPr>
          <w:rFonts w:ascii="Palatino Linotype" w:eastAsia="Calibri" w:hAnsi="Palatino Linotype" w:cs="Arial"/>
        </w:rPr>
        <w:t xml:space="preserve"> y precisa</w:t>
      </w:r>
      <w:r w:rsidR="005132E4" w:rsidRPr="00D67ABA">
        <w:rPr>
          <w:rFonts w:ascii="Palatino Linotype" w:eastAsia="Calibri" w:hAnsi="Palatino Linotype" w:cs="Arial"/>
        </w:rPr>
        <w:t>, las razones que expliquen las causas por las que no se haya</w:t>
      </w:r>
      <w:r w:rsidR="001368BE" w:rsidRPr="00D67ABA">
        <w:rPr>
          <w:rFonts w:ascii="Palatino Linotype" w:eastAsia="Calibri" w:hAnsi="Palatino Linotype" w:cs="Arial"/>
        </w:rPr>
        <w:t xml:space="preserve"> administrado o poseído</w:t>
      </w:r>
      <w:r w:rsidR="005132E4" w:rsidRPr="00D67ABA">
        <w:rPr>
          <w:rFonts w:ascii="Palatino Linotype" w:eastAsia="Calibri" w:hAnsi="Palatino Linotype" w:cs="Arial"/>
        </w:rPr>
        <w:t xml:space="preserve"> la información requerida en el presente asunto.</w:t>
      </w:r>
    </w:p>
    <w:p w14:paraId="1A199645" w14:textId="77777777" w:rsidR="001B3745" w:rsidRPr="00D67ABA" w:rsidRDefault="001B3745" w:rsidP="00D67ABA">
      <w:pPr>
        <w:pStyle w:val="Prrafodelista"/>
        <w:spacing w:line="360" w:lineRule="auto"/>
        <w:jc w:val="both"/>
        <w:rPr>
          <w:rFonts w:ascii="Palatino Linotype" w:hAnsi="Palatino Linotype"/>
        </w:rPr>
      </w:pPr>
    </w:p>
    <w:p w14:paraId="2AF10A3E" w14:textId="449C9579" w:rsidR="00D3472A" w:rsidRPr="00D67ABA" w:rsidRDefault="00F965B4"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eastAsia="MS Mincho" w:hAnsi="Palatino Linotype" w:cs="Arial"/>
          <w:color w:val="000000" w:themeColor="text1"/>
          <w:lang w:val="es-MX"/>
        </w:rPr>
        <w:t xml:space="preserve">En el </w:t>
      </w:r>
      <w:r w:rsidR="00AE6078" w:rsidRPr="00D67ABA">
        <w:rPr>
          <w:rFonts w:ascii="Palatino Linotype" w:eastAsia="MS Mincho" w:hAnsi="Palatino Linotype" w:cs="Arial"/>
          <w:b/>
          <w:color w:val="000000" w:themeColor="text1"/>
          <w:lang w:val="es-MX"/>
        </w:rPr>
        <w:t>numeral 7</w:t>
      </w:r>
      <w:r w:rsidRPr="00D67ABA">
        <w:rPr>
          <w:rFonts w:ascii="Palatino Linotype" w:eastAsia="MS Mincho" w:hAnsi="Palatino Linotype" w:cs="Arial"/>
          <w:color w:val="000000" w:themeColor="text1"/>
          <w:lang w:val="es-MX"/>
        </w:rPr>
        <w:t xml:space="preserve">, el particular </w:t>
      </w:r>
      <w:r w:rsidR="00AD498E" w:rsidRPr="00D67ABA">
        <w:rPr>
          <w:rFonts w:ascii="Palatino Linotype" w:eastAsia="MS Mincho" w:hAnsi="Palatino Linotype" w:cs="Arial"/>
          <w:color w:val="000000" w:themeColor="text1"/>
          <w:lang w:val="es-MX"/>
        </w:rPr>
        <w:t xml:space="preserve">requirió el </w:t>
      </w:r>
      <w:r w:rsidR="00AD498E" w:rsidRPr="00D67ABA">
        <w:rPr>
          <w:rFonts w:ascii="Palatino Linotype" w:eastAsia="MS Mincho" w:hAnsi="Palatino Linotype" w:cs="Arial"/>
          <w:b/>
          <w:color w:val="000000" w:themeColor="text1"/>
          <w:lang w:val="es-MX"/>
        </w:rPr>
        <w:t>documento en donde conste la orden que se haya dado al contratista, por el servidor público facultado, para la reanudación de actividades por motivo de la suspensión de los trabajos objeto del contrato CAEM-DGIG-FONDEN-022-18-CP</w:t>
      </w:r>
      <w:r w:rsidR="00D3472A" w:rsidRPr="00D67ABA">
        <w:rPr>
          <w:rFonts w:ascii="Palatino Linotype" w:eastAsia="MS Mincho" w:hAnsi="Palatino Linotype" w:cs="Arial"/>
          <w:color w:val="000000" w:themeColor="text1"/>
          <w:lang w:val="es-MX"/>
        </w:rPr>
        <w:t xml:space="preserve">, requerimiento del cual el </w:t>
      </w:r>
      <w:r w:rsidR="00D3472A" w:rsidRPr="00D67ABA">
        <w:rPr>
          <w:rFonts w:ascii="Palatino Linotype" w:eastAsia="MS Mincho" w:hAnsi="Palatino Linotype" w:cs="Arial"/>
          <w:b/>
          <w:color w:val="000000" w:themeColor="text1"/>
          <w:lang w:val="es-MX"/>
        </w:rPr>
        <w:lastRenderedPageBreak/>
        <w:t>SUJETO OBLIGADO</w:t>
      </w:r>
      <w:r w:rsidR="00D3472A" w:rsidRPr="00D67ABA">
        <w:rPr>
          <w:rFonts w:ascii="Palatino Linotype" w:eastAsia="MS Mincho" w:hAnsi="Palatino Linotype" w:cs="Arial"/>
          <w:color w:val="000000" w:themeColor="text1"/>
          <w:lang w:val="es-MX"/>
        </w:rPr>
        <w:t xml:space="preserve"> dio respuesta con la entre</w:t>
      </w:r>
      <w:r w:rsidR="00101CFB" w:rsidRPr="00D67ABA">
        <w:rPr>
          <w:rFonts w:ascii="Palatino Linotype" w:eastAsia="MS Mincho" w:hAnsi="Palatino Linotype" w:cs="Arial"/>
          <w:color w:val="000000" w:themeColor="text1"/>
          <w:lang w:val="es-MX"/>
        </w:rPr>
        <w:t>ga de la minuta de trabajo del veintidós</w:t>
      </w:r>
      <w:r w:rsidR="00D3472A" w:rsidRPr="00D67ABA">
        <w:rPr>
          <w:rFonts w:ascii="Palatino Linotype" w:eastAsia="MS Mincho" w:hAnsi="Palatino Linotype" w:cs="Arial"/>
          <w:color w:val="000000" w:themeColor="text1"/>
          <w:lang w:val="es-MX"/>
        </w:rPr>
        <w:t xml:space="preserve"> de junio de </w:t>
      </w:r>
      <w:r w:rsidR="00101CFB" w:rsidRPr="00D67ABA">
        <w:rPr>
          <w:rFonts w:ascii="Palatino Linotype" w:eastAsia="MS Mincho" w:hAnsi="Palatino Linotype" w:cs="Arial"/>
          <w:color w:val="000000" w:themeColor="text1"/>
          <w:lang w:val="es-MX"/>
        </w:rPr>
        <w:t>dos mil dieciocho</w:t>
      </w:r>
      <w:r w:rsidR="00D3472A" w:rsidRPr="00D67ABA">
        <w:rPr>
          <w:rFonts w:ascii="Palatino Linotype" w:eastAsia="MS Mincho" w:hAnsi="Palatino Linotype" w:cs="Arial"/>
          <w:color w:val="000000" w:themeColor="text1"/>
          <w:lang w:val="es-MX"/>
        </w:rPr>
        <w:t xml:space="preserve">, en la cual, en atención al presente requerimiento, se hace constar </w:t>
      </w:r>
      <w:r w:rsidR="00AD498E" w:rsidRPr="00D67ABA">
        <w:rPr>
          <w:rFonts w:ascii="Palatino Linotype" w:eastAsia="MS Mincho" w:hAnsi="Palatino Linotype" w:cs="Arial"/>
          <w:color w:val="000000" w:themeColor="text1"/>
          <w:lang w:val="es-MX"/>
        </w:rPr>
        <w:t xml:space="preserve">la instrucción </w:t>
      </w:r>
      <w:r w:rsidR="00BC463F" w:rsidRPr="00D67ABA">
        <w:rPr>
          <w:rFonts w:ascii="Palatino Linotype" w:eastAsia="MS Mincho" w:hAnsi="Palatino Linotype" w:cs="Arial"/>
          <w:color w:val="000000" w:themeColor="text1"/>
          <w:lang w:val="es-MX"/>
        </w:rPr>
        <w:t xml:space="preserve">girada </w:t>
      </w:r>
      <w:r w:rsidR="00AD498E" w:rsidRPr="00D67ABA">
        <w:rPr>
          <w:rFonts w:ascii="Palatino Linotype" w:eastAsia="MS Mincho" w:hAnsi="Palatino Linotype" w:cs="Arial"/>
          <w:color w:val="000000" w:themeColor="text1"/>
          <w:lang w:val="es-MX"/>
        </w:rPr>
        <w:t>a la empresa contratista</w:t>
      </w:r>
      <w:r w:rsidR="00D3472A" w:rsidRPr="00D67ABA">
        <w:rPr>
          <w:rFonts w:ascii="Palatino Linotype" w:eastAsia="MS Mincho" w:hAnsi="Palatino Linotype" w:cs="Arial"/>
          <w:color w:val="000000" w:themeColor="text1"/>
          <w:lang w:val="es-MX"/>
        </w:rPr>
        <w:t>,</w:t>
      </w:r>
      <w:r w:rsidR="00AD498E" w:rsidRPr="00D67ABA">
        <w:rPr>
          <w:rFonts w:ascii="Palatino Linotype" w:eastAsia="MS Mincho" w:hAnsi="Palatino Linotype" w:cs="Arial"/>
          <w:color w:val="000000" w:themeColor="text1"/>
          <w:lang w:val="es-MX"/>
        </w:rPr>
        <w:t xml:space="preserve"> </w:t>
      </w:r>
      <w:r w:rsidR="00BC463F" w:rsidRPr="00D67ABA">
        <w:rPr>
          <w:rFonts w:ascii="Palatino Linotype" w:eastAsia="MS Mincho" w:hAnsi="Palatino Linotype" w:cs="Arial"/>
          <w:color w:val="000000" w:themeColor="text1"/>
          <w:lang w:val="es-MX"/>
        </w:rPr>
        <w:t xml:space="preserve">para que inicie </w:t>
      </w:r>
      <w:r w:rsidR="00AD498E" w:rsidRPr="00D67ABA">
        <w:rPr>
          <w:rFonts w:ascii="Palatino Linotype" w:eastAsia="MS Mincho" w:hAnsi="Palatino Linotype" w:cs="Arial"/>
          <w:color w:val="000000" w:themeColor="text1"/>
          <w:lang w:val="es-MX"/>
        </w:rPr>
        <w:t xml:space="preserve">los </w:t>
      </w:r>
      <w:r w:rsidR="00AD498E" w:rsidRPr="00D67ABA">
        <w:rPr>
          <w:rFonts w:ascii="Palatino Linotype" w:eastAsia="MS Mincho" w:hAnsi="Palatino Linotype" w:cs="Arial"/>
          <w:color w:val="000000" w:themeColor="text1"/>
          <w:u w:val="single"/>
          <w:lang w:val="es-MX"/>
        </w:rPr>
        <w:t>trabajos pre</w:t>
      </w:r>
      <w:r w:rsidR="00BC463F" w:rsidRPr="00D67ABA">
        <w:rPr>
          <w:rFonts w:ascii="Palatino Linotype" w:eastAsia="MS Mincho" w:hAnsi="Palatino Linotype" w:cs="Arial"/>
          <w:color w:val="000000" w:themeColor="text1"/>
          <w:u w:val="single"/>
          <w:lang w:val="es-MX"/>
        </w:rPr>
        <w:t>liminares</w:t>
      </w:r>
      <w:r w:rsidR="00D3472A" w:rsidRPr="00D67ABA">
        <w:rPr>
          <w:rFonts w:ascii="Palatino Linotype" w:eastAsia="MS Mincho" w:hAnsi="Palatino Linotype" w:cs="Arial"/>
          <w:color w:val="000000" w:themeColor="text1"/>
          <w:lang w:val="es-MX"/>
        </w:rPr>
        <w:t xml:space="preserve"> de la obra objeto del contrato del cual se requiere información.</w:t>
      </w:r>
    </w:p>
    <w:p w14:paraId="590A5E88" w14:textId="77777777" w:rsidR="00D3472A" w:rsidRPr="00D67ABA" w:rsidRDefault="00D3472A" w:rsidP="00D67ABA">
      <w:pPr>
        <w:pStyle w:val="Prrafodelista"/>
        <w:spacing w:line="360" w:lineRule="auto"/>
        <w:ind w:left="0"/>
        <w:jc w:val="both"/>
        <w:rPr>
          <w:rFonts w:ascii="Palatino Linotype" w:eastAsia="MS Mincho" w:hAnsi="Palatino Linotype" w:cs="Arial"/>
          <w:b/>
          <w:color w:val="000000" w:themeColor="text1"/>
          <w:lang w:val="es-MX"/>
        </w:rPr>
      </w:pPr>
    </w:p>
    <w:p w14:paraId="7A202D8E" w14:textId="3B78C113" w:rsidR="00AE6078" w:rsidRPr="00D67ABA" w:rsidRDefault="00D3472A"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eastAsia="MS Mincho" w:hAnsi="Palatino Linotype" w:cs="Arial"/>
          <w:color w:val="000000" w:themeColor="text1"/>
          <w:lang w:val="es-MX"/>
        </w:rPr>
        <w:t xml:space="preserve">Sin embargo, a criterio de esta Ponencia </w:t>
      </w:r>
      <w:proofErr w:type="spellStart"/>
      <w:r w:rsidRPr="00D67ABA">
        <w:rPr>
          <w:rFonts w:ascii="Palatino Linotype" w:eastAsia="MS Mincho" w:hAnsi="Palatino Linotype" w:cs="Arial"/>
          <w:color w:val="000000" w:themeColor="text1"/>
          <w:lang w:val="es-MX"/>
        </w:rPr>
        <w:t>resolutora</w:t>
      </w:r>
      <w:proofErr w:type="spellEnd"/>
      <w:r w:rsidRPr="00D67ABA">
        <w:rPr>
          <w:rFonts w:ascii="Palatino Linotype" w:eastAsia="MS Mincho" w:hAnsi="Palatino Linotype" w:cs="Arial"/>
          <w:color w:val="000000" w:themeColor="text1"/>
          <w:lang w:val="es-MX"/>
        </w:rPr>
        <w:t xml:space="preserve"> el documento con el cual se pretendió satisfacer el requerimiento del particular </w:t>
      </w:r>
      <w:r w:rsidR="00BC463F" w:rsidRPr="00D67ABA">
        <w:rPr>
          <w:rFonts w:ascii="Palatino Linotype" w:eastAsia="MS Mincho" w:hAnsi="Palatino Linotype" w:cs="Arial"/>
          <w:color w:val="000000" w:themeColor="text1"/>
          <w:lang w:val="es-MX"/>
        </w:rPr>
        <w:t xml:space="preserve">no </w:t>
      </w:r>
      <w:r w:rsidRPr="00D67ABA">
        <w:rPr>
          <w:rFonts w:ascii="Palatino Linotype" w:eastAsia="MS Mincho" w:hAnsi="Palatino Linotype" w:cs="Arial"/>
          <w:color w:val="000000" w:themeColor="text1"/>
          <w:lang w:val="es-MX"/>
        </w:rPr>
        <w:t xml:space="preserve">resulta suficiente para garantizar el derecho de acceso a la información pública, puesto que únicamente refiere </w:t>
      </w:r>
      <w:r w:rsidR="006C713B" w:rsidRPr="00D67ABA">
        <w:rPr>
          <w:rFonts w:ascii="Palatino Linotype" w:eastAsia="MS Mincho" w:hAnsi="Palatino Linotype" w:cs="Arial"/>
          <w:color w:val="000000" w:themeColor="text1"/>
          <w:lang w:val="es-MX"/>
        </w:rPr>
        <w:t xml:space="preserve">la </w:t>
      </w:r>
      <w:r w:rsidRPr="00D67ABA">
        <w:rPr>
          <w:rFonts w:ascii="Palatino Linotype" w:eastAsia="MS Mincho" w:hAnsi="Palatino Linotype" w:cs="Arial"/>
          <w:color w:val="000000" w:themeColor="text1"/>
          <w:lang w:val="es-MX"/>
        </w:rPr>
        <w:t xml:space="preserve">instrucción </w:t>
      </w:r>
      <w:r w:rsidR="006C713B" w:rsidRPr="00D67ABA">
        <w:rPr>
          <w:rFonts w:ascii="Palatino Linotype" w:eastAsia="MS Mincho" w:hAnsi="Palatino Linotype" w:cs="Arial"/>
          <w:color w:val="000000" w:themeColor="text1"/>
          <w:lang w:val="es-MX"/>
        </w:rPr>
        <w:t>girada a la empresa contratista</w:t>
      </w:r>
      <w:r w:rsidR="00A57A00" w:rsidRPr="00D67ABA">
        <w:rPr>
          <w:rFonts w:ascii="Palatino Linotype" w:eastAsia="MS Mincho" w:hAnsi="Palatino Linotype" w:cs="Arial"/>
          <w:color w:val="000000" w:themeColor="text1"/>
          <w:lang w:val="es-MX"/>
        </w:rPr>
        <w:t>,</w:t>
      </w:r>
      <w:r w:rsidR="006C713B" w:rsidRPr="00D67ABA">
        <w:rPr>
          <w:rFonts w:ascii="Palatino Linotype" w:eastAsia="MS Mincho" w:hAnsi="Palatino Linotype" w:cs="Arial"/>
          <w:color w:val="000000" w:themeColor="text1"/>
          <w:lang w:val="es-MX"/>
        </w:rPr>
        <w:t xml:space="preserve"> </w:t>
      </w:r>
      <w:r w:rsidRPr="00D67ABA">
        <w:rPr>
          <w:rFonts w:ascii="Palatino Linotype" w:eastAsia="MS Mincho" w:hAnsi="Palatino Linotype" w:cs="Arial"/>
          <w:color w:val="000000" w:themeColor="text1"/>
          <w:lang w:val="es-MX"/>
        </w:rPr>
        <w:t xml:space="preserve">para iniciar </w:t>
      </w:r>
      <w:r w:rsidR="006C713B" w:rsidRPr="00D67ABA">
        <w:rPr>
          <w:rFonts w:ascii="Palatino Linotype" w:eastAsia="MS Mincho" w:hAnsi="Palatino Linotype" w:cs="Arial"/>
          <w:color w:val="000000" w:themeColor="text1"/>
          <w:lang w:val="es-MX"/>
        </w:rPr>
        <w:t xml:space="preserve">los </w:t>
      </w:r>
      <w:r w:rsidRPr="00D67ABA">
        <w:rPr>
          <w:rFonts w:ascii="Palatino Linotype" w:eastAsia="MS Mincho" w:hAnsi="Palatino Linotype" w:cs="Arial"/>
          <w:color w:val="000000" w:themeColor="text1"/>
          <w:lang w:val="es-MX"/>
        </w:rPr>
        <w:t>trabajos preliminares</w:t>
      </w:r>
      <w:r w:rsidR="006C713B" w:rsidRPr="00D67ABA">
        <w:rPr>
          <w:rFonts w:ascii="Palatino Linotype" w:eastAsia="MS Mincho" w:hAnsi="Palatino Linotype" w:cs="Arial"/>
          <w:color w:val="000000" w:themeColor="text1"/>
          <w:lang w:val="es-MX"/>
        </w:rPr>
        <w:t xml:space="preserve"> de la obra</w:t>
      </w:r>
      <w:r w:rsidRPr="00D67ABA">
        <w:rPr>
          <w:rFonts w:ascii="Palatino Linotype" w:eastAsia="MS Mincho" w:hAnsi="Palatino Linotype" w:cs="Arial"/>
          <w:color w:val="000000" w:themeColor="text1"/>
          <w:lang w:val="es-MX"/>
        </w:rPr>
        <w:t xml:space="preserve">, es decir </w:t>
      </w:r>
      <w:r w:rsidR="006C713B" w:rsidRPr="00D67ABA">
        <w:rPr>
          <w:rFonts w:ascii="Palatino Linotype" w:eastAsia="MS Mincho" w:hAnsi="Palatino Linotype" w:cs="Arial"/>
          <w:color w:val="000000" w:themeColor="text1"/>
          <w:lang w:val="es-MX"/>
        </w:rPr>
        <w:t>los trabajos que se realizan antes de iniciar o reiniciar una</w:t>
      </w:r>
      <w:r w:rsidR="00AE6078" w:rsidRPr="00D67ABA">
        <w:rPr>
          <w:rFonts w:ascii="Palatino Linotype" w:eastAsia="MS Mincho" w:hAnsi="Palatino Linotype" w:cs="Arial"/>
          <w:color w:val="000000" w:themeColor="text1"/>
          <w:lang w:val="es-MX"/>
        </w:rPr>
        <w:t xml:space="preserve"> obra.</w:t>
      </w:r>
    </w:p>
    <w:p w14:paraId="42AE2DB0" w14:textId="77777777" w:rsidR="00AE6078" w:rsidRPr="00D67ABA" w:rsidRDefault="00AE6078" w:rsidP="00D67ABA">
      <w:pPr>
        <w:pStyle w:val="Prrafodelista"/>
        <w:spacing w:line="360" w:lineRule="auto"/>
        <w:ind w:left="0"/>
        <w:jc w:val="both"/>
        <w:rPr>
          <w:rFonts w:ascii="Palatino Linotype" w:eastAsia="MS Mincho" w:hAnsi="Palatino Linotype" w:cs="Arial"/>
          <w:b/>
          <w:color w:val="000000" w:themeColor="text1"/>
          <w:lang w:val="es-MX"/>
        </w:rPr>
      </w:pPr>
    </w:p>
    <w:p w14:paraId="18C75362" w14:textId="00994B50" w:rsidR="00AE6078" w:rsidRPr="00D67ABA" w:rsidRDefault="00AE6078"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eastAsia="MS Mincho" w:hAnsi="Palatino Linotype" w:cs="Arial"/>
          <w:color w:val="000000" w:themeColor="text1"/>
          <w:lang w:val="es-MX"/>
        </w:rPr>
        <w:t>No pasa por desapercibido para este Órgano Garante, que el particular por medio de sus archivos adjuntos al formato de interposición de los recursos de revisión</w:t>
      </w:r>
      <w:r w:rsidR="00A57A00" w:rsidRPr="00D67ABA">
        <w:rPr>
          <w:rFonts w:ascii="Palatino Linotype" w:eastAsia="MS Mincho" w:hAnsi="Palatino Linotype" w:cs="Arial"/>
          <w:color w:val="000000" w:themeColor="text1"/>
          <w:lang w:val="es-MX"/>
        </w:rPr>
        <w:t>, inserto</w:t>
      </w:r>
      <w:r w:rsidRPr="00D67ABA">
        <w:rPr>
          <w:rFonts w:ascii="Palatino Linotype" w:eastAsia="MS Mincho" w:hAnsi="Palatino Linotype" w:cs="Arial"/>
          <w:color w:val="000000" w:themeColor="text1"/>
          <w:lang w:val="es-MX"/>
        </w:rPr>
        <w:t xml:space="preserve"> una captura de pantalla </w:t>
      </w:r>
      <w:r w:rsidR="008A232D" w:rsidRPr="00D67ABA">
        <w:rPr>
          <w:rFonts w:ascii="Palatino Linotype" w:eastAsia="MS Mincho" w:hAnsi="Palatino Linotype" w:cs="Arial"/>
          <w:color w:val="000000" w:themeColor="text1"/>
          <w:lang w:val="es-MX"/>
        </w:rPr>
        <w:t>sobre</w:t>
      </w:r>
      <w:r w:rsidRPr="00D67ABA">
        <w:rPr>
          <w:rFonts w:ascii="Palatino Linotype" w:eastAsia="MS Mincho" w:hAnsi="Palatino Linotype" w:cs="Arial"/>
          <w:color w:val="000000" w:themeColor="text1"/>
          <w:lang w:val="es-MX"/>
        </w:rPr>
        <w:t xml:space="preserve"> la cual el particular refiere</w:t>
      </w:r>
      <w:r w:rsidR="008A232D" w:rsidRPr="00D67ABA">
        <w:rPr>
          <w:rFonts w:ascii="Palatino Linotype" w:eastAsia="MS Mincho" w:hAnsi="Palatino Linotype" w:cs="Arial"/>
          <w:color w:val="000000" w:themeColor="text1"/>
          <w:lang w:val="es-MX"/>
        </w:rPr>
        <w:t xml:space="preserve"> que es</w:t>
      </w:r>
      <w:r w:rsidRPr="00D67ABA">
        <w:rPr>
          <w:rFonts w:ascii="Palatino Linotype" w:eastAsia="MS Mincho" w:hAnsi="Palatino Linotype" w:cs="Arial"/>
          <w:color w:val="000000" w:themeColor="text1"/>
          <w:lang w:val="es-MX"/>
        </w:rPr>
        <w:t xml:space="preserve"> la nota de bitácora No. 3, misma que se agrega en el presente estudio, a fin de determinar lo conducente.</w:t>
      </w:r>
    </w:p>
    <w:p w14:paraId="1116D4F0" w14:textId="5FA44B36" w:rsidR="00AE6078" w:rsidRPr="00D67ABA" w:rsidRDefault="00AB1FAE" w:rsidP="00D67ABA">
      <w:pPr>
        <w:pStyle w:val="Prrafodelista"/>
        <w:spacing w:line="360" w:lineRule="auto"/>
        <w:ind w:left="0"/>
        <w:jc w:val="both"/>
        <w:rPr>
          <w:rFonts w:ascii="Palatino Linotype" w:eastAsia="MS Mincho" w:hAnsi="Palatino Linotype" w:cs="Arial"/>
          <w:b/>
          <w:color w:val="000000" w:themeColor="text1"/>
          <w:lang w:val="es-MX"/>
        </w:rPr>
      </w:pPr>
      <w:r w:rsidRPr="00D67ABA">
        <w:rPr>
          <w:rFonts w:ascii="Palatino Linotype" w:eastAsia="MS Mincho" w:hAnsi="Palatino Linotype" w:cs="Arial"/>
          <w:b/>
          <w:noProof/>
          <w:color w:val="000000" w:themeColor="text1"/>
          <w:lang w:val="es-MX" w:eastAsia="es-MX"/>
        </w:rPr>
        <w:lastRenderedPageBreak/>
        <w:drawing>
          <wp:inline distT="0" distB="0" distL="0" distR="0" wp14:anchorId="3CE65266" wp14:editId="6AF3EF97">
            <wp:extent cx="5610225" cy="2562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562225"/>
                    </a:xfrm>
                    <a:prstGeom prst="rect">
                      <a:avLst/>
                    </a:prstGeom>
                    <a:noFill/>
                    <a:ln>
                      <a:noFill/>
                    </a:ln>
                  </pic:spPr>
                </pic:pic>
              </a:graphicData>
            </a:graphic>
          </wp:inline>
        </w:drawing>
      </w:r>
    </w:p>
    <w:p w14:paraId="052E572C" w14:textId="13EAFE01" w:rsidR="00AB1FAE" w:rsidRPr="00D67ABA" w:rsidRDefault="00AB1FAE"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eastAsia="MS Mincho" w:hAnsi="Palatino Linotype" w:cs="Arial"/>
          <w:color w:val="000000" w:themeColor="text1"/>
          <w:lang w:val="es-MX"/>
        </w:rPr>
        <w:t xml:space="preserve">Del análisis a la imagen proporcionada por el particular se aprecia que la fecha tentativa para reanudar los trabajos </w:t>
      </w:r>
      <w:r w:rsidR="006C713B" w:rsidRPr="00D67ABA">
        <w:rPr>
          <w:rFonts w:ascii="Palatino Linotype" w:eastAsia="MS Mincho" w:hAnsi="Palatino Linotype" w:cs="Arial"/>
          <w:color w:val="000000" w:themeColor="text1"/>
          <w:lang w:val="es-MX"/>
        </w:rPr>
        <w:t xml:space="preserve">de </w:t>
      </w:r>
      <w:r w:rsidR="008A232D" w:rsidRPr="00D67ABA">
        <w:rPr>
          <w:rFonts w:ascii="Palatino Linotype" w:eastAsia="MS Mincho" w:hAnsi="Palatino Linotype" w:cs="Arial"/>
          <w:color w:val="000000" w:themeColor="text1"/>
          <w:lang w:val="es-MX"/>
        </w:rPr>
        <w:t xml:space="preserve">la </w:t>
      </w:r>
      <w:r w:rsidR="006C713B" w:rsidRPr="00D67ABA">
        <w:rPr>
          <w:rFonts w:ascii="Palatino Linotype" w:eastAsia="MS Mincho" w:hAnsi="Palatino Linotype" w:cs="Arial"/>
          <w:color w:val="000000" w:themeColor="text1"/>
          <w:lang w:val="es-MX"/>
        </w:rPr>
        <w:t xml:space="preserve">obra, se acordó para el dos de julio de dos mil dieciocho; sin embargo de los informes justificados proporcionados por el </w:t>
      </w:r>
      <w:r w:rsidR="006C713B" w:rsidRPr="00D67ABA">
        <w:rPr>
          <w:rFonts w:ascii="Palatino Linotype" w:eastAsia="MS Mincho" w:hAnsi="Palatino Linotype" w:cs="Arial"/>
          <w:b/>
          <w:color w:val="000000" w:themeColor="text1"/>
          <w:lang w:val="es-MX"/>
        </w:rPr>
        <w:t>SUJETO OBLIGADO</w:t>
      </w:r>
      <w:r w:rsidR="006C713B" w:rsidRPr="00D67ABA">
        <w:rPr>
          <w:rFonts w:ascii="Palatino Linotype" w:eastAsia="MS Mincho" w:hAnsi="Palatino Linotype" w:cs="Arial"/>
          <w:color w:val="000000" w:themeColor="text1"/>
          <w:lang w:val="es-MX"/>
        </w:rPr>
        <w:t xml:space="preserve">, se desprende que: en primer lugar, refiere que en la nota de bitácora número tres, del siete de agosto de dos mil dieciocho, se manifiesta información de finales del mes de julio </w:t>
      </w:r>
      <w:r w:rsidR="006C713B" w:rsidRPr="00D67ABA">
        <w:rPr>
          <w:rFonts w:ascii="Palatino Linotype" w:eastAsia="MS Mincho" w:hAnsi="Palatino Linotype" w:cs="Arial"/>
          <w:b/>
          <w:color w:val="000000" w:themeColor="text1"/>
          <w:u w:val="single"/>
          <w:lang w:val="es-MX"/>
        </w:rPr>
        <w:t>correspondientes al inicio de los trabajos que fueron pospuestos por la veda electoral</w:t>
      </w:r>
      <w:r w:rsidR="00E134C9" w:rsidRPr="00D67ABA">
        <w:rPr>
          <w:rFonts w:ascii="Palatino Linotype" w:eastAsia="MS Mincho" w:hAnsi="Palatino Linotype" w:cs="Arial"/>
          <w:b/>
          <w:color w:val="000000" w:themeColor="text1"/>
          <w:u w:val="single"/>
          <w:lang w:val="es-MX"/>
        </w:rPr>
        <w:t>;</w:t>
      </w:r>
      <w:r w:rsidR="006C713B" w:rsidRPr="00D67ABA">
        <w:rPr>
          <w:rFonts w:ascii="Palatino Linotype" w:eastAsia="MS Mincho" w:hAnsi="Palatino Linotype" w:cs="Arial"/>
          <w:color w:val="000000" w:themeColor="text1"/>
          <w:lang w:val="es-MX"/>
        </w:rPr>
        <w:t xml:space="preserve"> en segundo </w:t>
      </w:r>
      <w:r w:rsidR="00E134C9" w:rsidRPr="00D67ABA">
        <w:rPr>
          <w:rFonts w:ascii="Palatino Linotype" w:eastAsia="MS Mincho" w:hAnsi="Palatino Linotype" w:cs="Arial"/>
          <w:color w:val="000000" w:themeColor="text1"/>
          <w:lang w:val="es-MX"/>
        </w:rPr>
        <w:t>lugar, que no considero necesario el levantamiento del acta circunstanciada de suspensión temporal, donde a su vez se menciona que las autoridades requerían revisar el proyecto ejecutivo; y, que sobre la indicación de reanudar los trabajos el dos de julio de dos mil dieciocho, no se llevó a cabo por imponderables, es decir por situaciones inesperadas.</w:t>
      </w:r>
    </w:p>
    <w:p w14:paraId="06B48191" w14:textId="77777777" w:rsidR="006C713B" w:rsidRPr="00D67ABA" w:rsidRDefault="006C713B" w:rsidP="00D67ABA">
      <w:pPr>
        <w:pStyle w:val="Prrafodelista"/>
        <w:spacing w:line="360" w:lineRule="auto"/>
        <w:ind w:left="0"/>
        <w:jc w:val="both"/>
        <w:rPr>
          <w:rFonts w:ascii="Palatino Linotype" w:eastAsia="MS Mincho" w:hAnsi="Palatino Linotype" w:cs="Arial"/>
          <w:b/>
          <w:color w:val="000000" w:themeColor="text1"/>
          <w:lang w:val="es-MX"/>
        </w:rPr>
      </w:pPr>
    </w:p>
    <w:p w14:paraId="485C0278" w14:textId="131313C5" w:rsidR="00D3472A" w:rsidRPr="00D67ABA" w:rsidRDefault="008A232D"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eastAsia="MS Mincho" w:hAnsi="Palatino Linotype" w:cs="Arial"/>
          <w:color w:val="000000" w:themeColor="text1"/>
          <w:lang w:val="es-MX"/>
        </w:rPr>
        <w:lastRenderedPageBreak/>
        <w:t>Así, d</w:t>
      </w:r>
      <w:r w:rsidR="00005C16" w:rsidRPr="00D67ABA">
        <w:rPr>
          <w:rFonts w:ascii="Palatino Linotype" w:eastAsia="MS Mincho" w:hAnsi="Palatino Linotype" w:cs="Arial"/>
          <w:color w:val="000000" w:themeColor="text1"/>
          <w:lang w:val="es-MX"/>
        </w:rPr>
        <w:t>e</w:t>
      </w:r>
      <w:r w:rsidRPr="00D67ABA">
        <w:rPr>
          <w:rFonts w:ascii="Palatino Linotype" w:eastAsia="MS Mincho" w:hAnsi="Palatino Linotype" w:cs="Arial"/>
          <w:color w:val="000000" w:themeColor="text1"/>
          <w:lang w:val="es-MX"/>
        </w:rPr>
        <w:t xml:space="preserve"> </w:t>
      </w:r>
      <w:r w:rsidR="00005C16" w:rsidRPr="00D67ABA">
        <w:rPr>
          <w:rFonts w:ascii="Palatino Linotype" w:eastAsia="MS Mincho" w:hAnsi="Palatino Linotype" w:cs="Arial"/>
          <w:color w:val="000000" w:themeColor="text1"/>
          <w:lang w:val="es-MX"/>
        </w:rPr>
        <w:t>l</w:t>
      </w:r>
      <w:r w:rsidRPr="00D67ABA">
        <w:rPr>
          <w:rFonts w:ascii="Palatino Linotype" w:eastAsia="MS Mincho" w:hAnsi="Palatino Linotype" w:cs="Arial"/>
          <w:color w:val="000000" w:themeColor="text1"/>
          <w:lang w:val="es-MX"/>
        </w:rPr>
        <w:t>a</w:t>
      </w:r>
      <w:r w:rsidR="00005C16" w:rsidRPr="00D67ABA">
        <w:rPr>
          <w:rFonts w:ascii="Palatino Linotype" w:eastAsia="MS Mincho" w:hAnsi="Palatino Linotype" w:cs="Arial"/>
          <w:color w:val="000000" w:themeColor="text1"/>
          <w:lang w:val="es-MX"/>
        </w:rPr>
        <w:t xml:space="preserve"> información </w:t>
      </w:r>
      <w:r w:rsidRPr="00D67ABA">
        <w:rPr>
          <w:rFonts w:ascii="Palatino Linotype" w:eastAsia="MS Mincho" w:hAnsi="Palatino Linotype" w:cs="Arial"/>
          <w:color w:val="000000" w:themeColor="text1"/>
          <w:lang w:val="es-MX"/>
        </w:rPr>
        <w:t>y manifestaciones realizadas p</w:t>
      </w:r>
      <w:r w:rsidR="00005C16" w:rsidRPr="00D67ABA">
        <w:rPr>
          <w:rFonts w:ascii="Palatino Linotype" w:eastAsia="MS Mincho" w:hAnsi="Palatino Linotype" w:cs="Arial"/>
          <w:color w:val="000000" w:themeColor="text1"/>
          <w:lang w:val="es-MX"/>
        </w:rPr>
        <w:t xml:space="preserve">or el </w:t>
      </w:r>
      <w:r w:rsidR="00005C16" w:rsidRPr="00D67ABA">
        <w:rPr>
          <w:rFonts w:ascii="Palatino Linotype" w:eastAsia="MS Mincho" w:hAnsi="Palatino Linotype" w:cs="Arial"/>
          <w:b/>
          <w:color w:val="000000" w:themeColor="text1"/>
          <w:lang w:val="es-MX"/>
        </w:rPr>
        <w:t>SUJETO OBLIGADO</w:t>
      </w:r>
      <w:r w:rsidR="00005C16" w:rsidRPr="00D67ABA">
        <w:rPr>
          <w:rFonts w:ascii="Palatino Linotype" w:eastAsia="MS Mincho" w:hAnsi="Palatino Linotype" w:cs="Arial"/>
          <w:color w:val="000000" w:themeColor="text1"/>
          <w:lang w:val="es-MX"/>
        </w:rPr>
        <w:t>, se tiene que</w:t>
      </w:r>
      <w:r w:rsidR="003A7F5E" w:rsidRPr="00D67ABA">
        <w:rPr>
          <w:rFonts w:ascii="Palatino Linotype" w:eastAsia="MS Mincho" w:hAnsi="Palatino Linotype" w:cs="Arial"/>
          <w:color w:val="000000" w:themeColor="text1"/>
          <w:lang w:val="es-MX"/>
        </w:rPr>
        <w:t xml:space="preserve"> si </w:t>
      </w:r>
      <w:r w:rsidR="00005C16" w:rsidRPr="00D67ABA">
        <w:rPr>
          <w:rFonts w:ascii="Palatino Linotype" w:eastAsia="MS Mincho" w:hAnsi="Palatino Linotype" w:cs="Arial"/>
          <w:color w:val="000000" w:themeColor="text1"/>
          <w:lang w:val="es-MX"/>
        </w:rPr>
        <w:t xml:space="preserve">la minuta de trabajo </w:t>
      </w:r>
      <w:r w:rsidR="003A7F5E" w:rsidRPr="00D67ABA">
        <w:rPr>
          <w:rFonts w:ascii="Palatino Linotype" w:eastAsia="MS Mincho" w:hAnsi="Palatino Linotype" w:cs="Arial"/>
          <w:color w:val="000000" w:themeColor="text1"/>
          <w:lang w:val="es-MX"/>
        </w:rPr>
        <w:t xml:space="preserve">proporcionada </w:t>
      </w:r>
      <w:r w:rsidR="00005C16" w:rsidRPr="00D67ABA">
        <w:rPr>
          <w:rFonts w:ascii="Palatino Linotype" w:eastAsia="MS Mincho" w:hAnsi="Palatino Linotype" w:cs="Arial"/>
          <w:color w:val="000000" w:themeColor="text1"/>
          <w:lang w:val="es-MX"/>
        </w:rPr>
        <w:t xml:space="preserve">hace constar </w:t>
      </w:r>
      <w:r w:rsidR="003A7F5E" w:rsidRPr="00D67ABA">
        <w:rPr>
          <w:rFonts w:ascii="Palatino Linotype" w:eastAsia="MS Mincho" w:hAnsi="Palatino Linotype" w:cs="Arial"/>
          <w:color w:val="000000" w:themeColor="text1"/>
          <w:lang w:val="es-MX"/>
        </w:rPr>
        <w:t xml:space="preserve">la </w:t>
      </w:r>
      <w:r w:rsidR="006A5BEC" w:rsidRPr="00D67ABA">
        <w:rPr>
          <w:rFonts w:ascii="Palatino Linotype" w:eastAsia="MS Mincho" w:hAnsi="Palatino Linotype" w:cs="Arial"/>
          <w:color w:val="000000" w:themeColor="text1"/>
          <w:lang w:val="es-MX"/>
        </w:rPr>
        <w:t>instrucción girada a</w:t>
      </w:r>
      <w:r w:rsidR="003A7F5E" w:rsidRPr="00D67ABA">
        <w:rPr>
          <w:rFonts w:ascii="Palatino Linotype" w:eastAsia="MS Mincho" w:hAnsi="Palatino Linotype" w:cs="Arial"/>
          <w:color w:val="000000" w:themeColor="text1"/>
          <w:lang w:val="es-MX"/>
        </w:rPr>
        <w:t xml:space="preserve"> la empresa contratista, en este caso, para iniciar los </w:t>
      </w:r>
      <w:r w:rsidR="00005C16" w:rsidRPr="00D67ABA">
        <w:rPr>
          <w:rFonts w:ascii="Palatino Linotype" w:eastAsia="MS Mincho" w:hAnsi="Palatino Linotype" w:cs="Arial"/>
          <w:color w:val="000000" w:themeColor="text1"/>
          <w:lang w:val="es-MX"/>
        </w:rPr>
        <w:t>trabajos preliminares al inicio de la obra,</w:t>
      </w:r>
      <w:r w:rsidRPr="00D67ABA">
        <w:rPr>
          <w:rFonts w:ascii="Palatino Linotype" w:eastAsia="MS Mincho" w:hAnsi="Palatino Linotype" w:cs="Arial"/>
          <w:color w:val="000000" w:themeColor="text1"/>
          <w:lang w:val="es-MX"/>
        </w:rPr>
        <w:t xml:space="preserve"> </w:t>
      </w:r>
      <w:r w:rsidR="003A7F5E" w:rsidRPr="00D67ABA">
        <w:rPr>
          <w:rFonts w:ascii="Palatino Linotype" w:eastAsia="MS Mincho" w:hAnsi="Palatino Linotype" w:cs="Arial"/>
          <w:color w:val="000000" w:themeColor="text1"/>
          <w:lang w:val="es-MX"/>
        </w:rPr>
        <w:t>y</w:t>
      </w:r>
      <w:r w:rsidRPr="00D67ABA">
        <w:rPr>
          <w:rFonts w:ascii="Palatino Linotype" w:eastAsia="MS Mincho" w:hAnsi="Palatino Linotype" w:cs="Arial"/>
          <w:color w:val="000000" w:themeColor="text1"/>
          <w:lang w:val="es-MX"/>
        </w:rPr>
        <w:t xml:space="preserve"> que en el propio informe justificado el </w:t>
      </w:r>
      <w:r w:rsidRPr="00D67ABA">
        <w:rPr>
          <w:rFonts w:ascii="Palatino Linotype" w:eastAsia="MS Mincho" w:hAnsi="Palatino Linotype" w:cs="Arial"/>
          <w:b/>
          <w:color w:val="000000" w:themeColor="text1"/>
          <w:lang w:val="es-MX"/>
        </w:rPr>
        <w:t>SUJETO OBLIGADO</w:t>
      </w:r>
      <w:r w:rsidRPr="00D67ABA">
        <w:rPr>
          <w:rFonts w:ascii="Palatino Linotype" w:eastAsia="MS Mincho" w:hAnsi="Palatino Linotype" w:cs="Arial"/>
          <w:color w:val="000000" w:themeColor="text1"/>
          <w:lang w:val="es-MX"/>
        </w:rPr>
        <w:t xml:space="preserve"> </w:t>
      </w:r>
      <w:r w:rsidR="003A7F5E" w:rsidRPr="00D67ABA">
        <w:rPr>
          <w:rFonts w:ascii="Palatino Linotype" w:eastAsia="MS Mincho" w:hAnsi="Palatino Linotype" w:cs="Arial"/>
          <w:color w:val="000000" w:themeColor="text1"/>
          <w:lang w:val="es-MX"/>
        </w:rPr>
        <w:t xml:space="preserve">refiere </w:t>
      </w:r>
      <w:r w:rsidR="00005C16" w:rsidRPr="00D67ABA">
        <w:rPr>
          <w:rFonts w:ascii="Palatino Linotype" w:eastAsia="MS Mincho" w:hAnsi="Palatino Linotype" w:cs="Arial"/>
          <w:color w:val="000000" w:themeColor="text1"/>
          <w:lang w:val="es-MX"/>
        </w:rPr>
        <w:t xml:space="preserve">que </w:t>
      </w:r>
      <w:r w:rsidR="00005C16" w:rsidRPr="00D67ABA">
        <w:rPr>
          <w:rFonts w:ascii="Palatino Linotype" w:eastAsia="MS Mincho" w:hAnsi="Palatino Linotype" w:cs="Arial"/>
          <w:b/>
          <w:color w:val="000000" w:themeColor="text1"/>
          <w:lang w:val="es-MX"/>
        </w:rPr>
        <w:t>en la nota de bitácora número tres</w:t>
      </w:r>
      <w:r w:rsidR="00005C16" w:rsidRPr="00D67ABA">
        <w:rPr>
          <w:rFonts w:ascii="Palatino Linotype" w:eastAsia="MS Mincho" w:hAnsi="Palatino Linotype" w:cs="Arial"/>
          <w:color w:val="000000" w:themeColor="text1"/>
          <w:lang w:val="es-MX"/>
        </w:rPr>
        <w:t xml:space="preserve"> </w:t>
      </w:r>
      <w:r w:rsidR="00005C16" w:rsidRPr="00D67ABA">
        <w:rPr>
          <w:rFonts w:ascii="Palatino Linotype" w:eastAsia="MS Mincho" w:hAnsi="Palatino Linotype" w:cs="Arial"/>
          <w:b/>
          <w:color w:val="000000" w:themeColor="text1"/>
          <w:lang w:val="es-MX"/>
        </w:rPr>
        <w:t>se manifiesta información de finales del mes de</w:t>
      </w:r>
      <w:r w:rsidR="00005C16" w:rsidRPr="00D67ABA">
        <w:rPr>
          <w:rFonts w:ascii="Palatino Linotype" w:eastAsia="MS Mincho" w:hAnsi="Palatino Linotype" w:cs="Arial"/>
          <w:color w:val="000000" w:themeColor="text1"/>
          <w:lang w:val="es-MX"/>
        </w:rPr>
        <w:t xml:space="preserve"> </w:t>
      </w:r>
      <w:r w:rsidR="00005C16" w:rsidRPr="00D67ABA">
        <w:rPr>
          <w:rFonts w:ascii="Palatino Linotype" w:eastAsia="MS Mincho" w:hAnsi="Palatino Linotype" w:cs="Arial"/>
          <w:b/>
          <w:color w:val="000000" w:themeColor="text1"/>
          <w:lang w:val="es-MX"/>
        </w:rPr>
        <w:t>julio</w:t>
      </w:r>
      <w:r w:rsidR="00005C16" w:rsidRPr="00D67ABA">
        <w:rPr>
          <w:rFonts w:ascii="Palatino Linotype" w:eastAsia="MS Mincho" w:hAnsi="Palatino Linotype" w:cs="Arial"/>
          <w:color w:val="000000" w:themeColor="text1"/>
          <w:lang w:val="es-MX"/>
        </w:rPr>
        <w:t xml:space="preserve"> </w:t>
      </w:r>
      <w:r w:rsidR="00005C16" w:rsidRPr="00D67ABA">
        <w:rPr>
          <w:rFonts w:ascii="Palatino Linotype" w:eastAsia="MS Mincho" w:hAnsi="Palatino Linotype" w:cs="Arial"/>
          <w:b/>
          <w:color w:val="000000" w:themeColor="text1"/>
          <w:lang w:val="es-MX"/>
        </w:rPr>
        <w:t>correspondientes al inicio de los trabajos que fueron pospuestos por la veda electoral</w:t>
      </w:r>
      <w:r w:rsidR="003A7F5E" w:rsidRPr="00D67ABA">
        <w:rPr>
          <w:rFonts w:ascii="Palatino Linotype" w:eastAsia="MS Mincho" w:hAnsi="Palatino Linotype" w:cs="Arial"/>
          <w:b/>
          <w:color w:val="000000" w:themeColor="text1"/>
          <w:lang w:val="es-MX"/>
        </w:rPr>
        <w:t>,</w:t>
      </w:r>
      <w:r w:rsidR="00005C16" w:rsidRPr="00D67ABA">
        <w:rPr>
          <w:rFonts w:ascii="Palatino Linotype" w:eastAsia="MS Mincho" w:hAnsi="Palatino Linotype" w:cs="Arial"/>
          <w:b/>
          <w:color w:val="000000" w:themeColor="text1"/>
          <w:lang w:val="es-MX"/>
        </w:rPr>
        <w:t xml:space="preserve"> </w:t>
      </w:r>
      <w:r w:rsidR="00005C16" w:rsidRPr="00D67ABA">
        <w:rPr>
          <w:rFonts w:ascii="Palatino Linotype" w:eastAsia="MS Mincho" w:hAnsi="Palatino Linotype" w:cs="Arial"/>
          <w:color w:val="000000" w:themeColor="text1"/>
          <w:lang w:val="es-MX"/>
        </w:rPr>
        <w:t xml:space="preserve">se </w:t>
      </w:r>
      <w:r w:rsidR="003A7F5E" w:rsidRPr="00D67ABA">
        <w:rPr>
          <w:rFonts w:ascii="Palatino Linotype" w:eastAsia="MS Mincho" w:hAnsi="Palatino Linotype" w:cs="Arial"/>
          <w:color w:val="000000" w:themeColor="text1"/>
          <w:lang w:val="es-MX"/>
        </w:rPr>
        <w:t xml:space="preserve">colige </w:t>
      </w:r>
      <w:r w:rsidR="00005C16" w:rsidRPr="00D67ABA">
        <w:rPr>
          <w:rFonts w:ascii="Palatino Linotype" w:eastAsia="MS Mincho" w:hAnsi="Palatino Linotype" w:cs="Arial"/>
          <w:color w:val="000000" w:themeColor="text1"/>
          <w:lang w:val="es-MX"/>
        </w:rPr>
        <w:t>que el documento donde puede constar la instrucci</w:t>
      </w:r>
      <w:r w:rsidR="003A7F5E" w:rsidRPr="00D67ABA">
        <w:rPr>
          <w:rFonts w:ascii="Palatino Linotype" w:eastAsia="MS Mincho" w:hAnsi="Palatino Linotype" w:cs="Arial"/>
          <w:color w:val="000000" w:themeColor="text1"/>
          <w:lang w:val="es-MX"/>
        </w:rPr>
        <w:t xml:space="preserve">ón </w:t>
      </w:r>
      <w:r w:rsidR="00005C16" w:rsidRPr="00D67ABA">
        <w:rPr>
          <w:rFonts w:ascii="Palatino Linotype" w:eastAsia="MS Mincho" w:hAnsi="Palatino Linotype" w:cs="Arial"/>
          <w:color w:val="000000" w:themeColor="text1"/>
          <w:lang w:val="es-MX"/>
        </w:rPr>
        <w:t>girada a la empresa contratista</w:t>
      </w:r>
      <w:r w:rsidR="003A7F5E" w:rsidRPr="00D67ABA">
        <w:rPr>
          <w:rFonts w:ascii="Palatino Linotype" w:eastAsia="MS Mincho" w:hAnsi="Palatino Linotype" w:cs="Arial"/>
          <w:color w:val="000000" w:themeColor="text1"/>
          <w:lang w:val="es-MX"/>
        </w:rPr>
        <w:t>,</w:t>
      </w:r>
      <w:r w:rsidR="00005C16" w:rsidRPr="00D67ABA">
        <w:rPr>
          <w:rFonts w:ascii="Palatino Linotype" w:eastAsia="MS Mincho" w:hAnsi="Palatino Linotype" w:cs="Arial"/>
          <w:color w:val="000000" w:themeColor="text1"/>
          <w:lang w:val="es-MX"/>
        </w:rPr>
        <w:t xml:space="preserve"> para la reanudaci</w:t>
      </w:r>
      <w:r w:rsidR="003A7F5E" w:rsidRPr="00D67ABA">
        <w:rPr>
          <w:rFonts w:ascii="Palatino Linotype" w:eastAsia="MS Mincho" w:hAnsi="Palatino Linotype" w:cs="Arial"/>
          <w:color w:val="000000" w:themeColor="text1"/>
          <w:lang w:val="es-MX"/>
        </w:rPr>
        <w:t xml:space="preserve">ón de los trabajos de la obra objeto del contrato de referencia, </w:t>
      </w:r>
      <w:r w:rsidR="00005C16" w:rsidRPr="00D67ABA">
        <w:rPr>
          <w:rFonts w:ascii="Palatino Linotype" w:eastAsia="MS Mincho" w:hAnsi="Palatino Linotype" w:cs="Arial"/>
          <w:color w:val="000000" w:themeColor="text1"/>
          <w:lang w:val="es-MX"/>
        </w:rPr>
        <w:t>pued</w:t>
      </w:r>
      <w:r w:rsidR="003A7F5E" w:rsidRPr="00D67ABA">
        <w:rPr>
          <w:rFonts w:ascii="Palatino Linotype" w:eastAsia="MS Mincho" w:hAnsi="Palatino Linotype" w:cs="Arial"/>
          <w:color w:val="000000" w:themeColor="text1"/>
          <w:lang w:val="es-MX"/>
        </w:rPr>
        <w:t>e</w:t>
      </w:r>
      <w:r w:rsidR="00005C16" w:rsidRPr="00D67ABA">
        <w:rPr>
          <w:rFonts w:ascii="Palatino Linotype" w:eastAsia="MS Mincho" w:hAnsi="Palatino Linotype" w:cs="Arial"/>
          <w:color w:val="000000" w:themeColor="text1"/>
          <w:lang w:val="es-MX"/>
        </w:rPr>
        <w:t xml:space="preserve"> ser </w:t>
      </w:r>
      <w:r w:rsidR="003A7F5E" w:rsidRPr="00D67ABA">
        <w:rPr>
          <w:rFonts w:ascii="Palatino Linotype" w:eastAsia="MS Mincho" w:hAnsi="Palatino Linotype" w:cs="Arial"/>
          <w:color w:val="000000" w:themeColor="text1"/>
          <w:lang w:val="es-MX"/>
        </w:rPr>
        <w:t>la minuta de trabajo que se haya generado pa</w:t>
      </w:r>
      <w:r w:rsidR="00101CFB" w:rsidRPr="00D67ABA">
        <w:rPr>
          <w:rFonts w:ascii="Palatino Linotype" w:eastAsia="MS Mincho" w:hAnsi="Palatino Linotype" w:cs="Arial"/>
          <w:color w:val="000000" w:themeColor="text1"/>
          <w:lang w:val="es-MX"/>
        </w:rPr>
        <w:t>ra constatar dicha reanudación o</w:t>
      </w:r>
      <w:r w:rsidR="003A7F5E" w:rsidRPr="00D67ABA">
        <w:rPr>
          <w:rFonts w:ascii="Palatino Linotype" w:eastAsia="MS Mincho" w:hAnsi="Palatino Linotype" w:cs="Arial"/>
          <w:color w:val="000000" w:themeColor="text1"/>
          <w:lang w:val="es-MX"/>
        </w:rPr>
        <w:t xml:space="preserve"> incluso </w:t>
      </w:r>
      <w:r w:rsidR="00005C16" w:rsidRPr="00D67ABA">
        <w:rPr>
          <w:rFonts w:ascii="Palatino Linotype" w:eastAsia="MS Mincho" w:hAnsi="Palatino Linotype" w:cs="Arial"/>
          <w:color w:val="000000" w:themeColor="text1"/>
          <w:lang w:val="es-MX"/>
        </w:rPr>
        <w:t>la</w:t>
      </w:r>
      <w:r w:rsidR="003A7F5E" w:rsidRPr="00D67ABA">
        <w:rPr>
          <w:rFonts w:ascii="Palatino Linotype" w:eastAsia="MS Mincho" w:hAnsi="Palatino Linotype" w:cs="Arial"/>
          <w:color w:val="000000" w:themeColor="text1"/>
          <w:lang w:val="es-MX"/>
        </w:rPr>
        <w:t xml:space="preserve"> propia</w:t>
      </w:r>
      <w:r w:rsidR="00005C16" w:rsidRPr="00D67ABA">
        <w:rPr>
          <w:rFonts w:ascii="Palatino Linotype" w:eastAsia="MS Mincho" w:hAnsi="Palatino Linotype" w:cs="Arial"/>
          <w:color w:val="000000" w:themeColor="text1"/>
          <w:lang w:val="es-MX"/>
        </w:rPr>
        <w:t xml:space="preserve"> nota de bitácora número tres, del siete de agosto de dos mil dieciocho.</w:t>
      </w:r>
    </w:p>
    <w:p w14:paraId="0CFB38E2" w14:textId="77777777" w:rsidR="00005C16" w:rsidRPr="00D67ABA" w:rsidRDefault="00005C16" w:rsidP="00D67ABA">
      <w:pPr>
        <w:pStyle w:val="Prrafodelista"/>
        <w:spacing w:line="360" w:lineRule="auto"/>
        <w:ind w:left="0"/>
        <w:jc w:val="both"/>
        <w:rPr>
          <w:rFonts w:ascii="Palatino Linotype" w:eastAsia="MS Mincho" w:hAnsi="Palatino Linotype" w:cs="Arial"/>
          <w:b/>
          <w:color w:val="000000" w:themeColor="text1"/>
          <w:lang w:val="es-MX"/>
        </w:rPr>
      </w:pPr>
    </w:p>
    <w:p w14:paraId="4D1681EA" w14:textId="1418A326" w:rsidR="00005C16" w:rsidRPr="00D67ABA" w:rsidRDefault="00005C16"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eastAsia="MS Mincho" w:hAnsi="Palatino Linotype" w:cs="Arial"/>
          <w:color w:val="000000" w:themeColor="text1"/>
          <w:lang w:val="es-MX"/>
        </w:rPr>
        <w:t>Asimismo</w:t>
      </w:r>
      <w:r w:rsidR="00B7472E" w:rsidRPr="00D67ABA">
        <w:rPr>
          <w:rFonts w:ascii="Palatino Linotype" w:eastAsia="MS Mincho" w:hAnsi="Palatino Linotype" w:cs="Arial"/>
          <w:color w:val="000000" w:themeColor="text1"/>
          <w:lang w:val="es-MX"/>
        </w:rPr>
        <w:t>,</w:t>
      </w:r>
      <w:r w:rsidR="003A7F5E" w:rsidRPr="00D67ABA">
        <w:rPr>
          <w:rFonts w:ascii="Palatino Linotype" w:eastAsia="MS Mincho" w:hAnsi="Palatino Linotype" w:cs="Arial"/>
          <w:color w:val="000000" w:themeColor="text1"/>
          <w:lang w:val="es-MX"/>
        </w:rPr>
        <w:t xml:space="preserve"> es necesario enfatizar</w:t>
      </w:r>
      <w:r w:rsidRPr="00D67ABA">
        <w:rPr>
          <w:rFonts w:ascii="Palatino Linotype" w:eastAsia="MS Mincho" w:hAnsi="Palatino Linotype" w:cs="Arial"/>
          <w:color w:val="000000" w:themeColor="text1"/>
          <w:lang w:val="es-MX"/>
        </w:rPr>
        <w:t xml:space="preserve"> que tanto la bitácora como las minutas de trabajo, fungen como herramientas donde se registran los avances y aspectos generales en la realización de los trabajos, así como </w:t>
      </w:r>
      <w:r w:rsidR="00990464" w:rsidRPr="00D67ABA">
        <w:rPr>
          <w:rFonts w:ascii="Palatino Linotype" w:eastAsia="MS Mincho" w:hAnsi="Palatino Linotype" w:cs="Arial"/>
          <w:color w:val="000000" w:themeColor="text1"/>
          <w:lang w:val="es-MX"/>
        </w:rPr>
        <w:t xml:space="preserve">la consignación de los </w:t>
      </w:r>
      <w:r w:rsidR="00990464" w:rsidRPr="00D67ABA">
        <w:rPr>
          <w:rFonts w:ascii="Palatino Linotype" w:hAnsi="Palatino Linotype"/>
        </w:rPr>
        <w:t xml:space="preserve">acuerdos tomados y dar seguimiento a los mismos, con fundamento en el </w:t>
      </w:r>
      <w:r w:rsidR="00A57A00" w:rsidRPr="00D67ABA">
        <w:rPr>
          <w:rFonts w:ascii="Palatino Linotype" w:hAnsi="Palatino Linotype"/>
        </w:rPr>
        <w:t>artículo</w:t>
      </w:r>
      <w:r w:rsidR="00990464" w:rsidRPr="00D67ABA">
        <w:rPr>
          <w:rFonts w:ascii="Palatino Linotype" w:hAnsi="Palatino Linotype"/>
        </w:rPr>
        <w:t xml:space="preserve"> </w:t>
      </w:r>
      <w:r w:rsidR="00A57A00" w:rsidRPr="00D67ABA">
        <w:rPr>
          <w:rFonts w:ascii="Palatino Linotype" w:hAnsi="Palatino Linotype"/>
        </w:rPr>
        <w:t>115, fracciones VII y VIII, del Reglamento de la Ley de Obras Publicas y Servicios Relacionados con las Mismas.</w:t>
      </w:r>
    </w:p>
    <w:p w14:paraId="062549CB" w14:textId="77777777" w:rsidR="00A57A00" w:rsidRPr="00D67ABA" w:rsidRDefault="00A57A00" w:rsidP="00D67ABA">
      <w:pPr>
        <w:pStyle w:val="Prrafodelista"/>
        <w:spacing w:line="360" w:lineRule="auto"/>
        <w:ind w:left="0"/>
        <w:jc w:val="both"/>
        <w:rPr>
          <w:rFonts w:ascii="Palatino Linotype" w:eastAsia="MS Mincho" w:hAnsi="Palatino Linotype" w:cs="Arial"/>
          <w:b/>
          <w:color w:val="000000" w:themeColor="text1"/>
          <w:lang w:val="es-MX"/>
        </w:rPr>
      </w:pPr>
    </w:p>
    <w:p w14:paraId="654B229B" w14:textId="77777777" w:rsidR="00F81283" w:rsidRPr="00D67ABA" w:rsidRDefault="00F81283"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hAnsi="Palatino Linotype"/>
        </w:rPr>
        <w:t xml:space="preserve">Entonces, por lo anteriormente expuesto y argumentado es que resulta dable ordenar la minuta, bitácora o documento donde conste la instrucción hacia la empresa contratista, para la reanudación de los trabajos de la obra referida en el </w:t>
      </w:r>
      <w:r w:rsidRPr="00D67ABA">
        <w:rPr>
          <w:rFonts w:ascii="Palatino Linotype" w:hAnsi="Palatino Linotype"/>
        </w:rPr>
        <w:lastRenderedPageBreak/>
        <w:t>contrato CAEM-DGIG-FONDEN-022-18-CP, en versión pública de resultar procedente, de ser el caso que dicho documento que se ponga a disposición del particular contenga datos personales susceptibles de clasificarse como confidenciales, emitiendo el acuerdo de clasificación respectivo.</w:t>
      </w:r>
    </w:p>
    <w:p w14:paraId="745E0D79" w14:textId="77777777" w:rsidR="00D468CF" w:rsidRPr="00D67ABA" w:rsidRDefault="00D468CF" w:rsidP="00D67ABA">
      <w:pPr>
        <w:pStyle w:val="Prrafodelista"/>
        <w:spacing w:line="360" w:lineRule="auto"/>
        <w:ind w:left="0"/>
        <w:jc w:val="both"/>
        <w:rPr>
          <w:rFonts w:ascii="Palatino Linotype" w:eastAsia="MS Mincho" w:hAnsi="Palatino Linotype" w:cs="Arial"/>
          <w:b/>
          <w:color w:val="000000" w:themeColor="text1"/>
          <w:lang w:val="es-MX"/>
        </w:rPr>
      </w:pPr>
    </w:p>
    <w:p w14:paraId="3EEBBA7C" w14:textId="28479A10" w:rsidR="00D468CF" w:rsidRPr="00D67ABA" w:rsidRDefault="008C4967"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eastAsia="MS Mincho" w:hAnsi="Palatino Linotype" w:cs="Arial"/>
          <w:color w:val="000000" w:themeColor="text1"/>
          <w:lang w:val="es-MX"/>
        </w:rPr>
        <w:t xml:space="preserve">En el </w:t>
      </w:r>
      <w:r w:rsidRPr="00D67ABA">
        <w:rPr>
          <w:rFonts w:ascii="Palatino Linotype" w:eastAsia="MS Mincho" w:hAnsi="Palatino Linotype" w:cs="Arial"/>
          <w:b/>
          <w:color w:val="000000" w:themeColor="text1"/>
          <w:lang w:val="es-MX"/>
        </w:rPr>
        <w:t>numeral 8</w:t>
      </w:r>
      <w:r w:rsidRPr="00D67ABA">
        <w:rPr>
          <w:rFonts w:ascii="Palatino Linotype" w:eastAsia="MS Mincho" w:hAnsi="Palatino Linotype" w:cs="Arial"/>
          <w:color w:val="000000" w:themeColor="text1"/>
          <w:lang w:val="es-MX"/>
        </w:rPr>
        <w:t xml:space="preserve">, el particular solicito el </w:t>
      </w:r>
      <w:r w:rsidRPr="00D67ABA">
        <w:rPr>
          <w:rFonts w:ascii="Palatino Linotype" w:eastAsia="MS Mincho" w:hAnsi="Palatino Linotype" w:cs="Arial"/>
          <w:b/>
          <w:color w:val="000000" w:themeColor="text1"/>
          <w:lang w:val="es-MX"/>
        </w:rPr>
        <w:t>documento donde conste la indicación del municipio de Nezahualcóyotl hacia la dependencia ejecutora, donde requiere revisar el proyecto ejecutivo, para otorgar los permisos de construcción de las obras objeto del contrato CAEM-DGIG-FONDEN-022-18-CP</w:t>
      </w:r>
      <w:r w:rsidR="00443FBF" w:rsidRPr="00D67ABA">
        <w:rPr>
          <w:rFonts w:ascii="Palatino Linotype" w:eastAsia="MS Mincho" w:hAnsi="Palatino Linotype" w:cs="Arial"/>
          <w:color w:val="000000" w:themeColor="text1"/>
          <w:lang w:val="es-MX"/>
        </w:rPr>
        <w:t>.</w:t>
      </w:r>
    </w:p>
    <w:p w14:paraId="326D5AF8" w14:textId="02CEF5D8" w:rsidR="00443FBF" w:rsidRPr="00D67ABA" w:rsidRDefault="00443FBF" w:rsidP="00D67ABA">
      <w:pPr>
        <w:pStyle w:val="Prrafodelista"/>
        <w:spacing w:line="360" w:lineRule="auto"/>
        <w:ind w:left="0"/>
        <w:jc w:val="both"/>
        <w:rPr>
          <w:rFonts w:ascii="Palatino Linotype" w:eastAsia="MS Mincho" w:hAnsi="Palatino Linotype" w:cs="Arial"/>
          <w:b/>
          <w:color w:val="000000" w:themeColor="text1"/>
          <w:lang w:val="es-MX"/>
        </w:rPr>
      </w:pPr>
    </w:p>
    <w:p w14:paraId="774513D0" w14:textId="3531CF89" w:rsidR="00807771" w:rsidRPr="00D67ABA" w:rsidRDefault="00443FBF"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eastAsia="MS Mincho" w:hAnsi="Palatino Linotype" w:cs="Arial"/>
          <w:color w:val="000000" w:themeColor="text1"/>
          <w:lang w:val="es-MX"/>
        </w:rPr>
        <w:t xml:space="preserve">El </w:t>
      </w:r>
      <w:r w:rsidRPr="00D67ABA">
        <w:rPr>
          <w:rFonts w:ascii="Palatino Linotype" w:eastAsia="MS Mincho" w:hAnsi="Palatino Linotype" w:cs="Arial"/>
          <w:b/>
          <w:color w:val="000000" w:themeColor="text1"/>
          <w:lang w:val="es-MX"/>
        </w:rPr>
        <w:t>SUJETO OBLIGADO</w:t>
      </w:r>
      <w:r w:rsidRPr="00D67ABA">
        <w:rPr>
          <w:rFonts w:ascii="Palatino Linotype" w:eastAsia="MS Mincho" w:hAnsi="Palatino Linotype" w:cs="Arial"/>
          <w:color w:val="000000" w:themeColor="text1"/>
          <w:lang w:val="es-MX"/>
        </w:rPr>
        <w:t>, por m</w:t>
      </w:r>
      <w:r w:rsidR="00B81C70" w:rsidRPr="00D67ABA">
        <w:rPr>
          <w:rFonts w:ascii="Palatino Linotype" w:eastAsia="MS Mincho" w:hAnsi="Palatino Linotype" w:cs="Arial"/>
          <w:color w:val="000000" w:themeColor="text1"/>
          <w:lang w:val="es-MX"/>
        </w:rPr>
        <w:t xml:space="preserve">edio de su respuesta adjunta la minuta de trabajo, del veintidós de junio de dos mil dieciocho, a fin de dar contestación al requerimiento del particular; sin embargo, se aprecia </w:t>
      </w:r>
      <w:r w:rsidR="00027F1D" w:rsidRPr="00D67ABA">
        <w:rPr>
          <w:rFonts w:ascii="Palatino Linotype" w:eastAsia="MS Mincho" w:hAnsi="Palatino Linotype" w:cs="Arial"/>
          <w:color w:val="000000" w:themeColor="text1"/>
          <w:lang w:val="es-MX"/>
        </w:rPr>
        <w:t>que la información contenida en este documento no guarda relación con lo solicitado.</w:t>
      </w:r>
    </w:p>
    <w:p w14:paraId="17FF38C6" w14:textId="77777777" w:rsidR="00027F1D" w:rsidRPr="00D67ABA" w:rsidRDefault="00027F1D" w:rsidP="00D67ABA">
      <w:pPr>
        <w:pStyle w:val="Prrafodelista"/>
        <w:spacing w:line="360" w:lineRule="auto"/>
        <w:ind w:left="0"/>
        <w:jc w:val="both"/>
        <w:rPr>
          <w:rFonts w:ascii="Palatino Linotype" w:eastAsia="MS Mincho" w:hAnsi="Palatino Linotype" w:cs="Arial"/>
          <w:b/>
          <w:color w:val="000000" w:themeColor="text1"/>
          <w:lang w:val="es-MX"/>
        </w:rPr>
      </w:pPr>
    </w:p>
    <w:p w14:paraId="2122922C" w14:textId="454C04C8" w:rsidR="00372910" w:rsidRPr="00D67ABA" w:rsidRDefault="003E5259"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Ahora, s</w:t>
      </w:r>
      <w:r w:rsidR="00027F1D" w:rsidRPr="00D67ABA">
        <w:rPr>
          <w:rFonts w:ascii="Palatino Linotype" w:eastAsia="MS Mincho" w:hAnsi="Palatino Linotype" w:cs="Arial"/>
          <w:color w:val="000000" w:themeColor="text1"/>
          <w:lang w:val="es-MX"/>
        </w:rPr>
        <w:t xml:space="preserve">i bien el </w:t>
      </w:r>
      <w:r w:rsidR="00027F1D" w:rsidRPr="00D67ABA">
        <w:rPr>
          <w:rFonts w:ascii="Palatino Linotype" w:eastAsia="MS Mincho" w:hAnsi="Palatino Linotype" w:cs="Arial"/>
          <w:b/>
          <w:color w:val="000000" w:themeColor="text1"/>
          <w:lang w:val="es-MX"/>
        </w:rPr>
        <w:t>SUJETO OBLIGADO</w:t>
      </w:r>
      <w:r w:rsidR="00027F1D" w:rsidRPr="00D67ABA">
        <w:rPr>
          <w:rFonts w:ascii="Palatino Linotype" w:eastAsia="MS Mincho" w:hAnsi="Palatino Linotype" w:cs="Arial"/>
          <w:color w:val="000000" w:themeColor="text1"/>
          <w:lang w:val="es-MX"/>
        </w:rPr>
        <w:t xml:space="preserve"> mediante su oficio de respuesta número 40000/2907/2018, del quince de noviembre de dos mil dieciocho, refirió que el documento anteriormente señalado daba contestación a su requerimiento, y </w:t>
      </w:r>
      <w:r w:rsidR="00723147" w:rsidRPr="00D67ABA">
        <w:rPr>
          <w:rFonts w:ascii="Palatino Linotype" w:eastAsia="MS Mincho" w:hAnsi="Palatino Linotype" w:cs="Arial"/>
          <w:color w:val="000000" w:themeColor="text1"/>
          <w:lang w:val="es-MX"/>
        </w:rPr>
        <w:t xml:space="preserve">después </w:t>
      </w:r>
      <w:r w:rsidR="00027F1D" w:rsidRPr="00D67ABA">
        <w:rPr>
          <w:rFonts w:ascii="Palatino Linotype" w:eastAsia="MS Mincho" w:hAnsi="Palatino Linotype" w:cs="Arial"/>
          <w:color w:val="000000" w:themeColor="text1"/>
          <w:lang w:val="es-MX"/>
        </w:rPr>
        <w:t xml:space="preserve">del análisis </w:t>
      </w:r>
      <w:r w:rsidR="00723147" w:rsidRPr="00D67ABA">
        <w:rPr>
          <w:rFonts w:ascii="Palatino Linotype" w:eastAsia="MS Mincho" w:hAnsi="Palatino Linotype" w:cs="Arial"/>
          <w:color w:val="000000" w:themeColor="text1"/>
          <w:lang w:val="es-MX"/>
        </w:rPr>
        <w:t xml:space="preserve">respectivo </w:t>
      </w:r>
      <w:r w:rsidR="00027F1D" w:rsidRPr="00D67ABA">
        <w:rPr>
          <w:rFonts w:ascii="Palatino Linotype" w:eastAsia="MS Mincho" w:hAnsi="Palatino Linotype" w:cs="Arial"/>
          <w:color w:val="000000" w:themeColor="text1"/>
          <w:lang w:val="es-MX"/>
        </w:rPr>
        <w:t xml:space="preserve">se determinó que no fue así, no pasa por desapercibido </w:t>
      </w:r>
      <w:r w:rsidR="00723147" w:rsidRPr="00D67ABA">
        <w:rPr>
          <w:rFonts w:ascii="Palatino Linotype" w:eastAsia="MS Mincho" w:hAnsi="Palatino Linotype" w:cs="Arial"/>
          <w:color w:val="000000" w:themeColor="text1"/>
          <w:lang w:val="es-MX"/>
        </w:rPr>
        <w:t xml:space="preserve">que </w:t>
      </w:r>
      <w:r w:rsidR="00027F1D" w:rsidRPr="00D67ABA">
        <w:rPr>
          <w:rFonts w:ascii="Palatino Linotype" w:eastAsia="MS Mincho" w:hAnsi="Palatino Linotype" w:cs="Arial"/>
          <w:color w:val="000000" w:themeColor="text1"/>
          <w:lang w:val="es-MX"/>
        </w:rPr>
        <w:t xml:space="preserve">de los archivos adjuntos para responder </w:t>
      </w:r>
      <w:r w:rsidR="00723147" w:rsidRPr="00D67ABA">
        <w:rPr>
          <w:rFonts w:ascii="Palatino Linotype" w:eastAsia="MS Mincho" w:hAnsi="Palatino Linotype" w:cs="Arial"/>
          <w:color w:val="000000" w:themeColor="text1"/>
          <w:lang w:val="es-MX"/>
        </w:rPr>
        <w:t xml:space="preserve">los </w:t>
      </w:r>
      <w:r w:rsidR="00027F1D" w:rsidRPr="00D67ABA">
        <w:rPr>
          <w:rFonts w:ascii="Palatino Linotype" w:eastAsia="MS Mincho" w:hAnsi="Palatino Linotype" w:cs="Arial"/>
          <w:color w:val="000000" w:themeColor="text1"/>
          <w:lang w:val="es-MX"/>
        </w:rPr>
        <w:t xml:space="preserve">requerimientos </w:t>
      </w:r>
      <w:r w:rsidR="00723147" w:rsidRPr="00D67ABA">
        <w:rPr>
          <w:rFonts w:ascii="Palatino Linotype" w:eastAsia="MS Mincho" w:hAnsi="Palatino Linotype" w:cs="Arial"/>
          <w:color w:val="000000" w:themeColor="text1"/>
          <w:lang w:val="es-MX"/>
        </w:rPr>
        <w:t xml:space="preserve">relacionados con la obra objeto del contrato </w:t>
      </w:r>
      <w:r w:rsidR="00723147" w:rsidRPr="00D67ABA">
        <w:rPr>
          <w:rFonts w:ascii="Palatino Linotype" w:hAnsi="Palatino Linotype"/>
        </w:rPr>
        <w:t>CAEM-DGIG-FONDEN-022-18-CP</w:t>
      </w:r>
      <w:r w:rsidR="00723147" w:rsidRPr="00D67ABA">
        <w:rPr>
          <w:rFonts w:ascii="Palatino Linotype" w:eastAsia="MS Mincho" w:hAnsi="Palatino Linotype" w:cs="Arial"/>
          <w:color w:val="000000" w:themeColor="text1"/>
          <w:lang w:val="es-MX"/>
        </w:rPr>
        <w:t xml:space="preserve">, </w:t>
      </w:r>
      <w:r w:rsidR="00027F1D" w:rsidRPr="00D67ABA">
        <w:rPr>
          <w:rFonts w:ascii="Palatino Linotype" w:eastAsia="MS Mincho" w:hAnsi="Palatino Linotype" w:cs="Arial"/>
          <w:color w:val="000000" w:themeColor="text1"/>
          <w:lang w:val="es-MX"/>
        </w:rPr>
        <w:t xml:space="preserve">se </w:t>
      </w:r>
      <w:r w:rsidR="00027F1D" w:rsidRPr="00D67ABA">
        <w:rPr>
          <w:rFonts w:ascii="Palatino Linotype" w:eastAsia="MS Mincho" w:hAnsi="Palatino Linotype" w:cs="Arial"/>
          <w:color w:val="000000" w:themeColor="text1"/>
          <w:lang w:val="es-MX"/>
        </w:rPr>
        <w:lastRenderedPageBreak/>
        <w:t xml:space="preserve">aprecia que existe una minuta de trabajo del once de julio de dos mil dieciocho, que podría </w:t>
      </w:r>
      <w:r w:rsidR="0005727E" w:rsidRPr="00D67ABA">
        <w:rPr>
          <w:rFonts w:ascii="Palatino Linotype" w:eastAsia="MS Mincho" w:hAnsi="Palatino Linotype" w:cs="Arial"/>
          <w:color w:val="000000" w:themeColor="text1"/>
          <w:lang w:val="es-MX"/>
        </w:rPr>
        <w:t>aportar información relacionada con</w:t>
      </w:r>
      <w:r w:rsidR="00027F1D" w:rsidRPr="00D67ABA">
        <w:rPr>
          <w:rFonts w:ascii="Palatino Linotype" w:eastAsia="MS Mincho" w:hAnsi="Palatino Linotype" w:cs="Arial"/>
          <w:color w:val="000000" w:themeColor="text1"/>
          <w:lang w:val="es-MX"/>
        </w:rPr>
        <w:t xml:space="preserve"> el requerimient</w:t>
      </w:r>
      <w:r w:rsidR="00B91247" w:rsidRPr="00D67ABA">
        <w:rPr>
          <w:rFonts w:ascii="Palatino Linotype" w:eastAsia="MS Mincho" w:hAnsi="Palatino Linotype" w:cs="Arial"/>
          <w:color w:val="000000" w:themeColor="text1"/>
          <w:lang w:val="es-MX"/>
        </w:rPr>
        <w:t>o del particular</w:t>
      </w:r>
      <w:r w:rsidR="00723147" w:rsidRPr="00D67ABA">
        <w:rPr>
          <w:rFonts w:ascii="Palatino Linotype" w:eastAsia="MS Mincho" w:hAnsi="Palatino Linotype" w:cs="Arial"/>
          <w:color w:val="000000" w:themeColor="text1"/>
          <w:lang w:val="es-MX"/>
        </w:rPr>
        <w:t>.</w:t>
      </w:r>
    </w:p>
    <w:p w14:paraId="4642A0C3" w14:textId="77777777" w:rsidR="00372910" w:rsidRPr="00D67ABA" w:rsidRDefault="00372910" w:rsidP="00D67ABA">
      <w:pPr>
        <w:pStyle w:val="Prrafodelista"/>
        <w:spacing w:line="360" w:lineRule="auto"/>
        <w:ind w:left="0"/>
        <w:jc w:val="both"/>
        <w:rPr>
          <w:rFonts w:ascii="Palatino Linotype" w:eastAsia="MS Mincho" w:hAnsi="Palatino Linotype" w:cs="Arial"/>
          <w:color w:val="000000" w:themeColor="text1"/>
          <w:lang w:val="es-MX"/>
        </w:rPr>
      </w:pPr>
    </w:p>
    <w:p w14:paraId="11C7F398" w14:textId="22D4BD04" w:rsidR="00723147" w:rsidRPr="00D67ABA" w:rsidRDefault="00372910"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Aunado a lo anterior, </w:t>
      </w:r>
      <w:r w:rsidR="00027F1D" w:rsidRPr="00D67ABA">
        <w:rPr>
          <w:rFonts w:ascii="Palatino Linotype" w:eastAsia="MS Mincho" w:hAnsi="Palatino Linotype" w:cs="Arial"/>
          <w:color w:val="000000" w:themeColor="text1"/>
          <w:lang w:val="es-MX"/>
        </w:rPr>
        <w:t xml:space="preserve">sirve enfatizar que los oficios por medio de los cuales el </w:t>
      </w:r>
      <w:r w:rsidR="00027F1D" w:rsidRPr="00D67ABA">
        <w:rPr>
          <w:rFonts w:ascii="Palatino Linotype" w:eastAsia="MS Mincho" w:hAnsi="Palatino Linotype" w:cs="Arial"/>
          <w:b/>
          <w:color w:val="000000" w:themeColor="text1"/>
          <w:lang w:val="es-MX"/>
        </w:rPr>
        <w:t>SUJETO OBLIGADO</w:t>
      </w:r>
      <w:r w:rsidR="00027F1D" w:rsidRPr="00D67ABA">
        <w:rPr>
          <w:rFonts w:ascii="Palatino Linotype" w:eastAsia="MS Mincho" w:hAnsi="Palatino Linotype" w:cs="Arial"/>
          <w:color w:val="000000" w:themeColor="text1"/>
          <w:lang w:val="es-MX"/>
        </w:rPr>
        <w:t xml:space="preserve"> explic</w:t>
      </w:r>
      <w:r w:rsidRPr="00D67ABA">
        <w:rPr>
          <w:rFonts w:ascii="Palatino Linotype" w:eastAsia="MS Mincho" w:hAnsi="Palatino Linotype" w:cs="Arial"/>
          <w:color w:val="000000" w:themeColor="text1"/>
          <w:lang w:val="es-MX"/>
        </w:rPr>
        <w:t>o</w:t>
      </w:r>
      <w:r w:rsidR="00027F1D" w:rsidRPr="00D67ABA">
        <w:rPr>
          <w:rFonts w:ascii="Palatino Linotype" w:eastAsia="MS Mincho" w:hAnsi="Palatino Linotype" w:cs="Arial"/>
          <w:color w:val="000000" w:themeColor="text1"/>
          <w:lang w:val="es-MX"/>
        </w:rPr>
        <w:t xml:space="preserve"> puntualmente el documento que atiende a </w:t>
      </w:r>
      <w:r w:rsidRPr="00D67ABA">
        <w:rPr>
          <w:rFonts w:ascii="Palatino Linotype" w:eastAsia="MS Mincho" w:hAnsi="Palatino Linotype" w:cs="Arial"/>
          <w:color w:val="000000" w:themeColor="text1"/>
          <w:lang w:val="es-MX"/>
        </w:rPr>
        <w:t xml:space="preserve">cada requerimiento, en estricto derecho no se encuentra obligado a generarlo, puesto que </w:t>
      </w:r>
      <w:r w:rsidR="00027F1D" w:rsidRPr="00D67ABA">
        <w:rPr>
          <w:rFonts w:ascii="Palatino Linotype" w:eastAsia="MS Mincho" w:hAnsi="Palatino Linotype" w:cs="Arial"/>
          <w:color w:val="000000" w:themeColor="text1"/>
          <w:lang w:val="es-MX"/>
        </w:rPr>
        <w:t>los Sujetos Obligados</w:t>
      </w:r>
      <w:r w:rsidRPr="00D67ABA">
        <w:rPr>
          <w:rFonts w:ascii="Palatino Linotype" w:eastAsia="MS Mincho" w:hAnsi="Palatino Linotype" w:cs="Arial"/>
          <w:color w:val="000000" w:themeColor="text1"/>
          <w:lang w:val="es-MX"/>
        </w:rPr>
        <w:t xml:space="preserve"> sólo </w:t>
      </w:r>
      <w:r w:rsidR="003E5259" w:rsidRPr="00D67ABA">
        <w:rPr>
          <w:rFonts w:ascii="Palatino Linotype" w:eastAsia="MS Mincho" w:hAnsi="Palatino Linotype" w:cs="Arial"/>
          <w:color w:val="000000" w:themeColor="text1"/>
          <w:lang w:val="es-MX"/>
        </w:rPr>
        <w:t xml:space="preserve">están obligados a </w:t>
      </w:r>
      <w:r w:rsidRPr="00D67ABA">
        <w:rPr>
          <w:rFonts w:ascii="Palatino Linotype" w:eastAsia="MS Mincho" w:hAnsi="Palatino Linotype" w:cs="Arial"/>
          <w:color w:val="000000" w:themeColor="text1"/>
          <w:lang w:val="es-MX"/>
        </w:rPr>
        <w:t>proporciona</w:t>
      </w:r>
      <w:r w:rsidR="003E5259" w:rsidRPr="00D67ABA">
        <w:rPr>
          <w:rFonts w:ascii="Palatino Linotype" w:eastAsia="MS Mincho" w:hAnsi="Palatino Linotype" w:cs="Arial"/>
          <w:color w:val="000000" w:themeColor="text1"/>
          <w:lang w:val="es-MX"/>
        </w:rPr>
        <w:t>r</w:t>
      </w:r>
      <w:r w:rsidRPr="00D67ABA">
        <w:rPr>
          <w:rFonts w:ascii="Palatino Linotype" w:eastAsia="MS Mincho" w:hAnsi="Palatino Linotype" w:cs="Arial"/>
          <w:color w:val="000000" w:themeColor="text1"/>
          <w:lang w:val="es-MX"/>
        </w:rPr>
        <w:t xml:space="preserve"> la información pública que se les requiera y que obre en sus archivos y en el estado en que esta se encuentre</w:t>
      </w:r>
      <w:r w:rsidR="00B91247" w:rsidRPr="00D67ABA">
        <w:rPr>
          <w:rFonts w:ascii="Palatino Linotype" w:eastAsia="MS Mincho" w:hAnsi="Palatino Linotype" w:cs="Arial"/>
          <w:color w:val="000000" w:themeColor="text1"/>
          <w:lang w:val="es-MX"/>
        </w:rPr>
        <w:t xml:space="preserve">, </w:t>
      </w:r>
      <w:r w:rsidR="00027F1D" w:rsidRPr="00D67ABA">
        <w:rPr>
          <w:rFonts w:ascii="Palatino Linotype" w:eastAsia="MS Mincho" w:hAnsi="Palatino Linotype" w:cs="Arial"/>
          <w:color w:val="000000" w:themeColor="text1"/>
          <w:lang w:val="es-MX"/>
        </w:rPr>
        <w:t>con fundamento en el artículo 12 de la Ley de Transparencia y Acceso a la Información Pública del Estado de M</w:t>
      </w:r>
      <w:r w:rsidR="00723147" w:rsidRPr="00D67ABA">
        <w:rPr>
          <w:rFonts w:ascii="Palatino Linotype" w:eastAsia="MS Mincho" w:hAnsi="Palatino Linotype" w:cs="Arial"/>
          <w:color w:val="000000" w:themeColor="text1"/>
          <w:lang w:val="es-MX"/>
        </w:rPr>
        <w:t xml:space="preserve">éxico y Municipios; por lo tanto, al advertir la existencia de otro documento que guarda relación con la solicitud del particular, es menester </w:t>
      </w:r>
      <w:r w:rsidR="003E5259" w:rsidRPr="00D67ABA">
        <w:rPr>
          <w:rFonts w:ascii="Palatino Linotype" w:eastAsia="MS Mincho" w:hAnsi="Palatino Linotype" w:cs="Arial"/>
          <w:color w:val="000000" w:themeColor="text1"/>
          <w:lang w:val="es-MX"/>
        </w:rPr>
        <w:t xml:space="preserve">para </w:t>
      </w:r>
      <w:r w:rsidR="00723147" w:rsidRPr="00D67ABA">
        <w:rPr>
          <w:rFonts w:ascii="Palatino Linotype" w:eastAsia="MS Mincho" w:hAnsi="Palatino Linotype" w:cs="Arial"/>
          <w:color w:val="000000" w:themeColor="text1"/>
          <w:lang w:val="es-MX"/>
        </w:rPr>
        <w:t>este Órgano Garante hacerlo del conocimiento en la presente resolución, garantizando en todo momento el principio de máxima publicidad.</w:t>
      </w:r>
    </w:p>
    <w:p w14:paraId="0B64872B" w14:textId="0B58D943" w:rsidR="00723147" w:rsidRPr="00D67ABA" w:rsidRDefault="00723147" w:rsidP="00D67ABA">
      <w:pPr>
        <w:pStyle w:val="Prrafodelista"/>
        <w:spacing w:line="360" w:lineRule="auto"/>
        <w:ind w:left="0"/>
        <w:jc w:val="both"/>
        <w:rPr>
          <w:rFonts w:ascii="Palatino Linotype" w:eastAsia="MS Mincho" w:hAnsi="Palatino Linotype" w:cs="Arial"/>
          <w:color w:val="000000" w:themeColor="text1"/>
          <w:lang w:val="es-MX"/>
        </w:rPr>
      </w:pPr>
    </w:p>
    <w:p w14:paraId="273084D4" w14:textId="0E7B8647" w:rsidR="00723147" w:rsidRPr="00D67ABA" w:rsidRDefault="00723147"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Resulta necesario insertar la siguiente captura de pantalla de la minuta del </w:t>
      </w:r>
      <w:r w:rsidR="00325C64" w:rsidRPr="00D67ABA">
        <w:rPr>
          <w:rFonts w:ascii="Palatino Linotype" w:eastAsia="MS Mincho" w:hAnsi="Palatino Linotype" w:cs="Arial"/>
          <w:color w:val="000000" w:themeColor="text1"/>
          <w:lang w:val="es-MX"/>
        </w:rPr>
        <w:t>once</w:t>
      </w:r>
      <w:r w:rsidRPr="00D67ABA">
        <w:rPr>
          <w:rFonts w:ascii="Palatino Linotype" w:eastAsia="MS Mincho" w:hAnsi="Palatino Linotype" w:cs="Arial"/>
          <w:color w:val="000000" w:themeColor="text1"/>
          <w:lang w:val="es-MX"/>
        </w:rPr>
        <w:t xml:space="preserve"> de febrero de dos mil dieciocho, a fin de determinar lo conducente:</w:t>
      </w:r>
    </w:p>
    <w:p w14:paraId="7B58B381" w14:textId="4E6123E0" w:rsidR="00723147" w:rsidRPr="00D67ABA" w:rsidRDefault="0005727E" w:rsidP="00D67ABA">
      <w:pPr>
        <w:pStyle w:val="Prrafodelista"/>
        <w:spacing w:line="360" w:lineRule="auto"/>
        <w:ind w:left="0"/>
        <w:jc w:val="both"/>
        <w:rPr>
          <w:rFonts w:ascii="Palatino Linotype" w:eastAsia="MS Mincho" w:hAnsi="Palatino Linotype" w:cs="Arial"/>
          <w:color w:val="000000" w:themeColor="text1"/>
          <w:lang w:val="es-MX"/>
        </w:rPr>
      </w:pPr>
      <w:r w:rsidRPr="00D67ABA">
        <w:rPr>
          <w:rFonts w:ascii="Palatino Linotype" w:eastAsia="MS Mincho" w:hAnsi="Palatino Linotype" w:cs="Arial"/>
          <w:noProof/>
          <w:color w:val="000000" w:themeColor="text1"/>
          <w:lang w:val="es-MX" w:eastAsia="es-MX"/>
        </w:rPr>
        <w:lastRenderedPageBreak/>
        <w:drawing>
          <wp:inline distT="0" distB="0" distL="0" distR="0" wp14:anchorId="76FADFE5" wp14:editId="28D805BC">
            <wp:extent cx="5610225" cy="55340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5534025"/>
                    </a:xfrm>
                    <a:prstGeom prst="rect">
                      <a:avLst/>
                    </a:prstGeom>
                    <a:noFill/>
                    <a:ln>
                      <a:noFill/>
                    </a:ln>
                  </pic:spPr>
                </pic:pic>
              </a:graphicData>
            </a:graphic>
          </wp:inline>
        </w:drawing>
      </w:r>
    </w:p>
    <w:p w14:paraId="7B688FDE" w14:textId="75184A22" w:rsidR="00B91247" w:rsidRPr="00D67ABA" w:rsidRDefault="00325C64"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De la imagen inserta, se </w:t>
      </w:r>
      <w:r w:rsidR="006A5BEC" w:rsidRPr="00D67ABA">
        <w:rPr>
          <w:rFonts w:ascii="Palatino Linotype" w:eastAsia="MS Mincho" w:hAnsi="Palatino Linotype" w:cs="Arial"/>
          <w:color w:val="000000" w:themeColor="text1"/>
          <w:lang w:val="es-MX"/>
        </w:rPr>
        <w:t>advierte</w:t>
      </w:r>
      <w:r w:rsidRPr="00D67ABA">
        <w:rPr>
          <w:rFonts w:ascii="Palatino Linotype" w:eastAsia="MS Mincho" w:hAnsi="Palatino Linotype" w:cs="Arial"/>
          <w:color w:val="000000" w:themeColor="text1"/>
          <w:lang w:val="es-MX"/>
        </w:rPr>
        <w:t xml:space="preserve"> que </w:t>
      </w:r>
      <w:r w:rsidR="006A5BEC" w:rsidRPr="00D67ABA">
        <w:rPr>
          <w:rFonts w:ascii="Palatino Linotype" w:eastAsia="MS Mincho" w:hAnsi="Palatino Linotype" w:cs="Arial"/>
          <w:color w:val="000000" w:themeColor="text1"/>
          <w:lang w:val="es-MX"/>
        </w:rPr>
        <w:t xml:space="preserve">en </w:t>
      </w:r>
      <w:r w:rsidRPr="00D67ABA">
        <w:rPr>
          <w:rFonts w:ascii="Palatino Linotype" w:eastAsia="MS Mincho" w:hAnsi="Palatino Linotype" w:cs="Arial"/>
          <w:color w:val="000000" w:themeColor="text1"/>
          <w:lang w:val="es-MX"/>
        </w:rPr>
        <w:t xml:space="preserve">uno de los acuerdos recaídos </w:t>
      </w:r>
      <w:r w:rsidR="006A5BEC" w:rsidRPr="00D67ABA">
        <w:rPr>
          <w:rFonts w:ascii="Palatino Linotype" w:eastAsia="MS Mincho" w:hAnsi="Palatino Linotype" w:cs="Arial"/>
          <w:color w:val="000000" w:themeColor="text1"/>
          <w:lang w:val="es-MX"/>
        </w:rPr>
        <w:t>a</w:t>
      </w:r>
      <w:r w:rsidRPr="00D67ABA">
        <w:rPr>
          <w:rFonts w:ascii="Palatino Linotype" w:eastAsia="MS Mincho" w:hAnsi="Palatino Linotype" w:cs="Arial"/>
          <w:color w:val="000000" w:themeColor="text1"/>
          <w:lang w:val="es-MX"/>
        </w:rPr>
        <w:t xml:space="preserve"> la reunión técnica de las obras de agua potable del municipio de Nezahualcóyotl, existen l</w:t>
      </w:r>
      <w:r w:rsidR="00B91247" w:rsidRPr="00D67ABA">
        <w:rPr>
          <w:rFonts w:ascii="Palatino Linotype" w:eastAsia="MS Mincho" w:hAnsi="Palatino Linotype" w:cs="Arial"/>
          <w:color w:val="000000" w:themeColor="text1"/>
          <w:lang w:val="es-MX"/>
        </w:rPr>
        <w:t xml:space="preserve">a solicitud </w:t>
      </w:r>
      <w:r w:rsidRPr="00D67ABA">
        <w:rPr>
          <w:rFonts w:ascii="Palatino Linotype" w:eastAsia="MS Mincho" w:hAnsi="Palatino Linotype" w:cs="Arial"/>
          <w:color w:val="000000" w:themeColor="text1"/>
          <w:lang w:val="es-MX"/>
        </w:rPr>
        <w:t xml:space="preserve">por parte de </w:t>
      </w:r>
      <w:r w:rsidR="00B91247" w:rsidRPr="00D67ABA">
        <w:rPr>
          <w:rFonts w:ascii="Palatino Linotype" w:eastAsia="MS Mincho" w:hAnsi="Palatino Linotype" w:cs="Arial"/>
          <w:color w:val="000000" w:themeColor="text1"/>
          <w:lang w:val="es-MX"/>
        </w:rPr>
        <w:t>la Dirección de Obras P</w:t>
      </w:r>
      <w:r w:rsidRPr="00D67ABA">
        <w:rPr>
          <w:rFonts w:ascii="Palatino Linotype" w:eastAsia="MS Mincho" w:hAnsi="Palatino Linotype" w:cs="Arial"/>
          <w:color w:val="000000" w:themeColor="text1"/>
          <w:lang w:val="es-MX"/>
        </w:rPr>
        <w:t xml:space="preserve">úblicas Municipal, hacia la </w:t>
      </w:r>
      <w:r w:rsidRPr="00D67ABA">
        <w:rPr>
          <w:rFonts w:ascii="Palatino Linotype" w:eastAsia="MS Mincho" w:hAnsi="Palatino Linotype" w:cs="Arial"/>
          <w:color w:val="000000" w:themeColor="text1"/>
          <w:lang w:val="es-MX"/>
        </w:rPr>
        <w:lastRenderedPageBreak/>
        <w:t xml:space="preserve">Dirección de Estudios y Proyectos, así como a la Dirección de Construcción del </w:t>
      </w:r>
      <w:r w:rsidRPr="00D67ABA">
        <w:rPr>
          <w:rFonts w:ascii="Palatino Linotype" w:eastAsia="MS Mincho" w:hAnsi="Palatino Linotype" w:cs="Arial"/>
          <w:b/>
          <w:color w:val="000000" w:themeColor="text1"/>
          <w:lang w:val="es-MX"/>
        </w:rPr>
        <w:t>SUJETO OBLIGADO</w:t>
      </w:r>
      <w:r w:rsidR="008B2D26" w:rsidRPr="00D67ABA">
        <w:rPr>
          <w:rFonts w:ascii="Palatino Linotype" w:eastAsia="MS Mincho" w:hAnsi="Palatino Linotype" w:cs="Arial"/>
          <w:b/>
          <w:color w:val="000000" w:themeColor="text1"/>
          <w:lang w:val="es-MX"/>
        </w:rPr>
        <w:t xml:space="preserve">, </w:t>
      </w:r>
      <w:r w:rsidR="008B2D26" w:rsidRPr="00D67ABA">
        <w:rPr>
          <w:rFonts w:ascii="Palatino Linotype" w:eastAsia="MS Mincho" w:hAnsi="Palatino Linotype" w:cs="Arial"/>
          <w:color w:val="000000" w:themeColor="text1"/>
          <w:lang w:val="es-MX"/>
        </w:rPr>
        <w:t>para que se le proporcione el proyecto ejecutivo y programas de ejecución de los trabajos, para otorgar los permisos de disposiciones de sitio</w:t>
      </w:r>
      <w:r w:rsidR="0005727E" w:rsidRPr="00D67ABA">
        <w:rPr>
          <w:rFonts w:ascii="Palatino Linotype" w:eastAsia="MS Mincho" w:hAnsi="Palatino Linotype" w:cs="Arial"/>
          <w:color w:val="000000" w:themeColor="text1"/>
          <w:lang w:val="es-MX"/>
        </w:rPr>
        <w:t xml:space="preserve">, de lo cual se infiere que la Dirección de Obras Públicas Municipal de Nezahualcóyotl, también pudo solicitar esta información, a fin de otorgar los permisos de construcción de la obra señalada en el contrato </w:t>
      </w:r>
      <w:r w:rsidR="0005727E" w:rsidRPr="00D67ABA">
        <w:rPr>
          <w:rFonts w:ascii="Palatino Linotype" w:hAnsi="Palatino Linotype"/>
        </w:rPr>
        <w:t>CAEM-DGIG-FONDEN-022-18-CP.</w:t>
      </w:r>
    </w:p>
    <w:p w14:paraId="10EBED37" w14:textId="77777777" w:rsidR="0005727E" w:rsidRPr="00D67ABA" w:rsidRDefault="0005727E" w:rsidP="00D67ABA">
      <w:pPr>
        <w:pStyle w:val="Prrafodelista"/>
        <w:spacing w:line="360" w:lineRule="auto"/>
        <w:ind w:left="0"/>
        <w:jc w:val="both"/>
        <w:rPr>
          <w:rFonts w:ascii="Palatino Linotype" w:eastAsia="MS Mincho" w:hAnsi="Palatino Linotype" w:cs="Arial"/>
          <w:color w:val="000000" w:themeColor="text1"/>
          <w:lang w:val="es-MX"/>
        </w:rPr>
      </w:pPr>
    </w:p>
    <w:p w14:paraId="013AAB4C" w14:textId="6D304B8B" w:rsidR="00BC1EF1" w:rsidRPr="00D67ABA" w:rsidRDefault="0005727E"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Por lo tanto, </w:t>
      </w:r>
      <w:r w:rsidR="00BC1EF1" w:rsidRPr="00D67ABA">
        <w:rPr>
          <w:rFonts w:ascii="Palatino Linotype" w:eastAsia="MS Mincho" w:hAnsi="Palatino Linotype" w:cs="Arial"/>
          <w:color w:val="000000" w:themeColor="text1"/>
          <w:lang w:val="es-MX"/>
        </w:rPr>
        <w:t xml:space="preserve">a criterio de </w:t>
      </w:r>
      <w:r w:rsidR="003E5259" w:rsidRPr="00D67ABA">
        <w:rPr>
          <w:rFonts w:ascii="Palatino Linotype" w:eastAsia="MS Mincho" w:hAnsi="Palatino Linotype" w:cs="Arial"/>
          <w:color w:val="000000" w:themeColor="text1"/>
          <w:lang w:val="es-MX"/>
        </w:rPr>
        <w:t xml:space="preserve">esta Ponencia </w:t>
      </w:r>
      <w:proofErr w:type="spellStart"/>
      <w:r w:rsidR="003E5259" w:rsidRPr="00D67ABA">
        <w:rPr>
          <w:rFonts w:ascii="Palatino Linotype" w:eastAsia="MS Mincho" w:hAnsi="Palatino Linotype" w:cs="Arial"/>
          <w:color w:val="000000" w:themeColor="text1"/>
          <w:lang w:val="es-MX"/>
        </w:rPr>
        <w:t>resolutora</w:t>
      </w:r>
      <w:proofErr w:type="spellEnd"/>
      <w:r w:rsidR="003E5259" w:rsidRPr="00D67ABA">
        <w:rPr>
          <w:rFonts w:ascii="Palatino Linotype" w:eastAsia="MS Mincho" w:hAnsi="Palatino Linotype" w:cs="Arial"/>
          <w:color w:val="000000" w:themeColor="text1"/>
          <w:lang w:val="es-MX"/>
        </w:rPr>
        <w:t xml:space="preserve"> </w:t>
      </w:r>
      <w:r w:rsidR="00BC1EF1" w:rsidRPr="00D67ABA">
        <w:rPr>
          <w:rFonts w:ascii="Palatino Linotype" w:eastAsia="MS Mincho" w:hAnsi="Palatino Linotype" w:cs="Arial"/>
          <w:color w:val="000000" w:themeColor="text1"/>
          <w:lang w:val="es-MX"/>
        </w:rPr>
        <w:t xml:space="preserve">resulta dable ordenar el o los documentos donde conste la indicación por parte del municipio de Nezahualcóyotl hacia la dependencia ejecutora, a fin de requerir el proyecto ejecutivo, para otorgar el permiso de construcción de la obra objeto del contrato  </w:t>
      </w:r>
      <w:r w:rsidR="00BC1EF1" w:rsidRPr="00D67ABA">
        <w:rPr>
          <w:rFonts w:ascii="Palatino Linotype" w:hAnsi="Palatino Linotype"/>
        </w:rPr>
        <w:t>CAEM-DGIG-FONDEN-022-18-CP.</w:t>
      </w:r>
    </w:p>
    <w:p w14:paraId="49792B9B" w14:textId="77777777" w:rsidR="00BC1EF1" w:rsidRPr="00D67ABA" w:rsidRDefault="00BC1EF1" w:rsidP="00D67ABA">
      <w:pPr>
        <w:pStyle w:val="Prrafodelista"/>
        <w:spacing w:line="360" w:lineRule="auto"/>
        <w:ind w:left="0"/>
        <w:jc w:val="both"/>
        <w:rPr>
          <w:rFonts w:ascii="Palatino Linotype" w:eastAsia="MS Mincho" w:hAnsi="Palatino Linotype" w:cs="Arial"/>
          <w:color w:val="000000" w:themeColor="text1"/>
          <w:lang w:val="es-MX"/>
        </w:rPr>
      </w:pPr>
    </w:p>
    <w:p w14:paraId="7E3CFF63" w14:textId="4F3E7268" w:rsidR="00E45C5D" w:rsidRPr="00D67ABA" w:rsidRDefault="00E45C5D"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Calibri" w:hAnsi="Palatino Linotype" w:cs="Arial"/>
        </w:rPr>
        <w:t>D</w:t>
      </w:r>
      <w:r w:rsidR="00BC1EF1" w:rsidRPr="00D67ABA">
        <w:rPr>
          <w:rFonts w:ascii="Palatino Linotype" w:eastAsia="Calibri" w:hAnsi="Palatino Linotype" w:cs="Arial"/>
        </w:rPr>
        <w:t xml:space="preserve">e ser el caso que una vez realizada la previa búsqueda exhaustiva y razonable de la información, esta </w:t>
      </w:r>
      <w:r w:rsidRPr="00D67ABA">
        <w:rPr>
          <w:rFonts w:ascii="Palatino Linotype" w:eastAsia="Calibri" w:hAnsi="Palatino Linotype" w:cs="Arial"/>
        </w:rPr>
        <w:t>no haya sido administrad</w:t>
      </w:r>
      <w:r w:rsidR="00BC1EF1" w:rsidRPr="00D67ABA">
        <w:rPr>
          <w:rFonts w:ascii="Palatino Linotype" w:eastAsia="Calibri" w:hAnsi="Palatino Linotype" w:cs="Arial"/>
        </w:rPr>
        <w:t>a</w:t>
      </w:r>
      <w:r w:rsidRPr="00D67ABA">
        <w:rPr>
          <w:rFonts w:ascii="Palatino Linotype" w:eastAsia="Calibri" w:hAnsi="Palatino Linotype" w:cs="Arial"/>
        </w:rPr>
        <w:t xml:space="preserve"> o poseída </w:t>
      </w:r>
      <w:r w:rsidR="00BC1EF1" w:rsidRPr="00D67ABA">
        <w:rPr>
          <w:rFonts w:ascii="Palatino Linotype" w:eastAsia="Calibri" w:hAnsi="Palatino Linotype" w:cs="Arial"/>
        </w:rPr>
        <w:t xml:space="preserve">por </w:t>
      </w:r>
      <w:r w:rsidRPr="00D67ABA">
        <w:rPr>
          <w:rFonts w:ascii="Palatino Linotype" w:eastAsia="Calibri" w:hAnsi="Palatino Linotype" w:cs="Arial"/>
        </w:rPr>
        <w:t xml:space="preserve">el </w:t>
      </w:r>
      <w:r w:rsidR="00BC1EF1" w:rsidRPr="00D67ABA">
        <w:rPr>
          <w:rFonts w:ascii="Palatino Linotype" w:eastAsia="Calibri" w:hAnsi="Palatino Linotype" w:cs="Arial"/>
          <w:b/>
        </w:rPr>
        <w:t xml:space="preserve">SUJETO OBLIGADO, </w:t>
      </w:r>
      <w:r w:rsidR="00BC1EF1" w:rsidRPr="00D67ABA">
        <w:rPr>
          <w:rFonts w:ascii="Palatino Linotype" w:eastAsia="Calibri" w:hAnsi="Palatino Linotype" w:cs="Arial"/>
        </w:rPr>
        <w:t>se</w:t>
      </w:r>
      <w:r w:rsidR="00BC1EF1" w:rsidRPr="00D67ABA">
        <w:rPr>
          <w:rFonts w:ascii="Palatino Linotype" w:eastAsia="Calibri" w:hAnsi="Palatino Linotype" w:cs="Arial"/>
          <w:b/>
        </w:rPr>
        <w:t xml:space="preserve"> </w:t>
      </w:r>
      <w:r w:rsidRPr="00D67ABA">
        <w:rPr>
          <w:rFonts w:ascii="Palatino Linotype" w:eastAsia="Calibri" w:hAnsi="Palatino Linotype" w:cs="Arial"/>
        </w:rPr>
        <w:t xml:space="preserve">deberá de manifestar, de manera </w:t>
      </w:r>
      <w:r w:rsidR="00BC1EF1" w:rsidRPr="00D67ABA">
        <w:rPr>
          <w:rFonts w:ascii="Palatino Linotype" w:eastAsia="Calibri" w:hAnsi="Palatino Linotype" w:cs="Arial"/>
        </w:rPr>
        <w:t xml:space="preserve">clara </w:t>
      </w:r>
      <w:r w:rsidRPr="00D67ABA">
        <w:rPr>
          <w:rFonts w:ascii="Palatino Linotype" w:eastAsia="Calibri" w:hAnsi="Palatino Linotype" w:cs="Arial"/>
        </w:rPr>
        <w:t xml:space="preserve">y </w:t>
      </w:r>
      <w:r w:rsidR="00BC1EF1" w:rsidRPr="00D67ABA">
        <w:rPr>
          <w:rFonts w:ascii="Palatino Linotype" w:eastAsia="Calibri" w:hAnsi="Palatino Linotype" w:cs="Arial"/>
        </w:rPr>
        <w:t>precisa</w:t>
      </w:r>
      <w:r w:rsidRPr="00D67ABA">
        <w:rPr>
          <w:rFonts w:ascii="Palatino Linotype" w:eastAsia="Calibri" w:hAnsi="Palatino Linotype" w:cs="Arial"/>
        </w:rPr>
        <w:t>, las razones que expliquen las causas por las que no se haya administrado o poseído la información requerida en el presente asunto.</w:t>
      </w:r>
    </w:p>
    <w:p w14:paraId="09F27B18" w14:textId="77777777" w:rsidR="00E87A56" w:rsidRPr="00D67ABA" w:rsidRDefault="00E87A56" w:rsidP="00D67ABA">
      <w:pPr>
        <w:pStyle w:val="Prrafodelista"/>
        <w:spacing w:line="360" w:lineRule="auto"/>
        <w:ind w:left="0"/>
        <w:jc w:val="both"/>
        <w:rPr>
          <w:rFonts w:ascii="Palatino Linotype" w:eastAsia="MS Mincho" w:hAnsi="Palatino Linotype" w:cs="Arial"/>
          <w:color w:val="000000" w:themeColor="text1"/>
          <w:lang w:val="es-MX"/>
        </w:rPr>
      </w:pPr>
    </w:p>
    <w:p w14:paraId="109CE039" w14:textId="56C5E3EB" w:rsidR="00313A7C" w:rsidRPr="00D67ABA" w:rsidRDefault="00E01782"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En el </w:t>
      </w:r>
      <w:r w:rsidRPr="00D67ABA">
        <w:rPr>
          <w:rFonts w:ascii="Palatino Linotype" w:eastAsia="MS Mincho" w:hAnsi="Palatino Linotype" w:cs="Arial"/>
          <w:b/>
          <w:color w:val="000000" w:themeColor="text1"/>
          <w:lang w:val="es-MX"/>
        </w:rPr>
        <w:t>numeral 9</w:t>
      </w:r>
      <w:r w:rsidRPr="00D67ABA">
        <w:rPr>
          <w:rFonts w:ascii="Palatino Linotype" w:eastAsia="MS Mincho" w:hAnsi="Palatino Linotype" w:cs="Arial"/>
          <w:color w:val="000000" w:themeColor="text1"/>
          <w:lang w:val="es-MX"/>
        </w:rPr>
        <w:t xml:space="preserve">, el particular solicito el </w:t>
      </w:r>
      <w:r w:rsidRPr="00D67ABA">
        <w:rPr>
          <w:rFonts w:ascii="Palatino Linotype" w:eastAsia="MS Mincho" w:hAnsi="Palatino Linotype" w:cs="Arial"/>
          <w:b/>
          <w:color w:val="000000" w:themeColor="text1"/>
          <w:lang w:val="es-MX"/>
        </w:rPr>
        <w:t xml:space="preserve">documento donde conste la </w:t>
      </w:r>
      <w:r w:rsidRPr="00D67ABA">
        <w:rPr>
          <w:rFonts w:ascii="Palatino Linotype" w:hAnsi="Palatino Linotype"/>
          <w:b/>
          <w:color w:val="000000"/>
          <w:szCs w:val="18"/>
        </w:rPr>
        <w:t xml:space="preserve">autorización del Municipio de Nezahualcóyotl hacia la dependencia ejecutora </w:t>
      </w:r>
      <w:r w:rsidRPr="00D67ABA">
        <w:rPr>
          <w:rFonts w:ascii="Palatino Linotype" w:hAnsi="Palatino Linotype"/>
          <w:b/>
          <w:color w:val="000000"/>
          <w:szCs w:val="18"/>
        </w:rPr>
        <w:lastRenderedPageBreak/>
        <w:t>para la construcción de las obras objeto del contrato CAEM-DGIG-FONDEN-022-18-CP.</w:t>
      </w:r>
    </w:p>
    <w:p w14:paraId="14EA49FE" w14:textId="77777777" w:rsidR="00313A7C" w:rsidRPr="00D67ABA" w:rsidRDefault="00313A7C" w:rsidP="00D67ABA">
      <w:pPr>
        <w:pStyle w:val="Prrafodelista"/>
        <w:spacing w:line="360" w:lineRule="auto"/>
        <w:ind w:left="0"/>
        <w:jc w:val="both"/>
        <w:rPr>
          <w:rFonts w:ascii="Palatino Linotype" w:eastAsia="MS Mincho" w:hAnsi="Palatino Linotype" w:cs="Arial"/>
          <w:color w:val="000000" w:themeColor="text1"/>
          <w:lang w:val="es-MX"/>
        </w:rPr>
      </w:pPr>
    </w:p>
    <w:p w14:paraId="0D95A57B" w14:textId="77777777" w:rsidR="00313A7C" w:rsidRPr="00D67ABA" w:rsidRDefault="00E01782"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En la respuesta proporcionada por el </w:t>
      </w:r>
      <w:r w:rsidR="00313A7C" w:rsidRPr="00D67ABA">
        <w:rPr>
          <w:rFonts w:ascii="Palatino Linotype" w:eastAsia="MS Mincho" w:hAnsi="Palatino Linotype" w:cs="Arial"/>
          <w:b/>
          <w:color w:val="000000" w:themeColor="text1"/>
          <w:lang w:val="es-MX"/>
        </w:rPr>
        <w:t xml:space="preserve">SUJETO OBLIGADO, </w:t>
      </w:r>
      <w:r w:rsidR="00313A7C" w:rsidRPr="00D67ABA">
        <w:rPr>
          <w:rFonts w:ascii="Palatino Linotype" w:eastAsia="MS Mincho" w:hAnsi="Palatino Linotype" w:cs="Arial"/>
          <w:color w:val="000000" w:themeColor="text1"/>
          <w:lang w:val="es-MX"/>
        </w:rPr>
        <w:t>se aprecia que el documento que remite, con la finalidad de colmar el presente requerimiento no guarda relación con el punto solicitado por el</w:t>
      </w:r>
      <w:r w:rsidR="00313A7C" w:rsidRPr="00D67ABA">
        <w:rPr>
          <w:rFonts w:ascii="Palatino Linotype" w:eastAsia="MS Mincho" w:hAnsi="Palatino Linotype" w:cs="Arial"/>
          <w:b/>
          <w:color w:val="000000" w:themeColor="text1"/>
          <w:lang w:val="es-MX"/>
        </w:rPr>
        <w:t xml:space="preserve"> </w:t>
      </w:r>
      <w:r w:rsidRPr="00D67ABA">
        <w:rPr>
          <w:rFonts w:ascii="Palatino Linotype" w:eastAsia="MS Mincho" w:hAnsi="Palatino Linotype" w:cs="Arial"/>
          <w:color w:val="000000" w:themeColor="text1"/>
          <w:lang w:val="es-MX"/>
        </w:rPr>
        <w:t>particular</w:t>
      </w:r>
      <w:r w:rsidR="00313A7C" w:rsidRPr="00D67ABA">
        <w:rPr>
          <w:rFonts w:ascii="Palatino Linotype" w:eastAsia="MS Mincho" w:hAnsi="Palatino Linotype" w:cs="Arial"/>
          <w:color w:val="000000" w:themeColor="text1"/>
          <w:lang w:val="es-MX"/>
        </w:rPr>
        <w:t>.</w:t>
      </w:r>
    </w:p>
    <w:p w14:paraId="57615F2C" w14:textId="77777777" w:rsidR="00313A7C" w:rsidRPr="00D67ABA" w:rsidRDefault="00313A7C" w:rsidP="00D67ABA">
      <w:pPr>
        <w:pStyle w:val="Prrafodelista"/>
        <w:spacing w:line="360" w:lineRule="auto"/>
        <w:ind w:left="0"/>
        <w:jc w:val="both"/>
        <w:rPr>
          <w:rFonts w:ascii="Palatino Linotype" w:eastAsia="MS Mincho" w:hAnsi="Palatino Linotype" w:cs="Arial"/>
          <w:color w:val="000000" w:themeColor="text1"/>
          <w:lang w:val="es-MX"/>
        </w:rPr>
      </w:pPr>
    </w:p>
    <w:p w14:paraId="1DCD62D5" w14:textId="620AECD6" w:rsidR="00217FB0" w:rsidRPr="00D67ABA" w:rsidRDefault="00313A7C"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Sin embargo, el </w:t>
      </w:r>
      <w:r w:rsidRPr="00D67ABA">
        <w:rPr>
          <w:rFonts w:ascii="Palatino Linotype" w:eastAsia="MS Mincho" w:hAnsi="Palatino Linotype" w:cs="Arial"/>
          <w:b/>
          <w:color w:val="000000" w:themeColor="text1"/>
          <w:lang w:val="es-MX"/>
        </w:rPr>
        <w:t>SUJETO OBLIGADO</w:t>
      </w:r>
      <w:r w:rsidRPr="00D67ABA">
        <w:rPr>
          <w:rFonts w:ascii="Palatino Linotype" w:eastAsia="MS Mincho" w:hAnsi="Palatino Linotype" w:cs="Arial"/>
          <w:color w:val="000000" w:themeColor="text1"/>
          <w:lang w:val="es-MX"/>
        </w:rPr>
        <w:t xml:space="preserve"> mediante sus informes justificados </w:t>
      </w:r>
      <w:r w:rsidR="002F70CB" w:rsidRPr="00D67ABA">
        <w:rPr>
          <w:rFonts w:ascii="Palatino Linotype" w:eastAsia="MS Mincho" w:hAnsi="Palatino Linotype" w:cs="Arial"/>
          <w:color w:val="000000" w:themeColor="text1"/>
          <w:lang w:val="es-MX"/>
        </w:rPr>
        <w:t xml:space="preserve">adjunta </w:t>
      </w:r>
      <w:r w:rsidRPr="00D67ABA">
        <w:rPr>
          <w:rFonts w:ascii="Palatino Linotype" w:eastAsia="MS Mincho" w:hAnsi="Palatino Linotype" w:cs="Arial"/>
          <w:color w:val="000000" w:themeColor="text1"/>
          <w:lang w:val="es-MX"/>
        </w:rPr>
        <w:t xml:space="preserve">un documento novedoso que colma el presente requerimiento, el cual versa en </w:t>
      </w:r>
      <w:r w:rsidRPr="00D67ABA">
        <w:rPr>
          <w:rFonts w:ascii="Palatino Linotype" w:hAnsi="Palatino Linotype"/>
        </w:rPr>
        <w:t xml:space="preserve">un oficio no. SDU/032/2018, signado por el Subdirector de </w:t>
      </w:r>
      <w:r w:rsidR="002F70CB" w:rsidRPr="00D67ABA">
        <w:rPr>
          <w:rFonts w:ascii="Palatino Linotype" w:hAnsi="Palatino Linotype"/>
        </w:rPr>
        <w:t xml:space="preserve">Desarrollo Urbano </w:t>
      </w:r>
      <w:r w:rsidRPr="00D67ABA">
        <w:rPr>
          <w:rFonts w:ascii="Palatino Linotype" w:hAnsi="Palatino Linotype"/>
        </w:rPr>
        <w:t>del municipio de Nezahualcóyotl, dirigido al Residente de la obra, donde consta la autorización de los permisos correspondientes de permanencia para rea</w:t>
      </w:r>
      <w:r w:rsidR="002F70CB" w:rsidRPr="00D67ABA">
        <w:rPr>
          <w:rFonts w:ascii="Palatino Linotype" w:hAnsi="Palatino Linotype"/>
        </w:rPr>
        <w:t xml:space="preserve">lizar los trabajos solicitados relativos a la </w:t>
      </w:r>
      <w:r w:rsidRPr="00D67ABA">
        <w:rPr>
          <w:rFonts w:ascii="Palatino Linotype" w:hAnsi="Palatino Linotype"/>
        </w:rPr>
        <w:t xml:space="preserve">“Reconstrucción de Infraestructura Hidráulica del Sistema de Abastecimiento de Agua Potable Municipal”, </w:t>
      </w:r>
      <w:r w:rsidR="002F70CB" w:rsidRPr="00D67ABA">
        <w:rPr>
          <w:rFonts w:ascii="Palatino Linotype" w:hAnsi="Palatino Linotype"/>
        </w:rPr>
        <w:t>de</w:t>
      </w:r>
      <w:r w:rsidRPr="00D67ABA">
        <w:rPr>
          <w:rFonts w:ascii="Palatino Linotype" w:hAnsi="Palatino Linotype"/>
        </w:rPr>
        <w:t xml:space="preserve"> la obra objeto del contrato </w:t>
      </w:r>
      <w:r w:rsidRPr="00D67ABA">
        <w:rPr>
          <w:rFonts w:ascii="Palatino Linotype" w:hAnsi="Palatino Linotype"/>
          <w:color w:val="000000"/>
        </w:rPr>
        <w:t>CAEM-DGIG-FONDEN-022-18-CP.</w:t>
      </w:r>
    </w:p>
    <w:p w14:paraId="582CBE35" w14:textId="71CE86BE" w:rsidR="00217FB0" w:rsidRPr="00D67ABA" w:rsidRDefault="00217FB0" w:rsidP="00D67ABA">
      <w:pPr>
        <w:pStyle w:val="Prrafodelista"/>
        <w:spacing w:line="360" w:lineRule="auto"/>
        <w:ind w:left="0"/>
        <w:jc w:val="both"/>
        <w:rPr>
          <w:rFonts w:ascii="Palatino Linotype" w:eastAsia="MS Mincho" w:hAnsi="Palatino Linotype" w:cs="Arial"/>
          <w:color w:val="000000" w:themeColor="text1"/>
          <w:lang w:val="es-MX"/>
        </w:rPr>
      </w:pPr>
    </w:p>
    <w:p w14:paraId="4789E9BF" w14:textId="0D00FF93" w:rsidR="00217FB0" w:rsidRPr="00D67ABA" w:rsidRDefault="00217FB0"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Por lo tanto, el hecho de que el </w:t>
      </w:r>
      <w:r w:rsidRPr="00D67ABA">
        <w:rPr>
          <w:rFonts w:ascii="Palatino Linotype" w:eastAsia="MS Mincho" w:hAnsi="Palatino Linotype" w:cs="Arial"/>
          <w:b/>
          <w:color w:val="000000" w:themeColor="text1"/>
          <w:lang w:val="es-MX"/>
        </w:rPr>
        <w:t>SUJETO OBLIGADO</w:t>
      </w:r>
      <w:r w:rsidRPr="00D67ABA">
        <w:rPr>
          <w:rFonts w:ascii="Palatino Linotype" w:eastAsia="MS Mincho" w:hAnsi="Palatino Linotype" w:cs="Arial"/>
          <w:color w:val="000000" w:themeColor="text1"/>
          <w:lang w:val="es-MX"/>
        </w:rPr>
        <w:t xml:space="preserve"> proporcionara información sobre el presente requerimiento, a través de sus informes justificados, es que a criterio de esta Ponencia </w:t>
      </w:r>
      <w:proofErr w:type="spellStart"/>
      <w:r w:rsidRPr="00D67ABA">
        <w:rPr>
          <w:rFonts w:ascii="Palatino Linotype" w:eastAsia="MS Mincho" w:hAnsi="Palatino Linotype" w:cs="Arial"/>
          <w:color w:val="000000" w:themeColor="text1"/>
          <w:lang w:val="es-MX"/>
        </w:rPr>
        <w:t>resolutora</w:t>
      </w:r>
      <w:proofErr w:type="spellEnd"/>
      <w:r w:rsidRPr="00D67ABA">
        <w:rPr>
          <w:rFonts w:ascii="Palatino Linotype" w:eastAsia="MS Mincho" w:hAnsi="Palatino Linotype" w:cs="Arial"/>
          <w:color w:val="000000" w:themeColor="text1"/>
          <w:lang w:val="es-MX"/>
        </w:rPr>
        <w:t xml:space="preserve"> se garantizó el derecho de acceso a la información pública</w:t>
      </w:r>
      <w:r w:rsidR="00680497" w:rsidRPr="00D67ABA">
        <w:rPr>
          <w:rFonts w:ascii="Palatino Linotype" w:eastAsia="MS Mincho" w:hAnsi="Palatino Linotype" w:cs="Arial"/>
          <w:color w:val="000000" w:themeColor="text1"/>
          <w:lang w:val="es-MX"/>
        </w:rPr>
        <w:t xml:space="preserve"> del particular, por haber proporcionado el documento idóneo que atendiera puntualmente lo solicitado.</w:t>
      </w:r>
    </w:p>
    <w:p w14:paraId="616069DB" w14:textId="77777777" w:rsidR="00680497" w:rsidRPr="00D67ABA" w:rsidRDefault="00680497" w:rsidP="00D67ABA">
      <w:pPr>
        <w:pStyle w:val="Prrafodelista"/>
        <w:spacing w:line="360" w:lineRule="auto"/>
        <w:ind w:left="0"/>
        <w:jc w:val="both"/>
        <w:rPr>
          <w:rFonts w:ascii="Palatino Linotype" w:eastAsia="MS Mincho" w:hAnsi="Palatino Linotype" w:cs="Arial"/>
          <w:color w:val="000000" w:themeColor="text1"/>
          <w:lang w:val="es-MX"/>
        </w:rPr>
      </w:pPr>
    </w:p>
    <w:p w14:paraId="64D4AE75" w14:textId="0259DBA4" w:rsidR="00680497" w:rsidRPr="00D67ABA" w:rsidRDefault="00680497" w:rsidP="00D67ABA">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D67ABA">
        <w:rPr>
          <w:rFonts w:ascii="Palatino Linotype" w:hAnsi="Palatino Linotype"/>
        </w:rPr>
        <w:lastRenderedPageBreak/>
        <w:t xml:space="preserve">En el </w:t>
      </w:r>
      <w:r w:rsidR="00DB048A" w:rsidRPr="00D67ABA">
        <w:rPr>
          <w:rFonts w:ascii="Palatino Linotype" w:hAnsi="Palatino Linotype"/>
          <w:b/>
        </w:rPr>
        <w:t xml:space="preserve">numeral 10 </w:t>
      </w:r>
      <w:r w:rsidRPr="00D67ABA">
        <w:rPr>
          <w:rFonts w:ascii="Palatino Linotype" w:hAnsi="Palatino Linotype"/>
        </w:rPr>
        <w:t xml:space="preserve">el particular solicitó el </w:t>
      </w:r>
      <w:r w:rsidRPr="00D67ABA">
        <w:rPr>
          <w:rFonts w:ascii="Palatino Linotype" w:hAnsi="Palatino Linotype"/>
          <w:b/>
        </w:rPr>
        <w:t xml:space="preserve">documento donde consten los </w:t>
      </w:r>
      <w:r w:rsidRPr="00D67ABA">
        <w:rPr>
          <w:rFonts w:ascii="Palatino Linotype" w:hAnsi="Palatino Linotype"/>
          <w:b/>
          <w:color w:val="000000"/>
          <w:szCs w:val="18"/>
        </w:rPr>
        <w:t>dictámenes elaborados a la fecha, que determinaron la necesidad de incluir conceptos adicionales a los contenidos en el catálogo de conceptos original del contrato</w:t>
      </w:r>
      <w:r w:rsidRPr="00D67ABA">
        <w:rPr>
          <w:rFonts w:ascii="Palatino Linotype" w:hAnsi="Palatino Linotype"/>
          <w:b/>
          <w:color w:val="000000"/>
          <w:sz w:val="18"/>
          <w:szCs w:val="18"/>
        </w:rPr>
        <w:t xml:space="preserve">. </w:t>
      </w:r>
      <w:r w:rsidRPr="00D67ABA">
        <w:rPr>
          <w:rFonts w:ascii="Palatino Linotype" w:hAnsi="Palatino Linotype"/>
          <w:b/>
          <w:color w:val="000000"/>
          <w:szCs w:val="18"/>
        </w:rPr>
        <w:t>CAEM-DGIG-FONDEN-022-18-CP.</w:t>
      </w:r>
    </w:p>
    <w:p w14:paraId="4C4BD72D" w14:textId="77777777" w:rsidR="00680497" w:rsidRPr="00D67ABA" w:rsidRDefault="00680497" w:rsidP="00D67ABA">
      <w:pPr>
        <w:pStyle w:val="Prrafodelista"/>
        <w:spacing w:line="360" w:lineRule="auto"/>
        <w:ind w:left="0"/>
        <w:jc w:val="both"/>
        <w:rPr>
          <w:rFonts w:ascii="Palatino Linotype" w:eastAsia="MS Mincho" w:hAnsi="Palatino Linotype" w:cs="Arial"/>
          <w:color w:val="000000" w:themeColor="text1"/>
          <w:lang w:val="es-MX"/>
        </w:rPr>
      </w:pPr>
    </w:p>
    <w:p w14:paraId="70AB76B9" w14:textId="77777777" w:rsidR="00414C36" w:rsidRPr="00D67ABA" w:rsidRDefault="00680497"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El </w:t>
      </w:r>
      <w:r w:rsidRPr="00D67ABA">
        <w:rPr>
          <w:rFonts w:ascii="Palatino Linotype" w:eastAsia="MS Mincho" w:hAnsi="Palatino Linotype" w:cs="Arial"/>
          <w:b/>
          <w:color w:val="000000" w:themeColor="text1"/>
          <w:lang w:val="es-MX"/>
        </w:rPr>
        <w:t>SUJETO OBLIGADO</w:t>
      </w:r>
      <w:r w:rsidRPr="00D67ABA">
        <w:rPr>
          <w:rFonts w:ascii="Palatino Linotype" w:eastAsia="MS Mincho" w:hAnsi="Palatino Linotype" w:cs="Arial"/>
          <w:color w:val="000000" w:themeColor="text1"/>
          <w:lang w:val="es-MX"/>
        </w:rPr>
        <w:t xml:space="preserve"> a través de sus respuesta</w:t>
      </w:r>
      <w:r w:rsidR="00D8104A" w:rsidRPr="00D67ABA">
        <w:rPr>
          <w:rFonts w:ascii="Palatino Linotype" w:eastAsia="MS Mincho" w:hAnsi="Palatino Linotype" w:cs="Arial"/>
          <w:color w:val="000000" w:themeColor="text1"/>
          <w:lang w:val="es-MX"/>
        </w:rPr>
        <w:t>s</w:t>
      </w:r>
      <w:r w:rsidRPr="00D67ABA">
        <w:rPr>
          <w:rFonts w:ascii="Palatino Linotype" w:eastAsia="MS Mincho" w:hAnsi="Palatino Linotype" w:cs="Arial"/>
          <w:color w:val="000000" w:themeColor="text1"/>
          <w:lang w:val="es-MX"/>
        </w:rPr>
        <w:t xml:space="preserve"> e informes justificados</w:t>
      </w:r>
      <w:r w:rsidR="00D8104A" w:rsidRPr="00D67ABA">
        <w:rPr>
          <w:rFonts w:ascii="Palatino Linotype" w:eastAsia="MS Mincho" w:hAnsi="Palatino Linotype" w:cs="Arial"/>
          <w:color w:val="000000" w:themeColor="text1"/>
          <w:lang w:val="es-MX"/>
        </w:rPr>
        <w:t>, sustancialmente</w:t>
      </w:r>
      <w:r w:rsidRPr="00D67ABA">
        <w:rPr>
          <w:rFonts w:ascii="Palatino Linotype" w:eastAsia="MS Mincho" w:hAnsi="Palatino Linotype" w:cs="Arial"/>
          <w:color w:val="000000" w:themeColor="text1"/>
          <w:lang w:val="es-MX"/>
        </w:rPr>
        <w:t xml:space="preserve"> refiere que </w:t>
      </w:r>
      <w:r w:rsidR="00D8104A" w:rsidRPr="00D67ABA">
        <w:rPr>
          <w:rFonts w:ascii="Palatino Linotype" w:hAnsi="Palatino Linotype"/>
        </w:rPr>
        <w:t xml:space="preserve">se llevó a cabo una revisión exhaustiva en la Dirección General de Infraestructura Hidráulica, área ejecutora, quien por medio del Residente de obra se lleva a cabo la supervisión, servidor público que también está facultado por el Reglamento de la Ley de Obras Publicas y Servicios Relacionados con las Mismas, específicamente por el artículo 113, fracción XV, para presentar a la dependencia los casos en que exista la necesidad de realizar cambios al proyecto, a sus especificaciones o al contrato, y en este caso </w:t>
      </w:r>
      <w:r w:rsidR="00D8104A" w:rsidRPr="00D67ABA">
        <w:rPr>
          <w:rFonts w:ascii="Palatino Linotype" w:hAnsi="Palatino Linotype"/>
          <w:u w:val="single"/>
        </w:rPr>
        <w:t>incluir conceptos adicionales</w:t>
      </w:r>
      <w:r w:rsidR="00D8104A" w:rsidRPr="00D67ABA">
        <w:rPr>
          <w:rFonts w:ascii="Palatino Linotype" w:hAnsi="Palatino Linotype"/>
        </w:rPr>
        <w:t xml:space="preserve">, </w:t>
      </w:r>
      <w:r w:rsidR="00414C36" w:rsidRPr="00D67ABA">
        <w:rPr>
          <w:rFonts w:ascii="Palatino Linotype" w:hAnsi="Palatino Linotype"/>
        </w:rPr>
        <w:t>informa</w:t>
      </w:r>
      <w:r w:rsidR="00D8104A" w:rsidRPr="00D67ABA">
        <w:rPr>
          <w:rFonts w:ascii="Palatino Linotype" w:hAnsi="Palatino Linotype"/>
        </w:rPr>
        <w:t xml:space="preserve"> que </w:t>
      </w:r>
      <w:r w:rsidR="00D8104A" w:rsidRPr="00D67ABA">
        <w:rPr>
          <w:rFonts w:ascii="Palatino Linotype" w:hAnsi="Palatino Linotype"/>
          <w:u w:val="single"/>
        </w:rPr>
        <w:t>no se ha solicitado ningún concepto adicional, ni tramitado a la Dirección General de Inversión y Gestión para su formalización</w:t>
      </w:r>
      <w:r w:rsidR="00414C36" w:rsidRPr="00D67ABA">
        <w:rPr>
          <w:rFonts w:ascii="Palatino Linotype" w:hAnsi="Palatino Linotype"/>
        </w:rPr>
        <w:t>.</w:t>
      </w:r>
    </w:p>
    <w:p w14:paraId="19DF371F" w14:textId="28520C1C" w:rsidR="00414C36" w:rsidRPr="00D67ABA" w:rsidRDefault="00414C36" w:rsidP="00D67ABA">
      <w:pPr>
        <w:pStyle w:val="Prrafodelista"/>
        <w:spacing w:line="360" w:lineRule="auto"/>
        <w:ind w:left="0"/>
        <w:jc w:val="both"/>
        <w:rPr>
          <w:rFonts w:ascii="Palatino Linotype" w:eastAsia="MS Mincho" w:hAnsi="Palatino Linotype" w:cs="Arial"/>
          <w:color w:val="000000" w:themeColor="text1"/>
          <w:lang w:val="es-MX"/>
        </w:rPr>
      </w:pPr>
    </w:p>
    <w:p w14:paraId="2ACFF284" w14:textId="3B287548" w:rsidR="00414C36" w:rsidRPr="00D67ABA" w:rsidRDefault="00414C36"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rPr>
        <w:t>Para determinar lo conducente resulta oportuno traer a contexto lo establecido por primer párrafo del artículo 107 del multicitado reglamento, que a la letra dispone lo siguiente:</w:t>
      </w:r>
    </w:p>
    <w:p w14:paraId="0697764B" w14:textId="77777777" w:rsidR="00414C36" w:rsidRDefault="00414C36" w:rsidP="00D67ABA">
      <w:pPr>
        <w:pStyle w:val="Prrafodelista"/>
        <w:spacing w:line="360" w:lineRule="auto"/>
        <w:ind w:left="0"/>
        <w:jc w:val="both"/>
        <w:rPr>
          <w:rFonts w:ascii="Palatino Linotype" w:hAnsi="Palatino Linotype"/>
        </w:rPr>
      </w:pPr>
    </w:p>
    <w:p w14:paraId="5E5ED27E" w14:textId="77777777" w:rsidR="00EF21DE" w:rsidRPr="00D67ABA" w:rsidRDefault="00EF21DE" w:rsidP="00D67ABA">
      <w:pPr>
        <w:pStyle w:val="Prrafodelista"/>
        <w:spacing w:line="360" w:lineRule="auto"/>
        <w:ind w:left="0"/>
        <w:jc w:val="both"/>
        <w:rPr>
          <w:rFonts w:ascii="Palatino Linotype" w:hAnsi="Palatino Linotype"/>
        </w:rPr>
      </w:pPr>
    </w:p>
    <w:p w14:paraId="7BA1C188" w14:textId="77777777" w:rsidR="00414C36" w:rsidRPr="00D67ABA" w:rsidRDefault="00414C36"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b/>
          <w:i/>
          <w:sz w:val="22"/>
        </w:rPr>
        <w:lastRenderedPageBreak/>
        <w:t>“Artículo 107.-</w:t>
      </w:r>
      <w:r w:rsidRPr="00D67ABA">
        <w:rPr>
          <w:rFonts w:ascii="Palatino Linotype" w:hAnsi="Palatino Linotype"/>
          <w:i/>
          <w:sz w:val="22"/>
        </w:rPr>
        <w:t xml:space="preserve"> Si durante la ejecución de la obra o servicio de que se trate surge la necesidad de realizar trabajos por conceptos no previstos en el catálogo original del contrato, el contratista deberá presentar los análisis de precios correspondientes con la documentación que los soporte y apoyos necesarios para su revisión, a partir de que se ordene su ejecución y hasta los treinta días naturales siguientes a que se concluyan dichos trabajos; la conciliación y autorización de los referidos precios unitarios deberá realizarse durante los siguientes treinta días naturales a su presentación.</w:t>
      </w:r>
    </w:p>
    <w:p w14:paraId="078A77A5" w14:textId="77777777" w:rsidR="00414C36" w:rsidRPr="00D67ABA" w:rsidRDefault="00414C36" w:rsidP="00D67ABA">
      <w:pPr>
        <w:pStyle w:val="Prrafodelista"/>
        <w:spacing w:line="360" w:lineRule="auto"/>
        <w:ind w:left="567" w:right="616"/>
        <w:jc w:val="both"/>
        <w:rPr>
          <w:rFonts w:ascii="Palatino Linotype" w:hAnsi="Palatino Linotype"/>
          <w:i/>
          <w:sz w:val="22"/>
        </w:rPr>
      </w:pPr>
      <w:r w:rsidRPr="00D67ABA">
        <w:rPr>
          <w:rFonts w:ascii="Palatino Linotype" w:hAnsi="Palatino Linotype"/>
          <w:i/>
          <w:sz w:val="22"/>
        </w:rPr>
        <w:t>(…)”</w:t>
      </w:r>
    </w:p>
    <w:p w14:paraId="661CA485" w14:textId="77777777" w:rsidR="00414C36" w:rsidRPr="00D67ABA" w:rsidRDefault="00414C36" w:rsidP="00D67ABA">
      <w:pPr>
        <w:pStyle w:val="Prrafodelista"/>
        <w:spacing w:line="360" w:lineRule="auto"/>
        <w:ind w:left="567" w:right="616"/>
        <w:jc w:val="both"/>
        <w:rPr>
          <w:rFonts w:ascii="Palatino Linotype" w:eastAsia="MS Mincho" w:hAnsi="Palatino Linotype" w:cs="Arial"/>
          <w:color w:val="000000" w:themeColor="text1"/>
          <w:sz w:val="22"/>
          <w:lang w:val="es-MX"/>
        </w:rPr>
      </w:pPr>
      <w:r w:rsidRPr="00D67ABA">
        <w:rPr>
          <w:rFonts w:ascii="Palatino Linotype" w:hAnsi="Palatino Linotype"/>
          <w:sz w:val="22"/>
        </w:rPr>
        <w:t>(Énfasis añadido)</w:t>
      </w:r>
    </w:p>
    <w:p w14:paraId="0AE38917" w14:textId="77777777" w:rsidR="00D8104A" w:rsidRPr="00D67ABA" w:rsidRDefault="00D8104A" w:rsidP="00D67ABA">
      <w:pPr>
        <w:pStyle w:val="Prrafodelista"/>
        <w:spacing w:line="360" w:lineRule="auto"/>
        <w:ind w:left="0"/>
        <w:jc w:val="both"/>
        <w:rPr>
          <w:rFonts w:ascii="Palatino Linotype" w:eastAsia="MS Mincho" w:hAnsi="Palatino Linotype" w:cs="Arial"/>
          <w:color w:val="000000" w:themeColor="text1"/>
          <w:lang w:val="es-MX"/>
        </w:rPr>
      </w:pPr>
    </w:p>
    <w:p w14:paraId="00215C30" w14:textId="18B42451" w:rsidR="006C073C" w:rsidRPr="00D67ABA" w:rsidRDefault="00414C36"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Del precepto jurídico vertido y de lo manifestado por el </w:t>
      </w:r>
      <w:r w:rsidRPr="00D67ABA">
        <w:rPr>
          <w:rFonts w:ascii="Palatino Linotype" w:eastAsia="MS Mincho" w:hAnsi="Palatino Linotype" w:cs="Arial"/>
          <w:b/>
          <w:color w:val="000000" w:themeColor="text1"/>
          <w:lang w:val="es-MX"/>
        </w:rPr>
        <w:t>SUJETO OBLIGADO</w:t>
      </w:r>
      <w:r w:rsidRPr="00D67ABA">
        <w:rPr>
          <w:rFonts w:ascii="Palatino Linotype" w:eastAsia="MS Mincho" w:hAnsi="Palatino Linotype" w:cs="Arial"/>
          <w:color w:val="000000" w:themeColor="text1"/>
          <w:lang w:val="es-MX"/>
        </w:rPr>
        <w:t xml:space="preserve"> en respuestas e informes justificados, se tiene que si bien, se puede solicitar por parte del residente de obra, realizar cambios al proyecto, a sus especificaciones o al contrato, o en su caso</w:t>
      </w:r>
      <w:r w:rsidR="00C73228" w:rsidRPr="00D67ABA">
        <w:rPr>
          <w:rFonts w:ascii="Palatino Linotype" w:eastAsia="MS Mincho" w:hAnsi="Palatino Linotype" w:cs="Arial"/>
          <w:color w:val="000000" w:themeColor="text1"/>
          <w:lang w:val="es-MX"/>
        </w:rPr>
        <w:t>,</w:t>
      </w:r>
      <w:r w:rsidRPr="00D67ABA">
        <w:rPr>
          <w:rFonts w:ascii="Palatino Linotype" w:eastAsia="MS Mincho" w:hAnsi="Palatino Linotype" w:cs="Arial"/>
          <w:color w:val="000000" w:themeColor="text1"/>
          <w:lang w:val="es-MX"/>
        </w:rPr>
        <w:t xml:space="preserve"> incluir conceptos adicionales, la Ley no lo prevé como una obligación de que necesariamente se tengan que agregar </w:t>
      </w:r>
      <w:r w:rsidR="00C73228" w:rsidRPr="00D67ABA">
        <w:rPr>
          <w:rFonts w:ascii="Palatino Linotype" w:eastAsia="MS Mincho" w:hAnsi="Palatino Linotype" w:cs="Arial"/>
          <w:color w:val="000000" w:themeColor="text1"/>
          <w:lang w:val="es-MX"/>
        </w:rPr>
        <w:t>dichos conceptos</w:t>
      </w:r>
      <w:r w:rsidRPr="00D67ABA">
        <w:rPr>
          <w:rFonts w:ascii="Palatino Linotype" w:eastAsia="MS Mincho" w:hAnsi="Palatino Linotype" w:cs="Arial"/>
          <w:color w:val="000000" w:themeColor="text1"/>
          <w:lang w:val="es-MX"/>
        </w:rPr>
        <w:t xml:space="preserve">, dejando a criterio de la dependencia o entidad contratante </w:t>
      </w:r>
      <w:r w:rsidR="006C073C" w:rsidRPr="00D67ABA">
        <w:rPr>
          <w:rFonts w:ascii="Palatino Linotype" w:eastAsia="MS Mincho" w:hAnsi="Palatino Linotype" w:cs="Arial"/>
          <w:color w:val="000000" w:themeColor="text1"/>
          <w:lang w:val="es-MX"/>
        </w:rPr>
        <w:t xml:space="preserve">la </w:t>
      </w:r>
      <w:r w:rsidRPr="00D67ABA">
        <w:rPr>
          <w:rFonts w:ascii="Palatino Linotype" w:eastAsia="MS Mincho" w:hAnsi="Palatino Linotype" w:cs="Arial"/>
          <w:color w:val="000000" w:themeColor="text1"/>
          <w:lang w:val="es-MX"/>
        </w:rPr>
        <w:t xml:space="preserve">posibilidad de ejercer </w:t>
      </w:r>
      <w:r w:rsidR="006C073C" w:rsidRPr="00D67ABA">
        <w:rPr>
          <w:rFonts w:ascii="Palatino Linotype" w:eastAsia="MS Mincho" w:hAnsi="Palatino Linotype" w:cs="Arial"/>
          <w:color w:val="000000" w:themeColor="text1"/>
          <w:lang w:val="es-MX"/>
        </w:rPr>
        <w:t>o no las</w:t>
      </w:r>
      <w:r w:rsidRPr="00D67ABA">
        <w:rPr>
          <w:rFonts w:ascii="Palatino Linotype" w:eastAsia="MS Mincho" w:hAnsi="Palatino Linotype" w:cs="Arial"/>
          <w:color w:val="000000" w:themeColor="text1"/>
          <w:lang w:val="es-MX"/>
        </w:rPr>
        <w:t xml:space="preserve"> atribuciones</w:t>
      </w:r>
      <w:r w:rsidR="006C073C" w:rsidRPr="00D67ABA">
        <w:rPr>
          <w:rFonts w:ascii="Palatino Linotype" w:eastAsia="MS Mincho" w:hAnsi="Palatino Linotype" w:cs="Arial"/>
          <w:color w:val="000000" w:themeColor="text1"/>
          <w:lang w:val="es-MX"/>
        </w:rPr>
        <w:t xml:space="preserve"> que la Ley le ha conferido, siempre y cuando se sustente la necesidad de implementar</w:t>
      </w:r>
      <w:r w:rsidR="00C73228" w:rsidRPr="00D67ABA">
        <w:rPr>
          <w:rFonts w:ascii="Palatino Linotype" w:eastAsia="MS Mincho" w:hAnsi="Palatino Linotype" w:cs="Arial"/>
          <w:color w:val="000000" w:themeColor="text1"/>
          <w:lang w:val="es-MX"/>
        </w:rPr>
        <w:t xml:space="preserve"> tales</w:t>
      </w:r>
      <w:r w:rsidR="006C073C" w:rsidRPr="00D67ABA">
        <w:rPr>
          <w:rFonts w:ascii="Palatino Linotype" w:eastAsia="MS Mincho" w:hAnsi="Palatino Linotype" w:cs="Arial"/>
          <w:color w:val="000000" w:themeColor="text1"/>
          <w:lang w:val="es-MX"/>
        </w:rPr>
        <w:t xml:space="preserve"> modificaciones</w:t>
      </w:r>
      <w:r w:rsidRPr="00D67ABA">
        <w:rPr>
          <w:rFonts w:ascii="Palatino Linotype" w:eastAsia="MS Mincho" w:hAnsi="Palatino Linotype" w:cs="Arial"/>
          <w:color w:val="000000" w:themeColor="text1"/>
          <w:lang w:val="es-MX"/>
        </w:rPr>
        <w:t>.</w:t>
      </w:r>
    </w:p>
    <w:p w14:paraId="42F7A2D9" w14:textId="77777777" w:rsidR="006C073C" w:rsidRPr="00D67ABA" w:rsidRDefault="006C073C" w:rsidP="00D67ABA">
      <w:pPr>
        <w:pStyle w:val="Prrafodelista"/>
        <w:spacing w:line="360" w:lineRule="auto"/>
        <w:ind w:left="0"/>
        <w:jc w:val="both"/>
        <w:rPr>
          <w:rFonts w:ascii="Palatino Linotype" w:eastAsia="MS Mincho" w:hAnsi="Palatino Linotype" w:cs="Arial"/>
          <w:color w:val="000000" w:themeColor="text1"/>
          <w:lang w:val="es-MX"/>
        </w:rPr>
      </w:pPr>
    </w:p>
    <w:p w14:paraId="49C101FB" w14:textId="77777777" w:rsidR="00C73228" w:rsidRPr="00D67ABA" w:rsidRDefault="00414C36"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Por lo tanto,</w:t>
      </w:r>
      <w:r w:rsidR="00D8104A" w:rsidRPr="00D67ABA">
        <w:rPr>
          <w:rFonts w:ascii="Palatino Linotype" w:eastAsia="MS Mincho" w:hAnsi="Palatino Linotype" w:cs="Arial"/>
          <w:color w:val="000000" w:themeColor="text1"/>
          <w:lang w:val="es-MX"/>
        </w:rPr>
        <w:t xml:space="preserve"> si bien </w:t>
      </w:r>
      <w:r w:rsidR="00A209A9" w:rsidRPr="00D67ABA">
        <w:rPr>
          <w:rFonts w:ascii="Palatino Linotype" w:eastAsia="MS Mincho" w:hAnsi="Palatino Linotype" w:cs="Arial"/>
          <w:color w:val="000000" w:themeColor="text1"/>
          <w:lang w:val="es-MX"/>
        </w:rPr>
        <w:t>está</w:t>
      </w:r>
      <w:r w:rsidR="00D8104A" w:rsidRPr="00D67ABA">
        <w:rPr>
          <w:rFonts w:ascii="Palatino Linotype" w:eastAsia="MS Mincho" w:hAnsi="Palatino Linotype" w:cs="Arial"/>
          <w:color w:val="000000" w:themeColor="text1"/>
          <w:lang w:val="es-MX"/>
        </w:rPr>
        <w:t xml:space="preserve"> dentro de las facultades, competencias y funciones del </w:t>
      </w:r>
      <w:r w:rsidR="00D8104A" w:rsidRPr="00D67ABA">
        <w:rPr>
          <w:rFonts w:ascii="Palatino Linotype" w:eastAsia="MS Mincho" w:hAnsi="Palatino Linotype" w:cs="Arial"/>
          <w:b/>
          <w:color w:val="000000" w:themeColor="text1"/>
          <w:lang w:val="es-MX"/>
        </w:rPr>
        <w:t>SUJETO OBLIGADO</w:t>
      </w:r>
      <w:r w:rsidR="00D8104A" w:rsidRPr="00D67ABA">
        <w:rPr>
          <w:rFonts w:ascii="Palatino Linotype" w:eastAsia="MS Mincho" w:hAnsi="Palatino Linotype" w:cs="Arial"/>
          <w:color w:val="000000" w:themeColor="text1"/>
          <w:lang w:val="es-MX"/>
        </w:rPr>
        <w:t xml:space="preserve">, </w:t>
      </w:r>
      <w:r w:rsidR="006E7113" w:rsidRPr="00D67ABA">
        <w:rPr>
          <w:rFonts w:ascii="Palatino Linotype" w:eastAsia="MS Mincho" w:hAnsi="Palatino Linotype" w:cs="Arial"/>
          <w:color w:val="000000" w:themeColor="text1"/>
          <w:lang w:val="es-MX"/>
        </w:rPr>
        <w:t>a través</w:t>
      </w:r>
      <w:r w:rsidR="00D8104A" w:rsidRPr="00D67ABA">
        <w:rPr>
          <w:rFonts w:ascii="Palatino Linotype" w:eastAsia="MS Mincho" w:hAnsi="Palatino Linotype" w:cs="Arial"/>
          <w:color w:val="000000" w:themeColor="text1"/>
          <w:lang w:val="es-MX"/>
        </w:rPr>
        <w:t xml:space="preserve"> del servidor público </w:t>
      </w:r>
      <w:r w:rsidR="006E7113" w:rsidRPr="00D67ABA">
        <w:rPr>
          <w:rFonts w:ascii="Palatino Linotype" w:eastAsia="MS Mincho" w:hAnsi="Palatino Linotype" w:cs="Arial"/>
          <w:color w:val="000000" w:themeColor="text1"/>
          <w:lang w:val="es-MX"/>
        </w:rPr>
        <w:t xml:space="preserve">que </w:t>
      </w:r>
      <w:r w:rsidR="00D8104A" w:rsidRPr="00D67ABA">
        <w:rPr>
          <w:rFonts w:ascii="Palatino Linotype" w:eastAsia="MS Mincho" w:hAnsi="Palatino Linotype" w:cs="Arial"/>
          <w:color w:val="000000" w:themeColor="text1"/>
          <w:lang w:val="es-MX"/>
        </w:rPr>
        <w:t>design</w:t>
      </w:r>
      <w:r w:rsidR="006E7113" w:rsidRPr="00D67ABA">
        <w:rPr>
          <w:rFonts w:ascii="Palatino Linotype" w:eastAsia="MS Mincho" w:hAnsi="Palatino Linotype" w:cs="Arial"/>
          <w:color w:val="000000" w:themeColor="text1"/>
          <w:lang w:val="es-MX"/>
        </w:rPr>
        <w:t>o para tal efecto,</w:t>
      </w:r>
      <w:r w:rsidR="00D8104A" w:rsidRPr="00D67ABA">
        <w:rPr>
          <w:rFonts w:ascii="Palatino Linotype" w:eastAsia="MS Mincho" w:hAnsi="Palatino Linotype" w:cs="Arial"/>
          <w:color w:val="000000" w:themeColor="text1"/>
          <w:lang w:val="es-MX"/>
        </w:rPr>
        <w:t xml:space="preserve"> realizar cambios al proyecto, </w:t>
      </w:r>
      <w:r w:rsidR="006E7113" w:rsidRPr="00D67ABA">
        <w:rPr>
          <w:rFonts w:ascii="Palatino Linotype" w:eastAsia="MS Mincho" w:hAnsi="Palatino Linotype" w:cs="Arial"/>
          <w:color w:val="000000" w:themeColor="text1"/>
          <w:lang w:val="es-MX"/>
        </w:rPr>
        <w:t xml:space="preserve">a las especificaciones, al contrato, o </w:t>
      </w:r>
      <w:r w:rsidR="00D8104A" w:rsidRPr="00D67ABA">
        <w:rPr>
          <w:rFonts w:ascii="Palatino Linotype" w:eastAsia="MS Mincho" w:hAnsi="Palatino Linotype" w:cs="Arial"/>
          <w:color w:val="000000" w:themeColor="text1"/>
          <w:lang w:val="es-MX"/>
        </w:rPr>
        <w:t xml:space="preserve">agregar conceptos </w:t>
      </w:r>
      <w:r w:rsidR="00D8104A" w:rsidRPr="00D67ABA">
        <w:rPr>
          <w:rFonts w:ascii="Palatino Linotype" w:eastAsia="MS Mincho" w:hAnsi="Palatino Linotype" w:cs="Arial"/>
          <w:color w:val="000000" w:themeColor="text1"/>
          <w:lang w:val="es-MX"/>
        </w:rPr>
        <w:lastRenderedPageBreak/>
        <w:t>adicionales a</w:t>
      </w:r>
      <w:r w:rsidRPr="00D67ABA">
        <w:rPr>
          <w:rFonts w:ascii="Palatino Linotype" w:eastAsia="MS Mincho" w:hAnsi="Palatino Linotype" w:cs="Arial"/>
          <w:color w:val="000000" w:themeColor="text1"/>
          <w:lang w:val="es-MX"/>
        </w:rPr>
        <w:t xml:space="preserve"> </w:t>
      </w:r>
      <w:r w:rsidR="00D8104A" w:rsidRPr="00D67ABA">
        <w:rPr>
          <w:rFonts w:ascii="Palatino Linotype" w:eastAsia="MS Mincho" w:hAnsi="Palatino Linotype" w:cs="Arial"/>
          <w:color w:val="000000" w:themeColor="text1"/>
          <w:lang w:val="es-MX"/>
        </w:rPr>
        <w:t>l</w:t>
      </w:r>
      <w:r w:rsidRPr="00D67ABA">
        <w:rPr>
          <w:rFonts w:ascii="Palatino Linotype" w:eastAsia="MS Mincho" w:hAnsi="Palatino Linotype" w:cs="Arial"/>
          <w:color w:val="000000" w:themeColor="text1"/>
          <w:lang w:val="es-MX"/>
        </w:rPr>
        <w:t>os contenidos en el</w:t>
      </w:r>
      <w:r w:rsidR="00D8104A" w:rsidRPr="00D67ABA">
        <w:rPr>
          <w:rFonts w:ascii="Palatino Linotype" w:eastAsia="MS Mincho" w:hAnsi="Palatino Linotype" w:cs="Arial"/>
          <w:color w:val="000000" w:themeColor="text1"/>
          <w:lang w:val="es-MX"/>
        </w:rPr>
        <w:t xml:space="preserve"> </w:t>
      </w:r>
      <w:r w:rsidR="00A209A9" w:rsidRPr="00D67ABA">
        <w:rPr>
          <w:rFonts w:ascii="Palatino Linotype" w:eastAsia="MS Mincho" w:hAnsi="Palatino Linotype" w:cs="Arial"/>
          <w:color w:val="000000" w:themeColor="text1"/>
          <w:lang w:val="es-MX"/>
        </w:rPr>
        <w:t>catálogo</w:t>
      </w:r>
      <w:r w:rsidR="00D8104A" w:rsidRPr="00D67ABA">
        <w:rPr>
          <w:rFonts w:ascii="Palatino Linotype" w:eastAsia="MS Mincho" w:hAnsi="Palatino Linotype" w:cs="Arial"/>
          <w:color w:val="000000" w:themeColor="text1"/>
          <w:lang w:val="es-MX"/>
        </w:rPr>
        <w:t xml:space="preserve"> de conceptos </w:t>
      </w:r>
      <w:r w:rsidR="00A209A9" w:rsidRPr="00D67ABA">
        <w:rPr>
          <w:rFonts w:ascii="Palatino Linotype" w:eastAsia="MS Mincho" w:hAnsi="Palatino Linotype" w:cs="Arial"/>
          <w:color w:val="000000" w:themeColor="text1"/>
          <w:lang w:val="es-MX"/>
        </w:rPr>
        <w:t>de la obra objeto del contrato en m</w:t>
      </w:r>
      <w:r w:rsidRPr="00D67ABA">
        <w:rPr>
          <w:rFonts w:ascii="Palatino Linotype" w:eastAsia="MS Mincho" w:hAnsi="Palatino Linotype" w:cs="Arial"/>
          <w:color w:val="000000" w:themeColor="text1"/>
          <w:lang w:val="es-MX"/>
        </w:rPr>
        <w:t xml:space="preserve">érito, como ya se ha mencionado </w:t>
      </w:r>
      <w:r w:rsidR="006E7113" w:rsidRPr="00D67ABA">
        <w:rPr>
          <w:rFonts w:ascii="Palatino Linotype" w:eastAsia="MS Mincho" w:hAnsi="Palatino Linotype" w:cs="Arial"/>
          <w:color w:val="000000" w:themeColor="text1"/>
          <w:lang w:val="es-MX"/>
        </w:rPr>
        <w:t xml:space="preserve">este </w:t>
      </w:r>
      <w:r w:rsidRPr="00D67ABA">
        <w:rPr>
          <w:rFonts w:ascii="Palatino Linotype" w:eastAsia="MS Mincho" w:hAnsi="Palatino Linotype" w:cs="Arial"/>
          <w:color w:val="000000" w:themeColor="text1"/>
          <w:lang w:val="es-MX"/>
        </w:rPr>
        <w:t>no se encuentra obligado a realizarlas, cuando a su criterio no los considere necesarios</w:t>
      </w:r>
      <w:r w:rsidR="006E7113" w:rsidRPr="00D67ABA">
        <w:rPr>
          <w:rFonts w:ascii="Palatino Linotype" w:eastAsia="MS Mincho" w:hAnsi="Palatino Linotype" w:cs="Arial"/>
          <w:color w:val="000000" w:themeColor="text1"/>
          <w:lang w:val="es-MX"/>
        </w:rPr>
        <w:t>, y que der ser el caso en que se hubieran considerado dichos cambios</w:t>
      </w:r>
      <w:r w:rsidR="00474548" w:rsidRPr="00D67ABA">
        <w:rPr>
          <w:rFonts w:ascii="Palatino Linotype" w:eastAsia="MS Mincho" w:hAnsi="Palatino Linotype" w:cs="Arial"/>
          <w:color w:val="000000" w:themeColor="text1"/>
          <w:lang w:val="es-MX"/>
        </w:rPr>
        <w:t>,</w:t>
      </w:r>
      <w:r w:rsidR="006E7113" w:rsidRPr="00D67ABA">
        <w:rPr>
          <w:rFonts w:ascii="Palatino Linotype" w:eastAsia="MS Mincho" w:hAnsi="Palatino Linotype" w:cs="Arial"/>
          <w:color w:val="000000" w:themeColor="text1"/>
          <w:lang w:val="es-MX"/>
        </w:rPr>
        <w:t xml:space="preserve"> forzosamente la Ley prevé la generación del testimonio documental que lo acredite; por tanto, al no encuadrar en el supuesto jurídico es que no resulta dable ordenar la entrega de la información</w:t>
      </w:r>
      <w:r w:rsidR="00C73228" w:rsidRPr="00D67ABA">
        <w:rPr>
          <w:rFonts w:ascii="Palatino Linotype" w:eastAsia="MS Mincho" w:hAnsi="Palatino Linotype" w:cs="Arial"/>
          <w:color w:val="000000" w:themeColor="text1"/>
          <w:lang w:val="es-MX"/>
        </w:rPr>
        <w:t>.</w:t>
      </w:r>
    </w:p>
    <w:p w14:paraId="218A0260" w14:textId="77777777" w:rsidR="00C73228" w:rsidRPr="00D67ABA" w:rsidRDefault="00C73228" w:rsidP="00D67ABA">
      <w:pPr>
        <w:pStyle w:val="Prrafodelista"/>
        <w:spacing w:line="360" w:lineRule="auto"/>
        <w:ind w:left="0"/>
        <w:jc w:val="both"/>
        <w:rPr>
          <w:rFonts w:ascii="Palatino Linotype" w:eastAsia="MS Mincho" w:hAnsi="Palatino Linotype" w:cs="Arial"/>
          <w:color w:val="000000" w:themeColor="text1"/>
          <w:lang w:val="es-MX"/>
        </w:rPr>
      </w:pPr>
    </w:p>
    <w:p w14:paraId="03076C9E" w14:textId="77777777" w:rsidR="008D3231" w:rsidRPr="00D67ABA" w:rsidRDefault="00474548"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Calibri" w:hAnsi="Palatino Linotype" w:cs="Arial"/>
        </w:rPr>
        <w:t>Asimismo, al haber realizado un pronunciamiento en el sentido de que los</w:t>
      </w:r>
      <w:r w:rsidR="008D3231" w:rsidRPr="00D67ABA">
        <w:rPr>
          <w:rFonts w:ascii="Palatino Linotype" w:hAnsi="Palatino Linotype"/>
        </w:rPr>
        <w:t xml:space="preserve"> no se ha solicitado ningún concepto adicional, ni tramitado a la Dirección General de Inversión y Gestión para su formalización, </w:t>
      </w:r>
      <w:r w:rsidRPr="00D67ABA">
        <w:rPr>
          <w:rFonts w:ascii="Palatino Linotype" w:hAnsi="Palatino Linotype" w:cs="Arial"/>
        </w:rPr>
        <w:t xml:space="preserve">constituye un hecho negativo. </w:t>
      </w:r>
    </w:p>
    <w:p w14:paraId="4EE43BA6" w14:textId="77777777" w:rsidR="008D3231" w:rsidRPr="00D67ABA" w:rsidRDefault="008D3231" w:rsidP="00D67ABA">
      <w:pPr>
        <w:pStyle w:val="Prrafodelista"/>
        <w:spacing w:line="360" w:lineRule="auto"/>
        <w:ind w:left="0"/>
        <w:jc w:val="both"/>
        <w:rPr>
          <w:rFonts w:ascii="Palatino Linotype" w:eastAsia="MS Mincho" w:hAnsi="Palatino Linotype" w:cs="Arial"/>
          <w:color w:val="000000" w:themeColor="text1"/>
          <w:lang w:val="es-MX"/>
        </w:rPr>
      </w:pPr>
    </w:p>
    <w:p w14:paraId="5E9D025E" w14:textId="4EDEA81D" w:rsidR="00C73228" w:rsidRPr="00D67ABA" w:rsidRDefault="00474548"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cs="Arial"/>
        </w:rPr>
        <w:t xml:space="preserve">Así, si se considera el hecho negativo, es obvio que éste no puede fácticamente obrar en los archivos del </w:t>
      </w:r>
      <w:r w:rsidRPr="00D67ABA">
        <w:rPr>
          <w:rFonts w:ascii="Palatino Linotype" w:hAnsi="Palatino Linotype" w:cs="Arial"/>
          <w:b/>
        </w:rPr>
        <w:t>SUJETO OBLIGADO</w:t>
      </w:r>
      <w:r w:rsidRPr="00D67ABA">
        <w:rPr>
          <w:rFonts w:ascii="Palatino Linotype" w:hAnsi="Palatino Linotype" w:cs="Arial"/>
        </w:rPr>
        <w:t>, ya que no puede probarse por ser lógica y materialmente imposible, en razón de que al no haber generado dicha información, no la posee, no administra, y no cuenta con la misma.</w:t>
      </w:r>
    </w:p>
    <w:p w14:paraId="294C7182" w14:textId="77777777" w:rsidR="00C73228" w:rsidRPr="00D67ABA" w:rsidRDefault="00C73228" w:rsidP="00D67ABA">
      <w:pPr>
        <w:pStyle w:val="Prrafodelista"/>
        <w:spacing w:line="360" w:lineRule="auto"/>
        <w:ind w:left="0"/>
        <w:jc w:val="both"/>
        <w:rPr>
          <w:rFonts w:ascii="Palatino Linotype" w:eastAsia="MS Mincho" w:hAnsi="Palatino Linotype" w:cs="Arial"/>
          <w:color w:val="000000" w:themeColor="text1"/>
          <w:lang w:val="es-MX"/>
        </w:rPr>
      </w:pPr>
    </w:p>
    <w:p w14:paraId="5DF19D0A" w14:textId="77777777" w:rsidR="00C73228" w:rsidRPr="00D67ABA" w:rsidRDefault="00474548"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cs="Arial"/>
        </w:rPr>
        <w:t>En este sentido, no se trata de un caso por el cual la negación del hecho implique la afirmación del mismo, simplemente se está ante una notoria y evidente inexistencia fáctica de la información solicitada.</w:t>
      </w:r>
    </w:p>
    <w:p w14:paraId="5975D31E" w14:textId="77777777" w:rsidR="00C73228" w:rsidRPr="00D67ABA" w:rsidRDefault="00C73228" w:rsidP="00D67ABA">
      <w:pPr>
        <w:pStyle w:val="Prrafodelista"/>
        <w:spacing w:line="360" w:lineRule="auto"/>
        <w:ind w:left="0"/>
        <w:jc w:val="both"/>
        <w:rPr>
          <w:rFonts w:ascii="Palatino Linotype" w:eastAsia="MS Mincho" w:hAnsi="Palatino Linotype" w:cs="Arial"/>
          <w:color w:val="000000" w:themeColor="text1"/>
          <w:lang w:val="es-MX"/>
        </w:rPr>
      </w:pPr>
    </w:p>
    <w:p w14:paraId="2CB351D9" w14:textId="2FD4F785" w:rsidR="00C73228" w:rsidRPr="00EF21DE" w:rsidRDefault="00474548"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cs="Arial"/>
        </w:rPr>
        <w:t xml:space="preserve">Así, y de conformidad con lo establecido en el artículo 12 de la Ley de Transparencia y Acceso a la Información Pública del Estado de México y Municipios </w:t>
      </w:r>
      <w:r w:rsidRPr="00D67ABA">
        <w:rPr>
          <w:rFonts w:ascii="Palatino Linotype" w:hAnsi="Palatino Linotype" w:cs="Arial"/>
        </w:rPr>
        <w:lastRenderedPageBreak/>
        <w:t>el Sujeto Obligado sólo proporcionará la información que se les requiera y que obre en sus archivos, lo que a contrario sensu significa que no se está obligado a proporcionar lo que no obre en sus archivos, destacando lo que el Pleno de este 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Pr="00D67ABA">
        <w:rPr>
          <w:rFonts w:ascii="Palatino Linotype" w:hAnsi="Palatino Linotype" w:cs="Arial"/>
          <w:color w:val="222222"/>
        </w:rPr>
        <w:t>:</w:t>
      </w:r>
    </w:p>
    <w:p w14:paraId="76BE1BCA" w14:textId="77777777" w:rsidR="00EF21DE" w:rsidRPr="00D67ABA" w:rsidRDefault="00EF21DE" w:rsidP="00EF21DE">
      <w:pPr>
        <w:pStyle w:val="Prrafodelista"/>
        <w:spacing w:line="360" w:lineRule="auto"/>
        <w:ind w:left="0"/>
        <w:jc w:val="both"/>
        <w:rPr>
          <w:rFonts w:ascii="Palatino Linotype" w:eastAsia="MS Mincho" w:hAnsi="Palatino Linotype" w:cs="Arial"/>
          <w:color w:val="000000" w:themeColor="text1"/>
          <w:lang w:val="es-MX"/>
        </w:rPr>
      </w:pPr>
    </w:p>
    <w:p w14:paraId="5CEA8C94" w14:textId="77777777" w:rsidR="00C73228" w:rsidRPr="00D67ABA" w:rsidRDefault="00C73228" w:rsidP="00D67ABA">
      <w:pPr>
        <w:shd w:val="clear" w:color="auto" w:fill="FFFFFF"/>
        <w:spacing w:line="360" w:lineRule="auto"/>
        <w:ind w:left="567" w:right="616"/>
        <w:jc w:val="both"/>
        <w:rPr>
          <w:rFonts w:ascii="Palatino Linotype" w:hAnsi="Palatino Linotype" w:cs="Arial"/>
          <w:color w:val="222222"/>
          <w:sz w:val="19"/>
          <w:szCs w:val="19"/>
        </w:rPr>
      </w:pPr>
      <w:r w:rsidRPr="00D67ABA">
        <w:rPr>
          <w:rFonts w:ascii="Palatino Linotype" w:hAnsi="Palatino Linotype" w:cs="Arial"/>
          <w:b/>
          <w:bCs/>
          <w:i/>
          <w:iCs/>
          <w:color w:val="222222"/>
          <w:sz w:val="22"/>
          <w:szCs w:val="22"/>
        </w:rPr>
        <w:t xml:space="preserve">“HECHOS NEGATIVOS, NO SON SUSCEPTIBLES DE DEMOSTRACIÓN. </w:t>
      </w:r>
      <w:r w:rsidRPr="00D67ABA">
        <w:rPr>
          <w:rFonts w:ascii="Palatino Linotype" w:hAnsi="Palatino Linotype" w:cs="Arial"/>
          <w:i/>
          <w:iCs/>
          <w:color w:val="222222"/>
          <w:sz w:val="22"/>
          <w:szCs w:val="22"/>
        </w:rPr>
        <w:t>Tratándose de un hecho negativo, el Juez no tiene por qué invocar prueba alguna de la que se desprenda, ya que es bien sabido que esta clase de hechos no son susceptibles de demostración.</w:t>
      </w:r>
    </w:p>
    <w:p w14:paraId="2D1FF9DC" w14:textId="77777777" w:rsidR="00C73228" w:rsidRPr="00D67ABA" w:rsidRDefault="00C73228" w:rsidP="00D67ABA">
      <w:pPr>
        <w:shd w:val="clear" w:color="auto" w:fill="FFFFFF"/>
        <w:spacing w:line="360" w:lineRule="auto"/>
        <w:ind w:left="567" w:right="616"/>
        <w:jc w:val="both"/>
        <w:rPr>
          <w:rFonts w:ascii="Palatino Linotype" w:hAnsi="Palatino Linotype" w:cs="Arial"/>
          <w:i/>
          <w:iCs/>
          <w:color w:val="222222"/>
          <w:sz w:val="22"/>
          <w:szCs w:val="22"/>
        </w:rPr>
      </w:pPr>
      <w:r w:rsidRPr="00D67ABA">
        <w:rPr>
          <w:rFonts w:ascii="Palatino Linotype" w:hAnsi="Palatino Linotype" w:cs="Arial"/>
          <w:i/>
          <w:iCs/>
          <w:color w:val="222222"/>
          <w:sz w:val="22"/>
          <w:szCs w:val="22"/>
        </w:rPr>
        <w:t>Amparo en revisión 2022/61. José García Florín (Menor). 9 de octubre de 1961. Cinco votos. Ponente: José Rivera Pérez Campos.”</w:t>
      </w:r>
    </w:p>
    <w:p w14:paraId="3EC13C92" w14:textId="77777777" w:rsidR="00C73228" w:rsidRPr="00D67ABA" w:rsidRDefault="00C73228" w:rsidP="00D67ABA">
      <w:pPr>
        <w:shd w:val="clear" w:color="auto" w:fill="FFFFFF"/>
        <w:spacing w:line="360" w:lineRule="auto"/>
        <w:ind w:left="567" w:right="616"/>
        <w:jc w:val="both"/>
        <w:rPr>
          <w:rFonts w:ascii="Palatino Linotype" w:hAnsi="Palatino Linotype" w:cs="Arial"/>
          <w:iCs/>
          <w:color w:val="222222"/>
          <w:sz w:val="22"/>
          <w:szCs w:val="22"/>
        </w:rPr>
      </w:pPr>
      <w:r w:rsidRPr="00D67ABA">
        <w:rPr>
          <w:rFonts w:ascii="Palatino Linotype" w:hAnsi="Palatino Linotype" w:cs="Arial"/>
          <w:iCs/>
          <w:color w:val="222222"/>
          <w:sz w:val="22"/>
          <w:szCs w:val="22"/>
        </w:rPr>
        <w:t>(Énfasis añadido)</w:t>
      </w:r>
    </w:p>
    <w:p w14:paraId="1269B6D9" w14:textId="77777777" w:rsidR="00C73228" w:rsidRPr="00D67ABA" w:rsidRDefault="00C73228" w:rsidP="00D67ABA">
      <w:pPr>
        <w:pStyle w:val="Prrafodelista"/>
        <w:spacing w:line="360" w:lineRule="auto"/>
        <w:ind w:left="0"/>
        <w:jc w:val="both"/>
        <w:rPr>
          <w:rFonts w:ascii="Palatino Linotype" w:eastAsia="MS Mincho" w:hAnsi="Palatino Linotype" w:cs="Arial"/>
          <w:color w:val="000000" w:themeColor="text1"/>
          <w:lang w:val="es-MX"/>
        </w:rPr>
      </w:pPr>
    </w:p>
    <w:p w14:paraId="3D6D39F4" w14:textId="259520FC" w:rsidR="00474548" w:rsidRPr="00D67ABA" w:rsidRDefault="00474548"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14:paraId="651F2362" w14:textId="7BE71052" w:rsidR="00C73228" w:rsidRPr="00D67ABA" w:rsidRDefault="00C73228" w:rsidP="00D67ABA">
      <w:pPr>
        <w:pStyle w:val="Prrafodelista"/>
        <w:spacing w:line="360" w:lineRule="auto"/>
        <w:ind w:left="0"/>
        <w:jc w:val="both"/>
        <w:rPr>
          <w:rFonts w:ascii="Palatino Linotype" w:eastAsia="MS Mincho" w:hAnsi="Palatino Linotype" w:cs="Arial"/>
          <w:color w:val="000000" w:themeColor="text1"/>
          <w:lang w:val="es-MX"/>
        </w:rPr>
      </w:pPr>
    </w:p>
    <w:p w14:paraId="43B0FD26" w14:textId="77777777" w:rsidR="00C73228" w:rsidRPr="00D67ABA" w:rsidRDefault="00C73228" w:rsidP="00D67ABA">
      <w:pPr>
        <w:shd w:val="clear" w:color="auto" w:fill="FFFFFF"/>
        <w:spacing w:line="360" w:lineRule="auto"/>
        <w:ind w:left="567" w:right="616"/>
        <w:jc w:val="both"/>
        <w:rPr>
          <w:rFonts w:ascii="Palatino Linotype" w:hAnsi="Palatino Linotype" w:cs="Arial"/>
          <w:i/>
          <w:color w:val="222222"/>
          <w:sz w:val="22"/>
          <w:szCs w:val="22"/>
        </w:rPr>
      </w:pPr>
      <w:r w:rsidRPr="00D67ABA">
        <w:rPr>
          <w:rFonts w:ascii="Palatino Linotype" w:hAnsi="Palatino Linotype" w:cs="Arial"/>
          <w:i/>
          <w:color w:val="222222"/>
          <w:sz w:val="22"/>
          <w:szCs w:val="22"/>
        </w:rPr>
        <w:lastRenderedPageBreak/>
        <w:t>“</w:t>
      </w:r>
      <w:r w:rsidRPr="00D67ABA">
        <w:rPr>
          <w:rFonts w:ascii="Palatino Linotype" w:hAnsi="Palatino Linotype" w:cs="Arial"/>
          <w:b/>
          <w:i/>
          <w:color w:val="222222"/>
          <w:sz w:val="22"/>
          <w:szCs w:val="22"/>
        </w:rPr>
        <w:t xml:space="preserve">Casos en los que no es necesario que el Comité de Transparencia confirme formalmente la inexistencia de la información. </w:t>
      </w:r>
      <w:r w:rsidRPr="00D67ABA">
        <w:rPr>
          <w:rFonts w:ascii="Palatino Linotype" w:hAnsi="Palatino Linotype" w:cs="Arial"/>
          <w:i/>
          <w:color w:val="222222"/>
          <w:sz w:val="22"/>
          <w:szCs w:val="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77EC758A" w14:textId="77777777" w:rsidR="00C73228" w:rsidRPr="00D67ABA" w:rsidRDefault="00C73228" w:rsidP="00D67ABA">
      <w:pPr>
        <w:shd w:val="clear" w:color="auto" w:fill="FFFFFF"/>
        <w:spacing w:line="360" w:lineRule="auto"/>
        <w:ind w:left="567" w:right="616"/>
        <w:jc w:val="both"/>
        <w:rPr>
          <w:rFonts w:ascii="Palatino Linotype" w:hAnsi="Palatino Linotype" w:cs="Arial"/>
          <w:i/>
          <w:color w:val="222222"/>
          <w:sz w:val="22"/>
          <w:szCs w:val="22"/>
        </w:rPr>
      </w:pPr>
      <w:r w:rsidRPr="00D67ABA">
        <w:rPr>
          <w:rFonts w:ascii="Palatino Linotype" w:hAnsi="Palatino Linotype" w:cs="Arial"/>
          <w:i/>
          <w:color w:val="222222"/>
          <w:sz w:val="22"/>
          <w:szCs w:val="22"/>
        </w:rPr>
        <w:t>Resoluciones:</w:t>
      </w:r>
    </w:p>
    <w:p w14:paraId="45662E10" w14:textId="77777777" w:rsidR="00C73228" w:rsidRPr="00D67ABA" w:rsidRDefault="00C73228" w:rsidP="00D67ABA">
      <w:pPr>
        <w:shd w:val="clear" w:color="auto" w:fill="FFFFFF"/>
        <w:spacing w:line="360" w:lineRule="auto"/>
        <w:ind w:left="567" w:right="616"/>
        <w:jc w:val="both"/>
        <w:rPr>
          <w:rFonts w:ascii="Palatino Linotype" w:hAnsi="Palatino Linotype" w:cs="Arial"/>
          <w:i/>
          <w:color w:val="222222"/>
          <w:sz w:val="22"/>
          <w:szCs w:val="22"/>
        </w:rPr>
      </w:pPr>
      <w:r w:rsidRPr="00D67ABA">
        <w:rPr>
          <w:rFonts w:ascii="Palatino Linotype" w:hAnsi="Palatino Linotype" w:cs="Arial"/>
          <w:i/>
          <w:color w:val="222222"/>
          <w:sz w:val="22"/>
          <w:szCs w:val="22"/>
        </w:rPr>
        <w:t>•</w:t>
      </w:r>
      <w:r w:rsidRPr="00D67ABA">
        <w:rPr>
          <w:rFonts w:ascii="Palatino Linotype" w:hAnsi="Palatino Linotype" w:cs="Arial"/>
          <w:i/>
          <w:color w:val="222222"/>
          <w:sz w:val="22"/>
          <w:szCs w:val="22"/>
        </w:rPr>
        <w:tab/>
        <w:t xml:space="preserve">RRA 2959/16. Secretaría de Gobernación. 23 de noviembre de 2016. Por unanimidad. Comisionado Ponente </w:t>
      </w:r>
      <w:proofErr w:type="spellStart"/>
      <w:r w:rsidRPr="00D67ABA">
        <w:rPr>
          <w:rFonts w:ascii="Palatino Linotype" w:hAnsi="Palatino Linotype" w:cs="Arial"/>
          <w:i/>
          <w:color w:val="222222"/>
          <w:sz w:val="22"/>
          <w:szCs w:val="22"/>
        </w:rPr>
        <w:t>Rosendoevgueni</w:t>
      </w:r>
      <w:proofErr w:type="spellEnd"/>
      <w:r w:rsidRPr="00D67ABA">
        <w:rPr>
          <w:rFonts w:ascii="Palatino Linotype" w:hAnsi="Palatino Linotype" w:cs="Arial"/>
          <w:i/>
          <w:color w:val="222222"/>
          <w:sz w:val="22"/>
          <w:szCs w:val="22"/>
        </w:rPr>
        <w:t xml:space="preserve"> Monterrey </w:t>
      </w:r>
      <w:proofErr w:type="spellStart"/>
      <w:r w:rsidRPr="00D67ABA">
        <w:rPr>
          <w:rFonts w:ascii="Palatino Linotype" w:hAnsi="Palatino Linotype" w:cs="Arial"/>
          <w:i/>
          <w:color w:val="222222"/>
          <w:sz w:val="22"/>
          <w:szCs w:val="22"/>
        </w:rPr>
        <w:t>Chepov</w:t>
      </w:r>
      <w:proofErr w:type="spellEnd"/>
      <w:r w:rsidRPr="00D67ABA">
        <w:rPr>
          <w:rFonts w:ascii="Palatino Linotype" w:hAnsi="Palatino Linotype" w:cs="Arial"/>
          <w:i/>
          <w:color w:val="222222"/>
          <w:sz w:val="22"/>
          <w:szCs w:val="22"/>
        </w:rPr>
        <w:t>.</w:t>
      </w:r>
    </w:p>
    <w:p w14:paraId="7C01EA42" w14:textId="77777777" w:rsidR="00C73228" w:rsidRPr="00D67ABA" w:rsidRDefault="00C73228" w:rsidP="00D67ABA">
      <w:pPr>
        <w:shd w:val="clear" w:color="auto" w:fill="FFFFFF"/>
        <w:spacing w:line="360" w:lineRule="auto"/>
        <w:ind w:left="567" w:right="616"/>
        <w:jc w:val="both"/>
        <w:rPr>
          <w:rFonts w:ascii="Palatino Linotype" w:hAnsi="Palatino Linotype" w:cs="Arial"/>
          <w:i/>
          <w:color w:val="222222"/>
          <w:sz w:val="22"/>
          <w:szCs w:val="22"/>
        </w:rPr>
      </w:pPr>
      <w:r w:rsidRPr="00D67ABA">
        <w:rPr>
          <w:rFonts w:ascii="Palatino Linotype" w:hAnsi="Palatino Linotype" w:cs="Arial"/>
          <w:i/>
          <w:color w:val="222222"/>
          <w:sz w:val="22"/>
          <w:szCs w:val="22"/>
        </w:rPr>
        <w:t>•</w:t>
      </w:r>
      <w:r w:rsidRPr="00D67ABA">
        <w:rPr>
          <w:rFonts w:ascii="Palatino Linotype" w:hAnsi="Palatino Linotype" w:cs="Arial"/>
          <w:i/>
          <w:color w:val="222222"/>
          <w:sz w:val="22"/>
          <w:szCs w:val="22"/>
        </w:rPr>
        <w:tab/>
        <w:t>RRA 3186/16. Petróleos Mexicanos. 13 de diciembre de 2016. Por unanimidad. Comisionado Ponente Francisco Javier Acuña Llamas.</w:t>
      </w:r>
    </w:p>
    <w:p w14:paraId="7084ECFF" w14:textId="77777777" w:rsidR="00C73228" w:rsidRPr="00D67ABA" w:rsidRDefault="00C73228" w:rsidP="00D67ABA">
      <w:pPr>
        <w:shd w:val="clear" w:color="auto" w:fill="FFFFFF"/>
        <w:spacing w:line="360" w:lineRule="auto"/>
        <w:ind w:left="567" w:right="616"/>
        <w:jc w:val="both"/>
        <w:rPr>
          <w:rFonts w:ascii="Palatino Linotype" w:hAnsi="Palatino Linotype" w:cs="Arial"/>
          <w:i/>
          <w:color w:val="222222"/>
          <w:sz w:val="22"/>
          <w:szCs w:val="22"/>
        </w:rPr>
      </w:pPr>
      <w:r w:rsidRPr="00D67ABA">
        <w:rPr>
          <w:rFonts w:ascii="Palatino Linotype" w:hAnsi="Palatino Linotype" w:cs="Arial"/>
          <w:i/>
          <w:color w:val="222222"/>
          <w:sz w:val="22"/>
          <w:szCs w:val="22"/>
        </w:rPr>
        <w:t>•</w:t>
      </w:r>
      <w:r w:rsidRPr="00D67ABA">
        <w:rPr>
          <w:rFonts w:ascii="Palatino Linotype" w:hAnsi="Palatino Linotype" w:cs="Arial"/>
          <w:i/>
          <w:color w:val="222222"/>
          <w:sz w:val="22"/>
          <w:szCs w:val="22"/>
        </w:rPr>
        <w:tab/>
        <w:t>RRA 4216/16. Cámara de Diputados. 05 de enero de 2017. Por unanimidad. Comisionada Ponente Areli Cano Guadiana.”</w:t>
      </w:r>
    </w:p>
    <w:p w14:paraId="3684D8C4" w14:textId="77777777" w:rsidR="00C73228" w:rsidRPr="00D67ABA" w:rsidRDefault="00C73228" w:rsidP="00D67ABA">
      <w:pPr>
        <w:shd w:val="clear" w:color="auto" w:fill="FFFFFF"/>
        <w:spacing w:line="360" w:lineRule="auto"/>
        <w:ind w:left="567" w:right="616"/>
        <w:jc w:val="both"/>
        <w:rPr>
          <w:rFonts w:ascii="Palatino Linotype" w:hAnsi="Palatino Linotype" w:cs="Arial"/>
          <w:color w:val="222222"/>
          <w:sz w:val="22"/>
          <w:szCs w:val="22"/>
        </w:rPr>
      </w:pPr>
      <w:r w:rsidRPr="00D67ABA">
        <w:rPr>
          <w:rFonts w:ascii="Palatino Linotype" w:hAnsi="Palatino Linotype" w:cs="Arial"/>
          <w:color w:val="222222"/>
          <w:sz w:val="22"/>
          <w:szCs w:val="22"/>
        </w:rPr>
        <w:t>(Énfasis añadido)</w:t>
      </w:r>
    </w:p>
    <w:p w14:paraId="6946DDFB" w14:textId="77777777" w:rsidR="00C73228" w:rsidRPr="00D67ABA" w:rsidRDefault="00C73228" w:rsidP="00D67ABA">
      <w:pPr>
        <w:pStyle w:val="Prrafodelista"/>
        <w:spacing w:line="360" w:lineRule="auto"/>
        <w:ind w:left="0"/>
        <w:jc w:val="both"/>
        <w:rPr>
          <w:rFonts w:ascii="Palatino Linotype" w:eastAsia="MS Mincho" w:hAnsi="Palatino Linotype" w:cs="Arial"/>
          <w:color w:val="000000" w:themeColor="text1"/>
          <w:lang w:val="es-MX"/>
        </w:rPr>
      </w:pPr>
    </w:p>
    <w:p w14:paraId="38A01EE2" w14:textId="27AFD998" w:rsidR="00474548" w:rsidRPr="00D67ABA" w:rsidRDefault="00474548"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cs="Arial"/>
          <w:bCs/>
        </w:rPr>
        <w:lastRenderedPageBreak/>
        <w:t>De esta forma, se privilegia el principio de simplicidad y rapidez q</w:t>
      </w:r>
      <w:r w:rsidR="00F44C2C" w:rsidRPr="00D67ABA">
        <w:rPr>
          <w:rFonts w:ascii="Palatino Linotype" w:hAnsi="Palatino Linotype" w:cs="Arial"/>
          <w:bCs/>
        </w:rPr>
        <w:t>ue rigen las actuaciones de la a</w:t>
      </w:r>
      <w:r w:rsidRPr="00D67ABA">
        <w:rPr>
          <w:rFonts w:ascii="Palatino Linotype" w:hAnsi="Palatino Linotype" w:cs="Arial"/>
          <w:bCs/>
        </w:rPr>
        <w:t>utoridades en materia de acceso a la información pública, consagradas en la Ley de Transparencia y Acceso a la Información Pública del Estado de México y Municipios, en sus artículos 2, fracciones I y II, 150 y 173, que señalan:</w:t>
      </w:r>
    </w:p>
    <w:p w14:paraId="16AEEB3A" w14:textId="77777777" w:rsidR="0087334A" w:rsidRPr="00D67ABA" w:rsidRDefault="0087334A" w:rsidP="00D67ABA">
      <w:pPr>
        <w:pStyle w:val="Prrafodelista"/>
        <w:spacing w:line="360" w:lineRule="auto"/>
        <w:ind w:left="0"/>
        <w:jc w:val="both"/>
        <w:rPr>
          <w:rFonts w:ascii="Palatino Linotype" w:eastAsia="MS Mincho" w:hAnsi="Palatino Linotype" w:cs="Arial"/>
          <w:color w:val="000000" w:themeColor="text1"/>
          <w:lang w:val="es-MX"/>
        </w:rPr>
      </w:pPr>
    </w:p>
    <w:p w14:paraId="20FA3935"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b/>
          <w:bCs/>
          <w:i/>
          <w:sz w:val="22"/>
          <w:szCs w:val="22"/>
        </w:rPr>
        <w:t xml:space="preserve">“Artículo 2. </w:t>
      </w:r>
      <w:r w:rsidRPr="00D67ABA">
        <w:rPr>
          <w:rFonts w:ascii="Palatino Linotype" w:hAnsi="Palatino Linotype" w:cs="Arial"/>
          <w:i/>
          <w:sz w:val="22"/>
          <w:szCs w:val="22"/>
        </w:rPr>
        <w:t>Son objetivos de esta Ley:</w:t>
      </w:r>
    </w:p>
    <w:p w14:paraId="3A7173F5"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b/>
          <w:bCs/>
          <w:i/>
          <w:sz w:val="22"/>
          <w:szCs w:val="22"/>
        </w:rPr>
        <w:t xml:space="preserve">I. </w:t>
      </w:r>
      <w:r w:rsidRPr="00D67ABA">
        <w:rPr>
          <w:rFonts w:ascii="Palatino Linotype" w:hAnsi="Palatino Linotype" w:cs="Arial"/>
          <w:i/>
          <w:sz w:val="22"/>
          <w:szCs w:val="22"/>
        </w:rPr>
        <w:t>Establecer la competencia, operación y funcionamiento del Instituto, en materia de transparencia y acceso a la información;</w:t>
      </w:r>
    </w:p>
    <w:p w14:paraId="2D7A3F58"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b/>
          <w:bCs/>
          <w:i/>
          <w:sz w:val="22"/>
          <w:szCs w:val="22"/>
        </w:rPr>
        <w:t xml:space="preserve">II. </w:t>
      </w:r>
      <w:r w:rsidRPr="00D67ABA">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14:paraId="45DCD56E"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i/>
          <w:sz w:val="22"/>
          <w:szCs w:val="22"/>
        </w:rPr>
        <w:t>(…)”</w:t>
      </w:r>
    </w:p>
    <w:p w14:paraId="43F4BB39"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b/>
          <w:bCs/>
          <w:i/>
          <w:sz w:val="22"/>
          <w:szCs w:val="22"/>
        </w:rPr>
      </w:pPr>
    </w:p>
    <w:p w14:paraId="1EBF4084"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b/>
          <w:bCs/>
          <w:i/>
          <w:sz w:val="22"/>
          <w:szCs w:val="22"/>
        </w:rPr>
        <w:t xml:space="preserve">“Artículo 150. </w:t>
      </w:r>
      <w:r w:rsidRPr="00D67ABA">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A1AD462"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p>
    <w:p w14:paraId="62527191"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b/>
          <w:bCs/>
          <w:i/>
          <w:sz w:val="22"/>
          <w:szCs w:val="22"/>
        </w:rPr>
        <w:lastRenderedPageBreak/>
        <w:t xml:space="preserve">“Artículo 173. </w:t>
      </w:r>
      <w:r w:rsidRPr="00D67ABA">
        <w:rPr>
          <w:rFonts w:ascii="Palatino Linotype" w:hAnsi="Palatino Linotype" w:cs="Arial"/>
          <w:i/>
          <w:sz w:val="22"/>
          <w:szCs w:val="22"/>
        </w:rPr>
        <w:t>Sin perjuicio de lo anteriormente establecido, el procedimiento de acceso a la información se rige por los siguientes principios:</w:t>
      </w:r>
    </w:p>
    <w:p w14:paraId="0FDBA9D6"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b/>
          <w:bCs/>
          <w:i/>
          <w:sz w:val="22"/>
          <w:szCs w:val="22"/>
        </w:rPr>
        <w:t xml:space="preserve">I. </w:t>
      </w:r>
      <w:r w:rsidRPr="00D67ABA">
        <w:rPr>
          <w:rFonts w:ascii="Palatino Linotype" w:hAnsi="Palatino Linotype" w:cs="Arial"/>
          <w:i/>
          <w:sz w:val="22"/>
          <w:szCs w:val="22"/>
        </w:rPr>
        <w:t>Simplicidad y rapidez;</w:t>
      </w:r>
    </w:p>
    <w:p w14:paraId="790F2844"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b/>
          <w:bCs/>
          <w:i/>
          <w:sz w:val="22"/>
          <w:szCs w:val="22"/>
        </w:rPr>
        <w:t xml:space="preserve">II. </w:t>
      </w:r>
      <w:r w:rsidRPr="00D67ABA">
        <w:rPr>
          <w:rFonts w:ascii="Palatino Linotype" w:hAnsi="Palatino Linotype" w:cs="Arial"/>
          <w:i/>
          <w:sz w:val="22"/>
          <w:szCs w:val="22"/>
        </w:rPr>
        <w:t>Gratuidad del procedimiento; y</w:t>
      </w:r>
    </w:p>
    <w:p w14:paraId="5588BB61"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r w:rsidRPr="00D67ABA">
        <w:rPr>
          <w:rFonts w:ascii="Palatino Linotype" w:hAnsi="Palatino Linotype" w:cs="Arial"/>
          <w:b/>
          <w:bCs/>
          <w:i/>
          <w:sz w:val="22"/>
          <w:szCs w:val="22"/>
        </w:rPr>
        <w:t xml:space="preserve">III. </w:t>
      </w:r>
      <w:r w:rsidRPr="00D67ABA">
        <w:rPr>
          <w:rFonts w:ascii="Palatino Linotype" w:hAnsi="Palatino Linotype" w:cs="Arial"/>
          <w:i/>
          <w:sz w:val="22"/>
          <w:szCs w:val="22"/>
        </w:rPr>
        <w:t>Auxilio y orientación a los particulares.”</w:t>
      </w:r>
    </w:p>
    <w:p w14:paraId="798949AF"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i/>
          <w:sz w:val="22"/>
          <w:szCs w:val="22"/>
        </w:rPr>
      </w:pPr>
    </w:p>
    <w:p w14:paraId="22DCA96D" w14:textId="77777777" w:rsidR="00077844" w:rsidRPr="00D67ABA" w:rsidRDefault="00077844" w:rsidP="00D67ABA">
      <w:pPr>
        <w:autoSpaceDE w:val="0"/>
        <w:autoSpaceDN w:val="0"/>
        <w:adjustRightInd w:val="0"/>
        <w:spacing w:line="360" w:lineRule="auto"/>
        <w:ind w:left="851" w:right="902"/>
        <w:jc w:val="both"/>
        <w:rPr>
          <w:rFonts w:ascii="Palatino Linotype" w:hAnsi="Palatino Linotype" w:cs="Arial"/>
          <w:sz w:val="22"/>
          <w:szCs w:val="22"/>
        </w:rPr>
      </w:pPr>
      <w:r w:rsidRPr="00D67ABA">
        <w:rPr>
          <w:rFonts w:ascii="Palatino Linotype" w:hAnsi="Palatino Linotype" w:cs="Arial"/>
          <w:sz w:val="22"/>
          <w:szCs w:val="22"/>
        </w:rPr>
        <w:t>(Énfasis añadido)</w:t>
      </w:r>
    </w:p>
    <w:p w14:paraId="14AA3240" w14:textId="77777777" w:rsidR="00C73228" w:rsidRPr="00D67ABA" w:rsidRDefault="00C73228" w:rsidP="00D67ABA">
      <w:pPr>
        <w:pStyle w:val="Prrafodelista"/>
        <w:spacing w:line="360" w:lineRule="auto"/>
        <w:ind w:left="0"/>
        <w:jc w:val="both"/>
        <w:rPr>
          <w:rFonts w:ascii="Palatino Linotype" w:eastAsia="MS Mincho" w:hAnsi="Palatino Linotype" w:cs="Arial"/>
          <w:color w:val="000000" w:themeColor="text1"/>
          <w:lang w:val="es-MX"/>
        </w:rPr>
      </w:pPr>
    </w:p>
    <w:p w14:paraId="62613F26" w14:textId="77777777" w:rsidR="00077844" w:rsidRPr="00D67ABA" w:rsidRDefault="00474548"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rPr>
        <w:t xml:space="preserve">En razón de lo anterior, y de conformidad con lo establecido en el artículo 12 párrafo segundo de la Ley de Transparencia y Acceso a la Información Pública del Estado de México y Municipios </w:t>
      </w:r>
      <w:r w:rsidRPr="00D67ABA">
        <w:rPr>
          <w:rFonts w:ascii="Palatino Linotype" w:hAnsi="Palatino Linotype"/>
          <w:b/>
        </w:rPr>
        <w:t>EL SUJETO OBLIGADO</w:t>
      </w:r>
      <w:r w:rsidRPr="00D67ABA">
        <w:rPr>
          <w:rFonts w:ascii="Palatino Linotype" w:hAnsi="Palatino Linotype"/>
        </w:rPr>
        <w:t xml:space="preserve"> sólo proporcionará la información que obra en sus archivos, y como se desprendió de la</w:t>
      </w:r>
      <w:r w:rsidR="00C73228" w:rsidRPr="00D67ABA">
        <w:rPr>
          <w:rFonts w:ascii="Palatino Linotype" w:hAnsi="Palatino Linotype"/>
        </w:rPr>
        <w:t>s</w:t>
      </w:r>
      <w:r w:rsidRPr="00D67ABA">
        <w:rPr>
          <w:rFonts w:ascii="Palatino Linotype" w:hAnsi="Palatino Linotype"/>
        </w:rPr>
        <w:t xml:space="preserve"> respuesta</w:t>
      </w:r>
      <w:r w:rsidR="00C73228" w:rsidRPr="00D67ABA">
        <w:rPr>
          <w:rFonts w:ascii="Palatino Linotype" w:hAnsi="Palatino Linotype"/>
        </w:rPr>
        <w:t>s e informes justificados</w:t>
      </w:r>
      <w:r w:rsidRPr="00D67ABA">
        <w:rPr>
          <w:rFonts w:ascii="Palatino Linotype" w:hAnsi="Palatino Linotype"/>
        </w:rPr>
        <w:t xml:space="preserve">, no obra en sus archivos </w:t>
      </w:r>
      <w:r w:rsidRPr="00D67ABA">
        <w:rPr>
          <w:rFonts w:ascii="Palatino Linotype" w:hAnsi="Palatino Linotype"/>
          <w:color w:val="000000"/>
        </w:rPr>
        <w:t>la evidencia documental correspondiente, en virtud de que no</w:t>
      </w:r>
      <w:r w:rsidR="00C73228" w:rsidRPr="00D67ABA">
        <w:rPr>
          <w:rFonts w:ascii="Palatino Linotype" w:hAnsi="Palatino Linotype"/>
          <w:color w:val="000000"/>
        </w:rPr>
        <w:t xml:space="preserve"> se ha solicitado ningún concepto adicional, ni tramitado a la Dirección General de Inversión y Gestión para su formalización; por lo tanto</w:t>
      </w:r>
      <w:r w:rsidRPr="00D67ABA">
        <w:rPr>
          <w:rFonts w:ascii="Palatino Linotype" w:eastAsia="Calibri" w:hAnsi="Palatino Linotype" w:cs="Arial"/>
        </w:rPr>
        <w:t>, es que se tiene por colmado el derecho de acceso a la información pública relativo al punto en estudio.</w:t>
      </w:r>
    </w:p>
    <w:p w14:paraId="4171E74A" w14:textId="77777777" w:rsidR="00077844" w:rsidRPr="00D67ABA" w:rsidRDefault="00077844" w:rsidP="00D67ABA">
      <w:pPr>
        <w:pStyle w:val="Prrafodelista"/>
        <w:spacing w:line="360" w:lineRule="auto"/>
        <w:ind w:left="0"/>
        <w:jc w:val="both"/>
        <w:rPr>
          <w:rFonts w:ascii="Palatino Linotype" w:eastAsia="MS Mincho" w:hAnsi="Palatino Linotype" w:cs="Arial"/>
          <w:color w:val="000000" w:themeColor="text1"/>
          <w:lang w:val="es-MX"/>
        </w:rPr>
      </w:pPr>
    </w:p>
    <w:p w14:paraId="2D48BEDA" w14:textId="47C09070" w:rsidR="004028DE" w:rsidRPr="00D67ABA" w:rsidRDefault="00470A0C"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hAnsi="Palatino Linotype"/>
        </w:rPr>
        <w:t xml:space="preserve">En el </w:t>
      </w:r>
      <w:r w:rsidRPr="00D67ABA">
        <w:rPr>
          <w:rFonts w:ascii="Palatino Linotype" w:hAnsi="Palatino Linotype"/>
          <w:b/>
        </w:rPr>
        <w:t>numeral 1</w:t>
      </w:r>
      <w:r w:rsidR="00680497" w:rsidRPr="00D67ABA">
        <w:rPr>
          <w:rFonts w:ascii="Palatino Linotype" w:hAnsi="Palatino Linotype"/>
          <w:b/>
        </w:rPr>
        <w:t>1</w:t>
      </w:r>
      <w:r w:rsidRPr="00D67ABA">
        <w:rPr>
          <w:rFonts w:ascii="Palatino Linotype" w:hAnsi="Palatino Linotype"/>
        </w:rPr>
        <w:t xml:space="preserve"> el particular requirió </w:t>
      </w:r>
      <w:r w:rsidRPr="00D67ABA">
        <w:rPr>
          <w:rFonts w:ascii="Palatino Linotype" w:hAnsi="Palatino Linotype"/>
          <w:b/>
        </w:rPr>
        <w:t>el o los documentos donde consten los convenios elaborados, para ampliar el plazo o monto del contrato CAEM-DGIG-FONDEN-022-18-CP</w:t>
      </w:r>
      <w:r w:rsidRPr="00D67ABA">
        <w:rPr>
          <w:rFonts w:ascii="Palatino Linotype" w:hAnsi="Palatino Linotype"/>
        </w:rPr>
        <w:t xml:space="preserve">, de lo cual el </w:t>
      </w:r>
      <w:r w:rsidRPr="00D67ABA">
        <w:rPr>
          <w:rFonts w:ascii="Palatino Linotype" w:hAnsi="Palatino Linotype"/>
          <w:b/>
        </w:rPr>
        <w:t>SUJETO OBLIGADO</w:t>
      </w:r>
      <w:r w:rsidR="000D30C4" w:rsidRPr="00D67ABA">
        <w:rPr>
          <w:rFonts w:ascii="Palatino Linotype" w:hAnsi="Palatino Linotype"/>
        </w:rPr>
        <w:t>,</w:t>
      </w:r>
      <w:r w:rsidRPr="00D67ABA">
        <w:rPr>
          <w:rFonts w:ascii="Palatino Linotype" w:hAnsi="Palatino Linotype"/>
        </w:rPr>
        <w:t xml:space="preserve"> a través de sus respuestas e informes justificados</w:t>
      </w:r>
      <w:r w:rsidR="000D30C4" w:rsidRPr="00D67ABA">
        <w:rPr>
          <w:rFonts w:ascii="Palatino Linotype" w:hAnsi="Palatino Linotype"/>
        </w:rPr>
        <w:t>,</w:t>
      </w:r>
      <w:r w:rsidRPr="00D67ABA">
        <w:rPr>
          <w:rFonts w:ascii="Palatino Linotype" w:hAnsi="Palatino Linotype"/>
        </w:rPr>
        <w:t xml:space="preserve"> manifestó </w:t>
      </w:r>
      <w:r w:rsidR="000D30C4" w:rsidRPr="00D67ABA">
        <w:rPr>
          <w:rFonts w:ascii="Palatino Linotype" w:hAnsi="Palatino Linotype"/>
        </w:rPr>
        <w:t xml:space="preserve">en su parte medular </w:t>
      </w:r>
      <w:r w:rsidRPr="00D67ABA">
        <w:rPr>
          <w:rFonts w:ascii="Palatino Linotype" w:hAnsi="Palatino Linotype"/>
        </w:rPr>
        <w:t xml:space="preserve">que después de </w:t>
      </w:r>
      <w:r w:rsidRPr="00D67ABA">
        <w:rPr>
          <w:rFonts w:ascii="Palatino Linotype" w:hAnsi="Palatino Linotype"/>
        </w:rPr>
        <w:lastRenderedPageBreak/>
        <w:t xml:space="preserve">una búsqueda </w:t>
      </w:r>
      <w:r w:rsidR="000D30C4" w:rsidRPr="00D67ABA">
        <w:rPr>
          <w:rFonts w:ascii="Palatino Linotype" w:hAnsi="Palatino Linotype"/>
        </w:rPr>
        <w:t xml:space="preserve">exhaustiva indica que no se ha generado solicitud alguna por parte del residente de obra acerca de convenios modificatorios al contrato de referencia, por cuanto hace al monto y/o </w:t>
      </w:r>
      <w:r w:rsidR="004028DE" w:rsidRPr="00D67ABA">
        <w:rPr>
          <w:rFonts w:ascii="Palatino Linotype" w:hAnsi="Palatino Linotype"/>
        </w:rPr>
        <w:t>plazo, a lo cual también precisó que la Dirección General de Inversión y Gestión no ha formalizado convenio al momento.</w:t>
      </w:r>
    </w:p>
    <w:p w14:paraId="524411AE" w14:textId="180D6354" w:rsidR="004028DE" w:rsidRPr="00D67ABA" w:rsidRDefault="004028DE" w:rsidP="00D67ABA">
      <w:pPr>
        <w:pStyle w:val="Prrafodelista"/>
        <w:spacing w:line="360" w:lineRule="auto"/>
        <w:ind w:left="0"/>
        <w:jc w:val="both"/>
        <w:rPr>
          <w:rFonts w:ascii="Palatino Linotype" w:eastAsia="MS Mincho" w:hAnsi="Palatino Linotype" w:cs="Arial"/>
          <w:color w:val="000000" w:themeColor="text1"/>
          <w:lang w:val="es-MX"/>
        </w:rPr>
      </w:pPr>
    </w:p>
    <w:p w14:paraId="2934CD7D" w14:textId="4F8114BF" w:rsidR="008D3231" w:rsidRPr="00D67ABA" w:rsidRDefault="008D3231"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 xml:space="preserve">Por cuanto hace al requerimiento, objeto de estudio del presente apartado, resulta necesario enfatizar lo argumentado en párrafos anteriores respecto al hecho de que el </w:t>
      </w:r>
      <w:r w:rsidRPr="00D67ABA">
        <w:rPr>
          <w:rFonts w:ascii="Palatino Linotype" w:eastAsia="MS Mincho" w:hAnsi="Palatino Linotype" w:cs="Arial"/>
          <w:b/>
          <w:color w:val="000000" w:themeColor="text1"/>
          <w:lang w:val="es-MX"/>
        </w:rPr>
        <w:t>SUJETO OBLIGADO</w:t>
      </w:r>
      <w:r w:rsidRPr="00D67ABA">
        <w:rPr>
          <w:rFonts w:ascii="Palatino Linotype" w:eastAsia="MS Mincho" w:hAnsi="Palatino Linotype" w:cs="Arial"/>
          <w:color w:val="000000" w:themeColor="text1"/>
          <w:lang w:val="es-MX"/>
        </w:rPr>
        <w:t xml:space="preserve"> al haber realizado un pronunciamiento en el sentido de que </w:t>
      </w:r>
      <w:r w:rsidRPr="00D67ABA">
        <w:rPr>
          <w:rFonts w:ascii="Palatino Linotype" w:hAnsi="Palatino Linotype"/>
        </w:rPr>
        <w:t>no se ha generado solicitud alguna por parte del residente de obra acerca de convenios modificatorios al contrato de referencia, por cuanto hace al monto y/o plazo</w:t>
      </w:r>
      <w:r w:rsidRPr="00D67ABA">
        <w:rPr>
          <w:rFonts w:ascii="Palatino Linotype" w:eastAsia="MS Mincho" w:hAnsi="Palatino Linotype" w:cs="Arial"/>
          <w:color w:val="000000" w:themeColor="text1"/>
          <w:lang w:val="es-MX"/>
        </w:rPr>
        <w:t xml:space="preserve">, constituye un hecho negativo; por ende, esta información no podría obrar fácticamente en los archivos del </w:t>
      </w:r>
      <w:r w:rsidRPr="00D67ABA">
        <w:rPr>
          <w:rFonts w:ascii="Palatino Linotype" w:eastAsia="MS Mincho" w:hAnsi="Palatino Linotype" w:cs="Arial"/>
          <w:b/>
          <w:color w:val="000000" w:themeColor="text1"/>
          <w:lang w:val="es-MX"/>
        </w:rPr>
        <w:t>SUJETO OBLIGADO</w:t>
      </w:r>
      <w:r w:rsidRPr="00D67ABA">
        <w:rPr>
          <w:rFonts w:ascii="Palatino Linotype" w:eastAsia="MS Mincho" w:hAnsi="Palatino Linotype" w:cs="Arial"/>
          <w:color w:val="000000" w:themeColor="text1"/>
          <w:lang w:val="es-MX"/>
        </w:rPr>
        <w:t>, ya que no puede probarse por ser lógica y materialmente imposible, en razón de que al no haber generado dicha información, no la posee, no administra, y no cuenta con la misma.</w:t>
      </w:r>
    </w:p>
    <w:p w14:paraId="2B285DF7" w14:textId="77777777" w:rsidR="008D3231" w:rsidRPr="00D67ABA" w:rsidRDefault="008D3231" w:rsidP="00D67ABA">
      <w:pPr>
        <w:pStyle w:val="Prrafodelista"/>
        <w:spacing w:line="360" w:lineRule="auto"/>
        <w:ind w:left="0"/>
        <w:jc w:val="both"/>
        <w:rPr>
          <w:rFonts w:ascii="Palatino Linotype" w:eastAsia="MS Mincho" w:hAnsi="Palatino Linotype" w:cs="Arial"/>
          <w:color w:val="000000" w:themeColor="text1"/>
          <w:lang w:val="es-MX"/>
        </w:rPr>
      </w:pPr>
    </w:p>
    <w:p w14:paraId="57813B95" w14:textId="77777777" w:rsidR="00456110" w:rsidRPr="00D67ABA" w:rsidRDefault="00B21D13"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Así</w:t>
      </w:r>
      <w:r w:rsidR="008D3231" w:rsidRPr="00D67ABA">
        <w:rPr>
          <w:rFonts w:ascii="Palatino Linotype" w:eastAsia="MS Mincho" w:hAnsi="Palatino Linotype" w:cs="Arial"/>
          <w:color w:val="000000" w:themeColor="text1"/>
          <w:lang w:val="es-MX"/>
        </w:rPr>
        <w:t xml:space="preserve">, derivado de la obligación que tienen los Sujeto Obligados de proporcionar sólo la información que </w:t>
      </w:r>
      <w:r w:rsidR="000E1CA1" w:rsidRPr="00D67ABA">
        <w:rPr>
          <w:rFonts w:ascii="Palatino Linotype" w:eastAsia="MS Mincho" w:hAnsi="Palatino Linotype" w:cs="Arial"/>
          <w:color w:val="000000" w:themeColor="text1"/>
          <w:lang w:val="es-MX"/>
        </w:rPr>
        <w:t xml:space="preserve">se les requiera y que </w:t>
      </w:r>
      <w:r w:rsidR="008D3231" w:rsidRPr="00D67ABA">
        <w:rPr>
          <w:rFonts w:ascii="Palatino Linotype" w:eastAsia="MS Mincho" w:hAnsi="Palatino Linotype" w:cs="Arial"/>
          <w:color w:val="000000" w:themeColor="text1"/>
          <w:lang w:val="es-MX"/>
        </w:rPr>
        <w:t>obre en sus archivos</w:t>
      </w:r>
      <w:r w:rsidR="000E1CA1" w:rsidRPr="00D67ABA">
        <w:rPr>
          <w:rFonts w:ascii="Palatino Linotype" w:eastAsia="MS Mincho" w:hAnsi="Palatino Linotype" w:cs="Arial"/>
          <w:color w:val="000000" w:themeColor="text1"/>
          <w:lang w:val="es-MX"/>
        </w:rPr>
        <w:t xml:space="preserve"> y en </w:t>
      </w:r>
      <w:r w:rsidR="000842A7" w:rsidRPr="00D67ABA">
        <w:rPr>
          <w:rFonts w:ascii="Palatino Linotype" w:eastAsia="MS Mincho" w:hAnsi="Palatino Linotype" w:cs="Arial"/>
          <w:color w:val="000000" w:themeColor="text1"/>
          <w:lang w:val="es-MX"/>
        </w:rPr>
        <w:t xml:space="preserve">el </w:t>
      </w:r>
      <w:r w:rsidR="000E1CA1" w:rsidRPr="00D67ABA">
        <w:rPr>
          <w:rFonts w:ascii="Palatino Linotype" w:eastAsia="MS Mincho" w:hAnsi="Palatino Linotype" w:cs="Arial"/>
          <w:color w:val="000000" w:themeColor="text1"/>
          <w:lang w:val="es-MX"/>
        </w:rPr>
        <w:t>estado en que esta se encuentre</w:t>
      </w:r>
      <w:r w:rsidR="008D3231" w:rsidRPr="00D67ABA">
        <w:rPr>
          <w:rFonts w:ascii="Palatino Linotype" w:eastAsia="MS Mincho" w:hAnsi="Palatino Linotype" w:cs="Arial"/>
          <w:color w:val="000000" w:themeColor="text1"/>
          <w:lang w:val="es-MX"/>
        </w:rPr>
        <w:t>, es que no resulta dable ordenar la entrega de la informaci</w:t>
      </w:r>
      <w:r w:rsidRPr="00D67ABA">
        <w:rPr>
          <w:rFonts w:ascii="Palatino Linotype" w:eastAsia="MS Mincho" w:hAnsi="Palatino Linotype" w:cs="Arial"/>
          <w:color w:val="000000" w:themeColor="text1"/>
          <w:lang w:val="es-MX"/>
        </w:rPr>
        <w:t>ón; por tanto</w:t>
      </w:r>
      <w:r w:rsidR="008D3231" w:rsidRPr="00D67ABA">
        <w:rPr>
          <w:rFonts w:ascii="Palatino Linotype" w:eastAsia="MS Mincho" w:hAnsi="Palatino Linotype" w:cs="Arial"/>
          <w:color w:val="000000" w:themeColor="text1"/>
          <w:lang w:val="es-MX"/>
        </w:rPr>
        <w:t xml:space="preserve">, </w:t>
      </w:r>
      <w:r w:rsidRPr="00D67ABA">
        <w:rPr>
          <w:rFonts w:ascii="Palatino Linotype" w:eastAsia="MS Mincho" w:hAnsi="Palatino Linotype" w:cs="Arial"/>
          <w:color w:val="000000" w:themeColor="text1"/>
          <w:lang w:val="es-MX"/>
        </w:rPr>
        <w:t xml:space="preserve">se </w:t>
      </w:r>
      <w:r w:rsidR="008D3231" w:rsidRPr="00D67ABA">
        <w:rPr>
          <w:rFonts w:ascii="Palatino Linotype" w:eastAsia="MS Mincho" w:hAnsi="Palatino Linotype" w:cs="Arial"/>
          <w:color w:val="000000" w:themeColor="text1"/>
          <w:lang w:val="es-MX"/>
        </w:rPr>
        <w:t>tiene por colmado el presente requerimiento.</w:t>
      </w:r>
      <w:bookmarkStart w:id="46" w:name="_Toc511234456"/>
    </w:p>
    <w:p w14:paraId="51BEE6FD" w14:textId="0F78A2EA" w:rsidR="00456110" w:rsidRPr="00D67ABA" w:rsidRDefault="00456110" w:rsidP="00D67ABA">
      <w:pPr>
        <w:pStyle w:val="Prrafodelista"/>
        <w:spacing w:line="360" w:lineRule="auto"/>
        <w:ind w:left="0"/>
        <w:jc w:val="both"/>
        <w:rPr>
          <w:rFonts w:ascii="Palatino Linotype" w:eastAsia="MS Mincho" w:hAnsi="Palatino Linotype" w:cs="Arial"/>
          <w:color w:val="000000" w:themeColor="text1"/>
          <w:lang w:val="es-MX"/>
        </w:rPr>
      </w:pPr>
    </w:p>
    <w:p w14:paraId="644EE13A" w14:textId="77777777" w:rsidR="00B92CBF" w:rsidRPr="00D67ABA" w:rsidRDefault="00B92CBF" w:rsidP="00D67ABA">
      <w:pPr>
        <w:keepNext/>
        <w:keepLines/>
        <w:spacing w:line="360" w:lineRule="auto"/>
        <w:jc w:val="both"/>
        <w:outlineLvl w:val="0"/>
        <w:rPr>
          <w:rFonts w:ascii="Palatino Linotype" w:eastAsia="MS Mincho" w:hAnsi="Palatino Linotype" w:cstheme="majorBidi"/>
          <w:b/>
          <w:strike/>
        </w:rPr>
      </w:pPr>
      <w:bookmarkStart w:id="47" w:name="_Toc523493236"/>
      <w:bookmarkStart w:id="48" w:name="_Toc525153924"/>
      <w:r w:rsidRPr="00D67ABA">
        <w:rPr>
          <w:rFonts w:ascii="Palatino Linotype" w:eastAsia="MS Mincho" w:hAnsi="Palatino Linotype" w:cstheme="majorBidi"/>
          <w:b/>
        </w:rPr>
        <w:lastRenderedPageBreak/>
        <w:t>QUINTO. De la elaboración de la versión pública</w:t>
      </w:r>
      <w:bookmarkEnd w:id="47"/>
      <w:bookmarkEnd w:id="48"/>
      <w:r w:rsidRPr="00D67ABA">
        <w:rPr>
          <w:rFonts w:ascii="Palatino Linotype" w:eastAsia="MS Mincho" w:hAnsi="Palatino Linotype" w:cstheme="majorBidi"/>
          <w:b/>
        </w:rPr>
        <w:t>.</w:t>
      </w:r>
    </w:p>
    <w:p w14:paraId="412361AF" w14:textId="77777777" w:rsidR="00B92CBF" w:rsidRPr="00D67ABA" w:rsidRDefault="00B92CBF" w:rsidP="00D67ABA">
      <w:pPr>
        <w:spacing w:line="360" w:lineRule="auto"/>
        <w:ind w:left="720"/>
        <w:contextualSpacing/>
        <w:jc w:val="both"/>
        <w:rPr>
          <w:rFonts w:ascii="Palatino Linotype" w:eastAsia="MS Mincho" w:hAnsi="Palatino Linotype" w:cstheme="majorBidi"/>
        </w:rPr>
      </w:pPr>
    </w:p>
    <w:p w14:paraId="05675AD5"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Es necesario señalar que el </w:t>
      </w:r>
      <w:r w:rsidRPr="00D67ABA">
        <w:rPr>
          <w:rFonts w:ascii="Palatino Linotype" w:hAnsi="Palatino Linotype" w:cs="Arial"/>
          <w:b/>
          <w:color w:val="000000" w:themeColor="text1"/>
        </w:rPr>
        <w:t>SUJETO OBLIGADO</w:t>
      </w:r>
      <w:r w:rsidRPr="00D67ABA">
        <w:rPr>
          <w:rFonts w:ascii="Palatino Linotype" w:hAnsi="Palatino Linotype" w:cs="Arial"/>
          <w:color w:val="000000" w:themeColor="text1"/>
        </w:rPr>
        <w:t>, en el supuesto de que la información que entregue en respuesta contenga datos personales, deberá elaborar las versiones públicas de los dichos documentos, clasificando los datos personales susceptibles de considerarse como confidenciales (Clave única de registro de la población, domicilio particular, teléfonos particulares, correo electrónicos personales),  y por ende deberá emitir el acuerdo que clasifique la información según corresponda.</w:t>
      </w:r>
    </w:p>
    <w:p w14:paraId="69145234"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4BA270E7"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67ABA">
        <w:rPr>
          <w:rFonts w:ascii="Palatino Linotype" w:hAnsi="Palatino Linotype" w:cs="Arial"/>
          <w:b/>
          <w:color w:val="000000" w:themeColor="text1"/>
          <w:u w:val="single"/>
        </w:rPr>
        <w:t>versión pública</w:t>
      </w:r>
      <w:r w:rsidRPr="00D67ABA">
        <w:rPr>
          <w:rFonts w:ascii="Palatino Linotype" w:hAnsi="Palatino Linotype" w:cs="Arial"/>
          <w:color w:val="000000" w:themeColor="text1"/>
        </w:rPr>
        <w:t xml:space="preserve"> del documento por las consideraciones que se estimen pertinentes.</w:t>
      </w:r>
    </w:p>
    <w:p w14:paraId="31D229DB"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669C8B86"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D67ABA">
        <w:rPr>
          <w:rFonts w:ascii="Palatino Linotype" w:hAnsi="Palatino Linotype" w:cs="Arial"/>
          <w:color w:val="000000" w:themeColor="text1"/>
        </w:rPr>
        <w:lastRenderedPageBreak/>
        <w:t>órganos jurisdiccionales, ningún derecho es absoluto</w:t>
      </w:r>
      <w:r w:rsidRPr="00D67ABA">
        <w:rPr>
          <w:rFonts w:ascii="Palatino Linotype" w:hAnsi="Palatino Linotype"/>
          <w:vertAlign w:val="superscript"/>
        </w:rPr>
        <w:footnoteReference w:id="3"/>
      </w:r>
      <w:r w:rsidRPr="00D67ABA">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67ABA">
        <w:rPr>
          <w:rFonts w:ascii="Palatino Linotype" w:hAnsi="Palatino Linotype"/>
          <w:vertAlign w:val="superscript"/>
        </w:rPr>
        <w:footnoteReference w:id="4"/>
      </w:r>
      <w:r w:rsidRPr="00D67ABA">
        <w:rPr>
          <w:rFonts w:ascii="Palatino Linotype" w:hAnsi="Palatino Linotype" w:cs="Arial"/>
          <w:color w:val="000000" w:themeColor="text1"/>
        </w:rPr>
        <w:t xml:space="preserve"> En este caso, la clasificación total o parcial de la información es un supuesto que tanto la </w:t>
      </w:r>
      <w:r w:rsidRPr="00D67ABA">
        <w:rPr>
          <w:rFonts w:ascii="Palatino Linotype" w:hAnsi="Palatino Linotype" w:cs="Arial"/>
          <w:b/>
          <w:color w:val="000000" w:themeColor="text1"/>
        </w:rPr>
        <w:t>Ley General de Transparencia y Acceso a la Información Pública</w:t>
      </w:r>
      <w:r w:rsidRPr="00D67ABA">
        <w:rPr>
          <w:rFonts w:ascii="Palatino Linotype" w:hAnsi="Palatino Linotype" w:cs="Arial"/>
          <w:color w:val="000000" w:themeColor="text1"/>
        </w:rPr>
        <w:t xml:space="preserve">, en adelante, la </w:t>
      </w:r>
      <w:r w:rsidRPr="00D67ABA">
        <w:rPr>
          <w:rFonts w:ascii="Palatino Linotype" w:hAnsi="Palatino Linotype" w:cs="Arial"/>
          <w:b/>
          <w:color w:val="000000" w:themeColor="text1"/>
        </w:rPr>
        <w:t>Ley General</w:t>
      </w:r>
      <w:r w:rsidRPr="00D67ABA">
        <w:rPr>
          <w:rFonts w:ascii="Palatino Linotype" w:hAnsi="Palatino Linotype" w:cs="Arial"/>
          <w:color w:val="000000" w:themeColor="text1"/>
        </w:rPr>
        <w:t xml:space="preserve">, como la </w:t>
      </w:r>
      <w:r w:rsidRPr="00D67ABA">
        <w:rPr>
          <w:rFonts w:ascii="Palatino Linotype" w:hAnsi="Palatino Linotype" w:cs="Arial"/>
          <w:b/>
          <w:color w:val="000000" w:themeColor="text1"/>
        </w:rPr>
        <w:t>Ley de Transparencia y Acceso a la Información Pública del Estado de México y Municipios</w:t>
      </w:r>
      <w:r w:rsidRPr="00D67ABA">
        <w:rPr>
          <w:rFonts w:ascii="Palatino Linotype" w:hAnsi="Palatino Linotype" w:cs="Arial"/>
          <w:color w:val="000000" w:themeColor="text1"/>
        </w:rPr>
        <w:t xml:space="preserve">, en adelante, la </w:t>
      </w:r>
      <w:r w:rsidRPr="00D67ABA">
        <w:rPr>
          <w:rFonts w:ascii="Palatino Linotype" w:hAnsi="Palatino Linotype" w:cs="Arial"/>
          <w:b/>
          <w:color w:val="000000" w:themeColor="text1"/>
        </w:rPr>
        <w:t>Ley Estatal</w:t>
      </w:r>
      <w:r w:rsidRPr="00D67ABA">
        <w:rPr>
          <w:rFonts w:ascii="Palatino Linotype" w:hAnsi="Palatino Linotype" w:cs="Arial"/>
          <w:color w:val="000000" w:themeColor="text1"/>
        </w:rPr>
        <w:t xml:space="preserve">, establecen, y agotar el procedimiento legalmente </w:t>
      </w:r>
      <w:r w:rsidRPr="00D67ABA">
        <w:rPr>
          <w:rFonts w:ascii="Palatino Linotype" w:hAnsi="Palatino Linotype" w:cs="Arial"/>
          <w:color w:val="000000" w:themeColor="text1"/>
        </w:rPr>
        <w:lastRenderedPageBreak/>
        <w:t>establecido, es precisamente lo que permite acreditar el cumplimiento de los otros dos requisitos.</w:t>
      </w:r>
    </w:p>
    <w:p w14:paraId="1EA19323"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37965811"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DBD606A" w14:textId="77777777" w:rsidR="00B92CBF" w:rsidRPr="00D67ABA" w:rsidRDefault="00B92CBF" w:rsidP="00D67ABA">
      <w:pPr>
        <w:spacing w:line="360" w:lineRule="auto"/>
        <w:ind w:right="49"/>
        <w:contextualSpacing/>
        <w:jc w:val="both"/>
        <w:rPr>
          <w:rFonts w:ascii="Palatino Linotype" w:hAnsi="Palatino Linotype" w:cs="Arial"/>
          <w:b/>
          <w:color w:val="000000" w:themeColor="text1"/>
          <w:lang w:val="es-MX"/>
        </w:rPr>
      </w:pPr>
    </w:p>
    <w:p w14:paraId="05288CFE" w14:textId="77777777" w:rsidR="00B92CBF" w:rsidRPr="00D67ABA" w:rsidRDefault="00B92CBF" w:rsidP="00D67ABA">
      <w:pPr>
        <w:pStyle w:val="Prrafodelista"/>
        <w:numPr>
          <w:ilvl w:val="0"/>
          <w:numId w:val="50"/>
        </w:numPr>
        <w:spacing w:line="360" w:lineRule="auto"/>
        <w:ind w:right="49"/>
        <w:jc w:val="both"/>
        <w:rPr>
          <w:rFonts w:ascii="Palatino Linotype" w:hAnsi="Palatino Linotype" w:cs="Arial"/>
          <w:b/>
          <w:color w:val="000000" w:themeColor="text1"/>
          <w:lang w:val="es-MX"/>
        </w:rPr>
      </w:pPr>
      <w:r w:rsidRPr="00D67ABA">
        <w:rPr>
          <w:rFonts w:ascii="Palatino Linotype" w:hAnsi="Palatino Linotype" w:cs="Arial"/>
          <w:b/>
          <w:color w:val="000000" w:themeColor="text1"/>
          <w:lang w:val="es-MX"/>
        </w:rPr>
        <w:t>Requisitos previos.</w:t>
      </w:r>
    </w:p>
    <w:p w14:paraId="7FB58E83" w14:textId="77777777" w:rsidR="00B92CBF" w:rsidRPr="00D67ABA" w:rsidRDefault="00B92CBF" w:rsidP="00D67ABA">
      <w:pPr>
        <w:spacing w:line="360" w:lineRule="auto"/>
        <w:ind w:right="49"/>
        <w:contextualSpacing/>
        <w:jc w:val="both"/>
        <w:rPr>
          <w:rFonts w:ascii="Palatino Linotype" w:hAnsi="Palatino Linotype" w:cs="Arial"/>
          <w:b/>
          <w:color w:val="000000" w:themeColor="text1"/>
          <w:lang w:val="es-MX"/>
        </w:rPr>
      </w:pPr>
    </w:p>
    <w:p w14:paraId="7329382A"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rPr>
      </w:pPr>
      <w:r w:rsidRPr="00D67ABA">
        <w:rPr>
          <w:rFonts w:ascii="Palatino Linotype" w:hAnsi="Palatino Linotype" w:cs="Arial"/>
          <w:color w:val="000000"/>
        </w:rPr>
        <w:t xml:space="preserve">Los </w:t>
      </w:r>
      <w:r w:rsidRPr="00D67ABA">
        <w:rPr>
          <w:rFonts w:ascii="Palatino Linotype" w:hAnsi="Palatino Linotype" w:cs="Arial"/>
          <w:b/>
          <w:color w:val="000000"/>
        </w:rPr>
        <w:t>artículos 122 y 100 de la Ley Estatal y de la Ley General</w:t>
      </w:r>
      <w:r w:rsidRPr="00D67ABA">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D67ABA">
        <w:rPr>
          <w:rFonts w:ascii="Palatino Linotype" w:hAnsi="Palatino Linotype" w:cs="Arial"/>
          <w:b/>
          <w:color w:val="000000"/>
        </w:rPr>
        <w:t>PROPONEN</w:t>
      </w:r>
      <w:r w:rsidRPr="00D67ABA">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0F5C97C6"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6E374BC9"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lastRenderedPageBreak/>
        <w:t xml:space="preserve">Además, se debe señalar el procedimiento, de los tres que establecen los </w:t>
      </w:r>
      <w:r w:rsidRPr="00D67ABA">
        <w:rPr>
          <w:rFonts w:ascii="Palatino Linotype" w:hAnsi="Palatino Linotype" w:cs="Arial"/>
          <w:b/>
          <w:color w:val="000000" w:themeColor="text1"/>
        </w:rPr>
        <w:t>artículos 132 y 106 de la Ley Estatal y General</w:t>
      </w:r>
      <w:r w:rsidRPr="00D67ABA">
        <w:rPr>
          <w:rFonts w:ascii="Palatino Linotype" w:hAnsi="Palatino Linotype" w:cs="Arial"/>
          <w:color w:val="000000" w:themeColor="text1"/>
        </w:rPr>
        <w:t xml:space="preserve">, </w:t>
      </w:r>
      <w:r w:rsidRPr="00D67ABA">
        <w:rPr>
          <w:rFonts w:ascii="Palatino Linotype" w:hAnsi="Palatino Linotype" w:cs="Arial"/>
          <w:color w:val="000000"/>
        </w:rPr>
        <w:t>respectivamente</w:t>
      </w:r>
      <w:r w:rsidRPr="00D67AB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A635B73"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30B82751"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D67ABA">
        <w:rPr>
          <w:rFonts w:ascii="Palatino Linotype" w:hAnsi="Palatino Linotype" w:cs="Arial"/>
          <w:b/>
          <w:color w:val="000000" w:themeColor="text1"/>
        </w:rPr>
        <w:t>artículos 134 y 108 de la Ley Estatal y de la Ley General</w:t>
      </w:r>
      <w:r w:rsidRPr="00D67ABA">
        <w:rPr>
          <w:rFonts w:ascii="Palatino Linotype" w:hAnsi="Palatino Linotype" w:cs="Arial"/>
          <w:color w:val="000000" w:themeColor="text1"/>
        </w:rPr>
        <w:t xml:space="preserve">, respectivamente, esto es, </w:t>
      </w:r>
      <w:r w:rsidRPr="00D67ABA">
        <w:rPr>
          <w:rFonts w:ascii="Palatino Linotype" w:hAnsi="Palatino Linotype" w:cs="Arial"/>
          <w:b/>
          <w:color w:val="000000" w:themeColor="text1"/>
          <w:u w:val="single"/>
        </w:rPr>
        <w:t xml:space="preserve">no se puede hacer un acuerdo para clasificar de manera general todos los documentos de un expediente o área,  </w:t>
      </w:r>
      <w:r w:rsidRPr="00D67ABA">
        <w:rPr>
          <w:rFonts w:ascii="Palatino Linotype" w:hAnsi="Palatino Linotype" w:cs="Arial"/>
          <w:color w:val="000000" w:themeColor="text1"/>
        </w:rPr>
        <w:t xml:space="preserve">sin individualizar su análisis y </w:t>
      </w:r>
      <w:r w:rsidRPr="00D67ABA">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733AD6FD" w14:textId="77777777" w:rsidR="00B92CBF" w:rsidRPr="00D67ABA" w:rsidRDefault="00B92CBF" w:rsidP="00D67ABA">
      <w:pPr>
        <w:spacing w:line="360" w:lineRule="auto"/>
        <w:ind w:right="49"/>
        <w:jc w:val="both"/>
        <w:rPr>
          <w:rFonts w:ascii="Palatino Linotype" w:hAnsi="Palatino Linotype" w:cs="Arial"/>
          <w:b/>
          <w:color w:val="000000" w:themeColor="text1"/>
          <w:lang w:val="es-MX"/>
        </w:rPr>
      </w:pPr>
    </w:p>
    <w:p w14:paraId="3356A9FD" w14:textId="77777777" w:rsidR="00B92CBF" w:rsidRPr="00D67ABA" w:rsidRDefault="00B92CBF" w:rsidP="00D67ABA">
      <w:pPr>
        <w:pStyle w:val="Prrafodelista"/>
        <w:numPr>
          <w:ilvl w:val="0"/>
          <w:numId w:val="50"/>
        </w:numPr>
        <w:spacing w:line="360" w:lineRule="auto"/>
        <w:ind w:right="49"/>
        <w:jc w:val="both"/>
        <w:rPr>
          <w:rFonts w:ascii="Palatino Linotype" w:hAnsi="Palatino Linotype" w:cs="Arial"/>
          <w:b/>
          <w:color w:val="000000" w:themeColor="text1"/>
          <w:lang w:val="es-MX"/>
        </w:rPr>
      </w:pPr>
      <w:r w:rsidRPr="00D67ABA">
        <w:rPr>
          <w:rFonts w:ascii="Palatino Linotype" w:hAnsi="Palatino Linotype" w:cs="Arial"/>
          <w:b/>
          <w:color w:val="000000" w:themeColor="text1"/>
          <w:lang w:val="es-MX"/>
        </w:rPr>
        <w:t>Supuestos de clasificación</w:t>
      </w:r>
    </w:p>
    <w:p w14:paraId="1EC40EFA" w14:textId="77777777" w:rsidR="00B92CBF" w:rsidRPr="00D67ABA" w:rsidRDefault="00B92CBF" w:rsidP="00D67ABA">
      <w:pPr>
        <w:spacing w:line="360" w:lineRule="auto"/>
        <w:ind w:right="49"/>
        <w:contextualSpacing/>
        <w:jc w:val="both"/>
        <w:rPr>
          <w:rFonts w:ascii="Palatino Linotype" w:hAnsi="Palatino Linotype" w:cs="Arial"/>
          <w:b/>
          <w:color w:val="000000" w:themeColor="text1"/>
          <w:lang w:val="es-MX"/>
        </w:rPr>
      </w:pPr>
    </w:p>
    <w:p w14:paraId="627F4BE8"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D67ABA">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890013C"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578C4199"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lastRenderedPageBreak/>
        <w:t xml:space="preserve">Los </w:t>
      </w:r>
      <w:r w:rsidRPr="00D67ABA">
        <w:rPr>
          <w:rFonts w:ascii="Palatino Linotype" w:hAnsi="Palatino Linotype" w:cs="Arial"/>
          <w:b/>
          <w:color w:val="000000" w:themeColor="text1"/>
        </w:rPr>
        <w:t>artículos 143 y 116 de la Ley Estatal y de la Ley General</w:t>
      </w:r>
      <w:r w:rsidRPr="00D67ABA">
        <w:rPr>
          <w:rFonts w:ascii="Palatino Linotype" w:hAnsi="Palatino Linotype" w:cs="Arial"/>
          <w:color w:val="000000" w:themeColor="text1"/>
        </w:rPr>
        <w:t>, respectivamente, señalan los supuestos para que la información pueda ser clasificada como confidencial:</w:t>
      </w:r>
    </w:p>
    <w:p w14:paraId="3ABD6C84"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0FF8C6F1"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bCs/>
          <w:i/>
          <w:color w:val="000000" w:themeColor="text1"/>
          <w:sz w:val="22"/>
          <w:lang w:val="es-MX"/>
        </w:rPr>
        <w:t xml:space="preserve">“I. </w:t>
      </w:r>
      <w:r w:rsidRPr="00D67ABA">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55F4CDDC"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bCs/>
          <w:i/>
          <w:color w:val="000000" w:themeColor="text1"/>
          <w:sz w:val="22"/>
          <w:lang w:val="es-MX"/>
        </w:rPr>
        <w:t xml:space="preserve">II. </w:t>
      </w:r>
      <w:r w:rsidRPr="00D67ABA">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B8A679C"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bCs/>
          <w:i/>
          <w:color w:val="000000" w:themeColor="text1"/>
          <w:sz w:val="22"/>
          <w:lang w:val="es-MX"/>
        </w:rPr>
        <w:t xml:space="preserve">III. </w:t>
      </w:r>
      <w:r w:rsidRPr="00D67ABA">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77B59AB8"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0CFD76E3"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72C6A79F" w14:textId="77777777" w:rsidR="00B92CBF" w:rsidRPr="00D67ABA" w:rsidRDefault="00B92CBF" w:rsidP="00D67ABA">
      <w:pPr>
        <w:spacing w:line="360" w:lineRule="auto"/>
        <w:ind w:right="49"/>
        <w:contextualSpacing/>
        <w:jc w:val="both"/>
        <w:rPr>
          <w:rFonts w:ascii="Palatino Linotype" w:hAnsi="Palatino Linotype" w:cs="Arial"/>
          <w:i/>
          <w:color w:val="000000" w:themeColor="text1"/>
          <w:lang w:val="es-MX"/>
        </w:rPr>
      </w:pPr>
    </w:p>
    <w:p w14:paraId="4A1971B4"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Mientras que los </w:t>
      </w:r>
      <w:r w:rsidRPr="00D67ABA">
        <w:rPr>
          <w:rFonts w:ascii="Palatino Linotype" w:hAnsi="Palatino Linotype" w:cs="Arial"/>
          <w:b/>
          <w:color w:val="000000" w:themeColor="text1"/>
        </w:rPr>
        <w:t>artículos 130 y 105 de la Ley Estatal y de la Ley General</w:t>
      </w:r>
      <w:r w:rsidRPr="00D67ABA">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2BD271" w14:textId="77777777" w:rsidR="00B92CBF" w:rsidRPr="00D67ABA" w:rsidRDefault="00B92CBF" w:rsidP="00D67ABA">
      <w:pPr>
        <w:spacing w:line="360" w:lineRule="auto"/>
        <w:ind w:right="49"/>
        <w:contextualSpacing/>
        <w:jc w:val="both"/>
        <w:rPr>
          <w:rFonts w:ascii="Palatino Linotype" w:hAnsi="Palatino Linotype" w:cs="Arial"/>
          <w:color w:val="000000" w:themeColor="text1"/>
          <w:lang w:val="es-MX"/>
        </w:rPr>
      </w:pPr>
    </w:p>
    <w:p w14:paraId="253520E7"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Como consecuencia de lo anterior, el sujeto obligado debe identificar claramente el tipo de información y hacer un juicio de subsunción o encaje</w:t>
      </w:r>
      <w:r w:rsidRPr="00D67ABA">
        <w:rPr>
          <w:rFonts w:ascii="Palatino Linotype" w:hAnsi="Palatino Linotype" w:cs="Arial"/>
          <w:color w:val="000000" w:themeColor="text1"/>
          <w:vertAlign w:val="superscript"/>
        </w:rPr>
        <w:footnoteReference w:id="5"/>
      </w:r>
      <w:r w:rsidRPr="00D67AB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23C0E52"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54FE0F71" w14:textId="77777777" w:rsidR="00B92CBF" w:rsidRPr="00D67ABA" w:rsidRDefault="00B92CBF" w:rsidP="00D67ABA">
      <w:pPr>
        <w:pStyle w:val="Prrafodelista"/>
        <w:numPr>
          <w:ilvl w:val="0"/>
          <w:numId w:val="50"/>
        </w:numPr>
        <w:spacing w:line="360" w:lineRule="auto"/>
        <w:ind w:right="49"/>
        <w:jc w:val="both"/>
        <w:rPr>
          <w:rFonts w:ascii="Palatino Linotype" w:hAnsi="Palatino Linotype" w:cs="Arial"/>
          <w:b/>
          <w:color w:val="000000" w:themeColor="text1"/>
          <w:lang w:val="es-MX"/>
        </w:rPr>
      </w:pPr>
      <w:r w:rsidRPr="00D67ABA">
        <w:rPr>
          <w:rFonts w:ascii="Palatino Linotype" w:hAnsi="Palatino Linotype" w:cs="Arial"/>
          <w:b/>
          <w:color w:val="000000" w:themeColor="text1"/>
          <w:lang w:val="es-MX"/>
        </w:rPr>
        <w:t>Formalidades para emitir el acuerdo de clasificación.</w:t>
      </w:r>
    </w:p>
    <w:p w14:paraId="31A34FF9" w14:textId="77777777" w:rsidR="00B92CBF" w:rsidRPr="00D67ABA" w:rsidRDefault="00B92CBF" w:rsidP="00D67ABA">
      <w:pPr>
        <w:spacing w:line="360" w:lineRule="auto"/>
        <w:ind w:right="49"/>
        <w:contextualSpacing/>
        <w:jc w:val="both"/>
        <w:rPr>
          <w:rFonts w:ascii="Palatino Linotype" w:hAnsi="Palatino Linotype" w:cs="Arial"/>
          <w:b/>
          <w:color w:val="000000" w:themeColor="text1"/>
          <w:lang w:val="es-MX"/>
        </w:rPr>
      </w:pPr>
    </w:p>
    <w:p w14:paraId="613FDFD8"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El Comité de Transparencia, según lo dispuesto en los </w:t>
      </w:r>
      <w:r w:rsidRPr="00D67ABA">
        <w:rPr>
          <w:rFonts w:ascii="Palatino Linotype" w:hAnsi="Palatino Linotype" w:cs="Arial"/>
          <w:b/>
          <w:color w:val="000000" w:themeColor="text1"/>
        </w:rPr>
        <w:t>artículos 128 y 103 de la Ley Estatal y de la Ley General</w:t>
      </w:r>
      <w:r w:rsidRPr="00D67ABA">
        <w:rPr>
          <w:rFonts w:ascii="Palatino Linotype" w:hAnsi="Palatino Linotype" w:cs="Arial"/>
          <w:color w:val="000000" w:themeColor="text1"/>
        </w:rPr>
        <w:t xml:space="preserve">, respectivamente, y la </w:t>
      </w:r>
      <w:r w:rsidRPr="00D67ABA">
        <w:rPr>
          <w:rFonts w:ascii="Palatino Linotype" w:hAnsi="Palatino Linotype" w:cs="Arial"/>
          <w:b/>
          <w:color w:val="000000" w:themeColor="text1"/>
        </w:rPr>
        <w:t>fracción III del numeral Segundo de los Lineamientos generales en materia de clasificación y desclasificación de la información</w:t>
      </w:r>
      <w:r w:rsidRPr="00D67ABA">
        <w:rPr>
          <w:rFonts w:ascii="Palatino Linotype" w:hAnsi="Palatino Linotype" w:cs="Arial"/>
          <w:color w:val="000000" w:themeColor="text1"/>
        </w:rPr>
        <w:t xml:space="preserve">, así como para la elaboración de versiones </w:t>
      </w:r>
      <w:r w:rsidRPr="00D67ABA">
        <w:rPr>
          <w:rFonts w:ascii="Palatino Linotype" w:hAnsi="Palatino Linotype" w:cs="Arial"/>
          <w:color w:val="000000" w:themeColor="text1"/>
        </w:rPr>
        <w:lastRenderedPageBreak/>
        <w:t xml:space="preserve">públicas, en adelante los </w:t>
      </w:r>
      <w:r w:rsidRPr="00D67ABA">
        <w:rPr>
          <w:rFonts w:ascii="Palatino Linotype" w:hAnsi="Palatino Linotype" w:cs="Arial"/>
          <w:b/>
          <w:color w:val="000000" w:themeColor="text1"/>
        </w:rPr>
        <w:t>Lineamientos Generales</w:t>
      </w:r>
      <w:r w:rsidRPr="00D67ABA">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A7B39E2"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146879D5"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67ABA">
        <w:rPr>
          <w:rFonts w:ascii="Palatino Linotype" w:hAnsi="Palatino Linotype" w:cs="Arial"/>
          <w:b/>
          <w:color w:val="000000" w:themeColor="text1"/>
          <w:u w:val="single"/>
        </w:rPr>
        <w:t>el acto reúna con los requisitos elementales</w:t>
      </w:r>
      <w:r w:rsidRPr="00D67ABA">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67ABA">
        <w:rPr>
          <w:rFonts w:ascii="Palatino Linotype" w:hAnsi="Palatino Linotype" w:cs="Arial"/>
          <w:b/>
          <w:color w:val="000000" w:themeColor="text1"/>
        </w:rPr>
        <w:t>el artículo 45 de la Ley Estatal</w:t>
      </w:r>
      <w:r w:rsidRPr="00D67ABA">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71694FB"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085E284B"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w:t>
      </w:r>
      <w:r w:rsidRPr="00D67ABA">
        <w:rPr>
          <w:rFonts w:ascii="Palatino Linotype" w:hAnsi="Palatino Linotype" w:cs="Arial"/>
          <w:color w:val="000000" w:themeColor="text1"/>
        </w:rPr>
        <w:lastRenderedPageBreak/>
        <w:t xml:space="preserve">a tratar en las sesiones, se insiste, a partir de las decisiones adoptadas previamente por los titulares de áreas y que son sujetas a control, en primera instancia, por el Comité de Transparencia. </w:t>
      </w:r>
    </w:p>
    <w:p w14:paraId="1F3C872F"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701AE9EB" w14:textId="77777777" w:rsidR="00B92CBF" w:rsidRPr="00D67ABA" w:rsidRDefault="00B92CBF" w:rsidP="00D67ABA">
      <w:pPr>
        <w:pStyle w:val="Prrafodelista"/>
        <w:numPr>
          <w:ilvl w:val="0"/>
          <w:numId w:val="50"/>
        </w:numPr>
        <w:spacing w:line="360" w:lineRule="auto"/>
        <w:ind w:right="49"/>
        <w:jc w:val="both"/>
        <w:rPr>
          <w:rFonts w:ascii="Palatino Linotype" w:hAnsi="Palatino Linotype" w:cs="Arial"/>
          <w:b/>
          <w:color w:val="000000" w:themeColor="text1"/>
          <w:lang w:val="es-MX"/>
        </w:rPr>
      </w:pPr>
      <w:r w:rsidRPr="00D67ABA">
        <w:rPr>
          <w:rFonts w:ascii="Palatino Linotype" w:hAnsi="Palatino Linotype" w:cs="Arial"/>
          <w:b/>
          <w:color w:val="000000" w:themeColor="text1"/>
          <w:lang w:val="es-MX"/>
        </w:rPr>
        <w:t>Requisitos</w:t>
      </w:r>
      <w:r w:rsidRPr="00D67ABA">
        <w:rPr>
          <w:rFonts w:ascii="Palatino Linotype" w:hAnsi="Palatino Linotype" w:cs="Arial"/>
          <w:color w:val="000000" w:themeColor="text1"/>
          <w:lang w:val="es-MX"/>
        </w:rPr>
        <w:t xml:space="preserve"> </w:t>
      </w:r>
      <w:r w:rsidRPr="00D67ABA">
        <w:rPr>
          <w:rFonts w:ascii="Palatino Linotype" w:hAnsi="Palatino Linotype" w:cs="Arial"/>
          <w:b/>
          <w:color w:val="000000" w:themeColor="text1"/>
          <w:lang w:val="es-MX"/>
        </w:rPr>
        <w:t>de fondo del acuerdo de clasificación</w:t>
      </w:r>
    </w:p>
    <w:p w14:paraId="538CC006" w14:textId="77777777" w:rsidR="00B92CBF" w:rsidRPr="00D67ABA" w:rsidRDefault="00B92CBF" w:rsidP="00D67ABA">
      <w:pPr>
        <w:spacing w:line="360" w:lineRule="auto"/>
        <w:ind w:right="49"/>
        <w:contextualSpacing/>
        <w:jc w:val="both"/>
        <w:rPr>
          <w:rFonts w:ascii="Palatino Linotype" w:hAnsi="Palatino Linotype" w:cs="Arial"/>
          <w:color w:val="000000" w:themeColor="text1"/>
          <w:lang w:val="es-MX"/>
        </w:rPr>
      </w:pPr>
    </w:p>
    <w:p w14:paraId="59AF967F"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67ABA">
        <w:rPr>
          <w:rFonts w:ascii="Palatino Linotype" w:hAnsi="Palatino Linotype" w:cs="Arial"/>
          <w:b/>
          <w:color w:val="000000" w:themeColor="text1"/>
        </w:rPr>
        <w:t xml:space="preserve">artículos 131 y 105 segundo párrafo de la Ley Estatal y de la Ley General </w:t>
      </w:r>
      <w:r w:rsidRPr="00D67ABA">
        <w:rPr>
          <w:rFonts w:ascii="Palatino Linotype" w:hAnsi="Palatino Linotype" w:cs="Arial"/>
          <w:color w:val="000000" w:themeColor="text1"/>
        </w:rPr>
        <w:t xml:space="preserve">respectivamente, y el </w:t>
      </w:r>
      <w:r w:rsidRPr="00D67ABA">
        <w:rPr>
          <w:rFonts w:ascii="Palatino Linotype" w:hAnsi="Palatino Linotype" w:cs="Arial"/>
          <w:b/>
          <w:color w:val="000000" w:themeColor="text1"/>
        </w:rPr>
        <w:t>lineamiento sexagésimo segundo de los Lineamientos Generales</w:t>
      </w:r>
      <w:r w:rsidRPr="00D67ABA">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402D6AB1"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2962D900"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De lo anterior, se desprende que para una correcta </w:t>
      </w:r>
      <w:r w:rsidRPr="00D67ABA">
        <w:rPr>
          <w:rFonts w:ascii="Palatino Linotype" w:hAnsi="Palatino Linotype" w:cs="Arial"/>
          <w:b/>
          <w:color w:val="000000" w:themeColor="text1"/>
        </w:rPr>
        <w:t>clasificación total o parcial</w:t>
      </w:r>
      <w:r w:rsidRPr="00D67ABA">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2BA087"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34BA387B"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67ABA">
        <w:rPr>
          <w:rFonts w:ascii="Palatino Linotype" w:hAnsi="Palatino Linotype" w:cs="Arial"/>
          <w:color w:val="000000" w:themeColor="text1"/>
          <w:vertAlign w:val="superscript"/>
        </w:rPr>
        <w:footnoteReference w:id="6"/>
      </w:r>
    </w:p>
    <w:p w14:paraId="67158D90"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40E4C712"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3B5DDC0" w14:textId="77777777" w:rsidR="00B92CBF" w:rsidRPr="00D67ABA" w:rsidRDefault="00B92CBF" w:rsidP="00D67ABA">
      <w:pPr>
        <w:spacing w:line="360" w:lineRule="auto"/>
        <w:ind w:right="49"/>
        <w:contextualSpacing/>
        <w:jc w:val="both"/>
        <w:rPr>
          <w:rFonts w:ascii="Palatino Linotype" w:hAnsi="Palatino Linotype" w:cs="Arial"/>
          <w:color w:val="000000" w:themeColor="text1"/>
          <w:lang w:val="es-MX"/>
        </w:rPr>
      </w:pPr>
    </w:p>
    <w:p w14:paraId="1308CAEC"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b/>
          <w:i/>
          <w:color w:val="000000" w:themeColor="text1"/>
          <w:sz w:val="22"/>
          <w:lang w:val="es-MX"/>
        </w:rPr>
        <w:lastRenderedPageBreak/>
        <w:t>FUNDAMENTACIÓN Y MOTIVACIÓN.</w:t>
      </w:r>
      <w:r w:rsidRPr="00D67ABA">
        <w:rPr>
          <w:rFonts w:ascii="Palatino Linotype" w:hAnsi="Palatino Linotype" w:cs="Arial"/>
          <w:i/>
          <w:color w:val="000000" w:themeColor="text1"/>
          <w:sz w:val="22"/>
          <w:lang w:val="es-MX"/>
        </w:rPr>
        <w:t xml:space="preserve"> La </w:t>
      </w:r>
      <w:r w:rsidRPr="00D67ABA">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67ABA">
        <w:rPr>
          <w:rFonts w:ascii="Palatino Linotype" w:hAnsi="Palatino Linotype" w:cs="Arial"/>
          <w:i/>
          <w:color w:val="000000" w:themeColor="text1"/>
          <w:sz w:val="22"/>
          <w:lang w:val="es-MX"/>
        </w:rPr>
        <w:t>.</w:t>
      </w:r>
    </w:p>
    <w:p w14:paraId="535D6DBD"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p>
    <w:p w14:paraId="4247D9BB"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i/>
          <w:color w:val="000000" w:themeColor="text1"/>
          <w:sz w:val="22"/>
          <w:lang w:val="es-MX"/>
        </w:rPr>
        <w:t>SEGUNDO TRIBUNAL COLEGIADO DEL SEXTO CIRCUITO.</w:t>
      </w:r>
    </w:p>
    <w:p w14:paraId="5978AE41"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05C1CCDB"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D67ABA">
        <w:rPr>
          <w:rFonts w:ascii="Palatino Linotype" w:hAnsi="Palatino Linotype" w:cs="Arial"/>
          <w:i/>
          <w:color w:val="000000" w:themeColor="text1"/>
          <w:sz w:val="22"/>
          <w:lang w:val="es-MX"/>
        </w:rPr>
        <w:t>Esponda</w:t>
      </w:r>
      <w:proofErr w:type="spellEnd"/>
      <w:r w:rsidRPr="00D67ABA">
        <w:rPr>
          <w:rFonts w:ascii="Palatino Linotype" w:hAnsi="Palatino Linotype" w:cs="Arial"/>
          <w:i/>
          <w:color w:val="000000" w:themeColor="text1"/>
          <w:sz w:val="22"/>
          <w:lang w:val="es-MX"/>
        </w:rPr>
        <w:t xml:space="preserve"> Rincón.</w:t>
      </w:r>
    </w:p>
    <w:p w14:paraId="76DCADD8"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i/>
          <w:color w:val="000000" w:themeColor="text1"/>
          <w:sz w:val="22"/>
          <w:lang w:val="es-MX"/>
        </w:rPr>
        <w:t xml:space="preserve">Amparo en revisión 333/88. </w:t>
      </w:r>
      <w:proofErr w:type="spellStart"/>
      <w:r w:rsidRPr="00D67ABA">
        <w:rPr>
          <w:rFonts w:ascii="Palatino Linotype" w:hAnsi="Palatino Linotype" w:cs="Arial"/>
          <w:i/>
          <w:color w:val="000000" w:themeColor="text1"/>
          <w:sz w:val="22"/>
          <w:lang w:val="es-MX"/>
        </w:rPr>
        <w:t>Adilia</w:t>
      </w:r>
      <w:proofErr w:type="spellEnd"/>
      <w:r w:rsidRPr="00D67ABA">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0B0631D5"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D67ABA">
        <w:rPr>
          <w:rFonts w:ascii="Palatino Linotype" w:hAnsi="Palatino Linotype" w:cs="Arial"/>
          <w:i/>
          <w:color w:val="000000" w:themeColor="text1"/>
          <w:sz w:val="22"/>
          <w:lang w:val="es-MX"/>
        </w:rPr>
        <w:t>Goyzueta</w:t>
      </w:r>
      <w:proofErr w:type="spellEnd"/>
      <w:r w:rsidRPr="00D67ABA">
        <w:rPr>
          <w:rFonts w:ascii="Palatino Linotype" w:hAnsi="Palatino Linotype" w:cs="Arial"/>
          <w:i/>
          <w:color w:val="000000" w:themeColor="text1"/>
          <w:sz w:val="22"/>
          <w:lang w:val="es-MX"/>
        </w:rPr>
        <w:t>. Secretario: Gonzalo Carrera Molina.</w:t>
      </w:r>
    </w:p>
    <w:p w14:paraId="07B25D53"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D67ABA">
        <w:rPr>
          <w:rFonts w:ascii="Palatino Linotype" w:hAnsi="Palatino Linotype" w:cs="Arial"/>
          <w:i/>
          <w:color w:val="000000" w:themeColor="text1"/>
          <w:sz w:val="22"/>
          <w:lang w:val="es-MX"/>
        </w:rPr>
        <w:t>Baigts</w:t>
      </w:r>
      <w:proofErr w:type="spellEnd"/>
      <w:r w:rsidRPr="00D67ABA">
        <w:rPr>
          <w:rFonts w:ascii="Palatino Linotype" w:hAnsi="Palatino Linotype" w:cs="Arial"/>
          <w:i/>
          <w:color w:val="000000" w:themeColor="text1"/>
          <w:sz w:val="22"/>
          <w:lang w:val="es-MX"/>
        </w:rPr>
        <w:t xml:space="preserve"> Muñoz.</w:t>
      </w:r>
    </w:p>
    <w:p w14:paraId="60B2DB51"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4894AC09"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A98A78B"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1D6043E8"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19EEE8"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2AEEE2AB"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97A904A"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5DFE3C60"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Ahora bien, </w:t>
      </w:r>
      <w:r w:rsidRPr="00D67ABA">
        <w:rPr>
          <w:rFonts w:ascii="Palatino Linotype" w:hAnsi="Palatino Linotype" w:cs="Arial"/>
          <w:b/>
          <w:color w:val="000000" w:themeColor="text1"/>
          <w:u w:val="single"/>
        </w:rPr>
        <w:t>para cada caso además de fundar y motivar</w:t>
      </w:r>
      <w:r w:rsidRPr="00D67ABA">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D67ABA">
        <w:rPr>
          <w:rFonts w:ascii="Palatino Linotype" w:hAnsi="Palatino Linotype" w:cs="Arial"/>
          <w:color w:val="000000" w:themeColor="text1"/>
          <w:vertAlign w:val="superscript"/>
        </w:rPr>
        <w:footnoteReference w:id="7"/>
      </w:r>
      <w:r w:rsidRPr="00D67ABA">
        <w:rPr>
          <w:rFonts w:ascii="Palatino Linotype" w:hAnsi="Palatino Linotype" w:cs="Arial"/>
          <w:color w:val="000000" w:themeColor="text1"/>
        </w:rPr>
        <w:t xml:space="preserve"> </w:t>
      </w:r>
      <w:r w:rsidRPr="00D67ABA">
        <w:rPr>
          <w:rFonts w:ascii="Palatino Linotype" w:hAnsi="Palatino Linotype" w:cs="Arial"/>
          <w:color w:val="000000" w:themeColor="text1"/>
        </w:rPr>
        <w:lastRenderedPageBreak/>
        <w:t xml:space="preserve">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D5F1260"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4350F578"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67ABA">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3E5DB88"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7423A933" w14:textId="77777777" w:rsidR="00B92CBF" w:rsidRPr="00D67ABA" w:rsidRDefault="00B92CBF" w:rsidP="00D67ABA">
      <w:pPr>
        <w:pStyle w:val="Prrafodelista"/>
        <w:numPr>
          <w:ilvl w:val="0"/>
          <w:numId w:val="50"/>
        </w:numPr>
        <w:spacing w:line="360" w:lineRule="auto"/>
        <w:ind w:right="49"/>
        <w:jc w:val="both"/>
        <w:rPr>
          <w:rFonts w:ascii="Palatino Linotype" w:hAnsi="Palatino Linotype" w:cs="Arial"/>
          <w:b/>
          <w:color w:val="000000" w:themeColor="text1"/>
          <w:lang w:val="es-MX"/>
        </w:rPr>
      </w:pPr>
      <w:r w:rsidRPr="00D67ABA">
        <w:rPr>
          <w:rFonts w:ascii="Palatino Linotype" w:hAnsi="Palatino Linotype" w:cs="Arial"/>
          <w:b/>
          <w:color w:val="000000" w:themeColor="text1"/>
          <w:lang w:val="es-MX"/>
        </w:rPr>
        <w:t>Condiciones especiales de la clasificación de la información como confidencial.</w:t>
      </w:r>
    </w:p>
    <w:p w14:paraId="171EFD98" w14:textId="77777777" w:rsidR="00B92CBF" w:rsidRPr="00D67ABA" w:rsidRDefault="00B92CBF" w:rsidP="00D67ABA">
      <w:pPr>
        <w:spacing w:line="360" w:lineRule="auto"/>
        <w:ind w:right="49"/>
        <w:contextualSpacing/>
        <w:jc w:val="both"/>
        <w:rPr>
          <w:rFonts w:ascii="Palatino Linotype" w:hAnsi="Palatino Linotype" w:cs="Arial"/>
          <w:b/>
          <w:color w:val="000000" w:themeColor="text1"/>
          <w:lang w:val="es-MX"/>
        </w:rPr>
      </w:pPr>
    </w:p>
    <w:p w14:paraId="1AF371A2"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Los </w:t>
      </w:r>
      <w:r w:rsidRPr="00D67ABA">
        <w:rPr>
          <w:rFonts w:ascii="Palatino Linotype" w:hAnsi="Palatino Linotype" w:cs="Arial"/>
          <w:b/>
          <w:color w:val="000000" w:themeColor="text1"/>
        </w:rPr>
        <w:t>artículos 148 y 120 de la Ley Estatal y de la Ley General</w:t>
      </w:r>
      <w:r w:rsidRPr="00D67ABA">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085B1D49"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2A7F2D4C" w14:textId="77777777" w:rsidR="00B92CBF" w:rsidRPr="00D67ABA" w:rsidRDefault="00B92CBF" w:rsidP="00D67ABA">
      <w:pPr>
        <w:spacing w:line="360" w:lineRule="auto"/>
        <w:ind w:left="567" w:right="616"/>
        <w:contextualSpacing/>
        <w:jc w:val="both"/>
        <w:rPr>
          <w:rFonts w:ascii="Palatino Linotype" w:hAnsi="Palatino Linotype" w:cs="Arial"/>
          <w:bCs/>
          <w:i/>
          <w:color w:val="000000" w:themeColor="text1"/>
          <w:sz w:val="22"/>
          <w:lang w:val="es-MX"/>
        </w:rPr>
      </w:pPr>
      <w:r w:rsidRPr="00D67ABA">
        <w:rPr>
          <w:rFonts w:ascii="Palatino Linotype" w:hAnsi="Palatino Linotype" w:cs="Arial"/>
          <w:bCs/>
          <w:i/>
          <w:color w:val="000000" w:themeColor="text1"/>
          <w:sz w:val="22"/>
          <w:lang w:val="es-MX"/>
        </w:rPr>
        <w:t>I.</w:t>
      </w:r>
      <w:r w:rsidRPr="00D67ABA">
        <w:rPr>
          <w:rFonts w:ascii="Palatino Linotype" w:hAnsi="Palatino Linotype" w:cs="Arial"/>
          <w:i/>
          <w:color w:val="000000" w:themeColor="text1"/>
          <w:sz w:val="22"/>
          <w:lang w:val="es-MX"/>
        </w:rPr>
        <w:t xml:space="preserve"> La información se encuentre en registros públicos o fuentes de acceso público;</w:t>
      </w:r>
    </w:p>
    <w:p w14:paraId="6BF983CA" w14:textId="77777777" w:rsidR="00B92CBF" w:rsidRPr="00D67ABA" w:rsidRDefault="00B92CBF" w:rsidP="00D67ABA">
      <w:pPr>
        <w:spacing w:line="360" w:lineRule="auto"/>
        <w:ind w:left="567" w:right="616"/>
        <w:contextualSpacing/>
        <w:jc w:val="both"/>
        <w:rPr>
          <w:rFonts w:ascii="Palatino Linotype" w:hAnsi="Palatino Linotype" w:cs="Arial"/>
          <w:bCs/>
          <w:i/>
          <w:color w:val="000000" w:themeColor="text1"/>
          <w:sz w:val="22"/>
          <w:lang w:val="es-MX"/>
        </w:rPr>
      </w:pPr>
      <w:r w:rsidRPr="00D67ABA">
        <w:rPr>
          <w:rFonts w:ascii="Palatino Linotype" w:hAnsi="Palatino Linotype" w:cs="Arial"/>
          <w:bCs/>
          <w:i/>
          <w:color w:val="000000" w:themeColor="text1"/>
          <w:sz w:val="22"/>
          <w:lang w:val="es-MX"/>
        </w:rPr>
        <w:t xml:space="preserve">II. </w:t>
      </w:r>
      <w:r w:rsidRPr="00D67ABA">
        <w:rPr>
          <w:rFonts w:ascii="Palatino Linotype" w:hAnsi="Palatino Linotype" w:cs="Arial"/>
          <w:i/>
          <w:color w:val="000000" w:themeColor="text1"/>
          <w:sz w:val="22"/>
          <w:lang w:val="es-MX"/>
        </w:rPr>
        <w:t>Por Ley tenga el carácter de pública;</w:t>
      </w:r>
    </w:p>
    <w:p w14:paraId="5E41CBA6"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bCs/>
          <w:i/>
          <w:color w:val="000000" w:themeColor="text1"/>
          <w:sz w:val="22"/>
          <w:lang w:val="es-MX"/>
        </w:rPr>
        <w:t xml:space="preserve">III. </w:t>
      </w:r>
      <w:r w:rsidRPr="00D67ABA">
        <w:rPr>
          <w:rFonts w:ascii="Palatino Linotype" w:hAnsi="Palatino Linotype" w:cs="Arial"/>
          <w:i/>
          <w:color w:val="000000" w:themeColor="text1"/>
          <w:sz w:val="22"/>
          <w:lang w:val="es-MX"/>
        </w:rPr>
        <w:t xml:space="preserve">Exista una orden judicial; </w:t>
      </w:r>
    </w:p>
    <w:p w14:paraId="1D2E9578"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bCs/>
          <w:i/>
          <w:color w:val="000000" w:themeColor="text1"/>
          <w:sz w:val="22"/>
          <w:lang w:val="es-MX"/>
        </w:rPr>
        <w:t xml:space="preserve">IV. </w:t>
      </w:r>
      <w:r w:rsidRPr="00D67ABA">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F28E13B" w14:textId="77777777" w:rsidR="00B92CBF" w:rsidRPr="00D67ABA" w:rsidRDefault="00B92CBF" w:rsidP="00D67ABA">
      <w:pPr>
        <w:spacing w:line="360" w:lineRule="auto"/>
        <w:ind w:left="567" w:right="616"/>
        <w:contextualSpacing/>
        <w:jc w:val="both"/>
        <w:rPr>
          <w:rFonts w:ascii="Palatino Linotype" w:hAnsi="Palatino Linotype" w:cs="Arial"/>
          <w:i/>
          <w:color w:val="000000" w:themeColor="text1"/>
          <w:sz w:val="22"/>
          <w:lang w:val="es-MX"/>
        </w:rPr>
      </w:pPr>
      <w:r w:rsidRPr="00D67ABA">
        <w:rPr>
          <w:rFonts w:ascii="Palatino Linotype" w:hAnsi="Palatino Linotype" w:cs="Arial"/>
          <w:bCs/>
          <w:i/>
          <w:color w:val="000000" w:themeColor="text1"/>
          <w:sz w:val="22"/>
          <w:lang w:val="es-MX"/>
        </w:rPr>
        <w:t xml:space="preserve">V. </w:t>
      </w:r>
      <w:r w:rsidRPr="00D67ABA">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E555698"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2AE7EDF8" w14:textId="77777777" w:rsidR="00B92CBF" w:rsidRPr="00D67ABA" w:rsidRDefault="00B92CBF" w:rsidP="00D67ABA">
      <w:pPr>
        <w:numPr>
          <w:ilvl w:val="0"/>
          <w:numId w:val="1"/>
        </w:numPr>
        <w:spacing w:line="360" w:lineRule="auto"/>
        <w:ind w:left="0" w:right="49" w:firstLine="0"/>
        <w:contextualSpacing/>
        <w:jc w:val="both"/>
        <w:rPr>
          <w:rFonts w:ascii="Palatino Linotype" w:hAnsi="Palatino Linotype" w:cs="Arial"/>
          <w:color w:val="000000" w:themeColor="text1"/>
        </w:rPr>
      </w:pPr>
      <w:r w:rsidRPr="00D67ABA">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EA11A8A" w14:textId="77777777" w:rsidR="00B92CBF" w:rsidRPr="00D67ABA" w:rsidRDefault="00B92CBF" w:rsidP="00D67ABA">
      <w:pPr>
        <w:spacing w:line="360" w:lineRule="auto"/>
        <w:ind w:right="49"/>
        <w:contextualSpacing/>
        <w:jc w:val="both"/>
        <w:rPr>
          <w:rFonts w:ascii="Palatino Linotype" w:hAnsi="Palatino Linotype" w:cs="Arial"/>
          <w:color w:val="000000" w:themeColor="text1"/>
        </w:rPr>
      </w:pPr>
    </w:p>
    <w:p w14:paraId="2583D2A3" w14:textId="77777777" w:rsidR="00B92CBF" w:rsidRPr="00D67ABA" w:rsidRDefault="00B92CBF" w:rsidP="00D67ABA">
      <w:pPr>
        <w:numPr>
          <w:ilvl w:val="0"/>
          <w:numId w:val="1"/>
        </w:numPr>
        <w:spacing w:line="360" w:lineRule="auto"/>
        <w:ind w:left="0" w:right="49" w:firstLine="0"/>
        <w:jc w:val="both"/>
        <w:rPr>
          <w:rFonts w:ascii="Palatino Linotype" w:eastAsia="MS Mincho" w:hAnsi="Palatino Linotype" w:cstheme="majorBidi"/>
        </w:rPr>
      </w:pPr>
      <w:r w:rsidRPr="00D67ABA">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ECFF0BF" w14:textId="77777777" w:rsidR="00666A19" w:rsidRPr="00D67ABA" w:rsidRDefault="00666A19" w:rsidP="00D67ABA">
      <w:pPr>
        <w:pStyle w:val="Prrafodelista"/>
        <w:spacing w:line="360" w:lineRule="auto"/>
        <w:ind w:left="0"/>
        <w:jc w:val="both"/>
        <w:rPr>
          <w:rFonts w:ascii="Palatino Linotype" w:eastAsia="MS Mincho" w:hAnsi="Palatino Linotype" w:cs="Arial"/>
          <w:color w:val="000000" w:themeColor="text1"/>
          <w:lang w:val="es-MX"/>
        </w:rPr>
      </w:pPr>
    </w:p>
    <w:p w14:paraId="694A89B6" w14:textId="4D760716" w:rsidR="00456110" w:rsidRPr="00D67ABA" w:rsidRDefault="00456110"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Arial"/>
          <w:color w:val="000000" w:themeColor="text1"/>
          <w:lang w:val="es-MX"/>
        </w:rPr>
        <w:t>Consecuentemente, en términos del artículo 186, fracciones II y III de la Ley de Transparencia, Acceso a la Información Pública de</w:t>
      </w:r>
      <w:r w:rsidR="004D3781" w:rsidRPr="00D67ABA">
        <w:rPr>
          <w:rFonts w:ascii="Palatino Linotype" w:eastAsia="MS Mincho" w:hAnsi="Palatino Linotype" w:cs="Arial"/>
          <w:color w:val="000000" w:themeColor="text1"/>
          <w:lang w:val="es-MX"/>
        </w:rPr>
        <w:t xml:space="preserve">l Estado de México y </w:t>
      </w:r>
      <w:r w:rsidR="004D3781" w:rsidRPr="00D67ABA">
        <w:rPr>
          <w:rFonts w:ascii="Palatino Linotype" w:eastAsia="MS Mincho" w:hAnsi="Palatino Linotype" w:cs="Arial"/>
          <w:color w:val="000000" w:themeColor="text1"/>
          <w:lang w:val="es-MX"/>
        </w:rPr>
        <w:lastRenderedPageBreak/>
        <w:t xml:space="preserve">Municipios, este Pleno determina </w:t>
      </w:r>
      <w:r w:rsidR="004D3781" w:rsidRPr="00D67ABA">
        <w:rPr>
          <w:rFonts w:ascii="Palatino Linotype" w:eastAsia="MS Mincho" w:hAnsi="Palatino Linotype" w:cs="Arial"/>
          <w:b/>
          <w:color w:val="000000" w:themeColor="text1"/>
          <w:lang w:val="es-MX"/>
        </w:rPr>
        <w:t>CONFIRMAR</w:t>
      </w:r>
      <w:r w:rsidR="004D3781" w:rsidRPr="00D67ABA">
        <w:rPr>
          <w:rFonts w:ascii="Palatino Linotype" w:eastAsia="MS Mincho" w:hAnsi="Palatino Linotype" w:cs="Arial"/>
          <w:color w:val="000000" w:themeColor="text1"/>
          <w:lang w:val="es-MX"/>
        </w:rPr>
        <w:t xml:space="preserve"> las respuestas de los recursos de revisión 04323/INFOEM/IP/RR/2018 y 04324/INFOEM/IP/RR/2018, así como </w:t>
      </w:r>
      <w:r w:rsidR="004D3781" w:rsidRPr="00D67ABA">
        <w:rPr>
          <w:rFonts w:ascii="Palatino Linotype" w:eastAsia="MS Mincho" w:hAnsi="Palatino Linotype" w:cs="Arial"/>
          <w:b/>
          <w:color w:val="000000" w:themeColor="text1"/>
          <w:lang w:val="es-MX"/>
        </w:rPr>
        <w:t>MODIFICAR</w:t>
      </w:r>
      <w:r w:rsidR="004D3781" w:rsidRPr="00D67ABA">
        <w:rPr>
          <w:rFonts w:ascii="Palatino Linotype" w:eastAsia="MS Mincho" w:hAnsi="Palatino Linotype" w:cs="Arial"/>
          <w:color w:val="000000" w:themeColor="text1"/>
          <w:lang w:val="es-MX"/>
        </w:rPr>
        <w:t xml:space="preserve"> la respuesta del recurso de revisión 04374/INFOEM/IP/RR/2018.</w:t>
      </w:r>
    </w:p>
    <w:p w14:paraId="50C6CD07" w14:textId="2FE259F9" w:rsidR="004D3781" w:rsidRPr="00D67ABA" w:rsidRDefault="004D3781" w:rsidP="00D67ABA">
      <w:pPr>
        <w:pStyle w:val="Prrafodelista"/>
        <w:spacing w:line="360" w:lineRule="auto"/>
        <w:ind w:left="0"/>
        <w:jc w:val="both"/>
        <w:rPr>
          <w:rFonts w:ascii="Palatino Linotype" w:eastAsia="MS Mincho" w:hAnsi="Palatino Linotype" w:cs="Arial"/>
          <w:color w:val="000000" w:themeColor="text1"/>
          <w:lang w:val="es-MX"/>
        </w:rPr>
      </w:pPr>
    </w:p>
    <w:p w14:paraId="55F68B23" w14:textId="7728EF1C" w:rsidR="00AD0569" w:rsidRPr="00D67ABA" w:rsidRDefault="00AD0569" w:rsidP="00D67ABA">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D67ABA">
        <w:rPr>
          <w:rFonts w:ascii="Palatino Linotype" w:eastAsia="MS Mincho" w:hAnsi="Palatino Linotype" w:cstheme="majorBidi"/>
        </w:rPr>
        <w:t xml:space="preserve">Por </w:t>
      </w:r>
      <w:r w:rsidRPr="00D67ABA">
        <w:rPr>
          <w:rFonts w:ascii="Palatino Linotype" w:hAnsi="Palatino Linotype" w:cs="Arial"/>
          <w:lang w:eastAsia="es-MX"/>
        </w:rPr>
        <w:t>lo</w:t>
      </w:r>
      <w:r w:rsidRPr="00D67ABA">
        <w:rPr>
          <w:rFonts w:ascii="Palatino Linotype" w:eastAsia="MS Mincho" w:hAnsi="Palatino Linotype" w:cstheme="majorBidi"/>
        </w:rPr>
        <w:t xml:space="preserve"> anteriormente expuesto y fundado este </w:t>
      </w:r>
      <w:r w:rsidRPr="00D67ABA">
        <w:rPr>
          <w:rFonts w:ascii="Palatino Linotype" w:eastAsia="MS Mincho" w:hAnsi="Palatino Linotype" w:cstheme="majorBidi"/>
          <w:b/>
        </w:rPr>
        <w:t>ÓRGANO GARANTE</w:t>
      </w:r>
      <w:r w:rsidRPr="00D67ABA">
        <w:rPr>
          <w:rFonts w:ascii="Palatino Linotype" w:eastAsia="MS Mincho" w:hAnsi="Palatino Linotype" w:cstheme="majorBidi"/>
        </w:rPr>
        <w:t xml:space="preserve"> emite los siguientes.</w:t>
      </w:r>
    </w:p>
    <w:p w14:paraId="1F5BAE1D" w14:textId="6233E2C9" w:rsidR="001105B5" w:rsidRPr="00D67ABA" w:rsidRDefault="00EF21DE" w:rsidP="00D67ABA">
      <w:pPr>
        <w:pStyle w:val="Prrafodelista"/>
        <w:spacing w:line="360" w:lineRule="auto"/>
        <w:jc w:val="both"/>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59264" behindDoc="0" locked="0" layoutInCell="1" allowOverlap="1" wp14:anchorId="7B902942" wp14:editId="0E2C2D88">
                <wp:simplePos x="0" y="0"/>
                <wp:positionH relativeFrom="column">
                  <wp:posOffset>72389</wp:posOffset>
                </wp:positionH>
                <wp:positionV relativeFrom="paragraph">
                  <wp:posOffset>22859</wp:posOffset>
                </wp:positionV>
                <wp:extent cx="5438775" cy="538162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438775" cy="5381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D306D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8pt" to="433.95pt,4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" strokecolor="#4f81bd [3204]" strokeweight="2pt">
                <v:shadow on="t" color="black" opacity="24903f" origin=",.5" offset="0,.55556mm"/>
              </v:line>
            </w:pict>
          </mc:Fallback>
        </mc:AlternateContent>
      </w:r>
    </w:p>
    <w:p w14:paraId="574579BA" w14:textId="02B18D0E" w:rsidR="001105B5" w:rsidRPr="00D67ABA" w:rsidRDefault="001105B5" w:rsidP="00D67ABA">
      <w:pPr>
        <w:tabs>
          <w:tab w:val="left" w:pos="0"/>
        </w:tabs>
        <w:spacing w:line="360" w:lineRule="auto"/>
        <w:ind w:right="49"/>
        <w:contextualSpacing/>
        <w:jc w:val="both"/>
        <w:rPr>
          <w:rFonts w:ascii="Palatino Linotype" w:eastAsia="MS Mincho" w:hAnsi="Palatino Linotype" w:cs="Arial"/>
          <w:i/>
        </w:rPr>
      </w:pPr>
    </w:p>
    <w:p w14:paraId="1B334456" w14:textId="0D8D5380" w:rsidR="001105B5" w:rsidRPr="00D67ABA" w:rsidRDefault="001105B5" w:rsidP="00D67ABA">
      <w:pPr>
        <w:tabs>
          <w:tab w:val="left" w:pos="0"/>
        </w:tabs>
        <w:spacing w:line="360" w:lineRule="auto"/>
        <w:ind w:right="49"/>
        <w:contextualSpacing/>
        <w:jc w:val="both"/>
        <w:rPr>
          <w:rFonts w:ascii="Palatino Linotype" w:eastAsia="MS Mincho" w:hAnsi="Palatino Linotype" w:cs="Arial"/>
          <w:i/>
        </w:rPr>
      </w:pPr>
    </w:p>
    <w:p w14:paraId="3FE0EF8A" w14:textId="77777777" w:rsidR="006A5BEC" w:rsidRPr="00D67ABA" w:rsidRDefault="006A5BEC" w:rsidP="00D67ABA">
      <w:pPr>
        <w:tabs>
          <w:tab w:val="left" w:pos="0"/>
        </w:tabs>
        <w:spacing w:line="360" w:lineRule="auto"/>
        <w:ind w:right="49"/>
        <w:contextualSpacing/>
        <w:jc w:val="both"/>
        <w:rPr>
          <w:rFonts w:ascii="Palatino Linotype" w:eastAsia="MS Mincho" w:hAnsi="Palatino Linotype" w:cs="Arial"/>
          <w:i/>
        </w:rPr>
      </w:pPr>
    </w:p>
    <w:p w14:paraId="18D15AC1" w14:textId="08D9C6E3" w:rsidR="001105B5" w:rsidRPr="00D67ABA" w:rsidRDefault="001105B5" w:rsidP="00D67ABA">
      <w:pPr>
        <w:tabs>
          <w:tab w:val="left" w:pos="0"/>
        </w:tabs>
        <w:spacing w:line="360" w:lineRule="auto"/>
        <w:ind w:right="49"/>
        <w:contextualSpacing/>
        <w:jc w:val="both"/>
        <w:rPr>
          <w:rFonts w:ascii="Palatino Linotype" w:eastAsia="MS Mincho" w:hAnsi="Palatino Linotype" w:cs="Arial"/>
          <w:i/>
        </w:rPr>
      </w:pPr>
    </w:p>
    <w:p w14:paraId="0A53BDAF" w14:textId="77777777" w:rsidR="00666A19" w:rsidRPr="00D67ABA" w:rsidRDefault="00666A19" w:rsidP="00D67ABA">
      <w:pPr>
        <w:tabs>
          <w:tab w:val="left" w:pos="0"/>
        </w:tabs>
        <w:spacing w:line="360" w:lineRule="auto"/>
        <w:ind w:right="49"/>
        <w:contextualSpacing/>
        <w:jc w:val="both"/>
        <w:rPr>
          <w:rFonts w:ascii="Palatino Linotype" w:eastAsia="MS Mincho" w:hAnsi="Palatino Linotype" w:cs="Arial"/>
          <w:i/>
        </w:rPr>
      </w:pPr>
    </w:p>
    <w:p w14:paraId="75F14D81" w14:textId="77777777" w:rsidR="00666A19" w:rsidRDefault="00666A19" w:rsidP="00D67ABA">
      <w:pPr>
        <w:tabs>
          <w:tab w:val="left" w:pos="0"/>
        </w:tabs>
        <w:spacing w:line="360" w:lineRule="auto"/>
        <w:ind w:right="49"/>
        <w:contextualSpacing/>
        <w:jc w:val="both"/>
        <w:rPr>
          <w:rFonts w:ascii="Palatino Linotype" w:eastAsia="MS Mincho" w:hAnsi="Palatino Linotype" w:cs="Arial"/>
          <w:i/>
        </w:rPr>
      </w:pPr>
    </w:p>
    <w:p w14:paraId="7869FB41" w14:textId="77777777" w:rsidR="00EF21DE" w:rsidRDefault="00EF21DE" w:rsidP="00D67ABA">
      <w:pPr>
        <w:tabs>
          <w:tab w:val="left" w:pos="0"/>
        </w:tabs>
        <w:spacing w:line="360" w:lineRule="auto"/>
        <w:ind w:right="49"/>
        <w:contextualSpacing/>
        <w:jc w:val="both"/>
        <w:rPr>
          <w:rFonts w:ascii="Palatino Linotype" w:eastAsia="MS Mincho" w:hAnsi="Palatino Linotype" w:cs="Arial"/>
          <w:i/>
        </w:rPr>
      </w:pPr>
    </w:p>
    <w:p w14:paraId="2E594FE2" w14:textId="77777777" w:rsidR="00EF21DE" w:rsidRDefault="00EF21DE" w:rsidP="00D67ABA">
      <w:pPr>
        <w:tabs>
          <w:tab w:val="left" w:pos="0"/>
        </w:tabs>
        <w:spacing w:line="360" w:lineRule="auto"/>
        <w:ind w:right="49"/>
        <w:contextualSpacing/>
        <w:jc w:val="both"/>
        <w:rPr>
          <w:rFonts w:ascii="Palatino Linotype" w:eastAsia="MS Mincho" w:hAnsi="Palatino Linotype" w:cs="Arial"/>
          <w:i/>
        </w:rPr>
      </w:pPr>
    </w:p>
    <w:p w14:paraId="335A6193" w14:textId="77777777" w:rsidR="00EF21DE" w:rsidRDefault="00EF21DE" w:rsidP="00D67ABA">
      <w:pPr>
        <w:tabs>
          <w:tab w:val="left" w:pos="0"/>
        </w:tabs>
        <w:spacing w:line="360" w:lineRule="auto"/>
        <w:ind w:right="49"/>
        <w:contextualSpacing/>
        <w:jc w:val="both"/>
        <w:rPr>
          <w:rFonts w:ascii="Palatino Linotype" w:eastAsia="MS Mincho" w:hAnsi="Palatino Linotype" w:cs="Arial"/>
          <w:i/>
        </w:rPr>
      </w:pPr>
    </w:p>
    <w:p w14:paraId="2D5E2164" w14:textId="77777777" w:rsidR="00EF21DE" w:rsidRDefault="00EF21DE" w:rsidP="00D67ABA">
      <w:pPr>
        <w:tabs>
          <w:tab w:val="left" w:pos="0"/>
        </w:tabs>
        <w:spacing w:line="360" w:lineRule="auto"/>
        <w:ind w:right="49"/>
        <w:contextualSpacing/>
        <w:jc w:val="both"/>
        <w:rPr>
          <w:rFonts w:ascii="Palatino Linotype" w:eastAsia="MS Mincho" w:hAnsi="Palatino Linotype" w:cs="Arial"/>
          <w:i/>
        </w:rPr>
      </w:pPr>
    </w:p>
    <w:p w14:paraId="0F33BCC4" w14:textId="77777777" w:rsidR="00EF21DE" w:rsidRDefault="00EF21DE" w:rsidP="00D67ABA">
      <w:pPr>
        <w:tabs>
          <w:tab w:val="left" w:pos="0"/>
        </w:tabs>
        <w:spacing w:line="360" w:lineRule="auto"/>
        <w:ind w:right="49"/>
        <w:contextualSpacing/>
        <w:jc w:val="both"/>
        <w:rPr>
          <w:rFonts w:ascii="Palatino Linotype" w:eastAsia="MS Mincho" w:hAnsi="Palatino Linotype" w:cs="Arial"/>
          <w:i/>
        </w:rPr>
      </w:pPr>
    </w:p>
    <w:p w14:paraId="4EDD70F6" w14:textId="77777777" w:rsidR="00EF21DE" w:rsidRDefault="00EF21DE" w:rsidP="00D67ABA">
      <w:pPr>
        <w:tabs>
          <w:tab w:val="left" w:pos="0"/>
        </w:tabs>
        <w:spacing w:line="360" w:lineRule="auto"/>
        <w:ind w:right="49"/>
        <w:contextualSpacing/>
        <w:jc w:val="both"/>
        <w:rPr>
          <w:rFonts w:ascii="Palatino Linotype" w:eastAsia="MS Mincho" w:hAnsi="Palatino Linotype" w:cs="Arial"/>
          <w:i/>
        </w:rPr>
      </w:pPr>
    </w:p>
    <w:p w14:paraId="20436B54" w14:textId="77777777" w:rsidR="00EF21DE" w:rsidRDefault="00EF21DE" w:rsidP="00D67ABA">
      <w:pPr>
        <w:tabs>
          <w:tab w:val="left" w:pos="0"/>
        </w:tabs>
        <w:spacing w:line="360" w:lineRule="auto"/>
        <w:ind w:right="49"/>
        <w:contextualSpacing/>
        <w:jc w:val="both"/>
        <w:rPr>
          <w:rFonts w:ascii="Palatino Linotype" w:eastAsia="MS Mincho" w:hAnsi="Palatino Linotype" w:cs="Arial"/>
          <w:i/>
        </w:rPr>
      </w:pPr>
    </w:p>
    <w:p w14:paraId="557946D0" w14:textId="77777777" w:rsidR="00EF21DE" w:rsidRPr="00D67ABA" w:rsidRDefault="00EF21DE" w:rsidP="00D67ABA">
      <w:pPr>
        <w:tabs>
          <w:tab w:val="left" w:pos="0"/>
        </w:tabs>
        <w:spacing w:line="360" w:lineRule="auto"/>
        <w:ind w:right="49"/>
        <w:contextualSpacing/>
        <w:jc w:val="both"/>
        <w:rPr>
          <w:rFonts w:ascii="Palatino Linotype" w:eastAsia="MS Mincho" w:hAnsi="Palatino Linotype" w:cs="Arial"/>
          <w:i/>
        </w:rPr>
      </w:pPr>
    </w:p>
    <w:p w14:paraId="6E9CFA6F" w14:textId="1818BDCE" w:rsidR="00EB5A5B" w:rsidRPr="00D67ABA" w:rsidRDefault="00EB5A5B" w:rsidP="00EF21DE">
      <w:pPr>
        <w:pStyle w:val="Ttulo1"/>
        <w:tabs>
          <w:tab w:val="left" w:pos="0"/>
        </w:tabs>
        <w:spacing w:before="0" w:line="360" w:lineRule="auto"/>
        <w:jc w:val="center"/>
        <w:rPr>
          <w:b/>
          <w:szCs w:val="24"/>
        </w:rPr>
      </w:pPr>
      <w:bookmarkStart w:id="49" w:name="_Toc536621635"/>
      <w:r w:rsidRPr="00D67ABA">
        <w:rPr>
          <w:b/>
          <w:szCs w:val="24"/>
        </w:rPr>
        <w:lastRenderedPageBreak/>
        <w:t>RESOLUTIVOS</w:t>
      </w:r>
      <w:bookmarkEnd w:id="46"/>
      <w:bookmarkEnd w:id="49"/>
    </w:p>
    <w:p w14:paraId="1A431820" w14:textId="77777777" w:rsidR="009858E1" w:rsidRPr="00D67ABA" w:rsidRDefault="009858E1" w:rsidP="00D67ABA">
      <w:pPr>
        <w:spacing w:line="360" w:lineRule="auto"/>
        <w:jc w:val="both"/>
        <w:rPr>
          <w:rFonts w:ascii="Palatino Linotype" w:hAnsi="Palatino Linotype"/>
          <w:lang w:eastAsia="en-US"/>
        </w:rPr>
      </w:pPr>
    </w:p>
    <w:p w14:paraId="4E7570C8" w14:textId="0FC3AAE5" w:rsidR="009858E1" w:rsidRPr="00D67ABA" w:rsidRDefault="009858E1" w:rsidP="00D67ABA">
      <w:pPr>
        <w:spacing w:line="360" w:lineRule="auto"/>
        <w:jc w:val="both"/>
        <w:rPr>
          <w:rFonts w:ascii="Palatino Linotype" w:hAnsi="Palatino Linotype" w:cs="Arial"/>
          <w:bCs/>
        </w:rPr>
      </w:pPr>
      <w:r w:rsidRPr="00D67ABA">
        <w:rPr>
          <w:rFonts w:ascii="Palatino Linotype" w:eastAsia="Times New Roman" w:hAnsi="Palatino Linotype" w:cs="Arial"/>
          <w:b/>
        </w:rPr>
        <w:t xml:space="preserve">PRIMERO. </w:t>
      </w:r>
      <w:r w:rsidRPr="00D67ABA">
        <w:rPr>
          <w:rFonts w:ascii="Palatino Linotype" w:eastAsia="Times New Roman" w:hAnsi="Palatino Linotype" w:cs="Arial"/>
        </w:rPr>
        <w:t xml:space="preserve">Resultan </w:t>
      </w:r>
      <w:r w:rsidR="00FA45D8" w:rsidRPr="00D67ABA">
        <w:rPr>
          <w:rFonts w:ascii="Palatino Linotype" w:eastAsia="Times New Roman" w:hAnsi="Palatino Linotype" w:cs="Arial"/>
        </w:rPr>
        <w:t>inf</w:t>
      </w:r>
      <w:r w:rsidRPr="00D67ABA">
        <w:rPr>
          <w:rFonts w:ascii="Palatino Linotype" w:eastAsia="Times New Roman" w:hAnsi="Palatino Linotype" w:cs="Arial"/>
        </w:rPr>
        <w:t>undadas las</w:t>
      </w:r>
      <w:r w:rsidRPr="00D67ABA">
        <w:rPr>
          <w:rFonts w:ascii="Palatino Linotype" w:eastAsia="Times New Roman" w:hAnsi="Palatino Linotype" w:cs="Arial"/>
          <w:b/>
        </w:rPr>
        <w:t xml:space="preserve"> </w:t>
      </w:r>
      <w:r w:rsidR="006B4074" w:rsidRPr="00D67ABA">
        <w:rPr>
          <w:rFonts w:ascii="Palatino Linotype" w:eastAsia="Times New Roman" w:hAnsi="Palatino Linotype" w:cs="Arial"/>
        </w:rPr>
        <w:t>razones y</w:t>
      </w:r>
      <w:r w:rsidRPr="00D67ABA">
        <w:rPr>
          <w:rFonts w:ascii="Palatino Linotype" w:eastAsia="Times New Roman" w:hAnsi="Palatino Linotype" w:cs="Arial"/>
        </w:rPr>
        <w:t xml:space="preserve"> motivos de inconformidad hechos valer </w:t>
      </w:r>
      <w:r w:rsidR="006B4074" w:rsidRPr="00D67ABA">
        <w:rPr>
          <w:rFonts w:ascii="Palatino Linotype" w:eastAsia="Calibri" w:hAnsi="Palatino Linotype" w:cs="Arial"/>
        </w:rPr>
        <w:t>en los</w:t>
      </w:r>
      <w:r w:rsidRPr="00D67ABA">
        <w:rPr>
          <w:rFonts w:ascii="Palatino Linotype" w:eastAsia="Calibri" w:hAnsi="Palatino Linotype" w:cs="Arial"/>
        </w:rPr>
        <w:t xml:space="preserve"> recurso</w:t>
      </w:r>
      <w:r w:rsidR="006B4074" w:rsidRPr="00D67ABA">
        <w:rPr>
          <w:rFonts w:ascii="Palatino Linotype" w:eastAsia="Calibri" w:hAnsi="Palatino Linotype" w:cs="Arial"/>
        </w:rPr>
        <w:t>s</w:t>
      </w:r>
      <w:r w:rsidRPr="00D67ABA">
        <w:rPr>
          <w:rFonts w:ascii="Palatino Linotype" w:eastAsia="Calibri" w:hAnsi="Palatino Linotype" w:cs="Arial"/>
        </w:rPr>
        <w:t xml:space="preserve"> de revisión </w:t>
      </w:r>
      <w:r w:rsidRPr="00D67ABA">
        <w:rPr>
          <w:rFonts w:ascii="Palatino Linotype" w:hAnsi="Palatino Linotype" w:cs="Arial"/>
          <w:b/>
          <w:bCs/>
        </w:rPr>
        <w:t>0</w:t>
      </w:r>
      <w:r w:rsidR="006B4074" w:rsidRPr="00D67ABA">
        <w:rPr>
          <w:rFonts w:ascii="Palatino Linotype" w:hAnsi="Palatino Linotype" w:cs="Arial"/>
          <w:b/>
          <w:bCs/>
        </w:rPr>
        <w:t>4323</w:t>
      </w:r>
      <w:r w:rsidRPr="00D67ABA">
        <w:rPr>
          <w:rFonts w:ascii="Palatino Linotype" w:hAnsi="Palatino Linotype" w:cs="Arial"/>
          <w:b/>
          <w:bCs/>
        </w:rPr>
        <w:t>/INFOEM/IP/RR/2018,</w:t>
      </w:r>
      <w:r w:rsidR="006B4074" w:rsidRPr="00D67ABA">
        <w:rPr>
          <w:rFonts w:ascii="Palatino Linotype" w:hAnsi="Palatino Linotype" w:cs="Arial"/>
          <w:b/>
          <w:bCs/>
        </w:rPr>
        <w:t xml:space="preserve"> 04324/INFOEM/IP/RR/2018,</w:t>
      </w:r>
      <w:r w:rsidRPr="00D67ABA">
        <w:rPr>
          <w:rFonts w:ascii="Palatino Linotype" w:hAnsi="Palatino Linotype" w:cs="Arial"/>
          <w:b/>
          <w:bCs/>
        </w:rPr>
        <w:t xml:space="preserve">  </w:t>
      </w:r>
      <w:r w:rsidRPr="00D67ABA">
        <w:rPr>
          <w:rFonts w:ascii="Palatino Linotype" w:hAnsi="Palatino Linotype" w:cs="Arial"/>
          <w:bCs/>
        </w:rPr>
        <w:t xml:space="preserve">en términos del </w:t>
      </w:r>
      <w:r w:rsidRPr="00D67ABA">
        <w:rPr>
          <w:rFonts w:ascii="Palatino Linotype" w:hAnsi="Palatino Linotype" w:cs="Arial"/>
          <w:b/>
          <w:bCs/>
        </w:rPr>
        <w:t>Considerando</w:t>
      </w:r>
      <w:r w:rsidRPr="00D67ABA">
        <w:rPr>
          <w:rFonts w:ascii="Palatino Linotype" w:hAnsi="Palatino Linotype" w:cs="Arial"/>
          <w:bCs/>
        </w:rPr>
        <w:t xml:space="preserve"> </w:t>
      </w:r>
      <w:r w:rsidRPr="00D67ABA">
        <w:rPr>
          <w:rFonts w:ascii="Palatino Linotype" w:hAnsi="Palatino Linotype" w:cs="Arial"/>
          <w:b/>
          <w:bCs/>
        </w:rPr>
        <w:t xml:space="preserve">CUARTO </w:t>
      </w:r>
      <w:r w:rsidR="00FA45D8" w:rsidRPr="00D67ABA">
        <w:rPr>
          <w:rFonts w:ascii="Palatino Linotype" w:hAnsi="Palatino Linotype" w:cs="Arial"/>
          <w:bCs/>
        </w:rPr>
        <w:t xml:space="preserve">de la presente resolución, por lo que se </w:t>
      </w:r>
      <w:r w:rsidR="00FA45D8" w:rsidRPr="00D67ABA">
        <w:rPr>
          <w:rFonts w:ascii="Palatino Linotype" w:hAnsi="Palatino Linotype" w:cs="Arial"/>
          <w:b/>
          <w:bCs/>
        </w:rPr>
        <w:t xml:space="preserve">CONFIRMAN </w:t>
      </w:r>
      <w:r w:rsidR="00FA45D8" w:rsidRPr="00D67ABA">
        <w:rPr>
          <w:rFonts w:ascii="Palatino Linotype" w:hAnsi="Palatino Linotype" w:cs="Arial"/>
          <w:bCs/>
        </w:rPr>
        <w:t xml:space="preserve">las respuestas emitidas por la </w:t>
      </w:r>
      <w:r w:rsidR="00FA45D8" w:rsidRPr="00D67ABA">
        <w:rPr>
          <w:rFonts w:ascii="Palatino Linotype" w:hAnsi="Palatino Linotype" w:cs="Arial"/>
          <w:b/>
          <w:bCs/>
        </w:rPr>
        <w:t>Comisión de Agua del Estado de México.</w:t>
      </w:r>
    </w:p>
    <w:p w14:paraId="4FC946E7" w14:textId="77777777" w:rsidR="00307A6C" w:rsidRPr="00D67ABA" w:rsidRDefault="00307A6C" w:rsidP="00D67ABA">
      <w:pPr>
        <w:spacing w:line="360" w:lineRule="auto"/>
        <w:jc w:val="both"/>
        <w:rPr>
          <w:rFonts w:ascii="Palatino Linotype" w:eastAsia="Times New Roman" w:hAnsi="Palatino Linotype" w:cs="Arial"/>
        </w:rPr>
      </w:pPr>
      <w:bookmarkStart w:id="50" w:name="_GoBack"/>
      <w:bookmarkEnd w:id="50"/>
    </w:p>
    <w:p w14:paraId="0A747550" w14:textId="1159B21B" w:rsidR="009858E1" w:rsidRPr="00D67ABA" w:rsidRDefault="00F44427" w:rsidP="00D67ABA">
      <w:pPr>
        <w:spacing w:line="360" w:lineRule="auto"/>
        <w:jc w:val="both"/>
        <w:rPr>
          <w:rFonts w:ascii="Palatino Linotype" w:hAnsi="Palatino Linotype" w:cs="Arial"/>
          <w:bCs/>
        </w:rPr>
      </w:pPr>
      <w:r w:rsidRPr="00D67ABA">
        <w:rPr>
          <w:rFonts w:ascii="Palatino Linotype" w:eastAsia="Times New Roman" w:hAnsi="Palatino Linotype" w:cs="Arial"/>
          <w:b/>
        </w:rPr>
        <w:t>SEGUND</w:t>
      </w:r>
      <w:r w:rsidR="00307A6C" w:rsidRPr="00D67ABA">
        <w:rPr>
          <w:rFonts w:ascii="Palatino Linotype" w:eastAsia="Times New Roman" w:hAnsi="Palatino Linotype" w:cs="Arial"/>
          <w:b/>
        </w:rPr>
        <w:t>O</w:t>
      </w:r>
      <w:r w:rsidR="00307A6C" w:rsidRPr="00D67ABA">
        <w:rPr>
          <w:rFonts w:ascii="Palatino Linotype" w:eastAsia="Times New Roman" w:hAnsi="Palatino Linotype" w:cs="Arial"/>
        </w:rPr>
        <w:t xml:space="preserve">. </w:t>
      </w:r>
      <w:r w:rsidR="00FA45D8" w:rsidRPr="00D67ABA">
        <w:rPr>
          <w:rFonts w:ascii="Palatino Linotype" w:eastAsia="Times New Roman" w:hAnsi="Palatino Linotype" w:cs="Arial"/>
        </w:rPr>
        <w:t>Resultan parcialmente fundadas las</w:t>
      </w:r>
      <w:r w:rsidR="00FA45D8" w:rsidRPr="00D67ABA">
        <w:rPr>
          <w:rFonts w:ascii="Palatino Linotype" w:eastAsia="Times New Roman" w:hAnsi="Palatino Linotype" w:cs="Arial"/>
          <w:b/>
        </w:rPr>
        <w:t xml:space="preserve"> </w:t>
      </w:r>
      <w:r w:rsidR="00FA45D8" w:rsidRPr="00D67ABA">
        <w:rPr>
          <w:rFonts w:ascii="Palatino Linotype" w:eastAsia="Times New Roman" w:hAnsi="Palatino Linotype" w:cs="Arial"/>
        </w:rPr>
        <w:t xml:space="preserve">razones y motivos de inconformidad hechos valer </w:t>
      </w:r>
      <w:r w:rsidR="00FA45D8" w:rsidRPr="00D67ABA">
        <w:rPr>
          <w:rFonts w:ascii="Palatino Linotype" w:eastAsia="Calibri" w:hAnsi="Palatino Linotype" w:cs="Arial"/>
        </w:rPr>
        <w:t xml:space="preserve">en </w:t>
      </w:r>
      <w:r w:rsidR="00307A6C" w:rsidRPr="00D67ABA">
        <w:rPr>
          <w:rFonts w:ascii="Palatino Linotype" w:eastAsia="Calibri" w:hAnsi="Palatino Linotype" w:cs="Arial"/>
        </w:rPr>
        <w:t>el recurso de re</w:t>
      </w:r>
      <w:r w:rsidR="00FA45D8" w:rsidRPr="00D67ABA">
        <w:rPr>
          <w:rFonts w:ascii="Palatino Linotype" w:eastAsia="Calibri" w:hAnsi="Palatino Linotype" w:cs="Arial"/>
        </w:rPr>
        <w:t xml:space="preserve">visión </w:t>
      </w:r>
      <w:r w:rsidR="00FA45D8" w:rsidRPr="00D67ABA">
        <w:rPr>
          <w:rFonts w:ascii="Palatino Linotype" w:hAnsi="Palatino Linotype" w:cs="Arial"/>
          <w:b/>
          <w:bCs/>
        </w:rPr>
        <w:t xml:space="preserve">04374/INFOEM/IP/RR/2018,  </w:t>
      </w:r>
      <w:r w:rsidR="00FA45D8" w:rsidRPr="00D67ABA">
        <w:rPr>
          <w:rFonts w:ascii="Palatino Linotype" w:hAnsi="Palatino Linotype" w:cs="Arial"/>
          <w:bCs/>
        </w:rPr>
        <w:t xml:space="preserve">en términos del </w:t>
      </w:r>
      <w:r w:rsidR="00FA45D8" w:rsidRPr="00D67ABA">
        <w:rPr>
          <w:rFonts w:ascii="Palatino Linotype" w:hAnsi="Palatino Linotype" w:cs="Arial"/>
          <w:b/>
          <w:bCs/>
        </w:rPr>
        <w:t>Considerando</w:t>
      </w:r>
      <w:r w:rsidR="00FA45D8" w:rsidRPr="00D67ABA">
        <w:rPr>
          <w:rFonts w:ascii="Palatino Linotype" w:hAnsi="Palatino Linotype" w:cs="Arial"/>
          <w:bCs/>
        </w:rPr>
        <w:t xml:space="preserve"> </w:t>
      </w:r>
      <w:r w:rsidR="00FA45D8" w:rsidRPr="00D67ABA">
        <w:rPr>
          <w:rFonts w:ascii="Palatino Linotype" w:hAnsi="Palatino Linotype" w:cs="Arial"/>
          <w:b/>
          <w:bCs/>
        </w:rPr>
        <w:t xml:space="preserve">CUARTO </w:t>
      </w:r>
      <w:r w:rsidR="00307A6C" w:rsidRPr="00D67ABA">
        <w:rPr>
          <w:rFonts w:ascii="Palatino Linotype" w:hAnsi="Palatino Linotype" w:cs="Arial"/>
          <w:bCs/>
        </w:rPr>
        <w:t xml:space="preserve">de la presente resolución, por lo que se </w:t>
      </w:r>
      <w:r w:rsidR="00307A6C" w:rsidRPr="00D67ABA">
        <w:rPr>
          <w:rFonts w:ascii="Palatino Linotype" w:hAnsi="Palatino Linotype" w:cs="Arial"/>
          <w:b/>
          <w:bCs/>
        </w:rPr>
        <w:t>MODIFICA</w:t>
      </w:r>
      <w:r w:rsidR="00307A6C" w:rsidRPr="00D67ABA">
        <w:rPr>
          <w:rFonts w:ascii="Palatino Linotype" w:hAnsi="Palatino Linotype" w:cs="Arial"/>
          <w:bCs/>
        </w:rPr>
        <w:t xml:space="preserve"> </w:t>
      </w:r>
      <w:r w:rsidR="006B4074" w:rsidRPr="00D67ABA">
        <w:rPr>
          <w:rFonts w:ascii="Palatino Linotype" w:eastAsia="Calibri" w:hAnsi="Palatino Linotype" w:cs="Arial"/>
        </w:rPr>
        <w:t xml:space="preserve">la respuesta emitida </w:t>
      </w:r>
      <w:r w:rsidR="00307A6C" w:rsidRPr="00D67ABA">
        <w:rPr>
          <w:rFonts w:ascii="Palatino Linotype" w:eastAsia="Calibri" w:hAnsi="Palatino Linotype" w:cs="Arial"/>
        </w:rPr>
        <w:t xml:space="preserve">por </w:t>
      </w:r>
      <w:r w:rsidR="004E551A" w:rsidRPr="00D67ABA">
        <w:rPr>
          <w:rFonts w:ascii="Palatino Linotype" w:eastAsia="Calibri" w:hAnsi="Palatino Linotype" w:cs="Arial"/>
        </w:rPr>
        <w:t xml:space="preserve">la </w:t>
      </w:r>
      <w:r w:rsidR="004E551A" w:rsidRPr="00D67ABA">
        <w:rPr>
          <w:rFonts w:ascii="Palatino Linotype" w:eastAsia="Calibri" w:hAnsi="Palatino Linotype" w:cs="Arial"/>
          <w:b/>
        </w:rPr>
        <w:t>Comisión de Agua del Estado de México</w:t>
      </w:r>
      <w:r w:rsidR="004E551A" w:rsidRPr="00D67ABA">
        <w:rPr>
          <w:rFonts w:ascii="Palatino Linotype" w:eastAsia="Calibri" w:hAnsi="Palatino Linotype" w:cs="Arial"/>
        </w:rPr>
        <w:t xml:space="preserve"> y </w:t>
      </w:r>
      <w:r w:rsidR="009858E1" w:rsidRPr="00D67ABA">
        <w:rPr>
          <w:rFonts w:ascii="Palatino Linotype" w:eastAsia="Calibri" w:hAnsi="Palatino Linotype" w:cs="Arial"/>
        </w:rPr>
        <w:t>se</w:t>
      </w:r>
      <w:r w:rsidR="009858E1" w:rsidRPr="00D67ABA">
        <w:rPr>
          <w:rFonts w:ascii="Palatino Linotype" w:eastAsia="Calibri" w:hAnsi="Palatino Linotype" w:cs="Arial"/>
          <w:b/>
        </w:rPr>
        <w:t xml:space="preserve"> ORDENA </w:t>
      </w:r>
      <w:r w:rsidR="009858E1" w:rsidRPr="00D67ABA">
        <w:rPr>
          <w:rFonts w:ascii="Palatino Linotype" w:eastAsia="Times New Roman" w:hAnsi="Palatino Linotype" w:cs="Arial"/>
        </w:rPr>
        <w:t>entregar vía Sistema de Acceso a la Información Mexiquense (SAIMEX)</w:t>
      </w:r>
      <w:r w:rsidR="009858E1" w:rsidRPr="00D67ABA">
        <w:rPr>
          <w:rFonts w:ascii="Palatino Linotype" w:eastAsia="Times New Roman" w:hAnsi="Palatino Linotype" w:cs="Arial"/>
          <w:b/>
        </w:rPr>
        <w:t>,</w:t>
      </w:r>
      <w:r w:rsidR="00666A19" w:rsidRPr="00D67ABA">
        <w:rPr>
          <w:rFonts w:ascii="Palatino Linotype" w:eastAsia="Times New Roman" w:hAnsi="Palatino Linotype" w:cs="Arial"/>
        </w:rPr>
        <w:t xml:space="preserve"> de ser el caso en versión pública, </w:t>
      </w:r>
      <w:r w:rsidR="004E551A" w:rsidRPr="00D67ABA">
        <w:rPr>
          <w:rFonts w:ascii="Palatino Linotype" w:eastAsia="Times New Roman" w:hAnsi="Palatino Linotype" w:cs="Arial"/>
        </w:rPr>
        <w:t xml:space="preserve">la </w:t>
      </w:r>
      <w:r w:rsidR="009858E1" w:rsidRPr="00D67ABA">
        <w:rPr>
          <w:rFonts w:ascii="Palatino Linotype" w:eastAsia="Times New Roman" w:hAnsi="Palatino Linotype" w:cs="Arial"/>
        </w:rPr>
        <w:t xml:space="preserve">siguiente </w:t>
      </w:r>
      <w:r w:rsidR="009858E1" w:rsidRPr="00D67ABA">
        <w:rPr>
          <w:rFonts w:ascii="Palatino Linotype" w:hAnsi="Palatino Linotype" w:cs="Arial"/>
          <w:bCs/>
        </w:rPr>
        <w:t>información:</w:t>
      </w:r>
    </w:p>
    <w:p w14:paraId="607FD234" w14:textId="77777777" w:rsidR="00FA45D8" w:rsidRPr="00D67ABA" w:rsidRDefault="00FA45D8" w:rsidP="00D67ABA">
      <w:pPr>
        <w:pStyle w:val="Prrafodelista"/>
        <w:spacing w:line="360" w:lineRule="auto"/>
        <w:ind w:left="426"/>
        <w:jc w:val="both"/>
        <w:rPr>
          <w:rFonts w:ascii="Palatino Linotype" w:hAnsi="Palatino Linotype"/>
        </w:rPr>
      </w:pPr>
    </w:p>
    <w:p w14:paraId="190A4D9F" w14:textId="40BB0CE9" w:rsidR="009858E1" w:rsidRPr="00D67ABA" w:rsidRDefault="009858E1" w:rsidP="00D67ABA">
      <w:pPr>
        <w:pStyle w:val="Prrafodelista"/>
        <w:numPr>
          <w:ilvl w:val="0"/>
          <w:numId w:val="49"/>
        </w:numPr>
        <w:spacing w:line="360" w:lineRule="auto"/>
        <w:ind w:left="426" w:hanging="426"/>
        <w:jc w:val="both"/>
        <w:rPr>
          <w:rFonts w:ascii="Palatino Linotype" w:hAnsi="Palatino Linotype"/>
          <w:b/>
        </w:rPr>
      </w:pPr>
      <w:r w:rsidRPr="00D67ABA">
        <w:rPr>
          <w:rFonts w:ascii="Palatino Linotype" w:hAnsi="Palatino Linotype"/>
          <w:b/>
        </w:rPr>
        <w:t xml:space="preserve">Acuerdo de inexistencia de la información, que emita </w:t>
      </w:r>
      <w:r w:rsidR="004E551A" w:rsidRPr="00D67ABA">
        <w:rPr>
          <w:rFonts w:ascii="Palatino Linotype" w:hAnsi="Palatino Linotype"/>
          <w:b/>
        </w:rPr>
        <w:t>el Comité de Transparencia</w:t>
      </w:r>
      <w:r w:rsidRPr="00D67ABA">
        <w:rPr>
          <w:rFonts w:ascii="Palatino Linotype" w:hAnsi="Palatino Linotype"/>
          <w:b/>
        </w:rPr>
        <w:t>, donde funde y motive las r</w:t>
      </w:r>
      <w:r w:rsidR="00393AC6" w:rsidRPr="00D67ABA">
        <w:rPr>
          <w:rFonts w:ascii="Palatino Linotype" w:hAnsi="Palatino Linotype"/>
          <w:b/>
        </w:rPr>
        <w:t>azones por las cuales no levantó</w:t>
      </w:r>
      <w:r w:rsidRPr="00D67ABA">
        <w:rPr>
          <w:rFonts w:ascii="Palatino Linotype" w:hAnsi="Palatino Linotype"/>
          <w:b/>
        </w:rPr>
        <w:t xml:space="preserve"> el acta circunstanciada de la suspensión de actividades de la obra señalada en el cont</w:t>
      </w:r>
      <w:r w:rsidR="00A25308" w:rsidRPr="00D67ABA">
        <w:rPr>
          <w:rFonts w:ascii="Palatino Linotype" w:hAnsi="Palatino Linotype"/>
          <w:b/>
        </w:rPr>
        <w:t>rato CAEM-DGIG-FONDEN-022-18</w:t>
      </w:r>
      <w:r w:rsidR="00F44427" w:rsidRPr="00D67ABA">
        <w:rPr>
          <w:rFonts w:ascii="Palatino Linotype" w:hAnsi="Palatino Linotype"/>
          <w:b/>
        </w:rPr>
        <w:t>-CP;</w:t>
      </w:r>
    </w:p>
    <w:p w14:paraId="3B509944" w14:textId="77777777" w:rsidR="009858E1" w:rsidRPr="00D67ABA" w:rsidRDefault="009858E1" w:rsidP="00D67ABA">
      <w:pPr>
        <w:pStyle w:val="Prrafodelista"/>
        <w:spacing w:line="360" w:lineRule="auto"/>
        <w:ind w:left="426"/>
        <w:jc w:val="both"/>
        <w:rPr>
          <w:rFonts w:ascii="Palatino Linotype" w:hAnsi="Palatino Linotype"/>
          <w:b/>
        </w:rPr>
      </w:pPr>
    </w:p>
    <w:p w14:paraId="1E149624" w14:textId="3FA980BA" w:rsidR="009858E1" w:rsidRPr="00D67ABA" w:rsidRDefault="009858E1" w:rsidP="00D67ABA">
      <w:pPr>
        <w:pStyle w:val="Prrafodelista"/>
        <w:numPr>
          <w:ilvl w:val="0"/>
          <w:numId w:val="49"/>
        </w:numPr>
        <w:spacing w:line="360" w:lineRule="auto"/>
        <w:ind w:left="426" w:hanging="426"/>
        <w:jc w:val="both"/>
        <w:rPr>
          <w:rFonts w:ascii="Palatino Linotype" w:hAnsi="Palatino Linotype"/>
          <w:b/>
        </w:rPr>
      </w:pPr>
      <w:r w:rsidRPr="00D67ABA">
        <w:rPr>
          <w:rFonts w:ascii="Palatino Linotype" w:hAnsi="Palatino Linotype"/>
          <w:b/>
        </w:rPr>
        <w:t xml:space="preserve">El o los documentos donde conste la instrucción recibida </w:t>
      </w:r>
      <w:r w:rsidR="00C01644" w:rsidRPr="00D67ABA">
        <w:rPr>
          <w:rFonts w:ascii="Palatino Linotype" w:hAnsi="Palatino Linotype"/>
          <w:b/>
        </w:rPr>
        <w:t>por</w:t>
      </w:r>
      <w:r w:rsidRPr="00D67ABA">
        <w:rPr>
          <w:rFonts w:ascii="Palatino Linotype" w:hAnsi="Palatino Linotype"/>
          <w:b/>
        </w:rPr>
        <w:t xml:space="preserve"> la Comisión del Agua del Estado de México, </w:t>
      </w:r>
      <w:r w:rsidR="00C01644" w:rsidRPr="00D67ABA">
        <w:rPr>
          <w:rFonts w:ascii="Palatino Linotype" w:hAnsi="Palatino Linotype"/>
          <w:b/>
        </w:rPr>
        <w:t xml:space="preserve">para que </w:t>
      </w:r>
      <w:r w:rsidRPr="00D67ABA">
        <w:rPr>
          <w:rFonts w:ascii="Palatino Linotype" w:hAnsi="Palatino Linotype"/>
          <w:b/>
        </w:rPr>
        <w:t xml:space="preserve">procediera a autorizar la suspensión de </w:t>
      </w:r>
      <w:r w:rsidRPr="00D67ABA">
        <w:rPr>
          <w:rFonts w:ascii="Palatino Linotype" w:hAnsi="Palatino Linotype"/>
          <w:b/>
        </w:rPr>
        <w:lastRenderedPageBreak/>
        <w:t>los trabajos de la obra objeto del contrato CAEM-DIGIG-FONDEN-022</w:t>
      </w:r>
      <w:r w:rsidR="00F44427" w:rsidRPr="00D67ABA">
        <w:rPr>
          <w:rFonts w:ascii="Palatino Linotype" w:hAnsi="Palatino Linotype"/>
          <w:b/>
        </w:rPr>
        <w:t>-18-CP;</w:t>
      </w:r>
    </w:p>
    <w:p w14:paraId="16D0A95D" w14:textId="77777777" w:rsidR="009858E1" w:rsidRPr="00D67ABA" w:rsidRDefault="009858E1" w:rsidP="00D67ABA">
      <w:pPr>
        <w:pStyle w:val="Prrafodelista"/>
        <w:spacing w:line="360" w:lineRule="auto"/>
        <w:ind w:left="426"/>
        <w:jc w:val="both"/>
        <w:rPr>
          <w:rFonts w:ascii="Palatino Linotype" w:hAnsi="Palatino Linotype"/>
          <w:b/>
        </w:rPr>
      </w:pPr>
    </w:p>
    <w:p w14:paraId="5DFE16CC" w14:textId="23A5A64F" w:rsidR="009858E1" w:rsidRPr="00D67ABA" w:rsidRDefault="009858E1" w:rsidP="00D67ABA">
      <w:pPr>
        <w:pStyle w:val="Prrafodelista"/>
        <w:numPr>
          <w:ilvl w:val="0"/>
          <w:numId w:val="49"/>
        </w:numPr>
        <w:spacing w:line="360" w:lineRule="auto"/>
        <w:ind w:left="426" w:hanging="426"/>
        <w:jc w:val="both"/>
        <w:rPr>
          <w:rFonts w:ascii="Palatino Linotype" w:hAnsi="Palatino Linotype"/>
          <w:b/>
        </w:rPr>
      </w:pPr>
      <w:r w:rsidRPr="00D67ABA">
        <w:rPr>
          <w:rFonts w:ascii="Palatino Linotype" w:hAnsi="Palatino Linotype"/>
          <w:b/>
        </w:rPr>
        <w:t>Minuta, bitácora o docume</w:t>
      </w:r>
      <w:r w:rsidR="00C01644" w:rsidRPr="00D67ABA">
        <w:rPr>
          <w:rFonts w:ascii="Palatino Linotype" w:hAnsi="Palatino Linotype"/>
          <w:b/>
        </w:rPr>
        <w:t xml:space="preserve">nto donde conste la instrucción dirigida </w:t>
      </w:r>
      <w:r w:rsidRPr="00D67ABA">
        <w:rPr>
          <w:rFonts w:ascii="Palatino Linotype" w:hAnsi="Palatino Linotype"/>
          <w:b/>
        </w:rPr>
        <w:t>a la empresa contratista, para la reanudación de los trabajos de la obra referida en el cont</w:t>
      </w:r>
      <w:r w:rsidR="00F44427" w:rsidRPr="00D67ABA">
        <w:rPr>
          <w:rFonts w:ascii="Palatino Linotype" w:hAnsi="Palatino Linotype"/>
          <w:b/>
        </w:rPr>
        <w:t>rato CAEM-DGIG-FONDEN-022-18-CP; y</w:t>
      </w:r>
    </w:p>
    <w:p w14:paraId="77BD6AEB" w14:textId="77777777" w:rsidR="009858E1" w:rsidRPr="00D67ABA" w:rsidRDefault="009858E1" w:rsidP="00D67ABA">
      <w:pPr>
        <w:pStyle w:val="Prrafodelista"/>
        <w:spacing w:line="360" w:lineRule="auto"/>
        <w:ind w:left="426"/>
        <w:jc w:val="both"/>
        <w:rPr>
          <w:rFonts w:ascii="Palatino Linotype" w:hAnsi="Palatino Linotype"/>
          <w:b/>
        </w:rPr>
      </w:pPr>
    </w:p>
    <w:p w14:paraId="38BBBF45" w14:textId="35754D16" w:rsidR="009858E1" w:rsidRPr="00D67ABA" w:rsidRDefault="009858E1" w:rsidP="00D67ABA">
      <w:pPr>
        <w:pStyle w:val="Prrafodelista"/>
        <w:numPr>
          <w:ilvl w:val="0"/>
          <w:numId w:val="49"/>
        </w:numPr>
        <w:spacing w:line="360" w:lineRule="auto"/>
        <w:ind w:left="426" w:hanging="426"/>
        <w:jc w:val="both"/>
        <w:rPr>
          <w:rFonts w:ascii="Palatino Linotype" w:hAnsi="Palatino Linotype"/>
          <w:b/>
        </w:rPr>
      </w:pPr>
      <w:r w:rsidRPr="00D67ABA">
        <w:rPr>
          <w:rFonts w:ascii="Palatino Linotype" w:eastAsia="MS Mincho" w:hAnsi="Palatino Linotype" w:cs="Arial"/>
          <w:b/>
          <w:color w:val="000000" w:themeColor="text1"/>
          <w:lang w:val="es-MX"/>
        </w:rPr>
        <w:t xml:space="preserve">El o los documentos donde conste la indicación </w:t>
      </w:r>
      <w:r w:rsidR="00C01644" w:rsidRPr="00D67ABA">
        <w:rPr>
          <w:rFonts w:ascii="Palatino Linotype" w:eastAsia="MS Mincho" w:hAnsi="Palatino Linotype" w:cs="Arial"/>
          <w:b/>
          <w:color w:val="000000" w:themeColor="text1"/>
          <w:lang w:val="es-MX"/>
        </w:rPr>
        <w:t xml:space="preserve">realizada por </w:t>
      </w:r>
      <w:r w:rsidRPr="00D67ABA">
        <w:rPr>
          <w:rFonts w:ascii="Palatino Linotype" w:eastAsia="MS Mincho" w:hAnsi="Palatino Linotype" w:cs="Arial"/>
          <w:b/>
          <w:color w:val="000000" w:themeColor="text1"/>
          <w:lang w:val="es-MX"/>
        </w:rPr>
        <w:t xml:space="preserve">el municipio de Nezahualcóyotl, </w:t>
      </w:r>
      <w:r w:rsidR="00003ECA" w:rsidRPr="00D67ABA">
        <w:rPr>
          <w:rFonts w:ascii="Palatino Linotype" w:eastAsia="MS Mincho" w:hAnsi="Palatino Linotype" w:cs="Arial"/>
          <w:b/>
          <w:color w:val="000000" w:themeColor="text1"/>
          <w:lang w:val="es-MX"/>
        </w:rPr>
        <w:t>mediante la cual requirió el</w:t>
      </w:r>
      <w:r w:rsidRPr="00D67ABA">
        <w:rPr>
          <w:rFonts w:ascii="Palatino Linotype" w:eastAsia="MS Mincho" w:hAnsi="Palatino Linotype" w:cs="Arial"/>
          <w:b/>
          <w:color w:val="000000" w:themeColor="text1"/>
          <w:lang w:val="es-MX"/>
        </w:rPr>
        <w:t xml:space="preserve"> proyecto ejecutivo, para otorgar el permiso de construcción de la obra objeto del contrato  </w:t>
      </w:r>
      <w:r w:rsidRPr="00D67ABA">
        <w:rPr>
          <w:rFonts w:ascii="Palatino Linotype" w:hAnsi="Palatino Linotype"/>
          <w:b/>
        </w:rPr>
        <w:t>CAEM-DGIG-FONDEN-022-18-CP.</w:t>
      </w:r>
    </w:p>
    <w:p w14:paraId="15A58453" w14:textId="77777777" w:rsidR="009858E1" w:rsidRPr="00D67ABA" w:rsidRDefault="009858E1" w:rsidP="00D67ABA">
      <w:pPr>
        <w:spacing w:line="360" w:lineRule="auto"/>
        <w:jc w:val="both"/>
        <w:rPr>
          <w:rFonts w:ascii="Palatino Linotype" w:hAnsi="Palatino Linotype"/>
        </w:rPr>
      </w:pPr>
    </w:p>
    <w:p w14:paraId="3ADF5442" w14:textId="54FB415B" w:rsidR="00B92CBF" w:rsidRPr="00D67ABA" w:rsidRDefault="00B92CBF" w:rsidP="00D67ABA">
      <w:pPr>
        <w:autoSpaceDE w:val="0"/>
        <w:autoSpaceDN w:val="0"/>
        <w:adjustRightInd w:val="0"/>
        <w:spacing w:line="360" w:lineRule="auto"/>
        <w:ind w:right="49"/>
        <w:jc w:val="both"/>
        <w:rPr>
          <w:rFonts w:ascii="Palatino Linotype" w:eastAsia="Calibri" w:hAnsi="Palatino Linotype" w:cs="Arial"/>
        </w:rPr>
      </w:pPr>
      <w:bookmarkStart w:id="51" w:name="_Toc460947013"/>
      <w:r w:rsidRPr="00D67AB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00184AC2" w:rsidRPr="00184AC2">
        <w:rPr>
          <w:rFonts w:ascii="Palatino Linotype" w:eastAsia="Calibri" w:hAnsi="Palatino Linotype" w:cs="Arial"/>
          <w:b/>
          <w:highlight w:val="black"/>
        </w:rPr>
        <w:t>------------------------------</w:t>
      </w:r>
      <w:r w:rsidRPr="00D67ABA">
        <w:rPr>
          <w:rFonts w:ascii="Palatino Linotype" w:eastAsia="Calibri" w:hAnsi="Palatino Linotype" w:cs="Arial"/>
        </w:rPr>
        <w:t>.</w:t>
      </w:r>
    </w:p>
    <w:p w14:paraId="15660447" w14:textId="77777777" w:rsidR="00666A19" w:rsidRPr="00D67ABA" w:rsidRDefault="00666A19" w:rsidP="00D67ABA">
      <w:pPr>
        <w:autoSpaceDE w:val="0"/>
        <w:autoSpaceDN w:val="0"/>
        <w:adjustRightInd w:val="0"/>
        <w:spacing w:line="360" w:lineRule="auto"/>
        <w:ind w:right="49"/>
        <w:jc w:val="both"/>
        <w:rPr>
          <w:rFonts w:ascii="Palatino Linotype" w:eastAsia="Calibri" w:hAnsi="Palatino Linotype" w:cs="Arial"/>
        </w:rPr>
      </w:pPr>
    </w:p>
    <w:p w14:paraId="2582F01A" w14:textId="5E2B2A12" w:rsidR="009858E1" w:rsidRPr="00D67ABA" w:rsidRDefault="009858E1" w:rsidP="00D67ABA">
      <w:pPr>
        <w:autoSpaceDE w:val="0"/>
        <w:autoSpaceDN w:val="0"/>
        <w:adjustRightInd w:val="0"/>
        <w:spacing w:line="360" w:lineRule="auto"/>
        <w:ind w:right="49"/>
        <w:jc w:val="both"/>
        <w:rPr>
          <w:rFonts w:ascii="Palatino Linotype" w:eastAsia="Calibri" w:hAnsi="Palatino Linotype" w:cs="Arial"/>
        </w:rPr>
      </w:pPr>
      <w:r w:rsidRPr="00D67ABA">
        <w:rPr>
          <w:rFonts w:ascii="Palatino Linotype" w:eastAsia="Calibri" w:hAnsi="Palatino Linotype" w:cs="Arial"/>
        </w:rPr>
        <w:t xml:space="preserve">De ser el caso que la información señalada en los </w:t>
      </w:r>
      <w:r w:rsidRPr="00D67ABA">
        <w:rPr>
          <w:rFonts w:ascii="Palatino Linotype" w:eastAsia="Calibri" w:hAnsi="Palatino Linotype" w:cs="Arial"/>
          <w:b/>
        </w:rPr>
        <w:t>incisos b)</w:t>
      </w:r>
      <w:r w:rsidRPr="00D67ABA">
        <w:rPr>
          <w:rFonts w:ascii="Palatino Linotype" w:eastAsia="Calibri" w:hAnsi="Palatino Linotype" w:cs="Arial"/>
        </w:rPr>
        <w:t xml:space="preserve"> y </w:t>
      </w:r>
      <w:r w:rsidRPr="00D67ABA">
        <w:rPr>
          <w:rFonts w:ascii="Palatino Linotype" w:eastAsia="Calibri" w:hAnsi="Palatino Linotype" w:cs="Arial"/>
          <w:b/>
        </w:rPr>
        <w:t>d)</w:t>
      </w:r>
      <w:r w:rsidRPr="00D67ABA">
        <w:rPr>
          <w:rFonts w:ascii="Palatino Linotype" w:eastAsia="Calibri" w:hAnsi="Palatino Linotype" w:cs="Arial"/>
        </w:rPr>
        <w:t xml:space="preserve">, no haya sido administrada o poseída, el </w:t>
      </w:r>
      <w:r w:rsidRPr="00D67ABA">
        <w:rPr>
          <w:rFonts w:ascii="Palatino Linotype" w:eastAsia="Calibri" w:hAnsi="Palatino Linotype" w:cs="Arial"/>
          <w:b/>
        </w:rPr>
        <w:t>SUJETO OBLIGADO</w:t>
      </w:r>
      <w:r w:rsidRPr="00D67ABA">
        <w:rPr>
          <w:rFonts w:ascii="Palatino Linotype" w:eastAsia="Calibri" w:hAnsi="Palatino Linotype" w:cs="Arial"/>
        </w:rPr>
        <w:t xml:space="preserve"> deberá manifestar, de manera </w:t>
      </w:r>
      <w:r w:rsidRPr="00D67ABA">
        <w:rPr>
          <w:rFonts w:ascii="Palatino Linotype" w:eastAsia="Calibri" w:hAnsi="Palatino Linotype" w:cs="Arial"/>
        </w:rPr>
        <w:lastRenderedPageBreak/>
        <w:t>precisa y clara, las razones que expliquen las causas por las que no se haya generado, poseído y/o administrado la información requerida.</w:t>
      </w:r>
    </w:p>
    <w:p w14:paraId="2B41D5A9" w14:textId="77777777" w:rsidR="009858E1" w:rsidRPr="00D67ABA" w:rsidRDefault="009858E1" w:rsidP="00D67ABA">
      <w:pPr>
        <w:autoSpaceDE w:val="0"/>
        <w:autoSpaceDN w:val="0"/>
        <w:adjustRightInd w:val="0"/>
        <w:spacing w:line="360" w:lineRule="auto"/>
        <w:ind w:right="49"/>
        <w:jc w:val="both"/>
        <w:rPr>
          <w:rFonts w:ascii="Palatino Linotype" w:eastAsia="Calibri" w:hAnsi="Palatino Linotype" w:cs="Arial"/>
        </w:rPr>
      </w:pPr>
    </w:p>
    <w:p w14:paraId="17AE816C" w14:textId="5822F187" w:rsidR="009858E1" w:rsidRPr="00D67ABA" w:rsidRDefault="00F44427" w:rsidP="00D67ABA">
      <w:pPr>
        <w:autoSpaceDE w:val="0"/>
        <w:autoSpaceDN w:val="0"/>
        <w:adjustRightInd w:val="0"/>
        <w:spacing w:line="360" w:lineRule="auto"/>
        <w:ind w:right="49"/>
        <w:jc w:val="both"/>
        <w:rPr>
          <w:rFonts w:ascii="Palatino Linotype" w:eastAsia="Calibri" w:hAnsi="Palatino Linotype" w:cs="Arial"/>
        </w:rPr>
      </w:pPr>
      <w:r w:rsidRPr="00D67ABA">
        <w:rPr>
          <w:rFonts w:ascii="Palatino Linotype" w:eastAsia="Palatino Linotype" w:hAnsi="Palatino Linotype" w:cs="Palatino Linotype"/>
          <w:b/>
        </w:rPr>
        <w:t>TERCER</w:t>
      </w:r>
      <w:r w:rsidR="00FA45D8" w:rsidRPr="00D67ABA">
        <w:rPr>
          <w:rFonts w:ascii="Palatino Linotype" w:eastAsia="Palatino Linotype" w:hAnsi="Palatino Linotype" w:cs="Palatino Linotype"/>
          <w:b/>
        </w:rPr>
        <w:t>O</w:t>
      </w:r>
      <w:r w:rsidR="009858E1" w:rsidRPr="00D67ABA">
        <w:rPr>
          <w:rFonts w:ascii="Palatino Linotype" w:eastAsia="Palatino Linotype" w:hAnsi="Palatino Linotype" w:cs="Palatino Linotype"/>
          <w:b/>
        </w:rPr>
        <w:t xml:space="preserve">. Notifíquese </w:t>
      </w:r>
      <w:r w:rsidR="009858E1" w:rsidRPr="00D67ABA">
        <w:rPr>
          <w:rFonts w:ascii="Palatino Linotype" w:eastAsia="Palatino Linotype" w:hAnsi="Palatino Linotype" w:cs="Palatino Linotype"/>
        </w:rPr>
        <w:t xml:space="preserve">al Titular de la Unidad de Transparencia del </w:t>
      </w:r>
      <w:r w:rsidR="009858E1" w:rsidRPr="00D67ABA">
        <w:rPr>
          <w:rFonts w:ascii="Palatino Linotype" w:eastAsia="Palatino Linotype" w:hAnsi="Palatino Linotype" w:cs="Palatino Linotype"/>
          <w:b/>
        </w:rPr>
        <w:t>SUJETO OBLIGADO</w:t>
      </w:r>
      <w:r w:rsidR="009858E1" w:rsidRPr="00D67AB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9858E1" w:rsidRPr="00D67ABA">
        <w:rPr>
          <w:rFonts w:ascii="Palatino Linotype" w:hAnsi="Palatino Linotype"/>
          <w:color w:val="222222"/>
          <w:shd w:val="clear" w:color="auto" w:fill="FFFFFF"/>
        </w:rPr>
        <w:t>vigente</w:t>
      </w:r>
      <w:r w:rsidRPr="00D67ABA">
        <w:rPr>
          <w:rFonts w:ascii="Palatino Linotype" w:hAnsi="Palatino Linotype"/>
          <w:color w:val="222222"/>
          <w:shd w:val="clear" w:color="auto" w:fill="FFFFFF"/>
        </w:rPr>
        <w:t xml:space="preserve"> en relación al recurso de revisión </w:t>
      </w:r>
      <w:r w:rsidRPr="00D67ABA">
        <w:rPr>
          <w:rFonts w:ascii="Palatino Linotype" w:hAnsi="Palatino Linotype"/>
          <w:b/>
          <w:bCs/>
          <w:color w:val="222222"/>
          <w:shd w:val="clear" w:color="auto" w:fill="FFFFFF"/>
        </w:rPr>
        <w:t>04374/INFOEM/IP/RR/2018,</w:t>
      </w:r>
      <w:r w:rsidR="009858E1" w:rsidRPr="00D67ABA">
        <w:rPr>
          <w:rFonts w:ascii="Palatino Linotype" w:hAnsi="Palatino Linotype"/>
          <w:color w:val="222222"/>
          <w:shd w:val="clear" w:color="auto" w:fill="FFFFFF"/>
        </w:rPr>
        <w:t xml:space="preserve"> dé cumplimiento a lo ordenado dentro del plazo de diez días hábiles, debiendo rendir a este Instituto el informe de cumplimiento de la resolución en un plazo de tres días hábiles posteriores. </w:t>
      </w:r>
    </w:p>
    <w:p w14:paraId="1CA7DB96" w14:textId="77777777" w:rsidR="009858E1" w:rsidRPr="00D67ABA" w:rsidRDefault="009858E1" w:rsidP="00D67ABA">
      <w:pPr>
        <w:autoSpaceDE w:val="0"/>
        <w:autoSpaceDN w:val="0"/>
        <w:adjustRightInd w:val="0"/>
        <w:spacing w:line="360" w:lineRule="auto"/>
        <w:ind w:right="49"/>
        <w:jc w:val="both"/>
        <w:rPr>
          <w:rFonts w:ascii="Palatino Linotype" w:eastAsia="Calibri" w:hAnsi="Palatino Linotype" w:cs="Arial"/>
        </w:rPr>
      </w:pPr>
    </w:p>
    <w:p w14:paraId="6E9FCAAD" w14:textId="2E4A6920" w:rsidR="009858E1" w:rsidRPr="00D67ABA" w:rsidRDefault="00F44427" w:rsidP="00D67ABA">
      <w:pPr>
        <w:autoSpaceDE w:val="0"/>
        <w:autoSpaceDN w:val="0"/>
        <w:adjustRightInd w:val="0"/>
        <w:spacing w:line="360" w:lineRule="auto"/>
        <w:ind w:right="49"/>
        <w:jc w:val="both"/>
        <w:rPr>
          <w:rFonts w:ascii="Palatino Linotype" w:eastAsia="Calibri" w:hAnsi="Palatino Linotype" w:cs="Arial"/>
        </w:rPr>
      </w:pPr>
      <w:r w:rsidRPr="00D67ABA">
        <w:rPr>
          <w:rFonts w:ascii="Palatino Linotype" w:eastAsia="Times New Roman" w:hAnsi="Palatino Linotype" w:cs="Arial"/>
          <w:b/>
        </w:rPr>
        <w:t>CUAR</w:t>
      </w:r>
      <w:r w:rsidR="00FA45D8" w:rsidRPr="00D67ABA">
        <w:rPr>
          <w:rFonts w:ascii="Palatino Linotype" w:eastAsia="Times New Roman" w:hAnsi="Palatino Linotype" w:cs="Arial"/>
          <w:b/>
        </w:rPr>
        <w:t>TO</w:t>
      </w:r>
      <w:r w:rsidR="009858E1" w:rsidRPr="00D67ABA">
        <w:rPr>
          <w:rFonts w:ascii="Palatino Linotype" w:eastAsia="Times New Roman" w:hAnsi="Palatino Linotype" w:cs="Arial"/>
          <w:b/>
        </w:rPr>
        <w:t xml:space="preserve">. </w:t>
      </w:r>
      <w:r w:rsidR="009858E1" w:rsidRPr="00D67ABA">
        <w:rPr>
          <w:rFonts w:ascii="Palatino Linotype" w:eastAsia="Times New Roman" w:hAnsi="Palatino Linotype" w:cs="Times New Roman"/>
          <w:b/>
          <w:bCs/>
          <w:color w:val="222222"/>
        </w:rPr>
        <w:t>Notifíquese a</w:t>
      </w:r>
      <w:r w:rsidR="009858E1" w:rsidRPr="00D67ABA">
        <w:rPr>
          <w:rFonts w:ascii="Palatino Linotype" w:hAnsi="Palatino Linotype"/>
          <w:b/>
        </w:rPr>
        <w:t xml:space="preserve"> </w:t>
      </w:r>
      <w:r w:rsidR="00184AC2" w:rsidRPr="00184AC2">
        <w:rPr>
          <w:rFonts w:ascii="Palatino Linotype" w:eastAsia="Calibri" w:hAnsi="Palatino Linotype" w:cs="Arial"/>
          <w:b/>
          <w:highlight w:val="black"/>
        </w:rPr>
        <w:t>----------------------------------------</w:t>
      </w:r>
      <w:r w:rsidR="006B4074" w:rsidRPr="00D67ABA">
        <w:rPr>
          <w:rFonts w:ascii="Palatino Linotype" w:hAnsi="Palatino Linotype"/>
        </w:rPr>
        <w:t xml:space="preserve"> </w:t>
      </w:r>
      <w:r w:rsidR="009858E1" w:rsidRPr="00D67ABA">
        <w:rPr>
          <w:rFonts w:ascii="Palatino Linotype" w:hAnsi="Palatino Linotype"/>
        </w:rPr>
        <w:t>la presente resolución.</w:t>
      </w:r>
      <w:bookmarkEnd w:id="51"/>
    </w:p>
    <w:p w14:paraId="032F501A" w14:textId="77777777" w:rsidR="009858E1" w:rsidRPr="00D67ABA" w:rsidRDefault="009858E1" w:rsidP="00D67ABA">
      <w:pPr>
        <w:autoSpaceDE w:val="0"/>
        <w:autoSpaceDN w:val="0"/>
        <w:adjustRightInd w:val="0"/>
        <w:spacing w:line="360" w:lineRule="auto"/>
        <w:ind w:right="49"/>
        <w:jc w:val="both"/>
        <w:rPr>
          <w:rFonts w:ascii="Palatino Linotype" w:eastAsia="Calibri" w:hAnsi="Palatino Linotype" w:cs="Arial"/>
        </w:rPr>
      </w:pPr>
    </w:p>
    <w:p w14:paraId="5A5B9088" w14:textId="7CDD725E" w:rsidR="00AE4E2E" w:rsidRPr="00D67ABA" w:rsidRDefault="00AE4E2E" w:rsidP="00D67ABA">
      <w:pPr>
        <w:autoSpaceDE w:val="0"/>
        <w:autoSpaceDN w:val="0"/>
        <w:adjustRightInd w:val="0"/>
        <w:spacing w:line="360" w:lineRule="auto"/>
        <w:ind w:right="49"/>
        <w:jc w:val="both"/>
        <w:rPr>
          <w:rFonts w:ascii="Palatino Linotype" w:eastAsia="MS Mincho" w:hAnsi="Palatino Linotype" w:cs="Times New Roman"/>
        </w:rPr>
      </w:pPr>
      <w:r w:rsidRPr="00D67ABA">
        <w:rPr>
          <w:rFonts w:ascii="Palatino Linotype" w:eastAsia="MS Mincho" w:hAnsi="Palatino Linotype" w:cs="Times New Roman"/>
          <w:b/>
        </w:rPr>
        <w:t xml:space="preserve">QUINTO. </w:t>
      </w:r>
      <w:r w:rsidRPr="00D67ABA">
        <w:rPr>
          <w:rFonts w:ascii="Palatino Linotype" w:eastAsia="MS Mincho" w:hAnsi="Palatino Linotype" w:cs="Times New Roman"/>
        </w:rPr>
        <w:t xml:space="preserve">Se hace del conocimiento de </w:t>
      </w:r>
      <w:r w:rsidR="00184AC2" w:rsidRPr="00184AC2">
        <w:rPr>
          <w:rFonts w:ascii="Palatino Linotype" w:eastAsia="MS Mincho" w:hAnsi="Palatino Linotype" w:cs="Times New Roman"/>
          <w:b/>
          <w:highlight w:val="black"/>
        </w:rPr>
        <w:t>---------------------------</w:t>
      </w:r>
      <w:r w:rsidRPr="00D67ABA">
        <w:rPr>
          <w:rFonts w:ascii="Palatino Linotype" w:eastAsia="MS Mincho" w:hAnsi="Palatino Linotype" w:cs="Times New Roman"/>
        </w:rPr>
        <w:t>, de conformidad con lo establecido en el artículos 159 y 160 de la Ley General de Transparencia y Acceso a la Información Pública y el artículo 196 de la Ley de Transparencia y Acceso a la Información Pública del Estado de México y Municipios,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313822A" w14:textId="77777777" w:rsidR="009858E1" w:rsidRPr="00D67ABA" w:rsidRDefault="009858E1" w:rsidP="00D67ABA">
      <w:pPr>
        <w:tabs>
          <w:tab w:val="left" w:pos="0"/>
        </w:tabs>
        <w:spacing w:line="360" w:lineRule="auto"/>
        <w:ind w:right="49"/>
        <w:jc w:val="both"/>
        <w:rPr>
          <w:rFonts w:ascii="Palatino Linotype" w:hAnsi="Palatino Linotype" w:cs="Arial"/>
        </w:rPr>
      </w:pPr>
    </w:p>
    <w:p w14:paraId="4A380E72" w14:textId="082BDD14" w:rsidR="001105B5" w:rsidRDefault="009157E2" w:rsidP="00D67ABA">
      <w:pPr>
        <w:tabs>
          <w:tab w:val="left" w:pos="0"/>
        </w:tabs>
        <w:spacing w:line="360" w:lineRule="auto"/>
        <w:ind w:right="49"/>
        <w:jc w:val="both"/>
        <w:rPr>
          <w:rFonts w:ascii="Palatino Linotype" w:hAnsi="Palatino Linotype" w:cs="Arial"/>
        </w:rPr>
      </w:pPr>
      <w:r w:rsidRPr="00D67ABA">
        <w:rPr>
          <w:rFonts w:ascii="Palatino Linotype" w:hAnsi="Palatino Linotype" w:cs="Arial"/>
        </w:rPr>
        <w:lastRenderedPageBreak/>
        <w:t>ASÍ LO RESUELVE, POR UNANIMIDAD DE VOTOS, EL PLENO DEL</w:t>
      </w:r>
      <w:r w:rsidRPr="00D67ABA">
        <w:rPr>
          <w:rFonts w:ascii="Palatino Linotype" w:eastAsia="Arial Unicode MS" w:hAnsi="Palatino Linotype" w:cs="Arial"/>
        </w:rPr>
        <w:t xml:space="preserve"> INSTITUTO DE TRANSPARENCIA, ACCESO A LA INFORMACIÓN PÚBLICA Y PROTECCIÓN DE DATOS PERSONALES DEL ESTADO DE MÉXICO Y MUNICIPIOS</w:t>
      </w:r>
      <w:r w:rsidRPr="00D67ABA">
        <w:rPr>
          <w:rFonts w:ascii="Palatino Linotype" w:hAnsi="Palatino Linotype" w:cs="Arial"/>
        </w:rPr>
        <w:t xml:space="preserve">, CONFORMADO POR LOS COMISIONADOS ZULEMA MARTÍNEZ </w:t>
      </w:r>
      <w:r w:rsidR="00D70F0E" w:rsidRPr="00D67ABA">
        <w:rPr>
          <w:rFonts w:ascii="Palatino Linotype" w:hAnsi="Palatino Linotype" w:cs="Arial"/>
        </w:rPr>
        <w:t>SÁNCHEZ</w:t>
      </w:r>
      <w:r w:rsidR="00864F7B">
        <w:rPr>
          <w:rFonts w:ascii="Palatino Linotype" w:hAnsi="Palatino Linotype" w:cs="Arial"/>
        </w:rPr>
        <w:t xml:space="preserve"> CON AUSENCIA JUSTIFICADA</w:t>
      </w:r>
      <w:r w:rsidR="00D70F0E" w:rsidRPr="00D67ABA">
        <w:rPr>
          <w:rFonts w:ascii="Palatino Linotype" w:hAnsi="Palatino Linotype" w:cs="Arial"/>
        </w:rPr>
        <w:t>; EVA ABAID YAPUR</w:t>
      </w:r>
      <w:r w:rsidR="00E65DFD">
        <w:rPr>
          <w:rFonts w:ascii="Palatino Linotype" w:hAnsi="Palatino Linotype" w:cs="Arial"/>
        </w:rPr>
        <w:t xml:space="preserve"> EMITIENDO VOTO PARTICULAR</w:t>
      </w:r>
      <w:r w:rsidR="00D70F0E" w:rsidRPr="00D67ABA">
        <w:rPr>
          <w:rFonts w:ascii="Palatino Linotype" w:hAnsi="Palatino Linotype" w:cs="Arial"/>
        </w:rPr>
        <w:t xml:space="preserve">; JOSÉ GUADALUPE LUNA HERNÁNDEZ; JAVIER MARTÍNEZ </w:t>
      </w:r>
      <w:r w:rsidR="00864F7B">
        <w:rPr>
          <w:rFonts w:ascii="Palatino Linotype" w:hAnsi="Palatino Linotype" w:cs="Arial"/>
        </w:rPr>
        <w:t xml:space="preserve">CRUZ CON AUSENCIA JUSTIFICADA </w:t>
      </w:r>
      <w:r w:rsidR="00D70F0E" w:rsidRPr="00D67ABA">
        <w:rPr>
          <w:rFonts w:ascii="Palatino Linotype" w:hAnsi="Palatino Linotype" w:cs="Arial"/>
        </w:rPr>
        <w:t xml:space="preserve">Y LUIS GUSTAVO PARRA NORIEGA; EN LA </w:t>
      </w:r>
      <w:r w:rsidR="006B4074" w:rsidRPr="00D67ABA">
        <w:rPr>
          <w:rFonts w:ascii="Palatino Linotype" w:hAnsi="Palatino Linotype" w:cs="Arial"/>
        </w:rPr>
        <w:t>QUINTA</w:t>
      </w:r>
      <w:r w:rsidR="00D70F0E" w:rsidRPr="00D67ABA">
        <w:rPr>
          <w:rFonts w:ascii="Palatino Linotype" w:hAnsi="Palatino Linotype" w:cs="Arial"/>
        </w:rPr>
        <w:t xml:space="preserve"> SESIÓN ORDINARIA CELEBRADA EL </w:t>
      </w:r>
      <w:r w:rsidR="00EF21DE">
        <w:rPr>
          <w:rFonts w:ascii="Palatino Linotype" w:hAnsi="Palatino Linotype" w:cs="Arial"/>
        </w:rPr>
        <w:t>CINCO</w:t>
      </w:r>
      <w:r w:rsidR="00D70F0E" w:rsidRPr="00D67ABA">
        <w:rPr>
          <w:rFonts w:ascii="Palatino Linotype" w:hAnsi="Palatino Linotype" w:cs="Arial"/>
        </w:rPr>
        <w:t xml:space="preserve"> DE </w:t>
      </w:r>
      <w:r w:rsidR="006B4074" w:rsidRPr="00D67ABA">
        <w:rPr>
          <w:rFonts w:ascii="Palatino Linotype" w:hAnsi="Palatino Linotype" w:cs="Arial"/>
        </w:rPr>
        <w:t>FEBRERO</w:t>
      </w:r>
      <w:r w:rsidR="00D70F0E" w:rsidRPr="00D67ABA">
        <w:rPr>
          <w:rFonts w:ascii="Palatino Linotype" w:hAnsi="Palatino Linotype" w:cs="Arial"/>
        </w:rPr>
        <w:t xml:space="preserve"> DE DOS MIL DIECINUEVE, ANTE EL SECRETARIO TÉCNICO </w:t>
      </w:r>
      <w:r w:rsidRPr="00D67ABA">
        <w:rPr>
          <w:rFonts w:ascii="Palatino Linotype" w:hAnsi="Palatino Linotype" w:cs="Arial"/>
        </w:rPr>
        <w:t xml:space="preserve">DEL PLENO, </w:t>
      </w:r>
      <w:r w:rsidRPr="00D67ABA">
        <w:rPr>
          <w:rFonts w:ascii="Palatino Linotype" w:hAnsi="Palatino Linotype"/>
        </w:rPr>
        <w:t>ALEXIS TAPIA RAMÍREZ</w:t>
      </w:r>
      <w:r w:rsidRPr="00D67ABA">
        <w:rPr>
          <w:rFonts w:ascii="Palatino Linotype" w:hAnsi="Palatino Linotype" w:cs="Arial"/>
        </w:rPr>
        <w:t>.</w:t>
      </w:r>
    </w:p>
    <w:p w14:paraId="595B5FEE" w14:textId="77777777" w:rsidR="00EF21DE" w:rsidRDefault="00EF21DE" w:rsidP="00D67ABA">
      <w:pPr>
        <w:tabs>
          <w:tab w:val="left" w:pos="0"/>
        </w:tabs>
        <w:spacing w:line="360" w:lineRule="auto"/>
        <w:ind w:right="49"/>
        <w:jc w:val="both"/>
        <w:rPr>
          <w:rFonts w:ascii="Palatino Linotype" w:hAnsi="Palatino Linotype" w:cs="Arial"/>
        </w:rPr>
      </w:pPr>
    </w:p>
    <w:p w14:paraId="217C190F" w14:textId="2CDDBE8A" w:rsidR="00EF21DE" w:rsidRDefault="00EF21DE" w:rsidP="00D67ABA">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51E38F05" wp14:editId="2D935F5F">
                <wp:simplePos x="0" y="0"/>
                <wp:positionH relativeFrom="column">
                  <wp:posOffset>62865</wp:posOffset>
                </wp:positionH>
                <wp:positionV relativeFrom="paragraph">
                  <wp:posOffset>33655</wp:posOffset>
                </wp:positionV>
                <wp:extent cx="5505450" cy="3857625"/>
                <wp:effectExtent l="38100" t="19050" r="76200" b="85725"/>
                <wp:wrapNone/>
                <wp:docPr id="6" name="Conector recto 6"/>
                <wp:cNvGraphicFramePr/>
                <a:graphic xmlns:a="http://schemas.openxmlformats.org/drawingml/2006/main">
                  <a:graphicData uri="http://schemas.microsoft.com/office/word/2010/wordprocessingShape">
                    <wps:wsp>
                      <wps:cNvCnPr/>
                      <wps:spPr>
                        <a:xfrm>
                          <a:off x="0" y="0"/>
                          <a:ext cx="5505450" cy="3857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6509C"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65pt" to="438.45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" strokecolor="#4f81bd [3204]" strokeweight="2pt">
                <v:shadow on="t" color="black" opacity="24903f" origin=",.5" offset="0,.55556mm"/>
              </v:line>
            </w:pict>
          </mc:Fallback>
        </mc:AlternateContent>
      </w:r>
    </w:p>
    <w:p w14:paraId="30DA27FF" w14:textId="77777777" w:rsidR="00EF21DE" w:rsidRDefault="00EF21DE" w:rsidP="00D67ABA">
      <w:pPr>
        <w:tabs>
          <w:tab w:val="left" w:pos="0"/>
        </w:tabs>
        <w:spacing w:line="360" w:lineRule="auto"/>
        <w:ind w:right="49"/>
        <w:jc w:val="both"/>
        <w:rPr>
          <w:rFonts w:ascii="Palatino Linotype" w:hAnsi="Palatino Linotype" w:cs="Arial"/>
        </w:rPr>
      </w:pPr>
    </w:p>
    <w:p w14:paraId="3C3D296B" w14:textId="77777777" w:rsidR="00EF21DE" w:rsidRDefault="00EF21DE" w:rsidP="00D67ABA">
      <w:pPr>
        <w:tabs>
          <w:tab w:val="left" w:pos="0"/>
        </w:tabs>
        <w:spacing w:line="360" w:lineRule="auto"/>
        <w:ind w:right="49"/>
        <w:jc w:val="both"/>
        <w:rPr>
          <w:rFonts w:ascii="Palatino Linotype" w:hAnsi="Palatino Linotype" w:cs="Arial"/>
        </w:rPr>
      </w:pPr>
    </w:p>
    <w:p w14:paraId="116AC82A" w14:textId="77777777" w:rsidR="00EF21DE" w:rsidRDefault="00EF21DE" w:rsidP="00D67ABA">
      <w:pPr>
        <w:tabs>
          <w:tab w:val="left" w:pos="0"/>
        </w:tabs>
        <w:spacing w:line="360" w:lineRule="auto"/>
        <w:ind w:right="49"/>
        <w:jc w:val="both"/>
        <w:rPr>
          <w:rFonts w:ascii="Palatino Linotype" w:hAnsi="Palatino Linotype" w:cs="Arial"/>
        </w:rPr>
      </w:pPr>
    </w:p>
    <w:p w14:paraId="488DA203" w14:textId="77777777" w:rsidR="00EF21DE" w:rsidRDefault="00EF21DE" w:rsidP="00D67ABA">
      <w:pPr>
        <w:tabs>
          <w:tab w:val="left" w:pos="0"/>
        </w:tabs>
        <w:spacing w:line="360" w:lineRule="auto"/>
        <w:ind w:right="49"/>
        <w:jc w:val="both"/>
        <w:rPr>
          <w:rFonts w:ascii="Palatino Linotype" w:hAnsi="Palatino Linotype" w:cs="Arial"/>
        </w:rPr>
      </w:pPr>
    </w:p>
    <w:p w14:paraId="7C8D341D" w14:textId="77777777" w:rsidR="00EF21DE" w:rsidRDefault="00EF21DE" w:rsidP="00D67ABA">
      <w:pPr>
        <w:tabs>
          <w:tab w:val="left" w:pos="0"/>
        </w:tabs>
        <w:spacing w:line="360" w:lineRule="auto"/>
        <w:ind w:right="49"/>
        <w:jc w:val="both"/>
        <w:rPr>
          <w:rFonts w:ascii="Palatino Linotype" w:hAnsi="Palatino Linotype" w:cs="Arial"/>
        </w:rPr>
      </w:pPr>
    </w:p>
    <w:p w14:paraId="5015335F" w14:textId="77777777" w:rsidR="00EF21DE" w:rsidRDefault="00EF21DE" w:rsidP="00D67ABA">
      <w:pPr>
        <w:tabs>
          <w:tab w:val="left" w:pos="0"/>
        </w:tabs>
        <w:spacing w:line="360" w:lineRule="auto"/>
        <w:ind w:right="49"/>
        <w:jc w:val="both"/>
        <w:rPr>
          <w:rFonts w:ascii="Palatino Linotype" w:hAnsi="Palatino Linotype" w:cs="Arial"/>
        </w:rPr>
      </w:pPr>
    </w:p>
    <w:p w14:paraId="5860A0A5" w14:textId="77777777" w:rsidR="00EF21DE" w:rsidRDefault="00EF21DE" w:rsidP="00D67ABA">
      <w:pPr>
        <w:tabs>
          <w:tab w:val="left" w:pos="0"/>
        </w:tabs>
        <w:spacing w:line="360" w:lineRule="auto"/>
        <w:ind w:right="49"/>
        <w:jc w:val="both"/>
        <w:rPr>
          <w:rFonts w:ascii="Palatino Linotype" w:hAnsi="Palatino Linotype" w:cs="Arial"/>
        </w:rPr>
      </w:pPr>
    </w:p>
    <w:p w14:paraId="0DFFD1AE" w14:textId="77777777" w:rsidR="00EF21DE" w:rsidRDefault="00EF21DE" w:rsidP="00D67ABA">
      <w:pPr>
        <w:tabs>
          <w:tab w:val="left" w:pos="0"/>
        </w:tabs>
        <w:spacing w:line="360" w:lineRule="auto"/>
        <w:ind w:right="49"/>
        <w:jc w:val="both"/>
        <w:rPr>
          <w:rFonts w:ascii="Palatino Linotype" w:hAnsi="Palatino Linotype" w:cs="Arial"/>
        </w:rPr>
      </w:pPr>
    </w:p>
    <w:p w14:paraId="2A1BBDBB" w14:textId="77777777" w:rsidR="00EF21DE" w:rsidRDefault="00EF21DE" w:rsidP="00D67ABA">
      <w:pPr>
        <w:tabs>
          <w:tab w:val="left" w:pos="0"/>
        </w:tabs>
        <w:spacing w:line="360" w:lineRule="auto"/>
        <w:ind w:right="49"/>
        <w:jc w:val="both"/>
        <w:rPr>
          <w:rFonts w:ascii="Palatino Linotype" w:hAnsi="Palatino Linotype" w:cs="Arial"/>
        </w:rPr>
      </w:pPr>
    </w:p>
    <w:p w14:paraId="1268FF6A" w14:textId="77777777" w:rsidR="00EF21DE" w:rsidRPr="00D67ABA" w:rsidRDefault="00EF21DE" w:rsidP="00D67ABA">
      <w:pPr>
        <w:tabs>
          <w:tab w:val="left" w:pos="0"/>
        </w:tabs>
        <w:spacing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EF21DE" w:rsidRPr="00772777" w14:paraId="330ED6E0" w14:textId="77777777" w:rsidTr="00E65DFD">
        <w:trPr>
          <w:jc w:val="center"/>
        </w:trPr>
        <w:tc>
          <w:tcPr>
            <w:tcW w:w="10368" w:type="dxa"/>
            <w:gridSpan w:val="2"/>
          </w:tcPr>
          <w:p w14:paraId="55EA98D9" w14:textId="77777777" w:rsidR="00EF21DE" w:rsidRDefault="00EF21DE" w:rsidP="00E65DFD">
            <w:pPr>
              <w:spacing w:line="276" w:lineRule="auto"/>
              <w:jc w:val="center"/>
              <w:rPr>
                <w:rFonts w:ascii="Palatino Linotype" w:hAnsi="Palatino Linotype" w:cs="Arial"/>
                <w:b/>
              </w:rPr>
            </w:pPr>
          </w:p>
          <w:p w14:paraId="7724A8F4" w14:textId="77777777" w:rsidR="00EF21DE" w:rsidRDefault="00EF21DE" w:rsidP="00E65DFD">
            <w:pPr>
              <w:spacing w:line="276" w:lineRule="auto"/>
              <w:jc w:val="center"/>
              <w:rPr>
                <w:rFonts w:ascii="Palatino Linotype" w:hAnsi="Palatino Linotype" w:cs="Arial"/>
                <w:b/>
              </w:rPr>
            </w:pPr>
          </w:p>
          <w:p w14:paraId="23F68EF5"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Zulema Martínez Sánchez</w:t>
            </w:r>
          </w:p>
          <w:p w14:paraId="44D7037A"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rPr>
              <w:t>Comisionada Presidenta</w:t>
            </w:r>
          </w:p>
          <w:p w14:paraId="07AD3B30" w14:textId="70C5DB16" w:rsidR="00EF21DE" w:rsidRPr="00772777" w:rsidRDefault="00864F7B" w:rsidP="00E65DFD">
            <w:pPr>
              <w:spacing w:line="276" w:lineRule="auto"/>
              <w:jc w:val="center"/>
              <w:rPr>
                <w:rFonts w:ascii="Palatino Linotype" w:hAnsi="Palatino Linotype" w:cs="Arial"/>
                <w:b/>
              </w:rPr>
            </w:pPr>
            <w:r>
              <w:rPr>
                <w:rFonts w:ascii="Palatino Linotype" w:hAnsi="Palatino Linotype" w:cs="Arial"/>
                <w:b/>
              </w:rPr>
              <w:t>(AUSENCIA JUSTIFICADA</w:t>
            </w:r>
            <w:r w:rsidR="00EF21DE" w:rsidRPr="00772777">
              <w:rPr>
                <w:rFonts w:ascii="Palatino Linotype" w:hAnsi="Palatino Linotype" w:cs="Arial"/>
                <w:b/>
              </w:rPr>
              <w:t xml:space="preserve">) </w:t>
            </w:r>
          </w:p>
          <w:p w14:paraId="1BC44814" w14:textId="77777777" w:rsidR="00EF21DE" w:rsidRPr="00772777" w:rsidRDefault="00EF21DE" w:rsidP="00E65DFD">
            <w:pPr>
              <w:spacing w:line="276" w:lineRule="auto"/>
              <w:jc w:val="center"/>
              <w:rPr>
                <w:rFonts w:ascii="Palatino Linotype" w:hAnsi="Palatino Linotype" w:cs="Arial"/>
                <w:b/>
              </w:rPr>
            </w:pPr>
          </w:p>
          <w:p w14:paraId="540DDE1D" w14:textId="77777777" w:rsidR="00EF21DE" w:rsidRPr="00772777" w:rsidRDefault="00EF21DE" w:rsidP="00E65DFD">
            <w:pPr>
              <w:spacing w:line="276" w:lineRule="auto"/>
              <w:jc w:val="center"/>
              <w:rPr>
                <w:rFonts w:ascii="Palatino Linotype" w:hAnsi="Palatino Linotype" w:cs="Arial"/>
                <w:b/>
              </w:rPr>
            </w:pPr>
          </w:p>
        </w:tc>
      </w:tr>
      <w:tr w:rsidR="00EF21DE" w:rsidRPr="00772777" w14:paraId="7B5BE4D3" w14:textId="77777777" w:rsidTr="00E65DFD">
        <w:trPr>
          <w:jc w:val="center"/>
        </w:trPr>
        <w:tc>
          <w:tcPr>
            <w:tcW w:w="5184" w:type="dxa"/>
          </w:tcPr>
          <w:p w14:paraId="5B562F22" w14:textId="77777777" w:rsidR="00EF21DE" w:rsidRDefault="00EF21DE" w:rsidP="00E65DFD">
            <w:pPr>
              <w:spacing w:line="276" w:lineRule="auto"/>
              <w:jc w:val="center"/>
              <w:rPr>
                <w:rFonts w:ascii="Palatino Linotype" w:hAnsi="Palatino Linotype" w:cs="Arial"/>
                <w:b/>
              </w:rPr>
            </w:pPr>
          </w:p>
          <w:p w14:paraId="145B0A70"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 xml:space="preserve">Eva </w:t>
            </w:r>
            <w:proofErr w:type="spellStart"/>
            <w:r w:rsidRPr="00772777">
              <w:rPr>
                <w:rFonts w:ascii="Palatino Linotype" w:hAnsi="Palatino Linotype" w:cs="Arial"/>
                <w:b/>
              </w:rPr>
              <w:t>Abaid</w:t>
            </w:r>
            <w:proofErr w:type="spellEnd"/>
            <w:r w:rsidRPr="00772777">
              <w:rPr>
                <w:rFonts w:ascii="Palatino Linotype" w:hAnsi="Palatino Linotype" w:cs="Arial"/>
                <w:b/>
              </w:rPr>
              <w:t xml:space="preserve"> </w:t>
            </w:r>
            <w:proofErr w:type="spellStart"/>
            <w:r w:rsidRPr="00772777">
              <w:rPr>
                <w:rFonts w:ascii="Palatino Linotype" w:hAnsi="Palatino Linotype" w:cs="Arial"/>
                <w:b/>
              </w:rPr>
              <w:t>Yapur</w:t>
            </w:r>
            <w:proofErr w:type="spellEnd"/>
          </w:p>
          <w:p w14:paraId="03AC316C" w14:textId="77777777" w:rsidR="00EF21DE" w:rsidRPr="00772777" w:rsidRDefault="00EF21DE" w:rsidP="00E65DFD">
            <w:pPr>
              <w:spacing w:line="276" w:lineRule="auto"/>
              <w:jc w:val="center"/>
              <w:rPr>
                <w:rFonts w:ascii="Palatino Linotype" w:hAnsi="Palatino Linotype" w:cs="Arial"/>
              </w:rPr>
            </w:pPr>
            <w:r w:rsidRPr="00772777">
              <w:rPr>
                <w:rFonts w:ascii="Palatino Linotype" w:hAnsi="Palatino Linotype" w:cs="Arial"/>
              </w:rPr>
              <w:t>Comisionada</w:t>
            </w:r>
          </w:p>
          <w:p w14:paraId="7FF0C1B0"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(RÚBRICA)</w:t>
            </w:r>
          </w:p>
        </w:tc>
        <w:tc>
          <w:tcPr>
            <w:tcW w:w="5184" w:type="dxa"/>
          </w:tcPr>
          <w:p w14:paraId="52438BC0" w14:textId="77777777" w:rsidR="00EF21DE" w:rsidRDefault="00EF21DE" w:rsidP="00E65DFD">
            <w:pPr>
              <w:spacing w:line="276" w:lineRule="auto"/>
              <w:jc w:val="center"/>
              <w:rPr>
                <w:rFonts w:ascii="Palatino Linotype" w:hAnsi="Palatino Linotype" w:cs="Arial"/>
                <w:b/>
              </w:rPr>
            </w:pPr>
          </w:p>
          <w:p w14:paraId="045526AF"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José Guadalupe Luna Hernández</w:t>
            </w:r>
          </w:p>
          <w:p w14:paraId="51B9CA8F" w14:textId="77777777" w:rsidR="00EF21DE" w:rsidRPr="00772777" w:rsidRDefault="00EF21DE" w:rsidP="00E65DFD">
            <w:pPr>
              <w:spacing w:line="276" w:lineRule="auto"/>
              <w:jc w:val="center"/>
              <w:rPr>
                <w:rFonts w:ascii="Palatino Linotype" w:hAnsi="Palatino Linotype" w:cs="Arial"/>
              </w:rPr>
            </w:pPr>
            <w:r w:rsidRPr="00772777">
              <w:rPr>
                <w:rFonts w:ascii="Palatino Linotype" w:hAnsi="Palatino Linotype" w:cs="Arial"/>
              </w:rPr>
              <w:t>Comisionado</w:t>
            </w:r>
          </w:p>
          <w:p w14:paraId="5F9CB89F"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(RÚBRICA)</w:t>
            </w:r>
          </w:p>
          <w:p w14:paraId="1A63A273" w14:textId="77777777" w:rsidR="00EF21DE" w:rsidRPr="00772777" w:rsidRDefault="00EF21DE" w:rsidP="00E65DFD">
            <w:pPr>
              <w:spacing w:line="276" w:lineRule="auto"/>
              <w:jc w:val="center"/>
              <w:rPr>
                <w:rFonts w:ascii="Palatino Linotype" w:hAnsi="Palatino Linotype" w:cs="Arial"/>
                <w:b/>
              </w:rPr>
            </w:pPr>
          </w:p>
        </w:tc>
      </w:tr>
      <w:tr w:rsidR="00EF21DE" w:rsidRPr="00772777" w14:paraId="02852A74" w14:textId="77777777" w:rsidTr="00E65DFD">
        <w:trPr>
          <w:jc w:val="center"/>
        </w:trPr>
        <w:tc>
          <w:tcPr>
            <w:tcW w:w="5184" w:type="dxa"/>
          </w:tcPr>
          <w:p w14:paraId="0F6664B2" w14:textId="77777777" w:rsidR="00EF21DE" w:rsidRPr="00772777" w:rsidRDefault="00EF21DE" w:rsidP="00E65DFD">
            <w:pPr>
              <w:spacing w:line="276" w:lineRule="auto"/>
              <w:jc w:val="center"/>
              <w:rPr>
                <w:rFonts w:ascii="Palatino Linotype" w:hAnsi="Palatino Linotype" w:cs="Arial"/>
                <w:b/>
              </w:rPr>
            </w:pPr>
          </w:p>
          <w:p w14:paraId="6631C5D2" w14:textId="77777777" w:rsidR="00EF21DE" w:rsidRPr="00772777" w:rsidRDefault="00EF21DE" w:rsidP="00E65DFD">
            <w:pPr>
              <w:spacing w:line="276" w:lineRule="auto"/>
              <w:jc w:val="center"/>
              <w:rPr>
                <w:rFonts w:ascii="Palatino Linotype" w:hAnsi="Palatino Linotype" w:cs="Arial"/>
                <w:b/>
              </w:rPr>
            </w:pPr>
          </w:p>
          <w:p w14:paraId="1E7EFC3B"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Javier Martínez Cruz</w:t>
            </w:r>
          </w:p>
          <w:p w14:paraId="089F2F57" w14:textId="77777777" w:rsidR="00EF21DE" w:rsidRPr="00772777" w:rsidRDefault="00EF21DE" w:rsidP="00E65DFD">
            <w:pPr>
              <w:spacing w:line="276" w:lineRule="auto"/>
              <w:jc w:val="center"/>
              <w:rPr>
                <w:rFonts w:ascii="Palatino Linotype" w:hAnsi="Palatino Linotype" w:cs="Arial"/>
              </w:rPr>
            </w:pPr>
            <w:r w:rsidRPr="00772777">
              <w:rPr>
                <w:rFonts w:ascii="Palatino Linotype" w:hAnsi="Palatino Linotype" w:cs="Arial"/>
              </w:rPr>
              <w:t>Comisionado</w:t>
            </w:r>
          </w:p>
          <w:p w14:paraId="5DE7D028" w14:textId="5EF69769" w:rsidR="00EF21DE" w:rsidRPr="00772777" w:rsidRDefault="00EF21DE" w:rsidP="00864F7B">
            <w:pPr>
              <w:spacing w:line="276" w:lineRule="auto"/>
              <w:jc w:val="center"/>
              <w:rPr>
                <w:rFonts w:ascii="Palatino Linotype" w:hAnsi="Palatino Linotype" w:cs="Arial"/>
                <w:b/>
              </w:rPr>
            </w:pPr>
            <w:r w:rsidRPr="00772777">
              <w:rPr>
                <w:rFonts w:ascii="Palatino Linotype" w:hAnsi="Palatino Linotype" w:cs="Arial"/>
                <w:b/>
              </w:rPr>
              <w:t>(</w:t>
            </w:r>
            <w:r w:rsidR="00864F7B">
              <w:rPr>
                <w:rFonts w:ascii="Palatino Linotype" w:hAnsi="Palatino Linotype" w:cs="Arial"/>
                <w:b/>
              </w:rPr>
              <w:t>AUSENCIA JUSTIFICADA</w:t>
            </w:r>
            <w:r w:rsidRPr="00772777">
              <w:rPr>
                <w:rFonts w:ascii="Palatino Linotype" w:hAnsi="Palatino Linotype" w:cs="Arial"/>
                <w:b/>
              </w:rPr>
              <w:t>)</w:t>
            </w:r>
          </w:p>
        </w:tc>
        <w:tc>
          <w:tcPr>
            <w:tcW w:w="5184" w:type="dxa"/>
          </w:tcPr>
          <w:p w14:paraId="2129672C" w14:textId="77777777" w:rsidR="00EF21DE" w:rsidRPr="00772777" w:rsidRDefault="00EF21DE" w:rsidP="00E65DFD">
            <w:pPr>
              <w:spacing w:line="276" w:lineRule="auto"/>
              <w:jc w:val="center"/>
              <w:rPr>
                <w:rFonts w:ascii="Palatino Linotype" w:hAnsi="Palatino Linotype" w:cs="Arial"/>
                <w:b/>
              </w:rPr>
            </w:pPr>
          </w:p>
          <w:p w14:paraId="4C67D841" w14:textId="77777777" w:rsidR="00EF21DE" w:rsidRPr="00772777" w:rsidRDefault="00EF21DE" w:rsidP="00E65DFD">
            <w:pPr>
              <w:spacing w:line="276" w:lineRule="auto"/>
              <w:jc w:val="center"/>
              <w:rPr>
                <w:rFonts w:ascii="Palatino Linotype" w:hAnsi="Palatino Linotype" w:cs="Arial"/>
                <w:b/>
              </w:rPr>
            </w:pPr>
          </w:p>
          <w:p w14:paraId="46E00437"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Luis Gustavo Parra Noriega</w:t>
            </w:r>
          </w:p>
          <w:p w14:paraId="1B0E7A37" w14:textId="77777777" w:rsidR="00EF21DE" w:rsidRPr="00772777" w:rsidRDefault="00EF21DE" w:rsidP="00E65DFD">
            <w:pPr>
              <w:spacing w:line="276" w:lineRule="auto"/>
              <w:jc w:val="center"/>
              <w:rPr>
                <w:rFonts w:ascii="Palatino Linotype" w:hAnsi="Palatino Linotype" w:cs="Arial"/>
              </w:rPr>
            </w:pPr>
            <w:r w:rsidRPr="00772777">
              <w:rPr>
                <w:rFonts w:ascii="Palatino Linotype" w:hAnsi="Palatino Linotype" w:cs="Arial"/>
              </w:rPr>
              <w:t>Comisionado</w:t>
            </w:r>
          </w:p>
          <w:p w14:paraId="1573475B"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(RÚBRICA)</w:t>
            </w:r>
          </w:p>
        </w:tc>
      </w:tr>
      <w:tr w:rsidR="00EF21DE" w:rsidRPr="00772777" w14:paraId="40CED202" w14:textId="77777777" w:rsidTr="00E65DFD">
        <w:trPr>
          <w:jc w:val="center"/>
        </w:trPr>
        <w:tc>
          <w:tcPr>
            <w:tcW w:w="10368" w:type="dxa"/>
            <w:gridSpan w:val="2"/>
          </w:tcPr>
          <w:p w14:paraId="49BA670D" w14:textId="77777777" w:rsidR="00EF21DE" w:rsidRPr="00772777" w:rsidRDefault="00EF21DE" w:rsidP="00E65DFD">
            <w:pPr>
              <w:spacing w:line="276" w:lineRule="auto"/>
              <w:jc w:val="center"/>
              <w:rPr>
                <w:rFonts w:ascii="Palatino Linotype" w:hAnsi="Palatino Linotype" w:cs="Arial"/>
                <w:b/>
              </w:rPr>
            </w:pPr>
          </w:p>
          <w:p w14:paraId="0F103F6F" w14:textId="77777777" w:rsidR="00EF21DE" w:rsidRPr="00772777" w:rsidRDefault="00EF21DE" w:rsidP="00E65DFD">
            <w:pPr>
              <w:spacing w:line="276" w:lineRule="auto"/>
              <w:jc w:val="center"/>
              <w:rPr>
                <w:rFonts w:ascii="Palatino Linotype" w:hAnsi="Palatino Linotype" w:cs="Arial"/>
                <w:b/>
              </w:rPr>
            </w:pPr>
          </w:p>
          <w:p w14:paraId="7D5E4A68"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Alexis Tapia Ramírez</w:t>
            </w:r>
          </w:p>
          <w:p w14:paraId="255963C1" w14:textId="77777777" w:rsidR="00EF21DE" w:rsidRPr="00772777" w:rsidRDefault="00EF21DE" w:rsidP="00E65DFD">
            <w:pPr>
              <w:spacing w:line="276" w:lineRule="auto"/>
              <w:jc w:val="center"/>
              <w:rPr>
                <w:rFonts w:ascii="Palatino Linotype" w:hAnsi="Palatino Linotype" w:cs="Arial"/>
              </w:rPr>
            </w:pPr>
            <w:r w:rsidRPr="00772777">
              <w:rPr>
                <w:rFonts w:ascii="Palatino Linotype" w:hAnsi="Palatino Linotype" w:cs="Arial"/>
              </w:rPr>
              <w:t>Secretario Técnico del Pleno</w:t>
            </w:r>
          </w:p>
          <w:p w14:paraId="7154B335" w14:textId="77777777" w:rsidR="00EF21DE" w:rsidRPr="00772777" w:rsidRDefault="00EF21DE" w:rsidP="00E65DFD">
            <w:pPr>
              <w:spacing w:line="276" w:lineRule="auto"/>
              <w:jc w:val="center"/>
              <w:rPr>
                <w:rFonts w:ascii="Palatino Linotype" w:hAnsi="Palatino Linotype" w:cs="Arial"/>
                <w:b/>
              </w:rPr>
            </w:pPr>
            <w:r w:rsidRPr="00772777">
              <w:rPr>
                <w:rFonts w:ascii="Palatino Linotype" w:hAnsi="Palatino Linotype" w:cs="Arial"/>
                <w:b/>
              </w:rPr>
              <w:t>(RÚBRICA)</w:t>
            </w:r>
          </w:p>
          <w:p w14:paraId="596BFF20" w14:textId="77777777" w:rsidR="00EF21DE" w:rsidRPr="00772777" w:rsidRDefault="00EF21DE" w:rsidP="00E65DFD">
            <w:pPr>
              <w:spacing w:line="276" w:lineRule="auto"/>
              <w:jc w:val="center"/>
              <w:rPr>
                <w:rFonts w:ascii="Palatino Linotype" w:hAnsi="Palatino Linotype" w:cs="Arial"/>
                <w:b/>
              </w:rPr>
            </w:pPr>
          </w:p>
          <w:p w14:paraId="1F2746AB" w14:textId="77777777" w:rsidR="00EF21DE" w:rsidRPr="00772777" w:rsidRDefault="00EF21DE" w:rsidP="00E65DFD">
            <w:pPr>
              <w:spacing w:line="276" w:lineRule="auto"/>
              <w:rPr>
                <w:rFonts w:ascii="Palatino Linotype" w:hAnsi="Palatino Linotype" w:cs="Arial"/>
              </w:rPr>
            </w:pPr>
          </w:p>
        </w:tc>
      </w:tr>
    </w:tbl>
    <w:p w14:paraId="5F30B62D" w14:textId="77777777" w:rsidR="003E60C5" w:rsidRPr="00D67ABA" w:rsidRDefault="003E60C5" w:rsidP="00D67ABA">
      <w:pPr>
        <w:tabs>
          <w:tab w:val="left" w:pos="0"/>
        </w:tabs>
        <w:spacing w:line="360" w:lineRule="auto"/>
        <w:jc w:val="both"/>
        <w:rPr>
          <w:rFonts w:ascii="Palatino Linotype" w:hAnsi="Palatino Linotype" w:cs="Arial"/>
          <w:sz w:val="22"/>
        </w:rPr>
      </w:pPr>
    </w:p>
    <w:p w14:paraId="24986A6A" w14:textId="49647EFA" w:rsidR="00E45562" w:rsidRPr="00D67ABA" w:rsidRDefault="009157E2" w:rsidP="00D67ABA">
      <w:pPr>
        <w:tabs>
          <w:tab w:val="left" w:pos="0"/>
        </w:tabs>
        <w:spacing w:line="360" w:lineRule="auto"/>
        <w:jc w:val="both"/>
        <w:rPr>
          <w:rFonts w:ascii="Palatino Linotype" w:hAnsi="Palatino Linotype" w:cs="Arial"/>
          <w:i/>
          <w:sz w:val="22"/>
        </w:rPr>
      </w:pPr>
      <w:r w:rsidRPr="00D67ABA">
        <w:rPr>
          <w:rFonts w:ascii="Palatino Linotype" w:hAnsi="Palatino Linotype" w:cs="Arial"/>
          <w:sz w:val="22"/>
        </w:rPr>
        <w:t xml:space="preserve">Esta hoja corresponde a la resolución de fecha </w:t>
      </w:r>
      <w:r w:rsidR="00EF21DE">
        <w:rPr>
          <w:rFonts w:ascii="Palatino Linotype" w:hAnsi="Palatino Linotype" w:cs="Arial"/>
          <w:sz w:val="22"/>
        </w:rPr>
        <w:t>cinco</w:t>
      </w:r>
      <w:r w:rsidR="00A82CBB" w:rsidRPr="00D67ABA">
        <w:rPr>
          <w:rFonts w:ascii="Palatino Linotype" w:hAnsi="Palatino Linotype" w:cs="Arial"/>
          <w:sz w:val="22"/>
        </w:rPr>
        <w:t xml:space="preserve"> de </w:t>
      </w:r>
      <w:r w:rsidR="006B4074" w:rsidRPr="00D67ABA">
        <w:rPr>
          <w:rFonts w:ascii="Palatino Linotype" w:hAnsi="Palatino Linotype" w:cs="Arial"/>
          <w:sz w:val="22"/>
        </w:rPr>
        <w:t>febrero</w:t>
      </w:r>
      <w:r w:rsidR="00A82CBB" w:rsidRPr="00D67ABA">
        <w:rPr>
          <w:rFonts w:ascii="Palatino Linotype" w:hAnsi="Palatino Linotype" w:cs="Arial"/>
          <w:sz w:val="22"/>
        </w:rPr>
        <w:t xml:space="preserve"> de dos mil diecinueve</w:t>
      </w:r>
      <w:r w:rsidRPr="00D67ABA">
        <w:rPr>
          <w:rFonts w:ascii="Palatino Linotype" w:hAnsi="Palatino Linotype" w:cs="Arial"/>
          <w:sz w:val="22"/>
        </w:rPr>
        <w:t xml:space="preserve">, emitida en el recurso de revisión </w:t>
      </w:r>
      <w:r w:rsidRPr="00D67ABA">
        <w:rPr>
          <w:rFonts w:ascii="Palatino Linotype" w:hAnsi="Palatino Linotype" w:cs="Arial"/>
          <w:bCs/>
          <w:sz w:val="22"/>
        </w:rPr>
        <w:t>0</w:t>
      </w:r>
      <w:r w:rsidR="00E443E0" w:rsidRPr="00D67ABA">
        <w:rPr>
          <w:rFonts w:ascii="Palatino Linotype" w:hAnsi="Palatino Linotype" w:cs="Arial"/>
          <w:bCs/>
          <w:sz w:val="22"/>
        </w:rPr>
        <w:t>4</w:t>
      </w:r>
      <w:r w:rsidR="006B4074" w:rsidRPr="00D67ABA">
        <w:rPr>
          <w:rFonts w:ascii="Palatino Linotype" w:hAnsi="Palatino Linotype" w:cs="Arial"/>
          <w:bCs/>
          <w:sz w:val="22"/>
        </w:rPr>
        <w:t>323</w:t>
      </w:r>
      <w:r w:rsidRPr="00D67ABA">
        <w:rPr>
          <w:rFonts w:ascii="Palatino Linotype" w:hAnsi="Palatino Linotype" w:cs="Arial"/>
          <w:bCs/>
          <w:sz w:val="22"/>
        </w:rPr>
        <w:t>/INFOEM/IP/RR/2018</w:t>
      </w:r>
      <w:r w:rsidR="006B4074" w:rsidRPr="00D67ABA">
        <w:rPr>
          <w:rFonts w:ascii="Palatino Linotype" w:hAnsi="Palatino Linotype" w:cs="Arial"/>
          <w:bCs/>
          <w:sz w:val="22"/>
        </w:rPr>
        <w:t xml:space="preserve"> y acumulados</w:t>
      </w:r>
      <w:r w:rsidRPr="00D67ABA">
        <w:rPr>
          <w:rFonts w:ascii="Palatino Linotype" w:hAnsi="Palatino Linotype" w:cs="Arial"/>
          <w:bCs/>
          <w:sz w:val="22"/>
        </w:rPr>
        <w:t>.</w:t>
      </w:r>
      <w:bookmarkEnd w:id="40"/>
      <w:bookmarkEnd w:id="41"/>
    </w:p>
    <w:sectPr w:rsidR="00E45562" w:rsidRPr="00D67ABA" w:rsidSect="00D67AB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5D9A7" w14:textId="77777777" w:rsidR="006B09A2" w:rsidRDefault="006B09A2" w:rsidP="00587366">
      <w:r>
        <w:separator/>
      </w:r>
    </w:p>
  </w:endnote>
  <w:endnote w:type="continuationSeparator" w:id="0">
    <w:p w14:paraId="7E0B1429" w14:textId="77777777" w:rsidR="006B09A2" w:rsidRDefault="006B09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81689772"/>
      <w:docPartObj>
        <w:docPartGallery w:val="Page Numbers (Bottom of Page)"/>
        <w:docPartUnique/>
      </w:docPartObj>
    </w:sdtPr>
    <w:sdtEndPr/>
    <w:sdtContent>
      <w:sdt>
        <w:sdtPr>
          <w:rPr>
            <w:rFonts w:ascii="Palatino Linotype" w:hAnsi="Palatino Linotype"/>
            <w:sz w:val="28"/>
          </w:rPr>
          <w:id w:val="-50459303"/>
          <w:docPartObj>
            <w:docPartGallery w:val="Page Numbers (Top of Page)"/>
            <w:docPartUnique/>
          </w:docPartObj>
        </w:sdtPr>
        <w:sdtEndPr/>
        <w:sdtContent>
          <w:p w14:paraId="187818B4" w14:textId="246A4717" w:rsidR="00E65DFD" w:rsidRPr="00883450" w:rsidRDefault="00E65DF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F16C3">
              <w:rPr>
                <w:rFonts w:ascii="Palatino Linotype" w:hAnsi="Palatino Linotype"/>
                <w:b/>
                <w:bCs/>
                <w:noProof/>
                <w:sz w:val="22"/>
                <w:szCs w:val="20"/>
              </w:rPr>
              <w:t>92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F16C3">
              <w:rPr>
                <w:rFonts w:ascii="Palatino Linotype" w:hAnsi="Palatino Linotype"/>
                <w:b/>
                <w:bCs/>
                <w:noProof/>
                <w:sz w:val="22"/>
                <w:szCs w:val="20"/>
              </w:rPr>
              <w:t>94</w:t>
            </w:r>
            <w:r w:rsidRPr="00883450">
              <w:rPr>
                <w:rFonts w:ascii="Palatino Linotype" w:hAnsi="Palatino Linotype"/>
                <w:b/>
                <w:bCs/>
                <w:sz w:val="22"/>
                <w:szCs w:val="20"/>
              </w:rPr>
              <w:fldChar w:fldCharType="end"/>
            </w:r>
          </w:p>
        </w:sdtContent>
      </w:sdt>
    </w:sdtContent>
  </w:sdt>
  <w:p w14:paraId="6243EC1B" w14:textId="77777777" w:rsidR="00E65DFD" w:rsidRDefault="00E65D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65DFD" w:rsidRPr="00883450" w:rsidRDefault="00E65DF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F16C3" w:rsidRPr="008F16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F16C3" w:rsidRPr="008F16C3">
      <w:rPr>
        <w:rFonts w:ascii="Palatino Linotype" w:hAnsi="Palatino Linotype"/>
        <w:noProof/>
        <w:sz w:val="22"/>
        <w:szCs w:val="22"/>
        <w:lang w:val="es-ES"/>
      </w:rPr>
      <w:t>94</w:t>
    </w:r>
    <w:r w:rsidRPr="00883450">
      <w:rPr>
        <w:rFonts w:ascii="Palatino Linotype" w:hAnsi="Palatino Linotype"/>
        <w:sz w:val="22"/>
        <w:szCs w:val="22"/>
      </w:rPr>
      <w:fldChar w:fldCharType="end"/>
    </w:r>
  </w:p>
  <w:p w14:paraId="5F5C4865" w14:textId="77777777" w:rsidR="00E65DFD" w:rsidRPr="00883450" w:rsidRDefault="00E65DF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328B6" w14:textId="77777777" w:rsidR="006B09A2" w:rsidRDefault="006B09A2" w:rsidP="00587366">
      <w:r>
        <w:separator/>
      </w:r>
    </w:p>
  </w:footnote>
  <w:footnote w:type="continuationSeparator" w:id="0">
    <w:p w14:paraId="79AA6A9F" w14:textId="77777777" w:rsidR="006B09A2" w:rsidRDefault="006B09A2" w:rsidP="00587366">
      <w:r>
        <w:continuationSeparator/>
      </w:r>
    </w:p>
  </w:footnote>
  <w:footnote w:id="1">
    <w:p w14:paraId="231776AE" w14:textId="77777777" w:rsidR="00E65DFD" w:rsidRPr="00F75272" w:rsidRDefault="00E65DFD" w:rsidP="005218E7">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1915F6C" w14:textId="01FB7791" w:rsidR="00E65DFD" w:rsidRPr="00483EF5" w:rsidRDefault="00E65DFD" w:rsidP="00483EF5">
      <w:pPr>
        <w:pStyle w:val="Textonotapie"/>
        <w:jc w:val="both"/>
        <w:rPr>
          <w:lang w:val="es-MX"/>
        </w:rPr>
      </w:pPr>
      <w:r>
        <w:rPr>
          <w:rStyle w:val="Refdenotaalpie"/>
        </w:rPr>
        <w:footnoteRef/>
      </w:r>
      <w:r>
        <w:t xml:space="preserve"> </w:t>
      </w:r>
      <w:r w:rsidRPr="00483EF5">
        <w:rPr>
          <w:lang w:val="es-ES"/>
        </w:rPr>
        <w:t xml:space="preserve">Para garantizar el Derecho de Acceso a la Información Pública en recursos de revisión en los que </w:t>
      </w:r>
      <w:r w:rsidRPr="00483EF5">
        <w:rPr>
          <w:b/>
          <w:lang w:val="es-ES"/>
        </w:rPr>
        <w:t>la solicitud inicial</w:t>
      </w:r>
      <w:r w:rsidRPr="00483EF5">
        <w:rPr>
          <w:lang w:val="es-ES"/>
        </w:rPr>
        <w:t xml:space="preserve">, el acto impugnado o los motivos de inconformidad son </w:t>
      </w:r>
      <w:r w:rsidRPr="00483EF5">
        <w:rPr>
          <w:b/>
          <w:u w:val="single"/>
          <w:lang w:val="es-ES"/>
        </w:rPr>
        <w:t>abundantes o complejos</w:t>
      </w:r>
      <w:r w:rsidRPr="00483EF5">
        <w:rPr>
          <w:lang w:val="es-ES"/>
        </w:rPr>
        <w:t>, el órgano garante puede adoptar instrumentos de exposición que sistematicen todos los elementos. Criterio utilizado en las resoluciones 01863/INFOEM/IP/RR/2015, 00048/INFOEM/IP/RR/2016 y acumulados.</w:t>
      </w:r>
    </w:p>
  </w:footnote>
  <w:footnote w:id="3">
    <w:p w14:paraId="4D347B06" w14:textId="77777777" w:rsidR="00E65DFD" w:rsidRPr="00034B44" w:rsidRDefault="00E65DFD" w:rsidP="00B92CB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1607DC7" w14:textId="77777777" w:rsidR="00E65DFD" w:rsidRPr="00034B44" w:rsidRDefault="00E65DFD" w:rsidP="00B92CB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1DC62B03" w14:textId="77777777" w:rsidR="00E65DFD" w:rsidRPr="00034B44" w:rsidRDefault="00E65DFD" w:rsidP="00B92CB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566CE556" w14:textId="77777777" w:rsidR="00E65DFD" w:rsidRPr="00034B44" w:rsidRDefault="00E65DFD" w:rsidP="00B92CB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A6E684" w14:textId="77777777" w:rsidR="00E65DFD" w:rsidRPr="00034B44" w:rsidRDefault="00E65DFD" w:rsidP="00B92CB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FE61A5C" w14:textId="77777777" w:rsidR="00E65DFD" w:rsidRPr="00034B44" w:rsidRDefault="00E65DFD" w:rsidP="00B92CB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198E3568" w14:textId="77777777" w:rsidR="00E65DFD" w:rsidRPr="00034B44" w:rsidRDefault="00E65DFD" w:rsidP="00B92CB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7FA3A587" w14:textId="77777777" w:rsidR="00E65DFD" w:rsidRPr="00034B44" w:rsidRDefault="00E65DFD" w:rsidP="00B92CB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4122893" w14:textId="77777777" w:rsidR="00E65DFD" w:rsidRPr="00034B44" w:rsidRDefault="00E65DFD" w:rsidP="00B92CBF">
      <w:pPr>
        <w:pStyle w:val="Textonotapie"/>
        <w:jc w:val="both"/>
        <w:rPr>
          <w:rFonts w:ascii="Palatino Linotype" w:hAnsi="Palatino Linotype"/>
          <w:sz w:val="18"/>
        </w:rPr>
      </w:pPr>
      <w:r w:rsidRPr="00034B44">
        <w:rPr>
          <w:rFonts w:ascii="Palatino Linotype" w:hAnsi="Palatino Linotype"/>
          <w:sz w:val="18"/>
        </w:rPr>
        <w:t xml:space="preserve"> (…)</w:t>
      </w:r>
    </w:p>
    <w:p w14:paraId="07AB650D" w14:textId="77777777" w:rsidR="00E65DFD" w:rsidRPr="00034B44" w:rsidRDefault="00E65DFD" w:rsidP="00B92CB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65DFD" w:rsidRDefault="00E65DFD" w:rsidP="001C6012">
    <w:pPr>
      <w:pStyle w:val="Encabezado"/>
      <w:tabs>
        <w:tab w:val="clear" w:pos="4252"/>
        <w:tab w:val="clear" w:pos="8504"/>
        <w:tab w:val="left" w:pos="8460"/>
      </w:tabs>
    </w:pPr>
    <w:r>
      <w:tab/>
    </w:r>
  </w:p>
  <w:p w14:paraId="64F5F23E" w14:textId="390690E5" w:rsidR="00E65DFD" w:rsidRDefault="00E65DFD">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65DFD" w:rsidRPr="00674A46" w14:paraId="07F2896E" w14:textId="77777777" w:rsidTr="008A5A73">
      <w:trPr>
        <w:trHeight w:val="138"/>
      </w:trPr>
      <w:tc>
        <w:tcPr>
          <w:tcW w:w="3544" w:type="dxa"/>
          <w:vAlign w:val="center"/>
        </w:tcPr>
        <w:p w14:paraId="4A5B1974" w14:textId="3B2AB4E0" w:rsidR="00E65DFD" w:rsidRPr="00674A46" w:rsidRDefault="00E65DF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39B6986" w:rsidR="00E65DFD" w:rsidRPr="0017265D" w:rsidRDefault="00E65DFD" w:rsidP="006B149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4323</w:t>
          </w:r>
          <w:r w:rsidRPr="00ED007B">
            <w:rPr>
              <w:rFonts w:ascii="Palatino Linotype" w:hAnsi="Palatino Linotype" w:cs="Arial"/>
              <w:b/>
              <w:bCs/>
              <w:sz w:val="22"/>
              <w:szCs w:val="22"/>
              <w:lang w:eastAsia="es-MX"/>
            </w:rPr>
            <w:t>/INFOEM/IP/RR/2018</w:t>
          </w:r>
          <w:r>
            <w:rPr>
              <w:rFonts w:ascii="Palatino Linotype" w:hAnsi="Palatino Linotype" w:cs="Arial"/>
              <w:b/>
              <w:bCs/>
              <w:sz w:val="22"/>
              <w:szCs w:val="22"/>
              <w:lang w:eastAsia="es-MX"/>
            </w:rPr>
            <w:t xml:space="preserve"> y acumulados</w:t>
          </w:r>
        </w:p>
      </w:tc>
    </w:tr>
    <w:tr w:rsidR="00E65DFD" w:rsidRPr="00674A46" w14:paraId="1B5D8690" w14:textId="77777777" w:rsidTr="008A5A73">
      <w:trPr>
        <w:trHeight w:val="233"/>
      </w:trPr>
      <w:tc>
        <w:tcPr>
          <w:tcW w:w="3544" w:type="dxa"/>
          <w:vAlign w:val="center"/>
        </w:tcPr>
        <w:p w14:paraId="3903F2C6" w14:textId="35D57A2C" w:rsidR="00E65DFD" w:rsidRPr="00674A46" w:rsidRDefault="00E65DF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E25D071" w:rsidR="00E65DFD" w:rsidRPr="00B75F20" w:rsidRDefault="00E65DFD" w:rsidP="00877086">
          <w:pPr>
            <w:pStyle w:val="Encabezado"/>
            <w:jc w:val="both"/>
            <w:rPr>
              <w:rFonts w:ascii="Palatino Linotype" w:hAnsi="Palatino Linotype"/>
              <w:b/>
              <w:sz w:val="22"/>
              <w:szCs w:val="22"/>
            </w:rPr>
          </w:pPr>
          <w:r>
            <w:rPr>
              <w:rFonts w:ascii="Palatino Linotype" w:hAnsi="Palatino Linotype"/>
              <w:b/>
              <w:bCs/>
              <w:color w:val="000000"/>
              <w:sz w:val="22"/>
              <w:szCs w:val="22"/>
            </w:rPr>
            <w:t>Comisión de Agua del Estado de México</w:t>
          </w:r>
        </w:p>
      </w:tc>
    </w:tr>
    <w:tr w:rsidR="00E65DFD" w:rsidRPr="00674A46" w14:paraId="095EB01B" w14:textId="77777777" w:rsidTr="008A5A73">
      <w:trPr>
        <w:trHeight w:val="321"/>
      </w:trPr>
      <w:tc>
        <w:tcPr>
          <w:tcW w:w="3544" w:type="dxa"/>
          <w:vAlign w:val="center"/>
        </w:tcPr>
        <w:p w14:paraId="6E000A51" w14:textId="25DCC1C7" w:rsidR="00E65DFD" w:rsidRPr="00674A46" w:rsidRDefault="00E65DF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E65DFD" w:rsidRPr="00674A46" w:rsidRDefault="00E65DF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E65DFD" w:rsidRDefault="00E65DF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65DFD" w:rsidRDefault="00E65DFD"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65DFD" w:rsidRPr="00674A46" w14:paraId="0A3256F2" w14:textId="77777777" w:rsidTr="008A5A73">
      <w:trPr>
        <w:trHeight w:val="138"/>
      </w:trPr>
      <w:tc>
        <w:tcPr>
          <w:tcW w:w="3261" w:type="dxa"/>
          <w:vAlign w:val="center"/>
        </w:tcPr>
        <w:p w14:paraId="3D80769D" w14:textId="316F11F8" w:rsidR="00E65DFD" w:rsidRPr="00674A46" w:rsidRDefault="00E65DF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B2490C5" w:rsidR="00E65DFD" w:rsidRPr="00674A46" w:rsidRDefault="00E65DFD" w:rsidP="006B149F">
          <w:pPr>
            <w:pStyle w:val="Encabezado"/>
            <w:rPr>
              <w:rFonts w:ascii="Palatino Linotype" w:hAnsi="Palatino Linotype"/>
              <w:b/>
              <w:sz w:val="22"/>
              <w:szCs w:val="22"/>
            </w:rPr>
          </w:pPr>
          <w:r>
            <w:rPr>
              <w:rFonts w:ascii="Palatino Linotype" w:hAnsi="Palatino Linotype" w:cs="Arial"/>
              <w:b/>
              <w:bCs/>
              <w:sz w:val="22"/>
              <w:szCs w:val="22"/>
              <w:lang w:eastAsia="es-MX"/>
            </w:rPr>
            <w:t>04323/INFOEM/IP/RR/2018 y acumulados</w:t>
          </w:r>
        </w:p>
      </w:tc>
    </w:tr>
    <w:tr w:rsidR="00E65DFD" w:rsidRPr="00B75F20" w14:paraId="128C8B3C" w14:textId="77777777" w:rsidTr="008A5A73">
      <w:trPr>
        <w:trHeight w:val="233"/>
      </w:trPr>
      <w:tc>
        <w:tcPr>
          <w:tcW w:w="3261" w:type="dxa"/>
          <w:vAlign w:val="center"/>
        </w:tcPr>
        <w:p w14:paraId="483E3371" w14:textId="66B1BC74" w:rsidR="00E65DFD" w:rsidRPr="00674A46" w:rsidRDefault="00E65DF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C8AE78F" w:rsidR="00E65DFD" w:rsidRPr="00B75F20" w:rsidRDefault="00184AC2" w:rsidP="00D71D6A">
          <w:pPr>
            <w:pStyle w:val="Encabezado"/>
            <w:ind w:right="234"/>
            <w:rPr>
              <w:rFonts w:ascii="Palatino Linotype" w:hAnsi="Palatino Linotype"/>
              <w:b/>
              <w:sz w:val="22"/>
              <w:szCs w:val="22"/>
            </w:rPr>
          </w:pPr>
          <w:r w:rsidRPr="00184AC2">
            <w:rPr>
              <w:rFonts w:ascii="Palatino Linotype" w:hAnsi="Palatino Linotype"/>
              <w:b/>
              <w:sz w:val="22"/>
              <w:szCs w:val="22"/>
              <w:highlight w:val="black"/>
            </w:rPr>
            <w:t>----------------------------------</w:t>
          </w:r>
        </w:p>
      </w:tc>
    </w:tr>
    <w:tr w:rsidR="00E65DFD" w:rsidRPr="00674A46" w14:paraId="41BE0704" w14:textId="77777777" w:rsidTr="008A5A73">
      <w:trPr>
        <w:trHeight w:val="321"/>
      </w:trPr>
      <w:tc>
        <w:tcPr>
          <w:tcW w:w="3261" w:type="dxa"/>
          <w:vAlign w:val="center"/>
        </w:tcPr>
        <w:p w14:paraId="34C64148" w14:textId="10C6C8A9" w:rsidR="00E65DFD" w:rsidRPr="00674A46" w:rsidRDefault="00E65DF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BE16CC1" w:rsidR="00E65DFD" w:rsidRPr="00674A46" w:rsidRDefault="00E65DFD" w:rsidP="00877086">
          <w:pPr>
            <w:pStyle w:val="Encabezado"/>
            <w:jc w:val="both"/>
            <w:rPr>
              <w:rFonts w:ascii="Palatino Linotype" w:hAnsi="Palatino Linotype"/>
              <w:b/>
              <w:sz w:val="22"/>
              <w:szCs w:val="22"/>
            </w:rPr>
          </w:pPr>
          <w:r>
            <w:rPr>
              <w:rFonts w:ascii="Palatino Linotype" w:hAnsi="Palatino Linotype"/>
              <w:b/>
              <w:bCs/>
              <w:color w:val="000000"/>
              <w:sz w:val="22"/>
              <w:szCs w:val="22"/>
            </w:rPr>
            <w:t>Comisión de Agua del Estado de México</w:t>
          </w:r>
        </w:p>
      </w:tc>
    </w:tr>
    <w:tr w:rsidR="00E65DFD" w:rsidRPr="00674A46" w14:paraId="0C8B6193" w14:textId="77777777" w:rsidTr="008A5A73">
      <w:trPr>
        <w:trHeight w:val="321"/>
      </w:trPr>
      <w:tc>
        <w:tcPr>
          <w:tcW w:w="3261" w:type="dxa"/>
          <w:vAlign w:val="center"/>
        </w:tcPr>
        <w:p w14:paraId="321FFAFF" w14:textId="40E5A678" w:rsidR="00E65DFD" w:rsidRPr="00674A46" w:rsidRDefault="00E65DF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E65DFD" w:rsidRPr="00674A46" w:rsidRDefault="00E65DF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65DFD" w:rsidRDefault="00E65DF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8BA"/>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8021D"/>
    <w:multiLevelType w:val="hybridMultilevel"/>
    <w:tmpl w:val="A2449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46490F"/>
    <w:multiLevelType w:val="hybridMultilevel"/>
    <w:tmpl w:val="86923076"/>
    <w:lvl w:ilvl="0" w:tplc="96DE32E2">
      <w:start w:val="1"/>
      <w:numFmt w:val="upp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972169"/>
    <w:multiLevelType w:val="hybridMultilevel"/>
    <w:tmpl w:val="95BA8062"/>
    <w:lvl w:ilvl="0" w:tplc="943C4CC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451222"/>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02A9E"/>
    <w:multiLevelType w:val="hybridMultilevel"/>
    <w:tmpl w:val="5AE207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121F3B"/>
    <w:multiLevelType w:val="hybridMultilevel"/>
    <w:tmpl w:val="93EA0E1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CA3CE6"/>
    <w:multiLevelType w:val="hybridMultilevel"/>
    <w:tmpl w:val="5BA2F13C"/>
    <w:lvl w:ilvl="0" w:tplc="BB66A9C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217A6DD5"/>
    <w:multiLevelType w:val="hybridMultilevel"/>
    <w:tmpl w:val="CBAC31C0"/>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BB2C94"/>
    <w:multiLevelType w:val="hybridMultilevel"/>
    <w:tmpl w:val="FC8A053C"/>
    <w:lvl w:ilvl="0" w:tplc="4D4A8D1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782EFD"/>
    <w:multiLevelType w:val="hybridMultilevel"/>
    <w:tmpl w:val="B8C886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9031CA"/>
    <w:multiLevelType w:val="hybridMultilevel"/>
    <w:tmpl w:val="93FEDF0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DC0C69"/>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83661F"/>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3DD0C1A6"/>
    <w:lvl w:ilvl="0" w:tplc="269A6166">
      <w:start w:val="1"/>
      <w:numFmt w:val="decimal"/>
      <w:lvlText w:val="%1."/>
      <w:lvlJc w:val="left"/>
      <w:pPr>
        <w:ind w:left="1211"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F26457"/>
    <w:multiLevelType w:val="hybridMultilevel"/>
    <w:tmpl w:val="D3003256"/>
    <w:lvl w:ilvl="0" w:tplc="8C121A66">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5DF5E7F"/>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18077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B892B1C"/>
    <w:multiLevelType w:val="hybridMultilevel"/>
    <w:tmpl w:val="1A6602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1620680"/>
    <w:multiLevelType w:val="hybridMultilevel"/>
    <w:tmpl w:val="15C23AC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1EF3C87"/>
    <w:multiLevelType w:val="hybridMultilevel"/>
    <w:tmpl w:val="B09C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CE1563"/>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485D8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C6223E2"/>
    <w:multiLevelType w:val="hybridMultilevel"/>
    <w:tmpl w:val="FE68800A"/>
    <w:lvl w:ilvl="0" w:tplc="71E275A6">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06745E2"/>
    <w:multiLevelType w:val="hybridMultilevel"/>
    <w:tmpl w:val="2C1486D0"/>
    <w:lvl w:ilvl="0" w:tplc="436618DC">
      <w:start w:val="1"/>
      <w:numFmt w:val="upperLetter"/>
      <w:lvlText w:val="%1."/>
      <w:lvlJc w:val="left"/>
      <w:pPr>
        <w:ind w:left="4613" w:hanging="360"/>
      </w:pPr>
      <w:rPr>
        <w:rFonts w:eastAsiaTheme="majorEastAsia"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26">
    <w:nsid w:val="50B629CF"/>
    <w:multiLevelType w:val="hybridMultilevel"/>
    <w:tmpl w:val="103647D2"/>
    <w:lvl w:ilvl="0" w:tplc="B30AF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0">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5DA5904"/>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961828"/>
    <w:multiLevelType w:val="hybridMultilevel"/>
    <w:tmpl w:val="B748CD44"/>
    <w:lvl w:ilvl="0" w:tplc="32649E30">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BB50702"/>
    <w:multiLevelType w:val="hybridMultilevel"/>
    <w:tmpl w:val="279010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4E46B2"/>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B128A1"/>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5471D83"/>
    <w:multiLevelType w:val="hybridMultilevel"/>
    <w:tmpl w:val="D78CB560"/>
    <w:lvl w:ilvl="0" w:tplc="B1EAE320">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nsid w:val="65E53CC7"/>
    <w:multiLevelType w:val="hybridMultilevel"/>
    <w:tmpl w:val="A56E16F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7167E8B"/>
    <w:multiLevelType w:val="hybridMultilevel"/>
    <w:tmpl w:val="94D8CF70"/>
    <w:lvl w:ilvl="0" w:tplc="97B8115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181B4E"/>
    <w:multiLevelType w:val="hybridMultilevel"/>
    <w:tmpl w:val="43F20758"/>
    <w:lvl w:ilvl="0" w:tplc="1932DD7E">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6C5721C6"/>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D355A44"/>
    <w:multiLevelType w:val="hybridMultilevel"/>
    <w:tmpl w:val="48C2AD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3">
    <w:nsid w:val="6DDE360D"/>
    <w:multiLevelType w:val="hybridMultilevel"/>
    <w:tmpl w:val="C33C54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nsid w:val="72E45B53"/>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6">
    <w:nsid w:val="73DE59CA"/>
    <w:multiLevelType w:val="hybridMultilevel"/>
    <w:tmpl w:val="12C456EE"/>
    <w:lvl w:ilvl="0" w:tplc="3BBAD468">
      <w:start w:val="7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664269B"/>
    <w:multiLevelType w:val="hybridMultilevel"/>
    <w:tmpl w:val="EEBC52B4"/>
    <w:lvl w:ilvl="0" w:tplc="5F687CF4">
      <w:start w:val="1"/>
      <w:numFmt w:val="decimal"/>
      <w:lvlText w:val="%1."/>
      <w:lvlJc w:val="right"/>
      <w:pPr>
        <w:ind w:left="360" w:hanging="360"/>
      </w:pPr>
      <w:rPr>
        <w:rFonts w:ascii="Palatino Linotype" w:hAnsi="Palatino Linotype" w:hint="default"/>
        <w:b/>
        <w:i w:val="0"/>
        <w:color w:val="auto"/>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nsid w:val="76764FF8"/>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82733A5"/>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9"/>
  </w:num>
  <w:num w:numId="3">
    <w:abstractNumId w:val="25"/>
  </w:num>
  <w:num w:numId="4">
    <w:abstractNumId w:val="29"/>
  </w:num>
  <w:num w:numId="5">
    <w:abstractNumId w:val="3"/>
  </w:num>
  <w:num w:numId="6">
    <w:abstractNumId w:val="41"/>
  </w:num>
  <w:num w:numId="7">
    <w:abstractNumId w:val="42"/>
  </w:num>
  <w:num w:numId="8">
    <w:abstractNumId w:val="34"/>
  </w:num>
  <w:num w:numId="9">
    <w:abstractNumId w:val="43"/>
  </w:num>
  <w:num w:numId="10">
    <w:abstractNumId w:val="31"/>
  </w:num>
  <w:num w:numId="11">
    <w:abstractNumId w:val="48"/>
  </w:num>
  <w:num w:numId="12">
    <w:abstractNumId w:val="17"/>
  </w:num>
  <w:num w:numId="13">
    <w:abstractNumId w:val="26"/>
  </w:num>
  <w:num w:numId="14">
    <w:abstractNumId w:val="7"/>
  </w:num>
  <w:num w:numId="15">
    <w:abstractNumId w:val="13"/>
  </w:num>
  <w:num w:numId="16">
    <w:abstractNumId w:val="36"/>
  </w:num>
  <w:num w:numId="17">
    <w:abstractNumId w:val="4"/>
  </w:num>
  <w:num w:numId="18">
    <w:abstractNumId w:val="16"/>
  </w:num>
  <w:num w:numId="19">
    <w:abstractNumId w:val="35"/>
  </w:num>
  <w:num w:numId="20">
    <w:abstractNumId w:val="23"/>
  </w:num>
  <w:num w:numId="21">
    <w:abstractNumId w:val="0"/>
  </w:num>
  <w:num w:numId="22">
    <w:abstractNumId w:val="44"/>
  </w:num>
  <w:num w:numId="23">
    <w:abstractNumId w:val="12"/>
  </w:num>
  <w:num w:numId="24">
    <w:abstractNumId w:val="46"/>
  </w:num>
  <w:num w:numId="25">
    <w:abstractNumId w:val="8"/>
  </w:num>
  <w:num w:numId="26">
    <w:abstractNumId w:val="45"/>
  </w:num>
  <w:num w:numId="27">
    <w:abstractNumId w:val="21"/>
  </w:num>
  <w:num w:numId="28">
    <w:abstractNumId w:val="18"/>
  </w:num>
  <w:num w:numId="29">
    <w:abstractNumId w:val="30"/>
  </w:num>
  <w:num w:numId="30">
    <w:abstractNumId w:val="6"/>
  </w:num>
  <w:num w:numId="31">
    <w:abstractNumId w:val="24"/>
  </w:num>
  <w:num w:numId="32">
    <w:abstractNumId w:val="32"/>
  </w:num>
  <w:num w:numId="33">
    <w:abstractNumId w:val="47"/>
  </w:num>
  <w:num w:numId="34">
    <w:abstractNumId w:val="27"/>
  </w:num>
  <w:num w:numId="35">
    <w:abstractNumId w:val="20"/>
  </w:num>
  <w:num w:numId="36">
    <w:abstractNumId w:val="11"/>
  </w:num>
  <w:num w:numId="37">
    <w:abstractNumId w:val="37"/>
  </w:num>
  <w:num w:numId="38">
    <w:abstractNumId w:val="15"/>
  </w:num>
  <w:num w:numId="39">
    <w:abstractNumId w:val="40"/>
  </w:num>
  <w:num w:numId="40">
    <w:abstractNumId w:val="2"/>
  </w:num>
  <w:num w:numId="41">
    <w:abstractNumId w:val="49"/>
  </w:num>
  <w:num w:numId="42">
    <w:abstractNumId w:val="33"/>
  </w:num>
  <w:num w:numId="43">
    <w:abstractNumId w:val="22"/>
  </w:num>
  <w:num w:numId="44">
    <w:abstractNumId w:val="9"/>
  </w:num>
  <w:num w:numId="45">
    <w:abstractNumId w:val="10"/>
  </w:num>
  <w:num w:numId="46">
    <w:abstractNumId w:val="5"/>
  </w:num>
  <w:num w:numId="47">
    <w:abstractNumId w:val="38"/>
  </w:num>
  <w:num w:numId="48">
    <w:abstractNumId w:val="39"/>
  </w:num>
  <w:num w:numId="49">
    <w:abstractNumId w:val="1"/>
  </w:num>
  <w:num w:numId="5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ECA"/>
    <w:rsid w:val="0000407F"/>
    <w:rsid w:val="000058E3"/>
    <w:rsid w:val="00005C16"/>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27F1D"/>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7CE"/>
    <w:rsid w:val="00056A79"/>
    <w:rsid w:val="0005727E"/>
    <w:rsid w:val="00060B80"/>
    <w:rsid w:val="00061344"/>
    <w:rsid w:val="00061CE1"/>
    <w:rsid w:val="00061FA9"/>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77844"/>
    <w:rsid w:val="000800AC"/>
    <w:rsid w:val="000804E7"/>
    <w:rsid w:val="00080946"/>
    <w:rsid w:val="0008230A"/>
    <w:rsid w:val="00082D11"/>
    <w:rsid w:val="000842A7"/>
    <w:rsid w:val="000849F1"/>
    <w:rsid w:val="0008542A"/>
    <w:rsid w:val="000869A5"/>
    <w:rsid w:val="00086D80"/>
    <w:rsid w:val="00087708"/>
    <w:rsid w:val="00090D6F"/>
    <w:rsid w:val="00091508"/>
    <w:rsid w:val="00093CF9"/>
    <w:rsid w:val="00094331"/>
    <w:rsid w:val="000944D8"/>
    <w:rsid w:val="00094F93"/>
    <w:rsid w:val="000967AE"/>
    <w:rsid w:val="00096DFC"/>
    <w:rsid w:val="000A182A"/>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1D5D"/>
    <w:rsid w:val="000C2E5F"/>
    <w:rsid w:val="000C3423"/>
    <w:rsid w:val="000C3861"/>
    <w:rsid w:val="000C39F4"/>
    <w:rsid w:val="000C476C"/>
    <w:rsid w:val="000C4A8E"/>
    <w:rsid w:val="000C5A04"/>
    <w:rsid w:val="000C5AF7"/>
    <w:rsid w:val="000D009C"/>
    <w:rsid w:val="000D0855"/>
    <w:rsid w:val="000D1B4C"/>
    <w:rsid w:val="000D1E0F"/>
    <w:rsid w:val="000D30C4"/>
    <w:rsid w:val="000D3275"/>
    <w:rsid w:val="000D5445"/>
    <w:rsid w:val="000D5A1D"/>
    <w:rsid w:val="000D5DFD"/>
    <w:rsid w:val="000D6FCD"/>
    <w:rsid w:val="000D7369"/>
    <w:rsid w:val="000D7BDE"/>
    <w:rsid w:val="000E07DC"/>
    <w:rsid w:val="000E11C3"/>
    <w:rsid w:val="000E1CA1"/>
    <w:rsid w:val="000E1DFA"/>
    <w:rsid w:val="000E24F6"/>
    <w:rsid w:val="000E2665"/>
    <w:rsid w:val="000E2E43"/>
    <w:rsid w:val="000E54C3"/>
    <w:rsid w:val="000E6436"/>
    <w:rsid w:val="000E64FE"/>
    <w:rsid w:val="000E77B8"/>
    <w:rsid w:val="000F063C"/>
    <w:rsid w:val="000F2EDD"/>
    <w:rsid w:val="000F31C5"/>
    <w:rsid w:val="000F34CB"/>
    <w:rsid w:val="000F34DE"/>
    <w:rsid w:val="000F3501"/>
    <w:rsid w:val="000F37A8"/>
    <w:rsid w:val="000F3CB2"/>
    <w:rsid w:val="000F5D21"/>
    <w:rsid w:val="000F6D7E"/>
    <w:rsid w:val="00100187"/>
    <w:rsid w:val="00100DDD"/>
    <w:rsid w:val="00101CFB"/>
    <w:rsid w:val="0010268C"/>
    <w:rsid w:val="00102D65"/>
    <w:rsid w:val="00103888"/>
    <w:rsid w:val="001039A5"/>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01D1"/>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368BE"/>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104"/>
    <w:rsid w:val="00155BED"/>
    <w:rsid w:val="00155E0F"/>
    <w:rsid w:val="00156A23"/>
    <w:rsid w:val="00156BF3"/>
    <w:rsid w:val="001572B1"/>
    <w:rsid w:val="00160599"/>
    <w:rsid w:val="00161658"/>
    <w:rsid w:val="0016349A"/>
    <w:rsid w:val="00163780"/>
    <w:rsid w:val="00163B1F"/>
    <w:rsid w:val="00163E3D"/>
    <w:rsid w:val="00163FDC"/>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4AC2"/>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5ADB"/>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5D94"/>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25B"/>
    <w:rsid w:val="001F1169"/>
    <w:rsid w:val="001F1B46"/>
    <w:rsid w:val="001F2FC5"/>
    <w:rsid w:val="001F3032"/>
    <w:rsid w:val="001F4299"/>
    <w:rsid w:val="001F4746"/>
    <w:rsid w:val="001F492B"/>
    <w:rsid w:val="001F5AF8"/>
    <w:rsid w:val="001F5F65"/>
    <w:rsid w:val="001F653D"/>
    <w:rsid w:val="001F783F"/>
    <w:rsid w:val="001F7BCB"/>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17FB0"/>
    <w:rsid w:val="0022045C"/>
    <w:rsid w:val="00220794"/>
    <w:rsid w:val="00220ADB"/>
    <w:rsid w:val="00220DD2"/>
    <w:rsid w:val="002217BA"/>
    <w:rsid w:val="00221E74"/>
    <w:rsid w:val="00223507"/>
    <w:rsid w:val="0022353C"/>
    <w:rsid w:val="00224A30"/>
    <w:rsid w:val="00225E04"/>
    <w:rsid w:val="0022739B"/>
    <w:rsid w:val="00227443"/>
    <w:rsid w:val="00230170"/>
    <w:rsid w:val="00230434"/>
    <w:rsid w:val="002305CF"/>
    <w:rsid w:val="00232469"/>
    <w:rsid w:val="002345FF"/>
    <w:rsid w:val="00234A2F"/>
    <w:rsid w:val="002350A0"/>
    <w:rsid w:val="00237611"/>
    <w:rsid w:val="00237777"/>
    <w:rsid w:val="0024022A"/>
    <w:rsid w:val="00241FD2"/>
    <w:rsid w:val="00244476"/>
    <w:rsid w:val="00244798"/>
    <w:rsid w:val="00244D17"/>
    <w:rsid w:val="00244DAA"/>
    <w:rsid w:val="00246BC2"/>
    <w:rsid w:val="002474CE"/>
    <w:rsid w:val="00247D29"/>
    <w:rsid w:val="00252A20"/>
    <w:rsid w:val="00252B41"/>
    <w:rsid w:val="002535F7"/>
    <w:rsid w:val="00254B01"/>
    <w:rsid w:val="00254E84"/>
    <w:rsid w:val="0025524F"/>
    <w:rsid w:val="0025763A"/>
    <w:rsid w:val="00257A6E"/>
    <w:rsid w:val="00257D56"/>
    <w:rsid w:val="0026064B"/>
    <w:rsid w:val="00260790"/>
    <w:rsid w:val="00260C1D"/>
    <w:rsid w:val="00261001"/>
    <w:rsid w:val="00261154"/>
    <w:rsid w:val="00261D84"/>
    <w:rsid w:val="002635FF"/>
    <w:rsid w:val="0026380B"/>
    <w:rsid w:val="0026454A"/>
    <w:rsid w:val="00264D02"/>
    <w:rsid w:val="0026500D"/>
    <w:rsid w:val="002656B1"/>
    <w:rsid w:val="00265CD7"/>
    <w:rsid w:val="00266424"/>
    <w:rsid w:val="002665BD"/>
    <w:rsid w:val="00266C52"/>
    <w:rsid w:val="002675FE"/>
    <w:rsid w:val="00271B06"/>
    <w:rsid w:val="00272858"/>
    <w:rsid w:val="00272CE0"/>
    <w:rsid w:val="00272D62"/>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DA5"/>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0BD"/>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69A"/>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6E3A"/>
    <w:rsid w:val="002E74CE"/>
    <w:rsid w:val="002E7AD0"/>
    <w:rsid w:val="002F1871"/>
    <w:rsid w:val="002F287A"/>
    <w:rsid w:val="002F2A37"/>
    <w:rsid w:val="002F364F"/>
    <w:rsid w:val="002F3672"/>
    <w:rsid w:val="002F70C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A6C"/>
    <w:rsid w:val="00307D7B"/>
    <w:rsid w:val="003105D0"/>
    <w:rsid w:val="003105D6"/>
    <w:rsid w:val="00310D66"/>
    <w:rsid w:val="003116A6"/>
    <w:rsid w:val="00312733"/>
    <w:rsid w:val="00312D8C"/>
    <w:rsid w:val="0031317E"/>
    <w:rsid w:val="003136E1"/>
    <w:rsid w:val="00313A7C"/>
    <w:rsid w:val="0031434A"/>
    <w:rsid w:val="00316065"/>
    <w:rsid w:val="00316B6F"/>
    <w:rsid w:val="003170F6"/>
    <w:rsid w:val="00317883"/>
    <w:rsid w:val="00317EFF"/>
    <w:rsid w:val="003208D6"/>
    <w:rsid w:val="00321AA3"/>
    <w:rsid w:val="00322A7D"/>
    <w:rsid w:val="00323895"/>
    <w:rsid w:val="00324167"/>
    <w:rsid w:val="0032464F"/>
    <w:rsid w:val="00324670"/>
    <w:rsid w:val="00325208"/>
    <w:rsid w:val="00325AFC"/>
    <w:rsid w:val="00325C64"/>
    <w:rsid w:val="00327829"/>
    <w:rsid w:val="00327D79"/>
    <w:rsid w:val="00330239"/>
    <w:rsid w:val="00330A46"/>
    <w:rsid w:val="00331011"/>
    <w:rsid w:val="00331DE4"/>
    <w:rsid w:val="003326FE"/>
    <w:rsid w:val="0033277A"/>
    <w:rsid w:val="00332E6B"/>
    <w:rsid w:val="00333652"/>
    <w:rsid w:val="00333778"/>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42A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2910"/>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AC6"/>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A7F5E"/>
    <w:rsid w:val="003B014D"/>
    <w:rsid w:val="003B2856"/>
    <w:rsid w:val="003B2A0D"/>
    <w:rsid w:val="003B45B6"/>
    <w:rsid w:val="003B46AB"/>
    <w:rsid w:val="003B50CD"/>
    <w:rsid w:val="003B55AD"/>
    <w:rsid w:val="003B565C"/>
    <w:rsid w:val="003B6963"/>
    <w:rsid w:val="003B7421"/>
    <w:rsid w:val="003B7EC4"/>
    <w:rsid w:val="003C052C"/>
    <w:rsid w:val="003C0D68"/>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259"/>
    <w:rsid w:val="003E5E39"/>
    <w:rsid w:val="003E6057"/>
    <w:rsid w:val="003E60C5"/>
    <w:rsid w:val="003E6679"/>
    <w:rsid w:val="003E6D0F"/>
    <w:rsid w:val="003E712E"/>
    <w:rsid w:val="003E7AD8"/>
    <w:rsid w:val="003E7DDD"/>
    <w:rsid w:val="003F04A7"/>
    <w:rsid w:val="003F1090"/>
    <w:rsid w:val="003F140F"/>
    <w:rsid w:val="003F15DB"/>
    <w:rsid w:val="003F194E"/>
    <w:rsid w:val="003F2702"/>
    <w:rsid w:val="003F2778"/>
    <w:rsid w:val="003F3193"/>
    <w:rsid w:val="003F36A4"/>
    <w:rsid w:val="003F607C"/>
    <w:rsid w:val="003F70CA"/>
    <w:rsid w:val="0040137F"/>
    <w:rsid w:val="00402179"/>
    <w:rsid w:val="0040278D"/>
    <w:rsid w:val="004028DE"/>
    <w:rsid w:val="0040401D"/>
    <w:rsid w:val="00406134"/>
    <w:rsid w:val="00406EED"/>
    <w:rsid w:val="00407166"/>
    <w:rsid w:val="00412E24"/>
    <w:rsid w:val="00413903"/>
    <w:rsid w:val="00413B40"/>
    <w:rsid w:val="00413DAD"/>
    <w:rsid w:val="00413FC3"/>
    <w:rsid w:val="00414836"/>
    <w:rsid w:val="00414C36"/>
    <w:rsid w:val="00415050"/>
    <w:rsid w:val="004158FF"/>
    <w:rsid w:val="00415C57"/>
    <w:rsid w:val="00416727"/>
    <w:rsid w:val="00416C88"/>
    <w:rsid w:val="0042068A"/>
    <w:rsid w:val="004224D1"/>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3FBF"/>
    <w:rsid w:val="00444891"/>
    <w:rsid w:val="00444906"/>
    <w:rsid w:val="0044532D"/>
    <w:rsid w:val="0044535B"/>
    <w:rsid w:val="004456B6"/>
    <w:rsid w:val="00445B32"/>
    <w:rsid w:val="00445FDA"/>
    <w:rsid w:val="004467ED"/>
    <w:rsid w:val="00447F0D"/>
    <w:rsid w:val="00450A5F"/>
    <w:rsid w:val="00450F7D"/>
    <w:rsid w:val="00451514"/>
    <w:rsid w:val="0045209F"/>
    <w:rsid w:val="00453BB4"/>
    <w:rsid w:val="00453E1C"/>
    <w:rsid w:val="00456110"/>
    <w:rsid w:val="00456317"/>
    <w:rsid w:val="00456348"/>
    <w:rsid w:val="0046105E"/>
    <w:rsid w:val="004613B1"/>
    <w:rsid w:val="00461513"/>
    <w:rsid w:val="0046231E"/>
    <w:rsid w:val="0046283C"/>
    <w:rsid w:val="004635E2"/>
    <w:rsid w:val="00464688"/>
    <w:rsid w:val="00464CB6"/>
    <w:rsid w:val="0046566E"/>
    <w:rsid w:val="0047025A"/>
    <w:rsid w:val="0047081C"/>
    <w:rsid w:val="00470A0C"/>
    <w:rsid w:val="00470B36"/>
    <w:rsid w:val="00471B63"/>
    <w:rsid w:val="00472092"/>
    <w:rsid w:val="00472C41"/>
    <w:rsid w:val="00473115"/>
    <w:rsid w:val="00474477"/>
    <w:rsid w:val="00474548"/>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91647"/>
    <w:rsid w:val="00491C96"/>
    <w:rsid w:val="00491F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5677"/>
    <w:rsid w:val="004B58EA"/>
    <w:rsid w:val="004B5B76"/>
    <w:rsid w:val="004B73EF"/>
    <w:rsid w:val="004C08BA"/>
    <w:rsid w:val="004C108E"/>
    <w:rsid w:val="004C1729"/>
    <w:rsid w:val="004C1CA2"/>
    <w:rsid w:val="004C20F2"/>
    <w:rsid w:val="004C251E"/>
    <w:rsid w:val="004C3928"/>
    <w:rsid w:val="004C3F25"/>
    <w:rsid w:val="004C525E"/>
    <w:rsid w:val="004C5D75"/>
    <w:rsid w:val="004C6235"/>
    <w:rsid w:val="004C67E2"/>
    <w:rsid w:val="004C6AE8"/>
    <w:rsid w:val="004C7166"/>
    <w:rsid w:val="004C7A27"/>
    <w:rsid w:val="004D0490"/>
    <w:rsid w:val="004D12F1"/>
    <w:rsid w:val="004D1805"/>
    <w:rsid w:val="004D1CB6"/>
    <w:rsid w:val="004D257A"/>
    <w:rsid w:val="004D3142"/>
    <w:rsid w:val="004D3781"/>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51A"/>
    <w:rsid w:val="004E5988"/>
    <w:rsid w:val="004E65CD"/>
    <w:rsid w:val="004E6E3A"/>
    <w:rsid w:val="004F0C96"/>
    <w:rsid w:val="004F13F6"/>
    <w:rsid w:val="004F28A0"/>
    <w:rsid w:val="004F305D"/>
    <w:rsid w:val="004F3363"/>
    <w:rsid w:val="004F3C3C"/>
    <w:rsid w:val="004F4380"/>
    <w:rsid w:val="004F44C7"/>
    <w:rsid w:val="004F45C5"/>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6CFA"/>
    <w:rsid w:val="00507C08"/>
    <w:rsid w:val="00507D18"/>
    <w:rsid w:val="0051016E"/>
    <w:rsid w:val="005105D4"/>
    <w:rsid w:val="00511612"/>
    <w:rsid w:val="0051174D"/>
    <w:rsid w:val="00511A30"/>
    <w:rsid w:val="00512F22"/>
    <w:rsid w:val="0051305D"/>
    <w:rsid w:val="005131DD"/>
    <w:rsid w:val="005132E4"/>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28C7"/>
    <w:rsid w:val="0055324E"/>
    <w:rsid w:val="005534B3"/>
    <w:rsid w:val="00553703"/>
    <w:rsid w:val="00554707"/>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06CC"/>
    <w:rsid w:val="005C1A74"/>
    <w:rsid w:val="005C2E4E"/>
    <w:rsid w:val="005C3294"/>
    <w:rsid w:val="005C347F"/>
    <w:rsid w:val="005C42D3"/>
    <w:rsid w:val="005C5787"/>
    <w:rsid w:val="005C5875"/>
    <w:rsid w:val="005C5F6A"/>
    <w:rsid w:val="005C6F55"/>
    <w:rsid w:val="005C79D8"/>
    <w:rsid w:val="005D27DD"/>
    <w:rsid w:val="005D337F"/>
    <w:rsid w:val="005D3493"/>
    <w:rsid w:val="005D3DD3"/>
    <w:rsid w:val="005D3F92"/>
    <w:rsid w:val="005D3FD2"/>
    <w:rsid w:val="005D622E"/>
    <w:rsid w:val="005D6B00"/>
    <w:rsid w:val="005E11D5"/>
    <w:rsid w:val="005E1572"/>
    <w:rsid w:val="005E2296"/>
    <w:rsid w:val="005E22BC"/>
    <w:rsid w:val="005E3456"/>
    <w:rsid w:val="005E34D4"/>
    <w:rsid w:val="005E3AE2"/>
    <w:rsid w:val="005E3F63"/>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42F"/>
    <w:rsid w:val="00600B4B"/>
    <w:rsid w:val="006010DA"/>
    <w:rsid w:val="006017AB"/>
    <w:rsid w:val="006037FB"/>
    <w:rsid w:val="00603B6B"/>
    <w:rsid w:val="00604AC3"/>
    <w:rsid w:val="00605865"/>
    <w:rsid w:val="00605995"/>
    <w:rsid w:val="00607049"/>
    <w:rsid w:val="00607B16"/>
    <w:rsid w:val="00607F0A"/>
    <w:rsid w:val="00611B94"/>
    <w:rsid w:val="00611F49"/>
    <w:rsid w:val="0061496C"/>
    <w:rsid w:val="00614DFF"/>
    <w:rsid w:val="006158DE"/>
    <w:rsid w:val="00617125"/>
    <w:rsid w:val="00617813"/>
    <w:rsid w:val="00620176"/>
    <w:rsid w:val="00620358"/>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2AE"/>
    <w:rsid w:val="00640A7F"/>
    <w:rsid w:val="00640DE4"/>
    <w:rsid w:val="00641315"/>
    <w:rsid w:val="006417BF"/>
    <w:rsid w:val="006434B9"/>
    <w:rsid w:val="006436FA"/>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9C2"/>
    <w:rsid w:val="00662C68"/>
    <w:rsid w:val="00662C69"/>
    <w:rsid w:val="00663CC7"/>
    <w:rsid w:val="0066458B"/>
    <w:rsid w:val="00664805"/>
    <w:rsid w:val="00666467"/>
    <w:rsid w:val="00666A19"/>
    <w:rsid w:val="006718FB"/>
    <w:rsid w:val="00671F23"/>
    <w:rsid w:val="006720F3"/>
    <w:rsid w:val="00672942"/>
    <w:rsid w:val="00673695"/>
    <w:rsid w:val="00674701"/>
    <w:rsid w:val="00674A46"/>
    <w:rsid w:val="006752B0"/>
    <w:rsid w:val="00676959"/>
    <w:rsid w:val="00676C6B"/>
    <w:rsid w:val="00676E9D"/>
    <w:rsid w:val="0068049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0497"/>
    <w:rsid w:val="006A1047"/>
    <w:rsid w:val="006A1FD1"/>
    <w:rsid w:val="006A2A2F"/>
    <w:rsid w:val="006A2CF3"/>
    <w:rsid w:val="006A2D04"/>
    <w:rsid w:val="006A2D34"/>
    <w:rsid w:val="006A2EDE"/>
    <w:rsid w:val="006A3D7A"/>
    <w:rsid w:val="006A438E"/>
    <w:rsid w:val="006A53A9"/>
    <w:rsid w:val="006A5AB6"/>
    <w:rsid w:val="006A5BEC"/>
    <w:rsid w:val="006A7305"/>
    <w:rsid w:val="006B004E"/>
    <w:rsid w:val="006B0198"/>
    <w:rsid w:val="006B02AE"/>
    <w:rsid w:val="006B09A2"/>
    <w:rsid w:val="006B0D54"/>
    <w:rsid w:val="006B12E8"/>
    <w:rsid w:val="006B13FB"/>
    <w:rsid w:val="006B149F"/>
    <w:rsid w:val="006B1810"/>
    <w:rsid w:val="006B1C19"/>
    <w:rsid w:val="006B1F06"/>
    <w:rsid w:val="006B336C"/>
    <w:rsid w:val="006B4074"/>
    <w:rsid w:val="006B4BEC"/>
    <w:rsid w:val="006B5FE4"/>
    <w:rsid w:val="006B7A58"/>
    <w:rsid w:val="006C073C"/>
    <w:rsid w:val="006C26B3"/>
    <w:rsid w:val="006C2E34"/>
    <w:rsid w:val="006C2FEE"/>
    <w:rsid w:val="006C50C2"/>
    <w:rsid w:val="006C5484"/>
    <w:rsid w:val="006C563A"/>
    <w:rsid w:val="006C5842"/>
    <w:rsid w:val="006C58DF"/>
    <w:rsid w:val="006C5AE3"/>
    <w:rsid w:val="006C6E1A"/>
    <w:rsid w:val="006C713B"/>
    <w:rsid w:val="006D27EF"/>
    <w:rsid w:val="006D499E"/>
    <w:rsid w:val="006D518B"/>
    <w:rsid w:val="006D52D1"/>
    <w:rsid w:val="006E013D"/>
    <w:rsid w:val="006E1056"/>
    <w:rsid w:val="006E1475"/>
    <w:rsid w:val="006E3145"/>
    <w:rsid w:val="006E3985"/>
    <w:rsid w:val="006E3A2A"/>
    <w:rsid w:val="006E3C4C"/>
    <w:rsid w:val="006E4BD4"/>
    <w:rsid w:val="006E4E2A"/>
    <w:rsid w:val="006E53B0"/>
    <w:rsid w:val="006E5950"/>
    <w:rsid w:val="006E6B65"/>
    <w:rsid w:val="006E6C14"/>
    <w:rsid w:val="006E7113"/>
    <w:rsid w:val="006E7637"/>
    <w:rsid w:val="006E7CC5"/>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147"/>
    <w:rsid w:val="007234C4"/>
    <w:rsid w:val="00724910"/>
    <w:rsid w:val="00725BBD"/>
    <w:rsid w:val="00725BF5"/>
    <w:rsid w:val="0073000B"/>
    <w:rsid w:val="00731F1F"/>
    <w:rsid w:val="007332BB"/>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91A"/>
    <w:rsid w:val="00754EF8"/>
    <w:rsid w:val="007556A8"/>
    <w:rsid w:val="0075604A"/>
    <w:rsid w:val="0075650E"/>
    <w:rsid w:val="00756FD0"/>
    <w:rsid w:val="00757995"/>
    <w:rsid w:val="007612B3"/>
    <w:rsid w:val="007615C6"/>
    <w:rsid w:val="00761C9B"/>
    <w:rsid w:val="007623A5"/>
    <w:rsid w:val="00763861"/>
    <w:rsid w:val="00764032"/>
    <w:rsid w:val="007644E6"/>
    <w:rsid w:val="00764542"/>
    <w:rsid w:val="007652EA"/>
    <w:rsid w:val="00765D96"/>
    <w:rsid w:val="0076630F"/>
    <w:rsid w:val="007665D7"/>
    <w:rsid w:val="00766E0C"/>
    <w:rsid w:val="007674F3"/>
    <w:rsid w:val="00767CD2"/>
    <w:rsid w:val="00770859"/>
    <w:rsid w:val="007721A1"/>
    <w:rsid w:val="0077374A"/>
    <w:rsid w:val="0077381A"/>
    <w:rsid w:val="007740B2"/>
    <w:rsid w:val="00774A5F"/>
    <w:rsid w:val="00774DFD"/>
    <w:rsid w:val="007753FA"/>
    <w:rsid w:val="0077544D"/>
    <w:rsid w:val="007764C8"/>
    <w:rsid w:val="00777AAD"/>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946"/>
    <w:rsid w:val="00796BFE"/>
    <w:rsid w:val="007A0692"/>
    <w:rsid w:val="007A082B"/>
    <w:rsid w:val="007A1303"/>
    <w:rsid w:val="007A17AA"/>
    <w:rsid w:val="007A22E2"/>
    <w:rsid w:val="007A2C90"/>
    <w:rsid w:val="007A493E"/>
    <w:rsid w:val="007A5C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55D"/>
    <w:rsid w:val="007C37D2"/>
    <w:rsid w:val="007C3985"/>
    <w:rsid w:val="007C5AF1"/>
    <w:rsid w:val="007C60AD"/>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030"/>
    <w:rsid w:val="007F729E"/>
    <w:rsid w:val="007F763A"/>
    <w:rsid w:val="007F7FB3"/>
    <w:rsid w:val="00800E69"/>
    <w:rsid w:val="00801DE2"/>
    <w:rsid w:val="00802152"/>
    <w:rsid w:val="008027C1"/>
    <w:rsid w:val="00802B62"/>
    <w:rsid w:val="008039C2"/>
    <w:rsid w:val="00803E89"/>
    <w:rsid w:val="008046E4"/>
    <w:rsid w:val="00804D47"/>
    <w:rsid w:val="008055FF"/>
    <w:rsid w:val="008058EB"/>
    <w:rsid w:val="00806D2D"/>
    <w:rsid w:val="00806E81"/>
    <w:rsid w:val="00807771"/>
    <w:rsid w:val="00810F94"/>
    <w:rsid w:val="00811876"/>
    <w:rsid w:val="00812794"/>
    <w:rsid w:val="00813690"/>
    <w:rsid w:val="0081626A"/>
    <w:rsid w:val="008164F7"/>
    <w:rsid w:val="008167F5"/>
    <w:rsid w:val="008168C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178F"/>
    <w:rsid w:val="008421F7"/>
    <w:rsid w:val="00843153"/>
    <w:rsid w:val="00843908"/>
    <w:rsid w:val="008444BC"/>
    <w:rsid w:val="00845D12"/>
    <w:rsid w:val="00846713"/>
    <w:rsid w:val="00846AC8"/>
    <w:rsid w:val="00846CCC"/>
    <w:rsid w:val="008473FA"/>
    <w:rsid w:val="00847830"/>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4F7B"/>
    <w:rsid w:val="008662C0"/>
    <w:rsid w:val="00867B8C"/>
    <w:rsid w:val="0087038F"/>
    <w:rsid w:val="00870EAB"/>
    <w:rsid w:val="0087153F"/>
    <w:rsid w:val="00871BA6"/>
    <w:rsid w:val="00872266"/>
    <w:rsid w:val="0087288C"/>
    <w:rsid w:val="008729C4"/>
    <w:rsid w:val="0087334A"/>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870CB"/>
    <w:rsid w:val="0089031E"/>
    <w:rsid w:val="0089067B"/>
    <w:rsid w:val="00891381"/>
    <w:rsid w:val="0089412A"/>
    <w:rsid w:val="00894B33"/>
    <w:rsid w:val="00896532"/>
    <w:rsid w:val="00896AD4"/>
    <w:rsid w:val="008974A5"/>
    <w:rsid w:val="008A015E"/>
    <w:rsid w:val="008A0ACE"/>
    <w:rsid w:val="008A0B1E"/>
    <w:rsid w:val="008A232D"/>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2D26"/>
    <w:rsid w:val="008B382F"/>
    <w:rsid w:val="008B4590"/>
    <w:rsid w:val="008B49B9"/>
    <w:rsid w:val="008B551D"/>
    <w:rsid w:val="008B5AB4"/>
    <w:rsid w:val="008B7210"/>
    <w:rsid w:val="008B732C"/>
    <w:rsid w:val="008B761A"/>
    <w:rsid w:val="008B7FFE"/>
    <w:rsid w:val="008C0446"/>
    <w:rsid w:val="008C2B3C"/>
    <w:rsid w:val="008C2BD1"/>
    <w:rsid w:val="008C40F2"/>
    <w:rsid w:val="008C41A7"/>
    <w:rsid w:val="008C4967"/>
    <w:rsid w:val="008C4C3A"/>
    <w:rsid w:val="008C5D40"/>
    <w:rsid w:val="008C659C"/>
    <w:rsid w:val="008C6F34"/>
    <w:rsid w:val="008C7108"/>
    <w:rsid w:val="008C7981"/>
    <w:rsid w:val="008D02A3"/>
    <w:rsid w:val="008D0DE6"/>
    <w:rsid w:val="008D1529"/>
    <w:rsid w:val="008D1C98"/>
    <w:rsid w:val="008D1D54"/>
    <w:rsid w:val="008D22D8"/>
    <w:rsid w:val="008D24C6"/>
    <w:rsid w:val="008D2BCD"/>
    <w:rsid w:val="008D3231"/>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25D"/>
    <w:rsid w:val="008E6676"/>
    <w:rsid w:val="008E7D60"/>
    <w:rsid w:val="008F12E6"/>
    <w:rsid w:val="008F154D"/>
    <w:rsid w:val="008F1558"/>
    <w:rsid w:val="008F16C3"/>
    <w:rsid w:val="008F2C19"/>
    <w:rsid w:val="008F3AFB"/>
    <w:rsid w:val="008F3F91"/>
    <w:rsid w:val="008F49CB"/>
    <w:rsid w:val="008F54DD"/>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4215"/>
    <w:rsid w:val="00935346"/>
    <w:rsid w:val="00936B46"/>
    <w:rsid w:val="00941D44"/>
    <w:rsid w:val="0094424D"/>
    <w:rsid w:val="00944BAE"/>
    <w:rsid w:val="009457AE"/>
    <w:rsid w:val="009458CD"/>
    <w:rsid w:val="00945A61"/>
    <w:rsid w:val="00945BAD"/>
    <w:rsid w:val="00946D27"/>
    <w:rsid w:val="00950154"/>
    <w:rsid w:val="00950A03"/>
    <w:rsid w:val="00951E78"/>
    <w:rsid w:val="00953054"/>
    <w:rsid w:val="00953A04"/>
    <w:rsid w:val="009541DD"/>
    <w:rsid w:val="00954260"/>
    <w:rsid w:val="0095465F"/>
    <w:rsid w:val="009548C1"/>
    <w:rsid w:val="00955323"/>
    <w:rsid w:val="009563A5"/>
    <w:rsid w:val="00956868"/>
    <w:rsid w:val="0095765F"/>
    <w:rsid w:val="0096032F"/>
    <w:rsid w:val="009606E6"/>
    <w:rsid w:val="00961B83"/>
    <w:rsid w:val="00962F40"/>
    <w:rsid w:val="00963968"/>
    <w:rsid w:val="009657F8"/>
    <w:rsid w:val="00970F70"/>
    <w:rsid w:val="00971056"/>
    <w:rsid w:val="00971588"/>
    <w:rsid w:val="0097208E"/>
    <w:rsid w:val="0097252B"/>
    <w:rsid w:val="00972668"/>
    <w:rsid w:val="009727B4"/>
    <w:rsid w:val="009729B2"/>
    <w:rsid w:val="00972C36"/>
    <w:rsid w:val="00974907"/>
    <w:rsid w:val="009774F0"/>
    <w:rsid w:val="00980FE9"/>
    <w:rsid w:val="00982DBD"/>
    <w:rsid w:val="009830D3"/>
    <w:rsid w:val="00983B8F"/>
    <w:rsid w:val="009846B5"/>
    <w:rsid w:val="009849F0"/>
    <w:rsid w:val="009858E1"/>
    <w:rsid w:val="0098595E"/>
    <w:rsid w:val="00986073"/>
    <w:rsid w:val="00990464"/>
    <w:rsid w:val="009909DD"/>
    <w:rsid w:val="00990EE2"/>
    <w:rsid w:val="009916D2"/>
    <w:rsid w:val="0099197E"/>
    <w:rsid w:val="0099229C"/>
    <w:rsid w:val="00993714"/>
    <w:rsid w:val="009943C4"/>
    <w:rsid w:val="00995C9F"/>
    <w:rsid w:val="00996436"/>
    <w:rsid w:val="0099752D"/>
    <w:rsid w:val="009A0461"/>
    <w:rsid w:val="009A12A7"/>
    <w:rsid w:val="009A28A2"/>
    <w:rsid w:val="009A4033"/>
    <w:rsid w:val="009A4712"/>
    <w:rsid w:val="009A5191"/>
    <w:rsid w:val="009A5ADB"/>
    <w:rsid w:val="009A6119"/>
    <w:rsid w:val="009A7CCB"/>
    <w:rsid w:val="009B036E"/>
    <w:rsid w:val="009B063C"/>
    <w:rsid w:val="009B0F5C"/>
    <w:rsid w:val="009B11D6"/>
    <w:rsid w:val="009B21B8"/>
    <w:rsid w:val="009B2EE9"/>
    <w:rsid w:val="009B4676"/>
    <w:rsid w:val="009B475C"/>
    <w:rsid w:val="009B4864"/>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232B"/>
    <w:rsid w:val="009D2384"/>
    <w:rsid w:val="009D2976"/>
    <w:rsid w:val="009D3240"/>
    <w:rsid w:val="009D3A6E"/>
    <w:rsid w:val="009D3D2F"/>
    <w:rsid w:val="009D4647"/>
    <w:rsid w:val="009D4D0A"/>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59D"/>
    <w:rsid w:val="00A00D50"/>
    <w:rsid w:val="00A02B5C"/>
    <w:rsid w:val="00A036C5"/>
    <w:rsid w:val="00A037D8"/>
    <w:rsid w:val="00A03AD2"/>
    <w:rsid w:val="00A041F5"/>
    <w:rsid w:val="00A042C9"/>
    <w:rsid w:val="00A052CF"/>
    <w:rsid w:val="00A07D84"/>
    <w:rsid w:val="00A07E7D"/>
    <w:rsid w:val="00A10336"/>
    <w:rsid w:val="00A10CE2"/>
    <w:rsid w:val="00A12870"/>
    <w:rsid w:val="00A13811"/>
    <w:rsid w:val="00A14AE3"/>
    <w:rsid w:val="00A16CB1"/>
    <w:rsid w:val="00A16DF1"/>
    <w:rsid w:val="00A17977"/>
    <w:rsid w:val="00A17A17"/>
    <w:rsid w:val="00A20308"/>
    <w:rsid w:val="00A209A9"/>
    <w:rsid w:val="00A20A8A"/>
    <w:rsid w:val="00A20B1F"/>
    <w:rsid w:val="00A20CFD"/>
    <w:rsid w:val="00A235D0"/>
    <w:rsid w:val="00A24E56"/>
    <w:rsid w:val="00A25308"/>
    <w:rsid w:val="00A26D00"/>
    <w:rsid w:val="00A278C8"/>
    <w:rsid w:val="00A27A7F"/>
    <w:rsid w:val="00A3276A"/>
    <w:rsid w:val="00A32FAD"/>
    <w:rsid w:val="00A33705"/>
    <w:rsid w:val="00A33D3A"/>
    <w:rsid w:val="00A348A1"/>
    <w:rsid w:val="00A349D2"/>
    <w:rsid w:val="00A35492"/>
    <w:rsid w:val="00A37596"/>
    <w:rsid w:val="00A37E62"/>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4FB"/>
    <w:rsid w:val="00A47A11"/>
    <w:rsid w:val="00A502EF"/>
    <w:rsid w:val="00A50B8A"/>
    <w:rsid w:val="00A51B6B"/>
    <w:rsid w:val="00A51F40"/>
    <w:rsid w:val="00A52516"/>
    <w:rsid w:val="00A53AF8"/>
    <w:rsid w:val="00A5717B"/>
    <w:rsid w:val="00A572BC"/>
    <w:rsid w:val="00A57A00"/>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DB1"/>
    <w:rsid w:val="00A80FBD"/>
    <w:rsid w:val="00A815FD"/>
    <w:rsid w:val="00A81AB5"/>
    <w:rsid w:val="00A820E9"/>
    <w:rsid w:val="00A822CB"/>
    <w:rsid w:val="00A82724"/>
    <w:rsid w:val="00A82C5A"/>
    <w:rsid w:val="00A82CBB"/>
    <w:rsid w:val="00A83FF6"/>
    <w:rsid w:val="00A85104"/>
    <w:rsid w:val="00A8561B"/>
    <w:rsid w:val="00A8620F"/>
    <w:rsid w:val="00A8653F"/>
    <w:rsid w:val="00A86AAB"/>
    <w:rsid w:val="00A8769A"/>
    <w:rsid w:val="00A90824"/>
    <w:rsid w:val="00A91A89"/>
    <w:rsid w:val="00A92EC0"/>
    <w:rsid w:val="00A92EED"/>
    <w:rsid w:val="00A97364"/>
    <w:rsid w:val="00A9772B"/>
    <w:rsid w:val="00A97D3C"/>
    <w:rsid w:val="00AA0660"/>
    <w:rsid w:val="00AA0FDF"/>
    <w:rsid w:val="00AA1E0F"/>
    <w:rsid w:val="00AA2DC4"/>
    <w:rsid w:val="00AA3875"/>
    <w:rsid w:val="00AA404A"/>
    <w:rsid w:val="00AA40DC"/>
    <w:rsid w:val="00AA6228"/>
    <w:rsid w:val="00AA69A4"/>
    <w:rsid w:val="00AA7382"/>
    <w:rsid w:val="00AA7681"/>
    <w:rsid w:val="00AB1FAE"/>
    <w:rsid w:val="00AB2744"/>
    <w:rsid w:val="00AB274F"/>
    <w:rsid w:val="00AB2D31"/>
    <w:rsid w:val="00AB5F30"/>
    <w:rsid w:val="00AB6BE3"/>
    <w:rsid w:val="00AB6E3A"/>
    <w:rsid w:val="00AC25AD"/>
    <w:rsid w:val="00AC2D0C"/>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98E"/>
    <w:rsid w:val="00AD4C0A"/>
    <w:rsid w:val="00AD5D95"/>
    <w:rsid w:val="00AD5ECA"/>
    <w:rsid w:val="00AD69A6"/>
    <w:rsid w:val="00AD6F04"/>
    <w:rsid w:val="00AD79F6"/>
    <w:rsid w:val="00AE3B0B"/>
    <w:rsid w:val="00AE4E2E"/>
    <w:rsid w:val="00AE567C"/>
    <w:rsid w:val="00AE5853"/>
    <w:rsid w:val="00AE6078"/>
    <w:rsid w:val="00AE69CC"/>
    <w:rsid w:val="00AE7935"/>
    <w:rsid w:val="00AF149D"/>
    <w:rsid w:val="00AF1F04"/>
    <w:rsid w:val="00AF3D59"/>
    <w:rsid w:val="00AF47BE"/>
    <w:rsid w:val="00AF61CE"/>
    <w:rsid w:val="00AF623F"/>
    <w:rsid w:val="00AF6794"/>
    <w:rsid w:val="00AF7C1F"/>
    <w:rsid w:val="00B016F7"/>
    <w:rsid w:val="00B02BDD"/>
    <w:rsid w:val="00B055B9"/>
    <w:rsid w:val="00B059CC"/>
    <w:rsid w:val="00B07AE7"/>
    <w:rsid w:val="00B10171"/>
    <w:rsid w:val="00B11CB2"/>
    <w:rsid w:val="00B138BB"/>
    <w:rsid w:val="00B13D85"/>
    <w:rsid w:val="00B1414A"/>
    <w:rsid w:val="00B15BD0"/>
    <w:rsid w:val="00B16296"/>
    <w:rsid w:val="00B16FCC"/>
    <w:rsid w:val="00B1786A"/>
    <w:rsid w:val="00B206D8"/>
    <w:rsid w:val="00B21C9A"/>
    <w:rsid w:val="00B21D13"/>
    <w:rsid w:val="00B23627"/>
    <w:rsid w:val="00B23909"/>
    <w:rsid w:val="00B24217"/>
    <w:rsid w:val="00B25BF3"/>
    <w:rsid w:val="00B312C7"/>
    <w:rsid w:val="00B316B9"/>
    <w:rsid w:val="00B32E58"/>
    <w:rsid w:val="00B335A2"/>
    <w:rsid w:val="00B34371"/>
    <w:rsid w:val="00B35313"/>
    <w:rsid w:val="00B36666"/>
    <w:rsid w:val="00B37104"/>
    <w:rsid w:val="00B37A97"/>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32E"/>
    <w:rsid w:val="00B54441"/>
    <w:rsid w:val="00B54A5F"/>
    <w:rsid w:val="00B560B1"/>
    <w:rsid w:val="00B560C2"/>
    <w:rsid w:val="00B56409"/>
    <w:rsid w:val="00B56F9B"/>
    <w:rsid w:val="00B61C3F"/>
    <w:rsid w:val="00B61D11"/>
    <w:rsid w:val="00B6261E"/>
    <w:rsid w:val="00B64919"/>
    <w:rsid w:val="00B6497F"/>
    <w:rsid w:val="00B65C34"/>
    <w:rsid w:val="00B65D7E"/>
    <w:rsid w:val="00B66159"/>
    <w:rsid w:val="00B667C6"/>
    <w:rsid w:val="00B672BA"/>
    <w:rsid w:val="00B673AE"/>
    <w:rsid w:val="00B6794E"/>
    <w:rsid w:val="00B67F56"/>
    <w:rsid w:val="00B702DA"/>
    <w:rsid w:val="00B72EA8"/>
    <w:rsid w:val="00B733F9"/>
    <w:rsid w:val="00B73838"/>
    <w:rsid w:val="00B7421A"/>
    <w:rsid w:val="00B7472E"/>
    <w:rsid w:val="00B749E1"/>
    <w:rsid w:val="00B75267"/>
    <w:rsid w:val="00B75473"/>
    <w:rsid w:val="00B75BBD"/>
    <w:rsid w:val="00B75F20"/>
    <w:rsid w:val="00B762FD"/>
    <w:rsid w:val="00B77139"/>
    <w:rsid w:val="00B7736E"/>
    <w:rsid w:val="00B773FE"/>
    <w:rsid w:val="00B803F4"/>
    <w:rsid w:val="00B808A4"/>
    <w:rsid w:val="00B80BB7"/>
    <w:rsid w:val="00B81371"/>
    <w:rsid w:val="00B81C70"/>
    <w:rsid w:val="00B821C3"/>
    <w:rsid w:val="00B828A7"/>
    <w:rsid w:val="00B8341D"/>
    <w:rsid w:val="00B83E2E"/>
    <w:rsid w:val="00B83FF0"/>
    <w:rsid w:val="00B8419C"/>
    <w:rsid w:val="00B84371"/>
    <w:rsid w:val="00B84B6C"/>
    <w:rsid w:val="00B85EA6"/>
    <w:rsid w:val="00B8705C"/>
    <w:rsid w:val="00B87DC4"/>
    <w:rsid w:val="00B902E7"/>
    <w:rsid w:val="00B9030B"/>
    <w:rsid w:val="00B91247"/>
    <w:rsid w:val="00B9217F"/>
    <w:rsid w:val="00B922D9"/>
    <w:rsid w:val="00B926D6"/>
    <w:rsid w:val="00B92CBF"/>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1EF1"/>
    <w:rsid w:val="00BC2018"/>
    <w:rsid w:val="00BC260A"/>
    <w:rsid w:val="00BC2D03"/>
    <w:rsid w:val="00BC30BF"/>
    <w:rsid w:val="00BC3150"/>
    <w:rsid w:val="00BC463F"/>
    <w:rsid w:val="00BC4F95"/>
    <w:rsid w:val="00BC596F"/>
    <w:rsid w:val="00BC61B2"/>
    <w:rsid w:val="00BC6C2E"/>
    <w:rsid w:val="00BD010F"/>
    <w:rsid w:val="00BD02D5"/>
    <w:rsid w:val="00BD1092"/>
    <w:rsid w:val="00BD1B67"/>
    <w:rsid w:val="00BD335B"/>
    <w:rsid w:val="00BD33B6"/>
    <w:rsid w:val="00BD3D7F"/>
    <w:rsid w:val="00BD4097"/>
    <w:rsid w:val="00BD49AB"/>
    <w:rsid w:val="00BD4E41"/>
    <w:rsid w:val="00BD532C"/>
    <w:rsid w:val="00BD59F0"/>
    <w:rsid w:val="00BD6560"/>
    <w:rsid w:val="00BD7ED5"/>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FEC"/>
    <w:rsid w:val="00BF6639"/>
    <w:rsid w:val="00BF6747"/>
    <w:rsid w:val="00BF6B5B"/>
    <w:rsid w:val="00BF6D83"/>
    <w:rsid w:val="00BF704D"/>
    <w:rsid w:val="00BF7824"/>
    <w:rsid w:val="00C01037"/>
    <w:rsid w:val="00C01644"/>
    <w:rsid w:val="00C020F8"/>
    <w:rsid w:val="00C02535"/>
    <w:rsid w:val="00C039A3"/>
    <w:rsid w:val="00C0435B"/>
    <w:rsid w:val="00C04666"/>
    <w:rsid w:val="00C04D22"/>
    <w:rsid w:val="00C06457"/>
    <w:rsid w:val="00C07332"/>
    <w:rsid w:val="00C11482"/>
    <w:rsid w:val="00C143F7"/>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BFC"/>
    <w:rsid w:val="00C268B5"/>
    <w:rsid w:val="00C276A3"/>
    <w:rsid w:val="00C27836"/>
    <w:rsid w:val="00C27ABF"/>
    <w:rsid w:val="00C315FB"/>
    <w:rsid w:val="00C317BD"/>
    <w:rsid w:val="00C32AEA"/>
    <w:rsid w:val="00C32B1A"/>
    <w:rsid w:val="00C32E86"/>
    <w:rsid w:val="00C3315E"/>
    <w:rsid w:val="00C33279"/>
    <w:rsid w:val="00C33803"/>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512C4"/>
    <w:rsid w:val="00C53243"/>
    <w:rsid w:val="00C5368D"/>
    <w:rsid w:val="00C53DFD"/>
    <w:rsid w:val="00C540E2"/>
    <w:rsid w:val="00C55A2F"/>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228"/>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C69"/>
    <w:rsid w:val="00CB57BF"/>
    <w:rsid w:val="00CB786D"/>
    <w:rsid w:val="00CB7FE7"/>
    <w:rsid w:val="00CC033C"/>
    <w:rsid w:val="00CC2DE4"/>
    <w:rsid w:val="00CC360E"/>
    <w:rsid w:val="00CC46A9"/>
    <w:rsid w:val="00CC48D6"/>
    <w:rsid w:val="00CC76D0"/>
    <w:rsid w:val="00CD221B"/>
    <w:rsid w:val="00CD296A"/>
    <w:rsid w:val="00CD2CE6"/>
    <w:rsid w:val="00CD32AB"/>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273A"/>
    <w:rsid w:val="00D23EC0"/>
    <w:rsid w:val="00D24BA0"/>
    <w:rsid w:val="00D25938"/>
    <w:rsid w:val="00D25A9F"/>
    <w:rsid w:val="00D2734A"/>
    <w:rsid w:val="00D276CF"/>
    <w:rsid w:val="00D30003"/>
    <w:rsid w:val="00D300EA"/>
    <w:rsid w:val="00D306AB"/>
    <w:rsid w:val="00D308D3"/>
    <w:rsid w:val="00D30E77"/>
    <w:rsid w:val="00D31B93"/>
    <w:rsid w:val="00D33323"/>
    <w:rsid w:val="00D3469A"/>
    <w:rsid w:val="00D3472A"/>
    <w:rsid w:val="00D3478C"/>
    <w:rsid w:val="00D34A5C"/>
    <w:rsid w:val="00D35986"/>
    <w:rsid w:val="00D36A6A"/>
    <w:rsid w:val="00D37494"/>
    <w:rsid w:val="00D3789A"/>
    <w:rsid w:val="00D406EC"/>
    <w:rsid w:val="00D407B7"/>
    <w:rsid w:val="00D408E9"/>
    <w:rsid w:val="00D409B3"/>
    <w:rsid w:val="00D41E2D"/>
    <w:rsid w:val="00D4287D"/>
    <w:rsid w:val="00D42957"/>
    <w:rsid w:val="00D468CF"/>
    <w:rsid w:val="00D47265"/>
    <w:rsid w:val="00D472EB"/>
    <w:rsid w:val="00D4793C"/>
    <w:rsid w:val="00D53F55"/>
    <w:rsid w:val="00D55346"/>
    <w:rsid w:val="00D57066"/>
    <w:rsid w:val="00D614CF"/>
    <w:rsid w:val="00D62723"/>
    <w:rsid w:val="00D63990"/>
    <w:rsid w:val="00D64632"/>
    <w:rsid w:val="00D65068"/>
    <w:rsid w:val="00D65243"/>
    <w:rsid w:val="00D658A1"/>
    <w:rsid w:val="00D67ABA"/>
    <w:rsid w:val="00D70F0E"/>
    <w:rsid w:val="00D7198C"/>
    <w:rsid w:val="00D71D4E"/>
    <w:rsid w:val="00D71D6A"/>
    <w:rsid w:val="00D72F9A"/>
    <w:rsid w:val="00D73784"/>
    <w:rsid w:val="00D738F0"/>
    <w:rsid w:val="00D73B71"/>
    <w:rsid w:val="00D740E9"/>
    <w:rsid w:val="00D74FD3"/>
    <w:rsid w:val="00D7577D"/>
    <w:rsid w:val="00D75CDC"/>
    <w:rsid w:val="00D777FD"/>
    <w:rsid w:val="00D8104A"/>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414"/>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C7FEC"/>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782"/>
    <w:rsid w:val="00E01E64"/>
    <w:rsid w:val="00E03246"/>
    <w:rsid w:val="00E03508"/>
    <w:rsid w:val="00E03883"/>
    <w:rsid w:val="00E03984"/>
    <w:rsid w:val="00E03C0E"/>
    <w:rsid w:val="00E05083"/>
    <w:rsid w:val="00E052B3"/>
    <w:rsid w:val="00E070F2"/>
    <w:rsid w:val="00E073C2"/>
    <w:rsid w:val="00E10C25"/>
    <w:rsid w:val="00E1123F"/>
    <w:rsid w:val="00E11924"/>
    <w:rsid w:val="00E11E5B"/>
    <w:rsid w:val="00E12D1C"/>
    <w:rsid w:val="00E1327D"/>
    <w:rsid w:val="00E134C9"/>
    <w:rsid w:val="00E13842"/>
    <w:rsid w:val="00E142AF"/>
    <w:rsid w:val="00E14317"/>
    <w:rsid w:val="00E147FB"/>
    <w:rsid w:val="00E14EF0"/>
    <w:rsid w:val="00E15E7E"/>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AE3"/>
    <w:rsid w:val="00E42427"/>
    <w:rsid w:val="00E4389A"/>
    <w:rsid w:val="00E43ABE"/>
    <w:rsid w:val="00E44148"/>
    <w:rsid w:val="00E442D0"/>
    <w:rsid w:val="00E443E0"/>
    <w:rsid w:val="00E445BD"/>
    <w:rsid w:val="00E45562"/>
    <w:rsid w:val="00E4563C"/>
    <w:rsid w:val="00E45C5D"/>
    <w:rsid w:val="00E46497"/>
    <w:rsid w:val="00E479EE"/>
    <w:rsid w:val="00E47A5F"/>
    <w:rsid w:val="00E507A5"/>
    <w:rsid w:val="00E51842"/>
    <w:rsid w:val="00E528D2"/>
    <w:rsid w:val="00E54E89"/>
    <w:rsid w:val="00E54F6E"/>
    <w:rsid w:val="00E556FC"/>
    <w:rsid w:val="00E55EB2"/>
    <w:rsid w:val="00E601CE"/>
    <w:rsid w:val="00E602CF"/>
    <w:rsid w:val="00E60719"/>
    <w:rsid w:val="00E61EE8"/>
    <w:rsid w:val="00E62441"/>
    <w:rsid w:val="00E63823"/>
    <w:rsid w:val="00E63879"/>
    <w:rsid w:val="00E64036"/>
    <w:rsid w:val="00E64EF0"/>
    <w:rsid w:val="00E65DFD"/>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578"/>
    <w:rsid w:val="00E867B1"/>
    <w:rsid w:val="00E86C2A"/>
    <w:rsid w:val="00E86CA1"/>
    <w:rsid w:val="00E87362"/>
    <w:rsid w:val="00E87A56"/>
    <w:rsid w:val="00E907B3"/>
    <w:rsid w:val="00E90A16"/>
    <w:rsid w:val="00E91E35"/>
    <w:rsid w:val="00E931C5"/>
    <w:rsid w:val="00E937B5"/>
    <w:rsid w:val="00E93917"/>
    <w:rsid w:val="00E9442F"/>
    <w:rsid w:val="00E94E1B"/>
    <w:rsid w:val="00E969D2"/>
    <w:rsid w:val="00EA0CA1"/>
    <w:rsid w:val="00EA0DB8"/>
    <w:rsid w:val="00EA3249"/>
    <w:rsid w:val="00EA3C59"/>
    <w:rsid w:val="00EA3D83"/>
    <w:rsid w:val="00EA5118"/>
    <w:rsid w:val="00EA7A8D"/>
    <w:rsid w:val="00EB08C0"/>
    <w:rsid w:val="00EB0DF0"/>
    <w:rsid w:val="00EB1A2C"/>
    <w:rsid w:val="00EB2B92"/>
    <w:rsid w:val="00EB3B26"/>
    <w:rsid w:val="00EB40DC"/>
    <w:rsid w:val="00EB4A41"/>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477C"/>
    <w:rsid w:val="00ED512E"/>
    <w:rsid w:val="00ED541F"/>
    <w:rsid w:val="00ED5AF4"/>
    <w:rsid w:val="00EE0293"/>
    <w:rsid w:val="00EE048D"/>
    <w:rsid w:val="00EE0ACB"/>
    <w:rsid w:val="00EE0BF0"/>
    <w:rsid w:val="00EE107C"/>
    <w:rsid w:val="00EE280E"/>
    <w:rsid w:val="00EE31F5"/>
    <w:rsid w:val="00EE3641"/>
    <w:rsid w:val="00EE3E9C"/>
    <w:rsid w:val="00EE4319"/>
    <w:rsid w:val="00EE43A8"/>
    <w:rsid w:val="00EE4D4C"/>
    <w:rsid w:val="00EE4FBE"/>
    <w:rsid w:val="00EF03E7"/>
    <w:rsid w:val="00EF0539"/>
    <w:rsid w:val="00EF1AD7"/>
    <w:rsid w:val="00EF21DE"/>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657"/>
    <w:rsid w:val="00F158B6"/>
    <w:rsid w:val="00F160E5"/>
    <w:rsid w:val="00F17A11"/>
    <w:rsid w:val="00F17FAE"/>
    <w:rsid w:val="00F21705"/>
    <w:rsid w:val="00F231FC"/>
    <w:rsid w:val="00F23AEF"/>
    <w:rsid w:val="00F24811"/>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8C8"/>
    <w:rsid w:val="00F35C44"/>
    <w:rsid w:val="00F36C7A"/>
    <w:rsid w:val="00F37296"/>
    <w:rsid w:val="00F40C05"/>
    <w:rsid w:val="00F40E86"/>
    <w:rsid w:val="00F4175D"/>
    <w:rsid w:val="00F42168"/>
    <w:rsid w:val="00F425B3"/>
    <w:rsid w:val="00F42DF9"/>
    <w:rsid w:val="00F44427"/>
    <w:rsid w:val="00F44C2C"/>
    <w:rsid w:val="00F44C78"/>
    <w:rsid w:val="00F452C0"/>
    <w:rsid w:val="00F459E6"/>
    <w:rsid w:val="00F46070"/>
    <w:rsid w:val="00F50AE0"/>
    <w:rsid w:val="00F5309E"/>
    <w:rsid w:val="00F53C70"/>
    <w:rsid w:val="00F5433C"/>
    <w:rsid w:val="00F55D7B"/>
    <w:rsid w:val="00F5630D"/>
    <w:rsid w:val="00F60C62"/>
    <w:rsid w:val="00F6156F"/>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77557"/>
    <w:rsid w:val="00F81136"/>
    <w:rsid w:val="00F81283"/>
    <w:rsid w:val="00F81620"/>
    <w:rsid w:val="00F82323"/>
    <w:rsid w:val="00F827AD"/>
    <w:rsid w:val="00F84240"/>
    <w:rsid w:val="00F8429B"/>
    <w:rsid w:val="00F85237"/>
    <w:rsid w:val="00F85395"/>
    <w:rsid w:val="00F8564F"/>
    <w:rsid w:val="00F8587B"/>
    <w:rsid w:val="00F87DAE"/>
    <w:rsid w:val="00F9000A"/>
    <w:rsid w:val="00F9002A"/>
    <w:rsid w:val="00F90CC8"/>
    <w:rsid w:val="00F94E43"/>
    <w:rsid w:val="00F95F7E"/>
    <w:rsid w:val="00F965B4"/>
    <w:rsid w:val="00F97AFE"/>
    <w:rsid w:val="00FA0128"/>
    <w:rsid w:val="00FA14BA"/>
    <w:rsid w:val="00FA1786"/>
    <w:rsid w:val="00FA215F"/>
    <w:rsid w:val="00FA259A"/>
    <w:rsid w:val="00FA3191"/>
    <w:rsid w:val="00FA3B14"/>
    <w:rsid w:val="00FA45D8"/>
    <w:rsid w:val="00FA461F"/>
    <w:rsid w:val="00FA4681"/>
    <w:rsid w:val="00FA4DE3"/>
    <w:rsid w:val="00FA5AE3"/>
    <w:rsid w:val="00FA602E"/>
    <w:rsid w:val="00FA7073"/>
    <w:rsid w:val="00FA73DD"/>
    <w:rsid w:val="00FA7E61"/>
    <w:rsid w:val="00FB13C2"/>
    <w:rsid w:val="00FB229D"/>
    <w:rsid w:val="00FB380D"/>
    <w:rsid w:val="00FB3C33"/>
    <w:rsid w:val="00FB3D6A"/>
    <w:rsid w:val="00FB4154"/>
    <w:rsid w:val="00FB462E"/>
    <w:rsid w:val="00FB4BB0"/>
    <w:rsid w:val="00FB50B4"/>
    <w:rsid w:val="00FB54FB"/>
    <w:rsid w:val="00FB76C5"/>
    <w:rsid w:val="00FC1BF7"/>
    <w:rsid w:val="00FC2414"/>
    <w:rsid w:val="00FC2479"/>
    <w:rsid w:val="00FC2C4D"/>
    <w:rsid w:val="00FC44A1"/>
    <w:rsid w:val="00FC4DEB"/>
    <w:rsid w:val="00FC72AD"/>
    <w:rsid w:val="00FC7598"/>
    <w:rsid w:val="00FC77FF"/>
    <w:rsid w:val="00FC7E40"/>
    <w:rsid w:val="00FD1351"/>
    <w:rsid w:val="00FD22AA"/>
    <w:rsid w:val="00FD38A5"/>
    <w:rsid w:val="00FD4B65"/>
    <w:rsid w:val="00FD5D3B"/>
    <w:rsid w:val="00FD6729"/>
    <w:rsid w:val="00FD7EFE"/>
    <w:rsid w:val="00FE192F"/>
    <w:rsid w:val="00FE2025"/>
    <w:rsid w:val="00FE2D9D"/>
    <w:rsid w:val="00FE3280"/>
    <w:rsid w:val="00FE3479"/>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2E2EDCB0-0859-40FA-A546-D5D6EC2A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1C5D9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8676922569770718993m-3163278017150587181m5892435064963048747gmail-sinespaciadocar">
    <w:name w:val="m_-8676922569770718993m_-3163278017150587181m_5892435064963048747gmail-sinespaciadocar"/>
    <w:basedOn w:val="Fuentedeprrafopredeter"/>
    <w:rsid w:val="00F8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AD59F-7032-41D4-8469-C2CF43FE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94</Pages>
  <Words>17747</Words>
  <Characters>97613</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2019-02-08T16:55:00Z</cp:lastPrinted>
  <dcterms:created xsi:type="dcterms:W3CDTF">2019-02-06T17:35:00Z</dcterms:created>
  <dcterms:modified xsi:type="dcterms:W3CDTF">2019-03-28T19:45:00Z</dcterms:modified>
</cp:coreProperties>
</file>