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F43E0D" w:rsidRDefault="00474477" w:rsidP="00BF2346">
      <w:pPr>
        <w:spacing w:before="240" w:after="240" w:line="360" w:lineRule="auto"/>
        <w:jc w:val="center"/>
        <w:rPr>
          <w:rFonts w:ascii="Palatino Linotype" w:hAnsi="Palatino Linotype"/>
          <w:b/>
        </w:rPr>
      </w:pPr>
      <w:r w:rsidRPr="00F43E0D">
        <w:rPr>
          <w:rFonts w:ascii="Palatino Linotype" w:hAnsi="Palatino Linotype"/>
          <w:b/>
        </w:rPr>
        <w:t>LÍNEAS ARGUMENTATIVAS.</w:t>
      </w:r>
    </w:p>
    <w:p w14:paraId="1C1D5960" w14:textId="43BB8AF2" w:rsidR="00E44057" w:rsidRPr="00F43E0D" w:rsidRDefault="006B09A8" w:rsidP="00E44057">
      <w:pPr>
        <w:spacing w:before="240" w:after="240" w:line="360" w:lineRule="auto"/>
        <w:contextualSpacing/>
        <w:jc w:val="both"/>
        <w:rPr>
          <w:rFonts w:ascii="Palatino Linotype" w:eastAsia="Times New Roman" w:hAnsi="Palatino Linotype" w:cs="Arial"/>
          <w:color w:val="000000"/>
          <w:szCs w:val="23"/>
        </w:rPr>
      </w:pPr>
      <w:r w:rsidRPr="00F43E0D">
        <w:rPr>
          <w:rFonts w:ascii="Palatino Linotype" w:hAnsi="Palatino Linotype"/>
          <w:b/>
        </w:rPr>
        <w:t xml:space="preserve">SOBRESEIMIENTO, RAZONES DE PROCEDENCIA POR </w:t>
      </w:r>
      <w:r w:rsidR="00D07570" w:rsidRPr="00F43E0D">
        <w:rPr>
          <w:rFonts w:ascii="Palatino Linotype" w:hAnsi="Palatino Linotype"/>
          <w:b/>
        </w:rPr>
        <w:t>DESISTIMIENTO</w:t>
      </w:r>
      <w:r w:rsidRPr="00F43E0D">
        <w:rPr>
          <w:rFonts w:ascii="Palatino Linotype" w:hAnsi="Palatino Linotype"/>
          <w:b/>
        </w:rPr>
        <w:t xml:space="preserve">. </w:t>
      </w:r>
      <w:r w:rsidRPr="00F43E0D">
        <w:rPr>
          <w:rFonts w:ascii="Palatino Linotype" w:hAnsi="Palatino Linotype"/>
        </w:rPr>
        <w:t>Procede el sobreseimiento cuando el acto impugnado queda sin efectos como consecuencia de la aparición de</w:t>
      </w:r>
      <w:r w:rsidR="00D07570" w:rsidRPr="00F43E0D">
        <w:rPr>
          <w:rFonts w:ascii="Palatino Linotype" w:hAnsi="Palatino Linotype"/>
        </w:rPr>
        <w:t xml:space="preserve"> alguna causal de improcedencia. C</w:t>
      </w:r>
      <w:r w:rsidRPr="00F43E0D">
        <w:rPr>
          <w:rFonts w:ascii="Palatino Linotype" w:hAnsi="Palatino Linotype"/>
        </w:rPr>
        <w:t>uando e</w:t>
      </w:r>
      <w:r w:rsidR="00D07570" w:rsidRPr="00F43E0D">
        <w:rPr>
          <w:rFonts w:ascii="Palatino Linotype" w:hAnsi="Palatino Linotype"/>
        </w:rPr>
        <w:t>l propio recurrente se desista expresamente del recurso, efectuándolo de manera voluntaria  renunciando a las pretensiones permitiendo dejar de ejecutar los actos necesarios para continuar con el análisis y estudio del asunto.</w:t>
      </w:r>
    </w:p>
    <w:p w14:paraId="0E20CA69" w14:textId="34609A2E" w:rsidR="005E7271" w:rsidRPr="00F43E0D" w:rsidRDefault="006B09A8" w:rsidP="00474477">
      <w:pPr>
        <w:spacing w:before="240" w:after="240" w:line="360" w:lineRule="auto"/>
        <w:jc w:val="both"/>
        <w:rPr>
          <w:rFonts w:ascii="Palatino Linotype" w:hAnsi="Palatino Linotype"/>
        </w:rPr>
      </w:pPr>
      <w:r w:rsidRPr="00F43E0D">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211EBB3F">
                <wp:simplePos x="0" y="0"/>
                <wp:positionH relativeFrom="column">
                  <wp:posOffset>8890</wp:posOffset>
                </wp:positionH>
                <wp:positionV relativeFrom="paragraph">
                  <wp:posOffset>272254</wp:posOffset>
                </wp:positionV>
                <wp:extent cx="5536178" cy="4189923"/>
                <wp:effectExtent l="38100" t="19050" r="64770" b="96520"/>
                <wp:wrapNone/>
                <wp:docPr id="9" name="Conector recto 9"/>
                <wp:cNvGraphicFramePr/>
                <a:graphic xmlns:a="http://schemas.openxmlformats.org/drawingml/2006/main">
                  <a:graphicData uri="http://schemas.microsoft.com/office/word/2010/wordprocessingShape">
                    <wps:wsp>
                      <wps:cNvCnPr/>
                      <wps:spPr>
                        <a:xfrm>
                          <a:off x="0" y="0"/>
                          <a:ext cx="5536178" cy="41899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FF9F3" id="Conector recto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1.45pt" to="436.6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" strokecolor="black [3200]" strokeweight="2pt">
                <v:shadow on="t" color="black" opacity="24903f" origin=",.5" offset="0,.55556mm"/>
              </v:line>
            </w:pict>
          </mc:Fallback>
        </mc:AlternateContent>
      </w:r>
    </w:p>
    <w:p w14:paraId="1B01E3E8" w14:textId="302CE743" w:rsidR="005E7271" w:rsidRPr="00F43E0D" w:rsidRDefault="005E7271" w:rsidP="00474477">
      <w:pPr>
        <w:spacing w:before="240" w:after="240" w:line="360" w:lineRule="auto"/>
        <w:jc w:val="both"/>
        <w:rPr>
          <w:rFonts w:ascii="Palatino Linotype" w:hAnsi="Palatino Linotype"/>
        </w:rPr>
      </w:pPr>
    </w:p>
    <w:p w14:paraId="3290F2E1" w14:textId="77777777" w:rsidR="005E7271" w:rsidRPr="00F43E0D" w:rsidRDefault="005E7271" w:rsidP="00474477">
      <w:pPr>
        <w:spacing w:before="240" w:after="240" w:line="360" w:lineRule="auto"/>
        <w:jc w:val="both"/>
        <w:rPr>
          <w:rFonts w:ascii="Palatino Linotype" w:hAnsi="Palatino Linotype"/>
        </w:rPr>
      </w:pPr>
    </w:p>
    <w:p w14:paraId="7DC27308" w14:textId="77777777" w:rsidR="005E7271" w:rsidRPr="00F43E0D" w:rsidRDefault="005E7271" w:rsidP="00474477">
      <w:pPr>
        <w:spacing w:before="240" w:after="240" w:line="360" w:lineRule="auto"/>
        <w:jc w:val="both"/>
        <w:rPr>
          <w:rFonts w:ascii="Palatino Linotype" w:hAnsi="Palatino Linotype"/>
        </w:rPr>
      </w:pPr>
    </w:p>
    <w:p w14:paraId="27C3FD2F" w14:textId="77777777" w:rsidR="005E7271" w:rsidRPr="00F43E0D" w:rsidRDefault="005E7271" w:rsidP="00474477">
      <w:pPr>
        <w:spacing w:before="240" w:after="240" w:line="360" w:lineRule="auto"/>
        <w:jc w:val="both"/>
        <w:rPr>
          <w:rFonts w:ascii="Palatino Linotype" w:hAnsi="Palatino Linotype"/>
        </w:rPr>
      </w:pPr>
    </w:p>
    <w:p w14:paraId="24D4B08B" w14:textId="77777777" w:rsidR="005E7271" w:rsidRPr="00F43E0D" w:rsidRDefault="005E7271" w:rsidP="00474477">
      <w:pPr>
        <w:spacing w:before="240" w:after="240" w:line="360" w:lineRule="auto"/>
        <w:jc w:val="both"/>
        <w:rPr>
          <w:rFonts w:ascii="Palatino Linotype" w:hAnsi="Palatino Linotype"/>
        </w:rPr>
      </w:pPr>
    </w:p>
    <w:p w14:paraId="0E858E61" w14:textId="77777777" w:rsidR="005E7271" w:rsidRPr="00F43E0D" w:rsidRDefault="005E7271" w:rsidP="00474477">
      <w:pPr>
        <w:spacing w:before="240" w:after="240" w:line="360" w:lineRule="auto"/>
        <w:jc w:val="both"/>
        <w:rPr>
          <w:rFonts w:ascii="Palatino Linotype" w:hAnsi="Palatino Linotype"/>
        </w:rPr>
      </w:pPr>
    </w:p>
    <w:p w14:paraId="602D1953" w14:textId="2B6EF3C7" w:rsidR="00474477" w:rsidRPr="00F43E0D" w:rsidRDefault="00474477" w:rsidP="00474477">
      <w:pPr>
        <w:spacing w:before="240" w:after="240" w:line="360" w:lineRule="auto"/>
        <w:jc w:val="both"/>
        <w:rPr>
          <w:rFonts w:ascii="Palatino Linotype" w:hAnsi="Palatino Linotype"/>
          <w:b/>
        </w:rPr>
      </w:pPr>
      <w:r w:rsidRPr="00F43E0D">
        <w:rPr>
          <w:rFonts w:ascii="Palatino Linotype" w:hAnsi="Palatino Linotype"/>
        </w:rPr>
        <w:t xml:space="preserve">  </w:t>
      </w:r>
    </w:p>
    <w:p w14:paraId="60135E4C" w14:textId="580C68E7" w:rsidR="006B7A58" w:rsidRPr="00F43E0D" w:rsidRDefault="006B7A58" w:rsidP="00474477">
      <w:pPr>
        <w:spacing w:before="240" w:after="240" w:line="360" w:lineRule="auto"/>
        <w:jc w:val="both"/>
        <w:rPr>
          <w:rFonts w:ascii="Palatino Linotype" w:eastAsia="Times New Roman" w:hAnsi="Palatino Linotype"/>
        </w:rPr>
      </w:pPr>
    </w:p>
    <w:p w14:paraId="2C267222" w14:textId="78F0AD28" w:rsidR="00D8322A" w:rsidRPr="00F43E0D" w:rsidRDefault="00D8322A" w:rsidP="001E74A5">
      <w:pPr>
        <w:spacing w:line="360" w:lineRule="auto"/>
        <w:jc w:val="center"/>
        <w:rPr>
          <w:rFonts w:ascii="Palatino Linotype" w:eastAsia="Times New Roman" w:hAnsi="Palatino Linotype" w:cs="Times New Roman"/>
          <w:b/>
          <w:u w:val="single"/>
        </w:rPr>
      </w:pPr>
    </w:p>
    <w:p w14:paraId="5A941F2E" w14:textId="77777777" w:rsidR="006B09A8" w:rsidRPr="00F43E0D" w:rsidRDefault="006B09A8" w:rsidP="001E74A5">
      <w:pPr>
        <w:spacing w:line="360" w:lineRule="auto"/>
        <w:jc w:val="center"/>
        <w:rPr>
          <w:rFonts w:ascii="Palatino Linotype" w:eastAsia="Times New Roman" w:hAnsi="Palatino Linotype" w:cs="Times New Roman"/>
          <w:b/>
          <w:u w:val="single"/>
        </w:rPr>
      </w:pPr>
    </w:p>
    <w:p w14:paraId="3FE304CE" w14:textId="77777777" w:rsidR="00D947F0" w:rsidRPr="00F43E0D" w:rsidRDefault="00D947F0" w:rsidP="001E74A5">
      <w:pPr>
        <w:spacing w:line="360" w:lineRule="auto"/>
        <w:jc w:val="center"/>
        <w:rPr>
          <w:rFonts w:ascii="Palatino Linotype" w:eastAsia="Times New Roman" w:hAnsi="Palatino Linotype" w:cs="Times New Roman"/>
          <w:b/>
          <w:u w:val="single"/>
        </w:rPr>
      </w:pPr>
    </w:p>
    <w:p w14:paraId="31137936" w14:textId="302D1D0F" w:rsidR="00BC61B2" w:rsidRPr="00F43E0D" w:rsidRDefault="00A20B1F" w:rsidP="001E74A5">
      <w:pPr>
        <w:spacing w:line="360" w:lineRule="auto"/>
        <w:jc w:val="center"/>
        <w:rPr>
          <w:rFonts w:ascii="Palatino Linotype" w:eastAsia="Times New Roman" w:hAnsi="Palatino Linotype" w:cs="Times New Roman"/>
          <w:b/>
          <w:u w:val="single"/>
        </w:rPr>
      </w:pPr>
      <w:r w:rsidRPr="00F43E0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F43E0D" w:rsidRDefault="00DA7E2F" w:rsidP="00A67428">
          <w:pPr>
            <w:pStyle w:val="TtulodeTDC"/>
            <w:spacing w:before="0" w:line="480" w:lineRule="auto"/>
          </w:pPr>
        </w:p>
        <w:p w14:paraId="214F7312" w14:textId="77777777" w:rsidR="00D50187" w:rsidRPr="00F43E0D" w:rsidRDefault="00DA7E2F" w:rsidP="00D50187">
          <w:pPr>
            <w:pStyle w:val="TDC1"/>
            <w:ind w:left="0"/>
            <w:rPr>
              <w:rFonts w:ascii="Palatino Linotype" w:hAnsi="Palatino Linotype"/>
              <w:noProof/>
              <w:sz w:val="22"/>
              <w:szCs w:val="22"/>
              <w:lang w:val="es-MX" w:eastAsia="es-MX"/>
            </w:rPr>
          </w:pPr>
          <w:r w:rsidRPr="00F43E0D">
            <w:rPr>
              <w:rFonts w:ascii="Palatino Linotype" w:hAnsi="Palatino Linotype"/>
            </w:rPr>
            <w:fldChar w:fldCharType="begin"/>
          </w:r>
          <w:r w:rsidRPr="00F43E0D">
            <w:rPr>
              <w:rFonts w:ascii="Palatino Linotype" w:hAnsi="Palatino Linotype"/>
            </w:rPr>
            <w:instrText xml:space="preserve"> TOC \o "1-3" \h \z \u </w:instrText>
          </w:r>
          <w:r w:rsidRPr="00F43E0D">
            <w:rPr>
              <w:rFonts w:ascii="Palatino Linotype" w:hAnsi="Palatino Linotype"/>
            </w:rPr>
            <w:fldChar w:fldCharType="separate"/>
          </w:r>
          <w:hyperlink w:anchor="_Toc500786925" w:history="1">
            <w:r w:rsidR="00D50187" w:rsidRPr="00F43E0D">
              <w:rPr>
                <w:rStyle w:val="Hipervnculo"/>
                <w:rFonts w:ascii="Palatino Linotype" w:hAnsi="Palatino Linotype"/>
                <w:b/>
                <w:noProof/>
              </w:rPr>
              <w:t>ANTECEDENTES</w:t>
            </w:r>
            <w:r w:rsidR="00D50187" w:rsidRPr="00F43E0D">
              <w:rPr>
                <w:rFonts w:ascii="Palatino Linotype" w:hAnsi="Palatino Linotype"/>
                <w:noProof/>
                <w:webHidden/>
              </w:rPr>
              <w:tab/>
            </w:r>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_Toc500786925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3</w:t>
            </w:r>
            <w:r w:rsidR="00D50187" w:rsidRPr="00F43E0D">
              <w:rPr>
                <w:rFonts w:ascii="Palatino Linotype" w:hAnsi="Palatino Linotype"/>
                <w:noProof/>
                <w:webHidden/>
              </w:rPr>
              <w:fldChar w:fldCharType="end"/>
            </w:r>
          </w:hyperlink>
        </w:p>
        <w:p w14:paraId="4505030B" w14:textId="77777777" w:rsidR="00D50187" w:rsidRPr="00F43E0D" w:rsidRDefault="003A242F">
          <w:pPr>
            <w:pStyle w:val="TDC2"/>
            <w:rPr>
              <w:rFonts w:ascii="Palatino Linotype" w:hAnsi="Palatino Linotype"/>
              <w:noProof/>
              <w:sz w:val="22"/>
              <w:szCs w:val="22"/>
              <w:lang w:val="es-MX" w:eastAsia="es-MX"/>
            </w:rPr>
          </w:pPr>
          <w:hyperlink w:anchor="_Toc500786928" w:history="1">
            <w:r w:rsidR="00D50187" w:rsidRPr="00F43E0D">
              <w:rPr>
                <w:rStyle w:val="Hipervnculo"/>
                <w:rFonts w:ascii="Palatino Linotype" w:hAnsi="Palatino Linotype"/>
                <w:b/>
                <w:noProof/>
              </w:rPr>
              <w:t>CONSIDERANDO</w:t>
            </w:r>
            <w:r w:rsidR="00D50187" w:rsidRPr="00F43E0D">
              <w:rPr>
                <w:rFonts w:ascii="Palatino Linotype" w:hAnsi="Palatino Linotype"/>
                <w:noProof/>
                <w:webHidden/>
              </w:rPr>
              <w:tab/>
            </w:r>
            <w:bookmarkStart w:id="0" w:name="_GoBack"/>
            <w:bookmarkEnd w:id="0"/>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_Toc500786928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6</w:t>
            </w:r>
            <w:r w:rsidR="00D50187" w:rsidRPr="00F43E0D">
              <w:rPr>
                <w:rFonts w:ascii="Palatino Linotype" w:hAnsi="Palatino Linotype"/>
                <w:noProof/>
                <w:webHidden/>
              </w:rPr>
              <w:fldChar w:fldCharType="end"/>
            </w:r>
          </w:hyperlink>
        </w:p>
        <w:p w14:paraId="6C5287C6" w14:textId="77777777" w:rsidR="00D50187" w:rsidRPr="00F43E0D" w:rsidRDefault="003A242F">
          <w:pPr>
            <w:pStyle w:val="TDC2"/>
            <w:rPr>
              <w:rFonts w:ascii="Palatino Linotype" w:hAnsi="Palatino Linotype"/>
              <w:noProof/>
              <w:sz w:val="22"/>
              <w:szCs w:val="22"/>
              <w:lang w:val="es-MX" w:eastAsia="es-MX"/>
            </w:rPr>
          </w:pPr>
          <w:hyperlink w:anchor="_Toc500786929" w:history="1">
            <w:r w:rsidR="00D50187" w:rsidRPr="00F43E0D">
              <w:rPr>
                <w:rStyle w:val="Hipervnculo"/>
                <w:rFonts w:ascii="Palatino Linotype" w:hAnsi="Palatino Linotype"/>
                <w:b/>
                <w:noProof/>
              </w:rPr>
              <w:t>PRIMERO. De la competencia</w:t>
            </w:r>
            <w:r w:rsidR="00D50187" w:rsidRPr="00F43E0D">
              <w:rPr>
                <w:rFonts w:ascii="Palatino Linotype" w:hAnsi="Palatino Linotype"/>
                <w:noProof/>
                <w:webHidden/>
              </w:rPr>
              <w:tab/>
            </w:r>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_Toc500786929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6</w:t>
            </w:r>
            <w:r w:rsidR="00D50187" w:rsidRPr="00F43E0D">
              <w:rPr>
                <w:rFonts w:ascii="Palatino Linotype" w:hAnsi="Palatino Linotype"/>
                <w:noProof/>
                <w:webHidden/>
              </w:rPr>
              <w:fldChar w:fldCharType="end"/>
            </w:r>
          </w:hyperlink>
        </w:p>
        <w:p w14:paraId="352F9B69" w14:textId="77777777" w:rsidR="00D50187" w:rsidRPr="00F43E0D" w:rsidRDefault="003A242F">
          <w:pPr>
            <w:pStyle w:val="TDC2"/>
            <w:rPr>
              <w:rFonts w:ascii="Palatino Linotype" w:hAnsi="Palatino Linotype"/>
              <w:noProof/>
              <w:sz w:val="22"/>
              <w:szCs w:val="22"/>
              <w:lang w:val="es-MX" w:eastAsia="es-MX"/>
            </w:rPr>
          </w:pPr>
          <w:hyperlink w:anchor="_Toc500786930" w:history="1">
            <w:r w:rsidR="00D50187" w:rsidRPr="00F43E0D">
              <w:rPr>
                <w:rStyle w:val="Hipervnculo"/>
                <w:rFonts w:ascii="Palatino Linotype" w:hAnsi="Palatino Linotype"/>
                <w:b/>
                <w:noProof/>
              </w:rPr>
              <w:t>SEGUNDO. De la oportunidad y procedencia.</w:t>
            </w:r>
            <w:r w:rsidR="00D50187" w:rsidRPr="00F43E0D">
              <w:rPr>
                <w:rFonts w:ascii="Palatino Linotype" w:hAnsi="Palatino Linotype"/>
                <w:noProof/>
                <w:webHidden/>
              </w:rPr>
              <w:tab/>
            </w:r>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_Toc500786930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6</w:t>
            </w:r>
            <w:r w:rsidR="00D50187" w:rsidRPr="00F43E0D">
              <w:rPr>
                <w:rFonts w:ascii="Palatino Linotype" w:hAnsi="Palatino Linotype"/>
                <w:noProof/>
                <w:webHidden/>
              </w:rPr>
              <w:fldChar w:fldCharType="end"/>
            </w:r>
          </w:hyperlink>
        </w:p>
        <w:p w14:paraId="7E69D4F2" w14:textId="77777777" w:rsidR="00D50187" w:rsidRPr="00F43E0D" w:rsidRDefault="003A242F">
          <w:pPr>
            <w:pStyle w:val="TDC1"/>
            <w:rPr>
              <w:rFonts w:ascii="Palatino Linotype" w:hAnsi="Palatino Linotype"/>
              <w:noProof/>
              <w:sz w:val="22"/>
              <w:szCs w:val="22"/>
              <w:lang w:val="es-MX" w:eastAsia="es-MX"/>
            </w:rPr>
          </w:pPr>
          <w:hyperlink w:anchor="_Toc500786931" w:history="1">
            <w:r w:rsidR="00D50187" w:rsidRPr="00F43E0D">
              <w:rPr>
                <w:rStyle w:val="Hipervnculo"/>
                <w:rFonts w:ascii="Palatino Linotype" w:hAnsi="Palatino Linotype"/>
                <w:b/>
                <w:noProof/>
              </w:rPr>
              <w:t>TERCERO. De las causales del sobreseimiento.</w:t>
            </w:r>
            <w:r w:rsidR="00D50187" w:rsidRPr="00F43E0D">
              <w:rPr>
                <w:rFonts w:ascii="Palatino Linotype" w:hAnsi="Palatino Linotype"/>
                <w:noProof/>
                <w:webHidden/>
              </w:rPr>
              <w:tab/>
            </w:r>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_Toc500786931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7</w:t>
            </w:r>
            <w:r w:rsidR="00D50187" w:rsidRPr="00F43E0D">
              <w:rPr>
                <w:rFonts w:ascii="Palatino Linotype" w:hAnsi="Palatino Linotype"/>
                <w:noProof/>
                <w:webHidden/>
              </w:rPr>
              <w:fldChar w:fldCharType="end"/>
            </w:r>
          </w:hyperlink>
        </w:p>
        <w:p w14:paraId="3D1B44E5" w14:textId="77777777" w:rsidR="00D50187" w:rsidRPr="00F43E0D" w:rsidRDefault="003A242F" w:rsidP="00D50187">
          <w:pPr>
            <w:pStyle w:val="TDC1"/>
            <w:ind w:left="0"/>
            <w:rPr>
              <w:rFonts w:ascii="Palatino Linotype" w:hAnsi="Palatino Linotype"/>
              <w:noProof/>
              <w:sz w:val="22"/>
              <w:szCs w:val="22"/>
              <w:lang w:val="es-MX" w:eastAsia="es-MX"/>
            </w:rPr>
          </w:pPr>
          <w:hyperlink w:anchor="_Toc500786932" w:history="1">
            <w:r w:rsidR="00D50187" w:rsidRPr="00F43E0D">
              <w:rPr>
                <w:rStyle w:val="Hipervnculo"/>
                <w:rFonts w:ascii="Palatino Linotype" w:hAnsi="Palatino Linotype"/>
                <w:b/>
                <w:noProof/>
              </w:rPr>
              <w:t>R E S O L U T I V O S</w:t>
            </w:r>
            <w:r w:rsidR="00D50187" w:rsidRPr="00F43E0D">
              <w:rPr>
                <w:rFonts w:ascii="Palatino Linotype" w:hAnsi="Palatino Linotype"/>
                <w:noProof/>
                <w:webHidden/>
              </w:rPr>
              <w:tab/>
            </w:r>
            <w:r w:rsidR="00D50187" w:rsidRPr="00F43E0D">
              <w:rPr>
                <w:rFonts w:ascii="Palatino Linotype" w:hAnsi="Palatino Linotype"/>
                <w:noProof/>
                <w:webHidden/>
              </w:rPr>
              <w:fldChar w:fldCharType="begin"/>
            </w:r>
            <w:r w:rsidR="00D50187" w:rsidRPr="00F43E0D">
              <w:rPr>
                <w:rFonts w:ascii="Palatino Linotype" w:hAnsi="Palatino Linotype"/>
                <w:noProof/>
                <w:webHidden/>
              </w:rPr>
              <w:instrText xml:space="preserve"> PAGEREF _Toc500786932 \h </w:instrText>
            </w:r>
            <w:r w:rsidR="00D50187" w:rsidRPr="00F43E0D">
              <w:rPr>
                <w:rFonts w:ascii="Palatino Linotype" w:hAnsi="Palatino Linotype"/>
                <w:noProof/>
                <w:webHidden/>
              </w:rPr>
            </w:r>
            <w:r w:rsidR="00D50187" w:rsidRPr="00F43E0D">
              <w:rPr>
                <w:rFonts w:ascii="Palatino Linotype" w:hAnsi="Palatino Linotype"/>
                <w:noProof/>
                <w:webHidden/>
              </w:rPr>
              <w:fldChar w:fldCharType="separate"/>
            </w:r>
            <w:r w:rsidR="008352B9">
              <w:rPr>
                <w:rFonts w:ascii="Palatino Linotype" w:hAnsi="Palatino Linotype"/>
                <w:noProof/>
                <w:webHidden/>
              </w:rPr>
              <w:t>13</w:t>
            </w:r>
            <w:r w:rsidR="00D50187" w:rsidRPr="00F43E0D">
              <w:rPr>
                <w:rFonts w:ascii="Palatino Linotype" w:hAnsi="Palatino Linotype"/>
                <w:noProof/>
                <w:webHidden/>
              </w:rPr>
              <w:fldChar w:fldCharType="end"/>
            </w:r>
          </w:hyperlink>
        </w:p>
        <w:p w14:paraId="07A9A973" w14:textId="6E867357" w:rsidR="00DA7E2F" w:rsidRPr="00F43E0D" w:rsidRDefault="00D50187" w:rsidP="00440800">
          <w:pPr>
            <w:spacing w:line="480" w:lineRule="auto"/>
            <w:rPr>
              <w:rFonts w:ascii="Palatino Linotype" w:hAnsi="Palatino Linotype"/>
            </w:rPr>
          </w:pPr>
          <w:r w:rsidRPr="00F43E0D">
            <w:rPr>
              <w:rFonts w:ascii="Palatino Linotype" w:hAnsi="Palatino Linotype"/>
              <w:b/>
              <w:bCs/>
              <w:noProof/>
              <w:lang w:val="es-MX" w:eastAsia="es-MX"/>
            </w:rPr>
            <mc:AlternateContent>
              <mc:Choice Requires="wps">
                <w:drawing>
                  <wp:anchor distT="0" distB="0" distL="114300" distR="114300" simplePos="0" relativeHeight="251692032" behindDoc="0" locked="0" layoutInCell="1" allowOverlap="1" wp14:anchorId="3703D24F" wp14:editId="7760F268">
                    <wp:simplePos x="0" y="0"/>
                    <wp:positionH relativeFrom="column">
                      <wp:posOffset>51909</wp:posOffset>
                    </wp:positionH>
                    <wp:positionV relativeFrom="paragraph">
                      <wp:posOffset>47625</wp:posOffset>
                    </wp:positionV>
                    <wp:extent cx="5281683" cy="3739487"/>
                    <wp:effectExtent l="38100" t="19050" r="71755" b="90170"/>
                    <wp:wrapNone/>
                    <wp:docPr id="6" name="Conector recto 6"/>
                    <wp:cNvGraphicFramePr/>
                    <a:graphic xmlns:a="http://schemas.openxmlformats.org/drawingml/2006/main">
                      <a:graphicData uri="http://schemas.microsoft.com/office/word/2010/wordprocessingShape">
                        <wps:wsp>
                          <wps:cNvCnPr/>
                          <wps:spPr>
                            <a:xfrm>
                              <a:off x="0" y="0"/>
                              <a:ext cx="5281683" cy="37394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1CF19C" id="Conector recto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pt,3.75pt" to="420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" strokecolor="black [3200]" strokeweight="2pt">
                    <v:shadow on="t" color="black" opacity="24903f" origin=",.5" offset="0,.55556mm"/>
                  </v:line>
                </w:pict>
              </mc:Fallback>
            </mc:AlternateContent>
          </w:r>
          <w:r w:rsidR="00DA7E2F" w:rsidRPr="00F43E0D">
            <w:rPr>
              <w:rFonts w:ascii="Palatino Linotype" w:hAnsi="Palatino Linotype"/>
              <w:b/>
              <w:bCs/>
              <w:lang w:val="es-ES"/>
            </w:rPr>
            <w:fldChar w:fldCharType="end"/>
          </w:r>
        </w:p>
      </w:sdtContent>
    </w:sdt>
    <w:p w14:paraId="5E41A56F" w14:textId="60BB7BE9" w:rsidR="000D5A1D" w:rsidRPr="00F43E0D" w:rsidRDefault="000D5A1D" w:rsidP="001E74A5">
      <w:pPr>
        <w:spacing w:before="240" w:after="240" w:line="360" w:lineRule="auto"/>
        <w:ind w:left="708"/>
        <w:jc w:val="center"/>
        <w:rPr>
          <w:rFonts w:ascii="Palatino Linotype" w:hAnsi="Palatino Linotype"/>
          <w:b/>
        </w:rPr>
      </w:pPr>
    </w:p>
    <w:p w14:paraId="311C8EB9" w14:textId="62238184" w:rsidR="00312733" w:rsidRPr="00F43E0D" w:rsidRDefault="00312733" w:rsidP="001E74A5">
      <w:pPr>
        <w:spacing w:before="240" w:after="240" w:line="360" w:lineRule="auto"/>
        <w:ind w:left="708"/>
        <w:jc w:val="center"/>
        <w:rPr>
          <w:rFonts w:ascii="Palatino Linotype" w:hAnsi="Palatino Linotype"/>
          <w:b/>
        </w:rPr>
      </w:pPr>
    </w:p>
    <w:p w14:paraId="2F9C2899" w14:textId="51899B19" w:rsidR="00312733" w:rsidRPr="00F43E0D" w:rsidRDefault="00312733" w:rsidP="001E74A5">
      <w:pPr>
        <w:spacing w:before="240" w:after="240" w:line="360" w:lineRule="auto"/>
        <w:ind w:left="708"/>
        <w:jc w:val="center"/>
        <w:rPr>
          <w:rFonts w:ascii="Palatino Linotype" w:hAnsi="Palatino Linotype"/>
          <w:b/>
        </w:rPr>
      </w:pPr>
    </w:p>
    <w:p w14:paraId="748519F8" w14:textId="77777777" w:rsidR="004413DD" w:rsidRPr="00F43E0D" w:rsidRDefault="004413DD" w:rsidP="001E74A5">
      <w:pPr>
        <w:spacing w:before="240" w:after="240" w:line="360" w:lineRule="auto"/>
        <w:ind w:left="708"/>
        <w:jc w:val="center"/>
        <w:rPr>
          <w:rFonts w:ascii="Palatino Linotype" w:hAnsi="Palatino Linotype"/>
          <w:b/>
        </w:rPr>
      </w:pPr>
    </w:p>
    <w:p w14:paraId="31422BAB" w14:textId="77777777" w:rsidR="004413DD" w:rsidRPr="00F43E0D" w:rsidRDefault="004413DD" w:rsidP="001E74A5">
      <w:pPr>
        <w:spacing w:before="240" w:after="240" w:line="360" w:lineRule="auto"/>
        <w:ind w:left="708"/>
        <w:jc w:val="center"/>
        <w:rPr>
          <w:rFonts w:ascii="Palatino Linotype" w:hAnsi="Palatino Linotype"/>
          <w:b/>
        </w:rPr>
      </w:pPr>
    </w:p>
    <w:p w14:paraId="12FC464F" w14:textId="77777777" w:rsidR="00802BFE" w:rsidRPr="00F43E0D" w:rsidRDefault="00802BFE" w:rsidP="001E74A5">
      <w:pPr>
        <w:spacing w:before="240" w:after="240" w:line="360" w:lineRule="auto"/>
        <w:ind w:left="708"/>
        <w:jc w:val="center"/>
        <w:rPr>
          <w:rFonts w:ascii="Palatino Linotype" w:hAnsi="Palatino Linotype"/>
          <w:b/>
        </w:rPr>
      </w:pPr>
    </w:p>
    <w:p w14:paraId="73F7F940" w14:textId="02CC8013" w:rsidR="00662C69" w:rsidRPr="00F43E0D" w:rsidRDefault="009B11D6" w:rsidP="00440800">
      <w:pPr>
        <w:tabs>
          <w:tab w:val="left" w:pos="3465"/>
        </w:tabs>
        <w:spacing w:before="240" w:after="360" w:line="360" w:lineRule="auto"/>
        <w:jc w:val="both"/>
        <w:rPr>
          <w:rFonts w:ascii="Palatino Linotype" w:hAnsi="Palatino Linotype"/>
        </w:rPr>
      </w:pPr>
      <w:r w:rsidRPr="00F43E0D">
        <w:rPr>
          <w:rFonts w:ascii="Palatino Linotype" w:hAnsi="Palatino Linotype"/>
        </w:rPr>
        <w:lastRenderedPageBreak/>
        <w:t>R</w:t>
      </w:r>
      <w:r w:rsidR="00662C69" w:rsidRPr="00F43E0D">
        <w:rPr>
          <w:rFonts w:ascii="Palatino Linotype" w:hAnsi="Palatino Linotype"/>
        </w:rPr>
        <w:t>esolución del Pleno del Instituto de Transparencia, Acceso a la Información Pública y Protección de Datos Personales del Estado de México y Mun</w:t>
      </w:r>
      <w:r w:rsidR="000D5A1D" w:rsidRPr="00F43E0D">
        <w:rPr>
          <w:rFonts w:ascii="Palatino Linotype" w:hAnsi="Palatino Linotype"/>
        </w:rPr>
        <w:t>icipios, con</w:t>
      </w:r>
      <w:r w:rsidR="00662C69" w:rsidRPr="00F43E0D">
        <w:rPr>
          <w:rFonts w:ascii="Palatino Linotype" w:hAnsi="Palatino Linotype"/>
        </w:rPr>
        <w:t xml:space="preserve"> </w:t>
      </w:r>
      <w:r w:rsidR="00485DB6" w:rsidRPr="00F43E0D">
        <w:rPr>
          <w:rFonts w:ascii="Palatino Linotype" w:hAnsi="Palatino Linotype"/>
        </w:rPr>
        <w:t xml:space="preserve">domicilio </w:t>
      </w:r>
      <w:r w:rsidR="00662C69" w:rsidRPr="00F43E0D">
        <w:rPr>
          <w:rFonts w:ascii="Palatino Linotype" w:hAnsi="Palatino Linotype"/>
        </w:rPr>
        <w:t xml:space="preserve">en Metepec, Estado de México; de </w:t>
      </w:r>
      <w:r w:rsidR="000D5A1D" w:rsidRPr="00F43E0D">
        <w:rPr>
          <w:rFonts w:ascii="Palatino Linotype" w:hAnsi="Palatino Linotype"/>
        </w:rPr>
        <w:t xml:space="preserve">fecha </w:t>
      </w:r>
      <w:r w:rsidR="0027413D" w:rsidRPr="00F43E0D">
        <w:rPr>
          <w:rFonts w:ascii="Palatino Linotype" w:hAnsi="Palatino Linotype"/>
        </w:rPr>
        <w:t>quince</w:t>
      </w:r>
      <w:r w:rsidR="007B6317" w:rsidRPr="00F43E0D">
        <w:rPr>
          <w:rFonts w:ascii="Palatino Linotype" w:hAnsi="Palatino Linotype"/>
        </w:rPr>
        <w:t xml:space="preserve"> (1</w:t>
      </w:r>
      <w:r w:rsidR="0027413D" w:rsidRPr="00F43E0D">
        <w:rPr>
          <w:rFonts w:ascii="Palatino Linotype" w:hAnsi="Palatino Linotype"/>
        </w:rPr>
        <w:t>5</w:t>
      </w:r>
      <w:r w:rsidR="007B6317" w:rsidRPr="00F43E0D">
        <w:rPr>
          <w:rFonts w:ascii="Palatino Linotype" w:hAnsi="Palatino Linotype"/>
        </w:rPr>
        <w:t xml:space="preserve">) </w:t>
      </w:r>
      <w:r w:rsidR="00662C69" w:rsidRPr="00F43E0D">
        <w:rPr>
          <w:rFonts w:ascii="Palatino Linotype" w:hAnsi="Palatino Linotype"/>
        </w:rPr>
        <w:t xml:space="preserve">de </w:t>
      </w:r>
      <w:r w:rsidR="0027413D" w:rsidRPr="00F43E0D">
        <w:rPr>
          <w:rFonts w:ascii="Palatino Linotype" w:hAnsi="Palatino Linotype"/>
        </w:rPr>
        <w:t>agosto</w:t>
      </w:r>
      <w:r w:rsidR="001E74A5" w:rsidRPr="00F43E0D">
        <w:rPr>
          <w:rFonts w:ascii="Palatino Linotype" w:hAnsi="Palatino Linotype"/>
        </w:rPr>
        <w:t xml:space="preserve"> </w:t>
      </w:r>
      <w:r w:rsidR="00662C69" w:rsidRPr="00F43E0D">
        <w:rPr>
          <w:rFonts w:ascii="Palatino Linotype" w:hAnsi="Palatino Linotype"/>
        </w:rPr>
        <w:t xml:space="preserve">de dos mil </w:t>
      </w:r>
      <w:r w:rsidR="00B902E7" w:rsidRPr="00F43E0D">
        <w:rPr>
          <w:rFonts w:ascii="Palatino Linotype" w:hAnsi="Palatino Linotype"/>
        </w:rPr>
        <w:t>dieci</w:t>
      </w:r>
      <w:r w:rsidR="00D03311" w:rsidRPr="00F43E0D">
        <w:rPr>
          <w:rFonts w:ascii="Palatino Linotype" w:hAnsi="Palatino Linotype"/>
        </w:rPr>
        <w:t>ocho</w:t>
      </w:r>
      <w:r w:rsidR="00662C69" w:rsidRPr="00F43E0D">
        <w:rPr>
          <w:rFonts w:ascii="Palatino Linotype" w:hAnsi="Palatino Linotype"/>
        </w:rPr>
        <w:t>.</w:t>
      </w:r>
    </w:p>
    <w:p w14:paraId="02C1324E" w14:textId="4CBB0B54" w:rsidR="00662C69" w:rsidRPr="00F43E0D" w:rsidRDefault="00662C69" w:rsidP="001E74A5">
      <w:pPr>
        <w:spacing w:before="240" w:after="360" w:line="360" w:lineRule="auto"/>
        <w:jc w:val="both"/>
        <w:rPr>
          <w:rFonts w:ascii="Palatino Linotype" w:hAnsi="Palatino Linotype"/>
          <w:b/>
        </w:rPr>
      </w:pPr>
      <w:r w:rsidRPr="00F43E0D">
        <w:rPr>
          <w:rFonts w:ascii="Palatino Linotype" w:hAnsi="Palatino Linotype"/>
          <w:b/>
        </w:rPr>
        <w:t>VISTO</w:t>
      </w:r>
      <w:r w:rsidRPr="00F43E0D">
        <w:rPr>
          <w:rFonts w:ascii="Palatino Linotype" w:hAnsi="Palatino Linotype"/>
        </w:rPr>
        <w:t xml:space="preserve"> el expediente electrónico for</w:t>
      </w:r>
      <w:r w:rsidR="00D37494" w:rsidRPr="00F43E0D">
        <w:rPr>
          <w:rFonts w:ascii="Palatino Linotype" w:hAnsi="Palatino Linotype"/>
        </w:rPr>
        <w:t>mado con motivo del</w:t>
      </w:r>
      <w:r w:rsidRPr="00F43E0D">
        <w:rPr>
          <w:rFonts w:ascii="Palatino Linotype" w:hAnsi="Palatino Linotype"/>
        </w:rPr>
        <w:t xml:space="preserve"> recurso de revisión </w:t>
      </w:r>
      <w:r w:rsidR="00D03311" w:rsidRPr="00F43E0D">
        <w:rPr>
          <w:rFonts w:ascii="Palatino Linotype" w:hAnsi="Palatino Linotype"/>
          <w:b/>
        </w:rPr>
        <w:t>0</w:t>
      </w:r>
      <w:r w:rsidR="0027413D" w:rsidRPr="00F43E0D">
        <w:rPr>
          <w:rFonts w:ascii="Palatino Linotype" w:hAnsi="Palatino Linotype"/>
          <w:b/>
        </w:rPr>
        <w:t>2603</w:t>
      </w:r>
      <w:r w:rsidR="00D03311" w:rsidRPr="00F43E0D">
        <w:rPr>
          <w:rFonts w:ascii="Palatino Linotype" w:hAnsi="Palatino Linotype"/>
          <w:b/>
        </w:rPr>
        <w:t>/INFOEM/IP/RR/201</w:t>
      </w:r>
      <w:r w:rsidR="0027413D" w:rsidRPr="00F43E0D">
        <w:rPr>
          <w:rFonts w:ascii="Palatino Linotype" w:hAnsi="Palatino Linotype"/>
          <w:b/>
        </w:rPr>
        <w:t>8</w:t>
      </w:r>
      <w:r w:rsidR="00AF3D59" w:rsidRPr="00F43E0D">
        <w:rPr>
          <w:rFonts w:ascii="Palatino Linotype" w:hAnsi="Palatino Linotype" w:cs="Arial"/>
          <w:b/>
          <w:bCs/>
        </w:rPr>
        <w:t>;</w:t>
      </w:r>
      <w:r w:rsidR="00335BFE" w:rsidRPr="00F43E0D">
        <w:rPr>
          <w:rFonts w:ascii="Palatino Linotype" w:hAnsi="Palatino Linotype" w:cs="Arial"/>
          <w:b/>
          <w:bCs/>
        </w:rPr>
        <w:t xml:space="preserve"> </w:t>
      </w:r>
      <w:r w:rsidRPr="00F43E0D">
        <w:rPr>
          <w:rFonts w:ascii="Palatino Linotype" w:hAnsi="Palatino Linotype"/>
        </w:rPr>
        <w:t xml:space="preserve">promovido por </w:t>
      </w:r>
      <w:r w:rsidR="00D30B24" w:rsidRPr="00D30B24">
        <w:rPr>
          <w:rFonts w:ascii="Palatino Linotype" w:hAnsi="Palatino Linotype"/>
          <w:b/>
          <w:szCs w:val="22"/>
          <w:highlight w:val="black"/>
        </w:rPr>
        <w:t>------</w:t>
      </w:r>
      <w:r w:rsidR="00D30B24">
        <w:rPr>
          <w:rFonts w:ascii="Palatino Linotype" w:hAnsi="Palatino Linotype"/>
          <w:b/>
          <w:szCs w:val="22"/>
          <w:highlight w:val="black"/>
        </w:rPr>
        <w:t>----</w:t>
      </w:r>
      <w:r w:rsidR="00D30B24" w:rsidRPr="00D30B24">
        <w:rPr>
          <w:rFonts w:ascii="Palatino Linotype" w:hAnsi="Palatino Linotype"/>
          <w:b/>
          <w:szCs w:val="22"/>
          <w:highlight w:val="black"/>
        </w:rPr>
        <w:t>----------------------</w:t>
      </w:r>
      <w:r w:rsidRPr="00F43E0D">
        <w:rPr>
          <w:rFonts w:ascii="Palatino Linotype" w:hAnsi="Palatino Linotype"/>
          <w:b/>
        </w:rPr>
        <w:t xml:space="preserve">, </w:t>
      </w:r>
      <w:r w:rsidRPr="00F43E0D">
        <w:rPr>
          <w:rFonts w:ascii="Palatino Linotype" w:hAnsi="Palatino Linotype" w:cs="Arial"/>
        </w:rPr>
        <w:t xml:space="preserve">en su </w:t>
      </w:r>
      <w:r w:rsidR="00D83C17" w:rsidRPr="00F43E0D">
        <w:rPr>
          <w:rFonts w:ascii="Palatino Linotype" w:hAnsi="Palatino Linotype" w:cs="Arial"/>
        </w:rPr>
        <w:t>calidad</w:t>
      </w:r>
      <w:r w:rsidRPr="00F43E0D">
        <w:rPr>
          <w:rFonts w:ascii="Palatino Linotype" w:hAnsi="Palatino Linotype" w:cs="Arial"/>
        </w:rPr>
        <w:t xml:space="preserve"> de </w:t>
      </w:r>
      <w:r w:rsidRPr="00F43E0D">
        <w:rPr>
          <w:rFonts w:ascii="Palatino Linotype" w:hAnsi="Palatino Linotype" w:cs="Arial"/>
          <w:b/>
        </w:rPr>
        <w:t>RECURRENTE</w:t>
      </w:r>
      <w:r w:rsidRPr="00F43E0D">
        <w:rPr>
          <w:rFonts w:ascii="Palatino Linotype" w:hAnsi="Palatino Linotype" w:cs="Arial"/>
        </w:rPr>
        <w:t xml:space="preserve">, en contra </w:t>
      </w:r>
      <w:r w:rsidR="000D5A1D" w:rsidRPr="00F43E0D">
        <w:rPr>
          <w:rFonts w:ascii="Palatino Linotype" w:hAnsi="Palatino Linotype" w:cs="Arial"/>
        </w:rPr>
        <w:t xml:space="preserve">de </w:t>
      </w:r>
      <w:r w:rsidR="00843908" w:rsidRPr="00F43E0D">
        <w:rPr>
          <w:rFonts w:ascii="Palatino Linotype" w:hAnsi="Palatino Linotype" w:cs="Arial"/>
        </w:rPr>
        <w:t>la respuesta de</w:t>
      </w:r>
      <w:r w:rsidR="0027413D" w:rsidRPr="00F43E0D">
        <w:rPr>
          <w:rFonts w:ascii="Palatino Linotype" w:hAnsi="Palatino Linotype" w:cs="Arial"/>
        </w:rPr>
        <w:t xml:space="preserve"> </w:t>
      </w:r>
      <w:r w:rsidR="00843908" w:rsidRPr="00F43E0D">
        <w:rPr>
          <w:rFonts w:ascii="Palatino Linotype" w:hAnsi="Palatino Linotype" w:cs="Arial"/>
        </w:rPr>
        <w:t>l</w:t>
      </w:r>
      <w:r w:rsidR="0027413D" w:rsidRPr="00F43E0D">
        <w:rPr>
          <w:rFonts w:ascii="Palatino Linotype" w:hAnsi="Palatino Linotype" w:cs="Arial"/>
        </w:rPr>
        <w:t>a</w:t>
      </w:r>
      <w:r w:rsidR="00133CE5" w:rsidRPr="00F43E0D">
        <w:rPr>
          <w:rFonts w:ascii="Palatino Linotype" w:hAnsi="Palatino Linotype"/>
        </w:rPr>
        <w:t xml:space="preserve"> </w:t>
      </w:r>
      <w:r w:rsidR="0027413D" w:rsidRPr="00F43E0D">
        <w:rPr>
          <w:rFonts w:ascii="Palatino Linotype" w:hAnsi="Palatino Linotype"/>
          <w:b/>
        </w:rPr>
        <w:t>Secretaría de Seguridad</w:t>
      </w:r>
      <w:r w:rsidR="0036073F" w:rsidRPr="00F43E0D">
        <w:rPr>
          <w:rFonts w:ascii="Palatino Linotype" w:hAnsi="Palatino Linotype"/>
          <w:b/>
        </w:rPr>
        <w:t xml:space="preserve">, </w:t>
      </w:r>
      <w:r w:rsidRPr="00F43E0D">
        <w:rPr>
          <w:rFonts w:ascii="Palatino Linotype" w:hAnsi="Palatino Linotype"/>
        </w:rPr>
        <w:t>en lo sucesivo el</w:t>
      </w:r>
      <w:r w:rsidRPr="00F43E0D">
        <w:rPr>
          <w:rFonts w:ascii="Palatino Linotype" w:hAnsi="Palatino Linotype"/>
          <w:b/>
        </w:rPr>
        <w:t xml:space="preserve"> SUJETO OBLIGADO, </w:t>
      </w:r>
      <w:r w:rsidRPr="00F43E0D">
        <w:rPr>
          <w:rFonts w:ascii="Palatino Linotype" w:hAnsi="Palatino Linotype"/>
        </w:rPr>
        <w:t>se procede a dictar la presente resolución, con base en los siguientes:</w:t>
      </w:r>
    </w:p>
    <w:p w14:paraId="769E1410" w14:textId="5740327F" w:rsidR="00587366" w:rsidRPr="00F43E0D" w:rsidRDefault="00662C69" w:rsidP="001E74A5">
      <w:pPr>
        <w:pStyle w:val="Ttulo1"/>
        <w:spacing w:line="360" w:lineRule="auto"/>
        <w:jc w:val="center"/>
        <w:rPr>
          <w:b/>
        </w:rPr>
      </w:pPr>
      <w:bookmarkStart w:id="1" w:name="_Toc461555884"/>
      <w:bookmarkStart w:id="2" w:name="_Toc466371847"/>
      <w:bookmarkStart w:id="3" w:name="_Toc500786925"/>
      <w:r w:rsidRPr="00F43E0D">
        <w:rPr>
          <w:b/>
        </w:rPr>
        <w:t>ANTECEDENTES</w:t>
      </w:r>
      <w:bookmarkEnd w:id="1"/>
      <w:bookmarkEnd w:id="2"/>
      <w:bookmarkEnd w:id="3"/>
    </w:p>
    <w:p w14:paraId="402A4C0A" w14:textId="55FAD761" w:rsidR="00D9392E" w:rsidRPr="00F43E0D"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F43E0D">
        <w:rPr>
          <w:rFonts w:ascii="Palatino Linotype" w:eastAsia="Calibri" w:hAnsi="Palatino Linotype" w:cs="Arial"/>
          <w:lang w:val="es-ES"/>
        </w:rPr>
        <w:t xml:space="preserve">El día </w:t>
      </w:r>
      <w:r w:rsidR="006771E5" w:rsidRPr="00F43E0D">
        <w:rPr>
          <w:rFonts w:ascii="Palatino Linotype" w:eastAsia="Calibri" w:hAnsi="Palatino Linotype" w:cs="Arial"/>
          <w:lang w:val="es-ES"/>
        </w:rPr>
        <w:t>diecinueve</w:t>
      </w:r>
      <w:r w:rsidRPr="00F43E0D">
        <w:rPr>
          <w:rFonts w:ascii="Palatino Linotype" w:eastAsia="Calibri" w:hAnsi="Palatino Linotype" w:cs="Arial"/>
          <w:lang w:val="es-ES"/>
        </w:rPr>
        <w:t xml:space="preserve"> (</w:t>
      </w:r>
      <w:r w:rsidR="006771E5" w:rsidRPr="00F43E0D">
        <w:rPr>
          <w:rFonts w:ascii="Palatino Linotype" w:eastAsia="Calibri" w:hAnsi="Palatino Linotype" w:cs="Arial"/>
          <w:lang w:val="es-ES"/>
        </w:rPr>
        <w:t>19</w:t>
      </w:r>
      <w:r w:rsidRPr="00F43E0D">
        <w:rPr>
          <w:rFonts w:ascii="Palatino Linotype" w:eastAsia="Calibri" w:hAnsi="Palatino Linotype" w:cs="Arial"/>
          <w:lang w:val="es-ES"/>
        </w:rPr>
        <w:t xml:space="preserve">) de </w:t>
      </w:r>
      <w:r w:rsidR="006771E5" w:rsidRPr="00F43E0D">
        <w:rPr>
          <w:rFonts w:ascii="Palatino Linotype" w:eastAsia="Calibri" w:hAnsi="Palatino Linotype" w:cs="Arial"/>
          <w:lang w:val="es-ES"/>
        </w:rPr>
        <w:t>junio</w:t>
      </w:r>
      <w:r w:rsidRPr="00F43E0D">
        <w:rPr>
          <w:rFonts w:ascii="Palatino Linotype" w:eastAsia="Calibri" w:hAnsi="Palatino Linotype" w:cs="Arial"/>
          <w:lang w:val="es-ES"/>
        </w:rPr>
        <w:t xml:space="preserve"> de dos mil dieci</w:t>
      </w:r>
      <w:r w:rsidR="006771E5" w:rsidRPr="00F43E0D">
        <w:rPr>
          <w:rFonts w:ascii="Palatino Linotype" w:eastAsia="Calibri" w:hAnsi="Palatino Linotype" w:cs="Arial"/>
          <w:lang w:val="es-ES"/>
        </w:rPr>
        <w:t>ocho</w:t>
      </w:r>
      <w:r w:rsidRPr="00F43E0D">
        <w:rPr>
          <w:rFonts w:ascii="Palatino Linotype" w:hAnsi="Palatino Linotype"/>
          <w:b/>
        </w:rPr>
        <w:t xml:space="preserve">, </w:t>
      </w:r>
      <w:r w:rsidRPr="00F43E0D">
        <w:rPr>
          <w:rFonts w:ascii="Palatino Linotype" w:eastAsia="Calibri" w:hAnsi="Palatino Linotype" w:cs="Arial"/>
          <w:lang w:val="es-ES"/>
        </w:rPr>
        <w:t xml:space="preserve">se presentó ante el </w:t>
      </w:r>
      <w:r w:rsidRPr="00F43E0D">
        <w:rPr>
          <w:rFonts w:ascii="Palatino Linotype" w:eastAsia="Calibri" w:hAnsi="Palatino Linotype" w:cs="Arial"/>
          <w:b/>
          <w:lang w:val="es-ES"/>
        </w:rPr>
        <w:t>SUJETO OBLIGADO</w:t>
      </w:r>
      <w:r w:rsidRPr="00F43E0D">
        <w:rPr>
          <w:rFonts w:ascii="Palatino Linotype" w:eastAsia="Calibri" w:hAnsi="Palatino Linotype" w:cs="Arial"/>
        </w:rPr>
        <w:t xml:space="preserve"> vía </w:t>
      </w:r>
      <w:r w:rsidRPr="00F43E0D">
        <w:rPr>
          <w:rFonts w:ascii="Palatino Linotype" w:eastAsia="Calibri" w:hAnsi="Palatino Linotype" w:cs="Arial"/>
          <w:lang w:val="es-ES"/>
        </w:rPr>
        <w:t xml:space="preserve">Sistema de Acceso a la Información Mexiquense </w:t>
      </w:r>
      <w:r w:rsidRPr="00F43E0D">
        <w:rPr>
          <w:rFonts w:ascii="Palatino Linotype" w:eastAsia="Calibri" w:hAnsi="Palatino Linotype" w:cs="Arial"/>
          <w:b/>
          <w:lang w:val="es-ES"/>
        </w:rPr>
        <w:t>SAIMEX</w:t>
      </w:r>
      <w:r w:rsidRPr="00F43E0D">
        <w:rPr>
          <w:rFonts w:ascii="Palatino Linotype" w:eastAsia="Calibri" w:hAnsi="Palatino Linotype" w:cs="Arial"/>
          <w:lang w:val="es-ES"/>
        </w:rPr>
        <w:t xml:space="preserve">, la solicitud de información pública registrada con el número </w:t>
      </w:r>
      <w:r w:rsidR="006771E5" w:rsidRPr="00F43E0D">
        <w:rPr>
          <w:rFonts w:ascii="Palatino Linotype" w:hAnsi="Palatino Linotype"/>
          <w:b/>
          <w:bCs/>
          <w:color w:val="000000" w:themeColor="text1"/>
        </w:rPr>
        <w:t>00158</w:t>
      </w:r>
      <w:r w:rsidR="00D03311" w:rsidRPr="00F43E0D">
        <w:rPr>
          <w:rFonts w:ascii="Palatino Linotype" w:hAnsi="Palatino Linotype"/>
          <w:b/>
          <w:bCs/>
          <w:color w:val="000000" w:themeColor="text1"/>
        </w:rPr>
        <w:t>/</w:t>
      </w:r>
      <w:r w:rsidR="006771E5" w:rsidRPr="00F43E0D">
        <w:rPr>
          <w:rFonts w:ascii="Palatino Linotype" w:hAnsi="Palatino Linotype"/>
          <w:b/>
          <w:bCs/>
          <w:color w:val="000000" w:themeColor="text1"/>
        </w:rPr>
        <w:t>SSEM</w:t>
      </w:r>
      <w:r w:rsidR="00D03311" w:rsidRPr="00F43E0D">
        <w:rPr>
          <w:rFonts w:ascii="Palatino Linotype" w:hAnsi="Palatino Linotype"/>
          <w:b/>
          <w:bCs/>
          <w:color w:val="000000" w:themeColor="text1"/>
        </w:rPr>
        <w:t>/IP/201</w:t>
      </w:r>
      <w:r w:rsidR="006771E5" w:rsidRPr="00F43E0D">
        <w:rPr>
          <w:rFonts w:ascii="Palatino Linotype" w:hAnsi="Palatino Linotype"/>
          <w:b/>
          <w:bCs/>
          <w:color w:val="000000" w:themeColor="text1"/>
        </w:rPr>
        <w:t>8</w:t>
      </w:r>
      <w:r w:rsidRPr="00F43E0D">
        <w:rPr>
          <w:rFonts w:ascii="Palatino Linotype" w:eastAsia="Calibri" w:hAnsi="Palatino Linotype" w:cs="Arial"/>
          <w:lang w:val="es-ES"/>
        </w:rPr>
        <w:t xml:space="preserve"> mediante la cual solicitó:</w:t>
      </w:r>
    </w:p>
    <w:p w14:paraId="780D2256" w14:textId="77777777" w:rsidR="00D9392E" w:rsidRPr="00F43E0D" w:rsidRDefault="00D9392E" w:rsidP="001C34D6">
      <w:pPr>
        <w:pStyle w:val="Prrafodelista"/>
        <w:spacing w:line="360" w:lineRule="auto"/>
        <w:ind w:left="360"/>
        <w:jc w:val="both"/>
        <w:rPr>
          <w:rFonts w:ascii="Palatino Linotype" w:hAnsi="Palatino Linotype"/>
          <w:i/>
          <w:color w:val="000000"/>
          <w:sz w:val="22"/>
          <w:szCs w:val="22"/>
        </w:rPr>
      </w:pPr>
    </w:p>
    <w:p w14:paraId="45EF49F8" w14:textId="48D77442" w:rsidR="001C34D6" w:rsidRPr="00F43E0D" w:rsidRDefault="001C34D6" w:rsidP="00D9392E">
      <w:pPr>
        <w:pStyle w:val="Prrafodelista"/>
        <w:spacing w:line="360" w:lineRule="auto"/>
        <w:ind w:left="709" w:right="333"/>
        <w:jc w:val="both"/>
        <w:rPr>
          <w:rFonts w:ascii="Palatino Linotype" w:hAnsi="Palatino Linotype"/>
          <w:color w:val="000000"/>
        </w:rPr>
      </w:pPr>
      <w:r w:rsidRPr="00F43E0D">
        <w:rPr>
          <w:rFonts w:ascii="Palatino Linotype" w:hAnsi="Palatino Linotype"/>
          <w:i/>
          <w:color w:val="000000"/>
          <w:sz w:val="22"/>
          <w:szCs w:val="22"/>
        </w:rPr>
        <w:t>“</w:t>
      </w:r>
      <w:r w:rsidR="006771E5" w:rsidRPr="00F43E0D">
        <w:rPr>
          <w:rFonts w:ascii="Palatino Linotype" w:hAnsi="Palatino Linotype"/>
          <w:i/>
          <w:color w:val="000000"/>
          <w:sz w:val="22"/>
          <w:szCs w:val="22"/>
        </w:rPr>
        <w:t>Se solicitan cifras de la violencia contra las mujeres registradas en el Banco Estatal de Datos de Información de los Casos de Violencia contra las Mujeres durante los años 2017 y 2018 en el municipio de San Felipe del Progreso, México, Se pide sea especificado el tipo y modalidad de la violencia en el municipio de referencia. Lo anterior con base en el artículo 52 fracción V de la Ley de Acceso de la Mujeres a una Vida Libre de Violencia del Estado de México.</w:t>
      </w:r>
      <w:r w:rsidRPr="00F43E0D">
        <w:rPr>
          <w:rFonts w:ascii="Palatino Linotype" w:hAnsi="Palatino Linotype"/>
          <w:i/>
          <w:color w:val="000000"/>
          <w:sz w:val="22"/>
        </w:rPr>
        <w:t>”</w:t>
      </w:r>
      <w:r w:rsidRPr="00F43E0D">
        <w:rPr>
          <w:rFonts w:ascii="Palatino Linotype" w:hAnsi="Palatino Linotype"/>
          <w:color w:val="000000"/>
          <w:sz w:val="22"/>
        </w:rPr>
        <w:t xml:space="preserve"> </w:t>
      </w:r>
      <w:r w:rsidRPr="00F43E0D">
        <w:rPr>
          <w:rFonts w:ascii="Palatino Linotype" w:hAnsi="Palatino Linotype"/>
          <w:color w:val="000000"/>
        </w:rPr>
        <w:t>(Sic)</w:t>
      </w:r>
    </w:p>
    <w:p w14:paraId="2623C1CF" w14:textId="77777777" w:rsidR="00D9392E" w:rsidRPr="00F43E0D" w:rsidRDefault="00D9392E" w:rsidP="00D9392E">
      <w:pPr>
        <w:pStyle w:val="Prrafodelista"/>
        <w:spacing w:line="360" w:lineRule="auto"/>
        <w:ind w:left="360"/>
        <w:jc w:val="both"/>
        <w:rPr>
          <w:rFonts w:ascii="Palatino Linotype" w:hAnsi="Palatino Linotype"/>
        </w:rPr>
      </w:pPr>
    </w:p>
    <w:p w14:paraId="2C57A722" w14:textId="473B1D27" w:rsidR="00750A80" w:rsidRPr="00F43E0D"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F43E0D">
        <w:rPr>
          <w:rFonts w:ascii="Palatino Linotype" w:eastAsia="Times New Roman" w:hAnsi="Palatino Linotype" w:cs="Arial"/>
          <w:lang w:val="es-ES"/>
        </w:rPr>
        <w:t xml:space="preserve">Señaló </w:t>
      </w:r>
      <w:r w:rsidR="00750A80" w:rsidRPr="00F43E0D">
        <w:rPr>
          <w:rFonts w:ascii="Palatino Linotype" w:eastAsia="Times New Roman" w:hAnsi="Palatino Linotype" w:cs="Arial"/>
          <w:lang w:val="es-ES"/>
        </w:rPr>
        <w:t>como modalidad de entrega de la información</w:t>
      </w:r>
      <w:r w:rsidR="00750A80" w:rsidRPr="00F43E0D">
        <w:rPr>
          <w:rFonts w:ascii="Palatino Linotype" w:eastAsia="Times New Roman" w:hAnsi="Palatino Linotype" w:cs="Arial"/>
          <w:b/>
          <w:lang w:val="es-ES"/>
        </w:rPr>
        <w:t>:</w:t>
      </w:r>
      <w:r w:rsidR="00750A80" w:rsidRPr="00F43E0D">
        <w:rPr>
          <w:rFonts w:ascii="Palatino Linotype" w:eastAsia="Times New Roman" w:hAnsi="Palatino Linotype" w:cs="Arial"/>
          <w:lang w:val="es-ES"/>
        </w:rPr>
        <w:t xml:space="preserve"> </w:t>
      </w:r>
      <w:r w:rsidR="007B30F3" w:rsidRPr="00F43E0D">
        <w:rPr>
          <w:rFonts w:ascii="Palatino Linotype" w:hAnsi="Palatino Linotype"/>
          <w:szCs w:val="14"/>
        </w:rPr>
        <w:t xml:space="preserve">A través del </w:t>
      </w:r>
      <w:r w:rsidR="006B7A58" w:rsidRPr="00F43E0D">
        <w:rPr>
          <w:rFonts w:ascii="Palatino Linotype" w:hAnsi="Palatino Linotype"/>
          <w:szCs w:val="14"/>
        </w:rPr>
        <w:t>“</w:t>
      </w:r>
      <w:r w:rsidR="000D5A1D" w:rsidRPr="00F43E0D">
        <w:rPr>
          <w:rFonts w:ascii="Palatino Linotype" w:hAnsi="Palatino Linotype"/>
          <w:b/>
          <w:szCs w:val="14"/>
        </w:rPr>
        <w:t>SAIMEX</w:t>
      </w:r>
      <w:r w:rsidR="006B7A58" w:rsidRPr="00F43E0D">
        <w:rPr>
          <w:rFonts w:ascii="Palatino Linotype" w:hAnsi="Palatino Linotype"/>
          <w:b/>
          <w:szCs w:val="14"/>
        </w:rPr>
        <w:t>”</w:t>
      </w:r>
      <w:r w:rsidR="007B30F3" w:rsidRPr="00F43E0D">
        <w:rPr>
          <w:rFonts w:ascii="Palatino Linotype" w:hAnsi="Palatino Linotype"/>
          <w:szCs w:val="14"/>
        </w:rPr>
        <w:t xml:space="preserve">. </w:t>
      </w:r>
    </w:p>
    <w:p w14:paraId="60DCDA4B" w14:textId="0BA99A75" w:rsidR="0022448D" w:rsidRPr="00F43E0D" w:rsidRDefault="000468B5" w:rsidP="00997C2A">
      <w:pPr>
        <w:pStyle w:val="Prrafodelista"/>
        <w:numPr>
          <w:ilvl w:val="0"/>
          <w:numId w:val="4"/>
        </w:numPr>
        <w:spacing w:before="240" w:after="240" w:line="360" w:lineRule="auto"/>
        <w:ind w:left="284" w:hanging="284"/>
        <w:jc w:val="both"/>
        <w:rPr>
          <w:rFonts w:ascii="Palatino Linotype" w:eastAsia="MS Mincho" w:hAnsi="Palatino Linotype" w:cs="Times New Roman"/>
        </w:rPr>
      </w:pPr>
      <w:r w:rsidRPr="00F43E0D">
        <w:rPr>
          <w:rFonts w:ascii="Palatino Linotype" w:eastAsia="Calibri" w:hAnsi="Palatino Linotype" w:cs="Arial"/>
          <w:lang w:val="es-AR"/>
        </w:rPr>
        <w:lastRenderedPageBreak/>
        <w:t xml:space="preserve">En fecha </w:t>
      </w:r>
      <w:r w:rsidR="006771E5" w:rsidRPr="00F43E0D">
        <w:rPr>
          <w:rFonts w:ascii="Palatino Linotype" w:eastAsia="Calibri" w:hAnsi="Palatino Linotype" w:cs="Arial"/>
          <w:lang w:val="es-AR"/>
        </w:rPr>
        <w:t>cuatro</w:t>
      </w:r>
      <w:r w:rsidR="005D6FF0" w:rsidRPr="00F43E0D">
        <w:rPr>
          <w:rFonts w:ascii="Palatino Linotype" w:eastAsia="Calibri" w:hAnsi="Palatino Linotype" w:cs="Arial"/>
          <w:lang w:val="es-AR"/>
        </w:rPr>
        <w:t xml:space="preserve"> (</w:t>
      </w:r>
      <w:r w:rsidR="006771E5" w:rsidRPr="00F43E0D">
        <w:rPr>
          <w:rFonts w:ascii="Palatino Linotype" w:eastAsia="Calibri" w:hAnsi="Palatino Linotype" w:cs="Arial"/>
          <w:lang w:val="es-AR"/>
        </w:rPr>
        <w:t>04</w:t>
      </w:r>
      <w:r w:rsidR="00552213" w:rsidRPr="00F43E0D">
        <w:rPr>
          <w:rFonts w:ascii="Palatino Linotype" w:eastAsia="MS Mincho" w:hAnsi="Palatino Linotype" w:cs="Times New Roman"/>
          <w:i/>
        </w:rPr>
        <w:t>)</w:t>
      </w:r>
      <w:r w:rsidR="00552213" w:rsidRPr="00F43E0D">
        <w:rPr>
          <w:rFonts w:ascii="Palatino Linotype" w:eastAsia="MS Mincho" w:hAnsi="Palatino Linotype" w:cs="Times New Roman"/>
        </w:rPr>
        <w:t xml:space="preserve"> de </w:t>
      </w:r>
      <w:r w:rsidR="006771E5" w:rsidRPr="00F43E0D">
        <w:rPr>
          <w:rFonts w:ascii="Palatino Linotype" w:eastAsia="MS Mincho" w:hAnsi="Palatino Linotype" w:cs="Times New Roman"/>
        </w:rPr>
        <w:t>julio</w:t>
      </w:r>
      <w:r w:rsidR="00552213" w:rsidRPr="00F43E0D">
        <w:rPr>
          <w:rFonts w:ascii="Palatino Linotype" w:eastAsia="MS Mincho" w:hAnsi="Palatino Linotype" w:cs="Times New Roman"/>
        </w:rPr>
        <w:t xml:space="preserve"> de dos mil dieci</w:t>
      </w:r>
      <w:r w:rsidR="006771E5" w:rsidRPr="00F43E0D">
        <w:rPr>
          <w:rFonts w:ascii="Palatino Linotype" w:eastAsia="MS Mincho" w:hAnsi="Palatino Linotype" w:cs="Times New Roman"/>
        </w:rPr>
        <w:t>ocho</w:t>
      </w:r>
      <w:r w:rsidR="00552213" w:rsidRPr="00F43E0D">
        <w:rPr>
          <w:rFonts w:ascii="Palatino Linotype" w:eastAsia="Times New Roman" w:hAnsi="Palatino Linotype" w:cs="Arial"/>
          <w:lang w:val="es-ES"/>
        </w:rPr>
        <w:t xml:space="preserve">, el </w:t>
      </w:r>
      <w:r w:rsidR="00552213" w:rsidRPr="00F43E0D">
        <w:rPr>
          <w:rFonts w:ascii="Palatino Linotype" w:eastAsia="Times New Roman" w:hAnsi="Palatino Linotype" w:cs="Arial"/>
          <w:b/>
          <w:lang w:val="es-ES"/>
        </w:rPr>
        <w:t>SUJETO OBLIGADO</w:t>
      </w:r>
      <w:r w:rsidR="00102D65" w:rsidRPr="00F43E0D">
        <w:rPr>
          <w:rFonts w:ascii="Palatino Linotype" w:eastAsia="Times New Roman" w:hAnsi="Palatino Linotype" w:cs="Arial"/>
          <w:lang w:val="es-ES"/>
        </w:rPr>
        <w:t xml:space="preserve"> dio respuesta a la solicitud</w:t>
      </w:r>
      <w:r w:rsidR="00552213" w:rsidRPr="00F43E0D">
        <w:rPr>
          <w:rFonts w:ascii="Palatino Linotype" w:eastAsia="Times New Roman" w:hAnsi="Palatino Linotype" w:cs="Arial"/>
          <w:lang w:val="es-ES"/>
        </w:rPr>
        <w:t xml:space="preserve"> de información presentada, </w:t>
      </w:r>
      <w:r w:rsidR="00102D65" w:rsidRPr="00F43E0D">
        <w:rPr>
          <w:rFonts w:ascii="Palatino Linotype" w:eastAsia="Times New Roman" w:hAnsi="Palatino Linotype" w:cs="Arial"/>
          <w:lang w:val="es-ES"/>
        </w:rPr>
        <w:t xml:space="preserve">mediante </w:t>
      </w:r>
      <w:r w:rsidR="0022448D" w:rsidRPr="00F43E0D">
        <w:rPr>
          <w:rFonts w:ascii="Palatino Linotype" w:eastAsia="Times New Roman" w:hAnsi="Palatino Linotype" w:cs="Arial"/>
          <w:lang w:val="es-ES"/>
        </w:rPr>
        <w:t xml:space="preserve">el </w:t>
      </w:r>
      <w:r w:rsidRPr="00F43E0D">
        <w:rPr>
          <w:rFonts w:ascii="Palatino Linotype" w:eastAsia="Times New Roman" w:hAnsi="Palatino Linotype" w:cs="Arial"/>
          <w:lang w:val="es-ES"/>
        </w:rPr>
        <w:t>archivo electrónico</w:t>
      </w:r>
      <w:r w:rsidR="0022448D" w:rsidRPr="00F43E0D">
        <w:rPr>
          <w:rFonts w:ascii="Palatino Linotype" w:eastAsia="Times New Roman" w:hAnsi="Palatino Linotype" w:cs="Arial"/>
          <w:lang w:val="es-ES"/>
        </w:rPr>
        <w:t xml:space="preserve"> siguiente:</w:t>
      </w:r>
    </w:p>
    <w:p w14:paraId="25661E01" w14:textId="77777777" w:rsidR="00D559D9" w:rsidRPr="00F43E0D" w:rsidRDefault="00D559D9" w:rsidP="00D559D9">
      <w:pPr>
        <w:pStyle w:val="Prrafodelista"/>
        <w:spacing w:before="240" w:after="240" w:line="360" w:lineRule="auto"/>
        <w:ind w:left="284"/>
        <w:jc w:val="both"/>
        <w:rPr>
          <w:rFonts w:ascii="Palatino Linotype" w:eastAsia="MS Mincho" w:hAnsi="Palatino Linotype" w:cs="Times New Roman"/>
        </w:rPr>
      </w:pPr>
    </w:p>
    <w:p w14:paraId="550CA67D" w14:textId="297C93E1" w:rsidR="000468B5" w:rsidRPr="00F43E0D" w:rsidRDefault="006771E5" w:rsidP="00D03311">
      <w:pPr>
        <w:pStyle w:val="Prrafodelista"/>
        <w:numPr>
          <w:ilvl w:val="0"/>
          <w:numId w:val="16"/>
        </w:numPr>
        <w:spacing w:before="240" w:after="240" w:line="360" w:lineRule="auto"/>
        <w:ind w:left="709"/>
        <w:jc w:val="both"/>
        <w:rPr>
          <w:rFonts w:ascii="Palatino Linotype" w:eastAsia="MS Mincho" w:hAnsi="Palatino Linotype" w:cs="Times New Roman"/>
          <w:b/>
        </w:rPr>
      </w:pPr>
      <w:r w:rsidRPr="00F43E0D">
        <w:rPr>
          <w:rFonts w:ascii="Palatino Linotype" w:eastAsia="MS Mincho" w:hAnsi="Palatino Linotype" w:cs="Times New Roman"/>
          <w:b/>
        </w:rPr>
        <w:t>158</w:t>
      </w:r>
      <w:r w:rsidR="00D03311" w:rsidRPr="00F43E0D">
        <w:rPr>
          <w:rFonts w:ascii="Palatino Linotype" w:eastAsia="MS Mincho" w:hAnsi="Palatino Linotype" w:cs="Times New Roman"/>
          <w:b/>
        </w:rPr>
        <w:t>.pdf</w:t>
      </w:r>
      <w:r w:rsidR="000468B5" w:rsidRPr="00F43E0D">
        <w:rPr>
          <w:rFonts w:ascii="Palatino Linotype" w:eastAsia="MS Mincho" w:hAnsi="Palatino Linotype" w:cs="Times New Roman"/>
          <w:b/>
        </w:rPr>
        <w:t xml:space="preserve">: </w:t>
      </w:r>
      <w:r w:rsidR="00D50187" w:rsidRPr="00F43E0D">
        <w:rPr>
          <w:rFonts w:ascii="Palatino Linotype" w:eastAsia="MS Mincho" w:hAnsi="Palatino Linotype" w:cs="Times New Roman"/>
        </w:rPr>
        <w:t xml:space="preserve">Que corresponde </w:t>
      </w:r>
      <w:r w:rsidRPr="00F43E0D">
        <w:rPr>
          <w:rFonts w:ascii="Palatino Linotype" w:eastAsia="MS Mincho" w:hAnsi="Palatino Linotype" w:cs="Times New Roman"/>
        </w:rPr>
        <w:t xml:space="preserve">al escrito de fecha tres (03) de julio de dos mil dieciocho, </w:t>
      </w:r>
      <w:r w:rsidR="006B6D13" w:rsidRPr="00F43E0D">
        <w:rPr>
          <w:rFonts w:ascii="Palatino Linotype" w:eastAsia="MS Mincho" w:hAnsi="Palatino Linotype" w:cs="Times New Roman"/>
        </w:rPr>
        <w:t xml:space="preserve">mediante el cual responde a los requerimientos formulados por la particular en los términos siguientes: </w:t>
      </w:r>
    </w:p>
    <w:p w14:paraId="231C27B7" w14:textId="77777777" w:rsidR="006B6D13" w:rsidRPr="00F43E0D" w:rsidRDefault="006B6D13" w:rsidP="006B6D13">
      <w:pPr>
        <w:pStyle w:val="Prrafodelista"/>
        <w:spacing w:before="240" w:after="240" w:line="360" w:lineRule="auto"/>
        <w:ind w:left="709"/>
        <w:jc w:val="both"/>
        <w:rPr>
          <w:rFonts w:ascii="Palatino Linotype" w:eastAsia="MS Mincho" w:hAnsi="Palatino Linotype" w:cs="Times New Roman"/>
          <w:b/>
        </w:rPr>
      </w:pPr>
    </w:p>
    <w:p w14:paraId="3C191662" w14:textId="0FC97EC9" w:rsidR="006B6D13" w:rsidRPr="00F43E0D" w:rsidRDefault="006B6D13" w:rsidP="006B6D13">
      <w:pPr>
        <w:pStyle w:val="Prrafodelista"/>
        <w:spacing w:before="240" w:after="240" w:line="360" w:lineRule="auto"/>
        <w:ind w:left="709"/>
        <w:jc w:val="both"/>
        <w:rPr>
          <w:rFonts w:ascii="Palatino Linotype" w:eastAsia="MS Mincho" w:hAnsi="Palatino Linotype" w:cs="Times New Roman"/>
          <w:b/>
        </w:rPr>
      </w:pPr>
      <w:r w:rsidRPr="00F43E0D">
        <w:rPr>
          <w:rFonts w:ascii="Palatino Linotype" w:eastAsia="MS Mincho" w:hAnsi="Palatino Linotype" w:cs="Times New Roman"/>
          <w:b/>
          <w:noProof/>
          <w:lang w:val="es-MX" w:eastAsia="es-MX"/>
        </w:rPr>
        <w:drawing>
          <wp:inline distT="0" distB="0" distL="0" distR="0" wp14:anchorId="710E6DA5" wp14:editId="1B378276">
            <wp:extent cx="5143500" cy="2743200"/>
            <wp:effectExtent l="57150" t="57150" r="11430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7432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147A50" w14:textId="1646EBAD" w:rsidR="0022448D" w:rsidRPr="00F43E0D" w:rsidRDefault="0022448D" w:rsidP="0022448D">
      <w:pPr>
        <w:pStyle w:val="Prrafodelista"/>
        <w:spacing w:before="240" w:after="240" w:line="360" w:lineRule="auto"/>
        <w:ind w:left="284"/>
        <w:jc w:val="center"/>
        <w:rPr>
          <w:rFonts w:ascii="Palatino Linotype" w:eastAsia="MS Mincho" w:hAnsi="Palatino Linotype" w:cs="Times New Roman"/>
        </w:rPr>
      </w:pPr>
    </w:p>
    <w:p w14:paraId="272B63B3" w14:textId="70DAF7E5" w:rsidR="000D5A1D" w:rsidRPr="00F43E0D" w:rsidRDefault="00DB4BEF" w:rsidP="00997C2A">
      <w:pPr>
        <w:pStyle w:val="Prrafodelista"/>
        <w:numPr>
          <w:ilvl w:val="0"/>
          <w:numId w:val="4"/>
        </w:numPr>
        <w:spacing w:line="360" w:lineRule="auto"/>
        <w:ind w:left="284" w:hanging="284"/>
        <w:jc w:val="both"/>
        <w:rPr>
          <w:rFonts w:ascii="Palatino Linotype" w:hAnsi="Palatino Linotype"/>
          <w:b/>
          <w:i/>
          <w:szCs w:val="22"/>
        </w:rPr>
      </w:pPr>
      <w:r w:rsidRPr="00F43E0D">
        <w:rPr>
          <w:rFonts w:ascii="Palatino Linotype" w:eastAsia="Times New Roman" w:hAnsi="Palatino Linotype" w:cs="Arial"/>
          <w:lang w:val="es-ES"/>
        </w:rPr>
        <w:t xml:space="preserve">El </w:t>
      </w:r>
      <w:r w:rsidR="00E724D5" w:rsidRPr="00F43E0D">
        <w:rPr>
          <w:rFonts w:ascii="Palatino Linotype" w:eastAsia="Times New Roman" w:hAnsi="Palatino Linotype" w:cs="Arial"/>
          <w:lang w:val="es-ES"/>
        </w:rPr>
        <w:t>día diez</w:t>
      </w:r>
      <w:r w:rsidR="001E3F91" w:rsidRPr="00F43E0D">
        <w:rPr>
          <w:rFonts w:ascii="Palatino Linotype" w:eastAsia="Times New Roman" w:hAnsi="Palatino Linotype" w:cs="Arial"/>
          <w:lang w:val="es-ES"/>
        </w:rPr>
        <w:t xml:space="preserve"> </w:t>
      </w:r>
      <w:r w:rsidR="00D85885" w:rsidRPr="00F43E0D">
        <w:rPr>
          <w:rFonts w:ascii="Palatino Linotype" w:eastAsia="Times New Roman" w:hAnsi="Palatino Linotype" w:cs="Arial"/>
          <w:lang w:val="es-ES"/>
        </w:rPr>
        <w:t>(</w:t>
      </w:r>
      <w:r w:rsidR="00E724D5" w:rsidRPr="00F43E0D">
        <w:rPr>
          <w:rFonts w:ascii="Palatino Linotype" w:eastAsia="Times New Roman" w:hAnsi="Palatino Linotype" w:cs="Arial"/>
          <w:lang w:val="es-ES"/>
        </w:rPr>
        <w:t>10</w:t>
      </w:r>
      <w:r w:rsidR="00D85885" w:rsidRPr="00F43E0D">
        <w:rPr>
          <w:rFonts w:ascii="Palatino Linotype" w:eastAsia="Times New Roman" w:hAnsi="Palatino Linotype" w:cs="Arial"/>
          <w:lang w:val="es-ES"/>
        </w:rPr>
        <w:t xml:space="preserve">) </w:t>
      </w:r>
      <w:r w:rsidR="00FE49E3" w:rsidRPr="00F43E0D">
        <w:rPr>
          <w:rFonts w:ascii="Palatino Linotype" w:eastAsia="Times New Roman" w:hAnsi="Palatino Linotype" w:cs="Arial"/>
          <w:lang w:val="es-ES"/>
        </w:rPr>
        <w:t xml:space="preserve">de </w:t>
      </w:r>
      <w:r w:rsidR="00E724D5" w:rsidRPr="00F43E0D">
        <w:rPr>
          <w:rFonts w:ascii="Palatino Linotype" w:eastAsia="Times New Roman" w:hAnsi="Palatino Linotype" w:cs="Arial"/>
          <w:lang w:val="es-ES"/>
        </w:rPr>
        <w:t>julio</w:t>
      </w:r>
      <w:r w:rsidR="00464CB6" w:rsidRPr="00F43E0D">
        <w:rPr>
          <w:rFonts w:ascii="Palatino Linotype" w:eastAsia="Times New Roman" w:hAnsi="Palatino Linotype" w:cs="Arial"/>
          <w:lang w:val="es-ES"/>
        </w:rPr>
        <w:t xml:space="preserve"> </w:t>
      </w:r>
      <w:r w:rsidRPr="00F43E0D">
        <w:rPr>
          <w:rFonts w:ascii="Palatino Linotype" w:eastAsia="Times New Roman" w:hAnsi="Palatino Linotype" w:cs="Arial"/>
          <w:lang w:val="es-ES"/>
        </w:rPr>
        <w:t xml:space="preserve">de dos mil </w:t>
      </w:r>
      <w:r w:rsidR="00FE49E3" w:rsidRPr="00F43E0D">
        <w:rPr>
          <w:rFonts w:ascii="Palatino Linotype" w:eastAsia="Times New Roman" w:hAnsi="Palatino Linotype" w:cs="Arial"/>
          <w:lang w:val="es-ES"/>
        </w:rPr>
        <w:t>dieci</w:t>
      </w:r>
      <w:r w:rsidR="00E724D5" w:rsidRPr="00F43E0D">
        <w:rPr>
          <w:rFonts w:ascii="Palatino Linotype" w:eastAsia="Times New Roman" w:hAnsi="Palatino Linotype" w:cs="Arial"/>
          <w:lang w:val="es-ES"/>
        </w:rPr>
        <w:t>ocho</w:t>
      </w:r>
      <w:r w:rsidR="00FE49E3" w:rsidRPr="00F43E0D">
        <w:rPr>
          <w:rFonts w:ascii="Palatino Linotype" w:eastAsia="Times New Roman" w:hAnsi="Palatino Linotype" w:cs="Arial"/>
          <w:lang w:val="es-ES"/>
        </w:rPr>
        <w:t xml:space="preserve">, </w:t>
      </w:r>
      <w:r w:rsidR="009316E9" w:rsidRPr="00F43E0D">
        <w:rPr>
          <w:rFonts w:ascii="Palatino Linotype" w:eastAsia="Times New Roman" w:hAnsi="Palatino Linotype" w:cs="Arial"/>
          <w:lang w:val="es-ES"/>
        </w:rPr>
        <w:t xml:space="preserve">estando en tiempo y </w:t>
      </w:r>
      <w:r w:rsidR="00852B26" w:rsidRPr="00F43E0D">
        <w:rPr>
          <w:rFonts w:ascii="Palatino Linotype" w:eastAsia="Times New Roman" w:hAnsi="Palatino Linotype" w:cs="Arial"/>
          <w:lang w:val="es-ES"/>
        </w:rPr>
        <w:t>forma</w:t>
      </w:r>
      <w:r w:rsidR="00843908" w:rsidRPr="00F43E0D">
        <w:rPr>
          <w:rFonts w:ascii="Palatino Linotype" w:eastAsia="Times New Roman" w:hAnsi="Palatino Linotype" w:cs="Arial"/>
          <w:lang w:val="es-ES"/>
        </w:rPr>
        <w:t xml:space="preserve"> </w:t>
      </w:r>
      <w:r w:rsidR="00B83222" w:rsidRPr="00F43E0D">
        <w:rPr>
          <w:rFonts w:ascii="Palatino Linotype" w:eastAsia="Times New Roman" w:hAnsi="Palatino Linotype" w:cs="Arial"/>
          <w:lang w:val="es-ES"/>
        </w:rPr>
        <w:t xml:space="preserve">la </w:t>
      </w:r>
      <w:r w:rsidR="00B83222" w:rsidRPr="00F43E0D">
        <w:rPr>
          <w:rFonts w:ascii="Palatino Linotype" w:eastAsia="Times New Roman" w:hAnsi="Palatino Linotype" w:cs="Arial"/>
          <w:b/>
          <w:lang w:val="es-ES"/>
        </w:rPr>
        <w:t>RECURRENTE</w:t>
      </w:r>
      <w:r w:rsidRPr="00F43E0D">
        <w:rPr>
          <w:rFonts w:ascii="Palatino Linotype" w:eastAsia="Times New Roman" w:hAnsi="Palatino Linotype" w:cs="Arial"/>
          <w:b/>
          <w:lang w:val="es-ES"/>
        </w:rPr>
        <w:t>,</w:t>
      </w:r>
      <w:r w:rsidRPr="00F43E0D">
        <w:rPr>
          <w:rFonts w:ascii="Palatino Linotype" w:eastAsia="Times New Roman" w:hAnsi="Palatino Linotype" w:cs="Arial"/>
          <w:lang w:val="es-ES"/>
        </w:rPr>
        <w:t xml:space="preserve"> interpuso</w:t>
      </w:r>
      <w:r w:rsidR="009316E9" w:rsidRPr="00F43E0D">
        <w:rPr>
          <w:rFonts w:ascii="Palatino Linotype" w:eastAsia="Times New Roman" w:hAnsi="Palatino Linotype" w:cs="Arial"/>
          <w:lang w:val="es-ES"/>
        </w:rPr>
        <w:t xml:space="preserve"> </w:t>
      </w:r>
      <w:r w:rsidR="00102D65" w:rsidRPr="00F43E0D">
        <w:rPr>
          <w:rFonts w:ascii="Palatino Linotype" w:eastAsia="Times New Roman" w:hAnsi="Palatino Linotype" w:cs="Arial"/>
          <w:lang w:val="es-ES"/>
        </w:rPr>
        <w:t>el</w:t>
      </w:r>
      <w:r w:rsidR="004D68F8" w:rsidRPr="00F43E0D">
        <w:rPr>
          <w:rFonts w:ascii="Palatino Linotype" w:eastAsia="Times New Roman" w:hAnsi="Palatino Linotype" w:cs="Arial"/>
          <w:lang w:val="es-ES"/>
        </w:rPr>
        <w:t xml:space="preserve"> recurso de revisión </w:t>
      </w:r>
      <w:r w:rsidR="00D03311" w:rsidRPr="00F43E0D">
        <w:rPr>
          <w:rFonts w:ascii="Palatino Linotype" w:eastAsia="Calibri" w:hAnsi="Palatino Linotype" w:cs="Arial"/>
          <w:b/>
          <w:lang w:val="es-ES"/>
        </w:rPr>
        <w:t>02</w:t>
      </w:r>
      <w:r w:rsidR="00B83222" w:rsidRPr="00F43E0D">
        <w:rPr>
          <w:rFonts w:ascii="Palatino Linotype" w:eastAsia="Calibri" w:hAnsi="Palatino Linotype" w:cs="Arial"/>
          <w:b/>
          <w:lang w:val="es-ES"/>
        </w:rPr>
        <w:t>603</w:t>
      </w:r>
      <w:r w:rsidR="00D03311" w:rsidRPr="00F43E0D">
        <w:rPr>
          <w:rFonts w:ascii="Palatino Linotype" w:eastAsia="Calibri" w:hAnsi="Palatino Linotype" w:cs="Arial"/>
          <w:b/>
          <w:lang w:val="es-ES"/>
        </w:rPr>
        <w:t>/INFOEM/IP/RR/201</w:t>
      </w:r>
      <w:r w:rsidR="00B83222" w:rsidRPr="00F43E0D">
        <w:rPr>
          <w:rFonts w:ascii="Palatino Linotype" w:eastAsia="Calibri" w:hAnsi="Palatino Linotype" w:cs="Arial"/>
          <w:b/>
          <w:lang w:val="es-ES"/>
        </w:rPr>
        <w:t>8</w:t>
      </w:r>
      <w:r w:rsidR="009A0461" w:rsidRPr="00F43E0D">
        <w:rPr>
          <w:rFonts w:ascii="Palatino Linotype" w:eastAsia="Calibri" w:hAnsi="Palatino Linotype" w:cs="Arial"/>
          <w:b/>
          <w:lang w:val="es-ES"/>
        </w:rPr>
        <w:t>;</w:t>
      </w:r>
      <w:r w:rsidR="00102D65" w:rsidRPr="00F43E0D">
        <w:rPr>
          <w:rFonts w:ascii="Palatino Linotype" w:eastAsia="Times New Roman" w:hAnsi="Palatino Linotype" w:cs="Arial"/>
          <w:lang w:val="es-ES"/>
        </w:rPr>
        <w:t xml:space="preserve"> impugnación</w:t>
      </w:r>
      <w:r w:rsidR="004D68F8" w:rsidRPr="00F43E0D">
        <w:rPr>
          <w:rFonts w:ascii="Palatino Linotype" w:eastAsia="Times New Roman" w:hAnsi="Palatino Linotype" w:cs="Arial"/>
          <w:lang w:val="es-ES"/>
        </w:rPr>
        <w:t xml:space="preserve"> </w:t>
      </w:r>
      <w:r w:rsidR="00A45546" w:rsidRPr="00F43E0D">
        <w:rPr>
          <w:rFonts w:ascii="Palatino Linotype" w:eastAsia="Times New Roman" w:hAnsi="Palatino Linotype" w:cs="Arial"/>
          <w:lang w:val="es-ES"/>
        </w:rPr>
        <w:t xml:space="preserve">en </w:t>
      </w:r>
      <w:r w:rsidR="00977D37" w:rsidRPr="00F43E0D">
        <w:rPr>
          <w:rFonts w:ascii="Palatino Linotype" w:eastAsia="Times New Roman" w:hAnsi="Palatino Linotype" w:cs="Arial"/>
          <w:lang w:val="es-ES"/>
        </w:rPr>
        <w:t>la</w:t>
      </w:r>
      <w:r w:rsidR="00A45546" w:rsidRPr="00F43E0D">
        <w:rPr>
          <w:rFonts w:ascii="Palatino Linotype" w:eastAsia="Times New Roman" w:hAnsi="Palatino Linotype" w:cs="Arial"/>
          <w:lang w:val="es-ES"/>
        </w:rPr>
        <w:t xml:space="preserve"> que refirió </w:t>
      </w:r>
      <w:r w:rsidR="004D68F8" w:rsidRPr="00F43E0D">
        <w:rPr>
          <w:rFonts w:ascii="Palatino Linotype" w:eastAsia="Times New Roman" w:hAnsi="Palatino Linotype" w:cs="Arial"/>
          <w:lang w:val="es-ES"/>
        </w:rPr>
        <w:t>lo siguiente:</w:t>
      </w:r>
    </w:p>
    <w:p w14:paraId="0A10ACE5" w14:textId="77777777" w:rsidR="00A45546" w:rsidRPr="00F43E0D" w:rsidRDefault="00A45546" w:rsidP="001E74A5">
      <w:pPr>
        <w:spacing w:line="360" w:lineRule="auto"/>
        <w:ind w:left="567" w:hanging="283"/>
        <w:jc w:val="both"/>
        <w:rPr>
          <w:rStyle w:val="Ttulo2Car"/>
          <w:rFonts w:ascii="Palatino Linotype" w:hAnsi="Palatino Linotype"/>
          <w:b/>
          <w:color w:val="auto"/>
          <w:sz w:val="24"/>
          <w:lang w:val="es-ES"/>
        </w:rPr>
      </w:pP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p>
    <w:p w14:paraId="72214A49" w14:textId="2EFD0BB3" w:rsidR="000D5A1D" w:rsidRPr="00F43E0D" w:rsidRDefault="00A51F40" w:rsidP="00977D37">
      <w:pPr>
        <w:tabs>
          <w:tab w:val="left" w:pos="567"/>
        </w:tabs>
        <w:spacing w:line="360" w:lineRule="auto"/>
        <w:ind w:left="709" w:hanging="425"/>
        <w:jc w:val="both"/>
        <w:rPr>
          <w:rFonts w:ascii="Palatino Linotype" w:hAnsi="Palatino Linotype"/>
          <w:b/>
          <w:i/>
          <w:sz w:val="22"/>
          <w:szCs w:val="22"/>
        </w:rPr>
      </w:pPr>
      <w:bookmarkStart w:id="16" w:name="_Toc491971186"/>
      <w:bookmarkStart w:id="17" w:name="_Toc495570291"/>
      <w:bookmarkStart w:id="18" w:name="_Toc495570360"/>
      <w:bookmarkStart w:id="19" w:name="_Toc496099779"/>
      <w:bookmarkStart w:id="20" w:name="_Toc496100155"/>
      <w:bookmarkStart w:id="21" w:name="_Toc499756969"/>
      <w:bookmarkStart w:id="22" w:name="_Toc499757012"/>
      <w:bookmarkStart w:id="23" w:name="_Toc500245729"/>
      <w:bookmarkStart w:id="24" w:name="_Toc500353776"/>
      <w:bookmarkStart w:id="25" w:name="_Toc500421215"/>
      <w:bookmarkStart w:id="26" w:name="_Toc500786926"/>
      <w:proofErr w:type="gramStart"/>
      <w:r w:rsidRPr="00F43E0D">
        <w:rPr>
          <w:rStyle w:val="Ttulo2Car"/>
          <w:rFonts w:ascii="Palatino Linotype" w:hAnsi="Palatino Linotype"/>
          <w:b/>
          <w:color w:val="auto"/>
          <w:sz w:val="24"/>
          <w:lang w:val="es-ES"/>
        </w:rPr>
        <w:lastRenderedPageBreak/>
        <w:t>a</w:t>
      </w:r>
      <w:proofErr w:type="gramEnd"/>
      <w:r w:rsidRPr="00F43E0D">
        <w:rPr>
          <w:rStyle w:val="Ttulo2Car"/>
          <w:rFonts w:ascii="Palatino Linotype" w:hAnsi="Palatino Linotype"/>
          <w:b/>
          <w:color w:val="auto"/>
          <w:sz w:val="24"/>
          <w:lang w:val="es-ES"/>
        </w:rPr>
        <w:t xml:space="preserve">) </w:t>
      </w:r>
      <w:r w:rsidR="009E4942" w:rsidRPr="00F43E0D">
        <w:rPr>
          <w:rStyle w:val="Ttulo2Car"/>
          <w:rFonts w:ascii="Palatino Linotype" w:hAnsi="Palatino Linotype"/>
          <w:b/>
          <w:color w:val="auto"/>
          <w:sz w:val="24"/>
          <w:lang w:val="es-ES"/>
        </w:rPr>
        <w:t>Acto impugnado:</w:t>
      </w:r>
      <w:bookmarkEnd w:id="4"/>
      <w:bookmarkEnd w:id="5"/>
      <w:bookmarkEnd w:id="6"/>
      <w:bookmarkEnd w:id="7"/>
      <w:bookmarkEnd w:id="8"/>
      <w:bookmarkEnd w:id="9"/>
      <w:bookmarkEnd w:id="10"/>
      <w:bookmarkEnd w:id="11"/>
      <w:r w:rsidR="000D5A1D" w:rsidRPr="00F43E0D">
        <w:rPr>
          <w:rStyle w:val="Ttulo2Car"/>
          <w:rFonts w:ascii="Palatino Linotype" w:hAnsi="Palatino Linotype"/>
          <w:b/>
          <w:color w:val="auto"/>
          <w:sz w:val="24"/>
          <w:lang w:val="es-ES"/>
        </w:rPr>
        <w:t xml:space="preserve"> </w:t>
      </w:r>
      <w:bookmarkStart w:id="27" w:name="_Toc461555886"/>
      <w:bookmarkStart w:id="28" w:name="_Toc465264613"/>
      <w:bookmarkStart w:id="29" w:name="_Toc465264858"/>
      <w:bookmarkStart w:id="30" w:name="_Toc465266509"/>
      <w:bookmarkStart w:id="31" w:name="_Toc466302241"/>
      <w:bookmarkStart w:id="32" w:name="_Toc466371849"/>
      <w:bookmarkStart w:id="33" w:name="_Toc466371908"/>
      <w:bookmarkStart w:id="34" w:name="_Toc466377638"/>
      <w:r w:rsidR="001E3F91" w:rsidRPr="00F43E0D">
        <w:rPr>
          <w:rStyle w:val="Ttulo2Car"/>
          <w:rFonts w:ascii="Palatino Linotype" w:hAnsi="Palatino Linotype"/>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83222" w:rsidRPr="00F43E0D">
        <w:t xml:space="preserve"> </w:t>
      </w:r>
      <w:r w:rsidR="00B83222" w:rsidRPr="00F43E0D">
        <w:rPr>
          <w:rFonts w:ascii="Palatino Linotype" w:hAnsi="Palatino Linotype"/>
          <w:i/>
        </w:rPr>
        <w:t>Información incompleta a la solicitud de información pública, misma que puede especificarse por año solicitado ya que presenta el reporte correspondiente</w:t>
      </w:r>
      <w:r w:rsidR="00DE71CA" w:rsidRPr="00F43E0D">
        <w:rPr>
          <w:rFonts w:ascii="Palatino Linotype" w:hAnsi="Palatino Linotype"/>
          <w:i/>
        </w:rPr>
        <w:t>.</w:t>
      </w:r>
      <w:r w:rsidR="009E4942" w:rsidRPr="00F43E0D">
        <w:rPr>
          <w:rFonts w:ascii="Palatino Linotype" w:eastAsia="Calibri" w:hAnsi="Palatino Linotype" w:cs="Arial"/>
          <w:lang w:val="es-ES"/>
        </w:rPr>
        <w:t>”</w:t>
      </w:r>
      <w:r w:rsidR="003A730E" w:rsidRPr="00F43E0D">
        <w:rPr>
          <w:rFonts w:ascii="Palatino Linotype" w:eastAsia="Calibri" w:hAnsi="Palatino Linotype" w:cs="Arial"/>
          <w:i/>
          <w:sz w:val="22"/>
          <w:szCs w:val="22"/>
          <w:lang w:val="es-ES"/>
        </w:rPr>
        <w:t xml:space="preserve"> </w:t>
      </w:r>
      <w:r w:rsidR="009E4942" w:rsidRPr="00F43E0D">
        <w:rPr>
          <w:rFonts w:ascii="Palatino Linotype" w:eastAsia="Calibri" w:hAnsi="Palatino Linotype" w:cs="Arial"/>
          <w:i/>
          <w:sz w:val="22"/>
          <w:szCs w:val="22"/>
          <w:lang w:val="es-ES"/>
        </w:rPr>
        <w:t xml:space="preserve">(Sic); </w:t>
      </w:r>
    </w:p>
    <w:p w14:paraId="070C6DE9" w14:textId="77777777" w:rsidR="000D5A1D" w:rsidRPr="00F43E0D"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53D2CAA6" w:rsidR="00FE49E3" w:rsidRPr="00F43E0D" w:rsidRDefault="009E4942" w:rsidP="00B83222">
      <w:pPr>
        <w:pStyle w:val="Prrafodelista"/>
        <w:numPr>
          <w:ilvl w:val="0"/>
          <w:numId w:val="2"/>
        </w:numPr>
        <w:spacing w:line="360" w:lineRule="auto"/>
        <w:jc w:val="both"/>
        <w:rPr>
          <w:rFonts w:ascii="Palatino Linotype" w:hAnsi="Palatino Linotype"/>
          <w:b/>
          <w:i/>
          <w:sz w:val="22"/>
          <w:szCs w:val="22"/>
        </w:rPr>
      </w:pPr>
      <w:bookmarkStart w:id="35" w:name="_Toc461555887"/>
      <w:bookmarkStart w:id="36" w:name="_Toc465264614"/>
      <w:bookmarkStart w:id="37" w:name="_Toc465264859"/>
      <w:bookmarkStart w:id="38" w:name="_Toc465266510"/>
      <w:bookmarkStart w:id="39" w:name="_Toc466302242"/>
      <w:bookmarkStart w:id="40" w:name="_Toc466371850"/>
      <w:bookmarkStart w:id="41" w:name="_Toc466371909"/>
      <w:bookmarkStart w:id="42" w:name="_Toc466377639"/>
      <w:bookmarkStart w:id="43" w:name="_Toc475619391"/>
      <w:bookmarkStart w:id="44" w:name="_Toc476048183"/>
      <w:bookmarkStart w:id="45" w:name="_Toc476071562"/>
      <w:bookmarkStart w:id="46" w:name="_Toc491370293"/>
      <w:bookmarkStart w:id="47" w:name="_Toc491971187"/>
      <w:bookmarkStart w:id="48" w:name="_Toc495570292"/>
      <w:bookmarkStart w:id="49" w:name="_Toc495570361"/>
      <w:bookmarkStart w:id="50" w:name="_Toc496099780"/>
      <w:bookmarkStart w:id="51" w:name="_Toc496100156"/>
      <w:bookmarkStart w:id="52" w:name="_Toc499756970"/>
      <w:bookmarkStart w:id="53" w:name="_Toc499757013"/>
      <w:bookmarkStart w:id="54" w:name="_Toc500245730"/>
      <w:bookmarkStart w:id="55" w:name="_Toc500353777"/>
      <w:bookmarkStart w:id="56" w:name="_Toc500421216"/>
      <w:bookmarkStart w:id="57" w:name="_Toc500786927"/>
      <w:r w:rsidRPr="00F43E0D">
        <w:rPr>
          <w:rStyle w:val="Ttulo2Car"/>
          <w:rFonts w:ascii="Palatino Linotype" w:hAnsi="Palatino Linotype"/>
          <w:b/>
          <w:color w:val="auto"/>
          <w:sz w:val="24"/>
          <w:lang w:val="es-ES"/>
        </w:rPr>
        <w:t>Razones o Motivos de inconformidad:</w:t>
      </w:r>
      <w:bookmarkEnd w:id="35"/>
      <w:bookmarkEnd w:id="36"/>
      <w:bookmarkEnd w:id="37"/>
      <w:bookmarkEnd w:id="38"/>
      <w:bookmarkEnd w:id="39"/>
      <w:bookmarkEnd w:id="40"/>
      <w:bookmarkEnd w:id="41"/>
      <w:bookmarkEnd w:id="42"/>
      <w:r w:rsidR="000631D9" w:rsidRPr="00F43E0D">
        <w:rPr>
          <w:rStyle w:val="Ttulo2Car"/>
          <w:rFonts w:ascii="Palatino Linotype" w:hAnsi="Palatino Linotype"/>
          <w:b/>
          <w:color w:val="auto"/>
          <w:sz w:val="24"/>
          <w:lang w:val="es-ES"/>
        </w:rPr>
        <w:t xml:space="preserve"> </w:t>
      </w:r>
      <w:bookmarkStart w:id="58" w:name="_Toc461555888"/>
      <w:bookmarkStart w:id="59" w:name="_Toc465264615"/>
      <w:bookmarkStart w:id="60" w:name="_Toc465264860"/>
      <w:bookmarkStart w:id="61" w:name="_Toc465266511"/>
      <w:bookmarkStart w:id="62" w:name="_Toc466302243"/>
      <w:bookmarkStart w:id="63" w:name="_Toc466371851"/>
      <w:bookmarkStart w:id="64" w:name="_Toc466371910"/>
      <w:bookmarkStart w:id="65" w:name="_Toc466377640"/>
      <w:r w:rsidR="000631D9" w:rsidRPr="00F43E0D">
        <w:rPr>
          <w:rStyle w:val="Ttulo2Car"/>
          <w:rFonts w:ascii="Palatino Linotype" w:hAnsi="Palatino Linotype"/>
          <w:i/>
          <w:color w:val="auto"/>
          <w:sz w:val="22"/>
          <w:lang w:val="es-ES"/>
        </w:rP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B83222" w:rsidRPr="00F43E0D">
        <w:rPr>
          <w:rFonts w:ascii="Palatino Linotype" w:hAnsi="Palatino Linotype"/>
          <w:i/>
          <w:sz w:val="22"/>
          <w:szCs w:val="22"/>
        </w:rPr>
        <w:t>Se solicitó información de los años 2017 y 2018 de la información que se proporciona sobre los tipos y modalidades de violencia contra las mujeres en el municipio de San Felipe del Progreso. Se pide especificar por año los tipos y modalidades de la violencia contra las mujeres</w:t>
      </w:r>
      <w:r w:rsidR="00DE71CA" w:rsidRPr="00F43E0D">
        <w:rPr>
          <w:rFonts w:ascii="Palatino Linotype" w:hAnsi="Palatino Linotype"/>
          <w:i/>
          <w:sz w:val="22"/>
          <w:szCs w:val="22"/>
        </w:rPr>
        <w:t>.</w:t>
      </w:r>
      <w:r w:rsidR="00FE49E3" w:rsidRPr="00F43E0D">
        <w:rPr>
          <w:rFonts w:ascii="Palatino Linotype" w:hAnsi="Palatino Linotype"/>
          <w:i/>
          <w:sz w:val="22"/>
          <w:szCs w:val="22"/>
        </w:rPr>
        <w:t>” (Sic)</w:t>
      </w:r>
    </w:p>
    <w:p w14:paraId="010DA04C" w14:textId="77777777" w:rsidR="003F140F" w:rsidRPr="00F43E0D" w:rsidRDefault="003F140F" w:rsidP="003F140F">
      <w:pPr>
        <w:pStyle w:val="Prrafodelista"/>
        <w:spacing w:line="360" w:lineRule="auto"/>
        <w:jc w:val="both"/>
        <w:rPr>
          <w:rStyle w:val="Ttulo2Car"/>
          <w:rFonts w:ascii="Palatino Linotype" w:hAnsi="Palatino Linotype"/>
          <w:b/>
          <w:color w:val="auto"/>
          <w:sz w:val="24"/>
          <w:lang w:val="es-ES"/>
        </w:rPr>
      </w:pPr>
    </w:p>
    <w:p w14:paraId="665333AE" w14:textId="7A2EC949" w:rsidR="00DE71CA" w:rsidRPr="00F43E0D" w:rsidRDefault="00FE49E3" w:rsidP="00B83222">
      <w:pPr>
        <w:pStyle w:val="Prrafodelista"/>
        <w:numPr>
          <w:ilvl w:val="0"/>
          <w:numId w:val="10"/>
        </w:numPr>
        <w:spacing w:before="240" w:after="240" w:line="360" w:lineRule="auto"/>
        <w:ind w:left="426" w:hanging="426"/>
        <w:jc w:val="both"/>
        <w:rPr>
          <w:rFonts w:ascii="Palatino Linotype" w:eastAsia="Calibri" w:hAnsi="Palatino Linotype" w:cs="Arial"/>
          <w:color w:val="000000" w:themeColor="text1"/>
          <w:lang w:val="es-ES"/>
        </w:rPr>
      </w:pPr>
      <w:r w:rsidRPr="00F43E0D">
        <w:rPr>
          <w:rFonts w:ascii="Palatino Linotype" w:eastAsia="Calibri" w:hAnsi="Palatino Linotype" w:cs="Arial"/>
          <w:lang w:val="es-ES"/>
        </w:rPr>
        <w:t xml:space="preserve">El </w:t>
      </w:r>
      <w:r w:rsidR="0004686A" w:rsidRPr="00F43E0D">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F43E0D">
        <w:rPr>
          <w:rFonts w:ascii="Palatino Linotype" w:eastAsia="Calibri" w:hAnsi="Palatino Linotype" w:cs="Arial"/>
          <w:lang w:val="es-ES"/>
        </w:rPr>
        <w:t>del</w:t>
      </w:r>
      <w:r w:rsidR="0004686A" w:rsidRPr="00F43E0D">
        <w:rPr>
          <w:rFonts w:ascii="Palatino Linotype" w:eastAsia="Calibri" w:hAnsi="Palatino Linotype" w:cs="Arial"/>
          <w:lang w:val="es-ES"/>
        </w:rPr>
        <w:t xml:space="preserve"> </w:t>
      </w:r>
      <w:r w:rsidR="00B81371" w:rsidRPr="00F43E0D">
        <w:rPr>
          <w:rFonts w:ascii="Palatino Linotype" w:eastAsia="Calibri" w:hAnsi="Palatino Linotype" w:cs="Arial"/>
          <w:lang w:val="es-ES"/>
        </w:rPr>
        <w:t xml:space="preserve">acuerdo </w:t>
      </w:r>
      <w:r w:rsidR="00F147C6" w:rsidRPr="00F43E0D">
        <w:rPr>
          <w:rFonts w:ascii="Palatino Linotype" w:eastAsia="Calibri" w:hAnsi="Palatino Linotype" w:cs="Arial"/>
          <w:lang w:val="es-ES"/>
        </w:rPr>
        <w:t xml:space="preserve">de admisión </w:t>
      </w:r>
      <w:r w:rsidR="00B81371" w:rsidRPr="00F43E0D">
        <w:rPr>
          <w:rFonts w:ascii="Palatino Linotype" w:eastAsia="Calibri" w:hAnsi="Palatino Linotype" w:cs="Arial"/>
          <w:lang w:val="es-ES"/>
        </w:rPr>
        <w:t xml:space="preserve">de fecha </w:t>
      </w:r>
      <w:r w:rsidR="00B83222" w:rsidRPr="00F43E0D">
        <w:rPr>
          <w:rFonts w:ascii="Palatino Linotype" w:eastAsia="Calibri" w:hAnsi="Palatino Linotype" w:cs="Arial"/>
          <w:lang w:val="es-ES"/>
        </w:rPr>
        <w:t>treinta</w:t>
      </w:r>
      <w:r w:rsidR="001E3F91" w:rsidRPr="00F43E0D">
        <w:rPr>
          <w:rFonts w:ascii="Palatino Linotype" w:eastAsia="Calibri" w:hAnsi="Palatino Linotype" w:cs="Arial"/>
          <w:lang w:val="es-ES"/>
        </w:rPr>
        <w:t xml:space="preserve"> </w:t>
      </w:r>
      <w:r w:rsidR="00C862C4" w:rsidRPr="00F43E0D">
        <w:rPr>
          <w:rFonts w:ascii="Palatino Linotype" w:eastAsia="Calibri" w:hAnsi="Palatino Linotype" w:cs="Arial"/>
          <w:lang w:val="es-ES"/>
        </w:rPr>
        <w:t>(</w:t>
      </w:r>
      <w:r w:rsidR="00B83222" w:rsidRPr="00F43E0D">
        <w:rPr>
          <w:rFonts w:ascii="Palatino Linotype" w:eastAsia="Calibri" w:hAnsi="Palatino Linotype" w:cs="Arial"/>
          <w:lang w:val="es-ES"/>
        </w:rPr>
        <w:t>30</w:t>
      </w:r>
      <w:r w:rsidR="00C862C4" w:rsidRPr="00F43E0D">
        <w:rPr>
          <w:rFonts w:ascii="Palatino Linotype" w:eastAsia="Calibri" w:hAnsi="Palatino Linotype" w:cs="Arial"/>
          <w:lang w:val="es-ES"/>
        </w:rPr>
        <w:t xml:space="preserve">) de </w:t>
      </w:r>
      <w:r w:rsidR="00B83222" w:rsidRPr="00F43E0D">
        <w:rPr>
          <w:rFonts w:ascii="Palatino Linotype" w:eastAsia="Calibri" w:hAnsi="Palatino Linotype" w:cs="Arial"/>
          <w:lang w:val="es-ES"/>
        </w:rPr>
        <w:t>julio</w:t>
      </w:r>
      <w:r w:rsidR="003762FD" w:rsidRPr="00F43E0D">
        <w:rPr>
          <w:rFonts w:ascii="Palatino Linotype" w:eastAsia="Calibri" w:hAnsi="Palatino Linotype" w:cs="Arial"/>
          <w:lang w:val="es-ES"/>
        </w:rPr>
        <w:t xml:space="preserve"> </w:t>
      </w:r>
      <w:r w:rsidR="0075650E" w:rsidRPr="00F43E0D">
        <w:rPr>
          <w:rFonts w:ascii="Palatino Linotype" w:eastAsia="Calibri" w:hAnsi="Palatino Linotype" w:cs="Arial"/>
          <w:lang w:val="es-ES"/>
        </w:rPr>
        <w:t xml:space="preserve">de dos mil </w:t>
      </w:r>
      <w:r w:rsidR="00527E7A" w:rsidRPr="00F43E0D">
        <w:rPr>
          <w:rFonts w:ascii="Palatino Linotype" w:eastAsia="Calibri" w:hAnsi="Palatino Linotype" w:cs="Arial"/>
          <w:lang w:val="es-ES"/>
        </w:rPr>
        <w:t>dieci</w:t>
      </w:r>
      <w:r w:rsidR="00B83222" w:rsidRPr="00F43E0D">
        <w:rPr>
          <w:rFonts w:ascii="Palatino Linotype" w:eastAsia="Calibri" w:hAnsi="Palatino Linotype" w:cs="Arial"/>
          <w:lang w:val="es-ES"/>
        </w:rPr>
        <w:t>ocho</w:t>
      </w:r>
      <w:r w:rsidR="006A1047" w:rsidRPr="00F43E0D">
        <w:rPr>
          <w:rFonts w:ascii="Palatino Linotype" w:eastAsia="Calibri" w:hAnsi="Palatino Linotype" w:cs="Arial"/>
          <w:lang w:val="es-ES"/>
        </w:rPr>
        <w:t xml:space="preserve">, </w:t>
      </w:r>
      <w:r w:rsidR="00B81371" w:rsidRPr="00F43E0D">
        <w:rPr>
          <w:rFonts w:ascii="Palatino Linotype" w:eastAsia="Calibri" w:hAnsi="Palatino Linotype" w:cs="Arial"/>
          <w:lang w:val="es-ES"/>
        </w:rPr>
        <w:t xml:space="preserve">puso a </w:t>
      </w:r>
      <w:r w:rsidR="00875167" w:rsidRPr="00F43E0D">
        <w:rPr>
          <w:rFonts w:ascii="Palatino Linotype" w:eastAsia="Calibri" w:hAnsi="Palatino Linotype" w:cs="Arial"/>
          <w:lang w:val="es-ES"/>
        </w:rPr>
        <w:t>disposición</w:t>
      </w:r>
      <w:r w:rsidR="00B81371" w:rsidRPr="00F43E0D">
        <w:rPr>
          <w:rFonts w:ascii="Palatino Linotype" w:eastAsia="Calibri" w:hAnsi="Palatino Linotype" w:cs="Arial"/>
          <w:lang w:val="es-ES"/>
        </w:rPr>
        <w:t xml:space="preserve"> de las partes el expediente electrónico </w:t>
      </w:r>
      <w:r w:rsidR="00B81371" w:rsidRPr="00F43E0D">
        <w:rPr>
          <w:rFonts w:ascii="Palatino Linotype" w:eastAsia="Calibri" w:hAnsi="Palatino Linotype" w:cs="Arial"/>
        </w:rPr>
        <w:t xml:space="preserve">vía </w:t>
      </w:r>
      <w:r w:rsidR="00B81371" w:rsidRPr="00F43E0D">
        <w:rPr>
          <w:rFonts w:ascii="Palatino Linotype" w:eastAsia="Calibri" w:hAnsi="Palatino Linotype" w:cs="Arial"/>
          <w:lang w:val="es-ES"/>
        </w:rPr>
        <w:t xml:space="preserve">Sistema de Acceso a la Información Mexiquense </w:t>
      </w:r>
      <w:r w:rsidR="00B81371" w:rsidRPr="00F43E0D">
        <w:rPr>
          <w:rFonts w:ascii="Palatino Linotype" w:eastAsia="Calibri" w:hAnsi="Palatino Linotype" w:cs="Arial"/>
          <w:b/>
          <w:lang w:val="es-ES"/>
        </w:rPr>
        <w:t xml:space="preserve">SAIMEX </w:t>
      </w:r>
      <w:r w:rsidR="00B81371" w:rsidRPr="00F43E0D">
        <w:rPr>
          <w:rFonts w:ascii="Palatino Linotype" w:eastAsia="Calibri" w:hAnsi="Palatino Linotype" w:cs="Arial"/>
          <w:lang w:val="es-ES"/>
        </w:rPr>
        <w:t xml:space="preserve">a efecto de que en un plazo máximo de siete días </w:t>
      </w:r>
      <w:r w:rsidR="00875167" w:rsidRPr="00F43E0D">
        <w:rPr>
          <w:rFonts w:ascii="Palatino Linotype" w:eastAsia="Calibri" w:hAnsi="Palatino Linotype" w:cs="Arial"/>
          <w:lang w:val="es-ES"/>
        </w:rPr>
        <w:t>manifestaran</w:t>
      </w:r>
      <w:r w:rsidR="00B81371" w:rsidRPr="00F43E0D">
        <w:rPr>
          <w:rFonts w:ascii="Palatino Linotype" w:eastAsia="Calibri" w:hAnsi="Palatino Linotype" w:cs="Arial"/>
          <w:lang w:val="es-ES"/>
        </w:rPr>
        <w:t xml:space="preserve"> lo que a</w:t>
      </w:r>
      <w:r w:rsidR="003A2029" w:rsidRPr="00F43E0D">
        <w:rPr>
          <w:rFonts w:ascii="Palatino Linotype" w:eastAsia="Calibri" w:hAnsi="Palatino Linotype" w:cs="Arial"/>
          <w:lang w:val="es-ES"/>
        </w:rPr>
        <w:t xml:space="preserve"> su</w:t>
      </w:r>
      <w:r w:rsidR="00B81371" w:rsidRPr="00F43E0D">
        <w:rPr>
          <w:rFonts w:ascii="Palatino Linotype" w:eastAsia="Calibri" w:hAnsi="Palatino Linotype" w:cs="Arial"/>
          <w:lang w:val="es-ES"/>
        </w:rPr>
        <w:t xml:space="preserve"> derecho conviniera</w:t>
      </w:r>
      <w:r w:rsidR="00875167" w:rsidRPr="00F43E0D">
        <w:rPr>
          <w:rFonts w:ascii="Palatino Linotype" w:eastAsia="Calibri" w:hAnsi="Palatino Linotype" w:cs="Arial"/>
          <w:lang w:val="es-ES"/>
        </w:rPr>
        <w:t>n</w:t>
      </w:r>
      <w:r w:rsidR="00032493" w:rsidRPr="00F43E0D">
        <w:rPr>
          <w:rFonts w:ascii="Palatino Linotype" w:eastAsia="Calibri" w:hAnsi="Palatino Linotype" w:cs="Arial"/>
          <w:lang w:val="es-ES"/>
        </w:rPr>
        <w:t>,</w:t>
      </w:r>
      <w:r w:rsidR="00B81371" w:rsidRPr="00F43E0D">
        <w:rPr>
          <w:rFonts w:ascii="Palatino Linotype" w:eastAsia="Calibri" w:hAnsi="Palatino Linotype" w:cs="Arial"/>
          <w:lang w:val="es-ES"/>
        </w:rPr>
        <w:t xml:space="preserve"> </w:t>
      </w:r>
      <w:r w:rsidR="00875167" w:rsidRPr="00F43E0D">
        <w:rPr>
          <w:rFonts w:ascii="Palatino Linotype" w:eastAsia="Calibri" w:hAnsi="Palatino Linotype" w:cs="Arial"/>
          <w:lang w:val="es-ES"/>
        </w:rPr>
        <w:t>ofrecieran pruebas y</w:t>
      </w:r>
      <w:r w:rsidR="00132C06" w:rsidRPr="00F43E0D">
        <w:rPr>
          <w:rFonts w:ascii="Palatino Linotype" w:eastAsia="Calibri" w:hAnsi="Palatino Linotype" w:cs="Arial"/>
          <w:lang w:val="es-ES"/>
        </w:rPr>
        <w:t xml:space="preserve"> </w:t>
      </w:r>
      <w:r w:rsidR="00875167" w:rsidRPr="00F43E0D">
        <w:rPr>
          <w:rFonts w:ascii="Palatino Linotype" w:eastAsia="Calibri" w:hAnsi="Palatino Linotype" w:cs="Arial"/>
          <w:lang w:val="es-ES"/>
        </w:rPr>
        <w:t>alegatos según corresponda a</w:t>
      </w:r>
      <w:r w:rsidR="004C20F2" w:rsidRPr="00F43E0D">
        <w:rPr>
          <w:rFonts w:ascii="Palatino Linotype" w:eastAsia="Calibri" w:hAnsi="Palatino Linotype" w:cs="Arial"/>
          <w:lang w:val="es-ES"/>
        </w:rPr>
        <w:t xml:space="preserve"> </w:t>
      </w:r>
      <w:r w:rsidR="00875167" w:rsidRPr="00F43E0D">
        <w:rPr>
          <w:rFonts w:ascii="Palatino Linotype" w:eastAsia="Calibri" w:hAnsi="Palatino Linotype" w:cs="Arial"/>
          <w:lang w:val="es-ES"/>
        </w:rPr>
        <w:t>l</w:t>
      </w:r>
      <w:r w:rsidR="004C20F2" w:rsidRPr="00F43E0D">
        <w:rPr>
          <w:rFonts w:ascii="Palatino Linotype" w:eastAsia="Calibri" w:hAnsi="Palatino Linotype" w:cs="Arial"/>
          <w:lang w:val="es-ES"/>
        </w:rPr>
        <w:t>os</w:t>
      </w:r>
      <w:r w:rsidR="00875167" w:rsidRPr="00F43E0D">
        <w:rPr>
          <w:rFonts w:ascii="Palatino Linotype" w:eastAsia="Calibri" w:hAnsi="Palatino Linotype" w:cs="Arial"/>
          <w:lang w:val="es-ES"/>
        </w:rPr>
        <w:t xml:space="preserve"> caso</w:t>
      </w:r>
      <w:r w:rsidR="004C20F2" w:rsidRPr="00F43E0D">
        <w:rPr>
          <w:rFonts w:ascii="Palatino Linotype" w:eastAsia="Calibri" w:hAnsi="Palatino Linotype" w:cs="Arial"/>
          <w:lang w:val="es-ES"/>
        </w:rPr>
        <w:t>s</w:t>
      </w:r>
      <w:r w:rsidR="00875167" w:rsidRPr="00F43E0D">
        <w:rPr>
          <w:rFonts w:ascii="Palatino Linotype" w:eastAsia="Calibri" w:hAnsi="Palatino Linotype" w:cs="Arial"/>
          <w:lang w:val="es-ES"/>
        </w:rPr>
        <w:t xml:space="preserve"> concreto</w:t>
      </w:r>
      <w:r w:rsidR="004C20F2" w:rsidRPr="00F43E0D">
        <w:rPr>
          <w:rFonts w:ascii="Palatino Linotype" w:eastAsia="Calibri" w:hAnsi="Palatino Linotype" w:cs="Arial"/>
          <w:lang w:val="es-ES"/>
        </w:rPr>
        <w:t>s</w:t>
      </w:r>
      <w:r w:rsidR="00875167" w:rsidRPr="00F43E0D">
        <w:rPr>
          <w:rFonts w:ascii="Palatino Linotype" w:eastAsia="Calibri" w:hAnsi="Palatino Linotype" w:cs="Arial"/>
          <w:lang w:val="es-ES"/>
        </w:rPr>
        <w:t xml:space="preserve">, </w:t>
      </w:r>
      <w:r w:rsidR="00F147C6" w:rsidRPr="00F43E0D">
        <w:rPr>
          <w:rFonts w:ascii="Palatino Linotype" w:eastAsia="Calibri" w:hAnsi="Palatino Linotype" w:cs="Arial"/>
          <w:lang w:val="es-ES"/>
        </w:rPr>
        <w:t>de esta forma</w:t>
      </w:r>
      <w:r w:rsidR="00875167" w:rsidRPr="00F43E0D">
        <w:rPr>
          <w:rFonts w:ascii="Palatino Linotype" w:eastAsia="Calibri" w:hAnsi="Palatino Linotype" w:cs="Arial"/>
          <w:lang w:val="es-ES"/>
        </w:rPr>
        <w:t xml:space="preserve"> para que el </w:t>
      </w:r>
      <w:r w:rsidR="00875167" w:rsidRPr="00F43E0D">
        <w:rPr>
          <w:rFonts w:ascii="Palatino Linotype" w:eastAsia="Calibri" w:hAnsi="Palatino Linotype" w:cs="Arial"/>
          <w:b/>
          <w:lang w:val="es-ES"/>
        </w:rPr>
        <w:t>SUJETO OBLIGADO</w:t>
      </w:r>
      <w:r w:rsidR="00875167" w:rsidRPr="00F43E0D">
        <w:rPr>
          <w:rFonts w:ascii="Palatino Linotype" w:eastAsia="Calibri" w:hAnsi="Palatino Linotype" w:cs="Arial"/>
          <w:lang w:val="es-ES"/>
        </w:rPr>
        <w:t xml:space="preserve"> </w:t>
      </w:r>
      <w:r w:rsidR="00B81371" w:rsidRPr="00F43E0D">
        <w:rPr>
          <w:rFonts w:ascii="Palatino Linotype" w:eastAsia="Calibri" w:hAnsi="Palatino Linotype" w:cs="Arial"/>
          <w:lang w:val="es-ES"/>
        </w:rPr>
        <w:t>presentará el Informe Justificado</w:t>
      </w:r>
      <w:r w:rsidR="00875167" w:rsidRPr="00F43E0D">
        <w:rPr>
          <w:rFonts w:ascii="Palatino Linotype" w:eastAsia="Calibri" w:hAnsi="Palatino Linotype" w:cs="Arial"/>
          <w:lang w:val="es-ES"/>
        </w:rPr>
        <w:t xml:space="preserve"> procedente</w:t>
      </w:r>
    </w:p>
    <w:p w14:paraId="11521D47" w14:textId="77777777" w:rsidR="00DE71CA" w:rsidRPr="00F43E0D" w:rsidRDefault="00DE71CA" w:rsidP="00DE71CA">
      <w:pPr>
        <w:pStyle w:val="Prrafodelista"/>
        <w:spacing w:before="240" w:after="240" w:line="360" w:lineRule="auto"/>
        <w:ind w:left="426"/>
        <w:jc w:val="both"/>
        <w:rPr>
          <w:rFonts w:ascii="Palatino Linotype" w:eastAsia="Calibri" w:hAnsi="Palatino Linotype" w:cs="Arial"/>
          <w:color w:val="000000" w:themeColor="text1"/>
          <w:lang w:val="es-ES"/>
        </w:rPr>
      </w:pPr>
    </w:p>
    <w:p w14:paraId="7FD0663C" w14:textId="77777777" w:rsidR="00B83222" w:rsidRPr="00F43E0D" w:rsidRDefault="00B83222" w:rsidP="00B83222">
      <w:pPr>
        <w:pStyle w:val="Prrafodelista"/>
        <w:numPr>
          <w:ilvl w:val="0"/>
          <w:numId w:val="10"/>
        </w:numPr>
        <w:spacing w:before="240" w:after="240" w:line="360" w:lineRule="auto"/>
        <w:ind w:left="426" w:hanging="426"/>
        <w:jc w:val="both"/>
        <w:rPr>
          <w:rFonts w:ascii="Palatino Linotype" w:hAnsi="Palatino Linotype"/>
          <w:i/>
          <w:color w:val="000000"/>
          <w:sz w:val="22"/>
          <w:szCs w:val="22"/>
        </w:rPr>
      </w:pPr>
      <w:r w:rsidRPr="00F43E0D">
        <w:rPr>
          <w:rFonts w:ascii="Palatino Linotype" w:eastAsia="Calibri" w:hAnsi="Palatino Linotype" w:cs="Arial"/>
          <w:lang w:val="es-ES"/>
        </w:rPr>
        <w:t xml:space="preserve">El </w:t>
      </w:r>
      <w:r w:rsidRPr="00F43E0D">
        <w:rPr>
          <w:rFonts w:ascii="Palatino Linotype" w:eastAsia="Calibri" w:hAnsi="Palatino Linotype" w:cs="Arial"/>
          <w:b/>
          <w:lang w:val="es-ES"/>
        </w:rPr>
        <w:t xml:space="preserve">SUJETO OBLIGADO </w:t>
      </w:r>
      <w:r w:rsidRPr="00F43E0D">
        <w:rPr>
          <w:rFonts w:ascii="Palatino Linotype" w:eastAsia="Calibri" w:hAnsi="Palatino Linotype" w:cs="Arial"/>
          <w:lang w:val="es-ES"/>
        </w:rPr>
        <w:t xml:space="preserve">no rindió informe justificado para manifestar lo que a su derecho conviniera; por su parte el </w:t>
      </w:r>
      <w:r w:rsidRPr="00F43E0D">
        <w:rPr>
          <w:rFonts w:ascii="Palatino Linotype" w:eastAsia="Calibri" w:hAnsi="Palatino Linotype" w:cs="Arial"/>
          <w:b/>
          <w:lang w:val="es-ES"/>
        </w:rPr>
        <w:t xml:space="preserve">RECURRENTE </w:t>
      </w:r>
      <w:r w:rsidRPr="00F43E0D">
        <w:rPr>
          <w:rFonts w:ascii="Palatino Linotype" w:eastAsia="Calibri" w:hAnsi="Palatino Linotype" w:cs="Arial"/>
          <w:lang w:val="es-ES"/>
        </w:rPr>
        <w:t xml:space="preserve">no presentó alegatos, ni ofreció los medios de prueba, </w:t>
      </w:r>
      <w:r w:rsidRPr="00F43E0D">
        <w:rPr>
          <w:rFonts w:ascii="Palatino Linotype" w:eastAsia="Calibri" w:hAnsi="Palatino Linotype" w:cs="Times New Roman"/>
          <w:lang w:val="es-ES"/>
        </w:rPr>
        <w:t xml:space="preserve">según constancia en el Sistema </w:t>
      </w:r>
      <w:r w:rsidRPr="00F43E0D">
        <w:rPr>
          <w:rFonts w:ascii="Palatino Linotype" w:eastAsia="Calibri" w:hAnsi="Palatino Linotype" w:cs="Arial"/>
          <w:lang w:val="es-ES"/>
        </w:rPr>
        <w:t xml:space="preserve">de Acceso a la Información Mexiquense </w:t>
      </w:r>
      <w:r w:rsidRPr="00F43E0D">
        <w:rPr>
          <w:rFonts w:ascii="Palatino Linotype" w:eastAsia="Calibri" w:hAnsi="Palatino Linotype" w:cs="Arial"/>
          <w:b/>
          <w:lang w:val="es-ES"/>
        </w:rPr>
        <w:t>SAIMEX.</w:t>
      </w:r>
      <w:r w:rsidRPr="00F43E0D">
        <w:rPr>
          <w:rFonts w:ascii="Palatino Linotype" w:eastAsia="Calibri" w:hAnsi="Palatino Linotype" w:cs="Arial"/>
          <w:lang w:val="es-ES"/>
        </w:rPr>
        <w:t xml:space="preserve"> </w:t>
      </w:r>
    </w:p>
    <w:p w14:paraId="5B6429FB" w14:textId="77777777" w:rsidR="009365E4" w:rsidRPr="00F43E0D" w:rsidRDefault="009365E4" w:rsidP="009365E4">
      <w:pPr>
        <w:pStyle w:val="Prrafodelista"/>
        <w:rPr>
          <w:rFonts w:ascii="Palatino Linotype" w:eastAsia="Calibri" w:hAnsi="Palatino Linotype" w:cs="Arial"/>
          <w:color w:val="000000" w:themeColor="text1"/>
          <w:lang w:val="es-ES"/>
        </w:rPr>
      </w:pPr>
    </w:p>
    <w:p w14:paraId="01C5A57D" w14:textId="4327E431" w:rsidR="009365E4" w:rsidRPr="00F43E0D" w:rsidRDefault="00B83222" w:rsidP="009365E4">
      <w:pPr>
        <w:pStyle w:val="Prrafodelista"/>
        <w:numPr>
          <w:ilvl w:val="0"/>
          <w:numId w:val="10"/>
        </w:numPr>
        <w:spacing w:before="240" w:after="240" w:line="360" w:lineRule="auto"/>
        <w:ind w:left="426" w:hanging="426"/>
        <w:jc w:val="both"/>
        <w:rPr>
          <w:rFonts w:ascii="Palatino Linotype" w:eastAsia="Calibri" w:hAnsi="Palatino Linotype" w:cs="Arial"/>
          <w:color w:val="000000" w:themeColor="text1"/>
          <w:lang w:val="es-ES"/>
        </w:rPr>
      </w:pPr>
      <w:r w:rsidRPr="00F43E0D">
        <w:rPr>
          <w:rFonts w:ascii="Palatino Linotype" w:eastAsia="Calibri" w:hAnsi="Palatino Linotype" w:cs="Arial"/>
          <w:color w:val="000000" w:themeColor="text1"/>
          <w:lang w:val="es-ES"/>
        </w:rPr>
        <w:t>En fecha treinta y uno</w:t>
      </w:r>
      <w:r w:rsidR="009365E4" w:rsidRPr="00F43E0D">
        <w:rPr>
          <w:rFonts w:ascii="Palatino Linotype" w:eastAsia="Calibri" w:hAnsi="Palatino Linotype" w:cs="Arial"/>
          <w:color w:val="000000" w:themeColor="text1"/>
          <w:lang w:val="es-ES"/>
        </w:rPr>
        <w:t xml:space="preserve"> (</w:t>
      </w:r>
      <w:r w:rsidRPr="00F43E0D">
        <w:rPr>
          <w:rFonts w:ascii="Palatino Linotype" w:eastAsia="Calibri" w:hAnsi="Palatino Linotype" w:cs="Arial"/>
          <w:color w:val="000000" w:themeColor="text1"/>
          <w:lang w:val="es-ES"/>
        </w:rPr>
        <w:t>31</w:t>
      </w:r>
      <w:r w:rsidR="009365E4" w:rsidRPr="00F43E0D">
        <w:rPr>
          <w:rFonts w:ascii="Palatino Linotype" w:eastAsia="Calibri" w:hAnsi="Palatino Linotype" w:cs="Arial"/>
          <w:color w:val="000000" w:themeColor="text1"/>
          <w:lang w:val="es-ES"/>
        </w:rPr>
        <w:t xml:space="preserve">) de </w:t>
      </w:r>
      <w:r w:rsidRPr="00F43E0D">
        <w:rPr>
          <w:rFonts w:ascii="Palatino Linotype" w:eastAsia="Calibri" w:hAnsi="Palatino Linotype" w:cs="Arial"/>
          <w:color w:val="000000" w:themeColor="text1"/>
          <w:lang w:val="es-ES"/>
        </w:rPr>
        <w:t>julio</w:t>
      </w:r>
      <w:r w:rsidR="009365E4" w:rsidRPr="00F43E0D">
        <w:rPr>
          <w:rFonts w:ascii="Palatino Linotype" w:eastAsia="Calibri" w:hAnsi="Palatino Linotype" w:cs="Arial"/>
          <w:color w:val="000000" w:themeColor="text1"/>
          <w:lang w:val="es-ES"/>
        </w:rPr>
        <w:t xml:space="preserve"> de </w:t>
      </w:r>
      <w:r w:rsidRPr="00F43E0D">
        <w:rPr>
          <w:rFonts w:ascii="Palatino Linotype" w:eastAsia="Calibri" w:hAnsi="Palatino Linotype" w:cs="Arial"/>
          <w:color w:val="000000" w:themeColor="text1"/>
          <w:lang w:val="es-ES"/>
        </w:rPr>
        <w:t>dos mil dieciocho</w:t>
      </w:r>
      <w:r w:rsidR="009365E4" w:rsidRPr="00F43E0D">
        <w:rPr>
          <w:rFonts w:ascii="Palatino Linotype" w:eastAsia="Calibri" w:hAnsi="Palatino Linotype" w:cs="Arial"/>
          <w:color w:val="000000" w:themeColor="text1"/>
          <w:lang w:val="es-ES"/>
        </w:rPr>
        <w:t xml:space="preserve">, la </w:t>
      </w:r>
      <w:r w:rsidRPr="00F43E0D">
        <w:rPr>
          <w:rFonts w:ascii="Palatino Linotype" w:eastAsia="Calibri" w:hAnsi="Palatino Linotype" w:cs="Arial"/>
          <w:b/>
          <w:color w:val="000000" w:themeColor="text1"/>
          <w:lang w:val="es-ES"/>
        </w:rPr>
        <w:t>RECURRENTE</w:t>
      </w:r>
      <w:r w:rsidR="009365E4" w:rsidRPr="00F43E0D">
        <w:rPr>
          <w:rFonts w:ascii="Palatino Linotype" w:eastAsia="Calibri" w:hAnsi="Palatino Linotype" w:cs="Arial"/>
          <w:color w:val="000000" w:themeColor="text1"/>
          <w:lang w:val="es-ES"/>
        </w:rPr>
        <w:t xml:space="preserve"> se desistió del recurso de revisión que nos ocupa.</w:t>
      </w:r>
    </w:p>
    <w:p w14:paraId="0262E274" w14:textId="77777777" w:rsidR="00374CE8" w:rsidRPr="00F43E0D" w:rsidRDefault="00374CE8" w:rsidP="00374CE8">
      <w:pPr>
        <w:pStyle w:val="Prrafodelista"/>
        <w:rPr>
          <w:rFonts w:ascii="Palatino Linotype" w:hAnsi="Palatino Linotype"/>
          <w:i/>
          <w:sz w:val="22"/>
          <w:szCs w:val="22"/>
        </w:rPr>
      </w:pPr>
    </w:p>
    <w:p w14:paraId="3B64668A" w14:textId="20BD2BFB" w:rsidR="00FB321F" w:rsidRPr="00F43E0D" w:rsidRDefault="00861622" w:rsidP="00FB321F">
      <w:pPr>
        <w:pStyle w:val="Prrafodelista"/>
        <w:numPr>
          <w:ilvl w:val="0"/>
          <w:numId w:val="10"/>
        </w:numPr>
        <w:spacing w:before="240" w:after="240" w:line="360" w:lineRule="auto"/>
        <w:ind w:left="284" w:hanging="284"/>
        <w:jc w:val="both"/>
        <w:rPr>
          <w:rFonts w:ascii="Palatino Linotype" w:hAnsi="Palatino Linotype"/>
        </w:rPr>
      </w:pPr>
      <w:r w:rsidRPr="00F43E0D">
        <w:rPr>
          <w:rFonts w:ascii="Palatino Linotype" w:hAnsi="Palatino Linotype"/>
        </w:rPr>
        <w:t xml:space="preserve">El Comisionado Ponente decretó </w:t>
      </w:r>
      <w:r w:rsidR="00BF1B7F" w:rsidRPr="00F43E0D">
        <w:rPr>
          <w:rFonts w:ascii="Palatino Linotype" w:hAnsi="Palatino Linotype"/>
        </w:rPr>
        <w:t>e</w:t>
      </w:r>
      <w:r w:rsidR="00512F22" w:rsidRPr="00F43E0D">
        <w:rPr>
          <w:rFonts w:ascii="Palatino Linotype" w:hAnsi="Palatino Linotype"/>
        </w:rPr>
        <w:t>l cierre de instrucción</w:t>
      </w:r>
      <w:r w:rsidR="00512F22" w:rsidRPr="00F43E0D">
        <w:rPr>
          <w:rFonts w:ascii="Palatino Linotype" w:hAnsi="Palatino Linotype" w:cs="Arial"/>
        </w:rPr>
        <w:t xml:space="preserve"> </w:t>
      </w:r>
      <w:r w:rsidR="00BF1B7F" w:rsidRPr="00F43E0D">
        <w:rPr>
          <w:rFonts w:ascii="Palatino Linotype" w:hAnsi="Palatino Linotype" w:cs="Arial"/>
        </w:rPr>
        <w:t>de</w:t>
      </w:r>
      <w:r w:rsidR="003E6D0F" w:rsidRPr="00F43E0D">
        <w:rPr>
          <w:rFonts w:ascii="Palatino Linotype" w:hAnsi="Palatino Linotype" w:cs="Arial"/>
        </w:rPr>
        <w:t>l recurso de</w:t>
      </w:r>
      <w:r w:rsidR="00BF1B7F" w:rsidRPr="00F43E0D">
        <w:rPr>
          <w:rFonts w:ascii="Palatino Linotype" w:hAnsi="Palatino Linotype" w:cs="Arial"/>
        </w:rPr>
        <w:t xml:space="preserve"> revisión</w:t>
      </w:r>
      <w:r w:rsidR="003F2778" w:rsidRPr="00F43E0D">
        <w:rPr>
          <w:rFonts w:ascii="Palatino Linotype" w:hAnsi="Palatino Linotype" w:cs="Arial"/>
        </w:rPr>
        <w:t xml:space="preserve"> de referencia</w:t>
      </w:r>
      <w:r w:rsidR="00BF1B7F" w:rsidRPr="00F43E0D">
        <w:rPr>
          <w:rFonts w:ascii="Palatino Linotype" w:hAnsi="Palatino Linotype" w:cs="Arial"/>
        </w:rPr>
        <w:t xml:space="preserve"> </w:t>
      </w:r>
      <w:r w:rsidR="00512F22" w:rsidRPr="00F43E0D">
        <w:rPr>
          <w:rFonts w:ascii="Palatino Linotype" w:hAnsi="Palatino Linotype"/>
        </w:rPr>
        <w:t>mediante acuerdo</w:t>
      </w:r>
      <w:r w:rsidR="00BF1B7F" w:rsidRPr="00F43E0D">
        <w:rPr>
          <w:rFonts w:ascii="Palatino Linotype" w:hAnsi="Palatino Linotype"/>
        </w:rPr>
        <w:t xml:space="preserve"> de fecha</w:t>
      </w:r>
      <w:r w:rsidR="000E2665" w:rsidRPr="00F43E0D">
        <w:rPr>
          <w:rFonts w:ascii="Palatino Linotype" w:hAnsi="Palatino Linotype"/>
        </w:rPr>
        <w:t xml:space="preserve"> </w:t>
      </w:r>
      <w:r w:rsidR="00165E2F" w:rsidRPr="00F43E0D">
        <w:rPr>
          <w:rFonts w:ascii="Palatino Linotype" w:hAnsi="Palatino Linotype"/>
        </w:rPr>
        <w:t xml:space="preserve">trece </w:t>
      </w:r>
      <w:r w:rsidR="00C862C4" w:rsidRPr="00F43E0D">
        <w:rPr>
          <w:rFonts w:ascii="Palatino Linotype" w:hAnsi="Palatino Linotype"/>
        </w:rPr>
        <w:t>(</w:t>
      </w:r>
      <w:r w:rsidR="00165E2F" w:rsidRPr="00F43E0D">
        <w:rPr>
          <w:rFonts w:ascii="Palatino Linotype" w:hAnsi="Palatino Linotype"/>
        </w:rPr>
        <w:t>13</w:t>
      </w:r>
      <w:r w:rsidR="00C862C4" w:rsidRPr="00F43E0D">
        <w:rPr>
          <w:rFonts w:ascii="Palatino Linotype" w:hAnsi="Palatino Linotype"/>
        </w:rPr>
        <w:t>)</w:t>
      </w:r>
      <w:r w:rsidR="00BF1B7F" w:rsidRPr="00F43E0D">
        <w:rPr>
          <w:rFonts w:ascii="Palatino Linotype" w:hAnsi="Palatino Linotype"/>
        </w:rPr>
        <w:t xml:space="preserve"> </w:t>
      </w:r>
      <w:r w:rsidR="00C862C4" w:rsidRPr="00F43E0D">
        <w:rPr>
          <w:rFonts w:ascii="Palatino Linotype" w:hAnsi="Palatino Linotype"/>
        </w:rPr>
        <w:t xml:space="preserve">de </w:t>
      </w:r>
      <w:r w:rsidR="00B83222" w:rsidRPr="00F43E0D">
        <w:rPr>
          <w:rFonts w:ascii="Palatino Linotype" w:hAnsi="Palatino Linotype"/>
        </w:rPr>
        <w:t>agosto</w:t>
      </w:r>
      <w:r w:rsidR="004C67E2" w:rsidRPr="00F43E0D">
        <w:rPr>
          <w:rFonts w:ascii="Palatino Linotype" w:hAnsi="Palatino Linotype"/>
        </w:rPr>
        <w:t xml:space="preserve"> </w:t>
      </w:r>
      <w:r w:rsidR="00C862C4" w:rsidRPr="00F43E0D">
        <w:rPr>
          <w:rFonts w:ascii="Palatino Linotype" w:hAnsi="Palatino Linotype"/>
        </w:rPr>
        <w:t>de dos mil dieci</w:t>
      </w:r>
      <w:r w:rsidR="00B83222" w:rsidRPr="00F43E0D">
        <w:rPr>
          <w:rFonts w:ascii="Palatino Linotype" w:hAnsi="Palatino Linotype"/>
        </w:rPr>
        <w:t>ocho</w:t>
      </w:r>
      <w:r w:rsidR="00C862C4" w:rsidRPr="00F43E0D">
        <w:rPr>
          <w:rFonts w:ascii="Palatino Linotype" w:hAnsi="Palatino Linotype"/>
        </w:rPr>
        <w:t xml:space="preserve">, </w:t>
      </w:r>
      <w:r w:rsidR="00512F22" w:rsidRPr="00F43E0D">
        <w:rPr>
          <w:rFonts w:ascii="Palatino Linotype" w:hAnsi="Palatino Linotype" w:cs="Arial"/>
        </w:rPr>
        <w:t>por lo que ordenó tur</w:t>
      </w:r>
      <w:bookmarkStart w:id="66" w:name="_Toc461555889"/>
      <w:bookmarkStart w:id="67" w:name="_Toc466371858"/>
      <w:r w:rsidR="00FB321F" w:rsidRPr="00F43E0D">
        <w:rPr>
          <w:rFonts w:ascii="Palatino Linotype" w:hAnsi="Palatino Linotype" w:cs="Arial"/>
        </w:rPr>
        <w:t>nar el expediente a resolución.</w:t>
      </w:r>
    </w:p>
    <w:p w14:paraId="5CB47E4D" w14:textId="272D7EDF" w:rsidR="00C33279" w:rsidRPr="00F43E0D" w:rsidRDefault="007C0013" w:rsidP="00551A9B">
      <w:pPr>
        <w:pStyle w:val="Ttulo2"/>
        <w:jc w:val="center"/>
        <w:rPr>
          <w:rFonts w:ascii="Palatino Linotype" w:hAnsi="Palatino Linotype"/>
          <w:b/>
          <w:color w:val="000000" w:themeColor="text1"/>
          <w:sz w:val="24"/>
        </w:rPr>
      </w:pPr>
      <w:bookmarkStart w:id="68" w:name="_Toc500786928"/>
      <w:r w:rsidRPr="00F43E0D">
        <w:rPr>
          <w:rFonts w:ascii="Palatino Linotype" w:hAnsi="Palatino Linotype"/>
          <w:b/>
          <w:color w:val="000000" w:themeColor="text1"/>
          <w:sz w:val="24"/>
        </w:rPr>
        <w:t>CONSIDERANDO</w:t>
      </w:r>
      <w:bookmarkEnd w:id="66"/>
      <w:bookmarkEnd w:id="67"/>
      <w:bookmarkEnd w:id="68"/>
    </w:p>
    <w:p w14:paraId="435CF9A4" w14:textId="77777777" w:rsidR="00FC1DA7" w:rsidRPr="00F43E0D" w:rsidRDefault="00FC1DA7" w:rsidP="00FC1DA7">
      <w:pPr>
        <w:rPr>
          <w:lang w:val="es-MX" w:eastAsia="en-US"/>
        </w:rPr>
      </w:pPr>
    </w:p>
    <w:p w14:paraId="629A5BE2" w14:textId="56C3E7D5" w:rsidR="007C0013" w:rsidRPr="00F43E0D" w:rsidRDefault="007C0013" w:rsidP="001E74A5">
      <w:pPr>
        <w:pStyle w:val="Ttulo2"/>
        <w:spacing w:line="360" w:lineRule="auto"/>
        <w:rPr>
          <w:rFonts w:ascii="Palatino Linotype" w:hAnsi="Palatino Linotype"/>
          <w:b/>
          <w:color w:val="auto"/>
          <w:sz w:val="24"/>
        </w:rPr>
      </w:pPr>
      <w:bookmarkStart w:id="69" w:name="_Toc461555890"/>
      <w:bookmarkStart w:id="70" w:name="_Toc466371859"/>
      <w:bookmarkStart w:id="71" w:name="_Toc500786929"/>
      <w:r w:rsidRPr="00F43E0D">
        <w:rPr>
          <w:rFonts w:ascii="Palatino Linotype" w:hAnsi="Palatino Linotype"/>
          <w:b/>
          <w:color w:val="auto"/>
          <w:sz w:val="24"/>
        </w:rPr>
        <w:t>PRIMERO. De la competencia</w:t>
      </w:r>
      <w:bookmarkEnd w:id="69"/>
      <w:bookmarkEnd w:id="70"/>
      <w:bookmarkEnd w:id="71"/>
    </w:p>
    <w:p w14:paraId="60FBD8C7" w14:textId="77777777" w:rsidR="00FC1DA7" w:rsidRPr="00F43E0D" w:rsidRDefault="00FC1DA7" w:rsidP="00FC1DA7">
      <w:pPr>
        <w:rPr>
          <w:lang w:val="es-MX" w:eastAsia="en-US"/>
        </w:rPr>
      </w:pPr>
    </w:p>
    <w:p w14:paraId="0BF52B18" w14:textId="71D7A682" w:rsidR="005A228F" w:rsidRPr="00F43E0D" w:rsidRDefault="00A45546" w:rsidP="00997C2A">
      <w:pPr>
        <w:pStyle w:val="Prrafodelista"/>
        <w:numPr>
          <w:ilvl w:val="0"/>
          <w:numId w:val="10"/>
        </w:numPr>
        <w:spacing w:line="360" w:lineRule="auto"/>
        <w:ind w:left="284" w:hanging="284"/>
        <w:jc w:val="both"/>
        <w:rPr>
          <w:rFonts w:ascii="Palatino Linotype" w:eastAsia="Calibri" w:hAnsi="Palatino Linotype" w:cs="Times New Roman"/>
          <w:b/>
          <w:lang w:val="es-ES"/>
        </w:rPr>
      </w:pPr>
      <w:r w:rsidRPr="00F43E0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43E0D">
        <w:rPr>
          <w:rFonts w:ascii="Palatino Linotype" w:eastAsia="Calibri" w:hAnsi="Palatino Linotype" w:cs="Times New Roman"/>
          <w:b/>
          <w:lang w:val="es-ES"/>
        </w:rPr>
        <w:t>Constitución Política de los Estados Unidos Mexicanos</w:t>
      </w:r>
      <w:r w:rsidRPr="00F43E0D">
        <w:rPr>
          <w:rFonts w:ascii="Palatino Linotype" w:eastAsia="Calibri" w:hAnsi="Palatino Linotype" w:cs="Times New Roman"/>
          <w:lang w:val="es-ES"/>
        </w:rPr>
        <w:t xml:space="preserve">; 5, párrafos vigésimo, vigésimo primero y vigésimo segundo fracciones IV y V de la </w:t>
      </w:r>
      <w:r w:rsidRPr="00F43E0D">
        <w:rPr>
          <w:rFonts w:ascii="Palatino Linotype" w:eastAsia="Calibri" w:hAnsi="Palatino Linotype" w:cs="Times New Roman"/>
          <w:b/>
          <w:lang w:val="es-ES"/>
        </w:rPr>
        <w:t>Constitución Política del Estado Libre y Soberano de México</w:t>
      </w:r>
      <w:r w:rsidRPr="00F43E0D">
        <w:rPr>
          <w:rFonts w:ascii="Palatino Linotype" w:eastAsia="Calibri" w:hAnsi="Palatino Linotype" w:cs="Times New Roman"/>
          <w:lang w:val="es-ES"/>
        </w:rPr>
        <w:t xml:space="preserve">; artículos 1, 2 fracción II, 13, 29, 36 fracciones I y II, 176, 178, 179, 181 párrafo tercero y 185 </w:t>
      </w:r>
      <w:r w:rsidRPr="00F43E0D">
        <w:rPr>
          <w:rFonts w:ascii="Palatino Linotype" w:eastAsia="Calibri" w:hAnsi="Palatino Linotype" w:cs="Arial"/>
          <w:lang w:val="es-ES"/>
        </w:rPr>
        <w:t xml:space="preserve">de la </w:t>
      </w:r>
      <w:r w:rsidRPr="00F43E0D">
        <w:rPr>
          <w:rFonts w:ascii="Palatino Linotype" w:eastAsia="Calibri" w:hAnsi="Palatino Linotype" w:cs="Arial"/>
          <w:b/>
          <w:lang w:val="es-ES"/>
        </w:rPr>
        <w:t>Ley de Transparencia y Acceso a la Información Pública del Estado de México y Municipios</w:t>
      </w:r>
      <w:r w:rsidRPr="00F43E0D">
        <w:rPr>
          <w:rFonts w:ascii="Palatino Linotype" w:eastAsia="Calibri" w:hAnsi="Palatino Linotype" w:cs="Arial"/>
          <w:lang w:val="es-ES"/>
        </w:rPr>
        <w:t xml:space="preserve">; ; y 10, 7, 9 fracciones I y XXIV, y 11 del </w:t>
      </w:r>
      <w:r w:rsidRPr="00F43E0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43E0D"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F43E0D" w:rsidRDefault="007C0013" w:rsidP="001E74A5">
      <w:pPr>
        <w:pStyle w:val="Ttulo2"/>
        <w:spacing w:line="360" w:lineRule="auto"/>
        <w:rPr>
          <w:rFonts w:ascii="Palatino Linotype" w:hAnsi="Palatino Linotype"/>
          <w:b/>
          <w:color w:val="auto"/>
          <w:sz w:val="24"/>
        </w:rPr>
      </w:pPr>
      <w:bookmarkStart w:id="72" w:name="_Toc461555891"/>
      <w:bookmarkStart w:id="73" w:name="_Toc466371860"/>
      <w:bookmarkStart w:id="74" w:name="_Toc500786930"/>
      <w:r w:rsidRPr="00F43E0D">
        <w:rPr>
          <w:rFonts w:ascii="Palatino Linotype" w:hAnsi="Palatino Linotype"/>
          <w:b/>
          <w:color w:val="auto"/>
          <w:sz w:val="24"/>
        </w:rPr>
        <w:t>SEGUNDO. De la oportunidad y proced</w:t>
      </w:r>
      <w:r w:rsidR="00F35C44" w:rsidRPr="00F43E0D">
        <w:rPr>
          <w:rFonts w:ascii="Palatino Linotype" w:hAnsi="Palatino Linotype"/>
          <w:b/>
          <w:color w:val="auto"/>
          <w:sz w:val="24"/>
        </w:rPr>
        <w:t>encia</w:t>
      </w:r>
      <w:r w:rsidRPr="00F43E0D">
        <w:rPr>
          <w:rFonts w:ascii="Palatino Linotype" w:hAnsi="Palatino Linotype"/>
          <w:b/>
          <w:color w:val="auto"/>
          <w:sz w:val="24"/>
        </w:rPr>
        <w:t>.</w:t>
      </w:r>
      <w:bookmarkEnd w:id="72"/>
      <w:bookmarkEnd w:id="73"/>
      <w:bookmarkEnd w:id="74"/>
    </w:p>
    <w:p w14:paraId="2A690F57" w14:textId="620A7450" w:rsidR="00B02BDD" w:rsidRPr="00F43E0D" w:rsidRDefault="003E6D0F" w:rsidP="00997C2A">
      <w:pPr>
        <w:pStyle w:val="Prrafodelista"/>
        <w:numPr>
          <w:ilvl w:val="0"/>
          <w:numId w:val="10"/>
        </w:numPr>
        <w:spacing w:before="240" w:after="240" w:line="360" w:lineRule="auto"/>
        <w:ind w:left="284" w:right="49" w:hanging="284"/>
        <w:jc w:val="both"/>
        <w:rPr>
          <w:rFonts w:ascii="Palatino Linotype" w:eastAsia="Times New Roman" w:hAnsi="Palatino Linotype" w:cs="Arial"/>
          <w:bCs/>
          <w:color w:val="555555"/>
          <w:lang w:val="es-MX" w:eastAsia="es-MX"/>
        </w:rPr>
      </w:pPr>
      <w:r w:rsidRPr="00F43E0D">
        <w:rPr>
          <w:rFonts w:ascii="Palatino Linotype" w:eastAsia="Calibri" w:hAnsi="Palatino Linotype" w:cs="Arial"/>
        </w:rPr>
        <w:t xml:space="preserve">El medio de impugnación fue presentado a través del </w:t>
      </w:r>
      <w:r w:rsidRPr="00F43E0D">
        <w:rPr>
          <w:rFonts w:ascii="Palatino Linotype" w:eastAsia="Calibri" w:hAnsi="Palatino Linotype" w:cs="Arial"/>
          <w:b/>
        </w:rPr>
        <w:t>SAIMEX,</w:t>
      </w:r>
      <w:r w:rsidRPr="00F43E0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43E0D">
        <w:rPr>
          <w:rFonts w:ascii="Palatino Linotype" w:eastAsia="Calibri" w:hAnsi="Palatino Linotype" w:cs="Arial"/>
          <w:b/>
        </w:rPr>
        <w:t>SUJETO OBLIGADO</w:t>
      </w:r>
      <w:r w:rsidR="00EF26CB" w:rsidRPr="00F43E0D">
        <w:rPr>
          <w:rFonts w:ascii="Palatino Linotype" w:eastAsia="Calibri" w:hAnsi="Palatino Linotype" w:cs="Arial"/>
        </w:rPr>
        <w:t xml:space="preserve"> </w:t>
      </w:r>
      <w:r w:rsidR="00C80DDA" w:rsidRPr="00F43E0D">
        <w:rPr>
          <w:rFonts w:ascii="Palatino Linotype" w:eastAsia="Calibri" w:hAnsi="Palatino Linotype" w:cs="Arial"/>
        </w:rPr>
        <w:t xml:space="preserve">entregó respuesta el </w:t>
      </w:r>
      <w:r w:rsidR="00B83222" w:rsidRPr="00F43E0D">
        <w:rPr>
          <w:rFonts w:ascii="Palatino Linotype" w:eastAsia="Calibri" w:hAnsi="Palatino Linotype" w:cs="Arial"/>
        </w:rPr>
        <w:t>cuatro</w:t>
      </w:r>
      <w:r w:rsidRPr="00F43E0D">
        <w:rPr>
          <w:rFonts w:ascii="Palatino Linotype" w:eastAsia="Calibri" w:hAnsi="Palatino Linotype" w:cs="Arial"/>
        </w:rPr>
        <w:t xml:space="preserve"> (</w:t>
      </w:r>
      <w:r w:rsidR="00B83222" w:rsidRPr="00F43E0D">
        <w:rPr>
          <w:rFonts w:ascii="Palatino Linotype" w:eastAsia="Calibri" w:hAnsi="Palatino Linotype" w:cs="Arial"/>
        </w:rPr>
        <w:t>04</w:t>
      </w:r>
      <w:r w:rsidRPr="00F43E0D">
        <w:rPr>
          <w:rFonts w:ascii="Palatino Linotype" w:eastAsia="Calibri" w:hAnsi="Palatino Linotype" w:cs="Arial"/>
        </w:rPr>
        <w:t xml:space="preserve">) de </w:t>
      </w:r>
      <w:r w:rsidR="00B83222" w:rsidRPr="00F43E0D">
        <w:rPr>
          <w:rFonts w:ascii="Palatino Linotype" w:eastAsia="Calibri" w:hAnsi="Palatino Linotype" w:cs="Arial"/>
        </w:rPr>
        <w:t>julio</w:t>
      </w:r>
      <w:r w:rsidRPr="00F43E0D">
        <w:rPr>
          <w:rFonts w:ascii="Palatino Linotype" w:eastAsia="Calibri" w:hAnsi="Palatino Linotype" w:cs="Arial"/>
        </w:rPr>
        <w:t xml:space="preserve"> de dos mil dieci</w:t>
      </w:r>
      <w:r w:rsidR="00B83222" w:rsidRPr="00F43E0D">
        <w:rPr>
          <w:rFonts w:ascii="Palatino Linotype" w:eastAsia="Calibri" w:hAnsi="Palatino Linotype" w:cs="Arial"/>
        </w:rPr>
        <w:t>ocho</w:t>
      </w:r>
      <w:r w:rsidRPr="00F43E0D">
        <w:rPr>
          <w:rFonts w:ascii="Palatino Linotype" w:eastAsia="Calibri" w:hAnsi="Palatino Linotype" w:cs="Arial"/>
        </w:rPr>
        <w:t xml:space="preserve">, </w:t>
      </w:r>
      <w:r w:rsidRPr="00F43E0D">
        <w:rPr>
          <w:rFonts w:ascii="Palatino Linotype" w:hAnsi="Palatino Linotype" w:cs="Arial"/>
        </w:rPr>
        <w:t xml:space="preserve">de tal </w:t>
      </w:r>
      <w:r w:rsidRPr="00F43E0D">
        <w:rPr>
          <w:rFonts w:ascii="Palatino Linotype" w:hAnsi="Palatino Linotype" w:cs="Arial"/>
        </w:rPr>
        <w:lastRenderedPageBreak/>
        <w:t xml:space="preserve">forma que el plazo para interponer el recurso transcurrió del día </w:t>
      </w:r>
      <w:r w:rsidR="007E647B" w:rsidRPr="00F43E0D">
        <w:rPr>
          <w:rFonts w:ascii="Palatino Linotype" w:hAnsi="Palatino Linotype" w:cs="Arial"/>
        </w:rPr>
        <w:t>cinco</w:t>
      </w:r>
      <w:r w:rsidR="00EF26CB" w:rsidRPr="00F43E0D">
        <w:rPr>
          <w:rFonts w:ascii="Palatino Linotype" w:hAnsi="Palatino Linotype" w:cs="Arial"/>
        </w:rPr>
        <w:t xml:space="preserve"> (</w:t>
      </w:r>
      <w:r w:rsidR="007E647B" w:rsidRPr="00F43E0D">
        <w:rPr>
          <w:rFonts w:ascii="Palatino Linotype" w:hAnsi="Palatino Linotype" w:cs="Arial"/>
        </w:rPr>
        <w:t>05</w:t>
      </w:r>
      <w:r w:rsidRPr="00F43E0D">
        <w:rPr>
          <w:rFonts w:ascii="Palatino Linotype" w:hAnsi="Palatino Linotype" w:cs="Arial"/>
        </w:rPr>
        <w:t xml:space="preserve">) </w:t>
      </w:r>
      <w:r w:rsidR="007B5AF0" w:rsidRPr="00F43E0D">
        <w:rPr>
          <w:rFonts w:ascii="Palatino Linotype" w:hAnsi="Palatino Linotype" w:cs="Arial"/>
        </w:rPr>
        <w:t xml:space="preserve">de </w:t>
      </w:r>
      <w:r w:rsidR="007E647B" w:rsidRPr="00F43E0D">
        <w:rPr>
          <w:rFonts w:ascii="Palatino Linotype" w:hAnsi="Palatino Linotype" w:cs="Arial"/>
        </w:rPr>
        <w:t>julio</w:t>
      </w:r>
      <w:r w:rsidR="007B5AF0" w:rsidRPr="00F43E0D">
        <w:rPr>
          <w:rFonts w:ascii="Palatino Linotype" w:hAnsi="Palatino Linotype" w:cs="Arial"/>
        </w:rPr>
        <w:t xml:space="preserve">, </w:t>
      </w:r>
      <w:r w:rsidRPr="00F43E0D">
        <w:rPr>
          <w:rFonts w:ascii="Palatino Linotype" w:hAnsi="Palatino Linotype" w:cs="Arial"/>
        </w:rPr>
        <w:t>al</w:t>
      </w:r>
      <w:r w:rsidR="007B5AF0" w:rsidRPr="00F43E0D">
        <w:rPr>
          <w:rFonts w:ascii="Palatino Linotype" w:hAnsi="Palatino Linotype" w:cs="Arial"/>
        </w:rPr>
        <w:t xml:space="preserve"> </w:t>
      </w:r>
      <w:r w:rsidR="007E647B" w:rsidRPr="00F43E0D">
        <w:rPr>
          <w:rFonts w:ascii="Palatino Linotype" w:hAnsi="Palatino Linotype" w:cs="Arial"/>
        </w:rPr>
        <w:t xml:space="preserve">ocho (08) de agosto </w:t>
      </w:r>
      <w:r w:rsidR="00EF26CB" w:rsidRPr="00F43E0D">
        <w:rPr>
          <w:rFonts w:ascii="Palatino Linotype" w:hAnsi="Palatino Linotype" w:cs="Arial"/>
        </w:rPr>
        <w:t>del año en curso</w:t>
      </w:r>
      <w:r w:rsidRPr="00F43E0D">
        <w:rPr>
          <w:rFonts w:ascii="Palatino Linotype" w:hAnsi="Palatino Linotype" w:cs="Arial"/>
        </w:rPr>
        <w:t xml:space="preserve">; en consecuencia, presentó su inconformidad el día </w:t>
      </w:r>
      <w:r w:rsidR="007E647B" w:rsidRPr="00F43E0D">
        <w:rPr>
          <w:rFonts w:ascii="Palatino Linotype" w:hAnsi="Palatino Linotype" w:cs="Arial"/>
        </w:rPr>
        <w:t>diez</w:t>
      </w:r>
      <w:r w:rsidRPr="00F43E0D">
        <w:rPr>
          <w:rFonts w:ascii="Palatino Linotype" w:hAnsi="Palatino Linotype" w:cs="Arial"/>
        </w:rPr>
        <w:t xml:space="preserve"> (</w:t>
      </w:r>
      <w:r w:rsidR="007E647B" w:rsidRPr="00F43E0D">
        <w:rPr>
          <w:rFonts w:ascii="Palatino Linotype" w:hAnsi="Palatino Linotype" w:cs="Arial"/>
        </w:rPr>
        <w:t>10</w:t>
      </w:r>
      <w:r w:rsidRPr="00F43E0D">
        <w:rPr>
          <w:rFonts w:ascii="Palatino Linotype" w:hAnsi="Palatino Linotype" w:cs="Arial"/>
        </w:rPr>
        <w:t xml:space="preserve">) de </w:t>
      </w:r>
      <w:r w:rsidR="007E647B" w:rsidRPr="00F43E0D">
        <w:rPr>
          <w:rFonts w:ascii="Palatino Linotype" w:hAnsi="Palatino Linotype" w:cs="Arial"/>
        </w:rPr>
        <w:t>julio de dos mil dieciocho</w:t>
      </w:r>
      <w:r w:rsidR="006B09A8" w:rsidRPr="00F43E0D">
        <w:rPr>
          <w:rFonts w:ascii="Palatino Linotype" w:hAnsi="Palatino Linotype" w:cs="Arial"/>
        </w:rPr>
        <w:t>;</w:t>
      </w:r>
      <w:r w:rsidRPr="00F43E0D">
        <w:rPr>
          <w:rFonts w:ascii="Palatino Linotype" w:hAnsi="Palatino Linotype" w:cs="Arial"/>
        </w:rPr>
        <w:t xml:space="preserve"> </w:t>
      </w:r>
      <w:r w:rsidR="00B02BDD" w:rsidRPr="00F43E0D">
        <w:rPr>
          <w:rFonts w:ascii="Palatino Linotype" w:hAnsi="Palatino Linotype" w:cs="Arial"/>
        </w:rPr>
        <w:t xml:space="preserve">es decir </w:t>
      </w:r>
      <w:r w:rsidR="00C41131" w:rsidRPr="00F43E0D">
        <w:rPr>
          <w:rFonts w:ascii="Palatino Linotype" w:hAnsi="Palatino Linotype" w:cs="Arial"/>
        </w:rPr>
        <w:t>dentro del plazo legalmente establecido para tal efecto</w:t>
      </w:r>
      <w:r w:rsidR="00B02BDD" w:rsidRPr="00F43E0D">
        <w:rPr>
          <w:rFonts w:ascii="Palatino Linotype" w:hAnsi="Palatino Linotype" w:cs="Arial"/>
        </w:rPr>
        <w:t>.</w:t>
      </w:r>
    </w:p>
    <w:p w14:paraId="2657C8AA" w14:textId="77777777" w:rsidR="00374CE8" w:rsidRPr="00F43E0D" w:rsidRDefault="00374CE8" w:rsidP="00374CE8">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14:paraId="16978246" w14:textId="3F691CF7" w:rsidR="00F35C44" w:rsidRPr="00F43E0D" w:rsidRDefault="00F35C44" w:rsidP="00574D1E">
      <w:pPr>
        <w:pStyle w:val="Prrafodelista"/>
        <w:numPr>
          <w:ilvl w:val="0"/>
          <w:numId w:val="10"/>
        </w:numPr>
        <w:spacing w:before="240" w:after="240" w:line="360" w:lineRule="auto"/>
        <w:ind w:left="426" w:hanging="426"/>
        <w:jc w:val="both"/>
        <w:rPr>
          <w:rFonts w:ascii="Palatino Linotype" w:hAnsi="Palatino Linotype"/>
        </w:rPr>
      </w:pPr>
      <w:r w:rsidRPr="00F43E0D">
        <w:rPr>
          <w:rFonts w:ascii="Palatino Linotype" w:eastAsia="Calibri" w:hAnsi="Palatino Linotype" w:cs="Arial"/>
        </w:rPr>
        <w:t xml:space="preserve">Por otro lado, </w:t>
      </w:r>
      <w:r w:rsidR="00C41131" w:rsidRPr="00F43E0D">
        <w:rPr>
          <w:rFonts w:ascii="Palatino Linotype" w:eastAsia="Calibri" w:hAnsi="Palatino Linotype" w:cs="Arial"/>
        </w:rPr>
        <w:t>e</w:t>
      </w:r>
      <w:r w:rsidRPr="00F43E0D">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9FA897" w14:textId="77777777" w:rsidR="00574D1E" w:rsidRPr="00F43E0D" w:rsidRDefault="00574D1E" w:rsidP="00574D1E">
      <w:pPr>
        <w:pStyle w:val="Prrafodelista"/>
        <w:rPr>
          <w:rFonts w:ascii="Palatino Linotype" w:hAnsi="Palatino Linotype"/>
        </w:rPr>
      </w:pPr>
    </w:p>
    <w:p w14:paraId="7A73ACCA" w14:textId="77777777" w:rsidR="006B09A8" w:rsidRPr="00F43E0D" w:rsidRDefault="006B09A8" w:rsidP="006B09A8">
      <w:pPr>
        <w:pStyle w:val="Ttulo1"/>
        <w:spacing w:line="360" w:lineRule="auto"/>
        <w:rPr>
          <w:b/>
          <w:color w:val="000000" w:themeColor="text1"/>
          <w:szCs w:val="24"/>
        </w:rPr>
      </w:pPr>
      <w:bookmarkStart w:id="75" w:name="_Toc500360400"/>
      <w:bookmarkStart w:id="76" w:name="_Toc500786931"/>
      <w:bookmarkStart w:id="77" w:name="_Toc459174366"/>
      <w:bookmarkStart w:id="78" w:name="_Toc459659884"/>
      <w:bookmarkStart w:id="79" w:name="_Toc461687280"/>
      <w:bookmarkStart w:id="80" w:name="_Toc462771051"/>
      <w:bookmarkStart w:id="81" w:name="_Toc464139201"/>
      <w:bookmarkStart w:id="82" w:name="_Toc495427545"/>
      <w:bookmarkStart w:id="83" w:name="_Toc499296549"/>
      <w:r w:rsidRPr="00F43E0D">
        <w:rPr>
          <w:b/>
          <w:color w:val="000000" w:themeColor="text1"/>
          <w:szCs w:val="24"/>
        </w:rPr>
        <w:t xml:space="preserve">TERCERO. </w:t>
      </w:r>
      <w:r w:rsidRPr="00F43E0D">
        <w:rPr>
          <w:b/>
          <w:szCs w:val="24"/>
        </w:rPr>
        <w:t>De las causales del sobreseimiento.</w:t>
      </w:r>
      <w:bookmarkEnd w:id="75"/>
      <w:bookmarkEnd w:id="76"/>
    </w:p>
    <w:p w14:paraId="68B94A99" w14:textId="5CD039A5" w:rsidR="006B09A8" w:rsidRPr="00F43E0D" w:rsidRDefault="006B09A8" w:rsidP="00A77D0E">
      <w:pPr>
        <w:pStyle w:val="Prrafodelista"/>
        <w:numPr>
          <w:ilvl w:val="0"/>
          <w:numId w:val="10"/>
        </w:numPr>
        <w:spacing w:before="240" w:after="240" w:line="360" w:lineRule="auto"/>
        <w:ind w:left="426" w:right="49"/>
        <w:jc w:val="both"/>
        <w:rPr>
          <w:rFonts w:ascii="Palatino Linotype" w:hAnsi="Palatino Linotype" w:cs="Arial"/>
        </w:rPr>
      </w:pPr>
      <w:bookmarkStart w:id="84" w:name="_Toc455991148"/>
      <w:bookmarkStart w:id="85" w:name="_Toc450120669"/>
      <w:bookmarkStart w:id="86" w:name="_Toc461555896"/>
      <w:bookmarkStart w:id="87" w:name="_Toc462154385"/>
      <w:bookmarkStart w:id="88" w:name="_Toc462660376"/>
      <w:bookmarkStart w:id="89" w:name="_Toc462660687"/>
      <w:bookmarkStart w:id="90" w:name="_Toc462660766"/>
      <w:bookmarkStart w:id="91" w:name="_Toc465264624"/>
      <w:bookmarkStart w:id="92" w:name="_Toc465264870"/>
      <w:bookmarkStart w:id="93" w:name="_Toc465266520"/>
      <w:bookmarkStart w:id="94" w:name="_Toc466302258"/>
      <w:bookmarkStart w:id="95" w:name="_Toc466371866"/>
      <w:bookmarkStart w:id="96" w:name="_Toc466371925"/>
      <w:bookmarkStart w:id="97" w:name="_Toc466377654"/>
      <w:bookmarkStart w:id="98" w:name="_Toc478549736"/>
      <w:bookmarkStart w:id="99" w:name="_Toc478572850"/>
      <w:bookmarkStart w:id="100" w:name="_Toc479238537"/>
      <w:bookmarkEnd w:id="77"/>
      <w:bookmarkEnd w:id="78"/>
      <w:bookmarkEnd w:id="79"/>
      <w:bookmarkEnd w:id="80"/>
      <w:bookmarkEnd w:id="81"/>
      <w:bookmarkEnd w:id="82"/>
      <w:bookmarkEnd w:id="83"/>
      <w:r w:rsidRPr="00F43E0D">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F43E0D">
        <w:rPr>
          <w:rFonts w:ascii="Palatino Linotype" w:eastAsia="Calibri" w:hAnsi="Palatino Linotype" w:cs="Arial"/>
        </w:rPr>
        <w:t>Transparencia, Acceso a la Información Pública del Estado de México y Municipios</w:t>
      </w:r>
      <w:r w:rsidRPr="00F43E0D">
        <w:rPr>
          <w:rFonts w:ascii="Palatino Linotype" w:hAnsi="Palatino Linotype" w:cs="Arial"/>
          <w:szCs w:val="23"/>
        </w:rPr>
        <w:t xml:space="preserve">, y determinar la confirmación; revocación o modificación; </w:t>
      </w:r>
      <w:proofErr w:type="spellStart"/>
      <w:r w:rsidRPr="00F43E0D">
        <w:rPr>
          <w:rFonts w:ascii="Palatino Linotype" w:hAnsi="Palatino Linotype" w:cs="Arial"/>
          <w:szCs w:val="23"/>
        </w:rPr>
        <w:t>desechamiento</w:t>
      </w:r>
      <w:proofErr w:type="spellEnd"/>
      <w:r w:rsidRPr="00F43E0D">
        <w:rPr>
          <w:rFonts w:ascii="Palatino Linotype" w:hAnsi="Palatino Linotype" w:cs="Arial"/>
          <w:szCs w:val="23"/>
        </w:rPr>
        <w:t xml:space="preserve"> o </w:t>
      </w:r>
      <w:r w:rsidRPr="00F43E0D">
        <w:rPr>
          <w:rFonts w:ascii="Palatino Linotype" w:hAnsi="Palatino Linotype" w:cs="Arial"/>
          <w:b/>
          <w:szCs w:val="23"/>
          <w:u w:val="single"/>
        </w:rPr>
        <w:t>sobreseimiento</w:t>
      </w:r>
      <w:r w:rsidRPr="00F43E0D">
        <w:rPr>
          <w:rFonts w:ascii="Palatino Linotype" w:hAnsi="Palatino Linotype" w:cs="Arial"/>
          <w:szCs w:val="23"/>
        </w:rPr>
        <w:t xml:space="preserve">; y en su caso ordenar la entrega de la información respecto a la respuesta emitida por el </w:t>
      </w:r>
      <w:r w:rsidRPr="00F43E0D">
        <w:rPr>
          <w:rFonts w:ascii="Palatino Linotype" w:hAnsi="Palatino Linotype" w:cs="Arial"/>
          <w:b/>
          <w:szCs w:val="23"/>
        </w:rPr>
        <w:t>SUJETO</w:t>
      </w:r>
      <w:r w:rsidRPr="00F43E0D">
        <w:rPr>
          <w:rFonts w:ascii="Palatino Linotype" w:hAnsi="Palatino Linotype" w:cs="Arial"/>
          <w:szCs w:val="23"/>
        </w:rPr>
        <w:t xml:space="preserve"> </w:t>
      </w:r>
      <w:r w:rsidRPr="00F43E0D">
        <w:rPr>
          <w:rFonts w:ascii="Palatino Linotype" w:hAnsi="Palatino Linotype" w:cs="Arial"/>
          <w:b/>
          <w:szCs w:val="23"/>
        </w:rPr>
        <w:t>OBLIGADO</w:t>
      </w:r>
      <w:r w:rsidRPr="00F43E0D">
        <w:rPr>
          <w:rFonts w:ascii="Palatino Linotype" w:hAnsi="Palatino Linotype" w:cs="Arial"/>
          <w:szCs w:val="23"/>
        </w:rPr>
        <w:t xml:space="preserve"> de </w:t>
      </w:r>
      <w:r w:rsidR="007E647B" w:rsidRPr="00F43E0D">
        <w:rPr>
          <w:rFonts w:ascii="Palatino Linotype" w:hAnsi="Palatino Linotype"/>
        </w:rPr>
        <w:t>fecha cuatro</w:t>
      </w:r>
      <w:r w:rsidRPr="00F43E0D">
        <w:rPr>
          <w:rFonts w:ascii="Palatino Linotype" w:hAnsi="Palatino Linotype"/>
        </w:rPr>
        <w:t xml:space="preserve"> (</w:t>
      </w:r>
      <w:r w:rsidR="007E647B" w:rsidRPr="00F43E0D">
        <w:rPr>
          <w:rFonts w:ascii="Palatino Linotype" w:hAnsi="Palatino Linotype"/>
        </w:rPr>
        <w:t>04</w:t>
      </w:r>
      <w:r w:rsidRPr="00F43E0D">
        <w:rPr>
          <w:rFonts w:ascii="Palatino Linotype" w:hAnsi="Palatino Linotype"/>
        </w:rPr>
        <w:t xml:space="preserve">) de </w:t>
      </w:r>
      <w:r w:rsidR="007E647B" w:rsidRPr="00F43E0D">
        <w:rPr>
          <w:rFonts w:ascii="Palatino Linotype" w:hAnsi="Palatino Linotype"/>
        </w:rPr>
        <w:t>julio</w:t>
      </w:r>
      <w:r w:rsidRPr="00F43E0D">
        <w:rPr>
          <w:rFonts w:ascii="Palatino Linotype" w:hAnsi="Palatino Linotype"/>
        </w:rPr>
        <w:t xml:space="preserve"> de dos mil dieci</w:t>
      </w:r>
      <w:r w:rsidR="007E647B" w:rsidRPr="00F43E0D">
        <w:rPr>
          <w:rFonts w:ascii="Palatino Linotype" w:hAnsi="Palatino Linotype"/>
        </w:rPr>
        <w:t>ocho</w:t>
      </w:r>
      <w:r w:rsidRPr="00F43E0D">
        <w:rPr>
          <w:rFonts w:ascii="Palatino Linotype" w:hAnsi="Palatino Linotype" w:cs="Arial"/>
          <w:szCs w:val="23"/>
        </w:rPr>
        <w:t>, de la cual se reitera</w:t>
      </w:r>
      <w:r w:rsidRPr="00F43E0D">
        <w:rPr>
          <w:rFonts w:ascii="Palatino Linotype" w:hAnsi="Palatino Linotype" w:cs="Arial"/>
        </w:rPr>
        <w:t xml:space="preserve"> </w:t>
      </w:r>
      <w:r w:rsidR="007E647B" w:rsidRPr="00F43E0D">
        <w:rPr>
          <w:rFonts w:ascii="Palatino Linotype" w:hAnsi="Palatino Linotype" w:cs="Arial"/>
        </w:rPr>
        <w:t>la</w:t>
      </w:r>
      <w:r w:rsidRPr="00F43E0D">
        <w:rPr>
          <w:rFonts w:ascii="Palatino Linotype" w:hAnsi="Palatino Linotype" w:cs="Arial"/>
        </w:rPr>
        <w:t xml:space="preserve"> </w:t>
      </w:r>
      <w:r w:rsidR="007E647B" w:rsidRPr="00F43E0D">
        <w:rPr>
          <w:rFonts w:ascii="Palatino Linotype" w:hAnsi="Palatino Linotype" w:cs="Arial"/>
          <w:b/>
        </w:rPr>
        <w:t>Secretaría de Seguridad</w:t>
      </w:r>
      <w:r w:rsidRPr="00F43E0D">
        <w:rPr>
          <w:rFonts w:ascii="Palatino Linotype" w:hAnsi="Palatino Linotype" w:cs="Arial"/>
        </w:rPr>
        <w:t>,</w:t>
      </w:r>
      <w:r w:rsidR="007E647B" w:rsidRPr="00F43E0D">
        <w:rPr>
          <w:rFonts w:ascii="Palatino Linotype" w:hAnsi="Palatino Linotype" w:cs="Arial"/>
        </w:rPr>
        <w:t xml:space="preserve"> realizó</w:t>
      </w:r>
      <w:r w:rsidRPr="00F43E0D">
        <w:rPr>
          <w:rFonts w:ascii="Palatino Linotype" w:hAnsi="Palatino Linotype" w:cs="Arial"/>
        </w:rPr>
        <w:t xml:space="preserve"> pronunciamientos concretos en referencia a los r</w:t>
      </w:r>
      <w:r w:rsidR="007E647B" w:rsidRPr="00F43E0D">
        <w:rPr>
          <w:rFonts w:ascii="Palatino Linotype" w:hAnsi="Palatino Linotype" w:cs="Arial"/>
        </w:rPr>
        <w:t>equerimientos de la particular.</w:t>
      </w:r>
    </w:p>
    <w:p w14:paraId="1B9FCEE0" w14:textId="77777777" w:rsidR="007E647B" w:rsidRPr="00F43E0D" w:rsidRDefault="007E647B" w:rsidP="007E647B">
      <w:pPr>
        <w:pStyle w:val="Prrafodelista"/>
        <w:spacing w:before="240" w:after="240" w:line="360" w:lineRule="auto"/>
        <w:ind w:left="426" w:right="49"/>
        <w:jc w:val="both"/>
        <w:rPr>
          <w:rFonts w:ascii="Palatino Linotype" w:hAnsi="Palatino Linotype" w:cs="Arial"/>
        </w:rPr>
      </w:pPr>
    </w:p>
    <w:p w14:paraId="5552AD00" w14:textId="77777777" w:rsidR="007E647B" w:rsidRPr="00F43E0D" w:rsidRDefault="007E647B" w:rsidP="007E647B">
      <w:pPr>
        <w:pStyle w:val="Prrafodelista"/>
        <w:numPr>
          <w:ilvl w:val="0"/>
          <w:numId w:val="10"/>
        </w:numPr>
        <w:spacing w:before="240" w:after="240" w:line="360" w:lineRule="auto"/>
        <w:ind w:left="426" w:right="49"/>
        <w:jc w:val="both"/>
        <w:rPr>
          <w:rFonts w:ascii="Palatino Linotype" w:eastAsia="Calibri" w:hAnsi="Palatino Linotype" w:cs="Times New Roman"/>
          <w:b/>
          <w:i/>
        </w:rPr>
      </w:pPr>
      <w:r w:rsidRPr="00F43E0D">
        <w:rPr>
          <w:rFonts w:ascii="Palatino Linotype" w:eastAsia="Calibri" w:hAnsi="Palatino Linotype" w:cs="Times New Roman"/>
          <w:lang w:val="es-ES"/>
        </w:rPr>
        <w:t xml:space="preserve">Ahora bien, es de precisar que el </w:t>
      </w:r>
      <w:r w:rsidRPr="00F43E0D">
        <w:rPr>
          <w:rFonts w:ascii="Palatino Linotype" w:eastAsia="Calibri" w:hAnsi="Palatino Linotype" w:cs="Times New Roman"/>
          <w:b/>
          <w:lang w:val="es-ES"/>
        </w:rPr>
        <w:t xml:space="preserve">SUJETO OBLIGADO </w:t>
      </w:r>
      <w:r w:rsidRPr="00F43E0D">
        <w:rPr>
          <w:rFonts w:ascii="Palatino Linotype" w:eastAsia="Calibri" w:hAnsi="Palatino Linotype" w:cs="Times New Roman"/>
          <w:lang w:val="es-ES"/>
        </w:rPr>
        <w:t xml:space="preserve">fue omiso de enviar el </w:t>
      </w:r>
      <w:r w:rsidRPr="00F43E0D">
        <w:rPr>
          <w:rFonts w:ascii="Palatino Linotype" w:eastAsia="MS Mincho" w:hAnsi="Palatino Linotype" w:cs="Times New Roman"/>
        </w:rPr>
        <w:t>informe justificado</w:t>
      </w:r>
      <w:r w:rsidRPr="00F43E0D">
        <w:rPr>
          <w:rFonts w:ascii="Palatino Linotype" w:eastAsia="Calibri" w:hAnsi="Palatino Linotype" w:cs="Times New Roman"/>
          <w:lang w:val="es-ES"/>
        </w:rPr>
        <w:t xml:space="preserve"> en el término de siete días hábiles para el efecto a este </w:t>
      </w:r>
      <w:r w:rsidRPr="00F43E0D">
        <w:rPr>
          <w:rFonts w:ascii="Palatino Linotype" w:eastAsia="Calibri" w:hAnsi="Palatino Linotype" w:cs="Times New Roman"/>
          <w:lang w:val="es-ES"/>
        </w:rPr>
        <w:lastRenderedPageBreak/>
        <w:t xml:space="preserve">Órgano Garante para manifestar lo que a derecho le asistiera y conviniera asimismo dejó de justificar las razones o motivos que lo llevaron a emitir la respuesta que ahora se impugna, generando con esta omisión el perjuicio en su contra ya que </w:t>
      </w:r>
      <w:r w:rsidRPr="00F43E0D">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5FC3B7A2" w14:textId="77777777" w:rsidR="007E647B" w:rsidRPr="00F43E0D" w:rsidRDefault="007E647B" w:rsidP="007E647B">
      <w:pPr>
        <w:spacing w:before="240" w:after="240" w:line="360" w:lineRule="auto"/>
        <w:ind w:left="851" w:right="567"/>
        <w:contextualSpacing/>
        <w:jc w:val="both"/>
        <w:rPr>
          <w:rFonts w:ascii="Palatino Linotype" w:eastAsia="Calibri" w:hAnsi="Palatino Linotype" w:cs="Times New Roman"/>
          <w:strike/>
          <w:sz w:val="22"/>
          <w:szCs w:val="22"/>
          <w:lang w:val="es-ES"/>
        </w:rPr>
      </w:pPr>
      <w:r w:rsidRPr="00F43E0D">
        <w:rPr>
          <w:rFonts w:ascii="Palatino Linotype" w:eastAsia="Calibri" w:hAnsi="Palatino Linotype" w:cs="Arial"/>
          <w:b/>
          <w:i/>
          <w:sz w:val="22"/>
          <w:szCs w:val="22"/>
          <w:lang w:val="es-ES"/>
        </w:rPr>
        <w:t xml:space="preserve">QUEJA, RECURSO DE. LA OMISION DE RENDIR EL INFORME RESPECTIVO NO IMPIDE QUE SE RESUELVA. </w:t>
      </w:r>
      <w:r w:rsidRPr="00F43E0D">
        <w:rPr>
          <w:rFonts w:ascii="Palatino Linotype" w:eastAsia="Calibri" w:hAnsi="Palatino Linotype" w:cs="Arial"/>
          <w:i/>
          <w:sz w:val="22"/>
          <w:szCs w:val="22"/>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268AB7F" w14:textId="77777777" w:rsidR="007E647B" w:rsidRPr="00F43E0D" w:rsidRDefault="007E647B" w:rsidP="007E647B">
      <w:pPr>
        <w:spacing w:line="360" w:lineRule="auto"/>
        <w:jc w:val="both"/>
        <w:rPr>
          <w:rFonts w:ascii="Palatino Linotype" w:eastAsia="Times New Roman" w:hAnsi="Palatino Linotype" w:cs="Arial"/>
        </w:rPr>
      </w:pPr>
    </w:p>
    <w:p w14:paraId="34882BB0" w14:textId="77777777" w:rsidR="007E647B" w:rsidRPr="00F43E0D" w:rsidRDefault="007E647B" w:rsidP="007E647B">
      <w:pPr>
        <w:pStyle w:val="Prrafodelista"/>
        <w:numPr>
          <w:ilvl w:val="0"/>
          <w:numId w:val="10"/>
        </w:numPr>
        <w:spacing w:before="240" w:after="240" w:line="360" w:lineRule="auto"/>
        <w:ind w:left="426" w:right="49"/>
        <w:jc w:val="both"/>
      </w:pPr>
      <w:r w:rsidRPr="00F43E0D">
        <w:rPr>
          <w:rFonts w:ascii="Palatino Linotype" w:eastAsia="Times New Roman" w:hAnsi="Palatino Linotype" w:cs="Arial"/>
          <w:color w:val="222222"/>
          <w:lang w:val="es-ES" w:eastAsia="es-MX"/>
        </w:rPr>
        <w:t>Por lo cual se reitera, l</w:t>
      </w:r>
      <w:r w:rsidRPr="00F43E0D">
        <w:rPr>
          <w:rFonts w:ascii="Palatino Linotype" w:eastAsia="MS Mincho" w:hAnsi="Palatino Linotype" w:cs="Times New Roman"/>
        </w:rPr>
        <w:t xml:space="preserve">a falta de informe justificado no impide que este Órgano Garante conozca y resuelva el recurso de revisión, solo propicia que el </w:t>
      </w:r>
      <w:r w:rsidRPr="00F43E0D">
        <w:rPr>
          <w:rFonts w:ascii="Palatino Linotype" w:eastAsia="MS Mincho" w:hAnsi="Palatino Linotype" w:cs="Times New Roman"/>
          <w:b/>
        </w:rPr>
        <w:t>SUJETO</w:t>
      </w:r>
      <w:r w:rsidRPr="00F43E0D">
        <w:rPr>
          <w:rFonts w:ascii="Palatino Linotype" w:eastAsia="MS Mincho" w:hAnsi="Palatino Linotype" w:cs="Times New Roman"/>
        </w:rPr>
        <w:t xml:space="preserve"> </w:t>
      </w:r>
      <w:r w:rsidRPr="00F43E0D">
        <w:rPr>
          <w:rFonts w:ascii="Palatino Linotype" w:eastAsia="MS Mincho" w:hAnsi="Palatino Linotype" w:cs="Times New Roman"/>
          <w:b/>
        </w:rPr>
        <w:lastRenderedPageBreak/>
        <w:t>OBLIGADO</w:t>
      </w:r>
      <w:r w:rsidRPr="00F43E0D">
        <w:rPr>
          <w:rFonts w:ascii="Palatino Linotype" w:eastAsia="MS Mincho" w:hAnsi="Palatino Linotype" w:cs="Times New Roman"/>
        </w:rPr>
        <w:t xml:space="preserve"> pierda la oportunidad de justificar su respuesta y manifestar lo que a su derecho convenga.</w:t>
      </w:r>
    </w:p>
    <w:p w14:paraId="6DACC466" w14:textId="77777777" w:rsidR="00D50187" w:rsidRPr="00F43E0D" w:rsidRDefault="00D50187" w:rsidP="00D50187">
      <w:pPr>
        <w:pStyle w:val="Prrafodelista"/>
        <w:rPr>
          <w:rFonts w:ascii="Palatino Linotype" w:eastAsia="MS Mincho" w:hAnsi="Palatino Linotype" w:cs="Times New Roman"/>
          <w:color w:val="000000"/>
        </w:rPr>
      </w:pPr>
    </w:p>
    <w:p w14:paraId="6C819F70" w14:textId="16172776" w:rsidR="00574D1E" w:rsidRPr="00F43E0D" w:rsidRDefault="00D50187" w:rsidP="00805087">
      <w:pPr>
        <w:pStyle w:val="Prrafodelista"/>
        <w:numPr>
          <w:ilvl w:val="0"/>
          <w:numId w:val="3"/>
        </w:numPr>
        <w:spacing w:before="240" w:after="240" w:line="360" w:lineRule="auto"/>
        <w:ind w:left="426" w:right="49"/>
        <w:jc w:val="both"/>
        <w:rPr>
          <w:rFonts w:ascii="Palatino Linotype" w:eastAsia="MS Mincho" w:hAnsi="Palatino Linotype" w:cs="Times New Roman"/>
          <w:color w:val="000000"/>
          <w:sz w:val="10"/>
        </w:rPr>
      </w:pPr>
      <w:r w:rsidRPr="00F43E0D">
        <w:rPr>
          <w:rFonts w:ascii="Palatino Linotype" w:eastAsia="MS Mincho" w:hAnsi="Palatino Linotype" w:cs="Times New Roman"/>
          <w:color w:val="000000"/>
        </w:rPr>
        <w:t>Sin embargo</w:t>
      </w:r>
      <w:r w:rsidR="006B09A8" w:rsidRPr="00F43E0D">
        <w:rPr>
          <w:rFonts w:ascii="Palatino Linotype" w:eastAsia="MS Mincho" w:hAnsi="Palatino Linotype" w:cs="Times New Roman"/>
          <w:color w:val="000000"/>
        </w:rPr>
        <w:t>, cabe destacar que la</w:t>
      </w:r>
      <w:r w:rsidR="007E647B" w:rsidRPr="00F43E0D">
        <w:rPr>
          <w:rFonts w:ascii="Palatino Linotype" w:eastAsia="MS Mincho" w:hAnsi="Palatino Linotype" w:cs="Times New Roman"/>
          <w:color w:val="000000"/>
        </w:rPr>
        <w:t xml:space="preserve"> omisión por parte del </w:t>
      </w:r>
      <w:r w:rsidR="007E647B" w:rsidRPr="00F43E0D">
        <w:rPr>
          <w:rFonts w:ascii="Palatino Linotype" w:eastAsia="MS Mincho" w:hAnsi="Palatino Linotype" w:cs="Times New Roman"/>
          <w:b/>
          <w:color w:val="000000"/>
        </w:rPr>
        <w:t xml:space="preserve">SUJETO OBLIGADO </w:t>
      </w:r>
      <w:r w:rsidR="007E647B" w:rsidRPr="00F43E0D">
        <w:rPr>
          <w:rFonts w:ascii="Palatino Linotype" w:eastAsia="MS Mincho" w:hAnsi="Palatino Linotype" w:cs="Times New Roman"/>
          <w:color w:val="000000"/>
        </w:rPr>
        <w:t>fue en razón que dentro de que en fecha treinta y uno (31) de julio del año dos mil dieciocho, es decir, un día posterior a la admisión del presente recurso de revisión</w:t>
      </w:r>
      <w:r w:rsidR="00087332" w:rsidRPr="00F43E0D">
        <w:rPr>
          <w:rFonts w:ascii="Palatino Linotype" w:eastAsia="MS Mincho" w:hAnsi="Palatino Linotype" w:cs="Times New Roman"/>
          <w:color w:val="000000"/>
        </w:rPr>
        <w:t xml:space="preserve">, la </w:t>
      </w:r>
      <w:r w:rsidR="00087332" w:rsidRPr="00F43E0D">
        <w:rPr>
          <w:rFonts w:ascii="Palatino Linotype" w:eastAsia="MS Mincho" w:hAnsi="Palatino Linotype" w:cs="Times New Roman"/>
          <w:b/>
          <w:color w:val="000000"/>
        </w:rPr>
        <w:t xml:space="preserve">RECURRENTE </w:t>
      </w:r>
      <w:r w:rsidR="00087332" w:rsidRPr="00F43E0D">
        <w:rPr>
          <w:rFonts w:ascii="Palatino Linotype" w:eastAsia="MS Mincho" w:hAnsi="Palatino Linotype" w:cs="Times New Roman"/>
          <w:color w:val="000000"/>
        </w:rPr>
        <w:t>tuvo a bien desistirse vía Sistema de Acceso a la Información Mexiquense (SAIMEX),  del medio de impugnación que nos ocupa, tal como se ilustra a continuación</w:t>
      </w:r>
      <w:bookmarkStart w:id="101" w:name="_Toc466371865"/>
      <w:bookmarkStart w:id="102" w:name="_Toc466377653"/>
      <w:bookmarkStart w:id="103" w:name="_Toc495427547"/>
      <w:bookmarkStart w:id="104" w:name="_Toc4979053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087332" w:rsidRPr="00F43E0D">
        <w:rPr>
          <w:rFonts w:ascii="Palatino Linotype" w:eastAsia="MS Mincho" w:hAnsi="Palatino Linotype" w:cs="Times New Roman"/>
          <w:color w:val="000000"/>
        </w:rPr>
        <w:t xml:space="preserve">: </w:t>
      </w:r>
    </w:p>
    <w:p w14:paraId="092CC891" w14:textId="7E0EDD56" w:rsidR="00087332" w:rsidRPr="00F43E0D" w:rsidRDefault="001D216F" w:rsidP="00087332">
      <w:pPr>
        <w:pStyle w:val="Prrafodelista"/>
        <w:spacing w:before="240" w:after="240" w:line="360" w:lineRule="auto"/>
        <w:ind w:left="426" w:right="49"/>
        <w:jc w:val="both"/>
        <w:rPr>
          <w:rFonts w:ascii="Palatino Linotype" w:eastAsia="MS Mincho" w:hAnsi="Palatino Linotype" w:cs="Times New Roman"/>
          <w:color w:val="000000"/>
          <w:sz w:val="10"/>
        </w:rPr>
      </w:pPr>
      <w:r w:rsidRPr="00F43E0D">
        <w:rPr>
          <w:rFonts w:ascii="Palatino Linotype" w:eastAsia="MS Mincho" w:hAnsi="Palatino Linotype" w:cs="Times New Roman"/>
          <w:noProof/>
          <w:color w:val="000000"/>
          <w:sz w:val="10"/>
          <w:lang w:val="es-MX" w:eastAsia="es-MX"/>
        </w:rPr>
        <mc:AlternateContent>
          <mc:Choice Requires="wps">
            <w:drawing>
              <wp:anchor distT="0" distB="0" distL="114300" distR="114300" simplePos="0" relativeHeight="251693056" behindDoc="0" locked="0" layoutInCell="1" allowOverlap="1" wp14:anchorId="42F15930" wp14:editId="4DFAAE93">
                <wp:simplePos x="0" y="0"/>
                <wp:positionH relativeFrom="margin">
                  <wp:align>right</wp:align>
                </wp:positionH>
                <wp:positionV relativeFrom="paragraph">
                  <wp:posOffset>3093720</wp:posOffset>
                </wp:positionV>
                <wp:extent cx="4972050" cy="247650"/>
                <wp:effectExtent l="57150" t="19050" r="76200" b="95250"/>
                <wp:wrapNone/>
                <wp:docPr id="5" name="Rectángulo 5"/>
                <wp:cNvGraphicFramePr/>
                <a:graphic xmlns:a="http://schemas.openxmlformats.org/drawingml/2006/main">
                  <a:graphicData uri="http://schemas.microsoft.com/office/word/2010/wordprocessingShape">
                    <wps:wsp>
                      <wps:cNvSpPr/>
                      <wps:spPr>
                        <a:xfrm>
                          <a:off x="0" y="0"/>
                          <a:ext cx="4972050"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A786F" id="Rectángulo 5" o:spid="_x0000_s1026" style="position:absolute;margin-left:340.3pt;margin-top:243.6pt;width:391.5pt;height:19.5pt;z-index:2516930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" filled="f" strokecolor="red" strokeweight="1.5pt">
                <v:shadow on="t" color="black" opacity="22937f" origin=",.5" offset="0,.63889mm"/>
                <w10:wrap anchorx="margin"/>
              </v:rect>
            </w:pict>
          </mc:Fallback>
        </mc:AlternateContent>
      </w:r>
      <w:r>
        <w:rPr>
          <w:noProof/>
          <w:lang w:val="es-MX" w:eastAsia="es-MX"/>
        </w:rPr>
        <w:drawing>
          <wp:inline distT="0" distB="0" distL="0" distR="0" wp14:anchorId="4953C56B" wp14:editId="1B4E32BE">
            <wp:extent cx="5612130" cy="36150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15055"/>
                    </a:xfrm>
                    <a:prstGeom prst="rect">
                      <a:avLst/>
                    </a:prstGeom>
                  </pic:spPr>
                </pic:pic>
              </a:graphicData>
            </a:graphic>
          </wp:inline>
        </w:drawing>
      </w:r>
    </w:p>
    <w:p w14:paraId="6CB7C865" w14:textId="1D7FB527" w:rsidR="009365E4" w:rsidRPr="00F43E0D" w:rsidRDefault="00A74638" w:rsidP="009365E4">
      <w:pPr>
        <w:pStyle w:val="Prrafodelista"/>
        <w:spacing w:before="240" w:after="240" w:line="360" w:lineRule="auto"/>
        <w:ind w:left="426" w:right="49"/>
        <w:jc w:val="both"/>
        <w:rPr>
          <w:rFonts w:ascii="Palatino Linotype" w:eastAsia="MS Mincho" w:hAnsi="Palatino Linotype" w:cs="Times New Roman"/>
          <w:color w:val="000000"/>
        </w:rPr>
      </w:pPr>
      <w:r w:rsidRPr="00F43E0D">
        <w:rPr>
          <w:rFonts w:ascii="Palatino Linotype" w:eastAsia="MS Mincho" w:hAnsi="Palatino Linotype" w:cs="Times New Roman"/>
          <w:noProof/>
          <w:color w:val="000000"/>
          <w:lang w:val="es-MX" w:eastAsia="es-MX"/>
        </w:rPr>
        <w:lastRenderedPageBreak/>
        <mc:AlternateContent>
          <mc:Choice Requires="wps">
            <w:drawing>
              <wp:anchor distT="0" distB="0" distL="114300" distR="114300" simplePos="0" relativeHeight="251694080" behindDoc="0" locked="0" layoutInCell="1" allowOverlap="1" wp14:anchorId="6BA8859E" wp14:editId="1EF64056">
                <wp:simplePos x="0" y="0"/>
                <wp:positionH relativeFrom="column">
                  <wp:posOffset>462915</wp:posOffset>
                </wp:positionH>
                <wp:positionV relativeFrom="paragraph">
                  <wp:posOffset>2719705</wp:posOffset>
                </wp:positionV>
                <wp:extent cx="3333750" cy="876300"/>
                <wp:effectExtent l="57150" t="38100" r="76200" b="95250"/>
                <wp:wrapNone/>
                <wp:docPr id="8" name="Rectángulo 8"/>
                <wp:cNvGraphicFramePr/>
                <a:graphic xmlns:a="http://schemas.openxmlformats.org/drawingml/2006/main">
                  <a:graphicData uri="http://schemas.microsoft.com/office/word/2010/wordprocessingShape">
                    <wps:wsp>
                      <wps:cNvSpPr/>
                      <wps:spPr>
                        <a:xfrm>
                          <a:off x="0" y="0"/>
                          <a:ext cx="3333750" cy="8763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8A4E3" id="Rectángulo 8" o:spid="_x0000_s1026" style="position:absolute;margin-left:36.45pt;margin-top:214.15pt;width:262.5pt;height:6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" filled="f" strokecolor="red" strokeweight="2.25pt">
                <v:shadow on="t" color="black" opacity="22937f" origin=",.5" offset="0,.63889mm"/>
              </v:rect>
            </w:pict>
          </mc:Fallback>
        </mc:AlternateContent>
      </w:r>
      <w:r w:rsidRPr="00A74638">
        <w:rPr>
          <w:rFonts w:ascii="Palatino Linotype" w:eastAsia="MS Mincho" w:hAnsi="Palatino Linotype" w:cs="Times New Roman"/>
          <w:noProof/>
          <w:color w:val="000000"/>
          <w:lang w:val="es-MX" w:eastAsia="es-MX"/>
        </w:rPr>
        <w:drawing>
          <wp:inline distT="0" distB="0" distL="0" distR="0" wp14:anchorId="575A19DB" wp14:editId="1DFDD4CA">
            <wp:extent cx="5431857" cy="37433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176" cy="3749747"/>
                    </a:xfrm>
                    <a:prstGeom prst="rect">
                      <a:avLst/>
                    </a:prstGeom>
                    <a:noFill/>
                    <a:ln>
                      <a:noFill/>
                    </a:ln>
                  </pic:spPr>
                </pic:pic>
              </a:graphicData>
            </a:graphic>
          </wp:inline>
        </w:drawing>
      </w:r>
    </w:p>
    <w:p w14:paraId="3C1045CF" w14:textId="77777777" w:rsidR="00087332" w:rsidRPr="00F43E0D" w:rsidRDefault="00087332" w:rsidP="009365E4">
      <w:pPr>
        <w:pStyle w:val="Prrafodelista"/>
        <w:spacing w:before="240" w:after="240" w:line="360" w:lineRule="auto"/>
        <w:ind w:left="426" w:right="49"/>
        <w:jc w:val="both"/>
        <w:rPr>
          <w:rFonts w:ascii="Palatino Linotype" w:eastAsia="MS Mincho" w:hAnsi="Palatino Linotype" w:cs="Times New Roman"/>
          <w:noProof/>
          <w:color w:val="000000"/>
          <w:lang w:val="es-MX" w:eastAsia="es-MX"/>
        </w:rPr>
      </w:pPr>
    </w:p>
    <w:p w14:paraId="43CE7C14" w14:textId="36624BF5" w:rsidR="00574D1E" w:rsidRPr="00F43E0D" w:rsidRDefault="00574D1E" w:rsidP="00574D1E">
      <w:pPr>
        <w:pStyle w:val="Prrafodelista"/>
        <w:numPr>
          <w:ilvl w:val="0"/>
          <w:numId w:val="3"/>
        </w:numPr>
        <w:spacing w:before="240" w:after="240" w:line="360" w:lineRule="auto"/>
        <w:ind w:left="426" w:right="49" w:hanging="426"/>
        <w:jc w:val="both"/>
        <w:rPr>
          <w:rFonts w:ascii="Palatino Linotype" w:eastAsia="MS Mincho" w:hAnsi="Palatino Linotype" w:cs="Times New Roman"/>
          <w:color w:val="000000"/>
        </w:rPr>
      </w:pPr>
      <w:r w:rsidRPr="00F43E0D">
        <w:rPr>
          <w:rFonts w:ascii="Palatino Linotype" w:eastAsia="MS Mincho" w:hAnsi="Palatino Linotype" w:cs="Times New Roman"/>
          <w:color w:val="000000"/>
        </w:rPr>
        <w:t xml:space="preserve">De las imágenes insertas, se advierte que efectivamente la particular hizo uso de la opción desistir al recurso de revisión en el propio </w:t>
      </w:r>
      <w:r w:rsidRPr="00F43E0D">
        <w:rPr>
          <w:rFonts w:ascii="Palatino Linotype" w:eastAsia="MS Mincho" w:hAnsi="Palatino Linotype" w:cs="Times New Roman"/>
          <w:b/>
          <w:color w:val="000000"/>
        </w:rPr>
        <w:t>SAIMEX</w:t>
      </w:r>
      <w:r w:rsidRPr="00F43E0D">
        <w:rPr>
          <w:rFonts w:ascii="Palatino Linotype" w:eastAsia="MS Mincho" w:hAnsi="Palatino Linotype" w:cs="Times New Roman"/>
          <w:color w:val="000000"/>
        </w:rPr>
        <w:t xml:space="preserve">, opción que únicamente puede hacer uso el usuario dueño de la cuenta previo ingreso de nombre de usuario y contraseña; asimismo </w:t>
      </w:r>
      <w:r w:rsidR="00087332" w:rsidRPr="00F43E0D">
        <w:rPr>
          <w:rFonts w:ascii="Palatino Linotype" w:eastAsia="MS Mincho" w:hAnsi="Palatino Linotype" w:cs="Times New Roman"/>
          <w:color w:val="000000"/>
        </w:rPr>
        <w:t xml:space="preserve">refiere que </w:t>
      </w:r>
      <w:r w:rsidR="00087332" w:rsidRPr="00F43E0D">
        <w:rPr>
          <w:rFonts w:ascii="Palatino Linotype" w:eastAsia="MS Mincho" w:hAnsi="Palatino Linotype" w:cs="Times New Roman"/>
          <w:b/>
          <w:i/>
          <w:color w:val="000000"/>
        </w:rPr>
        <w:t>“Se hizo nueva solicitud de información y se entregó la información requerida”</w:t>
      </w:r>
      <w:r w:rsidR="00087332" w:rsidRPr="00F43E0D">
        <w:rPr>
          <w:rFonts w:ascii="Palatino Linotype" w:eastAsia="MS Mincho" w:hAnsi="Palatino Linotype" w:cs="Times New Roman"/>
          <w:color w:val="000000"/>
        </w:rPr>
        <w:t xml:space="preserve">; aunado a esta manifestación es importante señalar </w:t>
      </w:r>
      <w:r w:rsidRPr="00F43E0D">
        <w:rPr>
          <w:rFonts w:ascii="Palatino Linotype" w:eastAsia="MS Mincho" w:hAnsi="Palatino Linotype" w:cs="Times New Roman"/>
          <w:color w:val="000000"/>
        </w:rPr>
        <w:t xml:space="preserve">que </w:t>
      </w:r>
      <w:r w:rsidR="00087332" w:rsidRPr="00F43E0D">
        <w:rPr>
          <w:rFonts w:ascii="Palatino Linotype" w:eastAsia="MS Mincho" w:hAnsi="Palatino Linotype" w:cs="Times New Roman"/>
          <w:color w:val="000000"/>
        </w:rPr>
        <w:t xml:space="preserve">en dicho sistema </w:t>
      </w:r>
      <w:r w:rsidRPr="00F43E0D">
        <w:rPr>
          <w:rFonts w:ascii="Palatino Linotype" w:eastAsia="MS Mincho" w:hAnsi="Palatino Linotype" w:cs="Times New Roman"/>
          <w:color w:val="000000"/>
        </w:rPr>
        <w:t xml:space="preserve">al activar </w:t>
      </w:r>
      <w:r w:rsidR="00087332" w:rsidRPr="00F43E0D">
        <w:rPr>
          <w:rFonts w:ascii="Palatino Linotype" w:eastAsia="MS Mincho" w:hAnsi="Palatino Linotype" w:cs="Times New Roman"/>
          <w:color w:val="000000"/>
        </w:rPr>
        <w:t>la opción para el desistimiento</w:t>
      </w:r>
      <w:r w:rsidRPr="00F43E0D">
        <w:rPr>
          <w:rFonts w:ascii="Palatino Linotype" w:eastAsia="MS Mincho" w:hAnsi="Palatino Linotype" w:cs="Times New Roman"/>
          <w:color w:val="000000"/>
        </w:rPr>
        <w:t xml:space="preserve">, al usuario aparece una ventana de alerta con el objeto que confirme que efectivamente es su deseo desistirse del recurso; </w:t>
      </w:r>
      <w:r w:rsidR="00BA0DEF" w:rsidRPr="00F43E0D">
        <w:rPr>
          <w:rFonts w:ascii="Palatino Linotype" w:eastAsia="MS Mincho" w:hAnsi="Palatino Linotype" w:cs="Times New Roman"/>
          <w:color w:val="000000"/>
        </w:rPr>
        <w:t>actuación que</w:t>
      </w:r>
      <w:r w:rsidRPr="00F43E0D">
        <w:rPr>
          <w:rFonts w:ascii="Palatino Linotype" w:eastAsia="MS Mincho" w:hAnsi="Palatino Linotype" w:cs="Times New Roman"/>
          <w:color w:val="000000"/>
        </w:rPr>
        <w:t xml:space="preserve"> se constituye como un desistimiento expreso.</w:t>
      </w:r>
    </w:p>
    <w:p w14:paraId="4569A700" w14:textId="77777777" w:rsidR="00E2157D" w:rsidRPr="00F43E0D" w:rsidRDefault="00E2157D" w:rsidP="00E2157D">
      <w:pPr>
        <w:pStyle w:val="Prrafodelista"/>
        <w:spacing w:before="240" w:after="240" w:line="360" w:lineRule="auto"/>
        <w:ind w:left="426" w:right="49"/>
        <w:jc w:val="both"/>
        <w:rPr>
          <w:rFonts w:ascii="Palatino Linotype" w:eastAsia="MS Mincho" w:hAnsi="Palatino Linotype" w:cs="Times New Roman"/>
          <w:color w:val="000000"/>
        </w:rPr>
      </w:pPr>
    </w:p>
    <w:p w14:paraId="14461F82" w14:textId="2F71CCE6" w:rsidR="00574D1E" w:rsidRPr="00F43E0D" w:rsidRDefault="00574D1E" w:rsidP="00574D1E">
      <w:pPr>
        <w:pStyle w:val="Prrafodelista"/>
        <w:numPr>
          <w:ilvl w:val="0"/>
          <w:numId w:val="3"/>
        </w:numPr>
        <w:spacing w:before="240" w:after="240" w:line="360" w:lineRule="auto"/>
        <w:ind w:left="426" w:right="49"/>
        <w:jc w:val="both"/>
        <w:rPr>
          <w:rFonts w:ascii="Palatino Linotype" w:eastAsia="MS Mincho" w:hAnsi="Palatino Linotype" w:cs="Times New Roman"/>
          <w:color w:val="000000"/>
        </w:rPr>
      </w:pPr>
      <w:r w:rsidRPr="00F43E0D">
        <w:rPr>
          <w:rFonts w:ascii="Palatino Linotype" w:eastAsia="MS Mincho" w:hAnsi="Palatino Linotype" w:cs="Times New Roman"/>
          <w:color w:val="000000"/>
        </w:rPr>
        <w:lastRenderedPageBreak/>
        <w:t>En ese orden de ideas</w:t>
      </w:r>
      <w:r w:rsidR="00E2157D" w:rsidRPr="00F43E0D">
        <w:rPr>
          <w:rFonts w:ascii="Palatino Linotype" w:eastAsia="MS Mincho" w:hAnsi="Palatino Linotype" w:cs="Times New Roman"/>
          <w:color w:val="000000"/>
        </w:rPr>
        <w:t xml:space="preserve"> se colige que la </w:t>
      </w:r>
      <w:r w:rsidR="00E2157D" w:rsidRPr="00F43E0D">
        <w:rPr>
          <w:rFonts w:ascii="Palatino Linotype" w:eastAsia="MS Mincho" w:hAnsi="Palatino Linotype" w:cs="Times New Roman"/>
          <w:b/>
          <w:color w:val="000000"/>
        </w:rPr>
        <w:t xml:space="preserve">RECURRENTE </w:t>
      </w:r>
      <w:r w:rsidR="00E2157D" w:rsidRPr="00F43E0D">
        <w:rPr>
          <w:rFonts w:ascii="Palatino Linotype" w:eastAsia="MS Mincho" w:hAnsi="Palatino Linotype" w:cs="Times New Roman"/>
          <w:color w:val="000000"/>
        </w:rPr>
        <w:t xml:space="preserve">de propia voluntad sin existir coacción o dolo, en ejercicio de sus derechos se desiste del presente recurso en que se actúa, </w:t>
      </w:r>
      <w:r w:rsidR="00BE5F7B" w:rsidRPr="00F43E0D">
        <w:rPr>
          <w:rFonts w:ascii="Palatino Linotype" w:eastAsia="MS Mincho" w:hAnsi="Palatino Linotype" w:cs="Times New Roman"/>
          <w:color w:val="000000"/>
        </w:rPr>
        <w:t xml:space="preserve">en este sentido </w:t>
      </w:r>
      <w:r w:rsidRPr="00F43E0D">
        <w:rPr>
          <w:rFonts w:ascii="Palatino Linotype" w:eastAsia="MS Mincho" w:hAnsi="Palatino Linotype" w:cs="Times New Roman"/>
          <w:color w:val="000000"/>
        </w:rPr>
        <w:t>el articulo 192</w:t>
      </w:r>
      <w:r w:rsidRPr="00F43E0D">
        <w:t xml:space="preserve"> </w:t>
      </w:r>
      <w:r w:rsidRPr="00F43E0D">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43E0D" w:rsidRDefault="00574D1E" w:rsidP="00574D1E">
      <w:pPr>
        <w:pStyle w:val="Prrafodelista"/>
        <w:rPr>
          <w:rFonts w:ascii="Palatino Linotype" w:eastAsia="MS Mincho" w:hAnsi="Palatino Linotype" w:cs="Times New Roman"/>
          <w:color w:val="000000"/>
        </w:rPr>
      </w:pPr>
    </w:p>
    <w:p w14:paraId="3E0ED635" w14:textId="08BBAAE4" w:rsidR="00574D1E" w:rsidRPr="00F43E0D" w:rsidRDefault="00574D1E" w:rsidP="00574D1E">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F43E0D">
        <w:rPr>
          <w:rFonts w:ascii="Palatino Linotype" w:eastAsia="MS Mincho" w:hAnsi="Palatino Linotype" w:cs="Times New Roman"/>
          <w:i/>
          <w:color w:val="000000"/>
          <w:sz w:val="22"/>
          <w:szCs w:val="22"/>
        </w:rPr>
        <w:t>“Artículo 192. El recurso será sobreseído, en todo o en parte, cuando una vez admitido, se actualicen alguno de los siguientes supuestos:</w:t>
      </w:r>
    </w:p>
    <w:p w14:paraId="26B42952" w14:textId="5A3C8964" w:rsidR="00574D1E" w:rsidRPr="00F43E0D" w:rsidRDefault="00574D1E" w:rsidP="00574D1E">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F43E0D">
        <w:rPr>
          <w:rFonts w:ascii="Palatino Linotype" w:eastAsia="MS Mincho" w:hAnsi="Palatino Linotype" w:cs="Times New Roman"/>
          <w:i/>
          <w:color w:val="000000"/>
          <w:sz w:val="22"/>
          <w:szCs w:val="22"/>
        </w:rPr>
        <w:t xml:space="preserve">I. </w:t>
      </w:r>
      <w:r w:rsidRPr="00F43E0D">
        <w:rPr>
          <w:rFonts w:ascii="Palatino Linotype" w:eastAsia="MS Mincho" w:hAnsi="Palatino Linotype" w:cs="Times New Roman"/>
          <w:b/>
          <w:i/>
          <w:color w:val="000000"/>
          <w:sz w:val="22"/>
          <w:szCs w:val="22"/>
        </w:rPr>
        <w:t>El recurrente se desista expresamente del recurso</w:t>
      </w:r>
      <w:r w:rsidRPr="00F43E0D">
        <w:rPr>
          <w:rFonts w:ascii="Palatino Linotype" w:eastAsia="MS Mincho" w:hAnsi="Palatino Linotype" w:cs="Times New Roman"/>
          <w:i/>
          <w:color w:val="000000"/>
          <w:sz w:val="22"/>
          <w:szCs w:val="22"/>
        </w:rPr>
        <w:t>;</w:t>
      </w:r>
    </w:p>
    <w:p w14:paraId="2297A8C6" w14:textId="695CDF1F" w:rsidR="00574D1E" w:rsidRPr="00F43E0D" w:rsidRDefault="00574D1E" w:rsidP="00574D1E">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F43E0D">
        <w:rPr>
          <w:rFonts w:ascii="Palatino Linotype" w:eastAsia="MS Mincho" w:hAnsi="Palatino Linotype" w:cs="Times New Roman"/>
          <w:i/>
          <w:color w:val="000000"/>
          <w:sz w:val="22"/>
          <w:szCs w:val="22"/>
        </w:rPr>
        <w:t>…”</w:t>
      </w:r>
    </w:p>
    <w:p w14:paraId="4FB30096" w14:textId="77777777" w:rsidR="00BE5F7B" w:rsidRPr="00F43E0D" w:rsidRDefault="00BE5F7B" w:rsidP="00BE5F7B">
      <w:pPr>
        <w:pStyle w:val="Prrafodelista"/>
        <w:numPr>
          <w:ilvl w:val="0"/>
          <w:numId w:val="3"/>
        </w:numPr>
        <w:spacing w:before="240" w:after="240" w:line="360" w:lineRule="auto"/>
        <w:ind w:left="426" w:right="49"/>
        <w:jc w:val="both"/>
        <w:rPr>
          <w:rFonts w:ascii="Palatino Linotype" w:eastAsiaTheme="minorHAnsi" w:hAnsi="Palatino Linotype" w:cs="Arial"/>
          <w:i/>
          <w:lang w:val="es-MX" w:eastAsia="en-US"/>
        </w:rPr>
      </w:pPr>
      <w:r w:rsidRPr="00F43E0D">
        <w:rPr>
          <w:rFonts w:ascii="Palatino Linotype" w:eastAsiaTheme="minorHAnsi" w:hAnsi="Palatino Linotype" w:cs="Arial"/>
          <w:lang w:val="es-MX" w:eastAsia="en-US"/>
        </w:rPr>
        <w:t xml:space="preserve">El desistimiento teóricamente es definido como; </w:t>
      </w:r>
      <w:r w:rsidRPr="00F43E0D">
        <w:rPr>
          <w:rFonts w:ascii="Palatino Linotype" w:eastAsiaTheme="minorHAnsi" w:hAnsi="Palatino Linotype" w:cs="Arial"/>
          <w:i/>
          <w:lang w:val="es-MX" w:eastAsia="en-US"/>
        </w:rPr>
        <w:t>renunciar o abandonar el ejercicio de una acción procesal o de un derecho reconocido por ley.</w:t>
      </w:r>
      <w:r w:rsidRPr="00F43E0D">
        <w:rPr>
          <w:rStyle w:val="Refdenotaalpie"/>
          <w:rFonts w:ascii="Palatino Linotype" w:eastAsiaTheme="minorHAnsi" w:hAnsi="Palatino Linotype" w:cs="Arial"/>
          <w:i/>
          <w:lang w:val="es-MX" w:eastAsia="en-US"/>
        </w:rPr>
        <w:footnoteReference w:id="1"/>
      </w:r>
    </w:p>
    <w:p w14:paraId="020AE528" w14:textId="77777777" w:rsidR="00BE5F7B" w:rsidRPr="00F43E0D" w:rsidRDefault="00BE5F7B" w:rsidP="00BE5F7B">
      <w:pPr>
        <w:pStyle w:val="Prrafodelista"/>
        <w:spacing w:before="240" w:after="240" w:line="360" w:lineRule="auto"/>
        <w:ind w:left="426" w:right="49"/>
        <w:jc w:val="both"/>
        <w:rPr>
          <w:rFonts w:ascii="Palatino Linotype" w:eastAsiaTheme="minorHAnsi" w:hAnsi="Palatino Linotype" w:cs="Arial"/>
          <w:i/>
          <w:lang w:val="es-MX" w:eastAsia="en-US"/>
        </w:rPr>
      </w:pPr>
    </w:p>
    <w:p w14:paraId="212A55FB" w14:textId="77777777" w:rsidR="00BE5F7B" w:rsidRPr="00F43E0D" w:rsidRDefault="00BE5F7B" w:rsidP="00BE5F7B">
      <w:pPr>
        <w:pStyle w:val="Prrafodelista"/>
        <w:numPr>
          <w:ilvl w:val="0"/>
          <w:numId w:val="3"/>
        </w:numPr>
        <w:spacing w:before="240" w:after="240" w:line="360" w:lineRule="auto"/>
        <w:ind w:left="426" w:right="49"/>
        <w:jc w:val="both"/>
        <w:rPr>
          <w:rFonts w:ascii="Palatino Linotype" w:eastAsiaTheme="minorHAnsi" w:hAnsi="Palatino Linotype" w:cs="Arial"/>
          <w:lang w:val="es-MX" w:eastAsia="en-US"/>
        </w:rPr>
      </w:pPr>
      <w:r w:rsidRPr="00F43E0D">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70314FB4" w14:textId="77777777" w:rsidR="00BE5F7B" w:rsidRPr="00F43E0D" w:rsidRDefault="00BE5F7B" w:rsidP="00BE5F7B">
      <w:pPr>
        <w:pStyle w:val="Prrafodelista"/>
        <w:numPr>
          <w:ilvl w:val="0"/>
          <w:numId w:val="3"/>
        </w:numPr>
        <w:spacing w:before="240" w:after="240" w:line="360" w:lineRule="auto"/>
        <w:ind w:left="426" w:right="49"/>
        <w:jc w:val="both"/>
        <w:rPr>
          <w:rFonts w:ascii="Palatino Linotype" w:eastAsiaTheme="minorHAnsi" w:hAnsi="Palatino Linotype" w:cs="Arial"/>
          <w:lang w:val="es-MX" w:eastAsia="en-US"/>
        </w:rPr>
      </w:pPr>
      <w:r w:rsidRPr="00F43E0D">
        <w:rPr>
          <w:rFonts w:ascii="Palatino Linotype" w:eastAsiaTheme="minorHAnsi" w:hAnsi="Palatino Linotype" w:cs="Arial"/>
          <w:lang w:val="es-MX" w:eastAsia="en-US"/>
        </w:rPr>
        <w:lastRenderedPageBreak/>
        <w:t>Sirve de sustento por analogía la jurisprudencia emitida por la Primera Sala de nuestro Alto Tribunal del País, con número 1a./J. 53/2015 (10a.), que menciona lo siguiente:</w:t>
      </w:r>
    </w:p>
    <w:p w14:paraId="2ECB9E35" w14:textId="77777777" w:rsidR="00BE5F7B" w:rsidRPr="00F43E0D" w:rsidRDefault="00BE5F7B" w:rsidP="00BE5F7B">
      <w:pPr>
        <w:tabs>
          <w:tab w:val="left" w:pos="709"/>
        </w:tabs>
        <w:spacing w:before="100" w:beforeAutospacing="1" w:after="100" w:afterAutospacing="1"/>
        <w:ind w:left="851" w:right="851"/>
        <w:jc w:val="both"/>
        <w:rPr>
          <w:rFonts w:ascii="Palatino Linotype" w:eastAsiaTheme="minorHAnsi" w:hAnsi="Palatino Linotype" w:cs="Arial"/>
          <w:b/>
          <w:i/>
          <w:sz w:val="22"/>
          <w:lang w:val="es-MX" w:eastAsia="en-US"/>
        </w:rPr>
      </w:pPr>
      <w:r w:rsidRPr="00F43E0D">
        <w:rPr>
          <w:rFonts w:ascii="Palatino Linotype" w:eastAsiaTheme="minorHAnsi" w:hAnsi="Palatino Linotype" w:cs="Arial"/>
          <w:b/>
          <w:i/>
          <w:sz w:val="22"/>
          <w:lang w:val="es-MX" w:eastAsia="en-US"/>
        </w:rPr>
        <w:t>INCONFORMIDAD. TRÁMITE Y EFECTOS JURÍDICOS EN EL DESISTIMIENTO DE DICHO RECURSO.</w:t>
      </w:r>
    </w:p>
    <w:p w14:paraId="54812DCC" w14:textId="77777777" w:rsidR="00BE5F7B" w:rsidRPr="00F43E0D" w:rsidRDefault="00BE5F7B" w:rsidP="00BE5F7B">
      <w:pPr>
        <w:tabs>
          <w:tab w:val="left" w:pos="709"/>
        </w:tabs>
        <w:spacing w:before="100" w:beforeAutospacing="1" w:after="100" w:afterAutospacing="1"/>
        <w:ind w:left="851" w:right="851"/>
        <w:jc w:val="both"/>
        <w:rPr>
          <w:rFonts w:ascii="Palatino Linotype" w:eastAsiaTheme="minorHAnsi" w:hAnsi="Palatino Linotype" w:cs="Arial"/>
          <w:i/>
          <w:sz w:val="22"/>
          <w:lang w:val="es-MX" w:eastAsia="en-US"/>
        </w:rPr>
      </w:pPr>
      <w:r w:rsidRPr="00F43E0D">
        <w:rPr>
          <w:rFonts w:ascii="Palatino Linotype" w:eastAsiaTheme="minorHAnsi" w:hAnsi="Palatino Linotype" w:cs="Arial"/>
          <w:i/>
          <w:sz w:val="22"/>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7AC6BD14" w14:textId="77777777" w:rsidR="00BE5F7B" w:rsidRPr="00F43E0D" w:rsidRDefault="00BE5F7B" w:rsidP="00BE5F7B">
      <w:pPr>
        <w:tabs>
          <w:tab w:val="left" w:pos="709"/>
        </w:tabs>
        <w:spacing w:before="100" w:beforeAutospacing="1" w:after="100" w:afterAutospacing="1"/>
        <w:ind w:left="851" w:right="851"/>
        <w:jc w:val="both"/>
        <w:rPr>
          <w:rFonts w:ascii="Palatino Linotype" w:eastAsiaTheme="minorHAnsi" w:hAnsi="Palatino Linotype" w:cs="Arial"/>
          <w:i/>
          <w:sz w:val="22"/>
          <w:lang w:val="es-MX" w:eastAsia="en-US"/>
        </w:rPr>
      </w:pPr>
      <w:r w:rsidRPr="00F43E0D">
        <w:rPr>
          <w:rFonts w:ascii="Palatino Linotype" w:eastAsiaTheme="minorHAnsi" w:hAnsi="Palatino Linotype" w:cs="Arial"/>
          <w:i/>
          <w:sz w:val="22"/>
          <w:lang w:val="es-MX" w:eastAsia="en-US"/>
        </w:rPr>
        <w:t>Tesis de jurisprudencia 53/2015 (10a.). Aprobada por la Primera Sala de este Alto Tribunal, en sesión de fecha primero de julio de dos mil quince.</w:t>
      </w:r>
    </w:p>
    <w:p w14:paraId="426DCC8A" w14:textId="77777777" w:rsidR="00574D1E" w:rsidRPr="00F43E0D"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78FE47C9" w14:textId="6455D89A" w:rsidR="009365E4" w:rsidRPr="00F43E0D" w:rsidRDefault="00574D1E" w:rsidP="00D50187">
      <w:pPr>
        <w:pStyle w:val="Prrafodelista"/>
        <w:numPr>
          <w:ilvl w:val="0"/>
          <w:numId w:val="3"/>
        </w:numPr>
        <w:spacing w:before="240" w:after="240" w:line="360" w:lineRule="auto"/>
        <w:ind w:left="426" w:right="49" w:hanging="426"/>
        <w:jc w:val="both"/>
        <w:rPr>
          <w:rFonts w:ascii="Palatino Linotype" w:eastAsia="MS Mincho" w:hAnsi="Palatino Linotype" w:cs="Times New Roman"/>
          <w:color w:val="000000"/>
        </w:rPr>
      </w:pPr>
      <w:r w:rsidRPr="00F43E0D">
        <w:rPr>
          <w:rFonts w:ascii="Palatino Linotype" w:eastAsia="MS Mincho" w:hAnsi="Palatino Linotype" w:cs="Times New Roman"/>
          <w:color w:val="000000"/>
        </w:rPr>
        <w:t xml:space="preserve">Así las cosas, al existir un desistimiento expreso por parte de la </w:t>
      </w:r>
      <w:r w:rsidR="00BA0DEF" w:rsidRPr="00F43E0D">
        <w:rPr>
          <w:rFonts w:ascii="Palatino Linotype" w:eastAsia="MS Mincho" w:hAnsi="Palatino Linotype" w:cs="Times New Roman"/>
          <w:b/>
          <w:color w:val="000000"/>
        </w:rPr>
        <w:t>RECURRENTE</w:t>
      </w:r>
      <w:r w:rsidR="009365E4" w:rsidRPr="00F43E0D">
        <w:rPr>
          <w:rFonts w:ascii="Palatino Linotype" w:eastAsia="MS Mincho" w:hAnsi="Palatino Linotype" w:cs="Times New Roman"/>
          <w:color w:val="000000"/>
        </w:rPr>
        <w:t xml:space="preserve">, este Pleno determina el </w:t>
      </w:r>
      <w:r w:rsidR="009365E4" w:rsidRPr="00F43E0D">
        <w:rPr>
          <w:rFonts w:ascii="Palatino Linotype" w:eastAsia="MS Mincho" w:hAnsi="Palatino Linotype" w:cs="Times New Roman"/>
          <w:b/>
          <w:color w:val="000000"/>
        </w:rPr>
        <w:t>SOBRESEIMIENTO</w:t>
      </w:r>
      <w:r w:rsidR="009365E4" w:rsidRPr="00F43E0D">
        <w:rPr>
          <w:rFonts w:ascii="Palatino Linotype" w:eastAsia="MS Mincho" w:hAnsi="Palatino Linotype" w:cs="Times New Roman"/>
          <w:color w:val="000000"/>
        </w:rPr>
        <w:t xml:space="preserve"> del presente recurso de revisión, </w:t>
      </w:r>
      <w:r w:rsidRPr="00F43E0D">
        <w:rPr>
          <w:rFonts w:ascii="Palatino Linotype" w:eastAsia="MS Mincho" w:hAnsi="Palatino Linotype" w:cs="Times New Roman"/>
          <w:color w:val="000000"/>
        </w:rPr>
        <w:t>procediendo este</w:t>
      </w:r>
      <w:r w:rsidR="009365E4" w:rsidRPr="00F43E0D">
        <w:rPr>
          <w:rFonts w:ascii="Palatino Linotype" w:eastAsia="MS Mincho" w:hAnsi="Palatino Linotype" w:cs="Times New Roman"/>
          <w:color w:val="000000"/>
        </w:rPr>
        <w:t xml:space="preserve"> Órgano Garante a dictar los siguientes:</w:t>
      </w:r>
    </w:p>
    <w:p w14:paraId="6A8855FD" w14:textId="31893D37" w:rsidR="00035D47" w:rsidRPr="00F43E0D" w:rsidRDefault="00035D47" w:rsidP="009365E4">
      <w:pPr>
        <w:pStyle w:val="Prrafodelista"/>
        <w:spacing w:line="360" w:lineRule="auto"/>
        <w:ind w:left="426"/>
        <w:jc w:val="both"/>
        <w:rPr>
          <w:rFonts w:ascii="Palatino Linotype" w:hAnsi="Palatino Linotype"/>
          <w:color w:val="000000" w:themeColor="text1"/>
        </w:rPr>
      </w:pPr>
    </w:p>
    <w:p w14:paraId="4C6389AD" w14:textId="77777777" w:rsidR="00BA0DEF" w:rsidRPr="00F43E0D" w:rsidRDefault="00BA0DEF" w:rsidP="009365E4">
      <w:pPr>
        <w:pStyle w:val="Prrafodelista"/>
        <w:spacing w:line="360" w:lineRule="auto"/>
        <w:ind w:left="426"/>
        <w:jc w:val="both"/>
        <w:rPr>
          <w:rFonts w:ascii="Palatino Linotype" w:hAnsi="Palatino Linotype"/>
          <w:color w:val="000000" w:themeColor="text1"/>
        </w:rPr>
      </w:pPr>
    </w:p>
    <w:p w14:paraId="781851A6" w14:textId="77777777" w:rsidR="00BA0DEF" w:rsidRPr="00F43E0D" w:rsidRDefault="00BA0DEF" w:rsidP="009365E4">
      <w:pPr>
        <w:pStyle w:val="Prrafodelista"/>
        <w:spacing w:line="360" w:lineRule="auto"/>
        <w:ind w:left="426"/>
        <w:jc w:val="both"/>
        <w:rPr>
          <w:rFonts w:ascii="Palatino Linotype" w:hAnsi="Palatino Linotype"/>
          <w:color w:val="000000" w:themeColor="text1"/>
        </w:rPr>
      </w:pPr>
    </w:p>
    <w:p w14:paraId="18C7D92B" w14:textId="77777777" w:rsidR="009959DB" w:rsidRPr="00F43E0D" w:rsidRDefault="009959DB" w:rsidP="009959DB">
      <w:pPr>
        <w:pStyle w:val="Ttulo1"/>
        <w:spacing w:line="360" w:lineRule="auto"/>
        <w:jc w:val="center"/>
        <w:rPr>
          <w:b/>
          <w:color w:val="000000" w:themeColor="text1"/>
          <w:szCs w:val="24"/>
        </w:rPr>
      </w:pPr>
      <w:bookmarkStart w:id="105" w:name="_Toc500786932"/>
      <w:r w:rsidRPr="00F43E0D">
        <w:rPr>
          <w:b/>
          <w:color w:val="000000" w:themeColor="text1"/>
          <w:szCs w:val="24"/>
        </w:rPr>
        <w:lastRenderedPageBreak/>
        <w:t>R E S O L U T I V O S</w:t>
      </w:r>
      <w:bookmarkEnd w:id="101"/>
      <w:bookmarkEnd w:id="102"/>
      <w:bookmarkEnd w:id="103"/>
      <w:bookmarkEnd w:id="104"/>
      <w:bookmarkEnd w:id="105"/>
    </w:p>
    <w:p w14:paraId="463A90D2" w14:textId="3A146242" w:rsidR="00BA0DEF" w:rsidRPr="00F43E0D" w:rsidRDefault="00D50187" w:rsidP="00BA0DEF">
      <w:pPr>
        <w:pStyle w:val="Sinespaciado"/>
        <w:spacing w:line="360" w:lineRule="auto"/>
        <w:jc w:val="both"/>
        <w:rPr>
          <w:rFonts w:ascii="Palatino Linotype" w:hAnsi="Palatino Linotype"/>
          <w:szCs w:val="20"/>
        </w:rPr>
      </w:pPr>
      <w:bookmarkStart w:id="106" w:name="_Toc461648588"/>
      <w:bookmarkStart w:id="107" w:name="_Toc461648680"/>
      <w:bookmarkStart w:id="108" w:name="_Toc462228047"/>
      <w:bookmarkStart w:id="109" w:name="_Toc462228127"/>
      <w:bookmarkStart w:id="110" w:name="_Toc496099787"/>
      <w:bookmarkStart w:id="111" w:name="_Toc496100164"/>
      <w:bookmarkStart w:id="112" w:name="_Toc499756976"/>
      <w:bookmarkStart w:id="113" w:name="_Toc499757019"/>
      <w:bookmarkStart w:id="114" w:name="_Toc500245736"/>
      <w:bookmarkStart w:id="115" w:name="_Toc500360402"/>
      <w:bookmarkStart w:id="116" w:name="_Toc500786933"/>
      <w:r w:rsidRPr="00F43E0D">
        <w:rPr>
          <w:rStyle w:val="Ttulo2Car"/>
          <w:rFonts w:ascii="Palatino Linotype" w:hAnsi="Palatino Linotype"/>
          <w:b/>
          <w:color w:val="auto"/>
          <w:sz w:val="24"/>
        </w:rPr>
        <w:t xml:space="preserve">PRIMERO. </w:t>
      </w:r>
      <w:bookmarkStart w:id="117" w:name="_Toc461648590"/>
      <w:bookmarkStart w:id="118" w:name="_Toc461648682"/>
      <w:bookmarkStart w:id="119" w:name="_Toc462228049"/>
      <w:bookmarkStart w:id="120" w:name="_Toc462228129"/>
      <w:bookmarkStart w:id="121" w:name="_Toc496099789"/>
      <w:bookmarkStart w:id="122" w:name="_Toc496100166"/>
      <w:bookmarkStart w:id="123" w:name="_Toc499756977"/>
      <w:bookmarkStart w:id="124" w:name="_Toc499757020"/>
      <w:bookmarkStart w:id="125" w:name="_Toc500245737"/>
      <w:bookmarkStart w:id="126" w:name="_Toc500360403"/>
      <w:bookmarkStart w:id="127" w:name="_Toc500786934"/>
      <w:bookmarkEnd w:id="106"/>
      <w:bookmarkEnd w:id="107"/>
      <w:bookmarkEnd w:id="108"/>
      <w:bookmarkEnd w:id="109"/>
      <w:bookmarkEnd w:id="110"/>
      <w:bookmarkEnd w:id="111"/>
      <w:bookmarkEnd w:id="112"/>
      <w:bookmarkEnd w:id="113"/>
      <w:bookmarkEnd w:id="114"/>
      <w:bookmarkEnd w:id="115"/>
      <w:bookmarkEnd w:id="116"/>
      <w:r w:rsidR="00FB321F" w:rsidRPr="00F43E0D">
        <w:rPr>
          <w:rFonts w:ascii="Palatino Linotype" w:hAnsi="Palatino Linotype"/>
          <w:szCs w:val="20"/>
          <w:lang w:val="es-ES"/>
        </w:rPr>
        <w:t xml:space="preserve">Se </w:t>
      </w:r>
      <w:r w:rsidR="00FB321F" w:rsidRPr="00F43E0D">
        <w:rPr>
          <w:rFonts w:ascii="Palatino Linotype" w:hAnsi="Palatino Linotype"/>
          <w:b/>
          <w:szCs w:val="20"/>
          <w:lang w:val="es-ES"/>
        </w:rPr>
        <w:t>SOBRESEE</w:t>
      </w:r>
      <w:r w:rsidR="00FB321F" w:rsidRPr="00F43E0D">
        <w:rPr>
          <w:rFonts w:ascii="Palatino Linotype" w:hAnsi="Palatino Linotype"/>
          <w:szCs w:val="20"/>
          <w:lang w:val="es-ES"/>
        </w:rPr>
        <w:t xml:space="preserve"> el recurso de revisión número 02603/INFOEM/IP/RR/2018, por </w:t>
      </w:r>
      <w:r w:rsidR="00FB321F" w:rsidRPr="00F43E0D">
        <w:rPr>
          <w:rFonts w:ascii="Palatino Linotype" w:hAnsi="Palatino Linotype"/>
          <w:b/>
          <w:szCs w:val="20"/>
          <w:lang w:val="es-ES"/>
        </w:rPr>
        <w:t xml:space="preserve">desistirse expresamente </w:t>
      </w:r>
      <w:r w:rsidR="00FB321F" w:rsidRPr="00F43E0D">
        <w:rPr>
          <w:rFonts w:ascii="Palatino Linotype" w:hAnsi="Palatino Linotype"/>
          <w:szCs w:val="20"/>
          <w:lang w:val="es-ES"/>
        </w:rPr>
        <w:t>la Recurrente, en términos del Considerando TERCERO de la presente resolución.</w:t>
      </w:r>
    </w:p>
    <w:p w14:paraId="653950D9" w14:textId="77777777" w:rsidR="00BA0DEF" w:rsidRPr="00F43E0D" w:rsidRDefault="00BA0DEF" w:rsidP="00BA0DEF">
      <w:pPr>
        <w:pStyle w:val="Sinespaciado"/>
        <w:spacing w:line="360" w:lineRule="auto"/>
        <w:jc w:val="both"/>
        <w:rPr>
          <w:rFonts w:ascii="Palatino Linotype" w:hAnsi="Palatino Linotype"/>
          <w:szCs w:val="20"/>
        </w:rPr>
      </w:pPr>
    </w:p>
    <w:p w14:paraId="0A2915E3" w14:textId="39B4069A" w:rsidR="00BA0DEF" w:rsidRPr="00F43E0D" w:rsidRDefault="00D50187" w:rsidP="00BA0DEF">
      <w:pPr>
        <w:pStyle w:val="Sinespaciado"/>
        <w:spacing w:line="360" w:lineRule="auto"/>
        <w:jc w:val="both"/>
        <w:rPr>
          <w:rFonts w:ascii="Palatino Linotype" w:eastAsia="Calibri" w:hAnsi="Palatino Linotype" w:cs="Arial"/>
          <w:b/>
          <w:bCs/>
          <w:lang w:val="es-ES"/>
        </w:rPr>
      </w:pPr>
      <w:r w:rsidRPr="00F43E0D">
        <w:rPr>
          <w:rStyle w:val="Ttulo2Car"/>
          <w:rFonts w:ascii="Palatino Linotype" w:hAnsi="Palatino Linotype"/>
          <w:b/>
          <w:color w:val="000000" w:themeColor="text1"/>
          <w:sz w:val="24"/>
        </w:rPr>
        <w:t>SEGUNDO.</w:t>
      </w:r>
      <w:bookmarkEnd w:id="117"/>
      <w:bookmarkEnd w:id="118"/>
      <w:bookmarkEnd w:id="119"/>
      <w:bookmarkEnd w:id="120"/>
      <w:bookmarkEnd w:id="121"/>
      <w:bookmarkEnd w:id="122"/>
      <w:bookmarkEnd w:id="123"/>
      <w:bookmarkEnd w:id="124"/>
      <w:bookmarkEnd w:id="125"/>
      <w:bookmarkEnd w:id="126"/>
      <w:bookmarkEnd w:id="127"/>
      <w:r w:rsidRPr="00F43E0D">
        <w:rPr>
          <w:rStyle w:val="Ttulo2Car"/>
          <w:rFonts w:ascii="Palatino Linotype" w:hAnsi="Palatino Linotype"/>
          <w:b/>
          <w:color w:val="000000" w:themeColor="text1"/>
          <w:sz w:val="24"/>
        </w:rPr>
        <w:t xml:space="preserve"> </w:t>
      </w:r>
      <w:bookmarkStart w:id="128" w:name="_Toc496100167"/>
      <w:bookmarkStart w:id="129" w:name="_Toc499756978"/>
      <w:bookmarkStart w:id="130" w:name="_Toc499757021"/>
      <w:bookmarkStart w:id="131" w:name="_Toc500245738"/>
      <w:bookmarkStart w:id="132" w:name="_Toc500360404"/>
      <w:bookmarkStart w:id="133" w:name="_Toc500786935"/>
      <w:r w:rsidR="00BA0DEF" w:rsidRPr="00F43E0D">
        <w:rPr>
          <w:rFonts w:ascii="Palatino Linotype" w:eastAsia="Calibri" w:hAnsi="Palatino Linotype" w:cs="Arial"/>
          <w:b/>
          <w:bCs/>
          <w:lang w:val="es-ES"/>
        </w:rPr>
        <w:t xml:space="preserve">REMÍTASE </w:t>
      </w:r>
      <w:r w:rsidR="00BA0DEF" w:rsidRPr="00F43E0D">
        <w:rPr>
          <w:rFonts w:ascii="Palatino Linotype" w:eastAsia="Calibri" w:hAnsi="Palatino Linotype" w:cs="Arial"/>
          <w:bCs/>
          <w:lang w:val="es-ES"/>
        </w:rPr>
        <w:t xml:space="preserve">a través del Sistema de Acceso a la Información Mexiquense </w:t>
      </w:r>
      <w:r w:rsidR="00BA0DEF" w:rsidRPr="00F43E0D">
        <w:rPr>
          <w:rFonts w:ascii="Palatino Linotype" w:eastAsia="Calibri" w:hAnsi="Palatino Linotype" w:cs="Arial"/>
          <w:b/>
          <w:bCs/>
          <w:lang w:val="es-ES"/>
        </w:rPr>
        <w:t xml:space="preserve">(SAIMEX), </w:t>
      </w:r>
      <w:r w:rsidR="00BA0DEF" w:rsidRPr="00F43E0D">
        <w:rPr>
          <w:rFonts w:ascii="Palatino Linotype" w:eastAsia="Calibri" w:hAnsi="Palatino Linotype" w:cs="Arial"/>
          <w:bCs/>
          <w:lang w:val="es-ES"/>
        </w:rPr>
        <w:t>la presente resolución al Titular de la Unidad de Transparencia del</w:t>
      </w:r>
      <w:r w:rsidR="00BA0DEF" w:rsidRPr="00F43E0D">
        <w:rPr>
          <w:rFonts w:ascii="Palatino Linotype" w:eastAsia="Calibri" w:hAnsi="Palatino Linotype" w:cs="Arial"/>
          <w:b/>
          <w:bCs/>
          <w:lang w:val="es-ES"/>
        </w:rPr>
        <w:t xml:space="preserve"> SUJETO OBLIGADO. </w:t>
      </w:r>
    </w:p>
    <w:p w14:paraId="72D25305" w14:textId="76BBCCC9" w:rsidR="00D50187" w:rsidRPr="00F43E0D" w:rsidRDefault="00D50187" w:rsidP="00BA0DEF">
      <w:pPr>
        <w:spacing w:before="240" w:after="240" w:line="360" w:lineRule="auto"/>
        <w:jc w:val="both"/>
        <w:rPr>
          <w:rFonts w:ascii="Palatino Linotype" w:eastAsia="MS Mincho" w:hAnsi="Palatino Linotype" w:cs="Times New Roman"/>
          <w:color w:val="000000" w:themeColor="text1"/>
        </w:rPr>
      </w:pPr>
      <w:r w:rsidRPr="00F43E0D">
        <w:rPr>
          <w:rStyle w:val="Ttulo2Car"/>
          <w:rFonts w:ascii="Palatino Linotype" w:hAnsi="Palatino Linotype"/>
          <w:b/>
          <w:color w:val="000000" w:themeColor="text1"/>
          <w:sz w:val="24"/>
        </w:rPr>
        <w:t>TERCERO.</w:t>
      </w:r>
      <w:bookmarkEnd w:id="128"/>
      <w:bookmarkEnd w:id="129"/>
      <w:bookmarkEnd w:id="130"/>
      <w:bookmarkEnd w:id="131"/>
      <w:bookmarkEnd w:id="132"/>
      <w:bookmarkEnd w:id="133"/>
      <w:r w:rsidRPr="00F43E0D">
        <w:rPr>
          <w:rFonts w:ascii="Palatino Linotype" w:eastAsia="MS Mincho" w:hAnsi="Palatino Linotype" w:cs="Times New Roman"/>
          <w:b/>
          <w:color w:val="000000" w:themeColor="text1"/>
          <w:sz w:val="22"/>
        </w:rPr>
        <w:t xml:space="preserve"> </w:t>
      </w:r>
      <w:r w:rsidRPr="00F43E0D">
        <w:rPr>
          <w:rFonts w:ascii="Palatino Linotype" w:eastAsia="MS Mincho" w:hAnsi="Palatino Linotype" w:cs="Times New Roman"/>
          <w:color w:val="000000" w:themeColor="text1"/>
        </w:rPr>
        <w:t>Notifíquese a</w:t>
      </w:r>
      <w:r w:rsidRPr="00F43E0D">
        <w:rPr>
          <w:rFonts w:ascii="Palatino Linotype" w:eastAsia="MS Mincho" w:hAnsi="Palatino Linotype" w:cs="Times New Roman"/>
          <w:b/>
          <w:color w:val="000000" w:themeColor="text1"/>
        </w:rPr>
        <w:t xml:space="preserve"> </w:t>
      </w:r>
      <w:r w:rsidR="004A0CA7" w:rsidRPr="004A0CA7">
        <w:rPr>
          <w:rFonts w:ascii="Palatino Linotype" w:eastAsia="MS Mincho" w:hAnsi="Palatino Linotype" w:cs="Times New Roman"/>
          <w:b/>
          <w:color w:val="000000" w:themeColor="text1"/>
          <w:highlight w:val="black"/>
        </w:rPr>
        <w:t>-----------------------------</w:t>
      </w:r>
      <w:r w:rsidRPr="00F43E0D">
        <w:rPr>
          <w:rFonts w:ascii="Palatino Linotype" w:eastAsia="MS Mincho" w:hAnsi="Palatino Linotype" w:cs="Times New Roman"/>
          <w:color w:val="000000" w:themeColor="text1"/>
        </w:rPr>
        <w:t xml:space="preserve"> la presente resolución</w:t>
      </w:r>
      <w:r w:rsidR="00BA0DEF" w:rsidRPr="00F43E0D">
        <w:rPr>
          <w:rFonts w:ascii="Palatino Linotype" w:hAnsi="Palatino Linotype" w:cs="Arial"/>
          <w:bCs/>
          <w:lang w:eastAsia="es-MX"/>
        </w:rPr>
        <w:t xml:space="preserve">. </w:t>
      </w:r>
    </w:p>
    <w:p w14:paraId="54431045" w14:textId="4CC03CDC" w:rsidR="009959DB" w:rsidRDefault="00D50187" w:rsidP="009959DB">
      <w:pPr>
        <w:spacing w:before="240" w:after="360" w:line="360" w:lineRule="auto"/>
        <w:jc w:val="both"/>
        <w:rPr>
          <w:rFonts w:ascii="Palatino Linotype" w:eastAsia="MS Mincho" w:hAnsi="Palatino Linotype" w:cs="Times New Roman"/>
          <w:color w:val="000000" w:themeColor="text1"/>
        </w:rPr>
      </w:pPr>
      <w:bookmarkStart w:id="134" w:name="_Toc496100168"/>
      <w:bookmarkStart w:id="135" w:name="_Toc499757022"/>
      <w:bookmarkStart w:id="136" w:name="_Toc500245739"/>
      <w:bookmarkStart w:id="137" w:name="_Toc500360405"/>
      <w:bookmarkStart w:id="138" w:name="_Toc500786936"/>
      <w:r w:rsidRPr="00F43E0D">
        <w:rPr>
          <w:rStyle w:val="Ttulo2Car"/>
          <w:rFonts w:ascii="Palatino Linotype" w:hAnsi="Palatino Linotype"/>
          <w:b/>
          <w:color w:val="000000" w:themeColor="text1"/>
          <w:sz w:val="24"/>
        </w:rPr>
        <w:t>CUARTO.</w:t>
      </w:r>
      <w:bookmarkEnd w:id="134"/>
      <w:bookmarkEnd w:id="135"/>
      <w:bookmarkEnd w:id="136"/>
      <w:bookmarkEnd w:id="137"/>
      <w:bookmarkEnd w:id="138"/>
      <w:r w:rsidRPr="00F43E0D">
        <w:rPr>
          <w:rFonts w:ascii="Palatino Linotype" w:eastAsia="MS Mincho" w:hAnsi="Palatino Linotype" w:cs="Times New Roman"/>
          <w:b/>
          <w:color w:val="000000" w:themeColor="text1"/>
          <w:sz w:val="22"/>
        </w:rPr>
        <w:t xml:space="preserve"> </w:t>
      </w:r>
      <w:r w:rsidRPr="00F43E0D">
        <w:rPr>
          <w:rFonts w:ascii="Palatino Linotype" w:eastAsia="MS Mincho" w:hAnsi="Palatino Linotype" w:cs="Times New Roman"/>
          <w:color w:val="000000" w:themeColor="text1"/>
        </w:rPr>
        <w:t xml:space="preserve">Se hace del conocimiento de </w:t>
      </w:r>
      <w:r w:rsidR="004A0CA7" w:rsidRPr="004A0CA7">
        <w:rPr>
          <w:rFonts w:ascii="Palatino Linotype" w:eastAsia="MS Mincho" w:hAnsi="Palatino Linotype" w:cs="Times New Roman"/>
          <w:b/>
          <w:color w:val="000000" w:themeColor="text1"/>
          <w:highlight w:val="black"/>
        </w:rPr>
        <w:t>----------------------</w:t>
      </w:r>
      <w:r w:rsidR="003A242F">
        <w:rPr>
          <w:rFonts w:ascii="Palatino Linotype" w:eastAsia="MS Mincho" w:hAnsi="Palatino Linotype" w:cs="Times New Roman"/>
          <w:b/>
          <w:color w:val="000000" w:themeColor="text1"/>
          <w:highlight w:val="black"/>
        </w:rPr>
        <w:t>---</w:t>
      </w:r>
      <w:r w:rsidR="004A0CA7" w:rsidRPr="004A0CA7">
        <w:rPr>
          <w:rFonts w:ascii="Palatino Linotype" w:eastAsia="MS Mincho" w:hAnsi="Palatino Linotype" w:cs="Times New Roman"/>
          <w:b/>
          <w:color w:val="000000" w:themeColor="text1"/>
          <w:highlight w:val="black"/>
        </w:rPr>
        <w:t>----</w:t>
      </w:r>
      <w:r w:rsidR="00BA0DEF" w:rsidRPr="00F43E0D">
        <w:rPr>
          <w:rFonts w:ascii="Palatino Linotype" w:eastAsia="MS Mincho" w:hAnsi="Palatino Linotype" w:cs="Times New Roman"/>
          <w:color w:val="000000" w:themeColor="text1"/>
        </w:rPr>
        <w:t xml:space="preserve"> </w:t>
      </w:r>
      <w:r w:rsidRPr="00F43E0D">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5411690" w14:textId="77777777" w:rsidR="00F43E0D" w:rsidRPr="00F43E0D" w:rsidRDefault="00F43E0D" w:rsidP="00F43E0D">
      <w:pPr>
        <w:spacing w:before="240" w:after="240" w:line="360" w:lineRule="auto"/>
        <w:ind w:right="333"/>
        <w:jc w:val="both"/>
        <w:rPr>
          <w:rFonts w:ascii="Palatino Linotype" w:hAnsi="Palatino Linotype" w:cs="Arial"/>
          <w:color w:val="000000" w:themeColor="text1"/>
        </w:rPr>
      </w:pPr>
      <w:r w:rsidRPr="00F43E0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Y JAVIER MARTÍNEZ CRUZ; EN LA VIGÉSIMA NOVENA SESIÓN ORDINARIA CELEBRADA EL QUINCE (15) DE AGOSTO DE DOS MIL DIECIOCHO, ANTE EL SECRETARIO TÉCNICO DEL PLENO ALEXIS TAPIA RAMÍREZ.</w:t>
      </w:r>
      <w:r w:rsidRPr="00F43E0D">
        <w:rPr>
          <w:rFonts w:ascii="Palatino Linotype" w:hAnsi="Palatino Linotype" w:cs="Arial"/>
          <w:color w:val="000000" w:themeColor="text1"/>
        </w:rPr>
        <w:t xml:space="preserve"> </w:t>
      </w:r>
    </w:p>
    <w:p w14:paraId="75BE0134" w14:textId="77777777" w:rsidR="00F43E0D" w:rsidRPr="00F43E0D" w:rsidRDefault="00F43E0D" w:rsidP="009959DB">
      <w:pPr>
        <w:spacing w:before="240" w:after="360" w:line="360" w:lineRule="auto"/>
        <w:jc w:val="both"/>
        <w:rPr>
          <w:rFonts w:ascii="Palatino Linotype" w:eastAsia="MS Mincho" w:hAnsi="Palatino Linotype" w:cs="Times New Roman"/>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F43E0D" w14:paraId="03EB0F00" w14:textId="77777777" w:rsidTr="00F43E0D">
        <w:trPr>
          <w:trHeight w:val="1807"/>
        </w:trPr>
        <w:tc>
          <w:tcPr>
            <w:tcW w:w="9073" w:type="dxa"/>
            <w:gridSpan w:val="2"/>
            <w:vAlign w:val="center"/>
          </w:tcPr>
          <w:p w14:paraId="76A93289" w14:textId="77777777" w:rsidR="009959DB" w:rsidRPr="00F43E0D" w:rsidRDefault="009959DB" w:rsidP="008E580D">
            <w:pPr>
              <w:spacing w:line="360" w:lineRule="auto"/>
              <w:jc w:val="center"/>
              <w:rPr>
                <w:rFonts w:ascii="Palatino Linotype" w:hAnsi="Palatino Linotype" w:cs="Times New Roman"/>
                <w:b/>
                <w:color w:val="000000" w:themeColor="text1"/>
              </w:rPr>
            </w:pPr>
            <w:r w:rsidRPr="00F43E0D">
              <w:rPr>
                <w:rFonts w:ascii="Palatino Linotype" w:hAnsi="Palatino Linotype" w:cs="Times New Roman"/>
                <w:b/>
                <w:color w:val="000000" w:themeColor="text1"/>
              </w:rPr>
              <w:t>Zulema Martínez Sánchez</w:t>
            </w:r>
          </w:p>
          <w:p w14:paraId="5404AD8D" w14:textId="77777777" w:rsidR="009959DB" w:rsidRPr="00F43E0D" w:rsidRDefault="009959DB" w:rsidP="008E580D">
            <w:pPr>
              <w:spacing w:line="360" w:lineRule="auto"/>
              <w:jc w:val="center"/>
              <w:rPr>
                <w:rFonts w:ascii="Palatino Linotype" w:hAnsi="Palatino Linotype"/>
                <w:color w:val="000000" w:themeColor="text1"/>
              </w:rPr>
            </w:pPr>
            <w:r w:rsidRPr="00F43E0D">
              <w:rPr>
                <w:rFonts w:ascii="Palatino Linotype" w:hAnsi="Palatino Linotype"/>
                <w:color w:val="000000" w:themeColor="text1"/>
              </w:rPr>
              <w:t>Comisionada Presidenta</w:t>
            </w:r>
          </w:p>
          <w:p w14:paraId="5282EDD6" w14:textId="77777777" w:rsidR="009959DB" w:rsidRPr="00F43E0D" w:rsidRDefault="009959DB" w:rsidP="008E580D">
            <w:pPr>
              <w:spacing w:line="360" w:lineRule="auto"/>
              <w:jc w:val="center"/>
              <w:rPr>
                <w:rFonts w:ascii="Palatino Linotype" w:hAnsi="Palatino Linotype"/>
                <w:color w:val="000000" w:themeColor="text1"/>
              </w:rPr>
            </w:pPr>
            <w:r w:rsidRPr="00F43E0D">
              <w:rPr>
                <w:rFonts w:ascii="Palatino Linotype" w:hAnsi="Palatino Linotype" w:cs="Times New Roman"/>
                <w:color w:val="000000" w:themeColor="text1"/>
              </w:rPr>
              <w:t>(Rúbrica)</w:t>
            </w:r>
          </w:p>
        </w:tc>
      </w:tr>
      <w:tr w:rsidR="009959DB" w:rsidRPr="00F43E0D" w14:paraId="6A19EF61" w14:textId="77777777" w:rsidTr="00F43E0D">
        <w:trPr>
          <w:trHeight w:val="2156"/>
        </w:trPr>
        <w:tc>
          <w:tcPr>
            <w:tcW w:w="4253" w:type="dxa"/>
            <w:vAlign w:val="center"/>
          </w:tcPr>
          <w:p w14:paraId="6BAB27D2" w14:textId="77777777" w:rsidR="009959DB" w:rsidRDefault="009959DB" w:rsidP="008E580D">
            <w:pPr>
              <w:spacing w:line="360" w:lineRule="auto"/>
              <w:jc w:val="center"/>
              <w:rPr>
                <w:rFonts w:ascii="Palatino Linotype" w:hAnsi="Palatino Linotype" w:cs="Times New Roman"/>
                <w:b/>
                <w:color w:val="000000" w:themeColor="text1"/>
              </w:rPr>
            </w:pPr>
          </w:p>
          <w:p w14:paraId="3C5FF22C" w14:textId="77777777" w:rsidR="00F43E0D" w:rsidRPr="00F43E0D" w:rsidRDefault="00F43E0D" w:rsidP="008E580D">
            <w:pPr>
              <w:spacing w:line="360" w:lineRule="auto"/>
              <w:jc w:val="center"/>
              <w:rPr>
                <w:rFonts w:ascii="Palatino Linotype" w:hAnsi="Palatino Linotype" w:cs="Times New Roman"/>
                <w:b/>
                <w:color w:val="000000" w:themeColor="text1"/>
              </w:rPr>
            </w:pPr>
          </w:p>
          <w:p w14:paraId="2023A5AB" w14:textId="77777777" w:rsidR="009959DB" w:rsidRPr="00F43E0D" w:rsidRDefault="009959DB" w:rsidP="008E580D">
            <w:pPr>
              <w:spacing w:line="360" w:lineRule="auto"/>
              <w:jc w:val="center"/>
              <w:rPr>
                <w:rFonts w:ascii="Palatino Linotype" w:hAnsi="Palatino Linotype" w:cs="Times New Roman"/>
                <w:b/>
                <w:color w:val="000000" w:themeColor="text1"/>
              </w:rPr>
            </w:pPr>
            <w:r w:rsidRPr="00F43E0D">
              <w:rPr>
                <w:rFonts w:ascii="Palatino Linotype" w:hAnsi="Palatino Linotype" w:cs="Times New Roman"/>
                <w:b/>
                <w:color w:val="000000" w:themeColor="text1"/>
              </w:rPr>
              <w:t xml:space="preserve">Eva </w:t>
            </w:r>
            <w:proofErr w:type="spellStart"/>
            <w:r w:rsidRPr="00F43E0D">
              <w:rPr>
                <w:rFonts w:ascii="Palatino Linotype" w:hAnsi="Palatino Linotype" w:cs="Times New Roman"/>
                <w:b/>
                <w:color w:val="000000" w:themeColor="text1"/>
              </w:rPr>
              <w:t>Abaid</w:t>
            </w:r>
            <w:proofErr w:type="spellEnd"/>
            <w:r w:rsidRPr="00F43E0D">
              <w:rPr>
                <w:rFonts w:ascii="Palatino Linotype" w:hAnsi="Palatino Linotype" w:cs="Times New Roman"/>
                <w:b/>
                <w:color w:val="000000" w:themeColor="text1"/>
              </w:rPr>
              <w:t xml:space="preserve"> </w:t>
            </w:r>
            <w:proofErr w:type="spellStart"/>
            <w:r w:rsidRPr="00F43E0D">
              <w:rPr>
                <w:rFonts w:ascii="Palatino Linotype" w:hAnsi="Palatino Linotype" w:cs="Times New Roman"/>
                <w:b/>
                <w:color w:val="000000" w:themeColor="text1"/>
              </w:rPr>
              <w:t>Yapur</w:t>
            </w:r>
            <w:proofErr w:type="spellEnd"/>
          </w:p>
          <w:p w14:paraId="129746B3" w14:textId="77777777" w:rsidR="009959DB" w:rsidRPr="00F43E0D" w:rsidRDefault="009959DB"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Comisionada</w:t>
            </w:r>
          </w:p>
          <w:p w14:paraId="507FEFA2" w14:textId="77777777" w:rsidR="009959DB" w:rsidRPr="00F43E0D" w:rsidRDefault="009959DB"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(Rúbrica)</w:t>
            </w:r>
          </w:p>
        </w:tc>
        <w:tc>
          <w:tcPr>
            <w:tcW w:w="4820" w:type="dxa"/>
            <w:vAlign w:val="center"/>
          </w:tcPr>
          <w:p w14:paraId="5718F2F1" w14:textId="77777777" w:rsidR="009959DB" w:rsidRDefault="009959DB" w:rsidP="008E580D">
            <w:pPr>
              <w:spacing w:line="360" w:lineRule="auto"/>
              <w:jc w:val="center"/>
              <w:rPr>
                <w:rFonts w:ascii="Palatino Linotype" w:hAnsi="Palatino Linotype" w:cs="Times New Roman"/>
                <w:b/>
                <w:color w:val="000000" w:themeColor="text1"/>
              </w:rPr>
            </w:pPr>
          </w:p>
          <w:p w14:paraId="4AA523EC" w14:textId="77777777" w:rsidR="00F43E0D" w:rsidRPr="00F43E0D" w:rsidRDefault="00F43E0D" w:rsidP="008E580D">
            <w:pPr>
              <w:spacing w:line="360" w:lineRule="auto"/>
              <w:jc w:val="center"/>
              <w:rPr>
                <w:rFonts w:ascii="Palatino Linotype" w:hAnsi="Palatino Linotype" w:cs="Times New Roman"/>
                <w:b/>
                <w:color w:val="000000" w:themeColor="text1"/>
              </w:rPr>
            </w:pPr>
          </w:p>
          <w:p w14:paraId="732CE043" w14:textId="77777777" w:rsidR="009959DB" w:rsidRPr="00F43E0D" w:rsidRDefault="009959DB" w:rsidP="008E580D">
            <w:pPr>
              <w:spacing w:line="360" w:lineRule="auto"/>
              <w:jc w:val="center"/>
              <w:rPr>
                <w:rFonts w:ascii="Palatino Linotype" w:hAnsi="Palatino Linotype" w:cs="Times New Roman"/>
                <w:b/>
                <w:color w:val="000000" w:themeColor="text1"/>
              </w:rPr>
            </w:pPr>
            <w:r w:rsidRPr="00F43E0D">
              <w:rPr>
                <w:rFonts w:ascii="Palatino Linotype" w:hAnsi="Palatino Linotype" w:cs="Times New Roman"/>
                <w:b/>
                <w:color w:val="000000" w:themeColor="text1"/>
              </w:rPr>
              <w:t>José Guadalupe Luna Hernández</w:t>
            </w:r>
          </w:p>
          <w:p w14:paraId="1BA46CF1" w14:textId="77777777" w:rsidR="009959DB" w:rsidRPr="00F43E0D" w:rsidRDefault="009959DB"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Comisionado</w:t>
            </w:r>
          </w:p>
          <w:p w14:paraId="0DF4241C" w14:textId="77777777" w:rsidR="009959DB" w:rsidRPr="00F43E0D" w:rsidRDefault="009959DB"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(Rúbrica)</w:t>
            </w:r>
          </w:p>
        </w:tc>
      </w:tr>
      <w:tr w:rsidR="00F43E0D" w:rsidRPr="00F43E0D" w14:paraId="4AEE3EA2" w14:textId="77777777" w:rsidTr="00F43E0D">
        <w:trPr>
          <w:trHeight w:val="2244"/>
        </w:trPr>
        <w:tc>
          <w:tcPr>
            <w:tcW w:w="9073" w:type="dxa"/>
            <w:gridSpan w:val="2"/>
            <w:vAlign w:val="center"/>
          </w:tcPr>
          <w:p w14:paraId="5C859D77" w14:textId="77777777" w:rsidR="00F43E0D" w:rsidRPr="00F43E0D" w:rsidRDefault="00F43E0D" w:rsidP="008E580D">
            <w:pPr>
              <w:spacing w:line="360" w:lineRule="auto"/>
              <w:jc w:val="center"/>
              <w:rPr>
                <w:rFonts w:ascii="Palatino Linotype" w:hAnsi="Palatino Linotype" w:cs="Times New Roman"/>
                <w:b/>
                <w:color w:val="000000" w:themeColor="text1"/>
              </w:rPr>
            </w:pPr>
          </w:p>
          <w:p w14:paraId="0CF6B680" w14:textId="77777777" w:rsidR="00F43E0D" w:rsidRPr="00F43E0D" w:rsidRDefault="00F43E0D" w:rsidP="008E580D">
            <w:pPr>
              <w:spacing w:line="360" w:lineRule="auto"/>
              <w:jc w:val="center"/>
              <w:rPr>
                <w:rFonts w:ascii="Palatino Linotype" w:hAnsi="Palatino Linotype" w:cs="Times New Roman"/>
                <w:b/>
                <w:color w:val="000000" w:themeColor="text1"/>
              </w:rPr>
            </w:pPr>
          </w:p>
          <w:p w14:paraId="4D17AD4D" w14:textId="77777777" w:rsidR="00F43E0D" w:rsidRPr="00F43E0D" w:rsidRDefault="00F43E0D" w:rsidP="008E580D">
            <w:pPr>
              <w:spacing w:line="360" w:lineRule="auto"/>
              <w:jc w:val="center"/>
              <w:rPr>
                <w:rFonts w:ascii="Palatino Linotype" w:hAnsi="Palatino Linotype" w:cs="Times New Roman"/>
                <w:b/>
                <w:color w:val="000000" w:themeColor="text1"/>
              </w:rPr>
            </w:pPr>
            <w:r w:rsidRPr="00F43E0D">
              <w:rPr>
                <w:rFonts w:ascii="Palatino Linotype" w:hAnsi="Palatino Linotype" w:cs="Times New Roman"/>
                <w:b/>
                <w:color w:val="000000" w:themeColor="text1"/>
              </w:rPr>
              <w:t>Javier Martínez Cruz</w:t>
            </w:r>
          </w:p>
          <w:p w14:paraId="20604FB2" w14:textId="77777777" w:rsidR="00F43E0D" w:rsidRPr="00F43E0D" w:rsidRDefault="00F43E0D"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Comisionado</w:t>
            </w:r>
          </w:p>
          <w:p w14:paraId="4ACA18A2" w14:textId="77777777" w:rsidR="00F43E0D" w:rsidRPr="00F43E0D" w:rsidRDefault="00F43E0D"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(Rúbrica)</w:t>
            </w:r>
          </w:p>
          <w:p w14:paraId="2024B6F6" w14:textId="29DE28A5" w:rsidR="00F43E0D" w:rsidRPr="00F43E0D" w:rsidRDefault="00F43E0D" w:rsidP="008E580D">
            <w:pPr>
              <w:spacing w:line="360" w:lineRule="auto"/>
              <w:jc w:val="center"/>
              <w:rPr>
                <w:rFonts w:ascii="Palatino Linotype" w:hAnsi="Palatino Linotype" w:cs="Times New Roman"/>
                <w:b/>
                <w:color w:val="000000" w:themeColor="text1"/>
              </w:rPr>
            </w:pPr>
          </w:p>
          <w:p w14:paraId="7D936E87" w14:textId="77777777" w:rsidR="00F43E0D" w:rsidRDefault="00F43E0D" w:rsidP="008E580D">
            <w:pPr>
              <w:spacing w:line="360" w:lineRule="auto"/>
              <w:jc w:val="center"/>
              <w:rPr>
                <w:rFonts w:ascii="Palatino Linotype" w:hAnsi="Palatino Linotype" w:cs="Times New Roman"/>
                <w:b/>
                <w:color w:val="000000" w:themeColor="text1"/>
              </w:rPr>
            </w:pPr>
          </w:p>
          <w:p w14:paraId="47DA5455" w14:textId="77777777" w:rsidR="00F43E0D" w:rsidRPr="00F43E0D" w:rsidRDefault="00F43E0D" w:rsidP="008E580D">
            <w:pPr>
              <w:spacing w:line="360" w:lineRule="auto"/>
              <w:jc w:val="center"/>
              <w:rPr>
                <w:rFonts w:ascii="Palatino Linotype" w:hAnsi="Palatino Linotype" w:cs="Times New Roman"/>
                <w:b/>
                <w:color w:val="000000" w:themeColor="text1"/>
              </w:rPr>
            </w:pPr>
          </w:p>
          <w:p w14:paraId="1C042975" w14:textId="648AB829" w:rsidR="00F43E0D" w:rsidRPr="00F43E0D" w:rsidRDefault="00F43E0D" w:rsidP="008E580D">
            <w:pPr>
              <w:spacing w:line="360" w:lineRule="auto"/>
              <w:jc w:val="center"/>
              <w:rPr>
                <w:rFonts w:ascii="Palatino Linotype" w:hAnsi="Palatino Linotype"/>
                <w:b/>
                <w:color w:val="000000" w:themeColor="text1"/>
              </w:rPr>
            </w:pPr>
            <w:r w:rsidRPr="00F43E0D">
              <w:rPr>
                <w:rFonts w:ascii="Palatino Linotype" w:hAnsi="Palatino Linotype"/>
                <w:b/>
                <w:color w:val="000000" w:themeColor="text1"/>
              </w:rPr>
              <w:t>Alexis Tapia Ramírez</w:t>
            </w:r>
          </w:p>
          <w:p w14:paraId="66B71D15" w14:textId="3CD98203" w:rsidR="00F43E0D" w:rsidRPr="00F43E0D" w:rsidRDefault="00F43E0D"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Secretario Técnico del Pleno</w:t>
            </w:r>
          </w:p>
          <w:p w14:paraId="19E39595" w14:textId="77777777" w:rsidR="00F43E0D" w:rsidRPr="00F43E0D" w:rsidRDefault="00F43E0D" w:rsidP="008E580D">
            <w:pPr>
              <w:spacing w:line="360" w:lineRule="auto"/>
              <w:jc w:val="center"/>
              <w:rPr>
                <w:rFonts w:ascii="Palatino Linotype" w:hAnsi="Palatino Linotype" w:cs="Times New Roman"/>
                <w:color w:val="000000" w:themeColor="text1"/>
              </w:rPr>
            </w:pPr>
            <w:r w:rsidRPr="00F43E0D">
              <w:rPr>
                <w:rFonts w:ascii="Palatino Linotype" w:hAnsi="Palatino Linotype" w:cs="Times New Roman"/>
                <w:color w:val="000000" w:themeColor="text1"/>
              </w:rPr>
              <w:t>(Rúbrica)</w:t>
            </w:r>
          </w:p>
        </w:tc>
      </w:tr>
    </w:tbl>
    <w:p w14:paraId="09E6FD67" w14:textId="32CA2B2D" w:rsidR="008352B9" w:rsidRPr="00B73E8B" w:rsidRDefault="008352B9" w:rsidP="008352B9">
      <w:pPr>
        <w:spacing w:line="360" w:lineRule="auto"/>
        <w:jc w:val="both"/>
        <w:rPr>
          <w:rFonts w:ascii="Palatino Linotype" w:eastAsia="Calibri" w:hAnsi="Palatino Linotype" w:cs="Arial"/>
          <w:b/>
        </w:rPr>
      </w:pPr>
      <w:r w:rsidRPr="00934D2B">
        <w:rPr>
          <w:rFonts w:ascii="Palatino Linotype" w:eastAsia="Times New Roman" w:hAnsi="Palatino Linotype" w:cs="Arial"/>
          <w:color w:val="000000" w:themeColor="text1"/>
        </w:rPr>
        <w:t xml:space="preserve">Esta hoja corresponde a la resolución de quince de agosto de dos mil </w:t>
      </w:r>
      <w:r w:rsidRPr="00934D2B">
        <w:rPr>
          <w:rFonts w:ascii="Palatino Linotype" w:eastAsia="Calibri" w:hAnsi="Palatino Linotype" w:cs="Arial"/>
          <w:lang w:val="es-ES"/>
        </w:rPr>
        <w:t>dieciocho</w:t>
      </w:r>
      <w:r w:rsidRPr="00934D2B">
        <w:rPr>
          <w:rFonts w:ascii="Palatino Linotype" w:eastAsia="Times New Roman" w:hAnsi="Palatino Linotype" w:cs="Arial"/>
          <w:color w:val="000000" w:themeColor="text1"/>
        </w:rPr>
        <w:t xml:space="preserve">, emitida en el recurso de revisión </w:t>
      </w:r>
      <w:r>
        <w:rPr>
          <w:rFonts w:ascii="Palatino Linotype" w:hAnsi="Palatino Linotype" w:cs="Arial"/>
          <w:b/>
          <w:bCs/>
        </w:rPr>
        <w:t>02603</w:t>
      </w:r>
      <w:r w:rsidRPr="00934D2B">
        <w:rPr>
          <w:rFonts w:ascii="Palatino Linotype" w:hAnsi="Palatino Linotype" w:cs="Arial"/>
          <w:b/>
          <w:bCs/>
        </w:rPr>
        <w:t>/INFOEM/IP/RR/2018</w:t>
      </w:r>
      <w:r w:rsidRPr="00934D2B">
        <w:rPr>
          <w:rFonts w:ascii="Palatino Linotype" w:eastAsia="Times New Roman" w:hAnsi="Palatino Linotype" w:cs="Arial"/>
          <w:color w:val="000000" w:themeColor="text1"/>
        </w:rPr>
        <w:t>.</w:t>
      </w:r>
    </w:p>
    <w:p w14:paraId="09D5B693" w14:textId="39FC8F97" w:rsidR="00BB5CA9" w:rsidRPr="00EE0ACB" w:rsidRDefault="00BB5CA9" w:rsidP="00B818B8">
      <w:pPr>
        <w:spacing w:before="240" w:after="240" w:line="360" w:lineRule="auto"/>
        <w:ind w:right="49"/>
        <w:jc w:val="both"/>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FAB30" w14:textId="77777777" w:rsidR="00C0232B" w:rsidRDefault="00C0232B" w:rsidP="00587366">
      <w:r>
        <w:separator/>
      </w:r>
    </w:p>
  </w:endnote>
  <w:endnote w:type="continuationSeparator" w:id="0">
    <w:p w14:paraId="4DD6109C" w14:textId="77777777" w:rsidR="00C0232B" w:rsidRDefault="00C0232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242F">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242F">
              <w:rPr>
                <w:rFonts w:ascii="Palatino Linotype" w:hAnsi="Palatino Linotype"/>
                <w:b/>
                <w:bCs/>
                <w:noProof/>
                <w:sz w:val="22"/>
                <w:szCs w:val="20"/>
              </w:rPr>
              <w:t>14</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242F" w:rsidRPr="003A24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242F" w:rsidRPr="003A242F">
      <w:rPr>
        <w:rFonts w:ascii="Palatino Linotype" w:hAnsi="Palatino Linotype"/>
        <w:noProof/>
        <w:sz w:val="22"/>
        <w:szCs w:val="22"/>
        <w:lang w:val="es-ES"/>
      </w:rPr>
      <w:t>14</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FCBAA" w14:textId="77777777" w:rsidR="00C0232B" w:rsidRDefault="00C0232B" w:rsidP="00587366">
      <w:r>
        <w:separator/>
      </w:r>
    </w:p>
  </w:footnote>
  <w:footnote w:type="continuationSeparator" w:id="0">
    <w:p w14:paraId="5B9603E1" w14:textId="77777777" w:rsidR="00C0232B" w:rsidRDefault="00C0232B" w:rsidP="00587366">
      <w:r>
        <w:continuationSeparator/>
      </w:r>
    </w:p>
  </w:footnote>
  <w:footnote w:id="1">
    <w:p w14:paraId="35509D88" w14:textId="77777777" w:rsidR="00BE5F7B" w:rsidRPr="00087C01" w:rsidRDefault="00BE5F7B" w:rsidP="00BE5F7B">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F5BD4D4" w:rsidR="00117441" w:rsidRPr="00674A46" w:rsidRDefault="00233E08" w:rsidP="0027413D">
          <w:pPr>
            <w:pStyle w:val="Encabezado"/>
            <w:jc w:val="both"/>
            <w:rPr>
              <w:rFonts w:ascii="Palatino Linotype" w:hAnsi="Palatino Linotype"/>
              <w:b/>
              <w:sz w:val="22"/>
              <w:szCs w:val="22"/>
            </w:rPr>
          </w:pPr>
          <w:r>
            <w:rPr>
              <w:rFonts w:ascii="Palatino Linotype" w:hAnsi="Palatino Linotype" w:cs="Arial"/>
              <w:b/>
              <w:bCs/>
              <w:sz w:val="22"/>
              <w:szCs w:val="22"/>
              <w:lang w:eastAsia="es-MX"/>
            </w:rPr>
            <w:t>02</w:t>
          </w:r>
          <w:r w:rsidR="0027413D">
            <w:rPr>
              <w:rFonts w:ascii="Palatino Linotype" w:hAnsi="Palatino Linotype" w:cs="Arial"/>
              <w:b/>
              <w:bCs/>
              <w:sz w:val="22"/>
              <w:szCs w:val="22"/>
              <w:lang w:eastAsia="es-MX"/>
            </w:rPr>
            <w:t>603</w:t>
          </w:r>
          <w:r w:rsidR="00117441">
            <w:rPr>
              <w:rFonts w:ascii="Palatino Linotype" w:hAnsi="Palatino Linotype" w:cs="Arial"/>
              <w:b/>
              <w:bCs/>
              <w:sz w:val="22"/>
              <w:szCs w:val="22"/>
              <w:lang w:eastAsia="es-MX"/>
            </w:rPr>
            <w:t>/INFOEM/IP/RR/201</w:t>
          </w:r>
          <w:r w:rsidR="0027413D">
            <w:rPr>
              <w:rFonts w:ascii="Palatino Linotype" w:hAnsi="Palatino Linotype" w:cs="Arial"/>
              <w:b/>
              <w:bCs/>
              <w:sz w:val="22"/>
              <w:szCs w:val="22"/>
              <w:lang w:eastAsia="es-MX"/>
            </w:rPr>
            <w:t>8</w:t>
          </w:r>
        </w:p>
      </w:tc>
    </w:tr>
    <w:tr w:rsidR="00117441" w:rsidRPr="00674A46" w14:paraId="1B5D8690" w14:textId="77777777" w:rsidTr="006E6B65">
      <w:trPr>
        <w:trHeight w:val="233"/>
        <w:jc w:val="right"/>
      </w:trPr>
      <w:tc>
        <w:tcPr>
          <w:tcW w:w="3544" w:type="dxa"/>
          <w:vAlign w:val="center"/>
        </w:tcPr>
        <w:p w14:paraId="3903F2C6" w14:textId="22D569F8"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3A574D4" w:rsidR="00117441" w:rsidRPr="00B75F20" w:rsidRDefault="0027413D" w:rsidP="00D03311">
          <w:pPr>
            <w:pStyle w:val="Encabezado"/>
            <w:rPr>
              <w:rFonts w:ascii="Palatino Linotype" w:hAnsi="Palatino Linotype"/>
              <w:b/>
              <w:sz w:val="22"/>
              <w:szCs w:val="22"/>
            </w:rPr>
          </w:pPr>
          <w:r>
            <w:rPr>
              <w:rFonts w:ascii="Palatino Linotype" w:hAnsi="Palatino Linotype"/>
              <w:b/>
              <w:bCs/>
              <w:color w:val="000000"/>
              <w:sz w:val="22"/>
              <w:szCs w:val="22"/>
            </w:rPr>
            <w:t>Secretaría de Seguridad</w:t>
          </w:r>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1B17E96" w:rsidR="00117441" w:rsidRPr="00674A46" w:rsidRDefault="00885A71" w:rsidP="0027413D">
          <w:pPr>
            <w:pStyle w:val="Encabezado"/>
            <w:rPr>
              <w:rFonts w:ascii="Palatino Linotype" w:hAnsi="Palatino Linotype"/>
              <w:b/>
              <w:sz w:val="22"/>
              <w:szCs w:val="22"/>
            </w:rPr>
          </w:pPr>
          <w:r>
            <w:rPr>
              <w:rFonts w:ascii="Palatino Linotype" w:hAnsi="Palatino Linotype" w:cs="Arial"/>
              <w:b/>
              <w:bCs/>
              <w:sz w:val="22"/>
              <w:szCs w:val="22"/>
              <w:lang w:eastAsia="es-MX"/>
            </w:rPr>
            <w:t>02</w:t>
          </w:r>
          <w:r w:rsidR="0027413D">
            <w:rPr>
              <w:rFonts w:ascii="Palatino Linotype" w:hAnsi="Palatino Linotype" w:cs="Arial"/>
              <w:b/>
              <w:bCs/>
              <w:sz w:val="22"/>
              <w:szCs w:val="22"/>
              <w:lang w:eastAsia="es-MX"/>
            </w:rPr>
            <w:t>603</w:t>
          </w:r>
          <w:r w:rsidR="00117441">
            <w:rPr>
              <w:rFonts w:ascii="Palatino Linotype" w:hAnsi="Palatino Linotype" w:cs="Arial"/>
              <w:b/>
              <w:bCs/>
              <w:sz w:val="22"/>
              <w:szCs w:val="22"/>
              <w:lang w:eastAsia="es-MX"/>
            </w:rPr>
            <w:t>/INFOEM/IP/RR/201</w:t>
          </w:r>
          <w:r w:rsidR="0027413D">
            <w:rPr>
              <w:rFonts w:ascii="Palatino Linotype" w:hAnsi="Palatino Linotype" w:cs="Arial"/>
              <w:b/>
              <w:bCs/>
              <w:sz w:val="22"/>
              <w:szCs w:val="22"/>
              <w:lang w:eastAsia="es-MX"/>
            </w:rPr>
            <w:t>8</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1D6A4AB" w:rsidR="00117441" w:rsidRPr="00B75F20" w:rsidRDefault="00D30B24" w:rsidP="0058757A">
          <w:pPr>
            <w:pStyle w:val="Encabezado"/>
            <w:rPr>
              <w:rFonts w:ascii="Palatino Linotype" w:hAnsi="Palatino Linotype"/>
              <w:b/>
              <w:sz w:val="22"/>
              <w:szCs w:val="22"/>
            </w:rPr>
          </w:pPr>
          <w:r w:rsidRPr="00D30B24">
            <w:rPr>
              <w:rFonts w:ascii="Palatino Linotype" w:hAnsi="Palatino Linotype"/>
              <w:b/>
              <w:sz w:val="22"/>
              <w:szCs w:val="22"/>
              <w:highlight w:val="black"/>
            </w:rPr>
            <w:t>-----------------------------------</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71E0402" w:rsidR="00117441" w:rsidRPr="00674A46" w:rsidRDefault="0027413D" w:rsidP="00D50187">
          <w:pPr>
            <w:pStyle w:val="Encabezado"/>
            <w:rPr>
              <w:rFonts w:ascii="Palatino Linotype" w:hAnsi="Palatino Linotype"/>
              <w:b/>
              <w:sz w:val="22"/>
              <w:szCs w:val="22"/>
            </w:rPr>
          </w:pPr>
          <w:r>
            <w:rPr>
              <w:rFonts w:ascii="Palatino Linotype" w:hAnsi="Palatino Linotype"/>
              <w:b/>
              <w:bCs/>
              <w:color w:val="000000"/>
              <w:sz w:val="22"/>
              <w:szCs w:val="22"/>
            </w:rPr>
            <w:t>Secretaría de Seguridad</w:t>
          </w:r>
        </w:p>
      </w:tc>
    </w:tr>
    <w:tr w:rsidR="00117441" w:rsidRPr="00674A46" w14:paraId="0C8B6193" w14:textId="77777777" w:rsidTr="006E6B65">
      <w:trPr>
        <w:trHeight w:val="321"/>
        <w:jc w:val="right"/>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1"/>
  </w:num>
  <w:num w:numId="3">
    <w:abstractNumId w:val="7"/>
  </w:num>
  <w:num w:numId="4">
    <w:abstractNumId w:val="6"/>
  </w:num>
  <w:num w:numId="5">
    <w:abstractNumId w:val="12"/>
  </w:num>
  <w:num w:numId="6">
    <w:abstractNumId w:val="13"/>
  </w:num>
  <w:num w:numId="7">
    <w:abstractNumId w:val="18"/>
  </w:num>
  <w:num w:numId="8">
    <w:abstractNumId w:val="10"/>
  </w:num>
  <w:num w:numId="9">
    <w:abstractNumId w:val="3"/>
  </w:num>
  <w:num w:numId="10">
    <w:abstractNumId w:val="15"/>
  </w:num>
  <w:num w:numId="11">
    <w:abstractNumId w:val="8"/>
  </w:num>
  <w:num w:numId="12">
    <w:abstractNumId w:val="17"/>
  </w:num>
  <w:num w:numId="13">
    <w:abstractNumId w:val="16"/>
  </w:num>
  <w:num w:numId="14">
    <w:abstractNumId w:val="2"/>
  </w:num>
  <w:num w:numId="15">
    <w:abstractNumId w:val="9"/>
  </w:num>
  <w:num w:numId="16">
    <w:abstractNumId w:val="5"/>
  </w:num>
  <w:num w:numId="17">
    <w:abstractNumId w:val="14"/>
  </w:num>
  <w:num w:numId="18">
    <w:abstractNumId w:val="1"/>
  </w:num>
  <w:num w:numId="1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203D3"/>
    <w:rsid w:val="000211F8"/>
    <w:rsid w:val="00024F35"/>
    <w:rsid w:val="0003063D"/>
    <w:rsid w:val="00031F10"/>
    <w:rsid w:val="00032493"/>
    <w:rsid w:val="00035D47"/>
    <w:rsid w:val="0004072A"/>
    <w:rsid w:val="0004193F"/>
    <w:rsid w:val="00042380"/>
    <w:rsid w:val="0004686A"/>
    <w:rsid w:val="000468B5"/>
    <w:rsid w:val="000468E2"/>
    <w:rsid w:val="0005237C"/>
    <w:rsid w:val="00052A3C"/>
    <w:rsid w:val="00054A03"/>
    <w:rsid w:val="00056A79"/>
    <w:rsid w:val="00061344"/>
    <w:rsid w:val="00062648"/>
    <w:rsid w:val="000631D9"/>
    <w:rsid w:val="0006407E"/>
    <w:rsid w:val="00064A37"/>
    <w:rsid w:val="00064B95"/>
    <w:rsid w:val="000800AC"/>
    <w:rsid w:val="0008230A"/>
    <w:rsid w:val="00082D11"/>
    <w:rsid w:val="000834FE"/>
    <w:rsid w:val="0008542A"/>
    <w:rsid w:val="00087332"/>
    <w:rsid w:val="00090D6F"/>
    <w:rsid w:val="000A3F90"/>
    <w:rsid w:val="000A4E44"/>
    <w:rsid w:val="000A77ED"/>
    <w:rsid w:val="000B0370"/>
    <w:rsid w:val="000B5AB1"/>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DD"/>
    <w:rsid w:val="00102D65"/>
    <w:rsid w:val="00103888"/>
    <w:rsid w:val="001068F1"/>
    <w:rsid w:val="00107499"/>
    <w:rsid w:val="00107557"/>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5E2F"/>
    <w:rsid w:val="00166794"/>
    <w:rsid w:val="0017653A"/>
    <w:rsid w:val="001775DF"/>
    <w:rsid w:val="00190B38"/>
    <w:rsid w:val="00192E4B"/>
    <w:rsid w:val="001972CC"/>
    <w:rsid w:val="001A138D"/>
    <w:rsid w:val="001A2857"/>
    <w:rsid w:val="001A2A89"/>
    <w:rsid w:val="001A3634"/>
    <w:rsid w:val="001A4D5D"/>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216F"/>
    <w:rsid w:val="001D3AB5"/>
    <w:rsid w:val="001D606C"/>
    <w:rsid w:val="001D7D8F"/>
    <w:rsid w:val="001D7E82"/>
    <w:rsid w:val="001E0AD2"/>
    <w:rsid w:val="001E3F91"/>
    <w:rsid w:val="001E5C94"/>
    <w:rsid w:val="001E6822"/>
    <w:rsid w:val="001E74A5"/>
    <w:rsid w:val="001E7B9E"/>
    <w:rsid w:val="001F025B"/>
    <w:rsid w:val="001F783F"/>
    <w:rsid w:val="001F7DE2"/>
    <w:rsid w:val="002031F3"/>
    <w:rsid w:val="00211229"/>
    <w:rsid w:val="00212C9C"/>
    <w:rsid w:val="00213108"/>
    <w:rsid w:val="0021453E"/>
    <w:rsid w:val="0021475E"/>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13D"/>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6E9E"/>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242F"/>
    <w:rsid w:val="003A6417"/>
    <w:rsid w:val="003A65FE"/>
    <w:rsid w:val="003A6A5A"/>
    <w:rsid w:val="003A7221"/>
    <w:rsid w:val="003A730E"/>
    <w:rsid w:val="003B1CEE"/>
    <w:rsid w:val="003B2856"/>
    <w:rsid w:val="003B2A0D"/>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6727"/>
    <w:rsid w:val="0042068A"/>
    <w:rsid w:val="00420EA2"/>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611"/>
    <w:rsid w:val="00496359"/>
    <w:rsid w:val="004A0CA7"/>
    <w:rsid w:val="004A14BE"/>
    <w:rsid w:val="004A2BF5"/>
    <w:rsid w:val="004A3085"/>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29FC"/>
    <w:rsid w:val="00574D1E"/>
    <w:rsid w:val="005759CD"/>
    <w:rsid w:val="00577884"/>
    <w:rsid w:val="00581C0F"/>
    <w:rsid w:val="00582919"/>
    <w:rsid w:val="005849B2"/>
    <w:rsid w:val="00585172"/>
    <w:rsid w:val="00587366"/>
    <w:rsid w:val="0058757A"/>
    <w:rsid w:val="00590037"/>
    <w:rsid w:val="00593476"/>
    <w:rsid w:val="0059501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17125"/>
    <w:rsid w:val="00617813"/>
    <w:rsid w:val="006206CC"/>
    <w:rsid w:val="00622B06"/>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CC7"/>
    <w:rsid w:val="0066458B"/>
    <w:rsid w:val="00664805"/>
    <w:rsid w:val="006718FB"/>
    <w:rsid w:val="006720F3"/>
    <w:rsid w:val="00673695"/>
    <w:rsid w:val="00674701"/>
    <w:rsid w:val="00674A46"/>
    <w:rsid w:val="006752B0"/>
    <w:rsid w:val="00675F80"/>
    <w:rsid w:val="00676959"/>
    <w:rsid w:val="00676C6B"/>
    <w:rsid w:val="006771E5"/>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A40BC"/>
    <w:rsid w:val="006B004E"/>
    <w:rsid w:val="006B0198"/>
    <w:rsid w:val="006B09A8"/>
    <w:rsid w:val="006B12E8"/>
    <w:rsid w:val="006B1C19"/>
    <w:rsid w:val="006B65D4"/>
    <w:rsid w:val="006B6D13"/>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6110"/>
    <w:rsid w:val="007C7154"/>
    <w:rsid w:val="007D0C01"/>
    <w:rsid w:val="007D3FBD"/>
    <w:rsid w:val="007D49A0"/>
    <w:rsid w:val="007D7EF3"/>
    <w:rsid w:val="007E5125"/>
    <w:rsid w:val="007E5DB4"/>
    <w:rsid w:val="007E647B"/>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52B9"/>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59A"/>
    <w:rsid w:val="00875167"/>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80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7428"/>
    <w:rsid w:val="00A70CF3"/>
    <w:rsid w:val="00A7155E"/>
    <w:rsid w:val="00A74638"/>
    <w:rsid w:val="00A74EDE"/>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E6402"/>
    <w:rsid w:val="00AF1F04"/>
    <w:rsid w:val="00AF3B55"/>
    <w:rsid w:val="00AF3D59"/>
    <w:rsid w:val="00AF6794"/>
    <w:rsid w:val="00AF6F48"/>
    <w:rsid w:val="00AF717E"/>
    <w:rsid w:val="00B016F7"/>
    <w:rsid w:val="00B02BDD"/>
    <w:rsid w:val="00B055B9"/>
    <w:rsid w:val="00B13D85"/>
    <w:rsid w:val="00B16296"/>
    <w:rsid w:val="00B1786A"/>
    <w:rsid w:val="00B17E80"/>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3EA2"/>
    <w:rsid w:val="00B54441"/>
    <w:rsid w:val="00B54A5F"/>
    <w:rsid w:val="00B560C2"/>
    <w:rsid w:val="00B56409"/>
    <w:rsid w:val="00B56F9B"/>
    <w:rsid w:val="00B64919"/>
    <w:rsid w:val="00B667C6"/>
    <w:rsid w:val="00B66BC8"/>
    <w:rsid w:val="00B71F08"/>
    <w:rsid w:val="00B73838"/>
    <w:rsid w:val="00B7421A"/>
    <w:rsid w:val="00B75F20"/>
    <w:rsid w:val="00B762FD"/>
    <w:rsid w:val="00B808A4"/>
    <w:rsid w:val="00B81371"/>
    <w:rsid w:val="00B818B8"/>
    <w:rsid w:val="00B83222"/>
    <w:rsid w:val="00B83E2E"/>
    <w:rsid w:val="00B902E7"/>
    <w:rsid w:val="00B922D9"/>
    <w:rsid w:val="00B926D6"/>
    <w:rsid w:val="00B92BF1"/>
    <w:rsid w:val="00B966BF"/>
    <w:rsid w:val="00B974B4"/>
    <w:rsid w:val="00BA0012"/>
    <w:rsid w:val="00BA0DEF"/>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5F7B"/>
    <w:rsid w:val="00BE6C95"/>
    <w:rsid w:val="00BE74FA"/>
    <w:rsid w:val="00BF0A54"/>
    <w:rsid w:val="00BF0F1C"/>
    <w:rsid w:val="00BF1B7F"/>
    <w:rsid w:val="00BF2346"/>
    <w:rsid w:val="00BF6B5B"/>
    <w:rsid w:val="00BF6D83"/>
    <w:rsid w:val="00BF704D"/>
    <w:rsid w:val="00BF7365"/>
    <w:rsid w:val="00BF7824"/>
    <w:rsid w:val="00C020F8"/>
    <w:rsid w:val="00C0232B"/>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7468"/>
    <w:rsid w:val="00C54F9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5593"/>
    <w:rsid w:val="00CA2022"/>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07570"/>
    <w:rsid w:val="00D12EE7"/>
    <w:rsid w:val="00D1373C"/>
    <w:rsid w:val="00D17702"/>
    <w:rsid w:val="00D17C3D"/>
    <w:rsid w:val="00D225CB"/>
    <w:rsid w:val="00D25A9F"/>
    <w:rsid w:val="00D2734A"/>
    <w:rsid w:val="00D276CF"/>
    <w:rsid w:val="00D30003"/>
    <w:rsid w:val="00D306AB"/>
    <w:rsid w:val="00D30B24"/>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BC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157D"/>
    <w:rsid w:val="00E227C3"/>
    <w:rsid w:val="00E22843"/>
    <w:rsid w:val="00E24C79"/>
    <w:rsid w:val="00E26881"/>
    <w:rsid w:val="00E26DFE"/>
    <w:rsid w:val="00E2713B"/>
    <w:rsid w:val="00E32DDF"/>
    <w:rsid w:val="00E33108"/>
    <w:rsid w:val="00E34706"/>
    <w:rsid w:val="00E43ABE"/>
    <w:rsid w:val="00E44057"/>
    <w:rsid w:val="00E445BD"/>
    <w:rsid w:val="00E47A5F"/>
    <w:rsid w:val="00E507A5"/>
    <w:rsid w:val="00E528D2"/>
    <w:rsid w:val="00E54E89"/>
    <w:rsid w:val="00E601CE"/>
    <w:rsid w:val="00E602CF"/>
    <w:rsid w:val="00E61EE8"/>
    <w:rsid w:val="00E62441"/>
    <w:rsid w:val="00E63879"/>
    <w:rsid w:val="00E66EE6"/>
    <w:rsid w:val="00E71633"/>
    <w:rsid w:val="00E724D5"/>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5C44"/>
    <w:rsid w:val="00F40C05"/>
    <w:rsid w:val="00F40E86"/>
    <w:rsid w:val="00F42168"/>
    <w:rsid w:val="00F425B3"/>
    <w:rsid w:val="00F43E0D"/>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21F"/>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6B96-835B-4972-BE96-B8DA948D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2330</Words>
  <Characters>12816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2018-08-20T19:59:00Z</cp:lastPrinted>
  <dcterms:created xsi:type="dcterms:W3CDTF">2018-08-08T20:28:00Z</dcterms:created>
  <dcterms:modified xsi:type="dcterms:W3CDTF">2018-09-10T18:03:00Z</dcterms:modified>
</cp:coreProperties>
</file>