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936DDB" w:rsidRDefault="001B26AA" w:rsidP="004E1461">
      <w:pPr>
        <w:tabs>
          <w:tab w:val="left" w:pos="567"/>
        </w:tabs>
        <w:spacing w:line="360" w:lineRule="auto"/>
        <w:jc w:val="center"/>
        <w:rPr>
          <w:rFonts w:ascii="Palatino Linotype" w:eastAsia="Times New Roman" w:hAnsi="Palatino Linotype" w:cs="Times New Roman"/>
          <w:b/>
        </w:rPr>
      </w:pPr>
      <w:r w:rsidRPr="00936DDB">
        <w:rPr>
          <w:rFonts w:ascii="Palatino Linotype" w:eastAsia="Times New Roman" w:hAnsi="Palatino Linotype" w:cs="Times New Roman"/>
          <w:b/>
        </w:rPr>
        <w:t>LÍNEAS ARGUMENTATIVAS</w:t>
      </w:r>
    </w:p>
    <w:p w14:paraId="7B893EAF" w14:textId="77777777" w:rsidR="0000092F" w:rsidRPr="00936DDB" w:rsidRDefault="0000092F" w:rsidP="004E1461">
      <w:pPr>
        <w:tabs>
          <w:tab w:val="left" w:pos="567"/>
        </w:tabs>
        <w:spacing w:line="360" w:lineRule="auto"/>
        <w:jc w:val="center"/>
        <w:rPr>
          <w:rFonts w:ascii="Palatino Linotype" w:eastAsia="Times New Roman" w:hAnsi="Palatino Linotype" w:cs="Times New Roman"/>
          <w:b/>
        </w:rPr>
      </w:pPr>
    </w:p>
    <w:p w14:paraId="3D88769F" w14:textId="0365CF7A" w:rsidR="00D172C0" w:rsidRPr="00936DDB" w:rsidRDefault="00D172C0" w:rsidP="00D172C0">
      <w:pPr>
        <w:tabs>
          <w:tab w:val="left" w:pos="567"/>
        </w:tabs>
        <w:spacing w:line="360" w:lineRule="auto"/>
        <w:jc w:val="both"/>
        <w:rPr>
          <w:rFonts w:ascii="Palatino Linotype" w:eastAsia="Times New Roman" w:hAnsi="Palatino Linotype" w:cs="Times New Roman"/>
        </w:rPr>
      </w:pPr>
      <w:r w:rsidRPr="00936DDB">
        <w:rPr>
          <w:rFonts w:ascii="Palatino Linotype" w:eastAsia="Times New Roman" w:hAnsi="Palatino Linotype" w:cs="Times New Roman"/>
          <w:b/>
        </w:rPr>
        <w:t>DE LA</w:t>
      </w:r>
      <w:r w:rsidR="00AE6EB8" w:rsidRPr="00936DDB">
        <w:rPr>
          <w:rFonts w:ascii="Palatino Linotype" w:eastAsia="Times New Roman" w:hAnsi="Palatino Linotype" w:cs="Times New Roman"/>
          <w:b/>
        </w:rPr>
        <w:t xml:space="preserve"> </w:t>
      </w:r>
      <w:r w:rsidRPr="00936DDB">
        <w:rPr>
          <w:rFonts w:ascii="Palatino Linotype" w:eastAsia="Times New Roman" w:hAnsi="Palatino Linotype" w:cs="Times New Roman"/>
          <w:b/>
        </w:rPr>
        <w:t xml:space="preserve">VERACIDAD DE LA INFORMACIÓN: </w:t>
      </w:r>
      <w:r w:rsidRPr="00936DDB">
        <w:rPr>
          <w:rFonts w:ascii="Palatino Linotype" w:eastAsia="Times New Roman" w:hAnsi="Palatino Linotype" w:cs="Times New Roman"/>
        </w:rPr>
        <w:t>E</w:t>
      </w:r>
      <w:r w:rsidRPr="00936DDB">
        <w:rPr>
          <w:rFonts w:ascii="Palatino Linotype" w:hAnsi="Palatino Linotype" w:cs="Arial"/>
        </w:rPr>
        <w:t>ste Órgano Garante no está facultado para pronunciarse sobre la veracidad de la información que los Sujetos Obligados ponen a disposición de los solicitantes.</w:t>
      </w:r>
    </w:p>
    <w:p w14:paraId="26AF8061" w14:textId="77777777" w:rsidR="008826F4" w:rsidRPr="00936DDB" w:rsidRDefault="008826F4" w:rsidP="00566997">
      <w:pPr>
        <w:tabs>
          <w:tab w:val="left" w:pos="567"/>
        </w:tabs>
        <w:spacing w:line="360" w:lineRule="auto"/>
        <w:rPr>
          <w:rFonts w:ascii="Palatino Linotype" w:eastAsia="Times New Roman" w:hAnsi="Palatino Linotype" w:cs="Times New Roman"/>
          <w:b/>
        </w:rPr>
      </w:pPr>
    </w:p>
    <w:p w14:paraId="4D8EFBCC" w14:textId="77777777" w:rsidR="002025F8" w:rsidRPr="00936DDB" w:rsidRDefault="002025F8" w:rsidP="002025F8">
      <w:pPr>
        <w:spacing w:line="360" w:lineRule="auto"/>
        <w:jc w:val="both"/>
        <w:rPr>
          <w:rFonts w:ascii="Palatino Linotype" w:hAnsi="Palatino Linotype"/>
          <w:color w:val="000000" w:themeColor="text1"/>
        </w:rPr>
      </w:pPr>
      <w:r w:rsidRPr="00936DDB">
        <w:rPr>
          <w:rFonts w:ascii="Palatino Linotype" w:eastAsia="MS Mincho" w:hAnsi="Palatino Linotype" w:cs="Times New Roman"/>
          <w:b/>
        </w:rPr>
        <w:t xml:space="preserve">DECLINACIÓN DE COMPETENCIA, IMPORTANCIA DE OBSERVAR SU PLAZO. </w:t>
      </w:r>
      <w:r w:rsidRPr="00936DDB">
        <w:rPr>
          <w:rFonts w:ascii="Palatino Linotype" w:eastAsia="MS Mincho" w:hAnsi="Palatino Linotype" w:cs="Times New Roman"/>
        </w:rPr>
        <w:t>La declinación de competencia debe efectuarse en el plazo de tres días hábiles a partir de que se ha presentado la solicitud de acceso a la información pública para respetar adecuadamente el derecho humano.</w:t>
      </w:r>
    </w:p>
    <w:p w14:paraId="35DCC688" w14:textId="4DE33CC9" w:rsidR="008826F4" w:rsidRPr="00936DDB" w:rsidRDefault="007B6B11" w:rsidP="00566997">
      <w:pPr>
        <w:tabs>
          <w:tab w:val="left" w:pos="567"/>
        </w:tabs>
        <w:spacing w:line="360" w:lineRule="auto"/>
        <w:rPr>
          <w:rFonts w:ascii="Palatino Linotype" w:eastAsia="Times New Roman" w:hAnsi="Palatino Linotype" w:cs="Times New Roman"/>
          <w:b/>
        </w:rPr>
      </w:pPr>
      <w:r w:rsidRPr="00936DDB">
        <w:rPr>
          <w:rFonts w:ascii="Palatino Linotype" w:eastAsia="Times New Roman" w:hAnsi="Palatino Linotype" w:cs="Times New Roman"/>
          <w:b/>
          <w:noProof/>
          <w:lang w:val="es-MX" w:eastAsia="es-MX"/>
        </w:rPr>
        <mc:AlternateContent>
          <mc:Choice Requires="wps">
            <w:drawing>
              <wp:anchor distT="0" distB="0" distL="114300" distR="114300" simplePos="0" relativeHeight="251672576" behindDoc="0" locked="0" layoutInCell="1" allowOverlap="1" wp14:anchorId="219FC5FC" wp14:editId="79B6594C">
                <wp:simplePos x="0" y="0"/>
                <wp:positionH relativeFrom="column">
                  <wp:posOffset>-32386</wp:posOffset>
                </wp:positionH>
                <wp:positionV relativeFrom="paragraph">
                  <wp:posOffset>100330</wp:posOffset>
                </wp:positionV>
                <wp:extent cx="5572125" cy="39243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572125" cy="392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0219E6" id="Conector recto 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5pt,7.9pt" to="436.2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" strokecolor="black [3040]"/>
            </w:pict>
          </mc:Fallback>
        </mc:AlternateContent>
      </w:r>
    </w:p>
    <w:p w14:paraId="276D6D69" w14:textId="77777777" w:rsidR="00743C9C" w:rsidRPr="00936DDB" w:rsidRDefault="00743C9C" w:rsidP="00566997">
      <w:pPr>
        <w:tabs>
          <w:tab w:val="left" w:pos="567"/>
        </w:tabs>
        <w:spacing w:line="360" w:lineRule="auto"/>
        <w:rPr>
          <w:rFonts w:ascii="Palatino Linotype" w:eastAsia="Times New Roman" w:hAnsi="Palatino Linotype" w:cs="Times New Roman"/>
          <w:b/>
        </w:rPr>
      </w:pPr>
    </w:p>
    <w:p w14:paraId="2C0B0C12" w14:textId="77777777" w:rsidR="00743C9C" w:rsidRPr="00936DDB" w:rsidRDefault="00743C9C" w:rsidP="00566997">
      <w:pPr>
        <w:tabs>
          <w:tab w:val="left" w:pos="567"/>
        </w:tabs>
        <w:spacing w:line="360" w:lineRule="auto"/>
        <w:rPr>
          <w:rFonts w:ascii="Palatino Linotype" w:eastAsia="Times New Roman" w:hAnsi="Palatino Linotype" w:cs="Times New Roman"/>
          <w:b/>
        </w:rPr>
      </w:pPr>
    </w:p>
    <w:p w14:paraId="3EDAC77C" w14:textId="77777777" w:rsidR="00743C9C" w:rsidRPr="00936DDB" w:rsidRDefault="00743C9C" w:rsidP="00566997">
      <w:pPr>
        <w:tabs>
          <w:tab w:val="left" w:pos="567"/>
        </w:tabs>
        <w:spacing w:line="360" w:lineRule="auto"/>
        <w:rPr>
          <w:rFonts w:ascii="Palatino Linotype" w:eastAsia="Times New Roman" w:hAnsi="Palatino Linotype" w:cs="Times New Roman"/>
          <w:b/>
        </w:rPr>
      </w:pPr>
    </w:p>
    <w:p w14:paraId="6A23BBAF" w14:textId="77777777" w:rsidR="00743C9C" w:rsidRPr="00936DDB" w:rsidRDefault="00743C9C" w:rsidP="00566997">
      <w:pPr>
        <w:tabs>
          <w:tab w:val="left" w:pos="567"/>
        </w:tabs>
        <w:spacing w:line="360" w:lineRule="auto"/>
        <w:rPr>
          <w:rFonts w:ascii="Palatino Linotype" w:eastAsia="Times New Roman" w:hAnsi="Palatino Linotype" w:cs="Times New Roman"/>
          <w:b/>
        </w:rPr>
      </w:pPr>
    </w:p>
    <w:p w14:paraId="77E40808" w14:textId="77777777" w:rsidR="00743C9C" w:rsidRPr="00936DDB" w:rsidRDefault="00743C9C" w:rsidP="00566997">
      <w:pPr>
        <w:tabs>
          <w:tab w:val="left" w:pos="567"/>
        </w:tabs>
        <w:spacing w:line="360" w:lineRule="auto"/>
        <w:rPr>
          <w:rFonts w:ascii="Palatino Linotype" w:eastAsia="Times New Roman" w:hAnsi="Palatino Linotype" w:cs="Times New Roman"/>
          <w:b/>
        </w:rPr>
      </w:pPr>
    </w:p>
    <w:p w14:paraId="0215047C" w14:textId="77777777" w:rsidR="00743C9C" w:rsidRPr="00936DDB" w:rsidRDefault="00743C9C" w:rsidP="00566997">
      <w:pPr>
        <w:tabs>
          <w:tab w:val="left" w:pos="567"/>
        </w:tabs>
        <w:spacing w:line="360" w:lineRule="auto"/>
        <w:rPr>
          <w:rFonts w:ascii="Palatino Linotype" w:eastAsia="Times New Roman" w:hAnsi="Palatino Linotype" w:cs="Times New Roman"/>
          <w:b/>
        </w:rPr>
      </w:pPr>
    </w:p>
    <w:p w14:paraId="7B59B9F9" w14:textId="77777777" w:rsidR="00743C9C" w:rsidRPr="00936DDB" w:rsidRDefault="00743C9C" w:rsidP="00566997">
      <w:pPr>
        <w:tabs>
          <w:tab w:val="left" w:pos="567"/>
        </w:tabs>
        <w:spacing w:line="360" w:lineRule="auto"/>
        <w:rPr>
          <w:rFonts w:ascii="Palatino Linotype" w:eastAsia="Times New Roman" w:hAnsi="Palatino Linotype" w:cs="Times New Roman"/>
          <w:b/>
        </w:rPr>
      </w:pPr>
    </w:p>
    <w:p w14:paraId="3C4076C0" w14:textId="77777777" w:rsidR="00743C9C" w:rsidRPr="00936DDB" w:rsidRDefault="00743C9C" w:rsidP="00566997">
      <w:pPr>
        <w:tabs>
          <w:tab w:val="left" w:pos="567"/>
        </w:tabs>
        <w:spacing w:line="360" w:lineRule="auto"/>
        <w:rPr>
          <w:rFonts w:ascii="Palatino Linotype" w:eastAsia="Times New Roman" w:hAnsi="Palatino Linotype" w:cs="Times New Roman"/>
          <w:b/>
        </w:rPr>
      </w:pPr>
    </w:p>
    <w:p w14:paraId="101886E2" w14:textId="77777777" w:rsidR="00743C9C" w:rsidRPr="00936DDB" w:rsidRDefault="00743C9C" w:rsidP="00566997">
      <w:pPr>
        <w:tabs>
          <w:tab w:val="left" w:pos="567"/>
        </w:tabs>
        <w:spacing w:line="360" w:lineRule="auto"/>
        <w:rPr>
          <w:rFonts w:ascii="Palatino Linotype" w:eastAsia="Times New Roman" w:hAnsi="Palatino Linotype" w:cs="Times New Roman"/>
          <w:b/>
        </w:rPr>
      </w:pPr>
    </w:p>
    <w:p w14:paraId="17FB4B7E" w14:textId="77777777" w:rsidR="00743C9C" w:rsidRPr="00936DDB" w:rsidRDefault="00743C9C" w:rsidP="00566997">
      <w:pPr>
        <w:tabs>
          <w:tab w:val="left" w:pos="567"/>
        </w:tabs>
        <w:spacing w:line="360" w:lineRule="auto"/>
        <w:rPr>
          <w:rFonts w:ascii="Palatino Linotype" w:eastAsia="Times New Roman" w:hAnsi="Palatino Linotype" w:cs="Times New Roman"/>
          <w:b/>
        </w:rPr>
      </w:pPr>
    </w:p>
    <w:p w14:paraId="6509033B" w14:textId="77777777" w:rsidR="008826F4" w:rsidRPr="00936DDB" w:rsidRDefault="008826F4" w:rsidP="00566997">
      <w:pPr>
        <w:tabs>
          <w:tab w:val="left" w:pos="567"/>
        </w:tabs>
        <w:spacing w:line="360" w:lineRule="auto"/>
        <w:rPr>
          <w:rFonts w:ascii="Palatino Linotype" w:eastAsia="Times New Roman" w:hAnsi="Palatino Linotype" w:cs="Times New Roman"/>
          <w:b/>
        </w:rPr>
      </w:pPr>
    </w:p>
    <w:p w14:paraId="3820B62E" w14:textId="77777777" w:rsidR="00D172C0" w:rsidRPr="00936DDB" w:rsidRDefault="00D172C0"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34AEACD2" w:rsidR="0011338C" w:rsidRPr="00936DDB" w:rsidRDefault="0011338C" w:rsidP="007B6B11">
          <w:pPr>
            <w:pStyle w:val="TtulodeTDC"/>
            <w:spacing w:line="480" w:lineRule="auto"/>
            <w:jc w:val="center"/>
            <w:rPr>
              <w:szCs w:val="24"/>
              <w:lang w:val="es-ES"/>
            </w:rPr>
          </w:pPr>
          <w:r w:rsidRPr="00936DDB">
            <w:rPr>
              <w:szCs w:val="24"/>
              <w:lang w:val="es-ES"/>
            </w:rPr>
            <w:t>ÍNDICE</w:t>
          </w:r>
        </w:p>
        <w:p w14:paraId="54D7BD84" w14:textId="77777777" w:rsidR="008826F4" w:rsidRPr="006366E9" w:rsidRDefault="008826F4" w:rsidP="006366E9">
          <w:pPr>
            <w:spacing w:line="480" w:lineRule="auto"/>
            <w:rPr>
              <w:rFonts w:ascii="Palatino Linotype" w:hAnsi="Palatino Linotype"/>
              <w:lang w:val="es-ES" w:eastAsia="es-MX"/>
            </w:rPr>
          </w:pPr>
        </w:p>
        <w:p w14:paraId="39C105D5" w14:textId="77777777" w:rsidR="006366E9" w:rsidRPr="006366E9" w:rsidRDefault="0011338C" w:rsidP="006366E9">
          <w:pPr>
            <w:pStyle w:val="TDC1"/>
            <w:spacing w:line="480" w:lineRule="auto"/>
            <w:rPr>
              <w:rFonts w:ascii="Palatino Linotype" w:hAnsi="Palatino Linotype"/>
              <w:noProof/>
              <w:sz w:val="22"/>
              <w:szCs w:val="22"/>
              <w:lang w:val="es-MX" w:eastAsia="es-MX"/>
            </w:rPr>
          </w:pPr>
          <w:r w:rsidRPr="006366E9">
            <w:rPr>
              <w:rFonts w:ascii="Palatino Linotype" w:hAnsi="Palatino Linotype"/>
            </w:rPr>
            <w:fldChar w:fldCharType="begin"/>
          </w:r>
          <w:r w:rsidRPr="006366E9">
            <w:rPr>
              <w:rFonts w:ascii="Palatino Linotype" w:hAnsi="Palatino Linotype"/>
            </w:rPr>
            <w:instrText xml:space="preserve"> TOC \o "1-3" \h \z \u </w:instrText>
          </w:r>
          <w:r w:rsidRPr="006366E9">
            <w:rPr>
              <w:rFonts w:ascii="Palatino Linotype" w:hAnsi="Palatino Linotype"/>
            </w:rPr>
            <w:fldChar w:fldCharType="separate"/>
          </w:r>
          <w:hyperlink w:anchor="_Toc519160005" w:history="1">
            <w:r w:rsidR="006366E9" w:rsidRPr="006366E9">
              <w:rPr>
                <w:rStyle w:val="Hipervnculo"/>
                <w:rFonts w:ascii="Palatino Linotype" w:hAnsi="Palatino Linotype"/>
                <w:noProof/>
              </w:rPr>
              <w:t>ANTECEDENTES</w:t>
            </w:r>
            <w:r w:rsidR="006366E9" w:rsidRPr="006366E9">
              <w:rPr>
                <w:rFonts w:ascii="Palatino Linotype" w:hAnsi="Palatino Linotype"/>
                <w:noProof/>
                <w:webHidden/>
              </w:rPr>
              <w:tab/>
            </w:r>
            <w:r w:rsidR="006366E9" w:rsidRPr="006366E9">
              <w:rPr>
                <w:rFonts w:ascii="Palatino Linotype" w:hAnsi="Palatino Linotype"/>
                <w:noProof/>
                <w:webHidden/>
              </w:rPr>
              <w:fldChar w:fldCharType="begin"/>
            </w:r>
            <w:r w:rsidR="006366E9" w:rsidRPr="006366E9">
              <w:rPr>
                <w:rFonts w:ascii="Palatino Linotype" w:hAnsi="Palatino Linotype"/>
                <w:noProof/>
                <w:webHidden/>
              </w:rPr>
              <w:instrText xml:space="preserve"> PAGEREF _Toc519160005 \h </w:instrText>
            </w:r>
            <w:r w:rsidR="006366E9" w:rsidRPr="006366E9">
              <w:rPr>
                <w:rFonts w:ascii="Palatino Linotype" w:hAnsi="Palatino Linotype"/>
                <w:noProof/>
                <w:webHidden/>
              </w:rPr>
            </w:r>
            <w:r w:rsidR="006366E9" w:rsidRPr="006366E9">
              <w:rPr>
                <w:rFonts w:ascii="Palatino Linotype" w:hAnsi="Palatino Linotype"/>
                <w:noProof/>
                <w:webHidden/>
              </w:rPr>
              <w:fldChar w:fldCharType="separate"/>
            </w:r>
            <w:r w:rsidR="006366E9" w:rsidRPr="006366E9">
              <w:rPr>
                <w:rFonts w:ascii="Palatino Linotype" w:hAnsi="Palatino Linotype"/>
                <w:noProof/>
                <w:webHidden/>
              </w:rPr>
              <w:t>3</w:t>
            </w:r>
            <w:r w:rsidR="006366E9" w:rsidRPr="006366E9">
              <w:rPr>
                <w:rFonts w:ascii="Palatino Linotype" w:hAnsi="Palatino Linotype"/>
                <w:noProof/>
                <w:webHidden/>
              </w:rPr>
              <w:fldChar w:fldCharType="end"/>
            </w:r>
          </w:hyperlink>
        </w:p>
        <w:p w14:paraId="3D099000" w14:textId="77777777" w:rsidR="006366E9" w:rsidRPr="006366E9" w:rsidRDefault="006C40BB" w:rsidP="006366E9">
          <w:pPr>
            <w:pStyle w:val="TDC2"/>
            <w:spacing w:line="480" w:lineRule="auto"/>
            <w:rPr>
              <w:rFonts w:ascii="Palatino Linotype" w:hAnsi="Palatino Linotype"/>
              <w:noProof/>
              <w:sz w:val="22"/>
              <w:szCs w:val="22"/>
              <w:lang w:val="es-MX" w:eastAsia="es-MX"/>
            </w:rPr>
          </w:pPr>
          <w:hyperlink w:anchor="_Toc519160006" w:history="1">
            <w:r w:rsidR="006366E9" w:rsidRPr="006366E9">
              <w:rPr>
                <w:rStyle w:val="Hipervnculo"/>
                <w:rFonts w:ascii="Palatino Linotype" w:hAnsi="Palatino Linotype"/>
                <w:noProof/>
                <w:lang w:val="es-ES"/>
              </w:rPr>
              <w:t>a) Acto impugnado:</w:t>
            </w:r>
            <w:r w:rsidR="006366E9" w:rsidRPr="006366E9">
              <w:rPr>
                <w:rFonts w:ascii="Palatino Linotype" w:hAnsi="Palatino Linotype"/>
                <w:noProof/>
                <w:webHidden/>
              </w:rPr>
              <w:tab/>
            </w:r>
            <w:r w:rsidR="006366E9" w:rsidRPr="006366E9">
              <w:rPr>
                <w:rFonts w:ascii="Palatino Linotype" w:hAnsi="Palatino Linotype"/>
                <w:noProof/>
                <w:webHidden/>
              </w:rPr>
              <w:fldChar w:fldCharType="begin"/>
            </w:r>
            <w:r w:rsidR="006366E9" w:rsidRPr="006366E9">
              <w:rPr>
                <w:rFonts w:ascii="Palatino Linotype" w:hAnsi="Palatino Linotype"/>
                <w:noProof/>
                <w:webHidden/>
              </w:rPr>
              <w:instrText xml:space="preserve"> PAGEREF _Toc519160006 \h </w:instrText>
            </w:r>
            <w:r w:rsidR="006366E9" w:rsidRPr="006366E9">
              <w:rPr>
                <w:rFonts w:ascii="Palatino Linotype" w:hAnsi="Palatino Linotype"/>
                <w:noProof/>
                <w:webHidden/>
              </w:rPr>
            </w:r>
            <w:r w:rsidR="006366E9" w:rsidRPr="006366E9">
              <w:rPr>
                <w:rFonts w:ascii="Palatino Linotype" w:hAnsi="Palatino Linotype"/>
                <w:noProof/>
                <w:webHidden/>
              </w:rPr>
              <w:fldChar w:fldCharType="separate"/>
            </w:r>
            <w:r w:rsidR="006366E9" w:rsidRPr="006366E9">
              <w:rPr>
                <w:rFonts w:ascii="Palatino Linotype" w:hAnsi="Palatino Linotype"/>
                <w:noProof/>
                <w:webHidden/>
              </w:rPr>
              <w:t>5</w:t>
            </w:r>
            <w:r w:rsidR="006366E9" w:rsidRPr="006366E9">
              <w:rPr>
                <w:rFonts w:ascii="Palatino Linotype" w:hAnsi="Palatino Linotype"/>
                <w:noProof/>
                <w:webHidden/>
              </w:rPr>
              <w:fldChar w:fldCharType="end"/>
            </w:r>
          </w:hyperlink>
        </w:p>
        <w:p w14:paraId="32E635C1" w14:textId="77777777" w:rsidR="006366E9" w:rsidRPr="006366E9" w:rsidRDefault="006C40BB" w:rsidP="006366E9">
          <w:pPr>
            <w:pStyle w:val="TDC2"/>
            <w:spacing w:line="480" w:lineRule="auto"/>
            <w:rPr>
              <w:rFonts w:ascii="Palatino Linotype" w:hAnsi="Palatino Linotype"/>
              <w:noProof/>
              <w:sz w:val="22"/>
              <w:szCs w:val="22"/>
              <w:lang w:val="es-MX" w:eastAsia="es-MX"/>
            </w:rPr>
          </w:pPr>
          <w:hyperlink w:anchor="_Toc519160007" w:history="1">
            <w:r w:rsidR="006366E9" w:rsidRPr="006366E9">
              <w:rPr>
                <w:rStyle w:val="Hipervnculo"/>
                <w:rFonts w:ascii="Palatino Linotype" w:hAnsi="Palatino Linotype"/>
                <w:noProof/>
                <w:lang w:val="es-ES"/>
              </w:rPr>
              <w:t>b) Razones o Motivos de inconformidad:</w:t>
            </w:r>
            <w:r w:rsidR="006366E9" w:rsidRPr="006366E9">
              <w:rPr>
                <w:rFonts w:ascii="Palatino Linotype" w:hAnsi="Palatino Linotype"/>
                <w:noProof/>
                <w:webHidden/>
              </w:rPr>
              <w:tab/>
            </w:r>
            <w:r w:rsidR="006366E9" w:rsidRPr="006366E9">
              <w:rPr>
                <w:rFonts w:ascii="Palatino Linotype" w:hAnsi="Palatino Linotype"/>
                <w:noProof/>
                <w:webHidden/>
              </w:rPr>
              <w:fldChar w:fldCharType="begin"/>
            </w:r>
            <w:r w:rsidR="006366E9" w:rsidRPr="006366E9">
              <w:rPr>
                <w:rFonts w:ascii="Palatino Linotype" w:hAnsi="Palatino Linotype"/>
                <w:noProof/>
                <w:webHidden/>
              </w:rPr>
              <w:instrText xml:space="preserve"> PAGEREF _Toc519160007 \h </w:instrText>
            </w:r>
            <w:r w:rsidR="006366E9" w:rsidRPr="006366E9">
              <w:rPr>
                <w:rFonts w:ascii="Palatino Linotype" w:hAnsi="Palatino Linotype"/>
                <w:noProof/>
                <w:webHidden/>
              </w:rPr>
            </w:r>
            <w:r w:rsidR="006366E9" w:rsidRPr="006366E9">
              <w:rPr>
                <w:rFonts w:ascii="Palatino Linotype" w:hAnsi="Palatino Linotype"/>
                <w:noProof/>
                <w:webHidden/>
              </w:rPr>
              <w:fldChar w:fldCharType="separate"/>
            </w:r>
            <w:r w:rsidR="006366E9" w:rsidRPr="006366E9">
              <w:rPr>
                <w:rFonts w:ascii="Palatino Linotype" w:hAnsi="Palatino Linotype"/>
                <w:noProof/>
                <w:webHidden/>
              </w:rPr>
              <w:t>5</w:t>
            </w:r>
            <w:r w:rsidR="006366E9" w:rsidRPr="006366E9">
              <w:rPr>
                <w:rFonts w:ascii="Palatino Linotype" w:hAnsi="Palatino Linotype"/>
                <w:noProof/>
                <w:webHidden/>
              </w:rPr>
              <w:fldChar w:fldCharType="end"/>
            </w:r>
          </w:hyperlink>
        </w:p>
        <w:p w14:paraId="44A8FA37" w14:textId="77777777" w:rsidR="006366E9" w:rsidRPr="006366E9" w:rsidRDefault="006C40BB" w:rsidP="006366E9">
          <w:pPr>
            <w:pStyle w:val="TDC1"/>
            <w:spacing w:line="480" w:lineRule="auto"/>
            <w:rPr>
              <w:rFonts w:ascii="Palatino Linotype" w:hAnsi="Palatino Linotype"/>
              <w:noProof/>
              <w:sz w:val="22"/>
              <w:szCs w:val="22"/>
              <w:lang w:val="es-MX" w:eastAsia="es-MX"/>
            </w:rPr>
          </w:pPr>
          <w:hyperlink w:anchor="_Toc519160008" w:history="1">
            <w:r w:rsidR="006366E9" w:rsidRPr="006366E9">
              <w:rPr>
                <w:rStyle w:val="Hipervnculo"/>
                <w:rFonts w:ascii="Palatino Linotype" w:hAnsi="Palatino Linotype"/>
                <w:noProof/>
              </w:rPr>
              <w:t>CONSIDERANDO</w:t>
            </w:r>
            <w:r w:rsidR="006366E9" w:rsidRPr="006366E9">
              <w:rPr>
                <w:rFonts w:ascii="Palatino Linotype" w:hAnsi="Palatino Linotype"/>
                <w:noProof/>
                <w:webHidden/>
              </w:rPr>
              <w:tab/>
            </w:r>
            <w:r w:rsidR="006366E9" w:rsidRPr="006366E9">
              <w:rPr>
                <w:rFonts w:ascii="Palatino Linotype" w:hAnsi="Palatino Linotype"/>
                <w:noProof/>
                <w:webHidden/>
              </w:rPr>
              <w:fldChar w:fldCharType="begin"/>
            </w:r>
            <w:r w:rsidR="006366E9" w:rsidRPr="006366E9">
              <w:rPr>
                <w:rFonts w:ascii="Palatino Linotype" w:hAnsi="Palatino Linotype"/>
                <w:noProof/>
                <w:webHidden/>
              </w:rPr>
              <w:instrText xml:space="preserve"> PAGEREF _Toc519160008 \h </w:instrText>
            </w:r>
            <w:r w:rsidR="006366E9" w:rsidRPr="006366E9">
              <w:rPr>
                <w:rFonts w:ascii="Palatino Linotype" w:hAnsi="Palatino Linotype"/>
                <w:noProof/>
                <w:webHidden/>
              </w:rPr>
            </w:r>
            <w:r w:rsidR="006366E9" w:rsidRPr="006366E9">
              <w:rPr>
                <w:rFonts w:ascii="Palatino Linotype" w:hAnsi="Palatino Linotype"/>
                <w:noProof/>
                <w:webHidden/>
              </w:rPr>
              <w:fldChar w:fldCharType="separate"/>
            </w:r>
            <w:r w:rsidR="006366E9" w:rsidRPr="006366E9">
              <w:rPr>
                <w:rFonts w:ascii="Palatino Linotype" w:hAnsi="Palatino Linotype"/>
                <w:noProof/>
                <w:webHidden/>
              </w:rPr>
              <w:t>8</w:t>
            </w:r>
            <w:r w:rsidR="006366E9" w:rsidRPr="006366E9">
              <w:rPr>
                <w:rFonts w:ascii="Palatino Linotype" w:hAnsi="Palatino Linotype"/>
                <w:noProof/>
                <w:webHidden/>
              </w:rPr>
              <w:fldChar w:fldCharType="end"/>
            </w:r>
          </w:hyperlink>
        </w:p>
        <w:p w14:paraId="2193E64D" w14:textId="77777777" w:rsidR="006366E9" w:rsidRPr="006366E9" w:rsidRDefault="006C40BB" w:rsidP="006366E9">
          <w:pPr>
            <w:pStyle w:val="TDC1"/>
            <w:spacing w:line="480" w:lineRule="auto"/>
            <w:rPr>
              <w:rFonts w:ascii="Palatino Linotype" w:hAnsi="Palatino Linotype"/>
              <w:noProof/>
              <w:sz w:val="22"/>
              <w:szCs w:val="22"/>
              <w:lang w:val="es-MX" w:eastAsia="es-MX"/>
            </w:rPr>
          </w:pPr>
          <w:hyperlink w:anchor="_Toc519160009" w:history="1">
            <w:r w:rsidR="006366E9" w:rsidRPr="006366E9">
              <w:rPr>
                <w:rStyle w:val="Hipervnculo"/>
                <w:rFonts w:ascii="Palatino Linotype" w:hAnsi="Palatino Linotype"/>
                <w:noProof/>
              </w:rPr>
              <w:t>PRIMERO. De la competencia</w:t>
            </w:r>
            <w:r w:rsidR="006366E9" w:rsidRPr="006366E9">
              <w:rPr>
                <w:rFonts w:ascii="Palatino Linotype" w:hAnsi="Palatino Linotype"/>
                <w:noProof/>
                <w:webHidden/>
              </w:rPr>
              <w:tab/>
            </w:r>
            <w:r w:rsidR="006366E9" w:rsidRPr="006366E9">
              <w:rPr>
                <w:rFonts w:ascii="Palatino Linotype" w:hAnsi="Palatino Linotype"/>
                <w:noProof/>
                <w:webHidden/>
              </w:rPr>
              <w:fldChar w:fldCharType="begin"/>
            </w:r>
            <w:r w:rsidR="006366E9" w:rsidRPr="006366E9">
              <w:rPr>
                <w:rFonts w:ascii="Palatino Linotype" w:hAnsi="Palatino Linotype"/>
                <w:noProof/>
                <w:webHidden/>
              </w:rPr>
              <w:instrText xml:space="preserve"> PAGEREF _Toc519160009 \h </w:instrText>
            </w:r>
            <w:r w:rsidR="006366E9" w:rsidRPr="006366E9">
              <w:rPr>
                <w:rFonts w:ascii="Palatino Linotype" w:hAnsi="Palatino Linotype"/>
                <w:noProof/>
                <w:webHidden/>
              </w:rPr>
            </w:r>
            <w:r w:rsidR="006366E9" w:rsidRPr="006366E9">
              <w:rPr>
                <w:rFonts w:ascii="Palatino Linotype" w:hAnsi="Palatino Linotype"/>
                <w:noProof/>
                <w:webHidden/>
              </w:rPr>
              <w:fldChar w:fldCharType="separate"/>
            </w:r>
            <w:r w:rsidR="006366E9" w:rsidRPr="006366E9">
              <w:rPr>
                <w:rFonts w:ascii="Palatino Linotype" w:hAnsi="Palatino Linotype"/>
                <w:noProof/>
                <w:webHidden/>
              </w:rPr>
              <w:t>8</w:t>
            </w:r>
            <w:r w:rsidR="006366E9" w:rsidRPr="006366E9">
              <w:rPr>
                <w:rFonts w:ascii="Palatino Linotype" w:hAnsi="Palatino Linotype"/>
                <w:noProof/>
                <w:webHidden/>
              </w:rPr>
              <w:fldChar w:fldCharType="end"/>
            </w:r>
          </w:hyperlink>
        </w:p>
        <w:p w14:paraId="41F6D50A" w14:textId="77777777" w:rsidR="006366E9" w:rsidRPr="006366E9" w:rsidRDefault="006C40BB" w:rsidP="006366E9">
          <w:pPr>
            <w:pStyle w:val="TDC1"/>
            <w:spacing w:line="480" w:lineRule="auto"/>
            <w:rPr>
              <w:rFonts w:ascii="Palatino Linotype" w:hAnsi="Palatino Linotype"/>
              <w:noProof/>
              <w:sz w:val="22"/>
              <w:szCs w:val="22"/>
              <w:lang w:val="es-MX" w:eastAsia="es-MX"/>
            </w:rPr>
          </w:pPr>
          <w:hyperlink w:anchor="_Toc519160010" w:history="1">
            <w:r w:rsidR="006366E9" w:rsidRPr="006366E9">
              <w:rPr>
                <w:rStyle w:val="Hipervnculo"/>
                <w:rFonts w:ascii="Palatino Linotype" w:hAnsi="Palatino Linotype"/>
                <w:noProof/>
              </w:rPr>
              <w:t>SEGUNDO. De la oportunidad y procedencia.</w:t>
            </w:r>
            <w:r w:rsidR="006366E9" w:rsidRPr="006366E9">
              <w:rPr>
                <w:rFonts w:ascii="Palatino Linotype" w:hAnsi="Palatino Linotype"/>
                <w:noProof/>
                <w:webHidden/>
              </w:rPr>
              <w:tab/>
            </w:r>
            <w:r w:rsidR="006366E9" w:rsidRPr="006366E9">
              <w:rPr>
                <w:rFonts w:ascii="Palatino Linotype" w:hAnsi="Palatino Linotype"/>
                <w:noProof/>
                <w:webHidden/>
              </w:rPr>
              <w:fldChar w:fldCharType="begin"/>
            </w:r>
            <w:r w:rsidR="006366E9" w:rsidRPr="006366E9">
              <w:rPr>
                <w:rFonts w:ascii="Palatino Linotype" w:hAnsi="Palatino Linotype"/>
                <w:noProof/>
                <w:webHidden/>
              </w:rPr>
              <w:instrText xml:space="preserve"> PAGEREF _Toc519160010 \h </w:instrText>
            </w:r>
            <w:r w:rsidR="006366E9" w:rsidRPr="006366E9">
              <w:rPr>
                <w:rFonts w:ascii="Palatino Linotype" w:hAnsi="Palatino Linotype"/>
                <w:noProof/>
                <w:webHidden/>
              </w:rPr>
            </w:r>
            <w:r w:rsidR="006366E9" w:rsidRPr="006366E9">
              <w:rPr>
                <w:rFonts w:ascii="Palatino Linotype" w:hAnsi="Palatino Linotype"/>
                <w:noProof/>
                <w:webHidden/>
              </w:rPr>
              <w:fldChar w:fldCharType="separate"/>
            </w:r>
            <w:r w:rsidR="006366E9" w:rsidRPr="006366E9">
              <w:rPr>
                <w:rFonts w:ascii="Palatino Linotype" w:hAnsi="Palatino Linotype"/>
                <w:noProof/>
                <w:webHidden/>
              </w:rPr>
              <w:t>8</w:t>
            </w:r>
            <w:r w:rsidR="006366E9" w:rsidRPr="006366E9">
              <w:rPr>
                <w:rFonts w:ascii="Palatino Linotype" w:hAnsi="Palatino Linotype"/>
                <w:noProof/>
                <w:webHidden/>
              </w:rPr>
              <w:fldChar w:fldCharType="end"/>
            </w:r>
          </w:hyperlink>
        </w:p>
        <w:p w14:paraId="3557BBE5" w14:textId="77777777" w:rsidR="006366E9" w:rsidRPr="006366E9" w:rsidRDefault="006C40BB" w:rsidP="006366E9">
          <w:pPr>
            <w:pStyle w:val="TDC2"/>
            <w:spacing w:line="480" w:lineRule="auto"/>
            <w:rPr>
              <w:rFonts w:ascii="Palatino Linotype" w:hAnsi="Palatino Linotype"/>
              <w:noProof/>
              <w:sz w:val="22"/>
              <w:szCs w:val="22"/>
              <w:lang w:val="es-MX" w:eastAsia="es-MX"/>
            </w:rPr>
          </w:pPr>
          <w:hyperlink w:anchor="_Toc519160011" w:history="1">
            <w:r w:rsidR="006366E9" w:rsidRPr="006366E9">
              <w:rPr>
                <w:rStyle w:val="Hipervnculo"/>
                <w:rFonts w:ascii="Palatino Linotype" w:hAnsi="Palatino Linotype"/>
                <w:noProof/>
              </w:rPr>
              <w:t>TERCERO. Del planteamiento de la litis.</w:t>
            </w:r>
            <w:r w:rsidR="006366E9" w:rsidRPr="006366E9">
              <w:rPr>
                <w:rFonts w:ascii="Palatino Linotype" w:hAnsi="Palatino Linotype"/>
                <w:noProof/>
                <w:webHidden/>
              </w:rPr>
              <w:tab/>
            </w:r>
            <w:r w:rsidR="006366E9" w:rsidRPr="006366E9">
              <w:rPr>
                <w:rFonts w:ascii="Palatino Linotype" w:hAnsi="Palatino Linotype"/>
                <w:noProof/>
                <w:webHidden/>
              </w:rPr>
              <w:fldChar w:fldCharType="begin"/>
            </w:r>
            <w:r w:rsidR="006366E9" w:rsidRPr="006366E9">
              <w:rPr>
                <w:rFonts w:ascii="Palatino Linotype" w:hAnsi="Palatino Linotype"/>
                <w:noProof/>
                <w:webHidden/>
              </w:rPr>
              <w:instrText xml:space="preserve"> PAGEREF _Toc519160011 \h </w:instrText>
            </w:r>
            <w:r w:rsidR="006366E9" w:rsidRPr="006366E9">
              <w:rPr>
                <w:rFonts w:ascii="Palatino Linotype" w:hAnsi="Palatino Linotype"/>
                <w:noProof/>
                <w:webHidden/>
              </w:rPr>
            </w:r>
            <w:r w:rsidR="006366E9" w:rsidRPr="006366E9">
              <w:rPr>
                <w:rFonts w:ascii="Palatino Linotype" w:hAnsi="Palatino Linotype"/>
                <w:noProof/>
                <w:webHidden/>
              </w:rPr>
              <w:fldChar w:fldCharType="separate"/>
            </w:r>
            <w:r w:rsidR="006366E9" w:rsidRPr="006366E9">
              <w:rPr>
                <w:rFonts w:ascii="Palatino Linotype" w:hAnsi="Palatino Linotype"/>
                <w:noProof/>
                <w:webHidden/>
              </w:rPr>
              <w:t>9</w:t>
            </w:r>
            <w:r w:rsidR="006366E9" w:rsidRPr="006366E9">
              <w:rPr>
                <w:rFonts w:ascii="Palatino Linotype" w:hAnsi="Palatino Linotype"/>
                <w:noProof/>
                <w:webHidden/>
              </w:rPr>
              <w:fldChar w:fldCharType="end"/>
            </w:r>
          </w:hyperlink>
        </w:p>
        <w:p w14:paraId="01D0232D" w14:textId="77777777" w:rsidR="006366E9" w:rsidRPr="006366E9" w:rsidRDefault="006C40BB" w:rsidP="006366E9">
          <w:pPr>
            <w:pStyle w:val="TDC2"/>
            <w:spacing w:line="480" w:lineRule="auto"/>
            <w:rPr>
              <w:rFonts w:ascii="Palatino Linotype" w:hAnsi="Palatino Linotype"/>
              <w:noProof/>
              <w:sz w:val="22"/>
              <w:szCs w:val="22"/>
              <w:lang w:val="es-MX" w:eastAsia="es-MX"/>
            </w:rPr>
          </w:pPr>
          <w:hyperlink w:anchor="_Toc519160012" w:history="1">
            <w:r w:rsidR="006366E9" w:rsidRPr="006366E9">
              <w:rPr>
                <w:rStyle w:val="Hipervnculo"/>
                <w:rFonts w:ascii="Palatino Linotype" w:hAnsi="Palatino Linotype"/>
                <w:noProof/>
              </w:rPr>
              <w:t>CUARTO. Del estudio y resolución del asunto.</w:t>
            </w:r>
            <w:r w:rsidR="006366E9" w:rsidRPr="006366E9">
              <w:rPr>
                <w:rFonts w:ascii="Palatino Linotype" w:hAnsi="Palatino Linotype"/>
                <w:noProof/>
                <w:webHidden/>
              </w:rPr>
              <w:tab/>
            </w:r>
            <w:r w:rsidR="006366E9" w:rsidRPr="006366E9">
              <w:rPr>
                <w:rFonts w:ascii="Palatino Linotype" w:hAnsi="Palatino Linotype"/>
                <w:noProof/>
                <w:webHidden/>
              </w:rPr>
              <w:fldChar w:fldCharType="begin"/>
            </w:r>
            <w:r w:rsidR="006366E9" w:rsidRPr="006366E9">
              <w:rPr>
                <w:rFonts w:ascii="Palatino Linotype" w:hAnsi="Palatino Linotype"/>
                <w:noProof/>
                <w:webHidden/>
              </w:rPr>
              <w:instrText xml:space="preserve"> PAGEREF _Toc519160012 \h </w:instrText>
            </w:r>
            <w:r w:rsidR="006366E9" w:rsidRPr="006366E9">
              <w:rPr>
                <w:rFonts w:ascii="Palatino Linotype" w:hAnsi="Palatino Linotype"/>
                <w:noProof/>
                <w:webHidden/>
              </w:rPr>
            </w:r>
            <w:r w:rsidR="006366E9" w:rsidRPr="006366E9">
              <w:rPr>
                <w:rFonts w:ascii="Palatino Linotype" w:hAnsi="Palatino Linotype"/>
                <w:noProof/>
                <w:webHidden/>
              </w:rPr>
              <w:fldChar w:fldCharType="separate"/>
            </w:r>
            <w:r w:rsidR="006366E9" w:rsidRPr="006366E9">
              <w:rPr>
                <w:rFonts w:ascii="Palatino Linotype" w:hAnsi="Palatino Linotype"/>
                <w:noProof/>
                <w:webHidden/>
              </w:rPr>
              <w:t>10</w:t>
            </w:r>
            <w:r w:rsidR="006366E9" w:rsidRPr="006366E9">
              <w:rPr>
                <w:rFonts w:ascii="Palatino Linotype" w:hAnsi="Palatino Linotype"/>
                <w:noProof/>
                <w:webHidden/>
              </w:rPr>
              <w:fldChar w:fldCharType="end"/>
            </w:r>
          </w:hyperlink>
        </w:p>
        <w:p w14:paraId="28E226CD" w14:textId="77777777" w:rsidR="006366E9" w:rsidRPr="006366E9" w:rsidRDefault="006C40BB" w:rsidP="006366E9">
          <w:pPr>
            <w:pStyle w:val="TDC2"/>
            <w:spacing w:line="480" w:lineRule="auto"/>
            <w:rPr>
              <w:rFonts w:ascii="Palatino Linotype" w:hAnsi="Palatino Linotype"/>
              <w:noProof/>
              <w:sz w:val="22"/>
              <w:szCs w:val="22"/>
              <w:lang w:val="es-MX" w:eastAsia="es-MX"/>
            </w:rPr>
          </w:pPr>
          <w:hyperlink w:anchor="_Toc519160013" w:history="1">
            <w:r w:rsidR="006366E9" w:rsidRPr="006366E9">
              <w:rPr>
                <w:rStyle w:val="Hipervnculo"/>
                <w:rFonts w:ascii="Palatino Linotype" w:hAnsi="Palatino Linotype"/>
                <w:noProof/>
              </w:rPr>
              <w:t>I. De la respuesta a la solicitud de información.</w:t>
            </w:r>
            <w:r w:rsidR="006366E9" w:rsidRPr="006366E9">
              <w:rPr>
                <w:rFonts w:ascii="Palatino Linotype" w:hAnsi="Palatino Linotype"/>
                <w:noProof/>
                <w:webHidden/>
              </w:rPr>
              <w:tab/>
            </w:r>
            <w:r w:rsidR="006366E9" w:rsidRPr="006366E9">
              <w:rPr>
                <w:rFonts w:ascii="Palatino Linotype" w:hAnsi="Palatino Linotype"/>
                <w:noProof/>
                <w:webHidden/>
              </w:rPr>
              <w:fldChar w:fldCharType="begin"/>
            </w:r>
            <w:r w:rsidR="006366E9" w:rsidRPr="006366E9">
              <w:rPr>
                <w:rFonts w:ascii="Palatino Linotype" w:hAnsi="Palatino Linotype"/>
                <w:noProof/>
                <w:webHidden/>
              </w:rPr>
              <w:instrText xml:space="preserve"> PAGEREF _Toc519160013 \h </w:instrText>
            </w:r>
            <w:r w:rsidR="006366E9" w:rsidRPr="006366E9">
              <w:rPr>
                <w:rFonts w:ascii="Palatino Linotype" w:hAnsi="Palatino Linotype"/>
                <w:noProof/>
                <w:webHidden/>
              </w:rPr>
            </w:r>
            <w:r w:rsidR="006366E9" w:rsidRPr="006366E9">
              <w:rPr>
                <w:rFonts w:ascii="Palatino Linotype" w:hAnsi="Palatino Linotype"/>
                <w:noProof/>
                <w:webHidden/>
              </w:rPr>
              <w:fldChar w:fldCharType="separate"/>
            </w:r>
            <w:r w:rsidR="006366E9" w:rsidRPr="006366E9">
              <w:rPr>
                <w:rFonts w:ascii="Palatino Linotype" w:hAnsi="Palatino Linotype"/>
                <w:noProof/>
                <w:webHidden/>
              </w:rPr>
              <w:t>10</w:t>
            </w:r>
            <w:r w:rsidR="006366E9" w:rsidRPr="006366E9">
              <w:rPr>
                <w:rFonts w:ascii="Palatino Linotype" w:hAnsi="Palatino Linotype"/>
                <w:noProof/>
                <w:webHidden/>
              </w:rPr>
              <w:fldChar w:fldCharType="end"/>
            </w:r>
          </w:hyperlink>
        </w:p>
        <w:p w14:paraId="06F75BD2" w14:textId="77777777" w:rsidR="006366E9" w:rsidRPr="006366E9" w:rsidRDefault="006C40BB" w:rsidP="006366E9">
          <w:pPr>
            <w:pStyle w:val="TDC1"/>
            <w:spacing w:line="480" w:lineRule="auto"/>
            <w:rPr>
              <w:rFonts w:ascii="Palatino Linotype" w:hAnsi="Palatino Linotype"/>
              <w:noProof/>
              <w:sz w:val="22"/>
              <w:szCs w:val="22"/>
              <w:lang w:val="es-MX" w:eastAsia="es-MX"/>
            </w:rPr>
          </w:pPr>
          <w:hyperlink w:anchor="_Toc519160014" w:history="1">
            <w:r w:rsidR="006366E9" w:rsidRPr="006366E9">
              <w:rPr>
                <w:rStyle w:val="Hipervnculo"/>
                <w:rFonts w:ascii="Palatino Linotype" w:eastAsia="Calibri" w:hAnsi="Palatino Linotype"/>
                <w:noProof/>
                <w:lang w:val="es-ES"/>
              </w:rPr>
              <w:t>R E S O L U T I V O S</w:t>
            </w:r>
            <w:r w:rsidR="006366E9" w:rsidRPr="006366E9">
              <w:rPr>
                <w:rFonts w:ascii="Palatino Linotype" w:hAnsi="Palatino Linotype"/>
                <w:noProof/>
                <w:webHidden/>
              </w:rPr>
              <w:tab/>
            </w:r>
            <w:r w:rsidR="006366E9" w:rsidRPr="006366E9">
              <w:rPr>
                <w:rFonts w:ascii="Palatino Linotype" w:hAnsi="Palatino Linotype"/>
                <w:noProof/>
                <w:webHidden/>
              </w:rPr>
              <w:fldChar w:fldCharType="begin"/>
            </w:r>
            <w:r w:rsidR="006366E9" w:rsidRPr="006366E9">
              <w:rPr>
                <w:rFonts w:ascii="Palatino Linotype" w:hAnsi="Palatino Linotype"/>
                <w:noProof/>
                <w:webHidden/>
              </w:rPr>
              <w:instrText xml:space="preserve"> PAGEREF _Toc519160014 \h </w:instrText>
            </w:r>
            <w:r w:rsidR="006366E9" w:rsidRPr="006366E9">
              <w:rPr>
                <w:rFonts w:ascii="Palatino Linotype" w:hAnsi="Palatino Linotype"/>
                <w:noProof/>
                <w:webHidden/>
              </w:rPr>
            </w:r>
            <w:r w:rsidR="006366E9" w:rsidRPr="006366E9">
              <w:rPr>
                <w:rFonts w:ascii="Palatino Linotype" w:hAnsi="Palatino Linotype"/>
                <w:noProof/>
                <w:webHidden/>
              </w:rPr>
              <w:fldChar w:fldCharType="separate"/>
            </w:r>
            <w:r w:rsidR="006366E9" w:rsidRPr="006366E9">
              <w:rPr>
                <w:rFonts w:ascii="Palatino Linotype" w:hAnsi="Palatino Linotype"/>
                <w:noProof/>
                <w:webHidden/>
              </w:rPr>
              <w:t>26</w:t>
            </w:r>
            <w:r w:rsidR="006366E9" w:rsidRPr="006366E9">
              <w:rPr>
                <w:rFonts w:ascii="Palatino Linotype" w:hAnsi="Palatino Linotype"/>
                <w:noProof/>
                <w:webHidden/>
              </w:rPr>
              <w:fldChar w:fldCharType="end"/>
            </w:r>
          </w:hyperlink>
        </w:p>
        <w:p w14:paraId="79F2D41F" w14:textId="174EB207" w:rsidR="008826F4" w:rsidRPr="00936DDB" w:rsidRDefault="0011338C" w:rsidP="006366E9">
          <w:pPr>
            <w:spacing w:line="480" w:lineRule="auto"/>
            <w:rPr>
              <w:rFonts w:ascii="Palatino Linotype" w:hAnsi="Palatino Linotype"/>
              <w:bCs/>
              <w:lang w:val="es-ES"/>
            </w:rPr>
          </w:pPr>
          <w:r w:rsidRPr="006366E9">
            <w:rPr>
              <w:rFonts w:ascii="Palatino Linotype" w:hAnsi="Palatino Linotype"/>
              <w:bCs/>
              <w:lang w:val="es-ES"/>
            </w:rPr>
            <w:fldChar w:fldCharType="end"/>
          </w:r>
        </w:p>
        <w:p w14:paraId="73C0B599" w14:textId="77777777" w:rsidR="008826F4" w:rsidRPr="00936DDB" w:rsidRDefault="008826F4" w:rsidP="009A7623">
          <w:pPr>
            <w:rPr>
              <w:rFonts w:ascii="Palatino Linotype" w:hAnsi="Palatino Linotype"/>
              <w:bCs/>
              <w:lang w:val="es-ES"/>
            </w:rPr>
          </w:pPr>
        </w:p>
        <w:p w14:paraId="1FD1E372" w14:textId="77777777" w:rsidR="00D172C0" w:rsidRPr="00936DDB" w:rsidRDefault="00D172C0" w:rsidP="00AC19BA">
          <w:pPr>
            <w:rPr>
              <w:rFonts w:ascii="Palatino Linotype" w:hAnsi="Palatino Linotype"/>
              <w:bCs/>
              <w:lang w:val="es-ES"/>
            </w:rPr>
          </w:pPr>
        </w:p>
        <w:p w14:paraId="32D2BD27" w14:textId="1CE8B415" w:rsidR="00F41E88" w:rsidRPr="00936DDB" w:rsidRDefault="006C40BB" w:rsidP="00AC19BA">
          <w:pPr>
            <w:rPr>
              <w:rFonts w:ascii="Palatino Linotype" w:hAnsi="Palatino Linotype"/>
              <w:bCs/>
              <w:lang w:val="es-ES"/>
            </w:rPr>
          </w:pPr>
        </w:p>
      </w:sdtContent>
    </w:sdt>
    <w:p w14:paraId="411069CB" w14:textId="77777777" w:rsidR="006366E9" w:rsidRDefault="006366E9" w:rsidP="004E1461">
      <w:pPr>
        <w:tabs>
          <w:tab w:val="left" w:pos="567"/>
        </w:tabs>
        <w:spacing w:before="240" w:after="240" w:line="360" w:lineRule="auto"/>
        <w:jc w:val="both"/>
        <w:rPr>
          <w:rFonts w:ascii="Palatino Linotype" w:hAnsi="Palatino Linotype"/>
        </w:rPr>
      </w:pPr>
    </w:p>
    <w:p w14:paraId="7BA9DE57" w14:textId="6893AA12" w:rsidR="00EB4847" w:rsidRPr="00936DDB" w:rsidRDefault="001B26AA" w:rsidP="004E1461">
      <w:pPr>
        <w:tabs>
          <w:tab w:val="left" w:pos="567"/>
        </w:tabs>
        <w:spacing w:before="240" w:after="240" w:line="360" w:lineRule="auto"/>
        <w:jc w:val="both"/>
        <w:rPr>
          <w:rFonts w:ascii="Palatino Linotype" w:hAnsi="Palatino Linotype"/>
          <w:lang w:val="es-MX"/>
        </w:rPr>
      </w:pPr>
      <w:r w:rsidRPr="00936DDB">
        <w:rPr>
          <w:rFonts w:ascii="Palatino Linotype" w:hAnsi="Palatino Linotype"/>
        </w:rPr>
        <w:lastRenderedPageBreak/>
        <w:t>R</w:t>
      </w:r>
      <w:proofErr w:type="spellStart"/>
      <w:r w:rsidR="00662C69" w:rsidRPr="00936DDB">
        <w:rPr>
          <w:rFonts w:ascii="Palatino Linotype" w:hAnsi="Palatino Linotype"/>
          <w:lang w:val="es-MX"/>
        </w:rPr>
        <w:t>esolución</w:t>
      </w:r>
      <w:proofErr w:type="spellEnd"/>
      <w:r w:rsidR="00662C69" w:rsidRPr="00936DDB">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936DDB">
        <w:rPr>
          <w:rFonts w:ascii="Palatino Linotype" w:hAnsi="Palatino Linotype"/>
          <w:lang w:val="es-MX"/>
        </w:rPr>
        <w:t xml:space="preserve">fecha </w:t>
      </w:r>
      <w:r w:rsidR="0029278F">
        <w:rPr>
          <w:rFonts w:ascii="Palatino Linotype" w:hAnsi="Palatino Linotype"/>
          <w:lang w:val="es-MX"/>
        </w:rPr>
        <w:t>once</w:t>
      </w:r>
      <w:r w:rsidR="007E14CE" w:rsidRPr="00936DDB">
        <w:rPr>
          <w:rFonts w:ascii="Palatino Linotype" w:hAnsi="Palatino Linotype"/>
          <w:lang w:val="es-MX"/>
        </w:rPr>
        <w:t xml:space="preserve"> (</w:t>
      </w:r>
      <w:r w:rsidR="0029278F">
        <w:rPr>
          <w:rFonts w:ascii="Palatino Linotype" w:hAnsi="Palatino Linotype"/>
          <w:lang w:val="es-MX"/>
        </w:rPr>
        <w:t>11</w:t>
      </w:r>
      <w:r w:rsidR="007E14CE" w:rsidRPr="00936DDB">
        <w:rPr>
          <w:rFonts w:ascii="Palatino Linotype" w:hAnsi="Palatino Linotype"/>
          <w:lang w:val="es-MX"/>
        </w:rPr>
        <w:t xml:space="preserve">) </w:t>
      </w:r>
      <w:r w:rsidR="00D755D6" w:rsidRPr="00936DDB">
        <w:rPr>
          <w:rFonts w:ascii="Palatino Linotype" w:hAnsi="Palatino Linotype"/>
          <w:lang w:val="es-MX"/>
        </w:rPr>
        <w:t xml:space="preserve">de </w:t>
      </w:r>
      <w:r w:rsidR="002F768F" w:rsidRPr="00936DDB">
        <w:rPr>
          <w:rFonts w:ascii="Palatino Linotype" w:hAnsi="Palatino Linotype"/>
          <w:lang w:val="es-MX"/>
        </w:rPr>
        <w:t>julio</w:t>
      </w:r>
      <w:r w:rsidR="00662C69" w:rsidRPr="00936DDB">
        <w:rPr>
          <w:rFonts w:ascii="Palatino Linotype" w:hAnsi="Palatino Linotype"/>
          <w:lang w:val="es-MX"/>
        </w:rPr>
        <w:t xml:space="preserve"> de dos mil </w:t>
      </w:r>
      <w:r w:rsidR="00B10987" w:rsidRPr="00936DDB">
        <w:rPr>
          <w:rFonts w:ascii="Palatino Linotype" w:hAnsi="Palatino Linotype"/>
          <w:lang w:val="es-MX"/>
        </w:rPr>
        <w:t>dieci</w:t>
      </w:r>
      <w:r w:rsidR="00605D3E" w:rsidRPr="00936DDB">
        <w:rPr>
          <w:rFonts w:ascii="Palatino Linotype" w:hAnsi="Palatino Linotype"/>
          <w:lang w:val="es-MX"/>
        </w:rPr>
        <w:t>ocho</w:t>
      </w:r>
      <w:r w:rsidR="00662C69" w:rsidRPr="00936DDB">
        <w:rPr>
          <w:rFonts w:ascii="Palatino Linotype" w:hAnsi="Palatino Linotype"/>
          <w:lang w:val="es-MX"/>
        </w:rPr>
        <w:t>.</w:t>
      </w:r>
    </w:p>
    <w:p w14:paraId="678D20AB" w14:textId="15F7F234" w:rsidR="009B359D" w:rsidRPr="00936DDB" w:rsidRDefault="00924CEA" w:rsidP="004E1461">
      <w:pPr>
        <w:tabs>
          <w:tab w:val="left" w:pos="567"/>
        </w:tabs>
        <w:spacing w:line="360" w:lineRule="auto"/>
        <w:jc w:val="both"/>
        <w:rPr>
          <w:rFonts w:ascii="Palatino Linotype" w:eastAsia="Times New Roman" w:hAnsi="Palatino Linotype" w:cs="Times New Roman"/>
        </w:rPr>
      </w:pPr>
      <w:r w:rsidRPr="00936DDB">
        <w:rPr>
          <w:rFonts w:ascii="Palatino Linotype" w:eastAsia="Times New Roman" w:hAnsi="Palatino Linotype" w:cs="Times New Roman"/>
          <w:b/>
        </w:rPr>
        <w:t>VISTO</w:t>
      </w:r>
      <w:r w:rsidR="003122CE" w:rsidRPr="00936DDB">
        <w:rPr>
          <w:rFonts w:ascii="Palatino Linotype" w:eastAsia="Times New Roman" w:hAnsi="Palatino Linotype" w:cs="Times New Roman"/>
        </w:rPr>
        <w:t xml:space="preserve"> </w:t>
      </w:r>
      <w:r w:rsidRPr="00936DDB">
        <w:rPr>
          <w:rFonts w:ascii="Palatino Linotype" w:eastAsia="Times New Roman" w:hAnsi="Palatino Linotype" w:cs="Times New Roman"/>
        </w:rPr>
        <w:t>el expediente</w:t>
      </w:r>
      <w:r w:rsidR="003122CE" w:rsidRPr="00936DDB">
        <w:rPr>
          <w:rFonts w:ascii="Palatino Linotype" w:eastAsia="Times New Roman" w:hAnsi="Palatino Linotype" w:cs="Times New Roman"/>
        </w:rPr>
        <w:t xml:space="preserve"> electrón</w:t>
      </w:r>
      <w:r w:rsidRPr="00936DDB">
        <w:rPr>
          <w:rFonts w:ascii="Palatino Linotype" w:eastAsia="Times New Roman" w:hAnsi="Palatino Linotype" w:cs="Times New Roman"/>
        </w:rPr>
        <w:t>ico formado</w:t>
      </w:r>
      <w:r w:rsidR="00417E0F" w:rsidRPr="00936DDB">
        <w:rPr>
          <w:rFonts w:ascii="Palatino Linotype" w:eastAsia="Times New Roman" w:hAnsi="Palatino Linotype" w:cs="Times New Roman"/>
        </w:rPr>
        <w:t xml:space="preserve"> con motivo del recurso de revisión número</w:t>
      </w:r>
      <w:r w:rsidRPr="00936DDB">
        <w:rPr>
          <w:rFonts w:ascii="Palatino Linotype" w:eastAsia="Times New Roman" w:hAnsi="Palatino Linotype" w:cs="Times New Roman"/>
        </w:rPr>
        <w:t xml:space="preserve"> </w:t>
      </w:r>
      <w:r w:rsidR="002F768F" w:rsidRPr="00936DDB">
        <w:rPr>
          <w:rFonts w:ascii="Palatino Linotype" w:hAnsi="Palatino Linotype"/>
          <w:b/>
          <w:bCs/>
          <w:color w:val="000000" w:themeColor="text1"/>
        </w:rPr>
        <w:t>01711/INFOEM/IP/RR/2018</w:t>
      </w:r>
      <w:r w:rsidR="003122CE" w:rsidRPr="00936DDB">
        <w:rPr>
          <w:rFonts w:ascii="Palatino Linotype" w:eastAsia="Times New Roman" w:hAnsi="Palatino Linotype" w:cs="Arial"/>
          <w:bCs/>
        </w:rPr>
        <w:t xml:space="preserve">, </w:t>
      </w:r>
      <w:r w:rsidR="00417E0F" w:rsidRPr="00936DDB">
        <w:rPr>
          <w:rFonts w:ascii="Palatino Linotype" w:eastAsia="Times New Roman" w:hAnsi="Palatino Linotype" w:cs="Times New Roman"/>
        </w:rPr>
        <w:t>promovido</w:t>
      </w:r>
      <w:r w:rsidR="003122CE" w:rsidRPr="00936DDB">
        <w:rPr>
          <w:rFonts w:ascii="Palatino Linotype" w:eastAsia="Times New Roman" w:hAnsi="Palatino Linotype" w:cs="Times New Roman"/>
        </w:rPr>
        <w:t xml:space="preserve"> por </w:t>
      </w:r>
      <w:r w:rsidR="00D032E1" w:rsidRPr="00D032E1">
        <w:rPr>
          <w:rFonts w:ascii="Palatino Linotype" w:hAnsi="Palatino Linotype"/>
          <w:b/>
          <w:highlight w:val="black"/>
        </w:rPr>
        <w:t>---------------------------</w:t>
      </w:r>
      <w:r w:rsidR="003122CE" w:rsidRPr="00936DDB">
        <w:rPr>
          <w:rFonts w:ascii="Palatino Linotype" w:eastAsia="Times New Roman" w:hAnsi="Palatino Linotype" w:cs="Times New Roman"/>
          <w:b/>
        </w:rPr>
        <w:t xml:space="preserve">, </w:t>
      </w:r>
      <w:r w:rsidR="003122CE" w:rsidRPr="00936DDB">
        <w:rPr>
          <w:rFonts w:ascii="Palatino Linotype" w:eastAsia="Times New Roman" w:hAnsi="Palatino Linotype" w:cs="Arial"/>
        </w:rPr>
        <w:t xml:space="preserve">en su calidad de </w:t>
      </w:r>
      <w:r w:rsidR="003122CE" w:rsidRPr="00936DDB">
        <w:rPr>
          <w:rFonts w:ascii="Palatino Linotype" w:eastAsia="Times New Roman" w:hAnsi="Palatino Linotype" w:cs="Arial"/>
          <w:b/>
        </w:rPr>
        <w:t>RECURRENTE</w:t>
      </w:r>
      <w:r w:rsidR="003122CE" w:rsidRPr="00936DDB">
        <w:rPr>
          <w:rFonts w:ascii="Palatino Linotype" w:eastAsia="Times New Roman" w:hAnsi="Palatino Linotype" w:cs="Arial"/>
        </w:rPr>
        <w:t>, en contra de la respuesta</w:t>
      </w:r>
      <w:r w:rsidRPr="00936DDB">
        <w:rPr>
          <w:rFonts w:ascii="Palatino Linotype" w:eastAsia="Times New Roman" w:hAnsi="Palatino Linotype" w:cs="Arial"/>
        </w:rPr>
        <w:t xml:space="preserve"> </w:t>
      </w:r>
      <w:r w:rsidR="002C30ED" w:rsidRPr="00936DDB">
        <w:rPr>
          <w:rFonts w:ascii="Palatino Linotype" w:eastAsia="Times New Roman" w:hAnsi="Palatino Linotype" w:cs="Arial"/>
        </w:rPr>
        <w:t xml:space="preserve">de la </w:t>
      </w:r>
      <w:r w:rsidR="002C30ED" w:rsidRPr="00936DDB">
        <w:rPr>
          <w:rFonts w:ascii="Palatino Linotype" w:eastAsia="Times New Roman" w:hAnsi="Palatino Linotype" w:cs="Arial"/>
          <w:b/>
        </w:rPr>
        <w:t>Secretaría de Educación del Estado de México</w:t>
      </w:r>
      <w:r w:rsidR="003122CE" w:rsidRPr="00936DDB">
        <w:rPr>
          <w:rFonts w:ascii="Palatino Linotype" w:eastAsia="Calibri" w:hAnsi="Palatino Linotype" w:cs="Arial"/>
          <w:lang w:val="es-ES"/>
        </w:rPr>
        <w:t xml:space="preserve">, </w:t>
      </w:r>
      <w:r w:rsidR="003122CE" w:rsidRPr="00936DDB">
        <w:rPr>
          <w:rFonts w:ascii="Palatino Linotype" w:eastAsia="Times New Roman" w:hAnsi="Palatino Linotype" w:cs="Times New Roman"/>
        </w:rPr>
        <w:t>en lo sucesivo el</w:t>
      </w:r>
      <w:r w:rsidR="003122CE" w:rsidRPr="00936DDB">
        <w:rPr>
          <w:rFonts w:ascii="Palatino Linotype" w:eastAsia="Times New Roman" w:hAnsi="Palatino Linotype" w:cs="Times New Roman"/>
          <w:b/>
        </w:rPr>
        <w:t xml:space="preserve"> SUJETO OBLIGADO, </w:t>
      </w:r>
      <w:r w:rsidR="003122CE" w:rsidRPr="00936DDB">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586CB612" w14:textId="77777777" w:rsidR="00BD5ACF" w:rsidRPr="00936DDB" w:rsidRDefault="00BD5ACF" w:rsidP="004E1461">
      <w:pPr>
        <w:tabs>
          <w:tab w:val="left" w:pos="567"/>
        </w:tabs>
        <w:spacing w:line="360" w:lineRule="auto"/>
        <w:jc w:val="both"/>
        <w:rPr>
          <w:rFonts w:ascii="Palatino Linotype" w:eastAsia="Times New Roman" w:hAnsi="Palatino Linotype" w:cs="Times New Roman"/>
        </w:rPr>
      </w:pPr>
    </w:p>
    <w:p w14:paraId="02320B65" w14:textId="77777777" w:rsidR="00F34201" w:rsidRPr="00936DDB" w:rsidRDefault="00F34201" w:rsidP="004E1461">
      <w:pPr>
        <w:pStyle w:val="Ttulo1"/>
        <w:tabs>
          <w:tab w:val="left" w:pos="567"/>
        </w:tabs>
        <w:jc w:val="center"/>
        <w:rPr>
          <w:b w:val="0"/>
          <w:color w:val="auto"/>
        </w:rPr>
      </w:pPr>
      <w:bookmarkStart w:id="2" w:name="_Toc473812222"/>
      <w:bookmarkStart w:id="3" w:name="_Toc495430765"/>
      <w:bookmarkStart w:id="4" w:name="_Toc519160005"/>
      <w:r w:rsidRPr="00936DDB">
        <w:rPr>
          <w:color w:val="auto"/>
        </w:rPr>
        <w:t>ANTECEDENTES</w:t>
      </w:r>
      <w:bookmarkEnd w:id="2"/>
      <w:bookmarkEnd w:id="3"/>
      <w:bookmarkEnd w:id="4"/>
    </w:p>
    <w:p w14:paraId="54EBC941" w14:textId="77777777" w:rsidR="00F34201" w:rsidRPr="00936DDB" w:rsidRDefault="00F34201" w:rsidP="004E1461">
      <w:pPr>
        <w:tabs>
          <w:tab w:val="left" w:pos="567"/>
        </w:tabs>
        <w:rPr>
          <w:rFonts w:ascii="Palatino Linotype" w:hAnsi="Palatino Linotype"/>
          <w:lang w:val="es-MX" w:eastAsia="en-US"/>
        </w:rPr>
      </w:pPr>
    </w:p>
    <w:p w14:paraId="749498DB" w14:textId="06E76007" w:rsidR="00F34201" w:rsidRPr="00936DDB"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36DDB">
        <w:rPr>
          <w:rFonts w:ascii="Palatino Linotype" w:eastAsia="Calibri" w:hAnsi="Palatino Linotype" w:cs="Arial"/>
          <w:color w:val="000000" w:themeColor="text1"/>
          <w:lang w:val="es-ES"/>
        </w:rPr>
        <w:t xml:space="preserve">El día </w:t>
      </w:r>
      <w:r w:rsidR="002F768F" w:rsidRPr="00936DDB">
        <w:rPr>
          <w:rFonts w:ascii="Palatino Linotype" w:eastAsia="Calibri" w:hAnsi="Palatino Linotype" w:cs="Arial"/>
          <w:color w:val="000000" w:themeColor="text1"/>
          <w:lang w:val="es-ES"/>
        </w:rPr>
        <w:t>diecisiete</w:t>
      </w:r>
      <w:r w:rsidR="00F41E88" w:rsidRPr="00936DDB">
        <w:rPr>
          <w:rFonts w:ascii="Palatino Linotype" w:eastAsia="Calibri" w:hAnsi="Palatino Linotype" w:cs="Arial"/>
          <w:color w:val="000000" w:themeColor="text1"/>
          <w:lang w:val="es-ES"/>
        </w:rPr>
        <w:t xml:space="preserve"> </w:t>
      </w:r>
      <w:r w:rsidRPr="00936DDB">
        <w:rPr>
          <w:rFonts w:ascii="Palatino Linotype" w:eastAsia="Calibri" w:hAnsi="Palatino Linotype" w:cs="Arial"/>
          <w:color w:val="000000" w:themeColor="text1"/>
          <w:lang w:val="es-ES"/>
        </w:rPr>
        <w:t>(</w:t>
      </w:r>
      <w:r w:rsidR="002F768F" w:rsidRPr="00936DDB">
        <w:rPr>
          <w:rFonts w:ascii="Palatino Linotype" w:eastAsia="Calibri" w:hAnsi="Palatino Linotype" w:cs="Arial"/>
          <w:color w:val="000000" w:themeColor="text1"/>
          <w:lang w:val="es-ES"/>
        </w:rPr>
        <w:t>17</w:t>
      </w:r>
      <w:r w:rsidRPr="00936DDB">
        <w:rPr>
          <w:rFonts w:ascii="Palatino Linotype" w:eastAsia="Calibri" w:hAnsi="Palatino Linotype" w:cs="Arial"/>
          <w:color w:val="000000" w:themeColor="text1"/>
          <w:lang w:val="es-ES"/>
        </w:rPr>
        <w:t xml:space="preserve">) de </w:t>
      </w:r>
      <w:r w:rsidR="002F768F" w:rsidRPr="00936DDB">
        <w:rPr>
          <w:rFonts w:ascii="Palatino Linotype" w:eastAsia="Calibri" w:hAnsi="Palatino Linotype" w:cs="Arial"/>
          <w:color w:val="000000" w:themeColor="text1"/>
          <w:lang w:val="es-ES"/>
        </w:rPr>
        <w:t>abril</w:t>
      </w:r>
      <w:r w:rsidRPr="00936DDB">
        <w:rPr>
          <w:rFonts w:ascii="Palatino Linotype" w:eastAsia="Calibri" w:hAnsi="Palatino Linotype" w:cs="Arial"/>
          <w:color w:val="000000" w:themeColor="text1"/>
          <w:lang w:val="es-ES"/>
        </w:rPr>
        <w:t xml:space="preserve"> de dos mil dieci</w:t>
      </w:r>
      <w:r w:rsidR="00A34054" w:rsidRPr="00936DDB">
        <w:rPr>
          <w:rFonts w:ascii="Palatino Linotype" w:eastAsia="Calibri" w:hAnsi="Palatino Linotype" w:cs="Arial"/>
          <w:color w:val="000000" w:themeColor="text1"/>
          <w:lang w:val="es-ES"/>
        </w:rPr>
        <w:t>ocho</w:t>
      </w:r>
      <w:r w:rsidRPr="00936DDB">
        <w:rPr>
          <w:rFonts w:ascii="Palatino Linotype" w:eastAsia="Calibri" w:hAnsi="Palatino Linotype" w:cs="Arial"/>
          <w:color w:val="000000" w:themeColor="text1"/>
          <w:lang w:val="es-ES"/>
        </w:rPr>
        <w:t>,</w:t>
      </w:r>
      <w:r w:rsidRPr="00936DDB">
        <w:rPr>
          <w:rFonts w:ascii="Palatino Linotype" w:eastAsia="Calibri" w:hAnsi="Palatino Linotype" w:cs="Times New Roman"/>
          <w:color w:val="000000" w:themeColor="text1"/>
          <w:lang w:val="es-ES"/>
        </w:rPr>
        <w:t xml:space="preserve"> </w:t>
      </w:r>
      <w:r w:rsidR="00BD5ACF" w:rsidRPr="00936DDB">
        <w:rPr>
          <w:rFonts w:ascii="Palatino Linotype" w:eastAsia="Calibri" w:hAnsi="Palatino Linotype" w:cs="Arial"/>
          <w:lang w:val="es-ES"/>
        </w:rPr>
        <w:t xml:space="preserve">el señor </w:t>
      </w:r>
      <w:r w:rsidR="00D032E1" w:rsidRPr="00D032E1">
        <w:rPr>
          <w:rFonts w:ascii="Palatino Linotype" w:eastAsia="Calibri" w:hAnsi="Palatino Linotype" w:cs="Arial"/>
          <w:b/>
          <w:highlight w:val="black"/>
          <w:lang w:val="es-ES"/>
        </w:rPr>
        <w:t>--------------</w:t>
      </w:r>
      <w:r w:rsidR="002F768F" w:rsidRPr="00936DDB">
        <w:rPr>
          <w:rFonts w:ascii="Palatino Linotype" w:eastAsia="Calibri" w:hAnsi="Palatino Linotype" w:cs="Arial"/>
          <w:b/>
          <w:lang w:val="es-ES"/>
        </w:rPr>
        <w:t xml:space="preserve"> </w:t>
      </w:r>
      <w:r w:rsidRPr="00936DDB">
        <w:rPr>
          <w:rFonts w:ascii="Palatino Linotype" w:hAnsi="Palatino Linotype"/>
          <w:color w:val="000000" w:themeColor="text1"/>
        </w:rPr>
        <w:t>presentó</w:t>
      </w:r>
      <w:r w:rsidRPr="00936DDB">
        <w:rPr>
          <w:rFonts w:ascii="Palatino Linotype" w:hAnsi="Palatino Linotype"/>
          <w:b/>
          <w:color w:val="000000" w:themeColor="text1"/>
        </w:rPr>
        <w:t xml:space="preserve"> </w:t>
      </w:r>
      <w:r w:rsidRPr="00936DDB">
        <w:rPr>
          <w:rFonts w:ascii="Palatino Linotype" w:eastAsia="Calibri" w:hAnsi="Palatino Linotype" w:cs="Arial"/>
          <w:color w:val="000000" w:themeColor="text1"/>
        </w:rPr>
        <w:t xml:space="preserve">vía </w:t>
      </w:r>
      <w:r w:rsidRPr="00936DDB">
        <w:rPr>
          <w:rFonts w:ascii="Palatino Linotype" w:eastAsia="Calibri" w:hAnsi="Palatino Linotype" w:cs="Arial"/>
          <w:color w:val="000000" w:themeColor="text1"/>
          <w:lang w:val="es-ES"/>
        </w:rPr>
        <w:t xml:space="preserve">Sistema de Acceso a la Información Mexiquense </w:t>
      </w:r>
      <w:r w:rsidRPr="00936DDB">
        <w:rPr>
          <w:rFonts w:ascii="Palatino Linotype" w:eastAsia="Calibri" w:hAnsi="Palatino Linotype" w:cs="Arial"/>
          <w:b/>
          <w:color w:val="000000" w:themeColor="text1"/>
          <w:lang w:val="es-ES"/>
        </w:rPr>
        <w:t>(SAIMEX)</w:t>
      </w:r>
      <w:r w:rsidRPr="00936DDB">
        <w:rPr>
          <w:rFonts w:ascii="Palatino Linotype" w:eastAsia="Calibri" w:hAnsi="Palatino Linotype" w:cs="Arial"/>
          <w:color w:val="000000" w:themeColor="text1"/>
          <w:lang w:val="es-ES"/>
        </w:rPr>
        <w:t>, la solicitud de información p</w:t>
      </w:r>
      <w:r w:rsidR="00924CEA" w:rsidRPr="00936DDB">
        <w:rPr>
          <w:rFonts w:ascii="Palatino Linotype" w:eastAsia="Calibri" w:hAnsi="Palatino Linotype" w:cs="Arial"/>
          <w:color w:val="000000" w:themeColor="text1"/>
          <w:lang w:val="es-ES"/>
        </w:rPr>
        <w:t>ública registrada con el número</w:t>
      </w:r>
      <w:r w:rsidR="00305279" w:rsidRPr="00936DDB">
        <w:rPr>
          <w:rFonts w:ascii="Palatino Linotype" w:hAnsi="Palatino Linotype"/>
          <w:b/>
          <w:bCs/>
          <w:color w:val="000000" w:themeColor="text1"/>
        </w:rPr>
        <w:t xml:space="preserve"> </w:t>
      </w:r>
      <w:r w:rsidR="002F768F" w:rsidRPr="00936DDB">
        <w:rPr>
          <w:rFonts w:ascii="Palatino Linotype" w:eastAsia="Calibri" w:hAnsi="Palatino Linotype" w:cs="Arial"/>
          <w:b/>
          <w:color w:val="000000" w:themeColor="text1"/>
          <w:lang w:val="es-ES"/>
        </w:rPr>
        <w:t>00317/SE/IP/2018</w:t>
      </w:r>
      <w:r w:rsidRPr="00936DDB">
        <w:rPr>
          <w:rFonts w:ascii="Palatino Linotype" w:hAnsi="Palatino Linotype"/>
          <w:b/>
          <w:bCs/>
          <w:color w:val="000000" w:themeColor="text1"/>
        </w:rPr>
        <w:t>,</w:t>
      </w:r>
      <w:r w:rsidRPr="00936DDB">
        <w:rPr>
          <w:rFonts w:ascii="Palatino Linotype" w:eastAsia="Calibri" w:hAnsi="Palatino Linotype" w:cs="Arial"/>
          <w:color w:val="000000" w:themeColor="text1"/>
          <w:lang w:val="es-ES"/>
        </w:rPr>
        <w:t xml:space="preserve"> mediante la cual </w:t>
      </w:r>
      <w:r w:rsidR="00097D8A" w:rsidRPr="00936DDB">
        <w:rPr>
          <w:rFonts w:ascii="Palatino Linotype" w:eastAsia="Calibri" w:hAnsi="Palatino Linotype" w:cs="Arial"/>
          <w:color w:val="000000" w:themeColor="text1"/>
          <w:lang w:val="es-ES"/>
        </w:rPr>
        <w:t xml:space="preserve">se </w:t>
      </w:r>
      <w:r w:rsidR="00924CEA" w:rsidRPr="00936DDB">
        <w:rPr>
          <w:rFonts w:ascii="Palatino Linotype" w:eastAsia="Calibri" w:hAnsi="Palatino Linotype" w:cs="Arial"/>
          <w:color w:val="000000" w:themeColor="text1"/>
          <w:lang w:val="es-ES"/>
        </w:rPr>
        <w:t>requirió</w:t>
      </w:r>
      <w:r w:rsidRPr="00936DDB">
        <w:rPr>
          <w:rFonts w:ascii="Palatino Linotype" w:eastAsia="Calibri" w:hAnsi="Palatino Linotype" w:cs="Arial"/>
          <w:color w:val="000000" w:themeColor="text1"/>
          <w:lang w:val="es-ES"/>
        </w:rPr>
        <w:t>:</w:t>
      </w:r>
    </w:p>
    <w:p w14:paraId="1102FAA0" w14:textId="77777777" w:rsidR="006F7AF2" w:rsidRPr="00936DDB" w:rsidRDefault="006F7AF2" w:rsidP="00882DE1">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7F27FE85" w14:textId="00DDDEE3" w:rsidR="00800647" w:rsidRPr="00936DDB" w:rsidRDefault="00252C4D" w:rsidP="008478DB">
      <w:pPr>
        <w:spacing w:line="360" w:lineRule="auto"/>
        <w:ind w:left="567" w:right="567"/>
        <w:jc w:val="both"/>
        <w:rPr>
          <w:rFonts w:ascii="Palatino Linotype" w:eastAsia="Times New Roman" w:hAnsi="Palatino Linotype" w:cs="Times New Roman"/>
          <w:i/>
          <w:sz w:val="22"/>
          <w:szCs w:val="22"/>
          <w:lang w:val="es-MX" w:eastAsia="es-MX"/>
        </w:rPr>
      </w:pPr>
      <w:r w:rsidRPr="00936DDB">
        <w:rPr>
          <w:rFonts w:ascii="Palatino Linotype" w:hAnsi="Palatino Linotype"/>
          <w:i/>
          <w:color w:val="000000"/>
          <w:sz w:val="22"/>
          <w:szCs w:val="22"/>
        </w:rPr>
        <w:t>“</w:t>
      </w:r>
      <w:r w:rsidR="002C30ED" w:rsidRPr="00936DDB">
        <w:rPr>
          <w:rFonts w:ascii="Palatino Linotype" w:hAnsi="Palatino Linotype"/>
          <w:i/>
          <w:color w:val="000000"/>
          <w:sz w:val="22"/>
          <w:szCs w:val="22"/>
        </w:rPr>
        <w:t xml:space="preserve">SE INFORME DONDE SE ENCUENTRA ADSCRITA LA C. </w:t>
      </w:r>
      <w:r w:rsidR="006D033C" w:rsidRPr="006D033C">
        <w:rPr>
          <w:rFonts w:ascii="Palatino Linotype" w:hAnsi="Palatino Linotype"/>
          <w:i/>
          <w:color w:val="000000"/>
          <w:sz w:val="22"/>
          <w:szCs w:val="22"/>
          <w:highlight w:val="black"/>
        </w:rPr>
        <w:t>------------------------</w:t>
      </w:r>
      <w:r w:rsidR="002C30ED" w:rsidRPr="00936DDB">
        <w:rPr>
          <w:rFonts w:ascii="Palatino Linotype" w:hAnsi="Palatino Linotype"/>
          <w:i/>
          <w:color w:val="000000"/>
          <w:sz w:val="22"/>
          <w:szCs w:val="22"/>
        </w:rPr>
        <w:t xml:space="preserve"> </w:t>
      </w:r>
      <w:r w:rsidR="006D033C" w:rsidRPr="006D033C">
        <w:rPr>
          <w:rFonts w:ascii="Palatino Linotype" w:hAnsi="Palatino Linotype"/>
          <w:i/>
          <w:color w:val="000000"/>
          <w:sz w:val="22"/>
          <w:szCs w:val="22"/>
          <w:highlight w:val="black"/>
        </w:rPr>
        <w:t>------------------------------------</w:t>
      </w:r>
      <w:r w:rsidR="002C30ED" w:rsidRPr="00936DDB">
        <w:rPr>
          <w:rFonts w:ascii="Palatino Linotype" w:hAnsi="Palatino Linotype"/>
          <w:i/>
          <w:color w:val="000000"/>
          <w:sz w:val="22"/>
          <w:szCs w:val="22"/>
        </w:rPr>
        <w:t>, QUE HORARIO TIENE, COPIA DE SUS LISTAS DE ASITENCIA 2016,2017 Y 2018, QUE SALARIO, SI EXISTE OFICIO DE COMSION, SALARIO</w:t>
      </w:r>
      <w:r w:rsidRPr="00936DDB">
        <w:rPr>
          <w:rFonts w:ascii="Palatino Linotype" w:hAnsi="Palatino Linotype"/>
          <w:i/>
          <w:color w:val="000000"/>
          <w:sz w:val="22"/>
          <w:szCs w:val="22"/>
        </w:rPr>
        <w:t>”</w:t>
      </w:r>
      <w:r w:rsidR="00F34201" w:rsidRPr="00936DDB">
        <w:rPr>
          <w:rFonts w:ascii="Palatino Linotype" w:hAnsi="Palatino Linotype"/>
          <w:i/>
          <w:color w:val="000000"/>
          <w:sz w:val="22"/>
          <w:szCs w:val="22"/>
        </w:rPr>
        <w:t xml:space="preserve"> (Sic)</w:t>
      </w:r>
    </w:p>
    <w:p w14:paraId="7410E090" w14:textId="77777777" w:rsidR="007E14CE" w:rsidRPr="00936DDB" w:rsidRDefault="007E14CE" w:rsidP="00D35E27">
      <w:pPr>
        <w:pStyle w:val="Prrafodelista"/>
        <w:spacing w:line="360" w:lineRule="auto"/>
        <w:ind w:left="0" w:right="567"/>
        <w:jc w:val="both"/>
        <w:rPr>
          <w:rFonts w:ascii="Palatino Linotype" w:eastAsia="Calibri" w:hAnsi="Palatino Linotype" w:cs="Arial"/>
          <w:color w:val="000000" w:themeColor="text1"/>
          <w:sz w:val="22"/>
          <w:szCs w:val="22"/>
          <w:lang w:val="es-ES"/>
        </w:rPr>
      </w:pPr>
    </w:p>
    <w:p w14:paraId="53EAD726" w14:textId="77777777" w:rsidR="00916840" w:rsidRPr="00936DDB" w:rsidRDefault="00916840" w:rsidP="00916840">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936DDB">
        <w:rPr>
          <w:rFonts w:ascii="Palatino Linotype" w:hAnsi="Palatino Linotype" w:cs="Arial"/>
          <w:color w:val="000000" w:themeColor="text1"/>
        </w:rPr>
        <w:t xml:space="preserve">Se hace constar que </w:t>
      </w:r>
      <w:r w:rsidRPr="00936DDB">
        <w:rPr>
          <w:rFonts w:ascii="Palatino Linotype" w:eastAsia="Times New Roman" w:hAnsi="Palatino Linotype" w:cs="Arial"/>
          <w:color w:val="000000" w:themeColor="text1"/>
          <w:lang w:val="es-ES"/>
        </w:rPr>
        <w:t>se señaló como modalidad de entrega de la información</w:t>
      </w:r>
      <w:r w:rsidRPr="00936DDB">
        <w:rPr>
          <w:rFonts w:ascii="Palatino Linotype" w:eastAsia="Times New Roman" w:hAnsi="Palatino Linotype" w:cs="Arial"/>
          <w:b/>
          <w:color w:val="000000" w:themeColor="text1"/>
          <w:lang w:val="es-ES"/>
        </w:rPr>
        <w:t>:</w:t>
      </w:r>
      <w:r w:rsidRPr="00936DDB">
        <w:rPr>
          <w:rFonts w:ascii="Palatino Linotype" w:eastAsia="Times New Roman" w:hAnsi="Palatino Linotype" w:cs="Arial"/>
          <w:color w:val="000000" w:themeColor="text1"/>
          <w:lang w:val="es-ES"/>
        </w:rPr>
        <w:t xml:space="preserve"> a través </w:t>
      </w:r>
      <w:r w:rsidRPr="00936DDB">
        <w:rPr>
          <w:rFonts w:ascii="Palatino Linotype" w:hAnsi="Palatino Linotype"/>
          <w:color w:val="000000" w:themeColor="text1"/>
        </w:rPr>
        <w:t xml:space="preserve">del </w:t>
      </w:r>
      <w:r w:rsidRPr="00936DDB">
        <w:rPr>
          <w:rFonts w:ascii="Palatino Linotype" w:eastAsia="Calibri" w:hAnsi="Palatino Linotype" w:cs="Arial"/>
          <w:color w:val="000000" w:themeColor="text1"/>
          <w:lang w:val="es-ES"/>
        </w:rPr>
        <w:t xml:space="preserve">Sistema de Acceso a la Información Mexiquense </w:t>
      </w:r>
      <w:r w:rsidRPr="00936DDB">
        <w:rPr>
          <w:rFonts w:ascii="Palatino Linotype" w:eastAsia="Calibri" w:hAnsi="Palatino Linotype" w:cs="Arial"/>
          <w:b/>
          <w:color w:val="000000" w:themeColor="text1"/>
          <w:lang w:val="es-ES"/>
        </w:rPr>
        <w:t>(SAIMEX).</w:t>
      </w:r>
    </w:p>
    <w:p w14:paraId="5D3D42A6" w14:textId="328D3442" w:rsidR="00AB6358" w:rsidRPr="00936DDB" w:rsidRDefault="00770B33" w:rsidP="00492E8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936DDB">
        <w:rPr>
          <w:rFonts w:ascii="Palatino Linotype" w:eastAsia="Calibri" w:hAnsi="Palatino Linotype" w:cs="Arial"/>
          <w:lang w:val="es-AR"/>
        </w:rPr>
        <w:lastRenderedPageBreak/>
        <w:t xml:space="preserve">El día </w:t>
      </w:r>
      <w:r w:rsidR="002F768F" w:rsidRPr="00936DDB">
        <w:rPr>
          <w:rFonts w:ascii="Palatino Linotype" w:eastAsia="Calibri" w:hAnsi="Palatino Linotype" w:cs="Arial"/>
          <w:lang w:val="es-AR"/>
        </w:rPr>
        <w:t>veinte</w:t>
      </w:r>
      <w:r w:rsidR="00A34054" w:rsidRPr="00936DDB">
        <w:rPr>
          <w:rFonts w:ascii="Palatino Linotype" w:eastAsia="Calibri" w:hAnsi="Palatino Linotype" w:cs="Arial"/>
          <w:lang w:val="es-AR"/>
        </w:rPr>
        <w:t xml:space="preserve"> </w:t>
      </w:r>
      <w:r w:rsidRPr="00936DDB">
        <w:rPr>
          <w:rFonts w:ascii="Palatino Linotype" w:eastAsia="Calibri" w:hAnsi="Palatino Linotype" w:cs="Arial"/>
          <w:lang w:val="es-AR"/>
        </w:rPr>
        <w:t>(</w:t>
      </w:r>
      <w:r w:rsidR="002F768F" w:rsidRPr="00936DDB">
        <w:rPr>
          <w:rFonts w:ascii="Palatino Linotype" w:eastAsia="Calibri" w:hAnsi="Palatino Linotype" w:cs="Arial"/>
          <w:lang w:val="es-AR"/>
        </w:rPr>
        <w:t>20</w:t>
      </w:r>
      <w:r w:rsidRPr="00936DDB">
        <w:rPr>
          <w:rFonts w:ascii="Palatino Linotype" w:hAnsi="Palatino Linotype"/>
          <w:i/>
        </w:rPr>
        <w:t xml:space="preserve">) </w:t>
      </w:r>
      <w:r w:rsidRPr="00936DDB">
        <w:rPr>
          <w:rFonts w:ascii="Palatino Linotype" w:hAnsi="Palatino Linotype"/>
        </w:rPr>
        <w:t xml:space="preserve">de </w:t>
      </w:r>
      <w:r w:rsidR="00694432" w:rsidRPr="00936DDB">
        <w:rPr>
          <w:rFonts w:ascii="Palatino Linotype" w:hAnsi="Palatino Linotype"/>
        </w:rPr>
        <w:t>abril</w:t>
      </w:r>
      <w:r w:rsidRPr="00936DDB">
        <w:rPr>
          <w:rFonts w:ascii="Palatino Linotype" w:hAnsi="Palatino Linotype"/>
        </w:rPr>
        <w:t xml:space="preserve"> de dos mil dieci</w:t>
      </w:r>
      <w:r w:rsidR="00117C43" w:rsidRPr="00936DDB">
        <w:rPr>
          <w:rFonts w:ascii="Palatino Linotype" w:hAnsi="Palatino Linotype"/>
        </w:rPr>
        <w:t>ocho</w:t>
      </w:r>
      <w:r w:rsidRPr="00936DDB">
        <w:rPr>
          <w:rFonts w:ascii="Palatino Linotype" w:eastAsia="Times New Roman" w:hAnsi="Palatino Linotype" w:cs="Arial"/>
          <w:lang w:val="es-ES"/>
        </w:rPr>
        <w:t xml:space="preserve">, el </w:t>
      </w:r>
      <w:r w:rsidRPr="00936DDB">
        <w:rPr>
          <w:rFonts w:ascii="Palatino Linotype" w:eastAsia="Times New Roman" w:hAnsi="Palatino Linotype" w:cs="Arial"/>
          <w:b/>
          <w:lang w:val="es-ES"/>
        </w:rPr>
        <w:t xml:space="preserve">SUJETO OBLIGADO </w:t>
      </w:r>
      <w:r w:rsidR="00B90D3C" w:rsidRPr="00936DDB">
        <w:rPr>
          <w:rFonts w:ascii="Palatino Linotype" w:eastAsia="Times New Roman" w:hAnsi="Palatino Linotype" w:cs="Arial"/>
          <w:color w:val="000000" w:themeColor="text1"/>
          <w:lang w:val="es-ES"/>
        </w:rPr>
        <w:t xml:space="preserve">respondió a la solicitud de información </w:t>
      </w:r>
      <w:r w:rsidR="00492E89" w:rsidRPr="00936DDB">
        <w:rPr>
          <w:rFonts w:ascii="Palatino Linotype" w:eastAsia="Times New Roman" w:hAnsi="Palatino Linotype" w:cs="Arial"/>
          <w:color w:val="000000" w:themeColor="text1"/>
          <w:lang w:val="es-ES"/>
        </w:rPr>
        <w:t>en los términos siguientes:</w:t>
      </w:r>
    </w:p>
    <w:p w14:paraId="5620B960" w14:textId="2C17A993" w:rsidR="002F768F" w:rsidRPr="00936DDB" w:rsidRDefault="002F768F" w:rsidP="002F768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2C78526C" w14:textId="1EFEB2A2" w:rsidR="002F768F" w:rsidRPr="00936DDB" w:rsidRDefault="002F768F" w:rsidP="002F768F">
      <w:pPr>
        <w:pStyle w:val="Prrafodelista"/>
        <w:tabs>
          <w:tab w:val="left" w:pos="567"/>
        </w:tabs>
        <w:spacing w:line="360" w:lineRule="auto"/>
        <w:ind w:left="567" w:right="567"/>
        <w:jc w:val="both"/>
        <w:rPr>
          <w:rFonts w:ascii="Palatino Linotype" w:hAnsi="Palatino Linotype" w:cs="Arial"/>
          <w:i/>
          <w:color w:val="000000" w:themeColor="text1"/>
          <w:sz w:val="22"/>
          <w:szCs w:val="22"/>
        </w:rPr>
      </w:pPr>
      <w:r w:rsidRPr="00936DDB">
        <w:rPr>
          <w:rFonts w:ascii="Palatino Linotype" w:hAnsi="Palatino Linotype" w:cs="Arial"/>
          <w:color w:val="000000" w:themeColor="text1"/>
        </w:rPr>
        <w:t>.</w:t>
      </w:r>
      <w:r w:rsidRPr="00936DDB">
        <w:rPr>
          <w:rFonts w:ascii="Palatino Linotype" w:eastAsia="Times New Roman" w:hAnsi="Palatino Linotype" w:cs="Times New Roman"/>
          <w:i/>
          <w:sz w:val="22"/>
          <w:szCs w:val="22"/>
          <w:lang w:val="es-MX" w:eastAsia="es-MX"/>
        </w:rPr>
        <w:t xml:space="preserve"> “…De conformidad con lo dispuesto en el artículo 163 de la Ley de Transparencia y Acceso a la Información Pública del Estado de México y Municipios, se adjunta un archivo correspondiente al acuerdo de fecha veinte de abril de dos mil dieciocho, signado por el Titular de la Unidad de Transparencia y la información con que cuenta esta dependencia y que ha sido enviada por los Servidores Públicos Habilitados, QUIENES INFORMAN QUE DESPUÉS DE UNA BÚSQUEDA EXHAUSTIVA EN LOS ARCHIVOS Y BASES DE DATOS DE LA DEPENDENCIA, NO SE ENCONTRÓ NINGÚN REGISTRO DE LA SERVIDORA PÚBLICA EN MENCIÓN. Por lo anterior, de conformidad con los dispuesto en el artículo 167 de la Ley de Transparencia y Acceso a la Información Pública del Estado de México y Municipios; se sugiere presentar su solicitud ante la Unidad de Transparencia de SEIEM, ubicada en Av. Primero de Mayo No. 801, esq. José María González </w:t>
      </w:r>
      <w:proofErr w:type="spellStart"/>
      <w:r w:rsidRPr="00936DDB">
        <w:rPr>
          <w:rFonts w:ascii="Palatino Linotype" w:eastAsia="Times New Roman" w:hAnsi="Palatino Linotype" w:cs="Times New Roman"/>
          <w:i/>
          <w:sz w:val="22"/>
          <w:szCs w:val="22"/>
          <w:lang w:val="es-MX" w:eastAsia="es-MX"/>
        </w:rPr>
        <w:t>Arratia</w:t>
      </w:r>
      <w:proofErr w:type="spellEnd"/>
      <w:r w:rsidRPr="00936DDB">
        <w:rPr>
          <w:rFonts w:ascii="Palatino Linotype" w:eastAsia="Times New Roman" w:hAnsi="Palatino Linotype" w:cs="Times New Roman"/>
          <w:i/>
          <w:sz w:val="22"/>
          <w:szCs w:val="22"/>
          <w:lang w:val="es-MX" w:eastAsia="es-MX"/>
        </w:rPr>
        <w:t>, Colonia Reforma, Toluca de Lerdo, Estado de México, C. P. 50090, horario de atención: 09:00 a 18:00 horas de lunes a viernes, Teléfono/fax: (722) 2797700, o bien a través del SAIMEX dirigida al sujeto obligado correspondiente, en virtud de que SEIEM es Sujeto Obligado diferente a la Secretaría de Educación…</w:t>
      </w:r>
      <w:r w:rsidRPr="00936DDB">
        <w:rPr>
          <w:rFonts w:ascii="Palatino Linotype" w:hAnsi="Palatino Linotype" w:cs="Arial"/>
          <w:i/>
          <w:color w:val="000000" w:themeColor="text1"/>
          <w:sz w:val="22"/>
          <w:szCs w:val="22"/>
        </w:rPr>
        <w:t>”</w:t>
      </w:r>
    </w:p>
    <w:p w14:paraId="5FBFA415" w14:textId="3BD31924" w:rsidR="002F768F" w:rsidRPr="00936DDB" w:rsidRDefault="002F768F" w:rsidP="002F768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69F6531E" w14:textId="4A7C6E4D" w:rsidR="00694432" w:rsidRPr="00936DDB" w:rsidRDefault="00295595" w:rsidP="0029559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936DDB">
        <w:rPr>
          <w:rFonts w:ascii="Palatino Linotype" w:hAnsi="Palatino Linotype"/>
          <w:szCs w:val="14"/>
        </w:rPr>
        <w:t>A su respuesta adjuntó los archivos electrónicos</w:t>
      </w:r>
      <w:r w:rsidRPr="00936DDB">
        <w:rPr>
          <w:rFonts w:ascii="Palatino Linotype" w:hAnsi="Palatino Linotype"/>
          <w:i/>
        </w:rPr>
        <w:t xml:space="preserve">, </w:t>
      </w:r>
      <w:r w:rsidRPr="00936DDB">
        <w:rPr>
          <w:rFonts w:ascii="Palatino Linotype" w:hAnsi="Palatino Linotype"/>
          <w:b/>
          <w:i/>
        </w:rPr>
        <w:t>“</w:t>
      </w:r>
      <w:hyperlink r:id="rId8" w:tgtFrame="_blank" w:history="1">
        <w:r w:rsidRPr="00936DDB">
          <w:rPr>
            <w:rStyle w:val="Hipervnculo"/>
            <w:rFonts w:ascii="Palatino Linotype" w:hAnsi="Palatino Linotype" w:cs="Arial"/>
            <w:b/>
            <w:bCs/>
            <w:i/>
            <w:color w:val="000000" w:themeColor="text1"/>
            <w:u w:val="none"/>
          </w:rPr>
          <w:t>.3170001.pdf</w:t>
        </w:r>
      </w:hyperlink>
      <w:r w:rsidRPr="00936DDB">
        <w:rPr>
          <w:rFonts w:ascii="Palatino Linotype" w:hAnsi="Palatino Linotype"/>
          <w:b/>
          <w:i/>
        </w:rPr>
        <w:t>”</w:t>
      </w:r>
      <w:r w:rsidRPr="00936DDB">
        <w:rPr>
          <w:rFonts w:ascii="Palatino Linotype" w:hAnsi="Palatino Linotype"/>
        </w:rPr>
        <w:t xml:space="preserve"> y </w:t>
      </w:r>
      <w:r w:rsidRPr="00936DDB">
        <w:rPr>
          <w:rFonts w:ascii="Palatino Linotype" w:hAnsi="Palatino Linotype"/>
          <w:b/>
          <w:i/>
          <w:color w:val="000000" w:themeColor="text1"/>
        </w:rPr>
        <w:t>“</w:t>
      </w:r>
      <w:hyperlink r:id="rId9" w:tgtFrame="_blank" w:history="1">
        <w:r w:rsidRPr="00936DDB">
          <w:rPr>
            <w:rStyle w:val="Hipervnculo"/>
            <w:rFonts w:ascii="Palatino Linotype" w:hAnsi="Palatino Linotype" w:cs="Arial"/>
            <w:b/>
            <w:bCs/>
            <w:i/>
            <w:color w:val="000000" w:themeColor="text1"/>
            <w:u w:val="none"/>
          </w:rPr>
          <w:t>.317 DIRECCIÓN DE PERSONAL0001.pdf</w:t>
        </w:r>
      </w:hyperlink>
      <w:r w:rsidRPr="00936DDB">
        <w:rPr>
          <w:rFonts w:ascii="Palatino Linotype" w:hAnsi="Palatino Linotype"/>
          <w:b/>
          <w:i/>
          <w:color w:val="000000" w:themeColor="text1"/>
        </w:rPr>
        <w:t>”</w:t>
      </w:r>
      <w:r w:rsidRPr="00936DDB">
        <w:rPr>
          <w:rFonts w:ascii="Palatino Linotype" w:hAnsi="Palatino Linotype"/>
          <w:i/>
          <w:color w:val="000000" w:themeColor="text1"/>
        </w:rPr>
        <w:t xml:space="preserve"> </w:t>
      </w:r>
      <w:r w:rsidRPr="00936DDB">
        <w:rPr>
          <w:rFonts w:ascii="Palatino Linotype" w:hAnsi="Palatino Linotype"/>
        </w:rPr>
        <w:t>cuya inserción se omitió en obviedad de repeticiones innecesarias toda vez que ya es del conocimiento de las partes.</w:t>
      </w:r>
    </w:p>
    <w:p w14:paraId="507E86AF" w14:textId="16A77997" w:rsidR="00F34201" w:rsidRPr="00936DDB"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936DDB">
        <w:rPr>
          <w:rFonts w:ascii="Palatino Linotype" w:eastAsia="Times New Roman" w:hAnsi="Palatino Linotype" w:cs="Arial"/>
          <w:lang w:val="es-ES"/>
        </w:rPr>
        <w:lastRenderedPageBreak/>
        <w:t xml:space="preserve">El día </w:t>
      </w:r>
      <w:r w:rsidR="00463308" w:rsidRPr="00936DDB">
        <w:rPr>
          <w:rFonts w:ascii="Palatino Linotype" w:eastAsia="Times New Roman" w:hAnsi="Palatino Linotype" w:cs="Arial"/>
          <w:lang w:val="es-ES"/>
        </w:rPr>
        <w:t>once</w:t>
      </w:r>
      <w:r w:rsidR="00280260" w:rsidRPr="00936DDB">
        <w:rPr>
          <w:rFonts w:ascii="Palatino Linotype" w:eastAsia="Times New Roman" w:hAnsi="Palatino Linotype" w:cs="Arial"/>
          <w:lang w:val="es-ES"/>
        </w:rPr>
        <w:t xml:space="preserve"> </w:t>
      </w:r>
      <w:r w:rsidR="00E239DF" w:rsidRPr="00936DDB">
        <w:rPr>
          <w:rFonts w:ascii="Palatino Linotype" w:eastAsia="Times New Roman" w:hAnsi="Palatino Linotype" w:cs="Arial"/>
          <w:lang w:val="es-ES"/>
        </w:rPr>
        <w:t>(</w:t>
      </w:r>
      <w:r w:rsidR="00DC6FF3" w:rsidRPr="00936DDB">
        <w:rPr>
          <w:rFonts w:ascii="Palatino Linotype" w:eastAsia="Times New Roman" w:hAnsi="Palatino Linotype" w:cs="Arial"/>
          <w:lang w:val="es-ES"/>
        </w:rPr>
        <w:t>1</w:t>
      </w:r>
      <w:r w:rsidR="00463308" w:rsidRPr="00936DDB">
        <w:rPr>
          <w:rFonts w:ascii="Palatino Linotype" w:eastAsia="Times New Roman" w:hAnsi="Palatino Linotype" w:cs="Arial"/>
          <w:lang w:val="es-ES"/>
        </w:rPr>
        <w:t>1</w:t>
      </w:r>
      <w:r w:rsidR="00E239DF" w:rsidRPr="00936DDB">
        <w:rPr>
          <w:rFonts w:ascii="Palatino Linotype" w:eastAsia="Times New Roman" w:hAnsi="Palatino Linotype" w:cs="Arial"/>
          <w:lang w:val="es-ES"/>
        </w:rPr>
        <w:t xml:space="preserve">) de </w:t>
      </w:r>
      <w:r w:rsidR="00463308" w:rsidRPr="00936DDB">
        <w:rPr>
          <w:rFonts w:ascii="Palatino Linotype" w:eastAsia="Times New Roman" w:hAnsi="Palatino Linotype" w:cs="Arial"/>
          <w:lang w:val="es-ES"/>
        </w:rPr>
        <w:t>mayo</w:t>
      </w:r>
      <w:r w:rsidR="00DC6FF3" w:rsidRPr="00936DDB">
        <w:rPr>
          <w:rFonts w:ascii="Palatino Linotype" w:eastAsia="Times New Roman" w:hAnsi="Palatino Linotype" w:cs="Arial"/>
          <w:lang w:val="es-ES"/>
        </w:rPr>
        <w:t xml:space="preserve"> </w:t>
      </w:r>
      <w:r w:rsidR="00E239DF" w:rsidRPr="00936DDB">
        <w:rPr>
          <w:rFonts w:ascii="Palatino Linotype" w:eastAsia="Times New Roman" w:hAnsi="Palatino Linotype" w:cs="Arial"/>
          <w:lang w:val="es-ES"/>
        </w:rPr>
        <w:t>de dos mil dieci</w:t>
      </w:r>
      <w:r w:rsidR="00C87160" w:rsidRPr="00936DDB">
        <w:rPr>
          <w:rFonts w:ascii="Palatino Linotype" w:eastAsia="Times New Roman" w:hAnsi="Palatino Linotype" w:cs="Arial"/>
          <w:lang w:val="es-ES"/>
        </w:rPr>
        <w:t>ocho</w:t>
      </w:r>
      <w:r w:rsidRPr="00936DDB">
        <w:rPr>
          <w:rFonts w:ascii="Palatino Linotype" w:eastAsia="Times New Roman" w:hAnsi="Palatino Linotype" w:cs="Arial"/>
          <w:lang w:val="es-ES"/>
        </w:rPr>
        <w:t xml:space="preserve">, en tiempo y forma </w:t>
      </w:r>
      <w:r w:rsidR="00797148" w:rsidRPr="00936DDB">
        <w:rPr>
          <w:rFonts w:ascii="Palatino Linotype" w:hAnsi="Palatino Linotype"/>
          <w:color w:val="000000"/>
        </w:rPr>
        <w:t>se</w:t>
      </w:r>
      <w:r w:rsidR="00C15336" w:rsidRPr="00936DDB">
        <w:rPr>
          <w:rFonts w:ascii="Palatino Linotype" w:hAnsi="Palatino Linotype"/>
          <w:color w:val="000000"/>
        </w:rPr>
        <w:t xml:space="preserve"> </w:t>
      </w:r>
      <w:r w:rsidRPr="00936DDB">
        <w:rPr>
          <w:rFonts w:ascii="Palatino Linotype" w:eastAsia="Times New Roman" w:hAnsi="Palatino Linotype" w:cs="Arial"/>
          <w:lang w:val="es-ES"/>
        </w:rPr>
        <w:t>interpuso el recurso de revisión, en contra de la respuesta anteriormente referida, señalando como:</w:t>
      </w:r>
    </w:p>
    <w:p w14:paraId="5D195D9E" w14:textId="77777777" w:rsidR="00C15336" w:rsidRPr="00936DDB" w:rsidRDefault="00C15336" w:rsidP="004E1461">
      <w:pPr>
        <w:pStyle w:val="Prrafodelista"/>
        <w:tabs>
          <w:tab w:val="left" w:pos="567"/>
        </w:tabs>
        <w:spacing w:line="360" w:lineRule="auto"/>
        <w:ind w:left="0"/>
        <w:jc w:val="both"/>
        <w:rPr>
          <w:rFonts w:ascii="Palatino Linotype" w:hAnsi="Palatino Linotype"/>
        </w:rPr>
      </w:pPr>
    </w:p>
    <w:p w14:paraId="59970600" w14:textId="6BB4700B" w:rsidR="00F34201" w:rsidRPr="00936DDB" w:rsidRDefault="006711DB" w:rsidP="008403BB">
      <w:pPr>
        <w:spacing w:line="360" w:lineRule="auto"/>
        <w:ind w:left="567" w:right="567"/>
        <w:jc w:val="both"/>
        <w:rPr>
          <w:rFonts w:ascii="Palatino Linotype" w:eastAsia="Calibri" w:hAnsi="Palatino Linotype" w:cs="Arial"/>
          <w:i/>
          <w:sz w:val="22"/>
          <w:szCs w:val="22"/>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519160006"/>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936DDB">
        <w:rPr>
          <w:rStyle w:val="Ttulo2Car"/>
          <w:color w:val="auto"/>
          <w:sz w:val="22"/>
          <w:szCs w:val="22"/>
          <w:lang w:val="es-ES"/>
        </w:rPr>
        <w:t xml:space="preserve">a) </w:t>
      </w:r>
      <w:r w:rsidR="00F34201" w:rsidRPr="00936DDB">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936DDB">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936DDB">
        <w:rPr>
          <w:rFonts w:ascii="Palatino Linotype" w:hAnsi="Palatino Linotype"/>
          <w:i/>
          <w:sz w:val="22"/>
          <w:szCs w:val="22"/>
        </w:rPr>
        <w:t>“</w:t>
      </w:r>
      <w:r w:rsidR="00463308" w:rsidRPr="00936DDB">
        <w:rPr>
          <w:rFonts w:ascii="Palatino Linotype" w:hAnsi="Palatino Linotype"/>
          <w:i/>
          <w:sz w:val="22"/>
          <w:szCs w:val="22"/>
        </w:rPr>
        <w:t>NO PROPORCIONA LA INFORMACION COMPLETA NI CORRECTA Y OBLIGADA</w:t>
      </w:r>
      <w:r w:rsidR="00463308" w:rsidRPr="00936DDB">
        <w:rPr>
          <w:rFonts w:ascii="Palatino Linotype" w:eastAsia="Times New Roman" w:hAnsi="Palatino Linotype" w:cs="Times New Roman"/>
          <w:i/>
          <w:sz w:val="22"/>
          <w:szCs w:val="22"/>
          <w:lang w:val="es-MX" w:eastAsia="es-MX"/>
        </w:rPr>
        <w:t xml:space="preserve"> </w:t>
      </w:r>
      <w:r w:rsidR="00451EB6" w:rsidRPr="00936DDB">
        <w:rPr>
          <w:rFonts w:ascii="Palatino Linotype" w:eastAsia="Times New Roman" w:hAnsi="Palatino Linotype" w:cs="Times New Roman"/>
          <w:i/>
          <w:sz w:val="22"/>
          <w:szCs w:val="22"/>
          <w:lang w:val="es-MX" w:eastAsia="es-MX"/>
        </w:rPr>
        <w:t>"</w:t>
      </w:r>
      <w:r w:rsidR="00451EB6" w:rsidRPr="00936DDB">
        <w:rPr>
          <w:rFonts w:ascii="Palatino Linotype" w:eastAsia="Calibri" w:hAnsi="Palatino Linotype" w:cs="Arial"/>
          <w:i/>
          <w:sz w:val="22"/>
          <w:szCs w:val="22"/>
          <w:lang w:val="es-ES"/>
        </w:rPr>
        <w:t xml:space="preserve"> </w:t>
      </w:r>
      <w:r w:rsidR="00AC6585" w:rsidRPr="00936DDB">
        <w:rPr>
          <w:rFonts w:ascii="Palatino Linotype" w:eastAsia="Calibri" w:hAnsi="Palatino Linotype" w:cs="Arial"/>
          <w:i/>
          <w:sz w:val="22"/>
          <w:szCs w:val="22"/>
          <w:lang w:val="es-ES"/>
        </w:rPr>
        <w:t>(Sic)</w:t>
      </w:r>
    </w:p>
    <w:p w14:paraId="49011773" w14:textId="77777777" w:rsidR="009F65DD" w:rsidRPr="00936DDB" w:rsidRDefault="009F65DD" w:rsidP="00AB6358">
      <w:pPr>
        <w:spacing w:line="360" w:lineRule="auto"/>
        <w:ind w:right="567"/>
        <w:jc w:val="both"/>
        <w:rPr>
          <w:rStyle w:val="Ttulo2Car"/>
          <w:b w:val="0"/>
          <w:color w:val="auto"/>
          <w:szCs w:val="24"/>
          <w:lang w:val="es-ES"/>
        </w:rPr>
      </w:pPr>
    </w:p>
    <w:p w14:paraId="5DF021EB" w14:textId="56E2ACA3" w:rsidR="00B33884" w:rsidRPr="00936DDB" w:rsidRDefault="006711DB" w:rsidP="00A547F4">
      <w:pPr>
        <w:spacing w:line="360" w:lineRule="auto"/>
        <w:ind w:left="567" w:right="567"/>
        <w:jc w:val="both"/>
        <w:rPr>
          <w:rFonts w:ascii="Times New Roman" w:eastAsia="Times New Roman" w:hAnsi="Times New Roman" w:cs="Times New Roman"/>
          <w:i/>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19160007"/>
      <w:r w:rsidRPr="00936DDB">
        <w:rPr>
          <w:rStyle w:val="Ttulo2Car"/>
          <w:color w:val="auto"/>
          <w:szCs w:val="24"/>
          <w:lang w:val="es-ES"/>
        </w:rPr>
        <w:t xml:space="preserve">b) </w:t>
      </w:r>
      <w:r w:rsidR="00F34201" w:rsidRPr="00936DDB">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936DDB">
        <w:rPr>
          <w:rFonts w:ascii="Palatino Linotype" w:hAnsi="Palatino Linotype"/>
        </w:rPr>
        <w:t xml:space="preserve"> </w:t>
      </w:r>
      <w:r w:rsidR="00F34201" w:rsidRPr="00936DDB">
        <w:rPr>
          <w:rFonts w:ascii="Palatino Linotype" w:hAnsi="Palatino Linotype"/>
          <w:i/>
          <w:sz w:val="22"/>
          <w:szCs w:val="22"/>
        </w:rPr>
        <w:t>“</w:t>
      </w:r>
      <w:r w:rsidR="00463308" w:rsidRPr="00936DDB">
        <w:rPr>
          <w:rFonts w:ascii="Palatino Linotype" w:hAnsi="Palatino Linotype"/>
          <w:i/>
          <w:color w:val="000000"/>
          <w:sz w:val="22"/>
          <w:szCs w:val="22"/>
        </w:rPr>
        <w:t>NO PROPORCIONA LA INFORMACION CORRECTA Y OBLIGA Y CLARA</w:t>
      </w:r>
      <w:r w:rsidR="00F34201" w:rsidRPr="00936DDB">
        <w:rPr>
          <w:rFonts w:ascii="Palatino Linotype" w:hAnsi="Palatino Linotype"/>
          <w:i/>
          <w:color w:val="000000"/>
          <w:sz w:val="22"/>
          <w:szCs w:val="22"/>
        </w:rPr>
        <w:t>” (Sic)</w:t>
      </w:r>
    </w:p>
    <w:p w14:paraId="6EAD69D3" w14:textId="0EC2B52E" w:rsidR="00F34201" w:rsidRPr="00936DDB"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36DDB">
        <w:rPr>
          <w:rFonts w:ascii="Palatino Linotype" w:eastAsia="Times New Roman" w:hAnsi="Palatino Linotype" w:cs="Arial"/>
          <w:lang w:val="es-ES"/>
        </w:rPr>
        <w:t xml:space="preserve">Se registró el recurso de revisión bajo el número de expediente </w:t>
      </w:r>
      <w:r w:rsidRPr="00936DDB">
        <w:rPr>
          <w:rFonts w:ascii="Palatino Linotype" w:hAnsi="Palatino Linotype" w:cs="Arial"/>
          <w:bCs/>
        </w:rPr>
        <w:t xml:space="preserve">al rubro indicado, así mismo con fundamento en lo dispuesto por el </w:t>
      </w:r>
      <w:r w:rsidRPr="00936DDB">
        <w:rPr>
          <w:rFonts w:ascii="Palatino Linotype" w:eastAsia="Calibri" w:hAnsi="Palatino Linotype" w:cs="Arial"/>
          <w:lang w:val="es-ES"/>
        </w:rPr>
        <w:t xml:space="preserve">artículo 185 fracción I de la </w:t>
      </w:r>
      <w:r w:rsidRPr="00936DDB">
        <w:rPr>
          <w:rFonts w:ascii="Palatino Linotype" w:eastAsia="Calibri" w:hAnsi="Palatino Linotype" w:cs="Arial"/>
          <w:b/>
          <w:lang w:val="es-ES"/>
        </w:rPr>
        <w:t xml:space="preserve">Ley de Transparencia y Acceso a la Información Pública del Estado de México y Municipios </w:t>
      </w:r>
      <w:r w:rsidRPr="00936DDB">
        <w:rPr>
          <w:rFonts w:ascii="Palatino Linotype" w:eastAsia="Times New Roman" w:hAnsi="Palatino Linotype" w:cs="Arial"/>
          <w:lang w:val="es-ES"/>
        </w:rPr>
        <w:t xml:space="preserve">se turnó al </w:t>
      </w:r>
      <w:r w:rsidRPr="00936DDB">
        <w:rPr>
          <w:rFonts w:ascii="Palatino Linotype" w:eastAsia="Times New Roman" w:hAnsi="Palatino Linotype" w:cs="Arial"/>
          <w:b/>
          <w:lang w:val="es-ES"/>
        </w:rPr>
        <w:t xml:space="preserve">Comisionado José Guadalupe Luna Hernández, </w:t>
      </w:r>
      <w:r w:rsidRPr="00936DDB">
        <w:rPr>
          <w:rFonts w:ascii="Palatino Linotype" w:eastAsia="Times New Roman" w:hAnsi="Palatino Linotype" w:cs="Arial"/>
          <w:lang w:val="es-ES"/>
        </w:rPr>
        <w:t xml:space="preserve">con el objeto de </w:t>
      </w:r>
      <w:r w:rsidRPr="00936DDB">
        <w:rPr>
          <w:rFonts w:ascii="Palatino Linotype" w:eastAsia="Times New Roman" w:hAnsi="Palatino Linotype" w:cs="Arial"/>
          <w:lang w:val="es-MX"/>
        </w:rPr>
        <w:t>su análisis.</w:t>
      </w:r>
    </w:p>
    <w:p w14:paraId="74DCA59D" w14:textId="77777777" w:rsidR="0052081F" w:rsidRPr="00936DDB" w:rsidRDefault="0052081F" w:rsidP="0052081F">
      <w:pPr>
        <w:pStyle w:val="Prrafodelista"/>
        <w:tabs>
          <w:tab w:val="left" w:pos="426"/>
          <w:tab w:val="left" w:pos="567"/>
        </w:tabs>
        <w:spacing w:line="360" w:lineRule="auto"/>
        <w:ind w:left="0"/>
        <w:jc w:val="both"/>
        <w:rPr>
          <w:rFonts w:ascii="Palatino Linotype" w:hAnsi="Palatino Linotype"/>
          <w:color w:val="000000"/>
        </w:rPr>
      </w:pPr>
    </w:p>
    <w:p w14:paraId="074CEB96" w14:textId="28920B81" w:rsidR="00752C5E" w:rsidRPr="00936DDB"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36DDB">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463308" w:rsidRPr="00936DDB">
        <w:rPr>
          <w:rFonts w:ascii="Palatino Linotype" w:eastAsia="Calibri" w:hAnsi="Palatino Linotype" w:cs="Arial"/>
          <w:lang w:val="es-ES"/>
        </w:rPr>
        <w:t>diecisiete</w:t>
      </w:r>
      <w:r w:rsidR="00243063" w:rsidRPr="00936DDB">
        <w:rPr>
          <w:rFonts w:ascii="Palatino Linotype" w:eastAsia="Calibri" w:hAnsi="Palatino Linotype" w:cs="Arial"/>
          <w:lang w:val="es-ES"/>
        </w:rPr>
        <w:t xml:space="preserve"> </w:t>
      </w:r>
      <w:r w:rsidRPr="00936DDB">
        <w:rPr>
          <w:rFonts w:ascii="Palatino Linotype" w:eastAsia="Calibri" w:hAnsi="Palatino Linotype" w:cs="Arial"/>
          <w:lang w:val="es-ES"/>
        </w:rPr>
        <w:t>(</w:t>
      </w:r>
      <w:r w:rsidR="00463308" w:rsidRPr="00936DDB">
        <w:rPr>
          <w:rFonts w:ascii="Palatino Linotype" w:eastAsia="Calibri" w:hAnsi="Palatino Linotype" w:cs="Arial"/>
          <w:lang w:val="es-ES"/>
        </w:rPr>
        <w:t>17</w:t>
      </w:r>
      <w:r w:rsidRPr="00936DDB">
        <w:rPr>
          <w:rFonts w:ascii="Palatino Linotype" w:eastAsia="Calibri" w:hAnsi="Palatino Linotype" w:cs="Arial"/>
          <w:lang w:val="es-ES"/>
        </w:rPr>
        <w:t xml:space="preserve">) de </w:t>
      </w:r>
      <w:r w:rsidR="00463308" w:rsidRPr="00936DDB">
        <w:rPr>
          <w:rFonts w:ascii="Palatino Linotype" w:eastAsia="Calibri" w:hAnsi="Palatino Linotype" w:cs="Arial"/>
          <w:lang w:val="es-ES"/>
        </w:rPr>
        <w:t>mayo</w:t>
      </w:r>
      <w:r w:rsidR="001D64F6" w:rsidRPr="00936DDB">
        <w:rPr>
          <w:rFonts w:ascii="Palatino Linotype" w:eastAsia="Calibri" w:hAnsi="Palatino Linotype" w:cs="Arial"/>
          <w:lang w:val="es-ES"/>
        </w:rPr>
        <w:t xml:space="preserve"> de dos mil dieciocho</w:t>
      </w:r>
      <w:r w:rsidRPr="00936DDB">
        <w:rPr>
          <w:rFonts w:ascii="Palatino Linotype" w:eastAsia="Calibri" w:hAnsi="Palatino Linotype" w:cs="Arial"/>
          <w:lang w:val="es-ES"/>
        </w:rPr>
        <w:t xml:space="preserve">, puso a disposición de las partes el expediente electrónico </w:t>
      </w:r>
      <w:r w:rsidRPr="00936DDB">
        <w:rPr>
          <w:rFonts w:ascii="Palatino Linotype" w:eastAsia="Calibri" w:hAnsi="Palatino Linotype" w:cs="Arial"/>
        </w:rPr>
        <w:t xml:space="preserve">vía </w:t>
      </w:r>
      <w:r w:rsidRPr="00936DDB">
        <w:rPr>
          <w:rFonts w:ascii="Palatino Linotype" w:eastAsia="Calibri" w:hAnsi="Palatino Linotype" w:cs="Arial"/>
          <w:lang w:val="es-ES"/>
        </w:rPr>
        <w:t xml:space="preserve">Sistema de Acceso a la Información Mexiquense </w:t>
      </w:r>
      <w:r w:rsidRPr="00936DDB">
        <w:rPr>
          <w:rFonts w:ascii="Palatino Linotype" w:eastAsia="Calibri" w:hAnsi="Palatino Linotype" w:cs="Arial"/>
          <w:b/>
          <w:lang w:val="es-ES"/>
        </w:rPr>
        <w:t xml:space="preserve">(SAIMEX) </w:t>
      </w:r>
      <w:r w:rsidRPr="00936DDB">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936DDB">
        <w:rPr>
          <w:rFonts w:ascii="Palatino Linotype" w:eastAsia="Calibri" w:hAnsi="Palatino Linotype" w:cs="Arial"/>
          <w:lang w:val="es-ES"/>
        </w:rPr>
        <w:t>.</w:t>
      </w:r>
    </w:p>
    <w:p w14:paraId="13228DAC" w14:textId="4692E4EF" w:rsidR="0052081F" w:rsidRPr="00936DDB" w:rsidRDefault="00CD3580" w:rsidP="0046330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36DDB">
        <w:rPr>
          <w:rFonts w:ascii="Palatino Linotype" w:eastAsia="Calibri" w:hAnsi="Palatino Linotype" w:cs="Arial"/>
          <w:lang w:val="es-ES"/>
        </w:rPr>
        <w:t xml:space="preserve">El día </w:t>
      </w:r>
      <w:r w:rsidR="00463308" w:rsidRPr="00936DDB">
        <w:rPr>
          <w:rFonts w:ascii="Palatino Linotype" w:eastAsia="Calibri" w:hAnsi="Palatino Linotype" w:cs="Arial"/>
          <w:lang w:val="es-ES"/>
        </w:rPr>
        <w:t>dieciocho</w:t>
      </w:r>
      <w:r w:rsidR="004E5482" w:rsidRPr="00936DDB">
        <w:rPr>
          <w:rFonts w:ascii="Palatino Linotype" w:eastAsia="Calibri" w:hAnsi="Palatino Linotype" w:cs="Arial"/>
          <w:lang w:val="es-ES"/>
        </w:rPr>
        <w:t xml:space="preserve"> </w:t>
      </w:r>
      <w:r w:rsidRPr="00936DDB">
        <w:rPr>
          <w:rFonts w:ascii="Palatino Linotype" w:eastAsia="Calibri" w:hAnsi="Palatino Linotype" w:cs="Arial"/>
          <w:lang w:val="es-ES"/>
        </w:rPr>
        <w:t>(</w:t>
      </w:r>
      <w:r w:rsidR="00463308" w:rsidRPr="00936DDB">
        <w:rPr>
          <w:rFonts w:ascii="Palatino Linotype" w:eastAsia="Calibri" w:hAnsi="Palatino Linotype" w:cs="Arial"/>
          <w:lang w:val="es-ES"/>
        </w:rPr>
        <w:t>18</w:t>
      </w:r>
      <w:r w:rsidRPr="00936DDB">
        <w:rPr>
          <w:rFonts w:ascii="Palatino Linotype" w:eastAsia="Calibri" w:hAnsi="Palatino Linotype" w:cs="Arial"/>
          <w:lang w:val="es-ES"/>
        </w:rPr>
        <w:t xml:space="preserve">) de </w:t>
      </w:r>
      <w:r w:rsidR="004E5482" w:rsidRPr="00936DDB">
        <w:rPr>
          <w:rFonts w:ascii="Palatino Linotype" w:eastAsia="Calibri" w:hAnsi="Palatino Linotype" w:cs="Arial"/>
          <w:lang w:val="es-ES"/>
        </w:rPr>
        <w:t xml:space="preserve">mayo </w:t>
      </w:r>
      <w:r w:rsidRPr="00936DDB">
        <w:rPr>
          <w:rFonts w:ascii="Palatino Linotype" w:eastAsia="Calibri" w:hAnsi="Palatino Linotype" w:cs="Arial"/>
          <w:lang w:val="es-ES"/>
        </w:rPr>
        <w:t xml:space="preserve">de dos mil dieciocho, el </w:t>
      </w:r>
      <w:r w:rsidRPr="00936DDB">
        <w:rPr>
          <w:rFonts w:ascii="Palatino Linotype" w:eastAsia="Calibri" w:hAnsi="Palatino Linotype" w:cs="Arial"/>
          <w:b/>
          <w:lang w:val="es-ES"/>
        </w:rPr>
        <w:t xml:space="preserve">SUJETO OBLIGADO </w:t>
      </w:r>
      <w:r w:rsidRPr="00936DDB">
        <w:rPr>
          <w:rFonts w:ascii="Palatino Linotype" w:eastAsia="Calibri" w:hAnsi="Palatino Linotype" w:cs="Arial"/>
          <w:lang w:val="es-ES"/>
        </w:rPr>
        <w:t>rindió su informe justificado para manifestar lo que a su derecho le asistiera y</w:t>
      </w:r>
      <w:r w:rsidR="00BE5F02" w:rsidRPr="00936DDB">
        <w:rPr>
          <w:rFonts w:ascii="Palatino Linotype" w:eastAsia="Calibri" w:hAnsi="Palatino Linotype" w:cs="Arial"/>
          <w:lang w:val="es-ES"/>
        </w:rPr>
        <w:t xml:space="preserve"> </w:t>
      </w:r>
      <w:r w:rsidRPr="00936DDB">
        <w:rPr>
          <w:rFonts w:ascii="Palatino Linotype" w:eastAsia="Calibri" w:hAnsi="Palatino Linotype" w:cs="Arial"/>
          <w:lang w:val="es-ES"/>
        </w:rPr>
        <w:lastRenderedPageBreak/>
        <w:t xml:space="preserve">conviniera mediante </w:t>
      </w:r>
      <w:r w:rsidR="004E5482" w:rsidRPr="00936DDB">
        <w:rPr>
          <w:rFonts w:ascii="Palatino Linotype" w:eastAsia="Calibri" w:hAnsi="Palatino Linotype" w:cs="Arial"/>
          <w:lang w:val="es-ES"/>
        </w:rPr>
        <w:t xml:space="preserve">el </w:t>
      </w:r>
      <w:r w:rsidRPr="00936DDB">
        <w:rPr>
          <w:rFonts w:ascii="Palatino Linotype" w:eastAsia="Calibri" w:hAnsi="Palatino Linotype" w:cs="Arial"/>
          <w:lang w:val="es-ES"/>
        </w:rPr>
        <w:t>archivo electrónico</w:t>
      </w:r>
      <w:r w:rsidR="004E5482" w:rsidRPr="00936DDB">
        <w:rPr>
          <w:rFonts w:ascii="Palatino Linotype" w:eastAsia="Calibri" w:hAnsi="Palatino Linotype" w:cs="Arial"/>
          <w:b/>
          <w:lang w:val="es-ES"/>
        </w:rPr>
        <w:t xml:space="preserve"> “</w:t>
      </w:r>
      <w:hyperlink r:id="rId10" w:history="1">
        <w:r w:rsidR="00463308" w:rsidRPr="00936DDB">
          <w:rPr>
            <w:rStyle w:val="Hipervnculo"/>
            <w:rFonts w:ascii="Palatino Linotype" w:hAnsi="Palatino Linotype" w:cs="Arial"/>
            <w:b/>
            <w:bCs/>
            <w:i/>
            <w:color w:val="000000" w:themeColor="text1"/>
            <w:sz w:val="22"/>
            <w:szCs w:val="22"/>
            <w:u w:val="none"/>
          </w:rPr>
          <w:t>317 .</w:t>
        </w:r>
        <w:proofErr w:type="spellStart"/>
        <w:r w:rsidR="00463308" w:rsidRPr="00936DDB">
          <w:rPr>
            <w:rStyle w:val="Hipervnculo"/>
            <w:rFonts w:ascii="Palatino Linotype" w:hAnsi="Palatino Linotype" w:cs="Arial"/>
            <w:b/>
            <w:bCs/>
            <w:i/>
            <w:color w:val="000000" w:themeColor="text1"/>
            <w:sz w:val="22"/>
            <w:szCs w:val="22"/>
            <w:u w:val="none"/>
          </w:rPr>
          <w:t>pdf</w:t>
        </w:r>
        <w:proofErr w:type="spellEnd"/>
      </w:hyperlink>
      <w:r w:rsidR="004E5482" w:rsidRPr="00936DDB">
        <w:rPr>
          <w:rFonts w:ascii="Palatino Linotype" w:eastAsia="Calibri" w:hAnsi="Palatino Linotype" w:cs="Arial"/>
          <w:b/>
          <w:lang w:val="es-ES"/>
        </w:rPr>
        <w:t>”</w:t>
      </w:r>
      <w:r w:rsidR="00BE5F02" w:rsidRPr="00936DDB">
        <w:rPr>
          <w:rFonts w:ascii="Palatino Linotype" w:eastAsia="Calibri" w:hAnsi="Palatino Linotype" w:cs="Arial"/>
          <w:i/>
          <w:lang w:val="es-ES"/>
        </w:rPr>
        <w:t xml:space="preserve">, </w:t>
      </w:r>
      <w:r w:rsidR="00270AB9" w:rsidRPr="00936DDB">
        <w:rPr>
          <w:rFonts w:ascii="Palatino Linotype" w:hAnsi="Palatino Linotype"/>
          <w:color w:val="000000"/>
          <w:shd w:val="clear" w:color="auto" w:fill="FFFFFF"/>
        </w:rPr>
        <w:t xml:space="preserve">cuyo contenido no fue puesto a disposición </w:t>
      </w:r>
      <w:r w:rsidR="007518F2" w:rsidRPr="00936DDB">
        <w:rPr>
          <w:rFonts w:ascii="Palatino Linotype" w:hAnsi="Palatino Linotype"/>
          <w:color w:val="000000"/>
          <w:shd w:val="clear" w:color="auto" w:fill="FFFFFF"/>
        </w:rPr>
        <w:t xml:space="preserve">del particular </w:t>
      </w:r>
      <w:r w:rsidR="00270AB9" w:rsidRPr="00936DDB">
        <w:rPr>
          <w:rFonts w:ascii="Palatino Linotype" w:hAnsi="Palatino Linotype"/>
          <w:color w:val="000000"/>
          <w:shd w:val="clear" w:color="auto" w:fill="FFFFFF"/>
        </w:rPr>
        <w:t xml:space="preserve">porque </w:t>
      </w:r>
      <w:r w:rsidR="00957BEC" w:rsidRPr="00936DDB">
        <w:rPr>
          <w:rFonts w:ascii="Palatino Linotype" w:hAnsi="Palatino Linotype"/>
          <w:color w:val="000000"/>
          <w:shd w:val="clear" w:color="auto" w:fill="FFFFFF"/>
        </w:rPr>
        <w:t>no modifica su respuesta inicial, sin embargo a continuación se inserta en su parte medular a fin de que no exista opacidad, toda vez que se hará del conocimiento del particular en su totalidad al momento de notificar la presente resolución:</w:t>
      </w:r>
    </w:p>
    <w:p w14:paraId="4B6420C3" w14:textId="77777777" w:rsidR="00957BEC" w:rsidRPr="00936DDB" w:rsidRDefault="00957BEC" w:rsidP="00957BEC">
      <w:pPr>
        <w:pStyle w:val="Prrafodelista"/>
        <w:tabs>
          <w:tab w:val="left" w:pos="426"/>
          <w:tab w:val="left" w:pos="567"/>
        </w:tabs>
        <w:spacing w:line="360" w:lineRule="auto"/>
        <w:ind w:left="0"/>
        <w:jc w:val="both"/>
        <w:rPr>
          <w:rFonts w:ascii="Palatino Linotype" w:hAnsi="Palatino Linotype"/>
          <w:color w:val="000000"/>
        </w:rPr>
      </w:pPr>
    </w:p>
    <w:p w14:paraId="003BE343" w14:textId="5F5D535B" w:rsidR="00463308" w:rsidRPr="00936DDB" w:rsidRDefault="00463308" w:rsidP="00463308">
      <w:pPr>
        <w:pStyle w:val="Prrafodelista"/>
        <w:tabs>
          <w:tab w:val="left" w:pos="426"/>
          <w:tab w:val="left" w:pos="567"/>
        </w:tabs>
        <w:spacing w:line="360" w:lineRule="auto"/>
        <w:ind w:left="567"/>
        <w:jc w:val="both"/>
        <w:rPr>
          <w:rFonts w:ascii="Palatino Linotype" w:hAnsi="Palatino Linotype"/>
          <w:color w:val="000000"/>
        </w:rPr>
      </w:pPr>
      <w:r w:rsidRPr="00936DDB">
        <w:rPr>
          <w:rFonts w:ascii="Palatino Linotype" w:hAnsi="Palatino Linotype"/>
          <w:noProof/>
          <w:color w:val="000000"/>
          <w:lang w:val="es-MX" w:eastAsia="es-MX"/>
        </w:rPr>
        <w:drawing>
          <wp:inline distT="0" distB="0" distL="0" distR="0" wp14:anchorId="1DE3FF62" wp14:editId="3EC6EC42">
            <wp:extent cx="4848225" cy="46196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508" cy="4619895"/>
                    </a:xfrm>
                    <a:prstGeom prst="rect">
                      <a:avLst/>
                    </a:prstGeom>
                    <a:noFill/>
                    <a:ln>
                      <a:noFill/>
                    </a:ln>
                  </pic:spPr>
                </pic:pic>
              </a:graphicData>
            </a:graphic>
          </wp:inline>
        </w:drawing>
      </w:r>
    </w:p>
    <w:p w14:paraId="70627910" w14:textId="799CF47D" w:rsidR="00463308" w:rsidRPr="00936DDB" w:rsidRDefault="005D6142" w:rsidP="00463308">
      <w:pPr>
        <w:pStyle w:val="Prrafodelista"/>
        <w:tabs>
          <w:tab w:val="left" w:pos="426"/>
          <w:tab w:val="left" w:pos="567"/>
        </w:tabs>
        <w:spacing w:line="360" w:lineRule="auto"/>
        <w:ind w:left="567"/>
        <w:jc w:val="both"/>
        <w:rPr>
          <w:rFonts w:ascii="Palatino Linotype" w:hAnsi="Palatino Linotype"/>
          <w:color w:val="000000"/>
        </w:rPr>
      </w:pPr>
      <w:r w:rsidRPr="005D6142">
        <w:rPr>
          <w:rFonts w:ascii="Palatino Linotype" w:hAnsi="Palatino Linotype"/>
          <w:noProof/>
          <w:color w:val="000000"/>
          <w:lang w:val="es-MX" w:eastAsia="es-MX"/>
        </w:rPr>
        <w:lastRenderedPageBreak/>
        <w:drawing>
          <wp:inline distT="0" distB="0" distL="0" distR="0" wp14:anchorId="3A9E00A9" wp14:editId="6CA4C23A">
            <wp:extent cx="5581015" cy="4872852"/>
            <wp:effectExtent l="0" t="0" r="63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015" cy="4872852"/>
                    </a:xfrm>
                    <a:prstGeom prst="rect">
                      <a:avLst/>
                    </a:prstGeom>
                    <a:noFill/>
                    <a:ln>
                      <a:noFill/>
                    </a:ln>
                  </pic:spPr>
                </pic:pic>
              </a:graphicData>
            </a:graphic>
          </wp:inline>
        </w:drawing>
      </w:r>
    </w:p>
    <w:p w14:paraId="4E842F81" w14:textId="1D2A70F3" w:rsidR="00A1734A" w:rsidRPr="00936DDB" w:rsidRDefault="00A1734A" w:rsidP="00463308">
      <w:pPr>
        <w:tabs>
          <w:tab w:val="left" w:pos="426"/>
          <w:tab w:val="left" w:pos="567"/>
        </w:tabs>
        <w:spacing w:line="360" w:lineRule="auto"/>
        <w:jc w:val="both"/>
        <w:rPr>
          <w:rFonts w:ascii="Palatino Linotype" w:hAnsi="Palatino Linotype"/>
          <w:color w:val="000000"/>
        </w:rPr>
      </w:pPr>
    </w:p>
    <w:p w14:paraId="42FAE66A" w14:textId="77777777" w:rsidR="006915A2" w:rsidRPr="00936DDB" w:rsidRDefault="00F34201" w:rsidP="006915A2">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36DDB">
        <w:rPr>
          <w:rFonts w:ascii="Palatino Linotype" w:hAnsi="Palatino Linotype"/>
        </w:rPr>
        <w:t>El Comisionado Ponente decretó el cierre de instrucción</w:t>
      </w:r>
      <w:r w:rsidRPr="00936DDB">
        <w:rPr>
          <w:rFonts w:ascii="Palatino Linotype" w:hAnsi="Palatino Linotype" w:cs="Arial"/>
        </w:rPr>
        <w:t xml:space="preserve"> </w:t>
      </w:r>
      <w:r w:rsidRPr="00936DDB">
        <w:rPr>
          <w:rFonts w:ascii="Palatino Linotype" w:hAnsi="Palatino Linotype"/>
        </w:rPr>
        <w:t xml:space="preserve">mediante acuerdo de fecha </w:t>
      </w:r>
      <w:r w:rsidR="000C7734" w:rsidRPr="00936DDB">
        <w:rPr>
          <w:rFonts w:ascii="Palatino Linotype" w:hAnsi="Palatino Linotype"/>
        </w:rPr>
        <w:t>uno</w:t>
      </w:r>
      <w:r w:rsidR="00DB6CC6" w:rsidRPr="00936DDB">
        <w:rPr>
          <w:rFonts w:ascii="Palatino Linotype" w:hAnsi="Palatino Linotype"/>
        </w:rPr>
        <w:t xml:space="preserve"> (0</w:t>
      </w:r>
      <w:r w:rsidR="000C7734" w:rsidRPr="00936DDB">
        <w:rPr>
          <w:rFonts w:ascii="Palatino Linotype" w:hAnsi="Palatino Linotype"/>
        </w:rPr>
        <w:t>1</w:t>
      </w:r>
      <w:r w:rsidR="00DB6CC6" w:rsidRPr="00936DDB">
        <w:rPr>
          <w:rFonts w:ascii="Palatino Linotype" w:hAnsi="Palatino Linotype"/>
        </w:rPr>
        <w:t xml:space="preserve">) de </w:t>
      </w:r>
      <w:r w:rsidR="000C7734" w:rsidRPr="00936DDB">
        <w:rPr>
          <w:rFonts w:ascii="Palatino Linotype" w:hAnsi="Palatino Linotype"/>
        </w:rPr>
        <w:t>junio</w:t>
      </w:r>
      <w:r w:rsidR="00DB6CC6" w:rsidRPr="00936DDB">
        <w:rPr>
          <w:rFonts w:ascii="Palatino Linotype" w:hAnsi="Palatino Linotype"/>
        </w:rPr>
        <w:t xml:space="preserve"> de dos mil dieciocho</w:t>
      </w:r>
      <w:r w:rsidRPr="00936DDB">
        <w:rPr>
          <w:rFonts w:ascii="Palatino Linotype" w:hAnsi="Palatino Linotype"/>
        </w:rPr>
        <w:t xml:space="preserve">, </w:t>
      </w:r>
      <w:r w:rsidRPr="00936DDB">
        <w:rPr>
          <w:rFonts w:ascii="Palatino Linotype" w:hAnsi="Palatino Linotype" w:cs="Arial"/>
        </w:rPr>
        <w:t>por lo que</w:t>
      </w:r>
      <w:r w:rsidR="00A81509" w:rsidRPr="00936DDB">
        <w:rPr>
          <w:rFonts w:ascii="Palatino Linotype" w:hAnsi="Palatino Linotype" w:cs="Arial"/>
        </w:rPr>
        <w:t xml:space="preserve"> </w:t>
      </w:r>
      <w:r w:rsidRPr="00936DDB">
        <w:rPr>
          <w:rFonts w:ascii="Palatino Linotype" w:hAnsi="Palatino Linotype" w:cs="Arial"/>
        </w:rPr>
        <w:t>ordenó t</w:t>
      </w:r>
      <w:r w:rsidR="00086A19" w:rsidRPr="00936DDB">
        <w:rPr>
          <w:rFonts w:ascii="Palatino Linotype" w:hAnsi="Palatino Linotype" w:cs="Arial"/>
        </w:rPr>
        <w:t>u</w:t>
      </w:r>
      <w:r w:rsidR="009017D1" w:rsidRPr="00936DDB">
        <w:rPr>
          <w:rFonts w:ascii="Palatino Linotype" w:hAnsi="Palatino Linotype" w:cs="Arial"/>
        </w:rPr>
        <w:t>rnar el expediente a resolución</w:t>
      </w:r>
      <w:r w:rsidR="000C7734" w:rsidRPr="00936DDB">
        <w:rPr>
          <w:rFonts w:ascii="Palatino Linotype" w:hAnsi="Palatino Linotype" w:cs="Arial"/>
        </w:rPr>
        <w:t>, misma que ahora se pronuncia.</w:t>
      </w:r>
    </w:p>
    <w:p w14:paraId="2475D30F" w14:textId="77777777" w:rsidR="006915A2" w:rsidRPr="00936DDB" w:rsidRDefault="006915A2" w:rsidP="006915A2">
      <w:pPr>
        <w:pStyle w:val="Prrafodelista"/>
        <w:tabs>
          <w:tab w:val="left" w:pos="426"/>
          <w:tab w:val="left" w:pos="567"/>
        </w:tabs>
        <w:spacing w:before="240" w:after="240" w:line="360" w:lineRule="auto"/>
        <w:ind w:left="0"/>
        <w:jc w:val="both"/>
        <w:rPr>
          <w:rFonts w:ascii="Palatino Linotype" w:hAnsi="Palatino Linotype"/>
          <w:b/>
          <w:i/>
          <w:color w:val="000000" w:themeColor="text1"/>
        </w:rPr>
      </w:pPr>
    </w:p>
    <w:p w14:paraId="2473FD16" w14:textId="3D649938" w:rsidR="002E4871" w:rsidRPr="00936DDB" w:rsidRDefault="006915A2" w:rsidP="002E487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36DDB">
        <w:rPr>
          <w:rFonts w:ascii="Palatino Linotype" w:eastAsia="Calibri" w:hAnsi="Palatino Linotype" w:cs="Arial"/>
          <w:lang w:val="es-ES" w:eastAsia="en-US"/>
        </w:rPr>
        <w:t>El día veintiocho (28) de junio de dos mil dieciocho y con fundamento en el artículo 181 tercer párrafo de la </w:t>
      </w:r>
      <w:r w:rsidRPr="00936DDB">
        <w:rPr>
          <w:rFonts w:ascii="Palatino Linotype" w:eastAsia="Calibri" w:hAnsi="Palatino Linotype" w:cs="Arial"/>
          <w:b/>
          <w:bCs/>
          <w:lang w:val="es-ES" w:eastAsia="en-US"/>
        </w:rPr>
        <w:t xml:space="preserve">Ley de Transparencia y Acceso a la Información </w:t>
      </w:r>
      <w:r w:rsidRPr="00936DDB">
        <w:rPr>
          <w:rFonts w:ascii="Palatino Linotype" w:eastAsia="Calibri" w:hAnsi="Palatino Linotype" w:cs="Arial"/>
          <w:b/>
          <w:bCs/>
          <w:lang w:val="es-ES" w:eastAsia="en-US"/>
        </w:rPr>
        <w:lastRenderedPageBreak/>
        <w:t>Pública del Estado de México y Municipios, </w:t>
      </w:r>
      <w:r w:rsidRPr="00936DDB">
        <w:rPr>
          <w:rFonts w:ascii="Palatino Linotype" w:eastAsia="Calibri" w:hAnsi="Palatino Linotype" w:cs="Arial"/>
          <w:lang w:val="es-ES" w:eastAsia="en-US"/>
        </w:rPr>
        <w:t>se notificó que el plazo de 30 días para resolver los recursos de revisión, serían ampliados por un periodo de 15 días hábiles adicionales, debido a la naturaleza, complejidad del a</w:t>
      </w:r>
      <w:r w:rsidR="007B6B11" w:rsidRPr="00936DDB">
        <w:rPr>
          <w:rFonts w:ascii="Palatino Linotype" w:eastAsia="Calibri" w:hAnsi="Palatino Linotype" w:cs="Arial"/>
          <w:lang w:val="es-ES" w:eastAsia="en-US"/>
        </w:rPr>
        <w:t>sunto y para un mejor estudio; y</w:t>
      </w:r>
    </w:p>
    <w:p w14:paraId="216E385F" w14:textId="1291F9EE" w:rsidR="00962E79" w:rsidRPr="00936DDB" w:rsidRDefault="00962E79" w:rsidP="004E1461">
      <w:pPr>
        <w:pStyle w:val="Ttulo1"/>
        <w:tabs>
          <w:tab w:val="left" w:pos="567"/>
        </w:tabs>
        <w:jc w:val="center"/>
        <w:rPr>
          <w:b w:val="0"/>
          <w:szCs w:val="24"/>
        </w:rPr>
      </w:pPr>
      <w:bookmarkStart w:id="56" w:name="_Toc495430768"/>
      <w:bookmarkStart w:id="57" w:name="_Toc519160008"/>
      <w:r w:rsidRPr="00936DDB">
        <w:rPr>
          <w:szCs w:val="24"/>
        </w:rPr>
        <w:t>CONSIDERANDO</w:t>
      </w:r>
      <w:bookmarkEnd w:id="56"/>
      <w:bookmarkEnd w:id="57"/>
    </w:p>
    <w:p w14:paraId="1C754B23" w14:textId="77777777" w:rsidR="00962E79" w:rsidRPr="00936DDB" w:rsidRDefault="00962E79" w:rsidP="004E1461">
      <w:pPr>
        <w:pStyle w:val="Ttulo1"/>
        <w:tabs>
          <w:tab w:val="left" w:pos="567"/>
        </w:tabs>
        <w:rPr>
          <w:b w:val="0"/>
          <w:bCs/>
          <w:spacing w:val="60"/>
        </w:rPr>
      </w:pPr>
      <w:bookmarkStart w:id="58" w:name="_Toc473812224"/>
      <w:bookmarkStart w:id="59" w:name="_Toc495430769"/>
      <w:bookmarkStart w:id="60" w:name="_Toc519160009"/>
      <w:r w:rsidRPr="00936DDB">
        <w:t>PRIMERO. De la competencia</w:t>
      </w:r>
      <w:bookmarkEnd w:id="58"/>
      <w:bookmarkEnd w:id="59"/>
      <w:bookmarkEnd w:id="60"/>
    </w:p>
    <w:p w14:paraId="5DFB4714" w14:textId="77777777" w:rsidR="00962E79" w:rsidRPr="00936DDB" w:rsidRDefault="00962E79" w:rsidP="004E1461">
      <w:pPr>
        <w:pStyle w:val="Prrafodelista"/>
        <w:tabs>
          <w:tab w:val="left" w:pos="567"/>
        </w:tabs>
        <w:spacing w:line="360" w:lineRule="auto"/>
        <w:ind w:left="0"/>
        <w:jc w:val="both"/>
        <w:rPr>
          <w:rFonts w:ascii="Palatino Linotype" w:hAnsi="Palatino Linotype"/>
          <w:color w:val="000000"/>
        </w:rPr>
      </w:pPr>
    </w:p>
    <w:p w14:paraId="0873CBF9" w14:textId="78F2959B" w:rsidR="00DA59C7" w:rsidRPr="00936DDB" w:rsidRDefault="00F34201" w:rsidP="00701F2C">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936DD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36DDB">
        <w:rPr>
          <w:rFonts w:ascii="Palatino Linotype" w:eastAsia="Calibri" w:hAnsi="Palatino Linotype" w:cs="Times New Roman"/>
          <w:b/>
          <w:lang w:val="es-ES"/>
        </w:rPr>
        <w:t>Constitución Política de los Estados Unidos Mexicanos</w:t>
      </w:r>
      <w:r w:rsidRPr="00936DDB">
        <w:rPr>
          <w:rFonts w:ascii="Palatino Linotype" w:eastAsia="Calibri" w:hAnsi="Palatino Linotype" w:cs="Times New Roman"/>
          <w:lang w:val="es-ES"/>
        </w:rPr>
        <w:t xml:space="preserve">; 5, párrafos </w:t>
      </w:r>
      <w:r w:rsidR="00011036" w:rsidRPr="00936DDB">
        <w:rPr>
          <w:rFonts w:ascii="Palatino Linotype" w:eastAsia="Calibri" w:hAnsi="Palatino Linotype" w:cs="Times New Roman"/>
          <w:lang w:val="es-ES"/>
        </w:rPr>
        <w:t>vigésimo primero y vigésimo segundo</w:t>
      </w:r>
      <w:r w:rsidRPr="00936DDB">
        <w:rPr>
          <w:rFonts w:ascii="Palatino Linotype" w:eastAsia="Calibri" w:hAnsi="Palatino Linotype" w:cs="Times New Roman"/>
          <w:lang w:val="es-ES"/>
        </w:rPr>
        <w:t xml:space="preserve"> fracciones IV y V de la </w:t>
      </w:r>
      <w:r w:rsidRPr="00936DDB">
        <w:rPr>
          <w:rFonts w:ascii="Palatino Linotype" w:eastAsia="Calibri" w:hAnsi="Palatino Linotype" w:cs="Times New Roman"/>
          <w:b/>
          <w:lang w:val="es-ES"/>
        </w:rPr>
        <w:t>Constitución Política del Estado Libre y Soberano de México</w:t>
      </w:r>
      <w:r w:rsidRPr="00936DDB">
        <w:rPr>
          <w:rFonts w:ascii="Palatino Linotype" w:eastAsia="Calibri" w:hAnsi="Palatino Linotype" w:cs="Times New Roman"/>
          <w:lang w:val="es-ES"/>
        </w:rPr>
        <w:t xml:space="preserve">; artículos 1, 2 fracción II, 13, 29, 36 fracciones I y II, 176, 178, 179, 181 párrafo tercero y 185 </w:t>
      </w:r>
      <w:r w:rsidRPr="00936DDB">
        <w:rPr>
          <w:rFonts w:ascii="Palatino Linotype" w:eastAsia="Calibri" w:hAnsi="Palatino Linotype" w:cs="Arial"/>
          <w:lang w:val="es-ES"/>
        </w:rPr>
        <w:t xml:space="preserve">de la </w:t>
      </w:r>
      <w:r w:rsidRPr="00936DDB">
        <w:rPr>
          <w:rFonts w:ascii="Palatino Linotype" w:eastAsia="Calibri" w:hAnsi="Palatino Linotype" w:cs="Arial"/>
          <w:b/>
          <w:lang w:val="es-ES"/>
        </w:rPr>
        <w:t>Ley de Transparencia y Acceso a la Información Pública del Estado de México y Municipios</w:t>
      </w:r>
      <w:r w:rsidRPr="00936DDB">
        <w:rPr>
          <w:rFonts w:ascii="Palatino Linotype" w:eastAsia="Calibri" w:hAnsi="Palatino Linotype" w:cs="Arial"/>
          <w:lang w:val="es-ES"/>
        </w:rPr>
        <w:t xml:space="preserve">; y </w:t>
      </w:r>
      <w:r w:rsidR="00011036" w:rsidRPr="00936DDB">
        <w:rPr>
          <w:rFonts w:ascii="Palatino Linotype" w:eastAsia="Calibri" w:hAnsi="Palatino Linotype" w:cs="Arial"/>
          <w:lang w:val="es-ES"/>
        </w:rPr>
        <w:t xml:space="preserve">10, </w:t>
      </w:r>
      <w:r w:rsidRPr="00936DDB">
        <w:rPr>
          <w:rFonts w:ascii="Palatino Linotype" w:eastAsia="Calibri" w:hAnsi="Palatino Linotype" w:cs="Arial"/>
          <w:lang w:val="es-ES"/>
        </w:rPr>
        <w:t xml:space="preserve">7, 9 fracciones I y XXIV, y 11 del </w:t>
      </w:r>
      <w:r w:rsidRPr="00936DD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36DDB">
        <w:rPr>
          <w:rFonts w:ascii="Palatino Linotype" w:hAnsi="Palatino Linotype"/>
        </w:rPr>
        <w:t>.</w:t>
      </w:r>
    </w:p>
    <w:p w14:paraId="522CEB67" w14:textId="77777777" w:rsidR="002E4871" w:rsidRPr="00936DDB" w:rsidRDefault="002E4871"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936DDB" w:rsidRDefault="00F34201" w:rsidP="00CF0074">
      <w:pPr>
        <w:pStyle w:val="Ttulo1"/>
        <w:tabs>
          <w:tab w:val="left" w:pos="567"/>
        </w:tabs>
        <w:spacing w:before="0"/>
      </w:pPr>
      <w:bookmarkStart w:id="61" w:name="_Toc471845444"/>
      <w:bookmarkStart w:id="62" w:name="_Toc473812225"/>
      <w:bookmarkStart w:id="63" w:name="_Toc495430770"/>
      <w:bookmarkStart w:id="64" w:name="_Toc519160010"/>
      <w:r w:rsidRPr="00936DDB">
        <w:t>SEGUNDO. De la oportunidad y proced</w:t>
      </w:r>
      <w:r w:rsidR="00903242" w:rsidRPr="00936DDB">
        <w:t>encia</w:t>
      </w:r>
      <w:r w:rsidRPr="00936DDB">
        <w:t>.</w:t>
      </w:r>
      <w:bookmarkEnd w:id="61"/>
      <w:bookmarkEnd w:id="62"/>
      <w:bookmarkEnd w:id="63"/>
      <w:bookmarkEnd w:id="64"/>
    </w:p>
    <w:p w14:paraId="195EC81A" w14:textId="2891151F" w:rsidR="00F34201" w:rsidRPr="00936DDB"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32997DC4" w14:textId="37B0C658" w:rsidR="00E3447E" w:rsidRPr="00936DDB" w:rsidRDefault="00F34201" w:rsidP="00701F2C">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936DDB">
        <w:rPr>
          <w:rFonts w:ascii="Palatino Linotype" w:eastAsia="Calibri" w:hAnsi="Palatino Linotype" w:cs="Arial"/>
        </w:rPr>
        <w:t>El medio de impugnación fue presentado a través del Sistema de Acceso a la Información Mexiquense (SAIMEX)</w:t>
      </w:r>
      <w:r w:rsidRPr="00936DDB">
        <w:rPr>
          <w:rFonts w:ascii="Palatino Linotype" w:eastAsia="Calibri" w:hAnsi="Palatino Linotype" w:cs="Arial"/>
          <w:b/>
        </w:rPr>
        <w:t>,</w:t>
      </w:r>
      <w:r w:rsidRPr="00936DDB">
        <w:rPr>
          <w:rFonts w:ascii="Palatino Linotype" w:eastAsia="Calibri" w:hAnsi="Palatino Linotype" w:cs="Arial"/>
        </w:rPr>
        <w:t xml:space="preserve"> en el formato previamente aprobado y dentro del plazo legal de quince días hábiles otorgados para tal efecto; para el caso en </w:t>
      </w:r>
      <w:r w:rsidRPr="00936DDB">
        <w:rPr>
          <w:rFonts w:ascii="Palatino Linotype" w:eastAsia="Calibri" w:hAnsi="Palatino Linotype" w:cs="Arial"/>
        </w:rPr>
        <w:lastRenderedPageBreak/>
        <w:t xml:space="preserve">particular es de señalar que el </w:t>
      </w:r>
      <w:r w:rsidRPr="00936DDB">
        <w:rPr>
          <w:rFonts w:ascii="Palatino Linotype" w:eastAsia="Calibri" w:hAnsi="Palatino Linotype" w:cs="Arial"/>
          <w:b/>
        </w:rPr>
        <w:t>SUJETO OBLIGADO</w:t>
      </w:r>
      <w:r w:rsidRPr="00936DDB">
        <w:rPr>
          <w:rFonts w:ascii="Palatino Linotype" w:eastAsia="Calibri" w:hAnsi="Palatino Linotype" w:cs="Arial"/>
        </w:rPr>
        <w:t xml:space="preserve"> entregó respuesta el día </w:t>
      </w:r>
      <w:r w:rsidR="004E0B2B" w:rsidRPr="00936DDB">
        <w:rPr>
          <w:rFonts w:ascii="Palatino Linotype" w:eastAsia="Calibri" w:hAnsi="Palatino Linotype" w:cs="Arial"/>
          <w:lang w:val="es-AR"/>
        </w:rPr>
        <w:t>veinte</w:t>
      </w:r>
      <w:r w:rsidR="006B5BB9" w:rsidRPr="00936DDB">
        <w:rPr>
          <w:rFonts w:ascii="Palatino Linotype" w:eastAsia="Calibri" w:hAnsi="Palatino Linotype" w:cs="Arial"/>
          <w:lang w:val="es-AR"/>
        </w:rPr>
        <w:t xml:space="preserve"> </w:t>
      </w:r>
      <w:r w:rsidR="009C5511" w:rsidRPr="00936DDB">
        <w:rPr>
          <w:rFonts w:ascii="Palatino Linotype" w:eastAsia="Calibri" w:hAnsi="Palatino Linotype" w:cs="Arial"/>
          <w:lang w:val="es-AR"/>
        </w:rPr>
        <w:t>(</w:t>
      </w:r>
      <w:r w:rsidR="004E0B2B" w:rsidRPr="00936DDB">
        <w:rPr>
          <w:rFonts w:ascii="Palatino Linotype" w:eastAsia="Calibri" w:hAnsi="Palatino Linotype" w:cs="Arial"/>
          <w:lang w:val="es-AR"/>
        </w:rPr>
        <w:t>20</w:t>
      </w:r>
      <w:r w:rsidR="009C5511" w:rsidRPr="00936DDB">
        <w:rPr>
          <w:rFonts w:ascii="Palatino Linotype" w:hAnsi="Palatino Linotype"/>
          <w:i/>
        </w:rPr>
        <w:t xml:space="preserve">) </w:t>
      </w:r>
      <w:r w:rsidR="009C5511" w:rsidRPr="00936DDB">
        <w:rPr>
          <w:rFonts w:ascii="Palatino Linotype" w:hAnsi="Palatino Linotype"/>
        </w:rPr>
        <w:t xml:space="preserve">de </w:t>
      </w:r>
      <w:r w:rsidR="00456A74" w:rsidRPr="00936DDB">
        <w:rPr>
          <w:rFonts w:ascii="Palatino Linotype" w:hAnsi="Palatino Linotype"/>
        </w:rPr>
        <w:t>abril</w:t>
      </w:r>
      <w:r w:rsidR="009C5511" w:rsidRPr="00936DDB">
        <w:rPr>
          <w:rFonts w:ascii="Palatino Linotype" w:hAnsi="Palatino Linotype"/>
        </w:rPr>
        <w:t xml:space="preserve"> de dos mil dieci</w:t>
      </w:r>
      <w:r w:rsidR="001D64F6" w:rsidRPr="00936DDB">
        <w:rPr>
          <w:rFonts w:ascii="Palatino Linotype" w:hAnsi="Palatino Linotype"/>
        </w:rPr>
        <w:t>ocho</w:t>
      </w:r>
      <w:r w:rsidRPr="00936DDB">
        <w:rPr>
          <w:rFonts w:ascii="Palatino Linotype" w:eastAsia="Calibri" w:hAnsi="Palatino Linotype" w:cs="Arial"/>
        </w:rPr>
        <w:t xml:space="preserve">, </w:t>
      </w:r>
      <w:r w:rsidRPr="00936DDB">
        <w:rPr>
          <w:rFonts w:ascii="Palatino Linotype" w:hAnsi="Palatino Linotype" w:cs="Arial"/>
        </w:rPr>
        <w:t xml:space="preserve">de tal forma que el plazo para interponer el recurso </w:t>
      </w:r>
      <w:r w:rsidR="00EF6658" w:rsidRPr="00936DDB">
        <w:rPr>
          <w:rFonts w:ascii="Palatino Linotype" w:hAnsi="Palatino Linotype" w:cs="Arial"/>
        </w:rPr>
        <w:t xml:space="preserve">de revisión </w:t>
      </w:r>
      <w:r w:rsidRPr="00936DDB">
        <w:rPr>
          <w:rFonts w:ascii="Palatino Linotype" w:hAnsi="Palatino Linotype" w:cs="Arial"/>
        </w:rPr>
        <w:t xml:space="preserve">transcurrió del día </w:t>
      </w:r>
      <w:r w:rsidR="004E0B2B" w:rsidRPr="00936DDB">
        <w:rPr>
          <w:rFonts w:ascii="Palatino Linotype" w:hAnsi="Palatino Linotype" w:cs="Arial"/>
        </w:rPr>
        <w:t>veinti</w:t>
      </w:r>
      <w:r w:rsidR="004E0B2B" w:rsidRPr="00936DDB">
        <w:rPr>
          <w:rFonts w:ascii="Palatino Linotype" w:eastAsia="Calibri" w:hAnsi="Palatino Linotype" w:cs="Arial"/>
        </w:rPr>
        <w:t>trés</w:t>
      </w:r>
      <w:r w:rsidR="009479FB" w:rsidRPr="00936DDB">
        <w:rPr>
          <w:rFonts w:ascii="Palatino Linotype" w:eastAsia="Calibri" w:hAnsi="Palatino Linotype" w:cs="Arial"/>
        </w:rPr>
        <w:t xml:space="preserve"> </w:t>
      </w:r>
      <w:r w:rsidR="00456A74" w:rsidRPr="00936DDB">
        <w:rPr>
          <w:rFonts w:ascii="Palatino Linotype" w:eastAsia="Calibri" w:hAnsi="Palatino Linotype" w:cs="Arial"/>
          <w:lang w:val="es-AR"/>
        </w:rPr>
        <w:t>(</w:t>
      </w:r>
      <w:r w:rsidR="004E0B2B" w:rsidRPr="00936DDB">
        <w:rPr>
          <w:rFonts w:ascii="Palatino Linotype" w:eastAsia="Calibri" w:hAnsi="Palatino Linotype" w:cs="Arial"/>
          <w:lang w:val="es-AR"/>
        </w:rPr>
        <w:t>2</w:t>
      </w:r>
      <w:r w:rsidR="00456A74" w:rsidRPr="00936DDB">
        <w:rPr>
          <w:rFonts w:ascii="Palatino Linotype" w:eastAsia="Calibri" w:hAnsi="Palatino Linotype" w:cs="Arial"/>
          <w:lang w:val="es-AR"/>
        </w:rPr>
        <w:t>3</w:t>
      </w:r>
      <w:r w:rsidR="00456A74" w:rsidRPr="00936DDB">
        <w:rPr>
          <w:rFonts w:ascii="Palatino Linotype" w:hAnsi="Palatino Linotype"/>
          <w:i/>
        </w:rPr>
        <w:t xml:space="preserve">) </w:t>
      </w:r>
      <w:r w:rsidR="00456A74" w:rsidRPr="00936DDB">
        <w:rPr>
          <w:rFonts w:ascii="Palatino Linotype" w:hAnsi="Palatino Linotype"/>
        </w:rPr>
        <w:t xml:space="preserve">de abril </w:t>
      </w:r>
      <w:r w:rsidR="006C7BFE" w:rsidRPr="00936DDB">
        <w:rPr>
          <w:rFonts w:ascii="Palatino Linotype" w:hAnsi="Palatino Linotype" w:cs="Arial"/>
        </w:rPr>
        <w:t xml:space="preserve">al </w:t>
      </w:r>
      <w:r w:rsidR="004E0B2B" w:rsidRPr="00936DDB">
        <w:rPr>
          <w:rFonts w:ascii="Palatino Linotype" w:hAnsi="Palatino Linotype" w:cs="Arial"/>
        </w:rPr>
        <w:t xml:space="preserve">catorce </w:t>
      </w:r>
      <w:r w:rsidR="001F2F13" w:rsidRPr="00936DDB">
        <w:rPr>
          <w:rFonts w:ascii="Palatino Linotype" w:hAnsi="Palatino Linotype" w:cs="Arial"/>
        </w:rPr>
        <w:t>(</w:t>
      </w:r>
      <w:r w:rsidR="004E0B2B" w:rsidRPr="00936DDB">
        <w:rPr>
          <w:rFonts w:ascii="Palatino Linotype" w:hAnsi="Palatino Linotype" w:cs="Arial"/>
        </w:rPr>
        <w:t>14</w:t>
      </w:r>
      <w:r w:rsidR="006C7BFE" w:rsidRPr="00936DDB">
        <w:rPr>
          <w:rFonts w:ascii="Palatino Linotype" w:hAnsi="Palatino Linotype" w:cs="Arial"/>
        </w:rPr>
        <w:t xml:space="preserve">) </w:t>
      </w:r>
      <w:r w:rsidR="005F34C9" w:rsidRPr="00936DDB">
        <w:rPr>
          <w:rFonts w:ascii="Palatino Linotype" w:hAnsi="Palatino Linotype" w:cs="Arial"/>
        </w:rPr>
        <w:t>de</w:t>
      </w:r>
      <w:r w:rsidR="008D3591" w:rsidRPr="00936DDB">
        <w:rPr>
          <w:rFonts w:ascii="Palatino Linotype" w:hAnsi="Palatino Linotype" w:cs="Arial"/>
        </w:rPr>
        <w:t xml:space="preserve"> </w:t>
      </w:r>
      <w:r w:rsidR="004E0B2B" w:rsidRPr="00936DDB">
        <w:rPr>
          <w:rFonts w:ascii="Palatino Linotype" w:hAnsi="Palatino Linotype" w:cs="Arial"/>
        </w:rPr>
        <w:t>mayo</w:t>
      </w:r>
      <w:r w:rsidR="00701F2C" w:rsidRPr="00936DDB">
        <w:rPr>
          <w:rFonts w:ascii="Palatino Linotype" w:hAnsi="Palatino Linotype" w:cs="Arial"/>
        </w:rPr>
        <w:t xml:space="preserve"> </w:t>
      </w:r>
      <w:r w:rsidR="006C7BFE" w:rsidRPr="00936DDB">
        <w:rPr>
          <w:rFonts w:ascii="Palatino Linotype" w:hAnsi="Palatino Linotype" w:cs="Arial"/>
        </w:rPr>
        <w:t>de</w:t>
      </w:r>
      <w:r w:rsidR="005F34C9" w:rsidRPr="00936DDB">
        <w:rPr>
          <w:rFonts w:ascii="Palatino Linotype" w:hAnsi="Palatino Linotype" w:cs="Arial"/>
        </w:rPr>
        <w:t xml:space="preserve"> </w:t>
      </w:r>
      <w:r w:rsidRPr="00936DDB">
        <w:rPr>
          <w:rFonts w:ascii="Palatino Linotype" w:hAnsi="Palatino Linotype" w:cs="Arial"/>
        </w:rPr>
        <w:t>dos mil dieci</w:t>
      </w:r>
      <w:r w:rsidR="009479FB" w:rsidRPr="00936DDB">
        <w:rPr>
          <w:rFonts w:ascii="Palatino Linotype" w:hAnsi="Palatino Linotype" w:cs="Arial"/>
        </w:rPr>
        <w:t>ocho</w:t>
      </w:r>
      <w:r w:rsidR="004E0B2B" w:rsidRPr="00936DDB">
        <w:rPr>
          <w:rFonts w:ascii="Palatino Linotype" w:hAnsi="Palatino Linotype" w:cs="Arial"/>
        </w:rPr>
        <w:t xml:space="preserve"> por tratarse de suspensión de labores el día uno (01) de mayo de </w:t>
      </w:r>
      <w:r w:rsidR="004E0B2B" w:rsidRPr="00936DDB">
        <w:rPr>
          <w:rFonts w:ascii="Palatino Linotype" w:eastAsia="Times New Roman" w:hAnsi="Palatino Linotype" w:cs="Arial"/>
          <w:lang w:val="es-ES"/>
        </w:rPr>
        <w:t>dos mil dieciocho</w:t>
      </w:r>
      <w:r w:rsidRPr="00936DDB">
        <w:rPr>
          <w:rFonts w:ascii="Palatino Linotype" w:hAnsi="Palatino Linotype" w:cs="Arial"/>
        </w:rPr>
        <w:t>;</w:t>
      </w:r>
      <w:r w:rsidRPr="00936DDB">
        <w:rPr>
          <w:rFonts w:ascii="Palatino Linotype" w:eastAsia="Calibri" w:hAnsi="Palatino Linotype" w:cs="Arial"/>
        </w:rPr>
        <w:t xml:space="preserve"> </w:t>
      </w:r>
      <w:r w:rsidRPr="00936DDB">
        <w:rPr>
          <w:rFonts w:ascii="Palatino Linotype" w:hAnsi="Palatino Linotype" w:cs="Arial"/>
        </w:rPr>
        <w:t xml:space="preserve">en consecuencia, si presentó su inconformidad el día </w:t>
      </w:r>
      <w:bookmarkStart w:id="66" w:name="_Toc468394898"/>
      <w:r w:rsidR="004E0B2B" w:rsidRPr="00936DDB">
        <w:rPr>
          <w:rFonts w:ascii="Palatino Linotype" w:eastAsia="Times New Roman" w:hAnsi="Palatino Linotype" w:cs="Arial"/>
          <w:lang w:val="es-ES"/>
        </w:rPr>
        <w:t>once</w:t>
      </w:r>
      <w:r w:rsidR="001D64F6" w:rsidRPr="00936DDB">
        <w:rPr>
          <w:rFonts w:ascii="Palatino Linotype" w:eastAsia="Times New Roman" w:hAnsi="Palatino Linotype" w:cs="Arial"/>
          <w:lang w:val="es-ES"/>
        </w:rPr>
        <w:t xml:space="preserve"> (</w:t>
      </w:r>
      <w:r w:rsidR="00456A74" w:rsidRPr="00936DDB">
        <w:rPr>
          <w:rFonts w:ascii="Palatino Linotype" w:eastAsia="Times New Roman" w:hAnsi="Palatino Linotype" w:cs="Arial"/>
          <w:lang w:val="es-ES"/>
        </w:rPr>
        <w:t>1</w:t>
      </w:r>
      <w:r w:rsidR="004E0B2B" w:rsidRPr="00936DDB">
        <w:rPr>
          <w:rFonts w:ascii="Palatino Linotype" w:eastAsia="Times New Roman" w:hAnsi="Palatino Linotype" w:cs="Arial"/>
          <w:lang w:val="es-ES"/>
        </w:rPr>
        <w:t>1</w:t>
      </w:r>
      <w:r w:rsidR="001D64F6" w:rsidRPr="00936DDB">
        <w:rPr>
          <w:rFonts w:ascii="Palatino Linotype" w:eastAsia="Times New Roman" w:hAnsi="Palatino Linotype" w:cs="Arial"/>
          <w:lang w:val="es-ES"/>
        </w:rPr>
        <w:t xml:space="preserve">) de </w:t>
      </w:r>
      <w:r w:rsidR="004E0B2B" w:rsidRPr="00936DDB">
        <w:rPr>
          <w:rFonts w:ascii="Palatino Linotype" w:eastAsia="Times New Roman" w:hAnsi="Palatino Linotype" w:cs="Arial"/>
          <w:lang w:val="es-ES"/>
        </w:rPr>
        <w:t>mayo</w:t>
      </w:r>
      <w:r w:rsidR="001D64F6" w:rsidRPr="00936DDB">
        <w:rPr>
          <w:rFonts w:ascii="Palatino Linotype" w:eastAsia="Times New Roman" w:hAnsi="Palatino Linotype" w:cs="Arial"/>
          <w:lang w:val="es-ES"/>
        </w:rPr>
        <w:t xml:space="preserve"> de dos mil dieciocho</w:t>
      </w:r>
      <w:r w:rsidR="00407CCB" w:rsidRPr="00936DDB">
        <w:rPr>
          <w:rFonts w:ascii="Palatino Linotype" w:hAnsi="Palatino Linotype" w:cs="Arial"/>
        </w:rPr>
        <w:t xml:space="preserve">, </w:t>
      </w:r>
      <w:r w:rsidR="00E3447E" w:rsidRPr="00936DDB">
        <w:rPr>
          <w:rFonts w:ascii="Palatino Linotype" w:hAnsi="Palatino Linotype" w:cs="Arial"/>
          <w:color w:val="000000" w:themeColor="text1"/>
        </w:rPr>
        <w:t xml:space="preserve">éste se encuentra dentro de los márgenes temporales previstos en el artículo 178 de la </w:t>
      </w:r>
      <w:r w:rsidR="00E3447E" w:rsidRPr="00936DDB">
        <w:rPr>
          <w:rFonts w:ascii="Palatino Linotype" w:hAnsi="Palatino Linotype" w:cs="Arial"/>
          <w:b/>
          <w:color w:val="000000" w:themeColor="text1"/>
        </w:rPr>
        <w:t>Ley de Transparencia y Acceso a la Información Pública del Estado de México y Municipios.</w:t>
      </w:r>
    </w:p>
    <w:p w14:paraId="13B5F33D" w14:textId="712B365D" w:rsidR="004E0B2B" w:rsidRPr="00936DDB" w:rsidRDefault="004E0B2B" w:rsidP="004E0B2B">
      <w:pPr>
        <w:pStyle w:val="Prrafodelista"/>
        <w:tabs>
          <w:tab w:val="left" w:pos="567"/>
        </w:tabs>
        <w:spacing w:before="240" w:after="240" w:line="360" w:lineRule="auto"/>
        <w:ind w:left="0"/>
        <w:jc w:val="both"/>
        <w:rPr>
          <w:rFonts w:ascii="Palatino Linotype" w:hAnsi="Palatino Linotype"/>
          <w:b/>
          <w:color w:val="000000" w:themeColor="text1"/>
        </w:rPr>
      </w:pPr>
    </w:p>
    <w:p w14:paraId="36A30C93" w14:textId="3267F7B6" w:rsidR="00701F2C" w:rsidRPr="00936DDB" w:rsidRDefault="00E829E3" w:rsidP="00E829E3">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936DDB">
        <w:rPr>
          <w:rFonts w:ascii="Palatino Linotype" w:eastAsia="Calibri" w:hAnsi="Palatino Linotype" w:cs="Arial"/>
        </w:rPr>
        <w:t xml:space="preserve">Por otro lado, el escrito contiene las formalidades previstas por el artículo 180 último párrafo de la </w:t>
      </w:r>
      <w:r w:rsidRPr="00936DDB">
        <w:rPr>
          <w:rFonts w:ascii="Palatino Linotype" w:hAnsi="Palatino Linotype" w:cs="Arial"/>
          <w:b/>
        </w:rPr>
        <w:t>Ley de Transparencia y Acceso a la Información Pública del Estado de México y Municipios</w:t>
      </w:r>
      <w:r w:rsidRPr="00936DDB">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65E95AF4" w14:textId="77777777" w:rsidR="007B6B11" w:rsidRPr="00936DDB" w:rsidRDefault="007B6B11" w:rsidP="007B6B11">
      <w:pPr>
        <w:pStyle w:val="Prrafodelista"/>
        <w:rPr>
          <w:rFonts w:ascii="Palatino Linotype" w:hAnsi="Palatino Linotype"/>
          <w:b/>
          <w:color w:val="000000" w:themeColor="text1"/>
        </w:rPr>
      </w:pPr>
    </w:p>
    <w:p w14:paraId="7D991F0C" w14:textId="77777777" w:rsidR="00DA59C7" w:rsidRPr="00936DDB" w:rsidRDefault="00DA59C7" w:rsidP="00DA59C7">
      <w:pPr>
        <w:pStyle w:val="Ttulo2"/>
        <w:spacing w:before="0"/>
        <w:rPr>
          <w:b w:val="0"/>
          <w:szCs w:val="24"/>
        </w:rPr>
      </w:pPr>
      <w:bookmarkStart w:id="67" w:name="_Toc473812226"/>
      <w:bookmarkStart w:id="68" w:name="_Toc482887019"/>
      <w:bookmarkStart w:id="69" w:name="_Toc519160011"/>
      <w:r w:rsidRPr="00936DDB">
        <w:rPr>
          <w:szCs w:val="24"/>
        </w:rPr>
        <w:t xml:space="preserve">TERCERO. Del planteamiento de la </w:t>
      </w:r>
      <w:proofErr w:type="spellStart"/>
      <w:r w:rsidRPr="00936DDB">
        <w:rPr>
          <w:szCs w:val="24"/>
        </w:rPr>
        <w:t>litis</w:t>
      </w:r>
      <w:proofErr w:type="spellEnd"/>
      <w:r w:rsidRPr="00936DDB">
        <w:rPr>
          <w:szCs w:val="24"/>
        </w:rPr>
        <w:t>.</w:t>
      </w:r>
      <w:bookmarkEnd w:id="67"/>
      <w:bookmarkEnd w:id="68"/>
      <w:bookmarkEnd w:id="69"/>
    </w:p>
    <w:p w14:paraId="764901FF" w14:textId="77777777" w:rsidR="00DA59C7" w:rsidRPr="00936DDB" w:rsidRDefault="00DA59C7" w:rsidP="00CF0074">
      <w:pPr>
        <w:pStyle w:val="Prrafodelista"/>
        <w:spacing w:line="360" w:lineRule="auto"/>
        <w:ind w:left="0"/>
        <w:jc w:val="both"/>
        <w:rPr>
          <w:rFonts w:ascii="Palatino Linotype" w:hAnsi="Palatino Linotype"/>
          <w:b/>
          <w:color w:val="000000" w:themeColor="text1"/>
        </w:rPr>
      </w:pPr>
    </w:p>
    <w:p w14:paraId="72D2D6A6" w14:textId="076D0406" w:rsidR="00A547F4" w:rsidRPr="00936DDB" w:rsidRDefault="00DA59C7" w:rsidP="00AD4FD5">
      <w:pPr>
        <w:pStyle w:val="Prrafodelista"/>
        <w:numPr>
          <w:ilvl w:val="0"/>
          <w:numId w:val="1"/>
        </w:numPr>
        <w:spacing w:line="360" w:lineRule="auto"/>
        <w:ind w:left="0" w:firstLine="0"/>
        <w:jc w:val="both"/>
        <w:rPr>
          <w:rFonts w:ascii="Palatino Linotype" w:hAnsi="Palatino Linotype"/>
          <w:color w:val="000000"/>
        </w:rPr>
      </w:pPr>
      <w:r w:rsidRPr="00936DDB">
        <w:rPr>
          <w:rFonts w:ascii="Palatino Linotype" w:hAnsi="Palatino Linotype"/>
          <w:color w:val="000000"/>
        </w:rPr>
        <w:t xml:space="preserve">Ante la solicitud </w:t>
      </w:r>
      <w:r w:rsidR="002F768F" w:rsidRPr="00936DDB">
        <w:rPr>
          <w:rFonts w:ascii="Palatino Linotype" w:eastAsia="Calibri" w:hAnsi="Palatino Linotype" w:cs="Arial"/>
          <w:b/>
          <w:color w:val="000000" w:themeColor="text1"/>
          <w:lang w:val="es-ES"/>
        </w:rPr>
        <w:t>00317/SE/IP/2018</w:t>
      </w:r>
      <w:r w:rsidR="008E4A9E" w:rsidRPr="00936DDB">
        <w:rPr>
          <w:rFonts w:ascii="Palatino Linotype" w:eastAsia="Calibri" w:hAnsi="Palatino Linotype" w:cs="Arial"/>
          <w:b/>
          <w:color w:val="000000" w:themeColor="text1"/>
          <w:lang w:val="es-ES"/>
        </w:rPr>
        <w:t xml:space="preserve"> </w:t>
      </w:r>
      <w:r w:rsidR="00362D92" w:rsidRPr="00936DDB">
        <w:rPr>
          <w:rFonts w:ascii="Palatino Linotype" w:hAnsi="Palatino Linotype"/>
          <w:color w:val="000000"/>
        </w:rPr>
        <w:t>en donde se requiere</w:t>
      </w:r>
      <w:r w:rsidRPr="00936DDB">
        <w:rPr>
          <w:rFonts w:ascii="Palatino Linotype" w:hAnsi="Palatino Linotype"/>
          <w:color w:val="000000"/>
        </w:rPr>
        <w:t xml:space="preserve"> </w:t>
      </w:r>
      <w:r w:rsidR="00E829E3" w:rsidRPr="00936DDB">
        <w:rPr>
          <w:rFonts w:ascii="Palatino Linotype" w:hAnsi="Palatino Linotype"/>
          <w:color w:val="000000"/>
        </w:rPr>
        <w:t>información sobre el lugar de adscripción, horario, copia de las listas de asistencia salario y oficio de comisión sobre una persona en específico</w:t>
      </w:r>
      <w:r w:rsidR="00F724B1" w:rsidRPr="00936DDB">
        <w:rPr>
          <w:rFonts w:ascii="Palatino Linotype" w:eastAsia="Times New Roman" w:hAnsi="Palatino Linotype" w:cs="Times New Roman"/>
          <w:lang w:val="es-MX" w:eastAsia="es-MX"/>
        </w:rPr>
        <w:t xml:space="preserve">; el </w:t>
      </w:r>
      <w:r w:rsidR="00F724B1" w:rsidRPr="00936DDB">
        <w:rPr>
          <w:rFonts w:ascii="Palatino Linotype" w:eastAsia="Times New Roman" w:hAnsi="Palatino Linotype" w:cs="Times New Roman"/>
          <w:b/>
          <w:lang w:val="es-MX" w:eastAsia="es-MX"/>
        </w:rPr>
        <w:t>SUJETO OBLIGADO</w:t>
      </w:r>
      <w:r w:rsidR="00F724B1" w:rsidRPr="00936DDB">
        <w:rPr>
          <w:rFonts w:ascii="Palatino Linotype" w:eastAsia="Times New Roman" w:hAnsi="Palatino Linotype" w:cs="Times New Roman"/>
          <w:lang w:val="es-MX" w:eastAsia="es-MX"/>
        </w:rPr>
        <w:t xml:space="preserve"> responde </w:t>
      </w:r>
      <w:r w:rsidR="00E829E3" w:rsidRPr="00936DDB">
        <w:rPr>
          <w:rFonts w:ascii="Palatino Linotype" w:eastAsia="Times New Roman" w:hAnsi="Palatino Linotype" w:cs="Times New Roman"/>
          <w:lang w:val="es-MX" w:eastAsia="es-MX"/>
        </w:rPr>
        <w:t>esencialmente que no se encontró ningún r</w:t>
      </w:r>
      <w:r w:rsidR="00217BF5" w:rsidRPr="00936DDB">
        <w:rPr>
          <w:rFonts w:ascii="Palatino Linotype" w:eastAsia="Times New Roman" w:hAnsi="Palatino Linotype" w:cs="Times New Roman"/>
          <w:lang w:val="es-MX" w:eastAsia="es-MX"/>
        </w:rPr>
        <w:t xml:space="preserve">egistro de la servidora pública, </w:t>
      </w:r>
      <w:r w:rsidR="00B37405" w:rsidRPr="00936DDB">
        <w:rPr>
          <w:rFonts w:ascii="Palatino Linotype" w:eastAsia="Times New Roman" w:hAnsi="Palatino Linotype" w:cs="Times New Roman"/>
          <w:lang w:val="es-MX" w:eastAsia="es-MX"/>
        </w:rPr>
        <w:t>declinando la competencia hacia otro Sujeto Obligado</w:t>
      </w:r>
      <w:r w:rsidR="00F724B1" w:rsidRPr="00936DDB">
        <w:rPr>
          <w:rFonts w:ascii="Palatino Linotype" w:eastAsia="Times New Roman" w:hAnsi="Palatino Linotype" w:cs="Times New Roman"/>
          <w:lang w:val="es-MX" w:eastAsia="es-MX"/>
        </w:rPr>
        <w:t>.</w:t>
      </w:r>
      <w:r w:rsidR="00B37405" w:rsidRPr="00936DDB">
        <w:rPr>
          <w:rFonts w:ascii="Palatino Linotype" w:eastAsia="Times New Roman" w:hAnsi="Palatino Linotype" w:cs="Times New Roman"/>
          <w:lang w:val="es-MX" w:eastAsia="es-MX"/>
        </w:rPr>
        <w:t xml:space="preserve"> </w:t>
      </w:r>
    </w:p>
    <w:p w14:paraId="29353BF6" w14:textId="77777777" w:rsidR="002823A0" w:rsidRPr="00936DDB" w:rsidRDefault="002823A0" w:rsidP="002823A0">
      <w:pPr>
        <w:pStyle w:val="Prrafodelista"/>
        <w:spacing w:line="360" w:lineRule="auto"/>
        <w:ind w:left="0"/>
        <w:jc w:val="both"/>
        <w:rPr>
          <w:rFonts w:ascii="Palatino Linotype" w:hAnsi="Palatino Linotype"/>
          <w:color w:val="000000"/>
        </w:rPr>
      </w:pPr>
    </w:p>
    <w:p w14:paraId="550E085D" w14:textId="42CA6A1F" w:rsidR="00DA59C7" w:rsidRPr="00936DDB" w:rsidRDefault="00F724B1" w:rsidP="00701F2C">
      <w:pPr>
        <w:pStyle w:val="Prrafodelista"/>
        <w:numPr>
          <w:ilvl w:val="0"/>
          <w:numId w:val="1"/>
        </w:numPr>
        <w:spacing w:line="360" w:lineRule="auto"/>
        <w:ind w:left="0" w:firstLine="0"/>
        <w:jc w:val="both"/>
        <w:rPr>
          <w:rFonts w:ascii="Palatino Linotype" w:hAnsi="Palatino Linotype"/>
          <w:color w:val="000000"/>
        </w:rPr>
      </w:pPr>
      <w:r w:rsidRPr="00936DDB">
        <w:rPr>
          <w:rFonts w:ascii="Palatino Linotype" w:hAnsi="Palatino Linotype"/>
          <w:color w:val="000000" w:themeColor="text1"/>
        </w:rPr>
        <w:t>Por lo que e</w:t>
      </w:r>
      <w:r w:rsidR="00DA59C7" w:rsidRPr="00936DDB">
        <w:rPr>
          <w:rFonts w:ascii="Palatino Linotype" w:hAnsi="Palatino Linotype"/>
          <w:color w:val="000000" w:themeColor="text1"/>
        </w:rPr>
        <w:t xml:space="preserve">n términos generales </w:t>
      </w:r>
      <w:r w:rsidR="00E829E3" w:rsidRPr="00936DDB">
        <w:rPr>
          <w:rFonts w:ascii="Palatino Linotype" w:hAnsi="Palatino Linotype"/>
          <w:color w:val="000000" w:themeColor="text1"/>
        </w:rPr>
        <w:t xml:space="preserve">el señor </w:t>
      </w:r>
      <w:r w:rsidR="005D6142" w:rsidRPr="005D6142">
        <w:rPr>
          <w:rFonts w:ascii="Palatino Linotype" w:hAnsi="Palatino Linotype"/>
          <w:b/>
          <w:color w:val="000000" w:themeColor="text1"/>
          <w:highlight w:val="black"/>
        </w:rPr>
        <w:t>----------</w:t>
      </w:r>
      <w:r w:rsidR="002F768F" w:rsidRPr="00936DDB">
        <w:rPr>
          <w:rFonts w:ascii="Palatino Linotype" w:hAnsi="Palatino Linotype"/>
          <w:color w:val="000000" w:themeColor="text1"/>
        </w:rPr>
        <w:t xml:space="preserve"> </w:t>
      </w:r>
      <w:r w:rsidR="00DA59C7" w:rsidRPr="00936DDB">
        <w:rPr>
          <w:rFonts w:ascii="Palatino Linotype" w:hAnsi="Palatino Linotype"/>
          <w:color w:val="000000" w:themeColor="text1"/>
        </w:rPr>
        <w:t xml:space="preserve">se inconforma porque a su consideración el </w:t>
      </w:r>
      <w:r w:rsidR="00DA59C7" w:rsidRPr="00936DDB">
        <w:rPr>
          <w:rFonts w:ascii="Palatino Linotype" w:hAnsi="Palatino Linotype"/>
          <w:b/>
          <w:color w:val="000000" w:themeColor="text1"/>
        </w:rPr>
        <w:t>SUJETO OBLIGADO</w:t>
      </w:r>
      <w:r w:rsidR="00DA59C7" w:rsidRPr="00936DDB">
        <w:rPr>
          <w:rFonts w:ascii="Palatino Linotype" w:hAnsi="Palatino Linotype"/>
          <w:color w:val="000000" w:themeColor="text1"/>
        </w:rPr>
        <w:t xml:space="preserve"> </w:t>
      </w:r>
      <w:r w:rsidR="00C7024C" w:rsidRPr="00936DDB">
        <w:rPr>
          <w:rFonts w:ascii="Palatino Linotype" w:eastAsia="Calibri" w:hAnsi="Palatino Linotype" w:cs="Times New Roman"/>
          <w:color w:val="000000" w:themeColor="text1"/>
          <w:lang w:val="es-ES"/>
        </w:rPr>
        <w:t>no entrega de forma completa</w:t>
      </w:r>
      <w:r w:rsidR="00B37405" w:rsidRPr="00936DDB">
        <w:rPr>
          <w:rFonts w:ascii="Palatino Linotype" w:hAnsi="Palatino Linotype"/>
          <w:color w:val="000000" w:themeColor="text1"/>
        </w:rPr>
        <w:t xml:space="preserve"> </w:t>
      </w:r>
      <w:r w:rsidR="00B37405" w:rsidRPr="00936DDB">
        <w:rPr>
          <w:rFonts w:ascii="Palatino Linotype" w:eastAsia="Calibri" w:hAnsi="Palatino Linotype" w:cs="Times New Roman"/>
          <w:color w:val="000000" w:themeColor="text1"/>
          <w:lang w:val="es-ES"/>
        </w:rPr>
        <w:t xml:space="preserve">la </w:t>
      </w:r>
      <w:r w:rsidR="00B37405" w:rsidRPr="00936DDB">
        <w:rPr>
          <w:rFonts w:ascii="Palatino Linotype" w:eastAsia="Calibri" w:hAnsi="Palatino Linotype" w:cs="Times New Roman"/>
          <w:color w:val="000000" w:themeColor="text1"/>
          <w:lang w:val="es-ES"/>
        </w:rPr>
        <w:lastRenderedPageBreak/>
        <w:t>información, ni es la correcta y no es clara</w:t>
      </w:r>
      <w:r w:rsidR="00C7024C" w:rsidRPr="00936DDB">
        <w:rPr>
          <w:rFonts w:ascii="Palatino Linotype" w:eastAsia="Calibri" w:hAnsi="Palatino Linotype" w:cs="Times New Roman"/>
          <w:color w:val="000000" w:themeColor="text1"/>
          <w:lang w:val="es-ES"/>
        </w:rPr>
        <w:t xml:space="preserve"> por lo que se </w:t>
      </w:r>
      <w:r w:rsidR="00DA59C7" w:rsidRPr="00936DDB">
        <w:rPr>
          <w:rFonts w:ascii="Palatino Linotype" w:hAnsi="Palatino Linotype" w:cs="Arial"/>
        </w:rPr>
        <w:t>actualiza</w:t>
      </w:r>
      <w:r w:rsidR="00C7024C" w:rsidRPr="00936DDB">
        <w:rPr>
          <w:rFonts w:ascii="Palatino Linotype" w:hAnsi="Palatino Linotype" w:cs="Arial"/>
        </w:rPr>
        <w:t>n</w:t>
      </w:r>
      <w:r w:rsidR="00DA59C7" w:rsidRPr="00936DDB">
        <w:rPr>
          <w:rFonts w:ascii="Palatino Linotype" w:hAnsi="Palatino Linotype" w:cs="Arial"/>
        </w:rPr>
        <w:t xml:space="preserve"> las causa</w:t>
      </w:r>
      <w:r w:rsidR="00C7024C" w:rsidRPr="00936DDB">
        <w:rPr>
          <w:rFonts w:ascii="Palatino Linotype" w:hAnsi="Palatino Linotype" w:cs="Arial"/>
        </w:rPr>
        <w:t>s</w:t>
      </w:r>
      <w:r w:rsidR="00DA59C7" w:rsidRPr="00936DDB">
        <w:rPr>
          <w:rFonts w:ascii="Palatino Linotype" w:hAnsi="Palatino Linotype" w:cs="Arial"/>
        </w:rPr>
        <w:t xml:space="preserve"> de procedencia del recurso de revisión estableci</w:t>
      </w:r>
      <w:r w:rsidR="00891563" w:rsidRPr="00936DDB">
        <w:rPr>
          <w:rFonts w:ascii="Palatino Linotype" w:hAnsi="Palatino Linotype" w:cs="Arial"/>
        </w:rPr>
        <w:t>da</w:t>
      </w:r>
      <w:r w:rsidR="00C7024C" w:rsidRPr="00936DDB">
        <w:rPr>
          <w:rFonts w:ascii="Palatino Linotype" w:hAnsi="Palatino Linotype" w:cs="Arial"/>
        </w:rPr>
        <w:t>s</w:t>
      </w:r>
      <w:r w:rsidR="00891563" w:rsidRPr="00936DDB">
        <w:rPr>
          <w:rFonts w:ascii="Palatino Linotype" w:hAnsi="Palatino Linotype" w:cs="Arial"/>
        </w:rPr>
        <w:t xml:space="preserve"> en el artículo 179, fracciones </w:t>
      </w:r>
      <w:r w:rsidR="00C7024C" w:rsidRPr="00936DDB">
        <w:rPr>
          <w:rFonts w:ascii="Palatino Linotype" w:hAnsi="Palatino Linotype" w:cs="Arial"/>
        </w:rPr>
        <w:t>V</w:t>
      </w:r>
      <w:r w:rsidR="00B37405" w:rsidRPr="00936DDB">
        <w:rPr>
          <w:rFonts w:ascii="Palatino Linotype" w:hAnsi="Palatino Linotype" w:cs="Arial"/>
        </w:rPr>
        <w:t>, VI y IX</w:t>
      </w:r>
      <w:r w:rsidR="00891563" w:rsidRPr="00936DDB">
        <w:rPr>
          <w:rFonts w:ascii="Palatino Linotype" w:hAnsi="Palatino Linotype" w:cs="Arial"/>
        </w:rPr>
        <w:t xml:space="preserve"> </w:t>
      </w:r>
      <w:r w:rsidR="00DA59C7" w:rsidRPr="00936DDB">
        <w:rPr>
          <w:rFonts w:ascii="Palatino Linotype" w:hAnsi="Palatino Linotype" w:cs="Arial"/>
        </w:rPr>
        <w:t xml:space="preserve">de la </w:t>
      </w:r>
      <w:r w:rsidR="00DA59C7" w:rsidRPr="00936DDB">
        <w:rPr>
          <w:rFonts w:ascii="Palatino Linotype" w:hAnsi="Palatino Linotype" w:cs="Arial"/>
          <w:b/>
        </w:rPr>
        <w:t>Ley de Transparencia y Acceso a la Información Pública del Estado de México y Municipios.</w:t>
      </w:r>
    </w:p>
    <w:p w14:paraId="2292B8D0" w14:textId="77777777" w:rsidR="00FF03C2" w:rsidRPr="00936DDB" w:rsidRDefault="00FF03C2" w:rsidP="00FF03C2">
      <w:pPr>
        <w:pStyle w:val="Prrafodelista"/>
        <w:spacing w:line="360" w:lineRule="auto"/>
        <w:ind w:left="0"/>
        <w:jc w:val="both"/>
        <w:rPr>
          <w:rFonts w:ascii="Palatino Linotype" w:hAnsi="Palatino Linotype"/>
          <w:color w:val="000000"/>
        </w:rPr>
      </w:pPr>
    </w:p>
    <w:p w14:paraId="0A8DCE32" w14:textId="0378D85E" w:rsidR="00DA59C7" w:rsidRPr="00936DDB" w:rsidRDefault="00DA59C7" w:rsidP="00FF03C2">
      <w:pPr>
        <w:pStyle w:val="Prrafodelista"/>
        <w:numPr>
          <w:ilvl w:val="0"/>
          <w:numId w:val="1"/>
        </w:numPr>
        <w:spacing w:line="360" w:lineRule="auto"/>
        <w:ind w:left="0" w:firstLine="0"/>
        <w:jc w:val="both"/>
        <w:rPr>
          <w:rFonts w:ascii="Palatino Linotype" w:hAnsi="Palatino Linotype"/>
          <w:color w:val="000000"/>
        </w:rPr>
      </w:pPr>
      <w:r w:rsidRPr="00936DDB">
        <w:rPr>
          <w:rFonts w:ascii="Palatino Linotype" w:eastAsia="Calibri" w:hAnsi="Palatino Linotype" w:cs="Arial"/>
        </w:rPr>
        <w:t xml:space="preserve">Cabe señalar </w:t>
      </w:r>
      <w:r w:rsidRPr="00936DDB">
        <w:rPr>
          <w:rFonts w:ascii="Palatino Linotype" w:hAnsi="Palatino Linotype" w:cs="Arial"/>
        </w:rPr>
        <w:t xml:space="preserve">que </w:t>
      </w:r>
      <w:r w:rsidRPr="00936DDB">
        <w:rPr>
          <w:rFonts w:ascii="Palatino Linotype" w:eastAsia="Times New Roman" w:hAnsi="Palatino Linotype" w:cs="Arial"/>
          <w:lang w:val="es-ES"/>
        </w:rPr>
        <w:t>e</w:t>
      </w:r>
      <w:r w:rsidRPr="00936DDB">
        <w:rPr>
          <w:rFonts w:ascii="Palatino Linotype" w:eastAsia="Calibri" w:hAnsi="Palatino Linotype" w:cs="Arial"/>
          <w:lang w:val="es-ES"/>
        </w:rPr>
        <w:t xml:space="preserve">l </w:t>
      </w:r>
      <w:r w:rsidRPr="00936DDB">
        <w:rPr>
          <w:rFonts w:ascii="Palatino Linotype" w:hAnsi="Palatino Linotype" w:cs="Arial"/>
          <w:b/>
        </w:rPr>
        <w:t>SUJETO OBLIGADO</w:t>
      </w:r>
      <w:r w:rsidRPr="00936DDB">
        <w:rPr>
          <w:rFonts w:ascii="Palatino Linotype" w:hAnsi="Palatino Linotype" w:cs="Arial"/>
        </w:rPr>
        <w:t xml:space="preserve"> en su informe justificado </w:t>
      </w:r>
      <w:r w:rsidR="00C7024C" w:rsidRPr="00936DDB">
        <w:rPr>
          <w:rFonts w:ascii="Palatino Linotype" w:hAnsi="Palatino Linotype" w:cs="Arial"/>
        </w:rPr>
        <w:t>ratifica</w:t>
      </w:r>
      <w:r w:rsidR="00FF03C2" w:rsidRPr="00936DDB">
        <w:rPr>
          <w:rFonts w:ascii="Palatino Linotype" w:hAnsi="Palatino Linotype" w:cs="Arial"/>
        </w:rPr>
        <w:t xml:space="preserve"> su respuesta inicial, motivo por el cual no fue puesto a la vista del particular</w:t>
      </w:r>
      <w:r w:rsidRPr="00936DDB">
        <w:rPr>
          <w:rFonts w:ascii="Palatino Linotype" w:hAnsi="Palatino Linotype" w:cs="Arial"/>
        </w:rPr>
        <w:t>.</w:t>
      </w:r>
    </w:p>
    <w:p w14:paraId="14E79889" w14:textId="77777777" w:rsidR="00891563" w:rsidRPr="00936DDB" w:rsidRDefault="00891563" w:rsidP="00891563">
      <w:pPr>
        <w:pStyle w:val="Prrafodelista"/>
        <w:spacing w:line="360" w:lineRule="auto"/>
        <w:ind w:left="0"/>
        <w:jc w:val="both"/>
        <w:rPr>
          <w:rFonts w:ascii="Palatino Linotype" w:hAnsi="Palatino Linotype"/>
          <w:color w:val="000000"/>
        </w:rPr>
      </w:pPr>
    </w:p>
    <w:p w14:paraId="4E691533" w14:textId="45631A6F" w:rsidR="00CF0074" w:rsidRPr="00936DDB" w:rsidRDefault="00DA59C7" w:rsidP="00C80BE8">
      <w:pPr>
        <w:pStyle w:val="Prrafodelista"/>
        <w:numPr>
          <w:ilvl w:val="0"/>
          <w:numId w:val="1"/>
        </w:numPr>
        <w:spacing w:line="360" w:lineRule="auto"/>
        <w:ind w:left="0" w:right="49" w:firstLine="0"/>
        <w:jc w:val="both"/>
        <w:rPr>
          <w:rFonts w:ascii="Palatino Linotype" w:hAnsi="Palatino Linotype"/>
          <w:color w:val="000000" w:themeColor="text1"/>
        </w:rPr>
      </w:pPr>
      <w:r w:rsidRPr="00936DDB">
        <w:rPr>
          <w:rFonts w:ascii="Palatino Linotype" w:eastAsia="Times New Roman" w:hAnsi="Palatino Linotype" w:cs="Arial"/>
          <w:color w:val="000000" w:themeColor="text1"/>
        </w:rPr>
        <w:t xml:space="preserve">En dichas condiciones, la </w:t>
      </w:r>
      <w:proofErr w:type="spellStart"/>
      <w:r w:rsidRPr="00936DDB">
        <w:rPr>
          <w:rFonts w:ascii="Palatino Linotype" w:eastAsia="Times New Roman" w:hAnsi="Palatino Linotype" w:cs="Arial"/>
          <w:i/>
          <w:color w:val="000000" w:themeColor="text1"/>
        </w:rPr>
        <w:t>litis</w:t>
      </w:r>
      <w:proofErr w:type="spellEnd"/>
      <w:r w:rsidRPr="00936DDB">
        <w:rPr>
          <w:rFonts w:ascii="Palatino Linotype" w:eastAsia="Times New Roman" w:hAnsi="Palatino Linotype" w:cs="Arial"/>
          <w:color w:val="000000" w:themeColor="text1"/>
        </w:rPr>
        <w:t xml:space="preserve"> a resolver en este recurso se circunscribe a determinar si son fundadas las raz</w:t>
      </w:r>
      <w:r w:rsidR="00B37405" w:rsidRPr="00936DDB">
        <w:rPr>
          <w:rFonts w:ascii="Palatino Linotype" w:eastAsia="Times New Roman" w:hAnsi="Palatino Linotype" w:cs="Arial"/>
          <w:color w:val="000000" w:themeColor="text1"/>
        </w:rPr>
        <w:t>ones o motivos de inconformidad.</w:t>
      </w:r>
    </w:p>
    <w:p w14:paraId="11C172F0" w14:textId="77777777" w:rsidR="00B37405" w:rsidRPr="00936DDB" w:rsidRDefault="00B37405" w:rsidP="00B37405">
      <w:pPr>
        <w:pStyle w:val="Prrafodelista"/>
        <w:spacing w:line="360" w:lineRule="auto"/>
        <w:ind w:left="0" w:right="49"/>
        <w:jc w:val="both"/>
        <w:rPr>
          <w:rFonts w:ascii="Palatino Linotype" w:hAnsi="Palatino Linotype"/>
          <w:color w:val="000000" w:themeColor="text1"/>
        </w:rPr>
      </w:pPr>
    </w:p>
    <w:p w14:paraId="773CD510" w14:textId="1E6FC779" w:rsidR="00CF0074" w:rsidRPr="00936DDB" w:rsidRDefault="00CF0074" w:rsidP="00B37405">
      <w:pPr>
        <w:pStyle w:val="Ttulo2"/>
      </w:pPr>
      <w:bookmarkStart w:id="70" w:name="_Toc519160012"/>
      <w:r w:rsidRPr="00936DDB">
        <w:t>CUARTO. Del estudio y resolución del asunto.</w:t>
      </w:r>
      <w:bookmarkEnd w:id="70"/>
    </w:p>
    <w:p w14:paraId="09CCB989" w14:textId="77777777" w:rsidR="00B37405" w:rsidRPr="00936DDB" w:rsidRDefault="00B37405" w:rsidP="00B37405">
      <w:pPr>
        <w:rPr>
          <w:lang w:val="es-MX" w:eastAsia="en-US"/>
        </w:rPr>
      </w:pPr>
    </w:p>
    <w:p w14:paraId="73C6BF12" w14:textId="1114F189" w:rsidR="00CF0074" w:rsidRPr="00936DDB" w:rsidRDefault="00CF0074" w:rsidP="00CF0074">
      <w:pPr>
        <w:pStyle w:val="Ttulo2"/>
        <w:rPr>
          <w:b w:val="0"/>
          <w:szCs w:val="24"/>
        </w:rPr>
      </w:pPr>
      <w:bookmarkStart w:id="71" w:name="_Toc482887020"/>
      <w:bookmarkStart w:id="72" w:name="_Toc519160013"/>
      <w:r w:rsidRPr="00936DDB">
        <w:rPr>
          <w:szCs w:val="24"/>
        </w:rPr>
        <w:t>I. De la respuesta a la solicitud de información.</w:t>
      </w:r>
      <w:bookmarkEnd w:id="71"/>
      <w:bookmarkEnd w:id="72"/>
    </w:p>
    <w:p w14:paraId="2A9D03E9" w14:textId="77777777" w:rsidR="00CF0074" w:rsidRPr="00936DDB" w:rsidRDefault="00CF0074" w:rsidP="00CF0074">
      <w:pPr>
        <w:rPr>
          <w:lang w:val="es-MX" w:eastAsia="en-US"/>
        </w:rPr>
      </w:pPr>
    </w:p>
    <w:p w14:paraId="69734189" w14:textId="5D5175F4" w:rsidR="00CF0074" w:rsidRPr="00936DDB" w:rsidRDefault="00CF0074" w:rsidP="005F35E6">
      <w:pPr>
        <w:pStyle w:val="Prrafodelista"/>
        <w:numPr>
          <w:ilvl w:val="0"/>
          <w:numId w:val="1"/>
        </w:numPr>
        <w:spacing w:line="360" w:lineRule="auto"/>
        <w:ind w:left="0" w:firstLine="0"/>
        <w:jc w:val="both"/>
        <w:rPr>
          <w:rFonts w:ascii="Palatino Linotype" w:hAnsi="Palatino Linotype"/>
          <w:color w:val="000000"/>
        </w:rPr>
      </w:pPr>
      <w:r w:rsidRPr="00936DDB">
        <w:rPr>
          <w:rFonts w:ascii="Palatino Linotype" w:hAnsi="Palatino Linotype" w:cs="Arial"/>
        </w:rPr>
        <w:t xml:space="preserve">En primer término es necesario reiterar que </w:t>
      </w:r>
      <w:r w:rsidR="00217BF5" w:rsidRPr="00936DDB">
        <w:rPr>
          <w:rFonts w:ascii="Palatino Linotype" w:hAnsi="Palatino Linotype" w:cs="Arial"/>
        </w:rPr>
        <w:t xml:space="preserve">se requirió respecto a la persona señalada en la solicitud </w:t>
      </w:r>
      <w:r w:rsidR="00217BF5" w:rsidRPr="00936DDB">
        <w:rPr>
          <w:rFonts w:ascii="Palatino Linotype" w:eastAsia="Calibri" w:hAnsi="Palatino Linotype" w:cs="Arial"/>
          <w:b/>
          <w:color w:val="000000" w:themeColor="text1"/>
          <w:lang w:val="es-ES"/>
        </w:rPr>
        <w:t xml:space="preserve">00317/SE/IP/2018 </w:t>
      </w:r>
      <w:r w:rsidR="00217BF5" w:rsidRPr="00936DDB">
        <w:rPr>
          <w:rFonts w:ascii="Palatino Linotype" w:hAnsi="Palatino Linotype" w:cs="Arial"/>
        </w:rPr>
        <w:t>la siguiente información</w:t>
      </w:r>
      <w:r w:rsidR="005F35E6" w:rsidRPr="00936DDB">
        <w:rPr>
          <w:rFonts w:ascii="Palatino Linotype" w:hAnsi="Palatino Linotype" w:cs="Arial"/>
        </w:rPr>
        <w:t>:</w:t>
      </w:r>
    </w:p>
    <w:p w14:paraId="22A21E01" w14:textId="62878922" w:rsidR="005F35E6" w:rsidRPr="00936DDB" w:rsidRDefault="005F35E6" w:rsidP="005F35E6">
      <w:pPr>
        <w:pStyle w:val="Prrafodelista"/>
        <w:spacing w:line="360" w:lineRule="auto"/>
        <w:ind w:left="0"/>
        <w:jc w:val="both"/>
        <w:rPr>
          <w:rFonts w:ascii="Palatino Linotype" w:hAnsi="Palatino Linotype"/>
          <w:color w:val="000000"/>
        </w:rPr>
      </w:pPr>
    </w:p>
    <w:p w14:paraId="6056831A" w14:textId="67C59705" w:rsidR="00217BF5" w:rsidRPr="00936DDB" w:rsidRDefault="00654AB8" w:rsidP="00B37405">
      <w:pPr>
        <w:pStyle w:val="Prrafodelista"/>
        <w:spacing w:line="360" w:lineRule="auto"/>
        <w:ind w:left="567" w:right="567"/>
        <w:jc w:val="both"/>
        <w:rPr>
          <w:rFonts w:ascii="Palatino Linotype" w:hAnsi="Palatino Linotype"/>
          <w:color w:val="000000"/>
        </w:rPr>
      </w:pPr>
      <w:r w:rsidRPr="00936DDB">
        <w:rPr>
          <w:rFonts w:ascii="Palatino Linotype" w:hAnsi="Palatino Linotype"/>
          <w:color w:val="000000"/>
          <w:sz w:val="22"/>
          <w:szCs w:val="22"/>
        </w:rPr>
        <w:t xml:space="preserve">a) </w:t>
      </w:r>
      <w:r w:rsidR="002B6871" w:rsidRPr="00936DDB">
        <w:rPr>
          <w:rFonts w:ascii="Palatino Linotype" w:hAnsi="Palatino Linotype"/>
          <w:color w:val="000000"/>
        </w:rPr>
        <w:t>L</w:t>
      </w:r>
      <w:r w:rsidR="00217BF5" w:rsidRPr="00936DDB">
        <w:rPr>
          <w:rFonts w:ascii="Palatino Linotype" w:hAnsi="Palatino Linotype"/>
          <w:color w:val="000000"/>
        </w:rPr>
        <w:t xml:space="preserve">ugar de adscripción, </w:t>
      </w:r>
    </w:p>
    <w:p w14:paraId="2748070C" w14:textId="33B0838F" w:rsidR="00217BF5" w:rsidRPr="00936DDB" w:rsidRDefault="00217BF5" w:rsidP="00B37405">
      <w:pPr>
        <w:pStyle w:val="Prrafodelista"/>
        <w:spacing w:line="360" w:lineRule="auto"/>
        <w:ind w:left="567" w:right="567"/>
        <w:jc w:val="both"/>
        <w:rPr>
          <w:rFonts w:ascii="Palatino Linotype" w:hAnsi="Palatino Linotype"/>
          <w:color w:val="000000"/>
        </w:rPr>
      </w:pPr>
      <w:r w:rsidRPr="00936DDB">
        <w:rPr>
          <w:rFonts w:ascii="Palatino Linotype" w:hAnsi="Palatino Linotype"/>
          <w:color w:val="000000"/>
        </w:rPr>
        <w:t xml:space="preserve">b) horario, </w:t>
      </w:r>
    </w:p>
    <w:p w14:paraId="2FD2E46D" w14:textId="6A110CCE" w:rsidR="00217BF5" w:rsidRPr="00936DDB" w:rsidRDefault="00217BF5" w:rsidP="00B37405">
      <w:pPr>
        <w:pStyle w:val="Prrafodelista"/>
        <w:spacing w:line="360" w:lineRule="auto"/>
        <w:ind w:left="567" w:right="567"/>
        <w:jc w:val="both"/>
        <w:rPr>
          <w:rFonts w:ascii="Palatino Linotype" w:hAnsi="Palatino Linotype"/>
          <w:color w:val="000000"/>
        </w:rPr>
      </w:pPr>
      <w:r w:rsidRPr="00936DDB">
        <w:rPr>
          <w:rFonts w:ascii="Palatino Linotype" w:hAnsi="Palatino Linotype"/>
          <w:color w:val="000000"/>
        </w:rPr>
        <w:t xml:space="preserve">c) copia de las listas de asistencia, </w:t>
      </w:r>
    </w:p>
    <w:p w14:paraId="1926EA6F" w14:textId="5FB87518" w:rsidR="00217BF5" w:rsidRPr="00936DDB" w:rsidRDefault="00217BF5" w:rsidP="00B37405">
      <w:pPr>
        <w:pStyle w:val="Prrafodelista"/>
        <w:spacing w:line="360" w:lineRule="auto"/>
        <w:ind w:left="567" w:right="567"/>
        <w:jc w:val="both"/>
        <w:rPr>
          <w:rFonts w:ascii="Palatino Linotype" w:hAnsi="Palatino Linotype"/>
          <w:color w:val="000000"/>
        </w:rPr>
      </w:pPr>
      <w:r w:rsidRPr="00936DDB">
        <w:rPr>
          <w:rFonts w:ascii="Palatino Linotype" w:hAnsi="Palatino Linotype"/>
          <w:color w:val="000000"/>
        </w:rPr>
        <w:t>d) salario; y</w:t>
      </w:r>
    </w:p>
    <w:p w14:paraId="3991316B" w14:textId="2B251BCB" w:rsidR="00654AB8" w:rsidRPr="00936DDB" w:rsidRDefault="00217BF5" w:rsidP="00217BF5">
      <w:pPr>
        <w:pStyle w:val="Prrafodelista"/>
        <w:spacing w:line="360" w:lineRule="auto"/>
        <w:ind w:left="567" w:right="567"/>
        <w:jc w:val="both"/>
        <w:rPr>
          <w:rFonts w:ascii="Palatino Linotype" w:hAnsi="Palatino Linotype"/>
          <w:color w:val="000000"/>
        </w:rPr>
      </w:pPr>
      <w:r w:rsidRPr="00936DDB">
        <w:rPr>
          <w:rFonts w:ascii="Palatino Linotype" w:hAnsi="Palatino Linotype"/>
          <w:color w:val="000000"/>
        </w:rPr>
        <w:t>e) oficio de comisión.</w:t>
      </w:r>
    </w:p>
    <w:p w14:paraId="426673FC" w14:textId="77777777" w:rsidR="005F35E6" w:rsidRPr="00936DDB" w:rsidRDefault="005F35E6" w:rsidP="005F35E6">
      <w:pPr>
        <w:pStyle w:val="Prrafodelista"/>
        <w:spacing w:line="360" w:lineRule="auto"/>
        <w:ind w:left="0"/>
        <w:jc w:val="both"/>
        <w:rPr>
          <w:rFonts w:ascii="Palatino Linotype" w:hAnsi="Palatino Linotype"/>
          <w:color w:val="000000"/>
        </w:rPr>
      </w:pPr>
    </w:p>
    <w:p w14:paraId="2EF342B5" w14:textId="7C640571" w:rsidR="00762E88" w:rsidRPr="00936DDB" w:rsidRDefault="00055FF9" w:rsidP="0079378F">
      <w:pPr>
        <w:pStyle w:val="Prrafodelista"/>
        <w:numPr>
          <w:ilvl w:val="0"/>
          <w:numId w:val="1"/>
        </w:numPr>
        <w:spacing w:before="240" w:after="240" w:line="360" w:lineRule="auto"/>
        <w:ind w:left="0" w:firstLine="0"/>
        <w:jc w:val="both"/>
        <w:rPr>
          <w:rFonts w:ascii="Palatino Linotype" w:hAnsi="Palatino Linotype"/>
        </w:rPr>
      </w:pPr>
      <w:r w:rsidRPr="00936DDB">
        <w:rPr>
          <w:rFonts w:ascii="Palatino Linotype" w:hAnsi="Palatino Linotype"/>
        </w:rPr>
        <w:lastRenderedPageBreak/>
        <w:t xml:space="preserve">Ante ello el </w:t>
      </w:r>
      <w:r w:rsidRPr="00936DDB">
        <w:rPr>
          <w:rFonts w:ascii="Palatino Linotype" w:hAnsi="Palatino Linotype"/>
          <w:b/>
        </w:rPr>
        <w:t>SUJETO OBLIGADO</w:t>
      </w:r>
      <w:r w:rsidRPr="00936DDB">
        <w:rPr>
          <w:rFonts w:ascii="Palatino Linotype" w:hAnsi="Palatino Linotype"/>
        </w:rPr>
        <w:t xml:space="preserve"> a través de su respuesta </w:t>
      </w:r>
      <w:r w:rsidR="00217BF5" w:rsidRPr="00936DDB">
        <w:rPr>
          <w:rFonts w:ascii="Palatino Linotype" w:hAnsi="Palatino Linotype"/>
        </w:rPr>
        <w:t>informó</w:t>
      </w:r>
      <w:r w:rsidR="00B72A61" w:rsidRPr="00936DDB">
        <w:rPr>
          <w:rFonts w:ascii="Palatino Linotype" w:hAnsi="Palatino Linotype"/>
        </w:rPr>
        <w:t xml:space="preserve"> que </w:t>
      </w:r>
      <w:r w:rsidR="00217BF5" w:rsidRPr="00936DDB">
        <w:rPr>
          <w:rFonts w:ascii="Palatino Linotype" w:eastAsia="Times New Roman" w:hAnsi="Palatino Linotype" w:cs="Times New Roman"/>
          <w:lang w:val="es-MX" w:eastAsia="es-MX"/>
        </w:rPr>
        <w:t>“</w:t>
      </w:r>
      <w:r w:rsidR="00217BF5" w:rsidRPr="00936DDB">
        <w:rPr>
          <w:rFonts w:ascii="Palatino Linotype" w:eastAsia="Times New Roman" w:hAnsi="Palatino Linotype" w:cs="Times New Roman"/>
          <w:i/>
          <w:lang w:val="es-MX" w:eastAsia="es-MX"/>
        </w:rPr>
        <w:t>después de una búsqueda exhaustiva en los archivos y bases de datos de la dependencia, no se encontró ningún registro de la servidora pública en mención</w:t>
      </w:r>
      <w:r w:rsidR="00217BF5" w:rsidRPr="00936DDB">
        <w:rPr>
          <w:rFonts w:ascii="Palatino Linotype" w:eastAsia="Times New Roman" w:hAnsi="Palatino Linotype" w:cs="Times New Roman"/>
          <w:lang w:val="es-MX" w:eastAsia="es-MX"/>
        </w:rPr>
        <w:t>”</w:t>
      </w:r>
      <w:r w:rsidR="0079378F" w:rsidRPr="00936DDB">
        <w:rPr>
          <w:rFonts w:ascii="Palatino Linotype" w:hAnsi="Palatino Linotype"/>
          <w:i/>
        </w:rPr>
        <w:t>.</w:t>
      </w:r>
      <w:r w:rsidR="00B72A61" w:rsidRPr="00936DDB">
        <w:rPr>
          <w:rFonts w:ascii="Palatino Linotype" w:hAnsi="Palatino Linotype"/>
        </w:rPr>
        <w:t xml:space="preserve">y a su vez </w:t>
      </w:r>
      <w:r w:rsidR="00217BF5" w:rsidRPr="00936DDB">
        <w:rPr>
          <w:rFonts w:ascii="Palatino Linotype" w:hAnsi="Palatino Linotype"/>
        </w:rPr>
        <w:t xml:space="preserve">declinó su competencia argumentando que </w:t>
      </w:r>
      <w:r w:rsidR="00B72A61" w:rsidRPr="00936DDB">
        <w:rPr>
          <w:rFonts w:ascii="Palatino Linotype" w:hAnsi="Palatino Linotype"/>
        </w:rPr>
        <w:t>“</w:t>
      </w:r>
      <w:r w:rsidR="00217BF5" w:rsidRPr="00936DDB">
        <w:rPr>
          <w:rFonts w:ascii="Palatino Linotype" w:hAnsi="Palatino Linotype"/>
          <w:i/>
          <w:color w:val="000000"/>
        </w:rPr>
        <w:t xml:space="preserve">se sugiere presentar su solicitud ante la </w:t>
      </w:r>
      <w:r w:rsidR="00217BF5" w:rsidRPr="00936DDB">
        <w:rPr>
          <w:rFonts w:ascii="Palatino Linotype" w:hAnsi="Palatino Linotype"/>
          <w:b/>
          <w:i/>
          <w:color w:val="000000"/>
          <w:u w:val="single"/>
        </w:rPr>
        <w:t>Unidad de Transparencia de SEIEM</w:t>
      </w:r>
      <w:r w:rsidR="00217BF5" w:rsidRPr="00936DDB">
        <w:rPr>
          <w:rFonts w:ascii="Palatino Linotype" w:hAnsi="Palatino Linotype"/>
          <w:i/>
          <w:color w:val="000000"/>
        </w:rPr>
        <w:t xml:space="preserve">, ubicada en Av. Primero de Mayo No. 801, esq. José María González </w:t>
      </w:r>
      <w:proofErr w:type="spellStart"/>
      <w:r w:rsidR="00217BF5" w:rsidRPr="00936DDB">
        <w:rPr>
          <w:rFonts w:ascii="Palatino Linotype" w:hAnsi="Palatino Linotype"/>
          <w:i/>
          <w:color w:val="000000"/>
        </w:rPr>
        <w:t>Arratia</w:t>
      </w:r>
      <w:proofErr w:type="spellEnd"/>
      <w:r w:rsidR="00217BF5" w:rsidRPr="00936DDB">
        <w:rPr>
          <w:rFonts w:ascii="Palatino Linotype" w:hAnsi="Palatino Linotype"/>
          <w:i/>
          <w:color w:val="000000"/>
        </w:rPr>
        <w:t>, Colonia Reforma, Toluca de Lerdo, Estado de México, C. P. 50090, horario de atención: 09:00 a 18:00 horas de lunes a viernes, Teléfono/fax: (722) 2797700, o bien a través del SAIMEX dirigida al sujeto obligado correspondiente, en virtud de que SEIEM es Sujeto Obligado diferente a la Secretaría de Educación.</w:t>
      </w:r>
      <w:r w:rsidR="00B72A61" w:rsidRPr="00936DDB">
        <w:rPr>
          <w:rFonts w:ascii="Palatino Linotype" w:hAnsi="Palatino Linotype"/>
        </w:rPr>
        <w:t>”</w:t>
      </w:r>
      <w:r w:rsidR="0079378F" w:rsidRPr="00936DDB">
        <w:rPr>
          <w:rFonts w:ascii="Palatino Linotype" w:hAnsi="Palatino Linotype"/>
        </w:rPr>
        <w:t>.</w:t>
      </w:r>
      <w:r w:rsidR="0079378F" w:rsidRPr="00936DDB">
        <w:rPr>
          <w:rFonts w:ascii="Palatino Linotype" w:hAnsi="Palatino Linotype"/>
          <w:b/>
          <w:i/>
        </w:rPr>
        <w:t>(Énfasis añadido)</w:t>
      </w:r>
      <w:r w:rsidR="00217BF5" w:rsidRPr="00936DDB">
        <w:rPr>
          <w:rFonts w:ascii="Palatino Linotype" w:hAnsi="Palatino Linotype"/>
          <w:b/>
          <w:i/>
        </w:rPr>
        <w:t>.</w:t>
      </w:r>
    </w:p>
    <w:p w14:paraId="4DDFA228" w14:textId="77777777" w:rsidR="00C35483" w:rsidRPr="00936DDB" w:rsidRDefault="00C35483" w:rsidP="00C35483">
      <w:pPr>
        <w:pStyle w:val="Prrafodelista"/>
        <w:spacing w:before="240" w:after="240" w:line="360" w:lineRule="auto"/>
        <w:ind w:left="0"/>
        <w:jc w:val="both"/>
        <w:rPr>
          <w:rFonts w:ascii="Palatino Linotype" w:hAnsi="Palatino Linotype"/>
        </w:rPr>
      </w:pPr>
    </w:p>
    <w:p w14:paraId="210E0ACC" w14:textId="333756D2" w:rsidR="00210263" w:rsidRPr="00936DDB" w:rsidRDefault="00762E88" w:rsidP="00C80BE8">
      <w:pPr>
        <w:pStyle w:val="Prrafodelista"/>
        <w:numPr>
          <w:ilvl w:val="0"/>
          <w:numId w:val="1"/>
        </w:numPr>
        <w:spacing w:before="240" w:after="240" w:line="360" w:lineRule="auto"/>
        <w:ind w:left="0" w:firstLine="0"/>
        <w:jc w:val="both"/>
        <w:rPr>
          <w:rFonts w:ascii="Palatino Linotype" w:hAnsi="Palatino Linotype"/>
        </w:rPr>
      </w:pPr>
      <w:r w:rsidRPr="00936DDB">
        <w:rPr>
          <w:rFonts w:ascii="Palatino Linotype" w:hAnsi="Palatino Linotype"/>
        </w:rPr>
        <w:t xml:space="preserve">No se soslaya destacar que el </w:t>
      </w:r>
      <w:r w:rsidRPr="00936DDB">
        <w:rPr>
          <w:rFonts w:ascii="Palatino Linotype" w:hAnsi="Palatino Linotype"/>
          <w:b/>
        </w:rPr>
        <w:t>SUJETO OBLIGADO</w:t>
      </w:r>
      <w:r w:rsidRPr="00936DDB">
        <w:rPr>
          <w:rFonts w:ascii="Palatino Linotype" w:hAnsi="Palatino Linotype"/>
        </w:rPr>
        <w:t xml:space="preserve"> </w:t>
      </w:r>
      <w:r w:rsidR="0079378F" w:rsidRPr="00936DDB">
        <w:rPr>
          <w:rFonts w:ascii="Palatino Linotype" w:hAnsi="Palatino Linotype"/>
        </w:rPr>
        <w:t>rinde</w:t>
      </w:r>
      <w:r w:rsidR="0052064D" w:rsidRPr="00936DDB">
        <w:rPr>
          <w:rFonts w:ascii="Palatino Linotype" w:hAnsi="Palatino Linotype"/>
        </w:rPr>
        <w:t xml:space="preserve"> su informe justificado, </w:t>
      </w:r>
      <w:r w:rsidR="0079378F" w:rsidRPr="00936DDB">
        <w:rPr>
          <w:rFonts w:ascii="Palatino Linotype" w:hAnsi="Palatino Linotype"/>
        </w:rPr>
        <w:t>ratificando su respuesta inicial tal como se muestra:</w:t>
      </w:r>
    </w:p>
    <w:p w14:paraId="6D38B2FC" w14:textId="77777777" w:rsidR="0079378F" w:rsidRPr="00936DDB" w:rsidRDefault="0079378F" w:rsidP="0079378F">
      <w:pPr>
        <w:pStyle w:val="Prrafodelista"/>
        <w:spacing w:before="240" w:after="240" w:line="360" w:lineRule="auto"/>
        <w:ind w:left="0"/>
        <w:jc w:val="both"/>
        <w:rPr>
          <w:rFonts w:ascii="Palatino Linotype" w:hAnsi="Palatino Linotype"/>
        </w:rPr>
      </w:pPr>
    </w:p>
    <w:p w14:paraId="6D0A9811" w14:textId="5312D740" w:rsidR="0079378F" w:rsidRPr="00936DDB" w:rsidRDefault="005D6142" w:rsidP="0079378F">
      <w:pPr>
        <w:pStyle w:val="Prrafodelista"/>
        <w:spacing w:before="240" w:after="240" w:line="360" w:lineRule="auto"/>
        <w:ind w:left="567"/>
        <w:jc w:val="both"/>
        <w:rPr>
          <w:rFonts w:ascii="Palatino Linotype" w:hAnsi="Palatino Linotype"/>
        </w:rPr>
      </w:pPr>
      <w:r w:rsidRPr="005D6142">
        <w:rPr>
          <w:rFonts w:ascii="Palatino Linotype" w:hAnsi="Palatino Linotype"/>
          <w:noProof/>
          <w:lang w:val="es-MX" w:eastAsia="es-MX"/>
        </w:rPr>
        <w:drawing>
          <wp:inline distT="0" distB="0" distL="0" distR="0" wp14:anchorId="675F3D08" wp14:editId="2F5542BE">
            <wp:extent cx="5581015" cy="2261294"/>
            <wp:effectExtent l="0" t="0" r="63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015" cy="2261294"/>
                    </a:xfrm>
                    <a:prstGeom prst="rect">
                      <a:avLst/>
                    </a:prstGeom>
                    <a:noFill/>
                    <a:ln>
                      <a:noFill/>
                    </a:ln>
                  </pic:spPr>
                </pic:pic>
              </a:graphicData>
            </a:graphic>
          </wp:inline>
        </w:drawing>
      </w:r>
    </w:p>
    <w:p w14:paraId="25A4CC84" w14:textId="77777777" w:rsidR="00C35483" w:rsidRPr="00936DDB" w:rsidRDefault="00C35483" w:rsidP="00C35483">
      <w:pPr>
        <w:pStyle w:val="Prrafodelista"/>
        <w:spacing w:before="240" w:after="240" w:line="360" w:lineRule="auto"/>
        <w:ind w:left="0"/>
        <w:jc w:val="both"/>
        <w:rPr>
          <w:rFonts w:ascii="Palatino Linotype" w:hAnsi="Palatino Linotype"/>
        </w:rPr>
      </w:pPr>
    </w:p>
    <w:p w14:paraId="19D60D78" w14:textId="0136A720" w:rsidR="008A154E" w:rsidRPr="00936DDB" w:rsidRDefault="008A154E" w:rsidP="008A154E">
      <w:pPr>
        <w:pStyle w:val="Prrafodelista"/>
        <w:numPr>
          <w:ilvl w:val="0"/>
          <w:numId w:val="1"/>
        </w:numPr>
        <w:spacing w:line="360" w:lineRule="auto"/>
        <w:ind w:left="0" w:firstLine="0"/>
        <w:jc w:val="both"/>
        <w:rPr>
          <w:rFonts w:ascii="Palatino Linotype" w:hAnsi="Palatino Linotype"/>
        </w:rPr>
      </w:pPr>
      <w:r w:rsidRPr="00936DDB">
        <w:rPr>
          <w:rFonts w:ascii="Palatino Linotype" w:hAnsi="Palatino Linotype"/>
        </w:rPr>
        <w:t xml:space="preserve">En ese sentido </w:t>
      </w:r>
      <w:r w:rsidRPr="00936DDB">
        <w:rPr>
          <w:rFonts w:ascii="Palatino Linotype" w:hAnsi="Palatino Linotype"/>
          <w:lang w:val="es-MX"/>
        </w:rPr>
        <w:t xml:space="preserve">a efecto de otorgar certeza al particular se procedió a verificar que </w:t>
      </w:r>
      <w:r w:rsidRPr="00936DDB">
        <w:rPr>
          <w:rFonts w:ascii="Palatino Linotype" w:hAnsi="Palatino Linotype"/>
        </w:rPr>
        <w:t>el</w:t>
      </w:r>
      <w:r w:rsidRPr="00936DDB">
        <w:rPr>
          <w:rFonts w:ascii="Palatino Linotype" w:hAnsi="Palatino Linotype"/>
          <w:b/>
        </w:rPr>
        <w:t xml:space="preserve"> SUJETO OBLIGADO</w:t>
      </w:r>
      <w:r w:rsidRPr="00936DDB">
        <w:rPr>
          <w:rFonts w:ascii="Palatino Linotype" w:hAnsi="Palatino Linotype"/>
        </w:rPr>
        <w:t xml:space="preserve"> en efecto haya realizado un búsqueda exhaustiva y </w:t>
      </w:r>
      <w:r w:rsidRPr="00936DDB">
        <w:rPr>
          <w:rFonts w:ascii="Palatino Linotype" w:hAnsi="Palatino Linotype"/>
        </w:rPr>
        <w:lastRenderedPageBreak/>
        <w:t xml:space="preserve">que para dar una respuesta fehaciente solicitó la información a los Servidores Públicos Habilitados </w:t>
      </w:r>
      <w:r w:rsidRPr="00936DDB">
        <w:rPr>
          <w:rFonts w:ascii="Palatino Linotype" w:hAnsi="Palatino Linotype"/>
          <w:b/>
          <w:u w:val="single"/>
        </w:rPr>
        <w:t>competentes</w:t>
      </w:r>
      <w:r w:rsidRPr="00936DDB">
        <w:rPr>
          <w:rFonts w:ascii="Palatino Linotype" w:hAnsi="Palatino Linotype"/>
        </w:rPr>
        <w:t>, por lo que bajo el principio de eficacia que rige a éste Instituto, se observó la parte relativa a los requerimientos que obran en el expediente electrónico el Sistema de Acceso a la Información Mexiquense (SAIMEX), como se aprecia en la imagen que se inserta a continuación:</w:t>
      </w:r>
    </w:p>
    <w:p w14:paraId="21971382" w14:textId="77777777" w:rsidR="00205C02" w:rsidRPr="00936DDB" w:rsidRDefault="00205C02" w:rsidP="00205C02">
      <w:pPr>
        <w:pStyle w:val="Prrafodelista"/>
        <w:spacing w:line="360" w:lineRule="auto"/>
        <w:ind w:left="0"/>
        <w:jc w:val="both"/>
        <w:rPr>
          <w:rFonts w:ascii="Palatino Linotype" w:hAnsi="Palatino Linotype"/>
        </w:rPr>
      </w:pPr>
    </w:p>
    <w:p w14:paraId="43CF7029" w14:textId="31032FE8" w:rsidR="008A154E" w:rsidRPr="00936DDB" w:rsidRDefault="00205C02" w:rsidP="00205C02">
      <w:pPr>
        <w:pStyle w:val="Prrafodelista"/>
        <w:spacing w:line="360" w:lineRule="auto"/>
        <w:ind w:left="142"/>
        <w:jc w:val="both"/>
        <w:rPr>
          <w:rFonts w:ascii="Palatino Linotype" w:hAnsi="Palatino Linotype"/>
        </w:rPr>
      </w:pPr>
      <w:r w:rsidRPr="00936DDB">
        <w:rPr>
          <w:noProof/>
          <w:lang w:val="es-MX" w:eastAsia="es-MX"/>
        </w:rPr>
        <w:drawing>
          <wp:inline distT="0" distB="0" distL="0" distR="0" wp14:anchorId="6251B59D" wp14:editId="1C9297EC">
            <wp:extent cx="5438775" cy="14478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05" t="22960" r="21493" b="63262"/>
                    <a:stretch/>
                  </pic:blipFill>
                  <pic:spPr bwMode="auto">
                    <a:xfrm>
                      <a:off x="0" y="0"/>
                      <a:ext cx="5438775" cy="1447800"/>
                    </a:xfrm>
                    <a:prstGeom prst="rect">
                      <a:avLst/>
                    </a:prstGeom>
                    <a:ln>
                      <a:noFill/>
                    </a:ln>
                    <a:extLst>
                      <a:ext uri="{53640926-AAD7-44D8-BBD7-CCE9431645EC}">
                        <a14:shadowObscured xmlns:a14="http://schemas.microsoft.com/office/drawing/2010/main"/>
                      </a:ext>
                    </a:extLst>
                  </pic:spPr>
                </pic:pic>
              </a:graphicData>
            </a:graphic>
          </wp:inline>
        </w:drawing>
      </w:r>
    </w:p>
    <w:p w14:paraId="537F1D83" w14:textId="77777777" w:rsidR="00205C02" w:rsidRPr="00936DDB" w:rsidRDefault="00205C02" w:rsidP="00205C02">
      <w:pPr>
        <w:pStyle w:val="Prrafodelista"/>
        <w:spacing w:line="360" w:lineRule="auto"/>
        <w:ind w:left="0"/>
        <w:jc w:val="both"/>
        <w:rPr>
          <w:rFonts w:ascii="Palatino Linotype" w:hAnsi="Palatino Linotype"/>
        </w:rPr>
      </w:pPr>
    </w:p>
    <w:p w14:paraId="080EBE3F" w14:textId="1D7FC264" w:rsidR="008A154E" w:rsidRPr="00936DDB" w:rsidRDefault="008A154E" w:rsidP="008A154E">
      <w:pPr>
        <w:pStyle w:val="Prrafodelista"/>
        <w:numPr>
          <w:ilvl w:val="0"/>
          <w:numId w:val="1"/>
        </w:numPr>
        <w:spacing w:line="360" w:lineRule="auto"/>
        <w:ind w:left="0" w:firstLine="0"/>
        <w:jc w:val="both"/>
        <w:rPr>
          <w:rFonts w:ascii="Palatino Linotype" w:hAnsi="Palatino Linotype"/>
        </w:rPr>
      </w:pPr>
      <w:r w:rsidRPr="00936DDB">
        <w:rPr>
          <w:rFonts w:ascii="Palatino Linotype" w:hAnsi="Palatino Linotype"/>
          <w:lang w:val="es-MX"/>
        </w:rPr>
        <w:t xml:space="preserve">Es de precisar que del cotejo realizado entre los nombres que se observan y el directorio publicado por el </w:t>
      </w:r>
      <w:r w:rsidR="002C30ED" w:rsidRPr="00936DDB">
        <w:rPr>
          <w:rFonts w:ascii="Palatino Linotype" w:hAnsi="Palatino Linotype"/>
          <w:b/>
          <w:lang w:val="es-MX"/>
        </w:rPr>
        <w:t>Secretaría de Educación del Estado de México</w:t>
      </w:r>
      <w:r w:rsidRPr="00936DDB">
        <w:rPr>
          <w:rFonts w:ascii="Palatino Linotype" w:hAnsi="Palatino Linotype"/>
          <w:lang w:val="es-MX"/>
        </w:rPr>
        <w:t xml:space="preserve"> en la página de Información Pública de Oficio Mexiquense (IPOMEX), el servidor público </w:t>
      </w:r>
      <w:r w:rsidR="00205C02" w:rsidRPr="00936DDB">
        <w:rPr>
          <w:rFonts w:ascii="Palatino Linotype" w:hAnsi="Palatino Linotype"/>
        </w:rPr>
        <w:t>Luis Ignacio Sierra Villa</w:t>
      </w:r>
      <w:r w:rsidRPr="00936DDB">
        <w:rPr>
          <w:rFonts w:ascii="Palatino Linotype" w:hAnsi="Palatino Linotype"/>
          <w:lang w:val="es-MX"/>
        </w:rPr>
        <w:t>, ostenta el cargo de</w:t>
      </w:r>
      <w:r w:rsidR="00DF6625" w:rsidRPr="00936DDB">
        <w:rPr>
          <w:rFonts w:ascii="Palatino Linotype" w:hAnsi="Palatino Linotype"/>
          <w:lang w:val="es-MX"/>
        </w:rPr>
        <w:t xml:space="preserve"> Delegado Administrativo</w:t>
      </w:r>
      <w:r w:rsidR="004507DB" w:rsidRPr="00936DDB">
        <w:rPr>
          <w:rFonts w:ascii="Palatino Linotype" w:hAnsi="Palatino Linotype"/>
          <w:lang w:val="es-MX"/>
        </w:rPr>
        <w:t xml:space="preserve"> de la Subsecretaría de Educación Básica y Normal</w:t>
      </w:r>
      <w:r w:rsidRPr="00936DDB">
        <w:rPr>
          <w:rFonts w:ascii="Palatino Linotype" w:hAnsi="Palatino Linotype"/>
          <w:lang w:val="es-MX"/>
        </w:rPr>
        <w:t xml:space="preserve">, mientras que </w:t>
      </w:r>
      <w:r w:rsidR="004507DB" w:rsidRPr="00936DDB">
        <w:rPr>
          <w:rFonts w:ascii="Palatino Linotype" w:hAnsi="Palatino Linotype"/>
        </w:rPr>
        <w:t xml:space="preserve">Verónica Olascoaga </w:t>
      </w:r>
      <w:r w:rsidR="00CA2A54" w:rsidRPr="00936DDB">
        <w:rPr>
          <w:rFonts w:ascii="Palatino Linotype" w:hAnsi="Palatino Linotype"/>
        </w:rPr>
        <w:t>Rodríguez</w:t>
      </w:r>
      <w:r w:rsidR="004507DB" w:rsidRPr="00936DDB">
        <w:rPr>
          <w:rFonts w:ascii="Palatino Linotype" w:hAnsi="Palatino Linotype"/>
        </w:rPr>
        <w:t xml:space="preserve"> es Delegada Administrativa de la Subsecretaría de Educación Media Superior y Superior</w:t>
      </w:r>
      <w:r w:rsidRPr="00936DDB">
        <w:rPr>
          <w:rFonts w:ascii="Palatino Linotype" w:hAnsi="Palatino Linotype"/>
          <w:lang w:val="es-MX"/>
        </w:rPr>
        <w:t>, tal como se muestra</w:t>
      </w:r>
      <w:r w:rsidRPr="00936DDB">
        <w:rPr>
          <w:rFonts w:ascii="Palatino Linotype" w:hAnsi="Palatino Linotype"/>
        </w:rPr>
        <w:t xml:space="preserve"> </w:t>
      </w:r>
      <w:r w:rsidRPr="00936DDB">
        <w:rPr>
          <w:rFonts w:ascii="Palatino Linotype" w:hAnsi="Palatino Linotype"/>
          <w:lang w:val="es-MX"/>
        </w:rPr>
        <w:t>a continuación:</w:t>
      </w:r>
    </w:p>
    <w:p w14:paraId="4E35FFC4" w14:textId="77777777" w:rsidR="004507DB" w:rsidRPr="00936DDB" w:rsidRDefault="004507DB" w:rsidP="004507DB">
      <w:pPr>
        <w:pStyle w:val="Prrafodelista"/>
        <w:spacing w:line="360" w:lineRule="auto"/>
        <w:ind w:left="0"/>
        <w:jc w:val="both"/>
        <w:rPr>
          <w:rFonts w:ascii="Palatino Linotype" w:hAnsi="Palatino Linotype"/>
        </w:rPr>
      </w:pPr>
    </w:p>
    <w:p w14:paraId="4C27C245" w14:textId="02D60F3A" w:rsidR="008A154E" w:rsidRPr="00936DDB" w:rsidRDefault="00DF6625" w:rsidP="004507DB">
      <w:pPr>
        <w:pStyle w:val="Prrafodelista"/>
        <w:spacing w:before="240" w:after="240" w:line="360" w:lineRule="auto"/>
        <w:ind w:left="567"/>
        <w:jc w:val="both"/>
        <w:rPr>
          <w:rFonts w:ascii="Palatino Linotype" w:eastAsia="Calibri" w:hAnsi="Palatino Linotype" w:cs="Times New Roman"/>
          <w:b/>
        </w:rPr>
      </w:pPr>
      <w:r w:rsidRPr="00936DDB">
        <w:rPr>
          <w:noProof/>
          <w:lang w:val="es-MX" w:eastAsia="es-MX"/>
        </w:rPr>
        <w:lastRenderedPageBreak/>
        <w:drawing>
          <wp:inline distT="0" distB="0" distL="0" distR="0" wp14:anchorId="6912D033" wp14:editId="1AD9950A">
            <wp:extent cx="4886325" cy="18192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192" t="10316" r="30538" b="55137"/>
                    <a:stretch/>
                  </pic:blipFill>
                  <pic:spPr bwMode="auto">
                    <a:xfrm>
                      <a:off x="0" y="0"/>
                      <a:ext cx="4886325" cy="1819275"/>
                    </a:xfrm>
                    <a:prstGeom prst="rect">
                      <a:avLst/>
                    </a:prstGeom>
                    <a:ln>
                      <a:noFill/>
                    </a:ln>
                    <a:extLst>
                      <a:ext uri="{53640926-AAD7-44D8-BBD7-CCE9431645EC}">
                        <a14:shadowObscured xmlns:a14="http://schemas.microsoft.com/office/drawing/2010/main"/>
                      </a:ext>
                    </a:extLst>
                  </pic:spPr>
                </pic:pic>
              </a:graphicData>
            </a:graphic>
          </wp:inline>
        </w:drawing>
      </w:r>
    </w:p>
    <w:p w14:paraId="53A58050" w14:textId="7C38D7D9" w:rsidR="004507DB" w:rsidRPr="00936DDB" w:rsidRDefault="004507DB" w:rsidP="004507DB">
      <w:pPr>
        <w:pStyle w:val="Prrafodelista"/>
        <w:spacing w:before="240" w:after="240" w:line="360" w:lineRule="auto"/>
        <w:ind w:left="567"/>
        <w:jc w:val="both"/>
        <w:rPr>
          <w:rFonts w:ascii="Palatino Linotype" w:eastAsia="Calibri" w:hAnsi="Palatino Linotype" w:cs="Times New Roman"/>
          <w:b/>
        </w:rPr>
      </w:pPr>
      <w:r w:rsidRPr="00936DDB">
        <w:rPr>
          <w:noProof/>
          <w:lang w:val="es-MX" w:eastAsia="es-MX"/>
        </w:rPr>
        <w:drawing>
          <wp:inline distT="0" distB="0" distL="0" distR="0" wp14:anchorId="2BBD9DF0" wp14:editId="70914E32">
            <wp:extent cx="4886325" cy="19240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533" t="11529" r="30879" b="54120"/>
                    <a:stretch/>
                  </pic:blipFill>
                  <pic:spPr bwMode="auto">
                    <a:xfrm>
                      <a:off x="0" y="0"/>
                      <a:ext cx="4886325" cy="1924050"/>
                    </a:xfrm>
                    <a:prstGeom prst="rect">
                      <a:avLst/>
                    </a:prstGeom>
                    <a:ln>
                      <a:noFill/>
                    </a:ln>
                    <a:extLst>
                      <a:ext uri="{53640926-AAD7-44D8-BBD7-CCE9431645EC}">
                        <a14:shadowObscured xmlns:a14="http://schemas.microsoft.com/office/drawing/2010/main"/>
                      </a:ext>
                    </a:extLst>
                  </pic:spPr>
                </pic:pic>
              </a:graphicData>
            </a:graphic>
          </wp:inline>
        </w:drawing>
      </w:r>
    </w:p>
    <w:p w14:paraId="1171CCA7" w14:textId="77777777" w:rsidR="004507DB" w:rsidRPr="00936DDB" w:rsidRDefault="004507DB" w:rsidP="004507DB">
      <w:pPr>
        <w:pStyle w:val="Prrafodelista"/>
        <w:spacing w:before="240" w:after="240" w:line="360" w:lineRule="auto"/>
        <w:ind w:left="0"/>
        <w:jc w:val="both"/>
        <w:rPr>
          <w:rFonts w:ascii="Palatino Linotype" w:eastAsia="Calibri" w:hAnsi="Palatino Linotype" w:cs="Times New Roman"/>
          <w:b/>
        </w:rPr>
      </w:pPr>
    </w:p>
    <w:p w14:paraId="63F0B4D7" w14:textId="5B6A7DD4" w:rsidR="00DB75A1" w:rsidRPr="00936DDB" w:rsidRDefault="00504811" w:rsidP="001721C4">
      <w:pPr>
        <w:pStyle w:val="Prrafodelista"/>
        <w:numPr>
          <w:ilvl w:val="0"/>
          <w:numId w:val="1"/>
        </w:numPr>
        <w:spacing w:before="240" w:after="240" w:line="360" w:lineRule="auto"/>
        <w:ind w:left="0" w:firstLine="0"/>
        <w:jc w:val="both"/>
        <w:rPr>
          <w:rFonts w:ascii="Palatino Linotype" w:eastAsia="Calibri" w:hAnsi="Palatino Linotype" w:cs="Times New Roman"/>
          <w:b/>
        </w:rPr>
      </w:pPr>
      <w:r w:rsidRPr="00936DDB">
        <w:rPr>
          <w:rFonts w:ascii="Palatino Linotype" w:hAnsi="Palatino Linotype"/>
        </w:rPr>
        <w:t xml:space="preserve">Además el </w:t>
      </w:r>
      <w:r w:rsidRPr="00936DDB">
        <w:rPr>
          <w:rFonts w:ascii="Palatino Linotype" w:hAnsi="Palatino Linotype"/>
          <w:b/>
        </w:rPr>
        <w:t>SUJETO OBLIGADO</w:t>
      </w:r>
      <w:r w:rsidRPr="00936DDB">
        <w:rPr>
          <w:rFonts w:ascii="Palatino Linotype" w:hAnsi="Palatino Linotype"/>
        </w:rPr>
        <w:t xml:space="preserve"> en su respuesta envió </w:t>
      </w:r>
      <w:r w:rsidR="00CA4910" w:rsidRPr="00936DDB">
        <w:rPr>
          <w:rFonts w:ascii="Palatino Linotype" w:hAnsi="Palatino Linotype"/>
        </w:rPr>
        <w:t xml:space="preserve">el oficio </w:t>
      </w:r>
      <w:r w:rsidR="00DB75A1" w:rsidRPr="00936DDB">
        <w:rPr>
          <w:rFonts w:ascii="Palatino Linotype" w:hAnsi="Palatino Linotype"/>
        </w:rPr>
        <w:t>5321001/1893/2018 signado por Juan Becerril Villarroel (Jefe del Departamento de Administración y Desarrollo de Personal), servidor público habilitado que refirió que “</w:t>
      </w:r>
      <w:r w:rsidR="00DB75A1" w:rsidRPr="00936DDB">
        <w:rPr>
          <w:rFonts w:ascii="Palatino Linotype" w:eastAsia="Calibri" w:hAnsi="Palatino Linotype" w:cs="Times New Roman"/>
          <w:i/>
        </w:rPr>
        <w:t>después de una búsqueda exhaustiva en los archivos y bases de datos con los que cuenta este Departamento a mi cargo, no se encontró ningún registro de la servidora pública en mención</w:t>
      </w:r>
      <w:r w:rsidR="001721C4" w:rsidRPr="00936DDB">
        <w:rPr>
          <w:rFonts w:ascii="Palatino Linotype" w:eastAsia="Calibri" w:hAnsi="Palatino Linotype" w:cs="Times New Roman"/>
          <w:i/>
        </w:rPr>
        <w:t>”.</w:t>
      </w:r>
    </w:p>
    <w:p w14:paraId="1F6A090E" w14:textId="77777777" w:rsidR="001721C4" w:rsidRPr="00936DDB" w:rsidRDefault="001721C4" w:rsidP="001721C4">
      <w:pPr>
        <w:pStyle w:val="Prrafodelista"/>
        <w:spacing w:before="240" w:after="240" w:line="360" w:lineRule="auto"/>
        <w:ind w:left="0"/>
        <w:jc w:val="both"/>
        <w:rPr>
          <w:rFonts w:ascii="Palatino Linotype" w:eastAsia="Calibri" w:hAnsi="Palatino Linotype" w:cs="Times New Roman"/>
          <w:b/>
        </w:rPr>
      </w:pPr>
    </w:p>
    <w:p w14:paraId="4F60B4DC" w14:textId="1B1F3FB0" w:rsidR="00EC45D5" w:rsidRPr="00936DDB" w:rsidRDefault="001721C4" w:rsidP="003947DD">
      <w:pPr>
        <w:pStyle w:val="Prrafodelista"/>
        <w:numPr>
          <w:ilvl w:val="0"/>
          <w:numId w:val="1"/>
        </w:numPr>
        <w:spacing w:before="240" w:after="240" w:line="360" w:lineRule="auto"/>
        <w:ind w:left="0" w:firstLine="0"/>
        <w:jc w:val="both"/>
        <w:rPr>
          <w:rFonts w:ascii="Palatino Linotype" w:eastAsia="Calibri" w:hAnsi="Palatino Linotype" w:cs="Times New Roman"/>
          <w:b/>
        </w:rPr>
      </w:pPr>
      <w:r w:rsidRPr="00936DDB">
        <w:rPr>
          <w:rFonts w:ascii="Palatino Linotype" w:hAnsi="Palatino Linotype"/>
        </w:rPr>
        <w:t>E</w:t>
      </w:r>
      <w:r w:rsidR="00D43146" w:rsidRPr="00936DDB">
        <w:rPr>
          <w:rFonts w:ascii="Palatino Linotype" w:hAnsi="Palatino Linotype"/>
        </w:rPr>
        <w:t>n ese contexto</w:t>
      </w:r>
      <w:r w:rsidR="00EC55D0" w:rsidRPr="00936DDB">
        <w:rPr>
          <w:rFonts w:ascii="Palatino Linotype" w:hAnsi="Palatino Linotype"/>
        </w:rPr>
        <w:t xml:space="preserve"> cabe señalar </w:t>
      </w:r>
      <w:bookmarkStart w:id="73" w:name="_Toc458528990"/>
      <w:bookmarkStart w:id="74" w:name="_Toc473812227"/>
      <w:bookmarkEnd w:id="65"/>
      <w:bookmarkEnd w:id="66"/>
      <w:r w:rsidR="003947DD" w:rsidRPr="00936DDB">
        <w:rPr>
          <w:rFonts w:ascii="Palatino Linotype" w:hAnsi="Palatino Linotype"/>
        </w:rPr>
        <w:t xml:space="preserve">que </w:t>
      </w:r>
      <w:r w:rsidR="00CA2A54" w:rsidRPr="00936DDB">
        <w:rPr>
          <w:rFonts w:ascii="Palatino Linotype" w:hAnsi="Palatino Linotype"/>
        </w:rPr>
        <w:t xml:space="preserve">de acuerdo al </w:t>
      </w:r>
      <w:r w:rsidR="00EC45D5" w:rsidRPr="00936DDB">
        <w:rPr>
          <w:rFonts w:ascii="Palatino Linotype" w:hAnsi="Palatino Linotype"/>
        </w:rPr>
        <w:t xml:space="preserve">artículo 3 del </w:t>
      </w:r>
      <w:r w:rsidR="00EC45D5" w:rsidRPr="00936DDB">
        <w:rPr>
          <w:rFonts w:ascii="Palatino Linotype" w:hAnsi="Palatino Linotype"/>
          <w:b/>
        </w:rPr>
        <w:t>Reglamento Interior de la Secretar</w:t>
      </w:r>
      <w:r w:rsidR="00746D8D" w:rsidRPr="00936DDB">
        <w:rPr>
          <w:rFonts w:ascii="Palatino Linotype" w:hAnsi="Palatino Linotype"/>
          <w:b/>
        </w:rPr>
        <w:t>ía de E</w:t>
      </w:r>
      <w:r w:rsidR="00EC45D5" w:rsidRPr="00936DDB">
        <w:rPr>
          <w:rFonts w:ascii="Palatino Linotype" w:hAnsi="Palatino Linotype"/>
          <w:b/>
        </w:rPr>
        <w:t>ducación</w:t>
      </w:r>
      <w:r w:rsidR="00EC45D5" w:rsidRPr="00936DDB">
        <w:rPr>
          <w:rFonts w:ascii="Palatino Linotype" w:hAnsi="Palatino Linotype"/>
        </w:rPr>
        <w:t xml:space="preserve"> </w:t>
      </w:r>
      <w:r w:rsidR="00CA2A54" w:rsidRPr="00936DDB">
        <w:rPr>
          <w:rFonts w:ascii="Palatino Linotype" w:hAnsi="Palatino Linotype"/>
        </w:rPr>
        <w:t xml:space="preserve">las unidades auxiliares de la Secretaría </w:t>
      </w:r>
      <w:r w:rsidR="00CA2A54" w:rsidRPr="00936DDB">
        <w:rPr>
          <w:rFonts w:ascii="Palatino Linotype" w:hAnsi="Palatino Linotype"/>
        </w:rPr>
        <w:lastRenderedPageBreak/>
        <w:t>encargadas d</w:t>
      </w:r>
      <w:r w:rsidR="00EC45D5" w:rsidRPr="00936DDB">
        <w:rPr>
          <w:rFonts w:ascii="Palatino Linotype" w:hAnsi="Palatino Linotype"/>
        </w:rPr>
        <w:t xml:space="preserve">el estudio, planeación y despacho de los asuntos de su competencia, </w:t>
      </w:r>
      <w:r w:rsidR="00CA2A54" w:rsidRPr="00936DDB">
        <w:rPr>
          <w:rFonts w:ascii="Palatino Linotype" w:hAnsi="Palatino Linotype"/>
        </w:rPr>
        <w:t>serán las siguientes:</w:t>
      </w:r>
    </w:p>
    <w:p w14:paraId="474B14A9" w14:textId="77777777" w:rsidR="00CA2A54" w:rsidRPr="00936DDB" w:rsidRDefault="00CA2A54" w:rsidP="00CA2A54">
      <w:pPr>
        <w:pStyle w:val="Prrafodelista"/>
        <w:spacing w:before="240" w:after="240" w:line="360" w:lineRule="auto"/>
        <w:ind w:left="0"/>
        <w:jc w:val="both"/>
        <w:rPr>
          <w:rFonts w:ascii="Palatino Linotype" w:eastAsia="Calibri" w:hAnsi="Palatino Linotype" w:cs="Times New Roman"/>
          <w:b/>
        </w:rPr>
      </w:pPr>
    </w:p>
    <w:p w14:paraId="60D8F679" w14:textId="77777777" w:rsidR="00CA2A54" w:rsidRPr="00936DDB" w:rsidRDefault="00EC45D5" w:rsidP="00CA2A54">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b/>
          <w:i/>
          <w:sz w:val="22"/>
          <w:szCs w:val="22"/>
        </w:rPr>
        <w:t>Artículo 3.</w:t>
      </w:r>
      <w:r w:rsidRPr="00936DDB">
        <w:rPr>
          <w:rFonts w:ascii="Palatino Linotype" w:hAnsi="Palatino Linotype"/>
          <w:i/>
          <w:sz w:val="22"/>
          <w:szCs w:val="22"/>
        </w:rPr>
        <w:t xml:space="preserve"> Para el estudio, planeación y despacho de los asuntos de su competencia, así como atender las funciones de control y evaluación que le corresponden, la Secretaría contará con las unidades administrativas siguientes: </w:t>
      </w:r>
    </w:p>
    <w:p w14:paraId="52D35FB1" w14:textId="77777777" w:rsidR="00CA2A54" w:rsidRPr="00936DDB" w:rsidRDefault="00EC45D5" w:rsidP="00CA2A54">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I. Subsecretaría General de Educación; </w:t>
      </w:r>
    </w:p>
    <w:p w14:paraId="479323EC" w14:textId="77777777" w:rsidR="00CA2A54" w:rsidRPr="00936DDB" w:rsidRDefault="00EC45D5" w:rsidP="00CA2A54">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II. Subsecretaría de Educación Básica y Normal; </w:t>
      </w:r>
    </w:p>
    <w:p w14:paraId="132B9AB7" w14:textId="77777777" w:rsidR="00CA2A54" w:rsidRPr="00936DDB" w:rsidRDefault="00EC45D5" w:rsidP="00CA2A54">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III. Subsecretaría de Educación Media Superior y Superior; </w:t>
      </w:r>
    </w:p>
    <w:p w14:paraId="15128A3A" w14:textId="77777777" w:rsidR="00CA2A54" w:rsidRPr="00936DDB" w:rsidRDefault="00EC45D5" w:rsidP="00CA2A54">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IV. Subsecretaría de Planeación y Administración; </w:t>
      </w:r>
    </w:p>
    <w:p w14:paraId="4F944184" w14:textId="77777777" w:rsidR="00CA2A54" w:rsidRPr="00936DDB" w:rsidRDefault="00EC45D5" w:rsidP="00CA2A54">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V. Dirección General de Educación Básica; </w:t>
      </w:r>
    </w:p>
    <w:p w14:paraId="3B196864" w14:textId="77777777" w:rsidR="00CA2A54" w:rsidRPr="00936DDB" w:rsidRDefault="00EC45D5" w:rsidP="00CA2A54">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VI. Dirección General de Educación Normal y Fortalecimiento Profesional; </w:t>
      </w:r>
    </w:p>
    <w:p w14:paraId="52F73419" w14:textId="77777777" w:rsidR="00CA2A54" w:rsidRPr="00936DDB" w:rsidRDefault="00EC45D5" w:rsidP="00CA2A54">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VII. Dirección General de Educación Media Superior; </w:t>
      </w:r>
    </w:p>
    <w:p w14:paraId="5B653753" w14:textId="77777777" w:rsidR="00CA2A54" w:rsidRPr="00936DDB" w:rsidRDefault="00EC45D5" w:rsidP="00CA2A54">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VIII. Dirección General de Educación Superior; </w:t>
      </w:r>
    </w:p>
    <w:p w14:paraId="396854A7" w14:textId="77777777" w:rsidR="00CA2A54" w:rsidRPr="00936DDB" w:rsidRDefault="00EC45D5" w:rsidP="00CA2A54">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IX. Dirección General de Información, Planeación, Programación y Evaluación; </w:t>
      </w:r>
    </w:p>
    <w:p w14:paraId="5B922696" w14:textId="77777777" w:rsidR="00CA2A54" w:rsidRPr="00936DDB" w:rsidRDefault="00EC45D5" w:rsidP="00CA2A54">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X. Dirección General de Administración y Finanzas; </w:t>
      </w:r>
    </w:p>
    <w:p w14:paraId="5F56B8F5" w14:textId="77777777" w:rsidR="00CA2A54" w:rsidRPr="00936DDB" w:rsidRDefault="00EC45D5" w:rsidP="00CA2A54">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XI. Coordinación Jurídica y de Legislación; y </w:t>
      </w:r>
    </w:p>
    <w:p w14:paraId="381C477F" w14:textId="1D027A61" w:rsidR="00EC45D5" w:rsidRPr="00936DDB" w:rsidRDefault="00EC45D5" w:rsidP="00CA2A54">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XII. Contraloría Interna. El titular de la Secretaría contará, además, con los asesores y órganos técnicos y administrativos necesarios, para el cumplimiento de sus atribuciones de acuerdo al presupuesto respectivo.</w:t>
      </w:r>
    </w:p>
    <w:p w14:paraId="4044C72F" w14:textId="77777777" w:rsidR="005C74E1" w:rsidRPr="00936DDB" w:rsidRDefault="005C74E1" w:rsidP="005C74E1">
      <w:pPr>
        <w:pStyle w:val="Prrafodelista"/>
        <w:spacing w:before="240" w:after="240" w:line="360" w:lineRule="auto"/>
        <w:ind w:left="0"/>
        <w:jc w:val="both"/>
        <w:rPr>
          <w:rFonts w:ascii="Palatino Linotype" w:eastAsia="Calibri" w:hAnsi="Palatino Linotype" w:cs="Times New Roman"/>
          <w:b/>
        </w:rPr>
      </w:pPr>
    </w:p>
    <w:p w14:paraId="031D99E2" w14:textId="24784879" w:rsidR="00CA2A54" w:rsidRPr="00936DDB" w:rsidRDefault="00D43146" w:rsidP="003947DD">
      <w:pPr>
        <w:pStyle w:val="Prrafodelista"/>
        <w:numPr>
          <w:ilvl w:val="0"/>
          <w:numId w:val="1"/>
        </w:numPr>
        <w:spacing w:before="240" w:after="240" w:line="360" w:lineRule="auto"/>
        <w:ind w:left="0" w:firstLine="0"/>
        <w:jc w:val="both"/>
        <w:rPr>
          <w:rFonts w:ascii="Palatino Linotype" w:eastAsia="Calibri" w:hAnsi="Palatino Linotype" w:cs="Times New Roman"/>
          <w:b/>
          <w:i/>
        </w:rPr>
      </w:pPr>
      <w:r w:rsidRPr="00936DDB">
        <w:rPr>
          <w:rFonts w:ascii="Palatino Linotype" w:eastAsia="Calibri" w:hAnsi="Palatino Linotype" w:cs="Times New Roman"/>
        </w:rPr>
        <w:t>A</w:t>
      </w:r>
      <w:r w:rsidR="00430B2E" w:rsidRPr="00936DDB">
        <w:rPr>
          <w:rFonts w:ascii="Palatino Linotype" w:eastAsia="Calibri" w:hAnsi="Palatino Linotype" w:cs="Times New Roman"/>
        </w:rPr>
        <w:t xml:space="preserve"> su vez </w:t>
      </w:r>
      <w:r w:rsidR="00430B2E" w:rsidRPr="00936DDB">
        <w:rPr>
          <w:rFonts w:ascii="Palatino Linotype" w:hAnsi="Palatino Linotype"/>
        </w:rPr>
        <w:t xml:space="preserve">a la Subsecretaría General de Educación le corresponde planear, dirigir y evaluar las acciones e instrumentación de los programas y estrategias relativas a las actividades de educación con base en la normatividad, políticas y lineamientos establecidos en la materia y quedan adscritas a ella la Subsecretaría de </w:t>
      </w:r>
      <w:r w:rsidR="00430B2E" w:rsidRPr="00936DDB">
        <w:rPr>
          <w:rFonts w:ascii="Palatino Linotype" w:hAnsi="Palatino Linotype"/>
        </w:rPr>
        <w:lastRenderedPageBreak/>
        <w:t xml:space="preserve">Educación Básica y Normal, la Subsecretaría de Educación Media Superior y Superior y la </w:t>
      </w:r>
      <w:r w:rsidR="00430B2E" w:rsidRPr="00936DDB">
        <w:rPr>
          <w:rFonts w:ascii="Palatino Linotype" w:hAnsi="Palatino Linotype"/>
          <w:b/>
        </w:rPr>
        <w:t>Subsecretaría de Planeación y Administración</w:t>
      </w:r>
      <w:r w:rsidR="00430B2E" w:rsidRPr="00936DDB">
        <w:rPr>
          <w:rFonts w:ascii="Palatino Linotype" w:hAnsi="Palatino Linotype"/>
        </w:rPr>
        <w:t>, de conformidad con el artículo 7 Bis del Reglamento supra citado.</w:t>
      </w:r>
    </w:p>
    <w:p w14:paraId="1401CB18" w14:textId="77777777" w:rsidR="00430B2E" w:rsidRPr="00936DDB" w:rsidRDefault="00430B2E" w:rsidP="00430B2E">
      <w:pPr>
        <w:pStyle w:val="Prrafodelista"/>
        <w:spacing w:before="240" w:after="240" w:line="360" w:lineRule="auto"/>
        <w:ind w:left="0"/>
        <w:jc w:val="both"/>
        <w:rPr>
          <w:rFonts w:ascii="Palatino Linotype" w:eastAsia="Calibri" w:hAnsi="Palatino Linotype" w:cs="Times New Roman"/>
          <w:b/>
          <w:i/>
        </w:rPr>
      </w:pPr>
    </w:p>
    <w:p w14:paraId="1CE71B94" w14:textId="49C4A6B1" w:rsidR="00D43146" w:rsidRPr="00936DDB" w:rsidRDefault="00746D8D" w:rsidP="003947DD">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936DDB">
        <w:rPr>
          <w:rFonts w:ascii="Palatino Linotype" w:hAnsi="Palatino Linotype"/>
        </w:rPr>
        <w:t xml:space="preserve">Además el </w:t>
      </w:r>
      <w:r w:rsidRPr="00936DDB">
        <w:rPr>
          <w:rFonts w:ascii="Palatino Linotype" w:hAnsi="Palatino Linotype"/>
          <w:b/>
        </w:rPr>
        <w:t>Reglamento Interior de la Secretaría de Educación</w:t>
      </w:r>
      <w:r w:rsidRPr="00936DDB">
        <w:rPr>
          <w:rFonts w:ascii="Palatino Linotype" w:hAnsi="Palatino Linotype"/>
        </w:rPr>
        <w:t xml:space="preserve"> </w:t>
      </w:r>
      <w:r w:rsidRPr="00936DDB">
        <w:rPr>
          <w:rFonts w:ascii="Palatino Linotype" w:eastAsia="Calibri" w:hAnsi="Palatino Linotype" w:cs="Times New Roman"/>
        </w:rPr>
        <w:t>a su vez dispone</w:t>
      </w:r>
      <w:r w:rsidR="00D43146" w:rsidRPr="00936DDB">
        <w:rPr>
          <w:rFonts w:ascii="Palatino Linotype" w:eastAsia="Calibri" w:hAnsi="Palatino Linotype" w:cs="Times New Roman"/>
        </w:rPr>
        <w:t xml:space="preserve"> </w:t>
      </w:r>
      <w:r w:rsidR="00AE1504" w:rsidRPr="00936DDB">
        <w:rPr>
          <w:rFonts w:ascii="Palatino Linotype" w:eastAsia="Calibri" w:hAnsi="Palatino Linotype" w:cs="Times New Roman"/>
        </w:rPr>
        <w:t>entre las</w:t>
      </w:r>
      <w:r w:rsidRPr="00936DDB">
        <w:rPr>
          <w:rFonts w:ascii="Palatino Linotype" w:eastAsia="Calibri" w:hAnsi="Palatino Linotype" w:cs="Times New Roman"/>
        </w:rPr>
        <w:t xml:space="preserve"> competencia</w:t>
      </w:r>
      <w:r w:rsidR="00AE1504" w:rsidRPr="00936DDB">
        <w:rPr>
          <w:rFonts w:ascii="Palatino Linotype" w:eastAsia="Calibri" w:hAnsi="Palatino Linotype" w:cs="Times New Roman"/>
        </w:rPr>
        <w:t>s</w:t>
      </w:r>
      <w:r w:rsidRPr="00936DDB">
        <w:rPr>
          <w:rFonts w:ascii="Palatino Linotype" w:eastAsia="Calibri" w:hAnsi="Palatino Linotype" w:cs="Times New Roman"/>
        </w:rPr>
        <w:t xml:space="preserve"> de</w:t>
      </w:r>
      <w:r w:rsidRPr="00936DDB">
        <w:rPr>
          <w:rFonts w:ascii="Palatino Linotype" w:hAnsi="Palatino Linotype"/>
        </w:rPr>
        <w:t xml:space="preserve"> la Subsecretaría de Planeación y Administración </w:t>
      </w:r>
      <w:r w:rsidR="00AE1504" w:rsidRPr="00936DDB">
        <w:rPr>
          <w:rFonts w:ascii="Palatino Linotype" w:eastAsia="Calibri" w:hAnsi="Palatino Linotype" w:cs="Times New Roman"/>
        </w:rPr>
        <w:t xml:space="preserve">atender a la administración de los recursos humanos de la Secretaría </w:t>
      </w:r>
      <w:r w:rsidRPr="00936DDB">
        <w:rPr>
          <w:rFonts w:ascii="Palatino Linotype" w:eastAsia="Calibri" w:hAnsi="Palatino Linotype" w:cs="Times New Roman"/>
        </w:rPr>
        <w:t>y las Direcciones que habrán de quedar adscritas a su cargo, entre las cuales se encuentra la Dirección General de Administración y Finanzas, tal como se transcribe:</w:t>
      </w:r>
    </w:p>
    <w:p w14:paraId="5BC14BD0" w14:textId="77777777" w:rsidR="00746D8D" w:rsidRPr="00936DDB" w:rsidRDefault="00746D8D" w:rsidP="00AE1504">
      <w:pPr>
        <w:pStyle w:val="Prrafodelista"/>
        <w:spacing w:before="240" w:after="240" w:line="360" w:lineRule="auto"/>
        <w:ind w:left="0"/>
        <w:jc w:val="both"/>
        <w:rPr>
          <w:rFonts w:ascii="Palatino Linotype" w:eastAsia="Calibri" w:hAnsi="Palatino Linotype" w:cs="Times New Roman"/>
          <w:b/>
          <w:i/>
        </w:rPr>
      </w:pPr>
    </w:p>
    <w:p w14:paraId="205FFDFF" w14:textId="77777777" w:rsidR="00AE1504" w:rsidRPr="00936DDB" w:rsidRDefault="00746D8D" w:rsidP="00746D8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Artículo 10. A la Subsecretaría de Planeación y Administración le corresponde proponer, coordinar y evaluar los planes, programas y proyectos del sector; coordinar y evaluar acciones en materia de equidad de género, seguro escolar, tecnologías de la información, desarrollo administrativo; atender a la administración de los recursos humanos, financieros y materiales de la Secretaría, así como coadyuvar con esta en la coordinación de los organismos auxiliares que le correspondan, con apego a las leyes, reglamentos y demás ordenamientos aplicables. Quedan suscritas a la Subsecretaría de planeación y Administración: </w:t>
      </w:r>
    </w:p>
    <w:p w14:paraId="171F74F6" w14:textId="77777777" w:rsidR="00AE1504" w:rsidRPr="00936DDB" w:rsidRDefault="00746D8D" w:rsidP="00746D8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I. Dirección General de Información, Planeación, Programación y Evaluación; </w:t>
      </w:r>
    </w:p>
    <w:p w14:paraId="45A31ECE" w14:textId="2CD6B8D1" w:rsidR="00746D8D" w:rsidRPr="00936DDB" w:rsidRDefault="00746D8D" w:rsidP="00746D8D">
      <w:pPr>
        <w:pStyle w:val="Prrafodelista"/>
        <w:spacing w:before="240" w:after="240" w:line="360" w:lineRule="auto"/>
        <w:ind w:left="567" w:right="567"/>
        <w:jc w:val="both"/>
        <w:rPr>
          <w:rFonts w:ascii="Palatino Linotype" w:eastAsia="Calibri" w:hAnsi="Palatino Linotype" w:cs="Times New Roman"/>
          <w:b/>
          <w:i/>
          <w:sz w:val="22"/>
          <w:szCs w:val="22"/>
        </w:rPr>
      </w:pPr>
      <w:r w:rsidRPr="00936DDB">
        <w:rPr>
          <w:rFonts w:ascii="Palatino Linotype" w:hAnsi="Palatino Linotype"/>
          <w:b/>
          <w:i/>
          <w:sz w:val="22"/>
          <w:szCs w:val="22"/>
        </w:rPr>
        <w:t>II. Dirección General de Administración y Finanzas.</w:t>
      </w:r>
    </w:p>
    <w:p w14:paraId="447CED49" w14:textId="77777777" w:rsidR="00AE1504" w:rsidRPr="00936DDB" w:rsidRDefault="00AE1504" w:rsidP="00AE1504">
      <w:pPr>
        <w:pStyle w:val="Prrafodelista"/>
        <w:spacing w:before="240" w:after="240" w:line="360" w:lineRule="auto"/>
        <w:ind w:left="0"/>
        <w:jc w:val="both"/>
        <w:rPr>
          <w:rFonts w:ascii="Palatino Linotype" w:eastAsia="Calibri" w:hAnsi="Palatino Linotype" w:cs="Times New Roman"/>
          <w:b/>
        </w:rPr>
      </w:pPr>
    </w:p>
    <w:p w14:paraId="6C5DA2D1" w14:textId="125367F4" w:rsidR="00AE1504" w:rsidRPr="00936DDB" w:rsidRDefault="00AE1504" w:rsidP="00AE1504">
      <w:pPr>
        <w:pStyle w:val="Prrafodelista"/>
        <w:numPr>
          <w:ilvl w:val="0"/>
          <w:numId w:val="1"/>
        </w:numPr>
        <w:spacing w:before="240" w:after="240" w:line="360" w:lineRule="auto"/>
        <w:ind w:left="0" w:firstLine="0"/>
        <w:jc w:val="both"/>
        <w:rPr>
          <w:rFonts w:ascii="Palatino Linotype" w:eastAsia="Calibri" w:hAnsi="Palatino Linotype" w:cs="Times New Roman"/>
          <w:b/>
          <w:i/>
        </w:rPr>
      </w:pPr>
      <w:r w:rsidRPr="00936DDB">
        <w:rPr>
          <w:rFonts w:ascii="Palatino Linotype" w:eastAsia="Calibri" w:hAnsi="Palatino Linotype" w:cs="Times New Roman"/>
        </w:rPr>
        <w:t xml:space="preserve">Correlativo a lo antes expuesto </w:t>
      </w:r>
      <w:r w:rsidRPr="00936DDB">
        <w:rPr>
          <w:rFonts w:ascii="Palatino Linotype" w:hAnsi="Palatino Linotype"/>
        </w:rPr>
        <w:t xml:space="preserve">el </w:t>
      </w:r>
      <w:r w:rsidRPr="00936DDB">
        <w:rPr>
          <w:rFonts w:ascii="Palatino Linotype" w:hAnsi="Palatino Linotype"/>
          <w:b/>
        </w:rPr>
        <w:t>Reglamento Interior de la Secretaría de Educación</w:t>
      </w:r>
      <w:r w:rsidRPr="00936DDB">
        <w:rPr>
          <w:rFonts w:ascii="Palatino Linotype" w:eastAsia="Calibri" w:hAnsi="Palatino Linotype" w:cs="Times New Roman"/>
        </w:rPr>
        <w:t xml:space="preserve"> en su artículo 20 fracción I establece que le </w:t>
      </w:r>
      <w:r w:rsidRPr="00936DDB">
        <w:rPr>
          <w:rFonts w:ascii="Palatino Linotype" w:hAnsi="Palatino Linotype"/>
        </w:rPr>
        <w:t xml:space="preserve">corresponde a la Dirección General de Administración y Finanzas, el ejercicio de la atribución de Coordinar y </w:t>
      </w:r>
      <w:r w:rsidRPr="00936DDB">
        <w:rPr>
          <w:rFonts w:ascii="Palatino Linotype" w:hAnsi="Palatino Linotype"/>
        </w:rPr>
        <w:lastRenderedPageBreak/>
        <w:t xml:space="preserve">controlar la administración </w:t>
      </w:r>
      <w:r w:rsidRPr="00936DDB">
        <w:rPr>
          <w:rFonts w:ascii="Palatino Linotype" w:hAnsi="Palatino Linotype"/>
          <w:b/>
          <w:u w:val="single"/>
        </w:rPr>
        <w:t>de los recursos humanos</w:t>
      </w:r>
      <w:r w:rsidRPr="00936DDB">
        <w:rPr>
          <w:rFonts w:ascii="Palatino Linotype" w:hAnsi="Palatino Linotype"/>
        </w:rPr>
        <w:t xml:space="preserve">, financieros y materiales </w:t>
      </w:r>
      <w:r w:rsidR="002C30ED" w:rsidRPr="00936DDB">
        <w:rPr>
          <w:rFonts w:ascii="Palatino Linotype" w:eastAsia="Calibri" w:hAnsi="Palatino Linotype" w:cs="Times New Roman"/>
        </w:rPr>
        <w:t>de la Secretaría de Educación del Estado de México</w:t>
      </w:r>
      <w:r w:rsidRPr="00936DDB">
        <w:rPr>
          <w:rFonts w:ascii="Palatino Linotype" w:eastAsia="Calibri" w:hAnsi="Palatino Linotype" w:cs="Times New Roman"/>
        </w:rPr>
        <w:t>.</w:t>
      </w:r>
    </w:p>
    <w:p w14:paraId="3A00B4EE" w14:textId="77777777" w:rsidR="00F51118" w:rsidRPr="00936DDB" w:rsidRDefault="00F51118" w:rsidP="00F51118">
      <w:pPr>
        <w:pStyle w:val="Prrafodelista"/>
        <w:spacing w:before="240" w:after="240" w:line="360" w:lineRule="auto"/>
        <w:ind w:left="0"/>
        <w:jc w:val="both"/>
        <w:rPr>
          <w:rFonts w:ascii="Palatino Linotype" w:eastAsia="Calibri" w:hAnsi="Palatino Linotype" w:cs="Times New Roman"/>
          <w:b/>
          <w:i/>
        </w:rPr>
      </w:pPr>
    </w:p>
    <w:p w14:paraId="24C7AE5E" w14:textId="6338947B" w:rsidR="00AE1504" w:rsidRPr="00936DDB" w:rsidRDefault="00F51118" w:rsidP="00AE1504">
      <w:pPr>
        <w:pStyle w:val="Prrafodelista"/>
        <w:numPr>
          <w:ilvl w:val="0"/>
          <w:numId w:val="1"/>
        </w:numPr>
        <w:spacing w:before="240" w:after="240" w:line="360" w:lineRule="auto"/>
        <w:ind w:left="0" w:firstLine="0"/>
        <w:jc w:val="both"/>
        <w:rPr>
          <w:rFonts w:ascii="Palatino Linotype" w:hAnsi="Palatino Linotype"/>
        </w:rPr>
      </w:pPr>
      <w:r w:rsidRPr="00936DDB">
        <w:rPr>
          <w:rFonts w:ascii="Palatino Linotype" w:eastAsia="Calibri" w:hAnsi="Palatino Linotype" w:cs="Times New Roman"/>
        </w:rPr>
        <w:t xml:space="preserve">Robustece a lo anterior el </w:t>
      </w:r>
      <w:r w:rsidRPr="00936DDB">
        <w:rPr>
          <w:rFonts w:ascii="Palatino Linotype" w:eastAsia="Calibri" w:hAnsi="Palatino Linotype" w:cs="Times New Roman"/>
          <w:b/>
        </w:rPr>
        <w:t>Manual General de Educación</w:t>
      </w:r>
      <w:r w:rsidRPr="00936DDB">
        <w:rPr>
          <w:rFonts w:ascii="Palatino Linotype" w:eastAsia="Calibri" w:hAnsi="Palatino Linotype" w:cs="Times New Roman"/>
        </w:rPr>
        <w:t xml:space="preserve"> que en su</w:t>
      </w:r>
      <w:r w:rsidR="003549F5" w:rsidRPr="00936DDB">
        <w:rPr>
          <w:rFonts w:ascii="Palatino Linotype" w:eastAsia="Calibri" w:hAnsi="Palatino Linotype" w:cs="Times New Roman"/>
        </w:rPr>
        <w:t>s</w:t>
      </w:r>
      <w:r w:rsidRPr="00936DDB">
        <w:rPr>
          <w:rFonts w:ascii="Palatino Linotype" w:eastAsia="Calibri" w:hAnsi="Palatino Linotype" w:cs="Times New Roman"/>
        </w:rPr>
        <w:t xml:space="preserve"> numeral</w:t>
      </w:r>
      <w:r w:rsidR="003549F5" w:rsidRPr="00936DDB">
        <w:rPr>
          <w:rFonts w:ascii="Palatino Linotype" w:eastAsia="Calibri" w:hAnsi="Palatino Linotype" w:cs="Times New Roman"/>
        </w:rPr>
        <w:t>es</w:t>
      </w:r>
      <w:r w:rsidRPr="00936DDB">
        <w:rPr>
          <w:rFonts w:ascii="Palatino Linotype" w:eastAsia="Calibri" w:hAnsi="Palatino Linotype" w:cs="Times New Roman"/>
        </w:rPr>
        <w:t xml:space="preserve"> </w:t>
      </w:r>
      <w:r w:rsidRPr="00936DDB">
        <w:rPr>
          <w:rFonts w:ascii="Palatino Linotype" w:hAnsi="Palatino Linotype"/>
        </w:rPr>
        <w:t>205320000</w:t>
      </w:r>
      <w:r w:rsidR="003549F5" w:rsidRPr="00936DDB">
        <w:rPr>
          <w:rFonts w:ascii="Palatino Linotype" w:hAnsi="Palatino Linotype"/>
        </w:rPr>
        <w:t xml:space="preserve"> y </w:t>
      </w:r>
      <w:r w:rsidR="003549F5" w:rsidRPr="00936DDB">
        <w:t>205321000</w:t>
      </w:r>
      <w:r w:rsidRPr="00936DDB">
        <w:rPr>
          <w:rFonts w:ascii="Palatino Linotype" w:hAnsi="Palatino Linotype"/>
        </w:rPr>
        <w:t xml:space="preserve"> enuncia que </w:t>
      </w:r>
      <w:r w:rsidR="003549F5" w:rsidRPr="00936DDB">
        <w:rPr>
          <w:rFonts w:ascii="Palatino Linotype" w:hAnsi="Palatino Linotype"/>
        </w:rPr>
        <w:t xml:space="preserve">tanto </w:t>
      </w:r>
      <w:r w:rsidRPr="00936DDB">
        <w:rPr>
          <w:rFonts w:ascii="Palatino Linotype" w:hAnsi="Palatino Linotype"/>
        </w:rPr>
        <w:t xml:space="preserve">la Dirección General de Administración y Finanzas </w:t>
      </w:r>
      <w:r w:rsidR="003549F5" w:rsidRPr="00936DDB">
        <w:rPr>
          <w:rFonts w:ascii="Palatino Linotype" w:hAnsi="Palatino Linotype"/>
        </w:rPr>
        <w:t xml:space="preserve">como la Dirección de Administración a su cargo </w:t>
      </w:r>
      <w:r w:rsidRPr="00936DDB">
        <w:rPr>
          <w:rFonts w:ascii="Palatino Linotype" w:hAnsi="Palatino Linotype"/>
        </w:rPr>
        <w:t>tendrá</w:t>
      </w:r>
      <w:r w:rsidR="003549F5" w:rsidRPr="00936DDB">
        <w:rPr>
          <w:rFonts w:ascii="Palatino Linotype" w:hAnsi="Palatino Linotype"/>
        </w:rPr>
        <w:t>n</w:t>
      </w:r>
      <w:r w:rsidRPr="00936DDB">
        <w:rPr>
          <w:rFonts w:ascii="Palatino Linotype" w:hAnsi="Palatino Linotype"/>
        </w:rPr>
        <w:t xml:space="preserve"> como objetivo el de Planear, programar, dirigir y controlar los </w:t>
      </w:r>
      <w:r w:rsidRPr="00936DDB">
        <w:rPr>
          <w:rFonts w:ascii="Palatino Linotype" w:hAnsi="Palatino Linotype"/>
          <w:b/>
          <w:u w:val="single"/>
        </w:rPr>
        <w:t>recursos humanos</w:t>
      </w:r>
      <w:r w:rsidRPr="00936DDB">
        <w:rPr>
          <w:rFonts w:ascii="Palatino Linotype" w:hAnsi="Palatino Linotype"/>
        </w:rPr>
        <w:t>, financieros y materiales que requieran las unidades administrativas que integran la Secretaría de Educación y entre otras la función de Coordinar y controlar la administración de los recursos humanos, atendiendo la normatividad establecida por la Dirección General de Personal.</w:t>
      </w:r>
    </w:p>
    <w:p w14:paraId="41833FEF" w14:textId="77777777" w:rsidR="003549F5" w:rsidRPr="00936DDB" w:rsidRDefault="003549F5" w:rsidP="003549F5">
      <w:pPr>
        <w:pStyle w:val="Prrafodelista"/>
        <w:spacing w:before="240" w:after="240" w:line="360" w:lineRule="auto"/>
        <w:ind w:left="0"/>
        <w:jc w:val="both"/>
        <w:rPr>
          <w:rFonts w:ascii="Palatino Linotype" w:hAnsi="Palatino Linotype"/>
        </w:rPr>
      </w:pPr>
    </w:p>
    <w:p w14:paraId="0CA52421" w14:textId="2E33EE34" w:rsidR="003549F5" w:rsidRPr="00936DDB" w:rsidRDefault="003549F5" w:rsidP="00AE1504">
      <w:pPr>
        <w:pStyle w:val="Prrafodelista"/>
        <w:numPr>
          <w:ilvl w:val="0"/>
          <w:numId w:val="1"/>
        </w:numPr>
        <w:spacing w:before="240" w:after="240" w:line="360" w:lineRule="auto"/>
        <w:ind w:left="0" w:firstLine="0"/>
        <w:jc w:val="both"/>
        <w:rPr>
          <w:rFonts w:ascii="Palatino Linotype" w:hAnsi="Palatino Linotype"/>
        </w:rPr>
      </w:pPr>
      <w:r w:rsidRPr="00936DDB">
        <w:rPr>
          <w:rFonts w:ascii="Palatino Linotype" w:hAnsi="Palatino Linotype"/>
        </w:rPr>
        <w:t xml:space="preserve">Para cumplir con dichos objetivos y funciones </w:t>
      </w:r>
      <w:r w:rsidR="001A230D" w:rsidRPr="00936DDB">
        <w:rPr>
          <w:rFonts w:ascii="Palatino Linotype" w:hAnsi="Palatino Linotype"/>
        </w:rPr>
        <w:t xml:space="preserve">el </w:t>
      </w:r>
      <w:r w:rsidR="001A230D" w:rsidRPr="00936DDB">
        <w:rPr>
          <w:rFonts w:ascii="Palatino Linotype" w:eastAsia="Calibri" w:hAnsi="Palatino Linotype" w:cs="Times New Roman"/>
          <w:b/>
        </w:rPr>
        <w:t>Manual General de Educación</w:t>
      </w:r>
      <w:r w:rsidR="001A230D" w:rsidRPr="00936DDB">
        <w:rPr>
          <w:rFonts w:ascii="Palatino Linotype" w:eastAsia="Calibri" w:hAnsi="Palatino Linotype" w:cs="Times New Roman"/>
        </w:rPr>
        <w:t xml:space="preserve"> señala que </w:t>
      </w:r>
      <w:r w:rsidRPr="00936DDB">
        <w:rPr>
          <w:rFonts w:ascii="Palatino Linotype" w:hAnsi="Palatino Linotype"/>
        </w:rPr>
        <w:t xml:space="preserve">el Departamento de Administración y Desarrollo de Personal </w:t>
      </w:r>
      <w:r w:rsidR="001A230D" w:rsidRPr="00936DDB">
        <w:rPr>
          <w:rFonts w:ascii="Palatino Linotype" w:hAnsi="Palatino Linotype"/>
        </w:rPr>
        <w:t>-a cargo de la Dirección de Administración- tiene como objetivo principal y como funciones las siguientes:</w:t>
      </w:r>
    </w:p>
    <w:p w14:paraId="46BAB441" w14:textId="77777777" w:rsidR="001A230D" w:rsidRPr="00936DDB" w:rsidRDefault="001A230D" w:rsidP="001A230D">
      <w:pPr>
        <w:pStyle w:val="Prrafodelista"/>
        <w:spacing w:before="240" w:after="240" w:line="360" w:lineRule="auto"/>
        <w:ind w:left="0"/>
        <w:jc w:val="both"/>
        <w:rPr>
          <w:rFonts w:ascii="Palatino Linotype" w:hAnsi="Palatino Linotype"/>
        </w:rPr>
      </w:pPr>
    </w:p>
    <w:p w14:paraId="7A562A45" w14:textId="77777777" w:rsidR="00393859" w:rsidRPr="00936DDB" w:rsidRDefault="003549F5" w:rsidP="001A230D">
      <w:pPr>
        <w:pStyle w:val="Prrafodelista"/>
        <w:spacing w:before="240" w:after="240" w:line="360" w:lineRule="auto"/>
        <w:ind w:left="567" w:right="567"/>
        <w:jc w:val="both"/>
        <w:rPr>
          <w:rFonts w:ascii="Palatino Linotype" w:hAnsi="Palatino Linotype"/>
          <w:b/>
          <w:i/>
          <w:sz w:val="22"/>
          <w:szCs w:val="22"/>
        </w:rPr>
      </w:pPr>
      <w:r w:rsidRPr="00936DDB">
        <w:rPr>
          <w:rFonts w:ascii="Palatino Linotype" w:hAnsi="Palatino Linotype"/>
          <w:b/>
          <w:i/>
          <w:sz w:val="22"/>
          <w:szCs w:val="22"/>
        </w:rPr>
        <w:t xml:space="preserve">205321001 DEPARTAMENTO DE ADMINISTRACIÓN Y DESARROLLO DE PERSONAL </w:t>
      </w:r>
    </w:p>
    <w:p w14:paraId="677E5C55" w14:textId="6DB35D19" w:rsidR="00393859" w:rsidRPr="00936DDB" w:rsidRDefault="003549F5"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b/>
          <w:i/>
          <w:sz w:val="22"/>
          <w:szCs w:val="22"/>
        </w:rPr>
        <w:t>OBJETIVO:</w:t>
      </w:r>
      <w:r w:rsidRPr="00936DDB">
        <w:rPr>
          <w:rFonts w:ascii="Palatino Linotype" w:hAnsi="Palatino Linotype"/>
          <w:i/>
          <w:sz w:val="22"/>
          <w:szCs w:val="22"/>
        </w:rPr>
        <w:t xml:space="preserve"> Coordinar y controlar la administración de los recursos humanos, así como promover la capacitación, desarrollo y actualización de las y los servidores públicos generales y de confianza</w:t>
      </w:r>
      <w:r w:rsidR="00393859" w:rsidRPr="00936DDB">
        <w:rPr>
          <w:rFonts w:ascii="Palatino Linotype" w:hAnsi="Palatino Linotype"/>
          <w:i/>
          <w:sz w:val="22"/>
          <w:szCs w:val="22"/>
        </w:rPr>
        <w:t xml:space="preserve"> de la Secretaría de Educación.</w:t>
      </w:r>
    </w:p>
    <w:p w14:paraId="639C4271" w14:textId="77777777" w:rsidR="000F366D" w:rsidRPr="00936DDB" w:rsidRDefault="003549F5"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b/>
          <w:i/>
          <w:sz w:val="22"/>
          <w:szCs w:val="22"/>
        </w:rPr>
        <w:t>FUNCIONES:</w:t>
      </w:r>
      <w:r w:rsidRPr="00936DDB">
        <w:rPr>
          <w:rFonts w:ascii="Palatino Linotype" w:hAnsi="Palatino Linotype"/>
          <w:i/>
          <w:sz w:val="22"/>
          <w:szCs w:val="22"/>
        </w:rPr>
        <w:t xml:space="preserve"> </w:t>
      </w:r>
    </w:p>
    <w:p w14:paraId="449B5C52" w14:textId="7CADDEFC" w:rsidR="000F366D" w:rsidRPr="00936DDB" w:rsidRDefault="003549F5"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lastRenderedPageBreak/>
        <w:t xml:space="preserve">Difundir, vigilar y aplicar la normatividad que en materia de Administración y Desarrollo de Personal, deban observar las unidades administrativas de la Secretaría de Educación. </w:t>
      </w:r>
    </w:p>
    <w:p w14:paraId="72D99BFC" w14:textId="17319134" w:rsidR="00393859" w:rsidRPr="00936DDB" w:rsidRDefault="003549F5"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Participar en la elaboración del anteproyecto de presupuesto de egresos destinado al pago de servicios personales de las servidoras y servidores públicos generales y de confianza de la Secretaría de Educación, con base en los lineamientos que para tal efecto estab</w:t>
      </w:r>
      <w:r w:rsidR="00393859" w:rsidRPr="00936DDB">
        <w:rPr>
          <w:rFonts w:ascii="Palatino Linotype" w:hAnsi="Palatino Linotype"/>
          <w:i/>
          <w:sz w:val="22"/>
          <w:szCs w:val="22"/>
        </w:rPr>
        <w:t>lece la Secretaría de Finanzas.</w:t>
      </w:r>
    </w:p>
    <w:p w14:paraId="35506601" w14:textId="77777777" w:rsidR="000F366D" w:rsidRPr="00936DDB" w:rsidRDefault="003549F5"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Gestionar, ante la Dirección General de Personal de la Secretaría de Finanzas, los movimientos de altas, bajas, cambio de datos, transferencias, promociones, estímulos, licencias, descuentos por inasistencia e impuntualidad, de las y los servidores públicos generales y de confianza de la Secretaría de Educación. </w:t>
      </w:r>
    </w:p>
    <w:p w14:paraId="2C8C85F6" w14:textId="77777777" w:rsidR="000F366D" w:rsidRPr="00936DDB" w:rsidRDefault="003549F5"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Integrar y mantener actualizada la plantilla y expedientes de los servidores y servidoras públicas generales y de confianza de la Secretaría de Educación. Coordinar la entrega de los cheques correspondientes al pago de nómina con los diferentes pagadores habilitados de la Secretaría Educación. </w:t>
      </w:r>
    </w:p>
    <w:p w14:paraId="51692433" w14:textId="77777777" w:rsidR="000F366D" w:rsidRPr="00936DDB" w:rsidRDefault="003549F5"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Gestionar ante el Instituto de Seguridad Social del Estado de México y Municipios, los movimientos de alta o baja de las servidoras y servidores públicos generales y de confianza. </w:t>
      </w:r>
    </w:p>
    <w:p w14:paraId="65B2172D" w14:textId="77777777" w:rsidR="000F366D" w:rsidRPr="00936DDB" w:rsidRDefault="003549F5"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Difundir y coordinar las necesidades de capacitación de los servidores y servidoras públicas generales y de confianza de las unidades administrativas de la Secretaría de Educación y supervisar la asistencia de los mismos a los cursos asignados.</w:t>
      </w:r>
    </w:p>
    <w:p w14:paraId="28190D7C" w14:textId="77777777" w:rsidR="000F366D" w:rsidRPr="00936DDB" w:rsidRDefault="003549F5"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Difundir y coordinar la aplicación de las evaluaciones semestrales de medición del desempeño de los servidores y servidoras públicas generales, observando las directrices establecidas por la Secretaría de Finanzas. </w:t>
      </w:r>
    </w:p>
    <w:p w14:paraId="15FC1E4F" w14:textId="074360A5" w:rsidR="006127AB" w:rsidRPr="00936DDB" w:rsidRDefault="006127AB"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w:t>
      </w:r>
      <w:r w:rsidR="003549F5" w:rsidRPr="00936DDB">
        <w:rPr>
          <w:rFonts w:ascii="Palatino Linotype" w:hAnsi="Palatino Linotype"/>
          <w:i/>
          <w:sz w:val="22"/>
          <w:szCs w:val="22"/>
        </w:rPr>
        <w:t xml:space="preserve"> </w:t>
      </w:r>
    </w:p>
    <w:p w14:paraId="4C4EEB5A" w14:textId="042379D8" w:rsidR="000F366D" w:rsidRPr="00936DDB" w:rsidRDefault="003549F5"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lastRenderedPageBreak/>
        <w:t xml:space="preserve">Atender a las y los servidores públicos generales y de confianza referente a los asuntos relacionados con la Administración y Desarrollo de Personal, con base a la normatividad vigente. </w:t>
      </w:r>
    </w:p>
    <w:p w14:paraId="61A69B03" w14:textId="77777777" w:rsidR="000F366D" w:rsidRPr="00936DDB" w:rsidRDefault="003549F5"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Expedir constancias de trabajo que las servidoras y servidores públicos generales y de confianza soliciten para trámites diversos. Realizar la integración documental que sea necesaria para la solución de conflictos laborales que se susciten con los servidores y servidoras públicas generales y solicitar, en su caso, la intervención de la Contraloría Interna y de la Coordinación Jurídica y de Legislación, según corresponda. </w:t>
      </w:r>
    </w:p>
    <w:p w14:paraId="3EA1F08C" w14:textId="77777777" w:rsidR="000F366D" w:rsidRPr="00936DDB" w:rsidRDefault="003549F5"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Calcular los finiquitos de las servidoras y servidores públicos generales y de confianza que causen baja en el servicio y gestionar ante la Dirección de Remuneraciones al Personal y ante la Dirección General de Tesorería de la Secretaría de Finanzas, los contra recibos que correspondan. </w:t>
      </w:r>
    </w:p>
    <w:p w14:paraId="12474B7A" w14:textId="65961136" w:rsidR="003549F5" w:rsidRPr="00936DDB" w:rsidRDefault="003549F5" w:rsidP="001A230D">
      <w:pPr>
        <w:pStyle w:val="Prrafodelista"/>
        <w:spacing w:before="240" w:after="240" w:line="360" w:lineRule="auto"/>
        <w:ind w:left="567" w:right="567"/>
        <w:jc w:val="both"/>
        <w:rPr>
          <w:rFonts w:ascii="Palatino Linotype" w:hAnsi="Palatino Linotype"/>
          <w:i/>
          <w:sz w:val="22"/>
          <w:szCs w:val="22"/>
        </w:rPr>
      </w:pPr>
      <w:r w:rsidRPr="00936DDB">
        <w:rPr>
          <w:rFonts w:ascii="Palatino Linotype" w:hAnsi="Palatino Linotype"/>
          <w:i/>
          <w:sz w:val="22"/>
          <w:szCs w:val="22"/>
        </w:rPr>
        <w:t>Desarrollar las demás funciones inherentes al área de su competencia</w:t>
      </w:r>
    </w:p>
    <w:p w14:paraId="363CAF8B" w14:textId="77777777" w:rsidR="008A154E" w:rsidRPr="00936DDB" w:rsidRDefault="008A154E" w:rsidP="006F648B">
      <w:pPr>
        <w:pStyle w:val="Prrafodelista"/>
        <w:spacing w:before="240" w:after="240" w:line="360" w:lineRule="auto"/>
        <w:ind w:left="0" w:right="49"/>
        <w:jc w:val="both"/>
        <w:rPr>
          <w:rFonts w:ascii="Palatino Linotype" w:eastAsia="MS Mincho" w:hAnsi="Palatino Linotype" w:cs="Arial"/>
          <w:color w:val="000000" w:themeColor="text1"/>
        </w:rPr>
      </w:pPr>
    </w:p>
    <w:p w14:paraId="491F231A" w14:textId="478F09FE" w:rsidR="000F366D" w:rsidRPr="00936DDB" w:rsidRDefault="000F366D" w:rsidP="006F648B">
      <w:pPr>
        <w:pStyle w:val="Prrafodelista"/>
        <w:numPr>
          <w:ilvl w:val="0"/>
          <w:numId w:val="1"/>
        </w:numPr>
        <w:spacing w:line="360" w:lineRule="auto"/>
        <w:ind w:left="0" w:firstLine="0"/>
        <w:jc w:val="both"/>
        <w:rPr>
          <w:rFonts w:ascii="Palatino Linotype" w:eastAsia="Calibri" w:hAnsi="Palatino Linotype" w:cs="Times New Roman"/>
        </w:rPr>
      </w:pPr>
      <w:r w:rsidRPr="00936DDB">
        <w:rPr>
          <w:rFonts w:ascii="Palatino Linotype" w:eastAsia="Calibri" w:hAnsi="Palatino Linotype" w:cs="Times New Roman"/>
        </w:rPr>
        <w:t xml:space="preserve">No se soslaya precisar que de acuerdo al organigrama que se observa en el </w:t>
      </w:r>
      <w:r w:rsidRPr="00936DDB">
        <w:rPr>
          <w:rFonts w:ascii="Palatino Linotype" w:eastAsia="Calibri" w:hAnsi="Palatino Linotype" w:cs="Times New Roman"/>
          <w:b/>
        </w:rPr>
        <w:t>Manual General de Educación</w:t>
      </w:r>
      <w:r w:rsidRPr="00936DDB">
        <w:rPr>
          <w:rFonts w:ascii="Palatino Linotype" w:eastAsia="Calibri" w:hAnsi="Palatino Linotype" w:cs="Times New Roman"/>
        </w:rPr>
        <w:t xml:space="preserve">, la </w:t>
      </w:r>
      <w:r w:rsidRPr="00936DDB">
        <w:rPr>
          <w:rFonts w:ascii="Palatino Linotype" w:hAnsi="Palatino Linotype"/>
        </w:rPr>
        <w:t xml:space="preserve">Subsecretaría de Planeación y Administración también tiene a su cargo la Delegación Administrativa de la Subsecretaría de Educación Básica y Normal y la Delegación Administrativa de la Subsecretaría de Educación Media Superior y Superior, áreas encargadas de las funciones y objetivos </w:t>
      </w:r>
      <w:r w:rsidR="00447A56" w:rsidRPr="00936DDB">
        <w:rPr>
          <w:rFonts w:ascii="Palatino Linotype" w:hAnsi="Palatino Linotype"/>
        </w:rPr>
        <w:t>que de manera enunciativa mas no limitativa se destacan a continuación</w:t>
      </w:r>
      <w:r w:rsidRPr="00936DDB">
        <w:rPr>
          <w:rFonts w:ascii="Palatino Linotype" w:hAnsi="Palatino Linotype"/>
        </w:rPr>
        <w:t>:</w:t>
      </w:r>
    </w:p>
    <w:p w14:paraId="5A927623" w14:textId="77777777" w:rsidR="000F366D" w:rsidRPr="00936DDB" w:rsidRDefault="000F366D" w:rsidP="000F366D">
      <w:pPr>
        <w:pStyle w:val="Prrafodelista"/>
        <w:spacing w:line="360" w:lineRule="auto"/>
        <w:ind w:left="0"/>
        <w:jc w:val="both"/>
        <w:rPr>
          <w:rFonts w:ascii="Palatino Linotype" w:eastAsia="Calibri" w:hAnsi="Palatino Linotype" w:cs="Times New Roman"/>
        </w:rPr>
      </w:pPr>
    </w:p>
    <w:p w14:paraId="4472FE1F" w14:textId="77777777" w:rsidR="000F366D" w:rsidRPr="00936DDB" w:rsidRDefault="000F366D" w:rsidP="000F366D">
      <w:pPr>
        <w:pStyle w:val="Prrafodelista"/>
        <w:spacing w:line="360" w:lineRule="auto"/>
        <w:ind w:left="567" w:right="567"/>
        <w:jc w:val="both"/>
        <w:rPr>
          <w:rFonts w:ascii="Palatino Linotype" w:hAnsi="Palatino Linotype"/>
          <w:b/>
          <w:i/>
          <w:sz w:val="22"/>
          <w:szCs w:val="22"/>
        </w:rPr>
      </w:pPr>
      <w:r w:rsidRPr="00936DDB">
        <w:rPr>
          <w:rFonts w:ascii="Palatino Linotype" w:hAnsi="Palatino Linotype"/>
          <w:b/>
          <w:i/>
          <w:sz w:val="22"/>
          <w:szCs w:val="22"/>
        </w:rPr>
        <w:t xml:space="preserve">205300010 DELEGACIÓN ADMINISTRATIVA DE LA SUBSECRETARÍA DE EDUCACIÓN BÁSICA Y NORMAL </w:t>
      </w:r>
    </w:p>
    <w:p w14:paraId="2DE775B3" w14:textId="77777777" w:rsidR="000F366D" w:rsidRPr="00936DDB" w:rsidRDefault="000F366D" w:rsidP="000F366D">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b/>
          <w:i/>
          <w:sz w:val="22"/>
          <w:szCs w:val="22"/>
        </w:rPr>
        <w:t>OBJETIVO:</w:t>
      </w:r>
      <w:r w:rsidRPr="00936DDB">
        <w:rPr>
          <w:rFonts w:ascii="Palatino Linotype" w:hAnsi="Palatino Linotype"/>
          <w:i/>
          <w:sz w:val="22"/>
          <w:szCs w:val="22"/>
        </w:rPr>
        <w:t xml:space="preserve"> Proporcionar y administrar </w:t>
      </w:r>
      <w:r w:rsidRPr="00936DDB">
        <w:rPr>
          <w:rFonts w:ascii="Palatino Linotype" w:hAnsi="Palatino Linotype"/>
          <w:b/>
          <w:i/>
          <w:sz w:val="22"/>
          <w:szCs w:val="22"/>
          <w:u w:val="single"/>
        </w:rPr>
        <w:t>los recursos humanos</w:t>
      </w:r>
      <w:r w:rsidRPr="00936DDB">
        <w:rPr>
          <w:rFonts w:ascii="Palatino Linotype" w:hAnsi="Palatino Linotype"/>
          <w:i/>
          <w:sz w:val="22"/>
          <w:szCs w:val="22"/>
        </w:rPr>
        <w:t xml:space="preserve">, financieros, materiales, técnicos y servicios generales que requieran las unidades administrativas </w:t>
      </w:r>
      <w:r w:rsidRPr="00936DDB">
        <w:rPr>
          <w:rFonts w:ascii="Palatino Linotype" w:hAnsi="Palatino Linotype"/>
          <w:i/>
          <w:sz w:val="22"/>
          <w:szCs w:val="22"/>
        </w:rPr>
        <w:lastRenderedPageBreak/>
        <w:t xml:space="preserve">adscritas a la Subsecretaría de Educación Básica y Normal, para apoyar el cumplimiento de sus objetivos, con base en la normatividad vigente. </w:t>
      </w:r>
    </w:p>
    <w:p w14:paraId="58BE10B2" w14:textId="77777777" w:rsidR="00447A56" w:rsidRPr="00936DDB" w:rsidRDefault="000F366D" w:rsidP="000F366D">
      <w:pPr>
        <w:pStyle w:val="Prrafodelista"/>
        <w:spacing w:line="360" w:lineRule="auto"/>
        <w:ind w:left="567" w:right="567"/>
        <w:jc w:val="both"/>
        <w:rPr>
          <w:rFonts w:ascii="Palatino Linotype" w:hAnsi="Palatino Linotype"/>
          <w:b/>
          <w:i/>
          <w:sz w:val="22"/>
          <w:szCs w:val="22"/>
        </w:rPr>
      </w:pPr>
      <w:r w:rsidRPr="00936DDB">
        <w:rPr>
          <w:rFonts w:ascii="Palatino Linotype" w:hAnsi="Palatino Linotype"/>
          <w:b/>
          <w:i/>
          <w:sz w:val="22"/>
          <w:szCs w:val="22"/>
        </w:rPr>
        <w:t xml:space="preserve">FUNCIONES: </w:t>
      </w:r>
    </w:p>
    <w:p w14:paraId="557F3ABA" w14:textId="271C0067" w:rsidR="00447A56" w:rsidRPr="00936DDB" w:rsidRDefault="00447A56" w:rsidP="000F366D">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w:t>
      </w:r>
    </w:p>
    <w:p w14:paraId="7E6AF8BE" w14:textId="77777777" w:rsidR="00447A56" w:rsidRPr="00936DDB" w:rsidRDefault="000F366D" w:rsidP="00447A56">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Ejecutar en la base de datos del Sistema Integral de Información de Personal, las incidencias y movimientos de alta, baja, alta/baja de horas clase, alta de interinos, cambios, promoción, transferencia, democión, licencias, reingreso de licencias de las servidoras y servidores públicos docentes adscritos a la Subsecretaría de Educación Básica y Normal. </w:t>
      </w:r>
    </w:p>
    <w:p w14:paraId="63371AFE" w14:textId="77777777" w:rsidR="00447A56" w:rsidRPr="00936DDB" w:rsidRDefault="000F366D" w:rsidP="00447A56">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Administrar los recursos humanos en la asignación de plazas y horas clase que se autorizan, así como su incorporación a las unidades administrativas en la Subsecretaría de Educación Básica y Normal. </w:t>
      </w:r>
    </w:p>
    <w:p w14:paraId="07AD2019" w14:textId="33D2CE5C" w:rsidR="00447A56" w:rsidRPr="00936DDB" w:rsidRDefault="000F366D" w:rsidP="00447A56">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Atender las solicitudes que presente el personal docente adscrito a la Subsecretaría de Educación Básica y Normal, sobre la aplicación de percepciones salariales y las diversas prestaciones económicas y sociales derivadas del Convenio de Sueldos y Prestaciones vigentes, firmado por el Gobierno del Estado de México y el Sindicato de Maestros al</w:t>
      </w:r>
      <w:r w:rsidR="00447A56" w:rsidRPr="00936DDB">
        <w:rPr>
          <w:rFonts w:ascii="Palatino Linotype" w:hAnsi="Palatino Linotype"/>
          <w:i/>
          <w:sz w:val="22"/>
          <w:szCs w:val="22"/>
        </w:rPr>
        <w:t xml:space="preserve"> Servicio del Estado de México.</w:t>
      </w:r>
    </w:p>
    <w:p w14:paraId="166542D8" w14:textId="6837630F" w:rsidR="00447A56" w:rsidRPr="00936DDB" w:rsidRDefault="000F366D" w:rsidP="00447A56">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Gestionar la reexpedición de cheques de nómina cancelados y abonos no cobrados a servidoras y servidores públicos docentes adscritos a la Subsecretarí</w:t>
      </w:r>
      <w:r w:rsidR="00447A56" w:rsidRPr="00936DDB">
        <w:rPr>
          <w:rFonts w:ascii="Palatino Linotype" w:hAnsi="Palatino Linotype"/>
          <w:i/>
          <w:sz w:val="22"/>
          <w:szCs w:val="22"/>
        </w:rPr>
        <w:t>a de Educación Básica y Normal.</w:t>
      </w:r>
    </w:p>
    <w:p w14:paraId="54880DDB" w14:textId="4516B370" w:rsidR="00447A56" w:rsidRPr="00936DDB" w:rsidRDefault="000F366D" w:rsidP="00447A56">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Gestionar el pago de finiquito a </w:t>
      </w:r>
      <w:proofErr w:type="spellStart"/>
      <w:r w:rsidRPr="00936DDB">
        <w:rPr>
          <w:rFonts w:ascii="Palatino Linotype" w:hAnsi="Palatino Linotype"/>
          <w:i/>
          <w:sz w:val="22"/>
          <w:szCs w:val="22"/>
        </w:rPr>
        <w:t>exservidoras</w:t>
      </w:r>
      <w:proofErr w:type="spellEnd"/>
      <w:r w:rsidRPr="00936DDB">
        <w:rPr>
          <w:rFonts w:ascii="Palatino Linotype" w:hAnsi="Palatino Linotype"/>
          <w:i/>
          <w:sz w:val="22"/>
          <w:szCs w:val="22"/>
        </w:rPr>
        <w:t xml:space="preserve"> y </w:t>
      </w:r>
      <w:proofErr w:type="spellStart"/>
      <w:r w:rsidRPr="00936DDB">
        <w:rPr>
          <w:rFonts w:ascii="Palatino Linotype" w:hAnsi="Palatino Linotype"/>
          <w:i/>
          <w:sz w:val="22"/>
          <w:szCs w:val="22"/>
        </w:rPr>
        <w:t>exservidores</w:t>
      </w:r>
      <w:proofErr w:type="spellEnd"/>
      <w:r w:rsidRPr="00936DDB">
        <w:rPr>
          <w:rFonts w:ascii="Palatino Linotype" w:hAnsi="Palatino Linotype"/>
          <w:i/>
          <w:sz w:val="22"/>
          <w:szCs w:val="22"/>
        </w:rPr>
        <w:t xml:space="preserve"> públicos docentes de base o interinos que causaron baja por jubilación, renuncia, fallecimiento, término de contrato o p</w:t>
      </w:r>
      <w:r w:rsidR="00447A56" w:rsidRPr="00936DDB">
        <w:rPr>
          <w:rFonts w:ascii="Palatino Linotype" w:hAnsi="Palatino Linotype"/>
          <w:i/>
          <w:sz w:val="22"/>
          <w:szCs w:val="22"/>
        </w:rPr>
        <w:t>or licencia sin goce de sueldo.</w:t>
      </w:r>
    </w:p>
    <w:p w14:paraId="4A7BF17D" w14:textId="02886BAB" w:rsidR="00447A56" w:rsidRPr="00936DDB" w:rsidRDefault="000F366D" w:rsidP="00447A56">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Gestionar la indemnización dictaminada por el Instituto de Seguridad Social del Estado de México y Municipios, así como las resoluciones que emita el Tribunal Estatal de Conciliación y Arbitraje, y la Contraloría Interna de la Secretaría de Educación, </w:t>
      </w:r>
      <w:r w:rsidRPr="00936DDB">
        <w:rPr>
          <w:rFonts w:ascii="Palatino Linotype" w:hAnsi="Palatino Linotype"/>
          <w:i/>
          <w:sz w:val="22"/>
          <w:szCs w:val="22"/>
        </w:rPr>
        <w:lastRenderedPageBreak/>
        <w:t>relacionados con las servidoras y servidores públicos docentes adscritos a la Subsecretarí</w:t>
      </w:r>
      <w:r w:rsidR="00447A56" w:rsidRPr="00936DDB">
        <w:rPr>
          <w:rFonts w:ascii="Palatino Linotype" w:hAnsi="Palatino Linotype"/>
          <w:i/>
          <w:sz w:val="22"/>
          <w:szCs w:val="22"/>
        </w:rPr>
        <w:t>a de Educación Básica y Normal.</w:t>
      </w:r>
    </w:p>
    <w:p w14:paraId="12EEAF99" w14:textId="77777777" w:rsidR="00447A56" w:rsidRPr="00936DDB" w:rsidRDefault="000F366D" w:rsidP="00447A56">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Gestionar ante el Instituto de Seguridad Social del Estado de México y Municipios, el aviso de movimiento para la afiliación y vigencia de derechos de servidoras y servidores públicos docentes, adscritos a la Subsecretaría de Educación Básica y Normal. Proporcionar constancia de servicio a servidores y servidoras públicas docentes adscritas a la Subsecretaría de Educación Básica y Normal. </w:t>
      </w:r>
    </w:p>
    <w:p w14:paraId="6960D403" w14:textId="3BD921B5" w:rsidR="00447A56" w:rsidRPr="00936DDB" w:rsidRDefault="00447A56" w:rsidP="00447A56">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w:t>
      </w:r>
    </w:p>
    <w:p w14:paraId="669D9791" w14:textId="77777777" w:rsidR="000F366D" w:rsidRPr="00936DDB" w:rsidRDefault="000F366D" w:rsidP="000F366D">
      <w:pPr>
        <w:pStyle w:val="Prrafodelista"/>
        <w:spacing w:line="360" w:lineRule="auto"/>
        <w:ind w:left="567" w:right="567"/>
        <w:jc w:val="both"/>
        <w:rPr>
          <w:rFonts w:ascii="Palatino Linotype" w:hAnsi="Palatino Linotype"/>
          <w:sz w:val="22"/>
          <w:szCs w:val="22"/>
        </w:rPr>
      </w:pPr>
    </w:p>
    <w:p w14:paraId="2C2F6901" w14:textId="77777777" w:rsidR="000F366D" w:rsidRPr="00936DDB" w:rsidRDefault="000F366D" w:rsidP="000F366D">
      <w:pPr>
        <w:pStyle w:val="Prrafodelista"/>
        <w:spacing w:line="360" w:lineRule="auto"/>
        <w:ind w:left="567" w:right="567"/>
        <w:jc w:val="both"/>
        <w:rPr>
          <w:rFonts w:ascii="Palatino Linotype" w:hAnsi="Palatino Linotype"/>
          <w:b/>
          <w:i/>
          <w:sz w:val="22"/>
          <w:szCs w:val="22"/>
        </w:rPr>
      </w:pPr>
      <w:r w:rsidRPr="00936DDB">
        <w:rPr>
          <w:rFonts w:ascii="Palatino Linotype" w:hAnsi="Palatino Linotype"/>
          <w:b/>
          <w:i/>
          <w:sz w:val="22"/>
          <w:szCs w:val="22"/>
        </w:rPr>
        <w:t xml:space="preserve">205300011 DELEGACIÓN ADMINISTRATIVA DE LA SUBSECRETARÍA DE EDUCACIÓN MEDIA SUPERIOR Y SUPERIOR </w:t>
      </w:r>
    </w:p>
    <w:p w14:paraId="656F4EDB" w14:textId="77777777" w:rsidR="000F366D" w:rsidRPr="00936DDB" w:rsidRDefault="000F366D" w:rsidP="000F366D">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b/>
          <w:i/>
          <w:sz w:val="22"/>
          <w:szCs w:val="22"/>
        </w:rPr>
        <w:t>OBJETIVO:</w:t>
      </w:r>
      <w:r w:rsidRPr="00936DDB">
        <w:rPr>
          <w:rFonts w:ascii="Palatino Linotype" w:hAnsi="Palatino Linotype"/>
          <w:i/>
          <w:sz w:val="22"/>
          <w:szCs w:val="22"/>
        </w:rPr>
        <w:t xml:space="preserve"> Proporcionar y administrar recursos humanos, financieros, materiales, técnicos y los servicios generales que requieran las unidades administrativas adscritas a la Subsecretaría de Educación Media Superior y Superior, para apoyar el cumplimiento de sus objetivos, con base en la normatividad vigente. </w:t>
      </w:r>
    </w:p>
    <w:p w14:paraId="13EEE3B7" w14:textId="77777777" w:rsidR="00447A56" w:rsidRPr="00936DDB" w:rsidRDefault="000F366D" w:rsidP="000F366D">
      <w:pPr>
        <w:pStyle w:val="Prrafodelista"/>
        <w:spacing w:line="360" w:lineRule="auto"/>
        <w:ind w:left="567" w:right="567"/>
        <w:jc w:val="both"/>
        <w:rPr>
          <w:rFonts w:ascii="Palatino Linotype" w:hAnsi="Palatino Linotype"/>
          <w:b/>
          <w:i/>
          <w:sz w:val="22"/>
          <w:szCs w:val="22"/>
        </w:rPr>
      </w:pPr>
      <w:r w:rsidRPr="00936DDB">
        <w:rPr>
          <w:rFonts w:ascii="Palatino Linotype" w:hAnsi="Palatino Linotype"/>
          <w:b/>
          <w:i/>
          <w:sz w:val="22"/>
          <w:szCs w:val="22"/>
        </w:rPr>
        <w:t xml:space="preserve">FUNCIONES: </w:t>
      </w:r>
    </w:p>
    <w:p w14:paraId="7B351740" w14:textId="77777777" w:rsidR="00447A56" w:rsidRPr="00936DDB" w:rsidRDefault="00447A56" w:rsidP="000F366D">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w:t>
      </w:r>
    </w:p>
    <w:p w14:paraId="596FF981" w14:textId="77777777" w:rsidR="00447A56" w:rsidRPr="00936DDB" w:rsidRDefault="000F366D" w:rsidP="000F366D">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Ejecutar en la base de datos del Sistema Integral de Información de Personal, las incidencias y movimientos de alta, baja, alta/baja de horas clase, alta de interinos, cambios, promoción, transferencia, democión, licencias, reingreso de licencias de las servidoras y servidores públicos docentes adscritos a la Subsecretaría de Educación Media Superior y Superior. </w:t>
      </w:r>
    </w:p>
    <w:p w14:paraId="6674CD2F" w14:textId="77777777" w:rsidR="00447A56" w:rsidRPr="00936DDB" w:rsidRDefault="000F366D" w:rsidP="000F366D">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Administrar los recursos humanos en la asignación de plazas y horas clase que se autorizan, así como su incorporación a las unidades administrativas en la Subsecretaría de Educación Media Superior y Superior. </w:t>
      </w:r>
    </w:p>
    <w:p w14:paraId="069D1CAF" w14:textId="77777777" w:rsidR="00447A56" w:rsidRPr="00936DDB" w:rsidRDefault="000F366D" w:rsidP="000F366D">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lastRenderedPageBreak/>
        <w:t xml:space="preserve">Atender las solicitudes que presente el personal docente adscrito a la Subsecretaría de Educación Media Superior y Superior, sobre la aplicación de percepciones salariales y las diversas prestaciones económicas y sociales derivadas del Convenio de Sueldos y Prestaciones vigente, firmado por el Gobierno del Estado de México y el Sindicato de Maestros al Servicio del Estado de México. </w:t>
      </w:r>
    </w:p>
    <w:p w14:paraId="4FB038B1" w14:textId="77777777" w:rsidR="00447A56" w:rsidRPr="00936DDB" w:rsidRDefault="000F366D" w:rsidP="000F366D">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Gestionar la reexpedición de cheques de nómina cancelados y abonos no cobrados a servidoras y servidores públicos docentes adscritos a la Subsecretaría de Educación Media Superior y Superior. </w:t>
      </w:r>
    </w:p>
    <w:p w14:paraId="433D0FC9" w14:textId="77777777" w:rsidR="00447A56" w:rsidRPr="00936DDB" w:rsidRDefault="000F366D" w:rsidP="000F366D">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Gestionar el pago de finiquito a </w:t>
      </w:r>
      <w:proofErr w:type="spellStart"/>
      <w:r w:rsidRPr="00936DDB">
        <w:rPr>
          <w:rFonts w:ascii="Palatino Linotype" w:hAnsi="Palatino Linotype"/>
          <w:i/>
          <w:sz w:val="22"/>
          <w:szCs w:val="22"/>
        </w:rPr>
        <w:t>exservidoras</w:t>
      </w:r>
      <w:proofErr w:type="spellEnd"/>
      <w:r w:rsidRPr="00936DDB">
        <w:rPr>
          <w:rFonts w:ascii="Palatino Linotype" w:hAnsi="Palatino Linotype"/>
          <w:i/>
          <w:sz w:val="22"/>
          <w:szCs w:val="22"/>
        </w:rPr>
        <w:t xml:space="preserve"> y </w:t>
      </w:r>
      <w:proofErr w:type="spellStart"/>
      <w:r w:rsidRPr="00936DDB">
        <w:rPr>
          <w:rFonts w:ascii="Palatino Linotype" w:hAnsi="Palatino Linotype"/>
          <w:i/>
          <w:sz w:val="22"/>
          <w:szCs w:val="22"/>
        </w:rPr>
        <w:t>exservidores</w:t>
      </w:r>
      <w:proofErr w:type="spellEnd"/>
      <w:r w:rsidRPr="00936DDB">
        <w:rPr>
          <w:rFonts w:ascii="Palatino Linotype" w:hAnsi="Palatino Linotype"/>
          <w:i/>
          <w:sz w:val="22"/>
          <w:szCs w:val="22"/>
        </w:rPr>
        <w:t xml:space="preserve"> públicos docentes de base o interinos que causaron baja por jubilación, renuncia, fallecimiento, término de contrato o por licencia sin goce de sueldo. </w:t>
      </w:r>
    </w:p>
    <w:p w14:paraId="69BD72AE" w14:textId="77777777" w:rsidR="00447A56" w:rsidRPr="00936DDB" w:rsidRDefault="000F366D" w:rsidP="000F366D">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Gestionar la indemnización dictaminada por el Instituto de Seguridad Social del Estado de México y Municipios, así como las resoluciones que emita el Tribunal Estatal de Conciliación y Arbitraje y la Contraloría Interna de la Secretaría de Educación, relacionados con las servidoras y servidores públicos docentes adscritos a la Subsecretaría de Educación Media Superior y Superior. </w:t>
      </w:r>
    </w:p>
    <w:p w14:paraId="05934288" w14:textId="77777777" w:rsidR="00447A56" w:rsidRPr="00936DDB" w:rsidRDefault="000F366D" w:rsidP="000F366D">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 xml:space="preserve">Gestionar ante el Instituto de Seguridad Social del Estado de México y Municipios, el aviso de movimiento para la afiliación y vigencia de derechos de servidoras y servidores públicos docentes, adscritos a la Subsecretaría de Educación Media Superior y Superior. Proporcionar constancia de servicio a servidores y servidoras públicas docentes adscritas a la Subsecretaría de Educación Media Superior y Superior. </w:t>
      </w:r>
    </w:p>
    <w:p w14:paraId="32D4C4AF" w14:textId="426F601F" w:rsidR="00447A56" w:rsidRPr="00936DDB" w:rsidRDefault="00447A56" w:rsidP="000F366D">
      <w:pPr>
        <w:pStyle w:val="Prrafodelista"/>
        <w:spacing w:line="360" w:lineRule="auto"/>
        <w:ind w:left="567" w:right="567"/>
        <w:jc w:val="both"/>
        <w:rPr>
          <w:rFonts w:ascii="Palatino Linotype" w:hAnsi="Palatino Linotype"/>
          <w:i/>
          <w:sz w:val="22"/>
          <w:szCs w:val="22"/>
        </w:rPr>
      </w:pPr>
      <w:r w:rsidRPr="00936DDB">
        <w:rPr>
          <w:rFonts w:ascii="Palatino Linotype" w:hAnsi="Palatino Linotype"/>
          <w:i/>
          <w:sz w:val="22"/>
          <w:szCs w:val="22"/>
        </w:rPr>
        <w:t>…</w:t>
      </w:r>
    </w:p>
    <w:p w14:paraId="29FDEE83" w14:textId="233AB910" w:rsidR="001A0BE8" w:rsidRPr="00936DDB" w:rsidRDefault="008A154E" w:rsidP="00716D44">
      <w:pPr>
        <w:pStyle w:val="Prrafodelista"/>
        <w:numPr>
          <w:ilvl w:val="0"/>
          <w:numId w:val="1"/>
        </w:numPr>
        <w:spacing w:line="360" w:lineRule="auto"/>
        <w:ind w:left="0" w:firstLine="0"/>
        <w:jc w:val="both"/>
        <w:rPr>
          <w:rFonts w:ascii="Palatino Linotype" w:hAnsi="Palatino Linotype"/>
          <w:color w:val="000000" w:themeColor="text1"/>
        </w:rPr>
      </w:pPr>
      <w:r w:rsidRPr="00936DDB">
        <w:rPr>
          <w:rFonts w:ascii="Palatino Linotype" w:eastAsia="Calibri" w:hAnsi="Palatino Linotype" w:cs="Times New Roman"/>
        </w:rPr>
        <w:t xml:space="preserve">En </w:t>
      </w:r>
      <w:r w:rsidR="00D43146" w:rsidRPr="00936DDB">
        <w:rPr>
          <w:rFonts w:ascii="Palatino Linotype" w:eastAsia="Calibri" w:hAnsi="Palatino Linotype" w:cs="Times New Roman"/>
        </w:rPr>
        <w:t>esa tesitura</w:t>
      </w:r>
      <w:r w:rsidR="00716D44" w:rsidRPr="00936DDB">
        <w:rPr>
          <w:rFonts w:ascii="Palatino Linotype" w:hAnsi="Palatino Linotype" w:cs="Arial"/>
        </w:rPr>
        <w:t xml:space="preserve"> </w:t>
      </w:r>
      <w:r w:rsidR="00716D44" w:rsidRPr="00936DDB">
        <w:rPr>
          <w:rFonts w:ascii="Palatino Linotype" w:hAnsi="Palatino Linotype"/>
          <w:color w:val="000000" w:themeColor="text1"/>
        </w:rPr>
        <w:t>a todas luces se observa que las áreas competentes para contar con la información relativa a recursos humanos</w:t>
      </w:r>
      <w:r w:rsidR="001A0BE8" w:rsidRPr="00936DDB">
        <w:rPr>
          <w:rFonts w:ascii="Palatino Linotype" w:hAnsi="Palatino Linotype"/>
          <w:color w:val="000000" w:themeColor="text1"/>
        </w:rPr>
        <w:t xml:space="preserve"> incluyendo horarios, plazas, </w:t>
      </w:r>
      <w:r w:rsidR="00716D44" w:rsidRPr="00936DDB">
        <w:rPr>
          <w:rFonts w:ascii="Palatino Linotype" w:hAnsi="Palatino Linotype"/>
          <w:color w:val="000000" w:themeColor="text1"/>
        </w:rPr>
        <w:t>salarios, licencias, finiquitos, altas y bajas</w:t>
      </w:r>
      <w:r w:rsidR="006127AB" w:rsidRPr="00936DDB">
        <w:rPr>
          <w:rFonts w:ascii="Palatino Linotype" w:hAnsi="Palatino Linotype"/>
          <w:color w:val="000000" w:themeColor="text1"/>
        </w:rPr>
        <w:t>, capacitación, así como constancias de trabajo</w:t>
      </w:r>
      <w:r w:rsidR="00716D44" w:rsidRPr="00936DDB">
        <w:rPr>
          <w:rFonts w:ascii="Palatino Linotype" w:hAnsi="Palatino Linotype"/>
          <w:color w:val="000000" w:themeColor="text1"/>
        </w:rPr>
        <w:t xml:space="preserve"> de los servidores públicos adscritos a la Secretaría de Educación, son </w:t>
      </w:r>
      <w:r w:rsidR="00716D44" w:rsidRPr="00936DDB">
        <w:rPr>
          <w:rFonts w:ascii="Palatino Linotype" w:hAnsi="Palatino Linotype"/>
          <w:color w:val="000000" w:themeColor="text1"/>
        </w:rPr>
        <w:lastRenderedPageBreak/>
        <w:t>respectivamente la</w:t>
      </w:r>
      <w:r w:rsidR="001A0BE8" w:rsidRPr="00936DDB">
        <w:rPr>
          <w:rFonts w:ascii="Palatino Linotype" w:hAnsi="Palatino Linotype"/>
          <w:color w:val="000000" w:themeColor="text1"/>
        </w:rPr>
        <w:t xml:space="preserve">s dependencias a cargo de la </w:t>
      </w:r>
      <w:r w:rsidR="001A0BE8" w:rsidRPr="00936DDB">
        <w:rPr>
          <w:rFonts w:ascii="Palatino Linotype" w:hAnsi="Palatino Linotype"/>
        </w:rPr>
        <w:t xml:space="preserve">Subsecretaría de Planeación y Administración y a su vez de la </w:t>
      </w:r>
      <w:r w:rsidR="001A0BE8" w:rsidRPr="00936DDB">
        <w:rPr>
          <w:rFonts w:ascii="Palatino Linotype" w:hAnsi="Palatino Linotype"/>
          <w:color w:val="000000" w:themeColor="text1"/>
        </w:rPr>
        <w:t>Dirección General de Administración y Finanzas.</w:t>
      </w:r>
    </w:p>
    <w:p w14:paraId="4B1DBE3E" w14:textId="77777777" w:rsidR="001A0BE8" w:rsidRPr="00936DDB" w:rsidRDefault="001A0BE8" w:rsidP="001A0BE8">
      <w:pPr>
        <w:pStyle w:val="Prrafodelista"/>
        <w:spacing w:line="360" w:lineRule="auto"/>
        <w:ind w:left="0"/>
        <w:jc w:val="both"/>
        <w:rPr>
          <w:rFonts w:ascii="Palatino Linotype" w:hAnsi="Palatino Linotype"/>
          <w:color w:val="000000" w:themeColor="text1"/>
        </w:rPr>
      </w:pPr>
    </w:p>
    <w:p w14:paraId="6DD97922" w14:textId="13276562" w:rsidR="00716D44" w:rsidRPr="00936DDB" w:rsidRDefault="001A0BE8" w:rsidP="00716D44">
      <w:pPr>
        <w:pStyle w:val="Prrafodelista"/>
        <w:numPr>
          <w:ilvl w:val="0"/>
          <w:numId w:val="1"/>
        </w:numPr>
        <w:spacing w:line="360" w:lineRule="auto"/>
        <w:ind w:left="0" w:firstLine="0"/>
        <w:jc w:val="both"/>
        <w:rPr>
          <w:rFonts w:ascii="Palatino Linotype" w:hAnsi="Palatino Linotype"/>
          <w:color w:val="000000" w:themeColor="text1"/>
        </w:rPr>
      </w:pPr>
      <w:r w:rsidRPr="00936DDB">
        <w:rPr>
          <w:rFonts w:ascii="Palatino Linotype" w:hAnsi="Palatino Linotype"/>
          <w:color w:val="000000" w:themeColor="text1"/>
        </w:rPr>
        <w:t xml:space="preserve">En ese contexto se concluye que en efecto la </w:t>
      </w:r>
      <w:r w:rsidR="00716D44" w:rsidRPr="00936DDB">
        <w:rPr>
          <w:rFonts w:ascii="Palatino Linotype" w:hAnsi="Palatino Linotype"/>
          <w:lang w:val="es-MX"/>
        </w:rPr>
        <w:t xml:space="preserve">Delegación Administrativa de la Subsecretaría de Educación Básica y Normal, la Delegación Administrativa </w:t>
      </w:r>
      <w:r w:rsidR="00716D44" w:rsidRPr="00936DDB">
        <w:rPr>
          <w:rFonts w:ascii="Palatino Linotype" w:hAnsi="Palatino Linotype"/>
        </w:rPr>
        <w:t xml:space="preserve">de la Subsecretaría de Educación Media Superior y Superior, y el Departamento de Administración y Desarrollo de Personal </w:t>
      </w:r>
      <w:r w:rsidRPr="00936DDB">
        <w:rPr>
          <w:rFonts w:ascii="Palatino Linotype" w:hAnsi="Palatino Linotype"/>
        </w:rPr>
        <w:t>al formar parte de las áreas antes señaladas, son las autoridades competentes para proporcionar la información solicitada o bien para manifestar si la información correspondiente a determinado servidor público se encuentra en sus archivos o no.</w:t>
      </w:r>
    </w:p>
    <w:p w14:paraId="73938835" w14:textId="77777777" w:rsidR="00716D44" w:rsidRPr="00936DDB" w:rsidRDefault="00716D44" w:rsidP="001A0BE8">
      <w:pPr>
        <w:pStyle w:val="Prrafodelista"/>
        <w:spacing w:line="360" w:lineRule="auto"/>
        <w:ind w:left="0"/>
        <w:jc w:val="both"/>
        <w:rPr>
          <w:rFonts w:ascii="Palatino Linotype" w:hAnsi="Palatino Linotype"/>
          <w:color w:val="000000" w:themeColor="text1"/>
        </w:rPr>
      </w:pPr>
    </w:p>
    <w:p w14:paraId="00F81BEC" w14:textId="685C8074" w:rsidR="006F648B" w:rsidRPr="00936DDB" w:rsidRDefault="001A0BE8" w:rsidP="001A0BE8">
      <w:pPr>
        <w:pStyle w:val="Prrafodelista"/>
        <w:numPr>
          <w:ilvl w:val="0"/>
          <w:numId w:val="1"/>
        </w:numPr>
        <w:spacing w:line="360" w:lineRule="auto"/>
        <w:ind w:left="0" w:firstLine="0"/>
        <w:jc w:val="both"/>
        <w:rPr>
          <w:rFonts w:ascii="Palatino Linotype" w:eastAsia="Calibri" w:hAnsi="Palatino Linotype" w:cs="Times New Roman"/>
          <w:b/>
          <w:i/>
        </w:rPr>
      </w:pPr>
      <w:r w:rsidRPr="00936DDB">
        <w:rPr>
          <w:rFonts w:ascii="Palatino Linotype" w:hAnsi="Palatino Linotype"/>
          <w:color w:val="000000" w:themeColor="text1"/>
        </w:rPr>
        <w:t xml:space="preserve">En el presente caso, al </w:t>
      </w:r>
      <w:r w:rsidR="006F648B" w:rsidRPr="00936DDB">
        <w:rPr>
          <w:rFonts w:ascii="Palatino Linotype" w:hAnsi="Palatino Linotype"/>
          <w:color w:val="000000" w:themeColor="text1"/>
        </w:rPr>
        <w:t xml:space="preserve">emitirse un pronunciamiento por parte </w:t>
      </w:r>
      <w:r w:rsidR="00DA52E1" w:rsidRPr="00936DDB">
        <w:rPr>
          <w:rFonts w:ascii="Palatino Linotype" w:hAnsi="Palatino Linotype"/>
          <w:color w:val="000000" w:themeColor="text1"/>
        </w:rPr>
        <w:t xml:space="preserve">del </w:t>
      </w:r>
      <w:r w:rsidR="00DA52E1" w:rsidRPr="00936DDB">
        <w:rPr>
          <w:rFonts w:ascii="Palatino Linotype" w:hAnsi="Palatino Linotype"/>
          <w:b/>
          <w:color w:val="000000" w:themeColor="text1"/>
        </w:rPr>
        <w:t>SUJETO OBLIGADO</w:t>
      </w:r>
      <w:r w:rsidR="006F648B" w:rsidRPr="00936DDB">
        <w:rPr>
          <w:rFonts w:ascii="Palatino Linotype" w:hAnsi="Palatino Linotype"/>
          <w:color w:val="000000" w:themeColor="text1"/>
        </w:rPr>
        <w:t xml:space="preserve"> respecto a </w:t>
      </w:r>
      <w:r w:rsidR="00024548" w:rsidRPr="00936DDB">
        <w:rPr>
          <w:rFonts w:ascii="Palatino Linotype" w:hAnsi="Palatino Linotype"/>
          <w:color w:val="000000" w:themeColor="text1"/>
        </w:rPr>
        <w:t>“</w:t>
      </w:r>
      <w:r w:rsidR="00716D44" w:rsidRPr="00936DDB">
        <w:rPr>
          <w:rFonts w:ascii="Palatino Linotype" w:hAnsi="Palatino Linotype"/>
          <w:i/>
          <w:color w:val="000000" w:themeColor="text1"/>
        </w:rPr>
        <w:t xml:space="preserve">después de una búsqueda exhaustiva en los archivos y bases de datos con los que </w:t>
      </w:r>
      <w:r w:rsidRPr="00936DDB">
        <w:rPr>
          <w:rFonts w:ascii="Palatino Linotype" w:hAnsi="Palatino Linotype"/>
          <w:i/>
          <w:color w:val="000000" w:themeColor="text1"/>
        </w:rPr>
        <w:t xml:space="preserve">se cuenta </w:t>
      </w:r>
      <w:r w:rsidR="00716D44" w:rsidRPr="00936DDB">
        <w:rPr>
          <w:rFonts w:ascii="Palatino Linotype" w:hAnsi="Palatino Linotype"/>
          <w:i/>
          <w:color w:val="000000" w:themeColor="text1"/>
        </w:rPr>
        <w:t>no se encontró ningún registro de la servidora pública en mención</w:t>
      </w:r>
      <w:r w:rsidR="00024548" w:rsidRPr="00936DDB">
        <w:rPr>
          <w:rFonts w:ascii="Palatino Linotype" w:hAnsi="Palatino Linotype"/>
          <w:i/>
          <w:color w:val="000000" w:themeColor="text1"/>
        </w:rPr>
        <w:t>”</w:t>
      </w:r>
      <w:r w:rsidR="00024548" w:rsidRPr="00936DDB">
        <w:rPr>
          <w:rFonts w:ascii="Palatino Linotype" w:hAnsi="Palatino Linotype"/>
          <w:color w:val="000000" w:themeColor="text1"/>
        </w:rPr>
        <w:t xml:space="preserve"> </w:t>
      </w:r>
      <w:r w:rsidR="006F648B" w:rsidRPr="00936DDB">
        <w:rPr>
          <w:rFonts w:ascii="Palatino Linotype" w:eastAsia="MS Mincho" w:hAnsi="Palatino Linotype" w:cs="Arial"/>
          <w:color w:val="000000" w:themeColor="text1"/>
        </w:rPr>
        <w:t xml:space="preserve">se </w:t>
      </w:r>
      <w:r w:rsidR="006F648B" w:rsidRPr="00936DDB">
        <w:rPr>
          <w:rFonts w:ascii="Palatino Linotype" w:hAnsi="Palatino Linotype"/>
        </w:rPr>
        <w:t xml:space="preserve">considera que </w:t>
      </w:r>
      <w:r w:rsidR="006F648B" w:rsidRPr="00936DDB">
        <w:rPr>
          <w:rFonts w:ascii="Palatino Linotype" w:eastAsia="Calibri" w:hAnsi="Palatino Linotype" w:cs="Arial"/>
          <w:lang w:val="es-ES"/>
        </w:rPr>
        <w:t xml:space="preserve">expresamente manifiesta no poseer la información solicitada </w:t>
      </w:r>
      <w:r w:rsidR="006F648B" w:rsidRPr="00936DDB">
        <w:rPr>
          <w:rFonts w:ascii="Palatino Linotype" w:hAnsi="Palatino Linotype"/>
        </w:rPr>
        <w:t xml:space="preserve">y al encontramos en presencia de un el hecho negativo, es obvio que éste no puede fácticamente obrar en los archivos del </w:t>
      </w:r>
      <w:r w:rsidR="006F648B" w:rsidRPr="00936DDB">
        <w:rPr>
          <w:rFonts w:ascii="Palatino Linotype" w:hAnsi="Palatino Linotype"/>
          <w:b/>
        </w:rPr>
        <w:t>SUJETO OBLIGADO</w:t>
      </w:r>
      <w:r w:rsidR="006F648B" w:rsidRPr="00936DDB">
        <w:rPr>
          <w:rFonts w:ascii="Palatino Linotype" w:hAnsi="Palatino Linotype"/>
        </w:rPr>
        <w:t>, ya que no puede probarse por ser lógica y materialmente imposible.</w:t>
      </w:r>
    </w:p>
    <w:p w14:paraId="6E54CDB8" w14:textId="77777777" w:rsidR="00C80BE8" w:rsidRPr="00936DDB" w:rsidRDefault="00C80BE8" w:rsidP="00C80BE8">
      <w:pPr>
        <w:pStyle w:val="Prrafodelista"/>
        <w:spacing w:line="360" w:lineRule="auto"/>
        <w:ind w:left="0" w:right="49"/>
        <w:jc w:val="both"/>
        <w:rPr>
          <w:rFonts w:ascii="Palatino Linotype" w:eastAsia="MS Mincho" w:hAnsi="Palatino Linotype" w:cs="Arial"/>
          <w:color w:val="000000" w:themeColor="text1"/>
        </w:rPr>
      </w:pPr>
    </w:p>
    <w:p w14:paraId="46650BE5" w14:textId="77777777" w:rsidR="00C80BE8" w:rsidRPr="00936DDB" w:rsidRDefault="00C80BE8" w:rsidP="00C80BE8">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936DDB">
        <w:rPr>
          <w:rFonts w:ascii="Palatino Linotype" w:hAnsi="Palatino Linotype"/>
          <w:bCs/>
          <w:lang w:eastAsia="es-MX"/>
        </w:rPr>
        <w:t xml:space="preserve">En consecuencia, cabe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w:t>
      </w:r>
      <w:r w:rsidRPr="00936DDB">
        <w:rPr>
          <w:rFonts w:ascii="Palatino Linotype" w:hAnsi="Palatino Linotype"/>
          <w:bCs/>
          <w:lang w:eastAsia="es-MX"/>
        </w:rPr>
        <w:lastRenderedPageBreak/>
        <w:t>el carácter oficial y se presume veraz, tan es así que la misma queda registrada en el Sistema de Acceso a la Información Mexiquense (SAIMEX).</w:t>
      </w:r>
    </w:p>
    <w:p w14:paraId="2D863A5E" w14:textId="77777777" w:rsidR="00C80BE8" w:rsidRPr="00936DDB" w:rsidRDefault="00C80BE8" w:rsidP="00C80BE8">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1179EA63" w14:textId="77777777" w:rsidR="00C80BE8" w:rsidRPr="00936DDB" w:rsidRDefault="00C80BE8" w:rsidP="00C80BE8">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936DDB">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14:paraId="2390352D" w14:textId="5E3699F5" w:rsidR="00C80BE8" w:rsidRPr="00936DDB" w:rsidRDefault="00C80BE8" w:rsidP="00C80BE8">
      <w:pPr>
        <w:spacing w:before="240" w:after="360" w:line="360" w:lineRule="auto"/>
        <w:ind w:left="567" w:right="616"/>
        <w:jc w:val="both"/>
        <w:rPr>
          <w:rFonts w:ascii="Palatino Linotype" w:eastAsia="Times New Roman" w:hAnsi="Palatino Linotype" w:cs="Arial"/>
          <w:bCs/>
          <w:sz w:val="22"/>
          <w:szCs w:val="22"/>
          <w:lang w:eastAsia="es-MX"/>
        </w:rPr>
      </w:pPr>
      <w:r w:rsidRPr="00936DDB">
        <w:rPr>
          <w:rFonts w:ascii="Palatino Linotype" w:eastAsia="Times New Roman" w:hAnsi="Palatino Linotype" w:cs="Arial"/>
          <w:bCs/>
          <w:i/>
          <w:iCs/>
          <w:sz w:val="22"/>
          <w:szCs w:val="22"/>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19C6B7D" w14:textId="77777777" w:rsidR="006F648B" w:rsidRPr="00936DDB" w:rsidRDefault="006F648B" w:rsidP="006F648B">
      <w:pPr>
        <w:pStyle w:val="Prrafodelista"/>
        <w:numPr>
          <w:ilvl w:val="0"/>
          <w:numId w:val="1"/>
        </w:numPr>
        <w:spacing w:before="240" w:after="240" w:line="360" w:lineRule="auto"/>
        <w:ind w:left="0" w:right="49" w:firstLine="0"/>
        <w:jc w:val="both"/>
        <w:rPr>
          <w:rFonts w:ascii="Palatino Linotype" w:eastAsia="MS Mincho" w:hAnsi="Palatino Linotype" w:cs="Arial"/>
          <w:color w:val="000000" w:themeColor="text1"/>
        </w:rPr>
      </w:pPr>
      <w:r w:rsidRPr="00936DDB">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5B7697F5" w14:textId="77777777" w:rsidR="00140070" w:rsidRPr="00936DDB" w:rsidRDefault="00140070" w:rsidP="00140070">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936DDB">
        <w:rPr>
          <w:rFonts w:ascii="Palatino Linotype" w:hAnsi="Palatino Linotype"/>
          <w:color w:val="000000" w:themeColor="text1"/>
          <w:shd w:val="clear" w:color="auto" w:fill="FFFFFF"/>
        </w:rPr>
        <w:lastRenderedPageBreak/>
        <w:t xml:space="preserve">Además, </w:t>
      </w:r>
      <w:r w:rsidRPr="00936DDB">
        <w:rPr>
          <w:rFonts w:ascii="Palatino Linotype" w:eastAsia="Arial Unicode MS" w:hAnsi="Palatino Linotype" w:cs="Arial"/>
          <w:color w:val="000000" w:themeColor="text1"/>
        </w:rPr>
        <w:t>e</w:t>
      </w:r>
      <w:r w:rsidRPr="00936DDB">
        <w:rPr>
          <w:rFonts w:ascii="Palatino Linotype" w:hAnsi="Palatino Linotype"/>
          <w:color w:val="000000" w:themeColor="text1"/>
          <w:shd w:val="clear" w:color="auto" w:fill="FFFFFF"/>
        </w:rPr>
        <w:t>s menester señalar que la manifestación hecha por el</w:t>
      </w:r>
      <w:r w:rsidRPr="00936DDB">
        <w:rPr>
          <w:rStyle w:val="apple-converted-space"/>
          <w:rFonts w:ascii="Palatino Linotype" w:hAnsi="Palatino Linotype"/>
          <w:color w:val="000000" w:themeColor="text1"/>
          <w:shd w:val="clear" w:color="auto" w:fill="FFFFFF"/>
        </w:rPr>
        <w:t xml:space="preserve"> </w:t>
      </w:r>
      <w:r w:rsidRPr="00936DDB">
        <w:rPr>
          <w:rFonts w:ascii="Palatino Linotype" w:hAnsi="Palatino Linotype"/>
          <w:b/>
          <w:bCs/>
          <w:color w:val="000000" w:themeColor="text1"/>
          <w:shd w:val="clear" w:color="auto" w:fill="FFFFFF"/>
        </w:rPr>
        <w:t>SUJETO OBLIGADO</w:t>
      </w:r>
      <w:r w:rsidRPr="00936DDB">
        <w:rPr>
          <w:rStyle w:val="apple-converted-space"/>
          <w:rFonts w:ascii="Palatino Linotype" w:hAnsi="Palatino Linotype"/>
          <w:b/>
          <w:bCs/>
          <w:color w:val="000000" w:themeColor="text1"/>
          <w:shd w:val="clear" w:color="auto" w:fill="FFFFFF"/>
        </w:rPr>
        <w:t xml:space="preserve"> </w:t>
      </w:r>
      <w:r w:rsidRPr="00936DDB">
        <w:rPr>
          <w:rFonts w:ascii="Palatino Linotype" w:hAnsi="Palatino Linotype"/>
          <w:color w:val="000000" w:themeColor="text1"/>
          <w:shd w:val="clear" w:color="auto" w:fill="FFFFFF"/>
        </w:rPr>
        <w:t>en la respuesta inicial</w:t>
      </w:r>
      <w:r w:rsidRPr="00936DDB">
        <w:rPr>
          <w:rStyle w:val="apple-converted-space"/>
          <w:rFonts w:ascii="Palatino Linotype" w:hAnsi="Palatino Linotype"/>
          <w:color w:val="000000" w:themeColor="text1"/>
          <w:shd w:val="clear" w:color="auto" w:fill="FFFFFF"/>
        </w:rPr>
        <w:t xml:space="preserve"> </w:t>
      </w:r>
      <w:r w:rsidRPr="00936DDB">
        <w:rPr>
          <w:rFonts w:ascii="Palatino Linotype" w:hAnsi="Palatino Linotype"/>
          <w:color w:val="000000" w:themeColor="text1"/>
          <w:shd w:val="clear" w:color="auto" w:fill="FFFFFF"/>
          <w:lang w:val="es-ES_tradnl"/>
        </w:rPr>
        <w:t xml:space="preserve">constituye una confesión expresa en virtud de que concurren las circunstancias dispuestas en el numeral 97 del </w:t>
      </w:r>
      <w:r w:rsidRPr="00936DDB">
        <w:rPr>
          <w:rFonts w:ascii="Palatino Linotype" w:hAnsi="Palatino Linotype"/>
          <w:b/>
          <w:color w:val="000000" w:themeColor="text1"/>
          <w:shd w:val="clear" w:color="auto" w:fill="FFFFFF"/>
          <w:lang w:val="es-ES_tradnl"/>
        </w:rPr>
        <w:t>Código de Procedimientos Administrativos del Estado de México</w:t>
      </w:r>
      <w:r w:rsidRPr="00936DDB">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violencia y respecto de un hecho propio.</w:t>
      </w:r>
    </w:p>
    <w:p w14:paraId="560228D6" w14:textId="03D109AC" w:rsidR="00521EBC" w:rsidRPr="00936DDB" w:rsidRDefault="00521EBC" w:rsidP="00521EBC">
      <w:pPr>
        <w:pStyle w:val="Prrafodelista"/>
        <w:numPr>
          <w:ilvl w:val="0"/>
          <w:numId w:val="1"/>
        </w:numPr>
        <w:spacing w:before="240" w:after="240" w:line="360" w:lineRule="auto"/>
        <w:ind w:left="0" w:firstLine="0"/>
        <w:jc w:val="both"/>
        <w:rPr>
          <w:rFonts w:ascii="Palatino Linotype" w:hAnsi="Palatino Linotype" w:cs="Arial"/>
          <w:b/>
          <w:i/>
        </w:rPr>
      </w:pPr>
      <w:r w:rsidRPr="00936DDB">
        <w:rPr>
          <w:rFonts w:ascii="Palatino Linotype" w:hAnsi="Palatino Linotype" w:cs="Arial"/>
          <w:color w:val="000000" w:themeColor="text1"/>
        </w:rPr>
        <w:t xml:space="preserve">En ese sentido se advierte que el </w:t>
      </w:r>
      <w:r w:rsidRPr="00936DDB">
        <w:rPr>
          <w:rFonts w:ascii="Palatino Linotype" w:hAnsi="Palatino Linotype" w:cs="Arial"/>
          <w:b/>
          <w:color w:val="000000" w:themeColor="text1"/>
        </w:rPr>
        <w:t>SUJETO OBLIGADO</w:t>
      </w:r>
      <w:r w:rsidRPr="00936DDB">
        <w:rPr>
          <w:rFonts w:ascii="Palatino Linotype" w:hAnsi="Palatino Linotype" w:cs="Arial"/>
          <w:color w:val="000000" w:themeColor="text1"/>
        </w:rPr>
        <w:t xml:space="preserve"> respondió conforme a derecho, toda vez que</w:t>
      </w:r>
      <w:r w:rsidRPr="00936DDB">
        <w:rPr>
          <w:rFonts w:ascii="Palatino Linotype" w:hAnsi="Palatino Linotype" w:cs="Arial"/>
          <w:b/>
          <w:color w:val="000000" w:themeColor="text1"/>
        </w:rPr>
        <w:t xml:space="preserve"> </w:t>
      </w:r>
      <w:r w:rsidRPr="00936DDB">
        <w:rPr>
          <w:rFonts w:ascii="Palatino Linotype" w:hAnsi="Palatino Linotype"/>
          <w:color w:val="000000" w:themeColor="text1"/>
        </w:rPr>
        <w:t>le asiste la facultad de orientar al particular</w:t>
      </w:r>
      <w:r w:rsidRPr="00936DDB">
        <w:rPr>
          <w:rFonts w:ascii="Palatino Linotype" w:hAnsi="Palatino Linotype"/>
          <w:b/>
          <w:color w:val="000000" w:themeColor="text1"/>
        </w:rPr>
        <w:t xml:space="preserve"> </w:t>
      </w:r>
      <w:r w:rsidRPr="00936DDB">
        <w:rPr>
          <w:rFonts w:ascii="Palatino Linotype" w:hAnsi="Palatino Linotype"/>
          <w:color w:val="000000" w:themeColor="text1"/>
        </w:rPr>
        <w:t>para presentar la solicitud de información pública ante autoridad competente e</w:t>
      </w:r>
      <w:r w:rsidRPr="00936DDB">
        <w:rPr>
          <w:rFonts w:ascii="Palatino Linotype" w:hAnsi="Palatino Linotype" w:cs="Arial"/>
          <w:color w:val="000000" w:themeColor="text1"/>
        </w:rPr>
        <w:t xml:space="preserve">n estricta aplicación al artículo 167 de la </w:t>
      </w:r>
      <w:r w:rsidRPr="00936DDB">
        <w:rPr>
          <w:rFonts w:ascii="Palatino Linotype" w:eastAsia="Times New Roman" w:hAnsi="Palatino Linotype" w:cs="Arial"/>
          <w:b/>
          <w:color w:val="000000" w:themeColor="text1"/>
        </w:rPr>
        <w:t>Ley de Transparencia y Acceso a la Información Pública del Estado de México y Municipios.</w:t>
      </w:r>
    </w:p>
    <w:p w14:paraId="2BE57169" w14:textId="77777777" w:rsidR="00521EBC" w:rsidRPr="00936DDB" w:rsidRDefault="00521EBC" w:rsidP="00521EBC">
      <w:pPr>
        <w:spacing w:before="240" w:after="240" w:line="360" w:lineRule="auto"/>
        <w:ind w:left="567" w:right="616"/>
        <w:jc w:val="both"/>
        <w:rPr>
          <w:rFonts w:ascii="Palatino Linotype" w:hAnsi="Palatino Linotype"/>
          <w:i/>
          <w:sz w:val="22"/>
          <w:szCs w:val="22"/>
        </w:rPr>
      </w:pPr>
      <w:r w:rsidRPr="00936DDB">
        <w:rPr>
          <w:rFonts w:ascii="Palatino Linotype" w:hAnsi="Palatino Linotype"/>
          <w:i/>
          <w:sz w:val="22"/>
          <w:szCs w:val="22"/>
        </w:rPr>
        <w:t xml:space="preserve">Artículo 167. Cuando las unidades de transparencia determinen la notoria incompetencia por parte de los sujetos obligados, dentro del ámbito de aplicación, para atender la solicitud de acceso a la información, deberán comunicarlo al solicitante, </w:t>
      </w:r>
      <w:r w:rsidRPr="00936DDB">
        <w:rPr>
          <w:rFonts w:ascii="Palatino Linotype" w:hAnsi="Palatino Linotype"/>
          <w:b/>
          <w:i/>
          <w:sz w:val="22"/>
          <w:szCs w:val="22"/>
          <w:u w:val="single"/>
        </w:rPr>
        <w:t>dentro de los tres días hábiles posteriores a la recepción de la solicitud y, en su caso orientar al solicitante, el o los sujetos obligados competentes</w:t>
      </w:r>
      <w:r w:rsidRPr="00936DDB">
        <w:rPr>
          <w:rFonts w:ascii="Palatino Linotype" w:hAnsi="Palatino Linotype"/>
          <w:i/>
          <w:sz w:val="22"/>
          <w:szCs w:val="22"/>
        </w:rPr>
        <w:t>.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14:paraId="1C3C908E" w14:textId="77777777" w:rsidR="00521EBC" w:rsidRPr="00936DDB" w:rsidRDefault="00521EBC" w:rsidP="00521EBC">
      <w:pPr>
        <w:pStyle w:val="Prrafodelista"/>
        <w:numPr>
          <w:ilvl w:val="0"/>
          <w:numId w:val="1"/>
        </w:numPr>
        <w:spacing w:before="240" w:after="240" w:line="360" w:lineRule="auto"/>
        <w:ind w:left="0" w:right="49" w:firstLine="0"/>
        <w:jc w:val="both"/>
        <w:rPr>
          <w:rFonts w:ascii="Palatino Linotype" w:eastAsia="Times New Roman" w:hAnsi="Palatino Linotype" w:cs="Arial"/>
          <w:b/>
          <w:lang w:val="es-ES"/>
        </w:rPr>
      </w:pPr>
      <w:r w:rsidRPr="00936DDB">
        <w:rPr>
          <w:rFonts w:ascii="Palatino Linotype" w:hAnsi="Palatino Linotype"/>
          <w:color w:val="000000" w:themeColor="text1"/>
        </w:rPr>
        <w:lastRenderedPageBreak/>
        <w:t xml:space="preserve">Así </w:t>
      </w:r>
      <w:r w:rsidRPr="00936DDB">
        <w:rPr>
          <w:rFonts w:ascii="Palatino Linotype" w:eastAsia="Arial Unicode MS" w:hAnsi="Palatino Linotype" w:cs="Arial"/>
          <w:color w:val="000000" w:themeColor="text1"/>
        </w:rPr>
        <w:t xml:space="preserve">de la interpretación sistemática de la disposición antes citada, se obtiene que en aquellos casos en que la información pública solicitada, no sea de la competencia del </w:t>
      </w:r>
      <w:r w:rsidRPr="00936DDB">
        <w:rPr>
          <w:rFonts w:ascii="Palatino Linotype" w:eastAsia="Arial Unicode MS" w:hAnsi="Palatino Linotype" w:cs="Arial"/>
          <w:b/>
          <w:color w:val="000000" w:themeColor="text1"/>
        </w:rPr>
        <w:t>SUJETO OBLIGADO</w:t>
      </w:r>
      <w:r w:rsidRPr="00936DDB">
        <w:rPr>
          <w:rFonts w:ascii="Palatino Linotype" w:eastAsia="Arial Unicode MS" w:hAnsi="Palatino Linotype" w:cs="Arial"/>
          <w:color w:val="000000" w:themeColor="text1"/>
        </w:rPr>
        <w:t xml:space="preserve"> ante quien se presentó aquélla, éste tiene el deber de orientar al particular, lo que se traduce en el deber del </w:t>
      </w:r>
      <w:r w:rsidRPr="00936DDB">
        <w:rPr>
          <w:rFonts w:ascii="Palatino Linotype" w:eastAsia="Arial Unicode MS" w:hAnsi="Palatino Linotype" w:cs="Arial"/>
          <w:b/>
          <w:color w:val="000000" w:themeColor="text1"/>
          <w:u w:val="single"/>
        </w:rPr>
        <w:t>SUJETO OBLIGADO</w:t>
      </w:r>
      <w:r w:rsidRPr="00936DDB">
        <w:rPr>
          <w:rFonts w:ascii="Palatino Linotype" w:eastAsia="Arial Unicode MS" w:hAnsi="Palatino Linotype" w:cs="Arial"/>
          <w:color w:val="000000" w:themeColor="text1"/>
          <w:u w:val="single"/>
        </w:rPr>
        <w:t xml:space="preserve"> de informar o hacer del conocimiento del particular, </w:t>
      </w:r>
      <w:r w:rsidRPr="00936DDB">
        <w:rPr>
          <w:rFonts w:ascii="Palatino Linotype" w:eastAsia="Arial Unicode MS" w:hAnsi="Palatino Linotype" w:cs="Arial"/>
          <w:b/>
          <w:color w:val="000000" w:themeColor="text1"/>
          <w:u w:val="single"/>
        </w:rPr>
        <w:t>la dependencia pública ante quien debe presentar su solicitud</w:t>
      </w:r>
      <w:r w:rsidRPr="00936DDB">
        <w:rPr>
          <w:rFonts w:ascii="Palatino Linotype" w:eastAsia="Arial Unicode MS" w:hAnsi="Palatino Linotype" w:cs="Arial"/>
          <w:color w:val="000000" w:themeColor="text1"/>
        </w:rPr>
        <w:t xml:space="preserve">, por ser la que genera, posee o administra la información pública que pretende obtener. De tal forma que el plazo, para orientarlo a efecto de que dirija su solicitud ante el </w:t>
      </w:r>
      <w:r w:rsidRPr="00936DDB">
        <w:rPr>
          <w:rFonts w:ascii="Palatino Linotype" w:eastAsia="Arial Unicode MS" w:hAnsi="Palatino Linotype" w:cs="Arial"/>
          <w:b/>
          <w:color w:val="000000" w:themeColor="text1"/>
        </w:rPr>
        <w:t>SUJETO OBLIGADO</w:t>
      </w:r>
      <w:r w:rsidRPr="00936DDB">
        <w:rPr>
          <w:rFonts w:ascii="Palatino Linotype" w:eastAsia="Arial Unicode MS" w:hAnsi="Palatino Linotype" w:cs="Arial"/>
          <w:color w:val="000000" w:themeColor="text1"/>
        </w:rPr>
        <w:t xml:space="preserve"> que genera, posee o administra la información pública, es de tres días siguientes al que se presenta la solicitud.</w:t>
      </w:r>
    </w:p>
    <w:p w14:paraId="5A824F08" w14:textId="77777777" w:rsidR="00521EBC" w:rsidRPr="00936DDB" w:rsidRDefault="00521EBC" w:rsidP="00521EBC">
      <w:pPr>
        <w:pStyle w:val="Prrafodelista"/>
        <w:spacing w:before="240" w:after="240" w:line="360" w:lineRule="auto"/>
        <w:ind w:left="0" w:right="49"/>
        <w:jc w:val="both"/>
        <w:rPr>
          <w:rFonts w:ascii="Palatino Linotype" w:eastAsia="Times New Roman" w:hAnsi="Palatino Linotype" w:cs="Arial"/>
          <w:b/>
          <w:lang w:val="es-ES"/>
        </w:rPr>
      </w:pPr>
    </w:p>
    <w:p w14:paraId="608A3EC0" w14:textId="66B0F9D0" w:rsidR="00BC13F7" w:rsidRPr="00936DDB" w:rsidRDefault="00521EBC" w:rsidP="002B6871">
      <w:pPr>
        <w:pStyle w:val="Prrafodelista"/>
        <w:numPr>
          <w:ilvl w:val="0"/>
          <w:numId w:val="1"/>
        </w:numPr>
        <w:spacing w:before="240" w:after="240" w:line="360" w:lineRule="auto"/>
        <w:ind w:left="0" w:right="49" w:firstLine="0"/>
        <w:jc w:val="both"/>
        <w:rPr>
          <w:rFonts w:ascii="Palatino Linotype" w:hAnsi="Palatino Linotype" w:cs="Arial"/>
          <w:b/>
          <w:i/>
          <w:sz w:val="22"/>
          <w:szCs w:val="22"/>
        </w:rPr>
      </w:pPr>
      <w:r w:rsidRPr="00936DDB">
        <w:rPr>
          <w:rFonts w:ascii="Palatino Linotype" w:hAnsi="Palatino Linotype" w:cs="Arial"/>
          <w:lang w:val="es-CO"/>
        </w:rPr>
        <w:t xml:space="preserve">Es oportuno también señalar que la declinación de competencia se realizó </w:t>
      </w:r>
      <w:r w:rsidRPr="00936DDB">
        <w:rPr>
          <w:rFonts w:ascii="Palatino Linotype" w:hAnsi="Palatino Linotype" w:cs="Arial"/>
          <w:b/>
          <w:u w:val="single"/>
          <w:lang w:val="es-CO"/>
        </w:rPr>
        <w:t>en tiempo</w:t>
      </w:r>
      <w:r w:rsidRPr="00936DDB">
        <w:rPr>
          <w:rFonts w:ascii="Palatino Linotype" w:hAnsi="Palatino Linotype" w:cs="Arial"/>
          <w:lang w:val="es-CO"/>
        </w:rPr>
        <w:t xml:space="preserve">, toda vez que se aprecia se presentó la solicitud el día </w:t>
      </w:r>
      <w:r w:rsidR="00C80BE8" w:rsidRPr="00936DDB">
        <w:rPr>
          <w:rFonts w:ascii="Palatino Linotype" w:hAnsi="Palatino Linotype" w:cs="Arial"/>
          <w:lang w:val="es-CO"/>
        </w:rPr>
        <w:t>diecisiete</w:t>
      </w:r>
      <w:r w:rsidRPr="00936DDB">
        <w:rPr>
          <w:rFonts w:ascii="Palatino Linotype" w:hAnsi="Palatino Linotype" w:cs="Arial"/>
          <w:lang w:val="es-CO"/>
        </w:rPr>
        <w:t xml:space="preserve"> (</w:t>
      </w:r>
      <w:r w:rsidR="00C80BE8" w:rsidRPr="00936DDB">
        <w:rPr>
          <w:rFonts w:ascii="Palatino Linotype" w:hAnsi="Palatino Linotype" w:cs="Arial"/>
          <w:lang w:val="es-CO"/>
        </w:rPr>
        <w:t>17</w:t>
      </w:r>
      <w:r w:rsidRPr="00936DDB">
        <w:rPr>
          <w:rFonts w:ascii="Palatino Linotype" w:hAnsi="Palatino Linotype" w:cs="Arial"/>
          <w:lang w:val="es-CO"/>
        </w:rPr>
        <w:t xml:space="preserve">) de </w:t>
      </w:r>
      <w:r w:rsidR="00C80BE8" w:rsidRPr="00936DDB">
        <w:rPr>
          <w:rFonts w:ascii="Palatino Linotype" w:hAnsi="Palatino Linotype" w:cs="Arial"/>
          <w:lang w:val="es-CO"/>
        </w:rPr>
        <w:t>abril</w:t>
      </w:r>
      <w:r w:rsidRPr="00936DDB">
        <w:rPr>
          <w:rFonts w:ascii="Palatino Linotype" w:hAnsi="Palatino Linotype" w:cs="Arial"/>
          <w:lang w:val="es-CO"/>
        </w:rPr>
        <w:t xml:space="preserve">, </w:t>
      </w:r>
      <w:r w:rsidR="00C80BE8" w:rsidRPr="00936DDB">
        <w:rPr>
          <w:rFonts w:ascii="Palatino Linotype" w:hAnsi="Palatino Linotype" w:cs="Arial"/>
          <w:lang w:val="es-CO"/>
        </w:rPr>
        <w:t>en consecuencia</w:t>
      </w:r>
      <w:r w:rsidRPr="00936DDB">
        <w:rPr>
          <w:rFonts w:ascii="Palatino Linotype" w:hAnsi="Palatino Linotype" w:cs="Arial"/>
          <w:lang w:val="es-CO"/>
        </w:rPr>
        <w:t xml:space="preserve"> el plazo para tal efecto venció el día veint</w:t>
      </w:r>
      <w:r w:rsidR="00C80BE8" w:rsidRPr="00936DDB">
        <w:rPr>
          <w:rFonts w:ascii="Palatino Linotype" w:hAnsi="Palatino Linotype" w:cs="Arial"/>
          <w:lang w:val="es-CO"/>
        </w:rPr>
        <w:t>e</w:t>
      </w:r>
      <w:r w:rsidRPr="00936DDB">
        <w:rPr>
          <w:rFonts w:ascii="Palatino Linotype" w:hAnsi="Palatino Linotype" w:cs="Arial"/>
          <w:lang w:val="es-CO"/>
        </w:rPr>
        <w:t xml:space="preserve"> (</w:t>
      </w:r>
      <w:r w:rsidR="00C80BE8" w:rsidRPr="00936DDB">
        <w:rPr>
          <w:rFonts w:ascii="Palatino Linotype" w:hAnsi="Palatino Linotype" w:cs="Arial"/>
          <w:lang w:val="es-CO"/>
        </w:rPr>
        <w:t>20</w:t>
      </w:r>
      <w:r w:rsidRPr="00936DDB">
        <w:rPr>
          <w:rFonts w:ascii="Palatino Linotype" w:hAnsi="Palatino Linotype" w:cs="Arial"/>
          <w:lang w:val="es-CO"/>
        </w:rPr>
        <w:t xml:space="preserve">) de </w:t>
      </w:r>
      <w:r w:rsidR="00C80BE8" w:rsidRPr="00936DDB">
        <w:rPr>
          <w:rFonts w:ascii="Palatino Linotype" w:hAnsi="Palatino Linotype" w:cs="Arial"/>
          <w:lang w:val="es-CO"/>
        </w:rPr>
        <w:t>abril-fecha en que se dio respuesta</w:t>
      </w:r>
      <w:r w:rsidRPr="00936DDB">
        <w:rPr>
          <w:rFonts w:ascii="Palatino Linotype" w:hAnsi="Palatino Linotype" w:cs="Arial"/>
          <w:lang w:val="es-CO"/>
        </w:rPr>
        <w:t xml:space="preserve">, </w:t>
      </w:r>
      <w:r w:rsidR="002B6871" w:rsidRPr="00936DDB">
        <w:rPr>
          <w:rFonts w:ascii="Palatino Linotype" w:hAnsi="Palatino Linotype" w:cs="Arial"/>
          <w:lang w:val="es-CO"/>
        </w:rPr>
        <w:t xml:space="preserve">por lo que </w:t>
      </w:r>
      <w:r w:rsidR="00BC13F7" w:rsidRPr="00936DDB">
        <w:rPr>
          <w:rFonts w:ascii="Palatino Linotype" w:hAnsi="Palatino Linotype" w:cs="Arial"/>
        </w:rPr>
        <w:t xml:space="preserve">la respuesta remitida, cumple con la establecido en el artículo 167 de la </w:t>
      </w:r>
      <w:r w:rsidR="00BC13F7" w:rsidRPr="00936DDB">
        <w:rPr>
          <w:rFonts w:ascii="Palatino Linotype" w:hAnsi="Palatino Linotype" w:cs="Arial"/>
          <w:b/>
        </w:rPr>
        <w:t>Ley de Transparencia y Acceso a la Información Pública</w:t>
      </w:r>
      <w:r w:rsidR="00BC13F7" w:rsidRPr="00936DDB">
        <w:rPr>
          <w:rFonts w:ascii="Palatino Linotype" w:hAnsi="Palatino Linotype" w:cs="Arial"/>
        </w:rPr>
        <w:t xml:space="preserve">, que indica que cuando </w:t>
      </w:r>
      <w:r w:rsidR="00140070" w:rsidRPr="00936DDB">
        <w:rPr>
          <w:rFonts w:ascii="Palatino Linotype" w:hAnsi="Palatino Linotype" w:cs="Arial"/>
        </w:rPr>
        <w:t xml:space="preserve">el Sujeto Obligado </w:t>
      </w:r>
      <w:r w:rsidR="00BC13F7" w:rsidRPr="00936DDB">
        <w:rPr>
          <w:rFonts w:ascii="Palatino Linotype" w:hAnsi="Palatino Linotype" w:cs="Arial"/>
        </w:rPr>
        <w:t>sea incompetente para dar contestación a la solicitud de información deberá notificar al particular y orientarlo con el Sujeto Obligado competente, situación que se advirtió en los documentos enviados mediante respues</w:t>
      </w:r>
      <w:r w:rsidR="002B6871" w:rsidRPr="00936DDB">
        <w:rPr>
          <w:rFonts w:ascii="Palatino Linotype" w:hAnsi="Palatino Linotype" w:cs="Arial"/>
        </w:rPr>
        <w:t>ta.</w:t>
      </w:r>
    </w:p>
    <w:p w14:paraId="07A182FA" w14:textId="4B726700" w:rsidR="00140070" w:rsidRPr="00936DDB" w:rsidRDefault="00BC13F7" w:rsidP="00140070">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936DDB">
        <w:rPr>
          <w:rFonts w:ascii="Palatino Linotype" w:hAnsi="Palatino Linotype" w:cs="Arial"/>
        </w:rPr>
        <w:t xml:space="preserve">No obstante lo anterior, y bajo los principios de certeza, eficacia y objetividad, establecidos en el artículo 9 de la Ley de Transparencia y Acceso a la Información Pública del Estado de México y Municipios, y derivado de que la información </w:t>
      </w:r>
      <w:r w:rsidRPr="00936DDB">
        <w:rPr>
          <w:rFonts w:ascii="Palatino Linotype" w:hAnsi="Palatino Linotype" w:cs="Arial"/>
        </w:rPr>
        <w:lastRenderedPageBreak/>
        <w:t xml:space="preserve">requerida </w:t>
      </w:r>
      <w:r w:rsidR="002B6871" w:rsidRPr="00936DDB">
        <w:rPr>
          <w:rFonts w:ascii="Palatino Linotype" w:hAnsi="Palatino Linotype" w:cs="Arial"/>
        </w:rPr>
        <w:t xml:space="preserve">pudiera </w:t>
      </w:r>
      <w:r w:rsidRPr="00936DDB">
        <w:rPr>
          <w:rFonts w:ascii="Palatino Linotype" w:hAnsi="Palatino Linotype" w:cs="Arial"/>
        </w:rPr>
        <w:t>corresponde</w:t>
      </w:r>
      <w:r w:rsidR="002B6871" w:rsidRPr="00936DDB">
        <w:rPr>
          <w:rFonts w:ascii="Palatino Linotype" w:hAnsi="Palatino Linotype" w:cs="Arial"/>
        </w:rPr>
        <w:t>r</w:t>
      </w:r>
      <w:r w:rsidRPr="00936DDB">
        <w:rPr>
          <w:rFonts w:ascii="Palatino Linotype" w:hAnsi="Palatino Linotype" w:cs="Arial"/>
        </w:rPr>
        <w:t xml:space="preserve"> </w:t>
      </w:r>
      <w:r w:rsidR="002B6871" w:rsidRPr="00936DDB">
        <w:rPr>
          <w:rFonts w:ascii="Palatino Linotype" w:hAnsi="Palatino Linotype" w:cs="Arial"/>
        </w:rPr>
        <w:t>a</w:t>
      </w:r>
      <w:r w:rsidRPr="00936DDB">
        <w:rPr>
          <w:rFonts w:ascii="Palatino Linotype" w:hAnsi="Palatino Linotype" w:cs="Arial"/>
        </w:rPr>
        <w:t xml:space="preserve"> un Sujeto Obligado distinto al que le fue presentada la solicitud, y a fin de no </w:t>
      </w:r>
      <w:r w:rsidR="00140070" w:rsidRPr="00936DDB">
        <w:rPr>
          <w:rFonts w:ascii="Palatino Linotype" w:hAnsi="Palatino Linotype" w:cs="Arial"/>
        </w:rPr>
        <w:t xml:space="preserve">obstaculizar o retrasar </w:t>
      </w:r>
      <w:r w:rsidRPr="00936DDB">
        <w:rPr>
          <w:rFonts w:ascii="Palatino Linotype" w:hAnsi="Palatino Linotype" w:cs="Arial"/>
        </w:rPr>
        <w:t xml:space="preserve">el derecho de acceso a la información, se dejan a salvo los derechos del </w:t>
      </w:r>
      <w:r w:rsidR="002B6871" w:rsidRPr="00936DDB">
        <w:rPr>
          <w:rFonts w:ascii="Palatino Linotype" w:hAnsi="Palatino Linotype" w:cs="Arial"/>
        </w:rPr>
        <w:t xml:space="preserve">particular </w:t>
      </w:r>
      <w:r w:rsidRPr="00936DDB">
        <w:rPr>
          <w:rFonts w:ascii="Palatino Linotype" w:hAnsi="Palatino Linotype" w:cs="Arial"/>
        </w:rPr>
        <w:t>para que pueda realizar la solicitud de información ante el Sujeto Obligado correspondiente.</w:t>
      </w:r>
    </w:p>
    <w:p w14:paraId="6A67EABD" w14:textId="5F1D7CE2" w:rsidR="00902959" w:rsidRPr="006366E9" w:rsidRDefault="002C38C9" w:rsidP="002C38C9">
      <w:pPr>
        <w:pStyle w:val="Prrafodelista"/>
        <w:numPr>
          <w:ilvl w:val="0"/>
          <w:numId w:val="1"/>
        </w:numPr>
        <w:spacing w:before="240" w:after="240" w:line="360" w:lineRule="auto"/>
        <w:ind w:left="0" w:firstLine="0"/>
        <w:jc w:val="both"/>
        <w:rPr>
          <w:rFonts w:ascii="Palatino Linotype" w:hAnsi="Palatino Linotype" w:cs="Arial"/>
        </w:rPr>
      </w:pPr>
      <w:r w:rsidRPr="00936DDB">
        <w:rPr>
          <w:rFonts w:ascii="Palatino Linotype" w:hAnsi="Palatino Linotype"/>
          <w:lang w:val="es-ES" w:eastAsia="es-MX"/>
        </w:rPr>
        <w:t xml:space="preserve">Por lo anteriormente expuesto y fundado, este </w:t>
      </w:r>
      <w:r w:rsidRPr="00936DDB">
        <w:rPr>
          <w:rFonts w:ascii="Palatino Linotype" w:hAnsi="Palatino Linotype"/>
          <w:b/>
          <w:bCs/>
          <w:lang w:val="es-ES" w:eastAsia="es-MX"/>
        </w:rPr>
        <w:t>ÓRGANO GARANTE</w:t>
      </w:r>
      <w:r w:rsidRPr="00936DDB">
        <w:rPr>
          <w:rFonts w:ascii="Palatino Linotype" w:hAnsi="Palatino Linotype"/>
          <w:lang w:val="es-ES" w:eastAsia="es-MX"/>
        </w:rPr>
        <w:t xml:space="preserve"> emite los siguientes:</w:t>
      </w:r>
    </w:p>
    <w:p w14:paraId="73370EB3" w14:textId="77777777" w:rsidR="002C38C9" w:rsidRPr="00936DDB" w:rsidRDefault="002C38C9" w:rsidP="002C38C9">
      <w:pPr>
        <w:pStyle w:val="Ttulo1"/>
        <w:spacing w:line="360" w:lineRule="auto"/>
        <w:ind w:left="2912"/>
        <w:rPr>
          <w:rFonts w:eastAsia="Calibri"/>
          <w:b w:val="0"/>
          <w:color w:val="auto"/>
          <w:szCs w:val="24"/>
          <w:lang w:val="es-ES" w:eastAsia="es-ES"/>
        </w:rPr>
      </w:pPr>
      <w:bookmarkStart w:id="75" w:name="_Toc475014715"/>
      <w:bookmarkStart w:id="76" w:name="_Toc475381194"/>
      <w:bookmarkStart w:id="77" w:name="_Toc490155969"/>
      <w:bookmarkStart w:id="78" w:name="_Toc490734332"/>
      <w:bookmarkStart w:id="79" w:name="_Toc491854740"/>
      <w:bookmarkStart w:id="80" w:name="_Toc494991893"/>
      <w:bookmarkStart w:id="81" w:name="_Toc513664628"/>
      <w:bookmarkStart w:id="82" w:name="_Toc519160014"/>
      <w:r w:rsidRPr="00936DDB">
        <w:rPr>
          <w:rFonts w:eastAsia="Calibri"/>
          <w:color w:val="auto"/>
          <w:szCs w:val="24"/>
          <w:lang w:val="es-ES" w:eastAsia="es-ES"/>
        </w:rPr>
        <w:t>R E S O L U T I V O S</w:t>
      </w:r>
      <w:bookmarkEnd w:id="75"/>
      <w:bookmarkEnd w:id="76"/>
      <w:bookmarkEnd w:id="77"/>
      <w:bookmarkEnd w:id="78"/>
      <w:bookmarkEnd w:id="79"/>
      <w:bookmarkEnd w:id="80"/>
      <w:bookmarkEnd w:id="81"/>
      <w:bookmarkEnd w:id="82"/>
    </w:p>
    <w:p w14:paraId="38E088F6" w14:textId="65D4C5A5" w:rsidR="00AE6EB8" w:rsidRPr="00936DDB" w:rsidRDefault="00AE6EB8" w:rsidP="00AE6EB8">
      <w:pPr>
        <w:shd w:val="clear" w:color="auto" w:fill="FFFFFF"/>
        <w:spacing w:line="360" w:lineRule="auto"/>
        <w:jc w:val="both"/>
        <w:rPr>
          <w:rFonts w:ascii="Palatino Linotype" w:eastAsia="Times New Roman" w:hAnsi="Palatino Linotype" w:cs="Arial"/>
          <w:color w:val="000000" w:themeColor="text1"/>
          <w:lang w:val="es-MX" w:eastAsia="es-MX"/>
        </w:rPr>
      </w:pPr>
      <w:r w:rsidRPr="00936DDB">
        <w:rPr>
          <w:rFonts w:ascii="Palatino Linotype" w:eastAsia="Times New Roman" w:hAnsi="Palatino Linotype" w:cs="Arial"/>
          <w:b/>
          <w:bCs/>
          <w:color w:val="000000" w:themeColor="text1"/>
          <w:lang w:val="es-MX" w:eastAsia="es-MX"/>
        </w:rPr>
        <w:t xml:space="preserve">PRIMERO. </w:t>
      </w:r>
      <w:r w:rsidRPr="00936DDB">
        <w:rPr>
          <w:rFonts w:ascii="Palatino Linotype" w:eastAsia="Times New Roman" w:hAnsi="Palatino Linotype" w:cs="Arial"/>
          <w:color w:val="000000" w:themeColor="text1"/>
          <w:lang w:val="es-ES" w:eastAsia="es-MX"/>
        </w:rPr>
        <w:t xml:space="preserve">Resultan infundadas las razones o motivos de inconformidad hechos valer en el recurso de revisión </w:t>
      </w:r>
      <w:r w:rsidRPr="00936DDB">
        <w:rPr>
          <w:rFonts w:ascii="Palatino Linotype" w:eastAsia="Times New Roman" w:hAnsi="Palatino Linotype" w:cs="Arial"/>
          <w:b/>
          <w:bCs/>
          <w:color w:val="000000" w:themeColor="text1"/>
          <w:lang w:val="es-ES" w:eastAsia="es-MX"/>
        </w:rPr>
        <w:t xml:space="preserve">01711/INFOEM/IP/RR/2018 </w:t>
      </w:r>
      <w:r w:rsidRPr="00936DDB">
        <w:rPr>
          <w:rFonts w:ascii="Palatino Linotype" w:eastAsia="Times New Roman" w:hAnsi="Palatino Linotype" w:cs="Arial"/>
          <w:color w:val="000000" w:themeColor="text1"/>
          <w:lang w:val="es-MX" w:eastAsia="es-MX"/>
        </w:rPr>
        <w:t xml:space="preserve">en términos del considerando </w:t>
      </w:r>
      <w:r w:rsidRPr="00936DDB">
        <w:rPr>
          <w:rFonts w:ascii="Palatino Linotype" w:eastAsia="Times New Roman" w:hAnsi="Palatino Linotype" w:cs="Arial"/>
          <w:b/>
          <w:bCs/>
          <w:color w:val="000000" w:themeColor="text1"/>
          <w:lang w:val="es-MX" w:eastAsia="es-MX"/>
        </w:rPr>
        <w:t xml:space="preserve">CUARTO </w:t>
      </w:r>
      <w:r w:rsidRPr="00936DDB">
        <w:rPr>
          <w:rFonts w:ascii="Palatino Linotype" w:eastAsia="Times New Roman" w:hAnsi="Palatino Linotype" w:cs="Arial"/>
          <w:color w:val="000000" w:themeColor="text1"/>
          <w:lang w:val="es-MX" w:eastAsia="es-MX"/>
        </w:rPr>
        <w:t>de la presente resolución.</w:t>
      </w:r>
    </w:p>
    <w:p w14:paraId="18F3274D" w14:textId="38180F78" w:rsidR="00AE6EB8" w:rsidRPr="00936DDB" w:rsidRDefault="00AE6EB8" w:rsidP="00AE6EB8">
      <w:pPr>
        <w:pStyle w:val="Prrafodelista"/>
        <w:spacing w:before="240" w:after="240" w:line="360" w:lineRule="auto"/>
        <w:ind w:left="0"/>
        <w:jc w:val="both"/>
        <w:rPr>
          <w:rFonts w:ascii="Palatino Linotype" w:eastAsia="Times New Roman" w:hAnsi="Palatino Linotype" w:cs="Arial"/>
          <w:color w:val="000000" w:themeColor="text1"/>
          <w:lang w:val="es-ES"/>
        </w:rPr>
      </w:pPr>
      <w:r w:rsidRPr="00936DDB">
        <w:rPr>
          <w:rFonts w:ascii="Palatino Linotype" w:hAnsi="Palatino Linotype"/>
          <w:b/>
          <w:color w:val="000000" w:themeColor="text1"/>
        </w:rPr>
        <w:t xml:space="preserve">SEGUNDO. </w:t>
      </w:r>
      <w:r w:rsidRPr="00936DDB">
        <w:rPr>
          <w:rFonts w:ascii="Palatino Linotype" w:hAnsi="Palatino Linotype"/>
          <w:color w:val="000000" w:themeColor="text1"/>
        </w:rPr>
        <w:t>Se</w:t>
      </w:r>
      <w:r w:rsidRPr="00936DDB">
        <w:rPr>
          <w:rFonts w:ascii="Palatino Linotype" w:hAnsi="Palatino Linotype"/>
          <w:b/>
          <w:color w:val="000000" w:themeColor="text1"/>
        </w:rPr>
        <w:t xml:space="preserve"> CONFIRMA </w:t>
      </w:r>
      <w:r w:rsidRPr="00936DDB">
        <w:rPr>
          <w:rFonts w:ascii="Palatino Linotype" w:hAnsi="Palatino Linotype"/>
          <w:color w:val="000000" w:themeColor="text1"/>
        </w:rPr>
        <w:t>la respuesta emitida</w:t>
      </w:r>
      <w:r w:rsidRPr="00936DDB">
        <w:rPr>
          <w:rFonts w:ascii="Palatino Linotype" w:eastAsia="Times New Roman" w:hAnsi="Palatino Linotype" w:cs="Arial"/>
          <w:color w:val="000000" w:themeColor="text1"/>
          <w:lang w:val="es-ES"/>
        </w:rPr>
        <w:t xml:space="preserve"> por la </w:t>
      </w:r>
      <w:r w:rsidRPr="00936DDB">
        <w:rPr>
          <w:rFonts w:ascii="Palatino Linotype" w:eastAsia="Times New Roman" w:hAnsi="Palatino Linotype" w:cs="Arial"/>
          <w:b/>
          <w:color w:val="000000" w:themeColor="text1"/>
          <w:lang w:val="es-ES"/>
        </w:rPr>
        <w:t xml:space="preserve">Secretaría de </w:t>
      </w:r>
      <w:r w:rsidR="00FE4483" w:rsidRPr="00936DDB">
        <w:rPr>
          <w:rFonts w:ascii="Palatino Linotype" w:eastAsia="Times New Roman" w:hAnsi="Palatino Linotype" w:cs="Arial"/>
          <w:b/>
          <w:color w:val="000000" w:themeColor="text1"/>
          <w:lang w:val="es-ES"/>
        </w:rPr>
        <w:t xml:space="preserve">Educación </w:t>
      </w:r>
      <w:r w:rsidR="00FE4483" w:rsidRPr="00936DDB">
        <w:rPr>
          <w:rFonts w:ascii="Palatino Linotype" w:eastAsia="Times New Roman" w:hAnsi="Palatino Linotype" w:cs="Arial"/>
          <w:color w:val="000000" w:themeColor="text1"/>
          <w:lang w:val="es-ES"/>
        </w:rPr>
        <w:t>a la solicitud 00317/SE/IP/2018.</w:t>
      </w:r>
    </w:p>
    <w:p w14:paraId="433777F5" w14:textId="77777777" w:rsidR="00AE6EB8" w:rsidRPr="00936DDB" w:rsidRDefault="00AE6EB8" w:rsidP="00AE6EB8">
      <w:pPr>
        <w:pStyle w:val="Prrafodelista"/>
        <w:spacing w:before="240" w:after="240" w:line="360" w:lineRule="auto"/>
        <w:ind w:left="0"/>
        <w:jc w:val="both"/>
        <w:rPr>
          <w:rFonts w:ascii="Palatino Linotype" w:eastAsia="Times New Roman" w:hAnsi="Palatino Linotype" w:cs="Arial"/>
          <w:b/>
          <w:color w:val="000000" w:themeColor="text1"/>
          <w:lang w:val="es-ES"/>
        </w:rPr>
      </w:pPr>
    </w:p>
    <w:p w14:paraId="4201DAAE" w14:textId="77777777" w:rsidR="00AE6EB8" w:rsidRPr="00936DDB" w:rsidRDefault="00AE6EB8" w:rsidP="00AE6EB8">
      <w:pPr>
        <w:pStyle w:val="Prrafodelista"/>
        <w:spacing w:before="240" w:after="360" w:line="360" w:lineRule="auto"/>
        <w:ind w:left="0"/>
        <w:jc w:val="both"/>
        <w:rPr>
          <w:rFonts w:ascii="Palatino Linotype" w:eastAsia="Times New Roman" w:hAnsi="Palatino Linotype" w:cs="Arial"/>
          <w:lang w:val="es-ES"/>
        </w:rPr>
      </w:pPr>
      <w:r w:rsidRPr="00936DDB">
        <w:rPr>
          <w:rFonts w:ascii="Palatino Linotype" w:eastAsia="Times New Roman" w:hAnsi="Palatino Linotype" w:cs="Arial"/>
          <w:b/>
          <w:color w:val="000000" w:themeColor="text1"/>
          <w:lang w:eastAsia="es-MX"/>
        </w:rPr>
        <w:t xml:space="preserve">TERCERO. </w:t>
      </w:r>
      <w:r w:rsidRPr="00936DDB">
        <w:rPr>
          <w:rFonts w:ascii="Palatino Linotype" w:eastAsia="Times New Roman" w:hAnsi="Palatino Linotype" w:cs="Arial"/>
          <w:b/>
          <w:bCs/>
          <w:color w:val="000000" w:themeColor="text1"/>
          <w:lang w:eastAsia="es-MX"/>
        </w:rPr>
        <w:t>REMÍTASE,</w:t>
      </w:r>
      <w:r w:rsidRPr="00936DDB">
        <w:rPr>
          <w:rFonts w:ascii="Palatino Linotype" w:eastAsia="Times New Roman" w:hAnsi="Palatino Linotype" w:cs="Arial"/>
          <w:bCs/>
          <w:color w:val="000000" w:themeColor="text1"/>
          <w:lang w:eastAsia="es-MX"/>
        </w:rPr>
        <w:t xml:space="preserve"> vía Sistema de Acceso a la Información Mexiquense (SAIMEX), la presente resolución al Titular de la Unidad de Transparencia del</w:t>
      </w:r>
      <w:r w:rsidRPr="00936DDB">
        <w:rPr>
          <w:rStyle w:val="Ttulo2Car"/>
        </w:rPr>
        <w:t xml:space="preserve"> </w:t>
      </w:r>
      <w:r w:rsidRPr="00936DDB">
        <w:rPr>
          <w:rFonts w:ascii="Palatino Linotype" w:eastAsia="Times New Roman" w:hAnsi="Palatino Linotype" w:cs="Arial"/>
          <w:b/>
          <w:lang w:val="es-ES"/>
        </w:rPr>
        <w:t>SUJETO OBLIGADO</w:t>
      </w:r>
      <w:r w:rsidRPr="00936DDB">
        <w:rPr>
          <w:rFonts w:ascii="Palatino Linotype" w:eastAsia="Times New Roman" w:hAnsi="Palatino Linotype" w:cs="Arial"/>
          <w:lang w:val="es-ES"/>
        </w:rPr>
        <w:t>.</w:t>
      </w:r>
    </w:p>
    <w:p w14:paraId="5C2F1588" w14:textId="77777777" w:rsidR="00AE6EB8" w:rsidRPr="00936DDB" w:rsidRDefault="00AE6EB8" w:rsidP="00AE6EB8">
      <w:pPr>
        <w:pStyle w:val="Prrafodelista"/>
        <w:spacing w:line="360" w:lineRule="auto"/>
        <w:ind w:left="0"/>
        <w:jc w:val="both"/>
        <w:rPr>
          <w:rFonts w:ascii="Palatino Linotype" w:eastAsia="Times New Roman" w:hAnsi="Palatino Linotype" w:cs="Arial"/>
          <w:b/>
          <w:color w:val="000000" w:themeColor="text1"/>
          <w:lang w:val="es-ES"/>
        </w:rPr>
      </w:pPr>
    </w:p>
    <w:p w14:paraId="77FE9AB3" w14:textId="7E766A87" w:rsidR="00AE6EB8" w:rsidRPr="00936DDB" w:rsidRDefault="00AE6EB8" w:rsidP="00AE6EB8">
      <w:pPr>
        <w:pStyle w:val="Prrafodelista"/>
        <w:spacing w:before="240" w:after="360" w:line="360" w:lineRule="auto"/>
        <w:ind w:left="0"/>
        <w:jc w:val="both"/>
        <w:rPr>
          <w:rFonts w:ascii="Palatino Linotype" w:eastAsia="Times New Roman" w:hAnsi="Palatino Linotype" w:cs="Arial"/>
          <w:color w:val="000000" w:themeColor="text1"/>
          <w:lang w:val="es-ES"/>
        </w:rPr>
      </w:pPr>
      <w:r w:rsidRPr="00936DDB">
        <w:rPr>
          <w:rFonts w:ascii="Palatino Linotype" w:eastAsia="Times New Roman" w:hAnsi="Palatino Linotype" w:cs="Arial"/>
          <w:b/>
          <w:bCs/>
          <w:color w:val="222222"/>
          <w:lang w:val="es-MX" w:eastAsia="es-MX"/>
        </w:rPr>
        <w:t xml:space="preserve">CUARTO. </w:t>
      </w:r>
      <w:r w:rsidRPr="00936DDB">
        <w:rPr>
          <w:rFonts w:ascii="Palatino Linotype" w:eastAsia="Times New Roman" w:hAnsi="Palatino Linotype" w:cs="Arial"/>
          <w:color w:val="000000" w:themeColor="text1"/>
          <w:lang w:val="es-MX" w:eastAsia="es-MX"/>
        </w:rPr>
        <w:t>Notifíquese a</w:t>
      </w:r>
      <w:r w:rsidR="00FE4483" w:rsidRPr="00936DDB">
        <w:rPr>
          <w:rFonts w:ascii="Palatino Linotype" w:hAnsi="Palatino Linotype"/>
          <w:b/>
          <w:color w:val="000000" w:themeColor="text1"/>
        </w:rPr>
        <w:t xml:space="preserve"> </w:t>
      </w:r>
      <w:r w:rsidR="00D032E1" w:rsidRPr="00D032E1">
        <w:rPr>
          <w:rFonts w:ascii="Palatino Linotype" w:eastAsia="Times New Roman" w:hAnsi="Palatino Linotype" w:cs="Arial"/>
          <w:b/>
          <w:color w:val="000000" w:themeColor="text1"/>
          <w:highlight w:val="black"/>
          <w:lang w:eastAsia="es-MX"/>
        </w:rPr>
        <w:t>------------------------------</w:t>
      </w:r>
      <w:r w:rsidRPr="00936DDB">
        <w:rPr>
          <w:rFonts w:ascii="Palatino Linotype" w:eastAsia="Times New Roman" w:hAnsi="Palatino Linotype" w:cs="Arial"/>
          <w:color w:val="000000" w:themeColor="text1"/>
          <w:lang w:val="es-MX" w:eastAsia="es-MX"/>
        </w:rPr>
        <w:t xml:space="preserve"> la presente resolución, </w:t>
      </w:r>
      <w:r w:rsidRPr="00936DDB">
        <w:rPr>
          <w:rFonts w:ascii="Palatino Linotype" w:eastAsia="Times New Roman" w:hAnsi="Palatino Linotype" w:cs="Arial"/>
          <w:color w:val="000000" w:themeColor="text1"/>
          <w:lang w:val="es-ES" w:eastAsia="es-MX"/>
        </w:rPr>
        <w:t>así como el informe justificado</w:t>
      </w:r>
      <w:r w:rsidRPr="00936DDB">
        <w:rPr>
          <w:rFonts w:ascii="Palatino Linotype" w:eastAsia="Times New Roman" w:hAnsi="Palatino Linotype" w:cs="Arial"/>
          <w:color w:val="000000" w:themeColor="text1"/>
          <w:lang w:val="es-ES"/>
        </w:rPr>
        <w:t>.</w:t>
      </w:r>
    </w:p>
    <w:p w14:paraId="0436351B" w14:textId="44422D8B" w:rsidR="00AE6EB8" w:rsidRPr="00936DDB" w:rsidRDefault="00AE6EB8" w:rsidP="0007039F">
      <w:pPr>
        <w:shd w:val="clear" w:color="auto" w:fill="FFFFFF"/>
        <w:spacing w:line="360" w:lineRule="auto"/>
        <w:jc w:val="both"/>
        <w:rPr>
          <w:rFonts w:ascii="Palatino Linotype" w:eastAsia="Times New Roman" w:hAnsi="Palatino Linotype" w:cs="Arial"/>
          <w:color w:val="000000" w:themeColor="text1"/>
          <w:lang w:val="es-ES" w:eastAsia="es-MX"/>
        </w:rPr>
      </w:pPr>
      <w:r w:rsidRPr="00936DDB">
        <w:rPr>
          <w:rFonts w:ascii="Palatino Linotype" w:eastAsia="Times New Roman" w:hAnsi="Palatino Linotype" w:cs="Arial"/>
          <w:b/>
          <w:bCs/>
          <w:color w:val="000000" w:themeColor="text1"/>
          <w:lang w:val="es-MX" w:eastAsia="es-MX"/>
        </w:rPr>
        <w:t xml:space="preserve">QUINTO. </w:t>
      </w:r>
      <w:r w:rsidRPr="00936DDB">
        <w:rPr>
          <w:rFonts w:ascii="Palatino Linotype" w:eastAsia="Times New Roman" w:hAnsi="Palatino Linotype" w:cs="Arial"/>
          <w:color w:val="000000" w:themeColor="text1"/>
          <w:lang w:val="es-ES" w:eastAsia="es-MX"/>
        </w:rPr>
        <w:t>Se hace del conocimiento de</w:t>
      </w:r>
      <w:r w:rsidRPr="00936DDB">
        <w:rPr>
          <w:rFonts w:ascii="Palatino Linotype" w:eastAsia="Times New Roman" w:hAnsi="Palatino Linotype" w:cs="Arial"/>
          <w:b/>
          <w:bCs/>
          <w:color w:val="000000" w:themeColor="text1"/>
          <w:lang w:val="es-ES" w:eastAsia="es-MX"/>
        </w:rPr>
        <w:t xml:space="preserve"> </w:t>
      </w:r>
      <w:r w:rsidR="00D032E1" w:rsidRPr="00D032E1">
        <w:rPr>
          <w:rFonts w:ascii="Palatino Linotype" w:hAnsi="Palatino Linotype"/>
          <w:b/>
          <w:color w:val="000000" w:themeColor="text1"/>
          <w:highlight w:val="black"/>
        </w:rPr>
        <w:t>----------------------------------</w:t>
      </w:r>
      <w:r w:rsidRPr="00936DDB">
        <w:rPr>
          <w:rFonts w:ascii="Palatino Linotype" w:eastAsia="MS Gothic" w:hAnsi="Palatino Linotype" w:cs="Times New Roman"/>
          <w:color w:val="000000" w:themeColor="text1"/>
        </w:rPr>
        <w:t xml:space="preserve"> </w:t>
      </w:r>
      <w:r w:rsidRPr="00936DDB">
        <w:rPr>
          <w:rFonts w:ascii="Palatino Linotype" w:eastAsia="Times New Roman" w:hAnsi="Palatino Linotype" w:cs="Arial"/>
          <w:color w:val="000000" w:themeColor="text1"/>
          <w:lang w:val="es-MX" w:eastAsia="es-MX"/>
        </w:rPr>
        <w:t xml:space="preserve">que </w:t>
      </w:r>
      <w:r w:rsidRPr="00936DDB">
        <w:rPr>
          <w:rFonts w:ascii="Palatino Linotype" w:eastAsia="Times New Roman" w:hAnsi="Palatino Linotype" w:cs="Arial"/>
          <w:color w:val="000000" w:themeColor="text1"/>
          <w:lang w:val="es-ES" w:eastAsia="es-MX"/>
        </w:rPr>
        <w:t xml:space="preserve">de conformidad con lo establecido en el artículo 196 de la Ley de Transparencia y Acceso a la Información Pública del Estado de México y Municipios, en caso de que </w:t>
      </w:r>
      <w:r w:rsidRPr="00936DDB">
        <w:rPr>
          <w:rFonts w:ascii="Palatino Linotype" w:eastAsia="Times New Roman" w:hAnsi="Palatino Linotype" w:cs="Arial"/>
          <w:color w:val="000000" w:themeColor="text1"/>
          <w:lang w:val="es-ES" w:eastAsia="es-MX"/>
        </w:rPr>
        <w:lastRenderedPageBreak/>
        <w:t>considere que la resolución le cause algún perjuicio podrá impugnarla vía juicio de amparo en los términos de las leyes aplicables.</w:t>
      </w:r>
    </w:p>
    <w:p w14:paraId="7EE6485B" w14:textId="77777777" w:rsidR="007B6B11" w:rsidRPr="00936DDB" w:rsidRDefault="007B6B11" w:rsidP="0007039F">
      <w:pPr>
        <w:shd w:val="clear" w:color="auto" w:fill="FFFFFF"/>
        <w:spacing w:line="360" w:lineRule="auto"/>
        <w:jc w:val="both"/>
        <w:rPr>
          <w:rFonts w:ascii="Palatino Linotype" w:eastAsia="Times New Roman" w:hAnsi="Palatino Linotype" w:cs="Arial"/>
          <w:color w:val="000000" w:themeColor="text1"/>
          <w:lang w:val="es-ES" w:eastAsia="es-MX"/>
        </w:rPr>
      </w:pPr>
    </w:p>
    <w:p w14:paraId="3246E69C" w14:textId="7976647C" w:rsidR="002C38C9" w:rsidRDefault="002C38C9" w:rsidP="002C38C9">
      <w:pPr>
        <w:shd w:val="clear" w:color="auto" w:fill="FFFFFF"/>
        <w:tabs>
          <w:tab w:val="left" w:pos="567"/>
        </w:tabs>
        <w:spacing w:line="360" w:lineRule="auto"/>
        <w:jc w:val="both"/>
        <w:rPr>
          <w:rFonts w:ascii="Palatino Linotype" w:hAnsi="Palatino Linotype" w:cs="Arial"/>
          <w:color w:val="000000" w:themeColor="text1"/>
        </w:rPr>
      </w:pPr>
      <w:r w:rsidRPr="00936DDB">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7B6B11" w:rsidRPr="00936DDB">
        <w:rPr>
          <w:rFonts w:ascii="Palatino Linotype" w:hAnsi="Palatino Linotype"/>
          <w:color w:val="000000" w:themeColor="text1"/>
        </w:rPr>
        <w:t xml:space="preserve"> JOSÉ GUADALUPE LUNA HERNÁNDEZ Y </w:t>
      </w:r>
      <w:r w:rsidRPr="00936DDB">
        <w:rPr>
          <w:rFonts w:ascii="Palatino Linotype" w:hAnsi="Palatino Linotype"/>
          <w:color w:val="000000" w:themeColor="text1"/>
        </w:rPr>
        <w:t xml:space="preserve">JAVIER MARTÍNEZ CRUZ EN LA </w:t>
      </w:r>
      <w:r w:rsidR="007B6B11" w:rsidRPr="00936DDB">
        <w:rPr>
          <w:rFonts w:ascii="Palatino Linotype" w:hAnsi="Palatino Linotype"/>
          <w:color w:val="000000" w:themeColor="text1"/>
        </w:rPr>
        <w:t>VIGÉSIMA SEXTA</w:t>
      </w:r>
      <w:r w:rsidRPr="00936DDB">
        <w:rPr>
          <w:rFonts w:ascii="Palatino Linotype" w:hAnsi="Palatino Linotype"/>
          <w:color w:val="000000" w:themeColor="text1"/>
        </w:rPr>
        <w:t xml:space="preserve"> SESIÓN ORDINARIA CELEBRADA EL </w:t>
      </w:r>
      <w:r w:rsidR="007B6B11" w:rsidRPr="00936DDB">
        <w:rPr>
          <w:rFonts w:ascii="Palatino Linotype" w:hAnsi="Palatino Linotype"/>
          <w:color w:val="000000" w:themeColor="text1"/>
        </w:rPr>
        <w:t>ONCE</w:t>
      </w:r>
      <w:r w:rsidRPr="00936DDB">
        <w:rPr>
          <w:rFonts w:ascii="Palatino Linotype" w:hAnsi="Palatino Linotype"/>
          <w:color w:val="000000" w:themeColor="text1"/>
        </w:rPr>
        <w:t xml:space="preserve"> (</w:t>
      </w:r>
      <w:r w:rsidR="007B6B11" w:rsidRPr="00936DDB">
        <w:rPr>
          <w:rFonts w:ascii="Palatino Linotype" w:hAnsi="Palatino Linotype"/>
          <w:color w:val="000000" w:themeColor="text1"/>
        </w:rPr>
        <w:t>11</w:t>
      </w:r>
      <w:r w:rsidRPr="00936DDB">
        <w:rPr>
          <w:rFonts w:ascii="Palatino Linotype" w:hAnsi="Palatino Linotype"/>
          <w:color w:val="000000" w:themeColor="text1"/>
        </w:rPr>
        <w:t xml:space="preserve">) DE </w:t>
      </w:r>
      <w:r w:rsidR="007B6B11" w:rsidRPr="00936DDB">
        <w:rPr>
          <w:rFonts w:ascii="Palatino Linotype" w:hAnsi="Palatino Linotype"/>
          <w:color w:val="000000" w:themeColor="text1"/>
        </w:rPr>
        <w:t>JULIO</w:t>
      </w:r>
      <w:r w:rsidRPr="00936DDB">
        <w:rPr>
          <w:rFonts w:ascii="Palatino Linotype" w:hAnsi="Palatino Linotype"/>
          <w:color w:val="000000" w:themeColor="text1"/>
        </w:rPr>
        <w:t xml:space="preserve"> DE DOS MIL DIECIOCHO, ANTE EL SECRETARIO TÉCNICO DEL PLENO ALEXIS TAPIA RAMÍREZ.</w:t>
      </w:r>
      <w:r w:rsidRPr="00936DDB">
        <w:rPr>
          <w:rFonts w:ascii="Palatino Linotype" w:hAnsi="Palatino Linotype" w:cs="Arial"/>
          <w:color w:val="000000" w:themeColor="text1"/>
        </w:rPr>
        <w:t xml:space="preserve"> </w:t>
      </w:r>
    </w:p>
    <w:p w14:paraId="6D086178" w14:textId="77777777" w:rsidR="00936DDB" w:rsidRDefault="00936DDB" w:rsidP="002C38C9">
      <w:pPr>
        <w:shd w:val="clear" w:color="auto" w:fill="FFFFFF"/>
        <w:tabs>
          <w:tab w:val="left" w:pos="567"/>
        </w:tabs>
        <w:spacing w:line="360" w:lineRule="auto"/>
        <w:jc w:val="both"/>
        <w:rPr>
          <w:rFonts w:ascii="Palatino Linotype" w:eastAsia="Times New Roman" w:hAnsi="Palatino Linotype" w:cs="Arial"/>
          <w:color w:val="000000" w:themeColor="text1"/>
          <w:lang w:eastAsia="es-MX"/>
        </w:rPr>
      </w:pPr>
    </w:p>
    <w:p w14:paraId="2DB8ED8C" w14:textId="77777777" w:rsidR="00936DDB" w:rsidRPr="00936DDB" w:rsidRDefault="00936DDB" w:rsidP="002C38C9">
      <w:pPr>
        <w:shd w:val="clear" w:color="auto" w:fill="FFFFFF"/>
        <w:tabs>
          <w:tab w:val="left" w:pos="567"/>
        </w:tabs>
        <w:spacing w:line="360" w:lineRule="auto"/>
        <w:jc w:val="both"/>
        <w:rPr>
          <w:rFonts w:ascii="Palatino Linotype" w:eastAsia="Times New Roman" w:hAnsi="Palatino Linotype" w:cs="Arial"/>
          <w:color w:val="000000" w:themeColor="text1"/>
          <w:lang w:eastAsia="es-MX"/>
        </w:rPr>
      </w:pPr>
    </w:p>
    <w:p w14:paraId="40CEB8C0" w14:textId="77777777" w:rsidR="002C38C9" w:rsidRPr="00936DDB" w:rsidRDefault="002C38C9" w:rsidP="002C38C9">
      <w:pPr>
        <w:spacing w:before="240"/>
        <w:jc w:val="both"/>
        <w:rPr>
          <w:rFonts w:ascii="Palatino Linotype" w:hAnsi="Palatino Linotype"/>
        </w:rPr>
      </w:pPr>
      <w:r w:rsidRPr="00936DDB">
        <w:rPr>
          <w:rFonts w:ascii="Palatino Linotype" w:hAnsi="Palatino Linotype"/>
          <w:noProof/>
          <w:lang w:val="es-MX" w:eastAsia="es-MX"/>
        </w:rPr>
        <mc:AlternateContent>
          <mc:Choice Requires="wps">
            <w:drawing>
              <wp:anchor distT="45720" distB="45720" distL="114300" distR="114300" simplePos="0" relativeHeight="251671552" behindDoc="0" locked="0" layoutInCell="1" allowOverlap="1" wp14:anchorId="10994B0B" wp14:editId="63E0B0F9">
                <wp:simplePos x="0" y="0"/>
                <wp:positionH relativeFrom="page">
                  <wp:align>center</wp:align>
                </wp:positionH>
                <wp:positionV relativeFrom="paragraph">
                  <wp:posOffset>67265</wp:posOffset>
                </wp:positionV>
                <wp:extent cx="2360930" cy="914400"/>
                <wp:effectExtent l="0" t="0" r="635"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45BC6BC5" w14:textId="77777777" w:rsidR="00C80BE8" w:rsidRPr="00EF2FC0" w:rsidRDefault="00C80BE8" w:rsidP="002C38C9">
                            <w:pPr>
                              <w:jc w:val="center"/>
                              <w:rPr>
                                <w:rFonts w:ascii="Palatino Linotype" w:hAnsi="Palatino Linotype"/>
                              </w:rPr>
                            </w:pPr>
                            <w:r w:rsidRPr="00EF2FC0">
                              <w:rPr>
                                <w:rFonts w:ascii="Palatino Linotype" w:hAnsi="Palatino Linotype"/>
                                <w:b/>
                              </w:rPr>
                              <w:t>Zulema Martínez Sánchez</w:t>
                            </w:r>
                          </w:p>
                          <w:p w14:paraId="687F3A0F" w14:textId="77777777" w:rsidR="00C80BE8" w:rsidRDefault="00C80BE8" w:rsidP="002C38C9">
                            <w:pPr>
                              <w:jc w:val="center"/>
                              <w:rPr>
                                <w:rFonts w:ascii="Palatino Linotype" w:hAnsi="Palatino Linotype"/>
                              </w:rPr>
                            </w:pPr>
                            <w:r w:rsidRPr="00EF2FC0">
                              <w:rPr>
                                <w:rFonts w:ascii="Palatino Linotype" w:hAnsi="Palatino Linotype"/>
                              </w:rPr>
                              <w:t>Comisionada</w:t>
                            </w:r>
                            <w:r>
                              <w:rPr>
                                <w:rFonts w:ascii="Palatino Linotype" w:hAnsi="Palatino Linotype"/>
                              </w:rPr>
                              <w:t xml:space="preserve"> Presidenta</w:t>
                            </w:r>
                          </w:p>
                          <w:p w14:paraId="73E334F3" w14:textId="33CF9284" w:rsidR="00C80BE8" w:rsidRDefault="006366E9" w:rsidP="002C38C9">
                            <w:pPr>
                              <w:jc w:val="center"/>
                              <w:rPr>
                                <w:rFonts w:ascii="Palatino Linotype" w:hAnsi="Palatino Linotype"/>
                                <w:b/>
                              </w:rPr>
                            </w:pPr>
                            <w:r>
                              <w:rPr>
                                <w:rFonts w:ascii="Palatino Linotype" w:hAnsi="Palatino Linotype"/>
                                <w:b/>
                              </w:rPr>
                              <w:t>(Rúbrica)</w:t>
                            </w:r>
                          </w:p>
                          <w:p w14:paraId="6E7356DE" w14:textId="77777777" w:rsidR="00C80BE8" w:rsidRDefault="00C80BE8" w:rsidP="002C38C9">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0994B0B"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155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BXakK6IgIAACIEAAAOAAAAAAAAAAAAAAAAAC4CAABkcnMvZTJvRG9jLnhtbFBL&#10;AQItABQABgAIAAAAIQCgkWv52wAAAAcBAAAPAAAAAAAAAAAAAAAAAHwEAABkcnMvZG93bnJldi54&#10;bWxQSwUGAAAAAAQABADzAAAAhAUAAAAA&#10;" stroked="f">
                <v:textbox>
                  <w:txbxContent>
                    <w:p w14:paraId="45BC6BC5" w14:textId="77777777" w:rsidR="00C80BE8" w:rsidRPr="00EF2FC0" w:rsidRDefault="00C80BE8" w:rsidP="002C38C9">
                      <w:pPr>
                        <w:jc w:val="center"/>
                        <w:rPr>
                          <w:rFonts w:ascii="Palatino Linotype" w:hAnsi="Palatino Linotype"/>
                        </w:rPr>
                      </w:pPr>
                      <w:r w:rsidRPr="00EF2FC0">
                        <w:rPr>
                          <w:rFonts w:ascii="Palatino Linotype" w:hAnsi="Palatino Linotype"/>
                          <w:b/>
                        </w:rPr>
                        <w:t>Zulema Martínez Sánchez</w:t>
                      </w:r>
                    </w:p>
                    <w:p w14:paraId="687F3A0F" w14:textId="77777777" w:rsidR="00C80BE8" w:rsidRDefault="00C80BE8" w:rsidP="002C38C9">
                      <w:pPr>
                        <w:jc w:val="center"/>
                        <w:rPr>
                          <w:rFonts w:ascii="Palatino Linotype" w:hAnsi="Palatino Linotype"/>
                        </w:rPr>
                      </w:pPr>
                      <w:r w:rsidRPr="00EF2FC0">
                        <w:rPr>
                          <w:rFonts w:ascii="Palatino Linotype" w:hAnsi="Palatino Linotype"/>
                        </w:rPr>
                        <w:t>Comisionada</w:t>
                      </w:r>
                      <w:r>
                        <w:rPr>
                          <w:rFonts w:ascii="Palatino Linotype" w:hAnsi="Palatino Linotype"/>
                        </w:rPr>
                        <w:t xml:space="preserve"> Presidenta</w:t>
                      </w:r>
                    </w:p>
                    <w:p w14:paraId="73E334F3" w14:textId="33CF9284" w:rsidR="00C80BE8" w:rsidRDefault="006366E9" w:rsidP="002C38C9">
                      <w:pPr>
                        <w:jc w:val="center"/>
                        <w:rPr>
                          <w:rFonts w:ascii="Palatino Linotype" w:hAnsi="Palatino Linotype"/>
                          <w:b/>
                        </w:rPr>
                      </w:pPr>
                      <w:r>
                        <w:rPr>
                          <w:rFonts w:ascii="Palatino Linotype" w:hAnsi="Palatino Linotype"/>
                          <w:b/>
                        </w:rPr>
                        <w:t>(Rúbrica)</w:t>
                      </w:r>
                    </w:p>
                    <w:p w14:paraId="6E7356DE" w14:textId="77777777" w:rsidR="00C80BE8" w:rsidRDefault="00C80BE8" w:rsidP="002C38C9">
                      <w:pPr>
                        <w:jc w:val="center"/>
                        <w:rPr>
                          <w:rFonts w:ascii="Palatino Linotype" w:hAnsi="Palatino Linotype"/>
                        </w:rPr>
                      </w:pPr>
                    </w:p>
                  </w:txbxContent>
                </v:textbox>
                <w10:wrap type="square" anchorx="page"/>
              </v:shape>
            </w:pict>
          </mc:Fallback>
        </mc:AlternateContent>
      </w:r>
    </w:p>
    <w:p w14:paraId="6C060FED" w14:textId="77777777" w:rsidR="002C38C9" w:rsidRPr="00936DDB" w:rsidRDefault="002C38C9" w:rsidP="002C38C9">
      <w:pPr>
        <w:spacing w:before="240"/>
        <w:rPr>
          <w:rFonts w:ascii="Palatino Linotype" w:hAnsi="Palatino Linotype"/>
          <w:b/>
        </w:rPr>
      </w:pPr>
    </w:p>
    <w:p w14:paraId="3F9DE684" w14:textId="77777777" w:rsidR="002C38C9" w:rsidRDefault="002C38C9" w:rsidP="002C38C9">
      <w:pPr>
        <w:spacing w:before="240"/>
        <w:rPr>
          <w:rFonts w:ascii="Palatino Linotype" w:hAnsi="Palatino Linotype"/>
          <w:b/>
        </w:rPr>
      </w:pPr>
    </w:p>
    <w:p w14:paraId="4A403F63" w14:textId="77777777" w:rsidR="00936DDB" w:rsidRDefault="00936DDB" w:rsidP="002C38C9">
      <w:pPr>
        <w:spacing w:before="240"/>
        <w:rPr>
          <w:rFonts w:ascii="Palatino Linotype" w:hAnsi="Palatino Linotype"/>
          <w:b/>
        </w:rPr>
      </w:pPr>
    </w:p>
    <w:p w14:paraId="1DCCA563" w14:textId="77777777" w:rsidR="00936DDB" w:rsidRPr="00936DDB" w:rsidRDefault="00936DDB" w:rsidP="002C38C9">
      <w:pPr>
        <w:spacing w:before="240"/>
        <w:rPr>
          <w:rFonts w:ascii="Palatino Linotype" w:hAnsi="Palatino Linotype"/>
          <w:b/>
        </w:rPr>
      </w:pPr>
    </w:p>
    <w:p w14:paraId="27A133B1" w14:textId="77777777" w:rsidR="002C38C9" w:rsidRPr="00936DDB" w:rsidRDefault="002C38C9" w:rsidP="002C38C9">
      <w:pPr>
        <w:spacing w:before="240"/>
        <w:rPr>
          <w:rFonts w:ascii="Palatino Linotype" w:hAnsi="Palatino Linotype"/>
          <w:b/>
        </w:rPr>
      </w:pPr>
      <w:r w:rsidRPr="00936DDB">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3DF22157" wp14:editId="0CF5DB21">
                <wp:simplePos x="0" y="0"/>
                <wp:positionH relativeFrom="margin">
                  <wp:align>right</wp:align>
                </wp:positionH>
                <wp:positionV relativeFrom="paragraph">
                  <wp:posOffset>11430</wp:posOffset>
                </wp:positionV>
                <wp:extent cx="2543175" cy="936346"/>
                <wp:effectExtent l="0" t="0" r="28575" b="16510"/>
                <wp:wrapNone/>
                <wp:docPr id="7" name="Cuadro de texto 7"/>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E42E25" w14:textId="77777777" w:rsidR="00C80BE8" w:rsidRPr="00EF2FC0" w:rsidRDefault="00C80BE8" w:rsidP="002C38C9">
                            <w:pPr>
                              <w:jc w:val="center"/>
                              <w:rPr>
                                <w:rFonts w:ascii="Palatino Linotype" w:hAnsi="Palatino Linotype"/>
                              </w:rPr>
                            </w:pPr>
                            <w:r>
                              <w:rPr>
                                <w:rFonts w:ascii="Palatino Linotype" w:hAnsi="Palatino Linotype"/>
                                <w:b/>
                              </w:rPr>
                              <w:t>José Guadalupe Luna Hernández</w:t>
                            </w:r>
                          </w:p>
                          <w:p w14:paraId="66CB3C79" w14:textId="77777777" w:rsidR="00C80BE8" w:rsidRDefault="00C80BE8" w:rsidP="002C38C9">
                            <w:pPr>
                              <w:jc w:val="center"/>
                              <w:rPr>
                                <w:rFonts w:ascii="Palatino Linotype" w:hAnsi="Palatino Linotype"/>
                              </w:rPr>
                            </w:pPr>
                            <w:r w:rsidRPr="00EF2FC0">
                              <w:rPr>
                                <w:rFonts w:ascii="Palatino Linotype" w:hAnsi="Palatino Linotype"/>
                              </w:rPr>
                              <w:t>Comisionado</w:t>
                            </w:r>
                          </w:p>
                          <w:p w14:paraId="1DDBD18A" w14:textId="360FF30A" w:rsidR="00C80BE8" w:rsidRDefault="006366E9" w:rsidP="002C38C9">
                            <w:pPr>
                              <w:jc w:val="center"/>
                              <w:rPr>
                                <w:rFonts w:ascii="Palatino Linotype" w:hAnsi="Palatino Linotype"/>
                                <w:b/>
                              </w:rPr>
                            </w:pPr>
                            <w:r>
                              <w:rPr>
                                <w:rFonts w:ascii="Palatino Linotype" w:hAnsi="Palatino Linotype"/>
                                <w:b/>
                              </w:rPr>
                              <w:t>(Rúbrica)</w:t>
                            </w:r>
                          </w:p>
                          <w:p w14:paraId="15025DF9" w14:textId="77777777" w:rsidR="00C80BE8" w:rsidRPr="00797B31" w:rsidRDefault="00C80BE8" w:rsidP="002C38C9">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2157" id="Cuadro de texto 7" o:spid="_x0000_s1027" type="#_x0000_t202" style="position:absolute;margin-left:149.05pt;margin-top:.9pt;width:200.25pt;height:73.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cs6KdJgCAADABQAADgAAAAAAAAAAAAAAAAAuAgAAZHJzL2Uyb0RvYy54&#10;bWxQSwECLQAUAAYACAAAACEA7H1aS9sAAAAGAQAADwAAAAAAAAAAAAAAAADyBAAAZHJzL2Rvd25y&#10;ZXYueG1sUEsFBgAAAAAEAAQA8wAAAPoFAAAAAA==&#10;" fillcolor="white [3201]" strokecolor="white [3212]" strokeweight=".5pt">
                <v:textbox>
                  <w:txbxContent>
                    <w:p w14:paraId="62E42E25" w14:textId="77777777" w:rsidR="00C80BE8" w:rsidRPr="00EF2FC0" w:rsidRDefault="00C80BE8" w:rsidP="002C38C9">
                      <w:pPr>
                        <w:jc w:val="center"/>
                        <w:rPr>
                          <w:rFonts w:ascii="Palatino Linotype" w:hAnsi="Palatino Linotype"/>
                        </w:rPr>
                      </w:pPr>
                      <w:r>
                        <w:rPr>
                          <w:rFonts w:ascii="Palatino Linotype" w:hAnsi="Palatino Linotype"/>
                          <w:b/>
                        </w:rPr>
                        <w:t>José Guadalupe Luna Hernández</w:t>
                      </w:r>
                    </w:p>
                    <w:p w14:paraId="66CB3C79" w14:textId="77777777" w:rsidR="00C80BE8" w:rsidRDefault="00C80BE8" w:rsidP="002C38C9">
                      <w:pPr>
                        <w:jc w:val="center"/>
                        <w:rPr>
                          <w:rFonts w:ascii="Palatino Linotype" w:hAnsi="Palatino Linotype"/>
                        </w:rPr>
                      </w:pPr>
                      <w:r w:rsidRPr="00EF2FC0">
                        <w:rPr>
                          <w:rFonts w:ascii="Palatino Linotype" w:hAnsi="Palatino Linotype"/>
                        </w:rPr>
                        <w:t>Comisionado</w:t>
                      </w:r>
                    </w:p>
                    <w:p w14:paraId="1DDBD18A" w14:textId="360FF30A" w:rsidR="00C80BE8" w:rsidRDefault="006366E9" w:rsidP="002C38C9">
                      <w:pPr>
                        <w:jc w:val="center"/>
                        <w:rPr>
                          <w:rFonts w:ascii="Palatino Linotype" w:hAnsi="Palatino Linotype"/>
                          <w:b/>
                        </w:rPr>
                      </w:pPr>
                      <w:r>
                        <w:rPr>
                          <w:rFonts w:ascii="Palatino Linotype" w:hAnsi="Palatino Linotype"/>
                          <w:b/>
                        </w:rPr>
                        <w:t>(Rúbrica)</w:t>
                      </w:r>
                    </w:p>
                    <w:p w14:paraId="15025DF9" w14:textId="77777777" w:rsidR="00C80BE8" w:rsidRPr="00797B31" w:rsidRDefault="00C80BE8" w:rsidP="002C38C9">
                      <w:pPr>
                        <w:jc w:val="center"/>
                        <w:rPr>
                          <w:rFonts w:ascii="Palatino Linotype" w:hAnsi="Palatino Linotype"/>
                        </w:rPr>
                      </w:pPr>
                    </w:p>
                  </w:txbxContent>
                </v:textbox>
                <w10:wrap anchorx="margin"/>
              </v:shape>
            </w:pict>
          </mc:Fallback>
        </mc:AlternateContent>
      </w:r>
      <w:r w:rsidRPr="00936DDB">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4EE43044" wp14:editId="231C9226">
                <wp:simplePos x="0" y="0"/>
                <wp:positionH relativeFrom="margin">
                  <wp:align>left</wp:align>
                </wp:positionH>
                <wp:positionV relativeFrom="paragraph">
                  <wp:posOffset>20956</wp:posOffset>
                </wp:positionV>
                <wp:extent cx="1943100" cy="994867"/>
                <wp:effectExtent l="0" t="0" r="19050" b="15240"/>
                <wp:wrapNone/>
                <wp:docPr id="9" name="Cuadro de texto 9"/>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743CF3" w14:textId="77777777" w:rsidR="00C80BE8" w:rsidRPr="00EF2FC0" w:rsidRDefault="00C80BE8" w:rsidP="002C38C9">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4B52DE37" w14:textId="77777777" w:rsidR="00C80BE8" w:rsidRPr="00EF2FC0" w:rsidRDefault="00C80BE8" w:rsidP="002C38C9">
                            <w:pPr>
                              <w:jc w:val="center"/>
                              <w:rPr>
                                <w:rFonts w:ascii="Palatino Linotype" w:hAnsi="Palatino Linotype"/>
                              </w:rPr>
                            </w:pPr>
                            <w:r w:rsidRPr="00EF2FC0">
                              <w:rPr>
                                <w:rFonts w:ascii="Palatino Linotype" w:hAnsi="Palatino Linotype"/>
                              </w:rPr>
                              <w:t>Comisionada</w:t>
                            </w:r>
                          </w:p>
                          <w:p w14:paraId="4523B6B4" w14:textId="164735D5" w:rsidR="00C80BE8" w:rsidRDefault="006366E9" w:rsidP="002C38C9">
                            <w:pPr>
                              <w:jc w:val="center"/>
                              <w:rPr>
                                <w:rFonts w:ascii="Palatino Linotype" w:hAnsi="Palatino Linotype"/>
                                <w:b/>
                              </w:rPr>
                            </w:pPr>
                            <w:r>
                              <w:rPr>
                                <w:rFonts w:ascii="Palatino Linotype" w:hAnsi="Palatino Linotype"/>
                                <w:b/>
                              </w:rPr>
                              <w:t>(Rúbrica)</w:t>
                            </w:r>
                          </w:p>
                          <w:p w14:paraId="0624DF40" w14:textId="77777777" w:rsidR="00C80BE8" w:rsidRDefault="00C80BE8" w:rsidP="002C38C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43044" id="Cuadro de texto 9" o:spid="_x0000_s1028" type="#_x0000_t202" style="position:absolute;margin-left:0;margin-top:1.65pt;width:153pt;height:78.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RP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ONaRPmAIAAMAFAAAOAAAAAAAAAAAAAAAAAC4CAABkcnMvZTJvRG9jLnht&#10;bFBLAQItABQABgAIAAAAIQCQO2cM2gAAAAYBAAAPAAAAAAAAAAAAAAAAAPIEAABkcnMvZG93bnJl&#10;di54bWxQSwUGAAAAAAQABADzAAAA+QUAAAAA&#10;" fillcolor="white [3201]" strokecolor="white [3212]" strokeweight=".5pt">
                <v:textbox>
                  <w:txbxContent>
                    <w:p w14:paraId="09743CF3" w14:textId="77777777" w:rsidR="00C80BE8" w:rsidRPr="00EF2FC0" w:rsidRDefault="00C80BE8" w:rsidP="002C38C9">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4B52DE37" w14:textId="77777777" w:rsidR="00C80BE8" w:rsidRPr="00EF2FC0" w:rsidRDefault="00C80BE8" w:rsidP="002C38C9">
                      <w:pPr>
                        <w:jc w:val="center"/>
                        <w:rPr>
                          <w:rFonts w:ascii="Palatino Linotype" w:hAnsi="Palatino Linotype"/>
                        </w:rPr>
                      </w:pPr>
                      <w:r w:rsidRPr="00EF2FC0">
                        <w:rPr>
                          <w:rFonts w:ascii="Palatino Linotype" w:hAnsi="Palatino Linotype"/>
                        </w:rPr>
                        <w:t>Comisionada</w:t>
                      </w:r>
                    </w:p>
                    <w:p w14:paraId="4523B6B4" w14:textId="164735D5" w:rsidR="00C80BE8" w:rsidRDefault="006366E9" w:rsidP="002C38C9">
                      <w:pPr>
                        <w:jc w:val="center"/>
                        <w:rPr>
                          <w:rFonts w:ascii="Palatino Linotype" w:hAnsi="Palatino Linotype"/>
                          <w:b/>
                        </w:rPr>
                      </w:pPr>
                      <w:r>
                        <w:rPr>
                          <w:rFonts w:ascii="Palatino Linotype" w:hAnsi="Palatino Linotype"/>
                          <w:b/>
                        </w:rPr>
                        <w:t>(Rúbrica)</w:t>
                      </w:r>
                    </w:p>
                    <w:p w14:paraId="0624DF40" w14:textId="77777777" w:rsidR="00C80BE8" w:rsidRDefault="00C80BE8" w:rsidP="002C38C9">
                      <w:pPr>
                        <w:jc w:val="center"/>
                      </w:pPr>
                    </w:p>
                  </w:txbxContent>
                </v:textbox>
                <w10:wrap anchorx="margin"/>
              </v:shape>
            </w:pict>
          </mc:Fallback>
        </mc:AlternateContent>
      </w:r>
    </w:p>
    <w:p w14:paraId="6E48C9B1" w14:textId="77777777" w:rsidR="002C38C9" w:rsidRPr="00936DDB" w:rsidRDefault="002C38C9" w:rsidP="002C38C9">
      <w:pPr>
        <w:spacing w:before="240"/>
        <w:rPr>
          <w:rFonts w:ascii="Palatino Linotype" w:hAnsi="Palatino Linotype"/>
          <w:b/>
        </w:rPr>
      </w:pPr>
    </w:p>
    <w:p w14:paraId="1D7B0D30" w14:textId="77777777" w:rsidR="002C38C9" w:rsidRDefault="002C38C9" w:rsidP="002C38C9">
      <w:pPr>
        <w:spacing w:before="240"/>
        <w:rPr>
          <w:rFonts w:ascii="Palatino Linotype" w:hAnsi="Palatino Linotype"/>
          <w:b/>
          <w:sz w:val="18"/>
          <w:szCs w:val="18"/>
        </w:rPr>
      </w:pPr>
    </w:p>
    <w:p w14:paraId="4EF19A6F" w14:textId="77777777" w:rsidR="00936DDB" w:rsidRDefault="00936DDB" w:rsidP="002C38C9">
      <w:pPr>
        <w:spacing w:before="240"/>
        <w:rPr>
          <w:rFonts w:ascii="Palatino Linotype" w:hAnsi="Palatino Linotype"/>
          <w:b/>
          <w:sz w:val="18"/>
          <w:szCs w:val="18"/>
        </w:rPr>
      </w:pPr>
    </w:p>
    <w:p w14:paraId="25BE7B81" w14:textId="77777777" w:rsidR="00936DDB" w:rsidRDefault="00936DDB" w:rsidP="002C38C9">
      <w:pPr>
        <w:spacing w:before="240"/>
        <w:rPr>
          <w:rFonts w:ascii="Palatino Linotype" w:hAnsi="Palatino Linotype"/>
          <w:b/>
          <w:sz w:val="18"/>
          <w:szCs w:val="18"/>
        </w:rPr>
      </w:pPr>
    </w:p>
    <w:p w14:paraId="1794BBEA" w14:textId="77777777" w:rsidR="00936DDB" w:rsidRDefault="00936DDB" w:rsidP="002C38C9">
      <w:pPr>
        <w:spacing w:before="240"/>
        <w:rPr>
          <w:rFonts w:ascii="Palatino Linotype" w:hAnsi="Palatino Linotype"/>
          <w:b/>
          <w:sz w:val="18"/>
          <w:szCs w:val="18"/>
        </w:rPr>
      </w:pPr>
    </w:p>
    <w:p w14:paraId="3FF9AE64" w14:textId="77777777" w:rsidR="00936DDB" w:rsidRDefault="00936DDB" w:rsidP="002C38C9">
      <w:pPr>
        <w:spacing w:before="240"/>
        <w:rPr>
          <w:rFonts w:ascii="Palatino Linotype" w:hAnsi="Palatino Linotype"/>
          <w:b/>
          <w:sz w:val="18"/>
          <w:szCs w:val="18"/>
        </w:rPr>
      </w:pPr>
    </w:p>
    <w:p w14:paraId="68A3F683" w14:textId="77777777" w:rsidR="00936DDB" w:rsidRDefault="00936DDB" w:rsidP="002C38C9">
      <w:pPr>
        <w:spacing w:before="240"/>
        <w:rPr>
          <w:rFonts w:ascii="Palatino Linotype" w:hAnsi="Palatino Linotype"/>
          <w:b/>
          <w:sz w:val="18"/>
          <w:szCs w:val="18"/>
        </w:rPr>
      </w:pPr>
    </w:p>
    <w:p w14:paraId="09354F3D" w14:textId="77777777" w:rsidR="00936DDB" w:rsidRDefault="00936DDB" w:rsidP="006366E9">
      <w:pPr>
        <w:spacing w:before="240"/>
        <w:jc w:val="center"/>
        <w:rPr>
          <w:rFonts w:ascii="Palatino Linotype" w:hAnsi="Palatino Linotype"/>
          <w:b/>
          <w:sz w:val="18"/>
          <w:szCs w:val="18"/>
        </w:rPr>
      </w:pPr>
    </w:p>
    <w:p w14:paraId="5D2D85D7" w14:textId="77777777" w:rsidR="00936DDB" w:rsidRPr="00936DDB" w:rsidRDefault="00936DDB" w:rsidP="006366E9">
      <w:pPr>
        <w:spacing w:before="240"/>
        <w:jc w:val="center"/>
        <w:rPr>
          <w:rFonts w:ascii="Palatino Linotype" w:hAnsi="Palatino Linotype"/>
          <w:b/>
          <w:sz w:val="18"/>
          <w:szCs w:val="18"/>
        </w:rPr>
      </w:pPr>
    </w:p>
    <w:p w14:paraId="098505A3" w14:textId="759039C4" w:rsidR="002C38C9" w:rsidRPr="00936DDB" w:rsidRDefault="002C38C9" w:rsidP="006366E9">
      <w:pPr>
        <w:spacing w:before="240"/>
        <w:jc w:val="center"/>
        <w:rPr>
          <w:rFonts w:ascii="Palatino Linotype" w:hAnsi="Palatino Linotype"/>
          <w:b/>
          <w:sz w:val="18"/>
          <w:szCs w:val="18"/>
        </w:rPr>
      </w:pPr>
      <w:r w:rsidRPr="00936DDB">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14:anchorId="1A1F6F6F" wp14:editId="4302AE92">
                <wp:simplePos x="0" y="0"/>
                <wp:positionH relativeFrom="page">
                  <wp:align>center</wp:align>
                </wp:positionH>
                <wp:positionV relativeFrom="paragraph">
                  <wp:posOffset>60783</wp:posOffset>
                </wp:positionV>
                <wp:extent cx="2133600" cy="943661"/>
                <wp:effectExtent l="0" t="0" r="19050" b="27940"/>
                <wp:wrapNone/>
                <wp:docPr id="10" name="Cuadro de texto 10"/>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F03D71" w14:textId="77777777" w:rsidR="00C80BE8" w:rsidRPr="00EF2FC0" w:rsidRDefault="00C80BE8" w:rsidP="002C38C9">
                            <w:pPr>
                              <w:jc w:val="center"/>
                              <w:rPr>
                                <w:rFonts w:ascii="Palatino Linotype" w:hAnsi="Palatino Linotype"/>
                              </w:rPr>
                            </w:pPr>
                            <w:r w:rsidRPr="00EF2FC0">
                              <w:rPr>
                                <w:rFonts w:ascii="Palatino Linotype" w:hAnsi="Palatino Linotype"/>
                                <w:b/>
                              </w:rPr>
                              <w:t>Javier Martínez Cruz</w:t>
                            </w:r>
                          </w:p>
                          <w:p w14:paraId="5171D916" w14:textId="77777777" w:rsidR="00C80BE8" w:rsidRPr="00EF2FC0" w:rsidRDefault="00C80BE8" w:rsidP="002C38C9">
                            <w:pPr>
                              <w:jc w:val="center"/>
                              <w:rPr>
                                <w:rFonts w:ascii="Palatino Linotype" w:hAnsi="Palatino Linotype"/>
                              </w:rPr>
                            </w:pPr>
                            <w:r w:rsidRPr="00EF2FC0">
                              <w:rPr>
                                <w:rFonts w:ascii="Palatino Linotype" w:hAnsi="Palatino Linotype"/>
                              </w:rPr>
                              <w:t>Comisionado</w:t>
                            </w:r>
                          </w:p>
                          <w:p w14:paraId="17A2144F" w14:textId="028D4518" w:rsidR="00C80BE8" w:rsidRDefault="006366E9" w:rsidP="002C38C9">
                            <w:pPr>
                              <w:jc w:val="center"/>
                              <w:rPr>
                                <w:rFonts w:ascii="Palatino Linotype" w:hAnsi="Palatino Linotype"/>
                                <w:b/>
                              </w:rPr>
                            </w:pPr>
                            <w:r>
                              <w:rPr>
                                <w:rFonts w:ascii="Palatino Linotype" w:hAnsi="Palatino Linotype"/>
                                <w:b/>
                              </w:rPr>
                              <w:t>(Rúbrica)</w:t>
                            </w:r>
                          </w:p>
                          <w:p w14:paraId="3FF1E315" w14:textId="77777777" w:rsidR="00C80BE8" w:rsidRDefault="00C80BE8" w:rsidP="002C38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6F6F" id="Cuadro de texto 10" o:spid="_x0000_s1029" type="#_x0000_t202" style="position:absolute;left:0;text-align:left;margin-left:0;margin-top:4.8pt;width:168pt;height:74.3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" fillcolor="white [3201]" strokecolor="white [3212]" strokeweight=".5pt">
                <v:textbox>
                  <w:txbxContent>
                    <w:p w14:paraId="2EF03D71" w14:textId="77777777" w:rsidR="00C80BE8" w:rsidRPr="00EF2FC0" w:rsidRDefault="00C80BE8" w:rsidP="002C38C9">
                      <w:pPr>
                        <w:jc w:val="center"/>
                        <w:rPr>
                          <w:rFonts w:ascii="Palatino Linotype" w:hAnsi="Palatino Linotype"/>
                        </w:rPr>
                      </w:pPr>
                      <w:r w:rsidRPr="00EF2FC0">
                        <w:rPr>
                          <w:rFonts w:ascii="Palatino Linotype" w:hAnsi="Palatino Linotype"/>
                          <w:b/>
                        </w:rPr>
                        <w:t>Javier Martínez Cruz</w:t>
                      </w:r>
                    </w:p>
                    <w:p w14:paraId="5171D916" w14:textId="77777777" w:rsidR="00C80BE8" w:rsidRPr="00EF2FC0" w:rsidRDefault="00C80BE8" w:rsidP="002C38C9">
                      <w:pPr>
                        <w:jc w:val="center"/>
                        <w:rPr>
                          <w:rFonts w:ascii="Palatino Linotype" w:hAnsi="Palatino Linotype"/>
                        </w:rPr>
                      </w:pPr>
                      <w:r w:rsidRPr="00EF2FC0">
                        <w:rPr>
                          <w:rFonts w:ascii="Palatino Linotype" w:hAnsi="Palatino Linotype"/>
                        </w:rPr>
                        <w:t>Comisionado</w:t>
                      </w:r>
                    </w:p>
                    <w:p w14:paraId="17A2144F" w14:textId="028D4518" w:rsidR="00C80BE8" w:rsidRDefault="006366E9" w:rsidP="002C38C9">
                      <w:pPr>
                        <w:jc w:val="center"/>
                        <w:rPr>
                          <w:rFonts w:ascii="Palatino Linotype" w:hAnsi="Palatino Linotype"/>
                          <w:b/>
                        </w:rPr>
                      </w:pPr>
                      <w:r>
                        <w:rPr>
                          <w:rFonts w:ascii="Palatino Linotype" w:hAnsi="Palatino Linotype"/>
                          <w:b/>
                        </w:rPr>
                        <w:t>(Rúbrica)</w:t>
                      </w:r>
                    </w:p>
                    <w:p w14:paraId="3FF1E315" w14:textId="77777777" w:rsidR="00C80BE8" w:rsidRDefault="00C80BE8" w:rsidP="002C38C9"/>
                  </w:txbxContent>
                </v:textbox>
                <w10:wrap anchorx="page"/>
              </v:shape>
            </w:pict>
          </mc:Fallback>
        </mc:AlternateContent>
      </w:r>
    </w:p>
    <w:p w14:paraId="4F35E2DB" w14:textId="77777777" w:rsidR="002C38C9" w:rsidRPr="00936DDB" w:rsidRDefault="002C38C9" w:rsidP="006366E9">
      <w:pPr>
        <w:spacing w:before="240"/>
        <w:jc w:val="center"/>
        <w:rPr>
          <w:rFonts w:ascii="Palatino Linotype" w:hAnsi="Palatino Linotype"/>
          <w:b/>
        </w:rPr>
      </w:pPr>
    </w:p>
    <w:p w14:paraId="614CBE94" w14:textId="77777777" w:rsidR="002C38C9" w:rsidRPr="00936DDB" w:rsidRDefault="002C38C9" w:rsidP="006366E9">
      <w:pPr>
        <w:spacing w:before="240"/>
        <w:jc w:val="center"/>
        <w:rPr>
          <w:rFonts w:ascii="Palatino Linotype" w:hAnsi="Palatino Linotype"/>
          <w:b/>
        </w:rPr>
      </w:pPr>
    </w:p>
    <w:p w14:paraId="4BAC13C1" w14:textId="77777777" w:rsidR="00815CCC" w:rsidRDefault="00815CCC" w:rsidP="006366E9">
      <w:pPr>
        <w:spacing w:before="240"/>
        <w:jc w:val="center"/>
        <w:rPr>
          <w:rFonts w:ascii="Palatino Linotype" w:hAnsi="Palatino Linotype"/>
          <w:b/>
        </w:rPr>
      </w:pPr>
    </w:p>
    <w:p w14:paraId="3674692A" w14:textId="77777777" w:rsidR="00936DDB" w:rsidRDefault="00936DDB" w:rsidP="006366E9">
      <w:pPr>
        <w:spacing w:before="240"/>
        <w:jc w:val="center"/>
        <w:rPr>
          <w:rFonts w:ascii="Palatino Linotype" w:hAnsi="Palatino Linotype"/>
          <w:b/>
        </w:rPr>
      </w:pPr>
    </w:p>
    <w:p w14:paraId="2AF344DA" w14:textId="77777777" w:rsidR="00936DDB" w:rsidRPr="00936DDB" w:rsidRDefault="00936DDB" w:rsidP="006366E9">
      <w:pPr>
        <w:spacing w:before="240"/>
        <w:jc w:val="center"/>
        <w:rPr>
          <w:rFonts w:ascii="Palatino Linotype" w:hAnsi="Palatino Linotype"/>
          <w:b/>
        </w:rPr>
      </w:pPr>
    </w:p>
    <w:p w14:paraId="4B3E29DE" w14:textId="77777777" w:rsidR="00815CCC" w:rsidRPr="00936DDB" w:rsidRDefault="00815CCC" w:rsidP="006366E9">
      <w:pPr>
        <w:spacing w:before="240"/>
        <w:jc w:val="center"/>
        <w:rPr>
          <w:rFonts w:ascii="Palatino Linotype" w:hAnsi="Palatino Linotype"/>
          <w:b/>
        </w:rPr>
      </w:pPr>
    </w:p>
    <w:p w14:paraId="5838177E" w14:textId="77777777" w:rsidR="002C38C9" w:rsidRPr="00936DDB" w:rsidRDefault="002C38C9" w:rsidP="006366E9">
      <w:pPr>
        <w:jc w:val="center"/>
        <w:rPr>
          <w:rFonts w:ascii="Palatino Linotype" w:hAnsi="Palatino Linotype"/>
          <w:b/>
        </w:rPr>
      </w:pPr>
      <w:r w:rsidRPr="00936DDB">
        <w:rPr>
          <w:rFonts w:ascii="Palatino Linotype" w:hAnsi="Palatino Linotype"/>
          <w:b/>
        </w:rPr>
        <w:t>Alexis Tapia Ramírez</w:t>
      </w:r>
    </w:p>
    <w:p w14:paraId="7AEA33E8" w14:textId="3D34B336" w:rsidR="002C38C9" w:rsidRPr="00936DDB" w:rsidRDefault="002C38C9" w:rsidP="006366E9">
      <w:pPr>
        <w:jc w:val="center"/>
        <w:rPr>
          <w:rFonts w:ascii="Palatino Linotype" w:hAnsi="Palatino Linotype"/>
        </w:rPr>
      </w:pPr>
      <w:r w:rsidRPr="00936DDB">
        <w:rPr>
          <w:rFonts w:ascii="Palatino Linotype" w:hAnsi="Palatino Linotype"/>
        </w:rPr>
        <w:t>Secretario Técnico del Pleno</w:t>
      </w:r>
    </w:p>
    <w:p w14:paraId="05D64425" w14:textId="29CBEF9E" w:rsidR="002C38C9" w:rsidRPr="00936DDB" w:rsidRDefault="006366E9" w:rsidP="006366E9">
      <w:pPr>
        <w:jc w:val="center"/>
        <w:rPr>
          <w:rFonts w:ascii="Palatino Linotype" w:hAnsi="Palatino Linotype"/>
          <w:b/>
        </w:rPr>
      </w:pPr>
      <w:r>
        <w:rPr>
          <w:rFonts w:ascii="Palatino Linotype" w:hAnsi="Palatino Linotype"/>
          <w:b/>
        </w:rPr>
        <w:t>(Rúbrica)</w:t>
      </w:r>
    </w:p>
    <w:p w14:paraId="0800F279" w14:textId="77777777" w:rsidR="002C38C9" w:rsidRPr="00936DDB" w:rsidRDefault="002C38C9" w:rsidP="002C38C9">
      <w:pPr>
        <w:tabs>
          <w:tab w:val="left" w:pos="567"/>
        </w:tabs>
        <w:spacing w:before="240" w:after="240" w:line="360" w:lineRule="auto"/>
        <w:jc w:val="both"/>
        <w:rPr>
          <w:rFonts w:ascii="Palatino Linotype" w:eastAsia="Times New Roman" w:hAnsi="Palatino Linotype" w:cs="Arial"/>
          <w:color w:val="000000" w:themeColor="text1"/>
          <w:sz w:val="22"/>
          <w:szCs w:val="22"/>
        </w:rPr>
      </w:pPr>
    </w:p>
    <w:bookmarkEnd w:id="0"/>
    <w:bookmarkEnd w:id="1"/>
    <w:bookmarkEnd w:id="73"/>
    <w:bookmarkEnd w:id="74"/>
    <w:p w14:paraId="0CFE34E2" w14:textId="3C2D9265" w:rsidR="007914E4" w:rsidRPr="00964322" w:rsidRDefault="0033477F" w:rsidP="004E1461">
      <w:pPr>
        <w:tabs>
          <w:tab w:val="left" w:pos="567"/>
        </w:tabs>
        <w:spacing w:before="240" w:after="240" w:line="360" w:lineRule="auto"/>
        <w:jc w:val="both"/>
        <w:rPr>
          <w:rFonts w:ascii="Palatino Linotype" w:hAnsi="Palatino Linotype" w:cs="Arial"/>
          <w:sz w:val="22"/>
          <w:szCs w:val="22"/>
          <w:lang w:val="es-MX"/>
        </w:rPr>
      </w:pPr>
      <w:r w:rsidRPr="00936DDB">
        <w:rPr>
          <w:rFonts w:ascii="Palatino Linotype" w:eastAsia="Times New Roman" w:hAnsi="Palatino Linotype" w:cs="Arial"/>
          <w:sz w:val="22"/>
          <w:szCs w:val="22"/>
          <w:lang w:val="es-MX"/>
        </w:rPr>
        <w:t xml:space="preserve">Esta hoja corresponde a la resolución de </w:t>
      </w:r>
      <w:r w:rsidR="00936DDB">
        <w:rPr>
          <w:rFonts w:ascii="Palatino Linotype" w:eastAsia="Times New Roman" w:hAnsi="Palatino Linotype" w:cs="Arial"/>
          <w:sz w:val="22"/>
          <w:szCs w:val="22"/>
          <w:lang w:val="es-MX"/>
        </w:rPr>
        <w:t xml:space="preserve">once (11) de julio </w:t>
      </w:r>
      <w:r w:rsidRPr="00936DDB">
        <w:rPr>
          <w:rFonts w:ascii="Palatino Linotype" w:eastAsia="Times New Roman" w:hAnsi="Palatino Linotype" w:cs="Arial"/>
          <w:sz w:val="22"/>
          <w:szCs w:val="22"/>
          <w:lang w:val="es-MX"/>
        </w:rPr>
        <w:t>de dos mil dieci</w:t>
      </w:r>
      <w:r w:rsidR="00FF21D2" w:rsidRPr="00936DDB">
        <w:rPr>
          <w:rFonts w:ascii="Palatino Linotype" w:eastAsia="Times New Roman" w:hAnsi="Palatino Linotype" w:cs="Arial"/>
          <w:sz w:val="22"/>
          <w:szCs w:val="22"/>
          <w:lang w:val="es-MX"/>
        </w:rPr>
        <w:t>ocho</w:t>
      </w:r>
      <w:r w:rsidRPr="00936DDB">
        <w:rPr>
          <w:rFonts w:ascii="Palatino Linotype" w:eastAsia="Times New Roman" w:hAnsi="Palatino Linotype" w:cs="Arial"/>
          <w:sz w:val="22"/>
          <w:szCs w:val="22"/>
          <w:lang w:val="es-MX"/>
        </w:rPr>
        <w:t xml:space="preserve">, emitida en el recurso de revisión </w:t>
      </w:r>
      <w:r w:rsidR="002F768F" w:rsidRPr="00936DDB">
        <w:rPr>
          <w:rFonts w:ascii="Palatino Linotype" w:hAnsi="Palatino Linotype" w:cs="Arial"/>
          <w:b/>
          <w:bCs/>
          <w:sz w:val="22"/>
          <w:szCs w:val="22"/>
          <w:lang w:val="es-MX" w:eastAsia="es-MX"/>
        </w:rPr>
        <w:t>01711/INFOEM/IP/RR/2018</w:t>
      </w:r>
      <w:r w:rsidR="00417E0F" w:rsidRPr="00936DDB">
        <w:rPr>
          <w:rFonts w:ascii="Palatino Linotype" w:hAnsi="Palatino Linotype" w:cs="Arial"/>
          <w:b/>
          <w:bCs/>
          <w:sz w:val="22"/>
          <w:szCs w:val="22"/>
          <w:lang w:val="es-MX" w:eastAsia="es-MX"/>
        </w:rPr>
        <w:t>.</w:t>
      </w:r>
      <w:bookmarkStart w:id="83" w:name="_GoBack"/>
      <w:bookmarkEnd w:id="83"/>
    </w:p>
    <w:sectPr w:rsidR="007914E4" w:rsidRPr="00964322" w:rsidSect="00F801DD">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5DF45E" w14:textId="77777777" w:rsidR="00090FD5" w:rsidRDefault="00090FD5" w:rsidP="00587366">
      <w:r>
        <w:separator/>
      </w:r>
    </w:p>
    <w:p w14:paraId="4B7493C3" w14:textId="77777777" w:rsidR="00090FD5" w:rsidRDefault="00090FD5"/>
  </w:endnote>
  <w:endnote w:type="continuationSeparator" w:id="0">
    <w:p w14:paraId="358E49D9" w14:textId="77777777" w:rsidR="00090FD5" w:rsidRDefault="00090FD5" w:rsidP="00587366">
      <w:r>
        <w:continuationSeparator/>
      </w:r>
    </w:p>
    <w:p w14:paraId="2EB3D6EF" w14:textId="77777777" w:rsidR="00090FD5" w:rsidRDefault="00090F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10757756"/>
      <w:docPartObj>
        <w:docPartGallery w:val="Page Numbers (Bottom of Page)"/>
        <w:docPartUnique/>
      </w:docPartObj>
    </w:sdtPr>
    <w:sdtEndPr/>
    <w:sdtContent>
      <w:sdt>
        <w:sdtPr>
          <w:rPr>
            <w:rFonts w:ascii="Palatino Linotype" w:hAnsi="Palatino Linotype"/>
            <w:sz w:val="28"/>
          </w:rPr>
          <w:id w:val="1376967547"/>
          <w:docPartObj>
            <w:docPartGallery w:val="Page Numbers (Top of Page)"/>
            <w:docPartUnique/>
          </w:docPartObj>
        </w:sdtPr>
        <w:sdtEndPr/>
        <w:sdtContent>
          <w:p w14:paraId="43E44DEB" w14:textId="77777777" w:rsidR="00C80BE8" w:rsidRDefault="00C80BE8" w:rsidP="007B6B11">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C40BB">
              <w:rPr>
                <w:rFonts w:ascii="Palatino Linotype" w:hAnsi="Palatino Linotype"/>
                <w:b/>
                <w:bCs/>
                <w:noProof/>
                <w:sz w:val="22"/>
                <w:szCs w:val="20"/>
              </w:rPr>
              <w:t>28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C40BB">
              <w:rPr>
                <w:rFonts w:ascii="Palatino Linotype" w:hAnsi="Palatino Linotype"/>
                <w:b/>
                <w:bCs/>
                <w:noProof/>
                <w:sz w:val="22"/>
                <w:szCs w:val="20"/>
              </w:rPr>
              <w:t>28</w:t>
            </w:r>
            <w:r w:rsidRPr="00883450">
              <w:rPr>
                <w:rFonts w:ascii="Palatino Linotype" w:hAnsi="Palatino Linotype"/>
                <w:b/>
                <w:bCs/>
                <w:sz w:val="22"/>
                <w:szCs w:val="20"/>
              </w:rPr>
              <w:fldChar w:fldCharType="end"/>
            </w:r>
          </w:p>
          <w:p w14:paraId="187818B4" w14:textId="42E0FFCB" w:rsidR="00C80BE8" w:rsidRDefault="006C40BB" w:rsidP="00985DA6">
            <w:pPr>
              <w:pStyle w:val="Piedepgina"/>
              <w:rPr>
                <w:rFonts w:ascii="Palatino Linotype" w:hAnsi="Palatino Linotype"/>
                <w:sz w:val="28"/>
              </w:rPr>
            </w:pPr>
          </w:p>
        </w:sdtContent>
      </w:sdt>
    </w:sdtContent>
  </w:sdt>
  <w:p w14:paraId="1AED78E8" w14:textId="77777777" w:rsidR="00C80BE8" w:rsidRDefault="00C80B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80BE8" w:rsidRPr="00883450" w:rsidRDefault="00C80BE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C40BB" w:rsidRPr="006C40B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C40BB" w:rsidRPr="006C40BB">
      <w:rPr>
        <w:rFonts w:ascii="Palatino Linotype" w:hAnsi="Palatino Linotype"/>
        <w:noProof/>
        <w:sz w:val="22"/>
        <w:szCs w:val="22"/>
        <w:lang w:val="es-ES"/>
      </w:rPr>
      <w:t>28</w:t>
    </w:r>
    <w:r w:rsidRPr="00883450">
      <w:rPr>
        <w:rFonts w:ascii="Palatino Linotype" w:hAnsi="Palatino Linotype"/>
        <w:sz w:val="22"/>
        <w:szCs w:val="22"/>
      </w:rPr>
      <w:fldChar w:fldCharType="end"/>
    </w:r>
  </w:p>
  <w:p w14:paraId="5F5C4865" w14:textId="77777777" w:rsidR="00C80BE8" w:rsidRPr="00883450" w:rsidRDefault="00C80BE8">
    <w:pPr>
      <w:pStyle w:val="Piedepgina"/>
      <w:rPr>
        <w:rFonts w:ascii="Palatino Linotype" w:hAnsi="Palatino Linotype"/>
        <w:sz w:val="22"/>
        <w:szCs w:val="22"/>
      </w:rPr>
    </w:pPr>
  </w:p>
  <w:p w14:paraId="2E09EA83" w14:textId="77777777" w:rsidR="00C80BE8" w:rsidRDefault="00C80B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DF515" w14:textId="77777777" w:rsidR="00090FD5" w:rsidRDefault="00090FD5" w:rsidP="00587366">
      <w:r>
        <w:separator/>
      </w:r>
    </w:p>
    <w:p w14:paraId="21CFD1DD" w14:textId="77777777" w:rsidR="00090FD5" w:rsidRDefault="00090FD5"/>
  </w:footnote>
  <w:footnote w:type="continuationSeparator" w:id="0">
    <w:p w14:paraId="34F03B1A" w14:textId="77777777" w:rsidR="00090FD5" w:rsidRDefault="00090FD5" w:rsidP="00587366">
      <w:r>
        <w:continuationSeparator/>
      </w:r>
    </w:p>
    <w:p w14:paraId="7F181FD2" w14:textId="77777777" w:rsidR="00090FD5" w:rsidRDefault="00090F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C80BE8" w:rsidRDefault="00C80BE8">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80BE8" w:rsidRPr="00E84957" w14:paraId="07F2896E" w14:textId="77777777" w:rsidTr="003116A6">
      <w:trPr>
        <w:trHeight w:val="138"/>
        <w:jc w:val="right"/>
      </w:trPr>
      <w:tc>
        <w:tcPr>
          <w:tcW w:w="2552" w:type="dxa"/>
          <w:vAlign w:val="center"/>
        </w:tcPr>
        <w:p w14:paraId="4A5B1974" w14:textId="77777777" w:rsidR="00C80BE8" w:rsidRPr="00E84957" w:rsidRDefault="00C80BE8"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00EF3CFA" w:rsidR="00C80BE8" w:rsidRPr="009C2E02" w:rsidRDefault="00C80BE8" w:rsidP="002C30ED">
          <w:pPr>
            <w:pStyle w:val="Encabezado"/>
            <w:jc w:val="right"/>
            <w:rPr>
              <w:rFonts w:ascii="Palatino Linotype" w:hAnsi="Palatino Linotype"/>
              <w:b/>
              <w:sz w:val="22"/>
              <w:szCs w:val="22"/>
            </w:rPr>
          </w:pPr>
          <w:r w:rsidRPr="009C2E02">
            <w:rPr>
              <w:rFonts w:ascii="Palatino Linotype" w:hAnsi="Palatino Linotype" w:cs="Arial"/>
              <w:b/>
              <w:bCs/>
              <w:sz w:val="22"/>
              <w:szCs w:val="22"/>
              <w:lang w:eastAsia="es-MX"/>
            </w:rPr>
            <w:t>01711/INFOEM/IP/RR/2018</w:t>
          </w:r>
        </w:p>
      </w:tc>
    </w:tr>
    <w:tr w:rsidR="00C80BE8" w:rsidRPr="00E84957" w14:paraId="095EB01B" w14:textId="77777777" w:rsidTr="003116A6">
      <w:trPr>
        <w:trHeight w:val="321"/>
        <w:jc w:val="right"/>
      </w:trPr>
      <w:tc>
        <w:tcPr>
          <w:tcW w:w="2552" w:type="dxa"/>
          <w:vAlign w:val="center"/>
        </w:tcPr>
        <w:p w14:paraId="6E000A51" w14:textId="4DA3E277" w:rsidR="00C80BE8" w:rsidRPr="00E84957" w:rsidRDefault="00C80BE8"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3C639B77" w14:textId="77777777" w:rsidR="00C80BE8" w:rsidRPr="009C2E02" w:rsidRDefault="00C80BE8" w:rsidP="002C30ED">
          <w:pPr>
            <w:pStyle w:val="Encabezado"/>
            <w:jc w:val="right"/>
            <w:rPr>
              <w:rFonts w:ascii="Palatino Linotype" w:hAnsi="Palatino Linotype"/>
              <w:b/>
              <w:sz w:val="22"/>
              <w:szCs w:val="22"/>
            </w:rPr>
          </w:pPr>
          <w:r w:rsidRPr="009C2E02">
            <w:rPr>
              <w:rFonts w:ascii="Palatino Linotype" w:hAnsi="Palatino Linotype"/>
              <w:b/>
              <w:sz w:val="22"/>
              <w:szCs w:val="22"/>
            </w:rPr>
            <w:t xml:space="preserve">Secretaría de Educación </w:t>
          </w:r>
        </w:p>
        <w:p w14:paraId="07560085" w14:textId="545009C2" w:rsidR="00C80BE8" w:rsidRPr="009C2E02" w:rsidRDefault="00C80BE8" w:rsidP="002C30ED">
          <w:pPr>
            <w:pStyle w:val="Encabezado"/>
            <w:jc w:val="right"/>
            <w:rPr>
              <w:rFonts w:ascii="Palatino Linotype" w:hAnsi="Palatino Linotype"/>
              <w:b/>
              <w:sz w:val="22"/>
              <w:szCs w:val="22"/>
            </w:rPr>
          </w:pPr>
          <w:r w:rsidRPr="009C2E02">
            <w:rPr>
              <w:rFonts w:ascii="Palatino Linotype" w:hAnsi="Palatino Linotype"/>
              <w:b/>
              <w:sz w:val="22"/>
              <w:szCs w:val="22"/>
            </w:rPr>
            <w:t>del Estado de México</w:t>
          </w:r>
        </w:p>
      </w:tc>
    </w:tr>
    <w:tr w:rsidR="00C80BE8" w:rsidRPr="00E84957" w14:paraId="14F3CE0D" w14:textId="77777777" w:rsidTr="003116A6">
      <w:trPr>
        <w:trHeight w:val="321"/>
        <w:jc w:val="right"/>
      </w:trPr>
      <w:tc>
        <w:tcPr>
          <w:tcW w:w="2552" w:type="dxa"/>
          <w:vAlign w:val="center"/>
        </w:tcPr>
        <w:p w14:paraId="12248485" w14:textId="081B3348" w:rsidR="00C80BE8" w:rsidRPr="00E84957" w:rsidRDefault="00C80BE8"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C80BE8" w:rsidRPr="009C2E02" w:rsidRDefault="00C80BE8" w:rsidP="00114C6B">
          <w:pPr>
            <w:pStyle w:val="Encabezado"/>
            <w:jc w:val="right"/>
            <w:rPr>
              <w:rFonts w:ascii="Palatino Linotype" w:hAnsi="Palatino Linotype"/>
              <w:b/>
              <w:sz w:val="22"/>
              <w:szCs w:val="22"/>
            </w:rPr>
          </w:pPr>
          <w:r w:rsidRPr="009C2E02">
            <w:rPr>
              <w:rFonts w:ascii="Palatino Linotype" w:hAnsi="Palatino Linotype"/>
              <w:b/>
              <w:sz w:val="22"/>
              <w:szCs w:val="22"/>
            </w:rPr>
            <w:t>José Guadalupe Luna Hernández</w:t>
          </w:r>
        </w:p>
      </w:tc>
    </w:tr>
  </w:tbl>
  <w:p w14:paraId="1096C1B8" w14:textId="77777777" w:rsidR="00C80BE8" w:rsidRDefault="00C80BE8"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C80BE8" w:rsidRDefault="00C80BE8" w:rsidP="000B5D79">
    <w:pPr>
      <w:pStyle w:val="Encabezado"/>
      <w:tabs>
        <w:tab w:val="clear" w:pos="4252"/>
        <w:tab w:val="clear" w:pos="8504"/>
        <w:tab w:val="left" w:pos="3103"/>
      </w:tabs>
    </w:pPr>
    <w:r>
      <w:tab/>
    </w:r>
    <w:r>
      <w:tab/>
    </w:r>
  </w:p>
  <w:tbl>
    <w:tblPr>
      <w:tblStyle w:val="Tablaconcuadrcula"/>
      <w:tblW w:w="6410"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642"/>
    </w:tblGrid>
    <w:tr w:rsidR="00C80BE8" w:rsidRPr="00182113" w14:paraId="665387B4" w14:textId="77777777" w:rsidTr="0029278F">
      <w:trPr>
        <w:trHeight w:val="138"/>
      </w:trPr>
      <w:tc>
        <w:tcPr>
          <w:tcW w:w="2532" w:type="dxa"/>
          <w:vAlign w:val="center"/>
        </w:tcPr>
        <w:p w14:paraId="01509DD6" w14:textId="77777777" w:rsidR="00C80BE8" w:rsidRPr="00182113" w:rsidRDefault="00C80BE8"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C80BE8" w:rsidRPr="00182113" w:rsidRDefault="00C80BE8" w:rsidP="000B5D79">
          <w:pPr>
            <w:pStyle w:val="Encabezado"/>
            <w:jc w:val="center"/>
            <w:rPr>
              <w:rFonts w:ascii="Palatino Linotype" w:hAnsi="Palatino Linotype"/>
              <w:b/>
              <w:sz w:val="22"/>
              <w:szCs w:val="22"/>
            </w:rPr>
          </w:pPr>
        </w:p>
      </w:tc>
      <w:tc>
        <w:tcPr>
          <w:tcW w:w="3642" w:type="dxa"/>
          <w:vAlign w:val="center"/>
        </w:tcPr>
        <w:p w14:paraId="4FAE21CD" w14:textId="19621523" w:rsidR="00C80BE8" w:rsidRPr="009C2E02" w:rsidRDefault="00C80BE8" w:rsidP="002C30ED">
          <w:pPr>
            <w:pStyle w:val="Encabezado"/>
            <w:rPr>
              <w:rFonts w:ascii="Palatino Linotype" w:hAnsi="Palatino Linotype"/>
              <w:b/>
              <w:sz w:val="22"/>
              <w:szCs w:val="22"/>
            </w:rPr>
          </w:pPr>
          <w:r w:rsidRPr="009C2E02">
            <w:rPr>
              <w:rFonts w:ascii="Palatino Linotype" w:hAnsi="Palatino Linotype" w:cs="Arial"/>
              <w:b/>
              <w:bCs/>
              <w:sz w:val="22"/>
              <w:szCs w:val="22"/>
              <w:lang w:eastAsia="es-MX"/>
            </w:rPr>
            <w:t>01711/INFOEM/IP/RR/2018</w:t>
          </w:r>
        </w:p>
      </w:tc>
    </w:tr>
    <w:tr w:rsidR="00C80BE8" w:rsidRPr="00182113" w14:paraId="78C9F2F4" w14:textId="77777777" w:rsidTr="0029278F">
      <w:trPr>
        <w:trHeight w:val="227"/>
      </w:trPr>
      <w:tc>
        <w:tcPr>
          <w:tcW w:w="2532" w:type="dxa"/>
          <w:vAlign w:val="center"/>
        </w:tcPr>
        <w:p w14:paraId="2D89FED3" w14:textId="77777777" w:rsidR="00C80BE8" w:rsidRPr="00182113" w:rsidRDefault="00C80BE8"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C80BE8" w:rsidRPr="00182113" w:rsidRDefault="00C80BE8" w:rsidP="000B5D79">
          <w:pPr>
            <w:pStyle w:val="Encabezado"/>
            <w:jc w:val="center"/>
            <w:rPr>
              <w:rFonts w:ascii="Palatino Linotype" w:hAnsi="Palatino Linotype"/>
              <w:b/>
              <w:sz w:val="22"/>
              <w:szCs w:val="22"/>
            </w:rPr>
          </w:pPr>
        </w:p>
      </w:tc>
      <w:tc>
        <w:tcPr>
          <w:tcW w:w="3642" w:type="dxa"/>
          <w:vAlign w:val="center"/>
        </w:tcPr>
        <w:p w14:paraId="36D086A3" w14:textId="2910CADF" w:rsidR="00C80BE8" w:rsidRPr="009C2E02" w:rsidRDefault="00D032E1" w:rsidP="000B5D79">
          <w:pPr>
            <w:pStyle w:val="Encabezado"/>
            <w:rPr>
              <w:rFonts w:ascii="Palatino Linotype" w:hAnsi="Palatino Linotype"/>
              <w:b/>
              <w:sz w:val="22"/>
              <w:szCs w:val="22"/>
            </w:rPr>
          </w:pPr>
          <w:r w:rsidRPr="00D032E1">
            <w:rPr>
              <w:rFonts w:ascii="Palatino Linotype" w:hAnsi="Palatino Linotype"/>
              <w:b/>
              <w:sz w:val="22"/>
              <w:szCs w:val="22"/>
              <w:highlight w:val="black"/>
            </w:rPr>
            <w:t>-------------------------------------</w:t>
          </w:r>
        </w:p>
      </w:tc>
    </w:tr>
    <w:tr w:rsidR="00C80BE8" w:rsidRPr="00182113" w14:paraId="1A862673" w14:textId="77777777" w:rsidTr="0029278F">
      <w:trPr>
        <w:trHeight w:val="232"/>
      </w:trPr>
      <w:tc>
        <w:tcPr>
          <w:tcW w:w="2532" w:type="dxa"/>
          <w:vAlign w:val="center"/>
        </w:tcPr>
        <w:p w14:paraId="767A6F60" w14:textId="77777777" w:rsidR="00C80BE8" w:rsidRPr="00182113" w:rsidRDefault="00C80BE8"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C80BE8" w:rsidRPr="00182113" w:rsidRDefault="00C80BE8" w:rsidP="000B5D79">
          <w:pPr>
            <w:pStyle w:val="Encabezado"/>
            <w:jc w:val="center"/>
            <w:rPr>
              <w:rFonts w:ascii="Palatino Linotype" w:hAnsi="Palatino Linotype"/>
              <w:b/>
              <w:sz w:val="22"/>
              <w:szCs w:val="22"/>
            </w:rPr>
          </w:pPr>
        </w:p>
      </w:tc>
      <w:tc>
        <w:tcPr>
          <w:tcW w:w="3642" w:type="dxa"/>
          <w:vAlign w:val="center"/>
        </w:tcPr>
        <w:p w14:paraId="42A70228" w14:textId="77777777" w:rsidR="00C80BE8" w:rsidRPr="009C2E02" w:rsidRDefault="00C80BE8" w:rsidP="00F41E88">
          <w:pPr>
            <w:pStyle w:val="Encabezado"/>
            <w:rPr>
              <w:rFonts w:ascii="Palatino Linotype" w:hAnsi="Palatino Linotype"/>
              <w:b/>
              <w:sz w:val="22"/>
              <w:szCs w:val="22"/>
            </w:rPr>
          </w:pPr>
          <w:r w:rsidRPr="009C2E02">
            <w:rPr>
              <w:rFonts w:ascii="Palatino Linotype" w:hAnsi="Palatino Linotype"/>
              <w:b/>
              <w:sz w:val="22"/>
              <w:szCs w:val="22"/>
            </w:rPr>
            <w:t xml:space="preserve">Secretaría de Educación </w:t>
          </w:r>
        </w:p>
        <w:p w14:paraId="3FC8EF03" w14:textId="1C0A9479" w:rsidR="00C80BE8" w:rsidRPr="009C2E02" w:rsidRDefault="00C80BE8" w:rsidP="00F41E88">
          <w:pPr>
            <w:pStyle w:val="Encabezado"/>
            <w:rPr>
              <w:rFonts w:ascii="Palatino Linotype" w:hAnsi="Palatino Linotype"/>
              <w:b/>
              <w:sz w:val="22"/>
              <w:szCs w:val="22"/>
            </w:rPr>
          </w:pPr>
          <w:r w:rsidRPr="009C2E02">
            <w:rPr>
              <w:rFonts w:ascii="Palatino Linotype" w:hAnsi="Palatino Linotype"/>
              <w:b/>
              <w:sz w:val="22"/>
              <w:szCs w:val="22"/>
            </w:rPr>
            <w:t>del Estado de México</w:t>
          </w:r>
        </w:p>
      </w:tc>
    </w:tr>
    <w:tr w:rsidR="00C80BE8" w:rsidRPr="00182113" w14:paraId="4416531B" w14:textId="77777777" w:rsidTr="0029278F">
      <w:trPr>
        <w:trHeight w:val="320"/>
      </w:trPr>
      <w:tc>
        <w:tcPr>
          <w:tcW w:w="2532" w:type="dxa"/>
          <w:vAlign w:val="center"/>
        </w:tcPr>
        <w:p w14:paraId="277DD3E2" w14:textId="7989BCC5" w:rsidR="00C80BE8" w:rsidRPr="00182113" w:rsidRDefault="00C80BE8"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C80BE8" w:rsidRPr="00182113" w:rsidRDefault="00C80BE8" w:rsidP="000B5D79">
          <w:pPr>
            <w:pStyle w:val="Encabezado"/>
            <w:jc w:val="center"/>
            <w:rPr>
              <w:rFonts w:ascii="Palatino Linotype" w:hAnsi="Palatino Linotype"/>
              <w:b/>
              <w:sz w:val="22"/>
              <w:szCs w:val="22"/>
            </w:rPr>
          </w:pPr>
        </w:p>
      </w:tc>
      <w:tc>
        <w:tcPr>
          <w:tcW w:w="3642" w:type="dxa"/>
          <w:vAlign w:val="center"/>
        </w:tcPr>
        <w:p w14:paraId="3BD70CE4" w14:textId="61A13249" w:rsidR="00C80BE8" w:rsidRPr="009C2E02" w:rsidRDefault="00C80BE8" w:rsidP="000B5D79">
          <w:pPr>
            <w:pStyle w:val="Encabezado"/>
            <w:rPr>
              <w:rFonts w:ascii="Palatino Linotype" w:hAnsi="Palatino Linotype"/>
              <w:b/>
              <w:sz w:val="22"/>
              <w:szCs w:val="22"/>
            </w:rPr>
          </w:pPr>
          <w:r w:rsidRPr="009C2E02">
            <w:rPr>
              <w:rFonts w:ascii="Palatino Linotype" w:hAnsi="Palatino Linotype"/>
              <w:b/>
              <w:sz w:val="22"/>
              <w:szCs w:val="22"/>
            </w:rPr>
            <w:t>José Guadalupe Luna Hernández</w:t>
          </w:r>
        </w:p>
      </w:tc>
    </w:tr>
  </w:tbl>
  <w:p w14:paraId="156B5574" w14:textId="35A2B07E" w:rsidR="00C80BE8" w:rsidRDefault="00C80BE8">
    <w:pPr>
      <w:pStyle w:val="Encabezado"/>
    </w:pPr>
  </w:p>
  <w:p w14:paraId="2C496126" w14:textId="77777777" w:rsidR="00C80BE8" w:rsidRDefault="00C80B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7">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70136A0"/>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
  </w:num>
  <w:num w:numId="4">
    <w:abstractNumId w:val="3"/>
  </w:num>
  <w:num w:numId="5">
    <w:abstractNumId w:val="6"/>
  </w:num>
  <w:num w:numId="6">
    <w:abstractNumId w:val="5"/>
  </w:num>
  <w:num w:numId="7">
    <w:abstractNumId w:val="10"/>
  </w:num>
  <w:num w:numId="8">
    <w:abstractNumId w:val="12"/>
  </w:num>
  <w:num w:numId="9">
    <w:abstractNumId w:val="8"/>
  </w:num>
  <w:num w:numId="10">
    <w:abstractNumId w:val="0"/>
  </w:num>
  <w:num w:numId="11">
    <w:abstractNumId w:val="9"/>
  </w:num>
  <w:num w:numId="12">
    <w:abstractNumId w:val="7"/>
  </w:num>
  <w:num w:numId="1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3"/>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039F"/>
    <w:rsid w:val="0007139C"/>
    <w:rsid w:val="000725E7"/>
    <w:rsid w:val="00072D85"/>
    <w:rsid w:val="00073D21"/>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0FD5"/>
    <w:rsid w:val="00091EC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3C30"/>
    <w:rsid w:val="000E41A9"/>
    <w:rsid w:val="000E48E7"/>
    <w:rsid w:val="000E5A4F"/>
    <w:rsid w:val="000E6BDE"/>
    <w:rsid w:val="000E7F64"/>
    <w:rsid w:val="000F1EFE"/>
    <w:rsid w:val="000F2D38"/>
    <w:rsid w:val="000F366D"/>
    <w:rsid w:val="000F483B"/>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B79"/>
    <w:rsid w:val="0013492B"/>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354"/>
    <w:rsid w:val="0015179D"/>
    <w:rsid w:val="00152EE8"/>
    <w:rsid w:val="0015466E"/>
    <w:rsid w:val="001565C9"/>
    <w:rsid w:val="0015798B"/>
    <w:rsid w:val="00157C5A"/>
    <w:rsid w:val="00162712"/>
    <w:rsid w:val="001632E2"/>
    <w:rsid w:val="0016332D"/>
    <w:rsid w:val="00163D29"/>
    <w:rsid w:val="00164833"/>
    <w:rsid w:val="001648EE"/>
    <w:rsid w:val="00164B65"/>
    <w:rsid w:val="0016539F"/>
    <w:rsid w:val="00166794"/>
    <w:rsid w:val="001669E6"/>
    <w:rsid w:val="00166E88"/>
    <w:rsid w:val="00167CCF"/>
    <w:rsid w:val="00170323"/>
    <w:rsid w:val="0017146D"/>
    <w:rsid w:val="00171A4E"/>
    <w:rsid w:val="001721C4"/>
    <w:rsid w:val="00172B01"/>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BE8"/>
    <w:rsid w:val="001A138D"/>
    <w:rsid w:val="001A230D"/>
    <w:rsid w:val="001A339A"/>
    <w:rsid w:val="001A3C17"/>
    <w:rsid w:val="001A4753"/>
    <w:rsid w:val="001A4764"/>
    <w:rsid w:val="001A513D"/>
    <w:rsid w:val="001A5277"/>
    <w:rsid w:val="001A6360"/>
    <w:rsid w:val="001B0EFF"/>
    <w:rsid w:val="001B26AA"/>
    <w:rsid w:val="001B53A0"/>
    <w:rsid w:val="001B5F70"/>
    <w:rsid w:val="001B6C18"/>
    <w:rsid w:val="001C0C2E"/>
    <w:rsid w:val="001C13B1"/>
    <w:rsid w:val="001C16B6"/>
    <w:rsid w:val="001C1C2A"/>
    <w:rsid w:val="001C1FFF"/>
    <w:rsid w:val="001C572C"/>
    <w:rsid w:val="001C5D12"/>
    <w:rsid w:val="001C67B0"/>
    <w:rsid w:val="001C79FA"/>
    <w:rsid w:val="001D2662"/>
    <w:rsid w:val="001D3EEA"/>
    <w:rsid w:val="001D64F6"/>
    <w:rsid w:val="001E0EE9"/>
    <w:rsid w:val="001E18B8"/>
    <w:rsid w:val="001E2813"/>
    <w:rsid w:val="001E69E2"/>
    <w:rsid w:val="001E7B9E"/>
    <w:rsid w:val="001E7EE1"/>
    <w:rsid w:val="001F0B43"/>
    <w:rsid w:val="001F2F13"/>
    <w:rsid w:val="001F3293"/>
    <w:rsid w:val="001F33D2"/>
    <w:rsid w:val="001F3453"/>
    <w:rsid w:val="001F39CE"/>
    <w:rsid w:val="001F3B5D"/>
    <w:rsid w:val="001F4083"/>
    <w:rsid w:val="001F436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2056"/>
    <w:rsid w:val="00243063"/>
    <w:rsid w:val="00243AA0"/>
    <w:rsid w:val="00243E9C"/>
    <w:rsid w:val="00244FB1"/>
    <w:rsid w:val="0024535A"/>
    <w:rsid w:val="002466A2"/>
    <w:rsid w:val="0024739F"/>
    <w:rsid w:val="002479E3"/>
    <w:rsid w:val="00250DF8"/>
    <w:rsid w:val="002519B8"/>
    <w:rsid w:val="00252174"/>
    <w:rsid w:val="00252C4D"/>
    <w:rsid w:val="002545BF"/>
    <w:rsid w:val="00260323"/>
    <w:rsid w:val="00261001"/>
    <w:rsid w:val="00261BB3"/>
    <w:rsid w:val="00261DA1"/>
    <w:rsid w:val="002632B3"/>
    <w:rsid w:val="00264510"/>
    <w:rsid w:val="002651CA"/>
    <w:rsid w:val="00265A4A"/>
    <w:rsid w:val="002665BD"/>
    <w:rsid w:val="00267441"/>
    <w:rsid w:val="00267487"/>
    <w:rsid w:val="00267710"/>
    <w:rsid w:val="00267B3D"/>
    <w:rsid w:val="00270AB9"/>
    <w:rsid w:val="00271318"/>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78F"/>
    <w:rsid w:val="00292CBE"/>
    <w:rsid w:val="00293DE8"/>
    <w:rsid w:val="00295595"/>
    <w:rsid w:val="00295CAC"/>
    <w:rsid w:val="002A00A2"/>
    <w:rsid w:val="002A0C6D"/>
    <w:rsid w:val="002A13C4"/>
    <w:rsid w:val="002A48BE"/>
    <w:rsid w:val="002A5F78"/>
    <w:rsid w:val="002A65F6"/>
    <w:rsid w:val="002A6A1F"/>
    <w:rsid w:val="002A6CC3"/>
    <w:rsid w:val="002A7E83"/>
    <w:rsid w:val="002B07E8"/>
    <w:rsid w:val="002B085C"/>
    <w:rsid w:val="002B2A2E"/>
    <w:rsid w:val="002B3141"/>
    <w:rsid w:val="002B3565"/>
    <w:rsid w:val="002B45B9"/>
    <w:rsid w:val="002B4B37"/>
    <w:rsid w:val="002B55D1"/>
    <w:rsid w:val="002B6871"/>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E9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95"/>
    <w:rsid w:val="00314AE4"/>
    <w:rsid w:val="00315002"/>
    <w:rsid w:val="00316FED"/>
    <w:rsid w:val="00317266"/>
    <w:rsid w:val="00317CE0"/>
    <w:rsid w:val="00320D05"/>
    <w:rsid w:val="00321AA3"/>
    <w:rsid w:val="00321CF1"/>
    <w:rsid w:val="00322C0C"/>
    <w:rsid w:val="00322E7D"/>
    <w:rsid w:val="00323478"/>
    <w:rsid w:val="00323895"/>
    <w:rsid w:val="00326714"/>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711"/>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A5A"/>
    <w:rsid w:val="003A6BAD"/>
    <w:rsid w:val="003A75F1"/>
    <w:rsid w:val="003B0860"/>
    <w:rsid w:val="003B1589"/>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B2E"/>
    <w:rsid w:val="00432621"/>
    <w:rsid w:val="00432B72"/>
    <w:rsid w:val="00433016"/>
    <w:rsid w:val="00433C27"/>
    <w:rsid w:val="004342F1"/>
    <w:rsid w:val="00434710"/>
    <w:rsid w:val="00434EB9"/>
    <w:rsid w:val="00435C67"/>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57A3"/>
    <w:rsid w:val="004B5AC8"/>
    <w:rsid w:val="004B607D"/>
    <w:rsid w:val="004B64D1"/>
    <w:rsid w:val="004B6F5C"/>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2B3A"/>
    <w:rsid w:val="00544EC9"/>
    <w:rsid w:val="00545E6A"/>
    <w:rsid w:val="00550F81"/>
    <w:rsid w:val="00551714"/>
    <w:rsid w:val="005520BF"/>
    <w:rsid w:val="005527B6"/>
    <w:rsid w:val="00554431"/>
    <w:rsid w:val="00555C32"/>
    <w:rsid w:val="00556814"/>
    <w:rsid w:val="00557D6A"/>
    <w:rsid w:val="00563BDC"/>
    <w:rsid w:val="00563FE5"/>
    <w:rsid w:val="00564721"/>
    <w:rsid w:val="0056598A"/>
    <w:rsid w:val="005660F0"/>
    <w:rsid w:val="0056656E"/>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FC0"/>
    <w:rsid w:val="00581C0F"/>
    <w:rsid w:val="00581D99"/>
    <w:rsid w:val="00582919"/>
    <w:rsid w:val="005833AC"/>
    <w:rsid w:val="0058547C"/>
    <w:rsid w:val="00585902"/>
    <w:rsid w:val="00585A8F"/>
    <w:rsid w:val="00586760"/>
    <w:rsid w:val="00587366"/>
    <w:rsid w:val="005876AF"/>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142"/>
    <w:rsid w:val="005D6604"/>
    <w:rsid w:val="005D665B"/>
    <w:rsid w:val="005D78CD"/>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66E9"/>
    <w:rsid w:val="00637311"/>
    <w:rsid w:val="006402EE"/>
    <w:rsid w:val="006412FD"/>
    <w:rsid w:val="00641AB0"/>
    <w:rsid w:val="00642B18"/>
    <w:rsid w:val="00643D5D"/>
    <w:rsid w:val="00644C6E"/>
    <w:rsid w:val="006460B5"/>
    <w:rsid w:val="00646A08"/>
    <w:rsid w:val="006508C1"/>
    <w:rsid w:val="00651B1B"/>
    <w:rsid w:val="0065212B"/>
    <w:rsid w:val="00654AB8"/>
    <w:rsid w:val="00656B81"/>
    <w:rsid w:val="00657974"/>
    <w:rsid w:val="0066068C"/>
    <w:rsid w:val="00661C3C"/>
    <w:rsid w:val="006624DB"/>
    <w:rsid w:val="00662A48"/>
    <w:rsid w:val="00662C69"/>
    <w:rsid w:val="006635D8"/>
    <w:rsid w:val="006638FD"/>
    <w:rsid w:val="00664A70"/>
    <w:rsid w:val="00664F7B"/>
    <w:rsid w:val="006657E8"/>
    <w:rsid w:val="00667011"/>
    <w:rsid w:val="006711DB"/>
    <w:rsid w:val="0067245D"/>
    <w:rsid w:val="006751CA"/>
    <w:rsid w:val="00675AC5"/>
    <w:rsid w:val="006770E9"/>
    <w:rsid w:val="00677556"/>
    <w:rsid w:val="0068178C"/>
    <w:rsid w:val="00682B40"/>
    <w:rsid w:val="00684F0B"/>
    <w:rsid w:val="00685D21"/>
    <w:rsid w:val="00686CD7"/>
    <w:rsid w:val="006870BD"/>
    <w:rsid w:val="006915A2"/>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5558"/>
    <w:rsid w:val="006A56DE"/>
    <w:rsid w:val="006A6278"/>
    <w:rsid w:val="006A628C"/>
    <w:rsid w:val="006A6F3A"/>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0BB"/>
    <w:rsid w:val="006C49B4"/>
    <w:rsid w:val="006C50C2"/>
    <w:rsid w:val="006C563A"/>
    <w:rsid w:val="006C6868"/>
    <w:rsid w:val="006C7573"/>
    <w:rsid w:val="006C7A33"/>
    <w:rsid w:val="006C7BFE"/>
    <w:rsid w:val="006D0309"/>
    <w:rsid w:val="006D033C"/>
    <w:rsid w:val="006D158E"/>
    <w:rsid w:val="006D223D"/>
    <w:rsid w:val="006D27EF"/>
    <w:rsid w:val="006D453F"/>
    <w:rsid w:val="006D45A3"/>
    <w:rsid w:val="006D473F"/>
    <w:rsid w:val="006D4B87"/>
    <w:rsid w:val="006D52D1"/>
    <w:rsid w:val="006E1056"/>
    <w:rsid w:val="006E21D4"/>
    <w:rsid w:val="006E27CA"/>
    <w:rsid w:val="006E4010"/>
    <w:rsid w:val="006E694E"/>
    <w:rsid w:val="006F07F8"/>
    <w:rsid w:val="006F1CC5"/>
    <w:rsid w:val="006F24D3"/>
    <w:rsid w:val="006F27F3"/>
    <w:rsid w:val="006F2894"/>
    <w:rsid w:val="006F2AE2"/>
    <w:rsid w:val="006F2C12"/>
    <w:rsid w:val="006F2F92"/>
    <w:rsid w:val="006F648B"/>
    <w:rsid w:val="006F6E1A"/>
    <w:rsid w:val="006F7AF2"/>
    <w:rsid w:val="00700173"/>
    <w:rsid w:val="00701F2C"/>
    <w:rsid w:val="007025D1"/>
    <w:rsid w:val="00702F7F"/>
    <w:rsid w:val="00703B76"/>
    <w:rsid w:val="0070401B"/>
    <w:rsid w:val="0070525F"/>
    <w:rsid w:val="00705544"/>
    <w:rsid w:val="00707096"/>
    <w:rsid w:val="007073D4"/>
    <w:rsid w:val="007076FF"/>
    <w:rsid w:val="00707731"/>
    <w:rsid w:val="00707B6F"/>
    <w:rsid w:val="0071011B"/>
    <w:rsid w:val="007114F2"/>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2E88"/>
    <w:rsid w:val="00765686"/>
    <w:rsid w:val="00766A89"/>
    <w:rsid w:val="007671BB"/>
    <w:rsid w:val="007674CB"/>
    <w:rsid w:val="00767703"/>
    <w:rsid w:val="00770454"/>
    <w:rsid w:val="00770B33"/>
    <w:rsid w:val="00771243"/>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2C34"/>
    <w:rsid w:val="007A6016"/>
    <w:rsid w:val="007A6979"/>
    <w:rsid w:val="007A77F5"/>
    <w:rsid w:val="007A7B06"/>
    <w:rsid w:val="007B0020"/>
    <w:rsid w:val="007B0864"/>
    <w:rsid w:val="007B173E"/>
    <w:rsid w:val="007B215C"/>
    <w:rsid w:val="007B2228"/>
    <w:rsid w:val="007B30F3"/>
    <w:rsid w:val="007B3846"/>
    <w:rsid w:val="007B3C8F"/>
    <w:rsid w:val="007B6B11"/>
    <w:rsid w:val="007C0013"/>
    <w:rsid w:val="007C23C4"/>
    <w:rsid w:val="007C37D2"/>
    <w:rsid w:val="007C393A"/>
    <w:rsid w:val="007C3B22"/>
    <w:rsid w:val="007C6C5A"/>
    <w:rsid w:val="007D2A1A"/>
    <w:rsid w:val="007D2E5F"/>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BCC"/>
    <w:rsid w:val="007F7690"/>
    <w:rsid w:val="00800647"/>
    <w:rsid w:val="008006A4"/>
    <w:rsid w:val="00801802"/>
    <w:rsid w:val="00804680"/>
    <w:rsid w:val="008053A5"/>
    <w:rsid w:val="00806236"/>
    <w:rsid w:val="0080776C"/>
    <w:rsid w:val="00807C99"/>
    <w:rsid w:val="00807FF3"/>
    <w:rsid w:val="0081045B"/>
    <w:rsid w:val="00810C87"/>
    <w:rsid w:val="0081173D"/>
    <w:rsid w:val="00814548"/>
    <w:rsid w:val="008157CA"/>
    <w:rsid w:val="00815CCC"/>
    <w:rsid w:val="008164E8"/>
    <w:rsid w:val="008167F5"/>
    <w:rsid w:val="00816819"/>
    <w:rsid w:val="008200A3"/>
    <w:rsid w:val="0082054B"/>
    <w:rsid w:val="00822C7A"/>
    <w:rsid w:val="008231BF"/>
    <w:rsid w:val="008231DD"/>
    <w:rsid w:val="008231F8"/>
    <w:rsid w:val="008251B8"/>
    <w:rsid w:val="00825EAD"/>
    <w:rsid w:val="0082653B"/>
    <w:rsid w:val="0082700E"/>
    <w:rsid w:val="00827015"/>
    <w:rsid w:val="00830431"/>
    <w:rsid w:val="0083049F"/>
    <w:rsid w:val="00830EF8"/>
    <w:rsid w:val="008314DC"/>
    <w:rsid w:val="0083273C"/>
    <w:rsid w:val="008334FD"/>
    <w:rsid w:val="008346D3"/>
    <w:rsid w:val="00837056"/>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60F4"/>
    <w:rsid w:val="0085624E"/>
    <w:rsid w:val="0085625E"/>
    <w:rsid w:val="00856E44"/>
    <w:rsid w:val="00857422"/>
    <w:rsid w:val="008601A5"/>
    <w:rsid w:val="008615F9"/>
    <w:rsid w:val="00862B5A"/>
    <w:rsid w:val="00862DB1"/>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26F4"/>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4B5C"/>
    <w:rsid w:val="008A4B68"/>
    <w:rsid w:val="008A5473"/>
    <w:rsid w:val="008A6BCB"/>
    <w:rsid w:val="008A74C2"/>
    <w:rsid w:val="008A79BE"/>
    <w:rsid w:val="008B012D"/>
    <w:rsid w:val="008B3B06"/>
    <w:rsid w:val="008B6DE0"/>
    <w:rsid w:val="008C2B3C"/>
    <w:rsid w:val="008C41A7"/>
    <w:rsid w:val="008C46F3"/>
    <w:rsid w:val="008C48EB"/>
    <w:rsid w:val="008C52BE"/>
    <w:rsid w:val="008C57F7"/>
    <w:rsid w:val="008C61EB"/>
    <w:rsid w:val="008C67D3"/>
    <w:rsid w:val="008C6F4D"/>
    <w:rsid w:val="008D02A3"/>
    <w:rsid w:val="008D1384"/>
    <w:rsid w:val="008D3591"/>
    <w:rsid w:val="008D3CB5"/>
    <w:rsid w:val="008D6ED2"/>
    <w:rsid w:val="008D6F99"/>
    <w:rsid w:val="008D7A78"/>
    <w:rsid w:val="008D7C45"/>
    <w:rsid w:val="008E022F"/>
    <w:rsid w:val="008E11CC"/>
    <w:rsid w:val="008E1674"/>
    <w:rsid w:val="008E1E98"/>
    <w:rsid w:val="008E223E"/>
    <w:rsid w:val="008E2A08"/>
    <w:rsid w:val="008E2E89"/>
    <w:rsid w:val="008E355D"/>
    <w:rsid w:val="008E4A9E"/>
    <w:rsid w:val="008E4D9D"/>
    <w:rsid w:val="008E6986"/>
    <w:rsid w:val="008E6C1A"/>
    <w:rsid w:val="008E6D05"/>
    <w:rsid w:val="008E7A93"/>
    <w:rsid w:val="008F12E6"/>
    <w:rsid w:val="008F1B10"/>
    <w:rsid w:val="008F4404"/>
    <w:rsid w:val="008F4921"/>
    <w:rsid w:val="008F5D01"/>
    <w:rsid w:val="008F6458"/>
    <w:rsid w:val="009017D1"/>
    <w:rsid w:val="00902959"/>
    <w:rsid w:val="00902E5A"/>
    <w:rsid w:val="00903058"/>
    <w:rsid w:val="00903242"/>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6DDB"/>
    <w:rsid w:val="0093734D"/>
    <w:rsid w:val="00937767"/>
    <w:rsid w:val="00940F1B"/>
    <w:rsid w:val="00941637"/>
    <w:rsid w:val="009416A5"/>
    <w:rsid w:val="00941B55"/>
    <w:rsid w:val="00943598"/>
    <w:rsid w:val="00943C67"/>
    <w:rsid w:val="00943E93"/>
    <w:rsid w:val="00944729"/>
    <w:rsid w:val="00944E99"/>
    <w:rsid w:val="00946F09"/>
    <w:rsid w:val="009479FB"/>
    <w:rsid w:val="00947C76"/>
    <w:rsid w:val="00950D1D"/>
    <w:rsid w:val="00951412"/>
    <w:rsid w:val="00951E3A"/>
    <w:rsid w:val="00952DAB"/>
    <w:rsid w:val="00953CDB"/>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24EC"/>
    <w:rsid w:val="00985DA6"/>
    <w:rsid w:val="00991076"/>
    <w:rsid w:val="009924D5"/>
    <w:rsid w:val="0099409F"/>
    <w:rsid w:val="0099482D"/>
    <w:rsid w:val="00995311"/>
    <w:rsid w:val="0099752D"/>
    <w:rsid w:val="009A11F0"/>
    <w:rsid w:val="009A1E1D"/>
    <w:rsid w:val="009A5191"/>
    <w:rsid w:val="009A6008"/>
    <w:rsid w:val="009A624F"/>
    <w:rsid w:val="009A6CF3"/>
    <w:rsid w:val="009A7623"/>
    <w:rsid w:val="009A7C0D"/>
    <w:rsid w:val="009A7F6A"/>
    <w:rsid w:val="009B0A52"/>
    <w:rsid w:val="009B0F5C"/>
    <w:rsid w:val="009B11D6"/>
    <w:rsid w:val="009B174E"/>
    <w:rsid w:val="009B359D"/>
    <w:rsid w:val="009B3636"/>
    <w:rsid w:val="009B3E53"/>
    <w:rsid w:val="009B4043"/>
    <w:rsid w:val="009B4864"/>
    <w:rsid w:val="009B5179"/>
    <w:rsid w:val="009B63CB"/>
    <w:rsid w:val="009B6F16"/>
    <w:rsid w:val="009B6F43"/>
    <w:rsid w:val="009B7490"/>
    <w:rsid w:val="009B7E7A"/>
    <w:rsid w:val="009C113B"/>
    <w:rsid w:val="009C1E0F"/>
    <w:rsid w:val="009C2E02"/>
    <w:rsid w:val="009C3553"/>
    <w:rsid w:val="009C501E"/>
    <w:rsid w:val="009C5511"/>
    <w:rsid w:val="009C5718"/>
    <w:rsid w:val="009C573B"/>
    <w:rsid w:val="009C661B"/>
    <w:rsid w:val="009C69B3"/>
    <w:rsid w:val="009C77B3"/>
    <w:rsid w:val="009D12E0"/>
    <w:rsid w:val="009D1BD9"/>
    <w:rsid w:val="009D340E"/>
    <w:rsid w:val="009D4727"/>
    <w:rsid w:val="009D4D4F"/>
    <w:rsid w:val="009D61D9"/>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218E5"/>
    <w:rsid w:val="00A219DA"/>
    <w:rsid w:val="00A22284"/>
    <w:rsid w:val="00A235D0"/>
    <w:rsid w:val="00A237F8"/>
    <w:rsid w:val="00A23B93"/>
    <w:rsid w:val="00A2445C"/>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5CFF"/>
    <w:rsid w:val="00A462D5"/>
    <w:rsid w:val="00A46F7A"/>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550"/>
    <w:rsid w:val="00A80EF4"/>
    <w:rsid w:val="00A81509"/>
    <w:rsid w:val="00A82724"/>
    <w:rsid w:val="00A85A3A"/>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6EB8"/>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42B4"/>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133E"/>
    <w:rsid w:val="00B235B5"/>
    <w:rsid w:val="00B23A7C"/>
    <w:rsid w:val="00B23CBF"/>
    <w:rsid w:val="00B2441C"/>
    <w:rsid w:val="00B25407"/>
    <w:rsid w:val="00B263B2"/>
    <w:rsid w:val="00B27684"/>
    <w:rsid w:val="00B27805"/>
    <w:rsid w:val="00B30A40"/>
    <w:rsid w:val="00B312C7"/>
    <w:rsid w:val="00B314D6"/>
    <w:rsid w:val="00B315EE"/>
    <w:rsid w:val="00B31E3B"/>
    <w:rsid w:val="00B3289B"/>
    <w:rsid w:val="00B330C8"/>
    <w:rsid w:val="00B33884"/>
    <w:rsid w:val="00B34922"/>
    <w:rsid w:val="00B34A5E"/>
    <w:rsid w:val="00B34BEC"/>
    <w:rsid w:val="00B35C18"/>
    <w:rsid w:val="00B37007"/>
    <w:rsid w:val="00B37405"/>
    <w:rsid w:val="00B379A0"/>
    <w:rsid w:val="00B37D77"/>
    <w:rsid w:val="00B401FC"/>
    <w:rsid w:val="00B4182C"/>
    <w:rsid w:val="00B41B33"/>
    <w:rsid w:val="00B42CA6"/>
    <w:rsid w:val="00B44755"/>
    <w:rsid w:val="00B45356"/>
    <w:rsid w:val="00B453A8"/>
    <w:rsid w:val="00B4563D"/>
    <w:rsid w:val="00B477D1"/>
    <w:rsid w:val="00B51FEE"/>
    <w:rsid w:val="00B54A5F"/>
    <w:rsid w:val="00B54D52"/>
    <w:rsid w:val="00B570AB"/>
    <w:rsid w:val="00B606B7"/>
    <w:rsid w:val="00B60E95"/>
    <w:rsid w:val="00B62B87"/>
    <w:rsid w:val="00B63502"/>
    <w:rsid w:val="00B644C2"/>
    <w:rsid w:val="00B64D8A"/>
    <w:rsid w:val="00B64EF9"/>
    <w:rsid w:val="00B66075"/>
    <w:rsid w:val="00B678B4"/>
    <w:rsid w:val="00B70791"/>
    <w:rsid w:val="00B71632"/>
    <w:rsid w:val="00B72A61"/>
    <w:rsid w:val="00B73838"/>
    <w:rsid w:val="00B74C84"/>
    <w:rsid w:val="00B74D9D"/>
    <w:rsid w:val="00B75548"/>
    <w:rsid w:val="00B77623"/>
    <w:rsid w:val="00B81371"/>
    <w:rsid w:val="00B8193E"/>
    <w:rsid w:val="00B8335E"/>
    <w:rsid w:val="00B83900"/>
    <w:rsid w:val="00B84FED"/>
    <w:rsid w:val="00B8601B"/>
    <w:rsid w:val="00B86C2C"/>
    <w:rsid w:val="00B86D4B"/>
    <w:rsid w:val="00B86E90"/>
    <w:rsid w:val="00B90D3C"/>
    <w:rsid w:val="00B91835"/>
    <w:rsid w:val="00B91FA8"/>
    <w:rsid w:val="00B91FAB"/>
    <w:rsid w:val="00B924C9"/>
    <w:rsid w:val="00B92825"/>
    <w:rsid w:val="00B941D0"/>
    <w:rsid w:val="00B95CD2"/>
    <w:rsid w:val="00B95D84"/>
    <w:rsid w:val="00B96464"/>
    <w:rsid w:val="00B96A20"/>
    <w:rsid w:val="00B96A5B"/>
    <w:rsid w:val="00B974B4"/>
    <w:rsid w:val="00BA0169"/>
    <w:rsid w:val="00BA069C"/>
    <w:rsid w:val="00BA0821"/>
    <w:rsid w:val="00BA0AD4"/>
    <w:rsid w:val="00BA10F4"/>
    <w:rsid w:val="00BA34F9"/>
    <w:rsid w:val="00BA3F66"/>
    <w:rsid w:val="00BA4A54"/>
    <w:rsid w:val="00BA56A8"/>
    <w:rsid w:val="00BA61BB"/>
    <w:rsid w:val="00BA62CB"/>
    <w:rsid w:val="00BA75C1"/>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C020B9"/>
    <w:rsid w:val="00C0217D"/>
    <w:rsid w:val="00C023F8"/>
    <w:rsid w:val="00C02746"/>
    <w:rsid w:val="00C02AAB"/>
    <w:rsid w:val="00C03887"/>
    <w:rsid w:val="00C0515E"/>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5BF0"/>
    <w:rsid w:val="00C45FA0"/>
    <w:rsid w:val="00C46026"/>
    <w:rsid w:val="00C46471"/>
    <w:rsid w:val="00C50D78"/>
    <w:rsid w:val="00C5279D"/>
    <w:rsid w:val="00C5394F"/>
    <w:rsid w:val="00C53F0C"/>
    <w:rsid w:val="00C5487B"/>
    <w:rsid w:val="00C559EF"/>
    <w:rsid w:val="00C55E7B"/>
    <w:rsid w:val="00C56C71"/>
    <w:rsid w:val="00C56FDA"/>
    <w:rsid w:val="00C571C2"/>
    <w:rsid w:val="00C57782"/>
    <w:rsid w:val="00C6051A"/>
    <w:rsid w:val="00C616EE"/>
    <w:rsid w:val="00C61E8D"/>
    <w:rsid w:val="00C6220B"/>
    <w:rsid w:val="00C6595D"/>
    <w:rsid w:val="00C66059"/>
    <w:rsid w:val="00C66443"/>
    <w:rsid w:val="00C66C67"/>
    <w:rsid w:val="00C67920"/>
    <w:rsid w:val="00C7024C"/>
    <w:rsid w:val="00C71E96"/>
    <w:rsid w:val="00C733E9"/>
    <w:rsid w:val="00C73C25"/>
    <w:rsid w:val="00C74F56"/>
    <w:rsid w:val="00C750A0"/>
    <w:rsid w:val="00C76080"/>
    <w:rsid w:val="00C76498"/>
    <w:rsid w:val="00C76908"/>
    <w:rsid w:val="00C776E5"/>
    <w:rsid w:val="00C80542"/>
    <w:rsid w:val="00C80991"/>
    <w:rsid w:val="00C80BE8"/>
    <w:rsid w:val="00C81097"/>
    <w:rsid w:val="00C82422"/>
    <w:rsid w:val="00C83A91"/>
    <w:rsid w:val="00C84A05"/>
    <w:rsid w:val="00C851D9"/>
    <w:rsid w:val="00C86768"/>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507"/>
    <w:rsid w:val="00CB00F7"/>
    <w:rsid w:val="00CB10EB"/>
    <w:rsid w:val="00CB1899"/>
    <w:rsid w:val="00CB1A83"/>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641E"/>
    <w:rsid w:val="00CD76D4"/>
    <w:rsid w:val="00CD7893"/>
    <w:rsid w:val="00CD79C0"/>
    <w:rsid w:val="00CD7CBB"/>
    <w:rsid w:val="00CD7DDD"/>
    <w:rsid w:val="00CE270B"/>
    <w:rsid w:val="00CE3ACB"/>
    <w:rsid w:val="00CE57DE"/>
    <w:rsid w:val="00CE630A"/>
    <w:rsid w:val="00CE7E6A"/>
    <w:rsid w:val="00CF0074"/>
    <w:rsid w:val="00CF1291"/>
    <w:rsid w:val="00CF1ADD"/>
    <w:rsid w:val="00CF1F77"/>
    <w:rsid w:val="00CF26CB"/>
    <w:rsid w:val="00CF377E"/>
    <w:rsid w:val="00CF6781"/>
    <w:rsid w:val="00CF6D7A"/>
    <w:rsid w:val="00D0063D"/>
    <w:rsid w:val="00D00672"/>
    <w:rsid w:val="00D02A31"/>
    <w:rsid w:val="00D032E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3509"/>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1301"/>
    <w:rsid w:val="00D41E2D"/>
    <w:rsid w:val="00D43146"/>
    <w:rsid w:val="00D4338A"/>
    <w:rsid w:val="00D43AAD"/>
    <w:rsid w:val="00D451D1"/>
    <w:rsid w:val="00D45B8C"/>
    <w:rsid w:val="00D46D9C"/>
    <w:rsid w:val="00D4793C"/>
    <w:rsid w:val="00D50842"/>
    <w:rsid w:val="00D521BF"/>
    <w:rsid w:val="00D5273B"/>
    <w:rsid w:val="00D53A58"/>
    <w:rsid w:val="00D53DA0"/>
    <w:rsid w:val="00D547D2"/>
    <w:rsid w:val="00D5594A"/>
    <w:rsid w:val="00D55B7A"/>
    <w:rsid w:val="00D573A8"/>
    <w:rsid w:val="00D57969"/>
    <w:rsid w:val="00D57990"/>
    <w:rsid w:val="00D6024B"/>
    <w:rsid w:val="00D60281"/>
    <w:rsid w:val="00D608A1"/>
    <w:rsid w:val="00D60E1C"/>
    <w:rsid w:val="00D6131A"/>
    <w:rsid w:val="00D622AB"/>
    <w:rsid w:val="00D624E8"/>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5016"/>
    <w:rsid w:val="00D85797"/>
    <w:rsid w:val="00D85885"/>
    <w:rsid w:val="00D87652"/>
    <w:rsid w:val="00D9132D"/>
    <w:rsid w:val="00D91522"/>
    <w:rsid w:val="00D9298F"/>
    <w:rsid w:val="00D92AAF"/>
    <w:rsid w:val="00D954C6"/>
    <w:rsid w:val="00D9554E"/>
    <w:rsid w:val="00D96DB8"/>
    <w:rsid w:val="00D97019"/>
    <w:rsid w:val="00DA00B7"/>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5A1"/>
    <w:rsid w:val="00DB7EEC"/>
    <w:rsid w:val="00DC0C55"/>
    <w:rsid w:val="00DC0C9A"/>
    <w:rsid w:val="00DC1000"/>
    <w:rsid w:val="00DC10FA"/>
    <w:rsid w:val="00DC121D"/>
    <w:rsid w:val="00DC2347"/>
    <w:rsid w:val="00DC34B2"/>
    <w:rsid w:val="00DC38AC"/>
    <w:rsid w:val="00DC4246"/>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8A7"/>
    <w:rsid w:val="00DE329E"/>
    <w:rsid w:val="00DE3ABB"/>
    <w:rsid w:val="00DE3D8D"/>
    <w:rsid w:val="00DE5DB4"/>
    <w:rsid w:val="00DE70DC"/>
    <w:rsid w:val="00DE74C8"/>
    <w:rsid w:val="00DF2328"/>
    <w:rsid w:val="00DF241E"/>
    <w:rsid w:val="00DF265C"/>
    <w:rsid w:val="00DF32B0"/>
    <w:rsid w:val="00DF3FA2"/>
    <w:rsid w:val="00DF64E7"/>
    <w:rsid w:val="00DF6625"/>
    <w:rsid w:val="00DF6687"/>
    <w:rsid w:val="00DF7384"/>
    <w:rsid w:val="00E0068A"/>
    <w:rsid w:val="00E007C2"/>
    <w:rsid w:val="00E00812"/>
    <w:rsid w:val="00E01739"/>
    <w:rsid w:val="00E01CE3"/>
    <w:rsid w:val="00E02777"/>
    <w:rsid w:val="00E028C6"/>
    <w:rsid w:val="00E03246"/>
    <w:rsid w:val="00E03C0E"/>
    <w:rsid w:val="00E04848"/>
    <w:rsid w:val="00E05D8B"/>
    <w:rsid w:val="00E12D1C"/>
    <w:rsid w:val="00E15453"/>
    <w:rsid w:val="00E15875"/>
    <w:rsid w:val="00E15B5E"/>
    <w:rsid w:val="00E1688C"/>
    <w:rsid w:val="00E16A8F"/>
    <w:rsid w:val="00E16EE5"/>
    <w:rsid w:val="00E229C8"/>
    <w:rsid w:val="00E239DF"/>
    <w:rsid w:val="00E25E9A"/>
    <w:rsid w:val="00E26DF5"/>
    <w:rsid w:val="00E276BA"/>
    <w:rsid w:val="00E30BDE"/>
    <w:rsid w:val="00E3130C"/>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9F5"/>
    <w:rsid w:val="00E563A0"/>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F4A"/>
    <w:rsid w:val="00E84957"/>
    <w:rsid w:val="00E850FE"/>
    <w:rsid w:val="00E863D2"/>
    <w:rsid w:val="00E866E1"/>
    <w:rsid w:val="00E86EF4"/>
    <w:rsid w:val="00E875D4"/>
    <w:rsid w:val="00E87C8A"/>
    <w:rsid w:val="00E916C4"/>
    <w:rsid w:val="00E91722"/>
    <w:rsid w:val="00E92247"/>
    <w:rsid w:val="00E92503"/>
    <w:rsid w:val="00E9259B"/>
    <w:rsid w:val="00E933E5"/>
    <w:rsid w:val="00E9344C"/>
    <w:rsid w:val="00E93AF1"/>
    <w:rsid w:val="00E93E0F"/>
    <w:rsid w:val="00E96CC9"/>
    <w:rsid w:val="00E96ECF"/>
    <w:rsid w:val="00E9707E"/>
    <w:rsid w:val="00EA07CD"/>
    <w:rsid w:val="00EA0983"/>
    <w:rsid w:val="00EA3DBA"/>
    <w:rsid w:val="00EA3E0B"/>
    <w:rsid w:val="00EA4144"/>
    <w:rsid w:val="00EA5392"/>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E9C"/>
    <w:rsid w:val="00EE42CA"/>
    <w:rsid w:val="00EE4760"/>
    <w:rsid w:val="00EE4F6A"/>
    <w:rsid w:val="00EE5A21"/>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52A0"/>
    <w:rsid w:val="00F458B2"/>
    <w:rsid w:val="00F468DB"/>
    <w:rsid w:val="00F469F5"/>
    <w:rsid w:val="00F46E03"/>
    <w:rsid w:val="00F474F9"/>
    <w:rsid w:val="00F51118"/>
    <w:rsid w:val="00F51D89"/>
    <w:rsid w:val="00F52DE5"/>
    <w:rsid w:val="00F5370B"/>
    <w:rsid w:val="00F53DA1"/>
    <w:rsid w:val="00F54C8D"/>
    <w:rsid w:val="00F56189"/>
    <w:rsid w:val="00F5623F"/>
    <w:rsid w:val="00F56F2D"/>
    <w:rsid w:val="00F5759B"/>
    <w:rsid w:val="00F6079C"/>
    <w:rsid w:val="00F60C62"/>
    <w:rsid w:val="00F62B08"/>
    <w:rsid w:val="00F67946"/>
    <w:rsid w:val="00F71078"/>
    <w:rsid w:val="00F71ECB"/>
    <w:rsid w:val="00F724B1"/>
    <w:rsid w:val="00F739E9"/>
    <w:rsid w:val="00F73A6F"/>
    <w:rsid w:val="00F750A8"/>
    <w:rsid w:val="00F75720"/>
    <w:rsid w:val="00F760B3"/>
    <w:rsid w:val="00F763FC"/>
    <w:rsid w:val="00F76679"/>
    <w:rsid w:val="00F76F4F"/>
    <w:rsid w:val="00F77AAD"/>
    <w:rsid w:val="00F77F03"/>
    <w:rsid w:val="00F801DD"/>
    <w:rsid w:val="00F81D39"/>
    <w:rsid w:val="00F83DD3"/>
    <w:rsid w:val="00F85237"/>
    <w:rsid w:val="00F86951"/>
    <w:rsid w:val="00F8702D"/>
    <w:rsid w:val="00F876BB"/>
    <w:rsid w:val="00F878C9"/>
    <w:rsid w:val="00F9000A"/>
    <w:rsid w:val="00F936ED"/>
    <w:rsid w:val="00F95826"/>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7D4"/>
    <w:rsid w:val="00FD42D6"/>
    <w:rsid w:val="00FE2025"/>
    <w:rsid w:val="00FE2651"/>
    <w:rsid w:val="00FE2E18"/>
    <w:rsid w:val="00FE3061"/>
    <w:rsid w:val="00FE3472"/>
    <w:rsid w:val="00FE4107"/>
    <w:rsid w:val="00FE43FB"/>
    <w:rsid w:val="00FE4473"/>
    <w:rsid w:val="00FE448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523572.page"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saimex.org.mx/saimex/solicitud/downloadAttach/536015.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aimex.org.mx/saimex/solicitud/downloadAttach/523573.page"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463DC-FC43-41B3-A8C9-515BBBC1D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28</Pages>
  <Words>5314</Words>
  <Characters>29232</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2018-07-06T18:43:00Z</cp:lastPrinted>
  <dcterms:created xsi:type="dcterms:W3CDTF">2018-07-05T00:18:00Z</dcterms:created>
  <dcterms:modified xsi:type="dcterms:W3CDTF">2018-08-07T19:47:00Z</dcterms:modified>
</cp:coreProperties>
</file>