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41570A" w:rsidRDefault="001B26AA" w:rsidP="004E1461">
      <w:pPr>
        <w:tabs>
          <w:tab w:val="left" w:pos="567"/>
        </w:tabs>
        <w:spacing w:line="360" w:lineRule="auto"/>
        <w:jc w:val="center"/>
        <w:rPr>
          <w:rFonts w:ascii="Palatino Linotype" w:eastAsia="Times New Roman" w:hAnsi="Palatino Linotype" w:cs="Times New Roman"/>
          <w:b/>
        </w:rPr>
      </w:pPr>
      <w:r w:rsidRPr="0041570A">
        <w:rPr>
          <w:rFonts w:ascii="Palatino Linotype" w:eastAsia="Times New Roman" w:hAnsi="Palatino Linotype" w:cs="Times New Roman"/>
          <w:b/>
        </w:rPr>
        <w:t>LÍNEAS ARGUMENTATIVAS</w:t>
      </w:r>
    </w:p>
    <w:p w14:paraId="7B893EAF" w14:textId="77777777" w:rsidR="0000092F" w:rsidRPr="0041570A" w:rsidRDefault="0000092F" w:rsidP="004E1461">
      <w:pPr>
        <w:tabs>
          <w:tab w:val="left" w:pos="567"/>
        </w:tabs>
        <w:spacing w:line="360" w:lineRule="auto"/>
        <w:jc w:val="center"/>
        <w:rPr>
          <w:rFonts w:ascii="Palatino Linotype" w:eastAsia="Times New Roman" w:hAnsi="Palatino Linotype" w:cs="Times New Roman"/>
          <w:b/>
        </w:rPr>
      </w:pPr>
    </w:p>
    <w:p w14:paraId="00A9D8AB" w14:textId="12E187D9" w:rsidR="00D172C0" w:rsidRPr="0041570A" w:rsidRDefault="00D172C0" w:rsidP="0041570A">
      <w:pPr>
        <w:tabs>
          <w:tab w:val="left" w:pos="567"/>
        </w:tabs>
        <w:spacing w:line="360" w:lineRule="auto"/>
        <w:jc w:val="both"/>
        <w:rPr>
          <w:rFonts w:ascii="Palatino Linotype" w:eastAsia="Times New Roman" w:hAnsi="Palatino Linotype" w:cs="Times New Roman"/>
        </w:rPr>
      </w:pPr>
      <w:r w:rsidRPr="0041570A">
        <w:rPr>
          <w:rFonts w:ascii="Palatino Linotype" w:eastAsia="Times New Roman" w:hAnsi="Palatino Linotype" w:cs="Times New Roman"/>
          <w:b/>
        </w:rPr>
        <w:t>DE LA</w:t>
      </w:r>
      <w:r w:rsidR="0041570A" w:rsidRPr="0041570A">
        <w:rPr>
          <w:rFonts w:ascii="Palatino Linotype" w:eastAsia="Times New Roman" w:hAnsi="Palatino Linotype" w:cs="Times New Roman"/>
          <w:b/>
        </w:rPr>
        <w:t xml:space="preserve"> </w:t>
      </w:r>
      <w:r w:rsidRPr="0041570A">
        <w:rPr>
          <w:rFonts w:ascii="Palatino Linotype" w:eastAsia="Times New Roman" w:hAnsi="Palatino Linotype" w:cs="Times New Roman"/>
          <w:b/>
        </w:rPr>
        <w:t xml:space="preserve">VERACIDAD DE LA INFORMACIÓN: </w:t>
      </w:r>
      <w:r w:rsidRPr="0041570A">
        <w:rPr>
          <w:rFonts w:ascii="Palatino Linotype" w:eastAsia="Times New Roman" w:hAnsi="Palatino Linotype" w:cs="Times New Roman"/>
        </w:rPr>
        <w:t>E</w:t>
      </w:r>
      <w:r w:rsidRPr="0041570A">
        <w:rPr>
          <w:rFonts w:ascii="Palatino Linotype" w:hAnsi="Palatino Linotype" w:cs="Arial"/>
        </w:rPr>
        <w:t>ste Órgano Garante no está facultado para pronunciarse sobre la veracidad de la información que los Sujetos Obligados ponen a disposición de los solicitantes.</w:t>
      </w:r>
    </w:p>
    <w:p w14:paraId="3820B62E" w14:textId="77777777" w:rsidR="00D172C0" w:rsidRPr="0041570A" w:rsidRDefault="00D172C0"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41570A" w:rsidRDefault="0011338C" w:rsidP="0011338C">
          <w:pPr>
            <w:pStyle w:val="TtulodeTDC"/>
            <w:jc w:val="center"/>
            <w:rPr>
              <w:szCs w:val="24"/>
              <w:lang w:val="es-ES"/>
            </w:rPr>
          </w:pPr>
          <w:r w:rsidRPr="0041570A">
            <w:rPr>
              <w:szCs w:val="24"/>
              <w:lang w:val="es-ES"/>
            </w:rPr>
            <w:t>ÍNDICE</w:t>
          </w:r>
        </w:p>
        <w:p w14:paraId="54D7BD84" w14:textId="77777777" w:rsidR="008826F4" w:rsidRPr="0041570A" w:rsidRDefault="008826F4" w:rsidP="008826F4">
          <w:pPr>
            <w:rPr>
              <w:rFonts w:ascii="Palatino Linotype" w:hAnsi="Palatino Linotype"/>
              <w:lang w:val="es-ES" w:eastAsia="es-MX"/>
            </w:rPr>
          </w:pPr>
        </w:p>
        <w:p w14:paraId="202E93FE" w14:textId="77777777" w:rsidR="0041570A" w:rsidRPr="0041570A" w:rsidRDefault="0011338C">
          <w:pPr>
            <w:pStyle w:val="TDC1"/>
            <w:rPr>
              <w:noProof/>
              <w:sz w:val="22"/>
              <w:szCs w:val="22"/>
              <w:lang w:val="es-MX" w:eastAsia="es-MX"/>
            </w:rPr>
          </w:pPr>
          <w:r w:rsidRPr="0041570A">
            <w:fldChar w:fldCharType="begin"/>
          </w:r>
          <w:r w:rsidRPr="0041570A">
            <w:instrText xml:space="preserve"> TOC \o "1-3" \h \z \u </w:instrText>
          </w:r>
          <w:r w:rsidRPr="0041570A">
            <w:fldChar w:fldCharType="separate"/>
          </w:r>
          <w:hyperlink w:anchor="_Toc516482964" w:history="1">
            <w:r w:rsidR="0041570A" w:rsidRPr="0041570A">
              <w:rPr>
                <w:rStyle w:val="Hipervnculo"/>
                <w:noProof/>
              </w:rPr>
              <w:t>ANTECEDENTES</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_Toc516482964 \h </w:instrText>
            </w:r>
            <w:r w:rsidR="0041570A" w:rsidRPr="0041570A">
              <w:rPr>
                <w:noProof/>
                <w:webHidden/>
              </w:rPr>
            </w:r>
            <w:r w:rsidR="0041570A" w:rsidRPr="0041570A">
              <w:rPr>
                <w:noProof/>
                <w:webHidden/>
              </w:rPr>
              <w:fldChar w:fldCharType="separate"/>
            </w:r>
            <w:r w:rsidR="0041570A" w:rsidRPr="0041570A">
              <w:rPr>
                <w:noProof/>
                <w:webHidden/>
              </w:rPr>
              <w:t>2</w:t>
            </w:r>
            <w:r w:rsidR="0041570A" w:rsidRPr="0041570A">
              <w:rPr>
                <w:noProof/>
                <w:webHidden/>
              </w:rPr>
              <w:fldChar w:fldCharType="end"/>
            </w:r>
          </w:hyperlink>
        </w:p>
        <w:p w14:paraId="35F03C5C" w14:textId="77777777" w:rsidR="0041570A" w:rsidRPr="0041570A" w:rsidRDefault="001D1D23">
          <w:pPr>
            <w:pStyle w:val="TDC2"/>
            <w:rPr>
              <w:noProof/>
              <w:sz w:val="22"/>
              <w:szCs w:val="22"/>
              <w:lang w:val="es-MX" w:eastAsia="es-MX"/>
            </w:rPr>
          </w:pPr>
          <w:hyperlink w:anchor="_Toc516482965" w:history="1">
            <w:r w:rsidR="0041570A" w:rsidRPr="0041570A">
              <w:rPr>
                <w:rStyle w:val="Hipervnculo"/>
                <w:noProof/>
                <w:lang w:val="es-ES"/>
              </w:rPr>
              <w:t>a) Acto impugnado:</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_Toc516482965 \h </w:instrText>
            </w:r>
            <w:r w:rsidR="0041570A" w:rsidRPr="0041570A">
              <w:rPr>
                <w:noProof/>
                <w:webHidden/>
              </w:rPr>
            </w:r>
            <w:r w:rsidR="0041570A" w:rsidRPr="0041570A">
              <w:rPr>
                <w:noProof/>
                <w:webHidden/>
              </w:rPr>
              <w:fldChar w:fldCharType="separate"/>
            </w:r>
            <w:r w:rsidR="0041570A" w:rsidRPr="0041570A">
              <w:rPr>
                <w:noProof/>
                <w:webHidden/>
              </w:rPr>
              <w:t>7</w:t>
            </w:r>
            <w:r w:rsidR="0041570A" w:rsidRPr="0041570A">
              <w:rPr>
                <w:noProof/>
                <w:webHidden/>
              </w:rPr>
              <w:fldChar w:fldCharType="end"/>
            </w:r>
          </w:hyperlink>
        </w:p>
        <w:p w14:paraId="5C485B07" w14:textId="77777777" w:rsidR="0041570A" w:rsidRPr="0041570A" w:rsidRDefault="001D1D23">
          <w:pPr>
            <w:pStyle w:val="TDC2"/>
            <w:rPr>
              <w:noProof/>
              <w:sz w:val="22"/>
              <w:szCs w:val="22"/>
              <w:lang w:val="es-MX" w:eastAsia="es-MX"/>
            </w:rPr>
          </w:pPr>
          <w:hyperlink w:anchor="_Toc516482966" w:history="1">
            <w:r w:rsidR="0041570A" w:rsidRPr="0041570A">
              <w:rPr>
                <w:rStyle w:val="Hipervnculo"/>
                <w:noProof/>
                <w:lang w:val="es-ES"/>
              </w:rPr>
              <w:t>b) Razones o Motivos de inconformidad:</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_Toc516482966 \h </w:instrText>
            </w:r>
            <w:r w:rsidR="0041570A" w:rsidRPr="0041570A">
              <w:rPr>
                <w:noProof/>
                <w:webHidden/>
              </w:rPr>
            </w:r>
            <w:r w:rsidR="0041570A" w:rsidRPr="0041570A">
              <w:rPr>
                <w:noProof/>
                <w:webHidden/>
              </w:rPr>
              <w:fldChar w:fldCharType="separate"/>
            </w:r>
            <w:r w:rsidR="0041570A" w:rsidRPr="0041570A">
              <w:rPr>
                <w:noProof/>
                <w:webHidden/>
              </w:rPr>
              <w:t>7</w:t>
            </w:r>
            <w:r w:rsidR="0041570A" w:rsidRPr="0041570A">
              <w:rPr>
                <w:noProof/>
                <w:webHidden/>
              </w:rPr>
              <w:fldChar w:fldCharType="end"/>
            </w:r>
          </w:hyperlink>
        </w:p>
        <w:p w14:paraId="5ED911EE" w14:textId="77777777" w:rsidR="0041570A" w:rsidRPr="0041570A" w:rsidRDefault="001D1D23">
          <w:pPr>
            <w:pStyle w:val="TDC1"/>
            <w:rPr>
              <w:noProof/>
              <w:sz w:val="22"/>
              <w:szCs w:val="22"/>
              <w:lang w:val="es-MX" w:eastAsia="es-MX"/>
            </w:rPr>
          </w:pPr>
          <w:hyperlink w:anchor="_Toc516482967" w:history="1">
            <w:r w:rsidR="0041570A" w:rsidRPr="0041570A">
              <w:rPr>
                <w:rStyle w:val="Hipervnculo"/>
                <w:noProof/>
              </w:rPr>
              <w:t>CONSIDERANDO</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_Toc516482967 \h </w:instrText>
            </w:r>
            <w:r w:rsidR="0041570A" w:rsidRPr="0041570A">
              <w:rPr>
                <w:noProof/>
                <w:webHidden/>
              </w:rPr>
            </w:r>
            <w:r w:rsidR="0041570A" w:rsidRPr="0041570A">
              <w:rPr>
                <w:noProof/>
                <w:webHidden/>
              </w:rPr>
              <w:fldChar w:fldCharType="separate"/>
            </w:r>
            <w:r w:rsidR="0041570A" w:rsidRPr="0041570A">
              <w:rPr>
                <w:noProof/>
                <w:webHidden/>
              </w:rPr>
              <w:t>13</w:t>
            </w:r>
            <w:r w:rsidR="0041570A" w:rsidRPr="0041570A">
              <w:rPr>
                <w:noProof/>
                <w:webHidden/>
              </w:rPr>
              <w:fldChar w:fldCharType="end"/>
            </w:r>
          </w:hyperlink>
        </w:p>
        <w:p w14:paraId="4891B100" w14:textId="77777777" w:rsidR="0041570A" w:rsidRPr="0041570A" w:rsidRDefault="001D1D23">
          <w:pPr>
            <w:pStyle w:val="TDC1"/>
            <w:rPr>
              <w:noProof/>
              <w:sz w:val="22"/>
              <w:szCs w:val="22"/>
              <w:lang w:val="es-MX" w:eastAsia="es-MX"/>
            </w:rPr>
          </w:pPr>
          <w:hyperlink w:anchor="_Toc516482968" w:history="1">
            <w:r w:rsidR="0041570A" w:rsidRPr="0041570A">
              <w:rPr>
                <w:rStyle w:val="Hipervnculo"/>
                <w:noProof/>
              </w:rPr>
              <w:t>PRIMERO. De la competencia</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_Toc516482968 \h </w:instrText>
            </w:r>
            <w:r w:rsidR="0041570A" w:rsidRPr="0041570A">
              <w:rPr>
                <w:noProof/>
                <w:webHidden/>
              </w:rPr>
            </w:r>
            <w:r w:rsidR="0041570A" w:rsidRPr="0041570A">
              <w:rPr>
                <w:noProof/>
                <w:webHidden/>
              </w:rPr>
              <w:fldChar w:fldCharType="separate"/>
            </w:r>
            <w:r w:rsidR="0041570A" w:rsidRPr="0041570A">
              <w:rPr>
                <w:noProof/>
                <w:webHidden/>
              </w:rPr>
              <w:t>13</w:t>
            </w:r>
            <w:r w:rsidR="0041570A" w:rsidRPr="0041570A">
              <w:rPr>
                <w:noProof/>
                <w:webHidden/>
              </w:rPr>
              <w:fldChar w:fldCharType="end"/>
            </w:r>
          </w:hyperlink>
        </w:p>
        <w:p w14:paraId="1840292A" w14:textId="77777777" w:rsidR="0041570A" w:rsidRPr="0041570A" w:rsidRDefault="001D1D23">
          <w:pPr>
            <w:pStyle w:val="TDC1"/>
            <w:rPr>
              <w:noProof/>
              <w:sz w:val="22"/>
              <w:szCs w:val="22"/>
              <w:lang w:val="es-MX" w:eastAsia="es-MX"/>
            </w:rPr>
          </w:pPr>
          <w:hyperlink w:anchor="_Toc516482969" w:history="1">
            <w:r w:rsidR="0041570A" w:rsidRPr="0041570A">
              <w:rPr>
                <w:rStyle w:val="Hipervnculo"/>
                <w:noProof/>
              </w:rPr>
              <w:t>SEGUNDO. De la oportunidad y procedencia.</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_Toc516482969 \h </w:instrText>
            </w:r>
            <w:r w:rsidR="0041570A" w:rsidRPr="0041570A">
              <w:rPr>
                <w:noProof/>
                <w:webHidden/>
              </w:rPr>
            </w:r>
            <w:r w:rsidR="0041570A" w:rsidRPr="0041570A">
              <w:rPr>
                <w:noProof/>
                <w:webHidden/>
              </w:rPr>
              <w:fldChar w:fldCharType="separate"/>
            </w:r>
            <w:r w:rsidR="0041570A" w:rsidRPr="0041570A">
              <w:rPr>
                <w:noProof/>
                <w:webHidden/>
              </w:rPr>
              <w:t>14</w:t>
            </w:r>
            <w:r w:rsidR="0041570A" w:rsidRPr="0041570A">
              <w:rPr>
                <w:noProof/>
                <w:webHidden/>
              </w:rPr>
              <w:fldChar w:fldCharType="end"/>
            </w:r>
          </w:hyperlink>
        </w:p>
        <w:p w14:paraId="7077F3C4" w14:textId="77777777" w:rsidR="0041570A" w:rsidRPr="0041570A" w:rsidRDefault="001D1D23">
          <w:pPr>
            <w:pStyle w:val="TDC2"/>
            <w:rPr>
              <w:noProof/>
              <w:sz w:val="22"/>
              <w:szCs w:val="22"/>
              <w:lang w:val="es-MX" w:eastAsia="es-MX"/>
            </w:rPr>
          </w:pPr>
          <w:hyperlink w:anchor="_Toc516482970" w:history="1">
            <w:r w:rsidR="0041570A" w:rsidRPr="0041570A">
              <w:rPr>
                <w:rStyle w:val="Hipervnculo"/>
                <w:noProof/>
              </w:rPr>
              <w:t>TERCERO. Del planteamiento de la litis.</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_Toc516482970 \h </w:instrText>
            </w:r>
            <w:r w:rsidR="0041570A" w:rsidRPr="0041570A">
              <w:rPr>
                <w:noProof/>
                <w:webHidden/>
              </w:rPr>
            </w:r>
            <w:r w:rsidR="0041570A" w:rsidRPr="0041570A">
              <w:rPr>
                <w:noProof/>
                <w:webHidden/>
              </w:rPr>
              <w:fldChar w:fldCharType="separate"/>
            </w:r>
            <w:r w:rsidR="0041570A" w:rsidRPr="0041570A">
              <w:rPr>
                <w:noProof/>
                <w:webHidden/>
              </w:rPr>
              <w:t>16</w:t>
            </w:r>
            <w:r w:rsidR="0041570A" w:rsidRPr="0041570A">
              <w:rPr>
                <w:noProof/>
                <w:webHidden/>
              </w:rPr>
              <w:fldChar w:fldCharType="end"/>
            </w:r>
          </w:hyperlink>
        </w:p>
        <w:p w14:paraId="44CF994B" w14:textId="77777777" w:rsidR="0041570A" w:rsidRPr="0041570A" w:rsidRDefault="001D1D23">
          <w:pPr>
            <w:pStyle w:val="TDC2"/>
            <w:rPr>
              <w:noProof/>
              <w:sz w:val="22"/>
              <w:szCs w:val="22"/>
              <w:lang w:val="es-MX" w:eastAsia="es-MX"/>
            </w:rPr>
          </w:pPr>
          <w:hyperlink w:anchor="_Toc516482971" w:history="1">
            <w:r w:rsidR="0041570A" w:rsidRPr="0041570A">
              <w:rPr>
                <w:rStyle w:val="Hipervnculo"/>
                <w:noProof/>
              </w:rPr>
              <w:t>CUARTO. De las pruebas ofrecidas.</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_Toc516482971 \h </w:instrText>
            </w:r>
            <w:r w:rsidR="0041570A" w:rsidRPr="0041570A">
              <w:rPr>
                <w:noProof/>
                <w:webHidden/>
              </w:rPr>
            </w:r>
            <w:r w:rsidR="0041570A" w:rsidRPr="0041570A">
              <w:rPr>
                <w:noProof/>
                <w:webHidden/>
              </w:rPr>
              <w:fldChar w:fldCharType="separate"/>
            </w:r>
            <w:r w:rsidR="0041570A" w:rsidRPr="0041570A">
              <w:rPr>
                <w:noProof/>
                <w:webHidden/>
              </w:rPr>
              <w:t>17</w:t>
            </w:r>
            <w:r w:rsidR="0041570A" w:rsidRPr="0041570A">
              <w:rPr>
                <w:noProof/>
                <w:webHidden/>
              </w:rPr>
              <w:fldChar w:fldCharType="end"/>
            </w:r>
          </w:hyperlink>
        </w:p>
        <w:p w14:paraId="6B38AC15" w14:textId="77777777" w:rsidR="0041570A" w:rsidRPr="0041570A" w:rsidRDefault="001D1D23">
          <w:pPr>
            <w:pStyle w:val="TDC1"/>
            <w:rPr>
              <w:noProof/>
              <w:sz w:val="22"/>
              <w:szCs w:val="22"/>
              <w:lang w:val="es-MX" w:eastAsia="es-MX"/>
            </w:rPr>
          </w:pPr>
          <w:hyperlink w:anchor="_Toc516482972" w:history="1">
            <w:r w:rsidR="0041570A" w:rsidRPr="0041570A">
              <w:rPr>
                <w:rStyle w:val="Hipervnculo"/>
                <w:noProof/>
              </w:rPr>
              <w:t>QUINTO. Del estudio y resolución del asunto.</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_Toc516482972 \h </w:instrText>
            </w:r>
            <w:r w:rsidR="0041570A" w:rsidRPr="0041570A">
              <w:rPr>
                <w:noProof/>
                <w:webHidden/>
              </w:rPr>
            </w:r>
            <w:r w:rsidR="0041570A" w:rsidRPr="0041570A">
              <w:rPr>
                <w:noProof/>
                <w:webHidden/>
              </w:rPr>
              <w:fldChar w:fldCharType="separate"/>
            </w:r>
            <w:r w:rsidR="0041570A" w:rsidRPr="0041570A">
              <w:rPr>
                <w:noProof/>
                <w:webHidden/>
              </w:rPr>
              <w:t>22</w:t>
            </w:r>
            <w:r w:rsidR="0041570A" w:rsidRPr="0041570A">
              <w:rPr>
                <w:noProof/>
                <w:webHidden/>
              </w:rPr>
              <w:fldChar w:fldCharType="end"/>
            </w:r>
          </w:hyperlink>
        </w:p>
        <w:p w14:paraId="782E99A9" w14:textId="77777777" w:rsidR="0041570A" w:rsidRPr="0041570A" w:rsidRDefault="001D1D23">
          <w:pPr>
            <w:pStyle w:val="TDC2"/>
            <w:rPr>
              <w:noProof/>
              <w:sz w:val="22"/>
              <w:szCs w:val="22"/>
              <w:lang w:val="es-MX" w:eastAsia="es-MX"/>
            </w:rPr>
          </w:pPr>
          <w:hyperlink w:anchor="_Toc516482973" w:history="1">
            <w:r w:rsidR="0041570A" w:rsidRPr="0041570A">
              <w:rPr>
                <w:rStyle w:val="Hipervnculo"/>
                <w:noProof/>
              </w:rPr>
              <w:t>I. De la respuesta a la solicitud de información.</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_Toc516482973 \h </w:instrText>
            </w:r>
            <w:r w:rsidR="0041570A" w:rsidRPr="0041570A">
              <w:rPr>
                <w:noProof/>
                <w:webHidden/>
              </w:rPr>
            </w:r>
            <w:r w:rsidR="0041570A" w:rsidRPr="0041570A">
              <w:rPr>
                <w:noProof/>
                <w:webHidden/>
              </w:rPr>
              <w:fldChar w:fldCharType="separate"/>
            </w:r>
            <w:r w:rsidR="0041570A" w:rsidRPr="0041570A">
              <w:rPr>
                <w:noProof/>
                <w:webHidden/>
              </w:rPr>
              <w:t>22</w:t>
            </w:r>
            <w:r w:rsidR="0041570A" w:rsidRPr="0041570A">
              <w:rPr>
                <w:noProof/>
                <w:webHidden/>
              </w:rPr>
              <w:fldChar w:fldCharType="end"/>
            </w:r>
          </w:hyperlink>
        </w:p>
        <w:p w14:paraId="2EC9E84C" w14:textId="77777777" w:rsidR="0041570A" w:rsidRPr="0041570A" w:rsidRDefault="001D1D23">
          <w:pPr>
            <w:pStyle w:val="TDC1"/>
            <w:rPr>
              <w:noProof/>
              <w:sz w:val="22"/>
              <w:szCs w:val="22"/>
              <w:lang w:val="es-MX" w:eastAsia="es-MX"/>
            </w:rPr>
          </w:pPr>
          <w:hyperlink w:anchor="_Toc516482974" w:history="1">
            <w:r w:rsidR="0041570A" w:rsidRPr="0041570A">
              <w:rPr>
                <w:rStyle w:val="Hipervnculo"/>
                <w:rFonts w:eastAsia="Calibri"/>
                <w:noProof/>
                <w:lang w:val="es-ES"/>
              </w:rPr>
              <w:t>R E S O L U T I V O S</w:t>
            </w:r>
            <w:r w:rsidR="0041570A" w:rsidRPr="0041570A">
              <w:rPr>
                <w:noProof/>
                <w:webHidden/>
              </w:rPr>
              <w:tab/>
            </w:r>
            <w:r w:rsidR="0041570A" w:rsidRPr="0041570A">
              <w:rPr>
                <w:noProof/>
                <w:webHidden/>
              </w:rPr>
              <w:fldChar w:fldCharType="begin"/>
            </w:r>
            <w:r w:rsidR="0041570A" w:rsidRPr="0041570A">
              <w:rPr>
                <w:noProof/>
                <w:webHidden/>
              </w:rPr>
              <w:instrText xml:space="preserve"> PAGEREF _Toc516482974 \h </w:instrText>
            </w:r>
            <w:r w:rsidR="0041570A" w:rsidRPr="0041570A">
              <w:rPr>
                <w:noProof/>
                <w:webHidden/>
              </w:rPr>
            </w:r>
            <w:r w:rsidR="0041570A" w:rsidRPr="0041570A">
              <w:rPr>
                <w:noProof/>
                <w:webHidden/>
              </w:rPr>
              <w:fldChar w:fldCharType="separate"/>
            </w:r>
            <w:r w:rsidR="0041570A" w:rsidRPr="0041570A">
              <w:rPr>
                <w:noProof/>
                <w:webHidden/>
              </w:rPr>
              <w:t>32</w:t>
            </w:r>
            <w:r w:rsidR="0041570A" w:rsidRPr="0041570A">
              <w:rPr>
                <w:noProof/>
                <w:webHidden/>
              </w:rPr>
              <w:fldChar w:fldCharType="end"/>
            </w:r>
          </w:hyperlink>
        </w:p>
        <w:p w14:paraId="5F05C663" w14:textId="77777777" w:rsidR="008826F4" w:rsidRPr="0041570A" w:rsidRDefault="0011338C" w:rsidP="009A7623">
          <w:pPr>
            <w:rPr>
              <w:rFonts w:ascii="Palatino Linotype" w:hAnsi="Palatino Linotype"/>
              <w:bCs/>
              <w:lang w:val="es-ES"/>
            </w:rPr>
          </w:pPr>
          <w:r w:rsidRPr="0041570A">
            <w:rPr>
              <w:rFonts w:ascii="Palatino Linotype" w:hAnsi="Palatino Linotype"/>
              <w:bCs/>
              <w:lang w:val="es-ES"/>
            </w:rPr>
            <w:fldChar w:fldCharType="end"/>
          </w:r>
        </w:p>
        <w:p w14:paraId="2BC4D8A9" w14:textId="77777777" w:rsidR="008826F4" w:rsidRPr="0041570A" w:rsidRDefault="008826F4" w:rsidP="009A7623">
          <w:pPr>
            <w:rPr>
              <w:rFonts w:ascii="Palatino Linotype" w:hAnsi="Palatino Linotype"/>
              <w:bCs/>
              <w:lang w:val="es-ES"/>
            </w:rPr>
          </w:pPr>
        </w:p>
        <w:p w14:paraId="39B899D8" w14:textId="77777777" w:rsidR="008826F4" w:rsidRPr="0041570A" w:rsidRDefault="008826F4" w:rsidP="009A7623">
          <w:pPr>
            <w:rPr>
              <w:rFonts w:ascii="Palatino Linotype" w:hAnsi="Palatino Linotype"/>
              <w:bCs/>
              <w:lang w:val="es-ES"/>
            </w:rPr>
          </w:pPr>
        </w:p>
        <w:p w14:paraId="5E2EB273" w14:textId="77777777" w:rsidR="00D172C0" w:rsidRPr="0041570A" w:rsidRDefault="00D172C0" w:rsidP="00AC19BA">
          <w:pPr>
            <w:rPr>
              <w:rFonts w:ascii="Palatino Linotype" w:hAnsi="Palatino Linotype"/>
              <w:bCs/>
              <w:lang w:val="es-ES"/>
            </w:rPr>
          </w:pPr>
        </w:p>
        <w:p w14:paraId="32D2BD27" w14:textId="0CF3A33C" w:rsidR="00F41E88" w:rsidRPr="0041570A" w:rsidRDefault="001D1D23" w:rsidP="00AC19BA">
          <w:pPr>
            <w:rPr>
              <w:rFonts w:ascii="Palatino Linotype" w:hAnsi="Palatino Linotype"/>
              <w:bCs/>
              <w:lang w:val="es-ES"/>
            </w:rPr>
          </w:pPr>
        </w:p>
      </w:sdtContent>
    </w:sdt>
    <w:p w14:paraId="7BA9DE57" w14:textId="76DE44CE" w:rsidR="00EB4847" w:rsidRPr="0041570A" w:rsidRDefault="001B26AA" w:rsidP="004E1461">
      <w:pPr>
        <w:tabs>
          <w:tab w:val="left" w:pos="567"/>
        </w:tabs>
        <w:spacing w:before="240" w:after="240" w:line="360" w:lineRule="auto"/>
        <w:jc w:val="both"/>
        <w:rPr>
          <w:rFonts w:ascii="Palatino Linotype" w:hAnsi="Palatino Linotype"/>
          <w:lang w:val="es-MX"/>
        </w:rPr>
      </w:pPr>
      <w:r w:rsidRPr="0041570A">
        <w:rPr>
          <w:rFonts w:ascii="Palatino Linotype" w:hAnsi="Palatino Linotype"/>
        </w:rPr>
        <w:lastRenderedPageBreak/>
        <w:t>R</w:t>
      </w:r>
      <w:proofErr w:type="spellStart"/>
      <w:r w:rsidR="00662C69" w:rsidRPr="0041570A">
        <w:rPr>
          <w:rFonts w:ascii="Palatino Linotype" w:hAnsi="Palatino Linotype"/>
          <w:lang w:val="es-MX"/>
        </w:rPr>
        <w:t>esolución</w:t>
      </w:r>
      <w:proofErr w:type="spellEnd"/>
      <w:r w:rsidR="00662C69" w:rsidRPr="0041570A">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41570A" w:rsidRPr="0041570A">
        <w:rPr>
          <w:rFonts w:ascii="Palatino Linotype" w:hAnsi="Palatino Linotype"/>
          <w:lang w:val="es-MX"/>
        </w:rPr>
        <w:t xml:space="preserve">seis </w:t>
      </w:r>
      <w:r w:rsidR="00084FD5" w:rsidRPr="0041570A">
        <w:rPr>
          <w:rFonts w:ascii="Palatino Linotype" w:hAnsi="Palatino Linotype"/>
          <w:lang w:val="es-MX"/>
        </w:rPr>
        <w:t xml:space="preserve"> </w:t>
      </w:r>
      <w:r w:rsidR="004E1C07" w:rsidRPr="0041570A">
        <w:rPr>
          <w:rFonts w:ascii="Palatino Linotype" w:hAnsi="Palatino Linotype"/>
          <w:lang w:val="es-MX"/>
        </w:rPr>
        <w:t>(</w:t>
      </w:r>
      <w:r w:rsidR="0041570A" w:rsidRPr="0041570A">
        <w:rPr>
          <w:rFonts w:ascii="Palatino Linotype" w:hAnsi="Palatino Linotype"/>
          <w:lang w:val="es-MX"/>
        </w:rPr>
        <w:t>06</w:t>
      </w:r>
      <w:r w:rsidR="004E1C07" w:rsidRPr="0041570A">
        <w:rPr>
          <w:rFonts w:ascii="Palatino Linotype" w:hAnsi="Palatino Linotype"/>
          <w:lang w:val="es-MX"/>
        </w:rPr>
        <w:t xml:space="preserve">) </w:t>
      </w:r>
      <w:r w:rsidR="00D755D6" w:rsidRPr="0041570A">
        <w:rPr>
          <w:rFonts w:ascii="Palatino Linotype" w:hAnsi="Palatino Linotype"/>
          <w:lang w:val="es-MX"/>
        </w:rPr>
        <w:t xml:space="preserve">de </w:t>
      </w:r>
      <w:r w:rsidR="0041570A" w:rsidRPr="0041570A">
        <w:rPr>
          <w:rFonts w:ascii="Palatino Linotype" w:hAnsi="Palatino Linotype"/>
          <w:lang w:val="es-MX"/>
        </w:rPr>
        <w:t>junio</w:t>
      </w:r>
      <w:r w:rsidR="00662C69" w:rsidRPr="0041570A">
        <w:rPr>
          <w:rFonts w:ascii="Palatino Linotype" w:hAnsi="Palatino Linotype"/>
          <w:lang w:val="es-MX"/>
        </w:rPr>
        <w:t xml:space="preserve"> de dos mil </w:t>
      </w:r>
      <w:r w:rsidR="00B10987" w:rsidRPr="0041570A">
        <w:rPr>
          <w:rFonts w:ascii="Palatino Linotype" w:hAnsi="Palatino Linotype"/>
          <w:lang w:val="es-MX"/>
        </w:rPr>
        <w:t>dieci</w:t>
      </w:r>
      <w:r w:rsidR="00605D3E" w:rsidRPr="0041570A">
        <w:rPr>
          <w:rFonts w:ascii="Palatino Linotype" w:hAnsi="Palatino Linotype"/>
          <w:lang w:val="es-MX"/>
        </w:rPr>
        <w:t>ocho</w:t>
      </w:r>
      <w:r w:rsidR="00662C69" w:rsidRPr="0041570A">
        <w:rPr>
          <w:rFonts w:ascii="Palatino Linotype" w:hAnsi="Palatino Linotype"/>
          <w:lang w:val="es-MX"/>
        </w:rPr>
        <w:t>.</w:t>
      </w:r>
    </w:p>
    <w:p w14:paraId="678D20AB" w14:textId="78324426" w:rsidR="009B359D" w:rsidRPr="0041570A" w:rsidRDefault="00924CEA" w:rsidP="004E1461">
      <w:pPr>
        <w:tabs>
          <w:tab w:val="left" w:pos="567"/>
        </w:tabs>
        <w:spacing w:line="360" w:lineRule="auto"/>
        <w:jc w:val="both"/>
        <w:rPr>
          <w:rFonts w:ascii="Palatino Linotype" w:eastAsia="Times New Roman" w:hAnsi="Palatino Linotype" w:cs="Times New Roman"/>
        </w:rPr>
      </w:pPr>
      <w:r w:rsidRPr="0041570A">
        <w:rPr>
          <w:rFonts w:ascii="Palatino Linotype" w:eastAsia="Times New Roman" w:hAnsi="Palatino Linotype" w:cs="Times New Roman"/>
          <w:b/>
        </w:rPr>
        <w:t>VISTO</w:t>
      </w:r>
      <w:r w:rsidR="003122CE" w:rsidRPr="0041570A">
        <w:rPr>
          <w:rFonts w:ascii="Palatino Linotype" w:eastAsia="Times New Roman" w:hAnsi="Palatino Linotype" w:cs="Times New Roman"/>
        </w:rPr>
        <w:t xml:space="preserve"> </w:t>
      </w:r>
      <w:r w:rsidRPr="0041570A">
        <w:rPr>
          <w:rFonts w:ascii="Palatino Linotype" w:eastAsia="Times New Roman" w:hAnsi="Palatino Linotype" w:cs="Times New Roman"/>
        </w:rPr>
        <w:t>el expediente</w:t>
      </w:r>
      <w:r w:rsidR="003122CE" w:rsidRPr="0041570A">
        <w:rPr>
          <w:rFonts w:ascii="Palatino Linotype" w:eastAsia="Times New Roman" w:hAnsi="Palatino Linotype" w:cs="Times New Roman"/>
        </w:rPr>
        <w:t xml:space="preserve"> electrón</w:t>
      </w:r>
      <w:r w:rsidRPr="0041570A">
        <w:rPr>
          <w:rFonts w:ascii="Palatino Linotype" w:eastAsia="Times New Roman" w:hAnsi="Palatino Linotype" w:cs="Times New Roman"/>
        </w:rPr>
        <w:t>ico formado</w:t>
      </w:r>
      <w:r w:rsidR="00417E0F" w:rsidRPr="0041570A">
        <w:rPr>
          <w:rFonts w:ascii="Palatino Linotype" w:eastAsia="Times New Roman" w:hAnsi="Palatino Linotype" w:cs="Times New Roman"/>
        </w:rPr>
        <w:t xml:space="preserve"> con motivo del recurso de revisión número</w:t>
      </w:r>
      <w:r w:rsidRPr="0041570A">
        <w:rPr>
          <w:rFonts w:ascii="Palatino Linotype" w:eastAsia="Times New Roman" w:hAnsi="Palatino Linotype" w:cs="Times New Roman"/>
        </w:rPr>
        <w:t xml:space="preserve"> </w:t>
      </w:r>
      <w:r w:rsidR="005C7B7B" w:rsidRPr="0041570A">
        <w:rPr>
          <w:rFonts w:ascii="Palatino Linotype" w:hAnsi="Palatino Linotype"/>
          <w:b/>
          <w:bCs/>
          <w:color w:val="000000" w:themeColor="text1"/>
        </w:rPr>
        <w:t>01068/INFOEM/IP/RR/2018</w:t>
      </w:r>
      <w:r w:rsidR="003122CE" w:rsidRPr="0041570A">
        <w:rPr>
          <w:rFonts w:ascii="Palatino Linotype" w:eastAsia="Times New Roman" w:hAnsi="Palatino Linotype" w:cs="Arial"/>
          <w:bCs/>
        </w:rPr>
        <w:t xml:space="preserve">, </w:t>
      </w:r>
      <w:r w:rsidR="00417E0F" w:rsidRPr="0041570A">
        <w:rPr>
          <w:rFonts w:ascii="Palatino Linotype" w:eastAsia="Times New Roman" w:hAnsi="Palatino Linotype" w:cs="Times New Roman"/>
        </w:rPr>
        <w:t>promovido</w:t>
      </w:r>
      <w:r w:rsidR="003122CE" w:rsidRPr="0041570A">
        <w:rPr>
          <w:rFonts w:ascii="Palatino Linotype" w:eastAsia="Times New Roman" w:hAnsi="Palatino Linotype" w:cs="Times New Roman"/>
        </w:rPr>
        <w:t xml:space="preserve"> por</w:t>
      </w:r>
      <w:r w:rsidR="007F33C4">
        <w:rPr>
          <w:rFonts w:ascii="Palatino Linotype" w:eastAsia="Times New Roman" w:hAnsi="Palatino Linotype" w:cs="Times New Roman"/>
        </w:rPr>
        <w:t xml:space="preserve">  </w:t>
      </w:r>
      <w:r w:rsidR="007F33C4" w:rsidRPr="007F33C4">
        <w:rPr>
          <w:rFonts w:ascii="Palatino Linotype" w:eastAsia="Times New Roman" w:hAnsi="Palatino Linotype" w:cs="Times New Roman"/>
          <w:highlight w:val="black"/>
        </w:rPr>
        <w:t>-------------------</w:t>
      </w:r>
      <w:r w:rsidR="007F33C4">
        <w:rPr>
          <w:rFonts w:ascii="Palatino Linotype" w:eastAsia="Times New Roman" w:hAnsi="Palatino Linotype" w:cs="Times New Roman"/>
        </w:rPr>
        <w:t xml:space="preserve"> </w:t>
      </w:r>
      <w:r w:rsidR="003122CE" w:rsidRPr="0041570A">
        <w:rPr>
          <w:rFonts w:ascii="Palatino Linotype" w:eastAsia="Times New Roman" w:hAnsi="Palatino Linotype" w:cs="Times New Roman"/>
          <w:b/>
        </w:rPr>
        <w:t xml:space="preserve">, </w:t>
      </w:r>
      <w:r w:rsidR="003122CE" w:rsidRPr="0041570A">
        <w:rPr>
          <w:rFonts w:ascii="Palatino Linotype" w:eastAsia="Times New Roman" w:hAnsi="Palatino Linotype" w:cs="Arial"/>
        </w:rPr>
        <w:t xml:space="preserve">en su calidad de </w:t>
      </w:r>
      <w:r w:rsidR="003122CE" w:rsidRPr="0041570A">
        <w:rPr>
          <w:rFonts w:ascii="Palatino Linotype" w:eastAsia="Times New Roman" w:hAnsi="Palatino Linotype" w:cs="Arial"/>
          <w:b/>
        </w:rPr>
        <w:t>RECURRENTE</w:t>
      </w:r>
      <w:r w:rsidR="003122CE" w:rsidRPr="0041570A">
        <w:rPr>
          <w:rFonts w:ascii="Palatino Linotype" w:eastAsia="Times New Roman" w:hAnsi="Palatino Linotype" w:cs="Arial"/>
        </w:rPr>
        <w:t>, en contra de la respuesta</w:t>
      </w:r>
      <w:r w:rsidRPr="0041570A">
        <w:rPr>
          <w:rFonts w:ascii="Palatino Linotype" w:eastAsia="Times New Roman" w:hAnsi="Palatino Linotype" w:cs="Arial"/>
        </w:rPr>
        <w:t xml:space="preserve"> </w:t>
      </w:r>
      <w:r w:rsidR="00BD5ACF" w:rsidRPr="0041570A">
        <w:rPr>
          <w:rFonts w:ascii="Palatino Linotype" w:eastAsia="Times New Roman" w:hAnsi="Palatino Linotype" w:cs="Arial"/>
        </w:rPr>
        <w:t xml:space="preserve">del </w:t>
      </w:r>
      <w:r w:rsidR="007617AE" w:rsidRPr="0041570A">
        <w:rPr>
          <w:rFonts w:ascii="Palatino Linotype" w:eastAsia="Times New Roman" w:hAnsi="Palatino Linotype" w:cs="Arial"/>
          <w:b/>
        </w:rPr>
        <w:t>Centro de Control de Confianza del Estado de México</w:t>
      </w:r>
      <w:r w:rsidR="003122CE" w:rsidRPr="0041570A">
        <w:rPr>
          <w:rFonts w:ascii="Palatino Linotype" w:eastAsia="Calibri" w:hAnsi="Palatino Linotype" w:cs="Arial"/>
          <w:lang w:val="es-ES"/>
        </w:rPr>
        <w:t xml:space="preserve">, </w:t>
      </w:r>
      <w:r w:rsidR="003122CE" w:rsidRPr="0041570A">
        <w:rPr>
          <w:rFonts w:ascii="Palatino Linotype" w:eastAsia="Times New Roman" w:hAnsi="Palatino Linotype" w:cs="Times New Roman"/>
        </w:rPr>
        <w:t>en lo sucesivo el</w:t>
      </w:r>
      <w:r w:rsidR="003122CE" w:rsidRPr="0041570A">
        <w:rPr>
          <w:rFonts w:ascii="Palatino Linotype" w:eastAsia="Times New Roman" w:hAnsi="Palatino Linotype" w:cs="Times New Roman"/>
          <w:b/>
        </w:rPr>
        <w:t xml:space="preserve"> SUJETO OBLIGADO, </w:t>
      </w:r>
      <w:r w:rsidR="003122CE" w:rsidRPr="0041570A">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41570A" w:rsidRDefault="00F34201" w:rsidP="004E1461">
      <w:pPr>
        <w:pStyle w:val="Ttulo1"/>
        <w:tabs>
          <w:tab w:val="left" w:pos="567"/>
        </w:tabs>
        <w:jc w:val="center"/>
        <w:rPr>
          <w:b w:val="0"/>
          <w:color w:val="auto"/>
        </w:rPr>
      </w:pPr>
      <w:bookmarkStart w:id="2" w:name="_Toc473812222"/>
      <w:bookmarkStart w:id="3" w:name="_Toc495430765"/>
      <w:bookmarkStart w:id="4" w:name="_Toc516482964"/>
      <w:r w:rsidRPr="0041570A">
        <w:rPr>
          <w:color w:val="auto"/>
        </w:rPr>
        <w:t>ANTECEDENTES</w:t>
      </w:r>
      <w:bookmarkEnd w:id="2"/>
      <w:bookmarkEnd w:id="3"/>
      <w:bookmarkEnd w:id="4"/>
    </w:p>
    <w:p w14:paraId="54EBC941" w14:textId="77777777" w:rsidR="00F34201" w:rsidRPr="0041570A" w:rsidRDefault="00F34201" w:rsidP="004E1461">
      <w:pPr>
        <w:tabs>
          <w:tab w:val="left" w:pos="567"/>
        </w:tabs>
        <w:rPr>
          <w:rFonts w:ascii="Palatino Linotype" w:hAnsi="Palatino Linotype"/>
          <w:lang w:val="es-MX" w:eastAsia="en-US"/>
        </w:rPr>
      </w:pPr>
    </w:p>
    <w:p w14:paraId="749498DB" w14:textId="73756C08" w:rsidR="00F34201" w:rsidRPr="0041570A"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1570A">
        <w:rPr>
          <w:rFonts w:ascii="Palatino Linotype" w:eastAsia="Calibri" w:hAnsi="Palatino Linotype" w:cs="Arial"/>
          <w:color w:val="000000" w:themeColor="text1"/>
          <w:lang w:val="es-ES"/>
        </w:rPr>
        <w:t xml:space="preserve">El día </w:t>
      </w:r>
      <w:r w:rsidR="008478DB" w:rsidRPr="0041570A">
        <w:rPr>
          <w:rFonts w:ascii="Palatino Linotype" w:eastAsia="Calibri" w:hAnsi="Palatino Linotype" w:cs="Arial"/>
          <w:color w:val="000000" w:themeColor="text1"/>
          <w:lang w:val="es-ES"/>
        </w:rPr>
        <w:t>seis</w:t>
      </w:r>
      <w:r w:rsidR="00F41E88" w:rsidRPr="0041570A">
        <w:rPr>
          <w:rFonts w:ascii="Palatino Linotype" w:eastAsia="Calibri" w:hAnsi="Palatino Linotype" w:cs="Arial"/>
          <w:color w:val="000000" w:themeColor="text1"/>
          <w:lang w:val="es-ES"/>
        </w:rPr>
        <w:t xml:space="preserve"> </w:t>
      </w:r>
      <w:r w:rsidRPr="0041570A">
        <w:rPr>
          <w:rFonts w:ascii="Palatino Linotype" w:eastAsia="Calibri" w:hAnsi="Palatino Linotype" w:cs="Arial"/>
          <w:color w:val="000000" w:themeColor="text1"/>
          <w:lang w:val="es-ES"/>
        </w:rPr>
        <w:t>(</w:t>
      </w:r>
      <w:r w:rsidR="008478DB" w:rsidRPr="0041570A">
        <w:rPr>
          <w:rFonts w:ascii="Palatino Linotype" w:eastAsia="Calibri" w:hAnsi="Palatino Linotype" w:cs="Arial"/>
          <w:color w:val="000000" w:themeColor="text1"/>
          <w:lang w:val="es-ES"/>
        </w:rPr>
        <w:t>06</w:t>
      </w:r>
      <w:r w:rsidRPr="0041570A">
        <w:rPr>
          <w:rFonts w:ascii="Palatino Linotype" w:eastAsia="Calibri" w:hAnsi="Palatino Linotype" w:cs="Arial"/>
          <w:color w:val="000000" w:themeColor="text1"/>
          <w:lang w:val="es-ES"/>
        </w:rPr>
        <w:t xml:space="preserve">) de </w:t>
      </w:r>
      <w:r w:rsidR="008478DB" w:rsidRPr="0041570A">
        <w:rPr>
          <w:rFonts w:ascii="Palatino Linotype" w:eastAsia="Calibri" w:hAnsi="Palatino Linotype" w:cs="Arial"/>
          <w:color w:val="000000" w:themeColor="text1"/>
          <w:lang w:val="es-ES"/>
        </w:rPr>
        <w:t>marz</w:t>
      </w:r>
      <w:r w:rsidR="00252C4D" w:rsidRPr="0041570A">
        <w:rPr>
          <w:rFonts w:ascii="Palatino Linotype" w:eastAsia="Calibri" w:hAnsi="Palatino Linotype" w:cs="Arial"/>
          <w:color w:val="000000" w:themeColor="text1"/>
          <w:lang w:val="es-ES"/>
        </w:rPr>
        <w:t>o</w:t>
      </w:r>
      <w:r w:rsidRPr="0041570A">
        <w:rPr>
          <w:rFonts w:ascii="Palatino Linotype" w:eastAsia="Calibri" w:hAnsi="Palatino Linotype" w:cs="Arial"/>
          <w:color w:val="000000" w:themeColor="text1"/>
          <w:lang w:val="es-ES"/>
        </w:rPr>
        <w:t xml:space="preserve"> de dos mil dieci</w:t>
      </w:r>
      <w:r w:rsidR="00A34054" w:rsidRPr="0041570A">
        <w:rPr>
          <w:rFonts w:ascii="Palatino Linotype" w:eastAsia="Calibri" w:hAnsi="Palatino Linotype" w:cs="Arial"/>
          <w:color w:val="000000" w:themeColor="text1"/>
          <w:lang w:val="es-ES"/>
        </w:rPr>
        <w:t>ocho</w:t>
      </w:r>
      <w:r w:rsidRPr="0041570A">
        <w:rPr>
          <w:rFonts w:ascii="Palatino Linotype" w:eastAsia="Calibri" w:hAnsi="Palatino Linotype" w:cs="Arial"/>
          <w:color w:val="000000" w:themeColor="text1"/>
          <w:lang w:val="es-ES"/>
        </w:rPr>
        <w:t>,</w:t>
      </w:r>
      <w:r w:rsidRPr="0041570A">
        <w:rPr>
          <w:rFonts w:ascii="Palatino Linotype" w:eastAsia="Calibri" w:hAnsi="Palatino Linotype" w:cs="Times New Roman"/>
          <w:color w:val="000000" w:themeColor="text1"/>
          <w:lang w:val="es-ES"/>
        </w:rPr>
        <w:t xml:space="preserve"> </w:t>
      </w:r>
      <w:r w:rsidR="00717F06" w:rsidRPr="00717F06">
        <w:rPr>
          <w:rFonts w:ascii="Palatino Linotype" w:eastAsia="Calibri" w:hAnsi="Palatino Linotype" w:cs="Arial"/>
          <w:b/>
          <w:highlight w:val="black"/>
          <w:lang w:val="es-ES"/>
        </w:rPr>
        <w:t>-------------------</w:t>
      </w:r>
      <w:r w:rsidR="00A34054" w:rsidRPr="0041570A">
        <w:rPr>
          <w:rFonts w:ascii="Palatino Linotype" w:hAnsi="Palatino Linotype"/>
          <w:b/>
        </w:rPr>
        <w:t xml:space="preserve"> </w:t>
      </w:r>
      <w:r w:rsidRPr="0041570A">
        <w:rPr>
          <w:rFonts w:ascii="Palatino Linotype" w:hAnsi="Palatino Linotype"/>
          <w:color w:val="000000" w:themeColor="text1"/>
        </w:rPr>
        <w:t>presentó</w:t>
      </w:r>
      <w:r w:rsidRPr="0041570A">
        <w:rPr>
          <w:rFonts w:ascii="Palatino Linotype" w:hAnsi="Palatino Linotype"/>
          <w:b/>
          <w:color w:val="000000" w:themeColor="text1"/>
        </w:rPr>
        <w:t xml:space="preserve"> </w:t>
      </w:r>
      <w:r w:rsidRPr="0041570A">
        <w:rPr>
          <w:rFonts w:ascii="Palatino Linotype" w:eastAsia="Calibri" w:hAnsi="Palatino Linotype" w:cs="Arial"/>
          <w:color w:val="000000" w:themeColor="text1"/>
        </w:rPr>
        <w:t xml:space="preserve">vía </w:t>
      </w:r>
      <w:r w:rsidRPr="0041570A">
        <w:rPr>
          <w:rFonts w:ascii="Palatino Linotype" w:eastAsia="Calibri" w:hAnsi="Palatino Linotype" w:cs="Arial"/>
          <w:color w:val="000000" w:themeColor="text1"/>
          <w:lang w:val="es-ES"/>
        </w:rPr>
        <w:t xml:space="preserve">Sistema de Acceso a la Información Mexiquense </w:t>
      </w:r>
      <w:r w:rsidRPr="0041570A">
        <w:rPr>
          <w:rFonts w:ascii="Palatino Linotype" w:eastAsia="Calibri" w:hAnsi="Palatino Linotype" w:cs="Arial"/>
          <w:b/>
          <w:color w:val="000000" w:themeColor="text1"/>
          <w:lang w:val="es-ES"/>
        </w:rPr>
        <w:t>(SAIMEX)</w:t>
      </w:r>
      <w:r w:rsidRPr="0041570A">
        <w:rPr>
          <w:rFonts w:ascii="Palatino Linotype" w:eastAsia="Calibri" w:hAnsi="Palatino Linotype" w:cs="Arial"/>
          <w:color w:val="000000" w:themeColor="text1"/>
          <w:lang w:val="es-ES"/>
        </w:rPr>
        <w:t>, la solicitud de información p</w:t>
      </w:r>
      <w:r w:rsidR="00924CEA" w:rsidRPr="0041570A">
        <w:rPr>
          <w:rFonts w:ascii="Palatino Linotype" w:eastAsia="Calibri" w:hAnsi="Palatino Linotype" w:cs="Arial"/>
          <w:color w:val="000000" w:themeColor="text1"/>
          <w:lang w:val="es-ES"/>
        </w:rPr>
        <w:t>ública registrada con el número</w:t>
      </w:r>
      <w:r w:rsidR="00305279" w:rsidRPr="0041570A">
        <w:rPr>
          <w:rFonts w:ascii="Palatino Linotype" w:hAnsi="Palatino Linotype"/>
          <w:b/>
          <w:bCs/>
          <w:color w:val="000000" w:themeColor="text1"/>
        </w:rPr>
        <w:t xml:space="preserve"> </w:t>
      </w:r>
      <w:r w:rsidR="00D622AB" w:rsidRPr="0041570A">
        <w:rPr>
          <w:rFonts w:ascii="Palatino Linotype" w:eastAsia="Calibri" w:hAnsi="Palatino Linotype" w:cs="Arial"/>
          <w:b/>
          <w:color w:val="000000" w:themeColor="text1"/>
          <w:lang w:val="es-ES"/>
        </w:rPr>
        <w:t>00017/CCCEM/IP/2018</w:t>
      </w:r>
      <w:r w:rsidRPr="0041570A">
        <w:rPr>
          <w:rFonts w:ascii="Palatino Linotype" w:hAnsi="Palatino Linotype"/>
          <w:b/>
          <w:bCs/>
          <w:color w:val="000000" w:themeColor="text1"/>
        </w:rPr>
        <w:t>,</w:t>
      </w:r>
      <w:r w:rsidRPr="0041570A">
        <w:rPr>
          <w:rFonts w:ascii="Palatino Linotype" w:eastAsia="Calibri" w:hAnsi="Palatino Linotype" w:cs="Arial"/>
          <w:color w:val="000000" w:themeColor="text1"/>
          <w:lang w:val="es-ES"/>
        </w:rPr>
        <w:t xml:space="preserve"> mediante la cual </w:t>
      </w:r>
      <w:r w:rsidR="00097D8A" w:rsidRPr="0041570A">
        <w:rPr>
          <w:rFonts w:ascii="Palatino Linotype" w:eastAsia="Calibri" w:hAnsi="Palatino Linotype" w:cs="Arial"/>
          <w:color w:val="000000" w:themeColor="text1"/>
          <w:lang w:val="es-ES"/>
        </w:rPr>
        <w:t xml:space="preserve">se </w:t>
      </w:r>
      <w:r w:rsidR="00924CEA" w:rsidRPr="0041570A">
        <w:rPr>
          <w:rFonts w:ascii="Palatino Linotype" w:eastAsia="Calibri" w:hAnsi="Palatino Linotype" w:cs="Arial"/>
          <w:color w:val="000000" w:themeColor="text1"/>
          <w:lang w:val="es-ES"/>
        </w:rPr>
        <w:t>requirió</w:t>
      </w:r>
      <w:r w:rsidRPr="0041570A">
        <w:rPr>
          <w:rFonts w:ascii="Palatino Linotype" w:eastAsia="Calibri" w:hAnsi="Palatino Linotype" w:cs="Arial"/>
          <w:color w:val="000000" w:themeColor="text1"/>
          <w:lang w:val="es-ES"/>
        </w:rPr>
        <w:t>:</w:t>
      </w:r>
    </w:p>
    <w:p w14:paraId="1102FAA0" w14:textId="77777777" w:rsidR="006F7AF2" w:rsidRPr="0041570A" w:rsidRDefault="006F7AF2" w:rsidP="00882DE1">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F27FE85" w14:textId="78562267" w:rsidR="00800647" w:rsidRPr="0041570A" w:rsidRDefault="00252C4D" w:rsidP="008478DB">
      <w:pPr>
        <w:spacing w:line="360" w:lineRule="auto"/>
        <w:ind w:left="567" w:right="567"/>
        <w:jc w:val="both"/>
        <w:rPr>
          <w:rFonts w:ascii="Palatino Linotype" w:eastAsia="Times New Roman" w:hAnsi="Palatino Linotype" w:cs="Times New Roman"/>
          <w:i/>
          <w:sz w:val="22"/>
          <w:szCs w:val="22"/>
          <w:lang w:val="es-MX" w:eastAsia="es-MX"/>
        </w:rPr>
      </w:pPr>
      <w:r w:rsidRPr="0041570A">
        <w:rPr>
          <w:rFonts w:ascii="Palatino Linotype" w:hAnsi="Palatino Linotype"/>
          <w:i/>
          <w:color w:val="000000"/>
          <w:sz w:val="22"/>
          <w:szCs w:val="22"/>
        </w:rPr>
        <w:t>“</w:t>
      </w:r>
      <w:r w:rsidR="008478DB" w:rsidRPr="0041570A">
        <w:rPr>
          <w:rFonts w:ascii="Palatino Linotype" w:hAnsi="Palatino Linotype"/>
          <w:i/>
          <w:color w:val="000000"/>
          <w:sz w:val="22"/>
          <w:szCs w:val="22"/>
        </w:rPr>
        <w:t xml:space="preserve">SE SOLICITA AL SUJETO OBLIGADO CENTRO DE CONTROL DE CONFIANZA DEL ESTADO DE MEXICO, PROPORCIONE EL OFICIO DONDE EL SECRETARIADO EJECUTIVO DEL SISTEMA ESTATAL DE SEGURIDAD PÚBLICA LE REMITE LOS EXPEDIENTE DE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ASI COMO EL ACUSE DEL OFICIO DONDE EL SUJETO OBLIGADO CENTRO ESTATAL DE CONTROL DE CONFIANZA REMITIO LA PROGRAMACION DE LAS EVALUACIONES DE CONTROL DE CONFIANZA AL SECRETARIADO EJECUTIVO DEL SISTEMA </w:t>
      </w:r>
      <w:r w:rsidR="008478DB" w:rsidRPr="0041570A">
        <w:rPr>
          <w:rFonts w:ascii="Palatino Linotype" w:hAnsi="Palatino Linotype"/>
          <w:i/>
          <w:color w:val="000000"/>
          <w:sz w:val="22"/>
          <w:szCs w:val="22"/>
        </w:rPr>
        <w:lastRenderedPageBreak/>
        <w:t xml:space="preserve">ESTATAL DE SEGURIDAD PUBLICA DE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3B68A0">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Y SE SOLICITA QUE EL SUJETO OBLIGADO CENTRO DE CONTROL DE CONFIANZA INFORME SI </w:t>
      </w:r>
      <w:r w:rsidR="003B68A0" w:rsidRPr="00887476">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887476">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887476">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887476">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 </w:t>
      </w:r>
      <w:r w:rsidR="003B68A0" w:rsidRPr="00887476">
        <w:rPr>
          <w:rFonts w:ascii="Palatino Linotype" w:hAnsi="Palatino Linotype"/>
          <w:i/>
          <w:color w:val="000000"/>
          <w:sz w:val="22"/>
          <w:szCs w:val="22"/>
          <w:highlight w:val="black"/>
        </w:rPr>
        <w:t>--------------------------------------------</w:t>
      </w:r>
      <w:bookmarkStart w:id="5" w:name="_GoBack"/>
      <w:bookmarkEnd w:id="5"/>
      <w:r w:rsidR="003B68A0" w:rsidRPr="00887476">
        <w:rPr>
          <w:rFonts w:ascii="Palatino Linotype" w:hAnsi="Palatino Linotype"/>
          <w:i/>
          <w:color w:val="000000"/>
          <w:sz w:val="22"/>
          <w:szCs w:val="22"/>
          <w:highlight w:val="black"/>
        </w:rPr>
        <w:t>---------------------------------</w:t>
      </w:r>
      <w:r w:rsidR="008478DB" w:rsidRPr="0041570A">
        <w:rPr>
          <w:rFonts w:ascii="Palatino Linotype" w:hAnsi="Palatino Linotype"/>
          <w:i/>
          <w:color w:val="000000"/>
          <w:sz w:val="22"/>
          <w:szCs w:val="22"/>
        </w:rPr>
        <w:t xml:space="preserve"> HAN PRESENTADO SUS EVALUACIONES DE CONTROL DE CONFIANZA O NO Y LAS FECHAS EN QUE SE PRESENTARON A HACER CADA UNA DE LAS EVALUACIONES Y EL STATUS QUE GUARDAN SUS RESULTADOS SI FUERON O NO EVALUADOS O SUS EVALUACIONES ESTAN EN PROCESO Y DESDE CUANDO ESTAN EN PROCESO EN CASO DE QUE PARTE DE LA INFORMACIÓN SEA CONSIDERADA COMO CONFIDENCIAL SE SOLICITA LA VERSION PUBLICA DE LA MISMA TODA VEZ QUE LOS DOCUMENTOS E INFORMACION QUE SE SOLICITA DEBEN OBRAR EN LOS ARCHIVOS DEL SUJETO OBLIGADO CENTRO DE CONTROL DE CONFIANZA Y ES INFORMACION QUE DEBE TENER EN SUS ARCHIVOS.</w:t>
      </w:r>
      <w:r w:rsidRPr="0041570A">
        <w:rPr>
          <w:rFonts w:ascii="Palatino Linotype" w:hAnsi="Palatino Linotype"/>
          <w:i/>
          <w:color w:val="000000"/>
          <w:sz w:val="22"/>
          <w:szCs w:val="22"/>
        </w:rPr>
        <w:t>”</w:t>
      </w:r>
      <w:r w:rsidR="00F34201" w:rsidRPr="0041570A">
        <w:rPr>
          <w:rFonts w:ascii="Palatino Linotype" w:hAnsi="Palatino Linotype"/>
          <w:i/>
          <w:color w:val="000000"/>
          <w:sz w:val="22"/>
          <w:szCs w:val="22"/>
        </w:rPr>
        <w:t xml:space="preserve"> (Sic)</w:t>
      </w:r>
    </w:p>
    <w:p w14:paraId="7410E090" w14:textId="77777777" w:rsidR="007E14CE" w:rsidRPr="0041570A" w:rsidRDefault="007E14CE" w:rsidP="00D35E27">
      <w:pPr>
        <w:pStyle w:val="Prrafodelista"/>
        <w:spacing w:line="360" w:lineRule="auto"/>
        <w:ind w:left="0" w:right="567"/>
        <w:jc w:val="both"/>
        <w:rPr>
          <w:rFonts w:ascii="Palatino Linotype" w:eastAsia="Calibri" w:hAnsi="Palatino Linotype" w:cs="Arial"/>
          <w:color w:val="000000" w:themeColor="text1"/>
          <w:sz w:val="22"/>
          <w:szCs w:val="22"/>
          <w:lang w:val="es-ES"/>
        </w:rPr>
      </w:pPr>
    </w:p>
    <w:p w14:paraId="53EAD726" w14:textId="77777777" w:rsidR="00916840" w:rsidRPr="0041570A" w:rsidRDefault="00916840" w:rsidP="00916840">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41570A">
        <w:rPr>
          <w:rFonts w:ascii="Palatino Linotype" w:hAnsi="Palatino Linotype" w:cs="Arial"/>
          <w:color w:val="000000" w:themeColor="text1"/>
        </w:rPr>
        <w:t xml:space="preserve">Se hace constar que </w:t>
      </w:r>
      <w:r w:rsidRPr="0041570A">
        <w:rPr>
          <w:rFonts w:ascii="Palatino Linotype" w:eastAsia="Times New Roman" w:hAnsi="Palatino Linotype" w:cs="Arial"/>
          <w:color w:val="000000" w:themeColor="text1"/>
          <w:lang w:val="es-ES"/>
        </w:rPr>
        <w:t>se señaló como modalidad de entrega de la información</w:t>
      </w:r>
      <w:r w:rsidRPr="0041570A">
        <w:rPr>
          <w:rFonts w:ascii="Palatino Linotype" w:eastAsia="Times New Roman" w:hAnsi="Palatino Linotype" w:cs="Arial"/>
          <w:b/>
          <w:color w:val="000000" w:themeColor="text1"/>
          <w:lang w:val="es-ES"/>
        </w:rPr>
        <w:t>:</w:t>
      </w:r>
      <w:r w:rsidRPr="0041570A">
        <w:rPr>
          <w:rFonts w:ascii="Palatino Linotype" w:eastAsia="Times New Roman" w:hAnsi="Palatino Linotype" w:cs="Arial"/>
          <w:color w:val="000000" w:themeColor="text1"/>
          <w:lang w:val="es-ES"/>
        </w:rPr>
        <w:t xml:space="preserve"> a través </w:t>
      </w:r>
      <w:r w:rsidRPr="0041570A">
        <w:rPr>
          <w:rFonts w:ascii="Palatino Linotype" w:hAnsi="Palatino Linotype"/>
          <w:color w:val="000000" w:themeColor="text1"/>
        </w:rPr>
        <w:t xml:space="preserve">del </w:t>
      </w:r>
      <w:r w:rsidRPr="0041570A">
        <w:rPr>
          <w:rFonts w:ascii="Palatino Linotype" w:eastAsia="Calibri" w:hAnsi="Palatino Linotype" w:cs="Arial"/>
          <w:color w:val="000000" w:themeColor="text1"/>
          <w:lang w:val="es-ES"/>
        </w:rPr>
        <w:t xml:space="preserve">Sistema de Acceso a la Información Mexiquense </w:t>
      </w:r>
      <w:r w:rsidRPr="0041570A">
        <w:rPr>
          <w:rFonts w:ascii="Palatino Linotype" w:eastAsia="Calibri" w:hAnsi="Palatino Linotype" w:cs="Arial"/>
          <w:b/>
          <w:color w:val="000000" w:themeColor="text1"/>
          <w:lang w:val="es-ES"/>
        </w:rPr>
        <w:t>(SAIMEX).</w:t>
      </w:r>
    </w:p>
    <w:p w14:paraId="734CA5E4" w14:textId="77777777" w:rsidR="00916840" w:rsidRPr="0041570A" w:rsidRDefault="00916840" w:rsidP="00916840">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D3D42A6" w14:textId="0B8EE713" w:rsidR="00AB6358" w:rsidRPr="0041570A" w:rsidRDefault="00770B33" w:rsidP="00492E89">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41570A">
        <w:rPr>
          <w:rFonts w:ascii="Palatino Linotype" w:eastAsia="Calibri" w:hAnsi="Palatino Linotype" w:cs="Arial"/>
          <w:lang w:val="es-AR"/>
        </w:rPr>
        <w:t xml:space="preserve">El día </w:t>
      </w:r>
      <w:r w:rsidR="00694432" w:rsidRPr="0041570A">
        <w:rPr>
          <w:rFonts w:ascii="Palatino Linotype" w:eastAsia="Calibri" w:hAnsi="Palatino Linotype" w:cs="Arial"/>
          <w:lang w:val="es-AR"/>
        </w:rPr>
        <w:t>dos</w:t>
      </w:r>
      <w:r w:rsidR="00A34054" w:rsidRPr="0041570A">
        <w:rPr>
          <w:rFonts w:ascii="Palatino Linotype" w:eastAsia="Calibri" w:hAnsi="Palatino Linotype" w:cs="Arial"/>
          <w:lang w:val="es-AR"/>
        </w:rPr>
        <w:t xml:space="preserve"> </w:t>
      </w:r>
      <w:r w:rsidRPr="0041570A">
        <w:rPr>
          <w:rFonts w:ascii="Palatino Linotype" w:eastAsia="Calibri" w:hAnsi="Palatino Linotype" w:cs="Arial"/>
          <w:lang w:val="es-AR"/>
        </w:rPr>
        <w:t>(</w:t>
      </w:r>
      <w:r w:rsidR="00694432" w:rsidRPr="0041570A">
        <w:rPr>
          <w:rFonts w:ascii="Palatino Linotype" w:eastAsia="Calibri" w:hAnsi="Palatino Linotype" w:cs="Arial"/>
          <w:lang w:val="es-AR"/>
        </w:rPr>
        <w:t>02</w:t>
      </w:r>
      <w:r w:rsidRPr="0041570A">
        <w:rPr>
          <w:rFonts w:ascii="Palatino Linotype" w:hAnsi="Palatino Linotype"/>
          <w:i/>
        </w:rPr>
        <w:t xml:space="preserve">) </w:t>
      </w:r>
      <w:r w:rsidRPr="0041570A">
        <w:rPr>
          <w:rFonts w:ascii="Palatino Linotype" w:hAnsi="Palatino Linotype"/>
        </w:rPr>
        <w:t xml:space="preserve">de </w:t>
      </w:r>
      <w:r w:rsidR="00694432" w:rsidRPr="0041570A">
        <w:rPr>
          <w:rFonts w:ascii="Palatino Linotype" w:hAnsi="Palatino Linotype"/>
        </w:rPr>
        <w:t>abril</w:t>
      </w:r>
      <w:r w:rsidRPr="0041570A">
        <w:rPr>
          <w:rFonts w:ascii="Palatino Linotype" w:hAnsi="Palatino Linotype"/>
        </w:rPr>
        <w:t xml:space="preserve"> de dos mil dieci</w:t>
      </w:r>
      <w:r w:rsidR="00117C43" w:rsidRPr="0041570A">
        <w:rPr>
          <w:rFonts w:ascii="Palatino Linotype" w:hAnsi="Palatino Linotype"/>
        </w:rPr>
        <w:t>ocho</w:t>
      </w:r>
      <w:r w:rsidRPr="0041570A">
        <w:rPr>
          <w:rFonts w:ascii="Palatino Linotype" w:eastAsia="Times New Roman" w:hAnsi="Palatino Linotype" w:cs="Arial"/>
          <w:lang w:val="es-ES"/>
        </w:rPr>
        <w:t xml:space="preserve">, el </w:t>
      </w:r>
      <w:r w:rsidRPr="0041570A">
        <w:rPr>
          <w:rFonts w:ascii="Palatino Linotype" w:eastAsia="Times New Roman" w:hAnsi="Palatino Linotype" w:cs="Arial"/>
          <w:b/>
          <w:lang w:val="es-ES"/>
        </w:rPr>
        <w:t xml:space="preserve">SUJETO OBLIGADO </w:t>
      </w:r>
      <w:r w:rsidR="00B90D3C" w:rsidRPr="0041570A">
        <w:rPr>
          <w:rFonts w:ascii="Palatino Linotype" w:eastAsia="Times New Roman" w:hAnsi="Palatino Linotype" w:cs="Arial"/>
          <w:color w:val="000000" w:themeColor="text1"/>
          <w:lang w:val="es-ES"/>
        </w:rPr>
        <w:t xml:space="preserve">respondió a la solicitud de información </w:t>
      </w:r>
      <w:r w:rsidR="00492E89" w:rsidRPr="0041570A">
        <w:rPr>
          <w:rFonts w:ascii="Palatino Linotype" w:eastAsia="Times New Roman" w:hAnsi="Palatino Linotype" w:cs="Arial"/>
          <w:color w:val="000000" w:themeColor="text1"/>
          <w:lang w:val="es-ES"/>
        </w:rPr>
        <w:t>en los términos siguientes:</w:t>
      </w:r>
    </w:p>
    <w:p w14:paraId="1E9DF45B" w14:textId="77777777" w:rsidR="00492E89" w:rsidRPr="0041570A" w:rsidRDefault="00492E89" w:rsidP="00DC6FF3">
      <w:pPr>
        <w:pStyle w:val="Prrafodelista"/>
        <w:tabs>
          <w:tab w:val="left" w:pos="567"/>
        </w:tabs>
        <w:spacing w:line="360" w:lineRule="auto"/>
        <w:ind w:left="0"/>
        <w:jc w:val="both"/>
        <w:rPr>
          <w:rFonts w:ascii="Palatino Linotype" w:hAnsi="Palatino Linotype" w:cs="Arial"/>
          <w:color w:val="000000" w:themeColor="text1"/>
        </w:rPr>
      </w:pPr>
    </w:p>
    <w:p w14:paraId="5C39FCEC" w14:textId="73BFC729" w:rsidR="00DC6FF3" w:rsidRPr="0041570A" w:rsidRDefault="008722FF" w:rsidP="00DC6FF3">
      <w:pPr>
        <w:tabs>
          <w:tab w:val="left" w:pos="567"/>
        </w:tabs>
        <w:spacing w:line="360" w:lineRule="auto"/>
        <w:ind w:left="567"/>
        <w:jc w:val="both"/>
        <w:rPr>
          <w:rFonts w:ascii="Palatino Linotype" w:hAnsi="Palatino Linotype" w:cs="Arial"/>
          <w:color w:val="000000" w:themeColor="text1"/>
        </w:rPr>
      </w:pPr>
      <w:r w:rsidRPr="008722FF">
        <w:rPr>
          <w:rFonts w:ascii="Palatino Linotype" w:hAnsi="Palatino Linotype" w:cs="Arial"/>
          <w:noProof/>
          <w:color w:val="000000" w:themeColor="text1"/>
          <w:lang w:val="es-MX" w:eastAsia="es-MX"/>
        </w:rPr>
        <w:lastRenderedPageBreak/>
        <w:drawing>
          <wp:inline distT="0" distB="0" distL="0" distR="0" wp14:anchorId="35D0B3C2" wp14:editId="4AAB5881">
            <wp:extent cx="5409548" cy="7139099"/>
            <wp:effectExtent l="0" t="0" r="127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2817" cy="7143414"/>
                    </a:xfrm>
                    <a:prstGeom prst="rect">
                      <a:avLst/>
                    </a:prstGeom>
                    <a:noFill/>
                    <a:ln>
                      <a:noFill/>
                    </a:ln>
                  </pic:spPr>
                </pic:pic>
              </a:graphicData>
            </a:graphic>
          </wp:inline>
        </w:drawing>
      </w:r>
    </w:p>
    <w:p w14:paraId="1DE9DDA6" w14:textId="77777777" w:rsidR="00DC6FF3" w:rsidRPr="0041570A" w:rsidRDefault="00DC6FF3" w:rsidP="00DC6FF3">
      <w:pPr>
        <w:tabs>
          <w:tab w:val="left" w:pos="567"/>
        </w:tabs>
        <w:spacing w:line="360" w:lineRule="auto"/>
        <w:ind w:left="567"/>
        <w:jc w:val="both"/>
        <w:rPr>
          <w:rFonts w:ascii="Palatino Linotype" w:hAnsi="Palatino Linotype" w:cs="Arial"/>
          <w:color w:val="000000" w:themeColor="text1"/>
        </w:rPr>
      </w:pPr>
    </w:p>
    <w:p w14:paraId="69F6531E" w14:textId="07B568D9" w:rsidR="00694432" w:rsidRPr="0041570A" w:rsidRDefault="00694432" w:rsidP="00DC6FF3">
      <w:pPr>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41570A">
        <w:rPr>
          <w:rFonts w:ascii="Palatino Linotype" w:hAnsi="Palatino Linotype" w:cs="Arial"/>
          <w:noProof/>
          <w:color w:val="000000" w:themeColor="text1"/>
          <w:lang w:val="es-MX" w:eastAsia="es-MX"/>
        </w:rPr>
        <w:drawing>
          <wp:inline distT="0" distB="0" distL="0" distR="0" wp14:anchorId="72775225" wp14:editId="380E76A1">
            <wp:extent cx="4810125" cy="6276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974" r="7829"/>
                    <a:stretch/>
                  </pic:blipFill>
                  <pic:spPr bwMode="auto">
                    <a:xfrm>
                      <a:off x="0" y="0"/>
                      <a:ext cx="4810125" cy="6276975"/>
                    </a:xfrm>
                    <a:prstGeom prst="rect">
                      <a:avLst/>
                    </a:prstGeom>
                    <a:noFill/>
                    <a:ln>
                      <a:noFill/>
                    </a:ln>
                    <a:extLst>
                      <a:ext uri="{53640926-AAD7-44D8-BBD7-CCE9431645EC}">
                        <a14:shadowObscured xmlns:a14="http://schemas.microsoft.com/office/drawing/2010/main"/>
                      </a:ext>
                    </a:extLst>
                  </pic:spPr>
                </pic:pic>
              </a:graphicData>
            </a:graphic>
          </wp:inline>
        </w:drawing>
      </w:r>
    </w:p>
    <w:p w14:paraId="507E86AF" w14:textId="4A022C6A" w:rsidR="00F34201" w:rsidRPr="0041570A"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41570A">
        <w:rPr>
          <w:rFonts w:ascii="Palatino Linotype" w:eastAsia="Times New Roman" w:hAnsi="Palatino Linotype" w:cs="Arial"/>
          <w:lang w:val="es-ES"/>
        </w:rPr>
        <w:lastRenderedPageBreak/>
        <w:t xml:space="preserve">El día </w:t>
      </w:r>
      <w:r w:rsidR="00DC6FF3" w:rsidRPr="0041570A">
        <w:rPr>
          <w:rFonts w:ascii="Palatino Linotype" w:eastAsia="Times New Roman" w:hAnsi="Palatino Linotype" w:cs="Arial"/>
          <w:lang w:val="es-ES"/>
        </w:rPr>
        <w:t>diecisiete</w:t>
      </w:r>
      <w:r w:rsidR="00280260" w:rsidRPr="0041570A">
        <w:rPr>
          <w:rFonts w:ascii="Palatino Linotype" w:eastAsia="Times New Roman" w:hAnsi="Palatino Linotype" w:cs="Arial"/>
          <w:lang w:val="es-ES"/>
        </w:rPr>
        <w:t xml:space="preserve"> </w:t>
      </w:r>
      <w:r w:rsidR="00E239DF" w:rsidRPr="0041570A">
        <w:rPr>
          <w:rFonts w:ascii="Palatino Linotype" w:eastAsia="Times New Roman" w:hAnsi="Palatino Linotype" w:cs="Arial"/>
          <w:lang w:val="es-ES"/>
        </w:rPr>
        <w:t>(</w:t>
      </w:r>
      <w:r w:rsidR="00DC6FF3" w:rsidRPr="0041570A">
        <w:rPr>
          <w:rFonts w:ascii="Palatino Linotype" w:eastAsia="Times New Roman" w:hAnsi="Palatino Linotype" w:cs="Arial"/>
          <w:lang w:val="es-ES"/>
        </w:rPr>
        <w:t>17</w:t>
      </w:r>
      <w:r w:rsidR="00E239DF" w:rsidRPr="0041570A">
        <w:rPr>
          <w:rFonts w:ascii="Palatino Linotype" w:eastAsia="Times New Roman" w:hAnsi="Palatino Linotype" w:cs="Arial"/>
          <w:lang w:val="es-ES"/>
        </w:rPr>
        <w:t xml:space="preserve">) de </w:t>
      </w:r>
      <w:r w:rsidR="00DC6FF3" w:rsidRPr="0041570A">
        <w:rPr>
          <w:rFonts w:ascii="Palatino Linotype" w:eastAsia="Times New Roman" w:hAnsi="Palatino Linotype" w:cs="Arial"/>
          <w:lang w:val="es-ES"/>
        </w:rPr>
        <w:t xml:space="preserve">abril </w:t>
      </w:r>
      <w:r w:rsidR="00E239DF" w:rsidRPr="0041570A">
        <w:rPr>
          <w:rFonts w:ascii="Palatino Linotype" w:eastAsia="Times New Roman" w:hAnsi="Palatino Linotype" w:cs="Arial"/>
          <w:lang w:val="es-ES"/>
        </w:rPr>
        <w:t>de dos mil dieci</w:t>
      </w:r>
      <w:r w:rsidR="00C87160" w:rsidRPr="0041570A">
        <w:rPr>
          <w:rFonts w:ascii="Palatino Linotype" w:eastAsia="Times New Roman" w:hAnsi="Palatino Linotype" w:cs="Arial"/>
          <w:lang w:val="es-ES"/>
        </w:rPr>
        <w:t>ocho</w:t>
      </w:r>
      <w:r w:rsidRPr="0041570A">
        <w:rPr>
          <w:rFonts w:ascii="Palatino Linotype" w:eastAsia="Times New Roman" w:hAnsi="Palatino Linotype" w:cs="Arial"/>
          <w:lang w:val="es-ES"/>
        </w:rPr>
        <w:t xml:space="preserve">, en tiempo y forma </w:t>
      </w:r>
      <w:r w:rsidR="00797148" w:rsidRPr="0041570A">
        <w:rPr>
          <w:rFonts w:ascii="Palatino Linotype" w:hAnsi="Palatino Linotype"/>
          <w:color w:val="000000"/>
        </w:rPr>
        <w:t>se</w:t>
      </w:r>
      <w:r w:rsidR="00C15336" w:rsidRPr="0041570A">
        <w:rPr>
          <w:rFonts w:ascii="Palatino Linotype" w:hAnsi="Palatino Linotype"/>
          <w:color w:val="000000"/>
        </w:rPr>
        <w:t xml:space="preserve"> </w:t>
      </w:r>
      <w:r w:rsidRPr="0041570A">
        <w:rPr>
          <w:rFonts w:ascii="Palatino Linotype" w:eastAsia="Times New Roman" w:hAnsi="Palatino Linotype" w:cs="Arial"/>
          <w:lang w:val="es-ES"/>
        </w:rPr>
        <w:t>interpuso el recurso de revisión, en contra de la respuesta anteriormente referida, señalando como:</w:t>
      </w:r>
    </w:p>
    <w:p w14:paraId="5D195D9E" w14:textId="77777777" w:rsidR="00C15336" w:rsidRPr="0041570A" w:rsidRDefault="00C15336" w:rsidP="004E1461">
      <w:pPr>
        <w:pStyle w:val="Prrafodelista"/>
        <w:tabs>
          <w:tab w:val="left" w:pos="567"/>
        </w:tabs>
        <w:spacing w:line="360" w:lineRule="auto"/>
        <w:ind w:left="0"/>
        <w:jc w:val="both"/>
        <w:rPr>
          <w:rFonts w:ascii="Palatino Linotype" w:hAnsi="Palatino Linotype"/>
        </w:rPr>
      </w:pPr>
    </w:p>
    <w:p w14:paraId="59970600" w14:textId="37E72F1C" w:rsidR="00F34201" w:rsidRPr="0041570A" w:rsidRDefault="006711DB" w:rsidP="008403BB">
      <w:pPr>
        <w:spacing w:line="360" w:lineRule="auto"/>
        <w:ind w:left="567" w:right="567"/>
        <w:jc w:val="both"/>
        <w:rPr>
          <w:rFonts w:ascii="Palatino Linotype" w:eastAsia="Times New Roman" w:hAnsi="Palatino Linotype" w:cs="Times New Roman"/>
          <w:i/>
          <w:sz w:val="22"/>
          <w:szCs w:val="22"/>
          <w:lang w:val="es-MX" w:eastAsia="es-MX"/>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516482965"/>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41570A">
        <w:rPr>
          <w:rStyle w:val="Ttulo2Car"/>
          <w:color w:val="auto"/>
          <w:sz w:val="22"/>
          <w:szCs w:val="22"/>
          <w:lang w:val="es-ES"/>
        </w:rPr>
        <w:t xml:space="preserve">a) </w:t>
      </w:r>
      <w:r w:rsidR="00F34201" w:rsidRPr="0041570A">
        <w:rPr>
          <w:rStyle w:val="Ttulo2Car"/>
          <w:color w:val="auto"/>
          <w:sz w:val="22"/>
          <w:szCs w:val="22"/>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41570A">
        <w:rPr>
          <w:rStyle w:val="Ttulo2Car"/>
          <w:color w:val="auto"/>
          <w:sz w:val="22"/>
          <w:szCs w:val="22"/>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41570A">
        <w:rPr>
          <w:rFonts w:ascii="Palatino Linotype" w:hAnsi="Palatino Linotype"/>
          <w:i/>
          <w:sz w:val="22"/>
          <w:szCs w:val="22"/>
        </w:rPr>
        <w:t>“</w:t>
      </w:r>
      <w:r w:rsidR="004E5482" w:rsidRPr="0041570A">
        <w:rPr>
          <w:rFonts w:ascii="Palatino Linotype" w:hAnsi="Palatino Linotype"/>
          <w:i/>
          <w:sz w:val="22"/>
          <w:szCs w:val="22"/>
        </w:rPr>
        <w:t>AL OFICICO NO. 202H10300/UT/011/2018 PRESENTADO POR EL SUJETO OBLIGADO CENTRO DE CONTROL DE CONFIANZA DEL ESTADO DE MEXICO</w:t>
      </w:r>
      <w:r w:rsidR="00451EB6" w:rsidRPr="0041570A">
        <w:rPr>
          <w:rFonts w:ascii="Palatino Linotype" w:eastAsia="Times New Roman" w:hAnsi="Palatino Linotype" w:cs="Times New Roman"/>
          <w:i/>
          <w:sz w:val="22"/>
          <w:szCs w:val="22"/>
          <w:lang w:val="es-MX" w:eastAsia="es-MX"/>
        </w:rPr>
        <w:t>"</w:t>
      </w:r>
      <w:r w:rsidR="00451EB6" w:rsidRPr="0041570A">
        <w:rPr>
          <w:rFonts w:ascii="Palatino Linotype" w:eastAsia="Calibri" w:hAnsi="Palatino Linotype" w:cs="Arial"/>
          <w:i/>
          <w:sz w:val="22"/>
          <w:szCs w:val="22"/>
          <w:lang w:val="es-ES"/>
        </w:rPr>
        <w:t xml:space="preserve"> </w:t>
      </w:r>
      <w:r w:rsidR="00AC6585" w:rsidRPr="0041570A">
        <w:rPr>
          <w:rFonts w:ascii="Palatino Linotype" w:eastAsia="Calibri" w:hAnsi="Palatino Linotype" w:cs="Arial"/>
          <w:i/>
          <w:sz w:val="22"/>
          <w:szCs w:val="22"/>
          <w:lang w:val="es-ES"/>
        </w:rPr>
        <w:t>(Sic)</w:t>
      </w:r>
    </w:p>
    <w:p w14:paraId="49011773" w14:textId="77777777" w:rsidR="009F65DD" w:rsidRPr="0041570A" w:rsidRDefault="009F65DD" w:rsidP="00AB6358">
      <w:pPr>
        <w:spacing w:line="360" w:lineRule="auto"/>
        <w:ind w:right="567"/>
        <w:jc w:val="both"/>
        <w:rPr>
          <w:rStyle w:val="Ttulo2Car"/>
          <w:b w:val="0"/>
          <w:color w:val="auto"/>
          <w:szCs w:val="24"/>
          <w:lang w:val="es-ES"/>
        </w:rPr>
      </w:pPr>
    </w:p>
    <w:p w14:paraId="5DF021EB" w14:textId="5B1B021F" w:rsidR="00B33884" w:rsidRPr="0041570A" w:rsidRDefault="006711DB" w:rsidP="00A547F4">
      <w:pPr>
        <w:spacing w:line="360" w:lineRule="auto"/>
        <w:ind w:left="567" w:right="567"/>
        <w:jc w:val="both"/>
        <w:rPr>
          <w:rFonts w:ascii="Times New Roman" w:eastAsia="Times New Roman" w:hAnsi="Times New Roman" w:cs="Times New Roman"/>
          <w:i/>
          <w:lang w:val="es-MX" w:eastAsia="es-MX"/>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516482966"/>
      <w:r w:rsidRPr="0041570A">
        <w:rPr>
          <w:rStyle w:val="Ttulo2Car"/>
          <w:color w:val="auto"/>
          <w:szCs w:val="24"/>
          <w:lang w:val="es-ES"/>
        </w:rPr>
        <w:t xml:space="preserve">b) </w:t>
      </w:r>
      <w:r w:rsidR="00F34201" w:rsidRPr="0041570A">
        <w:rPr>
          <w:rStyle w:val="Ttulo2Car"/>
          <w:color w:val="auto"/>
          <w:szCs w:val="24"/>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41570A">
        <w:rPr>
          <w:rFonts w:ascii="Palatino Linotype" w:hAnsi="Palatino Linotype"/>
        </w:rPr>
        <w:t xml:space="preserve"> </w:t>
      </w:r>
      <w:r w:rsidR="00F34201" w:rsidRPr="0041570A">
        <w:rPr>
          <w:rFonts w:ascii="Palatino Linotype" w:hAnsi="Palatino Linotype"/>
          <w:i/>
          <w:sz w:val="22"/>
          <w:szCs w:val="22"/>
        </w:rPr>
        <w:t>“</w:t>
      </w:r>
      <w:r w:rsidR="004E5482" w:rsidRPr="0041570A">
        <w:rPr>
          <w:rFonts w:ascii="Palatino Linotype" w:eastAsia="Times New Roman" w:hAnsi="Palatino Linotype" w:cs="Times New Roman"/>
          <w:i/>
          <w:sz w:val="22"/>
          <w:szCs w:val="22"/>
          <w:lang w:val="es-MX" w:eastAsia="es-MX"/>
        </w:rPr>
        <w:t xml:space="preserve">CONFORME LO DECLARADO EN EL ARTÍCULO 179 FRACCIONES I, V, VI Y VII DE LA LEY DE TRANSPARENCIA Y ACCESO A LA INFORMACIÓN DEL ESTADO DE MÉXICO Y MUNICIPIOS, EL SUJETO OBLIGADO NO PROPORCIONA LA INFORMACIÓN SOLICITADA, NO PROPORCIONA LA INFORMACIÓN EN SU TOTALIDAD YA QUE LA INFORMACIÓN PRESENTADA ES INCOMPLETA A LO QUE SE LE SOLICITA, LA INFORMACIÓN QUE SE PRESENTA NO RESPONDE EXACTAMENTE A LO QUE SE LE SOLICITA, EL SUJETO OBLIGADO NO CUMPLE CON LO ESTIPULADO EN LA LEY DE TRANSPARENCIA Y ACCESO A LA INFORMACIÓN PÚBLICA DEL ESTADO DE MÉXICO Y MUNICIPIOS, NO SE RESPONDE EXACTAMENTE A LAS INTERROGANTES SE SOLICITA AL SUJETO OBLIGADO CENTRO DE CONTROL DE CONFIANZA DEL ESTADO DE MEXICO, PROPORCIONE EL OFICIO DONDE EL SECRETARIADO EJECUTIVO DEL SISTEMA ESTATAL DE SEGURIDAD PÚBLICA LE REMITE LOS EXPEDIENTE DE </w:t>
      </w:r>
      <w:r w:rsidR="003B68A0" w:rsidRPr="003B68A0">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3B68A0" w:rsidRPr="003B68A0">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3B68A0" w:rsidRPr="003B68A0">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3B68A0" w:rsidRPr="003B68A0">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w:t>
      </w:r>
      <w:r w:rsidR="003B68A0" w:rsidRPr="003B68A0">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ASI </w:t>
      </w:r>
      <w:r w:rsidR="004E5482" w:rsidRPr="0041570A">
        <w:rPr>
          <w:rFonts w:ascii="Palatino Linotype" w:eastAsia="Times New Roman" w:hAnsi="Palatino Linotype" w:cs="Times New Roman"/>
          <w:i/>
          <w:sz w:val="22"/>
          <w:szCs w:val="22"/>
          <w:lang w:val="es-MX" w:eastAsia="es-MX"/>
        </w:rPr>
        <w:lastRenderedPageBreak/>
        <w:t xml:space="preserve">COMO EL ACUSE DEL OFICIO DONDE EL SUJETO OBLIGADO CENTRO ESTATAL DE CONTROL DE CONFIANZA REMITIO LA PROGRAMACION DE LAS EVALUACIONES DE CONTROL DE CONFIANZA AL SECRETARIADO EJECUTIVO DEL SISTEMA ESTATAL DE SEGURIDAD PUBLICA DE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Y SE SOLICITA QUE EL SUJETO OBLIGADO CENTRO DE CONTROL DE CONFIANZA INFORME SI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5C0B8F" w:rsidRPr="005C0B8F">
        <w:rPr>
          <w:rFonts w:ascii="Palatino Linotype" w:eastAsia="Times New Roman" w:hAnsi="Palatino Linotype" w:cs="Times New Roman"/>
          <w:i/>
          <w:sz w:val="22"/>
          <w:szCs w:val="22"/>
          <w:highlight w:val="black"/>
          <w:lang w:val="es-MX" w:eastAsia="es-MX"/>
        </w:rPr>
        <w:t>-------------------------------</w:t>
      </w:r>
      <w:r w:rsidR="004E5482" w:rsidRPr="005C0B8F">
        <w:rPr>
          <w:rFonts w:ascii="Palatino Linotype" w:eastAsia="Times New Roman" w:hAnsi="Palatino Linotype" w:cs="Times New Roman"/>
          <w:i/>
          <w:sz w:val="22"/>
          <w:szCs w:val="22"/>
          <w:highlight w:val="black"/>
          <w:lang w:val="es-MX" w:eastAsia="es-MX"/>
        </w:rPr>
        <w:t xml:space="preserve">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 </w:t>
      </w:r>
      <w:r w:rsidR="005C0B8F" w:rsidRPr="005C0B8F">
        <w:rPr>
          <w:rFonts w:ascii="Palatino Linotype" w:eastAsia="Times New Roman" w:hAnsi="Palatino Linotype" w:cs="Times New Roman"/>
          <w:i/>
          <w:sz w:val="22"/>
          <w:szCs w:val="22"/>
          <w:highlight w:val="black"/>
          <w:lang w:val="es-MX" w:eastAsia="es-MX"/>
        </w:rPr>
        <w:t>--------------------------------------------------------</w:t>
      </w:r>
      <w:r w:rsidR="004E5482" w:rsidRPr="0041570A">
        <w:rPr>
          <w:rFonts w:ascii="Palatino Linotype" w:eastAsia="Times New Roman" w:hAnsi="Palatino Linotype" w:cs="Times New Roman"/>
          <w:i/>
          <w:sz w:val="22"/>
          <w:szCs w:val="22"/>
          <w:lang w:val="es-MX" w:eastAsia="es-MX"/>
        </w:rPr>
        <w:t xml:space="preserve"> HAN PRESENTADO SUS EVALUACIONES DE CONTROL DE CONFIANZA O NO Y LAS FECHAS EN QUE SE PRESENTARON A HACER CADA UNA DE LAS EVALUACIONES Y EL STATUS QUE GUARDAN SUS RESULTADOS SI FUERON O NO EVALUADOS O SUS EVALUACIONES ESTAN EN PROCESO Y DESDE CUANDO ESTAN EN PROCESO EN CASO DE QUE PARTE DE LA INFORMACIÓN SEA CONSIDERADA COMO CONFIDENCIAL SE SOLICITA LA VERSION PUBLICA DE LA MISMA TODA VEZ QUE LOS DOCUMENTOS E INFORMACION QUE SE SOLICITA DEBEN OBRAR EN LOS ARCHIVOS DEL SUJETO OBLIGADO CENTRO DE CONTROL DE CONFIANZA Y ES INFORMACION QUE DEBE TENER EN SUS ARCHIVOS, ES CLARO QUE EL SUJETO OBLIGADO OCULTA LA INFORMACION QUE SE LE A SOLICITADO CON ELLO SE DA PRUEBA QUE EL SUJETO OBLIGADO INCURRE EN LOS SUPUESTO QUE SEÑALA EL ARTÍCULO 222 DE LA LEY DE TRANSPARENCIA Y ACCESO A LA INFORMACIÓN DEL ESTADO DE MÉXICO Y MUNICIPIOS</w:t>
      </w:r>
      <w:r w:rsidR="00F34201" w:rsidRPr="0041570A">
        <w:rPr>
          <w:rFonts w:ascii="Palatino Linotype" w:hAnsi="Palatino Linotype"/>
          <w:i/>
          <w:color w:val="000000"/>
          <w:sz w:val="22"/>
          <w:szCs w:val="22"/>
        </w:rPr>
        <w:t>” (Sic)</w:t>
      </w:r>
    </w:p>
    <w:p w14:paraId="6EAD69D3" w14:textId="0EC2B52E" w:rsidR="00F34201" w:rsidRPr="0041570A"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1570A">
        <w:rPr>
          <w:rFonts w:ascii="Palatino Linotype" w:eastAsia="Times New Roman" w:hAnsi="Palatino Linotype" w:cs="Arial"/>
          <w:lang w:val="es-ES"/>
        </w:rPr>
        <w:lastRenderedPageBreak/>
        <w:t xml:space="preserve">Se registró el recurso de revisión bajo el número de expediente </w:t>
      </w:r>
      <w:r w:rsidRPr="0041570A">
        <w:rPr>
          <w:rFonts w:ascii="Palatino Linotype" w:hAnsi="Palatino Linotype" w:cs="Arial"/>
          <w:bCs/>
        </w:rPr>
        <w:t xml:space="preserve">al rubro indicado, así mismo con fundamento en lo dispuesto por el </w:t>
      </w:r>
      <w:r w:rsidRPr="0041570A">
        <w:rPr>
          <w:rFonts w:ascii="Palatino Linotype" w:eastAsia="Calibri" w:hAnsi="Palatino Linotype" w:cs="Arial"/>
          <w:lang w:val="es-ES"/>
        </w:rPr>
        <w:t xml:space="preserve">artículo 185 fracción I de la </w:t>
      </w:r>
      <w:r w:rsidRPr="0041570A">
        <w:rPr>
          <w:rFonts w:ascii="Palatino Linotype" w:eastAsia="Calibri" w:hAnsi="Palatino Linotype" w:cs="Arial"/>
          <w:b/>
          <w:lang w:val="es-ES"/>
        </w:rPr>
        <w:t xml:space="preserve">Ley de Transparencia y Acceso a la Información Pública del Estado de México y Municipios </w:t>
      </w:r>
      <w:r w:rsidRPr="0041570A">
        <w:rPr>
          <w:rFonts w:ascii="Palatino Linotype" w:eastAsia="Times New Roman" w:hAnsi="Palatino Linotype" w:cs="Arial"/>
          <w:lang w:val="es-ES"/>
        </w:rPr>
        <w:t xml:space="preserve">se turnó al </w:t>
      </w:r>
      <w:r w:rsidRPr="0041570A">
        <w:rPr>
          <w:rFonts w:ascii="Palatino Linotype" w:eastAsia="Times New Roman" w:hAnsi="Palatino Linotype" w:cs="Arial"/>
          <w:b/>
          <w:lang w:val="es-ES"/>
        </w:rPr>
        <w:t xml:space="preserve">Comisionado José Guadalupe Luna Hernández, </w:t>
      </w:r>
      <w:r w:rsidRPr="0041570A">
        <w:rPr>
          <w:rFonts w:ascii="Palatino Linotype" w:eastAsia="Times New Roman" w:hAnsi="Palatino Linotype" w:cs="Arial"/>
          <w:lang w:val="es-ES"/>
        </w:rPr>
        <w:t xml:space="preserve">con el objeto de </w:t>
      </w:r>
      <w:r w:rsidRPr="0041570A">
        <w:rPr>
          <w:rFonts w:ascii="Palatino Linotype" w:eastAsia="Times New Roman" w:hAnsi="Palatino Linotype" w:cs="Arial"/>
          <w:lang w:val="es-MX"/>
        </w:rPr>
        <w:t>su análisis.</w:t>
      </w:r>
    </w:p>
    <w:p w14:paraId="74DCA59D" w14:textId="77777777" w:rsidR="0052081F" w:rsidRPr="0041570A" w:rsidRDefault="0052081F" w:rsidP="0052081F">
      <w:pPr>
        <w:pStyle w:val="Prrafodelista"/>
        <w:tabs>
          <w:tab w:val="left" w:pos="426"/>
          <w:tab w:val="left" w:pos="567"/>
        </w:tabs>
        <w:spacing w:line="360" w:lineRule="auto"/>
        <w:ind w:left="0"/>
        <w:jc w:val="both"/>
        <w:rPr>
          <w:rFonts w:ascii="Palatino Linotype" w:hAnsi="Palatino Linotype"/>
          <w:color w:val="000000"/>
        </w:rPr>
      </w:pPr>
    </w:p>
    <w:p w14:paraId="074CEB96" w14:textId="3E874763" w:rsidR="00752C5E" w:rsidRPr="0041570A"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1570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E5482" w:rsidRPr="0041570A">
        <w:rPr>
          <w:rFonts w:ascii="Palatino Linotype" w:eastAsia="Calibri" w:hAnsi="Palatino Linotype" w:cs="Arial"/>
          <w:lang w:val="es-ES"/>
        </w:rPr>
        <w:t>veintitrés</w:t>
      </w:r>
      <w:r w:rsidR="00243063" w:rsidRPr="0041570A">
        <w:rPr>
          <w:rFonts w:ascii="Palatino Linotype" w:eastAsia="Calibri" w:hAnsi="Palatino Linotype" w:cs="Arial"/>
          <w:lang w:val="es-ES"/>
        </w:rPr>
        <w:t xml:space="preserve"> </w:t>
      </w:r>
      <w:r w:rsidRPr="0041570A">
        <w:rPr>
          <w:rFonts w:ascii="Palatino Linotype" w:eastAsia="Calibri" w:hAnsi="Palatino Linotype" w:cs="Arial"/>
          <w:lang w:val="es-ES"/>
        </w:rPr>
        <w:t>(</w:t>
      </w:r>
      <w:r w:rsidR="004E5482" w:rsidRPr="0041570A">
        <w:rPr>
          <w:rFonts w:ascii="Palatino Linotype" w:eastAsia="Calibri" w:hAnsi="Palatino Linotype" w:cs="Arial"/>
          <w:lang w:val="es-ES"/>
        </w:rPr>
        <w:t>23</w:t>
      </w:r>
      <w:r w:rsidRPr="0041570A">
        <w:rPr>
          <w:rFonts w:ascii="Palatino Linotype" w:eastAsia="Calibri" w:hAnsi="Palatino Linotype" w:cs="Arial"/>
          <w:lang w:val="es-ES"/>
        </w:rPr>
        <w:t xml:space="preserve">) de </w:t>
      </w:r>
      <w:r w:rsidR="00243063" w:rsidRPr="0041570A">
        <w:rPr>
          <w:rFonts w:ascii="Palatino Linotype" w:eastAsia="Calibri" w:hAnsi="Palatino Linotype" w:cs="Arial"/>
          <w:lang w:val="es-ES"/>
        </w:rPr>
        <w:t>abril</w:t>
      </w:r>
      <w:r w:rsidR="001D64F6" w:rsidRPr="0041570A">
        <w:rPr>
          <w:rFonts w:ascii="Palatino Linotype" w:eastAsia="Calibri" w:hAnsi="Palatino Linotype" w:cs="Arial"/>
          <w:lang w:val="es-ES"/>
        </w:rPr>
        <w:t xml:space="preserve"> de dos mil dieciocho</w:t>
      </w:r>
      <w:r w:rsidRPr="0041570A">
        <w:rPr>
          <w:rFonts w:ascii="Palatino Linotype" w:eastAsia="Calibri" w:hAnsi="Palatino Linotype" w:cs="Arial"/>
          <w:lang w:val="es-ES"/>
        </w:rPr>
        <w:t xml:space="preserve">, puso a disposición de las partes el expediente electrónico </w:t>
      </w:r>
      <w:r w:rsidRPr="0041570A">
        <w:rPr>
          <w:rFonts w:ascii="Palatino Linotype" w:eastAsia="Calibri" w:hAnsi="Palatino Linotype" w:cs="Arial"/>
        </w:rPr>
        <w:t xml:space="preserve">vía </w:t>
      </w:r>
      <w:r w:rsidRPr="0041570A">
        <w:rPr>
          <w:rFonts w:ascii="Palatino Linotype" w:eastAsia="Calibri" w:hAnsi="Palatino Linotype" w:cs="Arial"/>
          <w:lang w:val="es-ES"/>
        </w:rPr>
        <w:t xml:space="preserve">Sistema de Acceso a la Información Mexiquense </w:t>
      </w:r>
      <w:r w:rsidRPr="0041570A">
        <w:rPr>
          <w:rFonts w:ascii="Palatino Linotype" w:eastAsia="Calibri" w:hAnsi="Palatino Linotype" w:cs="Arial"/>
          <w:b/>
          <w:lang w:val="es-ES"/>
        </w:rPr>
        <w:t xml:space="preserve">(SAIMEX) </w:t>
      </w:r>
      <w:r w:rsidRPr="0041570A">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41570A">
        <w:rPr>
          <w:rFonts w:ascii="Palatino Linotype" w:eastAsia="Calibri" w:hAnsi="Palatino Linotype" w:cs="Arial"/>
          <w:lang w:val="es-ES"/>
        </w:rPr>
        <w:t>.</w:t>
      </w:r>
    </w:p>
    <w:p w14:paraId="0D308CE3" w14:textId="77777777" w:rsidR="0052081F" w:rsidRPr="0041570A" w:rsidRDefault="0052081F" w:rsidP="0052081F">
      <w:pPr>
        <w:pStyle w:val="Prrafodelista"/>
        <w:tabs>
          <w:tab w:val="left" w:pos="426"/>
          <w:tab w:val="left" w:pos="567"/>
        </w:tabs>
        <w:spacing w:line="360" w:lineRule="auto"/>
        <w:ind w:left="0"/>
        <w:jc w:val="both"/>
        <w:rPr>
          <w:rFonts w:ascii="Palatino Linotype" w:hAnsi="Palatino Linotype"/>
          <w:color w:val="000000"/>
        </w:rPr>
      </w:pPr>
    </w:p>
    <w:p w14:paraId="13228DAC" w14:textId="0B8012F6" w:rsidR="0052081F" w:rsidRPr="0041570A" w:rsidRDefault="00CD3580" w:rsidP="004E5482">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sz w:val="22"/>
          <w:szCs w:val="22"/>
        </w:rPr>
      </w:pPr>
      <w:r w:rsidRPr="0041570A">
        <w:rPr>
          <w:rFonts w:ascii="Palatino Linotype" w:eastAsia="Calibri" w:hAnsi="Palatino Linotype" w:cs="Arial"/>
          <w:lang w:val="es-ES"/>
        </w:rPr>
        <w:t xml:space="preserve">El día </w:t>
      </w:r>
      <w:r w:rsidR="004E5482" w:rsidRPr="0041570A">
        <w:rPr>
          <w:rFonts w:ascii="Palatino Linotype" w:eastAsia="Calibri" w:hAnsi="Palatino Linotype" w:cs="Arial"/>
          <w:lang w:val="es-ES"/>
        </w:rPr>
        <w:t xml:space="preserve">tres </w:t>
      </w:r>
      <w:r w:rsidRPr="0041570A">
        <w:rPr>
          <w:rFonts w:ascii="Palatino Linotype" w:eastAsia="Calibri" w:hAnsi="Palatino Linotype" w:cs="Arial"/>
          <w:lang w:val="es-ES"/>
        </w:rPr>
        <w:t>(</w:t>
      </w:r>
      <w:r w:rsidR="004E5482" w:rsidRPr="0041570A">
        <w:rPr>
          <w:rFonts w:ascii="Palatino Linotype" w:eastAsia="Calibri" w:hAnsi="Palatino Linotype" w:cs="Arial"/>
          <w:lang w:val="es-ES"/>
        </w:rPr>
        <w:t>03</w:t>
      </w:r>
      <w:r w:rsidRPr="0041570A">
        <w:rPr>
          <w:rFonts w:ascii="Palatino Linotype" w:eastAsia="Calibri" w:hAnsi="Palatino Linotype" w:cs="Arial"/>
          <w:lang w:val="es-ES"/>
        </w:rPr>
        <w:t xml:space="preserve">) de </w:t>
      </w:r>
      <w:r w:rsidR="004E5482" w:rsidRPr="0041570A">
        <w:rPr>
          <w:rFonts w:ascii="Palatino Linotype" w:eastAsia="Calibri" w:hAnsi="Palatino Linotype" w:cs="Arial"/>
          <w:lang w:val="es-ES"/>
        </w:rPr>
        <w:t xml:space="preserve">mayo </w:t>
      </w:r>
      <w:r w:rsidRPr="0041570A">
        <w:rPr>
          <w:rFonts w:ascii="Palatino Linotype" w:eastAsia="Calibri" w:hAnsi="Palatino Linotype" w:cs="Arial"/>
          <w:lang w:val="es-ES"/>
        </w:rPr>
        <w:t xml:space="preserve">de dos mil dieciocho, el </w:t>
      </w:r>
      <w:r w:rsidRPr="0041570A">
        <w:rPr>
          <w:rFonts w:ascii="Palatino Linotype" w:eastAsia="Calibri" w:hAnsi="Palatino Linotype" w:cs="Arial"/>
          <w:b/>
          <w:lang w:val="es-ES"/>
        </w:rPr>
        <w:t xml:space="preserve">SUJETO OBLIGADO </w:t>
      </w:r>
      <w:r w:rsidRPr="0041570A">
        <w:rPr>
          <w:rFonts w:ascii="Palatino Linotype" w:eastAsia="Calibri" w:hAnsi="Palatino Linotype" w:cs="Arial"/>
          <w:lang w:val="es-ES"/>
        </w:rPr>
        <w:t>rindió su informe justificado para manifestar lo que a su derecho le asistiera y</w:t>
      </w:r>
      <w:r w:rsidR="00BE5F02" w:rsidRPr="0041570A">
        <w:rPr>
          <w:rFonts w:ascii="Palatino Linotype" w:eastAsia="Calibri" w:hAnsi="Palatino Linotype" w:cs="Arial"/>
          <w:lang w:val="es-ES"/>
        </w:rPr>
        <w:t xml:space="preserve"> </w:t>
      </w:r>
      <w:r w:rsidRPr="0041570A">
        <w:rPr>
          <w:rFonts w:ascii="Palatino Linotype" w:eastAsia="Calibri" w:hAnsi="Palatino Linotype" w:cs="Arial"/>
          <w:lang w:val="es-ES"/>
        </w:rPr>
        <w:t xml:space="preserve">conviniera mediante </w:t>
      </w:r>
      <w:r w:rsidR="004E5482" w:rsidRPr="0041570A">
        <w:rPr>
          <w:rFonts w:ascii="Palatino Linotype" w:eastAsia="Calibri" w:hAnsi="Palatino Linotype" w:cs="Arial"/>
          <w:lang w:val="es-ES"/>
        </w:rPr>
        <w:t xml:space="preserve">el </w:t>
      </w:r>
      <w:r w:rsidRPr="0041570A">
        <w:rPr>
          <w:rFonts w:ascii="Palatino Linotype" w:eastAsia="Calibri" w:hAnsi="Palatino Linotype" w:cs="Arial"/>
          <w:lang w:val="es-ES"/>
        </w:rPr>
        <w:t>archivo electrónico</w:t>
      </w:r>
      <w:r w:rsidR="004E5482" w:rsidRPr="0041570A">
        <w:rPr>
          <w:rFonts w:ascii="Palatino Linotype" w:eastAsia="Calibri" w:hAnsi="Palatino Linotype" w:cs="Arial"/>
          <w:b/>
          <w:lang w:val="es-ES"/>
        </w:rPr>
        <w:t xml:space="preserve"> “</w:t>
      </w:r>
      <w:hyperlink r:id="rId10" w:history="1">
        <w:r w:rsidR="004E5482" w:rsidRPr="0041570A">
          <w:rPr>
            <w:rStyle w:val="Hipervnculo"/>
            <w:rFonts w:ascii="Palatino Linotype" w:hAnsi="Palatino Linotype" w:cs="Arial"/>
            <w:b/>
            <w:bCs/>
            <w:i/>
            <w:color w:val="000000" w:themeColor="text1"/>
            <w:sz w:val="22"/>
            <w:szCs w:val="22"/>
            <w:u w:val="none"/>
          </w:rPr>
          <w:t>INFORME JUSTIFICADO RECUSRO 01068.pdf</w:t>
        </w:r>
      </w:hyperlink>
      <w:r w:rsidR="004E5482" w:rsidRPr="0041570A">
        <w:rPr>
          <w:rFonts w:ascii="Palatino Linotype" w:eastAsia="Calibri" w:hAnsi="Palatino Linotype" w:cs="Arial"/>
          <w:b/>
          <w:lang w:val="es-ES"/>
        </w:rPr>
        <w:t>”</w:t>
      </w:r>
      <w:r w:rsidR="00BE5F02" w:rsidRPr="0041570A">
        <w:rPr>
          <w:rFonts w:ascii="Palatino Linotype" w:eastAsia="Calibri" w:hAnsi="Palatino Linotype" w:cs="Arial"/>
          <w:i/>
          <w:lang w:val="es-ES"/>
        </w:rPr>
        <w:t xml:space="preserve">, </w:t>
      </w:r>
      <w:r w:rsidR="00270AB9" w:rsidRPr="0041570A">
        <w:rPr>
          <w:rFonts w:ascii="Palatino Linotype" w:hAnsi="Palatino Linotype"/>
          <w:color w:val="000000"/>
          <w:shd w:val="clear" w:color="auto" w:fill="FFFFFF"/>
        </w:rPr>
        <w:t xml:space="preserve">cuyo contenido no fue puesto a disposición </w:t>
      </w:r>
      <w:r w:rsidR="007518F2" w:rsidRPr="0041570A">
        <w:rPr>
          <w:rFonts w:ascii="Palatino Linotype" w:hAnsi="Palatino Linotype"/>
          <w:color w:val="000000"/>
          <w:shd w:val="clear" w:color="auto" w:fill="FFFFFF"/>
        </w:rPr>
        <w:t xml:space="preserve">del particular </w:t>
      </w:r>
      <w:r w:rsidR="00270AB9" w:rsidRPr="0041570A">
        <w:rPr>
          <w:rFonts w:ascii="Palatino Linotype" w:hAnsi="Palatino Linotype"/>
          <w:color w:val="000000"/>
          <w:shd w:val="clear" w:color="auto" w:fill="FFFFFF"/>
        </w:rPr>
        <w:t xml:space="preserve">porque </w:t>
      </w:r>
      <w:r w:rsidR="00957BEC" w:rsidRPr="0041570A">
        <w:rPr>
          <w:rFonts w:ascii="Palatino Linotype" w:hAnsi="Palatino Linotype"/>
          <w:color w:val="000000"/>
          <w:shd w:val="clear" w:color="auto" w:fill="FFFFFF"/>
        </w:rPr>
        <w:t>no modifica su respuesta inicial, sin embargo a continuación se inserta en su parte medular a fin de que no exista opacidad, toda vez que se hará del conocimiento del particular en su totalidad al momento de notificar la presente resolución:</w:t>
      </w:r>
    </w:p>
    <w:p w14:paraId="4B6420C3" w14:textId="77777777" w:rsidR="00957BEC" w:rsidRPr="0041570A" w:rsidRDefault="00957BEC" w:rsidP="00957BEC">
      <w:pPr>
        <w:pStyle w:val="Prrafodelista"/>
        <w:tabs>
          <w:tab w:val="left" w:pos="426"/>
          <w:tab w:val="left" w:pos="567"/>
        </w:tabs>
        <w:spacing w:line="360" w:lineRule="auto"/>
        <w:ind w:left="0"/>
        <w:jc w:val="both"/>
        <w:rPr>
          <w:rFonts w:ascii="Palatino Linotype" w:hAnsi="Palatino Linotype"/>
          <w:color w:val="000000"/>
        </w:rPr>
      </w:pPr>
    </w:p>
    <w:p w14:paraId="0A3162DD" w14:textId="686584AD" w:rsidR="00957BEC" w:rsidRPr="0041570A" w:rsidRDefault="00957BEC" w:rsidP="00957BEC">
      <w:pPr>
        <w:pStyle w:val="Prrafodelista"/>
        <w:tabs>
          <w:tab w:val="left" w:pos="426"/>
          <w:tab w:val="left" w:pos="567"/>
        </w:tabs>
        <w:spacing w:before="240" w:after="240" w:line="360" w:lineRule="auto"/>
        <w:ind w:left="567"/>
        <w:jc w:val="both"/>
        <w:rPr>
          <w:rFonts w:ascii="Palatino Linotype" w:hAnsi="Palatino Linotype"/>
          <w:b/>
          <w:i/>
          <w:color w:val="000000" w:themeColor="text1"/>
          <w:sz w:val="22"/>
          <w:szCs w:val="22"/>
        </w:rPr>
      </w:pPr>
      <w:r w:rsidRPr="0041570A">
        <w:rPr>
          <w:rFonts w:ascii="Palatino Linotype" w:hAnsi="Palatino Linotype"/>
          <w:b/>
          <w:i/>
          <w:noProof/>
          <w:color w:val="000000" w:themeColor="text1"/>
          <w:sz w:val="22"/>
          <w:szCs w:val="22"/>
          <w:lang w:val="es-MX" w:eastAsia="es-MX"/>
        </w:rPr>
        <w:lastRenderedPageBreak/>
        <w:drawing>
          <wp:inline distT="0" distB="0" distL="0" distR="0" wp14:anchorId="6D62B4EA" wp14:editId="34CC4A51">
            <wp:extent cx="4810125" cy="718375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2036"/>
                    <a:stretch/>
                  </pic:blipFill>
                  <pic:spPr bwMode="auto">
                    <a:xfrm>
                      <a:off x="0" y="0"/>
                      <a:ext cx="4810167" cy="7183818"/>
                    </a:xfrm>
                    <a:prstGeom prst="rect">
                      <a:avLst/>
                    </a:prstGeom>
                    <a:noFill/>
                    <a:ln>
                      <a:noFill/>
                    </a:ln>
                    <a:extLst>
                      <a:ext uri="{53640926-AAD7-44D8-BBD7-CCE9431645EC}">
                        <a14:shadowObscured xmlns:a14="http://schemas.microsoft.com/office/drawing/2010/main"/>
                      </a:ext>
                    </a:extLst>
                  </pic:spPr>
                </pic:pic>
              </a:graphicData>
            </a:graphic>
          </wp:inline>
        </w:drawing>
      </w:r>
    </w:p>
    <w:p w14:paraId="2329B62E" w14:textId="0BCDE3AD" w:rsidR="00A1734A" w:rsidRPr="0041570A" w:rsidRDefault="00A1734A" w:rsidP="00957BEC">
      <w:pPr>
        <w:pStyle w:val="Prrafodelista"/>
        <w:tabs>
          <w:tab w:val="left" w:pos="426"/>
          <w:tab w:val="left" w:pos="567"/>
        </w:tabs>
        <w:spacing w:before="240" w:after="240" w:line="360" w:lineRule="auto"/>
        <w:ind w:left="567"/>
        <w:jc w:val="both"/>
        <w:rPr>
          <w:rFonts w:ascii="Palatino Linotype" w:hAnsi="Palatino Linotype"/>
          <w:b/>
          <w:i/>
          <w:color w:val="000000" w:themeColor="text1"/>
          <w:sz w:val="22"/>
          <w:szCs w:val="22"/>
        </w:rPr>
      </w:pPr>
      <w:r w:rsidRPr="0041570A">
        <w:rPr>
          <w:rFonts w:ascii="Palatino Linotype" w:hAnsi="Palatino Linotype"/>
          <w:b/>
          <w:i/>
          <w:noProof/>
          <w:color w:val="000000" w:themeColor="text1"/>
          <w:sz w:val="22"/>
          <w:szCs w:val="22"/>
          <w:lang w:val="es-MX" w:eastAsia="es-MX"/>
        </w:rPr>
        <w:lastRenderedPageBreak/>
        <w:drawing>
          <wp:inline distT="0" distB="0" distL="0" distR="0" wp14:anchorId="1DD90A8F" wp14:editId="5CD8138E">
            <wp:extent cx="4829175" cy="7162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2506"/>
                    <a:stretch/>
                  </pic:blipFill>
                  <pic:spPr bwMode="auto">
                    <a:xfrm>
                      <a:off x="0" y="0"/>
                      <a:ext cx="4829393" cy="7163124"/>
                    </a:xfrm>
                    <a:prstGeom prst="rect">
                      <a:avLst/>
                    </a:prstGeom>
                    <a:noFill/>
                    <a:ln>
                      <a:noFill/>
                    </a:ln>
                    <a:extLst>
                      <a:ext uri="{53640926-AAD7-44D8-BBD7-CCE9431645EC}">
                        <a14:shadowObscured xmlns:a14="http://schemas.microsoft.com/office/drawing/2010/main"/>
                      </a:ext>
                    </a:extLst>
                  </pic:spPr>
                </pic:pic>
              </a:graphicData>
            </a:graphic>
          </wp:inline>
        </w:drawing>
      </w:r>
    </w:p>
    <w:p w14:paraId="4E842F81" w14:textId="2DAFE711" w:rsidR="00A1734A" w:rsidRPr="0041570A" w:rsidRDefault="00957BEC" w:rsidP="00A1734A">
      <w:pPr>
        <w:pStyle w:val="Prrafodelista"/>
        <w:tabs>
          <w:tab w:val="left" w:pos="426"/>
          <w:tab w:val="left" w:pos="567"/>
        </w:tabs>
        <w:spacing w:line="360" w:lineRule="auto"/>
        <w:ind w:left="567"/>
        <w:jc w:val="both"/>
        <w:rPr>
          <w:rFonts w:ascii="Palatino Linotype" w:hAnsi="Palatino Linotype"/>
          <w:color w:val="000000"/>
        </w:rPr>
      </w:pPr>
      <w:r w:rsidRPr="0041570A">
        <w:rPr>
          <w:rFonts w:ascii="Palatino Linotype" w:hAnsi="Palatino Linotype"/>
          <w:noProof/>
          <w:color w:val="000000"/>
          <w:lang w:val="es-MX" w:eastAsia="es-MX"/>
        </w:rPr>
        <w:lastRenderedPageBreak/>
        <w:drawing>
          <wp:inline distT="0" distB="0" distL="0" distR="0" wp14:anchorId="7707B7C9" wp14:editId="0A380BCF">
            <wp:extent cx="4838700" cy="7086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838" cy="7086802"/>
                    </a:xfrm>
                    <a:prstGeom prst="rect">
                      <a:avLst/>
                    </a:prstGeom>
                    <a:noFill/>
                    <a:ln>
                      <a:noFill/>
                    </a:ln>
                  </pic:spPr>
                </pic:pic>
              </a:graphicData>
            </a:graphic>
          </wp:inline>
        </w:drawing>
      </w:r>
    </w:p>
    <w:p w14:paraId="177436C4" w14:textId="6EDC85F8" w:rsidR="002077BE" w:rsidRPr="0041570A"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1570A">
        <w:rPr>
          <w:rFonts w:ascii="Palatino Linotype" w:hAnsi="Palatino Linotype"/>
        </w:rPr>
        <w:lastRenderedPageBreak/>
        <w:t>El Comisionado Ponente decretó el cierre de instrucción</w:t>
      </w:r>
      <w:r w:rsidRPr="0041570A">
        <w:rPr>
          <w:rFonts w:ascii="Palatino Linotype" w:hAnsi="Palatino Linotype" w:cs="Arial"/>
        </w:rPr>
        <w:t xml:space="preserve"> </w:t>
      </w:r>
      <w:r w:rsidRPr="0041570A">
        <w:rPr>
          <w:rFonts w:ascii="Palatino Linotype" w:hAnsi="Palatino Linotype"/>
        </w:rPr>
        <w:t xml:space="preserve">mediante acuerdo de fecha </w:t>
      </w:r>
      <w:r w:rsidR="00531817" w:rsidRPr="0041570A">
        <w:rPr>
          <w:rFonts w:ascii="Palatino Linotype" w:hAnsi="Palatino Linotype"/>
        </w:rPr>
        <w:t>veintiuno</w:t>
      </w:r>
      <w:r w:rsidR="00DB6CC6" w:rsidRPr="0041570A">
        <w:rPr>
          <w:rFonts w:ascii="Palatino Linotype" w:hAnsi="Palatino Linotype"/>
        </w:rPr>
        <w:t xml:space="preserve"> (</w:t>
      </w:r>
      <w:r w:rsidR="00531817" w:rsidRPr="0041570A">
        <w:rPr>
          <w:rFonts w:ascii="Palatino Linotype" w:hAnsi="Palatino Linotype"/>
        </w:rPr>
        <w:t>21</w:t>
      </w:r>
      <w:r w:rsidR="00DB6CC6" w:rsidRPr="0041570A">
        <w:rPr>
          <w:rFonts w:ascii="Palatino Linotype" w:hAnsi="Palatino Linotype"/>
        </w:rPr>
        <w:t>) de mayo de dos mil dieciocho</w:t>
      </w:r>
      <w:r w:rsidRPr="0041570A">
        <w:rPr>
          <w:rFonts w:ascii="Palatino Linotype" w:hAnsi="Palatino Linotype"/>
        </w:rPr>
        <w:t xml:space="preserve">, </w:t>
      </w:r>
      <w:r w:rsidRPr="0041570A">
        <w:rPr>
          <w:rFonts w:ascii="Palatino Linotype" w:hAnsi="Palatino Linotype" w:cs="Arial"/>
        </w:rPr>
        <w:t>por lo que</w:t>
      </w:r>
      <w:r w:rsidR="00A81509" w:rsidRPr="0041570A">
        <w:rPr>
          <w:rFonts w:ascii="Palatino Linotype" w:hAnsi="Palatino Linotype" w:cs="Arial"/>
        </w:rPr>
        <w:t xml:space="preserve"> </w:t>
      </w:r>
      <w:r w:rsidRPr="0041570A">
        <w:rPr>
          <w:rFonts w:ascii="Palatino Linotype" w:hAnsi="Palatino Linotype" w:cs="Arial"/>
        </w:rPr>
        <w:t>ordenó t</w:t>
      </w:r>
      <w:r w:rsidR="00086A19" w:rsidRPr="0041570A">
        <w:rPr>
          <w:rFonts w:ascii="Palatino Linotype" w:hAnsi="Palatino Linotype" w:cs="Arial"/>
        </w:rPr>
        <w:t>u</w:t>
      </w:r>
      <w:r w:rsidR="009017D1" w:rsidRPr="0041570A">
        <w:rPr>
          <w:rFonts w:ascii="Palatino Linotype" w:hAnsi="Palatino Linotype" w:cs="Arial"/>
        </w:rPr>
        <w:t>rnar el expediente a resolución</w:t>
      </w:r>
      <w:r w:rsidR="002E4871" w:rsidRPr="0041570A">
        <w:rPr>
          <w:rFonts w:ascii="Palatino Linotype" w:hAnsi="Palatino Linotype" w:cs="Arial"/>
        </w:rPr>
        <w:t>.</w:t>
      </w:r>
    </w:p>
    <w:p w14:paraId="3E5D01E0" w14:textId="77777777" w:rsidR="00D41D4C" w:rsidRPr="0041570A" w:rsidRDefault="00D41D4C" w:rsidP="00D41D4C">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67BE0D29" w14:textId="0C81D2EC" w:rsidR="00D41D4C" w:rsidRPr="0041570A" w:rsidRDefault="00D41D4C"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1570A">
        <w:rPr>
          <w:rFonts w:ascii="Palatino Linotype" w:eastAsia="Calibri" w:hAnsi="Palatino Linotype" w:cs="Times New Roman"/>
          <w:lang w:val="es-MX" w:eastAsia="en-US"/>
        </w:rPr>
        <w:t xml:space="preserve">El día uno (1) de junio de dos mil dieciocho y con fundamento en el artículo 181 tercer párrafo de la </w:t>
      </w:r>
      <w:r w:rsidRPr="0041570A">
        <w:rPr>
          <w:rFonts w:ascii="Palatino Linotype" w:eastAsia="Calibri" w:hAnsi="Palatino Linotype" w:cs="Times New Roman"/>
          <w:b/>
          <w:lang w:val="es-MX" w:eastAsia="en-US"/>
        </w:rPr>
        <w:t xml:space="preserve">Ley de Transparencia y Acceso a la Información Pública del Estado de México y Municipios, </w:t>
      </w:r>
      <w:r w:rsidRPr="0041570A">
        <w:rPr>
          <w:rFonts w:ascii="Palatino Linotype" w:eastAsia="Calibri" w:hAnsi="Palatino Linotype" w:cs="Times New Roman"/>
          <w:lang w:val="es-MX" w:eastAsia="en-US"/>
        </w:rPr>
        <w:t>se notificó que el plazo de 30 días para resolver el recurso de revisión, sería ampliado por un periodo de 15 días hábiles adicionales, debido a la naturaleza, complejidad del asunto y para un mejor est</w:t>
      </w:r>
      <w:r w:rsidR="004D0E23" w:rsidRPr="0041570A">
        <w:rPr>
          <w:rFonts w:ascii="Palatino Linotype" w:eastAsia="Calibri" w:hAnsi="Palatino Linotype" w:cs="Times New Roman"/>
          <w:lang w:val="es-MX" w:eastAsia="en-US"/>
        </w:rPr>
        <w:t>udio.</w:t>
      </w:r>
    </w:p>
    <w:p w14:paraId="2473FD16" w14:textId="77777777" w:rsidR="002E4871" w:rsidRPr="0041570A" w:rsidRDefault="002E4871" w:rsidP="002E4871">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41570A" w:rsidRDefault="00962E79" w:rsidP="004E1461">
      <w:pPr>
        <w:pStyle w:val="Ttulo1"/>
        <w:tabs>
          <w:tab w:val="left" w:pos="567"/>
        </w:tabs>
        <w:jc w:val="center"/>
        <w:rPr>
          <w:b w:val="0"/>
          <w:szCs w:val="24"/>
        </w:rPr>
      </w:pPr>
      <w:bookmarkStart w:id="57" w:name="_Toc495430768"/>
      <w:bookmarkStart w:id="58" w:name="_Toc516482967"/>
      <w:r w:rsidRPr="0041570A">
        <w:rPr>
          <w:szCs w:val="24"/>
        </w:rPr>
        <w:t>CONSIDERANDO</w:t>
      </w:r>
      <w:bookmarkEnd w:id="57"/>
      <w:bookmarkEnd w:id="58"/>
    </w:p>
    <w:p w14:paraId="1C754B23" w14:textId="77777777" w:rsidR="00962E79" w:rsidRPr="0041570A" w:rsidRDefault="00962E79" w:rsidP="004E1461">
      <w:pPr>
        <w:pStyle w:val="Ttulo1"/>
        <w:tabs>
          <w:tab w:val="left" w:pos="567"/>
        </w:tabs>
        <w:rPr>
          <w:b w:val="0"/>
          <w:bCs/>
          <w:spacing w:val="60"/>
        </w:rPr>
      </w:pPr>
      <w:bookmarkStart w:id="59" w:name="_Toc473812224"/>
      <w:bookmarkStart w:id="60" w:name="_Toc495430769"/>
      <w:bookmarkStart w:id="61" w:name="_Toc516482968"/>
      <w:r w:rsidRPr="0041570A">
        <w:t>PRIMERO. De la competencia</w:t>
      </w:r>
      <w:bookmarkEnd w:id="59"/>
      <w:bookmarkEnd w:id="60"/>
      <w:bookmarkEnd w:id="61"/>
    </w:p>
    <w:p w14:paraId="5DFB4714" w14:textId="77777777" w:rsidR="00962E79" w:rsidRPr="0041570A"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78F2959B" w:rsidR="00DA59C7" w:rsidRPr="0041570A" w:rsidRDefault="00F34201" w:rsidP="00701F2C">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41570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1570A">
        <w:rPr>
          <w:rFonts w:ascii="Palatino Linotype" w:eastAsia="Calibri" w:hAnsi="Palatino Linotype" w:cs="Times New Roman"/>
          <w:b/>
          <w:lang w:val="es-ES"/>
        </w:rPr>
        <w:t>Constitución Política de los Estados Unidos Mexicanos</w:t>
      </w:r>
      <w:r w:rsidRPr="0041570A">
        <w:rPr>
          <w:rFonts w:ascii="Palatino Linotype" w:eastAsia="Calibri" w:hAnsi="Palatino Linotype" w:cs="Times New Roman"/>
          <w:lang w:val="es-ES"/>
        </w:rPr>
        <w:t xml:space="preserve">; 5, párrafos </w:t>
      </w:r>
      <w:r w:rsidR="00011036" w:rsidRPr="0041570A">
        <w:rPr>
          <w:rFonts w:ascii="Palatino Linotype" w:eastAsia="Calibri" w:hAnsi="Palatino Linotype" w:cs="Times New Roman"/>
          <w:lang w:val="es-ES"/>
        </w:rPr>
        <w:t>vigésimo primero y vigésimo segundo</w:t>
      </w:r>
      <w:r w:rsidRPr="0041570A">
        <w:rPr>
          <w:rFonts w:ascii="Palatino Linotype" w:eastAsia="Calibri" w:hAnsi="Palatino Linotype" w:cs="Times New Roman"/>
          <w:lang w:val="es-ES"/>
        </w:rPr>
        <w:t xml:space="preserve"> fracciones IV y V de la </w:t>
      </w:r>
      <w:r w:rsidRPr="0041570A">
        <w:rPr>
          <w:rFonts w:ascii="Palatino Linotype" w:eastAsia="Calibri" w:hAnsi="Palatino Linotype" w:cs="Times New Roman"/>
          <w:b/>
          <w:lang w:val="es-ES"/>
        </w:rPr>
        <w:t>Constitución Política del Estado Libre y Soberano de México</w:t>
      </w:r>
      <w:r w:rsidRPr="0041570A">
        <w:rPr>
          <w:rFonts w:ascii="Palatino Linotype" w:eastAsia="Calibri" w:hAnsi="Palatino Linotype" w:cs="Times New Roman"/>
          <w:lang w:val="es-ES"/>
        </w:rPr>
        <w:t xml:space="preserve">; artículos 1, 2 fracción II, 13, 29, 36 fracciones I y II, 176, 178, 179, 181 párrafo tercero y 185 </w:t>
      </w:r>
      <w:r w:rsidRPr="0041570A">
        <w:rPr>
          <w:rFonts w:ascii="Palatino Linotype" w:eastAsia="Calibri" w:hAnsi="Palatino Linotype" w:cs="Arial"/>
          <w:lang w:val="es-ES"/>
        </w:rPr>
        <w:t xml:space="preserve">de la </w:t>
      </w:r>
      <w:r w:rsidRPr="0041570A">
        <w:rPr>
          <w:rFonts w:ascii="Palatino Linotype" w:eastAsia="Calibri" w:hAnsi="Palatino Linotype" w:cs="Arial"/>
          <w:b/>
          <w:lang w:val="es-ES"/>
        </w:rPr>
        <w:t>Ley de Transparencia y Acceso a la Información Pública del Estado de México y Municipios</w:t>
      </w:r>
      <w:r w:rsidRPr="0041570A">
        <w:rPr>
          <w:rFonts w:ascii="Palatino Linotype" w:eastAsia="Calibri" w:hAnsi="Palatino Linotype" w:cs="Arial"/>
          <w:lang w:val="es-ES"/>
        </w:rPr>
        <w:t xml:space="preserve">; y </w:t>
      </w:r>
      <w:r w:rsidR="00011036" w:rsidRPr="0041570A">
        <w:rPr>
          <w:rFonts w:ascii="Palatino Linotype" w:eastAsia="Calibri" w:hAnsi="Palatino Linotype" w:cs="Arial"/>
          <w:lang w:val="es-ES"/>
        </w:rPr>
        <w:t xml:space="preserve">10, </w:t>
      </w:r>
      <w:r w:rsidRPr="0041570A">
        <w:rPr>
          <w:rFonts w:ascii="Palatino Linotype" w:eastAsia="Calibri" w:hAnsi="Palatino Linotype" w:cs="Arial"/>
          <w:lang w:val="es-ES"/>
        </w:rPr>
        <w:t xml:space="preserve">7, 9 fracciones I y XXIV, y 11 del </w:t>
      </w:r>
      <w:r w:rsidRPr="0041570A">
        <w:rPr>
          <w:rFonts w:ascii="Palatino Linotype" w:eastAsia="Calibri" w:hAnsi="Palatino Linotype" w:cs="Arial"/>
          <w:b/>
          <w:lang w:val="es-ES"/>
        </w:rPr>
        <w:t xml:space="preserve">Reglamento Interior del Instituto de Transparencia, </w:t>
      </w:r>
      <w:r w:rsidRPr="0041570A">
        <w:rPr>
          <w:rFonts w:ascii="Palatino Linotype" w:eastAsia="Calibri" w:hAnsi="Palatino Linotype" w:cs="Arial"/>
          <w:b/>
          <w:lang w:val="es-ES"/>
        </w:rPr>
        <w:lastRenderedPageBreak/>
        <w:t>Acceso a la Información Pública y Protección de Datos Personales del Estado de México y Municipios</w:t>
      </w:r>
      <w:r w:rsidRPr="0041570A">
        <w:rPr>
          <w:rFonts w:ascii="Palatino Linotype" w:hAnsi="Palatino Linotype"/>
        </w:rPr>
        <w:t>.</w:t>
      </w:r>
    </w:p>
    <w:p w14:paraId="522CEB67" w14:textId="77777777" w:rsidR="002E4871" w:rsidRPr="0041570A"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41570A" w:rsidRDefault="00F34201" w:rsidP="00CF0074">
      <w:pPr>
        <w:pStyle w:val="Ttulo1"/>
        <w:tabs>
          <w:tab w:val="left" w:pos="567"/>
        </w:tabs>
        <w:spacing w:before="0"/>
      </w:pPr>
      <w:bookmarkStart w:id="62" w:name="_Toc471845444"/>
      <w:bookmarkStart w:id="63" w:name="_Toc473812225"/>
      <w:bookmarkStart w:id="64" w:name="_Toc495430770"/>
      <w:bookmarkStart w:id="65" w:name="_Toc516482969"/>
      <w:r w:rsidRPr="0041570A">
        <w:t>SEGUNDO. De la oportunidad y proced</w:t>
      </w:r>
      <w:r w:rsidR="00903242" w:rsidRPr="0041570A">
        <w:t>encia</w:t>
      </w:r>
      <w:r w:rsidRPr="0041570A">
        <w:t>.</w:t>
      </w:r>
      <w:bookmarkEnd w:id="62"/>
      <w:bookmarkEnd w:id="63"/>
      <w:bookmarkEnd w:id="64"/>
      <w:bookmarkEnd w:id="65"/>
    </w:p>
    <w:p w14:paraId="195EC81A" w14:textId="2891151F" w:rsidR="00F34201" w:rsidRPr="0041570A"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32997DC4" w14:textId="7F645BE3" w:rsidR="00E3447E" w:rsidRPr="0041570A" w:rsidRDefault="00F34201" w:rsidP="00701F2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41570A">
        <w:rPr>
          <w:rFonts w:ascii="Palatino Linotype" w:eastAsia="Calibri" w:hAnsi="Palatino Linotype" w:cs="Arial"/>
        </w:rPr>
        <w:t>El medio de impugnación fue presentado a través del Sistema de Acceso a la Información Mexiquense (SAIMEX)</w:t>
      </w:r>
      <w:r w:rsidRPr="0041570A">
        <w:rPr>
          <w:rFonts w:ascii="Palatino Linotype" w:eastAsia="Calibri" w:hAnsi="Palatino Linotype" w:cs="Arial"/>
          <w:b/>
        </w:rPr>
        <w:t>,</w:t>
      </w:r>
      <w:r w:rsidRPr="0041570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41570A">
        <w:rPr>
          <w:rFonts w:ascii="Palatino Linotype" w:eastAsia="Calibri" w:hAnsi="Palatino Linotype" w:cs="Arial"/>
          <w:b/>
        </w:rPr>
        <w:t>SUJETO OBLIGADO</w:t>
      </w:r>
      <w:r w:rsidRPr="0041570A">
        <w:rPr>
          <w:rFonts w:ascii="Palatino Linotype" w:eastAsia="Calibri" w:hAnsi="Palatino Linotype" w:cs="Arial"/>
        </w:rPr>
        <w:t xml:space="preserve"> entregó respuesta el día </w:t>
      </w:r>
      <w:r w:rsidR="00456A74" w:rsidRPr="0041570A">
        <w:rPr>
          <w:rFonts w:ascii="Palatino Linotype" w:eastAsia="Calibri" w:hAnsi="Palatino Linotype" w:cs="Arial"/>
          <w:lang w:val="es-AR"/>
        </w:rPr>
        <w:t>dos</w:t>
      </w:r>
      <w:r w:rsidR="006B5BB9" w:rsidRPr="0041570A">
        <w:rPr>
          <w:rFonts w:ascii="Palatino Linotype" w:eastAsia="Calibri" w:hAnsi="Palatino Linotype" w:cs="Arial"/>
          <w:lang w:val="es-AR"/>
        </w:rPr>
        <w:t xml:space="preserve"> </w:t>
      </w:r>
      <w:r w:rsidR="009C5511" w:rsidRPr="0041570A">
        <w:rPr>
          <w:rFonts w:ascii="Palatino Linotype" w:eastAsia="Calibri" w:hAnsi="Palatino Linotype" w:cs="Arial"/>
          <w:lang w:val="es-AR"/>
        </w:rPr>
        <w:t>(</w:t>
      </w:r>
      <w:r w:rsidR="00456A74" w:rsidRPr="0041570A">
        <w:rPr>
          <w:rFonts w:ascii="Palatino Linotype" w:eastAsia="Calibri" w:hAnsi="Palatino Linotype" w:cs="Arial"/>
          <w:lang w:val="es-AR"/>
        </w:rPr>
        <w:t>02</w:t>
      </w:r>
      <w:r w:rsidR="009C5511" w:rsidRPr="0041570A">
        <w:rPr>
          <w:rFonts w:ascii="Palatino Linotype" w:hAnsi="Palatino Linotype"/>
          <w:i/>
        </w:rPr>
        <w:t xml:space="preserve">) </w:t>
      </w:r>
      <w:r w:rsidR="009C5511" w:rsidRPr="0041570A">
        <w:rPr>
          <w:rFonts w:ascii="Palatino Linotype" w:hAnsi="Palatino Linotype"/>
        </w:rPr>
        <w:t xml:space="preserve">de </w:t>
      </w:r>
      <w:r w:rsidR="00456A74" w:rsidRPr="0041570A">
        <w:rPr>
          <w:rFonts w:ascii="Palatino Linotype" w:hAnsi="Palatino Linotype"/>
        </w:rPr>
        <w:t>abril</w:t>
      </w:r>
      <w:r w:rsidR="009C5511" w:rsidRPr="0041570A">
        <w:rPr>
          <w:rFonts w:ascii="Palatino Linotype" w:hAnsi="Palatino Linotype"/>
        </w:rPr>
        <w:t xml:space="preserve"> de dos mil dieci</w:t>
      </w:r>
      <w:r w:rsidR="001D64F6" w:rsidRPr="0041570A">
        <w:rPr>
          <w:rFonts w:ascii="Palatino Linotype" w:hAnsi="Palatino Linotype"/>
        </w:rPr>
        <w:t>ocho</w:t>
      </w:r>
      <w:r w:rsidRPr="0041570A">
        <w:rPr>
          <w:rFonts w:ascii="Palatino Linotype" w:eastAsia="Calibri" w:hAnsi="Palatino Linotype" w:cs="Arial"/>
        </w:rPr>
        <w:t xml:space="preserve">, </w:t>
      </w:r>
      <w:r w:rsidRPr="0041570A">
        <w:rPr>
          <w:rFonts w:ascii="Palatino Linotype" w:hAnsi="Palatino Linotype" w:cs="Arial"/>
        </w:rPr>
        <w:t xml:space="preserve">de tal forma que el plazo para interponer el recurso </w:t>
      </w:r>
      <w:r w:rsidR="00EF6658" w:rsidRPr="0041570A">
        <w:rPr>
          <w:rFonts w:ascii="Palatino Linotype" w:hAnsi="Palatino Linotype" w:cs="Arial"/>
        </w:rPr>
        <w:t xml:space="preserve">de revisión </w:t>
      </w:r>
      <w:r w:rsidRPr="0041570A">
        <w:rPr>
          <w:rFonts w:ascii="Palatino Linotype" w:hAnsi="Palatino Linotype" w:cs="Arial"/>
        </w:rPr>
        <w:t xml:space="preserve">transcurrió del día </w:t>
      </w:r>
      <w:r w:rsidR="00456A74" w:rsidRPr="0041570A">
        <w:rPr>
          <w:rFonts w:ascii="Palatino Linotype" w:eastAsia="Calibri" w:hAnsi="Palatino Linotype" w:cs="Arial"/>
        </w:rPr>
        <w:t>tres</w:t>
      </w:r>
      <w:r w:rsidR="009479FB" w:rsidRPr="0041570A">
        <w:rPr>
          <w:rFonts w:ascii="Palatino Linotype" w:eastAsia="Calibri" w:hAnsi="Palatino Linotype" w:cs="Arial"/>
        </w:rPr>
        <w:t xml:space="preserve"> </w:t>
      </w:r>
      <w:r w:rsidR="00456A74" w:rsidRPr="0041570A">
        <w:rPr>
          <w:rFonts w:ascii="Palatino Linotype" w:eastAsia="Calibri" w:hAnsi="Palatino Linotype" w:cs="Arial"/>
          <w:lang w:val="es-AR"/>
        </w:rPr>
        <w:t>(03</w:t>
      </w:r>
      <w:r w:rsidR="00456A74" w:rsidRPr="0041570A">
        <w:rPr>
          <w:rFonts w:ascii="Palatino Linotype" w:hAnsi="Palatino Linotype"/>
          <w:i/>
        </w:rPr>
        <w:t xml:space="preserve">) </w:t>
      </w:r>
      <w:r w:rsidR="00456A74" w:rsidRPr="0041570A">
        <w:rPr>
          <w:rFonts w:ascii="Palatino Linotype" w:hAnsi="Palatino Linotype"/>
        </w:rPr>
        <w:t xml:space="preserve">de abril </w:t>
      </w:r>
      <w:r w:rsidR="006C7BFE" w:rsidRPr="0041570A">
        <w:rPr>
          <w:rFonts w:ascii="Palatino Linotype" w:hAnsi="Palatino Linotype" w:cs="Arial"/>
        </w:rPr>
        <w:t xml:space="preserve">al </w:t>
      </w:r>
      <w:r w:rsidR="00456A74" w:rsidRPr="0041570A">
        <w:rPr>
          <w:rFonts w:ascii="Palatino Linotype" w:hAnsi="Palatino Linotype" w:cs="Arial"/>
        </w:rPr>
        <w:t>veintitrés</w:t>
      </w:r>
      <w:r w:rsidR="006B5BB9" w:rsidRPr="0041570A">
        <w:rPr>
          <w:rFonts w:ascii="Palatino Linotype" w:hAnsi="Palatino Linotype" w:cs="Arial"/>
        </w:rPr>
        <w:t xml:space="preserve"> </w:t>
      </w:r>
      <w:r w:rsidR="001F2F13" w:rsidRPr="0041570A">
        <w:rPr>
          <w:rFonts w:ascii="Palatino Linotype" w:hAnsi="Palatino Linotype" w:cs="Arial"/>
        </w:rPr>
        <w:t>(</w:t>
      </w:r>
      <w:r w:rsidR="00456A74" w:rsidRPr="0041570A">
        <w:rPr>
          <w:rFonts w:ascii="Palatino Linotype" w:hAnsi="Palatino Linotype" w:cs="Arial"/>
        </w:rPr>
        <w:t>23</w:t>
      </w:r>
      <w:r w:rsidR="006C7BFE" w:rsidRPr="0041570A">
        <w:rPr>
          <w:rFonts w:ascii="Palatino Linotype" w:hAnsi="Palatino Linotype" w:cs="Arial"/>
        </w:rPr>
        <w:t xml:space="preserve">) </w:t>
      </w:r>
      <w:r w:rsidR="005F34C9" w:rsidRPr="0041570A">
        <w:rPr>
          <w:rFonts w:ascii="Palatino Linotype" w:hAnsi="Palatino Linotype" w:cs="Arial"/>
        </w:rPr>
        <w:t>de</w:t>
      </w:r>
      <w:r w:rsidR="008D3591" w:rsidRPr="0041570A">
        <w:rPr>
          <w:rFonts w:ascii="Palatino Linotype" w:hAnsi="Palatino Linotype" w:cs="Arial"/>
        </w:rPr>
        <w:t xml:space="preserve"> </w:t>
      </w:r>
      <w:r w:rsidR="00701F2C" w:rsidRPr="0041570A">
        <w:rPr>
          <w:rFonts w:ascii="Palatino Linotype" w:hAnsi="Palatino Linotype" w:cs="Arial"/>
        </w:rPr>
        <w:t xml:space="preserve">abril </w:t>
      </w:r>
      <w:r w:rsidR="006C7BFE" w:rsidRPr="0041570A">
        <w:rPr>
          <w:rFonts w:ascii="Palatino Linotype" w:hAnsi="Palatino Linotype" w:cs="Arial"/>
        </w:rPr>
        <w:t>de</w:t>
      </w:r>
      <w:r w:rsidR="005F34C9" w:rsidRPr="0041570A">
        <w:rPr>
          <w:rFonts w:ascii="Palatino Linotype" w:hAnsi="Palatino Linotype" w:cs="Arial"/>
        </w:rPr>
        <w:t xml:space="preserve"> </w:t>
      </w:r>
      <w:r w:rsidRPr="0041570A">
        <w:rPr>
          <w:rFonts w:ascii="Palatino Linotype" w:hAnsi="Palatino Linotype" w:cs="Arial"/>
        </w:rPr>
        <w:t>dos mil dieci</w:t>
      </w:r>
      <w:r w:rsidR="009479FB" w:rsidRPr="0041570A">
        <w:rPr>
          <w:rFonts w:ascii="Palatino Linotype" w:hAnsi="Palatino Linotype" w:cs="Arial"/>
        </w:rPr>
        <w:t>ocho</w:t>
      </w:r>
      <w:r w:rsidRPr="0041570A">
        <w:rPr>
          <w:rFonts w:ascii="Palatino Linotype" w:hAnsi="Palatino Linotype" w:cs="Arial"/>
        </w:rPr>
        <w:t>;</w:t>
      </w:r>
      <w:r w:rsidRPr="0041570A">
        <w:rPr>
          <w:rFonts w:ascii="Palatino Linotype" w:eastAsia="Calibri" w:hAnsi="Palatino Linotype" w:cs="Arial"/>
        </w:rPr>
        <w:t xml:space="preserve"> </w:t>
      </w:r>
      <w:r w:rsidRPr="0041570A">
        <w:rPr>
          <w:rFonts w:ascii="Palatino Linotype" w:hAnsi="Palatino Linotype" w:cs="Arial"/>
        </w:rPr>
        <w:t xml:space="preserve">en consecuencia, si presentó su inconformidad el día </w:t>
      </w:r>
      <w:bookmarkStart w:id="67" w:name="_Toc468394898"/>
      <w:r w:rsidR="00456A74" w:rsidRPr="0041570A">
        <w:rPr>
          <w:rFonts w:ascii="Palatino Linotype" w:eastAsia="Times New Roman" w:hAnsi="Palatino Linotype" w:cs="Arial"/>
          <w:lang w:val="es-ES"/>
        </w:rPr>
        <w:t>diecisiete</w:t>
      </w:r>
      <w:r w:rsidR="001D64F6" w:rsidRPr="0041570A">
        <w:rPr>
          <w:rFonts w:ascii="Palatino Linotype" w:eastAsia="Times New Roman" w:hAnsi="Palatino Linotype" w:cs="Arial"/>
          <w:lang w:val="es-ES"/>
        </w:rPr>
        <w:t xml:space="preserve"> (</w:t>
      </w:r>
      <w:r w:rsidR="00456A74" w:rsidRPr="0041570A">
        <w:rPr>
          <w:rFonts w:ascii="Palatino Linotype" w:eastAsia="Times New Roman" w:hAnsi="Palatino Linotype" w:cs="Arial"/>
          <w:lang w:val="es-ES"/>
        </w:rPr>
        <w:t>17</w:t>
      </w:r>
      <w:r w:rsidR="001D64F6" w:rsidRPr="0041570A">
        <w:rPr>
          <w:rFonts w:ascii="Palatino Linotype" w:eastAsia="Times New Roman" w:hAnsi="Palatino Linotype" w:cs="Arial"/>
          <w:lang w:val="es-ES"/>
        </w:rPr>
        <w:t xml:space="preserve">) de </w:t>
      </w:r>
      <w:r w:rsidR="00701F2C" w:rsidRPr="0041570A">
        <w:rPr>
          <w:rFonts w:ascii="Palatino Linotype" w:eastAsia="Times New Roman" w:hAnsi="Palatino Linotype" w:cs="Arial"/>
          <w:lang w:val="es-ES"/>
        </w:rPr>
        <w:t>abril</w:t>
      </w:r>
      <w:r w:rsidR="001D64F6" w:rsidRPr="0041570A">
        <w:rPr>
          <w:rFonts w:ascii="Palatino Linotype" w:eastAsia="Times New Roman" w:hAnsi="Palatino Linotype" w:cs="Arial"/>
          <w:lang w:val="es-ES"/>
        </w:rPr>
        <w:t xml:space="preserve"> de dos mil dieciocho</w:t>
      </w:r>
      <w:r w:rsidR="00407CCB" w:rsidRPr="0041570A">
        <w:rPr>
          <w:rFonts w:ascii="Palatino Linotype" w:hAnsi="Palatino Linotype" w:cs="Arial"/>
        </w:rPr>
        <w:t xml:space="preserve">, </w:t>
      </w:r>
      <w:r w:rsidR="00E3447E" w:rsidRPr="0041570A">
        <w:rPr>
          <w:rFonts w:ascii="Palatino Linotype" w:hAnsi="Palatino Linotype" w:cs="Arial"/>
          <w:color w:val="000000" w:themeColor="text1"/>
        </w:rPr>
        <w:t xml:space="preserve">éste se encuentra dentro de los márgenes temporales previstos en el artículo 178 de la </w:t>
      </w:r>
      <w:r w:rsidR="00E3447E" w:rsidRPr="0041570A">
        <w:rPr>
          <w:rFonts w:ascii="Palatino Linotype" w:hAnsi="Palatino Linotype" w:cs="Arial"/>
          <w:b/>
          <w:color w:val="000000" w:themeColor="text1"/>
        </w:rPr>
        <w:t>Ley de Transparencia y Acceso a la Información Pública del Estado de México y Municipios.</w:t>
      </w:r>
    </w:p>
    <w:p w14:paraId="36A30C93" w14:textId="77777777" w:rsidR="00701F2C" w:rsidRPr="0041570A" w:rsidRDefault="00701F2C" w:rsidP="00701F2C">
      <w:pPr>
        <w:pStyle w:val="Prrafodelista"/>
        <w:tabs>
          <w:tab w:val="left" w:pos="567"/>
        </w:tabs>
        <w:spacing w:before="240" w:after="240" w:line="360" w:lineRule="auto"/>
        <w:ind w:left="0"/>
        <w:jc w:val="both"/>
        <w:rPr>
          <w:rFonts w:ascii="Palatino Linotype" w:hAnsi="Palatino Linotype"/>
          <w:b/>
          <w:color w:val="000000" w:themeColor="text1"/>
        </w:rPr>
      </w:pPr>
    </w:p>
    <w:p w14:paraId="5F1F9ECF" w14:textId="239FAB7F" w:rsidR="004658E6" w:rsidRPr="0041570A" w:rsidRDefault="004658E6" w:rsidP="004658E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bookmarkStart w:id="68" w:name="_Toc473812226"/>
      <w:bookmarkStart w:id="69" w:name="_Toc482887019"/>
      <w:r w:rsidRPr="0041570A">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41570A">
        <w:rPr>
          <w:rFonts w:ascii="Palatino Linotype" w:hAnsi="Palatino Linotype" w:cs="Arial"/>
        </w:rPr>
        <w:t xml:space="preserve">el nombre de los solicitantes y recurrentes no es requisito indispensable para la tramitación del acto </w:t>
      </w:r>
      <w:r w:rsidRPr="0041570A">
        <w:rPr>
          <w:rFonts w:ascii="Palatino Linotype" w:hAnsi="Palatino Linotype" w:cs="Arial"/>
        </w:rPr>
        <w:lastRenderedPageBreak/>
        <w:t xml:space="preserve">procesal específico en materia de acceso a la información, ello en estricto apego al numeral 155 párrafo tercero de la Ley de la materia, en concatenación con el </w:t>
      </w:r>
      <w:r w:rsidRPr="0041570A">
        <w:rPr>
          <w:rFonts w:ascii="Palatino Linotype" w:hAnsi="Palatino Linotype" w:cs="Arial"/>
          <w:lang w:val="es-ES_tradnl"/>
        </w:rPr>
        <w:t>artículo</w:t>
      </w:r>
      <w:r w:rsidRPr="0041570A">
        <w:rPr>
          <w:rFonts w:ascii="Palatino Linotype" w:hAnsi="Palatino Linotype" w:cs="Arial"/>
        </w:rPr>
        <w:t xml:space="preserve"> 180 del mismo ordenamiento.</w:t>
      </w:r>
    </w:p>
    <w:p w14:paraId="5B1C4736" w14:textId="77777777" w:rsidR="004658E6" w:rsidRPr="0041570A" w:rsidRDefault="004658E6" w:rsidP="004658E6">
      <w:pPr>
        <w:pStyle w:val="Prrafodelista"/>
        <w:tabs>
          <w:tab w:val="left" w:pos="567"/>
        </w:tabs>
        <w:spacing w:line="360" w:lineRule="auto"/>
        <w:ind w:left="0"/>
        <w:jc w:val="both"/>
        <w:rPr>
          <w:rFonts w:ascii="Palatino Linotype" w:hAnsi="Palatino Linotype"/>
          <w:b/>
        </w:rPr>
      </w:pPr>
    </w:p>
    <w:p w14:paraId="66E4BE8D" w14:textId="77777777" w:rsidR="004658E6" w:rsidRPr="0041570A" w:rsidRDefault="004658E6" w:rsidP="004658E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1570A">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06F228D" w14:textId="77777777" w:rsidR="004658E6" w:rsidRPr="0041570A" w:rsidRDefault="004658E6" w:rsidP="004658E6">
      <w:pPr>
        <w:pStyle w:val="m3468294172500300143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s="Arial"/>
        </w:rPr>
      </w:pPr>
      <w:r w:rsidRPr="0041570A">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28D7AAC" w14:textId="77777777" w:rsidR="004658E6" w:rsidRPr="0041570A" w:rsidRDefault="004658E6" w:rsidP="004658E6">
      <w:pPr>
        <w:pStyle w:val="m3468294172500300143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s="Arial"/>
        </w:rPr>
      </w:pPr>
      <w:r w:rsidRPr="0041570A">
        <w:rPr>
          <w:rFonts w:ascii="Palatino Linotype" w:hAnsi="Palatino Linotype" w:cs="Arial"/>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8A817A3" w14:textId="77777777" w:rsidR="004658E6" w:rsidRPr="0041570A" w:rsidRDefault="004658E6" w:rsidP="004658E6">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1570A">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41570A">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3F82F477" w14:textId="77777777" w:rsidR="004658E6" w:rsidRPr="0041570A" w:rsidRDefault="004658E6" w:rsidP="004658E6">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D991F0C" w14:textId="77777777" w:rsidR="00DA59C7" w:rsidRPr="0041570A" w:rsidRDefault="00DA59C7" w:rsidP="00DA59C7">
      <w:pPr>
        <w:pStyle w:val="Ttulo2"/>
        <w:spacing w:before="0"/>
        <w:rPr>
          <w:b w:val="0"/>
          <w:szCs w:val="24"/>
        </w:rPr>
      </w:pPr>
      <w:bookmarkStart w:id="70" w:name="_Toc516482970"/>
      <w:r w:rsidRPr="0041570A">
        <w:rPr>
          <w:szCs w:val="24"/>
        </w:rPr>
        <w:t xml:space="preserve">TERCERO. Del planteamiento de la </w:t>
      </w:r>
      <w:proofErr w:type="spellStart"/>
      <w:r w:rsidRPr="0041570A">
        <w:rPr>
          <w:szCs w:val="24"/>
        </w:rPr>
        <w:t>litis</w:t>
      </w:r>
      <w:proofErr w:type="spellEnd"/>
      <w:r w:rsidRPr="0041570A">
        <w:rPr>
          <w:szCs w:val="24"/>
        </w:rPr>
        <w:t>.</w:t>
      </w:r>
      <w:bookmarkEnd w:id="68"/>
      <w:bookmarkEnd w:id="69"/>
      <w:bookmarkEnd w:id="70"/>
    </w:p>
    <w:p w14:paraId="764901FF" w14:textId="77777777" w:rsidR="00DA59C7" w:rsidRPr="0041570A" w:rsidRDefault="00DA59C7" w:rsidP="00CF0074">
      <w:pPr>
        <w:pStyle w:val="Prrafodelista"/>
        <w:spacing w:line="360" w:lineRule="auto"/>
        <w:ind w:left="0"/>
        <w:jc w:val="both"/>
        <w:rPr>
          <w:rFonts w:ascii="Palatino Linotype" w:hAnsi="Palatino Linotype"/>
          <w:b/>
          <w:color w:val="000000" w:themeColor="text1"/>
        </w:rPr>
      </w:pPr>
    </w:p>
    <w:p w14:paraId="72D2D6A6" w14:textId="77BEEB39" w:rsidR="00A547F4" w:rsidRPr="0041570A" w:rsidRDefault="00DA59C7" w:rsidP="00AD4FD5">
      <w:pPr>
        <w:pStyle w:val="Prrafodelista"/>
        <w:numPr>
          <w:ilvl w:val="0"/>
          <w:numId w:val="1"/>
        </w:numPr>
        <w:spacing w:line="360" w:lineRule="auto"/>
        <w:ind w:left="0" w:firstLine="0"/>
        <w:jc w:val="both"/>
        <w:rPr>
          <w:rFonts w:ascii="Palatino Linotype" w:hAnsi="Palatino Linotype"/>
          <w:color w:val="000000"/>
        </w:rPr>
      </w:pPr>
      <w:r w:rsidRPr="0041570A">
        <w:rPr>
          <w:rFonts w:ascii="Palatino Linotype" w:hAnsi="Palatino Linotype"/>
          <w:color w:val="000000"/>
        </w:rPr>
        <w:t xml:space="preserve">Ante la solicitud </w:t>
      </w:r>
      <w:r w:rsidR="008E4A9E" w:rsidRPr="0041570A">
        <w:rPr>
          <w:rFonts w:ascii="Palatino Linotype" w:eastAsia="Calibri" w:hAnsi="Palatino Linotype" w:cs="Arial"/>
          <w:b/>
          <w:color w:val="000000" w:themeColor="text1"/>
          <w:lang w:val="es-ES"/>
        </w:rPr>
        <w:t xml:space="preserve">00017/CCCEM/IP/2018 </w:t>
      </w:r>
      <w:r w:rsidRPr="0041570A">
        <w:rPr>
          <w:rFonts w:ascii="Palatino Linotype" w:hAnsi="Palatino Linotype"/>
          <w:color w:val="000000"/>
        </w:rPr>
        <w:t>realizada por</w:t>
      </w:r>
      <w:r w:rsidR="00FF03C2" w:rsidRPr="0041570A">
        <w:rPr>
          <w:rFonts w:ascii="Palatino Linotype" w:hAnsi="Palatino Linotype"/>
          <w:color w:val="000000"/>
        </w:rPr>
        <w:t xml:space="preserve"> </w:t>
      </w:r>
      <w:r w:rsidR="00717F06" w:rsidRPr="00717F06">
        <w:rPr>
          <w:rFonts w:ascii="Palatino Linotype" w:hAnsi="Palatino Linotype"/>
          <w:color w:val="000000"/>
          <w:highlight w:val="black"/>
        </w:rPr>
        <w:t>----------------</w:t>
      </w:r>
      <w:r w:rsidR="00717F06">
        <w:rPr>
          <w:rFonts w:ascii="Palatino Linotype" w:hAnsi="Palatino Linotype"/>
          <w:color w:val="000000"/>
        </w:rPr>
        <w:t xml:space="preserve"> </w:t>
      </w:r>
      <w:r w:rsidR="00362D92" w:rsidRPr="0041570A">
        <w:rPr>
          <w:rFonts w:ascii="Palatino Linotype" w:hAnsi="Palatino Linotype"/>
          <w:color w:val="000000"/>
        </w:rPr>
        <w:t>en donde se requiere</w:t>
      </w:r>
      <w:r w:rsidRPr="0041570A">
        <w:rPr>
          <w:rFonts w:ascii="Palatino Linotype" w:hAnsi="Palatino Linotype"/>
          <w:color w:val="000000"/>
        </w:rPr>
        <w:t xml:space="preserve"> esencialmente</w:t>
      </w:r>
      <w:r w:rsidR="008E4A9E" w:rsidRPr="0041570A">
        <w:rPr>
          <w:rFonts w:ascii="Palatino Linotype" w:eastAsia="Times New Roman" w:hAnsi="Palatino Linotype" w:cs="Times New Roman"/>
          <w:lang w:val="es-MX" w:eastAsia="es-MX"/>
        </w:rPr>
        <w:t>:</w:t>
      </w:r>
      <w:r w:rsidR="00A547F4" w:rsidRPr="0041570A">
        <w:rPr>
          <w:rFonts w:ascii="Palatino Linotype" w:eastAsia="Times New Roman" w:hAnsi="Palatino Linotype" w:cs="Times New Roman"/>
          <w:lang w:val="es-MX" w:eastAsia="es-MX"/>
        </w:rPr>
        <w:t xml:space="preserve"> </w:t>
      </w:r>
      <w:r w:rsidR="002823A0" w:rsidRPr="0041570A">
        <w:rPr>
          <w:rFonts w:ascii="Palatino Linotype" w:eastAsia="Times New Roman" w:hAnsi="Palatino Linotype" w:cs="Times New Roman"/>
          <w:lang w:val="es-MX" w:eastAsia="es-MX"/>
        </w:rPr>
        <w:t>un</w:t>
      </w:r>
      <w:r w:rsidR="00A547F4" w:rsidRPr="0041570A">
        <w:rPr>
          <w:rFonts w:ascii="Palatino Linotype" w:eastAsia="Times New Roman" w:hAnsi="Palatino Linotype" w:cs="Times New Roman"/>
          <w:lang w:val="es-MX" w:eastAsia="es-MX"/>
        </w:rPr>
        <w:t xml:space="preserve"> oficio de remisión de expedientes emitido por el Secretario Ejecutivo del Sistema Estatal de Seguridad Pública, el acuse del oficio mediante el cual se remitió la programaci</w:t>
      </w:r>
      <w:r w:rsidR="00F724B1" w:rsidRPr="0041570A">
        <w:rPr>
          <w:rFonts w:ascii="Palatino Linotype" w:eastAsia="Times New Roman" w:hAnsi="Palatino Linotype" w:cs="Times New Roman"/>
          <w:lang w:val="es-MX" w:eastAsia="es-MX"/>
        </w:rPr>
        <w:t xml:space="preserve">ón de </w:t>
      </w:r>
      <w:r w:rsidR="00A547F4" w:rsidRPr="0041570A">
        <w:rPr>
          <w:rFonts w:ascii="Palatino Linotype" w:eastAsia="Times New Roman" w:hAnsi="Palatino Linotype" w:cs="Times New Roman"/>
          <w:lang w:val="es-MX" w:eastAsia="es-MX"/>
        </w:rPr>
        <w:t xml:space="preserve">evaluaciones, un informe </w:t>
      </w:r>
      <w:r w:rsidR="002823A0" w:rsidRPr="0041570A">
        <w:rPr>
          <w:rFonts w:ascii="Palatino Linotype" w:eastAsia="Times New Roman" w:hAnsi="Palatino Linotype" w:cs="Times New Roman"/>
          <w:lang w:val="es-MX" w:eastAsia="es-MX"/>
        </w:rPr>
        <w:t>de</w:t>
      </w:r>
      <w:r w:rsidR="00A547F4" w:rsidRPr="0041570A">
        <w:rPr>
          <w:rFonts w:ascii="Palatino Linotype" w:hAnsi="Palatino Linotype"/>
          <w:color w:val="000000"/>
        </w:rPr>
        <w:t xml:space="preserve"> evalu</w:t>
      </w:r>
      <w:r w:rsidR="002823A0" w:rsidRPr="0041570A">
        <w:rPr>
          <w:rFonts w:ascii="Palatino Linotype" w:hAnsi="Palatino Linotype"/>
          <w:color w:val="000000"/>
        </w:rPr>
        <w:t xml:space="preserve">aciones de control de confianza, </w:t>
      </w:r>
      <w:r w:rsidR="00A547F4" w:rsidRPr="0041570A">
        <w:rPr>
          <w:rFonts w:ascii="Palatino Linotype" w:hAnsi="Palatino Linotype"/>
          <w:color w:val="000000"/>
        </w:rPr>
        <w:t xml:space="preserve">fechas </w:t>
      </w:r>
      <w:r w:rsidR="002823A0" w:rsidRPr="0041570A">
        <w:rPr>
          <w:rFonts w:ascii="Palatino Linotype" w:hAnsi="Palatino Linotype"/>
          <w:color w:val="000000"/>
        </w:rPr>
        <w:t>de presentación</w:t>
      </w:r>
      <w:r w:rsidR="00F724B1" w:rsidRPr="0041570A">
        <w:rPr>
          <w:rFonts w:ascii="Palatino Linotype" w:hAnsi="Palatino Linotype"/>
          <w:color w:val="000000"/>
        </w:rPr>
        <w:t xml:space="preserve"> </w:t>
      </w:r>
      <w:r w:rsidR="00F724B1" w:rsidRPr="0041570A">
        <w:rPr>
          <w:rFonts w:ascii="Palatino Linotype" w:eastAsia="Times New Roman" w:hAnsi="Palatino Linotype" w:cs="Times New Roman"/>
          <w:lang w:val="es-MX" w:eastAsia="es-MX"/>
        </w:rPr>
        <w:t>de</w:t>
      </w:r>
      <w:r w:rsidR="00F724B1" w:rsidRPr="0041570A">
        <w:rPr>
          <w:rFonts w:ascii="Palatino Linotype" w:hAnsi="Palatino Linotype"/>
          <w:color w:val="000000"/>
        </w:rPr>
        <w:t xml:space="preserve"> evaluaciones</w:t>
      </w:r>
      <w:r w:rsidR="008E4A9E" w:rsidRPr="0041570A">
        <w:rPr>
          <w:rFonts w:ascii="Palatino Linotype" w:hAnsi="Palatino Linotype"/>
          <w:color w:val="000000"/>
        </w:rPr>
        <w:t>,</w:t>
      </w:r>
      <w:r w:rsidR="00A547F4" w:rsidRPr="0041570A">
        <w:rPr>
          <w:rFonts w:ascii="Palatino Linotype" w:hAnsi="Palatino Linotype"/>
          <w:i/>
          <w:color w:val="000000"/>
          <w:sz w:val="22"/>
          <w:szCs w:val="22"/>
        </w:rPr>
        <w:t xml:space="preserve"> </w:t>
      </w:r>
      <w:r w:rsidR="008E4A9E" w:rsidRPr="0041570A">
        <w:rPr>
          <w:rFonts w:ascii="Palatino Linotype" w:hAnsi="Palatino Linotype"/>
          <w:color w:val="000000"/>
        </w:rPr>
        <w:t>el status que guardan</w:t>
      </w:r>
      <w:r w:rsidR="002823A0" w:rsidRPr="0041570A">
        <w:rPr>
          <w:rFonts w:ascii="Palatino Linotype" w:hAnsi="Palatino Linotype"/>
          <w:color w:val="000000"/>
        </w:rPr>
        <w:t xml:space="preserve">, </w:t>
      </w:r>
      <w:r w:rsidR="00F724B1" w:rsidRPr="0041570A">
        <w:rPr>
          <w:rFonts w:ascii="Palatino Linotype" w:hAnsi="Palatino Linotype"/>
          <w:color w:val="000000"/>
        </w:rPr>
        <w:t>así como</w:t>
      </w:r>
      <w:r w:rsidR="002823A0" w:rsidRPr="0041570A">
        <w:rPr>
          <w:rFonts w:ascii="Palatino Linotype" w:hAnsi="Palatino Linotype"/>
          <w:color w:val="000000"/>
        </w:rPr>
        <w:t xml:space="preserve"> los</w:t>
      </w:r>
      <w:r w:rsidR="008E4A9E" w:rsidRPr="0041570A">
        <w:rPr>
          <w:rFonts w:ascii="Palatino Linotype" w:hAnsi="Palatino Linotype"/>
          <w:color w:val="000000"/>
        </w:rPr>
        <w:t xml:space="preserve"> resultados</w:t>
      </w:r>
      <w:r w:rsidR="002823A0" w:rsidRPr="0041570A">
        <w:rPr>
          <w:rFonts w:ascii="Palatino Linotype" w:hAnsi="Palatino Linotype"/>
          <w:color w:val="000000"/>
        </w:rPr>
        <w:t xml:space="preserve"> </w:t>
      </w:r>
      <w:r w:rsidR="002823A0" w:rsidRPr="0041570A">
        <w:rPr>
          <w:rFonts w:ascii="Palatino Linotype" w:eastAsia="Times New Roman" w:hAnsi="Palatino Linotype" w:cs="Times New Roman"/>
          <w:lang w:val="es-MX" w:eastAsia="es-MX"/>
        </w:rPr>
        <w:t xml:space="preserve">de </w:t>
      </w:r>
      <w:r w:rsidR="00F724B1" w:rsidRPr="0041570A">
        <w:rPr>
          <w:rFonts w:ascii="Palatino Linotype" w:hAnsi="Palatino Linotype"/>
          <w:color w:val="000000"/>
        </w:rPr>
        <w:t>evaluaciones,</w:t>
      </w:r>
      <w:r w:rsidR="00F724B1" w:rsidRPr="0041570A">
        <w:rPr>
          <w:rFonts w:ascii="Palatino Linotype" w:eastAsia="Times New Roman" w:hAnsi="Palatino Linotype" w:cs="Times New Roman"/>
          <w:lang w:val="es-MX" w:eastAsia="es-MX"/>
        </w:rPr>
        <w:t xml:space="preserve"> de </w:t>
      </w:r>
      <w:r w:rsidR="002823A0" w:rsidRPr="0041570A">
        <w:rPr>
          <w:rFonts w:ascii="Palatino Linotype" w:eastAsia="Times New Roman" w:hAnsi="Palatino Linotype" w:cs="Times New Roman"/>
          <w:lang w:val="es-MX" w:eastAsia="es-MX"/>
        </w:rPr>
        <w:t>las personas señaladas en la solicitud de mérito</w:t>
      </w:r>
      <w:r w:rsidR="00F724B1" w:rsidRPr="0041570A">
        <w:rPr>
          <w:rFonts w:ascii="Palatino Linotype" w:eastAsia="Times New Roman" w:hAnsi="Palatino Linotype" w:cs="Times New Roman"/>
          <w:lang w:val="es-MX" w:eastAsia="es-MX"/>
        </w:rPr>
        <w:t xml:space="preserve">; el </w:t>
      </w:r>
      <w:r w:rsidR="00F724B1" w:rsidRPr="0041570A">
        <w:rPr>
          <w:rFonts w:ascii="Palatino Linotype" w:eastAsia="Times New Roman" w:hAnsi="Palatino Linotype" w:cs="Times New Roman"/>
          <w:b/>
          <w:lang w:val="es-MX" w:eastAsia="es-MX"/>
        </w:rPr>
        <w:t>SUJETO OBLIGADO</w:t>
      </w:r>
      <w:r w:rsidR="00F724B1" w:rsidRPr="0041570A">
        <w:rPr>
          <w:rFonts w:ascii="Palatino Linotype" w:eastAsia="Times New Roman" w:hAnsi="Palatino Linotype" w:cs="Times New Roman"/>
          <w:lang w:val="es-MX" w:eastAsia="es-MX"/>
        </w:rPr>
        <w:t xml:space="preserve"> responde no contar con la información en virtud de no haber generado, poseído o administrado información relativa a ellas.</w:t>
      </w:r>
    </w:p>
    <w:p w14:paraId="29353BF6" w14:textId="77777777" w:rsidR="002823A0" w:rsidRPr="0041570A" w:rsidRDefault="002823A0" w:rsidP="002823A0">
      <w:pPr>
        <w:pStyle w:val="Prrafodelista"/>
        <w:spacing w:line="360" w:lineRule="auto"/>
        <w:ind w:left="0"/>
        <w:jc w:val="both"/>
        <w:rPr>
          <w:rFonts w:ascii="Palatino Linotype" w:hAnsi="Palatino Linotype"/>
          <w:color w:val="000000"/>
        </w:rPr>
      </w:pPr>
    </w:p>
    <w:p w14:paraId="550E085D" w14:textId="560FC160" w:rsidR="00DA59C7" w:rsidRPr="0041570A" w:rsidRDefault="00F724B1" w:rsidP="00701F2C">
      <w:pPr>
        <w:pStyle w:val="Prrafodelista"/>
        <w:numPr>
          <w:ilvl w:val="0"/>
          <w:numId w:val="1"/>
        </w:numPr>
        <w:spacing w:line="360" w:lineRule="auto"/>
        <w:ind w:left="0" w:firstLine="0"/>
        <w:jc w:val="both"/>
        <w:rPr>
          <w:rFonts w:ascii="Palatino Linotype" w:hAnsi="Palatino Linotype"/>
          <w:color w:val="000000"/>
        </w:rPr>
      </w:pPr>
      <w:r w:rsidRPr="0041570A">
        <w:rPr>
          <w:rFonts w:ascii="Palatino Linotype" w:hAnsi="Palatino Linotype"/>
          <w:color w:val="000000" w:themeColor="text1"/>
        </w:rPr>
        <w:t>Por lo que e</w:t>
      </w:r>
      <w:r w:rsidR="00DA59C7" w:rsidRPr="0041570A">
        <w:rPr>
          <w:rFonts w:ascii="Palatino Linotype" w:hAnsi="Palatino Linotype"/>
          <w:color w:val="000000" w:themeColor="text1"/>
        </w:rPr>
        <w:t xml:space="preserve">n términos generales </w:t>
      </w:r>
      <w:r w:rsidR="00717F06" w:rsidRPr="00717F06">
        <w:rPr>
          <w:rFonts w:ascii="Palatino Linotype" w:hAnsi="Palatino Linotype"/>
          <w:color w:val="000000" w:themeColor="text1"/>
          <w:highlight w:val="black"/>
        </w:rPr>
        <w:t>----------------</w:t>
      </w:r>
      <w:r w:rsidR="00701F2C" w:rsidRPr="0041570A">
        <w:rPr>
          <w:rFonts w:ascii="Palatino Linotype" w:hAnsi="Palatino Linotype"/>
          <w:b/>
        </w:rPr>
        <w:t xml:space="preserve"> </w:t>
      </w:r>
      <w:r w:rsidR="00DA59C7" w:rsidRPr="0041570A">
        <w:rPr>
          <w:rFonts w:ascii="Palatino Linotype" w:hAnsi="Palatino Linotype"/>
          <w:color w:val="000000" w:themeColor="text1"/>
        </w:rPr>
        <w:t xml:space="preserve">se inconforma porque a su consideración el </w:t>
      </w:r>
      <w:r w:rsidR="00DA59C7" w:rsidRPr="0041570A">
        <w:rPr>
          <w:rFonts w:ascii="Palatino Linotype" w:hAnsi="Palatino Linotype"/>
          <w:b/>
          <w:color w:val="000000" w:themeColor="text1"/>
        </w:rPr>
        <w:t>SUJETO OBLIGADO</w:t>
      </w:r>
      <w:r w:rsidR="00DA59C7" w:rsidRPr="0041570A">
        <w:rPr>
          <w:rFonts w:ascii="Palatino Linotype" w:hAnsi="Palatino Linotype"/>
          <w:color w:val="000000" w:themeColor="text1"/>
        </w:rPr>
        <w:t xml:space="preserve"> </w:t>
      </w:r>
      <w:r w:rsidR="00891563" w:rsidRPr="0041570A">
        <w:rPr>
          <w:rFonts w:ascii="Palatino Linotype" w:hAnsi="Palatino Linotype"/>
          <w:color w:val="000000" w:themeColor="text1"/>
        </w:rPr>
        <w:t xml:space="preserve">en su respuesta </w:t>
      </w:r>
      <w:r w:rsidR="00C7024C" w:rsidRPr="0041570A">
        <w:rPr>
          <w:rFonts w:ascii="Palatino Linotype" w:eastAsia="Calibri" w:hAnsi="Palatino Linotype" w:cs="Times New Roman"/>
          <w:color w:val="000000" w:themeColor="text1"/>
          <w:lang w:val="es-ES"/>
        </w:rPr>
        <w:t>se niega a entregar la información</w:t>
      </w:r>
      <w:r w:rsidR="00DA59C7" w:rsidRPr="0041570A">
        <w:rPr>
          <w:rFonts w:ascii="Palatino Linotype" w:hAnsi="Palatino Linotype" w:cs="Arial"/>
        </w:rPr>
        <w:t xml:space="preserve"> </w:t>
      </w:r>
      <w:r w:rsidR="00C7024C" w:rsidRPr="0041570A">
        <w:rPr>
          <w:rFonts w:ascii="Palatino Linotype" w:hAnsi="Palatino Linotype" w:cs="Arial"/>
        </w:rPr>
        <w:t xml:space="preserve">porque </w:t>
      </w:r>
      <w:r w:rsidR="00C7024C" w:rsidRPr="0041570A">
        <w:rPr>
          <w:rFonts w:ascii="Palatino Linotype" w:eastAsia="Calibri" w:hAnsi="Palatino Linotype" w:cs="Times New Roman"/>
          <w:color w:val="000000" w:themeColor="text1"/>
          <w:lang w:val="es-ES"/>
        </w:rPr>
        <w:t xml:space="preserve">no la entrega de forma completa, por lo que se </w:t>
      </w:r>
      <w:r w:rsidR="00DA59C7" w:rsidRPr="0041570A">
        <w:rPr>
          <w:rFonts w:ascii="Palatino Linotype" w:hAnsi="Palatino Linotype" w:cs="Arial"/>
        </w:rPr>
        <w:t>actualiza</w:t>
      </w:r>
      <w:r w:rsidR="00C7024C" w:rsidRPr="0041570A">
        <w:rPr>
          <w:rFonts w:ascii="Palatino Linotype" w:hAnsi="Palatino Linotype" w:cs="Arial"/>
        </w:rPr>
        <w:t>n</w:t>
      </w:r>
      <w:r w:rsidR="00DA59C7" w:rsidRPr="0041570A">
        <w:rPr>
          <w:rFonts w:ascii="Palatino Linotype" w:hAnsi="Palatino Linotype" w:cs="Arial"/>
        </w:rPr>
        <w:t xml:space="preserve"> las causa</w:t>
      </w:r>
      <w:r w:rsidR="00C7024C" w:rsidRPr="0041570A">
        <w:rPr>
          <w:rFonts w:ascii="Palatino Linotype" w:hAnsi="Palatino Linotype" w:cs="Arial"/>
        </w:rPr>
        <w:t>s</w:t>
      </w:r>
      <w:r w:rsidR="00DA59C7" w:rsidRPr="0041570A">
        <w:rPr>
          <w:rFonts w:ascii="Palatino Linotype" w:hAnsi="Palatino Linotype" w:cs="Arial"/>
        </w:rPr>
        <w:t xml:space="preserve"> de procedencia del recurso de revisión estableci</w:t>
      </w:r>
      <w:r w:rsidR="00891563" w:rsidRPr="0041570A">
        <w:rPr>
          <w:rFonts w:ascii="Palatino Linotype" w:hAnsi="Palatino Linotype" w:cs="Arial"/>
        </w:rPr>
        <w:t>da</w:t>
      </w:r>
      <w:r w:rsidR="00C7024C" w:rsidRPr="0041570A">
        <w:rPr>
          <w:rFonts w:ascii="Palatino Linotype" w:hAnsi="Palatino Linotype" w:cs="Arial"/>
        </w:rPr>
        <w:t>s</w:t>
      </w:r>
      <w:r w:rsidR="00891563" w:rsidRPr="0041570A">
        <w:rPr>
          <w:rFonts w:ascii="Palatino Linotype" w:hAnsi="Palatino Linotype" w:cs="Arial"/>
        </w:rPr>
        <w:t xml:space="preserve"> en el artículo 179, fracciones I y </w:t>
      </w:r>
      <w:r w:rsidR="00C7024C" w:rsidRPr="0041570A">
        <w:rPr>
          <w:rFonts w:ascii="Palatino Linotype" w:hAnsi="Palatino Linotype" w:cs="Arial"/>
        </w:rPr>
        <w:t>V</w:t>
      </w:r>
      <w:r w:rsidR="00891563" w:rsidRPr="0041570A">
        <w:rPr>
          <w:rFonts w:ascii="Palatino Linotype" w:hAnsi="Palatino Linotype" w:cs="Arial"/>
        </w:rPr>
        <w:t xml:space="preserve"> </w:t>
      </w:r>
      <w:r w:rsidR="00DA59C7" w:rsidRPr="0041570A">
        <w:rPr>
          <w:rFonts w:ascii="Palatino Linotype" w:hAnsi="Palatino Linotype" w:cs="Arial"/>
        </w:rPr>
        <w:t xml:space="preserve">de la </w:t>
      </w:r>
      <w:r w:rsidR="00DA59C7" w:rsidRPr="0041570A">
        <w:rPr>
          <w:rFonts w:ascii="Palatino Linotype" w:hAnsi="Palatino Linotype" w:cs="Arial"/>
          <w:b/>
        </w:rPr>
        <w:t>Ley de Transparencia y Acceso a la Información Pública del Estado de México y Municipios.</w:t>
      </w:r>
    </w:p>
    <w:p w14:paraId="2292B8D0" w14:textId="77777777" w:rsidR="00FF03C2" w:rsidRPr="0041570A" w:rsidRDefault="00FF03C2" w:rsidP="00FF03C2">
      <w:pPr>
        <w:pStyle w:val="Prrafodelista"/>
        <w:spacing w:line="360" w:lineRule="auto"/>
        <w:ind w:left="0"/>
        <w:jc w:val="both"/>
        <w:rPr>
          <w:rFonts w:ascii="Palatino Linotype" w:hAnsi="Palatino Linotype"/>
          <w:color w:val="000000"/>
        </w:rPr>
      </w:pPr>
    </w:p>
    <w:p w14:paraId="0A8DCE32" w14:textId="0378D85E" w:rsidR="00DA59C7" w:rsidRPr="0041570A" w:rsidRDefault="00DA59C7" w:rsidP="00FF03C2">
      <w:pPr>
        <w:pStyle w:val="Prrafodelista"/>
        <w:numPr>
          <w:ilvl w:val="0"/>
          <w:numId w:val="1"/>
        </w:numPr>
        <w:spacing w:line="360" w:lineRule="auto"/>
        <w:ind w:left="0" w:firstLine="0"/>
        <w:jc w:val="both"/>
        <w:rPr>
          <w:rFonts w:ascii="Palatino Linotype" w:hAnsi="Palatino Linotype"/>
          <w:color w:val="000000"/>
        </w:rPr>
      </w:pPr>
      <w:r w:rsidRPr="0041570A">
        <w:rPr>
          <w:rFonts w:ascii="Palatino Linotype" w:eastAsia="Calibri" w:hAnsi="Palatino Linotype" w:cs="Arial"/>
        </w:rPr>
        <w:t xml:space="preserve">Cabe señalar </w:t>
      </w:r>
      <w:r w:rsidRPr="0041570A">
        <w:rPr>
          <w:rFonts w:ascii="Palatino Linotype" w:hAnsi="Palatino Linotype" w:cs="Arial"/>
        </w:rPr>
        <w:t xml:space="preserve">que </w:t>
      </w:r>
      <w:r w:rsidRPr="0041570A">
        <w:rPr>
          <w:rFonts w:ascii="Palatino Linotype" w:eastAsia="Times New Roman" w:hAnsi="Palatino Linotype" w:cs="Arial"/>
          <w:lang w:val="es-ES"/>
        </w:rPr>
        <w:t>e</w:t>
      </w:r>
      <w:r w:rsidRPr="0041570A">
        <w:rPr>
          <w:rFonts w:ascii="Palatino Linotype" w:eastAsia="Calibri" w:hAnsi="Palatino Linotype" w:cs="Arial"/>
          <w:lang w:val="es-ES"/>
        </w:rPr>
        <w:t xml:space="preserve">l </w:t>
      </w:r>
      <w:r w:rsidRPr="0041570A">
        <w:rPr>
          <w:rFonts w:ascii="Palatino Linotype" w:hAnsi="Palatino Linotype" w:cs="Arial"/>
          <w:b/>
        </w:rPr>
        <w:t>SUJETO OBLIGADO</w:t>
      </w:r>
      <w:r w:rsidRPr="0041570A">
        <w:rPr>
          <w:rFonts w:ascii="Palatino Linotype" w:hAnsi="Palatino Linotype" w:cs="Arial"/>
        </w:rPr>
        <w:t xml:space="preserve"> en su informe justificado </w:t>
      </w:r>
      <w:r w:rsidR="00C7024C" w:rsidRPr="0041570A">
        <w:rPr>
          <w:rFonts w:ascii="Palatino Linotype" w:hAnsi="Palatino Linotype" w:cs="Arial"/>
        </w:rPr>
        <w:t>ratifica</w:t>
      </w:r>
      <w:r w:rsidR="00FF03C2" w:rsidRPr="0041570A">
        <w:rPr>
          <w:rFonts w:ascii="Palatino Linotype" w:hAnsi="Palatino Linotype" w:cs="Arial"/>
        </w:rPr>
        <w:t xml:space="preserve"> su respuesta inicial, motivo por el cual no fue puesto a la vista del particular</w:t>
      </w:r>
      <w:r w:rsidRPr="0041570A">
        <w:rPr>
          <w:rFonts w:ascii="Palatino Linotype" w:hAnsi="Palatino Linotype" w:cs="Arial"/>
        </w:rPr>
        <w:t>.</w:t>
      </w:r>
    </w:p>
    <w:p w14:paraId="14E79889" w14:textId="77777777" w:rsidR="00891563" w:rsidRPr="0041570A" w:rsidRDefault="00891563" w:rsidP="00891563">
      <w:pPr>
        <w:pStyle w:val="Prrafodelista"/>
        <w:spacing w:line="360" w:lineRule="auto"/>
        <w:ind w:left="0"/>
        <w:jc w:val="both"/>
        <w:rPr>
          <w:rFonts w:ascii="Palatino Linotype" w:hAnsi="Palatino Linotype"/>
          <w:color w:val="000000"/>
        </w:rPr>
      </w:pPr>
    </w:p>
    <w:p w14:paraId="1E36645B" w14:textId="1F2EBB63" w:rsidR="00DA59C7" w:rsidRPr="0041570A" w:rsidRDefault="00DA59C7" w:rsidP="00891563">
      <w:pPr>
        <w:pStyle w:val="Prrafodelista"/>
        <w:numPr>
          <w:ilvl w:val="0"/>
          <w:numId w:val="1"/>
        </w:numPr>
        <w:spacing w:line="360" w:lineRule="auto"/>
        <w:ind w:left="0" w:firstLine="0"/>
        <w:jc w:val="both"/>
        <w:rPr>
          <w:rFonts w:ascii="Palatino Linotype" w:hAnsi="Palatino Linotype"/>
          <w:color w:val="000000"/>
        </w:rPr>
      </w:pPr>
      <w:r w:rsidRPr="0041570A">
        <w:rPr>
          <w:rFonts w:ascii="Palatino Linotype" w:eastAsia="Times New Roman" w:hAnsi="Palatino Linotype" w:cs="Arial"/>
          <w:color w:val="000000" w:themeColor="text1"/>
        </w:rPr>
        <w:t xml:space="preserve">En dichas condiciones, la </w:t>
      </w:r>
      <w:proofErr w:type="spellStart"/>
      <w:r w:rsidRPr="0041570A">
        <w:rPr>
          <w:rFonts w:ascii="Palatino Linotype" w:eastAsia="Times New Roman" w:hAnsi="Palatino Linotype" w:cs="Arial"/>
          <w:i/>
          <w:color w:val="000000" w:themeColor="text1"/>
        </w:rPr>
        <w:t>litis</w:t>
      </w:r>
      <w:proofErr w:type="spellEnd"/>
      <w:r w:rsidRPr="0041570A">
        <w:rPr>
          <w:rFonts w:ascii="Palatino Linotype" w:eastAsia="Times New Roman" w:hAnsi="Palatino Linotype" w:cs="Arial"/>
          <w:color w:val="000000" w:themeColor="text1"/>
        </w:rPr>
        <w:t xml:space="preserve"> a resolver en este recurso se circunscribe a determinar si son fundadas las razones o motivos de inconformidad expuestos por </w:t>
      </w:r>
      <w:r w:rsidR="00717F06" w:rsidRPr="00717F06">
        <w:rPr>
          <w:rFonts w:ascii="Palatino Linotype" w:eastAsia="Times New Roman" w:hAnsi="Palatino Linotype" w:cs="Arial"/>
          <w:color w:val="000000" w:themeColor="text1"/>
          <w:highlight w:val="black"/>
        </w:rPr>
        <w:t>--------------</w:t>
      </w:r>
      <w:r w:rsidR="00CF0074" w:rsidRPr="0041570A">
        <w:rPr>
          <w:rFonts w:ascii="Palatino Linotype" w:eastAsia="Calibri" w:hAnsi="Palatino Linotype" w:cs="Arial"/>
          <w:lang w:val="es-ES"/>
        </w:rPr>
        <w:t>.</w:t>
      </w:r>
    </w:p>
    <w:p w14:paraId="4E691533" w14:textId="77777777" w:rsidR="00CF0074" w:rsidRPr="0041570A" w:rsidRDefault="00CF0074" w:rsidP="00CF0074">
      <w:pPr>
        <w:pStyle w:val="Prrafodelista"/>
        <w:spacing w:line="360" w:lineRule="auto"/>
        <w:ind w:left="0" w:right="49"/>
        <w:jc w:val="both"/>
        <w:rPr>
          <w:rFonts w:ascii="Palatino Linotype" w:hAnsi="Palatino Linotype"/>
          <w:color w:val="000000" w:themeColor="text1"/>
        </w:rPr>
      </w:pPr>
    </w:p>
    <w:p w14:paraId="747A3388" w14:textId="77777777" w:rsidR="00AD4FD5" w:rsidRPr="0041570A" w:rsidRDefault="00CF0074" w:rsidP="00AD4FD5">
      <w:pPr>
        <w:pStyle w:val="Ttulo2"/>
        <w:rPr>
          <w:b w:val="0"/>
          <w:szCs w:val="24"/>
        </w:rPr>
      </w:pPr>
      <w:bookmarkStart w:id="71" w:name="_Toc516482971"/>
      <w:r w:rsidRPr="0041570A">
        <w:t xml:space="preserve">CUARTO. </w:t>
      </w:r>
      <w:bookmarkStart w:id="72" w:name="_Toc465246430"/>
      <w:bookmarkStart w:id="73" w:name="_Toc484074072"/>
      <w:bookmarkStart w:id="74" w:name="_Toc486962129"/>
      <w:r w:rsidR="00AD4FD5" w:rsidRPr="0041570A">
        <w:rPr>
          <w:szCs w:val="24"/>
        </w:rPr>
        <w:t>De las pruebas ofrecidas.</w:t>
      </w:r>
      <w:bookmarkEnd w:id="71"/>
      <w:bookmarkEnd w:id="72"/>
      <w:bookmarkEnd w:id="73"/>
      <w:bookmarkEnd w:id="74"/>
    </w:p>
    <w:p w14:paraId="0F17D548" w14:textId="77777777" w:rsidR="00AD4FD5" w:rsidRPr="0041570A" w:rsidRDefault="00AD4FD5" w:rsidP="00AD4FD5">
      <w:pPr>
        <w:rPr>
          <w:rFonts w:ascii="Palatino Linotype" w:eastAsia="Times New Roman" w:hAnsi="Palatino Linotype" w:cs="Arial"/>
          <w:b/>
          <w:lang w:val="es-ES"/>
        </w:rPr>
      </w:pPr>
    </w:p>
    <w:p w14:paraId="205DDBC9" w14:textId="3D35EC10" w:rsidR="00AD4FD5" w:rsidRPr="0041570A" w:rsidRDefault="00AD4FD5" w:rsidP="00AD4FD5">
      <w:pPr>
        <w:pStyle w:val="Prrafodelista"/>
        <w:widowControl w:val="0"/>
        <w:numPr>
          <w:ilvl w:val="0"/>
          <w:numId w:val="1"/>
        </w:numPr>
        <w:shd w:val="clear" w:color="auto" w:fill="FFFFFF"/>
        <w:spacing w:after="120" w:line="360" w:lineRule="auto"/>
        <w:ind w:left="0" w:right="45" w:firstLine="0"/>
        <w:jc w:val="both"/>
        <w:rPr>
          <w:rFonts w:ascii="Palatino Linotype" w:hAnsi="Palatino Linotype" w:cs="Arial"/>
          <w:i/>
          <w:sz w:val="22"/>
          <w:szCs w:val="22"/>
        </w:rPr>
      </w:pPr>
      <w:r w:rsidRPr="0041570A">
        <w:rPr>
          <w:rFonts w:ascii="Palatino Linotype" w:hAnsi="Palatino Linotype" w:cs="Arial"/>
          <w:szCs w:val="23"/>
        </w:rPr>
        <w:t xml:space="preserve">De conformidad con el artículo 185 fracción IV </w:t>
      </w:r>
      <w:r w:rsidRPr="0041570A">
        <w:rPr>
          <w:rFonts w:ascii="Palatino Linotype" w:hAnsi="Palatino Linotype" w:cs="Arial"/>
          <w:b/>
        </w:rPr>
        <w:t>Ley de Transparencia y Acceso a la Información Pública del Estado de México y Municipios</w:t>
      </w:r>
      <w:r w:rsidRPr="0041570A">
        <w:rPr>
          <w:rFonts w:ascii="Palatino Linotype" w:hAnsi="Palatino Linotype" w:cs="Arial"/>
          <w:szCs w:val="23"/>
        </w:rPr>
        <w:t xml:space="preserve">; 88, 89, 90, 91, 92, 95, 103, y 105 del </w:t>
      </w:r>
      <w:r w:rsidRPr="0041570A">
        <w:rPr>
          <w:rFonts w:ascii="Palatino Linotype" w:hAnsi="Palatino Linotype" w:cs="Arial"/>
          <w:b/>
          <w:szCs w:val="23"/>
        </w:rPr>
        <w:t>Código de Procedimientos Administrativos del Estado de México</w:t>
      </w:r>
      <w:r w:rsidRPr="0041570A">
        <w:rPr>
          <w:rFonts w:ascii="Palatino Linotype" w:hAnsi="Palatino Linotype" w:cs="Arial"/>
          <w:szCs w:val="23"/>
        </w:rPr>
        <w:t>, de aplicación supletoria a la ley de la materia, se procede a realizar la valoración de todas y cada una de las pruebas ofrecidas por</w:t>
      </w:r>
      <w:r w:rsidRPr="0041570A">
        <w:rPr>
          <w:rFonts w:ascii="Palatino Linotype" w:hAnsi="Palatino Linotype"/>
        </w:rPr>
        <w:t xml:space="preserve"> el </w:t>
      </w:r>
      <w:r w:rsidRPr="0041570A">
        <w:rPr>
          <w:rFonts w:ascii="Palatino Linotype" w:hAnsi="Palatino Linotype"/>
          <w:b/>
        </w:rPr>
        <w:t>SUJETO OBLIGADO</w:t>
      </w:r>
      <w:r w:rsidRPr="0041570A">
        <w:rPr>
          <w:rFonts w:ascii="Palatino Linotype" w:hAnsi="Palatino Linotype" w:cs="Arial"/>
          <w:szCs w:val="23"/>
        </w:rPr>
        <w:t xml:space="preserve">, consistentes en </w:t>
      </w:r>
      <w:proofErr w:type="spellStart"/>
      <w:r w:rsidRPr="0041570A">
        <w:rPr>
          <w:rFonts w:ascii="Palatino Linotype" w:hAnsi="Palatino Linotype" w:cs="Arial"/>
          <w:szCs w:val="23"/>
        </w:rPr>
        <w:t>presuncional</w:t>
      </w:r>
      <w:proofErr w:type="spellEnd"/>
      <w:r w:rsidRPr="0041570A">
        <w:rPr>
          <w:rFonts w:ascii="Palatino Linotype" w:hAnsi="Palatino Linotype" w:cs="Arial"/>
          <w:szCs w:val="23"/>
        </w:rPr>
        <w:t xml:space="preserve"> en su doble aspecto</w:t>
      </w:r>
      <w:r w:rsidR="000A09F5" w:rsidRPr="0041570A">
        <w:rPr>
          <w:rFonts w:ascii="Palatino Linotype" w:hAnsi="Palatino Linotype" w:cs="Arial"/>
          <w:szCs w:val="23"/>
        </w:rPr>
        <w:t xml:space="preserve"> e instrumental de actuaciones</w:t>
      </w:r>
      <w:r w:rsidRPr="0041570A">
        <w:rPr>
          <w:rFonts w:ascii="Palatino Linotype" w:hAnsi="Palatino Linotype" w:cs="Arial"/>
          <w:szCs w:val="23"/>
        </w:rPr>
        <w:t>.</w:t>
      </w:r>
    </w:p>
    <w:p w14:paraId="4BC58370" w14:textId="77777777" w:rsidR="00AD4FD5" w:rsidRPr="0041570A" w:rsidRDefault="00AD4FD5" w:rsidP="00AD4FD5">
      <w:pPr>
        <w:pStyle w:val="Prrafodelista"/>
        <w:widowControl w:val="0"/>
        <w:shd w:val="clear" w:color="auto" w:fill="FFFFFF"/>
        <w:spacing w:after="120" w:line="360" w:lineRule="auto"/>
        <w:ind w:left="0" w:right="45"/>
        <w:jc w:val="both"/>
        <w:rPr>
          <w:rFonts w:ascii="Palatino Linotype" w:hAnsi="Palatino Linotype" w:cs="Arial"/>
          <w:sz w:val="22"/>
          <w:szCs w:val="22"/>
        </w:rPr>
      </w:pPr>
    </w:p>
    <w:p w14:paraId="73503C39" w14:textId="77777777" w:rsidR="00AD4FD5" w:rsidRPr="0041570A" w:rsidRDefault="00AD4FD5" w:rsidP="00AD4FD5">
      <w:pPr>
        <w:pStyle w:val="Prrafodelista"/>
        <w:widowControl w:val="0"/>
        <w:numPr>
          <w:ilvl w:val="0"/>
          <w:numId w:val="1"/>
        </w:numPr>
        <w:shd w:val="clear" w:color="auto" w:fill="FFFFFF"/>
        <w:spacing w:after="120" w:line="360" w:lineRule="auto"/>
        <w:ind w:left="0" w:right="45" w:firstLine="0"/>
        <w:jc w:val="both"/>
        <w:rPr>
          <w:rFonts w:ascii="Palatino Linotype" w:hAnsi="Palatino Linotype" w:cs="Arial"/>
        </w:rPr>
      </w:pPr>
      <w:r w:rsidRPr="0041570A">
        <w:rPr>
          <w:rFonts w:ascii="Palatino Linotype" w:hAnsi="Palatino Linotype"/>
        </w:rPr>
        <w:t xml:space="preserve">Es así que el </w:t>
      </w:r>
      <w:r w:rsidRPr="0041570A">
        <w:rPr>
          <w:rFonts w:ascii="Palatino Linotype" w:hAnsi="Palatino Linotype" w:cs="Arial"/>
          <w:szCs w:val="23"/>
        </w:rPr>
        <w:t xml:space="preserve">artículo 185 fracción IV de la </w:t>
      </w:r>
      <w:r w:rsidRPr="0041570A">
        <w:rPr>
          <w:rFonts w:ascii="Palatino Linotype" w:hAnsi="Palatino Linotype" w:cs="Arial"/>
          <w:b/>
        </w:rPr>
        <w:t>Ley de Transparencia y Acceso a la Información Pública del Estado de México y Municipios</w:t>
      </w:r>
      <w:r w:rsidRPr="0041570A">
        <w:rPr>
          <w:rFonts w:ascii="Palatino Linotype" w:hAnsi="Palatino Linotype"/>
        </w:rPr>
        <w:t xml:space="preserve"> señala que…</w:t>
      </w:r>
      <w:r w:rsidRPr="0041570A">
        <w:rPr>
          <w:rFonts w:ascii="Palatino Linotype" w:hAnsi="Palatino Linotype"/>
          <w:i/>
        </w:rPr>
        <w:t xml:space="preserve">“las partes podrán ofrecer </w:t>
      </w:r>
      <w:r w:rsidRPr="0041570A">
        <w:rPr>
          <w:rFonts w:ascii="Palatino Linotype" w:hAnsi="Palatino Linotype"/>
          <w:b/>
          <w:i/>
        </w:rPr>
        <w:t xml:space="preserve">todo tipo de pruebas o alegatos </w:t>
      </w:r>
      <w:r w:rsidRPr="0041570A">
        <w:rPr>
          <w:rFonts w:ascii="Palatino Linotype" w:hAnsi="Palatino Linotype"/>
          <w:b/>
          <w:i/>
          <w:u w:val="single"/>
        </w:rPr>
        <w:t>excepto</w:t>
      </w:r>
      <w:r w:rsidRPr="0041570A">
        <w:rPr>
          <w:rFonts w:ascii="Palatino Linotype" w:hAnsi="Palatino Linotype"/>
          <w:b/>
          <w:i/>
        </w:rPr>
        <w:t xml:space="preserve"> la confesional por parte de los sujetos obligados y </w:t>
      </w:r>
      <w:r w:rsidRPr="0041570A">
        <w:rPr>
          <w:rFonts w:ascii="Palatino Linotype" w:hAnsi="Palatino Linotype"/>
          <w:b/>
          <w:i/>
          <w:u w:val="single"/>
        </w:rPr>
        <w:t>aquéllas que sean contrarias a derecho</w:t>
      </w:r>
      <w:r w:rsidRPr="0041570A">
        <w:rPr>
          <w:rFonts w:ascii="Palatino Linotype" w:hAnsi="Palatino Linotype"/>
          <w:i/>
        </w:rPr>
        <w:t>”.</w:t>
      </w:r>
    </w:p>
    <w:p w14:paraId="68233D0F" w14:textId="77777777" w:rsidR="00AD4FD5" w:rsidRPr="0041570A" w:rsidRDefault="00AD4FD5" w:rsidP="00AD4FD5">
      <w:pPr>
        <w:pStyle w:val="Prrafodelista"/>
        <w:widowControl w:val="0"/>
        <w:shd w:val="clear" w:color="auto" w:fill="FFFFFF"/>
        <w:spacing w:after="120"/>
        <w:ind w:left="0" w:right="45"/>
        <w:jc w:val="both"/>
        <w:rPr>
          <w:rFonts w:ascii="Palatino Linotype" w:hAnsi="Palatino Linotype" w:cs="Arial"/>
        </w:rPr>
      </w:pPr>
    </w:p>
    <w:p w14:paraId="2AEA4716" w14:textId="77777777" w:rsidR="00AD4FD5" w:rsidRPr="0041570A" w:rsidRDefault="00AD4FD5" w:rsidP="00AD4FD5">
      <w:pPr>
        <w:pStyle w:val="Prrafodelista"/>
        <w:numPr>
          <w:ilvl w:val="0"/>
          <w:numId w:val="1"/>
        </w:numPr>
        <w:spacing w:before="240" w:after="240" w:line="360" w:lineRule="auto"/>
        <w:ind w:left="0" w:right="49" w:firstLine="0"/>
        <w:jc w:val="both"/>
        <w:rPr>
          <w:rFonts w:ascii="Palatino Linotype" w:eastAsia="Times New Roman" w:hAnsi="Palatino Linotype" w:cs="Arial"/>
          <w:lang w:val="es-ES"/>
        </w:rPr>
      </w:pPr>
      <w:r w:rsidRPr="0041570A">
        <w:rPr>
          <w:rFonts w:ascii="Palatino Linotype" w:hAnsi="Palatino Linotype"/>
        </w:rPr>
        <w:t xml:space="preserve">Bajo ese tenor es de destacar que </w:t>
      </w:r>
      <w:r w:rsidRPr="0041570A">
        <w:rPr>
          <w:rFonts w:ascii="Palatino Linotype" w:hAnsi="Palatino Linotype" w:cs="Arial"/>
          <w:szCs w:val="23"/>
        </w:rPr>
        <w:t xml:space="preserve">el </w:t>
      </w:r>
      <w:r w:rsidRPr="0041570A">
        <w:rPr>
          <w:rFonts w:ascii="Palatino Linotype" w:hAnsi="Palatino Linotype" w:cs="Arial"/>
          <w:b/>
          <w:szCs w:val="23"/>
        </w:rPr>
        <w:t xml:space="preserve">Código de Procedimientos Administrativos del Estado de México </w:t>
      </w:r>
      <w:r w:rsidRPr="0041570A">
        <w:rPr>
          <w:rFonts w:ascii="Palatino Linotype" w:hAnsi="Palatino Linotype" w:cs="Arial"/>
          <w:szCs w:val="23"/>
        </w:rPr>
        <w:t>de aplicación supletoria a la ley de la materia</w:t>
      </w:r>
      <w:r w:rsidRPr="0041570A">
        <w:rPr>
          <w:rFonts w:ascii="Palatino Linotype" w:hAnsi="Palatino Linotype" w:cs="Arial"/>
          <w:b/>
          <w:szCs w:val="23"/>
        </w:rPr>
        <w:t xml:space="preserve"> </w:t>
      </w:r>
      <w:r w:rsidRPr="0041570A">
        <w:rPr>
          <w:rFonts w:ascii="Palatino Linotype" w:hAnsi="Palatino Linotype" w:cs="Arial"/>
          <w:szCs w:val="23"/>
        </w:rPr>
        <w:t>expresamente dispone cuales son los medios de prueba que habrán de considerarse para resolver lo conducente:</w:t>
      </w:r>
    </w:p>
    <w:p w14:paraId="78B5DA46" w14:textId="77777777" w:rsidR="00AD4FD5" w:rsidRPr="0041570A" w:rsidRDefault="00AD4FD5" w:rsidP="00AD4FD5">
      <w:pPr>
        <w:pStyle w:val="Prrafodelista"/>
        <w:spacing w:before="240" w:after="240"/>
        <w:ind w:left="0" w:right="49"/>
        <w:jc w:val="both"/>
        <w:rPr>
          <w:rFonts w:ascii="Palatino Linotype" w:eastAsia="Times New Roman" w:hAnsi="Palatino Linotype" w:cs="Arial"/>
          <w:lang w:val="es-ES"/>
        </w:rPr>
      </w:pPr>
    </w:p>
    <w:p w14:paraId="7383B3FA" w14:textId="77777777" w:rsidR="00AD4FD5" w:rsidRPr="0041570A" w:rsidRDefault="00AD4FD5" w:rsidP="00AD4FD5">
      <w:pPr>
        <w:pStyle w:val="Prrafodelista"/>
        <w:spacing w:before="240" w:after="240" w:line="360" w:lineRule="auto"/>
        <w:ind w:left="567" w:right="49"/>
        <w:jc w:val="both"/>
        <w:rPr>
          <w:rFonts w:ascii="Palatino Linotype" w:eastAsia="Times New Roman" w:hAnsi="Palatino Linotype" w:cs="Arial"/>
          <w:lang w:val="es-ES"/>
        </w:rPr>
      </w:pPr>
      <w:r w:rsidRPr="0041570A">
        <w:rPr>
          <w:rFonts w:ascii="Palatino Linotype" w:hAnsi="Palatino Linotype"/>
          <w:b/>
          <w:i/>
          <w:sz w:val="22"/>
          <w:szCs w:val="22"/>
        </w:rPr>
        <w:t>Artículo 38.</w:t>
      </w:r>
      <w:r w:rsidRPr="0041570A">
        <w:rPr>
          <w:rFonts w:ascii="Palatino Linotype" w:hAnsi="Palatino Linotype"/>
          <w:i/>
          <w:sz w:val="22"/>
          <w:szCs w:val="22"/>
        </w:rPr>
        <w:t xml:space="preserve">- Son medios de prueba: </w:t>
      </w:r>
    </w:p>
    <w:p w14:paraId="1E9C641A"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 xml:space="preserve">I. Confesional; </w:t>
      </w:r>
    </w:p>
    <w:p w14:paraId="70B8EAAC"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II. Documentos públicos y privados;</w:t>
      </w:r>
    </w:p>
    <w:p w14:paraId="010FAF4A"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 xml:space="preserve">III. Testimonial; </w:t>
      </w:r>
    </w:p>
    <w:p w14:paraId="51C46573"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 xml:space="preserve">IV. Inspección; </w:t>
      </w:r>
    </w:p>
    <w:p w14:paraId="7674D620"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 xml:space="preserve">V. Pericial; </w:t>
      </w:r>
    </w:p>
    <w:p w14:paraId="7B477DC3"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 xml:space="preserve">VI. </w:t>
      </w:r>
      <w:proofErr w:type="spellStart"/>
      <w:r w:rsidRPr="0041570A">
        <w:rPr>
          <w:rFonts w:ascii="Palatino Linotype" w:hAnsi="Palatino Linotype"/>
          <w:i/>
          <w:sz w:val="22"/>
          <w:szCs w:val="22"/>
        </w:rPr>
        <w:t>Presuncional</w:t>
      </w:r>
      <w:proofErr w:type="spellEnd"/>
      <w:r w:rsidRPr="0041570A">
        <w:rPr>
          <w:rFonts w:ascii="Palatino Linotype" w:hAnsi="Palatino Linotype"/>
          <w:i/>
          <w:sz w:val="22"/>
          <w:szCs w:val="22"/>
        </w:rPr>
        <w:t xml:space="preserve">; </w:t>
      </w:r>
    </w:p>
    <w:p w14:paraId="00B090AA"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 xml:space="preserve">VII. Instrumental; y </w:t>
      </w:r>
    </w:p>
    <w:p w14:paraId="10AA6FC0" w14:textId="77777777" w:rsidR="00AD4FD5" w:rsidRPr="0041570A" w:rsidRDefault="00AD4FD5" w:rsidP="00AD4FD5">
      <w:pPr>
        <w:spacing w:line="360" w:lineRule="auto"/>
        <w:ind w:left="567" w:right="567"/>
        <w:rPr>
          <w:rFonts w:ascii="Palatino Linotype" w:hAnsi="Palatino Linotype"/>
          <w:i/>
          <w:sz w:val="22"/>
          <w:szCs w:val="22"/>
        </w:rPr>
      </w:pPr>
      <w:r w:rsidRPr="0041570A">
        <w:rPr>
          <w:rFonts w:ascii="Palatino Linotype" w:hAnsi="Palatino Linotype"/>
          <w:i/>
          <w:sz w:val="22"/>
          <w:szCs w:val="22"/>
        </w:rPr>
        <w:t>VIII. Fotografías y demás elementos aportados por la ciencia.</w:t>
      </w:r>
    </w:p>
    <w:p w14:paraId="758DCFBF" w14:textId="77777777" w:rsidR="00AD4FD5" w:rsidRPr="0041570A" w:rsidRDefault="00AD4FD5" w:rsidP="00AD4FD5">
      <w:pPr>
        <w:pStyle w:val="Prrafodelista"/>
        <w:numPr>
          <w:ilvl w:val="0"/>
          <w:numId w:val="1"/>
        </w:numPr>
        <w:spacing w:before="240" w:after="240" w:line="360" w:lineRule="auto"/>
        <w:ind w:left="0" w:right="49" w:firstLine="0"/>
        <w:jc w:val="both"/>
        <w:rPr>
          <w:rFonts w:ascii="Palatino Linotype" w:hAnsi="Palatino Linotype"/>
        </w:rPr>
      </w:pPr>
      <w:r w:rsidRPr="0041570A">
        <w:rPr>
          <w:rFonts w:ascii="Palatino Linotype" w:hAnsi="Palatino Linotype"/>
        </w:rPr>
        <w:t xml:space="preserve">Ante éste precepto es necesario precisar lo relativo a cada una de ellas, contenido en los artículos 39, 57, 67, 81, 83, 88, 91, 93 y 94 del </w:t>
      </w:r>
      <w:r w:rsidRPr="0041570A">
        <w:rPr>
          <w:rFonts w:ascii="Palatino Linotype" w:hAnsi="Palatino Linotype" w:cs="Arial"/>
          <w:b/>
          <w:szCs w:val="23"/>
        </w:rPr>
        <w:t>Código de Procedimientos Administrativos del Estado de México</w:t>
      </w:r>
      <w:r w:rsidRPr="0041570A">
        <w:rPr>
          <w:rFonts w:ascii="Palatino Linotype" w:hAnsi="Palatino Linotype"/>
        </w:rPr>
        <w:t>:</w:t>
      </w:r>
    </w:p>
    <w:p w14:paraId="5C67C42A" w14:textId="77777777" w:rsidR="00AD4FD5" w:rsidRPr="0041570A" w:rsidRDefault="00AD4FD5" w:rsidP="00AD4FD5">
      <w:pPr>
        <w:pStyle w:val="Prrafodelista"/>
        <w:spacing w:before="240" w:after="240"/>
        <w:ind w:left="0" w:right="49"/>
        <w:jc w:val="both"/>
        <w:rPr>
          <w:rFonts w:ascii="Palatino Linotype" w:hAnsi="Palatino Linotype"/>
        </w:rPr>
      </w:pPr>
    </w:p>
    <w:p w14:paraId="13DD658A" w14:textId="77777777" w:rsidR="00AD4FD5" w:rsidRPr="0041570A" w:rsidRDefault="00AD4FD5" w:rsidP="00AD4FD5">
      <w:pPr>
        <w:pStyle w:val="Prrafodelista"/>
        <w:spacing w:before="240" w:after="240" w:line="360" w:lineRule="auto"/>
        <w:ind w:left="567" w:right="567"/>
        <w:jc w:val="both"/>
        <w:rPr>
          <w:rFonts w:ascii="Palatino Linotype" w:hAnsi="Palatino Linotype"/>
          <w:b/>
        </w:rPr>
      </w:pPr>
      <w:r w:rsidRPr="0041570A">
        <w:rPr>
          <w:rFonts w:ascii="Palatino Linotype" w:hAnsi="Palatino Linotype"/>
          <w:b/>
        </w:rPr>
        <w:lastRenderedPageBreak/>
        <w:t>a) Prueba confesional</w:t>
      </w:r>
    </w:p>
    <w:p w14:paraId="2F8D1049"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39.</w:t>
      </w:r>
      <w:r w:rsidRPr="0041570A">
        <w:rPr>
          <w:rFonts w:ascii="Palatino Linotype" w:hAnsi="Palatino Linotype"/>
          <w:i/>
          <w:sz w:val="22"/>
          <w:szCs w:val="22"/>
        </w:rPr>
        <w:t>- La confesión puede ser expresa o tácita: expresa, la que se hace clara y distintamente al formular o contestar un escrito o demanda, absolviendo posiciones o en cualquier otro acto del procedimiento o proceso administrativo; tácita, la que se presume en los casos señalados por la ley. La confesión sólo produce efecto en lo que perjudica al que la hace.</w:t>
      </w:r>
    </w:p>
    <w:p w14:paraId="51B6A05A" w14:textId="77777777" w:rsidR="00AD4FD5" w:rsidRPr="0041570A" w:rsidRDefault="00AD4FD5" w:rsidP="00AD4FD5">
      <w:pPr>
        <w:pStyle w:val="Prrafodelista"/>
        <w:spacing w:line="360" w:lineRule="auto"/>
        <w:ind w:left="567" w:right="567"/>
        <w:jc w:val="both"/>
        <w:rPr>
          <w:rFonts w:ascii="Palatino Linotype" w:hAnsi="Palatino Linotype"/>
        </w:rPr>
      </w:pPr>
    </w:p>
    <w:p w14:paraId="663282BF" w14:textId="77777777" w:rsidR="00AD4FD5" w:rsidRPr="0041570A" w:rsidRDefault="00AD4FD5" w:rsidP="00AD4FD5">
      <w:pPr>
        <w:pStyle w:val="Prrafodelista"/>
        <w:spacing w:before="240" w:after="240" w:line="360" w:lineRule="auto"/>
        <w:ind w:left="567" w:right="567"/>
        <w:jc w:val="both"/>
        <w:rPr>
          <w:rFonts w:ascii="Palatino Linotype" w:hAnsi="Palatino Linotype"/>
          <w:b/>
        </w:rPr>
      </w:pPr>
      <w:r w:rsidRPr="0041570A">
        <w:rPr>
          <w:rFonts w:ascii="Palatino Linotype" w:hAnsi="Palatino Linotype"/>
          <w:b/>
        </w:rPr>
        <w:t>b) Documentos públicos y privados</w:t>
      </w:r>
    </w:p>
    <w:p w14:paraId="3ACEC25D"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57.</w:t>
      </w:r>
      <w:r w:rsidRPr="0041570A">
        <w:rPr>
          <w:rFonts w:ascii="Palatino Linotype" w:hAnsi="Palatino Linotype"/>
          <w:i/>
          <w:sz w:val="22"/>
          <w:szCs w:val="22"/>
        </w:rPr>
        <w:t xml:space="preserve">- Son documentos públicos aquéllos cuya formulación está encomendada por </w:t>
      </w:r>
      <w:r w:rsidRPr="0041570A">
        <w:rPr>
          <w:rFonts w:ascii="Palatino Linotype" w:hAnsi="Palatino Linotype"/>
          <w:b/>
          <w:i/>
          <w:sz w:val="22"/>
          <w:szCs w:val="22"/>
        </w:rPr>
        <w:t>ley</w:t>
      </w:r>
      <w:r w:rsidRPr="0041570A">
        <w:rPr>
          <w:rFonts w:ascii="Palatino Linotype" w:hAnsi="Palatino Linotype"/>
          <w:i/>
          <w:sz w:val="22"/>
          <w:szCs w:val="22"/>
        </w:rPr>
        <w:t>, dentro de los límites de sus facultades, a las personas dotadas de fe pública y los expedidos por servidores públicos en el ejercicio de sus funciones. La calidad de públicos se demuestra por la existencia regular, sobre los documentos, de sellos, firmas u otros signos exteriores que, en su caso, prevengan las leyes, salvo prueba en contrario.</w:t>
      </w:r>
    </w:p>
    <w:p w14:paraId="29032F9F" w14:textId="77777777" w:rsidR="00AD4FD5" w:rsidRPr="0041570A" w:rsidRDefault="00AD4FD5" w:rsidP="00AD4FD5">
      <w:pPr>
        <w:pStyle w:val="Prrafodelista"/>
        <w:spacing w:line="360" w:lineRule="auto"/>
        <w:ind w:left="567" w:right="567"/>
        <w:jc w:val="both"/>
        <w:rPr>
          <w:rFonts w:ascii="Palatino Linotype" w:hAnsi="Palatino Linotype"/>
        </w:rPr>
      </w:pPr>
    </w:p>
    <w:p w14:paraId="7A46A553" w14:textId="77777777" w:rsidR="00AD4FD5" w:rsidRPr="0041570A" w:rsidRDefault="00AD4FD5" w:rsidP="00AD4FD5">
      <w:pPr>
        <w:pStyle w:val="Prrafodelista"/>
        <w:spacing w:before="240" w:line="360" w:lineRule="auto"/>
        <w:ind w:left="567" w:right="567"/>
        <w:jc w:val="both"/>
        <w:rPr>
          <w:rFonts w:ascii="Palatino Linotype" w:hAnsi="Palatino Linotype"/>
          <w:b/>
        </w:rPr>
      </w:pPr>
      <w:r w:rsidRPr="0041570A">
        <w:rPr>
          <w:rFonts w:ascii="Palatino Linotype" w:hAnsi="Palatino Linotype"/>
          <w:b/>
        </w:rPr>
        <w:t>c) Prueba testimonial</w:t>
      </w:r>
    </w:p>
    <w:p w14:paraId="034154B2" w14:textId="77777777" w:rsidR="00AD4FD5" w:rsidRPr="0041570A" w:rsidRDefault="00AD4FD5" w:rsidP="00AD4FD5">
      <w:pPr>
        <w:pStyle w:val="Prrafodelista"/>
        <w:spacing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67.-</w:t>
      </w:r>
      <w:r w:rsidRPr="0041570A">
        <w:rPr>
          <w:rFonts w:ascii="Palatino Linotype" w:hAnsi="Palatino Linotype"/>
        </w:rPr>
        <w:t xml:space="preserve"> </w:t>
      </w:r>
      <w:r w:rsidRPr="0041570A">
        <w:rPr>
          <w:rFonts w:ascii="Palatino Linotype" w:hAnsi="Palatino Linotype"/>
          <w:i/>
          <w:sz w:val="22"/>
          <w:szCs w:val="22"/>
        </w:rPr>
        <w:t>Los interesados que ofrezcan la prueba testimonial indicarán el nombre de los testigos. Podrán presentarse hasta tres testigos sobre cada hecho. Los testigos deberán ser presentados por el oferente, salvo que éste manifieste imposibilidad para hacerlo y proporcione el domicilio de aquéllos, caso en que la autoridad administrativa o el Tribunal los citarán a declarar.</w:t>
      </w:r>
    </w:p>
    <w:p w14:paraId="7C5AE7BC" w14:textId="77777777" w:rsidR="00AD4FD5" w:rsidRPr="0041570A" w:rsidRDefault="00AD4FD5" w:rsidP="00AD4FD5">
      <w:pPr>
        <w:spacing w:line="360" w:lineRule="auto"/>
        <w:ind w:left="567" w:right="567"/>
        <w:jc w:val="both"/>
        <w:rPr>
          <w:rFonts w:ascii="Palatino Linotype" w:hAnsi="Palatino Linotype"/>
        </w:rPr>
      </w:pPr>
    </w:p>
    <w:p w14:paraId="4679048B" w14:textId="77777777" w:rsidR="00AD4FD5" w:rsidRPr="0041570A" w:rsidRDefault="00AD4FD5" w:rsidP="00AD4FD5">
      <w:pPr>
        <w:pStyle w:val="Prrafodelista"/>
        <w:spacing w:line="360" w:lineRule="auto"/>
        <w:ind w:left="567" w:right="567"/>
        <w:jc w:val="both"/>
        <w:rPr>
          <w:rFonts w:ascii="Palatino Linotype" w:hAnsi="Palatino Linotype"/>
          <w:b/>
        </w:rPr>
      </w:pPr>
      <w:r w:rsidRPr="0041570A">
        <w:rPr>
          <w:rFonts w:ascii="Palatino Linotype" w:hAnsi="Palatino Linotype"/>
          <w:b/>
        </w:rPr>
        <w:t>d) Inspección</w:t>
      </w:r>
    </w:p>
    <w:p w14:paraId="2BB032F9"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81.-</w:t>
      </w:r>
      <w:r w:rsidRPr="0041570A">
        <w:rPr>
          <w:rFonts w:ascii="Palatino Linotype" w:hAnsi="Palatino Linotype"/>
        </w:rPr>
        <w:t xml:space="preserve"> </w:t>
      </w:r>
      <w:r w:rsidRPr="0041570A">
        <w:rPr>
          <w:rFonts w:ascii="Palatino Linotype" w:hAnsi="Palatino Linotype"/>
          <w:i/>
          <w:sz w:val="22"/>
          <w:szCs w:val="22"/>
        </w:rPr>
        <w:t xml:space="preserve">La inspección puede practicarse a petición de parte o por disposición de la autoridad administrativa o del Tribunal, con citación previa y expresa, cuando pueda servir para aclarar o fijar hechos relativos al asunto y no requiera conocimientos técnicos </w:t>
      </w:r>
      <w:r w:rsidRPr="0041570A">
        <w:rPr>
          <w:rFonts w:ascii="Palatino Linotype" w:hAnsi="Palatino Linotype"/>
          <w:i/>
          <w:sz w:val="22"/>
          <w:szCs w:val="22"/>
        </w:rPr>
        <w:lastRenderedPageBreak/>
        <w:t>especiales. Cuando la prueba se ofrezca por alguna de las partes se indicará con precisión el objeto de la misma, el lugar donde debe practicarse, el período que ha de abarcar en su caso y la relación con los hechos que se quieran probar. Las partes y sus representantes podrán concurrir a la inspección y hacer las observaciones que estimen oportunas.</w:t>
      </w:r>
    </w:p>
    <w:p w14:paraId="21A03235" w14:textId="77777777" w:rsidR="00AD4FD5" w:rsidRPr="0041570A" w:rsidRDefault="00AD4FD5" w:rsidP="00AD4FD5">
      <w:pPr>
        <w:pStyle w:val="Prrafodelista"/>
        <w:spacing w:line="360" w:lineRule="auto"/>
        <w:ind w:left="567" w:right="567"/>
        <w:jc w:val="both"/>
        <w:rPr>
          <w:rFonts w:ascii="Palatino Linotype" w:hAnsi="Palatino Linotype"/>
        </w:rPr>
      </w:pPr>
    </w:p>
    <w:p w14:paraId="19B2D421" w14:textId="77777777" w:rsidR="00AD4FD5" w:rsidRPr="0041570A" w:rsidRDefault="00AD4FD5" w:rsidP="00AD4FD5">
      <w:pPr>
        <w:pStyle w:val="Prrafodelista"/>
        <w:spacing w:before="240" w:after="240" w:line="360" w:lineRule="auto"/>
        <w:ind w:left="567" w:right="567"/>
        <w:jc w:val="both"/>
        <w:rPr>
          <w:rFonts w:ascii="Palatino Linotype" w:hAnsi="Palatino Linotype"/>
          <w:b/>
        </w:rPr>
      </w:pPr>
      <w:r w:rsidRPr="0041570A">
        <w:rPr>
          <w:rFonts w:ascii="Palatino Linotype" w:hAnsi="Palatino Linotype"/>
          <w:b/>
        </w:rPr>
        <w:t>e) Prueba pericial</w:t>
      </w:r>
    </w:p>
    <w:p w14:paraId="7C80A44A"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83.-</w:t>
      </w:r>
      <w:r w:rsidRPr="0041570A">
        <w:rPr>
          <w:rFonts w:ascii="Palatino Linotype" w:hAnsi="Palatino Linotype"/>
        </w:rPr>
        <w:t xml:space="preserve"> </w:t>
      </w:r>
      <w:r w:rsidRPr="0041570A">
        <w:rPr>
          <w:rFonts w:ascii="Palatino Linotype" w:hAnsi="Palatino Linotype"/>
          <w:i/>
          <w:sz w:val="22"/>
          <w:szCs w:val="22"/>
        </w:rPr>
        <w:t>La prueba pericial procede cuando sean necesarios conocimientos especiales en alguna ciencia, técnica o arte y se ofrecerá expresando los puntos sobre los que versará. Los peritos deben tener título en la especialidad a que pertenezca la cuestión sobre la que ha de oírse su parecer, si estuviere legalmente reglamentada. Si no la estuviere, podrá ser nombrada cualquier persona entendida a criterio de la autoridad administrativa o del Tribunal.</w:t>
      </w:r>
    </w:p>
    <w:p w14:paraId="6E2BB4D3" w14:textId="77777777" w:rsidR="00AD4FD5" w:rsidRPr="0041570A" w:rsidRDefault="00AD4FD5" w:rsidP="00AD4FD5">
      <w:pPr>
        <w:pStyle w:val="Prrafodelista"/>
        <w:spacing w:before="240" w:after="240" w:line="360" w:lineRule="auto"/>
        <w:ind w:left="567" w:right="567"/>
        <w:jc w:val="both"/>
        <w:rPr>
          <w:rFonts w:ascii="Palatino Linotype" w:hAnsi="Palatino Linotype"/>
        </w:rPr>
      </w:pPr>
    </w:p>
    <w:p w14:paraId="1DC4EBEE" w14:textId="77777777" w:rsidR="00AD4FD5" w:rsidRPr="0041570A" w:rsidRDefault="00AD4FD5" w:rsidP="00AD4FD5">
      <w:pPr>
        <w:pStyle w:val="Prrafodelista"/>
        <w:spacing w:before="240" w:after="240" w:line="360" w:lineRule="auto"/>
        <w:ind w:left="567" w:right="567"/>
        <w:jc w:val="both"/>
        <w:rPr>
          <w:rFonts w:ascii="Palatino Linotype" w:hAnsi="Palatino Linotype"/>
          <w:b/>
        </w:rPr>
      </w:pPr>
      <w:r w:rsidRPr="0041570A">
        <w:rPr>
          <w:rFonts w:ascii="Palatino Linotype" w:hAnsi="Palatino Linotype"/>
          <w:b/>
        </w:rPr>
        <w:t xml:space="preserve">f) Prueba </w:t>
      </w:r>
      <w:proofErr w:type="spellStart"/>
      <w:r w:rsidRPr="0041570A">
        <w:rPr>
          <w:rFonts w:ascii="Palatino Linotype" w:hAnsi="Palatino Linotype"/>
          <w:b/>
        </w:rPr>
        <w:t>presuncional</w:t>
      </w:r>
      <w:proofErr w:type="spellEnd"/>
      <w:r w:rsidRPr="0041570A">
        <w:rPr>
          <w:rFonts w:ascii="Palatino Linotype" w:hAnsi="Palatino Linotype"/>
          <w:b/>
        </w:rPr>
        <w:t>.</w:t>
      </w:r>
    </w:p>
    <w:p w14:paraId="269BC4E2"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88.</w:t>
      </w:r>
      <w:r w:rsidRPr="0041570A">
        <w:rPr>
          <w:rFonts w:ascii="Palatino Linotype" w:hAnsi="Palatino Linotype"/>
          <w:i/>
          <w:sz w:val="22"/>
          <w:szCs w:val="22"/>
        </w:rPr>
        <w:t xml:space="preserve">- Presunción es la consecuencia </w:t>
      </w:r>
      <w:r w:rsidRPr="0041570A">
        <w:rPr>
          <w:rFonts w:ascii="Palatino Linotype" w:hAnsi="Palatino Linotype"/>
          <w:b/>
          <w:i/>
          <w:sz w:val="22"/>
          <w:szCs w:val="22"/>
          <w:u w:val="single"/>
        </w:rPr>
        <w:t>que la ley</w:t>
      </w:r>
      <w:r w:rsidRPr="0041570A">
        <w:rPr>
          <w:rFonts w:ascii="Palatino Linotype" w:hAnsi="Palatino Linotype"/>
          <w:i/>
          <w:sz w:val="22"/>
          <w:szCs w:val="22"/>
        </w:rPr>
        <w:t>, autoridad administrativa o el Tribunal deducen de un hecho conocido para averiguar la verdad de otro desconocido; la primera se llama legal y la segunda humana. Hay presunción legal cuando la ley la establece expresamente. Hay presunción humana cuando de un hecho debidamente probado se deduce otro que es consecuencia ordinaria de aquél.</w:t>
      </w:r>
    </w:p>
    <w:p w14:paraId="40DCC727" w14:textId="77777777" w:rsidR="00AD4FD5" w:rsidRPr="0041570A" w:rsidRDefault="00AD4FD5" w:rsidP="00AD4FD5">
      <w:pPr>
        <w:pStyle w:val="Prrafodelista"/>
        <w:spacing w:before="240" w:after="240" w:line="360" w:lineRule="auto"/>
        <w:ind w:left="567" w:right="567"/>
        <w:jc w:val="both"/>
        <w:rPr>
          <w:rFonts w:ascii="Palatino Linotype" w:hAnsi="Palatino Linotype"/>
        </w:rPr>
      </w:pPr>
    </w:p>
    <w:p w14:paraId="70D0EDB8" w14:textId="77777777" w:rsidR="00AD4FD5" w:rsidRPr="0041570A" w:rsidRDefault="00AD4FD5" w:rsidP="00AD4FD5">
      <w:pPr>
        <w:pStyle w:val="Prrafodelista"/>
        <w:spacing w:before="240" w:after="240" w:line="360" w:lineRule="auto"/>
        <w:ind w:left="567" w:right="567"/>
        <w:jc w:val="both"/>
        <w:rPr>
          <w:rFonts w:ascii="Palatino Linotype" w:hAnsi="Palatino Linotype"/>
          <w:b/>
        </w:rPr>
      </w:pPr>
      <w:r w:rsidRPr="0041570A">
        <w:rPr>
          <w:rFonts w:ascii="Palatino Linotype" w:hAnsi="Palatino Linotype"/>
          <w:b/>
        </w:rPr>
        <w:t>g) Prueba instrumental</w:t>
      </w:r>
    </w:p>
    <w:p w14:paraId="1A3CA1C9"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91.</w:t>
      </w:r>
      <w:r w:rsidRPr="0041570A">
        <w:rPr>
          <w:rFonts w:ascii="Palatino Linotype" w:hAnsi="Palatino Linotype"/>
          <w:i/>
          <w:sz w:val="22"/>
          <w:szCs w:val="22"/>
        </w:rPr>
        <w:t>- La instrumental es el conjunto de actuaciones que obren en el expediente formado con motivo del asunto.</w:t>
      </w:r>
    </w:p>
    <w:p w14:paraId="23174BE7" w14:textId="77777777" w:rsidR="00AD4FD5" w:rsidRPr="0041570A" w:rsidRDefault="00AD4FD5" w:rsidP="00AD4FD5">
      <w:pPr>
        <w:pStyle w:val="Prrafodelista"/>
        <w:spacing w:line="360" w:lineRule="auto"/>
        <w:ind w:left="567" w:right="567"/>
        <w:jc w:val="both"/>
        <w:rPr>
          <w:rFonts w:ascii="Palatino Linotype" w:hAnsi="Palatino Linotype"/>
        </w:rPr>
      </w:pPr>
    </w:p>
    <w:p w14:paraId="4FC79304" w14:textId="77777777" w:rsidR="00AD4FD5" w:rsidRPr="0041570A" w:rsidRDefault="00AD4FD5" w:rsidP="00AD4FD5">
      <w:pPr>
        <w:pStyle w:val="Prrafodelista"/>
        <w:spacing w:before="240" w:after="240" w:line="360" w:lineRule="auto"/>
        <w:ind w:left="567" w:right="567"/>
        <w:jc w:val="both"/>
        <w:rPr>
          <w:rFonts w:ascii="Palatino Linotype" w:hAnsi="Palatino Linotype"/>
          <w:b/>
        </w:rPr>
      </w:pPr>
      <w:r w:rsidRPr="0041570A">
        <w:rPr>
          <w:rFonts w:ascii="Palatino Linotype" w:hAnsi="Palatino Linotype"/>
          <w:b/>
        </w:rPr>
        <w:t>h) Fotografías y demás elementos aportados por la ciencia.</w:t>
      </w:r>
    </w:p>
    <w:p w14:paraId="365FDFD6"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lastRenderedPageBreak/>
        <w:t>Artículo 93.</w:t>
      </w:r>
      <w:r w:rsidRPr="0041570A">
        <w:rPr>
          <w:rFonts w:ascii="Palatino Linotype" w:hAnsi="Palatino Linotype"/>
          <w:i/>
          <w:sz w:val="22"/>
          <w:szCs w:val="22"/>
        </w:rPr>
        <w:t>- Para acreditar hechos o circunstancias que tengan relación con el asunto que se ventile, las partes pueden presentar fotografías o copias fotostáticas, videos, cintas cinematográficas y cualquier otra producción de imágenes.</w:t>
      </w:r>
    </w:p>
    <w:p w14:paraId="171AF75A"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p>
    <w:p w14:paraId="008FECAC" w14:textId="77777777" w:rsidR="00AD4FD5" w:rsidRPr="0041570A" w:rsidRDefault="00AD4FD5" w:rsidP="00AD4FD5">
      <w:pPr>
        <w:pStyle w:val="Prrafodelista"/>
        <w:spacing w:before="240" w:after="240" w:line="360" w:lineRule="auto"/>
        <w:ind w:left="567" w:right="567"/>
        <w:jc w:val="both"/>
        <w:rPr>
          <w:rFonts w:ascii="Palatino Linotype" w:hAnsi="Palatino Linotype"/>
          <w:i/>
          <w:sz w:val="22"/>
          <w:szCs w:val="22"/>
        </w:rPr>
      </w:pPr>
      <w:r w:rsidRPr="0041570A">
        <w:rPr>
          <w:rFonts w:ascii="Palatino Linotype" w:hAnsi="Palatino Linotype"/>
          <w:b/>
          <w:i/>
          <w:sz w:val="22"/>
          <w:szCs w:val="22"/>
        </w:rPr>
        <w:t>Artículo 94.</w:t>
      </w:r>
      <w:r w:rsidRPr="0041570A">
        <w:rPr>
          <w:rFonts w:ascii="Palatino Linotype" w:hAnsi="Palatino Linotype"/>
          <w:i/>
          <w:sz w:val="22"/>
          <w:szCs w:val="22"/>
        </w:rPr>
        <w:t>- Como medio de prueba deben admitirse también los registros dactiloscópicos, fonográficos y demás descubrimientos de la ciencia, la técnica o arte que produzcan convicción en el ánimo de la autoridad administrativa o del Tribunal.</w:t>
      </w:r>
    </w:p>
    <w:p w14:paraId="2C774612" w14:textId="77777777" w:rsidR="00AD4FD5" w:rsidRPr="0041570A" w:rsidRDefault="00AD4FD5" w:rsidP="00AD4FD5">
      <w:pPr>
        <w:pStyle w:val="Prrafodelista"/>
        <w:spacing w:before="240" w:after="240"/>
        <w:ind w:left="567" w:right="567"/>
        <w:jc w:val="both"/>
        <w:rPr>
          <w:rFonts w:ascii="Palatino Linotype" w:hAnsi="Palatino Linotype"/>
          <w:sz w:val="22"/>
          <w:szCs w:val="22"/>
        </w:rPr>
      </w:pPr>
    </w:p>
    <w:p w14:paraId="76C7F43B" w14:textId="15CD213B" w:rsidR="00AD4FD5" w:rsidRPr="0041570A" w:rsidRDefault="00AD4FD5" w:rsidP="00AD4FD5">
      <w:pPr>
        <w:pStyle w:val="Prrafodelista"/>
        <w:widowControl w:val="0"/>
        <w:numPr>
          <w:ilvl w:val="0"/>
          <w:numId w:val="1"/>
        </w:numPr>
        <w:shd w:val="clear" w:color="auto" w:fill="FFFFFF"/>
        <w:spacing w:after="120" w:line="360" w:lineRule="auto"/>
        <w:ind w:left="0" w:right="45" w:firstLine="0"/>
        <w:jc w:val="both"/>
        <w:rPr>
          <w:rFonts w:ascii="Palatino Linotype" w:hAnsi="Palatino Linotype" w:cs="Arial"/>
        </w:rPr>
      </w:pPr>
      <w:r w:rsidRPr="0041570A">
        <w:rPr>
          <w:rFonts w:ascii="Palatino Linotype" w:hAnsi="Palatino Linotype"/>
        </w:rPr>
        <w:t xml:space="preserve">Ahora bien, en el presente asunto el </w:t>
      </w:r>
      <w:r w:rsidRPr="0041570A">
        <w:rPr>
          <w:rFonts w:ascii="Palatino Linotype" w:hAnsi="Palatino Linotype"/>
          <w:b/>
        </w:rPr>
        <w:t>SUJETO OBLIGADO</w:t>
      </w:r>
      <w:r w:rsidRPr="0041570A">
        <w:rPr>
          <w:rFonts w:ascii="Palatino Linotype" w:hAnsi="Palatino Linotype"/>
        </w:rPr>
        <w:t xml:space="preserve"> </w:t>
      </w:r>
      <w:r w:rsidRPr="0041570A">
        <w:rPr>
          <w:rFonts w:ascii="Palatino Linotype" w:hAnsi="Palatino Linotype" w:cs="Arial"/>
          <w:szCs w:val="23"/>
          <w:lang w:val="es-MX"/>
        </w:rPr>
        <w:t>a través de su informe justificado enviado</w:t>
      </w:r>
      <w:r w:rsidRPr="0041570A">
        <w:rPr>
          <w:rFonts w:ascii="Palatino Linotype" w:hAnsi="Palatino Linotype"/>
        </w:rPr>
        <w:t xml:space="preserve"> anexa como pruebas:</w:t>
      </w:r>
    </w:p>
    <w:p w14:paraId="6FF18304" w14:textId="77777777" w:rsidR="00AD4FD5" w:rsidRPr="0041570A" w:rsidRDefault="00AD4FD5" w:rsidP="00AD4FD5">
      <w:pPr>
        <w:pStyle w:val="Prrafodelista"/>
        <w:widowControl w:val="0"/>
        <w:shd w:val="clear" w:color="auto" w:fill="FFFFFF"/>
        <w:spacing w:after="120"/>
        <w:ind w:left="0" w:right="45"/>
        <w:jc w:val="both"/>
        <w:rPr>
          <w:rFonts w:ascii="Palatino Linotype" w:hAnsi="Palatino Linotype" w:cs="Arial"/>
        </w:rPr>
      </w:pPr>
    </w:p>
    <w:p w14:paraId="75D7EE92" w14:textId="7B6ECF17" w:rsidR="00AD4FD5" w:rsidRPr="0041570A" w:rsidRDefault="00AD4FD5" w:rsidP="00AD4FD5">
      <w:pPr>
        <w:pStyle w:val="Prrafodelista"/>
        <w:numPr>
          <w:ilvl w:val="3"/>
          <w:numId w:val="8"/>
        </w:numPr>
        <w:shd w:val="clear" w:color="auto" w:fill="FFFFFF"/>
        <w:spacing w:before="120" w:after="120" w:line="360" w:lineRule="auto"/>
        <w:ind w:left="567" w:right="567" w:firstLine="0"/>
        <w:jc w:val="both"/>
        <w:rPr>
          <w:rFonts w:ascii="Palatino Linotype" w:hAnsi="Palatino Linotype" w:cs="Arial"/>
          <w:i/>
          <w:sz w:val="22"/>
          <w:szCs w:val="22"/>
          <w:lang w:eastAsia="es-MX"/>
        </w:rPr>
      </w:pPr>
      <w:proofErr w:type="spellStart"/>
      <w:r w:rsidRPr="0041570A">
        <w:rPr>
          <w:rFonts w:ascii="Palatino Linotype" w:hAnsi="Palatino Linotype" w:cs="Arial"/>
          <w:i/>
          <w:sz w:val="22"/>
          <w:szCs w:val="22"/>
          <w:lang w:eastAsia="es-MX"/>
        </w:rPr>
        <w:t>Presuncional</w:t>
      </w:r>
      <w:proofErr w:type="spellEnd"/>
      <w:r w:rsidRPr="0041570A">
        <w:rPr>
          <w:rFonts w:ascii="Palatino Linotype" w:hAnsi="Palatino Linotype" w:cs="Arial"/>
          <w:i/>
          <w:sz w:val="22"/>
          <w:szCs w:val="22"/>
          <w:lang w:eastAsia="es-MX"/>
        </w:rPr>
        <w:t xml:space="preserve"> en su doble aspecto legal y </w:t>
      </w:r>
      <w:proofErr w:type="gramStart"/>
      <w:r w:rsidRPr="0041570A">
        <w:rPr>
          <w:rFonts w:ascii="Palatino Linotype" w:hAnsi="Palatino Linotype" w:cs="Arial"/>
          <w:i/>
          <w:sz w:val="22"/>
          <w:szCs w:val="22"/>
          <w:lang w:eastAsia="es-MX"/>
        </w:rPr>
        <w:t>humana</w:t>
      </w:r>
      <w:proofErr w:type="gramEnd"/>
      <w:r w:rsidRPr="0041570A">
        <w:rPr>
          <w:rFonts w:ascii="Palatino Linotype" w:hAnsi="Palatino Linotype" w:cs="Arial"/>
          <w:i/>
          <w:sz w:val="22"/>
          <w:szCs w:val="22"/>
          <w:lang w:eastAsia="es-MX"/>
        </w:rPr>
        <w:t>: en todo lo que favorezca al interés de éste Sujeto Obligado.</w:t>
      </w:r>
    </w:p>
    <w:p w14:paraId="5BA8F696" w14:textId="30BB146B" w:rsidR="00AD4FD5" w:rsidRPr="0041570A" w:rsidRDefault="00AD4FD5" w:rsidP="00AD4FD5">
      <w:pPr>
        <w:pStyle w:val="Prrafodelista"/>
        <w:numPr>
          <w:ilvl w:val="3"/>
          <w:numId w:val="8"/>
        </w:numPr>
        <w:shd w:val="clear" w:color="auto" w:fill="FFFFFF"/>
        <w:spacing w:before="120" w:after="120" w:line="360" w:lineRule="auto"/>
        <w:ind w:left="567" w:right="567" w:firstLine="0"/>
        <w:jc w:val="both"/>
        <w:rPr>
          <w:rFonts w:ascii="Palatino Linotype" w:hAnsi="Palatino Linotype" w:cs="Arial"/>
          <w:i/>
          <w:sz w:val="22"/>
          <w:szCs w:val="22"/>
          <w:lang w:eastAsia="es-MX"/>
        </w:rPr>
      </w:pPr>
      <w:r w:rsidRPr="0041570A">
        <w:rPr>
          <w:rFonts w:ascii="Palatino Linotype" w:hAnsi="Palatino Linotype" w:cs="Arial"/>
          <w:i/>
          <w:sz w:val="22"/>
          <w:szCs w:val="22"/>
          <w:lang w:eastAsia="es-MX"/>
        </w:rPr>
        <w:t>Instrumental de Actuaciones: Consistente en todo lo que se actúe en el presente Recurso de Revisión y que beneficie a los intereses de éste Sujeto Obligado.</w:t>
      </w:r>
    </w:p>
    <w:p w14:paraId="77E8439B" w14:textId="3E0A31FC" w:rsidR="00AD4FD5" w:rsidRPr="0041570A" w:rsidRDefault="00AD4FD5" w:rsidP="00AD4FD5">
      <w:pPr>
        <w:pStyle w:val="Prrafodelista"/>
        <w:widowControl w:val="0"/>
        <w:shd w:val="clear" w:color="auto" w:fill="FFFFFF"/>
        <w:spacing w:after="120"/>
        <w:ind w:left="0" w:right="45"/>
        <w:jc w:val="both"/>
        <w:rPr>
          <w:rFonts w:ascii="Palatino Linotype" w:hAnsi="Palatino Linotype" w:cs="Arial"/>
        </w:rPr>
      </w:pPr>
    </w:p>
    <w:p w14:paraId="24769928" w14:textId="488E57CF" w:rsidR="00AD4FD5" w:rsidRPr="0041570A" w:rsidRDefault="00AD4FD5" w:rsidP="000A09F5">
      <w:pPr>
        <w:pStyle w:val="Prrafodelista"/>
        <w:widowControl w:val="0"/>
        <w:numPr>
          <w:ilvl w:val="0"/>
          <w:numId w:val="1"/>
        </w:numPr>
        <w:shd w:val="clear" w:color="auto" w:fill="FFFFFF"/>
        <w:tabs>
          <w:tab w:val="left" w:pos="567"/>
        </w:tabs>
        <w:spacing w:line="360" w:lineRule="auto"/>
        <w:ind w:left="0" w:firstLine="0"/>
        <w:jc w:val="both"/>
        <w:rPr>
          <w:rFonts w:ascii="Palatino Linotype" w:hAnsi="Palatino Linotype" w:cs="Arial"/>
        </w:rPr>
      </w:pPr>
      <w:r w:rsidRPr="0041570A">
        <w:rPr>
          <w:rFonts w:ascii="Palatino Linotype" w:hAnsi="Palatino Linotype" w:cs="Arial"/>
          <w:szCs w:val="23"/>
          <w:lang w:val="es-MX"/>
        </w:rPr>
        <w:t xml:space="preserve">Por lo que de conformidad con lo dispuesto en los artículos 32, 38 fracciones </w:t>
      </w:r>
      <w:r w:rsidR="005F35E6" w:rsidRPr="0041570A">
        <w:rPr>
          <w:rFonts w:ascii="Palatino Linotype" w:hAnsi="Palatino Linotype" w:cs="Arial"/>
          <w:szCs w:val="23"/>
          <w:lang w:val="es-MX"/>
        </w:rPr>
        <w:t>V</w:t>
      </w:r>
      <w:r w:rsidRPr="0041570A">
        <w:rPr>
          <w:rFonts w:ascii="Palatino Linotype" w:hAnsi="Palatino Linotype" w:cs="Arial"/>
          <w:szCs w:val="23"/>
          <w:lang w:val="es-MX"/>
        </w:rPr>
        <w:t>I y VI</w:t>
      </w:r>
      <w:r w:rsidR="005F35E6" w:rsidRPr="0041570A">
        <w:rPr>
          <w:rFonts w:ascii="Palatino Linotype" w:hAnsi="Palatino Linotype" w:cs="Arial"/>
          <w:szCs w:val="23"/>
          <w:lang w:val="es-MX"/>
        </w:rPr>
        <w:t>I</w:t>
      </w:r>
      <w:r w:rsidRPr="0041570A">
        <w:rPr>
          <w:rFonts w:ascii="Palatino Linotype" w:hAnsi="Palatino Linotype" w:cs="Arial"/>
          <w:szCs w:val="23"/>
          <w:lang w:val="es-MX"/>
        </w:rPr>
        <w:t xml:space="preserve">, </w:t>
      </w:r>
      <w:r w:rsidR="005F35E6" w:rsidRPr="0041570A">
        <w:rPr>
          <w:rFonts w:ascii="Palatino Linotype" w:hAnsi="Palatino Linotype" w:cs="Arial"/>
          <w:szCs w:val="23"/>
          <w:lang w:val="es-MX"/>
        </w:rPr>
        <w:t>91</w:t>
      </w:r>
      <w:r w:rsidRPr="0041570A">
        <w:rPr>
          <w:rFonts w:ascii="Palatino Linotype" w:hAnsi="Palatino Linotype" w:cs="Arial"/>
          <w:szCs w:val="23"/>
          <w:lang w:val="es-MX"/>
        </w:rPr>
        <w:t xml:space="preserve">, </w:t>
      </w:r>
      <w:r w:rsidR="005F35E6" w:rsidRPr="0041570A">
        <w:rPr>
          <w:rFonts w:ascii="Palatino Linotype" w:hAnsi="Palatino Linotype" w:cs="Arial"/>
          <w:szCs w:val="23"/>
          <w:lang w:val="es-MX"/>
        </w:rPr>
        <w:t xml:space="preserve">92, 95, </w:t>
      </w:r>
      <w:r w:rsidRPr="0041570A">
        <w:rPr>
          <w:rFonts w:ascii="Palatino Linotype" w:hAnsi="Palatino Linotype" w:cs="Arial"/>
          <w:szCs w:val="23"/>
          <w:lang w:val="es-MX"/>
        </w:rPr>
        <w:t xml:space="preserve">103 y 105 del </w:t>
      </w:r>
      <w:r w:rsidRPr="0041570A">
        <w:rPr>
          <w:rFonts w:ascii="Palatino Linotype" w:hAnsi="Palatino Linotype" w:cs="Arial"/>
          <w:b/>
          <w:szCs w:val="23"/>
          <w:lang w:val="es-MX"/>
        </w:rPr>
        <w:t>Código de Procedimientos Administrativos del Estado de México</w:t>
      </w:r>
      <w:r w:rsidRPr="0041570A">
        <w:rPr>
          <w:rFonts w:ascii="Palatino Linotype" w:hAnsi="Palatino Linotype" w:cs="Arial"/>
          <w:szCs w:val="23"/>
          <w:lang w:val="es-MX"/>
        </w:rPr>
        <w:t xml:space="preserve"> de aplicación supletoria a la ley de la materia, para los efectos conducentes se acuerda: Esta autoridad</w:t>
      </w:r>
      <w:r w:rsidR="005F35E6" w:rsidRPr="0041570A">
        <w:rPr>
          <w:rFonts w:ascii="Palatino Linotype" w:hAnsi="Palatino Linotype" w:cs="Arial"/>
          <w:szCs w:val="23"/>
          <w:lang w:val="es-MX"/>
        </w:rPr>
        <w:t xml:space="preserve"> le concede valor probatorio a la instrumental de actuaciones ofrecida</w:t>
      </w:r>
      <w:r w:rsidRPr="0041570A">
        <w:rPr>
          <w:rFonts w:ascii="Palatino Linotype" w:hAnsi="Palatino Linotype" w:cs="Arial"/>
          <w:szCs w:val="23"/>
          <w:lang w:val="es-MX"/>
        </w:rPr>
        <w:t xml:space="preserve"> toda vez que de la revisión a las constancias de autos que integran el expediente electrónico del Sistema de Acceso a la Información Mexiquense (SAIMEX) se advierte que existe copia simple de cada </w:t>
      </w:r>
      <w:r w:rsidR="000A09F5" w:rsidRPr="0041570A">
        <w:rPr>
          <w:rFonts w:ascii="Palatino Linotype" w:hAnsi="Palatino Linotype" w:cs="Arial"/>
          <w:szCs w:val="23"/>
          <w:lang w:val="es-MX"/>
        </w:rPr>
        <w:t>actuación</w:t>
      </w:r>
      <w:r w:rsidRPr="0041570A">
        <w:rPr>
          <w:rFonts w:ascii="Palatino Linotype" w:hAnsi="Palatino Linotype" w:cs="Arial"/>
          <w:szCs w:val="23"/>
          <w:lang w:val="es-MX"/>
        </w:rPr>
        <w:t xml:space="preserve">, así mismo se desprende que fueron </w:t>
      </w:r>
      <w:r w:rsidR="005F35E6" w:rsidRPr="0041570A">
        <w:rPr>
          <w:rFonts w:ascii="Palatino Linotype" w:hAnsi="Palatino Linotype" w:cs="Arial"/>
          <w:szCs w:val="23"/>
          <w:lang w:val="es-MX"/>
        </w:rPr>
        <w:t>realizadas</w:t>
      </w:r>
      <w:r w:rsidRPr="0041570A">
        <w:rPr>
          <w:rFonts w:ascii="Palatino Linotype" w:hAnsi="Palatino Linotype" w:cs="Arial"/>
          <w:szCs w:val="23"/>
          <w:lang w:val="es-MX"/>
        </w:rPr>
        <w:t xml:space="preserve"> de manera previa a la emisión de la resolución, </w:t>
      </w:r>
      <w:r w:rsidRPr="0041570A">
        <w:rPr>
          <w:rFonts w:ascii="Palatino Linotype" w:hAnsi="Palatino Linotype" w:cs="Arial"/>
          <w:bCs/>
          <w:szCs w:val="23"/>
          <w:lang w:val="es-MX"/>
        </w:rPr>
        <w:t xml:space="preserve">no así las pruebas </w:t>
      </w:r>
      <w:proofErr w:type="spellStart"/>
      <w:r w:rsidRPr="0041570A">
        <w:rPr>
          <w:rFonts w:ascii="Palatino Linotype" w:hAnsi="Palatino Linotype" w:cs="Arial"/>
          <w:bCs/>
          <w:szCs w:val="23"/>
          <w:lang w:val="es-MX"/>
        </w:rPr>
        <w:t>presuncionales</w:t>
      </w:r>
      <w:proofErr w:type="spellEnd"/>
      <w:r w:rsidRPr="0041570A">
        <w:rPr>
          <w:rFonts w:ascii="Palatino Linotype" w:hAnsi="Palatino Linotype" w:cs="Arial"/>
          <w:bCs/>
          <w:szCs w:val="23"/>
          <w:lang w:val="es-MX"/>
        </w:rPr>
        <w:t xml:space="preserve"> en su doble aspecto, las </w:t>
      </w:r>
      <w:r w:rsidRPr="0041570A">
        <w:rPr>
          <w:rFonts w:ascii="Palatino Linotype" w:hAnsi="Palatino Linotype" w:cs="Arial"/>
          <w:bCs/>
          <w:szCs w:val="23"/>
          <w:lang w:val="es-MX"/>
        </w:rPr>
        <w:lastRenderedPageBreak/>
        <w:t xml:space="preserve">cuales no tienen vida propia porque </w:t>
      </w:r>
      <w:r w:rsidRPr="0041570A">
        <w:rPr>
          <w:rFonts w:ascii="Palatino Linotype" w:hAnsi="Palatino Linotype" w:cs="Arial"/>
          <w:bCs/>
          <w:szCs w:val="23"/>
          <w:lang w:val="es-ES"/>
        </w:rPr>
        <w:t>se derivan de las mismas pruebas que existen en las constancias de autos.</w:t>
      </w:r>
      <w:r w:rsidRPr="0041570A">
        <w:rPr>
          <w:rFonts w:ascii="Palatino Linotype" w:hAnsi="Palatino Linotype" w:cs="Arial"/>
        </w:rPr>
        <w:t xml:space="preserve"> </w:t>
      </w:r>
      <w:r w:rsidRPr="0041570A">
        <w:rPr>
          <w:rFonts w:ascii="Palatino Linotype" w:hAnsi="Palatino Linotype" w:cs="Arial"/>
          <w:bCs/>
          <w:szCs w:val="23"/>
          <w:lang w:val="es-MX"/>
        </w:rPr>
        <w:t xml:space="preserve">Sirven de apoyo a lo anterior </w:t>
      </w:r>
      <w:r w:rsidRPr="0041570A">
        <w:rPr>
          <w:rFonts w:ascii="Palatino Linotype" w:hAnsi="Palatino Linotype" w:cs="Arial"/>
          <w:szCs w:val="23"/>
          <w:lang w:val="es-MX"/>
        </w:rPr>
        <w:t>las siguiente tesis aislada:</w:t>
      </w:r>
      <w:r w:rsidRPr="0041570A">
        <w:rPr>
          <w:rFonts w:ascii="Palatino Linotype" w:hAnsi="Palatino Linotype" w:cs="Arial"/>
          <w:bCs/>
          <w:szCs w:val="23"/>
          <w:lang w:val="es-MX"/>
        </w:rPr>
        <w:t xml:space="preserve"> </w:t>
      </w:r>
    </w:p>
    <w:p w14:paraId="74DE5324" w14:textId="77777777" w:rsidR="00AD4FD5" w:rsidRPr="0041570A" w:rsidRDefault="00AD4FD5" w:rsidP="000A09F5">
      <w:pPr>
        <w:widowControl w:val="0"/>
        <w:shd w:val="clear" w:color="auto" w:fill="FFFFFF"/>
        <w:spacing w:line="360" w:lineRule="auto"/>
        <w:ind w:right="567"/>
        <w:jc w:val="both"/>
        <w:rPr>
          <w:rFonts w:ascii="Palatino Linotype" w:hAnsi="Palatino Linotype" w:cs="Arial"/>
          <w:sz w:val="22"/>
          <w:szCs w:val="22"/>
        </w:rPr>
      </w:pPr>
    </w:p>
    <w:p w14:paraId="10289473" w14:textId="77777777" w:rsidR="00AD4FD5" w:rsidRPr="0041570A" w:rsidRDefault="00AD4FD5" w:rsidP="00AD4FD5">
      <w:pPr>
        <w:widowControl w:val="0"/>
        <w:tabs>
          <w:tab w:val="left" w:pos="567"/>
        </w:tabs>
        <w:spacing w:line="360" w:lineRule="auto"/>
        <w:ind w:left="567" w:right="567"/>
        <w:jc w:val="both"/>
        <w:rPr>
          <w:rFonts w:ascii="Palatino Linotype" w:hAnsi="Palatino Linotype" w:cs="Arial"/>
          <w:b/>
          <w:bCs/>
          <w:i/>
          <w:szCs w:val="23"/>
          <w:lang w:val="es-ES"/>
        </w:rPr>
      </w:pPr>
      <w:r w:rsidRPr="0041570A">
        <w:rPr>
          <w:rFonts w:ascii="Palatino Linotype" w:hAnsi="Palatino Linotype" w:cs="Arial"/>
          <w:b/>
          <w:bCs/>
          <w:i/>
          <w:szCs w:val="23"/>
          <w:lang w:val="es-ES"/>
        </w:rPr>
        <w:t>PRUEBAS INSTRUMENTAL DE ACTUACIONES Y PRESUNCIONAL LEGAL Y HUMANA. NO TIENEN VIDA PROPIA LAS.</w:t>
      </w:r>
    </w:p>
    <w:p w14:paraId="7FD3C9BA" w14:textId="77777777" w:rsidR="00AD4FD5" w:rsidRPr="0041570A" w:rsidRDefault="00AD4FD5" w:rsidP="00AD4FD5">
      <w:pPr>
        <w:widowControl w:val="0"/>
        <w:tabs>
          <w:tab w:val="left" w:pos="567"/>
        </w:tabs>
        <w:spacing w:line="360" w:lineRule="auto"/>
        <w:ind w:left="567" w:right="567"/>
        <w:jc w:val="both"/>
        <w:rPr>
          <w:rFonts w:ascii="Palatino Linotype" w:hAnsi="Palatino Linotype" w:cs="Arial"/>
          <w:bCs/>
          <w:i/>
          <w:szCs w:val="23"/>
          <w:lang w:val="es-ES"/>
        </w:rPr>
      </w:pPr>
      <w:r w:rsidRPr="0041570A">
        <w:rPr>
          <w:rFonts w:ascii="Palatino Linotype" w:hAnsi="Palatino Linotype" w:cs="Arial"/>
          <w:bCs/>
          <w:i/>
          <w:szCs w:val="23"/>
          <w:lang w:val="es-ES"/>
        </w:rPr>
        <w:t xml:space="preserve">Las pruebas instrumental de actuaciones y la </w:t>
      </w:r>
      <w:proofErr w:type="spellStart"/>
      <w:r w:rsidRPr="0041570A">
        <w:rPr>
          <w:rFonts w:ascii="Palatino Linotype" w:hAnsi="Palatino Linotype" w:cs="Arial"/>
          <w:bCs/>
          <w:i/>
          <w:szCs w:val="23"/>
          <w:lang w:val="es-ES"/>
        </w:rPr>
        <w:t>presuncional</w:t>
      </w:r>
      <w:proofErr w:type="spellEnd"/>
      <w:r w:rsidRPr="0041570A">
        <w:rPr>
          <w:rFonts w:ascii="Palatino Linotype" w:hAnsi="Palatino Linotype" w:cs="Arial"/>
          <w:bCs/>
          <w:i/>
          <w:szCs w:val="23"/>
          <w:lang w:val="es-ES"/>
        </w:rPr>
        <w:t xml:space="preserve"> legal y humana, prácticamente no tienen desahogo, es decir que no tienen vida propia, pues no es más que el nombre que en la práctica se ha dado a la totalidad de las pruebas recabadas en el juicio, por lo que respecta a la primera y por lo que corresponde a la segunda, ésta se deriva de las mismas pruebas que existen en las constancias de autos.</w:t>
      </w:r>
    </w:p>
    <w:p w14:paraId="7AEEEF7C" w14:textId="77777777" w:rsidR="00AD4FD5" w:rsidRPr="0041570A" w:rsidRDefault="00AD4FD5" w:rsidP="00AD4FD5">
      <w:pPr>
        <w:widowControl w:val="0"/>
        <w:tabs>
          <w:tab w:val="left" w:pos="567"/>
        </w:tabs>
        <w:spacing w:line="360" w:lineRule="auto"/>
        <w:ind w:left="567" w:right="567"/>
        <w:jc w:val="both"/>
        <w:rPr>
          <w:rFonts w:ascii="Palatino Linotype" w:hAnsi="Palatino Linotype" w:cs="Arial"/>
          <w:bCs/>
          <w:i/>
          <w:szCs w:val="23"/>
          <w:lang w:val="es-ES"/>
        </w:rPr>
      </w:pPr>
      <w:r w:rsidRPr="0041570A">
        <w:rPr>
          <w:rFonts w:ascii="Palatino Linotype" w:hAnsi="Palatino Linotype" w:cs="Arial"/>
          <w:bCs/>
          <w:i/>
          <w:szCs w:val="23"/>
          <w:lang w:val="es-ES"/>
        </w:rPr>
        <w:t>TRIBUNAL COLEGIADO DEL VIGESIMO CIRCUITO.</w:t>
      </w:r>
    </w:p>
    <w:p w14:paraId="282C7614" w14:textId="7D26C0B9" w:rsidR="000A09F5" w:rsidRPr="0041570A" w:rsidRDefault="00AD4FD5" w:rsidP="005F35E6">
      <w:pPr>
        <w:widowControl w:val="0"/>
        <w:tabs>
          <w:tab w:val="left" w:pos="567"/>
        </w:tabs>
        <w:spacing w:line="360" w:lineRule="auto"/>
        <w:ind w:left="567" w:right="567"/>
        <w:jc w:val="both"/>
        <w:rPr>
          <w:rFonts w:ascii="Palatino Linotype" w:hAnsi="Palatino Linotype" w:cs="Arial"/>
          <w:bCs/>
          <w:i/>
          <w:szCs w:val="23"/>
          <w:lang w:val="es-ES"/>
        </w:rPr>
      </w:pPr>
      <w:r w:rsidRPr="0041570A">
        <w:rPr>
          <w:rFonts w:ascii="Palatino Linotype" w:hAnsi="Palatino Linotype" w:cs="Arial"/>
          <w:bCs/>
          <w:i/>
          <w:szCs w:val="23"/>
          <w:lang w:val="es-ES"/>
        </w:rPr>
        <w:t>Amparo directo 590/94. Federación Regional de Trabajadores del Soconusco, C. T. M. a través de su representante Roberto de los Santos Cruz. 6 de octubre de 1994. Unanimidad de votos. Ponente: Francisco A. Velasco Santiago. Se</w:t>
      </w:r>
      <w:r w:rsidR="005F35E6" w:rsidRPr="0041570A">
        <w:rPr>
          <w:rFonts w:ascii="Palatino Linotype" w:hAnsi="Palatino Linotype" w:cs="Arial"/>
          <w:bCs/>
          <w:i/>
          <w:szCs w:val="23"/>
          <w:lang w:val="es-ES"/>
        </w:rPr>
        <w:t>cretario: Rafael León González.</w:t>
      </w:r>
    </w:p>
    <w:p w14:paraId="0CB22785" w14:textId="485B0F08" w:rsidR="005F35E6" w:rsidRPr="0041570A" w:rsidRDefault="00AD4FD5" w:rsidP="005F35E6">
      <w:pPr>
        <w:pStyle w:val="Prrafodelista"/>
        <w:numPr>
          <w:ilvl w:val="0"/>
          <w:numId w:val="1"/>
        </w:numPr>
        <w:spacing w:before="240" w:after="240" w:line="360" w:lineRule="auto"/>
        <w:ind w:left="0" w:firstLine="0"/>
        <w:jc w:val="both"/>
        <w:rPr>
          <w:rFonts w:ascii="Palatino Linotype" w:hAnsi="Palatino Linotype" w:cs="Arial"/>
        </w:rPr>
      </w:pPr>
      <w:r w:rsidRPr="0041570A">
        <w:rPr>
          <w:rFonts w:ascii="Palatino Linotype" w:hAnsi="Palatino Linotype" w:cs="Arial"/>
        </w:rPr>
        <w:t xml:space="preserve">Ahora bien en referencia a los puntos petitorios </w:t>
      </w:r>
      <w:r w:rsidRPr="0041570A">
        <w:rPr>
          <w:rFonts w:ascii="Palatino Linotype" w:hAnsi="Palatino Linotype" w:cs="Arial"/>
          <w:b/>
        </w:rPr>
        <w:t xml:space="preserve">PRIMERO </w:t>
      </w:r>
      <w:r w:rsidRPr="0041570A">
        <w:rPr>
          <w:rFonts w:ascii="Palatino Linotype" w:hAnsi="Palatino Linotype" w:cs="Arial"/>
        </w:rPr>
        <w:t xml:space="preserve">y </w:t>
      </w:r>
      <w:r w:rsidRPr="0041570A">
        <w:rPr>
          <w:rFonts w:ascii="Palatino Linotype" w:hAnsi="Palatino Linotype" w:cs="Arial"/>
          <w:b/>
        </w:rPr>
        <w:t>SEGUNDO</w:t>
      </w:r>
      <w:r w:rsidRPr="0041570A">
        <w:rPr>
          <w:rFonts w:ascii="Palatino Linotype" w:hAnsi="Palatino Linotype" w:cs="Arial"/>
        </w:rPr>
        <w:t>, para los efectos legales conducentes</w:t>
      </w:r>
      <w:r w:rsidRPr="0041570A">
        <w:rPr>
          <w:rFonts w:ascii="Palatino Linotype" w:hAnsi="Palatino Linotype" w:cs="Arial"/>
          <w:b/>
        </w:rPr>
        <w:t xml:space="preserve"> </w:t>
      </w:r>
      <w:r w:rsidRPr="0041570A">
        <w:rPr>
          <w:rFonts w:ascii="Palatino Linotype" w:hAnsi="Palatino Linotype" w:cs="Arial"/>
        </w:rPr>
        <w:t>se debe estar a lo acordado en los puntos resolutivos de la presente resolución.</w:t>
      </w:r>
    </w:p>
    <w:p w14:paraId="773CD510" w14:textId="21CFD6CF" w:rsidR="00CF0074" w:rsidRPr="0041570A" w:rsidRDefault="005F35E6" w:rsidP="00613980">
      <w:pPr>
        <w:pStyle w:val="Ttulo1"/>
      </w:pPr>
      <w:bookmarkStart w:id="75" w:name="_Toc516482972"/>
      <w:r w:rsidRPr="0041570A">
        <w:t xml:space="preserve">QUINTO. </w:t>
      </w:r>
      <w:r w:rsidR="00CF0074" w:rsidRPr="0041570A">
        <w:t>Del estudio y resolución del asunto.</w:t>
      </w:r>
      <w:bookmarkEnd w:id="75"/>
    </w:p>
    <w:p w14:paraId="73C6BF12" w14:textId="1114F189" w:rsidR="00CF0074" w:rsidRPr="0041570A" w:rsidRDefault="00CF0074" w:rsidP="00CF0074">
      <w:pPr>
        <w:pStyle w:val="Ttulo2"/>
        <w:rPr>
          <w:b w:val="0"/>
          <w:szCs w:val="24"/>
        </w:rPr>
      </w:pPr>
      <w:bookmarkStart w:id="76" w:name="_Toc482887020"/>
      <w:bookmarkStart w:id="77" w:name="_Toc516482973"/>
      <w:r w:rsidRPr="0041570A">
        <w:rPr>
          <w:szCs w:val="24"/>
        </w:rPr>
        <w:t>I. De la respuesta a la solicitud de información.</w:t>
      </w:r>
      <w:bookmarkEnd w:id="76"/>
      <w:bookmarkEnd w:id="77"/>
    </w:p>
    <w:p w14:paraId="2A9D03E9" w14:textId="77777777" w:rsidR="00CF0074" w:rsidRPr="0041570A" w:rsidRDefault="00CF0074" w:rsidP="00CF0074">
      <w:pPr>
        <w:rPr>
          <w:lang w:val="es-MX" w:eastAsia="en-US"/>
        </w:rPr>
      </w:pPr>
    </w:p>
    <w:p w14:paraId="69734189" w14:textId="3D819C1D" w:rsidR="00CF0074" w:rsidRPr="0041570A" w:rsidRDefault="00CF0074" w:rsidP="005F35E6">
      <w:pPr>
        <w:pStyle w:val="Prrafodelista"/>
        <w:numPr>
          <w:ilvl w:val="0"/>
          <w:numId w:val="1"/>
        </w:numPr>
        <w:spacing w:line="360" w:lineRule="auto"/>
        <w:ind w:left="0" w:firstLine="0"/>
        <w:jc w:val="both"/>
        <w:rPr>
          <w:rFonts w:ascii="Palatino Linotype" w:hAnsi="Palatino Linotype"/>
          <w:color w:val="000000"/>
        </w:rPr>
      </w:pPr>
      <w:r w:rsidRPr="0041570A">
        <w:rPr>
          <w:rFonts w:ascii="Palatino Linotype" w:hAnsi="Palatino Linotype" w:cs="Arial"/>
        </w:rPr>
        <w:lastRenderedPageBreak/>
        <w:t xml:space="preserve">En primer término es necesario reiterar que </w:t>
      </w:r>
      <w:r w:rsidR="00654AB8" w:rsidRPr="0041570A">
        <w:rPr>
          <w:rFonts w:ascii="Palatino Linotype" w:hAnsi="Palatino Linotype" w:cs="Arial"/>
        </w:rPr>
        <w:t>se requirió la siguiente información</w:t>
      </w:r>
      <w:r w:rsidR="005F35E6" w:rsidRPr="0041570A">
        <w:rPr>
          <w:rFonts w:ascii="Palatino Linotype" w:hAnsi="Palatino Linotype" w:cs="Arial"/>
        </w:rPr>
        <w:t>:</w:t>
      </w:r>
    </w:p>
    <w:p w14:paraId="22A21E01" w14:textId="62878922" w:rsidR="005F35E6" w:rsidRPr="0041570A" w:rsidRDefault="005F35E6" w:rsidP="005F35E6">
      <w:pPr>
        <w:pStyle w:val="Prrafodelista"/>
        <w:spacing w:line="360" w:lineRule="auto"/>
        <w:ind w:left="0"/>
        <w:jc w:val="both"/>
        <w:rPr>
          <w:rFonts w:ascii="Palatino Linotype" w:hAnsi="Palatino Linotype"/>
          <w:color w:val="000000"/>
        </w:rPr>
      </w:pPr>
    </w:p>
    <w:p w14:paraId="705A7C09" w14:textId="0FE60062" w:rsidR="00654AB8" w:rsidRPr="0041570A" w:rsidRDefault="00654AB8" w:rsidP="00654AB8">
      <w:pPr>
        <w:pStyle w:val="Prrafodelista"/>
        <w:spacing w:line="360" w:lineRule="auto"/>
        <w:ind w:left="567" w:right="567"/>
        <w:jc w:val="both"/>
        <w:rPr>
          <w:rFonts w:ascii="Palatino Linotype" w:hAnsi="Palatino Linotype"/>
          <w:color w:val="000000"/>
        </w:rPr>
      </w:pPr>
      <w:r w:rsidRPr="0041570A">
        <w:rPr>
          <w:rFonts w:ascii="Palatino Linotype" w:hAnsi="Palatino Linotype"/>
          <w:color w:val="000000"/>
        </w:rPr>
        <w:t xml:space="preserve">a) El oficio de remisión de expedientes </w:t>
      </w:r>
      <w:r w:rsidR="003947DD" w:rsidRPr="0041570A">
        <w:rPr>
          <w:rFonts w:ascii="Palatino Linotype" w:hAnsi="Palatino Linotype" w:cs="Arial"/>
        </w:rPr>
        <w:t xml:space="preserve">de las personas señaladas en la solicitud </w:t>
      </w:r>
      <w:r w:rsidR="003947DD" w:rsidRPr="0041570A">
        <w:rPr>
          <w:rFonts w:ascii="Palatino Linotype" w:eastAsia="Calibri" w:hAnsi="Palatino Linotype" w:cs="Arial"/>
          <w:b/>
          <w:color w:val="000000" w:themeColor="text1"/>
          <w:lang w:val="es-ES"/>
        </w:rPr>
        <w:t>00017/CCCEM/IP/2018</w:t>
      </w:r>
      <w:r w:rsidR="003947DD" w:rsidRPr="0041570A">
        <w:rPr>
          <w:rFonts w:ascii="Palatino Linotype" w:hAnsi="Palatino Linotype"/>
          <w:color w:val="000000"/>
        </w:rPr>
        <w:t xml:space="preserve">, </w:t>
      </w:r>
      <w:r w:rsidRPr="0041570A">
        <w:rPr>
          <w:rFonts w:ascii="Palatino Linotype" w:hAnsi="Palatino Linotype"/>
          <w:color w:val="000000"/>
        </w:rPr>
        <w:t xml:space="preserve">emitido por el Secretariado Ejecutivo del Sistema Estatal de Seguridad Pública </w:t>
      </w:r>
    </w:p>
    <w:p w14:paraId="25E26682" w14:textId="304EDF20" w:rsidR="00654AB8" w:rsidRPr="0041570A" w:rsidRDefault="00654AB8" w:rsidP="00654AB8">
      <w:pPr>
        <w:pStyle w:val="Prrafodelista"/>
        <w:spacing w:line="360" w:lineRule="auto"/>
        <w:ind w:left="567" w:right="567"/>
        <w:jc w:val="both"/>
        <w:rPr>
          <w:rFonts w:ascii="Palatino Linotype" w:hAnsi="Palatino Linotype"/>
          <w:color w:val="000000"/>
        </w:rPr>
      </w:pPr>
      <w:r w:rsidRPr="0041570A">
        <w:rPr>
          <w:rFonts w:ascii="Palatino Linotype" w:hAnsi="Palatino Linotype"/>
          <w:color w:val="000000"/>
        </w:rPr>
        <w:t xml:space="preserve">b) El acuse del oficio donde se remitió la programación de las evaluaciones de </w:t>
      </w:r>
      <w:r w:rsidR="003947DD" w:rsidRPr="0041570A">
        <w:rPr>
          <w:rFonts w:ascii="Palatino Linotype" w:eastAsia="Calibri" w:hAnsi="Palatino Linotype" w:cs="Arial"/>
          <w:color w:val="000000" w:themeColor="text1"/>
          <w:lang w:val="es-ES"/>
        </w:rPr>
        <w:t>de</w:t>
      </w:r>
      <w:r w:rsidR="00C35483" w:rsidRPr="0041570A">
        <w:rPr>
          <w:rFonts w:ascii="Palatino Linotype" w:eastAsia="Calibri" w:hAnsi="Palatino Linotype" w:cs="Arial"/>
          <w:color w:val="000000" w:themeColor="text1"/>
          <w:lang w:val="es-ES"/>
        </w:rPr>
        <w:t xml:space="preserve"> </w:t>
      </w:r>
      <w:r w:rsidR="003947DD" w:rsidRPr="0041570A">
        <w:rPr>
          <w:rFonts w:ascii="Palatino Linotype" w:hAnsi="Palatino Linotype"/>
          <w:color w:val="000000"/>
        </w:rPr>
        <w:t xml:space="preserve">control de confianza de </w:t>
      </w:r>
      <w:r w:rsidR="003947DD" w:rsidRPr="0041570A">
        <w:rPr>
          <w:rFonts w:ascii="Palatino Linotype" w:hAnsi="Palatino Linotype" w:cs="Arial"/>
        </w:rPr>
        <w:t xml:space="preserve">las personas señaladas en la solicitud </w:t>
      </w:r>
      <w:r w:rsidR="003947DD" w:rsidRPr="0041570A">
        <w:rPr>
          <w:rFonts w:ascii="Palatino Linotype" w:eastAsia="Calibri" w:hAnsi="Palatino Linotype" w:cs="Arial"/>
          <w:b/>
          <w:color w:val="000000" w:themeColor="text1"/>
          <w:lang w:val="es-ES"/>
        </w:rPr>
        <w:t xml:space="preserve">00017/CCCEM/IP/2018 </w:t>
      </w:r>
      <w:r w:rsidRPr="0041570A">
        <w:rPr>
          <w:rFonts w:ascii="Palatino Linotype" w:hAnsi="Palatino Linotype"/>
          <w:color w:val="000000"/>
        </w:rPr>
        <w:t>al Secretariado Ejecutivo del Sistema Estatal de Seguridad Pública.</w:t>
      </w:r>
    </w:p>
    <w:p w14:paraId="29A293B7" w14:textId="77777777" w:rsidR="00EC6B26" w:rsidRPr="0041570A" w:rsidRDefault="00EC6B26" w:rsidP="00654AB8">
      <w:pPr>
        <w:pStyle w:val="Prrafodelista"/>
        <w:spacing w:line="360" w:lineRule="auto"/>
        <w:ind w:left="567" w:right="567"/>
        <w:jc w:val="both"/>
        <w:rPr>
          <w:rFonts w:ascii="Palatino Linotype" w:hAnsi="Palatino Linotype"/>
          <w:color w:val="000000"/>
        </w:rPr>
      </w:pPr>
      <w:r w:rsidRPr="0041570A">
        <w:rPr>
          <w:rFonts w:ascii="Palatino Linotype" w:hAnsi="Palatino Linotype"/>
          <w:color w:val="000000"/>
          <w:sz w:val="22"/>
          <w:szCs w:val="22"/>
        </w:rPr>
        <w:t>c</w:t>
      </w:r>
      <w:r w:rsidRPr="0041570A">
        <w:rPr>
          <w:rFonts w:ascii="Palatino Linotype" w:hAnsi="Palatino Linotype"/>
          <w:color w:val="000000"/>
        </w:rPr>
        <w:t>) Un informe a través del cual se manifieste</w:t>
      </w:r>
    </w:p>
    <w:p w14:paraId="45FF7154" w14:textId="09455102" w:rsidR="00EC6B26" w:rsidRPr="0041570A" w:rsidRDefault="00EC6B26" w:rsidP="00EC6B26">
      <w:pPr>
        <w:pStyle w:val="Prrafodelista"/>
        <w:numPr>
          <w:ilvl w:val="0"/>
          <w:numId w:val="9"/>
        </w:numPr>
        <w:spacing w:line="360" w:lineRule="auto"/>
        <w:ind w:right="567"/>
        <w:jc w:val="both"/>
        <w:rPr>
          <w:rFonts w:ascii="Palatino Linotype" w:hAnsi="Palatino Linotype"/>
          <w:color w:val="000000"/>
        </w:rPr>
      </w:pPr>
      <w:r w:rsidRPr="0041570A">
        <w:rPr>
          <w:rFonts w:ascii="Palatino Linotype" w:hAnsi="Palatino Linotype"/>
          <w:color w:val="000000"/>
        </w:rPr>
        <w:t xml:space="preserve">Si las personas señaladas en la solicitud de mérito </w:t>
      </w:r>
      <w:r w:rsidR="00654AB8" w:rsidRPr="0041570A">
        <w:rPr>
          <w:rFonts w:ascii="Palatino Linotype" w:hAnsi="Palatino Linotype"/>
          <w:color w:val="000000"/>
        </w:rPr>
        <w:t>han presentado sus evaluacion</w:t>
      </w:r>
      <w:r w:rsidRPr="0041570A">
        <w:rPr>
          <w:rFonts w:ascii="Palatino Linotype" w:hAnsi="Palatino Linotype"/>
          <w:color w:val="000000"/>
        </w:rPr>
        <w:t>es de control de confianza o no.</w:t>
      </w:r>
    </w:p>
    <w:p w14:paraId="564B487D" w14:textId="1C6630FC" w:rsidR="00EC6B26" w:rsidRPr="0041570A" w:rsidRDefault="00EC6B26" w:rsidP="00EC6B26">
      <w:pPr>
        <w:pStyle w:val="Prrafodelista"/>
        <w:numPr>
          <w:ilvl w:val="0"/>
          <w:numId w:val="9"/>
        </w:numPr>
        <w:spacing w:line="360" w:lineRule="auto"/>
        <w:ind w:right="567"/>
        <w:jc w:val="both"/>
        <w:rPr>
          <w:rFonts w:ascii="Palatino Linotype" w:hAnsi="Palatino Linotype"/>
          <w:color w:val="000000"/>
        </w:rPr>
      </w:pPr>
      <w:r w:rsidRPr="0041570A">
        <w:rPr>
          <w:rFonts w:ascii="Palatino Linotype" w:hAnsi="Palatino Linotype"/>
          <w:color w:val="000000"/>
        </w:rPr>
        <w:t>L</w:t>
      </w:r>
      <w:r w:rsidR="00654AB8" w:rsidRPr="0041570A">
        <w:rPr>
          <w:rFonts w:ascii="Palatino Linotype" w:hAnsi="Palatino Linotype"/>
          <w:color w:val="000000"/>
        </w:rPr>
        <w:t>as fechas en que se presentaron a hac</w:t>
      </w:r>
      <w:r w:rsidRPr="0041570A">
        <w:rPr>
          <w:rFonts w:ascii="Palatino Linotype" w:hAnsi="Palatino Linotype"/>
          <w:color w:val="000000"/>
        </w:rPr>
        <w:t>er cada una de las evaluaciones.</w:t>
      </w:r>
    </w:p>
    <w:p w14:paraId="2BD2653E" w14:textId="3D00AF80" w:rsidR="00EC6B26" w:rsidRPr="0041570A" w:rsidRDefault="00EC6B26" w:rsidP="00EC6B26">
      <w:pPr>
        <w:pStyle w:val="Prrafodelista"/>
        <w:numPr>
          <w:ilvl w:val="0"/>
          <w:numId w:val="9"/>
        </w:numPr>
        <w:spacing w:line="360" w:lineRule="auto"/>
        <w:ind w:right="567"/>
        <w:jc w:val="both"/>
        <w:rPr>
          <w:rFonts w:ascii="Palatino Linotype" w:hAnsi="Palatino Linotype"/>
          <w:color w:val="000000"/>
        </w:rPr>
      </w:pPr>
      <w:r w:rsidRPr="0041570A">
        <w:rPr>
          <w:rFonts w:ascii="Palatino Linotype" w:hAnsi="Palatino Linotype"/>
          <w:color w:val="000000"/>
        </w:rPr>
        <w:t>el status que guardan.</w:t>
      </w:r>
    </w:p>
    <w:p w14:paraId="50BC3F6D" w14:textId="53F8E152" w:rsidR="00EC6B26" w:rsidRPr="0041570A" w:rsidRDefault="00EC6B26" w:rsidP="00EC6B26">
      <w:pPr>
        <w:pStyle w:val="Prrafodelista"/>
        <w:numPr>
          <w:ilvl w:val="0"/>
          <w:numId w:val="9"/>
        </w:numPr>
        <w:spacing w:line="360" w:lineRule="auto"/>
        <w:ind w:right="567"/>
        <w:jc w:val="both"/>
        <w:rPr>
          <w:rFonts w:ascii="Palatino Linotype" w:hAnsi="Palatino Linotype"/>
          <w:color w:val="000000"/>
        </w:rPr>
      </w:pPr>
      <w:r w:rsidRPr="0041570A">
        <w:rPr>
          <w:rFonts w:ascii="Palatino Linotype" w:hAnsi="Palatino Linotype"/>
          <w:color w:val="000000"/>
        </w:rPr>
        <w:t>Sus resultados.</w:t>
      </w:r>
    </w:p>
    <w:p w14:paraId="294CE100" w14:textId="1B17C040" w:rsidR="00EC6B26" w:rsidRPr="0041570A" w:rsidRDefault="00EC6B26" w:rsidP="00EC6B26">
      <w:pPr>
        <w:pStyle w:val="Prrafodelista"/>
        <w:numPr>
          <w:ilvl w:val="0"/>
          <w:numId w:val="9"/>
        </w:numPr>
        <w:spacing w:line="360" w:lineRule="auto"/>
        <w:ind w:right="567"/>
        <w:jc w:val="both"/>
        <w:rPr>
          <w:rFonts w:ascii="Palatino Linotype" w:hAnsi="Palatino Linotype"/>
          <w:color w:val="000000"/>
        </w:rPr>
      </w:pPr>
      <w:r w:rsidRPr="0041570A">
        <w:rPr>
          <w:rFonts w:ascii="Palatino Linotype" w:hAnsi="Palatino Linotype"/>
          <w:color w:val="000000"/>
        </w:rPr>
        <w:t>S</w:t>
      </w:r>
      <w:r w:rsidR="00654AB8" w:rsidRPr="0041570A">
        <w:rPr>
          <w:rFonts w:ascii="Palatino Linotype" w:hAnsi="Palatino Linotype"/>
          <w:color w:val="000000"/>
        </w:rPr>
        <w:t xml:space="preserve">i fueron o no evaluados o sus evaluaciones </w:t>
      </w:r>
      <w:r w:rsidRPr="0041570A">
        <w:rPr>
          <w:rFonts w:ascii="Palatino Linotype" w:hAnsi="Palatino Linotype"/>
          <w:color w:val="000000"/>
        </w:rPr>
        <w:t>están</w:t>
      </w:r>
      <w:r w:rsidR="00654AB8" w:rsidRPr="0041570A">
        <w:rPr>
          <w:rFonts w:ascii="Palatino Linotype" w:hAnsi="Palatino Linotype"/>
          <w:color w:val="000000"/>
        </w:rPr>
        <w:t xml:space="preserve"> en proceso</w:t>
      </w:r>
      <w:r w:rsidRPr="0041570A">
        <w:rPr>
          <w:rFonts w:ascii="Palatino Linotype" w:hAnsi="Palatino Linotype"/>
          <w:color w:val="000000"/>
        </w:rPr>
        <w:t>.</w:t>
      </w:r>
    </w:p>
    <w:p w14:paraId="3991316B" w14:textId="2973F8AF" w:rsidR="00654AB8" w:rsidRPr="0041570A" w:rsidRDefault="00EC6B26" w:rsidP="00EC6B26">
      <w:pPr>
        <w:pStyle w:val="Prrafodelista"/>
        <w:numPr>
          <w:ilvl w:val="0"/>
          <w:numId w:val="9"/>
        </w:numPr>
        <w:spacing w:line="360" w:lineRule="auto"/>
        <w:ind w:right="567"/>
        <w:jc w:val="both"/>
        <w:rPr>
          <w:rFonts w:ascii="Palatino Linotype" w:hAnsi="Palatino Linotype"/>
          <w:color w:val="000000"/>
        </w:rPr>
      </w:pPr>
      <w:r w:rsidRPr="0041570A">
        <w:rPr>
          <w:rFonts w:ascii="Palatino Linotype" w:hAnsi="Palatino Linotype"/>
          <w:color w:val="000000"/>
        </w:rPr>
        <w:t>¿Desde cuá</w:t>
      </w:r>
      <w:r w:rsidR="00654AB8" w:rsidRPr="0041570A">
        <w:rPr>
          <w:rFonts w:ascii="Palatino Linotype" w:hAnsi="Palatino Linotype"/>
          <w:color w:val="000000"/>
        </w:rPr>
        <w:t xml:space="preserve">ndo </w:t>
      </w:r>
      <w:r w:rsidRPr="0041570A">
        <w:rPr>
          <w:rFonts w:ascii="Palatino Linotype" w:hAnsi="Palatino Linotype"/>
          <w:color w:val="000000"/>
        </w:rPr>
        <w:t>están</w:t>
      </w:r>
      <w:r w:rsidR="00654AB8" w:rsidRPr="0041570A">
        <w:rPr>
          <w:rFonts w:ascii="Palatino Linotype" w:hAnsi="Palatino Linotype"/>
          <w:color w:val="000000"/>
        </w:rPr>
        <w:t xml:space="preserve"> en proceso</w:t>
      </w:r>
      <w:r w:rsidRPr="0041570A">
        <w:rPr>
          <w:rFonts w:ascii="Palatino Linotype" w:hAnsi="Palatino Linotype"/>
          <w:color w:val="000000"/>
        </w:rPr>
        <w:t>?</w:t>
      </w:r>
    </w:p>
    <w:p w14:paraId="426673FC" w14:textId="77777777" w:rsidR="005F35E6" w:rsidRPr="0041570A" w:rsidRDefault="005F35E6" w:rsidP="005F35E6">
      <w:pPr>
        <w:pStyle w:val="Prrafodelista"/>
        <w:spacing w:line="360" w:lineRule="auto"/>
        <w:ind w:left="0"/>
        <w:jc w:val="both"/>
        <w:rPr>
          <w:rFonts w:ascii="Palatino Linotype" w:hAnsi="Palatino Linotype"/>
          <w:color w:val="000000"/>
        </w:rPr>
      </w:pPr>
    </w:p>
    <w:p w14:paraId="2EF342B5" w14:textId="2F0C2867" w:rsidR="00762E88" w:rsidRPr="0041570A" w:rsidRDefault="00055FF9" w:rsidP="0079378F">
      <w:pPr>
        <w:pStyle w:val="Prrafodelista"/>
        <w:numPr>
          <w:ilvl w:val="0"/>
          <w:numId w:val="1"/>
        </w:numPr>
        <w:spacing w:before="240" w:after="240" w:line="360" w:lineRule="auto"/>
        <w:ind w:left="0" w:firstLine="0"/>
        <w:jc w:val="both"/>
        <w:rPr>
          <w:rFonts w:ascii="Palatino Linotype" w:hAnsi="Palatino Linotype"/>
        </w:rPr>
      </w:pPr>
      <w:r w:rsidRPr="0041570A">
        <w:rPr>
          <w:rFonts w:ascii="Palatino Linotype" w:hAnsi="Palatino Linotype"/>
        </w:rPr>
        <w:t xml:space="preserve">Ante ello el </w:t>
      </w:r>
      <w:r w:rsidRPr="0041570A">
        <w:rPr>
          <w:rFonts w:ascii="Palatino Linotype" w:hAnsi="Palatino Linotype"/>
          <w:b/>
        </w:rPr>
        <w:t>SUJETO OBLIGADO</w:t>
      </w:r>
      <w:r w:rsidRPr="0041570A">
        <w:rPr>
          <w:rFonts w:ascii="Palatino Linotype" w:hAnsi="Palatino Linotype"/>
        </w:rPr>
        <w:t xml:space="preserve"> a través de su respuesta </w:t>
      </w:r>
      <w:r w:rsidR="00B72A61" w:rsidRPr="0041570A">
        <w:rPr>
          <w:rFonts w:ascii="Palatino Linotype" w:hAnsi="Palatino Linotype"/>
        </w:rPr>
        <w:t>informa que “</w:t>
      </w:r>
      <w:r w:rsidR="00B72A61" w:rsidRPr="0041570A">
        <w:rPr>
          <w:rFonts w:ascii="Palatino Linotype" w:hAnsi="Palatino Linotype"/>
          <w:i/>
        </w:rPr>
        <w:t xml:space="preserve">Una vez que se realizó la búsqueda exhaustiva en los archivos de las unidades administrativas vinculadas con la información solicitada, se obtuvo que éste Centro de Control de Confianza </w:t>
      </w:r>
      <w:r w:rsidR="00B72A61" w:rsidRPr="0041570A">
        <w:rPr>
          <w:rFonts w:ascii="Palatino Linotype" w:hAnsi="Palatino Linotype"/>
          <w:i/>
        </w:rPr>
        <w:lastRenderedPageBreak/>
        <w:t xml:space="preserve">del Estado de México </w:t>
      </w:r>
      <w:r w:rsidR="00B72A61" w:rsidRPr="0041570A">
        <w:rPr>
          <w:rFonts w:ascii="Palatino Linotype" w:hAnsi="Palatino Linotype"/>
          <w:b/>
          <w:i/>
          <w:u w:val="single"/>
        </w:rPr>
        <w:t xml:space="preserve">no ha generado, recopilado, administrado, </w:t>
      </w:r>
      <w:r w:rsidR="0079378F" w:rsidRPr="0041570A">
        <w:rPr>
          <w:rFonts w:ascii="Palatino Linotype" w:hAnsi="Palatino Linotype"/>
          <w:b/>
          <w:i/>
          <w:u w:val="single"/>
        </w:rPr>
        <w:t>m</w:t>
      </w:r>
      <w:r w:rsidR="00B72A61" w:rsidRPr="0041570A">
        <w:rPr>
          <w:rFonts w:ascii="Palatino Linotype" w:hAnsi="Palatino Linotype"/>
          <w:b/>
          <w:i/>
          <w:u w:val="single"/>
        </w:rPr>
        <w:t>anejado, procesado, archivado o conservado información alguna respecto de las cinco</w:t>
      </w:r>
      <w:r w:rsidR="0079378F" w:rsidRPr="0041570A">
        <w:rPr>
          <w:rFonts w:ascii="Palatino Linotype" w:hAnsi="Palatino Linotype"/>
          <w:b/>
          <w:i/>
          <w:u w:val="single"/>
        </w:rPr>
        <w:t xml:space="preserve"> personas solicitadas</w:t>
      </w:r>
      <w:r w:rsidR="0079378F" w:rsidRPr="0041570A">
        <w:rPr>
          <w:rFonts w:ascii="Palatino Linotype" w:hAnsi="Palatino Linotype"/>
          <w:i/>
        </w:rPr>
        <w:t>, por lo que con fundamento en el artículo 12 segundo párrafo de la Ley de Transparencia y Acceso a la Información Pública del Estado de México y Municipios, y al no obrar en los archivos la información solicitada, éste Sujeto Obligado se encuentra imposibilitado para dar trámite a su solicitud en los términos planteados en la misma.</w:t>
      </w:r>
      <w:r w:rsidR="00B72A61" w:rsidRPr="0041570A">
        <w:rPr>
          <w:rFonts w:ascii="Palatino Linotype" w:hAnsi="Palatino Linotype"/>
        </w:rPr>
        <w:t>” y a su vez argumenta “</w:t>
      </w:r>
      <w:r w:rsidR="0079378F" w:rsidRPr="0041570A">
        <w:rPr>
          <w:rFonts w:ascii="Palatino Linotype" w:hAnsi="Palatino Linotype"/>
          <w:i/>
        </w:rPr>
        <w:t xml:space="preserve">No obstante lo anterior, informo a Usted que </w:t>
      </w:r>
      <w:r w:rsidR="0079378F" w:rsidRPr="0041570A">
        <w:rPr>
          <w:rFonts w:ascii="Palatino Linotype" w:hAnsi="Palatino Linotype"/>
          <w:b/>
          <w:i/>
          <w:u w:val="single"/>
        </w:rPr>
        <w:t xml:space="preserve">el proceso de las evaluaciones de control de confianza inicia desde las unidades administrativas </w:t>
      </w:r>
      <w:r w:rsidR="0079378F" w:rsidRPr="0041570A">
        <w:rPr>
          <w:rFonts w:ascii="Palatino Linotype" w:hAnsi="Palatino Linotype"/>
          <w:i/>
        </w:rPr>
        <w:t>de las Instituciones de Seguridad Pública, Privada, Estatal o Municipal, de Procuración de Justicia y los Centros Preventivos y de Readaptación Social para programar sus evaluaciones ante éste Centro Estatal</w:t>
      </w:r>
      <w:r w:rsidR="00B72A61" w:rsidRPr="0041570A">
        <w:rPr>
          <w:rFonts w:ascii="Palatino Linotype" w:hAnsi="Palatino Linotype"/>
        </w:rPr>
        <w:t>”</w:t>
      </w:r>
      <w:r w:rsidR="0079378F" w:rsidRPr="0041570A">
        <w:rPr>
          <w:rFonts w:ascii="Palatino Linotype" w:hAnsi="Palatino Linotype"/>
        </w:rPr>
        <w:t>.</w:t>
      </w:r>
      <w:r w:rsidR="0079378F" w:rsidRPr="0041570A">
        <w:rPr>
          <w:rFonts w:ascii="Palatino Linotype" w:hAnsi="Palatino Linotype"/>
          <w:b/>
          <w:i/>
        </w:rPr>
        <w:t>(Énfasis añadido)</w:t>
      </w:r>
    </w:p>
    <w:p w14:paraId="4DDFA228" w14:textId="77777777" w:rsidR="00C35483" w:rsidRPr="0041570A" w:rsidRDefault="00C35483" w:rsidP="00C35483">
      <w:pPr>
        <w:pStyle w:val="Prrafodelista"/>
        <w:spacing w:before="240" w:after="240" w:line="360" w:lineRule="auto"/>
        <w:ind w:left="0"/>
        <w:jc w:val="both"/>
        <w:rPr>
          <w:rFonts w:ascii="Palatino Linotype" w:hAnsi="Palatino Linotype"/>
        </w:rPr>
      </w:pPr>
    </w:p>
    <w:p w14:paraId="210E0ACC" w14:textId="333756D2" w:rsidR="00210263" w:rsidRPr="0041570A" w:rsidRDefault="00762E88" w:rsidP="00E73E67">
      <w:pPr>
        <w:pStyle w:val="Prrafodelista"/>
        <w:numPr>
          <w:ilvl w:val="0"/>
          <w:numId w:val="1"/>
        </w:numPr>
        <w:spacing w:before="240" w:after="240" w:line="360" w:lineRule="auto"/>
        <w:ind w:left="0" w:firstLine="0"/>
        <w:jc w:val="both"/>
        <w:rPr>
          <w:rFonts w:ascii="Palatino Linotype" w:hAnsi="Palatino Linotype"/>
        </w:rPr>
      </w:pPr>
      <w:r w:rsidRPr="0041570A">
        <w:rPr>
          <w:rFonts w:ascii="Palatino Linotype" w:hAnsi="Palatino Linotype"/>
        </w:rPr>
        <w:t xml:space="preserve">No se soslaya destacar que el </w:t>
      </w:r>
      <w:r w:rsidRPr="0041570A">
        <w:rPr>
          <w:rFonts w:ascii="Palatino Linotype" w:hAnsi="Palatino Linotype"/>
          <w:b/>
        </w:rPr>
        <w:t>SUJETO OBLIGADO</w:t>
      </w:r>
      <w:r w:rsidRPr="0041570A">
        <w:rPr>
          <w:rFonts w:ascii="Palatino Linotype" w:hAnsi="Palatino Linotype"/>
        </w:rPr>
        <w:t xml:space="preserve"> </w:t>
      </w:r>
      <w:r w:rsidR="0079378F" w:rsidRPr="0041570A">
        <w:rPr>
          <w:rFonts w:ascii="Palatino Linotype" w:hAnsi="Palatino Linotype"/>
        </w:rPr>
        <w:t>rinde</w:t>
      </w:r>
      <w:r w:rsidR="0052064D" w:rsidRPr="0041570A">
        <w:rPr>
          <w:rFonts w:ascii="Palatino Linotype" w:hAnsi="Palatino Linotype"/>
        </w:rPr>
        <w:t xml:space="preserve"> su informe justificado, </w:t>
      </w:r>
      <w:r w:rsidR="0079378F" w:rsidRPr="0041570A">
        <w:rPr>
          <w:rFonts w:ascii="Palatino Linotype" w:hAnsi="Palatino Linotype"/>
        </w:rPr>
        <w:t>ratificando su respuesta inicial tal como se muestra:</w:t>
      </w:r>
    </w:p>
    <w:p w14:paraId="6D38B2FC" w14:textId="77777777" w:rsidR="0079378F" w:rsidRPr="0041570A" w:rsidRDefault="0079378F" w:rsidP="0079378F">
      <w:pPr>
        <w:pStyle w:val="Prrafodelista"/>
        <w:spacing w:before="240" w:after="240" w:line="360" w:lineRule="auto"/>
        <w:ind w:left="0"/>
        <w:jc w:val="both"/>
        <w:rPr>
          <w:rFonts w:ascii="Palatino Linotype" w:hAnsi="Palatino Linotype"/>
        </w:rPr>
      </w:pPr>
    </w:p>
    <w:p w14:paraId="6D0A9811" w14:textId="4B08D8EE" w:rsidR="0079378F" w:rsidRPr="0041570A" w:rsidRDefault="0079378F" w:rsidP="0079378F">
      <w:pPr>
        <w:pStyle w:val="Prrafodelista"/>
        <w:spacing w:before="240" w:after="240" w:line="360" w:lineRule="auto"/>
        <w:ind w:left="567"/>
        <w:jc w:val="both"/>
        <w:rPr>
          <w:rFonts w:ascii="Palatino Linotype" w:hAnsi="Palatino Linotype"/>
        </w:rPr>
      </w:pPr>
      <w:r w:rsidRPr="0041570A">
        <w:rPr>
          <w:rFonts w:ascii="Palatino Linotype" w:hAnsi="Palatino Linotype"/>
          <w:noProof/>
          <w:lang w:val="es-MX" w:eastAsia="es-MX"/>
        </w:rPr>
        <w:drawing>
          <wp:inline distT="0" distB="0" distL="0" distR="0" wp14:anchorId="512A6DC1" wp14:editId="039C3FDE">
            <wp:extent cx="4810125" cy="18288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402" cy="1828905"/>
                    </a:xfrm>
                    <a:prstGeom prst="rect">
                      <a:avLst/>
                    </a:prstGeom>
                    <a:noFill/>
                    <a:ln>
                      <a:noFill/>
                    </a:ln>
                  </pic:spPr>
                </pic:pic>
              </a:graphicData>
            </a:graphic>
          </wp:inline>
        </w:drawing>
      </w:r>
    </w:p>
    <w:p w14:paraId="25A4CC84" w14:textId="77777777" w:rsidR="00C35483" w:rsidRPr="0041570A" w:rsidRDefault="00C35483" w:rsidP="00C35483">
      <w:pPr>
        <w:pStyle w:val="Prrafodelista"/>
        <w:spacing w:before="240" w:after="240" w:line="360" w:lineRule="auto"/>
        <w:ind w:left="0"/>
        <w:jc w:val="both"/>
        <w:rPr>
          <w:rFonts w:ascii="Palatino Linotype" w:hAnsi="Palatino Linotype"/>
        </w:rPr>
      </w:pPr>
    </w:p>
    <w:p w14:paraId="19D60D78" w14:textId="0136A720" w:rsidR="008A154E" w:rsidRPr="0041570A" w:rsidRDefault="008A154E" w:rsidP="008A154E">
      <w:pPr>
        <w:pStyle w:val="Prrafodelista"/>
        <w:numPr>
          <w:ilvl w:val="0"/>
          <w:numId w:val="1"/>
        </w:numPr>
        <w:spacing w:line="360" w:lineRule="auto"/>
        <w:ind w:left="0" w:firstLine="0"/>
        <w:jc w:val="both"/>
        <w:rPr>
          <w:rFonts w:ascii="Palatino Linotype" w:hAnsi="Palatino Linotype"/>
        </w:rPr>
      </w:pPr>
      <w:r w:rsidRPr="0041570A">
        <w:rPr>
          <w:rFonts w:ascii="Palatino Linotype" w:hAnsi="Palatino Linotype"/>
        </w:rPr>
        <w:lastRenderedPageBreak/>
        <w:t xml:space="preserve">En ese sentido </w:t>
      </w:r>
      <w:r w:rsidRPr="0041570A">
        <w:rPr>
          <w:rFonts w:ascii="Palatino Linotype" w:hAnsi="Palatino Linotype"/>
          <w:lang w:val="es-MX"/>
        </w:rPr>
        <w:t xml:space="preserve">a efecto de otorgar certeza al particular se procedió a verificar que </w:t>
      </w:r>
      <w:r w:rsidRPr="0041570A">
        <w:rPr>
          <w:rFonts w:ascii="Palatino Linotype" w:hAnsi="Palatino Linotype"/>
        </w:rPr>
        <w:t>el</w:t>
      </w:r>
      <w:r w:rsidRPr="0041570A">
        <w:rPr>
          <w:rFonts w:ascii="Palatino Linotype" w:hAnsi="Palatino Linotype"/>
          <w:b/>
        </w:rPr>
        <w:t xml:space="preserve"> SUJETO OBLIGADO</w:t>
      </w:r>
      <w:r w:rsidRPr="0041570A">
        <w:rPr>
          <w:rFonts w:ascii="Palatino Linotype" w:hAnsi="Palatino Linotype"/>
        </w:rPr>
        <w:t xml:space="preserve"> en efecto haya realizado un búsqueda exhaustiva y que para dar una respuesta fehaciente solicitó la información a los Servidores Públicos Habilitados </w:t>
      </w:r>
      <w:r w:rsidRPr="0041570A">
        <w:rPr>
          <w:rFonts w:ascii="Palatino Linotype" w:hAnsi="Palatino Linotype"/>
          <w:b/>
          <w:u w:val="single"/>
        </w:rPr>
        <w:t>competentes</w:t>
      </w:r>
      <w:r w:rsidRPr="0041570A">
        <w:rPr>
          <w:rFonts w:ascii="Palatino Linotype" w:hAnsi="Palatino Linotype"/>
        </w:rPr>
        <w:t>, por lo que bajo el principio de eficacia que rige a éste Instituto, se observó la parte relativa a los requerimientos que obran en el expediente electrónico el Sistema de Acceso a la Información Mexiquense (SAIMEX), como se aprecia en la imagen que se inserta a continuación:</w:t>
      </w:r>
    </w:p>
    <w:p w14:paraId="43CF7029" w14:textId="70C38E7A" w:rsidR="008A154E" w:rsidRPr="0041570A" w:rsidRDefault="00A3313A" w:rsidP="00A3313A">
      <w:pPr>
        <w:pStyle w:val="Prrafodelista"/>
        <w:spacing w:line="360" w:lineRule="auto"/>
        <w:ind w:left="0"/>
        <w:jc w:val="both"/>
        <w:rPr>
          <w:rFonts w:ascii="Palatino Linotype" w:hAnsi="Palatino Linotype"/>
        </w:rPr>
      </w:pPr>
      <w:r w:rsidRPr="0041570A">
        <w:rPr>
          <w:noProof/>
          <w:lang w:val="es-MX" w:eastAsia="es-MX"/>
        </w:rPr>
        <w:drawing>
          <wp:inline distT="0" distB="0" distL="0" distR="0" wp14:anchorId="193DE438" wp14:editId="1E8A9260">
            <wp:extent cx="5562600" cy="17621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73" t="27552" r="31691" b="56061"/>
                    <a:stretch/>
                  </pic:blipFill>
                  <pic:spPr bwMode="auto">
                    <a:xfrm>
                      <a:off x="0" y="0"/>
                      <a:ext cx="5562600" cy="1762125"/>
                    </a:xfrm>
                    <a:prstGeom prst="rect">
                      <a:avLst/>
                    </a:prstGeom>
                    <a:ln>
                      <a:noFill/>
                    </a:ln>
                    <a:extLst>
                      <a:ext uri="{53640926-AAD7-44D8-BBD7-CCE9431645EC}">
                        <a14:shadowObscured xmlns:a14="http://schemas.microsoft.com/office/drawing/2010/main"/>
                      </a:ext>
                    </a:extLst>
                  </pic:spPr>
                </pic:pic>
              </a:graphicData>
            </a:graphic>
          </wp:inline>
        </w:drawing>
      </w:r>
    </w:p>
    <w:p w14:paraId="080EBE3F" w14:textId="77777777" w:rsidR="008A154E" w:rsidRPr="0041570A" w:rsidRDefault="008A154E" w:rsidP="008A154E">
      <w:pPr>
        <w:pStyle w:val="Prrafodelista"/>
        <w:numPr>
          <w:ilvl w:val="0"/>
          <w:numId w:val="1"/>
        </w:numPr>
        <w:spacing w:line="360" w:lineRule="auto"/>
        <w:ind w:left="0" w:firstLine="0"/>
        <w:jc w:val="both"/>
        <w:rPr>
          <w:rFonts w:ascii="Palatino Linotype" w:hAnsi="Palatino Linotype"/>
        </w:rPr>
      </w:pPr>
      <w:r w:rsidRPr="0041570A">
        <w:rPr>
          <w:rFonts w:ascii="Palatino Linotype" w:hAnsi="Palatino Linotype"/>
          <w:lang w:val="es-MX"/>
        </w:rPr>
        <w:t xml:space="preserve">Es de precisar que del cotejo realizado entre los nombres que se observan y el directorio publicado por el </w:t>
      </w:r>
      <w:r w:rsidRPr="0041570A">
        <w:rPr>
          <w:rFonts w:ascii="Palatino Linotype" w:hAnsi="Palatino Linotype"/>
          <w:b/>
          <w:lang w:val="es-MX"/>
        </w:rPr>
        <w:t>Centro de Control de Confianza del Estado de México</w:t>
      </w:r>
      <w:r w:rsidRPr="0041570A">
        <w:rPr>
          <w:rFonts w:ascii="Palatino Linotype" w:hAnsi="Palatino Linotype"/>
          <w:lang w:val="es-MX"/>
        </w:rPr>
        <w:t xml:space="preserve"> en la página de Información Pública de Oficio Mexiquense (IPOMEX), el servidor público </w:t>
      </w:r>
      <w:r w:rsidRPr="0041570A">
        <w:rPr>
          <w:rFonts w:ascii="Palatino Linotype" w:hAnsi="Palatino Linotype"/>
        </w:rPr>
        <w:t>José Felipe Cantú Sánchez</w:t>
      </w:r>
      <w:r w:rsidRPr="0041570A">
        <w:rPr>
          <w:rFonts w:ascii="Palatino Linotype" w:hAnsi="Palatino Linotype"/>
          <w:lang w:val="es-MX"/>
        </w:rPr>
        <w:t xml:space="preserve">, ostenta el cargo de Director de Análisis Socioeconómico, mientras que </w:t>
      </w:r>
      <w:r w:rsidRPr="0041570A">
        <w:rPr>
          <w:rFonts w:ascii="Palatino Linotype" w:hAnsi="Palatino Linotype"/>
        </w:rPr>
        <w:t>Raquel Catalina Alcántara Robles</w:t>
      </w:r>
      <w:r w:rsidRPr="0041570A">
        <w:rPr>
          <w:rFonts w:ascii="Palatino Linotype" w:hAnsi="Palatino Linotype"/>
          <w:lang w:val="es-MX"/>
        </w:rPr>
        <w:t xml:space="preserve"> es Jefa de Departamento en la Unidad de Evaluación y </w:t>
      </w:r>
      <w:r w:rsidRPr="0041570A">
        <w:rPr>
          <w:rFonts w:ascii="Palatino Linotype" w:hAnsi="Palatino Linotype"/>
        </w:rPr>
        <w:t>Enrique Nava Mancilla</w:t>
      </w:r>
      <w:r w:rsidRPr="0041570A">
        <w:rPr>
          <w:rFonts w:ascii="Palatino Linotype" w:hAnsi="Palatino Linotype"/>
          <w:lang w:val="es-MX"/>
        </w:rPr>
        <w:t xml:space="preserve"> funge como Jefe de la Unidad de Vinculación y Mejora Continua, tal como se muestra</w:t>
      </w:r>
      <w:r w:rsidRPr="0041570A">
        <w:rPr>
          <w:rFonts w:ascii="Palatino Linotype" w:hAnsi="Palatino Linotype"/>
        </w:rPr>
        <w:t xml:space="preserve"> </w:t>
      </w:r>
      <w:r w:rsidRPr="0041570A">
        <w:rPr>
          <w:rFonts w:ascii="Palatino Linotype" w:hAnsi="Palatino Linotype"/>
          <w:lang w:val="es-MX"/>
        </w:rPr>
        <w:t>a continuación:</w:t>
      </w:r>
    </w:p>
    <w:p w14:paraId="451E24EC" w14:textId="77777777" w:rsidR="00A3313A" w:rsidRPr="0041570A" w:rsidRDefault="00A3313A" w:rsidP="00A3313A">
      <w:pPr>
        <w:pStyle w:val="Prrafodelista"/>
        <w:spacing w:line="360" w:lineRule="auto"/>
        <w:ind w:left="0"/>
        <w:jc w:val="both"/>
        <w:rPr>
          <w:rFonts w:ascii="Palatino Linotype" w:hAnsi="Palatino Linotype"/>
        </w:rPr>
      </w:pPr>
    </w:p>
    <w:p w14:paraId="38A53933" w14:textId="77777777" w:rsidR="008A154E" w:rsidRPr="0041570A" w:rsidRDefault="008A154E" w:rsidP="00106069">
      <w:pPr>
        <w:pStyle w:val="Prrafodelista"/>
        <w:spacing w:before="240" w:after="240" w:line="360" w:lineRule="auto"/>
        <w:ind w:left="567"/>
        <w:jc w:val="both"/>
        <w:rPr>
          <w:rFonts w:ascii="Palatino Linotype" w:eastAsia="Calibri" w:hAnsi="Palatino Linotype" w:cs="Times New Roman"/>
          <w:b/>
        </w:rPr>
      </w:pPr>
      <w:r w:rsidRPr="0041570A">
        <w:rPr>
          <w:noProof/>
          <w:lang w:val="es-MX" w:eastAsia="es-MX"/>
        </w:rPr>
        <w:lastRenderedPageBreak/>
        <w:drawing>
          <wp:inline distT="0" distB="0" distL="0" distR="0" wp14:anchorId="00B3F853" wp14:editId="134A2DB2">
            <wp:extent cx="4838700" cy="1171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03" t="28397" r="39754" b="61165"/>
                    <a:stretch/>
                  </pic:blipFill>
                  <pic:spPr bwMode="auto">
                    <a:xfrm>
                      <a:off x="0" y="0"/>
                      <a:ext cx="4838700" cy="1171575"/>
                    </a:xfrm>
                    <a:prstGeom prst="rect">
                      <a:avLst/>
                    </a:prstGeom>
                    <a:ln>
                      <a:noFill/>
                    </a:ln>
                    <a:extLst>
                      <a:ext uri="{53640926-AAD7-44D8-BBD7-CCE9431645EC}">
                        <a14:shadowObscured xmlns:a14="http://schemas.microsoft.com/office/drawing/2010/main"/>
                      </a:ext>
                    </a:extLst>
                  </pic:spPr>
                </pic:pic>
              </a:graphicData>
            </a:graphic>
          </wp:inline>
        </w:drawing>
      </w:r>
    </w:p>
    <w:p w14:paraId="359029DA" w14:textId="77777777" w:rsidR="008A154E" w:rsidRPr="0041570A" w:rsidRDefault="008A154E" w:rsidP="008A154E">
      <w:pPr>
        <w:pStyle w:val="Prrafodelista"/>
        <w:tabs>
          <w:tab w:val="left" w:pos="567"/>
        </w:tabs>
        <w:spacing w:before="240" w:after="240" w:line="360" w:lineRule="auto"/>
        <w:ind w:left="567"/>
        <w:jc w:val="both"/>
        <w:rPr>
          <w:rFonts w:ascii="Palatino Linotype" w:eastAsia="Calibri" w:hAnsi="Palatino Linotype" w:cs="Times New Roman"/>
          <w:b/>
        </w:rPr>
      </w:pPr>
      <w:r w:rsidRPr="0041570A">
        <w:rPr>
          <w:noProof/>
          <w:lang w:val="es-MX" w:eastAsia="es-MX"/>
        </w:rPr>
        <w:drawing>
          <wp:inline distT="0" distB="0" distL="0" distR="0" wp14:anchorId="1FC7B938" wp14:editId="4C19571F">
            <wp:extent cx="4886325" cy="12382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771" t="39138" r="38901" b="49841"/>
                    <a:stretch/>
                  </pic:blipFill>
                  <pic:spPr bwMode="auto">
                    <a:xfrm>
                      <a:off x="0" y="0"/>
                      <a:ext cx="4886325" cy="1238250"/>
                    </a:xfrm>
                    <a:prstGeom prst="rect">
                      <a:avLst/>
                    </a:prstGeom>
                    <a:ln>
                      <a:noFill/>
                    </a:ln>
                    <a:extLst>
                      <a:ext uri="{53640926-AAD7-44D8-BBD7-CCE9431645EC}">
                        <a14:shadowObscured xmlns:a14="http://schemas.microsoft.com/office/drawing/2010/main"/>
                      </a:ext>
                    </a:extLst>
                  </pic:spPr>
                </pic:pic>
              </a:graphicData>
            </a:graphic>
          </wp:inline>
        </w:drawing>
      </w:r>
    </w:p>
    <w:p w14:paraId="76A25F3E" w14:textId="77777777" w:rsidR="008A154E" w:rsidRPr="0041570A" w:rsidRDefault="008A154E" w:rsidP="008A154E">
      <w:pPr>
        <w:pStyle w:val="Prrafodelista"/>
        <w:spacing w:before="240" w:after="240" w:line="360" w:lineRule="auto"/>
        <w:ind w:left="567"/>
        <w:jc w:val="both"/>
        <w:rPr>
          <w:rFonts w:ascii="Palatino Linotype" w:eastAsia="Calibri" w:hAnsi="Palatino Linotype" w:cs="Times New Roman"/>
          <w:b/>
        </w:rPr>
      </w:pPr>
      <w:r w:rsidRPr="0041570A">
        <w:rPr>
          <w:noProof/>
          <w:lang w:val="es-MX" w:eastAsia="es-MX"/>
        </w:rPr>
        <w:drawing>
          <wp:inline distT="0" distB="0" distL="0" distR="0" wp14:anchorId="0330242F" wp14:editId="68E8C7AF">
            <wp:extent cx="4838700" cy="14192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138" t="25866" r="39268" b="59952"/>
                    <a:stretch/>
                  </pic:blipFill>
                  <pic:spPr bwMode="auto">
                    <a:xfrm>
                      <a:off x="0" y="0"/>
                      <a:ext cx="4838700" cy="1419225"/>
                    </a:xfrm>
                    <a:prstGeom prst="rect">
                      <a:avLst/>
                    </a:prstGeom>
                    <a:ln>
                      <a:noFill/>
                    </a:ln>
                    <a:extLst>
                      <a:ext uri="{53640926-AAD7-44D8-BBD7-CCE9431645EC}">
                        <a14:shadowObscured xmlns:a14="http://schemas.microsoft.com/office/drawing/2010/main"/>
                      </a:ext>
                    </a:extLst>
                  </pic:spPr>
                </pic:pic>
              </a:graphicData>
            </a:graphic>
          </wp:inline>
        </w:drawing>
      </w:r>
    </w:p>
    <w:p w14:paraId="4C27C245" w14:textId="77777777" w:rsidR="008A154E" w:rsidRPr="0041570A" w:rsidRDefault="008A154E" w:rsidP="00A3313A">
      <w:pPr>
        <w:pStyle w:val="Prrafodelista"/>
        <w:spacing w:before="240" w:after="240" w:line="360" w:lineRule="auto"/>
        <w:ind w:left="0"/>
        <w:jc w:val="both"/>
        <w:rPr>
          <w:rFonts w:ascii="Palatino Linotype" w:eastAsia="Calibri" w:hAnsi="Palatino Linotype" w:cs="Times New Roman"/>
          <w:b/>
        </w:rPr>
      </w:pPr>
    </w:p>
    <w:p w14:paraId="2238E1A7" w14:textId="49872D89" w:rsidR="005C74E1" w:rsidRPr="0041570A" w:rsidRDefault="00D43146" w:rsidP="003947DD">
      <w:pPr>
        <w:pStyle w:val="Prrafodelista"/>
        <w:numPr>
          <w:ilvl w:val="0"/>
          <w:numId w:val="1"/>
        </w:numPr>
        <w:spacing w:before="240" w:after="240" w:line="360" w:lineRule="auto"/>
        <w:ind w:left="0" w:firstLine="0"/>
        <w:jc w:val="both"/>
        <w:rPr>
          <w:rFonts w:ascii="Palatino Linotype" w:eastAsia="Calibri" w:hAnsi="Palatino Linotype" w:cs="Times New Roman"/>
          <w:b/>
        </w:rPr>
      </w:pPr>
      <w:r w:rsidRPr="0041570A">
        <w:rPr>
          <w:rFonts w:ascii="Palatino Linotype" w:hAnsi="Palatino Linotype"/>
        </w:rPr>
        <w:t>En ese contexto</w:t>
      </w:r>
      <w:r w:rsidR="00EC55D0" w:rsidRPr="0041570A">
        <w:rPr>
          <w:rFonts w:ascii="Palatino Linotype" w:hAnsi="Palatino Linotype"/>
        </w:rPr>
        <w:t xml:space="preserve"> cabe señalar </w:t>
      </w:r>
      <w:bookmarkStart w:id="78" w:name="_Toc458528990"/>
      <w:bookmarkStart w:id="79" w:name="_Toc473812227"/>
      <w:bookmarkEnd w:id="66"/>
      <w:bookmarkEnd w:id="67"/>
      <w:r w:rsidR="003947DD" w:rsidRPr="0041570A">
        <w:rPr>
          <w:rFonts w:ascii="Palatino Linotype" w:hAnsi="Palatino Linotype"/>
        </w:rPr>
        <w:t xml:space="preserve">que </w:t>
      </w:r>
      <w:r w:rsidR="005C74E1" w:rsidRPr="0041570A">
        <w:rPr>
          <w:rFonts w:ascii="Palatino Linotype" w:hAnsi="Palatino Linotype"/>
        </w:rPr>
        <w:t xml:space="preserve">los </w:t>
      </w:r>
      <w:r w:rsidR="005C74E1" w:rsidRPr="0041570A">
        <w:rPr>
          <w:rFonts w:ascii="Palatino Linotype" w:hAnsi="Palatino Linotype"/>
          <w:b/>
        </w:rPr>
        <w:t>Lineamientos CCCEWDO/L1/002/2011, para la Planeación, Programación y Reprogramación de las Evaluaciones Realizadas por el Centro de Control de Confianza del Estado de México</w:t>
      </w:r>
      <w:r w:rsidR="005C74E1" w:rsidRPr="0041570A">
        <w:rPr>
          <w:rFonts w:ascii="Palatino Linotype" w:hAnsi="Palatino Linotype"/>
        </w:rPr>
        <w:t xml:space="preserve"> en sus </w:t>
      </w:r>
      <w:r w:rsidRPr="0041570A">
        <w:rPr>
          <w:rFonts w:ascii="Palatino Linotype" w:hAnsi="Palatino Linotype"/>
        </w:rPr>
        <w:t>artículos</w:t>
      </w:r>
      <w:r w:rsidR="005C74E1" w:rsidRPr="0041570A">
        <w:rPr>
          <w:rFonts w:ascii="Palatino Linotype" w:hAnsi="Palatino Linotype"/>
        </w:rPr>
        <w:t xml:space="preserve"> cuarto, quinto inciso</w:t>
      </w:r>
      <w:r w:rsidRPr="0041570A">
        <w:rPr>
          <w:rFonts w:ascii="Palatino Linotype" w:hAnsi="Palatino Linotype"/>
        </w:rPr>
        <w:t>s b) y</w:t>
      </w:r>
      <w:r w:rsidR="005C74E1" w:rsidRPr="0041570A">
        <w:rPr>
          <w:rFonts w:ascii="Palatino Linotype" w:hAnsi="Palatino Linotype"/>
        </w:rPr>
        <w:t xml:space="preserve"> c) párrafo primero</w:t>
      </w:r>
      <w:r w:rsidRPr="0041570A">
        <w:rPr>
          <w:rFonts w:ascii="Palatino Linotype" w:hAnsi="Palatino Linotype"/>
        </w:rPr>
        <w:t>,</w:t>
      </w:r>
      <w:r w:rsidR="005C74E1" w:rsidRPr="0041570A">
        <w:rPr>
          <w:rFonts w:ascii="Palatino Linotype" w:hAnsi="Palatino Linotype"/>
        </w:rPr>
        <w:t xml:space="preserve"> </w:t>
      </w:r>
      <w:r w:rsidRPr="0041570A">
        <w:rPr>
          <w:rFonts w:ascii="Palatino Linotype" w:hAnsi="Palatino Linotype"/>
        </w:rPr>
        <w:t>y</w:t>
      </w:r>
      <w:r w:rsidR="005C74E1" w:rsidRPr="0041570A">
        <w:rPr>
          <w:rFonts w:ascii="Palatino Linotype" w:hAnsi="Palatino Linotype"/>
        </w:rPr>
        <w:t xml:space="preserve"> séptimo</w:t>
      </w:r>
      <w:r w:rsidRPr="0041570A">
        <w:rPr>
          <w:rFonts w:ascii="Palatino Linotype" w:hAnsi="Palatino Linotype"/>
        </w:rPr>
        <w:t xml:space="preserve">, </w:t>
      </w:r>
      <w:r w:rsidR="005C74E1" w:rsidRPr="0041570A">
        <w:rPr>
          <w:rFonts w:ascii="Palatino Linotype" w:hAnsi="Palatino Linotype"/>
        </w:rPr>
        <w:t xml:space="preserve">disponen que los integrantes de las Instituciones de Seguridad Pública y Privada deberán presentar y aprobar el proceso de evaluación de control de confianza que constará de los exámenes psicológico, poligráfico, médico, toxicológico, y de análisis socioeconómico, y que dicho proceso de evaluación tendrá por objeto comprobar que los integrantes de las Instituciones de Seguridad Pública y Privada cumplan con </w:t>
      </w:r>
      <w:r w:rsidR="005C74E1" w:rsidRPr="0041570A">
        <w:rPr>
          <w:rFonts w:ascii="Palatino Linotype" w:hAnsi="Palatino Linotype"/>
        </w:rPr>
        <w:lastRenderedPageBreak/>
        <w:t>los principios de certeza, legalidad, objetividad, imparcialidad, eficiencia, eficacia, profesionalismo, honradez, lealtad, disciplina y respeto a l</w:t>
      </w:r>
      <w:r w:rsidRPr="0041570A">
        <w:rPr>
          <w:rFonts w:ascii="Palatino Linotype" w:hAnsi="Palatino Linotype"/>
        </w:rPr>
        <w:t>os derechos humanos, pero para que ello ocurra el titular de la Institución de Seguridad Pública o Privada, deberá cubrir el monto del pago de los derechos por los servicios que presta el Centro de Control de Confianza del Estado de México además de solicitar mediante oficio al Centro de Control de Confianza del Estado de México, la evaluación de los elementos adscritos a la dependencia; así como de los aspirantes a ingresar a la misma.</w:t>
      </w:r>
    </w:p>
    <w:p w14:paraId="4044C72F" w14:textId="77777777" w:rsidR="005C74E1" w:rsidRPr="0041570A" w:rsidRDefault="005C74E1" w:rsidP="005C74E1">
      <w:pPr>
        <w:pStyle w:val="Prrafodelista"/>
        <w:spacing w:before="240" w:after="240" w:line="360" w:lineRule="auto"/>
        <w:ind w:left="0"/>
        <w:jc w:val="both"/>
        <w:rPr>
          <w:rFonts w:ascii="Palatino Linotype" w:eastAsia="Calibri" w:hAnsi="Palatino Linotype" w:cs="Times New Roman"/>
          <w:b/>
        </w:rPr>
      </w:pPr>
    </w:p>
    <w:p w14:paraId="1CE71B94" w14:textId="36020ED0" w:rsidR="00D43146" w:rsidRPr="0041570A" w:rsidRDefault="00D43146" w:rsidP="003947DD">
      <w:pPr>
        <w:pStyle w:val="Prrafodelista"/>
        <w:numPr>
          <w:ilvl w:val="0"/>
          <w:numId w:val="1"/>
        </w:numPr>
        <w:spacing w:before="240" w:after="240" w:line="360" w:lineRule="auto"/>
        <w:ind w:left="0" w:firstLine="0"/>
        <w:jc w:val="both"/>
        <w:rPr>
          <w:rFonts w:ascii="Palatino Linotype" w:eastAsia="Calibri" w:hAnsi="Palatino Linotype" w:cs="Times New Roman"/>
          <w:b/>
          <w:i/>
        </w:rPr>
      </w:pPr>
      <w:r w:rsidRPr="0041570A">
        <w:rPr>
          <w:rFonts w:ascii="Palatino Linotype" w:eastAsia="Calibri" w:hAnsi="Palatino Linotype" w:cs="Times New Roman"/>
        </w:rPr>
        <w:t xml:space="preserve">Ahora bien los citados lineamientos también disponen que </w:t>
      </w:r>
      <w:r w:rsidRPr="0041570A">
        <w:rPr>
          <w:rFonts w:ascii="Palatino Linotype" w:hAnsi="Palatino Linotype"/>
        </w:rPr>
        <w:t>una vez que el enlace ha complementado y entregado al Centro de Control de Confianza del Estado de México, la documentación señalada en el artículo quinto inciso c, el personal de Planeación y Programación de este Centro de Control de Confianza del Estado de México, procederá a realizar la programación de las evaluaciones, mismas que serán notificadas a dicho Enlace.</w:t>
      </w:r>
    </w:p>
    <w:p w14:paraId="5ED56ED1" w14:textId="77777777" w:rsidR="00D43146" w:rsidRPr="0041570A" w:rsidRDefault="00D43146" w:rsidP="00D43146">
      <w:pPr>
        <w:pStyle w:val="Prrafodelista"/>
        <w:spacing w:before="240" w:after="240" w:line="360" w:lineRule="auto"/>
        <w:ind w:left="0"/>
        <w:jc w:val="both"/>
        <w:rPr>
          <w:rFonts w:ascii="Palatino Linotype" w:eastAsia="Calibri" w:hAnsi="Palatino Linotype" w:cs="Times New Roman"/>
          <w:b/>
        </w:rPr>
      </w:pPr>
    </w:p>
    <w:p w14:paraId="53E50629" w14:textId="09605A4B" w:rsidR="003947DD" w:rsidRPr="0041570A" w:rsidRDefault="00D43146" w:rsidP="003947DD">
      <w:pPr>
        <w:pStyle w:val="Prrafodelista"/>
        <w:numPr>
          <w:ilvl w:val="0"/>
          <w:numId w:val="1"/>
        </w:numPr>
        <w:spacing w:before="240" w:after="240" w:line="360" w:lineRule="auto"/>
        <w:ind w:left="0" w:firstLine="0"/>
        <w:jc w:val="both"/>
        <w:rPr>
          <w:rFonts w:ascii="Palatino Linotype" w:eastAsia="Calibri" w:hAnsi="Palatino Linotype" w:cs="Times New Roman"/>
          <w:b/>
          <w:i/>
        </w:rPr>
      </w:pPr>
      <w:r w:rsidRPr="0041570A">
        <w:rPr>
          <w:rFonts w:ascii="Palatino Linotype" w:eastAsia="Calibri" w:hAnsi="Palatino Linotype" w:cs="Times New Roman"/>
        </w:rPr>
        <w:t xml:space="preserve">Por otra parte </w:t>
      </w:r>
      <w:r w:rsidR="003947DD" w:rsidRPr="0041570A">
        <w:rPr>
          <w:rFonts w:ascii="Palatino Linotype" w:eastAsia="Calibri" w:hAnsi="Palatino Linotype" w:cs="Times New Roman"/>
        </w:rPr>
        <w:t xml:space="preserve">la Unidad de Evaluación </w:t>
      </w:r>
      <w:r w:rsidR="008A154E" w:rsidRPr="0041570A">
        <w:rPr>
          <w:rFonts w:ascii="Palatino Linotype" w:eastAsia="Calibri" w:hAnsi="Palatino Linotype" w:cs="Times New Roman"/>
        </w:rPr>
        <w:t xml:space="preserve">del </w:t>
      </w:r>
      <w:r w:rsidR="008A154E" w:rsidRPr="0041570A">
        <w:rPr>
          <w:rFonts w:ascii="Palatino Linotype" w:eastAsia="Calibri" w:hAnsi="Palatino Linotype" w:cs="Times New Roman"/>
          <w:b/>
        </w:rPr>
        <w:t>Centro de Control de Confianza del Estado de México</w:t>
      </w:r>
      <w:r w:rsidR="008A154E" w:rsidRPr="0041570A">
        <w:rPr>
          <w:rFonts w:ascii="Palatino Linotype" w:eastAsia="Calibri" w:hAnsi="Palatino Linotype" w:cs="Times New Roman"/>
        </w:rPr>
        <w:t xml:space="preserve"> </w:t>
      </w:r>
      <w:r w:rsidR="003947DD" w:rsidRPr="0041570A">
        <w:rPr>
          <w:rFonts w:ascii="Palatino Linotype" w:eastAsia="Calibri" w:hAnsi="Palatino Linotype" w:cs="Times New Roman"/>
        </w:rPr>
        <w:t xml:space="preserve">es el área encargada de emitir los resultados finales derivados de los procesos de las evaluaciones de control de confianza a los elementos de seguridad pública y de nuevo ingreso, de conformidad con los criterios y lineamientos vigentes y enviarlos a la instancia respectiva para su conocimiento y atención; de acuerdo a lo establecido en el Capítulo Tercero, apartado VII del </w:t>
      </w:r>
      <w:r w:rsidR="003947DD" w:rsidRPr="0041570A">
        <w:rPr>
          <w:rFonts w:ascii="Palatino Linotype" w:eastAsia="Calibri" w:hAnsi="Palatino Linotype" w:cs="Times New Roman"/>
          <w:b/>
        </w:rPr>
        <w:lastRenderedPageBreak/>
        <w:t>Manual General de Organización del Centro de Control de Confianza</w:t>
      </w:r>
      <w:r w:rsidR="003947DD" w:rsidRPr="0041570A">
        <w:rPr>
          <w:rFonts w:ascii="Palatino Linotype" w:eastAsia="Calibri" w:hAnsi="Palatino Linotype" w:cs="Times New Roman"/>
        </w:rPr>
        <w:t xml:space="preserve"> que como funciones de la Unidad de Evaluación señala: </w:t>
      </w:r>
    </w:p>
    <w:p w14:paraId="142A2D56" w14:textId="77777777" w:rsidR="003947DD" w:rsidRPr="0041570A" w:rsidRDefault="003947DD" w:rsidP="003947DD">
      <w:pPr>
        <w:pStyle w:val="Prrafodelista"/>
        <w:rPr>
          <w:rFonts w:ascii="Palatino Linotype" w:eastAsia="Calibri" w:hAnsi="Palatino Linotype" w:cs="Times New Roman"/>
          <w:b/>
          <w:i/>
        </w:rPr>
      </w:pPr>
    </w:p>
    <w:p w14:paraId="3119F8EF" w14:textId="77777777" w:rsidR="003947DD" w:rsidRPr="0041570A" w:rsidRDefault="003947DD" w:rsidP="003947DD">
      <w:pPr>
        <w:pStyle w:val="Prrafodelista"/>
        <w:spacing w:before="240" w:after="240"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b/>
          <w:i/>
          <w:sz w:val="22"/>
          <w:szCs w:val="22"/>
        </w:rPr>
        <w:t>“- Integrar los resultados finales de las evaluaciones de control de confianza, de conformidad con los criterios y lineamientos emitidos por la Dirección General del Centro de Control de Confianza del Estado de México y por el Centro Nacional de Certificación y Acreditación</w:t>
      </w:r>
      <w:r w:rsidRPr="0041570A">
        <w:rPr>
          <w:rFonts w:ascii="Palatino Linotype" w:eastAsia="Calibri" w:hAnsi="Palatino Linotype" w:cs="Times New Roman"/>
          <w:i/>
          <w:sz w:val="22"/>
          <w:szCs w:val="22"/>
        </w:rPr>
        <w:t xml:space="preserve">. </w:t>
      </w:r>
    </w:p>
    <w:p w14:paraId="4C6FC79C" w14:textId="77777777" w:rsidR="003947DD" w:rsidRPr="0041570A" w:rsidRDefault="003947DD" w:rsidP="003947DD">
      <w:pPr>
        <w:pStyle w:val="Prrafodelista"/>
        <w:spacing w:before="240" w:after="240"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xml:space="preserve">- Analizar la información y los resultados obtenidos en las evaluaciones de control de confianza, así como realizar el análisis contextual previo a la generación del reporte final. </w:t>
      </w:r>
    </w:p>
    <w:p w14:paraId="77497CE4" w14:textId="77777777" w:rsidR="003947DD" w:rsidRPr="0041570A" w:rsidRDefault="003947DD" w:rsidP="003947DD">
      <w:pPr>
        <w:pStyle w:val="Prrafodelista"/>
        <w:spacing w:before="240" w:after="240"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xml:space="preserve">-Verificar, en coordinación con las unidades administrativas involucradas en el proceso de control de confianza, la información obtenida en las evaluaciones y, en su caso, realizar los ajustes necesarios antes de emitir el resultado final. </w:t>
      </w:r>
    </w:p>
    <w:p w14:paraId="59493322" w14:textId="3FF6A575" w:rsidR="003947DD" w:rsidRPr="0041570A" w:rsidRDefault="003947DD" w:rsidP="003947DD">
      <w:pPr>
        <w:pStyle w:val="Prrafodelista"/>
        <w:spacing w:before="240" w:after="240"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xml:space="preserve">- Emitir la contestación en materia de control de confianza a los turnos solicitados por las Instituciones de Seguridad Pública. </w:t>
      </w:r>
      <w:r w:rsidR="00DA52E1" w:rsidRPr="0041570A">
        <w:rPr>
          <w:rFonts w:ascii="Palatino Linotype" w:eastAsia="Calibri" w:hAnsi="Palatino Linotype" w:cs="Times New Roman"/>
          <w:i/>
          <w:sz w:val="22"/>
          <w:szCs w:val="22"/>
        </w:rPr>
        <w:t xml:space="preserve"> </w:t>
      </w:r>
    </w:p>
    <w:p w14:paraId="683B8660" w14:textId="77777777" w:rsidR="003947DD" w:rsidRPr="0041570A" w:rsidRDefault="003947DD" w:rsidP="003947DD">
      <w:pPr>
        <w:pStyle w:val="Prrafodelista"/>
        <w:spacing w:before="240" w:after="240"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xml:space="preserve">-Integrar y mantener actualizada la información estadística derivada de las evaluaciones realizadas en materia de control de confianza y proporcionarla a las instituciones se seguridad pública que lo soliciten. </w:t>
      </w:r>
    </w:p>
    <w:p w14:paraId="4E9F07B6" w14:textId="77777777" w:rsidR="003947DD" w:rsidRPr="0041570A" w:rsidRDefault="003947DD" w:rsidP="003947DD">
      <w:pPr>
        <w:pStyle w:val="Prrafodelista"/>
        <w:spacing w:before="240" w:after="240"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xml:space="preserve">- Integrar y elaborar los comunicados de las evaluaciones del Centro de Control de Confianza del Estado de México de los elementos de las Instituciones de Seguridad Pública y realizar el seguimiento respectivo. </w:t>
      </w:r>
    </w:p>
    <w:p w14:paraId="45F7AE1A" w14:textId="77777777" w:rsidR="003947DD" w:rsidRPr="0041570A" w:rsidRDefault="003947DD" w:rsidP="00A3313A">
      <w:pPr>
        <w:pStyle w:val="Prrafodelista"/>
        <w:spacing w:before="240" w:after="240" w:line="360" w:lineRule="auto"/>
        <w:ind w:left="567" w:right="567"/>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xml:space="preserve">-Concentrar y resguardar la información en materia de evaluación recibida de las direcciones de Psicología, Poligrafía, Análisis Socioeconómico y Médica Toxicológica. </w:t>
      </w:r>
    </w:p>
    <w:p w14:paraId="49DF053E" w14:textId="77777777" w:rsidR="003947DD" w:rsidRPr="0041570A" w:rsidRDefault="003947DD" w:rsidP="003947DD">
      <w:pPr>
        <w:pStyle w:val="Prrafodelista"/>
        <w:spacing w:before="240" w:after="240"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xml:space="preserve">- Registrar y resguardar la información relacionada con la emisión del resultado final de las evaluaciones de control de confianza, a efecto de entregarla al archivo general del </w:t>
      </w:r>
      <w:r w:rsidRPr="0041570A">
        <w:rPr>
          <w:rFonts w:ascii="Palatino Linotype" w:eastAsia="Calibri" w:hAnsi="Palatino Linotype" w:cs="Times New Roman"/>
          <w:i/>
          <w:sz w:val="22"/>
          <w:szCs w:val="22"/>
        </w:rPr>
        <w:lastRenderedPageBreak/>
        <w:t xml:space="preserve">Centro de Control de Confianza del Estado de México, para su integración en el expediente respectivo. </w:t>
      </w:r>
    </w:p>
    <w:p w14:paraId="0BD907A6" w14:textId="77777777" w:rsidR="003947DD" w:rsidRPr="0041570A" w:rsidRDefault="003947DD" w:rsidP="00A3313A">
      <w:pPr>
        <w:pStyle w:val="Prrafodelista"/>
        <w:spacing w:line="360" w:lineRule="auto"/>
        <w:ind w:left="567" w:right="616"/>
        <w:jc w:val="both"/>
        <w:rPr>
          <w:rFonts w:ascii="Palatino Linotype" w:eastAsia="Calibri" w:hAnsi="Palatino Linotype" w:cs="Times New Roman"/>
          <w:i/>
          <w:sz w:val="22"/>
          <w:szCs w:val="22"/>
        </w:rPr>
      </w:pPr>
      <w:r w:rsidRPr="0041570A">
        <w:rPr>
          <w:rFonts w:ascii="Palatino Linotype" w:eastAsia="Calibri" w:hAnsi="Palatino Linotype" w:cs="Times New Roman"/>
          <w:i/>
          <w:sz w:val="22"/>
          <w:szCs w:val="22"/>
        </w:rPr>
        <w:t>- Informar los resultados emitidos en materia de evaluación a la Unidad de Normatividad, a efecto de que realice las notificaciones correspondientes a las Instituciones de Seguridad Pública.</w:t>
      </w:r>
    </w:p>
    <w:p w14:paraId="363CAF8B" w14:textId="77777777" w:rsidR="008A154E" w:rsidRPr="0041570A" w:rsidRDefault="008A154E" w:rsidP="006F648B">
      <w:pPr>
        <w:pStyle w:val="Prrafodelista"/>
        <w:spacing w:before="240" w:after="240" w:line="360" w:lineRule="auto"/>
        <w:ind w:left="0" w:right="49"/>
        <w:jc w:val="both"/>
        <w:rPr>
          <w:rFonts w:ascii="Palatino Linotype" w:eastAsia="MS Mincho" w:hAnsi="Palatino Linotype" w:cs="Arial"/>
          <w:color w:val="000000" w:themeColor="text1"/>
        </w:rPr>
      </w:pPr>
    </w:p>
    <w:p w14:paraId="657501EF" w14:textId="73BBFDC6" w:rsidR="006F648B" w:rsidRPr="0041570A" w:rsidRDefault="008A154E" w:rsidP="006F648B">
      <w:pPr>
        <w:pStyle w:val="Prrafodelista"/>
        <w:numPr>
          <w:ilvl w:val="0"/>
          <w:numId w:val="1"/>
        </w:numPr>
        <w:spacing w:line="360" w:lineRule="auto"/>
        <w:ind w:left="0" w:firstLine="0"/>
        <w:jc w:val="both"/>
        <w:rPr>
          <w:rFonts w:ascii="Palatino Linotype" w:eastAsia="Calibri" w:hAnsi="Palatino Linotype" w:cs="Times New Roman"/>
          <w:b/>
          <w:i/>
        </w:rPr>
      </w:pPr>
      <w:r w:rsidRPr="0041570A">
        <w:rPr>
          <w:rFonts w:ascii="Palatino Linotype" w:eastAsia="Calibri" w:hAnsi="Palatino Linotype" w:cs="Times New Roman"/>
        </w:rPr>
        <w:t xml:space="preserve">En </w:t>
      </w:r>
      <w:r w:rsidR="00D43146" w:rsidRPr="0041570A">
        <w:rPr>
          <w:rFonts w:ascii="Palatino Linotype" w:eastAsia="Calibri" w:hAnsi="Palatino Linotype" w:cs="Times New Roman"/>
        </w:rPr>
        <w:t>esa tesitura</w:t>
      </w:r>
      <w:r w:rsidRPr="0041570A">
        <w:rPr>
          <w:rFonts w:ascii="Palatino Linotype" w:eastAsia="Calibri" w:hAnsi="Palatino Linotype" w:cs="Times New Roman"/>
        </w:rPr>
        <w:t xml:space="preserve"> </w:t>
      </w:r>
      <w:r w:rsidR="003947DD" w:rsidRPr="0041570A">
        <w:rPr>
          <w:rFonts w:ascii="Palatino Linotype" w:eastAsia="Calibri" w:hAnsi="Palatino Linotype" w:cs="Times New Roman"/>
        </w:rPr>
        <w:t>si bien es cierto que la Unidad de Evaluación del Centro de Control de Confianza, es el área encargada de generar, administrar y poseer la información relativa a las evaluaciones de control y confianza, a</w:t>
      </w:r>
      <w:r w:rsidR="00A3313A" w:rsidRPr="0041570A">
        <w:rPr>
          <w:rFonts w:ascii="Palatino Linotype" w:eastAsia="Calibri" w:hAnsi="Palatino Linotype" w:cs="Times New Roman"/>
        </w:rPr>
        <w:t xml:space="preserve">sí como los resultados finales, también lo es que </w:t>
      </w:r>
      <w:r w:rsidR="006F648B" w:rsidRPr="0041570A">
        <w:rPr>
          <w:rFonts w:ascii="Palatino Linotype" w:hAnsi="Palatino Linotype"/>
          <w:color w:val="000000" w:themeColor="text1"/>
        </w:rPr>
        <w:t>la atribución de</w:t>
      </w:r>
      <w:r w:rsidR="006F648B" w:rsidRPr="0041570A">
        <w:rPr>
          <w:rFonts w:ascii="Palatino Linotype" w:hAnsi="Palatino Linotype"/>
        </w:rPr>
        <w:t xml:space="preserve"> expedir dichos documentos es una facultad potestativa por lo que no se tiene la certeza de que se generaron, o </w:t>
      </w:r>
      <w:r w:rsidR="006F648B" w:rsidRPr="0041570A">
        <w:rPr>
          <w:rFonts w:ascii="Palatino Linotype" w:hAnsi="Palatino Linotype" w:cs="Arial"/>
        </w:rPr>
        <w:t xml:space="preserve">fueron tramitados por </w:t>
      </w:r>
      <w:r w:rsidR="00DA52E1" w:rsidRPr="0041570A">
        <w:rPr>
          <w:rFonts w:ascii="Palatino Linotype" w:hAnsi="Palatino Linotype"/>
        </w:rPr>
        <w:t>la Institución de Seguridad Pública o Privada</w:t>
      </w:r>
      <w:r w:rsidR="00DA52E1" w:rsidRPr="0041570A">
        <w:rPr>
          <w:rFonts w:ascii="Palatino Linotype" w:hAnsi="Palatino Linotype" w:cs="Arial"/>
        </w:rPr>
        <w:t xml:space="preserve"> </w:t>
      </w:r>
      <w:r w:rsidR="006F648B" w:rsidRPr="0041570A">
        <w:rPr>
          <w:rFonts w:ascii="Palatino Linotype" w:hAnsi="Palatino Linotype" w:cs="Arial"/>
        </w:rPr>
        <w:t xml:space="preserve">ante el </w:t>
      </w:r>
      <w:r w:rsidR="006F648B" w:rsidRPr="0041570A">
        <w:rPr>
          <w:rFonts w:ascii="Palatino Linotype" w:hAnsi="Palatino Linotype" w:cs="Arial"/>
          <w:b/>
        </w:rPr>
        <w:t>SUJETO OBLIGADO</w:t>
      </w:r>
      <w:r w:rsidR="006F648B" w:rsidRPr="0041570A">
        <w:rPr>
          <w:rFonts w:ascii="Palatino Linotype" w:hAnsi="Palatino Linotype" w:cs="Arial"/>
        </w:rPr>
        <w:t>.</w:t>
      </w:r>
    </w:p>
    <w:p w14:paraId="54D81706" w14:textId="77777777" w:rsidR="006F648B" w:rsidRPr="0041570A" w:rsidRDefault="006F648B" w:rsidP="006F648B">
      <w:pPr>
        <w:pStyle w:val="Prrafodelista"/>
        <w:spacing w:before="240" w:after="240" w:line="360" w:lineRule="auto"/>
        <w:ind w:left="0" w:right="49"/>
        <w:jc w:val="both"/>
        <w:rPr>
          <w:rFonts w:ascii="Palatino Linotype" w:eastAsia="MS Mincho" w:hAnsi="Palatino Linotype" w:cs="Arial"/>
          <w:color w:val="000000" w:themeColor="text1"/>
        </w:rPr>
      </w:pPr>
    </w:p>
    <w:p w14:paraId="00F81BEC" w14:textId="5C932F44" w:rsidR="006F648B" w:rsidRPr="0041570A" w:rsidRDefault="006F648B" w:rsidP="00024548">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41570A">
        <w:rPr>
          <w:rFonts w:ascii="Palatino Linotype" w:hAnsi="Palatino Linotype" w:cs="Arial"/>
        </w:rPr>
        <w:t>Sin embargo</w:t>
      </w:r>
      <w:r w:rsidRPr="0041570A">
        <w:rPr>
          <w:rFonts w:ascii="Palatino Linotype" w:eastAsia="MS Mincho" w:hAnsi="Palatino Linotype" w:cs="Arial"/>
          <w:color w:val="000000" w:themeColor="text1"/>
        </w:rPr>
        <w:t xml:space="preserve"> </w:t>
      </w:r>
      <w:r w:rsidRPr="0041570A">
        <w:rPr>
          <w:rFonts w:ascii="Palatino Linotype" w:hAnsi="Palatino Linotype"/>
          <w:color w:val="000000" w:themeColor="text1"/>
        </w:rPr>
        <w:t xml:space="preserve">al emitirse un pronunciamiento por parte </w:t>
      </w:r>
      <w:r w:rsidR="00DA52E1" w:rsidRPr="0041570A">
        <w:rPr>
          <w:rFonts w:ascii="Palatino Linotype" w:hAnsi="Palatino Linotype"/>
          <w:color w:val="000000" w:themeColor="text1"/>
        </w:rPr>
        <w:t xml:space="preserve">del </w:t>
      </w:r>
      <w:r w:rsidR="00DA52E1" w:rsidRPr="0041570A">
        <w:rPr>
          <w:rFonts w:ascii="Palatino Linotype" w:hAnsi="Palatino Linotype"/>
          <w:b/>
          <w:color w:val="000000" w:themeColor="text1"/>
        </w:rPr>
        <w:t>SUJETO OBLIGADO</w:t>
      </w:r>
      <w:r w:rsidRPr="0041570A">
        <w:rPr>
          <w:rFonts w:ascii="Palatino Linotype" w:hAnsi="Palatino Linotype"/>
          <w:color w:val="000000" w:themeColor="text1"/>
        </w:rPr>
        <w:t xml:space="preserve"> respecto a </w:t>
      </w:r>
      <w:r w:rsidR="00024548" w:rsidRPr="0041570A">
        <w:rPr>
          <w:rFonts w:ascii="Palatino Linotype" w:hAnsi="Palatino Linotype"/>
          <w:color w:val="000000" w:themeColor="text1"/>
        </w:rPr>
        <w:t>“</w:t>
      </w:r>
      <w:r w:rsidR="00024548" w:rsidRPr="0041570A">
        <w:rPr>
          <w:rFonts w:ascii="Palatino Linotype" w:hAnsi="Palatino Linotype"/>
          <w:i/>
          <w:color w:val="000000" w:themeColor="text1"/>
        </w:rPr>
        <w:t>no haber generado, recopilado, administrado, manejado, procesado, archivado o conservado información de ningún tipo respecto de las personas solicitadas, toda vez que no tuvo lugar el acto del cual se derive el inicio del proceso de evaluación de control de confianza ante éste Centro Estatal”</w:t>
      </w:r>
      <w:r w:rsidR="00024548" w:rsidRPr="0041570A">
        <w:rPr>
          <w:rFonts w:ascii="Palatino Linotype" w:hAnsi="Palatino Linotype"/>
          <w:color w:val="000000" w:themeColor="text1"/>
        </w:rPr>
        <w:t xml:space="preserve"> </w:t>
      </w:r>
      <w:r w:rsidRPr="0041570A">
        <w:rPr>
          <w:rFonts w:ascii="Palatino Linotype" w:eastAsia="MS Mincho" w:hAnsi="Palatino Linotype" w:cs="Arial"/>
          <w:color w:val="000000" w:themeColor="text1"/>
        </w:rPr>
        <w:t xml:space="preserve">se </w:t>
      </w:r>
      <w:r w:rsidRPr="0041570A">
        <w:rPr>
          <w:rFonts w:ascii="Palatino Linotype" w:hAnsi="Palatino Linotype"/>
        </w:rPr>
        <w:t xml:space="preserve">considera que </w:t>
      </w:r>
      <w:r w:rsidRPr="0041570A">
        <w:rPr>
          <w:rFonts w:ascii="Palatino Linotype" w:eastAsia="Calibri" w:hAnsi="Palatino Linotype" w:cs="Arial"/>
          <w:lang w:val="es-ES"/>
        </w:rPr>
        <w:t xml:space="preserve">expresamente manifiesta no poseer la información solicitada </w:t>
      </w:r>
      <w:r w:rsidRPr="0041570A">
        <w:rPr>
          <w:rFonts w:ascii="Palatino Linotype" w:hAnsi="Palatino Linotype"/>
        </w:rPr>
        <w:t xml:space="preserve">y al encontramos en presencia de un el hecho negativo, es obvio que éste no puede fácticamente obrar en los archivos del </w:t>
      </w:r>
      <w:r w:rsidRPr="0041570A">
        <w:rPr>
          <w:rFonts w:ascii="Palatino Linotype" w:hAnsi="Palatino Linotype"/>
          <w:b/>
        </w:rPr>
        <w:t>SUJETO OBLIGADO</w:t>
      </w:r>
      <w:r w:rsidRPr="0041570A">
        <w:rPr>
          <w:rFonts w:ascii="Palatino Linotype" w:hAnsi="Palatino Linotype"/>
        </w:rPr>
        <w:t>, ya que no puede probarse por ser lógica y materialmente imposible.</w:t>
      </w:r>
    </w:p>
    <w:p w14:paraId="4953DEF0" w14:textId="77777777" w:rsidR="006F648B" w:rsidRPr="0041570A" w:rsidRDefault="006F648B" w:rsidP="006F648B">
      <w:pPr>
        <w:pStyle w:val="Prrafodelista"/>
        <w:spacing w:before="240" w:after="240" w:line="360" w:lineRule="auto"/>
        <w:ind w:left="0" w:right="49"/>
        <w:jc w:val="both"/>
        <w:rPr>
          <w:rFonts w:ascii="Palatino Linotype" w:eastAsia="MS Mincho" w:hAnsi="Palatino Linotype" w:cs="Arial"/>
          <w:color w:val="000000" w:themeColor="text1"/>
        </w:rPr>
      </w:pPr>
    </w:p>
    <w:p w14:paraId="319C6B7D" w14:textId="77777777" w:rsidR="006F648B" w:rsidRPr="0041570A" w:rsidRDefault="006F648B" w:rsidP="006F648B">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41570A">
        <w:rPr>
          <w:rFonts w:ascii="Palatino Linotype" w:hAnsi="Palatino Linotype"/>
        </w:rPr>
        <w:lastRenderedPageBreak/>
        <w:t>Asimismo, no se trata de un caso por el cual la negación del hecho implique la afirmación del mismo, simplemente se está ante una notoria y evidente inexistencia fáctica de la información solicitada.</w:t>
      </w:r>
    </w:p>
    <w:p w14:paraId="58D47898" w14:textId="77777777" w:rsidR="006F648B" w:rsidRPr="0041570A" w:rsidRDefault="006F648B" w:rsidP="006F648B">
      <w:pPr>
        <w:pStyle w:val="Prrafodelista"/>
        <w:spacing w:line="360" w:lineRule="auto"/>
        <w:ind w:left="0" w:right="49"/>
        <w:jc w:val="both"/>
        <w:rPr>
          <w:rFonts w:ascii="Palatino Linotype" w:eastAsia="MS Mincho" w:hAnsi="Palatino Linotype" w:cs="Arial"/>
          <w:color w:val="000000" w:themeColor="text1"/>
        </w:rPr>
      </w:pPr>
    </w:p>
    <w:p w14:paraId="7A9A50A8" w14:textId="504AD6A8" w:rsidR="003947DD" w:rsidRPr="0041570A" w:rsidRDefault="00024548" w:rsidP="0002454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41570A">
        <w:rPr>
          <w:rFonts w:ascii="Palatino Linotype" w:hAnsi="Palatino Linotype"/>
          <w:bCs/>
          <w:lang w:eastAsia="es-MX"/>
        </w:rPr>
        <w:t xml:space="preserve">En consecuencia, cabe señalar </w:t>
      </w:r>
      <w:r w:rsidR="003947DD" w:rsidRPr="0041570A">
        <w:rPr>
          <w:rFonts w:ascii="Palatino Linotype" w:hAnsi="Palatino Linotype"/>
          <w:bCs/>
          <w:lang w:eastAsia="es-MX"/>
        </w:rPr>
        <w:t>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A9D4750" w14:textId="77777777" w:rsidR="00DA52E1" w:rsidRPr="0041570A" w:rsidRDefault="00DA52E1" w:rsidP="00DA52E1">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0076B42B" w14:textId="5A05AD4C" w:rsidR="003947DD" w:rsidRPr="0041570A" w:rsidRDefault="00DA52E1" w:rsidP="00DA52E1">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41570A">
        <w:rPr>
          <w:rFonts w:ascii="Palatino Linotype" w:hAnsi="Palatino Linotype" w:cs="Arial"/>
          <w:bCs/>
          <w:lang w:eastAsia="es-MX"/>
        </w:rPr>
        <w:t>Sirve</w:t>
      </w:r>
      <w:r w:rsidR="003947DD" w:rsidRPr="0041570A">
        <w:rPr>
          <w:rFonts w:ascii="Palatino Linotype" w:hAnsi="Palatino Linotype" w:cs="Arial"/>
          <w:bCs/>
          <w:lang w:eastAsia="es-MX"/>
        </w:rPr>
        <w:t xml:space="preserve"> de apoyo a lo anterior por analogía, el criterio 31-10 emitido por el ahora Instituto Nacional de Transparencia, Acceso a la Información y Protección de Datos Personales, que a la letra dice:</w:t>
      </w:r>
    </w:p>
    <w:p w14:paraId="64EA9203" w14:textId="77777777" w:rsidR="003947DD" w:rsidRPr="0041570A" w:rsidRDefault="003947DD" w:rsidP="003947DD">
      <w:pPr>
        <w:spacing w:before="240" w:after="360" w:line="360" w:lineRule="auto"/>
        <w:ind w:left="567" w:right="616"/>
        <w:jc w:val="both"/>
        <w:rPr>
          <w:rFonts w:ascii="Palatino Linotype" w:eastAsia="Times New Roman" w:hAnsi="Palatino Linotype" w:cs="Arial"/>
          <w:bCs/>
          <w:sz w:val="22"/>
          <w:szCs w:val="22"/>
          <w:lang w:eastAsia="es-MX"/>
        </w:rPr>
      </w:pPr>
      <w:r w:rsidRPr="0041570A">
        <w:rPr>
          <w:rFonts w:ascii="Palatino Linotype" w:eastAsia="Times New Roman" w:hAnsi="Palatino Linotype" w:cs="Arial"/>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41570A">
        <w:rPr>
          <w:rFonts w:ascii="Palatino Linotype" w:eastAsia="Times New Roman" w:hAnsi="Palatino Linotype" w:cs="Arial"/>
          <w:bCs/>
          <w:i/>
          <w:iCs/>
          <w:sz w:val="22"/>
          <w:szCs w:val="22"/>
          <w:lang w:eastAsia="es-MX"/>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3B13F5B4" w14:textId="77777777" w:rsidR="002C38C9" w:rsidRPr="0041570A" w:rsidRDefault="002C38C9" w:rsidP="002C38C9">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41570A">
        <w:rPr>
          <w:rFonts w:ascii="Palatino Linotype" w:hAnsi="Palatino Linotype"/>
          <w:color w:val="000000" w:themeColor="text1"/>
          <w:shd w:val="clear" w:color="auto" w:fill="FFFFFF"/>
        </w:rPr>
        <w:t xml:space="preserve">Además, </w:t>
      </w:r>
      <w:r w:rsidRPr="0041570A">
        <w:rPr>
          <w:rFonts w:ascii="Palatino Linotype" w:eastAsia="Arial Unicode MS" w:hAnsi="Palatino Linotype" w:cs="Arial"/>
          <w:color w:val="000000" w:themeColor="text1"/>
        </w:rPr>
        <w:t>e</w:t>
      </w:r>
      <w:r w:rsidRPr="0041570A">
        <w:rPr>
          <w:rFonts w:ascii="Palatino Linotype" w:hAnsi="Palatino Linotype"/>
          <w:color w:val="000000" w:themeColor="text1"/>
          <w:shd w:val="clear" w:color="auto" w:fill="FFFFFF"/>
        </w:rPr>
        <w:t>s menester señalar que la manifestación hecha por el</w:t>
      </w:r>
      <w:r w:rsidRPr="0041570A">
        <w:rPr>
          <w:rStyle w:val="apple-converted-space"/>
          <w:rFonts w:ascii="Palatino Linotype" w:hAnsi="Palatino Linotype"/>
          <w:color w:val="000000" w:themeColor="text1"/>
          <w:shd w:val="clear" w:color="auto" w:fill="FFFFFF"/>
        </w:rPr>
        <w:t xml:space="preserve"> </w:t>
      </w:r>
      <w:r w:rsidRPr="0041570A">
        <w:rPr>
          <w:rFonts w:ascii="Palatino Linotype" w:hAnsi="Palatino Linotype"/>
          <w:b/>
          <w:bCs/>
          <w:color w:val="000000" w:themeColor="text1"/>
          <w:shd w:val="clear" w:color="auto" w:fill="FFFFFF"/>
        </w:rPr>
        <w:t>SUJETO OBLIGADO</w:t>
      </w:r>
      <w:r w:rsidRPr="0041570A">
        <w:rPr>
          <w:rStyle w:val="apple-converted-space"/>
          <w:rFonts w:ascii="Palatino Linotype" w:hAnsi="Palatino Linotype"/>
          <w:b/>
          <w:bCs/>
          <w:color w:val="000000" w:themeColor="text1"/>
          <w:shd w:val="clear" w:color="auto" w:fill="FFFFFF"/>
        </w:rPr>
        <w:t xml:space="preserve"> </w:t>
      </w:r>
      <w:r w:rsidRPr="0041570A">
        <w:rPr>
          <w:rFonts w:ascii="Palatino Linotype" w:hAnsi="Palatino Linotype"/>
          <w:color w:val="000000" w:themeColor="text1"/>
          <w:shd w:val="clear" w:color="auto" w:fill="FFFFFF"/>
        </w:rPr>
        <w:t>en la respuesta inicial</w:t>
      </w:r>
      <w:r w:rsidRPr="0041570A">
        <w:rPr>
          <w:rStyle w:val="apple-converted-space"/>
          <w:rFonts w:ascii="Palatino Linotype" w:hAnsi="Palatino Linotype"/>
          <w:color w:val="000000" w:themeColor="text1"/>
          <w:shd w:val="clear" w:color="auto" w:fill="FFFFFF"/>
        </w:rPr>
        <w:t xml:space="preserve"> </w:t>
      </w:r>
      <w:r w:rsidRPr="0041570A">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41570A">
        <w:rPr>
          <w:rFonts w:ascii="Palatino Linotype" w:hAnsi="Palatino Linotype"/>
          <w:b/>
          <w:color w:val="000000" w:themeColor="text1"/>
          <w:shd w:val="clear" w:color="auto" w:fill="FFFFFF"/>
          <w:lang w:val="es-ES_tradnl"/>
        </w:rPr>
        <w:t>Código de Procedimientos Administrativos del Estado de México</w:t>
      </w:r>
      <w:r w:rsidRPr="0041570A">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07C5BC7B" w14:textId="77777777" w:rsidR="002C38C9" w:rsidRPr="0041570A" w:rsidRDefault="002C38C9" w:rsidP="002C38C9">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6A67EABD" w14:textId="0EEA627B" w:rsidR="00902959" w:rsidRPr="0041570A" w:rsidRDefault="0041570A" w:rsidP="002C38C9">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50D0C347" wp14:editId="7DC25739">
                <wp:simplePos x="0" y="0"/>
                <wp:positionH relativeFrom="column">
                  <wp:posOffset>15240</wp:posOffset>
                </wp:positionH>
                <wp:positionV relativeFrom="paragraph">
                  <wp:posOffset>739774</wp:posOffset>
                </wp:positionV>
                <wp:extent cx="5562600" cy="3248025"/>
                <wp:effectExtent l="38100" t="19050" r="76200" b="85725"/>
                <wp:wrapNone/>
                <wp:docPr id="12" name="Conector recto 12"/>
                <wp:cNvGraphicFramePr/>
                <a:graphic xmlns:a="http://schemas.openxmlformats.org/drawingml/2006/main">
                  <a:graphicData uri="http://schemas.microsoft.com/office/word/2010/wordprocessingShape">
                    <wps:wsp>
                      <wps:cNvCnPr/>
                      <wps:spPr>
                        <a:xfrm>
                          <a:off x="0" y="0"/>
                          <a:ext cx="5562600" cy="3248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17A624" id="Conector recto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pt,58.25pt" to="439.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" strokecolor="#4f81bd [3204]" strokeweight="2pt">
                <v:shadow on="t" color="black" opacity="24903f" origin=",.5" offset="0,.55556mm"/>
              </v:line>
            </w:pict>
          </mc:Fallback>
        </mc:AlternateContent>
      </w:r>
      <w:r w:rsidR="002C38C9" w:rsidRPr="0041570A">
        <w:rPr>
          <w:rFonts w:ascii="Palatino Linotype" w:hAnsi="Palatino Linotype"/>
          <w:lang w:val="es-ES" w:eastAsia="es-MX"/>
        </w:rPr>
        <w:t xml:space="preserve">Por lo anteriormente expuesto y fundado, este </w:t>
      </w:r>
      <w:r w:rsidR="002C38C9" w:rsidRPr="0041570A">
        <w:rPr>
          <w:rFonts w:ascii="Palatino Linotype" w:hAnsi="Palatino Linotype"/>
          <w:b/>
          <w:bCs/>
          <w:lang w:val="es-ES" w:eastAsia="es-MX"/>
        </w:rPr>
        <w:t>ÓRGANO GARANTE</w:t>
      </w:r>
      <w:r w:rsidR="002C38C9" w:rsidRPr="0041570A">
        <w:rPr>
          <w:rFonts w:ascii="Palatino Linotype" w:hAnsi="Palatino Linotype"/>
          <w:lang w:val="es-ES" w:eastAsia="es-MX"/>
        </w:rPr>
        <w:t xml:space="preserve"> emite los siguientes:</w:t>
      </w:r>
    </w:p>
    <w:p w14:paraId="5B9AC7CE" w14:textId="77777777" w:rsidR="00A627CA" w:rsidRPr="0041570A" w:rsidRDefault="00A627CA" w:rsidP="00A627CA">
      <w:pPr>
        <w:pStyle w:val="Prrafodelista"/>
        <w:rPr>
          <w:rFonts w:ascii="Palatino Linotype" w:hAnsi="Palatino Linotype" w:cs="Arial"/>
        </w:rPr>
      </w:pPr>
    </w:p>
    <w:p w14:paraId="46B9A925" w14:textId="77777777" w:rsidR="00A627CA" w:rsidRPr="0041570A" w:rsidRDefault="00A627CA" w:rsidP="00A627CA">
      <w:pPr>
        <w:spacing w:before="240" w:after="240" w:line="360" w:lineRule="auto"/>
        <w:jc w:val="both"/>
        <w:rPr>
          <w:rFonts w:ascii="Palatino Linotype" w:hAnsi="Palatino Linotype" w:cs="Arial"/>
        </w:rPr>
      </w:pPr>
    </w:p>
    <w:p w14:paraId="6E057C7D" w14:textId="77777777" w:rsidR="00A627CA" w:rsidRPr="0041570A" w:rsidRDefault="00A627CA" w:rsidP="00A627CA">
      <w:pPr>
        <w:spacing w:before="240" w:after="240" w:line="360" w:lineRule="auto"/>
        <w:jc w:val="both"/>
        <w:rPr>
          <w:rFonts w:ascii="Palatino Linotype" w:hAnsi="Palatino Linotype" w:cs="Arial"/>
        </w:rPr>
      </w:pPr>
    </w:p>
    <w:p w14:paraId="10ABA9B1" w14:textId="77777777" w:rsidR="00A627CA" w:rsidRPr="0041570A" w:rsidRDefault="00A627CA" w:rsidP="00A627CA">
      <w:pPr>
        <w:spacing w:before="240" w:after="240" w:line="360" w:lineRule="auto"/>
        <w:jc w:val="both"/>
        <w:rPr>
          <w:rFonts w:ascii="Palatino Linotype" w:hAnsi="Palatino Linotype" w:cs="Arial"/>
        </w:rPr>
      </w:pPr>
    </w:p>
    <w:p w14:paraId="341B658A" w14:textId="77777777" w:rsidR="00A627CA" w:rsidRPr="0041570A" w:rsidRDefault="00A627CA" w:rsidP="00A627CA">
      <w:pPr>
        <w:spacing w:before="240" w:after="240" w:line="360" w:lineRule="auto"/>
        <w:jc w:val="both"/>
        <w:rPr>
          <w:rFonts w:ascii="Palatino Linotype" w:hAnsi="Palatino Linotype" w:cs="Arial"/>
        </w:rPr>
      </w:pPr>
    </w:p>
    <w:p w14:paraId="1A1329EA" w14:textId="77777777" w:rsidR="00A627CA" w:rsidRPr="0041570A" w:rsidRDefault="00A627CA" w:rsidP="00A627CA">
      <w:pPr>
        <w:spacing w:before="240" w:after="240" w:line="360" w:lineRule="auto"/>
        <w:jc w:val="both"/>
        <w:rPr>
          <w:rFonts w:ascii="Palatino Linotype" w:hAnsi="Palatino Linotype" w:cs="Arial"/>
        </w:rPr>
      </w:pPr>
    </w:p>
    <w:p w14:paraId="6548E7D0" w14:textId="77777777" w:rsidR="00A627CA" w:rsidRPr="0041570A" w:rsidRDefault="00A627CA" w:rsidP="00A627CA">
      <w:pPr>
        <w:spacing w:before="240" w:after="240" w:line="360" w:lineRule="auto"/>
        <w:jc w:val="both"/>
        <w:rPr>
          <w:rFonts w:ascii="Palatino Linotype" w:hAnsi="Palatino Linotype" w:cs="Arial"/>
        </w:rPr>
      </w:pPr>
    </w:p>
    <w:p w14:paraId="223BD30E" w14:textId="0B946FA5" w:rsidR="002C38C9" w:rsidRPr="0041570A" w:rsidRDefault="002C38C9" w:rsidP="0041570A">
      <w:pPr>
        <w:pStyle w:val="Ttulo1"/>
        <w:spacing w:line="360" w:lineRule="auto"/>
        <w:ind w:left="2912"/>
        <w:rPr>
          <w:rFonts w:eastAsia="Calibri"/>
          <w:b w:val="0"/>
          <w:color w:val="auto"/>
          <w:szCs w:val="24"/>
          <w:lang w:val="es-ES" w:eastAsia="es-ES"/>
        </w:rPr>
      </w:pPr>
      <w:bookmarkStart w:id="80" w:name="_Toc475014715"/>
      <w:bookmarkStart w:id="81" w:name="_Toc475381194"/>
      <w:bookmarkStart w:id="82" w:name="_Toc490155969"/>
      <w:bookmarkStart w:id="83" w:name="_Toc490734332"/>
      <w:bookmarkStart w:id="84" w:name="_Toc491854740"/>
      <w:bookmarkStart w:id="85" w:name="_Toc494991893"/>
      <w:bookmarkStart w:id="86" w:name="_Toc513664628"/>
      <w:bookmarkStart w:id="87" w:name="_Toc516482974"/>
      <w:r w:rsidRPr="0041570A">
        <w:rPr>
          <w:rFonts w:eastAsia="Calibri"/>
          <w:color w:val="auto"/>
          <w:szCs w:val="24"/>
          <w:lang w:val="es-ES" w:eastAsia="es-ES"/>
        </w:rPr>
        <w:lastRenderedPageBreak/>
        <w:t>R E S O L U T I V O S</w:t>
      </w:r>
      <w:bookmarkEnd w:id="80"/>
      <w:bookmarkEnd w:id="81"/>
      <w:bookmarkEnd w:id="82"/>
      <w:bookmarkEnd w:id="83"/>
      <w:bookmarkEnd w:id="84"/>
      <w:bookmarkEnd w:id="85"/>
      <w:bookmarkEnd w:id="86"/>
      <w:bookmarkEnd w:id="87"/>
    </w:p>
    <w:p w14:paraId="6C1C7475" w14:textId="1BB7895F" w:rsidR="002C38C9" w:rsidRPr="0041570A" w:rsidRDefault="002C38C9" w:rsidP="002C38C9">
      <w:pPr>
        <w:shd w:val="clear" w:color="auto" w:fill="FFFFFF"/>
        <w:spacing w:line="360" w:lineRule="auto"/>
        <w:jc w:val="both"/>
        <w:rPr>
          <w:rFonts w:ascii="Palatino Linotype" w:eastAsia="Times New Roman" w:hAnsi="Palatino Linotype" w:cs="Arial"/>
          <w:color w:val="000000" w:themeColor="text1"/>
          <w:lang w:val="es-MX" w:eastAsia="es-MX"/>
        </w:rPr>
      </w:pPr>
      <w:r w:rsidRPr="0041570A">
        <w:rPr>
          <w:rFonts w:ascii="Palatino Linotype" w:eastAsia="Times New Roman" w:hAnsi="Palatino Linotype" w:cs="Arial"/>
          <w:b/>
          <w:bCs/>
          <w:color w:val="000000" w:themeColor="text1"/>
          <w:lang w:val="es-MX" w:eastAsia="es-MX"/>
        </w:rPr>
        <w:t xml:space="preserve">PRIMERO. </w:t>
      </w:r>
      <w:r w:rsidRPr="0041570A">
        <w:rPr>
          <w:rFonts w:ascii="Palatino Linotype" w:eastAsia="Times New Roman" w:hAnsi="Palatino Linotype" w:cs="Arial"/>
          <w:color w:val="000000" w:themeColor="text1"/>
          <w:lang w:val="es-ES" w:eastAsia="es-MX"/>
        </w:rPr>
        <w:t xml:space="preserve">Resultan infundadas las razones o motivos de inconformidad hechos valer en el recurso de revisión </w:t>
      </w:r>
      <w:r w:rsidRPr="0041570A">
        <w:rPr>
          <w:rFonts w:ascii="Palatino Linotype" w:eastAsia="Times New Roman" w:hAnsi="Palatino Linotype" w:cs="Arial"/>
          <w:b/>
          <w:bCs/>
          <w:color w:val="000000" w:themeColor="text1"/>
          <w:lang w:val="es-ES" w:eastAsia="es-MX"/>
        </w:rPr>
        <w:t xml:space="preserve">01068/INFOEM/IP/RR/2018 </w:t>
      </w:r>
      <w:r w:rsidRPr="0041570A">
        <w:rPr>
          <w:rFonts w:ascii="Palatino Linotype" w:eastAsia="Times New Roman" w:hAnsi="Palatino Linotype" w:cs="Arial"/>
          <w:color w:val="000000" w:themeColor="text1"/>
          <w:lang w:val="es-MX" w:eastAsia="es-MX"/>
        </w:rPr>
        <w:t xml:space="preserve">en términos del considerando </w:t>
      </w:r>
      <w:r w:rsidRPr="0041570A">
        <w:rPr>
          <w:rFonts w:ascii="Palatino Linotype" w:eastAsia="Times New Roman" w:hAnsi="Palatino Linotype" w:cs="Arial"/>
          <w:b/>
          <w:bCs/>
          <w:color w:val="000000" w:themeColor="text1"/>
          <w:lang w:val="es-MX" w:eastAsia="es-MX"/>
        </w:rPr>
        <w:t xml:space="preserve">QUINTO </w:t>
      </w:r>
      <w:r w:rsidRPr="0041570A">
        <w:rPr>
          <w:rFonts w:ascii="Palatino Linotype" w:eastAsia="Times New Roman" w:hAnsi="Palatino Linotype" w:cs="Arial"/>
          <w:color w:val="000000" w:themeColor="text1"/>
          <w:lang w:val="es-MX" w:eastAsia="es-MX"/>
        </w:rPr>
        <w:t>de la presente resolución.</w:t>
      </w:r>
    </w:p>
    <w:p w14:paraId="1AACAB6F" w14:textId="77777777" w:rsidR="002C38C9" w:rsidRPr="0041570A" w:rsidRDefault="002C38C9" w:rsidP="002C38C9">
      <w:pPr>
        <w:pStyle w:val="Prrafodelista"/>
        <w:spacing w:before="240" w:after="240" w:line="360" w:lineRule="auto"/>
        <w:ind w:left="0"/>
        <w:jc w:val="both"/>
        <w:rPr>
          <w:rFonts w:ascii="Palatino Linotype" w:eastAsia="Times New Roman" w:hAnsi="Palatino Linotype" w:cs="Arial"/>
          <w:b/>
          <w:color w:val="000000" w:themeColor="text1"/>
          <w:lang w:val="es-ES"/>
        </w:rPr>
      </w:pPr>
      <w:bookmarkStart w:id="88" w:name="_Toc450120669"/>
      <w:r w:rsidRPr="0041570A">
        <w:rPr>
          <w:rFonts w:ascii="Palatino Linotype" w:hAnsi="Palatino Linotype"/>
          <w:b/>
          <w:color w:val="000000" w:themeColor="text1"/>
        </w:rPr>
        <w:t xml:space="preserve">SEGUNDO. </w:t>
      </w:r>
      <w:r w:rsidRPr="0041570A">
        <w:rPr>
          <w:rFonts w:ascii="Palatino Linotype" w:hAnsi="Palatino Linotype"/>
          <w:color w:val="000000" w:themeColor="text1"/>
        </w:rPr>
        <w:t>Se</w:t>
      </w:r>
      <w:r w:rsidRPr="0041570A">
        <w:rPr>
          <w:rFonts w:ascii="Palatino Linotype" w:hAnsi="Palatino Linotype"/>
          <w:b/>
          <w:color w:val="000000" w:themeColor="text1"/>
        </w:rPr>
        <w:t xml:space="preserve"> CONFIRMA </w:t>
      </w:r>
      <w:r w:rsidRPr="0041570A">
        <w:rPr>
          <w:rFonts w:ascii="Palatino Linotype" w:hAnsi="Palatino Linotype"/>
          <w:color w:val="000000" w:themeColor="text1"/>
        </w:rPr>
        <w:t>la respuesta emitida</w:t>
      </w:r>
      <w:bookmarkEnd w:id="88"/>
      <w:r w:rsidRPr="0041570A">
        <w:rPr>
          <w:rFonts w:ascii="Palatino Linotype" w:eastAsia="Times New Roman" w:hAnsi="Palatino Linotype" w:cs="Arial"/>
          <w:color w:val="000000" w:themeColor="text1"/>
          <w:lang w:val="es-ES"/>
        </w:rPr>
        <w:t xml:space="preserve"> por el </w:t>
      </w:r>
      <w:r w:rsidRPr="0041570A">
        <w:rPr>
          <w:rFonts w:ascii="Palatino Linotype" w:eastAsia="Times New Roman" w:hAnsi="Palatino Linotype" w:cs="Arial"/>
          <w:b/>
          <w:color w:val="000000" w:themeColor="text1"/>
          <w:lang w:val="es-ES"/>
        </w:rPr>
        <w:t>SUJETO OBLIGADO.</w:t>
      </w:r>
    </w:p>
    <w:p w14:paraId="6D398FC6" w14:textId="77777777" w:rsidR="002C38C9" w:rsidRPr="0041570A" w:rsidRDefault="002C38C9" w:rsidP="002C38C9">
      <w:pPr>
        <w:pStyle w:val="Prrafodelista"/>
        <w:spacing w:before="240" w:after="240" w:line="360" w:lineRule="auto"/>
        <w:ind w:left="0"/>
        <w:jc w:val="both"/>
        <w:rPr>
          <w:rFonts w:ascii="Palatino Linotype" w:eastAsia="Times New Roman" w:hAnsi="Palatino Linotype" w:cs="Arial"/>
          <w:b/>
          <w:color w:val="000000" w:themeColor="text1"/>
          <w:lang w:val="es-ES"/>
        </w:rPr>
      </w:pPr>
    </w:p>
    <w:p w14:paraId="544D7F96" w14:textId="77777777" w:rsidR="002C38C9" w:rsidRPr="0041570A" w:rsidRDefault="002C38C9" w:rsidP="002C38C9">
      <w:pPr>
        <w:pStyle w:val="Prrafodelista"/>
        <w:spacing w:before="240" w:after="360" w:line="360" w:lineRule="auto"/>
        <w:ind w:left="0"/>
        <w:jc w:val="both"/>
        <w:rPr>
          <w:rFonts w:ascii="Palatino Linotype" w:eastAsia="Times New Roman" w:hAnsi="Palatino Linotype" w:cs="Arial"/>
          <w:lang w:val="es-ES"/>
        </w:rPr>
      </w:pPr>
      <w:r w:rsidRPr="0041570A">
        <w:rPr>
          <w:rFonts w:ascii="Palatino Linotype" w:eastAsia="Times New Roman" w:hAnsi="Palatino Linotype" w:cs="Arial"/>
          <w:b/>
          <w:color w:val="000000" w:themeColor="text1"/>
          <w:lang w:eastAsia="es-MX"/>
        </w:rPr>
        <w:t xml:space="preserve">TERCERO. </w:t>
      </w:r>
      <w:r w:rsidRPr="0041570A">
        <w:rPr>
          <w:rFonts w:ascii="Palatino Linotype" w:eastAsia="Times New Roman" w:hAnsi="Palatino Linotype" w:cs="Arial"/>
          <w:b/>
          <w:bCs/>
          <w:color w:val="000000" w:themeColor="text1"/>
          <w:lang w:eastAsia="es-MX"/>
        </w:rPr>
        <w:t>REMÍTASE,</w:t>
      </w:r>
      <w:r w:rsidRPr="0041570A">
        <w:rPr>
          <w:rFonts w:ascii="Palatino Linotype" w:eastAsia="Times New Roman" w:hAnsi="Palatino Linotype" w:cs="Arial"/>
          <w:bCs/>
          <w:color w:val="000000" w:themeColor="text1"/>
          <w:lang w:eastAsia="es-MX"/>
        </w:rPr>
        <w:t xml:space="preserve"> vía Sistema de Acceso a la Información Mexiquense (SAIMEX), la presente resolución al Titular de la Unidad de Transparencia del</w:t>
      </w:r>
      <w:r w:rsidRPr="0041570A">
        <w:rPr>
          <w:rStyle w:val="Ttulo2Car"/>
        </w:rPr>
        <w:t xml:space="preserve"> </w:t>
      </w:r>
      <w:r w:rsidRPr="0041570A">
        <w:rPr>
          <w:rFonts w:ascii="Palatino Linotype" w:eastAsia="Times New Roman" w:hAnsi="Palatino Linotype" w:cs="Arial"/>
          <w:b/>
          <w:lang w:val="es-ES"/>
        </w:rPr>
        <w:t>SUJETO OBLIGADO</w:t>
      </w:r>
      <w:r w:rsidRPr="0041570A">
        <w:rPr>
          <w:rFonts w:ascii="Palatino Linotype" w:eastAsia="Times New Roman" w:hAnsi="Palatino Linotype" w:cs="Arial"/>
          <w:lang w:val="es-ES"/>
        </w:rPr>
        <w:t>.</w:t>
      </w:r>
    </w:p>
    <w:p w14:paraId="3C24839F" w14:textId="77777777" w:rsidR="002C38C9" w:rsidRPr="0041570A" w:rsidRDefault="002C38C9" w:rsidP="002C38C9">
      <w:pPr>
        <w:pStyle w:val="Prrafodelista"/>
        <w:spacing w:line="360" w:lineRule="auto"/>
        <w:ind w:left="0"/>
        <w:jc w:val="both"/>
        <w:rPr>
          <w:rFonts w:ascii="Palatino Linotype" w:eastAsia="Times New Roman" w:hAnsi="Palatino Linotype" w:cs="Arial"/>
          <w:b/>
          <w:color w:val="000000" w:themeColor="text1"/>
          <w:lang w:val="es-ES"/>
        </w:rPr>
      </w:pPr>
    </w:p>
    <w:p w14:paraId="5FDA3457" w14:textId="63149106" w:rsidR="002C38C9" w:rsidRPr="0041570A" w:rsidRDefault="002C38C9" w:rsidP="002C38C9">
      <w:pPr>
        <w:pStyle w:val="Prrafodelista"/>
        <w:spacing w:before="240" w:after="360" w:line="360" w:lineRule="auto"/>
        <w:ind w:left="0"/>
        <w:jc w:val="both"/>
        <w:rPr>
          <w:rFonts w:ascii="Palatino Linotype" w:eastAsia="Times New Roman" w:hAnsi="Palatino Linotype" w:cs="Arial"/>
          <w:color w:val="000000" w:themeColor="text1"/>
          <w:lang w:val="es-ES"/>
        </w:rPr>
      </w:pPr>
      <w:r w:rsidRPr="0041570A">
        <w:rPr>
          <w:rFonts w:ascii="Palatino Linotype" w:eastAsia="Times New Roman" w:hAnsi="Palatino Linotype" w:cs="Arial"/>
          <w:b/>
          <w:bCs/>
          <w:color w:val="222222"/>
          <w:lang w:val="es-MX" w:eastAsia="es-MX"/>
        </w:rPr>
        <w:t xml:space="preserve">CUARTO. </w:t>
      </w:r>
      <w:r w:rsidRPr="0041570A">
        <w:rPr>
          <w:rFonts w:ascii="Palatino Linotype" w:eastAsia="Times New Roman" w:hAnsi="Palatino Linotype" w:cs="Arial"/>
          <w:color w:val="000000" w:themeColor="text1"/>
          <w:lang w:val="es-MX" w:eastAsia="es-MX"/>
        </w:rPr>
        <w:t>Notifíquese a la presente resolución</w:t>
      </w:r>
      <w:r w:rsidRPr="0041570A">
        <w:rPr>
          <w:rFonts w:ascii="Palatino Linotype" w:eastAsia="Times New Roman" w:hAnsi="Palatino Linotype" w:cs="Arial"/>
          <w:color w:val="000000" w:themeColor="text1"/>
          <w:lang w:val="es-ES" w:eastAsia="es-MX"/>
        </w:rPr>
        <w:t xml:space="preserve">, así como el informe justificado enviado por </w:t>
      </w:r>
      <w:r w:rsidRPr="0041570A">
        <w:rPr>
          <w:rFonts w:ascii="Palatino Linotype" w:eastAsia="Times New Roman" w:hAnsi="Palatino Linotype" w:cs="Arial"/>
          <w:bCs/>
          <w:color w:val="000000" w:themeColor="text1"/>
          <w:lang w:eastAsia="es-MX"/>
        </w:rPr>
        <w:t>el</w:t>
      </w:r>
      <w:r w:rsidRPr="0041570A">
        <w:rPr>
          <w:rStyle w:val="Ttulo2Car"/>
        </w:rPr>
        <w:t xml:space="preserve"> </w:t>
      </w:r>
      <w:r w:rsidRPr="0041570A">
        <w:rPr>
          <w:rFonts w:ascii="Palatino Linotype" w:eastAsia="Times New Roman" w:hAnsi="Palatino Linotype" w:cs="Arial"/>
          <w:b/>
          <w:color w:val="000000" w:themeColor="text1"/>
          <w:lang w:val="es-ES"/>
        </w:rPr>
        <w:t>SUJETO OBLIGADO</w:t>
      </w:r>
      <w:r w:rsidRPr="0041570A">
        <w:rPr>
          <w:rFonts w:ascii="Palatino Linotype" w:eastAsia="Times New Roman" w:hAnsi="Palatino Linotype" w:cs="Arial"/>
          <w:color w:val="000000" w:themeColor="text1"/>
          <w:lang w:val="es-ES"/>
        </w:rPr>
        <w:t>.</w:t>
      </w:r>
      <w:bookmarkStart w:id="89" w:name="m_1412774439951357441__Toc454968934"/>
      <w:bookmarkStart w:id="90" w:name="m_1412774439951357441__Toc462307694"/>
      <w:bookmarkStart w:id="91" w:name="m_1412774439951357441__Toc461110378"/>
      <w:bookmarkEnd w:id="89"/>
      <w:bookmarkEnd w:id="90"/>
      <w:bookmarkEnd w:id="91"/>
    </w:p>
    <w:p w14:paraId="5116D5AE" w14:textId="52B6439D" w:rsidR="002C38C9" w:rsidRPr="0041570A" w:rsidRDefault="002C38C9" w:rsidP="002C38C9">
      <w:pPr>
        <w:shd w:val="clear" w:color="auto" w:fill="FFFFFF"/>
        <w:spacing w:line="360" w:lineRule="auto"/>
        <w:jc w:val="both"/>
        <w:rPr>
          <w:rFonts w:ascii="Palatino Linotype" w:eastAsia="Times New Roman" w:hAnsi="Palatino Linotype" w:cs="Arial"/>
          <w:color w:val="000000" w:themeColor="text1"/>
          <w:lang w:val="es-ES" w:eastAsia="es-MX"/>
        </w:rPr>
      </w:pPr>
      <w:r w:rsidRPr="0041570A">
        <w:rPr>
          <w:rFonts w:ascii="Palatino Linotype" w:eastAsia="Times New Roman" w:hAnsi="Palatino Linotype" w:cs="Arial"/>
          <w:b/>
          <w:bCs/>
          <w:color w:val="000000" w:themeColor="text1"/>
          <w:lang w:val="es-MX" w:eastAsia="es-MX"/>
        </w:rPr>
        <w:t xml:space="preserve">QUINTO. </w:t>
      </w:r>
      <w:r w:rsidRPr="0041570A">
        <w:rPr>
          <w:rFonts w:ascii="Palatino Linotype" w:eastAsia="Times New Roman" w:hAnsi="Palatino Linotype" w:cs="Arial"/>
          <w:color w:val="000000" w:themeColor="text1"/>
          <w:lang w:val="es-ES" w:eastAsia="es-MX"/>
        </w:rPr>
        <w:t>Se hace del conocimiento de</w:t>
      </w:r>
      <w:r w:rsidRPr="0041570A">
        <w:rPr>
          <w:rFonts w:ascii="Palatino Linotype" w:eastAsia="Times New Roman" w:hAnsi="Palatino Linotype" w:cs="Arial"/>
          <w:b/>
          <w:bCs/>
          <w:color w:val="000000" w:themeColor="text1"/>
          <w:lang w:val="es-ES" w:eastAsia="es-MX"/>
        </w:rPr>
        <w:t xml:space="preserve"> </w:t>
      </w:r>
      <w:r w:rsidR="00717F06" w:rsidRPr="00717F06">
        <w:rPr>
          <w:rFonts w:ascii="Palatino Linotype" w:hAnsi="Palatino Linotype"/>
          <w:b/>
          <w:color w:val="000000" w:themeColor="text1"/>
          <w:highlight w:val="black"/>
        </w:rPr>
        <w:t>-----------------</w:t>
      </w:r>
      <w:r w:rsidRPr="0041570A">
        <w:rPr>
          <w:rFonts w:ascii="Palatino Linotype" w:eastAsia="MS Gothic" w:hAnsi="Palatino Linotype" w:cs="Times New Roman"/>
          <w:color w:val="000000" w:themeColor="text1"/>
        </w:rPr>
        <w:t xml:space="preserve"> </w:t>
      </w:r>
      <w:r w:rsidRPr="0041570A">
        <w:rPr>
          <w:rFonts w:ascii="Palatino Linotype" w:eastAsia="Times New Roman" w:hAnsi="Palatino Linotype" w:cs="Arial"/>
          <w:color w:val="000000" w:themeColor="text1"/>
          <w:lang w:val="es-MX" w:eastAsia="es-MX"/>
        </w:rPr>
        <w:t xml:space="preserve">que </w:t>
      </w:r>
      <w:r w:rsidRPr="0041570A">
        <w:rPr>
          <w:rFonts w:ascii="Palatino Linotype" w:eastAsia="Times New Roman" w:hAnsi="Palatino Linotype" w:cs="Arial"/>
          <w:color w:val="000000" w:themeColor="text1"/>
          <w:lang w:val="es-ES"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4105983" w14:textId="77777777" w:rsidR="002C38C9" w:rsidRPr="0041570A" w:rsidRDefault="002C38C9" w:rsidP="002C38C9">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6509B76D" w14:textId="33C444E9" w:rsidR="002C38C9" w:rsidRDefault="002C38C9" w:rsidP="0041570A">
      <w:pPr>
        <w:shd w:val="clear" w:color="auto" w:fill="FFFFFF"/>
        <w:tabs>
          <w:tab w:val="left" w:pos="567"/>
        </w:tabs>
        <w:spacing w:line="360" w:lineRule="auto"/>
        <w:jc w:val="both"/>
        <w:rPr>
          <w:rFonts w:ascii="Palatino Linotype" w:hAnsi="Palatino Linotype" w:cs="Arial"/>
          <w:color w:val="000000" w:themeColor="text1"/>
        </w:rPr>
      </w:pPr>
      <w:r w:rsidRPr="0041570A">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w:t>
      </w:r>
      <w:r w:rsidRPr="0041570A">
        <w:rPr>
          <w:rFonts w:ascii="Palatino Linotype" w:hAnsi="Palatino Linotype"/>
          <w:color w:val="000000" w:themeColor="text1"/>
        </w:rPr>
        <w:lastRenderedPageBreak/>
        <w:t>MARTÍNEZ SÁNCHEZ; EVA ABAID YAPUR;</w:t>
      </w:r>
      <w:r w:rsidR="0041570A">
        <w:rPr>
          <w:rFonts w:ascii="Palatino Linotype" w:hAnsi="Palatino Linotype"/>
          <w:color w:val="000000" w:themeColor="text1"/>
        </w:rPr>
        <w:t xml:space="preserve"> JOSÉ GUADALUPE LUNA HERNÁNDEZ Y </w:t>
      </w:r>
      <w:r w:rsidRPr="0041570A">
        <w:rPr>
          <w:rFonts w:ascii="Palatino Linotype" w:hAnsi="Palatino Linotype"/>
          <w:color w:val="000000" w:themeColor="text1"/>
        </w:rPr>
        <w:t>JAVIER M</w:t>
      </w:r>
      <w:r w:rsidR="0041570A">
        <w:rPr>
          <w:rFonts w:ascii="Palatino Linotype" w:hAnsi="Palatino Linotype"/>
          <w:color w:val="000000" w:themeColor="text1"/>
        </w:rPr>
        <w:t>ARTÍNEZ CRUZ;</w:t>
      </w:r>
      <w:r w:rsidRPr="0041570A">
        <w:rPr>
          <w:rFonts w:ascii="Palatino Linotype" w:hAnsi="Palatino Linotype"/>
          <w:color w:val="000000" w:themeColor="text1"/>
        </w:rPr>
        <w:t xml:space="preserve"> EN LA </w:t>
      </w:r>
      <w:r w:rsidR="00106069" w:rsidRPr="0041570A">
        <w:rPr>
          <w:rFonts w:ascii="Palatino Linotype" w:hAnsi="Palatino Linotype"/>
          <w:color w:val="000000" w:themeColor="text1"/>
        </w:rPr>
        <w:t>VIGÉSIMA PRIMERA SESIÓN ORDINARIA CELEBRADA EL SEIS (6) DE JUNIO D</w:t>
      </w:r>
      <w:r w:rsidRPr="0041570A">
        <w:rPr>
          <w:rFonts w:ascii="Palatino Linotype" w:hAnsi="Palatino Linotype"/>
          <w:color w:val="000000" w:themeColor="text1"/>
        </w:rPr>
        <w:t>E DOS MIL DIECIOCHO, ANTE EL SECRETARIO TÉCNICO DEL PLENO ALEXIS TAPIA RAMÍREZ.</w:t>
      </w:r>
      <w:r w:rsidRPr="0041570A">
        <w:rPr>
          <w:rFonts w:ascii="Palatino Linotype" w:hAnsi="Palatino Linotype" w:cs="Arial"/>
          <w:color w:val="000000" w:themeColor="text1"/>
        </w:rPr>
        <w:t xml:space="preserve"> </w:t>
      </w:r>
    </w:p>
    <w:p w14:paraId="588BCDFA" w14:textId="77777777" w:rsidR="0041570A" w:rsidRPr="0041570A" w:rsidRDefault="0041570A" w:rsidP="0041570A">
      <w:pPr>
        <w:shd w:val="clear" w:color="auto" w:fill="FFFFFF"/>
        <w:tabs>
          <w:tab w:val="left" w:pos="567"/>
        </w:tabs>
        <w:spacing w:line="360" w:lineRule="auto"/>
        <w:jc w:val="both"/>
        <w:rPr>
          <w:rFonts w:ascii="Palatino Linotype" w:eastAsia="Times New Roman" w:hAnsi="Palatino Linotype" w:cs="Arial"/>
          <w:color w:val="000000" w:themeColor="text1"/>
          <w:lang w:eastAsia="es-MX"/>
        </w:rPr>
      </w:pPr>
    </w:p>
    <w:p w14:paraId="40CEB8C0" w14:textId="77777777" w:rsidR="002C38C9" w:rsidRPr="0041570A" w:rsidRDefault="002C38C9" w:rsidP="002C38C9">
      <w:pPr>
        <w:spacing w:before="240"/>
        <w:jc w:val="both"/>
        <w:rPr>
          <w:rFonts w:ascii="Palatino Linotype" w:hAnsi="Palatino Linotype"/>
        </w:rPr>
      </w:pPr>
      <w:r w:rsidRPr="0041570A">
        <w:rPr>
          <w:rFonts w:ascii="Palatino Linotype" w:hAnsi="Palatino Linotype"/>
          <w:noProof/>
          <w:lang w:val="es-MX" w:eastAsia="es-MX"/>
        </w:rPr>
        <mc:AlternateContent>
          <mc:Choice Requires="wps">
            <w:drawing>
              <wp:anchor distT="45720" distB="45720" distL="114300" distR="114300" simplePos="0" relativeHeight="251671552" behindDoc="0" locked="0" layoutInCell="1" allowOverlap="1" wp14:anchorId="10994B0B" wp14:editId="63E0B0F9">
                <wp:simplePos x="0" y="0"/>
                <wp:positionH relativeFrom="page">
                  <wp:align>center</wp:align>
                </wp:positionH>
                <wp:positionV relativeFrom="paragraph">
                  <wp:posOffset>67265</wp:posOffset>
                </wp:positionV>
                <wp:extent cx="2360930" cy="914400"/>
                <wp:effectExtent l="0" t="0" r="635"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45BC6BC5" w14:textId="77777777" w:rsidR="002C38C9" w:rsidRPr="00EF2FC0" w:rsidRDefault="002C38C9" w:rsidP="002C38C9">
                            <w:pPr>
                              <w:jc w:val="center"/>
                              <w:rPr>
                                <w:rFonts w:ascii="Palatino Linotype" w:hAnsi="Palatino Linotype"/>
                              </w:rPr>
                            </w:pPr>
                            <w:r w:rsidRPr="00EF2FC0">
                              <w:rPr>
                                <w:rFonts w:ascii="Palatino Linotype" w:hAnsi="Palatino Linotype"/>
                                <w:b/>
                              </w:rPr>
                              <w:t>Zulema Martínez Sánchez</w:t>
                            </w:r>
                          </w:p>
                          <w:p w14:paraId="687F3A0F" w14:textId="77777777" w:rsidR="002C38C9" w:rsidRDefault="002C38C9" w:rsidP="002C38C9">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73E334F3" w14:textId="77777777" w:rsidR="002C38C9" w:rsidRDefault="002C38C9" w:rsidP="002C38C9">
                            <w:pPr>
                              <w:jc w:val="center"/>
                              <w:rPr>
                                <w:rFonts w:ascii="Palatino Linotype" w:hAnsi="Palatino Linotype"/>
                                <w:b/>
                              </w:rPr>
                            </w:pPr>
                            <w:r>
                              <w:rPr>
                                <w:rFonts w:ascii="Palatino Linotype" w:hAnsi="Palatino Linotype"/>
                                <w:b/>
                              </w:rPr>
                              <w:t>(Rúbrica).</w:t>
                            </w:r>
                          </w:p>
                          <w:p w14:paraId="6E7356DE" w14:textId="77777777" w:rsidR="002C38C9" w:rsidRDefault="002C38C9" w:rsidP="002C38C9">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994B0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155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BXakK6IgIAACIEAAAOAAAAAAAAAAAAAAAAAC4CAABkcnMvZTJvRG9jLnhtbFBL&#10;AQItABQABgAIAAAAIQCgkWv52wAAAAcBAAAPAAAAAAAAAAAAAAAAAHwEAABkcnMvZG93bnJldi54&#10;bWxQSwUGAAAAAAQABADzAAAAhAUAAAAA&#10;" stroked="f">
                <v:textbox>
                  <w:txbxContent>
                    <w:p w14:paraId="45BC6BC5" w14:textId="77777777" w:rsidR="002C38C9" w:rsidRPr="00EF2FC0" w:rsidRDefault="002C38C9" w:rsidP="002C38C9">
                      <w:pPr>
                        <w:jc w:val="center"/>
                        <w:rPr>
                          <w:rFonts w:ascii="Palatino Linotype" w:hAnsi="Palatino Linotype"/>
                        </w:rPr>
                      </w:pPr>
                      <w:r w:rsidRPr="00EF2FC0">
                        <w:rPr>
                          <w:rFonts w:ascii="Palatino Linotype" w:hAnsi="Palatino Linotype"/>
                          <w:b/>
                        </w:rPr>
                        <w:t>Zulema Martínez Sánchez</w:t>
                      </w:r>
                    </w:p>
                    <w:p w14:paraId="687F3A0F" w14:textId="77777777" w:rsidR="002C38C9" w:rsidRDefault="002C38C9" w:rsidP="002C38C9">
                      <w:pPr>
                        <w:jc w:val="center"/>
                        <w:rPr>
                          <w:rFonts w:ascii="Palatino Linotype" w:hAnsi="Palatino Linotype"/>
                        </w:rPr>
                      </w:pPr>
                      <w:r w:rsidRPr="00EF2FC0">
                        <w:rPr>
                          <w:rFonts w:ascii="Palatino Linotype" w:hAnsi="Palatino Linotype"/>
                        </w:rPr>
                        <w:t>Comisionada</w:t>
                      </w:r>
                      <w:r>
                        <w:rPr>
                          <w:rFonts w:ascii="Palatino Linotype" w:hAnsi="Palatino Linotype"/>
                        </w:rPr>
                        <w:t xml:space="preserve"> Presidenta</w:t>
                      </w:r>
                    </w:p>
                    <w:p w14:paraId="73E334F3" w14:textId="77777777" w:rsidR="002C38C9" w:rsidRDefault="002C38C9" w:rsidP="002C38C9">
                      <w:pPr>
                        <w:jc w:val="center"/>
                        <w:rPr>
                          <w:rFonts w:ascii="Palatino Linotype" w:hAnsi="Palatino Linotype"/>
                          <w:b/>
                        </w:rPr>
                      </w:pPr>
                      <w:r>
                        <w:rPr>
                          <w:rFonts w:ascii="Palatino Linotype" w:hAnsi="Palatino Linotype"/>
                          <w:b/>
                        </w:rPr>
                        <w:t>(Rúbrica).</w:t>
                      </w:r>
                    </w:p>
                    <w:p w14:paraId="6E7356DE" w14:textId="77777777" w:rsidR="002C38C9" w:rsidRDefault="002C38C9" w:rsidP="002C38C9">
                      <w:pPr>
                        <w:jc w:val="center"/>
                        <w:rPr>
                          <w:rFonts w:ascii="Palatino Linotype" w:hAnsi="Palatino Linotype"/>
                        </w:rPr>
                      </w:pPr>
                    </w:p>
                  </w:txbxContent>
                </v:textbox>
                <w10:wrap type="square" anchorx="page"/>
              </v:shape>
            </w:pict>
          </mc:Fallback>
        </mc:AlternateContent>
      </w:r>
    </w:p>
    <w:p w14:paraId="559263A8" w14:textId="77777777" w:rsidR="002C38C9" w:rsidRPr="0041570A" w:rsidRDefault="002C38C9" w:rsidP="002C38C9">
      <w:pPr>
        <w:spacing w:before="240"/>
        <w:jc w:val="both"/>
        <w:rPr>
          <w:rFonts w:ascii="Palatino Linotype" w:hAnsi="Palatino Linotype"/>
        </w:rPr>
      </w:pPr>
    </w:p>
    <w:p w14:paraId="3F9DE684" w14:textId="77777777" w:rsidR="002C38C9" w:rsidRPr="0041570A" w:rsidRDefault="002C38C9" w:rsidP="002C38C9">
      <w:pPr>
        <w:spacing w:before="240"/>
        <w:rPr>
          <w:rFonts w:ascii="Palatino Linotype" w:hAnsi="Palatino Linotype"/>
          <w:b/>
        </w:rPr>
      </w:pPr>
    </w:p>
    <w:p w14:paraId="27A133B1" w14:textId="77777777" w:rsidR="002C38C9" w:rsidRPr="0041570A" w:rsidRDefault="002C38C9" w:rsidP="002C38C9">
      <w:pPr>
        <w:spacing w:before="240"/>
        <w:rPr>
          <w:rFonts w:ascii="Palatino Linotype" w:hAnsi="Palatino Linotype"/>
          <w:b/>
        </w:rPr>
      </w:pPr>
      <w:r w:rsidRPr="0041570A">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3DF22157" wp14:editId="0CF5DB21">
                <wp:simplePos x="0" y="0"/>
                <wp:positionH relativeFrom="margin">
                  <wp:align>right</wp:align>
                </wp:positionH>
                <wp:positionV relativeFrom="paragraph">
                  <wp:posOffset>11430</wp:posOffset>
                </wp:positionV>
                <wp:extent cx="2543175" cy="936346"/>
                <wp:effectExtent l="0" t="0" r="28575" b="16510"/>
                <wp:wrapNone/>
                <wp:docPr id="7" name="Cuadro de texto 7"/>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E42E25" w14:textId="77777777" w:rsidR="002C38C9" w:rsidRPr="00EF2FC0" w:rsidRDefault="002C38C9" w:rsidP="002C38C9">
                            <w:pPr>
                              <w:jc w:val="center"/>
                              <w:rPr>
                                <w:rFonts w:ascii="Palatino Linotype" w:hAnsi="Palatino Linotype"/>
                              </w:rPr>
                            </w:pPr>
                            <w:r>
                              <w:rPr>
                                <w:rFonts w:ascii="Palatino Linotype" w:hAnsi="Palatino Linotype"/>
                                <w:b/>
                              </w:rPr>
                              <w:t>José Guadalupe Luna Hernández</w:t>
                            </w:r>
                          </w:p>
                          <w:p w14:paraId="66CB3C79" w14:textId="77777777" w:rsidR="002C38C9" w:rsidRDefault="002C38C9" w:rsidP="002C38C9">
                            <w:pPr>
                              <w:jc w:val="center"/>
                              <w:rPr>
                                <w:rFonts w:ascii="Palatino Linotype" w:hAnsi="Palatino Linotype"/>
                              </w:rPr>
                            </w:pPr>
                            <w:r w:rsidRPr="00EF2FC0">
                              <w:rPr>
                                <w:rFonts w:ascii="Palatino Linotype" w:hAnsi="Palatino Linotype"/>
                              </w:rPr>
                              <w:t>Comisionado</w:t>
                            </w:r>
                          </w:p>
                          <w:p w14:paraId="1DDBD18A" w14:textId="77777777" w:rsidR="002C38C9" w:rsidRDefault="002C38C9" w:rsidP="002C38C9">
                            <w:pPr>
                              <w:jc w:val="center"/>
                              <w:rPr>
                                <w:rFonts w:ascii="Palatino Linotype" w:hAnsi="Palatino Linotype"/>
                                <w:b/>
                              </w:rPr>
                            </w:pPr>
                            <w:r>
                              <w:rPr>
                                <w:rFonts w:ascii="Palatino Linotype" w:hAnsi="Palatino Linotype"/>
                                <w:b/>
                              </w:rPr>
                              <w:t>(Rúbrica).</w:t>
                            </w:r>
                          </w:p>
                          <w:p w14:paraId="15025DF9" w14:textId="77777777" w:rsidR="002C38C9" w:rsidRPr="00797B31" w:rsidRDefault="002C38C9" w:rsidP="002C38C9">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2157" id="Cuadro de texto 7" o:spid="_x0000_s1027" type="#_x0000_t202" style="position:absolute;margin-left:149.05pt;margin-top:.9pt;width:200.25pt;height:73.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cs6KdJgCAADABQAADgAAAAAAAAAAAAAAAAAuAgAAZHJzL2Uyb0RvYy54&#10;bWxQSwECLQAUAAYACAAAACEA7H1aS9sAAAAGAQAADwAAAAAAAAAAAAAAAADyBAAAZHJzL2Rvd25y&#10;ZXYueG1sUEsFBgAAAAAEAAQA8wAAAPoFAAAAAA==&#10;" fillcolor="white [3201]" strokecolor="white [3212]" strokeweight=".5pt">
                <v:textbox>
                  <w:txbxContent>
                    <w:p w14:paraId="62E42E25" w14:textId="77777777" w:rsidR="002C38C9" w:rsidRPr="00EF2FC0" w:rsidRDefault="002C38C9" w:rsidP="002C38C9">
                      <w:pPr>
                        <w:jc w:val="center"/>
                        <w:rPr>
                          <w:rFonts w:ascii="Palatino Linotype" w:hAnsi="Palatino Linotype"/>
                        </w:rPr>
                      </w:pPr>
                      <w:r>
                        <w:rPr>
                          <w:rFonts w:ascii="Palatino Linotype" w:hAnsi="Palatino Linotype"/>
                          <w:b/>
                        </w:rPr>
                        <w:t>José Guadalupe Luna Hernández</w:t>
                      </w:r>
                    </w:p>
                    <w:p w14:paraId="66CB3C79" w14:textId="77777777" w:rsidR="002C38C9" w:rsidRDefault="002C38C9" w:rsidP="002C38C9">
                      <w:pPr>
                        <w:jc w:val="center"/>
                        <w:rPr>
                          <w:rFonts w:ascii="Palatino Linotype" w:hAnsi="Palatino Linotype"/>
                        </w:rPr>
                      </w:pPr>
                      <w:r w:rsidRPr="00EF2FC0">
                        <w:rPr>
                          <w:rFonts w:ascii="Palatino Linotype" w:hAnsi="Palatino Linotype"/>
                        </w:rPr>
                        <w:t>Comisionado</w:t>
                      </w:r>
                    </w:p>
                    <w:p w14:paraId="1DDBD18A" w14:textId="77777777" w:rsidR="002C38C9" w:rsidRDefault="002C38C9" w:rsidP="002C38C9">
                      <w:pPr>
                        <w:jc w:val="center"/>
                        <w:rPr>
                          <w:rFonts w:ascii="Palatino Linotype" w:hAnsi="Palatino Linotype"/>
                          <w:b/>
                        </w:rPr>
                      </w:pPr>
                      <w:r>
                        <w:rPr>
                          <w:rFonts w:ascii="Palatino Linotype" w:hAnsi="Palatino Linotype"/>
                          <w:b/>
                        </w:rPr>
                        <w:t>(Rúbrica).</w:t>
                      </w:r>
                    </w:p>
                    <w:p w14:paraId="15025DF9" w14:textId="77777777" w:rsidR="002C38C9" w:rsidRPr="00797B31" w:rsidRDefault="002C38C9" w:rsidP="002C38C9">
                      <w:pPr>
                        <w:jc w:val="center"/>
                        <w:rPr>
                          <w:rFonts w:ascii="Palatino Linotype" w:hAnsi="Palatino Linotype"/>
                        </w:rPr>
                      </w:pPr>
                    </w:p>
                  </w:txbxContent>
                </v:textbox>
                <w10:wrap anchorx="margin"/>
              </v:shape>
            </w:pict>
          </mc:Fallback>
        </mc:AlternateContent>
      </w:r>
      <w:r w:rsidRPr="0041570A">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4EE43044" wp14:editId="231C9226">
                <wp:simplePos x="0" y="0"/>
                <wp:positionH relativeFrom="margin">
                  <wp:align>left</wp:align>
                </wp:positionH>
                <wp:positionV relativeFrom="paragraph">
                  <wp:posOffset>20956</wp:posOffset>
                </wp:positionV>
                <wp:extent cx="1943100" cy="994867"/>
                <wp:effectExtent l="0" t="0" r="19050" b="15240"/>
                <wp:wrapNone/>
                <wp:docPr id="9" name="Cuadro de texto 9"/>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743CF3" w14:textId="77777777" w:rsidR="002C38C9" w:rsidRPr="00EF2FC0" w:rsidRDefault="002C38C9" w:rsidP="002C38C9">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B52DE37" w14:textId="77777777" w:rsidR="002C38C9" w:rsidRPr="00EF2FC0" w:rsidRDefault="002C38C9" w:rsidP="002C38C9">
                            <w:pPr>
                              <w:jc w:val="center"/>
                              <w:rPr>
                                <w:rFonts w:ascii="Palatino Linotype" w:hAnsi="Palatino Linotype"/>
                              </w:rPr>
                            </w:pPr>
                            <w:r w:rsidRPr="00EF2FC0">
                              <w:rPr>
                                <w:rFonts w:ascii="Palatino Linotype" w:hAnsi="Palatino Linotype"/>
                              </w:rPr>
                              <w:t>Comisionada</w:t>
                            </w:r>
                          </w:p>
                          <w:p w14:paraId="4523B6B4" w14:textId="77777777" w:rsidR="002C38C9" w:rsidRDefault="002C38C9" w:rsidP="002C38C9">
                            <w:pPr>
                              <w:jc w:val="center"/>
                              <w:rPr>
                                <w:rFonts w:ascii="Palatino Linotype" w:hAnsi="Palatino Linotype"/>
                                <w:b/>
                              </w:rPr>
                            </w:pPr>
                            <w:r>
                              <w:rPr>
                                <w:rFonts w:ascii="Palatino Linotype" w:hAnsi="Palatino Linotype"/>
                                <w:b/>
                              </w:rPr>
                              <w:t>(Rúbrica).</w:t>
                            </w:r>
                          </w:p>
                          <w:p w14:paraId="0624DF40" w14:textId="77777777" w:rsidR="002C38C9" w:rsidRDefault="002C38C9" w:rsidP="002C38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3044" id="Cuadro de texto 9" o:spid="_x0000_s1028" type="#_x0000_t202" style="position:absolute;margin-left:0;margin-top:1.65pt;width:153pt;height:78.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RP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ONaRPmAIAAMAFAAAOAAAAAAAAAAAAAAAAAC4CAABkcnMvZTJvRG9jLnht&#10;bFBLAQItABQABgAIAAAAIQCQO2cM2gAAAAYBAAAPAAAAAAAAAAAAAAAAAPIEAABkcnMvZG93bnJl&#10;di54bWxQSwUGAAAAAAQABADzAAAA+QUAAAAA&#10;" fillcolor="white [3201]" strokecolor="white [3212]" strokeweight=".5pt">
                <v:textbox>
                  <w:txbxContent>
                    <w:p w14:paraId="09743CF3" w14:textId="77777777" w:rsidR="002C38C9" w:rsidRPr="00EF2FC0" w:rsidRDefault="002C38C9" w:rsidP="002C38C9">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B52DE37" w14:textId="77777777" w:rsidR="002C38C9" w:rsidRPr="00EF2FC0" w:rsidRDefault="002C38C9" w:rsidP="002C38C9">
                      <w:pPr>
                        <w:jc w:val="center"/>
                        <w:rPr>
                          <w:rFonts w:ascii="Palatino Linotype" w:hAnsi="Palatino Linotype"/>
                        </w:rPr>
                      </w:pPr>
                      <w:r w:rsidRPr="00EF2FC0">
                        <w:rPr>
                          <w:rFonts w:ascii="Palatino Linotype" w:hAnsi="Palatino Linotype"/>
                        </w:rPr>
                        <w:t>Comisionada</w:t>
                      </w:r>
                    </w:p>
                    <w:p w14:paraId="4523B6B4" w14:textId="77777777" w:rsidR="002C38C9" w:rsidRDefault="002C38C9" w:rsidP="002C38C9">
                      <w:pPr>
                        <w:jc w:val="center"/>
                        <w:rPr>
                          <w:rFonts w:ascii="Palatino Linotype" w:hAnsi="Palatino Linotype"/>
                          <w:b/>
                        </w:rPr>
                      </w:pPr>
                      <w:r>
                        <w:rPr>
                          <w:rFonts w:ascii="Palatino Linotype" w:hAnsi="Palatino Linotype"/>
                          <w:b/>
                        </w:rPr>
                        <w:t>(Rúbrica).</w:t>
                      </w:r>
                    </w:p>
                    <w:p w14:paraId="0624DF40" w14:textId="77777777" w:rsidR="002C38C9" w:rsidRDefault="002C38C9" w:rsidP="002C38C9">
                      <w:pPr>
                        <w:jc w:val="center"/>
                      </w:pPr>
                    </w:p>
                  </w:txbxContent>
                </v:textbox>
                <w10:wrap anchorx="margin"/>
              </v:shape>
            </w:pict>
          </mc:Fallback>
        </mc:AlternateContent>
      </w:r>
    </w:p>
    <w:p w14:paraId="6E48C9B1" w14:textId="77777777" w:rsidR="002C38C9" w:rsidRPr="0041570A" w:rsidRDefault="002C38C9" w:rsidP="002C38C9">
      <w:pPr>
        <w:spacing w:before="240"/>
        <w:rPr>
          <w:rFonts w:ascii="Palatino Linotype" w:hAnsi="Palatino Linotype"/>
          <w:b/>
        </w:rPr>
      </w:pPr>
    </w:p>
    <w:p w14:paraId="14B59F91" w14:textId="77777777" w:rsidR="002C38C9" w:rsidRPr="0041570A" w:rsidRDefault="002C38C9" w:rsidP="002C38C9">
      <w:pPr>
        <w:spacing w:before="240"/>
        <w:rPr>
          <w:rFonts w:ascii="Palatino Linotype" w:hAnsi="Palatino Linotype"/>
          <w:b/>
          <w:sz w:val="18"/>
          <w:szCs w:val="18"/>
        </w:rPr>
      </w:pPr>
    </w:p>
    <w:p w14:paraId="16B728D6" w14:textId="77777777" w:rsidR="002C38C9" w:rsidRPr="0041570A" w:rsidRDefault="002C38C9" w:rsidP="002C38C9">
      <w:pPr>
        <w:spacing w:before="240"/>
        <w:rPr>
          <w:rFonts w:ascii="Palatino Linotype" w:hAnsi="Palatino Linotype"/>
          <w:b/>
          <w:sz w:val="18"/>
          <w:szCs w:val="18"/>
        </w:rPr>
      </w:pPr>
      <w:r w:rsidRPr="0041570A">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1A1F6F6F" wp14:editId="4302AE92">
                <wp:simplePos x="0" y="0"/>
                <wp:positionH relativeFrom="page">
                  <wp:align>center</wp:align>
                </wp:positionH>
                <wp:positionV relativeFrom="paragraph">
                  <wp:posOffset>60783</wp:posOffset>
                </wp:positionV>
                <wp:extent cx="2133600" cy="943661"/>
                <wp:effectExtent l="0" t="0" r="19050" b="27940"/>
                <wp:wrapNone/>
                <wp:docPr id="10" name="Cuadro de texto 10"/>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F03D71" w14:textId="77777777" w:rsidR="002C38C9" w:rsidRPr="00EF2FC0" w:rsidRDefault="002C38C9" w:rsidP="002C38C9">
                            <w:pPr>
                              <w:jc w:val="center"/>
                              <w:rPr>
                                <w:rFonts w:ascii="Palatino Linotype" w:hAnsi="Palatino Linotype"/>
                              </w:rPr>
                            </w:pPr>
                            <w:r w:rsidRPr="00EF2FC0">
                              <w:rPr>
                                <w:rFonts w:ascii="Palatino Linotype" w:hAnsi="Palatino Linotype"/>
                                <w:b/>
                              </w:rPr>
                              <w:t>Javier Martínez Cruz</w:t>
                            </w:r>
                          </w:p>
                          <w:p w14:paraId="5171D916" w14:textId="77777777" w:rsidR="002C38C9" w:rsidRPr="00EF2FC0" w:rsidRDefault="002C38C9" w:rsidP="002C38C9">
                            <w:pPr>
                              <w:jc w:val="center"/>
                              <w:rPr>
                                <w:rFonts w:ascii="Palatino Linotype" w:hAnsi="Palatino Linotype"/>
                              </w:rPr>
                            </w:pPr>
                            <w:r w:rsidRPr="00EF2FC0">
                              <w:rPr>
                                <w:rFonts w:ascii="Palatino Linotype" w:hAnsi="Palatino Linotype"/>
                              </w:rPr>
                              <w:t>Comisionado</w:t>
                            </w:r>
                          </w:p>
                          <w:p w14:paraId="17A2144F" w14:textId="77777777" w:rsidR="002C38C9" w:rsidRDefault="002C38C9" w:rsidP="002C38C9">
                            <w:pPr>
                              <w:jc w:val="center"/>
                              <w:rPr>
                                <w:rFonts w:ascii="Palatino Linotype" w:hAnsi="Palatino Linotype"/>
                                <w:b/>
                              </w:rPr>
                            </w:pPr>
                            <w:r>
                              <w:rPr>
                                <w:rFonts w:ascii="Palatino Linotype" w:hAnsi="Palatino Linotype"/>
                                <w:b/>
                              </w:rPr>
                              <w:t>(Rúbrica).</w:t>
                            </w:r>
                          </w:p>
                          <w:p w14:paraId="3FF1E315" w14:textId="77777777" w:rsidR="002C38C9" w:rsidRDefault="002C38C9" w:rsidP="002C38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6F6F" id="Cuadro de texto 10" o:spid="_x0000_s1029" type="#_x0000_t202" style="position:absolute;margin-left:0;margin-top:4.8pt;width:168pt;height:74.3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" fillcolor="white [3201]" strokecolor="white [3212]" strokeweight=".5pt">
                <v:textbox>
                  <w:txbxContent>
                    <w:p w14:paraId="2EF03D71" w14:textId="77777777" w:rsidR="002C38C9" w:rsidRPr="00EF2FC0" w:rsidRDefault="002C38C9" w:rsidP="002C38C9">
                      <w:pPr>
                        <w:jc w:val="center"/>
                        <w:rPr>
                          <w:rFonts w:ascii="Palatino Linotype" w:hAnsi="Palatino Linotype"/>
                        </w:rPr>
                      </w:pPr>
                      <w:r w:rsidRPr="00EF2FC0">
                        <w:rPr>
                          <w:rFonts w:ascii="Palatino Linotype" w:hAnsi="Palatino Linotype"/>
                          <w:b/>
                        </w:rPr>
                        <w:t>Javier Martínez Cruz</w:t>
                      </w:r>
                    </w:p>
                    <w:p w14:paraId="5171D916" w14:textId="77777777" w:rsidR="002C38C9" w:rsidRPr="00EF2FC0" w:rsidRDefault="002C38C9" w:rsidP="002C38C9">
                      <w:pPr>
                        <w:jc w:val="center"/>
                        <w:rPr>
                          <w:rFonts w:ascii="Palatino Linotype" w:hAnsi="Palatino Linotype"/>
                        </w:rPr>
                      </w:pPr>
                      <w:r w:rsidRPr="00EF2FC0">
                        <w:rPr>
                          <w:rFonts w:ascii="Palatino Linotype" w:hAnsi="Palatino Linotype"/>
                        </w:rPr>
                        <w:t>Comisionado</w:t>
                      </w:r>
                    </w:p>
                    <w:p w14:paraId="17A2144F" w14:textId="77777777" w:rsidR="002C38C9" w:rsidRDefault="002C38C9" w:rsidP="002C38C9">
                      <w:pPr>
                        <w:jc w:val="center"/>
                        <w:rPr>
                          <w:rFonts w:ascii="Palatino Linotype" w:hAnsi="Palatino Linotype"/>
                          <w:b/>
                        </w:rPr>
                      </w:pPr>
                      <w:r>
                        <w:rPr>
                          <w:rFonts w:ascii="Palatino Linotype" w:hAnsi="Palatino Linotype"/>
                          <w:b/>
                        </w:rPr>
                        <w:t>(Rúbrica).</w:t>
                      </w:r>
                    </w:p>
                    <w:p w14:paraId="3FF1E315" w14:textId="77777777" w:rsidR="002C38C9" w:rsidRDefault="002C38C9" w:rsidP="002C38C9"/>
                  </w:txbxContent>
                </v:textbox>
                <w10:wrap anchorx="page"/>
              </v:shape>
            </w:pict>
          </mc:Fallback>
        </mc:AlternateContent>
      </w:r>
    </w:p>
    <w:p w14:paraId="4BAC13C1" w14:textId="77777777" w:rsidR="00815CCC" w:rsidRPr="0041570A" w:rsidRDefault="00815CCC" w:rsidP="002C38C9">
      <w:pPr>
        <w:spacing w:before="240"/>
        <w:rPr>
          <w:rFonts w:ascii="Palatino Linotype" w:hAnsi="Palatino Linotype"/>
          <w:b/>
        </w:rPr>
      </w:pPr>
    </w:p>
    <w:p w14:paraId="4B3E29DE" w14:textId="77777777" w:rsidR="00815CCC" w:rsidRPr="0041570A" w:rsidRDefault="00815CCC" w:rsidP="002C38C9">
      <w:pPr>
        <w:spacing w:before="240"/>
        <w:rPr>
          <w:rFonts w:ascii="Palatino Linotype" w:hAnsi="Palatino Linotype"/>
          <w:b/>
        </w:rPr>
      </w:pPr>
    </w:p>
    <w:p w14:paraId="0669E324" w14:textId="77777777" w:rsidR="0041570A" w:rsidRDefault="0041570A" w:rsidP="002C38C9">
      <w:pPr>
        <w:jc w:val="center"/>
        <w:rPr>
          <w:rFonts w:ascii="Palatino Linotype" w:hAnsi="Palatino Linotype"/>
          <w:b/>
        </w:rPr>
      </w:pPr>
    </w:p>
    <w:p w14:paraId="03FCA23F" w14:textId="77777777" w:rsidR="0041570A" w:rsidRDefault="0041570A" w:rsidP="002C38C9">
      <w:pPr>
        <w:jc w:val="center"/>
        <w:rPr>
          <w:rFonts w:ascii="Palatino Linotype" w:hAnsi="Palatino Linotype"/>
          <w:b/>
        </w:rPr>
      </w:pPr>
    </w:p>
    <w:p w14:paraId="5838177E" w14:textId="77777777" w:rsidR="002C38C9" w:rsidRPr="0041570A" w:rsidRDefault="002C38C9" w:rsidP="002C38C9">
      <w:pPr>
        <w:jc w:val="center"/>
        <w:rPr>
          <w:rFonts w:ascii="Palatino Linotype" w:hAnsi="Palatino Linotype"/>
          <w:b/>
        </w:rPr>
      </w:pPr>
      <w:r w:rsidRPr="0041570A">
        <w:rPr>
          <w:rFonts w:ascii="Palatino Linotype" w:hAnsi="Palatino Linotype"/>
          <w:b/>
        </w:rPr>
        <w:t>Alexis Tapia Ramírez</w:t>
      </w:r>
    </w:p>
    <w:p w14:paraId="7AEA33E8" w14:textId="77777777" w:rsidR="002C38C9" w:rsidRPr="0041570A" w:rsidRDefault="002C38C9" w:rsidP="002C38C9">
      <w:pPr>
        <w:jc w:val="center"/>
        <w:rPr>
          <w:rFonts w:ascii="Palatino Linotype" w:hAnsi="Palatino Linotype"/>
        </w:rPr>
      </w:pPr>
      <w:r w:rsidRPr="0041570A">
        <w:rPr>
          <w:rFonts w:ascii="Palatino Linotype" w:hAnsi="Palatino Linotype"/>
        </w:rPr>
        <w:t xml:space="preserve">Secretario Técnico del Pleno </w:t>
      </w:r>
    </w:p>
    <w:p w14:paraId="0800F279" w14:textId="273B7E19" w:rsidR="002C38C9" w:rsidRDefault="002C38C9" w:rsidP="0041570A">
      <w:pPr>
        <w:jc w:val="center"/>
        <w:rPr>
          <w:rFonts w:ascii="Palatino Linotype" w:hAnsi="Palatino Linotype"/>
          <w:b/>
        </w:rPr>
      </w:pPr>
      <w:r w:rsidRPr="0041570A">
        <w:rPr>
          <w:rFonts w:ascii="Palatino Linotype" w:hAnsi="Palatino Linotype"/>
          <w:b/>
        </w:rPr>
        <w:t xml:space="preserve"> (Rúbrica).</w:t>
      </w:r>
    </w:p>
    <w:p w14:paraId="1F129EA7" w14:textId="77777777" w:rsidR="0041570A" w:rsidRPr="0041570A" w:rsidRDefault="0041570A" w:rsidP="0041570A">
      <w:pPr>
        <w:jc w:val="center"/>
        <w:rPr>
          <w:rFonts w:ascii="Palatino Linotype" w:hAnsi="Palatino Linotype"/>
          <w:b/>
        </w:rPr>
      </w:pPr>
    </w:p>
    <w:bookmarkEnd w:id="0"/>
    <w:bookmarkEnd w:id="1"/>
    <w:bookmarkEnd w:id="78"/>
    <w:bookmarkEnd w:id="79"/>
    <w:p w14:paraId="0CFE34E2" w14:textId="4D790E6C" w:rsidR="007914E4" w:rsidRPr="00964322" w:rsidRDefault="0033477F" w:rsidP="004E1461">
      <w:pPr>
        <w:tabs>
          <w:tab w:val="left" w:pos="567"/>
        </w:tabs>
        <w:spacing w:before="240" w:after="240" w:line="360" w:lineRule="auto"/>
        <w:jc w:val="both"/>
        <w:rPr>
          <w:rFonts w:ascii="Palatino Linotype" w:hAnsi="Palatino Linotype" w:cs="Arial"/>
          <w:sz w:val="22"/>
          <w:szCs w:val="22"/>
          <w:lang w:val="es-MX"/>
        </w:rPr>
      </w:pPr>
      <w:r w:rsidRPr="0041570A">
        <w:rPr>
          <w:rFonts w:ascii="Palatino Linotype" w:eastAsia="Times New Roman" w:hAnsi="Palatino Linotype" w:cs="Arial"/>
          <w:sz w:val="22"/>
          <w:szCs w:val="22"/>
          <w:lang w:val="es-MX"/>
        </w:rPr>
        <w:t xml:space="preserve">Esta hoja corresponde a la resolución </w:t>
      </w:r>
      <w:r w:rsidR="0041570A">
        <w:rPr>
          <w:rFonts w:ascii="Palatino Linotype" w:eastAsia="Times New Roman" w:hAnsi="Palatino Linotype" w:cs="Arial"/>
          <w:sz w:val="22"/>
          <w:szCs w:val="22"/>
          <w:lang w:val="es-MX"/>
        </w:rPr>
        <w:t xml:space="preserve">de seis de junio </w:t>
      </w:r>
      <w:r w:rsidRPr="0041570A">
        <w:rPr>
          <w:rFonts w:ascii="Palatino Linotype" w:eastAsia="Times New Roman" w:hAnsi="Palatino Linotype" w:cs="Arial"/>
          <w:sz w:val="22"/>
          <w:szCs w:val="22"/>
          <w:lang w:val="es-MX"/>
        </w:rPr>
        <w:t>de dos mil dieci</w:t>
      </w:r>
      <w:r w:rsidR="00FF21D2" w:rsidRPr="0041570A">
        <w:rPr>
          <w:rFonts w:ascii="Palatino Linotype" w:eastAsia="Times New Roman" w:hAnsi="Palatino Linotype" w:cs="Arial"/>
          <w:sz w:val="22"/>
          <w:szCs w:val="22"/>
          <w:lang w:val="es-MX"/>
        </w:rPr>
        <w:t>ocho</w:t>
      </w:r>
      <w:r w:rsidRPr="0041570A">
        <w:rPr>
          <w:rFonts w:ascii="Palatino Linotype" w:eastAsia="Times New Roman" w:hAnsi="Palatino Linotype" w:cs="Arial"/>
          <w:sz w:val="22"/>
          <w:szCs w:val="22"/>
          <w:lang w:val="es-MX"/>
        </w:rPr>
        <w:t xml:space="preserve">, emitida en el recurso de revisión </w:t>
      </w:r>
      <w:r w:rsidR="00882DE1" w:rsidRPr="0041570A">
        <w:rPr>
          <w:rFonts w:ascii="Palatino Linotype" w:hAnsi="Palatino Linotype" w:cs="Arial"/>
          <w:b/>
          <w:bCs/>
          <w:sz w:val="22"/>
          <w:szCs w:val="22"/>
          <w:lang w:val="es-MX" w:eastAsia="es-MX"/>
        </w:rPr>
        <w:t>0</w:t>
      </w:r>
      <w:r w:rsidR="005C7B7B" w:rsidRPr="0041570A">
        <w:rPr>
          <w:rFonts w:ascii="Palatino Linotype" w:hAnsi="Palatino Linotype" w:cs="Arial"/>
          <w:b/>
          <w:bCs/>
          <w:sz w:val="22"/>
          <w:szCs w:val="22"/>
          <w:lang w:val="es-MX" w:eastAsia="es-MX"/>
        </w:rPr>
        <w:t>01068/INFOEM/IP/RR/2018</w:t>
      </w:r>
      <w:r w:rsidR="00417E0F" w:rsidRPr="0041570A">
        <w:rPr>
          <w:rFonts w:ascii="Palatino Linotype" w:hAnsi="Palatino Linotype" w:cs="Arial"/>
          <w:b/>
          <w:bCs/>
          <w:sz w:val="22"/>
          <w:szCs w:val="22"/>
          <w:lang w:val="es-MX" w:eastAsia="es-MX"/>
        </w:rPr>
        <w:t>.</w:t>
      </w:r>
    </w:p>
    <w:sectPr w:rsidR="007914E4" w:rsidRPr="00964322" w:rsidSect="00F801DD">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67C6E" w14:textId="77777777" w:rsidR="00A130E1" w:rsidRDefault="00A130E1" w:rsidP="00587366">
      <w:r>
        <w:separator/>
      </w:r>
    </w:p>
    <w:p w14:paraId="12006566" w14:textId="77777777" w:rsidR="00A130E1" w:rsidRDefault="00A130E1"/>
  </w:endnote>
  <w:endnote w:type="continuationSeparator" w:id="0">
    <w:p w14:paraId="667C8A95" w14:textId="77777777" w:rsidR="00A130E1" w:rsidRDefault="00A130E1" w:rsidP="00587366">
      <w:r>
        <w:continuationSeparator/>
      </w:r>
    </w:p>
    <w:p w14:paraId="52DD5656" w14:textId="77777777" w:rsidR="00A130E1" w:rsidRDefault="00A1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AD4FD5" w:rsidRDefault="00AD4FD5" w:rsidP="0041570A">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D1D23">
              <w:rPr>
                <w:rFonts w:ascii="Palatino Linotype" w:hAnsi="Palatino Linotype"/>
                <w:b/>
                <w:bCs/>
                <w:noProof/>
                <w:sz w:val="22"/>
                <w:szCs w:val="20"/>
              </w:rPr>
              <w:t>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D1D23">
              <w:rPr>
                <w:rFonts w:ascii="Palatino Linotype" w:hAnsi="Palatino Linotype"/>
                <w:b/>
                <w:bCs/>
                <w:noProof/>
                <w:sz w:val="22"/>
                <w:szCs w:val="20"/>
              </w:rPr>
              <w:t>32</w:t>
            </w:r>
            <w:r w:rsidRPr="00883450">
              <w:rPr>
                <w:rFonts w:ascii="Palatino Linotype" w:hAnsi="Palatino Linotype"/>
                <w:b/>
                <w:bCs/>
                <w:sz w:val="22"/>
                <w:szCs w:val="20"/>
              </w:rPr>
              <w:fldChar w:fldCharType="end"/>
            </w:r>
          </w:p>
          <w:p w14:paraId="187818B4" w14:textId="42E0FFCB" w:rsidR="00AD4FD5" w:rsidRDefault="001D1D23" w:rsidP="00985DA6">
            <w:pPr>
              <w:pStyle w:val="Piedepgina"/>
              <w:rPr>
                <w:rFonts w:ascii="Palatino Linotype" w:hAnsi="Palatino Linotype"/>
                <w:sz w:val="28"/>
              </w:rPr>
            </w:pPr>
          </w:p>
        </w:sdtContent>
      </w:sdt>
    </w:sdtContent>
  </w:sdt>
  <w:p w14:paraId="1AED78E8" w14:textId="77777777" w:rsidR="00AD4FD5" w:rsidRDefault="00AD4F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D4FD5" w:rsidRPr="00883450" w:rsidRDefault="00AD4FD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87476" w:rsidRPr="0088747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87476" w:rsidRPr="00887476">
      <w:rPr>
        <w:rFonts w:ascii="Palatino Linotype" w:hAnsi="Palatino Linotype"/>
        <w:noProof/>
        <w:sz w:val="22"/>
        <w:szCs w:val="22"/>
        <w:lang w:val="es-ES"/>
      </w:rPr>
      <w:t>32</w:t>
    </w:r>
    <w:r w:rsidRPr="00883450">
      <w:rPr>
        <w:rFonts w:ascii="Palatino Linotype" w:hAnsi="Palatino Linotype"/>
        <w:sz w:val="22"/>
        <w:szCs w:val="22"/>
      </w:rPr>
      <w:fldChar w:fldCharType="end"/>
    </w:r>
  </w:p>
  <w:p w14:paraId="5F5C4865" w14:textId="77777777" w:rsidR="00AD4FD5" w:rsidRPr="00883450" w:rsidRDefault="00AD4FD5">
    <w:pPr>
      <w:pStyle w:val="Piedepgina"/>
      <w:rPr>
        <w:rFonts w:ascii="Palatino Linotype" w:hAnsi="Palatino Linotype"/>
        <w:sz w:val="22"/>
        <w:szCs w:val="22"/>
      </w:rPr>
    </w:pPr>
  </w:p>
  <w:p w14:paraId="2E09EA83" w14:textId="77777777" w:rsidR="00AD4FD5" w:rsidRDefault="00AD4F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F2E1A" w14:textId="77777777" w:rsidR="00A130E1" w:rsidRDefault="00A130E1" w:rsidP="00587366">
      <w:r>
        <w:separator/>
      </w:r>
    </w:p>
    <w:p w14:paraId="4808816C" w14:textId="77777777" w:rsidR="00A130E1" w:rsidRDefault="00A130E1"/>
  </w:footnote>
  <w:footnote w:type="continuationSeparator" w:id="0">
    <w:p w14:paraId="5A158A7A" w14:textId="77777777" w:rsidR="00A130E1" w:rsidRDefault="00A130E1" w:rsidP="00587366">
      <w:r>
        <w:continuationSeparator/>
      </w:r>
    </w:p>
    <w:p w14:paraId="076E4EE1" w14:textId="77777777" w:rsidR="00A130E1" w:rsidRDefault="00A130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AD4FD5" w:rsidRDefault="00AD4FD5">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D4FD5" w:rsidRPr="00E84957" w14:paraId="07F2896E" w14:textId="77777777" w:rsidTr="003116A6">
      <w:trPr>
        <w:trHeight w:val="138"/>
        <w:jc w:val="right"/>
      </w:trPr>
      <w:tc>
        <w:tcPr>
          <w:tcW w:w="2552" w:type="dxa"/>
          <w:vAlign w:val="center"/>
        </w:tcPr>
        <w:p w14:paraId="585DBB5D" w14:textId="77777777" w:rsidR="0041570A" w:rsidRDefault="0041570A" w:rsidP="00587366">
          <w:pPr>
            <w:rPr>
              <w:rFonts w:ascii="Palatino Linotype" w:hAnsi="Palatino Linotype"/>
              <w:b/>
              <w:sz w:val="22"/>
              <w:szCs w:val="22"/>
            </w:rPr>
          </w:pPr>
        </w:p>
        <w:p w14:paraId="4A5B1974" w14:textId="77777777" w:rsidR="00AD4FD5" w:rsidRPr="00E84957" w:rsidRDefault="00AD4FD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264855E" w:rsidR="00AD4FD5" w:rsidRPr="002D0ECC" w:rsidRDefault="00AD4FD5" w:rsidP="005C7B7B">
          <w:pPr>
            <w:pStyle w:val="Encabezado"/>
            <w:jc w:val="right"/>
            <w:rPr>
              <w:rFonts w:ascii="Palatino Linotype" w:hAnsi="Palatino Linotype"/>
              <w:b/>
              <w:sz w:val="20"/>
              <w:szCs w:val="20"/>
            </w:rPr>
          </w:pPr>
          <w:r>
            <w:rPr>
              <w:rFonts w:ascii="Palatino Linotype" w:hAnsi="Palatino Linotype" w:cs="Arial"/>
              <w:b/>
              <w:bCs/>
              <w:sz w:val="20"/>
              <w:szCs w:val="20"/>
              <w:lang w:eastAsia="es-MX"/>
            </w:rPr>
            <w:t>01068/INFOEM/IP/RR/2018</w:t>
          </w:r>
        </w:p>
      </w:tc>
    </w:tr>
    <w:tr w:rsidR="00AD4FD5" w:rsidRPr="00E84957" w14:paraId="095EB01B" w14:textId="77777777" w:rsidTr="003116A6">
      <w:trPr>
        <w:trHeight w:val="321"/>
        <w:jc w:val="right"/>
      </w:trPr>
      <w:tc>
        <w:tcPr>
          <w:tcW w:w="2552" w:type="dxa"/>
          <w:vAlign w:val="center"/>
        </w:tcPr>
        <w:p w14:paraId="6E000A51" w14:textId="4DA3E277" w:rsidR="00AD4FD5" w:rsidRPr="00E84957" w:rsidRDefault="00AD4FD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3F436B7" w14:textId="77777777" w:rsidR="00AD4FD5" w:rsidRDefault="00AD4FD5" w:rsidP="00114C6B">
          <w:pPr>
            <w:pStyle w:val="Encabezado"/>
            <w:jc w:val="right"/>
            <w:rPr>
              <w:rFonts w:ascii="Palatino Linotype" w:hAnsi="Palatino Linotype"/>
              <w:b/>
              <w:sz w:val="20"/>
              <w:szCs w:val="20"/>
            </w:rPr>
          </w:pPr>
          <w:r w:rsidRPr="005C7B7B">
            <w:rPr>
              <w:rFonts w:ascii="Palatino Linotype" w:hAnsi="Palatino Linotype"/>
              <w:b/>
              <w:sz w:val="20"/>
              <w:szCs w:val="20"/>
            </w:rPr>
            <w:t xml:space="preserve">Centro de Control de Confianza </w:t>
          </w:r>
        </w:p>
        <w:p w14:paraId="07560085" w14:textId="7AE3F241" w:rsidR="00AD4FD5" w:rsidRPr="00740719" w:rsidRDefault="00AD4FD5" w:rsidP="00114C6B">
          <w:pPr>
            <w:pStyle w:val="Encabezado"/>
            <w:jc w:val="right"/>
            <w:rPr>
              <w:rFonts w:ascii="Palatino Linotype" w:hAnsi="Palatino Linotype"/>
              <w:b/>
              <w:sz w:val="18"/>
              <w:szCs w:val="18"/>
            </w:rPr>
          </w:pPr>
          <w:r w:rsidRPr="005C7B7B">
            <w:rPr>
              <w:rFonts w:ascii="Palatino Linotype" w:hAnsi="Palatino Linotype"/>
              <w:b/>
              <w:sz w:val="20"/>
              <w:szCs w:val="20"/>
            </w:rPr>
            <w:t>del Estado de México</w:t>
          </w:r>
        </w:p>
      </w:tc>
    </w:tr>
    <w:tr w:rsidR="00AD4FD5" w:rsidRPr="00E84957" w14:paraId="14F3CE0D" w14:textId="77777777" w:rsidTr="003116A6">
      <w:trPr>
        <w:trHeight w:val="321"/>
        <w:jc w:val="right"/>
      </w:trPr>
      <w:tc>
        <w:tcPr>
          <w:tcW w:w="2552" w:type="dxa"/>
          <w:vAlign w:val="center"/>
        </w:tcPr>
        <w:p w14:paraId="12248485" w14:textId="081B3348" w:rsidR="00AD4FD5" w:rsidRPr="00E84957" w:rsidRDefault="00AD4FD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D4FD5" w:rsidRPr="002D0ECC" w:rsidRDefault="00AD4FD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01FCACBC" w14:textId="0BB511C0" w:rsidR="00AD4FD5" w:rsidRDefault="0041570A" w:rsidP="0041570A">
    <w:pPr>
      <w:pStyle w:val="Encabezado"/>
      <w:tabs>
        <w:tab w:val="clear" w:pos="4252"/>
        <w:tab w:val="clear" w:pos="8504"/>
        <w:tab w:val="left" w:pos="367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D4FD5" w:rsidRDefault="00AD4FD5"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AD4FD5" w:rsidRPr="00182113" w14:paraId="665387B4" w14:textId="77777777" w:rsidTr="000B5D79">
      <w:trPr>
        <w:trHeight w:val="138"/>
      </w:trPr>
      <w:tc>
        <w:tcPr>
          <w:tcW w:w="2532" w:type="dxa"/>
          <w:vAlign w:val="center"/>
        </w:tcPr>
        <w:p w14:paraId="01509DD6" w14:textId="77777777" w:rsidR="00AD4FD5" w:rsidRPr="00182113" w:rsidRDefault="00AD4FD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AD4FD5" w:rsidRPr="00182113" w:rsidRDefault="00AD4FD5" w:rsidP="000B5D79">
          <w:pPr>
            <w:pStyle w:val="Encabezado"/>
            <w:jc w:val="center"/>
            <w:rPr>
              <w:rFonts w:ascii="Palatino Linotype" w:hAnsi="Palatino Linotype"/>
              <w:b/>
              <w:sz w:val="22"/>
              <w:szCs w:val="22"/>
            </w:rPr>
          </w:pPr>
        </w:p>
      </w:tc>
      <w:tc>
        <w:tcPr>
          <w:tcW w:w="3261" w:type="dxa"/>
          <w:vAlign w:val="center"/>
        </w:tcPr>
        <w:p w14:paraId="4FAE21CD" w14:textId="42801808" w:rsidR="00AD4FD5" w:rsidRPr="00182113" w:rsidRDefault="00AD4FD5" w:rsidP="005C7B7B">
          <w:pPr>
            <w:pStyle w:val="Encabezado"/>
            <w:rPr>
              <w:rFonts w:ascii="Palatino Linotype" w:hAnsi="Palatino Linotype"/>
              <w:b/>
              <w:sz w:val="22"/>
              <w:szCs w:val="22"/>
            </w:rPr>
          </w:pPr>
          <w:r>
            <w:rPr>
              <w:rFonts w:ascii="Palatino Linotype" w:hAnsi="Palatino Linotype" w:cs="Arial"/>
              <w:b/>
              <w:bCs/>
              <w:sz w:val="20"/>
              <w:szCs w:val="20"/>
              <w:lang w:eastAsia="es-MX"/>
            </w:rPr>
            <w:t>01068/INFOEM/IP/RR/2018</w:t>
          </w:r>
        </w:p>
      </w:tc>
    </w:tr>
    <w:tr w:rsidR="00AD4FD5" w:rsidRPr="00182113" w14:paraId="78C9F2F4" w14:textId="77777777" w:rsidTr="000B5D79">
      <w:trPr>
        <w:trHeight w:val="227"/>
      </w:trPr>
      <w:tc>
        <w:tcPr>
          <w:tcW w:w="2532" w:type="dxa"/>
          <w:vAlign w:val="center"/>
        </w:tcPr>
        <w:p w14:paraId="2D89FED3" w14:textId="77777777" w:rsidR="00AD4FD5" w:rsidRPr="00182113" w:rsidRDefault="00AD4FD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AD4FD5" w:rsidRPr="00182113" w:rsidRDefault="00AD4FD5" w:rsidP="000B5D79">
          <w:pPr>
            <w:pStyle w:val="Encabezado"/>
            <w:jc w:val="center"/>
            <w:rPr>
              <w:rFonts w:ascii="Palatino Linotype" w:hAnsi="Palatino Linotype"/>
              <w:b/>
              <w:sz w:val="22"/>
              <w:szCs w:val="22"/>
            </w:rPr>
          </w:pPr>
        </w:p>
      </w:tc>
      <w:tc>
        <w:tcPr>
          <w:tcW w:w="3261" w:type="dxa"/>
          <w:vAlign w:val="center"/>
        </w:tcPr>
        <w:p w14:paraId="36D086A3" w14:textId="574D155C" w:rsidR="00AD4FD5" w:rsidRPr="00F801DD" w:rsidRDefault="007F33C4" w:rsidP="000B5D79">
          <w:pPr>
            <w:pStyle w:val="Encabezado"/>
            <w:rPr>
              <w:rFonts w:ascii="Palatino Linotype" w:hAnsi="Palatino Linotype"/>
              <w:b/>
              <w:sz w:val="20"/>
              <w:szCs w:val="20"/>
            </w:rPr>
          </w:pPr>
          <w:r w:rsidRPr="007F33C4">
            <w:rPr>
              <w:rFonts w:ascii="Palatino Linotype" w:hAnsi="Palatino Linotype"/>
              <w:b/>
              <w:sz w:val="20"/>
              <w:szCs w:val="20"/>
              <w:highlight w:val="black"/>
            </w:rPr>
            <w:t>------------------------------------</w:t>
          </w:r>
        </w:p>
      </w:tc>
    </w:tr>
    <w:tr w:rsidR="00AD4FD5" w:rsidRPr="00182113" w14:paraId="1A862673" w14:textId="77777777" w:rsidTr="000B5D79">
      <w:trPr>
        <w:trHeight w:val="232"/>
      </w:trPr>
      <w:tc>
        <w:tcPr>
          <w:tcW w:w="2532" w:type="dxa"/>
          <w:vAlign w:val="center"/>
        </w:tcPr>
        <w:p w14:paraId="767A6F60" w14:textId="77777777" w:rsidR="00AD4FD5" w:rsidRPr="00182113" w:rsidRDefault="00AD4FD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AD4FD5" w:rsidRPr="00182113" w:rsidRDefault="00AD4FD5" w:rsidP="000B5D79">
          <w:pPr>
            <w:pStyle w:val="Encabezado"/>
            <w:jc w:val="center"/>
            <w:rPr>
              <w:rFonts w:ascii="Palatino Linotype" w:hAnsi="Palatino Linotype"/>
              <w:b/>
              <w:sz w:val="22"/>
              <w:szCs w:val="22"/>
            </w:rPr>
          </w:pPr>
        </w:p>
      </w:tc>
      <w:tc>
        <w:tcPr>
          <w:tcW w:w="3261" w:type="dxa"/>
          <w:vAlign w:val="center"/>
        </w:tcPr>
        <w:p w14:paraId="3FC8EF03" w14:textId="128815C8" w:rsidR="00AD4FD5" w:rsidRPr="00114C6B" w:rsidRDefault="00AD4FD5" w:rsidP="00F41E88">
          <w:pPr>
            <w:pStyle w:val="Encabezado"/>
            <w:rPr>
              <w:rFonts w:ascii="Palatino Linotype" w:hAnsi="Palatino Linotype"/>
              <w:b/>
              <w:sz w:val="20"/>
              <w:szCs w:val="20"/>
            </w:rPr>
          </w:pPr>
          <w:r w:rsidRPr="005C7B7B">
            <w:rPr>
              <w:rFonts w:ascii="Palatino Linotype" w:hAnsi="Palatino Linotype"/>
              <w:b/>
              <w:sz w:val="20"/>
              <w:szCs w:val="20"/>
            </w:rPr>
            <w:t>Centro de Control de Confianza del Estado de México</w:t>
          </w:r>
        </w:p>
      </w:tc>
    </w:tr>
    <w:tr w:rsidR="00AD4FD5" w:rsidRPr="00182113" w14:paraId="4416531B" w14:textId="77777777" w:rsidTr="000B5D79">
      <w:trPr>
        <w:trHeight w:val="320"/>
      </w:trPr>
      <w:tc>
        <w:tcPr>
          <w:tcW w:w="2532" w:type="dxa"/>
          <w:vAlign w:val="center"/>
        </w:tcPr>
        <w:p w14:paraId="277DD3E2" w14:textId="7989BCC5" w:rsidR="00AD4FD5" w:rsidRPr="00182113" w:rsidRDefault="00AD4FD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AD4FD5" w:rsidRPr="00182113" w:rsidRDefault="00AD4FD5" w:rsidP="000B5D79">
          <w:pPr>
            <w:pStyle w:val="Encabezado"/>
            <w:jc w:val="center"/>
            <w:rPr>
              <w:rFonts w:ascii="Palatino Linotype" w:hAnsi="Palatino Linotype"/>
              <w:b/>
              <w:sz w:val="22"/>
              <w:szCs w:val="22"/>
            </w:rPr>
          </w:pPr>
        </w:p>
      </w:tc>
      <w:tc>
        <w:tcPr>
          <w:tcW w:w="3261" w:type="dxa"/>
          <w:vAlign w:val="center"/>
        </w:tcPr>
        <w:p w14:paraId="3BD70CE4" w14:textId="61A13249" w:rsidR="00AD4FD5" w:rsidRPr="00182113" w:rsidRDefault="00AD4FD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AD4FD5" w:rsidRDefault="00AD4FD5">
    <w:pPr>
      <w:pStyle w:val="Encabezado"/>
    </w:pPr>
  </w:p>
  <w:p w14:paraId="2C496126" w14:textId="77777777" w:rsidR="00AD4FD5" w:rsidRDefault="00AD4F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6">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70136A0"/>
    <w:multiLevelType w:val="hybridMultilevel"/>
    <w:tmpl w:val="2D9401A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2"/>
  </w:num>
  <w:num w:numId="5">
    <w:abstractNumId w:val="5"/>
  </w:num>
  <w:num w:numId="6">
    <w:abstractNumId w:val="4"/>
  </w:num>
  <w:num w:numId="7">
    <w:abstractNumId w:val="7"/>
  </w:num>
  <w:num w:numId="8">
    <w:abstractNumId w:val="9"/>
  </w:num>
  <w:num w:numId="9">
    <w:abstractNumId w:val="6"/>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BDE"/>
    <w:rsid w:val="000E7F64"/>
    <w:rsid w:val="000F1EFE"/>
    <w:rsid w:val="000F2D38"/>
    <w:rsid w:val="000F483B"/>
    <w:rsid w:val="000F6621"/>
    <w:rsid w:val="000F760A"/>
    <w:rsid w:val="000F773F"/>
    <w:rsid w:val="00100767"/>
    <w:rsid w:val="00100A1D"/>
    <w:rsid w:val="001012FE"/>
    <w:rsid w:val="00102ADC"/>
    <w:rsid w:val="00103B78"/>
    <w:rsid w:val="0010528C"/>
    <w:rsid w:val="001054A7"/>
    <w:rsid w:val="00106069"/>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B79"/>
    <w:rsid w:val="0013492B"/>
    <w:rsid w:val="001358E8"/>
    <w:rsid w:val="00136014"/>
    <w:rsid w:val="001365A4"/>
    <w:rsid w:val="001374A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2EE8"/>
    <w:rsid w:val="0015466E"/>
    <w:rsid w:val="001565C9"/>
    <w:rsid w:val="0015798B"/>
    <w:rsid w:val="00157C5A"/>
    <w:rsid w:val="00162712"/>
    <w:rsid w:val="001632E2"/>
    <w:rsid w:val="0016332D"/>
    <w:rsid w:val="00163D29"/>
    <w:rsid w:val="00164833"/>
    <w:rsid w:val="001648EE"/>
    <w:rsid w:val="00164B65"/>
    <w:rsid w:val="0016539F"/>
    <w:rsid w:val="00166794"/>
    <w:rsid w:val="001669E6"/>
    <w:rsid w:val="00166E88"/>
    <w:rsid w:val="00167CCF"/>
    <w:rsid w:val="00170323"/>
    <w:rsid w:val="0017146D"/>
    <w:rsid w:val="00171A4E"/>
    <w:rsid w:val="00172B01"/>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A6360"/>
    <w:rsid w:val="001B0EFF"/>
    <w:rsid w:val="001B26AA"/>
    <w:rsid w:val="001B53A0"/>
    <w:rsid w:val="001B5F70"/>
    <w:rsid w:val="001B6C18"/>
    <w:rsid w:val="001C0C2E"/>
    <w:rsid w:val="001C13B1"/>
    <w:rsid w:val="001C16B6"/>
    <w:rsid w:val="001C1C2A"/>
    <w:rsid w:val="001C1FFF"/>
    <w:rsid w:val="001C572C"/>
    <w:rsid w:val="001C5D12"/>
    <w:rsid w:val="001C67B0"/>
    <w:rsid w:val="001C79FA"/>
    <w:rsid w:val="001D1D23"/>
    <w:rsid w:val="001D2662"/>
    <w:rsid w:val="001D3EEA"/>
    <w:rsid w:val="001D64F6"/>
    <w:rsid w:val="001E0EE9"/>
    <w:rsid w:val="001E18B8"/>
    <w:rsid w:val="001E2813"/>
    <w:rsid w:val="001E69E2"/>
    <w:rsid w:val="001E7B9E"/>
    <w:rsid w:val="001E7EE1"/>
    <w:rsid w:val="001F0B43"/>
    <w:rsid w:val="001F2F13"/>
    <w:rsid w:val="001F3293"/>
    <w:rsid w:val="001F33D2"/>
    <w:rsid w:val="001F3453"/>
    <w:rsid w:val="001F39CE"/>
    <w:rsid w:val="001F3B5D"/>
    <w:rsid w:val="001F4083"/>
    <w:rsid w:val="001F4366"/>
    <w:rsid w:val="001F61FC"/>
    <w:rsid w:val="00200562"/>
    <w:rsid w:val="00202556"/>
    <w:rsid w:val="002029CB"/>
    <w:rsid w:val="002031F3"/>
    <w:rsid w:val="00204293"/>
    <w:rsid w:val="00204787"/>
    <w:rsid w:val="00204958"/>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10A4"/>
    <w:rsid w:val="002217BA"/>
    <w:rsid w:val="00222D9F"/>
    <w:rsid w:val="0022359C"/>
    <w:rsid w:val="00225357"/>
    <w:rsid w:val="0022540B"/>
    <w:rsid w:val="00225CEA"/>
    <w:rsid w:val="00225D53"/>
    <w:rsid w:val="00225EA5"/>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2056"/>
    <w:rsid w:val="00243063"/>
    <w:rsid w:val="00243AA0"/>
    <w:rsid w:val="00243E9C"/>
    <w:rsid w:val="00244FB1"/>
    <w:rsid w:val="0024535A"/>
    <w:rsid w:val="002466A2"/>
    <w:rsid w:val="0024739F"/>
    <w:rsid w:val="002479E3"/>
    <w:rsid w:val="00250DF8"/>
    <w:rsid w:val="002519B8"/>
    <w:rsid w:val="00252174"/>
    <w:rsid w:val="00252C4D"/>
    <w:rsid w:val="002545BF"/>
    <w:rsid w:val="00260323"/>
    <w:rsid w:val="00261001"/>
    <w:rsid w:val="00261BB3"/>
    <w:rsid w:val="00261DA1"/>
    <w:rsid w:val="002632B3"/>
    <w:rsid w:val="00264510"/>
    <w:rsid w:val="002651CA"/>
    <w:rsid w:val="00265A4A"/>
    <w:rsid w:val="002665BD"/>
    <w:rsid w:val="00267441"/>
    <w:rsid w:val="00267487"/>
    <w:rsid w:val="00267710"/>
    <w:rsid w:val="00267B3D"/>
    <w:rsid w:val="00270AB9"/>
    <w:rsid w:val="00271318"/>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CAC"/>
    <w:rsid w:val="002A00A2"/>
    <w:rsid w:val="002A0C6D"/>
    <w:rsid w:val="002A13C4"/>
    <w:rsid w:val="002A48BE"/>
    <w:rsid w:val="002A65F6"/>
    <w:rsid w:val="002A6A1F"/>
    <w:rsid w:val="002A6CC3"/>
    <w:rsid w:val="002A7E83"/>
    <w:rsid w:val="002B07E8"/>
    <w:rsid w:val="002B085C"/>
    <w:rsid w:val="002B2A2E"/>
    <w:rsid w:val="002B3141"/>
    <w:rsid w:val="002B3565"/>
    <w:rsid w:val="002B45B9"/>
    <w:rsid w:val="002B4B37"/>
    <w:rsid w:val="002B55D1"/>
    <w:rsid w:val="002B7DDA"/>
    <w:rsid w:val="002C125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95"/>
    <w:rsid w:val="00314AE4"/>
    <w:rsid w:val="00315002"/>
    <w:rsid w:val="00316FED"/>
    <w:rsid w:val="00317266"/>
    <w:rsid w:val="00317CE0"/>
    <w:rsid w:val="00320D05"/>
    <w:rsid w:val="00321AA3"/>
    <w:rsid w:val="00321CF1"/>
    <w:rsid w:val="00322C0C"/>
    <w:rsid w:val="00322E7D"/>
    <w:rsid w:val="00323478"/>
    <w:rsid w:val="00323895"/>
    <w:rsid w:val="00326714"/>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214C"/>
    <w:rsid w:val="00392447"/>
    <w:rsid w:val="00393B71"/>
    <w:rsid w:val="003947DD"/>
    <w:rsid w:val="00394886"/>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A5A"/>
    <w:rsid w:val="003A6BAD"/>
    <w:rsid w:val="003A75F1"/>
    <w:rsid w:val="003B0860"/>
    <w:rsid w:val="003B1589"/>
    <w:rsid w:val="003B200A"/>
    <w:rsid w:val="003B4D2C"/>
    <w:rsid w:val="003B52C9"/>
    <w:rsid w:val="003B54D5"/>
    <w:rsid w:val="003B55AD"/>
    <w:rsid w:val="003B59CC"/>
    <w:rsid w:val="003B5E27"/>
    <w:rsid w:val="003B68A0"/>
    <w:rsid w:val="003B6D26"/>
    <w:rsid w:val="003B7403"/>
    <w:rsid w:val="003B7A7B"/>
    <w:rsid w:val="003C0117"/>
    <w:rsid w:val="003C06C5"/>
    <w:rsid w:val="003C0E06"/>
    <w:rsid w:val="003C2FC2"/>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570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2621"/>
    <w:rsid w:val="00432B72"/>
    <w:rsid w:val="00433016"/>
    <w:rsid w:val="00433C27"/>
    <w:rsid w:val="004342F1"/>
    <w:rsid w:val="00434710"/>
    <w:rsid w:val="00434EB9"/>
    <w:rsid w:val="00435C67"/>
    <w:rsid w:val="00441468"/>
    <w:rsid w:val="0044162C"/>
    <w:rsid w:val="00441E3B"/>
    <w:rsid w:val="00444435"/>
    <w:rsid w:val="00444F82"/>
    <w:rsid w:val="00446A9D"/>
    <w:rsid w:val="004502A6"/>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7A4"/>
    <w:rsid w:val="00486806"/>
    <w:rsid w:val="00486EDD"/>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E23"/>
    <w:rsid w:val="004D11B8"/>
    <w:rsid w:val="004D1287"/>
    <w:rsid w:val="004D1332"/>
    <w:rsid w:val="004D215D"/>
    <w:rsid w:val="004D257A"/>
    <w:rsid w:val="004D3026"/>
    <w:rsid w:val="004D4DAD"/>
    <w:rsid w:val="004D5BF4"/>
    <w:rsid w:val="004D5E35"/>
    <w:rsid w:val="004D60AB"/>
    <w:rsid w:val="004E0333"/>
    <w:rsid w:val="004E1166"/>
    <w:rsid w:val="004E1461"/>
    <w:rsid w:val="004E17C2"/>
    <w:rsid w:val="004E1BAF"/>
    <w:rsid w:val="004E1C07"/>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B5E"/>
    <w:rsid w:val="00505B93"/>
    <w:rsid w:val="00505CFF"/>
    <w:rsid w:val="0051069C"/>
    <w:rsid w:val="005114D1"/>
    <w:rsid w:val="00511BD2"/>
    <w:rsid w:val="00511DF4"/>
    <w:rsid w:val="00512F22"/>
    <w:rsid w:val="00513165"/>
    <w:rsid w:val="00514404"/>
    <w:rsid w:val="005147B2"/>
    <w:rsid w:val="00515872"/>
    <w:rsid w:val="005167B1"/>
    <w:rsid w:val="0052064D"/>
    <w:rsid w:val="0052081F"/>
    <w:rsid w:val="00520B44"/>
    <w:rsid w:val="0052151F"/>
    <w:rsid w:val="005215EE"/>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1817"/>
    <w:rsid w:val="00532551"/>
    <w:rsid w:val="0053513D"/>
    <w:rsid w:val="00540029"/>
    <w:rsid w:val="00540F3C"/>
    <w:rsid w:val="00542B3A"/>
    <w:rsid w:val="00544EC9"/>
    <w:rsid w:val="00545E6A"/>
    <w:rsid w:val="00550F81"/>
    <w:rsid w:val="00551714"/>
    <w:rsid w:val="005520BF"/>
    <w:rsid w:val="005527B6"/>
    <w:rsid w:val="00554431"/>
    <w:rsid w:val="00555C32"/>
    <w:rsid w:val="00556814"/>
    <w:rsid w:val="00557D6A"/>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FC0"/>
    <w:rsid w:val="00581C0F"/>
    <w:rsid w:val="00581D99"/>
    <w:rsid w:val="00582919"/>
    <w:rsid w:val="005833AC"/>
    <w:rsid w:val="0058547C"/>
    <w:rsid w:val="00585902"/>
    <w:rsid w:val="00585A8F"/>
    <w:rsid w:val="00586760"/>
    <w:rsid w:val="00587366"/>
    <w:rsid w:val="005876AF"/>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590A"/>
    <w:rsid w:val="005A60BC"/>
    <w:rsid w:val="005A6B67"/>
    <w:rsid w:val="005A7720"/>
    <w:rsid w:val="005A7C7B"/>
    <w:rsid w:val="005B0ABA"/>
    <w:rsid w:val="005B0EC2"/>
    <w:rsid w:val="005B4711"/>
    <w:rsid w:val="005B4F63"/>
    <w:rsid w:val="005B5C5D"/>
    <w:rsid w:val="005B7C5D"/>
    <w:rsid w:val="005C02E9"/>
    <w:rsid w:val="005C0B8F"/>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2B18"/>
    <w:rsid w:val="00643D5D"/>
    <w:rsid w:val="00644C6E"/>
    <w:rsid w:val="006460B5"/>
    <w:rsid w:val="00646A08"/>
    <w:rsid w:val="006508C1"/>
    <w:rsid w:val="00651B1B"/>
    <w:rsid w:val="0065212B"/>
    <w:rsid w:val="00654AB8"/>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0E"/>
    <w:rsid w:val="00677556"/>
    <w:rsid w:val="0068178C"/>
    <w:rsid w:val="00682B40"/>
    <w:rsid w:val="00684F0B"/>
    <w:rsid w:val="00685D21"/>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5558"/>
    <w:rsid w:val="006A56DE"/>
    <w:rsid w:val="006A6278"/>
    <w:rsid w:val="006A628C"/>
    <w:rsid w:val="006A6F3A"/>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694E"/>
    <w:rsid w:val="006F07F8"/>
    <w:rsid w:val="006F1CC5"/>
    <w:rsid w:val="006F24D3"/>
    <w:rsid w:val="006F27F3"/>
    <w:rsid w:val="006F2894"/>
    <w:rsid w:val="006F2AE2"/>
    <w:rsid w:val="006F2C12"/>
    <w:rsid w:val="006F2F92"/>
    <w:rsid w:val="006F648B"/>
    <w:rsid w:val="006F6E1A"/>
    <w:rsid w:val="006F7AF2"/>
    <w:rsid w:val="00700173"/>
    <w:rsid w:val="00701F2C"/>
    <w:rsid w:val="007025D1"/>
    <w:rsid w:val="00702F7F"/>
    <w:rsid w:val="00703B76"/>
    <w:rsid w:val="0070401B"/>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79E1"/>
    <w:rsid w:val="00717B59"/>
    <w:rsid w:val="00717F06"/>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17AE"/>
    <w:rsid w:val="00762E88"/>
    <w:rsid w:val="00765686"/>
    <w:rsid w:val="00766A89"/>
    <w:rsid w:val="007671BB"/>
    <w:rsid w:val="007674CB"/>
    <w:rsid w:val="00767703"/>
    <w:rsid w:val="00770454"/>
    <w:rsid w:val="00770B33"/>
    <w:rsid w:val="00771243"/>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2A1A"/>
    <w:rsid w:val="007D2E5F"/>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3C4"/>
    <w:rsid w:val="007F3B89"/>
    <w:rsid w:val="007F42D7"/>
    <w:rsid w:val="007F4490"/>
    <w:rsid w:val="007F4BCC"/>
    <w:rsid w:val="007F7690"/>
    <w:rsid w:val="00800647"/>
    <w:rsid w:val="008006A4"/>
    <w:rsid w:val="00801802"/>
    <w:rsid w:val="00804680"/>
    <w:rsid w:val="008053A5"/>
    <w:rsid w:val="00806236"/>
    <w:rsid w:val="0080776C"/>
    <w:rsid w:val="00807C99"/>
    <w:rsid w:val="00807FF3"/>
    <w:rsid w:val="0081045B"/>
    <w:rsid w:val="00810C87"/>
    <w:rsid w:val="0081173D"/>
    <w:rsid w:val="00814548"/>
    <w:rsid w:val="008157CA"/>
    <w:rsid w:val="00815CCC"/>
    <w:rsid w:val="008164E8"/>
    <w:rsid w:val="008167F5"/>
    <w:rsid w:val="00816819"/>
    <w:rsid w:val="008200A3"/>
    <w:rsid w:val="0082054B"/>
    <w:rsid w:val="00822C7A"/>
    <w:rsid w:val="008231BF"/>
    <w:rsid w:val="008231DD"/>
    <w:rsid w:val="008231F8"/>
    <w:rsid w:val="008251B8"/>
    <w:rsid w:val="00825EAD"/>
    <w:rsid w:val="0082653B"/>
    <w:rsid w:val="0082700E"/>
    <w:rsid w:val="00827015"/>
    <w:rsid w:val="00830431"/>
    <w:rsid w:val="0083049F"/>
    <w:rsid w:val="00830EF8"/>
    <w:rsid w:val="008314DC"/>
    <w:rsid w:val="0083273C"/>
    <w:rsid w:val="008334FD"/>
    <w:rsid w:val="008346D3"/>
    <w:rsid w:val="00837056"/>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60F4"/>
    <w:rsid w:val="0085624E"/>
    <w:rsid w:val="0085625E"/>
    <w:rsid w:val="00856E44"/>
    <w:rsid w:val="00857422"/>
    <w:rsid w:val="008601A5"/>
    <w:rsid w:val="008615F9"/>
    <w:rsid w:val="00862B5A"/>
    <w:rsid w:val="00862DB1"/>
    <w:rsid w:val="00864B22"/>
    <w:rsid w:val="00866DE8"/>
    <w:rsid w:val="00866F1B"/>
    <w:rsid w:val="00867D0D"/>
    <w:rsid w:val="00870C2F"/>
    <w:rsid w:val="00870D08"/>
    <w:rsid w:val="0087111F"/>
    <w:rsid w:val="008722FF"/>
    <w:rsid w:val="00872A7B"/>
    <w:rsid w:val="0087356C"/>
    <w:rsid w:val="00875167"/>
    <w:rsid w:val="00877472"/>
    <w:rsid w:val="00880095"/>
    <w:rsid w:val="00880236"/>
    <w:rsid w:val="00880BA5"/>
    <w:rsid w:val="008826F4"/>
    <w:rsid w:val="00882DE1"/>
    <w:rsid w:val="00883450"/>
    <w:rsid w:val="008835C6"/>
    <w:rsid w:val="00883659"/>
    <w:rsid w:val="00884511"/>
    <w:rsid w:val="00887476"/>
    <w:rsid w:val="00891563"/>
    <w:rsid w:val="00892281"/>
    <w:rsid w:val="00892282"/>
    <w:rsid w:val="008929DD"/>
    <w:rsid w:val="0089358F"/>
    <w:rsid w:val="00894303"/>
    <w:rsid w:val="00895D34"/>
    <w:rsid w:val="00896EE5"/>
    <w:rsid w:val="008A0E02"/>
    <w:rsid w:val="008A154E"/>
    <w:rsid w:val="008A4B5C"/>
    <w:rsid w:val="008A4B68"/>
    <w:rsid w:val="008A5473"/>
    <w:rsid w:val="008A6BCB"/>
    <w:rsid w:val="008A74C2"/>
    <w:rsid w:val="008A79BE"/>
    <w:rsid w:val="008B012D"/>
    <w:rsid w:val="008B3B06"/>
    <w:rsid w:val="008B6DE0"/>
    <w:rsid w:val="008C2B3C"/>
    <w:rsid w:val="008C41A7"/>
    <w:rsid w:val="008C46F3"/>
    <w:rsid w:val="008C48EB"/>
    <w:rsid w:val="008C52BE"/>
    <w:rsid w:val="008C57F7"/>
    <w:rsid w:val="008C61EB"/>
    <w:rsid w:val="008C67D3"/>
    <w:rsid w:val="008C6F4D"/>
    <w:rsid w:val="008D02A3"/>
    <w:rsid w:val="008D1384"/>
    <w:rsid w:val="008D3591"/>
    <w:rsid w:val="008D3CB5"/>
    <w:rsid w:val="008D6ED2"/>
    <w:rsid w:val="008D6F99"/>
    <w:rsid w:val="008D7A78"/>
    <w:rsid w:val="008D7C45"/>
    <w:rsid w:val="008E022F"/>
    <w:rsid w:val="008E11CC"/>
    <w:rsid w:val="008E1674"/>
    <w:rsid w:val="008E1E98"/>
    <w:rsid w:val="008E223E"/>
    <w:rsid w:val="008E2A08"/>
    <w:rsid w:val="008E2E89"/>
    <w:rsid w:val="008E355D"/>
    <w:rsid w:val="008E4A9E"/>
    <w:rsid w:val="008E4D9D"/>
    <w:rsid w:val="008E6986"/>
    <w:rsid w:val="008E6C1A"/>
    <w:rsid w:val="008E6D05"/>
    <w:rsid w:val="008E7A93"/>
    <w:rsid w:val="008F12E6"/>
    <w:rsid w:val="008F1B10"/>
    <w:rsid w:val="008F4404"/>
    <w:rsid w:val="008F4921"/>
    <w:rsid w:val="008F5D01"/>
    <w:rsid w:val="008F6458"/>
    <w:rsid w:val="009017D1"/>
    <w:rsid w:val="00902959"/>
    <w:rsid w:val="00902E5A"/>
    <w:rsid w:val="00903058"/>
    <w:rsid w:val="00903242"/>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67CF"/>
    <w:rsid w:val="00946F09"/>
    <w:rsid w:val="009479FB"/>
    <w:rsid w:val="00947C76"/>
    <w:rsid w:val="00950D1D"/>
    <w:rsid w:val="00951412"/>
    <w:rsid w:val="00951E3A"/>
    <w:rsid w:val="00952DAB"/>
    <w:rsid w:val="00953CDB"/>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24EC"/>
    <w:rsid w:val="00985DA6"/>
    <w:rsid w:val="00991076"/>
    <w:rsid w:val="009924D5"/>
    <w:rsid w:val="0099409F"/>
    <w:rsid w:val="0099482D"/>
    <w:rsid w:val="00995311"/>
    <w:rsid w:val="0099752D"/>
    <w:rsid w:val="009A11F0"/>
    <w:rsid w:val="009A1E1D"/>
    <w:rsid w:val="009A5191"/>
    <w:rsid w:val="009A6008"/>
    <w:rsid w:val="009A624F"/>
    <w:rsid w:val="009A6CF3"/>
    <w:rsid w:val="009A7623"/>
    <w:rsid w:val="009A7C0D"/>
    <w:rsid w:val="009A7F6A"/>
    <w:rsid w:val="009B027C"/>
    <w:rsid w:val="009B0A52"/>
    <w:rsid w:val="009B0F5C"/>
    <w:rsid w:val="009B11D6"/>
    <w:rsid w:val="009B174E"/>
    <w:rsid w:val="009B359D"/>
    <w:rsid w:val="009B3636"/>
    <w:rsid w:val="009B3E53"/>
    <w:rsid w:val="009B4043"/>
    <w:rsid w:val="009B4864"/>
    <w:rsid w:val="009B5179"/>
    <w:rsid w:val="009B63CB"/>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61D9"/>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0E1"/>
    <w:rsid w:val="00A13811"/>
    <w:rsid w:val="00A14CAD"/>
    <w:rsid w:val="00A14F46"/>
    <w:rsid w:val="00A1734A"/>
    <w:rsid w:val="00A218E5"/>
    <w:rsid w:val="00A219DA"/>
    <w:rsid w:val="00A22284"/>
    <w:rsid w:val="00A235D0"/>
    <w:rsid w:val="00A237F8"/>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5CFF"/>
    <w:rsid w:val="00A462D5"/>
    <w:rsid w:val="00A46F7A"/>
    <w:rsid w:val="00A477D0"/>
    <w:rsid w:val="00A50234"/>
    <w:rsid w:val="00A50953"/>
    <w:rsid w:val="00A51747"/>
    <w:rsid w:val="00A518CE"/>
    <w:rsid w:val="00A537A8"/>
    <w:rsid w:val="00A547F4"/>
    <w:rsid w:val="00A558E6"/>
    <w:rsid w:val="00A572BC"/>
    <w:rsid w:val="00A575AA"/>
    <w:rsid w:val="00A5798D"/>
    <w:rsid w:val="00A57F5F"/>
    <w:rsid w:val="00A60016"/>
    <w:rsid w:val="00A60F1F"/>
    <w:rsid w:val="00A60FB9"/>
    <w:rsid w:val="00A61E11"/>
    <w:rsid w:val="00A627CA"/>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28FE"/>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60A"/>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7007"/>
    <w:rsid w:val="00B379A0"/>
    <w:rsid w:val="00B37D77"/>
    <w:rsid w:val="00B401FC"/>
    <w:rsid w:val="00B4182C"/>
    <w:rsid w:val="00B41B33"/>
    <w:rsid w:val="00B42CA6"/>
    <w:rsid w:val="00B44755"/>
    <w:rsid w:val="00B45356"/>
    <w:rsid w:val="00B453A8"/>
    <w:rsid w:val="00B4563D"/>
    <w:rsid w:val="00B477D1"/>
    <w:rsid w:val="00B51FEE"/>
    <w:rsid w:val="00B54A5F"/>
    <w:rsid w:val="00B54D52"/>
    <w:rsid w:val="00B570AB"/>
    <w:rsid w:val="00B606B7"/>
    <w:rsid w:val="00B60E95"/>
    <w:rsid w:val="00B62B87"/>
    <w:rsid w:val="00B63502"/>
    <w:rsid w:val="00B644C2"/>
    <w:rsid w:val="00B64D8A"/>
    <w:rsid w:val="00B64EF9"/>
    <w:rsid w:val="00B66075"/>
    <w:rsid w:val="00B678B4"/>
    <w:rsid w:val="00B70791"/>
    <w:rsid w:val="00B71632"/>
    <w:rsid w:val="00B72A61"/>
    <w:rsid w:val="00B73838"/>
    <w:rsid w:val="00B74C84"/>
    <w:rsid w:val="00B74D9D"/>
    <w:rsid w:val="00B75548"/>
    <w:rsid w:val="00B77623"/>
    <w:rsid w:val="00B81371"/>
    <w:rsid w:val="00B8193E"/>
    <w:rsid w:val="00B8335E"/>
    <w:rsid w:val="00B83900"/>
    <w:rsid w:val="00B84FED"/>
    <w:rsid w:val="00B8601B"/>
    <w:rsid w:val="00B86C2C"/>
    <w:rsid w:val="00B86D4B"/>
    <w:rsid w:val="00B86E90"/>
    <w:rsid w:val="00B90D3C"/>
    <w:rsid w:val="00B91835"/>
    <w:rsid w:val="00B91FA8"/>
    <w:rsid w:val="00B91FAB"/>
    <w:rsid w:val="00B924C9"/>
    <w:rsid w:val="00B92825"/>
    <w:rsid w:val="00B941D0"/>
    <w:rsid w:val="00B95CD2"/>
    <w:rsid w:val="00B95D84"/>
    <w:rsid w:val="00B96464"/>
    <w:rsid w:val="00B96A20"/>
    <w:rsid w:val="00B96A5B"/>
    <w:rsid w:val="00B974B4"/>
    <w:rsid w:val="00BA0169"/>
    <w:rsid w:val="00BA069C"/>
    <w:rsid w:val="00BA0821"/>
    <w:rsid w:val="00BA0AD4"/>
    <w:rsid w:val="00BA10F4"/>
    <w:rsid w:val="00BA34F9"/>
    <w:rsid w:val="00BA3F66"/>
    <w:rsid w:val="00BA4A54"/>
    <w:rsid w:val="00BA56A8"/>
    <w:rsid w:val="00BA61BB"/>
    <w:rsid w:val="00BA62CB"/>
    <w:rsid w:val="00BA75C1"/>
    <w:rsid w:val="00BB17BF"/>
    <w:rsid w:val="00BB2B24"/>
    <w:rsid w:val="00BB30F0"/>
    <w:rsid w:val="00BB3156"/>
    <w:rsid w:val="00BB3E82"/>
    <w:rsid w:val="00BB56F5"/>
    <w:rsid w:val="00BB6662"/>
    <w:rsid w:val="00BB68DC"/>
    <w:rsid w:val="00BC09E5"/>
    <w:rsid w:val="00BC0DA6"/>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20B9"/>
    <w:rsid w:val="00C0217D"/>
    <w:rsid w:val="00C023F8"/>
    <w:rsid w:val="00C02746"/>
    <w:rsid w:val="00C02AAB"/>
    <w:rsid w:val="00C03887"/>
    <w:rsid w:val="00C0515E"/>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5BF0"/>
    <w:rsid w:val="00C45FA0"/>
    <w:rsid w:val="00C46026"/>
    <w:rsid w:val="00C46471"/>
    <w:rsid w:val="00C50D78"/>
    <w:rsid w:val="00C5279D"/>
    <w:rsid w:val="00C5394F"/>
    <w:rsid w:val="00C53F0C"/>
    <w:rsid w:val="00C5487B"/>
    <w:rsid w:val="00C559EF"/>
    <w:rsid w:val="00C55E7B"/>
    <w:rsid w:val="00C56C71"/>
    <w:rsid w:val="00C56FDA"/>
    <w:rsid w:val="00C571C2"/>
    <w:rsid w:val="00C57782"/>
    <w:rsid w:val="00C6051A"/>
    <w:rsid w:val="00C616EE"/>
    <w:rsid w:val="00C61E8D"/>
    <w:rsid w:val="00C6220B"/>
    <w:rsid w:val="00C6595D"/>
    <w:rsid w:val="00C66059"/>
    <w:rsid w:val="00C66443"/>
    <w:rsid w:val="00C66C67"/>
    <w:rsid w:val="00C67920"/>
    <w:rsid w:val="00C7024C"/>
    <w:rsid w:val="00C71E96"/>
    <w:rsid w:val="00C733E9"/>
    <w:rsid w:val="00C73C25"/>
    <w:rsid w:val="00C74F56"/>
    <w:rsid w:val="00C750A0"/>
    <w:rsid w:val="00C76080"/>
    <w:rsid w:val="00C76498"/>
    <w:rsid w:val="00C76908"/>
    <w:rsid w:val="00C776E5"/>
    <w:rsid w:val="00C80542"/>
    <w:rsid w:val="00C80991"/>
    <w:rsid w:val="00C81097"/>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D3F"/>
    <w:rsid w:val="00CA414B"/>
    <w:rsid w:val="00CA5074"/>
    <w:rsid w:val="00CA5844"/>
    <w:rsid w:val="00CA5A42"/>
    <w:rsid w:val="00CA5B37"/>
    <w:rsid w:val="00CA6AD4"/>
    <w:rsid w:val="00CA7507"/>
    <w:rsid w:val="00CB00F7"/>
    <w:rsid w:val="00CB10EB"/>
    <w:rsid w:val="00CB1899"/>
    <w:rsid w:val="00CB1A83"/>
    <w:rsid w:val="00CB3600"/>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6781"/>
    <w:rsid w:val="00CF6D7A"/>
    <w:rsid w:val="00D0063D"/>
    <w:rsid w:val="00D00672"/>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3509"/>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1301"/>
    <w:rsid w:val="00D41D4C"/>
    <w:rsid w:val="00D41E2D"/>
    <w:rsid w:val="00D43146"/>
    <w:rsid w:val="00D4338A"/>
    <w:rsid w:val="00D43AAD"/>
    <w:rsid w:val="00D451D1"/>
    <w:rsid w:val="00D45B8C"/>
    <w:rsid w:val="00D46D9C"/>
    <w:rsid w:val="00D4793C"/>
    <w:rsid w:val="00D50842"/>
    <w:rsid w:val="00D521BF"/>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5016"/>
    <w:rsid w:val="00D85797"/>
    <w:rsid w:val="00D85885"/>
    <w:rsid w:val="00D87652"/>
    <w:rsid w:val="00D9132D"/>
    <w:rsid w:val="00D91522"/>
    <w:rsid w:val="00D9298F"/>
    <w:rsid w:val="00D92AAF"/>
    <w:rsid w:val="00D954C6"/>
    <w:rsid w:val="00D9554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EEC"/>
    <w:rsid w:val="00DC0C55"/>
    <w:rsid w:val="00DC0C9A"/>
    <w:rsid w:val="00DC1000"/>
    <w:rsid w:val="00DC10FA"/>
    <w:rsid w:val="00DC121D"/>
    <w:rsid w:val="00DC2347"/>
    <w:rsid w:val="00DC34B2"/>
    <w:rsid w:val="00DC38AC"/>
    <w:rsid w:val="00DC4246"/>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8A7"/>
    <w:rsid w:val="00DE329E"/>
    <w:rsid w:val="00DE3ABB"/>
    <w:rsid w:val="00DE3D8D"/>
    <w:rsid w:val="00DE5DB4"/>
    <w:rsid w:val="00DE70DC"/>
    <w:rsid w:val="00DE74C8"/>
    <w:rsid w:val="00DF2328"/>
    <w:rsid w:val="00DF241E"/>
    <w:rsid w:val="00DF265C"/>
    <w:rsid w:val="00DF32B0"/>
    <w:rsid w:val="00DF3FA2"/>
    <w:rsid w:val="00DF64E7"/>
    <w:rsid w:val="00DF6687"/>
    <w:rsid w:val="00DF7384"/>
    <w:rsid w:val="00E0068A"/>
    <w:rsid w:val="00E007C2"/>
    <w:rsid w:val="00E00812"/>
    <w:rsid w:val="00E01739"/>
    <w:rsid w:val="00E01CE3"/>
    <w:rsid w:val="00E02777"/>
    <w:rsid w:val="00E028C6"/>
    <w:rsid w:val="00E03246"/>
    <w:rsid w:val="00E03C0E"/>
    <w:rsid w:val="00E04848"/>
    <w:rsid w:val="00E05D8B"/>
    <w:rsid w:val="00E12D1C"/>
    <w:rsid w:val="00E15453"/>
    <w:rsid w:val="00E15875"/>
    <w:rsid w:val="00E15B5E"/>
    <w:rsid w:val="00E1688C"/>
    <w:rsid w:val="00E16A8F"/>
    <w:rsid w:val="00E16EE5"/>
    <w:rsid w:val="00E229C8"/>
    <w:rsid w:val="00E239DF"/>
    <w:rsid w:val="00E25E9A"/>
    <w:rsid w:val="00E26DF5"/>
    <w:rsid w:val="00E276BA"/>
    <w:rsid w:val="00E30BDE"/>
    <w:rsid w:val="00E3130C"/>
    <w:rsid w:val="00E32A4E"/>
    <w:rsid w:val="00E32DDF"/>
    <w:rsid w:val="00E336A7"/>
    <w:rsid w:val="00E3446C"/>
    <w:rsid w:val="00E3447E"/>
    <w:rsid w:val="00E348A7"/>
    <w:rsid w:val="00E349A0"/>
    <w:rsid w:val="00E34C57"/>
    <w:rsid w:val="00E34CE5"/>
    <w:rsid w:val="00E37DA6"/>
    <w:rsid w:val="00E412B2"/>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9F5"/>
    <w:rsid w:val="00E563A0"/>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C38"/>
    <w:rsid w:val="00E83F4A"/>
    <w:rsid w:val="00E84957"/>
    <w:rsid w:val="00E850FE"/>
    <w:rsid w:val="00E863D2"/>
    <w:rsid w:val="00E866E1"/>
    <w:rsid w:val="00E86EF4"/>
    <w:rsid w:val="00E875D4"/>
    <w:rsid w:val="00E87C8A"/>
    <w:rsid w:val="00E916C4"/>
    <w:rsid w:val="00E91722"/>
    <w:rsid w:val="00E92247"/>
    <w:rsid w:val="00E92503"/>
    <w:rsid w:val="00E9259B"/>
    <w:rsid w:val="00E933E5"/>
    <w:rsid w:val="00E9344C"/>
    <w:rsid w:val="00E93AF1"/>
    <w:rsid w:val="00E93E0F"/>
    <w:rsid w:val="00E96CC9"/>
    <w:rsid w:val="00E96ECF"/>
    <w:rsid w:val="00E9707E"/>
    <w:rsid w:val="00EA07CD"/>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E9C"/>
    <w:rsid w:val="00EE42CA"/>
    <w:rsid w:val="00EE4760"/>
    <w:rsid w:val="00EE4F6A"/>
    <w:rsid w:val="00EE5A21"/>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D89"/>
    <w:rsid w:val="00F52DE5"/>
    <w:rsid w:val="00F5370B"/>
    <w:rsid w:val="00F53DA1"/>
    <w:rsid w:val="00F54C8D"/>
    <w:rsid w:val="00F5623F"/>
    <w:rsid w:val="00F56F2D"/>
    <w:rsid w:val="00F5759B"/>
    <w:rsid w:val="00F6079C"/>
    <w:rsid w:val="00F60C62"/>
    <w:rsid w:val="00F62B08"/>
    <w:rsid w:val="00F67946"/>
    <w:rsid w:val="00F71078"/>
    <w:rsid w:val="00F71ECB"/>
    <w:rsid w:val="00F724B1"/>
    <w:rsid w:val="00F739E9"/>
    <w:rsid w:val="00F73A6F"/>
    <w:rsid w:val="00F750A8"/>
    <w:rsid w:val="00F75720"/>
    <w:rsid w:val="00F760B3"/>
    <w:rsid w:val="00F763FC"/>
    <w:rsid w:val="00F76679"/>
    <w:rsid w:val="00F76F4F"/>
    <w:rsid w:val="00F77AAD"/>
    <w:rsid w:val="00F77F03"/>
    <w:rsid w:val="00F801DD"/>
    <w:rsid w:val="00F81D39"/>
    <w:rsid w:val="00F83DD3"/>
    <w:rsid w:val="00F85237"/>
    <w:rsid w:val="00F86951"/>
    <w:rsid w:val="00F8702D"/>
    <w:rsid w:val="00F876BB"/>
    <w:rsid w:val="00F9000A"/>
    <w:rsid w:val="00F936ED"/>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saimex.org.mx/saimex/solicitud/downloadAttach/528512.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B9373-E9E5-41F2-AF02-F21EE17B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32</Pages>
  <Words>5457</Words>
  <Characters>30018</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2018-06-04T18:30:00Z</cp:lastPrinted>
  <dcterms:created xsi:type="dcterms:W3CDTF">2018-05-29T19:54:00Z</dcterms:created>
  <dcterms:modified xsi:type="dcterms:W3CDTF">2018-06-26T20:04:00Z</dcterms:modified>
</cp:coreProperties>
</file>