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B52539" w:rsidRDefault="00426092" w:rsidP="00B52539">
      <w:pPr>
        <w:tabs>
          <w:tab w:val="center" w:pos="4394"/>
          <w:tab w:val="left" w:pos="6735"/>
        </w:tabs>
        <w:spacing w:before="240" w:after="240" w:line="360" w:lineRule="auto"/>
        <w:rPr>
          <w:rFonts w:ascii="Palatino Linotype" w:hAnsi="Palatino Linotype"/>
          <w:b/>
        </w:rPr>
      </w:pPr>
      <w:r w:rsidRPr="00B52539">
        <w:rPr>
          <w:rFonts w:ascii="Palatino Linotype" w:hAnsi="Palatino Linotype"/>
          <w:b/>
        </w:rPr>
        <w:tab/>
      </w:r>
      <w:r w:rsidR="005B118B" w:rsidRPr="00B52539">
        <w:rPr>
          <w:rFonts w:ascii="Palatino Linotype" w:hAnsi="Palatino Linotype"/>
          <w:b/>
        </w:rPr>
        <w:t xml:space="preserve">LÍNEAS </w:t>
      </w:r>
      <w:r w:rsidR="00777013" w:rsidRPr="00B52539">
        <w:rPr>
          <w:rFonts w:ascii="Palatino Linotype" w:hAnsi="Palatino Linotype"/>
          <w:b/>
        </w:rPr>
        <w:t>ARGUMENTATIVAS.</w:t>
      </w:r>
    </w:p>
    <w:p w14:paraId="5D743498" w14:textId="43CD6649" w:rsidR="0084187A" w:rsidRPr="00B52539" w:rsidRDefault="00777013" w:rsidP="00B52539">
      <w:pPr>
        <w:spacing w:before="240" w:after="360" w:line="360" w:lineRule="auto"/>
        <w:contextualSpacing/>
        <w:jc w:val="both"/>
        <w:rPr>
          <w:rFonts w:ascii="Palatino Linotype" w:eastAsia="Times New Roman" w:hAnsi="Palatino Linotype"/>
        </w:rPr>
      </w:pPr>
      <w:r w:rsidRPr="00B52539">
        <w:rPr>
          <w:rFonts w:ascii="Palatino Linotype" w:eastAsia="Times New Roman" w:hAnsi="Palatino Linotype"/>
          <w:b/>
        </w:rPr>
        <w:t>DEBERES DE LAS AUTORIDADES.</w:t>
      </w:r>
      <w:r w:rsidRPr="00B5253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D887E69" w14:textId="77777777" w:rsidR="000B3FFB" w:rsidRPr="00B52539" w:rsidRDefault="000B3FFB" w:rsidP="00B52539">
      <w:pPr>
        <w:spacing w:before="240" w:after="360" w:line="360" w:lineRule="auto"/>
        <w:contextualSpacing/>
        <w:jc w:val="both"/>
        <w:rPr>
          <w:rFonts w:ascii="Palatino Linotype" w:eastAsia="Times New Roman" w:hAnsi="Palatino Linotype"/>
        </w:rPr>
      </w:pPr>
    </w:p>
    <w:p w14:paraId="4E128EDF" w14:textId="39D9C447" w:rsidR="0084187A" w:rsidRPr="00B52539" w:rsidRDefault="00FB1F4A" w:rsidP="00B52539">
      <w:pPr>
        <w:spacing w:before="240" w:after="360" w:line="360" w:lineRule="auto"/>
        <w:contextualSpacing/>
        <w:jc w:val="both"/>
        <w:rPr>
          <w:rFonts w:ascii="Palatino Linotype" w:eastAsia="Times New Roman" w:hAnsi="Palatino Linotype"/>
        </w:rPr>
      </w:pPr>
      <w:r w:rsidRPr="00B52539">
        <w:rPr>
          <w:rFonts w:ascii="Palatino Linotype" w:eastAsia="Times New Roman" w:hAnsi="Palatino Linotype"/>
          <w:b/>
        </w:rPr>
        <w:t xml:space="preserve">DERECHO DE ACCESO A LA INFORMACIÓN PÚBLICA. </w:t>
      </w:r>
      <w:r w:rsidRPr="00B52539">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724BB5C0" w14:textId="77777777" w:rsidR="000B3FFB" w:rsidRPr="00B52539" w:rsidRDefault="000B3FFB" w:rsidP="00B52539">
      <w:pPr>
        <w:spacing w:before="240" w:after="360" w:line="360" w:lineRule="auto"/>
        <w:contextualSpacing/>
        <w:jc w:val="both"/>
        <w:rPr>
          <w:rFonts w:ascii="Palatino Linotype" w:eastAsia="Times New Roman" w:hAnsi="Palatino Linotype"/>
        </w:rPr>
      </w:pPr>
    </w:p>
    <w:p w14:paraId="6346830D" w14:textId="231E7193" w:rsidR="00920A0E" w:rsidRPr="00B52539" w:rsidRDefault="009A61AE" w:rsidP="00B52539">
      <w:pPr>
        <w:spacing w:before="240" w:after="360" w:line="360" w:lineRule="auto"/>
        <w:contextualSpacing/>
        <w:jc w:val="both"/>
        <w:rPr>
          <w:rFonts w:ascii="Palatino Linotype" w:eastAsia="Times New Roman" w:hAnsi="Palatino Linotype"/>
        </w:rPr>
      </w:pPr>
      <w:r w:rsidRPr="00B52539">
        <w:rPr>
          <w:rFonts w:ascii="Palatino Linotype" w:eastAsia="Times New Roman" w:hAnsi="Palatino Linotype"/>
          <w:b/>
        </w:rPr>
        <w:t>RESPUESTAS IMPRECISAS O INCOMPLETAS, DEBER DE REPARACIÓN.</w:t>
      </w:r>
      <w:r w:rsidRPr="00B5253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EF89E19" w14:textId="77777777" w:rsidR="00AB0FCC" w:rsidRDefault="00AB0FCC" w:rsidP="00B52539">
      <w:pPr>
        <w:spacing w:before="240" w:after="360" w:line="360" w:lineRule="auto"/>
        <w:contextualSpacing/>
        <w:jc w:val="both"/>
        <w:rPr>
          <w:rFonts w:ascii="Palatino Linotype" w:eastAsia="Times New Roman" w:hAnsi="Palatino Linotype"/>
        </w:rPr>
      </w:pPr>
    </w:p>
    <w:p w14:paraId="7D209F60" w14:textId="77777777" w:rsidR="00B52539" w:rsidRDefault="00B52539" w:rsidP="00B52539">
      <w:pPr>
        <w:spacing w:before="240" w:after="360" w:line="360" w:lineRule="auto"/>
        <w:contextualSpacing/>
        <w:jc w:val="both"/>
        <w:rPr>
          <w:rFonts w:ascii="Palatino Linotype" w:eastAsia="Times New Roman" w:hAnsi="Palatino Linotype"/>
        </w:rPr>
      </w:pPr>
    </w:p>
    <w:p w14:paraId="678F1537" w14:textId="77777777" w:rsidR="00B52539" w:rsidRPr="00B52539" w:rsidRDefault="00B52539" w:rsidP="00B52539">
      <w:pPr>
        <w:spacing w:before="240" w:after="360" w:line="360" w:lineRule="auto"/>
        <w:contextualSpacing/>
        <w:jc w:val="both"/>
        <w:rPr>
          <w:rFonts w:ascii="Palatino Linotype" w:eastAsia="Times New Roman" w:hAnsi="Palatino Linotype"/>
        </w:rPr>
      </w:pPr>
    </w:p>
    <w:p w14:paraId="4DD44854" w14:textId="48AA2EAC" w:rsidR="0084187A" w:rsidRPr="00B52539" w:rsidRDefault="00AB0FCC" w:rsidP="00B52539">
      <w:pPr>
        <w:spacing w:before="240" w:after="240" w:line="360" w:lineRule="auto"/>
        <w:jc w:val="both"/>
        <w:rPr>
          <w:rFonts w:ascii="Palatino Linotype" w:eastAsia="Times New Roman" w:hAnsi="Palatino Linotype" w:cs="Times New Roman"/>
        </w:rPr>
      </w:pPr>
      <w:r w:rsidRPr="00B52539">
        <w:rPr>
          <w:rFonts w:ascii="Palatino Linotype" w:eastAsia="Times New Roman" w:hAnsi="Palatino Linotype" w:cs="Times New Roman"/>
          <w:b/>
        </w:rPr>
        <w:lastRenderedPageBreak/>
        <w:t xml:space="preserve">INFORME JUSTIFICADO, FALTA DE. </w:t>
      </w:r>
      <w:r w:rsidRPr="00B52539">
        <w:rPr>
          <w:rFonts w:ascii="Palatino Linotype" w:eastAsia="Times New Roman" w:hAnsi="Palatino Linotype" w:cs="Times New Roman"/>
        </w:rPr>
        <w:t xml:space="preserve">La falta de informe justificado no impide que este Órgano Garante conozca y resuelva el recurso de revisión, solo propicia que el </w:t>
      </w:r>
      <w:r w:rsidRPr="00B52539">
        <w:rPr>
          <w:rFonts w:ascii="Palatino Linotype" w:eastAsia="Times New Roman" w:hAnsi="Palatino Linotype" w:cs="Times New Roman"/>
          <w:b/>
        </w:rPr>
        <w:t>SUJETO OBLIGADO</w:t>
      </w:r>
      <w:r w:rsidRPr="00B52539">
        <w:rPr>
          <w:rFonts w:ascii="Palatino Linotype" w:eastAsia="Times New Roman" w:hAnsi="Palatino Linotype" w:cs="Times New Roman"/>
        </w:rPr>
        <w:t xml:space="preserve"> pierda la oportunidad de justificar su respuesta y manifesta</w:t>
      </w:r>
      <w:r w:rsidR="000B3FFB" w:rsidRPr="00B52539">
        <w:rPr>
          <w:rFonts w:ascii="Palatino Linotype" w:eastAsia="Times New Roman" w:hAnsi="Palatino Linotype" w:cs="Times New Roman"/>
        </w:rPr>
        <w:t>r lo que a su derecho convenga.</w:t>
      </w:r>
    </w:p>
    <w:p w14:paraId="17AFD957" w14:textId="7A68D4CE" w:rsidR="00920A0E" w:rsidRPr="00B52539" w:rsidRDefault="00920A0E" w:rsidP="00B52539">
      <w:pPr>
        <w:spacing w:before="240" w:after="360" w:line="360" w:lineRule="auto"/>
        <w:contextualSpacing/>
        <w:jc w:val="both"/>
        <w:rPr>
          <w:rFonts w:ascii="Palatino Linotype" w:eastAsia="Times New Roman" w:hAnsi="Palatino Linotype"/>
        </w:rPr>
      </w:pPr>
      <w:r w:rsidRPr="00B52539">
        <w:rPr>
          <w:rFonts w:ascii="Palatino Linotype" w:eastAsia="Times New Roman" w:hAnsi="Palatino Linotype"/>
          <w:b/>
        </w:rPr>
        <w:t>PRORROGAS INDEBIDAS.</w:t>
      </w:r>
      <w:r w:rsidRPr="00B52539">
        <w:rPr>
          <w:rFonts w:ascii="Palatino Linotype" w:eastAsia="Times New Roman" w:hAnsi="Palatino Linotype"/>
        </w:rPr>
        <w:t xml:space="preserve"> La simple referencia a la búsqueda de la información</w:t>
      </w:r>
      <w:r w:rsidR="00A32F9D" w:rsidRPr="00B52539">
        <w:rPr>
          <w:rFonts w:ascii="Palatino Linotype" w:eastAsia="Times New Roman" w:hAnsi="Palatino Linotype"/>
        </w:rPr>
        <w:t xml:space="preserve"> </w:t>
      </w:r>
      <w:r w:rsidRPr="00B52539">
        <w:rPr>
          <w:rFonts w:ascii="Palatino Linotype" w:eastAsia="Times New Roman" w:hAnsi="Palatino Linotype"/>
        </w:rPr>
        <w:t>no es razón suficiente, fundada ni motivada, pa</w:t>
      </w:r>
      <w:r w:rsidR="00A32F9D" w:rsidRPr="00B52539">
        <w:rPr>
          <w:rFonts w:ascii="Palatino Linotype" w:eastAsia="Times New Roman" w:hAnsi="Palatino Linotype"/>
        </w:rPr>
        <w:t xml:space="preserve">ra determinar una prórroga para </w:t>
      </w:r>
      <w:r w:rsidRPr="00B52539">
        <w:rPr>
          <w:rFonts w:ascii="Palatino Linotype" w:eastAsia="Times New Roman" w:hAnsi="Palatino Linotype"/>
        </w:rPr>
        <w:t>gestionar y atender una solicitud de acceso a la información pública y, en realidad,</w:t>
      </w:r>
      <w:r w:rsidR="00A32F9D" w:rsidRPr="00B52539">
        <w:rPr>
          <w:rFonts w:ascii="Palatino Linotype" w:eastAsia="Times New Roman" w:hAnsi="Palatino Linotype"/>
        </w:rPr>
        <w:t xml:space="preserve"> </w:t>
      </w:r>
      <w:r w:rsidRPr="00B52539">
        <w:rPr>
          <w:rFonts w:ascii="Palatino Linotype" w:eastAsia="Times New Roman" w:hAnsi="Palatino Linotype"/>
        </w:rPr>
        <w:t>se acerca más a un acto de negligencia o descuido por parte del Sujeto Obligado.</w:t>
      </w:r>
    </w:p>
    <w:p w14:paraId="5C466C5A" w14:textId="22B8D51B" w:rsidR="00C81DEE" w:rsidRPr="00B52539" w:rsidRDefault="00B52539" w:rsidP="00B52539">
      <w:pPr>
        <w:spacing w:before="240" w:after="360" w:line="360" w:lineRule="auto"/>
        <w:contextualSpacing/>
        <w:jc w:val="both"/>
        <w:rPr>
          <w:rFonts w:ascii="Palatino Linotype" w:eastAsia="Times New Roman" w:hAnsi="Palatino Linotype"/>
        </w:rPr>
      </w:pPr>
      <w:r w:rsidRPr="00B52539">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6E2553E9" wp14:editId="77CE7C8B">
                <wp:simplePos x="0" y="0"/>
                <wp:positionH relativeFrom="margin">
                  <wp:posOffset>-108135</wp:posOffset>
                </wp:positionH>
                <wp:positionV relativeFrom="paragraph">
                  <wp:posOffset>31885</wp:posOffset>
                </wp:positionV>
                <wp:extent cx="5684550" cy="4857600"/>
                <wp:effectExtent l="57150" t="38100" r="68580" b="95885"/>
                <wp:wrapNone/>
                <wp:docPr id="4" name="Conector recto 4"/>
                <wp:cNvGraphicFramePr/>
                <a:graphic xmlns:a="http://schemas.openxmlformats.org/drawingml/2006/main">
                  <a:graphicData uri="http://schemas.microsoft.com/office/word/2010/wordprocessingShape">
                    <wps:wsp>
                      <wps:cNvCnPr/>
                      <wps:spPr>
                        <a:xfrm>
                          <a:off x="0" y="0"/>
                          <a:ext cx="5684550" cy="48576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BEE80"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pt,2.5pt" to="439.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" strokecolor="#4f81bd [3204]" strokeweight="3pt">
                <v:shadow on="t" color="black" opacity="24903f" origin=",.5" offset="0,.55556mm"/>
                <w10:wrap anchorx="margin"/>
              </v:line>
            </w:pict>
          </mc:Fallback>
        </mc:AlternateContent>
      </w:r>
    </w:p>
    <w:p w14:paraId="1CF772CD" w14:textId="6373C438" w:rsidR="00C81DEE" w:rsidRPr="00B52539" w:rsidRDefault="00187C44" w:rsidP="00B52539">
      <w:pPr>
        <w:spacing w:before="240" w:after="360" w:line="360" w:lineRule="auto"/>
        <w:contextualSpacing/>
        <w:jc w:val="both"/>
        <w:rPr>
          <w:rFonts w:ascii="Palatino Linotype" w:eastAsia="Times New Roman" w:hAnsi="Palatino Linotype"/>
        </w:rPr>
      </w:pPr>
      <w:r w:rsidRPr="00B52539">
        <w:rPr>
          <w:rFonts w:ascii="Palatino Linotype" w:eastAsia="Times New Roman" w:hAnsi="Palatino Linotype"/>
        </w:rPr>
        <w:t xml:space="preserve"> </w:t>
      </w:r>
    </w:p>
    <w:p w14:paraId="6B3B76D3"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634A7EBA"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3BEC8BFF"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7CC39B16"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772198F2"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5EF562CA"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06DBC85C"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38A23741"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422E9D8B" w14:textId="77777777" w:rsidR="00871218" w:rsidRPr="00B52539" w:rsidRDefault="00871218" w:rsidP="00B52539">
      <w:pPr>
        <w:spacing w:before="240" w:after="360" w:line="360" w:lineRule="auto"/>
        <w:contextualSpacing/>
        <w:jc w:val="both"/>
        <w:rPr>
          <w:rFonts w:ascii="Palatino Linotype" w:eastAsia="Times New Roman" w:hAnsi="Palatino Linotype"/>
        </w:rPr>
      </w:pPr>
    </w:p>
    <w:p w14:paraId="41C0E71D" w14:textId="77777777" w:rsidR="000B3FFB" w:rsidRDefault="000B3FFB" w:rsidP="00B52539">
      <w:pPr>
        <w:spacing w:line="360" w:lineRule="auto"/>
        <w:rPr>
          <w:rFonts w:ascii="Palatino Linotype" w:eastAsia="Times New Roman" w:hAnsi="Palatino Linotype"/>
        </w:rPr>
      </w:pPr>
    </w:p>
    <w:p w14:paraId="02B4A36E" w14:textId="77777777" w:rsidR="00B52539" w:rsidRPr="00B52539" w:rsidRDefault="00B52539" w:rsidP="00B52539">
      <w:pPr>
        <w:spacing w:line="360" w:lineRule="auto"/>
        <w:rPr>
          <w:rFonts w:ascii="Palatino Linotype" w:hAnsi="Palatino Linotype"/>
          <w:lang w:val="es-MX" w:eastAsia="en-US"/>
        </w:rPr>
      </w:pPr>
    </w:p>
    <w:p w14:paraId="12396007" w14:textId="789CB391" w:rsidR="00474A9F" w:rsidRPr="00B52539" w:rsidRDefault="00474A9F" w:rsidP="00B52539">
      <w:pPr>
        <w:spacing w:before="240" w:after="240" w:line="360" w:lineRule="auto"/>
        <w:jc w:val="center"/>
        <w:rPr>
          <w:rFonts w:ascii="Palatino Linotype" w:hAnsi="Palatino Linotype"/>
          <w:color w:val="000000" w:themeColor="text1"/>
        </w:rPr>
      </w:pPr>
      <w:r w:rsidRPr="00B52539">
        <w:rPr>
          <w:rFonts w:ascii="Palatino Linotype" w:hAnsi="Palatino Linotype"/>
          <w:b/>
          <w:color w:val="000000" w:themeColor="text1"/>
        </w:rPr>
        <w:lastRenderedPageBreak/>
        <w:t>ÍNDICE</w:t>
      </w:r>
      <w:r w:rsidRPr="00B52539">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0250FB13" w14:textId="77777777" w:rsidR="00255AFC" w:rsidRPr="00B52539" w:rsidRDefault="00B828E4" w:rsidP="00B52539">
          <w:pPr>
            <w:pStyle w:val="TDC1"/>
            <w:spacing w:line="360" w:lineRule="auto"/>
            <w:rPr>
              <w:rFonts w:ascii="Palatino Linotype" w:hAnsi="Palatino Linotype"/>
              <w:noProof/>
              <w:lang w:val="es-MX" w:eastAsia="es-MX"/>
            </w:rPr>
          </w:pPr>
          <w:r w:rsidRPr="00B52539">
            <w:rPr>
              <w:rFonts w:ascii="Palatino Linotype" w:hAnsi="Palatino Linotype"/>
              <w:color w:val="000000" w:themeColor="text1"/>
            </w:rPr>
            <w:fldChar w:fldCharType="begin"/>
          </w:r>
          <w:r w:rsidRPr="00B52539">
            <w:rPr>
              <w:rFonts w:ascii="Palatino Linotype" w:hAnsi="Palatino Linotype"/>
              <w:color w:val="000000" w:themeColor="text1"/>
            </w:rPr>
            <w:instrText xml:space="preserve"> TOC \o "1-3" \h \z \u </w:instrText>
          </w:r>
          <w:r w:rsidRPr="00B52539">
            <w:rPr>
              <w:rFonts w:ascii="Palatino Linotype" w:hAnsi="Palatino Linotype"/>
              <w:color w:val="000000" w:themeColor="text1"/>
            </w:rPr>
            <w:fldChar w:fldCharType="separate"/>
          </w:r>
          <w:hyperlink w:anchor="_Toc22818013" w:history="1">
            <w:r w:rsidR="00255AFC" w:rsidRPr="00B52539">
              <w:rPr>
                <w:rStyle w:val="Hipervnculo"/>
                <w:rFonts w:ascii="Palatino Linotype" w:hAnsi="Palatino Linotype"/>
                <w:b/>
                <w:noProof/>
                <w:u w:val="none"/>
              </w:rPr>
              <w:t>ANTECEDENTES</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_Toc22818013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5</w:t>
            </w:r>
            <w:r w:rsidR="00255AFC" w:rsidRPr="00B52539">
              <w:rPr>
                <w:rFonts w:ascii="Palatino Linotype" w:hAnsi="Palatino Linotype"/>
                <w:noProof/>
                <w:webHidden/>
              </w:rPr>
              <w:fldChar w:fldCharType="end"/>
            </w:r>
          </w:hyperlink>
        </w:p>
        <w:p w14:paraId="5205CB2C" w14:textId="77777777" w:rsidR="00255AFC" w:rsidRPr="00B52539" w:rsidRDefault="00D9330D" w:rsidP="00B52539">
          <w:pPr>
            <w:pStyle w:val="TDC1"/>
            <w:spacing w:line="360" w:lineRule="auto"/>
            <w:rPr>
              <w:rFonts w:ascii="Palatino Linotype" w:hAnsi="Palatino Linotype"/>
              <w:noProof/>
              <w:lang w:val="es-MX" w:eastAsia="es-MX"/>
            </w:rPr>
          </w:pPr>
          <w:hyperlink w:anchor="_Toc22818016" w:history="1">
            <w:r w:rsidR="00255AFC" w:rsidRPr="00B52539">
              <w:rPr>
                <w:rStyle w:val="Hipervnculo"/>
                <w:rFonts w:ascii="Palatino Linotype" w:hAnsi="Palatino Linotype"/>
                <w:b/>
                <w:noProof/>
                <w:u w:val="none"/>
              </w:rPr>
              <w:t>CONSIDERANDO</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_Toc22818016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10</w:t>
            </w:r>
            <w:r w:rsidR="00255AFC" w:rsidRPr="00B52539">
              <w:rPr>
                <w:rFonts w:ascii="Palatino Linotype" w:hAnsi="Palatino Linotype"/>
                <w:noProof/>
                <w:webHidden/>
              </w:rPr>
              <w:fldChar w:fldCharType="end"/>
            </w:r>
          </w:hyperlink>
        </w:p>
        <w:p w14:paraId="43503EFC" w14:textId="77777777" w:rsidR="00255AFC" w:rsidRPr="00B52539" w:rsidRDefault="00D9330D" w:rsidP="00B52539">
          <w:pPr>
            <w:pStyle w:val="TDC2"/>
            <w:tabs>
              <w:tab w:val="right" w:leader="dot" w:pos="8779"/>
            </w:tabs>
            <w:spacing w:line="360" w:lineRule="auto"/>
            <w:ind w:left="0"/>
            <w:rPr>
              <w:rFonts w:ascii="Palatino Linotype" w:hAnsi="Palatino Linotype"/>
              <w:noProof/>
              <w:lang w:val="es-MX" w:eastAsia="es-MX"/>
            </w:rPr>
          </w:pPr>
          <w:hyperlink w:anchor="_Toc22818017" w:history="1">
            <w:r w:rsidR="00255AFC" w:rsidRPr="00B52539">
              <w:rPr>
                <w:rStyle w:val="Hipervnculo"/>
                <w:rFonts w:ascii="Palatino Linotype" w:hAnsi="Palatino Linotype"/>
                <w:b/>
                <w:noProof/>
                <w:u w:val="none"/>
              </w:rPr>
              <w:t>PRIMERO. De la competencia</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_Toc22818017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10</w:t>
            </w:r>
            <w:r w:rsidR="00255AFC" w:rsidRPr="00B52539">
              <w:rPr>
                <w:rFonts w:ascii="Palatino Linotype" w:hAnsi="Palatino Linotype"/>
                <w:noProof/>
                <w:webHidden/>
              </w:rPr>
              <w:fldChar w:fldCharType="end"/>
            </w:r>
          </w:hyperlink>
        </w:p>
        <w:p w14:paraId="788D27E1" w14:textId="77777777" w:rsidR="00255AFC" w:rsidRPr="00B52539" w:rsidRDefault="00D9330D" w:rsidP="00B52539">
          <w:pPr>
            <w:pStyle w:val="TDC2"/>
            <w:tabs>
              <w:tab w:val="right" w:leader="dot" w:pos="8779"/>
            </w:tabs>
            <w:spacing w:line="360" w:lineRule="auto"/>
            <w:ind w:left="0"/>
            <w:rPr>
              <w:rFonts w:ascii="Palatino Linotype" w:hAnsi="Palatino Linotype"/>
              <w:noProof/>
              <w:lang w:val="es-MX" w:eastAsia="es-MX"/>
            </w:rPr>
          </w:pPr>
          <w:hyperlink w:anchor="_Toc22818018" w:history="1">
            <w:r w:rsidR="00255AFC" w:rsidRPr="00B52539">
              <w:rPr>
                <w:rStyle w:val="Hipervnculo"/>
                <w:rFonts w:ascii="Palatino Linotype" w:hAnsi="Palatino Linotype"/>
                <w:b/>
                <w:noProof/>
                <w:u w:val="none"/>
              </w:rPr>
              <w:t>SEGUNDO. De la oportunidad y procedibilidad.</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_Toc22818018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11</w:t>
            </w:r>
            <w:r w:rsidR="00255AFC" w:rsidRPr="00B52539">
              <w:rPr>
                <w:rFonts w:ascii="Palatino Linotype" w:hAnsi="Palatino Linotype"/>
                <w:noProof/>
                <w:webHidden/>
              </w:rPr>
              <w:fldChar w:fldCharType="end"/>
            </w:r>
          </w:hyperlink>
        </w:p>
        <w:p w14:paraId="5A3FD6E0" w14:textId="77777777" w:rsidR="00255AFC" w:rsidRPr="00B52539" w:rsidRDefault="00D9330D" w:rsidP="00B52539">
          <w:pPr>
            <w:pStyle w:val="TDC1"/>
            <w:spacing w:line="360" w:lineRule="auto"/>
            <w:rPr>
              <w:rFonts w:ascii="Palatino Linotype" w:hAnsi="Palatino Linotype"/>
              <w:noProof/>
              <w:lang w:val="es-MX" w:eastAsia="es-MX"/>
            </w:rPr>
          </w:pPr>
          <w:hyperlink w:anchor="_Toc22818019" w:history="1">
            <w:r w:rsidR="00255AFC" w:rsidRPr="00B52539">
              <w:rPr>
                <w:rStyle w:val="Hipervnculo"/>
                <w:rFonts w:ascii="Palatino Linotype" w:hAnsi="Palatino Linotype"/>
                <w:b/>
                <w:noProof/>
                <w:u w:val="none"/>
              </w:rPr>
              <w:t>CUARTO. De previo y especial pronunciamiento.</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_Toc22818019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13</w:t>
            </w:r>
            <w:r w:rsidR="00255AFC" w:rsidRPr="00B52539">
              <w:rPr>
                <w:rFonts w:ascii="Palatino Linotype" w:hAnsi="Palatino Linotype"/>
                <w:noProof/>
                <w:webHidden/>
              </w:rPr>
              <w:fldChar w:fldCharType="end"/>
            </w:r>
          </w:hyperlink>
        </w:p>
        <w:p w14:paraId="5E233E31"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0" w:history="1">
            <w:r w:rsidR="00255AFC" w:rsidRPr="00B52539">
              <w:rPr>
                <w:rStyle w:val="Hipervnculo"/>
                <w:rFonts w:ascii="Palatino Linotype" w:hAnsi="Palatino Linotype"/>
                <w:b/>
                <w:noProof/>
                <w:u w:val="none"/>
              </w:rPr>
              <w:t>QUINTO. Del estudio y resolución del asunto.</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_Toc22818020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15</w:t>
            </w:r>
            <w:r w:rsidR="00255AFC" w:rsidRPr="00B52539">
              <w:rPr>
                <w:rFonts w:ascii="Palatino Linotype" w:hAnsi="Palatino Linotype"/>
                <w:noProof/>
                <w:webHidden/>
              </w:rPr>
              <w:fldChar w:fldCharType="end"/>
            </w:r>
          </w:hyperlink>
        </w:p>
        <w:p w14:paraId="0915D072"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1" w:history="1">
            <w:r w:rsidR="00255AFC" w:rsidRPr="00B52539">
              <w:rPr>
                <w:rStyle w:val="Hipervnculo"/>
                <w:rFonts w:ascii="Palatino Linotype" w:hAnsi="Palatino Linotype"/>
                <w:b/>
                <w:noProof/>
                <w:u w:val="none"/>
              </w:rPr>
              <w:t>I. Del deber de las autoridades de promover, respetar, proteger, y garantizar el derecho de acceso a la información pública.</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_Toc22818021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15</w:t>
            </w:r>
            <w:r w:rsidR="00255AFC" w:rsidRPr="00B52539">
              <w:rPr>
                <w:rFonts w:ascii="Palatino Linotype" w:hAnsi="Palatino Linotype"/>
                <w:noProof/>
                <w:webHidden/>
              </w:rPr>
              <w:fldChar w:fldCharType="end"/>
            </w:r>
          </w:hyperlink>
        </w:p>
        <w:p w14:paraId="24EA5572"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2" w:history="1">
            <w:r w:rsidR="00255AFC" w:rsidRPr="00B52539">
              <w:rPr>
                <w:rStyle w:val="Hipervnculo"/>
                <w:rFonts w:ascii="Palatino Linotype" w:hAnsi="Palatino Linotype"/>
                <w:b/>
                <w:noProof/>
                <w:u w:val="none"/>
              </w:rPr>
              <w:t>II. De la información puesta a disposición.</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_Toc22818022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18</w:t>
            </w:r>
            <w:r w:rsidR="00255AFC" w:rsidRPr="00B52539">
              <w:rPr>
                <w:rFonts w:ascii="Palatino Linotype" w:hAnsi="Palatino Linotype"/>
                <w:noProof/>
                <w:webHidden/>
              </w:rPr>
              <w:fldChar w:fldCharType="end"/>
            </w:r>
          </w:hyperlink>
        </w:p>
        <w:p w14:paraId="4CDCBA73"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3" w:history="1">
            <w:r w:rsidR="00255AFC" w:rsidRPr="00B52539">
              <w:rPr>
                <w:rStyle w:val="Hipervnculo"/>
                <w:rFonts w:ascii="Palatino Linotype" w:hAnsi="Palatino Linotype"/>
                <w:b/>
                <w:noProof/>
                <w:u w:val="none"/>
              </w:rPr>
              <w:t>III. De las consideraciones que se deberán observar para dar cumplimiento a la presente resolución.</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_Toc22818023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30</w:t>
            </w:r>
            <w:r w:rsidR="00255AFC" w:rsidRPr="00B52539">
              <w:rPr>
                <w:rFonts w:ascii="Palatino Linotype" w:hAnsi="Palatino Linotype"/>
                <w:noProof/>
                <w:webHidden/>
              </w:rPr>
              <w:fldChar w:fldCharType="end"/>
            </w:r>
          </w:hyperlink>
        </w:p>
        <w:p w14:paraId="4AE9A4EB"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4" w:history="1">
            <w:r w:rsidR="00255AFC" w:rsidRPr="00B52539">
              <w:rPr>
                <w:rStyle w:val="Hipervnculo"/>
                <w:rFonts w:ascii="Palatino Linotype" w:eastAsia="Calibri" w:hAnsi="Palatino Linotype" w:cs="Times New Roman"/>
                <w:b/>
                <w:noProof/>
                <w:u w:val="none"/>
                <w:lang w:val="es-ES"/>
              </w:rPr>
              <w:t xml:space="preserve">IV. </w:t>
            </w:r>
            <w:r w:rsidR="00255AFC" w:rsidRPr="00B52539">
              <w:rPr>
                <w:rStyle w:val="Hipervnculo"/>
                <w:rFonts w:ascii="Palatino Linotype" w:hAnsi="Palatino Linotype"/>
                <w:b/>
                <w:noProof/>
                <w:u w:val="none"/>
              </w:rPr>
              <w:t>De la responsabilidad del particular.</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_Toc22818024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41</w:t>
            </w:r>
            <w:r w:rsidR="00255AFC" w:rsidRPr="00B52539">
              <w:rPr>
                <w:rFonts w:ascii="Palatino Linotype" w:hAnsi="Palatino Linotype"/>
                <w:noProof/>
                <w:webHidden/>
              </w:rPr>
              <w:fldChar w:fldCharType="end"/>
            </w:r>
          </w:hyperlink>
        </w:p>
        <w:p w14:paraId="0068AEBB"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5" w:history="1">
            <w:r w:rsidR="00255AFC" w:rsidRPr="00B52539">
              <w:rPr>
                <w:rStyle w:val="Hipervnculo"/>
                <w:rFonts w:ascii="Palatino Linotype" w:hAnsi="Palatino Linotype" w:cs="Times New Roman"/>
                <w:b/>
                <w:noProof/>
                <w:u w:val="none"/>
                <w:lang w:eastAsia="es-ES_tradnl"/>
              </w:rPr>
              <w:t>SEXTO.</w:t>
            </w:r>
            <w:r w:rsidR="00255AFC" w:rsidRPr="00B52539">
              <w:rPr>
                <w:rStyle w:val="Hipervnculo"/>
                <w:rFonts w:ascii="Palatino Linotype" w:hAnsi="Palatino Linotype"/>
                <w:b/>
                <w:noProof/>
                <w:u w:val="none"/>
              </w:rPr>
              <w:t xml:space="preserve"> De la elaboración de la versión pública y el acuerdo de clasificación como información confidencial.</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_Toc22818025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43</w:t>
            </w:r>
            <w:r w:rsidR="00255AFC" w:rsidRPr="00B52539">
              <w:rPr>
                <w:rFonts w:ascii="Palatino Linotype" w:hAnsi="Palatino Linotype"/>
                <w:noProof/>
                <w:webHidden/>
              </w:rPr>
              <w:fldChar w:fldCharType="end"/>
            </w:r>
          </w:hyperlink>
        </w:p>
        <w:p w14:paraId="4B03E9DD"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6" w:history="1">
            <w:r w:rsidR="00255AFC" w:rsidRPr="00B52539">
              <w:rPr>
                <w:rStyle w:val="Hipervnculo"/>
                <w:rFonts w:ascii="Palatino Linotype" w:hAnsi="Palatino Linotype"/>
                <w:b/>
                <w:noProof/>
                <w:u w:val="none"/>
              </w:rPr>
              <w:t>I. Requisitos previos.</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_Toc22818026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45</w:t>
            </w:r>
            <w:r w:rsidR="00255AFC" w:rsidRPr="00B52539">
              <w:rPr>
                <w:rFonts w:ascii="Palatino Linotype" w:hAnsi="Palatino Linotype"/>
                <w:noProof/>
                <w:webHidden/>
              </w:rPr>
              <w:fldChar w:fldCharType="end"/>
            </w:r>
          </w:hyperlink>
        </w:p>
        <w:p w14:paraId="702FAA63"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7" w:history="1">
            <w:r w:rsidR="00255AFC" w:rsidRPr="00B52539">
              <w:rPr>
                <w:rStyle w:val="Hipervnculo"/>
                <w:rFonts w:ascii="Palatino Linotype" w:hAnsi="Palatino Linotype"/>
                <w:b/>
                <w:noProof/>
                <w:u w:val="none"/>
              </w:rPr>
              <w:t>II. Supuestos de clasificación</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_Toc22818027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46</w:t>
            </w:r>
            <w:r w:rsidR="00255AFC" w:rsidRPr="00B52539">
              <w:rPr>
                <w:rFonts w:ascii="Palatino Linotype" w:hAnsi="Palatino Linotype"/>
                <w:noProof/>
                <w:webHidden/>
              </w:rPr>
              <w:fldChar w:fldCharType="end"/>
            </w:r>
          </w:hyperlink>
        </w:p>
        <w:p w14:paraId="6FA87DCA"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8" w:history="1">
            <w:r w:rsidR="00255AFC" w:rsidRPr="00B52539">
              <w:rPr>
                <w:rStyle w:val="Hipervnculo"/>
                <w:rFonts w:ascii="Palatino Linotype" w:hAnsi="Palatino Linotype"/>
                <w:b/>
                <w:noProof/>
                <w:u w:val="none"/>
              </w:rPr>
              <w:t>III. Formalidades para emitir el acuerdo de clasificación.</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_Toc22818028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48</w:t>
            </w:r>
            <w:r w:rsidR="00255AFC" w:rsidRPr="00B52539">
              <w:rPr>
                <w:rFonts w:ascii="Palatino Linotype" w:hAnsi="Palatino Linotype"/>
                <w:noProof/>
                <w:webHidden/>
              </w:rPr>
              <w:fldChar w:fldCharType="end"/>
            </w:r>
          </w:hyperlink>
        </w:p>
        <w:p w14:paraId="2DEEA8E4" w14:textId="77777777" w:rsidR="00255AFC" w:rsidRPr="00B52539" w:rsidRDefault="00D9330D" w:rsidP="00B52539">
          <w:pPr>
            <w:pStyle w:val="TDC1"/>
            <w:spacing w:line="360" w:lineRule="auto"/>
            <w:rPr>
              <w:rFonts w:ascii="Palatino Linotype" w:hAnsi="Palatino Linotype"/>
              <w:noProof/>
              <w:lang w:val="es-MX" w:eastAsia="es-MX"/>
            </w:rPr>
          </w:pPr>
          <w:hyperlink w:anchor="_Toc22818029" w:history="1">
            <w:r w:rsidR="00255AFC" w:rsidRPr="00B52539">
              <w:rPr>
                <w:rStyle w:val="Hipervnculo"/>
                <w:rFonts w:ascii="Palatino Linotype" w:hAnsi="Palatino Linotype"/>
                <w:b/>
                <w:noProof/>
                <w:u w:val="none"/>
              </w:rPr>
              <w:t>IV. Requisitos de fondo del acuerdo de clasificación.</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_Toc22818029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50</w:t>
            </w:r>
            <w:r w:rsidR="00255AFC" w:rsidRPr="00B52539">
              <w:rPr>
                <w:rFonts w:ascii="Palatino Linotype" w:hAnsi="Palatino Linotype"/>
                <w:noProof/>
                <w:webHidden/>
              </w:rPr>
              <w:fldChar w:fldCharType="end"/>
            </w:r>
          </w:hyperlink>
        </w:p>
        <w:p w14:paraId="37D20C12" w14:textId="77777777" w:rsidR="00255AFC" w:rsidRPr="00B52539" w:rsidRDefault="00D9330D" w:rsidP="00B52539">
          <w:pPr>
            <w:pStyle w:val="TDC1"/>
            <w:spacing w:line="360" w:lineRule="auto"/>
            <w:rPr>
              <w:rFonts w:ascii="Palatino Linotype" w:hAnsi="Palatino Linotype"/>
              <w:noProof/>
              <w:lang w:val="es-MX" w:eastAsia="es-MX"/>
            </w:rPr>
          </w:pPr>
          <w:hyperlink w:anchor="_Toc22818030" w:history="1">
            <w:r w:rsidR="00255AFC" w:rsidRPr="00B52539">
              <w:rPr>
                <w:rStyle w:val="Hipervnculo"/>
                <w:rFonts w:ascii="Palatino Linotype" w:hAnsi="Palatino Linotype"/>
                <w:b/>
                <w:noProof/>
                <w:u w:val="none"/>
              </w:rPr>
              <w:t>V. Condiciones especiales de la clasificación de la información como confidencial.</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_Toc22818030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54</w:t>
            </w:r>
            <w:r w:rsidR="00255AFC" w:rsidRPr="00B52539">
              <w:rPr>
                <w:rFonts w:ascii="Palatino Linotype" w:hAnsi="Palatino Linotype"/>
                <w:noProof/>
                <w:webHidden/>
              </w:rPr>
              <w:fldChar w:fldCharType="end"/>
            </w:r>
          </w:hyperlink>
        </w:p>
        <w:p w14:paraId="1025CED5" w14:textId="77777777" w:rsidR="00255AFC" w:rsidRPr="00B52539" w:rsidRDefault="00D9330D" w:rsidP="00B52539">
          <w:pPr>
            <w:pStyle w:val="TDC1"/>
            <w:spacing w:line="360" w:lineRule="auto"/>
            <w:rPr>
              <w:rFonts w:ascii="Palatino Linotype" w:hAnsi="Palatino Linotype"/>
              <w:noProof/>
              <w:lang w:val="es-MX" w:eastAsia="es-MX"/>
            </w:rPr>
          </w:pPr>
          <w:hyperlink w:anchor="_Toc22818031" w:history="1">
            <w:r w:rsidR="00255AFC" w:rsidRPr="00B52539">
              <w:rPr>
                <w:rStyle w:val="Hipervnculo"/>
                <w:rFonts w:ascii="Palatino Linotype" w:hAnsi="Palatino Linotype"/>
                <w:b/>
                <w:noProof/>
                <w:u w:val="none"/>
              </w:rPr>
              <w:t>V.I. De los títulos profesionales solicitados.</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_Toc22818031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55</w:t>
            </w:r>
            <w:r w:rsidR="00255AFC" w:rsidRPr="00B52539">
              <w:rPr>
                <w:rFonts w:ascii="Palatino Linotype" w:hAnsi="Palatino Linotype"/>
                <w:noProof/>
                <w:webHidden/>
              </w:rPr>
              <w:fldChar w:fldCharType="end"/>
            </w:r>
          </w:hyperlink>
        </w:p>
        <w:p w14:paraId="157C6F03" w14:textId="77777777" w:rsidR="00255AFC" w:rsidRPr="00B52539" w:rsidRDefault="00D9330D" w:rsidP="00B52539">
          <w:pPr>
            <w:pStyle w:val="TDC1"/>
            <w:spacing w:line="360" w:lineRule="auto"/>
            <w:rPr>
              <w:rFonts w:ascii="Palatino Linotype" w:hAnsi="Palatino Linotype"/>
              <w:noProof/>
              <w:lang w:val="es-MX" w:eastAsia="es-MX"/>
            </w:rPr>
          </w:pPr>
          <w:hyperlink w:anchor="_Toc22818032" w:history="1">
            <w:r w:rsidR="00255AFC" w:rsidRPr="00B52539">
              <w:rPr>
                <w:rStyle w:val="Hipervnculo"/>
                <w:rFonts w:ascii="Palatino Linotype" w:eastAsiaTheme="majorEastAsia" w:hAnsi="Palatino Linotype" w:cstheme="majorBidi"/>
                <w:b/>
                <w:noProof/>
                <w:u w:val="none"/>
                <w:lang w:val="es-MX" w:eastAsia="en-US"/>
              </w:rPr>
              <w:t>a) Juicio de idoneidad.</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_Toc22818032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58</w:t>
            </w:r>
            <w:r w:rsidR="00255AFC" w:rsidRPr="00B52539">
              <w:rPr>
                <w:rFonts w:ascii="Palatino Linotype" w:hAnsi="Palatino Linotype"/>
                <w:noProof/>
                <w:webHidden/>
              </w:rPr>
              <w:fldChar w:fldCharType="end"/>
            </w:r>
          </w:hyperlink>
        </w:p>
        <w:p w14:paraId="61BB9151" w14:textId="77777777" w:rsidR="00255AFC" w:rsidRPr="00B52539" w:rsidRDefault="00D9330D" w:rsidP="00B52539">
          <w:pPr>
            <w:pStyle w:val="TDC1"/>
            <w:spacing w:line="360" w:lineRule="auto"/>
            <w:rPr>
              <w:rFonts w:ascii="Palatino Linotype" w:hAnsi="Palatino Linotype"/>
              <w:noProof/>
              <w:lang w:val="es-MX" w:eastAsia="es-MX"/>
            </w:rPr>
          </w:pPr>
          <w:hyperlink w:anchor="_Toc22818033" w:history="1">
            <w:r w:rsidR="00255AFC" w:rsidRPr="00B52539">
              <w:rPr>
                <w:rStyle w:val="Hipervnculo"/>
                <w:rFonts w:ascii="Palatino Linotype" w:eastAsiaTheme="majorEastAsia" w:hAnsi="Palatino Linotype" w:cstheme="majorBidi"/>
                <w:b/>
                <w:noProof/>
                <w:u w:val="none"/>
                <w:lang w:val="es-MX" w:eastAsia="en-US"/>
              </w:rPr>
              <w:t>b) Juicio de necesidad.</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_Toc22818033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59</w:t>
            </w:r>
            <w:r w:rsidR="00255AFC" w:rsidRPr="00B52539">
              <w:rPr>
                <w:rFonts w:ascii="Palatino Linotype" w:hAnsi="Palatino Linotype"/>
                <w:noProof/>
                <w:webHidden/>
              </w:rPr>
              <w:fldChar w:fldCharType="end"/>
            </w:r>
          </w:hyperlink>
        </w:p>
        <w:p w14:paraId="73C2B859" w14:textId="77777777" w:rsidR="00255AFC" w:rsidRPr="00B52539" w:rsidRDefault="00D9330D" w:rsidP="00B52539">
          <w:pPr>
            <w:pStyle w:val="TDC1"/>
            <w:spacing w:line="360" w:lineRule="auto"/>
            <w:rPr>
              <w:rFonts w:ascii="Palatino Linotype" w:hAnsi="Palatino Linotype"/>
              <w:noProof/>
              <w:lang w:val="es-MX" w:eastAsia="es-MX"/>
            </w:rPr>
          </w:pPr>
          <w:hyperlink w:anchor="_Toc22818034" w:history="1">
            <w:r w:rsidR="00255AFC" w:rsidRPr="00B52539">
              <w:rPr>
                <w:rStyle w:val="Hipervnculo"/>
                <w:rFonts w:ascii="Palatino Linotype" w:eastAsiaTheme="majorEastAsia" w:hAnsi="Palatino Linotype" w:cstheme="majorBidi"/>
                <w:b/>
                <w:noProof/>
                <w:u w:val="none"/>
                <w:lang w:val="es-MX" w:eastAsia="en-US"/>
              </w:rPr>
              <w:t>c) Juicio de estricta proporcionalidad.</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_Toc22818034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59</w:t>
            </w:r>
            <w:r w:rsidR="00255AFC" w:rsidRPr="00B52539">
              <w:rPr>
                <w:rFonts w:ascii="Palatino Linotype" w:hAnsi="Palatino Linotype"/>
                <w:noProof/>
                <w:webHidden/>
              </w:rPr>
              <w:fldChar w:fldCharType="end"/>
            </w:r>
          </w:hyperlink>
        </w:p>
        <w:p w14:paraId="10272C11" w14:textId="77777777" w:rsidR="00255AFC" w:rsidRPr="00B52539" w:rsidRDefault="00D9330D" w:rsidP="00B52539">
          <w:pPr>
            <w:pStyle w:val="TDC1"/>
            <w:spacing w:line="360" w:lineRule="auto"/>
            <w:rPr>
              <w:rFonts w:ascii="Palatino Linotype" w:hAnsi="Palatino Linotype"/>
              <w:noProof/>
              <w:lang w:val="es-MX" w:eastAsia="es-MX"/>
            </w:rPr>
          </w:pPr>
          <w:hyperlink w:anchor="_Toc22818035" w:history="1">
            <w:r w:rsidR="00255AFC" w:rsidRPr="00B52539">
              <w:rPr>
                <w:rStyle w:val="Hipervnculo"/>
                <w:rFonts w:ascii="Palatino Linotype" w:hAnsi="Palatino Linotype" w:cs="Arial"/>
                <w:b/>
                <w:noProof/>
                <w:u w:val="none"/>
              </w:rPr>
              <w:t xml:space="preserve">SEPTIMO. </w:t>
            </w:r>
            <w:r w:rsidR="00255AFC" w:rsidRPr="00B52539">
              <w:rPr>
                <w:rStyle w:val="Hipervnculo"/>
                <w:rFonts w:ascii="Palatino Linotype" w:hAnsi="Palatino Linotype"/>
                <w:b/>
                <w:noProof/>
                <w:u w:val="none"/>
              </w:rPr>
              <w:t>Vista a los órganos de control interno.</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_Toc22818035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61</w:t>
            </w:r>
            <w:r w:rsidR="00255AFC" w:rsidRPr="00B52539">
              <w:rPr>
                <w:rFonts w:ascii="Palatino Linotype" w:hAnsi="Palatino Linotype"/>
                <w:noProof/>
                <w:webHidden/>
              </w:rPr>
              <w:fldChar w:fldCharType="end"/>
            </w:r>
          </w:hyperlink>
        </w:p>
        <w:p w14:paraId="49D233DC" w14:textId="5A11252E" w:rsidR="00255AFC" w:rsidRPr="00B52539" w:rsidRDefault="00B52539" w:rsidP="00B52539">
          <w:pPr>
            <w:pStyle w:val="TDC2"/>
            <w:tabs>
              <w:tab w:val="right" w:leader="dot" w:pos="8779"/>
            </w:tabs>
            <w:spacing w:line="360" w:lineRule="auto"/>
            <w:ind w:left="0"/>
            <w:rPr>
              <w:rFonts w:ascii="Palatino Linotype" w:hAnsi="Palatino Linotype"/>
              <w:noProof/>
              <w:lang w:val="es-MX" w:eastAsia="es-MX"/>
            </w:rPr>
          </w:pPr>
          <w:r>
            <w:rPr>
              <w:rFonts w:ascii="Palatino Linotype" w:eastAsiaTheme="majorEastAsia" w:hAnsi="Palatino Linotype" w:cstheme="majorBidi"/>
              <w:b/>
              <w:noProof/>
              <w:color w:val="0000FF" w:themeColor="hyperlink"/>
              <w:lang w:val="es-MX" w:eastAsia="es-MX"/>
            </w:rPr>
            <mc:AlternateContent>
              <mc:Choice Requires="wps">
                <w:drawing>
                  <wp:anchor distT="0" distB="0" distL="114300" distR="114300" simplePos="0" relativeHeight="251662336" behindDoc="0" locked="0" layoutInCell="1" allowOverlap="1" wp14:anchorId="5ECC38B1" wp14:editId="4342D53B">
                    <wp:simplePos x="0" y="0"/>
                    <wp:positionH relativeFrom="margin">
                      <wp:posOffset>-136</wp:posOffset>
                    </wp:positionH>
                    <wp:positionV relativeFrom="paragraph">
                      <wp:posOffset>337384</wp:posOffset>
                    </wp:positionV>
                    <wp:extent cx="5493355" cy="4240295"/>
                    <wp:effectExtent l="57150" t="38100" r="69850" b="84455"/>
                    <wp:wrapNone/>
                    <wp:docPr id="6" name="Conector recto 6"/>
                    <wp:cNvGraphicFramePr/>
                    <a:graphic xmlns:a="http://schemas.openxmlformats.org/drawingml/2006/main">
                      <a:graphicData uri="http://schemas.microsoft.com/office/word/2010/wordprocessingShape">
                        <wps:wsp>
                          <wps:cNvCnPr/>
                          <wps:spPr>
                            <a:xfrm flipH="1" flipV="1">
                              <a:off x="0" y="0"/>
                              <a:ext cx="5493355" cy="42402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D28B5" id="Conector recto 6" o:spid="_x0000_s1026" style="position:absolute;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55pt" to="432.55pt,3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" strokecolor="#4f81bd [3204]" strokeweight="2pt">
                    <v:shadow on="t" color="black" opacity="24903f" origin=",.5" offset="0,.55556mm"/>
                    <w10:wrap anchorx="margin"/>
                  </v:line>
                </w:pict>
              </mc:Fallback>
            </mc:AlternateContent>
          </w:r>
          <w:hyperlink w:anchor="_Toc22818036" w:history="1">
            <w:r w:rsidR="00255AFC" w:rsidRPr="00B52539">
              <w:rPr>
                <w:rStyle w:val="Hipervnculo"/>
                <w:rFonts w:ascii="Palatino Linotype" w:eastAsiaTheme="majorEastAsia" w:hAnsi="Palatino Linotype" w:cstheme="majorBidi"/>
                <w:b/>
                <w:noProof/>
                <w:u w:val="none"/>
                <w:lang w:val="es-MX" w:eastAsia="en-US"/>
              </w:rPr>
              <w:t>R E S O L U T I V O S</w:t>
            </w:r>
            <w:r w:rsidR="00255AFC" w:rsidRPr="00B52539">
              <w:rPr>
                <w:rFonts w:ascii="Palatino Linotype" w:hAnsi="Palatino Linotype"/>
                <w:noProof/>
                <w:webHidden/>
              </w:rPr>
              <w:tab/>
            </w:r>
            <w:r w:rsidR="00255AFC" w:rsidRPr="00B52539">
              <w:rPr>
                <w:rFonts w:ascii="Palatino Linotype" w:hAnsi="Palatino Linotype"/>
                <w:noProof/>
                <w:webHidden/>
              </w:rPr>
              <w:fldChar w:fldCharType="begin"/>
            </w:r>
            <w:r w:rsidR="00255AFC" w:rsidRPr="00B52539">
              <w:rPr>
                <w:rFonts w:ascii="Palatino Linotype" w:hAnsi="Palatino Linotype"/>
                <w:noProof/>
                <w:webHidden/>
              </w:rPr>
              <w:instrText xml:space="preserve"> PAGEREF _Toc22818036 \h </w:instrText>
            </w:r>
            <w:r w:rsidR="00255AFC" w:rsidRPr="00B52539">
              <w:rPr>
                <w:rFonts w:ascii="Palatino Linotype" w:hAnsi="Palatino Linotype"/>
                <w:noProof/>
                <w:webHidden/>
              </w:rPr>
            </w:r>
            <w:r w:rsidR="00255AFC" w:rsidRPr="00B52539">
              <w:rPr>
                <w:rFonts w:ascii="Palatino Linotype" w:hAnsi="Palatino Linotype"/>
                <w:noProof/>
                <w:webHidden/>
              </w:rPr>
              <w:fldChar w:fldCharType="separate"/>
            </w:r>
            <w:r w:rsidR="000A267A">
              <w:rPr>
                <w:rFonts w:ascii="Palatino Linotype" w:hAnsi="Palatino Linotype"/>
                <w:noProof/>
                <w:webHidden/>
              </w:rPr>
              <w:t>65</w:t>
            </w:r>
            <w:r w:rsidR="00255AFC" w:rsidRPr="00B52539">
              <w:rPr>
                <w:rFonts w:ascii="Palatino Linotype" w:hAnsi="Palatino Linotype"/>
                <w:noProof/>
                <w:webHidden/>
              </w:rPr>
              <w:fldChar w:fldCharType="end"/>
            </w:r>
          </w:hyperlink>
        </w:p>
        <w:p w14:paraId="58946146" w14:textId="201C54CB" w:rsidR="009B359C" w:rsidRPr="00B52539" w:rsidRDefault="00B828E4" w:rsidP="00B52539">
          <w:pPr>
            <w:spacing w:line="360" w:lineRule="auto"/>
            <w:rPr>
              <w:rFonts w:ascii="Palatino Linotype" w:hAnsi="Palatino Linotype"/>
              <w:color w:val="000000" w:themeColor="text1"/>
            </w:rPr>
          </w:pPr>
          <w:r w:rsidRPr="00B52539">
            <w:rPr>
              <w:rFonts w:ascii="Palatino Linotype" w:hAnsi="Palatino Linotype"/>
              <w:b/>
              <w:bCs/>
              <w:color w:val="000000" w:themeColor="text1"/>
              <w:lang w:val="es-ES"/>
            </w:rPr>
            <w:fldChar w:fldCharType="end"/>
          </w:r>
        </w:p>
      </w:sdtContent>
    </w:sdt>
    <w:p w14:paraId="66EE6CF4" w14:textId="77777777" w:rsidR="00B52539" w:rsidRDefault="00B52539" w:rsidP="00B52539">
      <w:pPr>
        <w:spacing w:before="240" w:after="240" w:line="360" w:lineRule="auto"/>
        <w:jc w:val="both"/>
        <w:rPr>
          <w:rFonts w:ascii="Palatino Linotype" w:hAnsi="Palatino Linotype"/>
          <w:color w:val="000000" w:themeColor="text1"/>
        </w:rPr>
      </w:pPr>
    </w:p>
    <w:p w14:paraId="63D6BD1C" w14:textId="77777777" w:rsidR="00B52539" w:rsidRDefault="00B52539" w:rsidP="00B52539">
      <w:pPr>
        <w:spacing w:before="240" w:after="240" w:line="360" w:lineRule="auto"/>
        <w:jc w:val="both"/>
        <w:rPr>
          <w:rFonts w:ascii="Palatino Linotype" w:hAnsi="Palatino Linotype"/>
          <w:color w:val="000000" w:themeColor="text1"/>
        </w:rPr>
      </w:pPr>
    </w:p>
    <w:p w14:paraId="4021BE4D" w14:textId="77777777" w:rsidR="00B52539" w:rsidRDefault="00B52539" w:rsidP="00B52539">
      <w:pPr>
        <w:spacing w:before="240" w:after="240" w:line="360" w:lineRule="auto"/>
        <w:jc w:val="both"/>
        <w:rPr>
          <w:rFonts w:ascii="Palatino Linotype" w:hAnsi="Palatino Linotype"/>
          <w:color w:val="000000" w:themeColor="text1"/>
        </w:rPr>
      </w:pPr>
    </w:p>
    <w:p w14:paraId="698E75B9" w14:textId="77777777" w:rsidR="00B52539" w:rsidRDefault="00B52539" w:rsidP="00B52539">
      <w:pPr>
        <w:spacing w:before="240" w:after="240" w:line="360" w:lineRule="auto"/>
        <w:jc w:val="both"/>
        <w:rPr>
          <w:rFonts w:ascii="Palatino Linotype" w:hAnsi="Palatino Linotype"/>
          <w:color w:val="000000" w:themeColor="text1"/>
        </w:rPr>
      </w:pPr>
    </w:p>
    <w:p w14:paraId="19472DAD" w14:textId="77777777" w:rsidR="00B52539" w:rsidRDefault="00B52539" w:rsidP="00B52539">
      <w:pPr>
        <w:spacing w:before="240" w:after="240" w:line="360" w:lineRule="auto"/>
        <w:jc w:val="both"/>
        <w:rPr>
          <w:rFonts w:ascii="Palatino Linotype" w:hAnsi="Palatino Linotype"/>
          <w:color w:val="000000" w:themeColor="text1"/>
        </w:rPr>
      </w:pPr>
    </w:p>
    <w:p w14:paraId="5AAFF5CD" w14:textId="77777777" w:rsidR="00B52539" w:rsidRDefault="00B52539" w:rsidP="00B52539">
      <w:pPr>
        <w:spacing w:before="240" w:after="240" w:line="360" w:lineRule="auto"/>
        <w:jc w:val="both"/>
        <w:rPr>
          <w:rFonts w:ascii="Palatino Linotype" w:hAnsi="Palatino Linotype"/>
          <w:color w:val="000000" w:themeColor="text1"/>
        </w:rPr>
      </w:pPr>
    </w:p>
    <w:p w14:paraId="7A90298A" w14:textId="4E3391C3" w:rsidR="00AE1EB3" w:rsidRPr="00B52539" w:rsidRDefault="009B11D6" w:rsidP="00B52539">
      <w:pPr>
        <w:spacing w:before="240" w:after="240" w:line="360" w:lineRule="auto"/>
        <w:jc w:val="both"/>
        <w:rPr>
          <w:rFonts w:ascii="Palatino Linotype" w:hAnsi="Palatino Linotype"/>
          <w:color w:val="000000" w:themeColor="text1"/>
        </w:rPr>
      </w:pPr>
      <w:r w:rsidRPr="00B52539">
        <w:rPr>
          <w:rFonts w:ascii="Palatino Linotype" w:hAnsi="Palatino Linotype"/>
          <w:color w:val="000000" w:themeColor="text1"/>
        </w:rPr>
        <w:t>R</w:t>
      </w:r>
      <w:r w:rsidR="00662C69" w:rsidRPr="00B52539">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B52539">
        <w:rPr>
          <w:rFonts w:ascii="Palatino Linotype" w:hAnsi="Palatino Linotype"/>
          <w:color w:val="000000" w:themeColor="text1"/>
        </w:rPr>
        <w:t xml:space="preserve">fecha </w:t>
      </w:r>
      <w:r w:rsidR="009E71F2" w:rsidRPr="00B52539">
        <w:rPr>
          <w:rFonts w:ascii="Palatino Linotype" w:hAnsi="Palatino Linotype"/>
          <w:color w:val="000000" w:themeColor="text1"/>
        </w:rPr>
        <w:t>(</w:t>
      </w:r>
      <w:r w:rsidR="00C81DEE" w:rsidRPr="00B52539">
        <w:rPr>
          <w:rFonts w:ascii="Palatino Linotype" w:hAnsi="Palatino Linotype"/>
          <w:color w:val="000000" w:themeColor="text1"/>
        </w:rPr>
        <w:t>30</w:t>
      </w:r>
      <w:r w:rsidR="009A61AE" w:rsidRPr="00B52539">
        <w:rPr>
          <w:rFonts w:ascii="Palatino Linotype" w:hAnsi="Palatino Linotype"/>
          <w:color w:val="000000" w:themeColor="text1"/>
        </w:rPr>
        <w:t>)</w:t>
      </w:r>
      <w:r w:rsidR="009E71F2" w:rsidRPr="00B52539">
        <w:rPr>
          <w:rFonts w:ascii="Palatino Linotype" w:hAnsi="Palatino Linotype"/>
          <w:color w:val="000000" w:themeColor="text1"/>
        </w:rPr>
        <w:t xml:space="preserve"> </w:t>
      </w:r>
      <w:r w:rsidR="004F180C" w:rsidRPr="00B52539">
        <w:rPr>
          <w:rFonts w:ascii="Palatino Linotype" w:hAnsi="Palatino Linotype"/>
          <w:color w:val="000000" w:themeColor="text1"/>
        </w:rPr>
        <w:t>de</w:t>
      </w:r>
      <w:r w:rsidR="00C81DEE" w:rsidRPr="00B52539">
        <w:rPr>
          <w:rFonts w:ascii="Palatino Linotype" w:hAnsi="Palatino Linotype"/>
          <w:color w:val="000000" w:themeColor="text1"/>
        </w:rPr>
        <w:t xml:space="preserve"> octubre</w:t>
      </w:r>
      <w:r w:rsidR="00F71C0C" w:rsidRPr="00B52539">
        <w:rPr>
          <w:rFonts w:ascii="Palatino Linotype" w:hAnsi="Palatino Linotype"/>
          <w:color w:val="000000" w:themeColor="text1"/>
        </w:rPr>
        <w:t xml:space="preserve"> </w:t>
      </w:r>
      <w:r w:rsidR="00662C69" w:rsidRPr="00B52539">
        <w:rPr>
          <w:rFonts w:ascii="Palatino Linotype" w:hAnsi="Palatino Linotype"/>
          <w:color w:val="000000" w:themeColor="text1"/>
        </w:rPr>
        <w:t xml:space="preserve">de dos mil </w:t>
      </w:r>
      <w:r w:rsidR="000A2F40" w:rsidRPr="00B52539">
        <w:rPr>
          <w:rFonts w:ascii="Palatino Linotype" w:hAnsi="Palatino Linotype"/>
          <w:color w:val="000000" w:themeColor="text1"/>
        </w:rPr>
        <w:t>diecinueve</w:t>
      </w:r>
      <w:r w:rsidR="009573B2" w:rsidRPr="00B52539">
        <w:rPr>
          <w:rFonts w:ascii="Palatino Linotype" w:hAnsi="Palatino Linotype"/>
          <w:color w:val="000000" w:themeColor="text1"/>
        </w:rPr>
        <w:t>.</w:t>
      </w:r>
    </w:p>
    <w:p w14:paraId="6206C24D" w14:textId="602CBE09" w:rsidR="006F7CA6" w:rsidRPr="00B52539" w:rsidRDefault="00F56DBA" w:rsidP="00B52539">
      <w:pPr>
        <w:spacing w:before="240" w:after="360" w:line="360" w:lineRule="auto"/>
        <w:jc w:val="both"/>
        <w:rPr>
          <w:rFonts w:ascii="Palatino Linotype" w:hAnsi="Palatino Linotype"/>
          <w:color w:val="000000" w:themeColor="text1"/>
        </w:rPr>
      </w:pPr>
      <w:r w:rsidRPr="00B52539">
        <w:rPr>
          <w:rFonts w:ascii="Palatino Linotype" w:hAnsi="Palatino Linotype"/>
          <w:b/>
          <w:color w:val="000000" w:themeColor="text1"/>
        </w:rPr>
        <w:t>VISTO</w:t>
      </w:r>
      <w:r w:rsidRPr="00B52539">
        <w:rPr>
          <w:rFonts w:ascii="Palatino Linotype" w:hAnsi="Palatino Linotype"/>
          <w:color w:val="000000" w:themeColor="text1"/>
        </w:rPr>
        <w:t xml:space="preserve"> el expediente electrónico formado con motivo del recurso de revisión </w:t>
      </w:r>
      <w:r w:rsidR="00C81DEE" w:rsidRPr="00B52539">
        <w:rPr>
          <w:rFonts w:ascii="Palatino Linotype" w:hAnsi="Palatino Linotype" w:cs="Arial"/>
          <w:b/>
          <w:bCs/>
          <w:color w:val="000000" w:themeColor="text1"/>
        </w:rPr>
        <w:t>06913</w:t>
      </w:r>
      <w:r w:rsidR="00FA0EE3" w:rsidRPr="00B52539">
        <w:rPr>
          <w:rFonts w:ascii="Palatino Linotype" w:hAnsi="Palatino Linotype" w:cs="Arial"/>
          <w:b/>
          <w:bCs/>
          <w:color w:val="000000" w:themeColor="text1"/>
        </w:rPr>
        <w:t>/INFOEM/IP/RR/201</w:t>
      </w:r>
      <w:r w:rsidR="00F574EA" w:rsidRPr="00B52539">
        <w:rPr>
          <w:rFonts w:ascii="Palatino Linotype" w:hAnsi="Palatino Linotype" w:cs="Arial"/>
          <w:b/>
          <w:bCs/>
          <w:color w:val="000000" w:themeColor="text1"/>
        </w:rPr>
        <w:t>9</w:t>
      </w:r>
      <w:r w:rsidRPr="00B52539">
        <w:rPr>
          <w:rFonts w:ascii="Palatino Linotype" w:hAnsi="Palatino Linotype" w:cs="Arial"/>
          <w:b/>
          <w:bCs/>
          <w:color w:val="000000" w:themeColor="text1"/>
        </w:rPr>
        <w:t xml:space="preserve">, </w:t>
      </w:r>
      <w:r w:rsidRPr="00B52539">
        <w:rPr>
          <w:rFonts w:ascii="Palatino Linotype" w:hAnsi="Palatino Linotype"/>
          <w:color w:val="000000" w:themeColor="text1"/>
        </w:rPr>
        <w:t>promovido por</w:t>
      </w:r>
      <w:r w:rsidR="00920A0E" w:rsidRPr="00B52539">
        <w:rPr>
          <w:rFonts w:ascii="Palatino Linotype" w:hAnsi="Palatino Linotype"/>
          <w:color w:val="000000" w:themeColor="text1"/>
        </w:rPr>
        <w:t xml:space="preserve"> </w:t>
      </w:r>
      <w:r w:rsidR="000663B7" w:rsidRPr="000663B7">
        <w:rPr>
          <w:rFonts w:ascii="Palatino Linotype" w:hAnsi="Palatino Linotype"/>
          <w:b/>
          <w:color w:val="000000" w:themeColor="text1"/>
          <w:highlight w:val="black"/>
        </w:rPr>
        <w:t>--------------------------</w:t>
      </w:r>
      <w:r w:rsidR="0095485F" w:rsidRPr="00B52539">
        <w:rPr>
          <w:rFonts w:ascii="Palatino Linotype" w:hAnsi="Palatino Linotype"/>
          <w:color w:val="000000" w:themeColor="text1"/>
        </w:rPr>
        <w:t xml:space="preserve">, en su calidad de </w:t>
      </w:r>
      <w:r w:rsidR="007258A0" w:rsidRPr="00B52539">
        <w:rPr>
          <w:rFonts w:ascii="Palatino Linotype" w:hAnsi="Palatino Linotype"/>
          <w:b/>
          <w:color w:val="000000" w:themeColor="text1"/>
        </w:rPr>
        <w:t>RECURRENTE</w:t>
      </w:r>
      <w:r w:rsidR="007258A0" w:rsidRPr="00B52539">
        <w:rPr>
          <w:rFonts w:ascii="Palatino Linotype" w:hAnsi="Palatino Linotype"/>
          <w:color w:val="000000" w:themeColor="text1"/>
        </w:rPr>
        <w:t xml:space="preserve">, </w:t>
      </w:r>
      <w:r w:rsidRPr="00B52539">
        <w:rPr>
          <w:rFonts w:ascii="Palatino Linotype" w:hAnsi="Palatino Linotype" w:cs="Arial"/>
          <w:color w:val="000000" w:themeColor="text1"/>
        </w:rPr>
        <w:t xml:space="preserve">en contra de la respuesta </w:t>
      </w:r>
      <w:r w:rsidR="00C81DEE" w:rsidRPr="00B52539">
        <w:rPr>
          <w:rFonts w:ascii="Palatino Linotype" w:hAnsi="Palatino Linotype" w:cs="Arial"/>
          <w:color w:val="000000" w:themeColor="text1"/>
        </w:rPr>
        <w:t xml:space="preserve">del </w:t>
      </w:r>
      <w:r w:rsidR="00C81DEE" w:rsidRPr="00B52539">
        <w:rPr>
          <w:rFonts w:ascii="Palatino Linotype" w:hAnsi="Palatino Linotype" w:cs="Arial"/>
          <w:b/>
          <w:color w:val="000000" w:themeColor="text1"/>
        </w:rPr>
        <w:t>Ayuntamiento de San Antonio la Isla,</w:t>
      </w:r>
      <w:r w:rsidRPr="00B52539">
        <w:rPr>
          <w:rFonts w:ascii="Palatino Linotype" w:hAnsi="Palatino Linotype"/>
          <w:b/>
          <w:color w:val="000000" w:themeColor="text1"/>
        </w:rPr>
        <w:t xml:space="preserve"> </w:t>
      </w:r>
      <w:r w:rsidRPr="00B52539">
        <w:rPr>
          <w:rFonts w:ascii="Palatino Linotype" w:hAnsi="Palatino Linotype"/>
          <w:color w:val="000000" w:themeColor="text1"/>
        </w:rPr>
        <w:t>en lo sucesivo el</w:t>
      </w:r>
      <w:r w:rsidRPr="00B52539">
        <w:rPr>
          <w:rFonts w:ascii="Palatino Linotype" w:hAnsi="Palatino Linotype"/>
          <w:b/>
          <w:color w:val="000000" w:themeColor="text1"/>
        </w:rPr>
        <w:t xml:space="preserve"> SUJETO OBLIGADO, </w:t>
      </w:r>
      <w:r w:rsidRPr="00B52539">
        <w:rPr>
          <w:rFonts w:ascii="Palatino Linotype" w:hAnsi="Palatino Linotype"/>
          <w:color w:val="000000" w:themeColor="text1"/>
        </w:rPr>
        <w:t>se procede a dictar la presente resolución, con base en los siguientes:</w:t>
      </w:r>
    </w:p>
    <w:p w14:paraId="769E1410" w14:textId="5740327F" w:rsidR="00587366" w:rsidRPr="00B52539" w:rsidRDefault="00662C69" w:rsidP="00B52539">
      <w:pPr>
        <w:pStyle w:val="Ttulo1"/>
        <w:spacing w:line="360" w:lineRule="auto"/>
        <w:jc w:val="center"/>
        <w:rPr>
          <w:rFonts w:ascii="Palatino Linotype" w:hAnsi="Palatino Linotype"/>
          <w:b/>
          <w:color w:val="000000" w:themeColor="text1"/>
          <w:sz w:val="24"/>
          <w:szCs w:val="24"/>
        </w:rPr>
      </w:pPr>
      <w:bookmarkStart w:id="0" w:name="_Toc515555218"/>
      <w:bookmarkStart w:id="1" w:name="_Toc22818013"/>
      <w:r w:rsidRPr="00B52539">
        <w:rPr>
          <w:rFonts w:ascii="Palatino Linotype" w:hAnsi="Palatino Linotype"/>
          <w:b/>
          <w:color w:val="000000" w:themeColor="text1"/>
          <w:sz w:val="24"/>
          <w:szCs w:val="24"/>
        </w:rPr>
        <w:t>ANTECEDENTES</w:t>
      </w:r>
      <w:bookmarkEnd w:id="0"/>
      <w:bookmarkEnd w:id="1"/>
    </w:p>
    <w:p w14:paraId="6EF01D14" w14:textId="77777777" w:rsidR="00583131" w:rsidRPr="00B52539" w:rsidRDefault="00583131" w:rsidP="00B52539">
      <w:pPr>
        <w:spacing w:line="360" w:lineRule="auto"/>
        <w:rPr>
          <w:rFonts w:ascii="Palatino Linotype" w:hAnsi="Palatino Linotype"/>
          <w:lang w:val="es-MX" w:eastAsia="en-US"/>
        </w:rPr>
      </w:pPr>
    </w:p>
    <w:p w14:paraId="1FB60AE9" w14:textId="2B180B95" w:rsidR="00DB4BEF" w:rsidRPr="00B52539" w:rsidRDefault="00C81DEE" w:rsidP="00B52539">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B52539">
        <w:rPr>
          <w:rFonts w:ascii="Palatino Linotype" w:eastAsia="Calibri" w:hAnsi="Palatino Linotype" w:cs="Arial"/>
          <w:color w:val="000000" w:themeColor="text1"/>
          <w:lang w:val="es-ES"/>
        </w:rPr>
        <w:t xml:space="preserve">El día diez </w:t>
      </w:r>
      <w:r w:rsidR="00A13811" w:rsidRPr="00B52539">
        <w:rPr>
          <w:rFonts w:ascii="Palatino Linotype" w:eastAsia="Calibri" w:hAnsi="Palatino Linotype" w:cs="Arial"/>
          <w:color w:val="000000" w:themeColor="text1"/>
          <w:lang w:val="es-ES"/>
        </w:rPr>
        <w:t>(</w:t>
      </w:r>
      <w:r w:rsidRPr="00B52539">
        <w:rPr>
          <w:rFonts w:ascii="Palatino Linotype" w:eastAsia="Calibri" w:hAnsi="Palatino Linotype" w:cs="Arial"/>
          <w:color w:val="000000" w:themeColor="text1"/>
          <w:lang w:val="es-ES"/>
        </w:rPr>
        <w:t>10</w:t>
      </w:r>
      <w:r w:rsidR="007258A0" w:rsidRPr="00B52539">
        <w:rPr>
          <w:rFonts w:ascii="Palatino Linotype" w:eastAsia="Calibri" w:hAnsi="Palatino Linotype" w:cs="Arial"/>
          <w:color w:val="000000" w:themeColor="text1"/>
          <w:lang w:val="es-ES"/>
        </w:rPr>
        <w:t xml:space="preserve">) de </w:t>
      </w:r>
      <w:r w:rsidRPr="00B52539">
        <w:rPr>
          <w:rFonts w:ascii="Palatino Linotype" w:eastAsia="Calibri" w:hAnsi="Palatino Linotype" w:cs="Arial"/>
          <w:color w:val="000000" w:themeColor="text1"/>
          <w:lang w:val="es-ES"/>
        </w:rPr>
        <w:t>julio</w:t>
      </w:r>
      <w:r w:rsidR="007258A0" w:rsidRPr="00B52539">
        <w:rPr>
          <w:rFonts w:ascii="Palatino Linotype" w:eastAsia="Calibri" w:hAnsi="Palatino Linotype" w:cs="Arial"/>
          <w:color w:val="000000" w:themeColor="text1"/>
          <w:lang w:val="es-ES"/>
        </w:rPr>
        <w:t xml:space="preserve"> </w:t>
      </w:r>
      <w:r w:rsidR="00AB274F" w:rsidRPr="00B52539">
        <w:rPr>
          <w:rFonts w:ascii="Palatino Linotype" w:eastAsia="Calibri" w:hAnsi="Palatino Linotype" w:cs="Arial"/>
          <w:color w:val="000000" w:themeColor="text1"/>
          <w:lang w:val="es-ES"/>
        </w:rPr>
        <w:t xml:space="preserve">de </w:t>
      </w:r>
      <w:r w:rsidR="00DB4BEF" w:rsidRPr="00B52539">
        <w:rPr>
          <w:rFonts w:ascii="Palatino Linotype" w:eastAsia="Calibri" w:hAnsi="Palatino Linotype" w:cs="Arial"/>
          <w:color w:val="000000" w:themeColor="text1"/>
          <w:lang w:val="es-ES"/>
        </w:rPr>
        <w:t xml:space="preserve">dos mil </w:t>
      </w:r>
      <w:r w:rsidR="009573B2" w:rsidRPr="00B52539">
        <w:rPr>
          <w:rFonts w:ascii="Palatino Linotype" w:eastAsia="Calibri" w:hAnsi="Palatino Linotype" w:cs="Arial"/>
          <w:color w:val="000000" w:themeColor="text1"/>
          <w:lang w:val="es-ES"/>
        </w:rPr>
        <w:t>dieci</w:t>
      </w:r>
      <w:r w:rsidR="007258A0" w:rsidRPr="00B52539">
        <w:rPr>
          <w:rFonts w:ascii="Palatino Linotype" w:eastAsia="Calibri" w:hAnsi="Palatino Linotype" w:cs="Arial"/>
          <w:color w:val="000000" w:themeColor="text1"/>
          <w:lang w:val="es-ES"/>
        </w:rPr>
        <w:t xml:space="preserve">nueve se </w:t>
      </w:r>
      <w:r w:rsidR="008F54B7" w:rsidRPr="00B52539">
        <w:rPr>
          <w:rFonts w:ascii="Palatino Linotype" w:hAnsi="Palatino Linotype"/>
          <w:color w:val="000000" w:themeColor="text1"/>
        </w:rPr>
        <w:t>presentó</w:t>
      </w:r>
      <w:r w:rsidR="007237BF" w:rsidRPr="00B52539">
        <w:rPr>
          <w:rFonts w:ascii="Palatino Linotype" w:hAnsi="Palatino Linotype"/>
          <w:b/>
          <w:color w:val="000000" w:themeColor="text1"/>
        </w:rPr>
        <w:t xml:space="preserve"> </w:t>
      </w:r>
      <w:r w:rsidR="003116A6" w:rsidRPr="00B52539">
        <w:rPr>
          <w:rFonts w:ascii="Palatino Linotype" w:eastAsia="Calibri" w:hAnsi="Palatino Linotype" w:cs="Arial"/>
          <w:color w:val="000000" w:themeColor="text1"/>
          <w:lang w:val="es-ES"/>
        </w:rPr>
        <w:t xml:space="preserve">ante el </w:t>
      </w:r>
      <w:r w:rsidR="003116A6" w:rsidRPr="00B52539">
        <w:rPr>
          <w:rFonts w:ascii="Palatino Linotype" w:eastAsia="Calibri" w:hAnsi="Palatino Linotype" w:cs="Arial"/>
          <w:b/>
          <w:color w:val="000000" w:themeColor="text1"/>
          <w:lang w:val="es-ES"/>
        </w:rPr>
        <w:t>SUJETO OBLIGADO</w:t>
      </w:r>
      <w:r w:rsidR="003116A6" w:rsidRPr="00B52539">
        <w:rPr>
          <w:rFonts w:ascii="Palatino Linotype" w:eastAsia="Calibri" w:hAnsi="Palatino Linotype" w:cs="Arial"/>
          <w:color w:val="000000" w:themeColor="text1"/>
        </w:rPr>
        <w:t xml:space="preserve"> vía</w:t>
      </w:r>
      <w:r w:rsidR="00DB4BEF" w:rsidRPr="00B52539">
        <w:rPr>
          <w:rFonts w:ascii="Palatino Linotype" w:eastAsia="Calibri" w:hAnsi="Palatino Linotype" w:cs="Arial"/>
          <w:color w:val="000000" w:themeColor="text1"/>
        </w:rPr>
        <w:t xml:space="preserve"> </w:t>
      </w:r>
      <w:r w:rsidR="00DB4BEF" w:rsidRPr="00B52539">
        <w:rPr>
          <w:rFonts w:ascii="Palatino Linotype" w:eastAsia="Calibri" w:hAnsi="Palatino Linotype" w:cs="Arial"/>
          <w:color w:val="000000" w:themeColor="text1"/>
          <w:lang w:val="es-ES"/>
        </w:rPr>
        <w:t xml:space="preserve">Sistema de Acceso a la Información Mexiquense </w:t>
      </w:r>
      <w:r w:rsidR="00DB4BEF" w:rsidRPr="00B52539">
        <w:rPr>
          <w:rFonts w:ascii="Palatino Linotype" w:eastAsia="Calibri" w:hAnsi="Palatino Linotype" w:cs="Arial"/>
          <w:b/>
          <w:color w:val="000000" w:themeColor="text1"/>
          <w:lang w:val="es-ES"/>
        </w:rPr>
        <w:t>SAIMEX</w:t>
      </w:r>
      <w:r w:rsidR="00DB4BEF" w:rsidRPr="00B52539">
        <w:rPr>
          <w:rFonts w:ascii="Palatino Linotype" w:eastAsia="Calibri" w:hAnsi="Palatino Linotype" w:cs="Arial"/>
          <w:color w:val="000000" w:themeColor="text1"/>
          <w:lang w:val="es-ES"/>
        </w:rPr>
        <w:t>, la solicitud de información pública registrada con el número</w:t>
      </w:r>
      <w:r w:rsidRPr="00B52539">
        <w:rPr>
          <w:rFonts w:ascii="Palatino Linotype" w:eastAsia="Calibri" w:hAnsi="Palatino Linotype" w:cs="Arial"/>
          <w:b/>
          <w:bCs/>
          <w:color w:val="000000" w:themeColor="text1"/>
        </w:rPr>
        <w:t xml:space="preserve"> 00047/ANTOISLA/IP/2019</w:t>
      </w:r>
      <w:r w:rsidR="007258A0" w:rsidRPr="00B52539">
        <w:rPr>
          <w:rFonts w:ascii="Palatino Linotype" w:eastAsia="Calibri" w:hAnsi="Palatino Linotype" w:cs="Arial"/>
          <w:color w:val="000000" w:themeColor="text1"/>
          <w:lang w:val="es-ES"/>
        </w:rPr>
        <w:t>, mediante la</w:t>
      </w:r>
      <w:r w:rsidR="00761992" w:rsidRPr="00B52539">
        <w:rPr>
          <w:rFonts w:ascii="Palatino Linotype" w:eastAsia="Calibri" w:hAnsi="Palatino Linotype" w:cs="Arial"/>
          <w:color w:val="000000" w:themeColor="text1"/>
          <w:lang w:val="es-ES"/>
        </w:rPr>
        <w:t xml:space="preserve"> cual</w:t>
      </w:r>
      <w:r w:rsidR="007258A0" w:rsidRPr="00B52539">
        <w:rPr>
          <w:rFonts w:ascii="Palatino Linotype" w:eastAsia="Calibri" w:hAnsi="Palatino Linotype" w:cs="Arial"/>
          <w:color w:val="000000" w:themeColor="text1"/>
          <w:lang w:val="es-ES"/>
        </w:rPr>
        <w:t xml:space="preserve"> se </w:t>
      </w:r>
      <w:r w:rsidR="00BA7170" w:rsidRPr="00B52539">
        <w:rPr>
          <w:rFonts w:ascii="Palatino Linotype" w:eastAsia="Calibri" w:hAnsi="Palatino Linotype" w:cs="Arial"/>
          <w:color w:val="000000" w:themeColor="text1"/>
          <w:lang w:val="es-ES"/>
        </w:rPr>
        <w:t>solicitó</w:t>
      </w:r>
      <w:r w:rsidR="00DB4BEF" w:rsidRPr="00B52539">
        <w:rPr>
          <w:rFonts w:ascii="Palatino Linotype" w:eastAsia="Calibri" w:hAnsi="Palatino Linotype" w:cs="Arial"/>
          <w:color w:val="000000" w:themeColor="text1"/>
          <w:lang w:val="es-ES"/>
        </w:rPr>
        <w:t>:</w:t>
      </w:r>
    </w:p>
    <w:p w14:paraId="48A930C3" w14:textId="77777777" w:rsidR="00BB7BCB" w:rsidRPr="00B52539" w:rsidRDefault="00BB7BCB" w:rsidP="00B52539">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6D6C7ADB" w:rsidR="00BA7170" w:rsidRPr="00B52539" w:rsidRDefault="00E727B7" w:rsidP="00B52539">
      <w:pPr>
        <w:spacing w:line="360" w:lineRule="auto"/>
        <w:ind w:left="567" w:right="567"/>
        <w:jc w:val="both"/>
        <w:rPr>
          <w:rFonts w:ascii="Palatino Linotype" w:eastAsia="Calibri" w:hAnsi="Palatino Linotype" w:cs="Arial"/>
          <w:color w:val="000000" w:themeColor="text1"/>
          <w:lang w:val="es-ES"/>
        </w:rPr>
      </w:pPr>
      <w:r w:rsidRPr="00B52539">
        <w:rPr>
          <w:rFonts w:ascii="Palatino Linotype" w:hAnsi="Palatino Linotype"/>
          <w:i/>
          <w:color w:val="000000" w:themeColor="text1"/>
        </w:rPr>
        <w:t>“</w:t>
      </w:r>
      <w:r w:rsidR="00C81DEE" w:rsidRPr="00B52539">
        <w:rPr>
          <w:rFonts w:ascii="Palatino Linotype" w:hAnsi="Palatino Linotype"/>
          <w:i/>
          <w:color w:val="000000" w:themeColor="text1"/>
        </w:rPr>
        <w:t xml:space="preserve">Documento oficial (certificado, titulo, cédula profesional) que acredite el grado de estudios del Presidente Municipal, Síndico Municipal, Regidores, Secretario del Ayuntamiento, Secretario Técnico, Comisario de </w:t>
      </w:r>
      <w:proofErr w:type="spellStart"/>
      <w:r w:rsidR="00C81DEE" w:rsidRPr="00B52539">
        <w:rPr>
          <w:rFonts w:ascii="Palatino Linotype" w:hAnsi="Palatino Linotype"/>
          <w:i/>
          <w:color w:val="000000" w:themeColor="text1"/>
        </w:rPr>
        <w:t>Seguiridad</w:t>
      </w:r>
      <w:proofErr w:type="spellEnd"/>
      <w:r w:rsidR="00C81DEE" w:rsidRPr="00B52539">
        <w:rPr>
          <w:rFonts w:ascii="Palatino Linotype" w:hAnsi="Palatino Linotype"/>
          <w:i/>
          <w:color w:val="000000" w:themeColor="text1"/>
        </w:rPr>
        <w:t xml:space="preserve"> Pública, de Todos los Directores de área, Coordinadores de área, Titulares de área, Contralo</w:t>
      </w:r>
      <w:r w:rsidR="00961653" w:rsidRPr="00B52539">
        <w:rPr>
          <w:rFonts w:ascii="Palatino Linotype" w:hAnsi="Palatino Linotype"/>
          <w:i/>
          <w:color w:val="000000" w:themeColor="text1"/>
        </w:rPr>
        <w:t>r Municipal, Tesorero Municipal</w:t>
      </w:r>
      <w:r w:rsidR="00F71C0C" w:rsidRPr="00B52539">
        <w:rPr>
          <w:rFonts w:ascii="Palatino Linotype" w:hAnsi="Palatino Linotype"/>
          <w:i/>
          <w:color w:val="000000" w:themeColor="text1"/>
        </w:rPr>
        <w:t>.</w:t>
      </w:r>
      <w:r w:rsidR="00EF0894" w:rsidRPr="00B52539">
        <w:rPr>
          <w:rFonts w:ascii="Palatino Linotype" w:hAnsi="Palatino Linotype"/>
          <w:i/>
          <w:color w:val="000000" w:themeColor="text1"/>
        </w:rPr>
        <w:t>”</w:t>
      </w:r>
      <w:r w:rsidR="009573B2" w:rsidRPr="00B52539">
        <w:rPr>
          <w:rFonts w:ascii="Palatino Linotype" w:eastAsia="Calibri" w:hAnsi="Palatino Linotype" w:cs="Arial"/>
          <w:i/>
          <w:color w:val="000000" w:themeColor="text1"/>
          <w:lang w:val="es-ES"/>
        </w:rPr>
        <w:t xml:space="preserve"> </w:t>
      </w:r>
      <w:r w:rsidR="00EF0894" w:rsidRPr="00B52539">
        <w:rPr>
          <w:rFonts w:ascii="Palatino Linotype" w:eastAsia="Calibri" w:hAnsi="Palatino Linotype" w:cs="Arial"/>
          <w:color w:val="000000" w:themeColor="text1"/>
          <w:lang w:val="es-ES"/>
        </w:rPr>
        <w:t>(Sic)</w:t>
      </w:r>
    </w:p>
    <w:p w14:paraId="5F7B51E7" w14:textId="1683ABAD" w:rsidR="00D7312E" w:rsidRPr="00B52539" w:rsidRDefault="00D7312E" w:rsidP="00B52539">
      <w:pPr>
        <w:pStyle w:val="Prrafodelista"/>
        <w:spacing w:line="360" w:lineRule="auto"/>
        <w:ind w:left="0" w:right="34"/>
        <w:jc w:val="both"/>
        <w:rPr>
          <w:rFonts w:ascii="Palatino Linotype" w:hAnsi="Palatino Linotype"/>
          <w:b/>
          <w:i/>
          <w:color w:val="000000" w:themeColor="text1"/>
        </w:rPr>
      </w:pPr>
    </w:p>
    <w:p w14:paraId="4CD21CB6" w14:textId="266BE2F9" w:rsidR="00F71C0C" w:rsidRPr="00B52539" w:rsidRDefault="005F1C39" w:rsidP="00B52539">
      <w:pPr>
        <w:pStyle w:val="Prrafodelista"/>
        <w:numPr>
          <w:ilvl w:val="0"/>
          <w:numId w:val="1"/>
        </w:numPr>
        <w:spacing w:line="360" w:lineRule="auto"/>
        <w:ind w:left="0" w:right="34" w:firstLine="0"/>
        <w:jc w:val="both"/>
        <w:rPr>
          <w:rFonts w:ascii="Palatino Linotype" w:hAnsi="Palatino Linotype"/>
          <w:b/>
          <w:i/>
          <w:color w:val="000000" w:themeColor="text1"/>
        </w:rPr>
      </w:pPr>
      <w:r w:rsidRPr="00B52539">
        <w:rPr>
          <w:rFonts w:ascii="Palatino Linotype" w:eastAsia="Calibri" w:hAnsi="Palatino Linotype" w:cs="Arial"/>
          <w:color w:val="000000" w:themeColor="text1"/>
          <w:lang w:val="es-AR"/>
        </w:rPr>
        <w:t xml:space="preserve">Se </w:t>
      </w:r>
      <w:r w:rsidR="006668DC" w:rsidRPr="00B52539">
        <w:rPr>
          <w:rFonts w:ascii="Palatino Linotype" w:eastAsia="Calibri" w:hAnsi="Palatino Linotype" w:cs="Arial"/>
          <w:color w:val="000000" w:themeColor="text1"/>
          <w:lang w:val="es-AR"/>
        </w:rPr>
        <w:t xml:space="preserve">hace constar que se </w:t>
      </w:r>
      <w:r w:rsidR="00BB7BCB" w:rsidRPr="00B52539">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B52539">
        <w:rPr>
          <w:rFonts w:ascii="Palatino Linotype" w:eastAsia="Calibri" w:hAnsi="Palatino Linotype" w:cs="Arial"/>
          <w:b/>
          <w:color w:val="000000" w:themeColor="text1"/>
          <w:lang w:val="es-AR"/>
        </w:rPr>
        <w:t>(SAIMEX</w:t>
      </w:r>
      <w:r w:rsidR="00EF13FE" w:rsidRPr="00B52539">
        <w:rPr>
          <w:rFonts w:ascii="Palatino Linotype" w:eastAsia="Calibri" w:hAnsi="Palatino Linotype" w:cs="Arial"/>
          <w:b/>
          <w:color w:val="000000" w:themeColor="text1"/>
          <w:lang w:val="es-AR"/>
        </w:rPr>
        <w:t>)</w:t>
      </w:r>
      <w:r w:rsidR="00EF13FE" w:rsidRPr="00B52539">
        <w:rPr>
          <w:rFonts w:ascii="Palatino Linotype" w:eastAsia="Calibri" w:hAnsi="Palatino Linotype" w:cs="Arial"/>
          <w:color w:val="000000" w:themeColor="text1"/>
          <w:lang w:val="es-AR"/>
        </w:rPr>
        <w:t>.</w:t>
      </w:r>
    </w:p>
    <w:p w14:paraId="13EF2368" w14:textId="77777777" w:rsidR="00C81DEE" w:rsidRPr="00B52539" w:rsidRDefault="00C81DEE" w:rsidP="00B52539">
      <w:pPr>
        <w:pStyle w:val="Prrafodelista"/>
        <w:spacing w:line="360" w:lineRule="auto"/>
        <w:ind w:left="0" w:right="34"/>
        <w:jc w:val="both"/>
        <w:rPr>
          <w:rFonts w:ascii="Palatino Linotype" w:hAnsi="Palatino Linotype"/>
          <w:b/>
          <w:i/>
          <w:color w:val="000000" w:themeColor="text1"/>
        </w:rPr>
      </w:pPr>
    </w:p>
    <w:p w14:paraId="582E020E" w14:textId="4E835FEE" w:rsidR="00C81DEE" w:rsidRPr="00B52539" w:rsidRDefault="0084187A" w:rsidP="00B52539">
      <w:pPr>
        <w:numPr>
          <w:ilvl w:val="0"/>
          <w:numId w:val="1"/>
        </w:numPr>
        <w:spacing w:line="360" w:lineRule="auto"/>
        <w:ind w:left="0" w:firstLine="0"/>
        <w:contextualSpacing/>
        <w:jc w:val="both"/>
        <w:rPr>
          <w:rFonts w:ascii="Palatino Linotype" w:eastAsia="Times New Roman" w:hAnsi="Palatino Linotype" w:cs="Arial"/>
          <w:lang w:val="es-ES"/>
        </w:rPr>
      </w:pPr>
      <w:r w:rsidRPr="00B52539">
        <w:rPr>
          <w:rFonts w:ascii="Palatino Linotype" w:eastAsia="Times New Roman" w:hAnsi="Palatino Linotype" w:cs="Arial"/>
          <w:lang w:val="es-ES"/>
        </w:rPr>
        <w:t xml:space="preserve">El día catorce (14) de agosto del año dos mil diecinueve el </w:t>
      </w:r>
      <w:r w:rsidRPr="00B52539">
        <w:rPr>
          <w:rFonts w:ascii="Palatino Linotype" w:eastAsia="Times New Roman" w:hAnsi="Palatino Linotype" w:cs="Arial"/>
          <w:b/>
          <w:lang w:val="es-ES"/>
        </w:rPr>
        <w:t>SUJETO OBLIGADO</w:t>
      </w:r>
      <w:r w:rsidRPr="00B52539">
        <w:rPr>
          <w:rFonts w:ascii="Palatino Linotype" w:eastAsia="Times New Roman" w:hAnsi="Palatino Linotype" w:cs="Arial"/>
          <w:lang w:val="es-ES"/>
        </w:rPr>
        <w:t xml:space="preserve"> solicitó prórroga a efecto de proporcionar su respuesta; sin embargo, es de apreciar que no se advierten las razones de manera funda</w:t>
      </w:r>
      <w:r w:rsidR="00272101" w:rsidRPr="00B52539">
        <w:rPr>
          <w:rFonts w:ascii="Palatino Linotype" w:eastAsia="Times New Roman" w:hAnsi="Palatino Linotype" w:cs="Arial"/>
          <w:lang w:val="es-ES"/>
        </w:rPr>
        <w:t xml:space="preserve">da o motivada para solicitar </w:t>
      </w:r>
      <w:r w:rsidRPr="00B52539">
        <w:rPr>
          <w:rFonts w:ascii="Palatino Linotype" w:eastAsia="Times New Roman" w:hAnsi="Palatino Linotype" w:cs="Arial"/>
          <w:lang w:val="es-ES"/>
        </w:rPr>
        <w:t>ampliación de plazo para emitir respuesta, por lo anterior es de referir que nos encontramos ante una prorroga indebida.</w:t>
      </w:r>
    </w:p>
    <w:p w14:paraId="7811B28B" w14:textId="77777777" w:rsidR="00C81DEE" w:rsidRPr="00B52539" w:rsidRDefault="00C81DEE" w:rsidP="00B52539">
      <w:pPr>
        <w:pStyle w:val="Prrafodelista"/>
        <w:spacing w:line="360" w:lineRule="auto"/>
        <w:rPr>
          <w:rFonts w:ascii="Palatino Linotype" w:hAnsi="Palatino Linotype"/>
          <w:color w:val="000000" w:themeColor="text1"/>
        </w:rPr>
      </w:pPr>
    </w:p>
    <w:p w14:paraId="6B1AD677" w14:textId="7F1DBED7" w:rsidR="00256EB1" w:rsidRPr="00B52539" w:rsidRDefault="00256EB1" w:rsidP="00B52539">
      <w:pPr>
        <w:pStyle w:val="Prrafodelista"/>
        <w:numPr>
          <w:ilvl w:val="0"/>
          <w:numId w:val="1"/>
        </w:numPr>
        <w:spacing w:line="360" w:lineRule="auto"/>
        <w:ind w:left="0" w:right="34" w:firstLine="0"/>
        <w:jc w:val="both"/>
        <w:rPr>
          <w:rFonts w:ascii="Palatino Linotype" w:hAnsi="Palatino Linotype"/>
          <w:b/>
          <w:i/>
          <w:color w:val="000000" w:themeColor="text1"/>
        </w:rPr>
      </w:pPr>
      <w:r w:rsidRPr="00B52539">
        <w:rPr>
          <w:rFonts w:ascii="Palatino Linotype" w:hAnsi="Palatino Linotype"/>
          <w:color w:val="000000" w:themeColor="text1"/>
        </w:rPr>
        <w:t>E</w:t>
      </w:r>
      <w:r w:rsidR="0084187A" w:rsidRPr="00B52539">
        <w:rPr>
          <w:rFonts w:ascii="Palatino Linotype" w:hAnsi="Palatino Linotype"/>
          <w:color w:val="000000" w:themeColor="text1"/>
        </w:rPr>
        <w:t>n fecha veintitrés (23</w:t>
      </w:r>
      <w:r w:rsidR="00121627" w:rsidRPr="00B52539">
        <w:rPr>
          <w:rFonts w:ascii="Palatino Linotype" w:hAnsi="Palatino Linotype"/>
          <w:color w:val="000000" w:themeColor="text1"/>
        </w:rPr>
        <w:t>) de</w:t>
      </w:r>
      <w:r w:rsidR="0084187A" w:rsidRPr="00B52539">
        <w:rPr>
          <w:rFonts w:ascii="Palatino Linotype" w:hAnsi="Palatino Linotype"/>
          <w:color w:val="000000" w:themeColor="text1"/>
        </w:rPr>
        <w:t xml:space="preserve"> agosto </w:t>
      </w:r>
      <w:r w:rsidRPr="00B52539">
        <w:rPr>
          <w:rFonts w:ascii="Palatino Linotype" w:hAnsi="Palatino Linotype"/>
          <w:color w:val="000000" w:themeColor="text1"/>
        </w:rPr>
        <w:t>de</w:t>
      </w:r>
      <w:r w:rsidR="0084187A" w:rsidRPr="00B52539">
        <w:rPr>
          <w:rFonts w:ascii="Palatino Linotype" w:hAnsi="Palatino Linotype"/>
          <w:color w:val="000000" w:themeColor="text1"/>
        </w:rPr>
        <w:t xml:space="preserve"> </w:t>
      </w:r>
      <w:r w:rsidRPr="00B52539">
        <w:rPr>
          <w:rFonts w:ascii="Palatino Linotype" w:hAnsi="Palatino Linotype"/>
          <w:color w:val="000000" w:themeColor="text1"/>
        </w:rPr>
        <w:t>dos mil dieci</w:t>
      </w:r>
      <w:r w:rsidR="007D703F" w:rsidRPr="00B52539">
        <w:rPr>
          <w:rFonts w:ascii="Palatino Linotype" w:hAnsi="Palatino Linotype"/>
          <w:color w:val="000000" w:themeColor="text1"/>
        </w:rPr>
        <w:t>nueve</w:t>
      </w:r>
      <w:r w:rsidRPr="00B52539">
        <w:rPr>
          <w:rFonts w:ascii="Palatino Linotype" w:hAnsi="Palatino Linotype"/>
          <w:color w:val="000000" w:themeColor="text1"/>
        </w:rPr>
        <w:t xml:space="preserve">, el </w:t>
      </w:r>
      <w:r w:rsidRPr="00B52539">
        <w:rPr>
          <w:rFonts w:ascii="Palatino Linotype" w:hAnsi="Palatino Linotype"/>
          <w:b/>
          <w:color w:val="000000" w:themeColor="text1"/>
        </w:rPr>
        <w:t>SUJETO OBLIGADO</w:t>
      </w:r>
      <w:r w:rsidR="007D703F" w:rsidRPr="00B52539">
        <w:rPr>
          <w:rFonts w:ascii="Palatino Linotype" w:hAnsi="Palatino Linotype"/>
          <w:b/>
          <w:color w:val="000000" w:themeColor="text1"/>
        </w:rPr>
        <w:t xml:space="preserve"> </w:t>
      </w:r>
      <w:r w:rsidRPr="00B52539">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B52539" w:rsidRDefault="00256EB1" w:rsidP="00B52539">
      <w:pPr>
        <w:pStyle w:val="Prrafodelista"/>
        <w:spacing w:line="360" w:lineRule="auto"/>
        <w:ind w:left="567" w:right="567"/>
        <w:jc w:val="both"/>
        <w:rPr>
          <w:rFonts w:ascii="Palatino Linotype" w:hAnsi="Palatino Linotype"/>
          <w:b/>
          <w:i/>
          <w:color w:val="000000" w:themeColor="text1"/>
        </w:rPr>
      </w:pPr>
    </w:p>
    <w:p w14:paraId="3237067D" w14:textId="76787696" w:rsidR="0084187A" w:rsidRPr="00B52539" w:rsidRDefault="00AB3FA7" w:rsidP="00B52539">
      <w:pPr>
        <w:tabs>
          <w:tab w:val="left" w:pos="8222"/>
        </w:tabs>
        <w:spacing w:line="360" w:lineRule="auto"/>
        <w:ind w:left="567" w:right="567"/>
        <w:jc w:val="right"/>
        <w:rPr>
          <w:rFonts w:ascii="Palatino Linotype" w:hAnsi="Palatino Linotype"/>
          <w:i/>
          <w:color w:val="000000" w:themeColor="text1"/>
        </w:rPr>
      </w:pPr>
      <w:r w:rsidRPr="00B52539">
        <w:rPr>
          <w:rFonts w:ascii="Palatino Linotype" w:hAnsi="Palatino Linotype"/>
          <w:i/>
          <w:color w:val="000000" w:themeColor="text1"/>
        </w:rPr>
        <w:t xml:space="preserve"> </w:t>
      </w:r>
      <w:r w:rsidR="00256EB1" w:rsidRPr="00B52539">
        <w:rPr>
          <w:rFonts w:ascii="Palatino Linotype" w:hAnsi="Palatino Linotype"/>
          <w:i/>
          <w:color w:val="000000" w:themeColor="text1"/>
        </w:rPr>
        <w:t>“</w:t>
      </w:r>
      <w:r w:rsidR="0084187A" w:rsidRPr="00B52539">
        <w:rPr>
          <w:rFonts w:ascii="Palatino Linotype" w:hAnsi="Palatino Linotype"/>
          <w:i/>
          <w:color w:val="000000" w:themeColor="text1"/>
        </w:rPr>
        <w:t>San Antonio la Isla, México a 23 de Agosto de 2019</w:t>
      </w:r>
    </w:p>
    <w:p w14:paraId="0400B252" w14:textId="5FA45845" w:rsidR="0084187A" w:rsidRPr="00B52539" w:rsidRDefault="0084187A" w:rsidP="00B52539">
      <w:pPr>
        <w:tabs>
          <w:tab w:val="left" w:pos="8222"/>
        </w:tabs>
        <w:spacing w:line="360" w:lineRule="auto"/>
        <w:ind w:left="567" w:right="567"/>
        <w:jc w:val="right"/>
        <w:rPr>
          <w:rFonts w:ascii="Palatino Linotype" w:hAnsi="Palatino Linotype"/>
          <w:i/>
          <w:color w:val="000000" w:themeColor="text1"/>
        </w:rPr>
      </w:pPr>
      <w:r w:rsidRPr="00B52539">
        <w:rPr>
          <w:rFonts w:ascii="Palatino Linotype" w:hAnsi="Palatino Linotype"/>
          <w:i/>
          <w:color w:val="000000" w:themeColor="text1"/>
        </w:rPr>
        <w:t xml:space="preserve">Nombre del solicitante: </w:t>
      </w:r>
      <w:r w:rsidR="004F5B46" w:rsidRPr="004F5B46">
        <w:rPr>
          <w:rFonts w:ascii="Palatino Linotype" w:hAnsi="Palatino Linotype"/>
          <w:i/>
          <w:color w:val="000000" w:themeColor="text1"/>
          <w:highlight w:val="black"/>
        </w:rPr>
        <w:t>--------------------------------</w:t>
      </w:r>
    </w:p>
    <w:p w14:paraId="29C59D27" w14:textId="77777777" w:rsidR="0084187A" w:rsidRPr="00B52539" w:rsidRDefault="0084187A" w:rsidP="00B52539">
      <w:pPr>
        <w:tabs>
          <w:tab w:val="left" w:pos="8222"/>
        </w:tabs>
        <w:spacing w:line="360" w:lineRule="auto"/>
        <w:ind w:left="567" w:right="567"/>
        <w:jc w:val="right"/>
        <w:rPr>
          <w:rFonts w:ascii="Palatino Linotype" w:hAnsi="Palatino Linotype"/>
          <w:i/>
          <w:color w:val="000000" w:themeColor="text1"/>
        </w:rPr>
      </w:pPr>
      <w:r w:rsidRPr="00B52539">
        <w:rPr>
          <w:rFonts w:ascii="Palatino Linotype" w:hAnsi="Palatino Linotype"/>
          <w:i/>
          <w:color w:val="000000" w:themeColor="text1"/>
        </w:rPr>
        <w:t>Folio de la solicitud: 00047/ANTOISLA/IP/2019</w:t>
      </w:r>
    </w:p>
    <w:p w14:paraId="066A490A" w14:textId="77777777" w:rsidR="0084187A" w:rsidRPr="00B52539" w:rsidRDefault="0084187A" w:rsidP="00B52539">
      <w:pPr>
        <w:tabs>
          <w:tab w:val="left" w:pos="8222"/>
        </w:tabs>
        <w:spacing w:line="360" w:lineRule="auto"/>
        <w:ind w:left="567" w:right="567"/>
        <w:rPr>
          <w:rFonts w:ascii="Palatino Linotype" w:hAnsi="Palatino Linotype"/>
          <w:i/>
          <w:color w:val="000000" w:themeColor="text1"/>
        </w:rPr>
      </w:pPr>
    </w:p>
    <w:p w14:paraId="1D2A9ED6" w14:textId="77777777" w:rsidR="0084187A" w:rsidRPr="00B52539" w:rsidRDefault="0084187A" w:rsidP="00B52539">
      <w:pPr>
        <w:tabs>
          <w:tab w:val="left" w:pos="8222"/>
        </w:tabs>
        <w:spacing w:line="360" w:lineRule="auto"/>
        <w:ind w:left="567" w:right="567"/>
        <w:jc w:val="both"/>
        <w:rPr>
          <w:rFonts w:ascii="Palatino Linotype" w:hAnsi="Palatino Linotype"/>
          <w:i/>
          <w:color w:val="000000" w:themeColor="text1"/>
        </w:rPr>
      </w:pPr>
      <w:r w:rsidRPr="00B52539">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1C3E07" w14:textId="77777777" w:rsidR="0084187A" w:rsidRPr="00B52539" w:rsidRDefault="0084187A" w:rsidP="00B52539">
      <w:pPr>
        <w:tabs>
          <w:tab w:val="left" w:pos="8222"/>
        </w:tabs>
        <w:spacing w:line="360" w:lineRule="auto"/>
        <w:ind w:left="567" w:right="567"/>
        <w:jc w:val="both"/>
        <w:rPr>
          <w:rFonts w:ascii="Palatino Linotype" w:hAnsi="Palatino Linotype"/>
          <w:i/>
          <w:color w:val="000000" w:themeColor="text1"/>
        </w:rPr>
      </w:pPr>
      <w:r w:rsidRPr="00B52539">
        <w:rPr>
          <w:rFonts w:ascii="Palatino Linotype" w:hAnsi="Palatino Linotype"/>
          <w:i/>
          <w:color w:val="000000" w:themeColor="text1"/>
        </w:rPr>
        <w:t xml:space="preserve">Envío documentación solicitada, en algunos casos el personal no cuenta con dicho documento por temas de </w:t>
      </w:r>
      <w:proofErr w:type="spellStart"/>
      <w:r w:rsidRPr="00B52539">
        <w:rPr>
          <w:rFonts w:ascii="Palatino Linotype" w:hAnsi="Palatino Linotype"/>
          <w:i/>
          <w:color w:val="000000" w:themeColor="text1"/>
        </w:rPr>
        <w:t>extravio</w:t>
      </w:r>
      <w:proofErr w:type="spellEnd"/>
      <w:r w:rsidRPr="00B52539">
        <w:rPr>
          <w:rFonts w:ascii="Palatino Linotype" w:hAnsi="Palatino Linotype"/>
          <w:i/>
          <w:color w:val="000000" w:themeColor="text1"/>
        </w:rPr>
        <w:t>, sin embargo están en trámite.</w:t>
      </w:r>
    </w:p>
    <w:p w14:paraId="6184548E" w14:textId="77777777" w:rsidR="0084187A" w:rsidRPr="00B52539" w:rsidRDefault="0084187A" w:rsidP="00B52539">
      <w:pPr>
        <w:tabs>
          <w:tab w:val="left" w:pos="8222"/>
        </w:tabs>
        <w:spacing w:line="360" w:lineRule="auto"/>
        <w:ind w:left="567" w:right="567"/>
        <w:jc w:val="both"/>
        <w:rPr>
          <w:rFonts w:ascii="Palatino Linotype" w:hAnsi="Palatino Linotype"/>
          <w:i/>
          <w:color w:val="000000" w:themeColor="text1"/>
        </w:rPr>
      </w:pPr>
      <w:r w:rsidRPr="00B52539">
        <w:rPr>
          <w:rFonts w:ascii="Palatino Linotype" w:hAnsi="Palatino Linotype"/>
          <w:i/>
          <w:color w:val="000000" w:themeColor="text1"/>
        </w:rPr>
        <w:t>ATENTAMENTE</w:t>
      </w:r>
    </w:p>
    <w:p w14:paraId="153D589E" w14:textId="3680B184" w:rsidR="001C0729" w:rsidRPr="00B52539" w:rsidRDefault="0084187A" w:rsidP="00B52539">
      <w:pPr>
        <w:tabs>
          <w:tab w:val="left" w:pos="8222"/>
        </w:tabs>
        <w:spacing w:line="360" w:lineRule="auto"/>
        <w:ind w:left="567" w:right="567"/>
        <w:jc w:val="both"/>
        <w:rPr>
          <w:rFonts w:ascii="Palatino Linotype" w:hAnsi="Palatino Linotype"/>
          <w:i/>
          <w:color w:val="000000" w:themeColor="text1"/>
        </w:rPr>
      </w:pPr>
      <w:r w:rsidRPr="00B52539">
        <w:rPr>
          <w:rFonts w:ascii="Palatino Linotype" w:hAnsi="Palatino Linotype"/>
          <w:i/>
          <w:color w:val="000000" w:themeColor="text1"/>
        </w:rPr>
        <w:t>L.C.P. Y A.P. Sergio López Manjarrez</w:t>
      </w:r>
      <w:r w:rsidR="00256EB1" w:rsidRPr="00B52539">
        <w:rPr>
          <w:rFonts w:ascii="Palatino Linotype" w:hAnsi="Palatino Linotype"/>
          <w:i/>
          <w:color w:val="000000" w:themeColor="text1"/>
        </w:rPr>
        <w:t>” (Sic)</w:t>
      </w:r>
    </w:p>
    <w:p w14:paraId="173806B5" w14:textId="77777777" w:rsidR="00F71C0C" w:rsidRPr="00B52539" w:rsidRDefault="00F71C0C" w:rsidP="00B52539">
      <w:pPr>
        <w:tabs>
          <w:tab w:val="left" w:pos="8222"/>
        </w:tabs>
        <w:spacing w:line="360" w:lineRule="auto"/>
        <w:ind w:left="567" w:right="567"/>
        <w:rPr>
          <w:rFonts w:ascii="Palatino Linotype" w:hAnsi="Palatino Linotype"/>
          <w:i/>
          <w:color w:val="000000" w:themeColor="text1"/>
        </w:rPr>
      </w:pPr>
    </w:p>
    <w:p w14:paraId="3A00EEAD" w14:textId="55E77899" w:rsidR="00F45B7A" w:rsidRPr="00B52539" w:rsidRDefault="0084187A" w:rsidP="00B52539">
      <w:pPr>
        <w:pStyle w:val="Prrafodelista"/>
        <w:numPr>
          <w:ilvl w:val="0"/>
          <w:numId w:val="1"/>
        </w:numPr>
        <w:spacing w:line="360" w:lineRule="auto"/>
        <w:ind w:left="0" w:firstLine="0"/>
        <w:jc w:val="both"/>
        <w:rPr>
          <w:rFonts w:ascii="Palatino Linotype" w:hAnsi="Palatino Linotype"/>
          <w:b/>
          <w:i/>
          <w:color w:val="000000" w:themeColor="text1"/>
        </w:rPr>
      </w:pPr>
      <w:r w:rsidRPr="00B52539">
        <w:rPr>
          <w:rFonts w:ascii="Palatino Linotype" w:hAnsi="Palatino Linotype"/>
          <w:color w:val="000000" w:themeColor="text1"/>
        </w:rPr>
        <w:t>A dicha solicitud se anexaron dos (02</w:t>
      </w:r>
      <w:r w:rsidR="00F45B7A" w:rsidRPr="00B52539">
        <w:rPr>
          <w:rFonts w:ascii="Palatino Linotype" w:hAnsi="Palatino Linotype"/>
          <w:color w:val="000000" w:themeColor="text1"/>
        </w:rPr>
        <w:t>) documento</w:t>
      </w:r>
      <w:r w:rsidRPr="00B52539">
        <w:rPr>
          <w:rFonts w:ascii="Palatino Linotype" w:hAnsi="Palatino Linotype"/>
          <w:color w:val="000000" w:themeColor="text1"/>
        </w:rPr>
        <w:t>s</w:t>
      </w:r>
      <w:r w:rsidR="00F45B7A" w:rsidRPr="00B52539">
        <w:rPr>
          <w:rFonts w:ascii="Palatino Linotype" w:hAnsi="Palatino Linotype"/>
          <w:color w:val="000000" w:themeColor="text1"/>
        </w:rPr>
        <w:t xml:space="preserve"> saber:</w:t>
      </w:r>
    </w:p>
    <w:p w14:paraId="2DECA5C9" w14:textId="77777777" w:rsidR="00F45B7A" w:rsidRPr="00B52539" w:rsidRDefault="00F45B7A" w:rsidP="00B52539">
      <w:pPr>
        <w:pStyle w:val="Prrafodelista"/>
        <w:spacing w:line="360" w:lineRule="auto"/>
        <w:ind w:left="0"/>
        <w:jc w:val="both"/>
        <w:rPr>
          <w:rFonts w:ascii="Palatino Linotype" w:hAnsi="Palatino Linotype"/>
          <w:b/>
          <w:i/>
          <w:color w:val="000000" w:themeColor="text1"/>
        </w:rPr>
      </w:pPr>
    </w:p>
    <w:p w14:paraId="6EA04165" w14:textId="3913F2BA" w:rsidR="0084187A" w:rsidRPr="00B52539" w:rsidRDefault="00D9330D" w:rsidP="00B52539">
      <w:pPr>
        <w:pStyle w:val="Prrafodelista"/>
        <w:spacing w:line="360" w:lineRule="auto"/>
        <w:ind w:left="567" w:right="567"/>
        <w:jc w:val="both"/>
        <w:rPr>
          <w:rFonts w:ascii="Palatino Linotype" w:eastAsia="Times New Roman" w:hAnsi="Palatino Linotype" w:cs="Arial"/>
          <w:lang w:val="es-ES"/>
        </w:rPr>
      </w:pPr>
      <w:hyperlink r:id="rId8" w:tgtFrame="_blank" w:history="1">
        <w:r w:rsidR="0084187A" w:rsidRPr="00B52539">
          <w:rPr>
            <w:rStyle w:val="Hipervnculo"/>
            <w:rFonts w:ascii="Palatino Linotype" w:eastAsia="Times New Roman" w:hAnsi="Palatino Linotype" w:cs="Arial"/>
            <w:b/>
            <w:bCs/>
            <w:color w:val="auto"/>
            <w:u w:val="none"/>
          </w:rPr>
          <w:t>COMPROBANTE DE ESTUDIOS, CABILDO DIRECTORES Y COORDINADORES.pdf</w:t>
        </w:r>
      </w:hyperlink>
      <w:r w:rsidR="0084187A" w:rsidRPr="00B52539">
        <w:rPr>
          <w:rFonts w:ascii="Palatino Linotype" w:eastAsia="Times New Roman" w:hAnsi="Palatino Linotype" w:cs="Arial"/>
          <w:lang w:val="es-ES"/>
        </w:rPr>
        <w:t xml:space="preserve">: </w:t>
      </w:r>
      <w:r w:rsidR="009C5981" w:rsidRPr="00B52539">
        <w:rPr>
          <w:rFonts w:ascii="Palatino Linotype" w:eastAsia="Times New Roman" w:hAnsi="Palatino Linotype" w:cs="Arial"/>
          <w:lang w:val="es-ES"/>
        </w:rPr>
        <w:t xml:space="preserve">Documento electrónico que en cincuenta y dos (52) hojas contiene diversos títulos profesionales, certificados de estudios y cedulas profesionales de diversos servidores públicos. </w:t>
      </w:r>
    </w:p>
    <w:p w14:paraId="52E89E5D" w14:textId="2F0E22DD" w:rsidR="002A0DB0" w:rsidRPr="00B52539" w:rsidRDefault="0084187A" w:rsidP="00B52539">
      <w:pPr>
        <w:pStyle w:val="Prrafodelista"/>
        <w:spacing w:line="360" w:lineRule="auto"/>
        <w:ind w:left="567" w:right="567"/>
        <w:jc w:val="both"/>
        <w:rPr>
          <w:rFonts w:ascii="Palatino Linotype" w:eastAsia="Times New Roman" w:hAnsi="Palatino Linotype" w:cs="Arial"/>
          <w:lang w:val="es-ES"/>
        </w:rPr>
      </w:pPr>
      <w:r w:rsidRPr="00B52539">
        <w:rPr>
          <w:rFonts w:ascii="Palatino Linotype" w:eastAsia="Times New Roman" w:hAnsi="Palatino Linotype" w:cs="Arial"/>
          <w:b/>
          <w:bCs/>
        </w:rPr>
        <w:br/>
      </w:r>
      <w:hyperlink r:id="rId9" w:tgtFrame="_blank" w:history="1">
        <w:r w:rsidRPr="00B52539">
          <w:rPr>
            <w:rStyle w:val="Hipervnculo"/>
            <w:rFonts w:ascii="Palatino Linotype" w:eastAsia="Times New Roman" w:hAnsi="Palatino Linotype" w:cs="Arial"/>
            <w:b/>
            <w:bCs/>
            <w:color w:val="auto"/>
            <w:u w:val="none"/>
          </w:rPr>
          <w:t>00047</w:t>
        </w:r>
        <w:proofErr w:type="gramStart"/>
        <w:r w:rsidRPr="00B52539">
          <w:rPr>
            <w:rStyle w:val="Hipervnculo"/>
            <w:rFonts w:ascii="Palatino Linotype" w:eastAsia="Times New Roman" w:hAnsi="Palatino Linotype" w:cs="Arial"/>
            <w:b/>
            <w:bCs/>
            <w:color w:val="auto"/>
            <w:u w:val="none"/>
          </w:rPr>
          <w:t>.SLP.jpg</w:t>
        </w:r>
        <w:proofErr w:type="gramEnd"/>
      </w:hyperlink>
      <w:r w:rsidRPr="00B52539">
        <w:rPr>
          <w:rFonts w:ascii="Palatino Linotype" w:eastAsia="Times New Roman" w:hAnsi="Palatino Linotype" w:cs="Arial"/>
          <w:lang w:val="es-ES"/>
        </w:rPr>
        <w:t xml:space="preserve">: </w:t>
      </w:r>
      <w:r w:rsidR="00F45B7A" w:rsidRPr="00B52539">
        <w:rPr>
          <w:rFonts w:ascii="Palatino Linotype" w:eastAsia="Times New Roman" w:hAnsi="Palatino Linotype" w:cs="Arial"/>
          <w:color w:val="000000" w:themeColor="text1"/>
          <w:lang w:val="es-ES"/>
        </w:rPr>
        <w:t xml:space="preserve">Documento electrónico que en una hoja contiene </w:t>
      </w:r>
      <w:r w:rsidR="009C5981" w:rsidRPr="00B52539">
        <w:rPr>
          <w:rFonts w:ascii="Palatino Linotype" w:eastAsia="Times New Roman" w:hAnsi="Palatino Linotype" w:cs="Arial"/>
          <w:color w:val="000000" w:themeColor="text1"/>
          <w:lang w:val="es-ES"/>
        </w:rPr>
        <w:t xml:space="preserve">un oficio de fecha veintitrés (23) de agosto, signado por el Secretario Técnico y dirigido al particular mediante el cual se pone a disposición la información solicitada.  </w:t>
      </w:r>
    </w:p>
    <w:p w14:paraId="3B5C7E36" w14:textId="4E94ED4E" w:rsidR="00F45B7A" w:rsidRPr="00B52539" w:rsidRDefault="00F45B7A" w:rsidP="00B52539">
      <w:pPr>
        <w:pStyle w:val="Prrafodelista"/>
        <w:spacing w:line="360" w:lineRule="auto"/>
        <w:ind w:left="567" w:right="567"/>
        <w:jc w:val="both"/>
        <w:rPr>
          <w:rFonts w:ascii="Palatino Linotype" w:eastAsia="Times New Roman" w:hAnsi="Palatino Linotype" w:cs="Arial"/>
          <w:color w:val="000000" w:themeColor="text1"/>
          <w:lang w:val="es-ES"/>
        </w:rPr>
      </w:pPr>
      <w:r w:rsidRPr="00B52539">
        <w:rPr>
          <w:rFonts w:ascii="Palatino Linotype" w:eastAsia="Times New Roman" w:hAnsi="Palatino Linotype" w:cs="Arial"/>
          <w:color w:val="000000" w:themeColor="text1"/>
          <w:lang w:val="es-ES"/>
        </w:rPr>
        <w:t xml:space="preserve"> </w:t>
      </w:r>
      <w:hyperlink r:id="rId10" w:tgtFrame="_blank" w:history="1"/>
    </w:p>
    <w:p w14:paraId="501B534C" w14:textId="6D6B5746" w:rsidR="002F7DEA" w:rsidRPr="00B52539" w:rsidRDefault="00DB4BEF" w:rsidP="00B52539">
      <w:pPr>
        <w:pStyle w:val="Prrafodelista"/>
        <w:numPr>
          <w:ilvl w:val="0"/>
          <w:numId w:val="1"/>
        </w:numPr>
        <w:spacing w:line="360" w:lineRule="auto"/>
        <w:ind w:left="0" w:firstLine="0"/>
        <w:jc w:val="both"/>
        <w:rPr>
          <w:rFonts w:ascii="Palatino Linotype" w:hAnsi="Palatino Linotype"/>
          <w:b/>
          <w:i/>
          <w:color w:val="000000" w:themeColor="text1"/>
        </w:rPr>
      </w:pPr>
      <w:r w:rsidRPr="00B52539">
        <w:rPr>
          <w:rFonts w:ascii="Palatino Linotype" w:eastAsia="Times New Roman" w:hAnsi="Palatino Linotype" w:cs="Arial"/>
          <w:color w:val="000000" w:themeColor="text1"/>
          <w:lang w:val="es-ES"/>
        </w:rPr>
        <w:t xml:space="preserve">El </w:t>
      </w:r>
      <w:r w:rsidR="00AB0FCC" w:rsidRPr="00B52539">
        <w:rPr>
          <w:rFonts w:ascii="Palatino Linotype" w:eastAsia="Times New Roman" w:hAnsi="Palatino Linotype" w:cs="Arial"/>
          <w:color w:val="000000" w:themeColor="text1"/>
          <w:lang w:val="es-ES"/>
        </w:rPr>
        <w:t>día veintiocho</w:t>
      </w:r>
      <w:r w:rsidR="00B11200" w:rsidRPr="00B52539">
        <w:rPr>
          <w:rFonts w:ascii="Palatino Linotype" w:eastAsia="Times New Roman" w:hAnsi="Palatino Linotype" w:cs="Arial"/>
          <w:color w:val="000000" w:themeColor="text1"/>
          <w:lang w:val="es-ES"/>
        </w:rPr>
        <w:t xml:space="preserve"> </w:t>
      </w:r>
      <w:r w:rsidR="00D85885" w:rsidRPr="00B52539">
        <w:rPr>
          <w:rFonts w:ascii="Palatino Linotype" w:eastAsia="Times New Roman" w:hAnsi="Palatino Linotype" w:cs="Arial"/>
          <w:color w:val="000000" w:themeColor="text1"/>
          <w:lang w:val="es-ES"/>
        </w:rPr>
        <w:t>(</w:t>
      </w:r>
      <w:r w:rsidR="00AB0FCC" w:rsidRPr="00B52539">
        <w:rPr>
          <w:rFonts w:ascii="Palatino Linotype" w:eastAsia="Times New Roman" w:hAnsi="Palatino Linotype" w:cs="Arial"/>
          <w:color w:val="000000" w:themeColor="text1"/>
          <w:lang w:val="es-ES"/>
        </w:rPr>
        <w:t>28</w:t>
      </w:r>
      <w:r w:rsidR="00D85885" w:rsidRPr="00B52539">
        <w:rPr>
          <w:rFonts w:ascii="Palatino Linotype" w:eastAsia="Times New Roman" w:hAnsi="Palatino Linotype" w:cs="Arial"/>
          <w:color w:val="000000" w:themeColor="text1"/>
          <w:lang w:val="es-ES"/>
        </w:rPr>
        <w:t xml:space="preserve">) </w:t>
      </w:r>
      <w:r w:rsidR="00BE3B4D" w:rsidRPr="00B52539">
        <w:rPr>
          <w:rFonts w:ascii="Palatino Linotype" w:eastAsia="Times New Roman" w:hAnsi="Palatino Linotype" w:cs="Arial"/>
          <w:color w:val="000000" w:themeColor="text1"/>
          <w:lang w:val="es-ES"/>
        </w:rPr>
        <w:t>de</w:t>
      </w:r>
      <w:r w:rsidR="00AB0FCC" w:rsidRPr="00B52539">
        <w:rPr>
          <w:rFonts w:ascii="Palatino Linotype" w:eastAsia="Times New Roman" w:hAnsi="Palatino Linotype" w:cs="Arial"/>
          <w:color w:val="000000" w:themeColor="text1"/>
          <w:lang w:val="es-ES"/>
        </w:rPr>
        <w:t xml:space="preserve"> agosto</w:t>
      </w:r>
      <w:r w:rsidR="00B212D0" w:rsidRPr="00B52539">
        <w:rPr>
          <w:rFonts w:ascii="Palatino Linotype" w:eastAsia="Times New Roman" w:hAnsi="Palatino Linotype" w:cs="Arial"/>
          <w:color w:val="000000" w:themeColor="text1"/>
          <w:lang w:val="es-ES"/>
        </w:rPr>
        <w:t xml:space="preserve"> de dos mil diecinueve</w:t>
      </w:r>
      <w:r w:rsidR="00AB0FCC" w:rsidRPr="00B52539">
        <w:rPr>
          <w:rFonts w:ascii="Palatino Linotype" w:eastAsia="Times New Roman" w:hAnsi="Palatino Linotype" w:cs="Arial"/>
          <w:color w:val="000000" w:themeColor="text1"/>
          <w:lang w:val="es-ES"/>
        </w:rPr>
        <w:t xml:space="preserve">, estando en tiempo y forma, </w:t>
      </w:r>
      <w:r w:rsidR="004A4881" w:rsidRPr="00B52539">
        <w:rPr>
          <w:rFonts w:ascii="Palatino Linotype" w:eastAsia="Times New Roman" w:hAnsi="Palatino Linotype" w:cs="Arial"/>
          <w:color w:val="000000" w:themeColor="text1"/>
          <w:lang w:val="es-ES"/>
        </w:rPr>
        <w:t xml:space="preserve">el particular, </w:t>
      </w:r>
      <w:r w:rsidRPr="00B52539">
        <w:rPr>
          <w:rFonts w:ascii="Palatino Linotype" w:eastAsia="Times New Roman" w:hAnsi="Palatino Linotype" w:cs="Arial"/>
          <w:color w:val="000000" w:themeColor="text1"/>
          <w:lang w:val="es-ES"/>
        </w:rPr>
        <w:t>interpuso</w:t>
      </w:r>
      <w:r w:rsidR="009316E9" w:rsidRPr="00B52539">
        <w:rPr>
          <w:rFonts w:ascii="Palatino Linotype" w:eastAsia="Times New Roman" w:hAnsi="Palatino Linotype" w:cs="Arial"/>
          <w:color w:val="000000" w:themeColor="text1"/>
          <w:lang w:val="es-ES"/>
        </w:rPr>
        <w:t xml:space="preserve"> </w:t>
      </w:r>
      <w:r w:rsidRPr="00B52539">
        <w:rPr>
          <w:rFonts w:ascii="Palatino Linotype" w:eastAsia="Times New Roman" w:hAnsi="Palatino Linotype" w:cs="Arial"/>
          <w:color w:val="000000" w:themeColor="text1"/>
          <w:lang w:val="es-ES"/>
        </w:rPr>
        <w:t>recurso de revisión</w:t>
      </w:r>
      <w:r w:rsidR="00EC455A" w:rsidRPr="00B52539">
        <w:rPr>
          <w:rFonts w:ascii="Palatino Linotype" w:eastAsia="Times New Roman" w:hAnsi="Palatino Linotype" w:cs="Arial"/>
          <w:color w:val="000000" w:themeColor="text1"/>
          <w:lang w:val="es-ES"/>
        </w:rPr>
        <w:t xml:space="preserve"> </w:t>
      </w:r>
      <w:r w:rsidR="009316E9" w:rsidRPr="00B52539">
        <w:rPr>
          <w:rFonts w:ascii="Palatino Linotype" w:eastAsia="Times New Roman" w:hAnsi="Palatino Linotype" w:cs="Arial"/>
          <w:color w:val="000000" w:themeColor="text1"/>
          <w:lang w:val="es-ES"/>
        </w:rPr>
        <w:t xml:space="preserve">en contra de la respuesta anteriormente </w:t>
      </w:r>
      <w:r w:rsidR="009E4942" w:rsidRPr="00B52539">
        <w:rPr>
          <w:rFonts w:ascii="Palatino Linotype" w:eastAsia="Times New Roman" w:hAnsi="Palatino Linotype" w:cs="Arial"/>
          <w:color w:val="000000" w:themeColor="text1"/>
          <w:lang w:val="es-ES"/>
        </w:rPr>
        <w:t>referida</w:t>
      </w:r>
      <w:r w:rsidR="009316E9" w:rsidRPr="00B52539">
        <w:rPr>
          <w:rFonts w:ascii="Palatino Linotype" w:eastAsia="Times New Roman" w:hAnsi="Palatino Linotype" w:cs="Arial"/>
          <w:color w:val="000000" w:themeColor="text1"/>
          <w:lang w:val="es-ES"/>
        </w:rPr>
        <w:t xml:space="preserve">, </w:t>
      </w:r>
      <w:r w:rsidR="002B2A2E" w:rsidRPr="00B52539">
        <w:rPr>
          <w:rFonts w:ascii="Palatino Linotype" w:eastAsia="Times New Roman" w:hAnsi="Palatino Linotype" w:cs="Arial"/>
          <w:color w:val="000000" w:themeColor="text1"/>
          <w:lang w:val="es-ES"/>
        </w:rPr>
        <w:t xml:space="preserve">señalando </w:t>
      </w:r>
      <w:r w:rsidR="009E4942" w:rsidRPr="00B52539">
        <w:rPr>
          <w:rFonts w:ascii="Palatino Linotype" w:eastAsia="Times New Roman" w:hAnsi="Palatino Linotype" w:cs="Arial"/>
          <w:color w:val="000000" w:themeColor="text1"/>
          <w:lang w:val="es-ES"/>
        </w:rPr>
        <w:t>como</w:t>
      </w:r>
      <w:r w:rsidR="00146F00" w:rsidRPr="00B52539">
        <w:rPr>
          <w:rFonts w:ascii="Palatino Linotype" w:eastAsia="Times New Roman" w:hAnsi="Palatino Linotype" w:cs="Arial"/>
          <w:color w:val="000000" w:themeColor="text1"/>
          <w:lang w:val="es-ES"/>
        </w:rPr>
        <w:t>:</w:t>
      </w:r>
    </w:p>
    <w:p w14:paraId="45AA859E" w14:textId="435DD5E2" w:rsidR="00146F00" w:rsidRPr="00B52539" w:rsidRDefault="009E4942" w:rsidP="00B52539">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113197"/>
      <w:bookmarkStart w:id="27" w:name="_Toc7113355"/>
      <w:bookmarkStart w:id="28" w:name="_Toc7122367"/>
      <w:bookmarkStart w:id="29" w:name="_Toc7123290"/>
      <w:bookmarkStart w:id="30" w:name="_Toc22749387"/>
      <w:bookmarkStart w:id="31" w:name="_Toc22815477"/>
      <w:bookmarkStart w:id="32" w:name="_Toc22817646"/>
      <w:bookmarkStart w:id="33" w:name="_Toc22818014"/>
      <w:bookmarkStart w:id="34" w:name="_Toc483411550"/>
      <w:r w:rsidRPr="00B52539">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FE49E3" w:rsidRPr="00B52539">
        <w:rPr>
          <w:rStyle w:val="Ttulo2Car"/>
          <w:rFonts w:ascii="Palatino Linotype" w:hAnsi="Palatino Linotype"/>
          <w:b/>
          <w:color w:val="000000" w:themeColor="text1"/>
          <w:sz w:val="24"/>
          <w:szCs w:val="24"/>
        </w:rPr>
        <w:t xml:space="preserve"> </w:t>
      </w:r>
      <w:r w:rsidR="00E727B7" w:rsidRPr="00B52539">
        <w:rPr>
          <w:rFonts w:ascii="Palatino Linotype" w:hAnsi="Palatino Linotype"/>
          <w:i/>
          <w:color w:val="000000" w:themeColor="text1"/>
        </w:rPr>
        <w:t>“</w:t>
      </w:r>
      <w:r w:rsidR="00AB0FCC" w:rsidRPr="00B52539">
        <w:rPr>
          <w:rFonts w:ascii="Palatino Linotype" w:hAnsi="Palatino Linotype"/>
          <w:i/>
          <w:color w:val="000000" w:themeColor="text1"/>
        </w:rPr>
        <w:t>No se dio respuesta a lo solicitado</w:t>
      </w:r>
      <w:r w:rsidR="004433A7" w:rsidRPr="00B52539">
        <w:rPr>
          <w:rFonts w:ascii="Palatino Linotype" w:hAnsi="Palatino Linotype"/>
          <w:i/>
          <w:color w:val="000000" w:themeColor="text1"/>
        </w:rPr>
        <w:t>”</w:t>
      </w:r>
      <w:r w:rsidR="00FF6829" w:rsidRPr="00B52539">
        <w:rPr>
          <w:rFonts w:ascii="Palatino Linotype" w:hAnsi="Palatino Linotype"/>
          <w:i/>
          <w:color w:val="000000" w:themeColor="text1"/>
        </w:rPr>
        <w:t>.</w:t>
      </w:r>
      <w:r w:rsidR="004433A7" w:rsidRPr="00B52539">
        <w:rPr>
          <w:rFonts w:ascii="Palatino Linotype" w:hAnsi="Palatino Linotype"/>
          <w:color w:val="000000" w:themeColor="text1"/>
        </w:rPr>
        <w:t xml:space="preserve"> (Sic)</w:t>
      </w:r>
      <w:bookmarkEnd w:id="34"/>
    </w:p>
    <w:p w14:paraId="3E8F4C85" w14:textId="172AE0C6" w:rsidR="00146F00" w:rsidRPr="00B52539" w:rsidRDefault="00146F00" w:rsidP="00B52539">
      <w:pPr>
        <w:spacing w:line="360" w:lineRule="auto"/>
        <w:ind w:left="567"/>
        <w:jc w:val="both"/>
        <w:rPr>
          <w:rStyle w:val="Ttulo2Car"/>
          <w:rFonts w:ascii="Palatino Linotype" w:hAnsi="Palatino Linotype"/>
          <w:b/>
          <w:color w:val="000000" w:themeColor="text1"/>
          <w:sz w:val="24"/>
          <w:szCs w:val="24"/>
          <w:lang w:val="es-ES"/>
        </w:rPr>
      </w:pPr>
    </w:p>
    <w:p w14:paraId="35DAC48B" w14:textId="2789938B" w:rsidR="008A7D54" w:rsidRPr="00B52539" w:rsidRDefault="009E4942" w:rsidP="00B52539">
      <w:pPr>
        <w:pStyle w:val="Ttulo2"/>
        <w:numPr>
          <w:ilvl w:val="0"/>
          <w:numId w:val="2"/>
        </w:numPr>
        <w:spacing w:line="360" w:lineRule="auto"/>
        <w:ind w:right="567"/>
        <w:jc w:val="both"/>
        <w:rPr>
          <w:rFonts w:ascii="Palatino Linotype" w:hAnsi="Palatino Linotype"/>
          <w:color w:val="000000" w:themeColor="text1"/>
          <w:sz w:val="24"/>
          <w:szCs w:val="24"/>
        </w:rPr>
      </w:pPr>
      <w:bookmarkStart w:id="35" w:name="_Toc466982515"/>
      <w:bookmarkStart w:id="36" w:name="_Toc483995815"/>
      <w:bookmarkStart w:id="37" w:name="_Toc483411551"/>
      <w:bookmarkStart w:id="38" w:name="_Toc487622221"/>
      <w:bookmarkStart w:id="39" w:name="_Toc513198477"/>
      <w:bookmarkStart w:id="40" w:name="_Toc513203702"/>
      <w:bookmarkStart w:id="41" w:name="_Toc513203955"/>
      <w:bookmarkStart w:id="42" w:name="_Toc515555220"/>
      <w:bookmarkStart w:id="43" w:name="_Toc521603603"/>
      <w:bookmarkStart w:id="44" w:name="_Toc521605911"/>
      <w:bookmarkStart w:id="45" w:name="_Toc521949101"/>
      <w:bookmarkStart w:id="46" w:name="_Toc522641233"/>
      <w:bookmarkStart w:id="47" w:name="_Toc522703903"/>
      <w:bookmarkStart w:id="48" w:name="_Toc522705317"/>
      <w:bookmarkStart w:id="49" w:name="_Toc523418726"/>
      <w:bookmarkStart w:id="50" w:name="_Toc523908134"/>
      <w:bookmarkStart w:id="51" w:name="_Toc524437283"/>
      <w:bookmarkStart w:id="52" w:name="_Toc524437410"/>
      <w:bookmarkStart w:id="53" w:name="_Toc526355995"/>
      <w:bookmarkStart w:id="54" w:name="_Toc526361051"/>
      <w:bookmarkStart w:id="55" w:name="_Toc526361501"/>
      <w:bookmarkStart w:id="56" w:name="_Toc3399849"/>
      <w:bookmarkStart w:id="57" w:name="_Toc3399946"/>
      <w:bookmarkStart w:id="58" w:name="_Toc5818919"/>
      <w:bookmarkStart w:id="59" w:name="_Toc7104477"/>
      <w:bookmarkStart w:id="60" w:name="_Toc7113198"/>
      <w:bookmarkStart w:id="61" w:name="_Toc7113356"/>
      <w:bookmarkStart w:id="62" w:name="_Toc7122368"/>
      <w:bookmarkStart w:id="63" w:name="_Toc7123291"/>
      <w:bookmarkStart w:id="64" w:name="_Toc22749388"/>
      <w:bookmarkStart w:id="65" w:name="_Toc22815478"/>
      <w:bookmarkStart w:id="66" w:name="_Toc22817647"/>
      <w:bookmarkStart w:id="67" w:name="_Toc22818015"/>
      <w:r w:rsidRPr="00B52539">
        <w:rPr>
          <w:rStyle w:val="Ttulo2Car"/>
          <w:rFonts w:ascii="Palatino Linotype" w:hAnsi="Palatino Linotype"/>
          <w:b/>
          <w:color w:val="000000" w:themeColor="text1"/>
          <w:sz w:val="24"/>
          <w:szCs w:val="24"/>
        </w:rPr>
        <w:t>Razones o Motivos de inconformidad:</w:t>
      </w:r>
      <w:bookmarkEnd w:id="35"/>
      <w:r w:rsidR="00FE49E3" w:rsidRPr="00B52539">
        <w:rPr>
          <w:rFonts w:ascii="Palatino Linotype" w:hAnsi="Palatino Linotype"/>
          <w:b/>
          <w:color w:val="000000" w:themeColor="text1"/>
          <w:sz w:val="24"/>
          <w:szCs w:val="24"/>
        </w:rPr>
        <w:t xml:space="preserve"> </w:t>
      </w:r>
      <w:r w:rsidR="00E727B7" w:rsidRPr="00B52539">
        <w:rPr>
          <w:rFonts w:ascii="Palatino Linotype" w:hAnsi="Palatino Linotype"/>
          <w:i/>
          <w:color w:val="000000" w:themeColor="text1"/>
          <w:sz w:val="24"/>
          <w:szCs w:val="24"/>
        </w:rPr>
        <w:t>“</w:t>
      </w:r>
      <w:bookmarkStart w:id="68" w:name="_Toc483995816"/>
      <w:bookmarkEnd w:id="36"/>
      <w:r w:rsidR="00AB0FCC" w:rsidRPr="00B52539">
        <w:rPr>
          <w:rFonts w:ascii="Palatino Linotype" w:hAnsi="Palatino Linotype"/>
          <w:i/>
          <w:color w:val="000000" w:themeColor="text1"/>
          <w:sz w:val="24"/>
          <w:szCs w:val="24"/>
        </w:rPr>
        <w:t>No se dio respuesta a lo solicitado</w:t>
      </w:r>
      <w:r w:rsidR="00BE3B4D" w:rsidRPr="00B52539">
        <w:rPr>
          <w:rFonts w:ascii="Palatino Linotype" w:hAnsi="Palatino Linotype"/>
          <w:i/>
          <w:color w:val="000000" w:themeColor="text1"/>
          <w:sz w:val="24"/>
          <w:szCs w:val="24"/>
        </w:rPr>
        <w:t>.</w:t>
      </w:r>
      <w:r w:rsidR="00AB3FA7" w:rsidRPr="00B52539">
        <w:rPr>
          <w:rFonts w:ascii="Palatino Linotype" w:hAnsi="Palatino Linotype"/>
          <w:i/>
          <w:color w:val="000000" w:themeColor="text1"/>
          <w:sz w:val="24"/>
          <w:szCs w:val="24"/>
        </w:rPr>
        <w:t xml:space="preserve">” </w:t>
      </w:r>
      <w:r w:rsidR="00CF377E" w:rsidRPr="00B52539">
        <w:rPr>
          <w:rFonts w:ascii="Palatino Linotype" w:hAnsi="Palatino Linotype"/>
          <w:color w:val="000000" w:themeColor="text1"/>
          <w:sz w:val="24"/>
          <w:szCs w:val="24"/>
        </w:rPr>
        <w:t xml:space="preserve"> (Sic)</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E571BB8" w14:textId="452766F8" w:rsidR="006D52D1" w:rsidRPr="00B52539" w:rsidRDefault="007E5278" w:rsidP="00B52539">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B52539">
        <w:rPr>
          <w:rFonts w:ascii="Palatino Linotype" w:eastAsia="Times New Roman" w:hAnsi="Palatino Linotype" w:cs="Arial"/>
          <w:color w:val="000000" w:themeColor="text1"/>
          <w:lang w:val="es-ES"/>
        </w:rPr>
        <w:t xml:space="preserve">Se </w:t>
      </w:r>
      <w:r w:rsidR="002E74CE" w:rsidRPr="00B52539">
        <w:rPr>
          <w:rFonts w:ascii="Palatino Linotype" w:eastAsia="Times New Roman" w:hAnsi="Palatino Linotype" w:cs="Arial"/>
          <w:color w:val="000000" w:themeColor="text1"/>
          <w:lang w:val="es-ES"/>
        </w:rPr>
        <w:t xml:space="preserve">registró el recurso de revisión </w:t>
      </w:r>
      <w:r w:rsidR="00F85237" w:rsidRPr="00B52539">
        <w:rPr>
          <w:rFonts w:ascii="Palatino Linotype" w:eastAsia="Times New Roman" w:hAnsi="Palatino Linotype" w:cs="Arial"/>
          <w:color w:val="000000" w:themeColor="text1"/>
          <w:lang w:val="es-ES"/>
        </w:rPr>
        <w:t xml:space="preserve">bajo el número de </w:t>
      </w:r>
      <w:r w:rsidR="00F85237" w:rsidRPr="00B52539">
        <w:rPr>
          <w:rFonts w:ascii="Palatino Linotype" w:eastAsia="Times New Roman" w:hAnsi="Palatino Linotype" w:cs="Arial"/>
          <w:b/>
          <w:color w:val="000000" w:themeColor="text1"/>
          <w:lang w:val="es-ES"/>
        </w:rPr>
        <w:t>expediente</w:t>
      </w:r>
      <w:r w:rsidR="00F85237" w:rsidRPr="00B52539">
        <w:rPr>
          <w:rFonts w:ascii="Palatino Linotype" w:eastAsia="Times New Roman" w:hAnsi="Palatino Linotype" w:cs="Arial"/>
          <w:color w:val="000000" w:themeColor="text1"/>
          <w:lang w:val="es-ES"/>
        </w:rPr>
        <w:t xml:space="preserve"> </w:t>
      </w:r>
      <w:r w:rsidR="00F85237" w:rsidRPr="00B52539">
        <w:rPr>
          <w:rFonts w:ascii="Palatino Linotype" w:hAnsi="Palatino Linotype" w:cs="Arial"/>
          <w:bCs/>
          <w:color w:val="000000" w:themeColor="text1"/>
        </w:rPr>
        <w:t xml:space="preserve">al rubro indicado, asimismo </w:t>
      </w:r>
      <w:r w:rsidR="005B7C5D" w:rsidRPr="00B52539">
        <w:rPr>
          <w:rFonts w:ascii="Palatino Linotype" w:hAnsi="Palatino Linotype" w:cs="Arial"/>
          <w:bCs/>
          <w:color w:val="000000" w:themeColor="text1"/>
        </w:rPr>
        <w:t xml:space="preserve">con fundamento en lo dispuesto por el </w:t>
      </w:r>
      <w:r w:rsidR="005B7C5D" w:rsidRPr="00B52539">
        <w:rPr>
          <w:rFonts w:ascii="Palatino Linotype" w:eastAsia="Calibri" w:hAnsi="Palatino Linotype" w:cs="Arial"/>
          <w:color w:val="000000" w:themeColor="text1"/>
          <w:lang w:val="es-ES"/>
        </w:rPr>
        <w:t xml:space="preserve">artículo 185 fracción I de la </w:t>
      </w:r>
      <w:r w:rsidR="005B7C5D" w:rsidRPr="00B52539">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B52539">
        <w:rPr>
          <w:rFonts w:ascii="Palatino Linotype" w:eastAsia="Times New Roman" w:hAnsi="Palatino Linotype" w:cs="Arial"/>
          <w:color w:val="000000" w:themeColor="text1"/>
          <w:lang w:val="es-ES"/>
        </w:rPr>
        <w:t>se turnó al</w:t>
      </w:r>
      <w:r w:rsidR="00EC455A" w:rsidRPr="00B52539">
        <w:rPr>
          <w:rFonts w:ascii="Palatino Linotype" w:eastAsia="Times New Roman" w:hAnsi="Palatino Linotype" w:cs="Arial"/>
          <w:color w:val="000000" w:themeColor="text1"/>
          <w:lang w:val="es-ES"/>
        </w:rPr>
        <w:t xml:space="preserve"> </w:t>
      </w:r>
      <w:r w:rsidR="00EC455A" w:rsidRPr="00B52539">
        <w:rPr>
          <w:rFonts w:ascii="Palatino Linotype" w:eastAsia="Times New Roman" w:hAnsi="Palatino Linotype" w:cs="Arial"/>
          <w:b/>
          <w:color w:val="000000" w:themeColor="text1"/>
          <w:lang w:val="es-ES"/>
        </w:rPr>
        <w:t xml:space="preserve">Comisionado José Guadalupe Luna Hernández </w:t>
      </w:r>
      <w:r w:rsidR="005B7C5D" w:rsidRPr="00B52539">
        <w:rPr>
          <w:rFonts w:ascii="Palatino Linotype" w:eastAsia="Times New Roman" w:hAnsi="Palatino Linotype" w:cs="Arial"/>
          <w:color w:val="000000" w:themeColor="text1"/>
          <w:lang w:val="es-ES"/>
        </w:rPr>
        <w:t xml:space="preserve">con el objeto de </w:t>
      </w:r>
      <w:r w:rsidRPr="00B52539">
        <w:rPr>
          <w:rFonts w:ascii="Palatino Linotype" w:eastAsia="Times New Roman" w:hAnsi="Palatino Linotype" w:cs="Arial"/>
          <w:color w:val="000000" w:themeColor="text1"/>
          <w:lang w:val="es-MX"/>
        </w:rPr>
        <w:t>su análisis.</w:t>
      </w:r>
    </w:p>
    <w:p w14:paraId="11032560" w14:textId="77777777" w:rsidR="006D52D1" w:rsidRPr="00B52539" w:rsidRDefault="006D52D1" w:rsidP="00B52539">
      <w:pPr>
        <w:pStyle w:val="Prrafodelista"/>
        <w:spacing w:line="360" w:lineRule="auto"/>
        <w:ind w:left="0"/>
        <w:rPr>
          <w:rFonts w:ascii="Palatino Linotype" w:eastAsia="Calibri" w:hAnsi="Palatino Linotype" w:cs="Arial"/>
          <w:color w:val="000000" w:themeColor="text1"/>
          <w:lang w:val="es-ES"/>
        </w:rPr>
      </w:pPr>
    </w:p>
    <w:p w14:paraId="0377EF00" w14:textId="77777777" w:rsidR="00AB0FCC" w:rsidRPr="00B52539" w:rsidRDefault="00FE49E3" w:rsidP="00B52539">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B52539">
        <w:rPr>
          <w:rFonts w:ascii="Palatino Linotype" w:eastAsia="Calibri" w:hAnsi="Palatino Linotype" w:cs="Arial"/>
          <w:color w:val="000000" w:themeColor="text1"/>
          <w:lang w:val="es-ES"/>
        </w:rPr>
        <w:t xml:space="preserve">El </w:t>
      </w:r>
      <w:r w:rsidR="0004686A" w:rsidRPr="00B52539">
        <w:rPr>
          <w:rFonts w:ascii="Palatino Linotype" w:eastAsia="Calibri" w:hAnsi="Palatino Linotype" w:cs="Arial"/>
          <w:color w:val="000000" w:themeColor="text1"/>
          <w:lang w:val="es-ES"/>
        </w:rPr>
        <w:t xml:space="preserve">Comisionado Ponente con fundamento en lo dispuesto por el </w:t>
      </w:r>
      <w:r w:rsidR="009A20BA" w:rsidRPr="00B52539">
        <w:rPr>
          <w:rFonts w:ascii="Palatino Linotype" w:eastAsia="Calibri" w:hAnsi="Palatino Linotype" w:cs="Arial"/>
          <w:color w:val="000000" w:themeColor="text1"/>
          <w:lang w:val="es-ES"/>
        </w:rPr>
        <w:t>artículo 185 fracción II de la L</w:t>
      </w:r>
      <w:r w:rsidR="0004686A" w:rsidRPr="00B52539">
        <w:rPr>
          <w:rFonts w:ascii="Palatino Linotype" w:eastAsia="Calibri" w:hAnsi="Palatino Linotype" w:cs="Arial"/>
          <w:color w:val="000000" w:themeColor="text1"/>
          <w:lang w:val="es-ES"/>
        </w:rPr>
        <w:t xml:space="preserve">ey de la materia, a través del </w:t>
      </w:r>
      <w:r w:rsidR="00B81371" w:rsidRPr="00B52539">
        <w:rPr>
          <w:rFonts w:ascii="Palatino Linotype" w:eastAsia="Calibri" w:hAnsi="Palatino Linotype" w:cs="Arial"/>
          <w:color w:val="000000" w:themeColor="text1"/>
          <w:lang w:val="es-ES"/>
        </w:rPr>
        <w:t xml:space="preserve">acuerdo </w:t>
      </w:r>
      <w:r w:rsidR="00F147C6" w:rsidRPr="00B52539">
        <w:rPr>
          <w:rFonts w:ascii="Palatino Linotype" w:eastAsia="Calibri" w:hAnsi="Palatino Linotype" w:cs="Arial"/>
          <w:color w:val="000000" w:themeColor="text1"/>
          <w:lang w:val="es-ES"/>
        </w:rPr>
        <w:t xml:space="preserve">de admisión </w:t>
      </w:r>
      <w:r w:rsidR="00310B04" w:rsidRPr="00B52539">
        <w:rPr>
          <w:rFonts w:ascii="Palatino Linotype" w:eastAsia="Calibri" w:hAnsi="Palatino Linotype" w:cs="Arial"/>
          <w:color w:val="000000" w:themeColor="text1"/>
          <w:lang w:val="es-ES"/>
        </w:rPr>
        <w:t>de</w:t>
      </w:r>
      <w:r w:rsidR="00AB0FCC" w:rsidRPr="00B52539">
        <w:rPr>
          <w:rFonts w:ascii="Palatino Linotype" w:eastAsia="Calibri" w:hAnsi="Palatino Linotype" w:cs="Arial"/>
          <w:color w:val="000000" w:themeColor="text1"/>
          <w:lang w:val="es-ES"/>
        </w:rPr>
        <w:t xml:space="preserve"> tres </w:t>
      </w:r>
      <w:r w:rsidR="0036073F" w:rsidRPr="00B52539">
        <w:rPr>
          <w:rFonts w:ascii="Palatino Linotype" w:eastAsia="Calibri" w:hAnsi="Palatino Linotype" w:cs="Arial"/>
          <w:color w:val="000000" w:themeColor="text1"/>
          <w:lang w:val="es-ES"/>
        </w:rPr>
        <w:t>(</w:t>
      </w:r>
      <w:r w:rsidR="00AB0FCC" w:rsidRPr="00B52539">
        <w:rPr>
          <w:rFonts w:ascii="Palatino Linotype" w:eastAsia="Calibri" w:hAnsi="Palatino Linotype" w:cs="Arial"/>
          <w:color w:val="000000" w:themeColor="text1"/>
          <w:lang w:val="es-ES"/>
        </w:rPr>
        <w:t>03</w:t>
      </w:r>
      <w:r w:rsidR="0036073F" w:rsidRPr="00B52539">
        <w:rPr>
          <w:rFonts w:ascii="Palatino Linotype" w:eastAsia="Calibri" w:hAnsi="Palatino Linotype" w:cs="Arial"/>
          <w:color w:val="000000" w:themeColor="text1"/>
          <w:lang w:val="es-ES"/>
        </w:rPr>
        <w:t xml:space="preserve">) </w:t>
      </w:r>
      <w:r w:rsidR="00325D61" w:rsidRPr="00B52539">
        <w:rPr>
          <w:rFonts w:ascii="Palatino Linotype" w:eastAsia="Calibri" w:hAnsi="Palatino Linotype" w:cs="Arial"/>
          <w:color w:val="000000" w:themeColor="text1"/>
          <w:lang w:val="es-ES"/>
        </w:rPr>
        <w:t>de</w:t>
      </w:r>
      <w:r w:rsidR="00AB0FCC" w:rsidRPr="00B52539">
        <w:rPr>
          <w:rFonts w:ascii="Palatino Linotype" w:eastAsia="Calibri" w:hAnsi="Palatino Linotype" w:cs="Arial"/>
          <w:color w:val="000000" w:themeColor="text1"/>
          <w:lang w:val="es-ES"/>
        </w:rPr>
        <w:t xml:space="preserve"> septiembre</w:t>
      </w:r>
      <w:r w:rsidR="004F41BB" w:rsidRPr="00B52539">
        <w:rPr>
          <w:rFonts w:ascii="Palatino Linotype" w:eastAsia="Calibri" w:hAnsi="Palatino Linotype" w:cs="Arial"/>
          <w:color w:val="000000" w:themeColor="text1"/>
          <w:lang w:val="es-ES"/>
        </w:rPr>
        <w:t xml:space="preserve"> </w:t>
      </w:r>
      <w:r w:rsidR="00325D61" w:rsidRPr="00B52539">
        <w:rPr>
          <w:rFonts w:ascii="Palatino Linotype" w:eastAsia="Calibri" w:hAnsi="Palatino Linotype" w:cs="Arial"/>
          <w:color w:val="000000" w:themeColor="text1"/>
          <w:lang w:val="es-ES"/>
        </w:rPr>
        <w:t>de dos mil diecinueve</w:t>
      </w:r>
      <w:r w:rsidR="00473924" w:rsidRPr="00B52539">
        <w:rPr>
          <w:rFonts w:ascii="Palatino Linotype" w:eastAsia="Calibri" w:hAnsi="Palatino Linotype" w:cs="Arial"/>
          <w:color w:val="000000" w:themeColor="text1"/>
          <w:lang w:val="es-ES"/>
        </w:rPr>
        <w:t xml:space="preserve">, </w:t>
      </w:r>
      <w:r w:rsidR="00B81371" w:rsidRPr="00B52539">
        <w:rPr>
          <w:rFonts w:ascii="Palatino Linotype" w:eastAsia="Calibri" w:hAnsi="Palatino Linotype" w:cs="Arial"/>
          <w:color w:val="000000" w:themeColor="text1"/>
          <w:lang w:val="es-ES"/>
        </w:rPr>
        <w:t xml:space="preserve">puso a </w:t>
      </w:r>
      <w:r w:rsidR="00875167" w:rsidRPr="00B52539">
        <w:rPr>
          <w:rFonts w:ascii="Palatino Linotype" w:eastAsia="Calibri" w:hAnsi="Palatino Linotype" w:cs="Arial"/>
          <w:color w:val="000000" w:themeColor="text1"/>
          <w:lang w:val="es-ES"/>
        </w:rPr>
        <w:t>disposición</w:t>
      </w:r>
      <w:r w:rsidR="00B81371" w:rsidRPr="00B52539">
        <w:rPr>
          <w:rFonts w:ascii="Palatino Linotype" w:eastAsia="Calibri" w:hAnsi="Palatino Linotype" w:cs="Arial"/>
          <w:color w:val="000000" w:themeColor="text1"/>
          <w:lang w:val="es-ES"/>
        </w:rPr>
        <w:t xml:space="preserve"> de las partes el expediente electrónico </w:t>
      </w:r>
      <w:r w:rsidR="00B81371" w:rsidRPr="00B52539">
        <w:rPr>
          <w:rFonts w:ascii="Palatino Linotype" w:eastAsia="Calibri" w:hAnsi="Palatino Linotype" w:cs="Arial"/>
          <w:color w:val="000000" w:themeColor="text1"/>
        </w:rPr>
        <w:t xml:space="preserve">vía </w:t>
      </w:r>
      <w:r w:rsidR="00B81371" w:rsidRPr="00B52539">
        <w:rPr>
          <w:rFonts w:ascii="Palatino Linotype" w:eastAsia="Calibri" w:hAnsi="Palatino Linotype" w:cs="Arial"/>
          <w:color w:val="000000" w:themeColor="text1"/>
          <w:lang w:val="es-ES"/>
        </w:rPr>
        <w:t xml:space="preserve">Sistema de Acceso a la Información Mexiquense </w:t>
      </w:r>
      <w:r w:rsidR="00B81371" w:rsidRPr="00B52539">
        <w:rPr>
          <w:rFonts w:ascii="Palatino Linotype" w:eastAsia="Calibri" w:hAnsi="Palatino Linotype" w:cs="Arial"/>
          <w:b/>
          <w:color w:val="000000" w:themeColor="text1"/>
          <w:lang w:val="es-ES"/>
        </w:rPr>
        <w:t xml:space="preserve">SAIMEX </w:t>
      </w:r>
      <w:r w:rsidR="00B81371" w:rsidRPr="00B52539">
        <w:rPr>
          <w:rFonts w:ascii="Palatino Linotype" w:eastAsia="Calibri" w:hAnsi="Palatino Linotype" w:cs="Arial"/>
          <w:color w:val="000000" w:themeColor="text1"/>
          <w:lang w:val="es-ES"/>
        </w:rPr>
        <w:t xml:space="preserve">a efecto de que en un plazo máximo de siete días </w:t>
      </w:r>
      <w:r w:rsidR="00875167" w:rsidRPr="00B52539">
        <w:rPr>
          <w:rFonts w:ascii="Palatino Linotype" w:eastAsia="Calibri" w:hAnsi="Palatino Linotype" w:cs="Arial"/>
          <w:color w:val="000000" w:themeColor="text1"/>
          <w:lang w:val="es-ES"/>
        </w:rPr>
        <w:t>manifestaran</w:t>
      </w:r>
      <w:r w:rsidR="00B81371" w:rsidRPr="00B52539">
        <w:rPr>
          <w:rFonts w:ascii="Palatino Linotype" w:eastAsia="Calibri" w:hAnsi="Palatino Linotype" w:cs="Arial"/>
          <w:color w:val="000000" w:themeColor="text1"/>
          <w:lang w:val="es-ES"/>
        </w:rPr>
        <w:t xml:space="preserve"> lo que a derecho conviniera</w:t>
      </w:r>
      <w:r w:rsidR="00875167" w:rsidRPr="00B52539">
        <w:rPr>
          <w:rFonts w:ascii="Palatino Linotype" w:eastAsia="Calibri" w:hAnsi="Palatino Linotype" w:cs="Arial"/>
          <w:color w:val="000000" w:themeColor="text1"/>
          <w:lang w:val="es-ES"/>
        </w:rPr>
        <w:t>n</w:t>
      </w:r>
      <w:r w:rsidR="00032493" w:rsidRPr="00B52539">
        <w:rPr>
          <w:rFonts w:ascii="Palatino Linotype" w:eastAsia="Calibri" w:hAnsi="Palatino Linotype" w:cs="Arial"/>
          <w:color w:val="000000" w:themeColor="text1"/>
          <w:lang w:val="es-ES"/>
        </w:rPr>
        <w:t>,</w:t>
      </w:r>
      <w:r w:rsidR="00B81371" w:rsidRPr="00B52539">
        <w:rPr>
          <w:rFonts w:ascii="Palatino Linotype" w:eastAsia="Calibri" w:hAnsi="Palatino Linotype" w:cs="Arial"/>
          <w:color w:val="000000" w:themeColor="text1"/>
          <w:lang w:val="es-ES"/>
        </w:rPr>
        <w:t xml:space="preserve"> </w:t>
      </w:r>
      <w:r w:rsidR="00875167" w:rsidRPr="00B52539">
        <w:rPr>
          <w:rFonts w:ascii="Palatino Linotype" w:eastAsia="Calibri" w:hAnsi="Palatino Linotype" w:cs="Arial"/>
          <w:color w:val="000000" w:themeColor="text1"/>
          <w:lang w:val="es-ES"/>
        </w:rPr>
        <w:t>ofrecieran pruebas y alegatos según correspond</w:t>
      </w:r>
      <w:r w:rsidR="00C15817" w:rsidRPr="00B52539">
        <w:rPr>
          <w:rFonts w:ascii="Palatino Linotype" w:eastAsia="Calibri" w:hAnsi="Palatino Linotype" w:cs="Arial"/>
          <w:color w:val="000000" w:themeColor="text1"/>
          <w:lang w:val="es-ES"/>
        </w:rPr>
        <w:t>iese</w:t>
      </w:r>
      <w:r w:rsidR="00875167" w:rsidRPr="00B52539">
        <w:rPr>
          <w:rFonts w:ascii="Palatino Linotype" w:eastAsia="Calibri" w:hAnsi="Palatino Linotype" w:cs="Arial"/>
          <w:color w:val="000000" w:themeColor="text1"/>
          <w:lang w:val="es-ES"/>
        </w:rPr>
        <w:t xml:space="preserve"> al caso concreto, </w:t>
      </w:r>
      <w:r w:rsidR="00C15817" w:rsidRPr="00B52539">
        <w:rPr>
          <w:rFonts w:ascii="Palatino Linotype" w:eastAsia="Calibri" w:hAnsi="Palatino Linotype" w:cs="Arial"/>
          <w:color w:val="000000" w:themeColor="text1"/>
          <w:lang w:val="es-ES"/>
        </w:rPr>
        <w:t>de é</w:t>
      </w:r>
      <w:r w:rsidR="00F147C6" w:rsidRPr="00B52539">
        <w:rPr>
          <w:rFonts w:ascii="Palatino Linotype" w:eastAsia="Calibri" w:hAnsi="Palatino Linotype" w:cs="Arial"/>
          <w:color w:val="000000" w:themeColor="text1"/>
          <w:lang w:val="es-ES"/>
        </w:rPr>
        <w:t>sta forma</w:t>
      </w:r>
      <w:r w:rsidR="00875167" w:rsidRPr="00B52539">
        <w:rPr>
          <w:rFonts w:ascii="Palatino Linotype" w:eastAsia="Calibri" w:hAnsi="Palatino Linotype" w:cs="Arial"/>
          <w:color w:val="000000" w:themeColor="text1"/>
          <w:lang w:val="es-ES"/>
        </w:rPr>
        <w:t xml:space="preserve"> para que el </w:t>
      </w:r>
      <w:r w:rsidR="00875167" w:rsidRPr="00B52539">
        <w:rPr>
          <w:rFonts w:ascii="Palatino Linotype" w:eastAsia="Calibri" w:hAnsi="Palatino Linotype" w:cs="Arial"/>
          <w:b/>
          <w:color w:val="000000" w:themeColor="text1"/>
          <w:lang w:val="es-ES"/>
        </w:rPr>
        <w:t>SUJETO OBLIGADO</w:t>
      </w:r>
      <w:r w:rsidR="00875167" w:rsidRPr="00B52539">
        <w:rPr>
          <w:rFonts w:ascii="Palatino Linotype" w:eastAsia="Calibri" w:hAnsi="Palatino Linotype" w:cs="Arial"/>
          <w:color w:val="000000" w:themeColor="text1"/>
          <w:lang w:val="es-ES"/>
        </w:rPr>
        <w:t xml:space="preserve"> </w:t>
      </w:r>
      <w:r w:rsidR="00B81371" w:rsidRPr="00B52539">
        <w:rPr>
          <w:rFonts w:ascii="Palatino Linotype" w:eastAsia="Calibri" w:hAnsi="Palatino Linotype" w:cs="Arial"/>
          <w:color w:val="000000" w:themeColor="text1"/>
          <w:lang w:val="es-ES"/>
        </w:rPr>
        <w:t>pre</w:t>
      </w:r>
      <w:r w:rsidR="007D25F5" w:rsidRPr="00B52539">
        <w:rPr>
          <w:rFonts w:ascii="Palatino Linotype" w:eastAsia="Calibri" w:hAnsi="Palatino Linotype" w:cs="Arial"/>
          <w:color w:val="000000" w:themeColor="text1"/>
          <w:lang w:val="es-ES"/>
        </w:rPr>
        <w:t>sentara</w:t>
      </w:r>
      <w:r w:rsidR="00B81371" w:rsidRPr="00B52539">
        <w:rPr>
          <w:rFonts w:ascii="Palatino Linotype" w:eastAsia="Calibri" w:hAnsi="Palatino Linotype" w:cs="Arial"/>
          <w:color w:val="000000" w:themeColor="text1"/>
          <w:lang w:val="es-ES"/>
        </w:rPr>
        <w:t xml:space="preserve"> el Informe Justificado</w:t>
      </w:r>
      <w:r w:rsidR="00875167" w:rsidRPr="00B52539">
        <w:rPr>
          <w:rFonts w:ascii="Palatino Linotype" w:eastAsia="Calibri" w:hAnsi="Palatino Linotype" w:cs="Arial"/>
          <w:color w:val="000000" w:themeColor="text1"/>
          <w:lang w:val="es-ES"/>
        </w:rPr>
        <w:t xml:space="preserve"> procedente</w:t>
      </w:r>
      <w:r w:rsidR="00325D61" w:rsidRPr="00B52539">
        <w:rPr>
          <w:rFonts w:ascii="Palatino Linotype" w:eastAsia="Calibri" w:hAnsi="Palatino Linotype" w:cs="Arial"/>
          <w:color w:val="000000" w:themeColor="text1"/>
          <w:lang w:val="es-ES"/>
        </w:rPr>
        <w:t>.</w:t>
      </w:r>
    </w:p>
    <w:p w14:paraId="68787625" w14:textId="77777777" w:rsidR="00AB0FCC" w:rsidRPr="00B52539" w:rsidRDefault="00AB0FCC" w:rsidP="00B52539">
      <w:pPr>
        <w:pStyle w:val="Prrafodelista"/>
        <w:spacing w:line="360" w:lineRule="auto"/>
        <w:rPr>
          <w:rFonts w:ascii="Palatino Linotype" w:eastAsia="Calibri" w:hAnsi="Palatino Linotype" w:cs="Times New Roman"/>
          <w:lang w:val="es-ES"/>
        </w:rPr>
      </w:pPr>
    </w:p>
    <w:p w14:paraId="28E41029" w14:textId="2B1890D1" w:rsidR="00AB0FCC" w:rsidRPr="00B52539" w:rsidRDefault="00AB0FCC" w:rsidP="00B52539">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B52539">
        <w:rPr>
          <w:rFonts w:ascii="Palatino Linotype" w:eastAsia="Calibri" w:hAnsi="Palatino Linotype" w:cs="Times New Roman"/>
          <w:lang w:val="es-ES"/>
        </w:rPr>
        <w:t xml:space="preserve">Consecuentemente, el </w:t>
      </w:r>
      <w:r w:rsidRPr="00B52539">
        <w:rPr>
          <w:rFonts w:ascii="Palatino Linotype" w:eastAsia="Calibri" w:hAnsi="Palatino Linotype" w:cs="Times New Roman"/>
          <w:b/>
          <w:lang w:val="es-ES"/>
        </w:rPr>
        <w:t xml:space="preserve">SUJETO OBLIGADO </w:t>
      </w:r>
      <w:r w:rsidRPr="00B52539">
        <w:rPr>
          <w:rFonts w:ascii="Palatino Linotype" w:eastAsia="Calibri" w:hAnsi="Palatino Linotype" w:cs="Times New Roman"/>
          <w:lang w:val="es-ES"/>
        </w:rPr>
        <w:t xml:space="preserve">fue omiso en enviar el </w:t>
      </w:r>
      <w:r w:rsidRPr="00B52539">
        <w:rPr>
          <w:rFonts w:ascii="Palatino Linotype" w:eastAsia="MS Mincho" w:hAnsi="Palatino Linotype" w:cs="Times New Roman"/>
        </w:rPr>
        <w:t>informe justificado</w:t>
      </w:r>
      <w:r w:rsidRPr="00B52539">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B52539">
        <w:rPr>
          <w:rFonts w:ascii="Palatino Linotype" w:eastAsia="Calibri" w:hAnsi="Palatino Linotype" w:cs="Arial"/>
          <w:lang w:val="es-ES"/>
        </w:rPr>
        <w:t>no impide que esta Autoridad conozca y resuelva el presente recurso si consideramos lo que al respecto ha señalado la autoridad jurisdiccional al emitir el siguiente criterio:</w:t>
      </w:r>
    </w:p>
    <w:p w14:paraId="504CC0F2" w14:textId="77777777" w:rsidR="00AB0FCC" w:rsidRPr="00B52539" w:rsidRDefault="00AB0FCC" w:rsidP="00B52539">
      <w:pPr>
        <w:spacing w:before="240" w:after="240" w:line="360" w:lineRule="auto"/>
        <w:ind w:left="567" w:right="567"/>
        <w:contextualSpacing/>
        <w:jc w:val="both"/>
        <w:rPr>
          <w:rFonts w:ascii="Palatino Linotype" w:eastAsia="Calibri" w:hAnsi="Palatino Linotype" w:cs="Times New Roman"/>
          <w:strike/>
          <w:lang w:val="es-ES"/>
        </w:rPr>
      </w:pPr>
      <w:r w:rsidRPr="00B52539">
        <w:rPr>
          <w:rFonts w:ascii="Palatino Linotype" w:eastAsia="Calibri" w:hAnsi="Palatino Linotype" w:cs="Arial"/>
          <w:b/>
          <w:i/>
          <w:lang w:val="es-ES"/>
        </w:rPr>
        <w:t xml:space="preserve">QUEJA, RECURSO DE. LA OMISION DE RENDIR EL INFORME RESPECTIVO NO IMPIDE QUE SE RESUELVA. </w:t>
      </w:r>
      <w:r w:rsidRPr="00B52539">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285CE37" w14:textId="437B2BB8" w:rsidR="00AB0FCC" w:rsidRPr="00B52539" w:rsidRDefault="00AB0FCC" w:rsidP="00B52539">
      <w:pPr>
        <w:pStyle w:val="Prrafodelista"/>
        <w:numPr>
          <w:ilvl w:val="0"/>
          <w:numId w:val="1"/>
        </w:numPr>
        <w:spacing w:before="240" w:after="240" w:line="360" w:lineRule="auto"/>
        <w:ind w:left="0" w:firstLine="0"/>
        <w:jc w:val="both"/>
        <w:rPr>
          <w:rFonts w:ascii="Palatino Linotype" w:hAnsi="Palatino Linotype"/>
        </w:rPr>
      </w:pPr>
      <w:r w:rsidRPr="00B52539">
        <w:rPr>
          <w:rFonts w:ascii="Palatino Linotype" w:eastAsia="Times New Roman" w:hAnsi="Palatino Linotype" w:cs="Arial"/>
          <w:color w:val="222222"/>
          <w:lang w:val="es-ES" w:eastAsia="es-MX"/>
        </w:rPr>
        <w:t>Por lo cual se indica que, l</w:t>
      </w:r>
      <w:r w:rsidRPr="00B52539">
        <w:rPr>
          <w:rFonts w:ascii="Palatino Linotype" w:eastAsia="MS Mincho" w:hAnsi="Palatino Linotype" w:cs="Times New Roman"/>
        </w:rPr>
        <w:t xml:space="preserve">a falta de informe justificado no impide que este Órgano Garante conozca y resuelva el recurso de revisión, solo propicia que el </w:t>
      </w:r>
      <w:r w:rsidRPr="00B52539">
        <w:rPr>
          <w:rFonts w:ascii="Palatino Linotype" w:eastAsia="MS Mincho" w:hAnsi="Palatino Linotype" w:cs="Times New Roman"/>
          <w:b/>
        </w:rPr>
        <w:t>SUJETO</w:t>
      </w:r>
      <w:r w:rsidRPr="00B52539">
        <w:rPr>
          <w:rFonts w:ascii="Palatino Linotype" w:eastAsia="MS Mincho" w:hAnsi="Palatino Linotype" w:cs="Times New Roman"/>
        </w:rPr>
        <w:t xml:space="preserve"> </w:t>
      </w:r>
      <w:r w:rsidRPr="00B52539">
        <w:rPr>
          <w:rFonts w:ascii="Palatino Linotype" w:eastAsia="MS Mincho" w:hAnsi="Palatino Linotype" w:cs="Times New Roman"/>
          <w:b/>
        </w:rPr>
        <w:t>OBLIGADO</w:t>
      </w:r>
      <w:r w:rsidRPr="00B52539">
        <w:rPr>
          <w:rFonts w:ascii="Palatino Linotype" w:eastAsia="MS Mincho" w:hAnsi="Palatino Linotype" w:cs="Times New Roman"/>
        </w:rPr>
        <w:t xml:space="preserve"> pierda la oportunidad de justificar su falta de respuesta y de manifestar lo que a su derecho convenga. </w:t>
      </w:r>
    </w:p>
    <w:p w14:paraId="674905B0" w14:textId="77777777" w:rsidR="00255AFC" w:rsidRPr="00B52539" w:rsidRDefault="00255AFC" w:rsidP="00B52539">
      <w:pPr>
        <w:pStyle w:val="Prrafodelista"/>
        <w:spacing w:before="240" w:after="240" w:line="360" w:lineRule="auto"/>
        <w:ind w:left="0"/>
        <w:jc w:val="both"/>
        <w:rPr>
          <w:rFonts w:ascii="Palatino Linotype" w:hAnsi="Palatino Linotype"/>
        </w:rPr>
      </w:pPr>
    </w:p>
    <w:p w14:paraId="2C3919E7" w14:textId="0B609293" w:rsidR="006668DC" w:rsidRPr="00B52539" w:rsidRDefault="004F41BB" w:rsidP="00B52539">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B52539">
        <w:rPr>
          <w:rFonts w:ascii="Palatino Linotype" w:hAnsi="Palatino Linotype"/>
          <w:color w:val="000000" w:themeColor="text1"/>
        </w:rPr>
        <w:t xml:space="preserve">El </w:t>
      </w:r>
      <w:r w:rsidR="00350DEA" w:rsidRPr="00B52539">
        <w:rPr>
          <w:rFonts w:ascii="Palatino Linotype" w:hAnsi="Palatino Linotype"/>
          <w:color w:val="000000" w:themeColor="text1"/>
        </w:rPr>
        <w:t>Comisionado Ponente decretó el cierre de instrucción mediante</w:t>
      </w:r>
      <w:r w:rsidR="00380151" w:rsidRPr="00B52539">
        <w:rPr>
          <w:rFonts w:ascii="Palatino Linotype" w:hAnsi="Palatino Linotype"/>
          <w:color w:val="000000" w:themeColor="text1"/>
        </w:rPr>
        <w:t xml:space="preserve"> acuerdo de fecha veintidós</w:t>
      </w:r>
      <w:r w:rsidRPr="00B52539">
        <w:rPr>
          <w:rFonts w:ascii="Palatino Linotype" w:hAnsi="Palatino Linotype"/>
          <w:color w:val="000000" w:themeColor="text1"/>
        </w:rPr>
        <w:t xml:space="preserve"> (</w:t>
      </w:r>
      <w:r w:rsidR="00380151" w:rsidRPr="00B52539">
        <w:rPr>
          <w:rFonts w:ascii="Palatino Linotype" w:hAnsi="Palatino Linotype"/>
          <w:color w:val="000000" w:themeColor="text1"/>
        </w:rPr>
        <w:t>22</w:t>
      </w:r>
      <w:r w:rsidR="00EE777E" w:rsidRPr="00B52539">
        <w:rPr>
          <w:rFonts w:ascii="Palatino Linotype" w:hAnsi="Palatino Linotype"/>
          <w:color w:val="000000" w:themeColor="text1"/>
        </w:rPr>
        <w:t>) de</w:t>
      </w:r>
      <w:r w:rsidR="00380151" w:rsidRPr="00B52539">
        <w:rPr>
          <w:rFonts w:ascii="Palatino Linotype" w:hAnsi="Palatino Linotype"/>
          <w:color w:val="000000" w:themeColor="text1"/>
        </w:rPr>
        <w:t xml:space="preserve"> octubre</w:t>
      </w:r>
      <w:r w:rsidR="00B11200" w:rsidRPr="00B52539">
        <w:rPr>
          <w:rFonts w:ascii="Palatino Linotype" w:hAnsi="Palatino Linotype"/>
          <w:color w:val="000000" w:themeColor="text1"/>
        </w:rPr>
        <w:t xml:space="preserve"> </w:t>
      </w:r>
      <w:r w:rsidR="002E629B" w:rsidRPr="00B52539">
        <w:rPr>
          <w:rFonts w:ascii="Palatino Linotype" w:hAnsi="Palatino Linotype"/>
          <w:color w:val="000000" w:themeColor="text1"/>
        </w:rPr>
        <w:t>del año dos mil diecinueve, por lo que</w:t>
      </w:r>
      <w:r w:rsidR="00350DEA" w:rsidRPr="00B52539">
        <w:rPr>
          <w:rFonts w:ascii="Palatino Linotype" w:hAnsi="Palatino Linotype"/>
          <w:color w:val="000000" w:themeColor="text1"/>
        </w:rPr>
        <w:t xml:space="preserve"> ordenó turnar el expediente a resolución, misma que ahora se pronuncia. </w:t>
      </w:r>
    </w:p>
    <w:p w14:paraId="65E8448F" w14:textId="77777777" w:rsidR="006668DC" w:rsidRPr="00B52539" w:rsidRDefault="006668DC" w:rsidP="00B52539">
      <w:pPr>
        <w:pStyle w:val="Prrafodelista"/>
        <w:tabs>
          <w:tab w:val="left" w:pos="709"/>
        </w:tabs>
        <w:spacing w:before="240" w:after="240" w:line="360" w:lineRule="auto"/>
        <w:ind w:left="0"/>
        <w:jc w:val="both"/>
        <w:rPr>
          <w:rFonts w:ascii="Palatino Linotype" w:hAnsi="Palatino Linotype"/>
          <w:b/>
          <w:color w:val="000000" w:themeColor="text1"/>
        </w:rPr>
      </w:pPr>
    </w:p>
    <w:p w14:paraId="6DA1E7D6" w14:textId="38B23F99" w:rsidR="00426092" w:rsidRPr="00B52539" w:rsidRDefault="00380151" w:rsidP="00B52539">
      <w:pPr>
        <w:pStyle w:val="Prrafodelista"/>
        <w:numPr>
          <w:ilvl w:val="0"/>
          <w:numId w:val="1"/>
        </w:numPr>
        <w:spacing w:before="240" w:after="240" w:line="360" w:lineRule="auto"/>
        <w:ind w:left="0" w:firstLine="0"/>
        <w:jc w:val="both"/>
        <w:rPr>
          <w:rFonts w:ascii="Palatino Linotype" w:hAnsi="Palatino Linotype"/>
        </w:rPr>
      </w:pPr>
      <w:r w:rsidRPr="00B52539">
        <w:rPr>
          <w:rFonts w:ascii="Palatino Linotype" w:eastAsia="Calibri" w:hAnsi="Palatino Linotype" w:cs="Arial"/>
          <w:color w:val="000000" w:themeColor="text1"/>
        </w:rPr>
        <w:t>El día veintidós (22</w:t>
      </w:r>
      <w:r w:rsidR="009B359C" w:rsidRPr="00B52539">
        <w:rPr>
          <w:rFonts w:ascii="Palatino Linotype" w:eastAsia="Calibri" w:hAnsi="Palatino Linotype" w:cs="Arial"/>
          <w:color w:val="000000" w:themeColor="text1"/>
        </w:rPr>
        <w:t>) de</w:t>
      </w:r>
      <w:r w:rsidRPr="00B52539">
        <w:rPr>
          <w:rFonts w:ascii="Palatino Linotype" w:eastAsia="Calibri" w:hAnsi="Palatino Linotype" w:cs="Arial"/>
          <w:color w:val="000000" w:themeColor="text1"/>
        </w:rPr>
        <w:t xml:space="preserve"> octubre</w:t>
      </w:r>
      <w:r w:rsidR="002E629B" w:rsidRPr="00B52539">
        <w:rPr>
          <w:rFonts w:ascii="Palatino Linotype" w:eastAsia="Calibri" w:hAnsi="Palatino Linotype" w:cs="Arial"/>
          <w:color w:val="000000" w:themeColor="text1"/>
        </w:rPr>
        <w:t xml:space="preserve"> de dos mil diecinueve</w:t>
      </w:r>
      <w:r w:rsidR="006668DC" w:rsidRPr="00B52539">
        <w:rPr>
          <w:rFonts w:ascii="Palatino Linotype" w:eastAsia="Calibri" w:hAnsi="Palatino Linotype" w:cs="Arial"/>
          <w:color w:val="000000" w:themeColor="text1"/>
        </w:rPr>
        <w:t xml:space="preserve"> y con fundamento en el artículo 181 tercer párrafo de la </w:t>
      </w:r>
      <w:r w:rsidR="006668DC" w:rsidRPr="00B52539">
        <w:rPr>
          <w:rFonts w:ascii="Palatino Linotype" w:eastAsia="Calibri" w:hAnsi="Palatino Linotype" w:cs="Arial"/>
          <w:b/>
          <w:bCs/>
          <w:color w:val="000000" w:themeColor="text1"/>
        </w:rPr>
        <w:t>Ley de Transparencia y Acceso a la Información Pública del Estado de México y Municipios, </w:t>
      </w:r>
      <w:r w:rsidR="006668DC" w:rsidRPr="00B52539">
        <w:rPr>
          <w:rFonts w:ascii="Palatino Linotype" w:eastAsia="Calibri" w:hAnsi="Palatino Linotype" w:cs="Arial"/>
          <w:color w:val="000000" w:themeColor="text1"/>
        </w:rPr>
        <w:t>se notificó que el pl</w:t>
      </w:r>
      <w:r w:rsidR="002E629B" w:rsidRPr="00B52539">
        <w:rPr>
          <w:rFonts w:ascii="Palatino Linotype" w:eastAsia="Calibri" w:hAnsi="Palatino Linotype" w:cs="Arial"/>
          <w:color w:val="000000" w:themeColor="text1"/>
        </w:rPr>
        <w:t>azo de 30 días para resolver el recurso de revisión, serían ampliado</w:t>
      </w:r>
      <w:r w:rsidR="006668DC" w:rsidRPr="00B52539">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D3C4727" w14:textId="77777777" w:rsidR="00B61F85" w:rsidRPr="00B52539" w:rsidRDefault="00B61F85" w:rsidP="00B52539">
      <w:pPr>
        <w:pStyle w:val="Prrafodelista"/>
        <w:spacing w:before="240" w:after="240" w:line="360" w:lineRule="auto"/>
        <w:ind w:left="0"/>
        <w:jc w:val="both"/>
        <w:rPr>
          <w:rFonts w:ascii="Palatino Linotype" w:hAnsi="Palatino Linotype"/>
          <w:highlight w:val="cyan"/>
        </w:rPr>
      </w:pPr>
    </w:p>
    <w:p w14:paraId="10731595" w14:textId="0089FBC3" w:rsidR="008200A3" w:rsidRDefault="007C0013" w:rsidP="00B52539">
      <w:pPr>
        <w:pStyle w:val="Ttulo1"/>
        <w:spacing w:line="360" w:lineRule="auto"/>
        <w:jc w:val="center"/>
        <w:rPr>
          <w:rFonts w:ascii="Palatino Linotype" w:hAnsi="Palatino Linotype"/>
          <w:b/>
          <w:color w:val="000000" w:themeColor="text1"/>
          <w:sz w:val="24"/>
          <w:szCs w:val="24"/>
        </w:rPr>
      </w:pPr>
      <w:bookmarkStart w:id="69" w:name="_Toc22818016"/>
      <w:r w:rsidRPr="00B52539">
        <w:rPr>
          <w:rFonts w:ascii="Palatino Linotype" w:hAnsi="Palatino Linotype"/>
          <w:b/>
          <w:color w:val="000000" w:themeColor="text1"/>
          <w:sz w:val="24"/>
          <w:szCs w:val="24"/>
        </w:rPr>
        <w:t>CONSIDERANDO</w:t>
      </w:r>
      <w:bookmarkEnd w:id="69"/>
    </w:p>
    <w:p w14:paraId="4076F5D1" w14:textId="77777777" w:rsidR="00B52539" w:rsidRPr="00B52539" w:rsidRDefault="00B52539" w:rsidP="00B52539">
      <w:pPr>
        <w:rPr>
          <w:lang w:val="es-MX" w:eastAsia="en-US"/>
        </w:rPr>
      </w:pPr>
    </w:p>
    <w:p w14:paraId="19A87C10" w14:textId="488C110D" w:rsidR="00DB6CCF" w:rsidRPr="00B52539" w:rsidRDefault="007C0013" w:rsidP="00B52539">
      <w:pPr>
        <w:pStyle w:val="Ttulo2"/>
        <w:spacing w:line="360" w:lineRule="auto"/>
        <w:rPr>
          <w:rFonts w:ascii="Palatino Linotype" w:hAnsi="Palatino Linotype"/>
          <w:b/>
          <w:color w:val="000000" w:themeColor="text1"/>
          <w:sz w:val="24"/>
          <w:szCs w:val="24"/>
        </w:rPr>
      </w:pPr>
      <w:bookmarkStart w:id="70" w:name="_Toc22818017"/>
      <w:r w:rsidRPr="00B52539">
        <w:rPr>
          <w:rFonts w:ascii="Palatino Linotype" w:hAnsi="Palatino Linotype"/>
          <w:b/>
          <w:color w:val="000000" w:themeColor="text1"/>
          <w:sz w:val="24"/>
          <w:szCs w:val="24"/>
        </w:rPr>
        <w:t>PRIMERO. De la competencia</w:t>
      </w:r>
      <w:bookmarkEnd w:id="70"/>
    </w:p>
    <w:p w14:paraId="44952588" w14:textId="77777777" w:rsidR="00DC3B0B" w:rsidRPr="00B52539" w:rsidRDefault="00DC3B0B" w:rsidP="00B52539">
      <w:pPr>
        <w:spacing w:line="360" w:lineRule="auto"/>
        <w:rPr>
          <w:rFonts w:ascii="Palatino Linotype" w:hAnsi="Palatino Linotype"/>
          <w:lang w:val="es-MX" w:eastAsia="en-US"/>
        </w:rPr>
      </w:pPr>
    </w:p>
    <w:p w14:paraId="133175CA" w14:textId="0807B98B" w:rsidR="0036610C" w:rsidRPr="00B52539" w:rsidRDefault="0036610C" w:rsidP="00B52539">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B52539">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2539">
        <w:rPr>
          <w:rFonts w:ascii="Palatino Linotype" w:eastAsia="Calibri" w:hAnsi="Palatino Linotype" w:cs="Times New Roman"/>
          <w:b/>
          <w:color w:val="000000" w:themeColor="text1"/>
          <w:lang w:val="es-ES"/>
        </w:rPr>
        <w:t>Constitución Política de los Estados Unidos Mexicanos</w:t>
      </w:r>
      <w:r w:rsidRPr="00B52539">
        <w:rPr>
          <w:rFonts w:ascii="Palatino Linotype" w:eastAsia="Calibri" w:hAnsi="Palatino Linotype" w:cs="Times New Roman"/>
          <w:color w:val="000000" w:themeColor="text1"/>
          <w:lang w:val="es-ES"/>
        </w:rPr>
        <w:t>; 5, párrafos vigésimo</w:t>
      </w:r>
      <w:r w:rsidR="00825AE5" w:rsidRPr="00B52539">
        <w:rPr>
          <w:rFonts w:ascii="Palatino Linotype" w:eastAsia="Calibri" w:hAnsi="Palatino Linotype" w:cs="Times New Roman"/>
          <w:color w:val="000000" w:themeColor="text1"/>
          <w:lang w:val="es-ES"/>
        </w:rPr>
        <w:t xml:space="preserve"> segundo, vigésimo tercero y vigésimo cuarto</w:t>
      </w:r>
      <w:r w:rsidRPr="00B52539">
        <w:rPr>
          <w:rFonts w:ascii="Palatino Linotype" w:eastAsia="Calibri" w:hAnsi="Palatino Linotype" w:cs="Times New Roman"/>
          <w:color w:val="000000" w:themeColor="text1"/>
          <w:lang w:val="es-ES"/>
        </w:rPr>
        <w:t xml:space="preserve"> fracciones IV y V de la </w:t>
      </w:r>
      <w:r w:rsidRPr="00B52539">
        <w:rPr>
          <w:rFonts w:ascii="Palatino Linotype" w:eastAsia="Calibri" w:hAnsi="Palatino Linotype" w:cs="Times New Roman"/>
          <w:b/>
          <w:color w:val="000000" w:themeColor="text1"/>
          <w:lang w:val="es-ES"/>
        </w:rPr>
        <w:t>Constitución Política del Estado Libre y Soberano de México</w:t>
      </w:r>
      <w:r w:rsidRPr="00B52539">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B52539">
        <w:rPr>
          <w:rFonts w:ascii="Palatino Linotype" w:eastAsia="Calibri" w:hAnsi="Palatino Linotype" w:cs="Times New Roman"/>
          <w:b/>
          <w:color w:val="000000" w:themeColor="text1"/>
          <w:lang w:val="es-ES"/>
        </w:rPr>
        <w:t>Ley de Transparencia y Acceso a la Información Pública del Estado de México y Municipios</w:t>
      </w:r>
      <w:r w:rsidRPr="00B52539">
        <w:rPr>
          <w:rFonts w:ascii="Palatino Linotype" w:eastAsia="Calibri" w:hAnsi="Palatino Linotype" w:cs="Times New Roman"/>
          <w:color w:val="000000" w:themeColor="text1"/>
          <w:lang w:val="es-ES"/>
        </w:rPr>
        <w:t xml:space="preserve">; y 10, 7, 9 fracciones I y XXIV, y 11 del </w:t>
      </w:r>
      <w:r w:rsidRPr="00B52539">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B52539" w:rsidRDefault="00C14439" w:rsidP="00B52539">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B52539" w:rsidRDefault="007C0013" w:rsidP="00B52539">
      <w:pPr>
        <w:pStyle w:val="Ttulo2"/>
        <w:spacing w:line="360" w:lineRule="auto"/>
        <w:rPr>
          <w:rFonts w:ascii="Palatino Linotype" w:hAnsi="Palatino Linotype"/>
          <w:b/>
          <w:color w:val="000000" w:themeColor="text1"/>
          <w:sz w:val="24"/>
          <w:szCs w:val="24"/>
        </w:rPr>
      </w:pPr>
      <w:bookmarkStart w:id="71" w:name="_Toc22818018"/>
      <w:r w:rsidRPr="00B52539">
        <w:rPr>
          <w:rFonts w:ascii="Palatino Linotype" w:hAnsi="Palatino Linotype"/>
          <w:b/>
          <w:color w:val="000000" w:themeColor="text1"/>
          <w:sz w:val="24"/>
          <w:szCs w:val="24"/>
        </w:rPr>
        <w:t xml:space="preserve">SEGUNDO. De la oportunidad y </w:t>
      </w:r>
      <w:proofErr w:type="spellStart"/>
      <w:r w:rsidRPr="00B52539">
        <w:rPr>
          <w:rFonts w:ascii="Palatino Linotype" w:hAnsi="Palatino Linotype"/>
          <w:b/>
          <w:color w:val="000000" w:themeColor="text1"/>
          <w:sz w:val="24"/>
          <w:szCs w:val="24"/>
        </w:rPr>
        <w:t>procedibilidad</w:t>
      </w:r>
      <w:proofErr w:type="spellEnd"/>
      <w:r w:rsidRPr="00B52539">
        <w:rPr>
          <w:rFonts w:ascii="Palatino Linotype" w:hAnsi="Palatino Linotype"/>
          <w:b/>
          <w:color w:val="000000" w:themeColor="text1"/>
          <w:sz w:val="24"/>
          <w:szCs w:val="24"/>
        </w:rPr>
        <w:t>.</w:t>
      </w:r>
      <w:bookmarkEnd w:id="71"/>
    </w:p>
    <w:p w14:paraId="3F45BAB9" w14:textId="77777777" w:rsidR="005C7E0D" w:rsidRPr="00B52539" w:rsidRDefault="005C7E0D" w:rsidP="00B52539">
      <w:pPr>
        <w:spacing w:line="360" w:lineRule="auto"/>
        <w:rPr>
          <w:rFonts w:ascii="Palatino Linotype" w:hAnsi="Palatino Linotype"/>
          <w:lang w:val="es-MX" w:eastAsia="en-US"/>
        </w:rPr>
      </w:pPr>
    </w:p>
    <w:p w14:paraId="6341165C" w14:textId="13882E76" w:rsidR="00E912EC" w:rsidRPr="00B52539" w:rsidRDefault="00AA412B" w:rsidP="00B52539">
      <w:pPr>
        <w:pStyle w:val="Prrafodelista"/>
        <w:numPr>
          <w:ilvl w:val="0"/>
          <w:numId w:val="1"/>
        </w:numPr>
        <w:spacing w:before="240" w:after="240" w:line="360" w:lineRule="auto"/>
        <w:ind w:left="0" w:right="49" w:firstLine="0"/>
        <w:jc w:val="both"/>
        <w:rPr>
          <w:rFonts w:ascii="Palatino Linotype" w:hAnsi="Palatino Linotype"/>
          <w:b/>
          <w:i/>
        </w:rPr>
      </w:pPr>
      <w:r w:rsidRPr="00B52539">
        <w:rPr>
          <w:rFonts w:ascii="Palatino Linotype" w:eastAsia="Calibri" w:hAnsi="Palatino Linotype" w:cs="Arial"/>
        </w:rPr>
        <w:t>El medio de impugnación fue presentado a través del Sistema de Acceso a la Información Mexiquense (SAIMEX)</w:t>
      </w:r>
      <w:r w:rsidRPr="00B52539">
        <w:rPr>
          <w:rFonts w:ascii="Palatino Linotype" w:eastAsia="Calibri" w:hAnsi="Palatino Linotype" w:cs="Arial"/>
          <w:b/>
        </w:rPr>
        <w:t>,</w:t>
      </w:r>
      <w:r w:rsidRPr="00B5253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52539">
        <w:rPr>
          <w:rFonts w:ascii="Palatino Linotype" w:eastAsia="Calibri" w:hAnsi="Palatino Linotype" w:cs="Arial"/>
          <w:b/>
        </w:rPr>
        <w:t>SUJETO OBLIGADO</w:t>
      </w:r>
      <w:r w:rsidRPr="00B52539">
        <w:rPr>
          <w:rFonts w:ascii="Palatino Linotype" w:eastAsia="Calibri" w:hAnsi="Palatino Linotype" w:cs="Arial"/>
        </w:rPr>
        <w:t xml:space="preserve"> emitió respuesta el día</w:t>
      </w:r>
      <w:r w:rsidR="00825AE5" w:rsidRPr="00B52539">
        <w:rPr>
          <w:rFonts w:ascii="Palatino Linotype" w:eastAsia="Calibri" w:hAnsi="Palatino Linotype" w:cs="Arial"/>
        </w:rPr>
        <w:t xml:space="preserve"> veintitrés</w:t>
      </w:r>
      <w:r w:rsidR="00E912EC" w:rsidRPr="00B52539">
        <w:rPr>
          <w:rFonts w:ascii="Palatino Linotype" w:eastAsia="Calibri" w:hAnsi="Palatino Linotype" w:cs="Arial"/>
        </w:rPr>
        <w:t xml:space="preserve"> </w:t>
      </w:r>
      <w:r w:rsidRPr="00B52539">
        <w:rPr>
          <w:rFonts w:ascii="Palatino Linotype" w:eastAsia="Calibri" w:hAnsi="Palatino Linotype" w:cs="Arial"/>
        </w:rPr>
        <w:t>(</w:t>
      </w:r>
      <w:r w:rsidR="00825AE5" w:rsidRPr="00B52539">
        <w:rPr>
          <w:rFonts w:ascii="Palatino Linotype" w:eastAsia="Calibri" w:hAnsi="Palatino Linotype" w:cs="Arial"/>
        </w:rPr>
        <w:t>23</w:t>
      </w:r>
      <w:r w:rsidRPr="00B52539">
        <w:rPr>
          <w:rFonts w:ascii="Palatino Linotype" w:eastAsia="Calibri" w:hAnsi="Palatino Linotype" w:cs="Arial"/>
        </w:rPr>
        <w:t>) de</w:t>
      </w:r>
      <w:r w:rsidR="00825AE5" w:rsidRPr="00B52539">
        <w:rPr>
          <w:rFonts w:ascii="Palatino Linotype" w:eastAsia="Calibri" w:hAnsi="Palatino Linotype" w:cs="Arial"/>
        </w:rPr>
        <w:t xml:space="preserve"> agosto</w:t>
      </w:r>
      <w:r w:rsidRPr="00B52539">
        <w:rPr>
          <w:rFonts w:ascii="Palatino Linotype" w:eastAsia="Calibri" w:hAnsi="Palatino Linotype" w:cs="Arial"/>
        </w:rPr>
        <w:t xml:space="preserve"> de dos mil diecinueve, de tal forma que el plazo para interponer el recurso transcurrió del día</w:t>
      </w:r>
      <w:r w:rsidR="00825AE5" w:rsidRPr="00B52539">
        <w:rPr>
          <w:rFonts w:ascii="Palatino Linotype" w:eastAsia="Calibri" w:hAnsi="Palatino Linotype" w:cs="Arial"/>
        </w:rPr>
        <w:t xml:space="preserve"> veintiséis </w:t>
      </w:r>
      <w:r w:rsidRPr="00B52539">
        <w:rPr>
          <w:rFonts w:ascii="Palatino Linotype" w:eastAsia="Calibri" w:hAnsi="Palatino Linotype" w:cs="Arial"/>
        </w:rPr>
        <w:t>(</w:t>
      </w:r>
      <w:r w:rsidR="00825AE5" w:rsidRPr="00B52539">
        <w:rPr>
          <w:rFonts w:ascii="Palatino Linotype" w:eastAsia="Calibri" w:hAnsi="Palatino Linotype" w:cs="Arial"/>
        </w:rPr>
        <w:t>26</w:t>
      </w:r>
      <w:r w:rsidRPr="00B52539">
        <w:rPr>
          <w:rFonts w:ascii="Palatino Linotype" w:eastAsia="Calibri" w:hAnsi="Palatino Linotype" w:cs="Arial"/>
        </w:rPr>
        <w:t>)</w:t>
      </w:r>
      <w:r w:rsidR="00825AE5" w:rsidRPr="00B52539">
        <w:rPr>
          <w:rFonts w:ascii="Palatino Linotype" w:eastAsia="Calibri" w:hAnsi="Palatino Linotype" w:cs="Arial"/>
        </w:rPr>
        <w:t xml:space="preserve"> de agosto</w:t>
      </w:r>
      <w:r w:rsidRPr="00B52539">
        <w:rPr>
          <w:rFonts w:ascii="Palatino Linotype" w:eastAsia="Calibri" w:hAnsi="Palatino Linotype" w:cs="Arial"/>
        </w:rPr>
        <w:t xml:space="preserve"> </w:t>
      </w:r>
      <w:r w:rsidR="00825AE5" w:rsidRPr="00B52539">
        <w:rPr>
          <w:rFonts w:ascii="Palatino Linotype" w:eastAsia="Calibri" w:hAnsi="Palatino Linotype" w:cs="Arial"/>
        </w:rPr>
        <w:t xml:space="preserve">al trece </w:t>
      </w:r>
      <w:r w:rsidRPr="00B52539">
        <w:rPr>
          <w:rFonts w:ascii="Palatino Linotype" w:eastAsia="Calibri" w:hAnsi="Palatino Linotype" w:cs="Arial"/>
        </w:rPr>
        <w:t>(</w:t>
      </w:r>
      <w:r w:rsidR="00825AE5" w:rsidRPr="00B52539">
        <w:rPr>
          <w:rFonts w:ascii="Palatino Linotype" w:eastAsia="Calibri" w:hAnsi="Palatino Linotype" w:cs="Arial"/>
        </w:rPr>
        <w:t>13</w:t>
      </w:r>
      <w:r w:rsidRPr="00B52539">
        <w:rPr>
          <w:rFonts w:ascii="Palatino Linotype" w:eastAsia="Calibri" w:hAnsi="Palatino Linotype" w:cs="Arial"/>
        </w:rPr>
        <w:t>) de</w:t>
      </w:r>
      <w:r w:rsidR="00825AE5" w:rsidRPr="00B52539">
        <w:rPr>
          <w:rFonts w:ascii="Palatino Linotype" w:eastAsia="Calibri" w:hAnsi="Palatino Linotype" w:cs="Arial"/>
        </w:rPr>
        <w:t xml:space="preserve"> septiembre </w:t>
      </w:r>
      <w:r w:rsidRPr="00B52539">
        <w:rPr>
          <w:rFonts w:ascii="Palatino Linotype" w:eastAsia="Calibri" w:hAnsi="Palatino Linotype" w:cs="Arial"/>
        </w:rPr>
        <w:t>de dos mil diecinueve</w:t>
      </w:r>
      <w:r w:rsidR="004F41BB" w:rsidRPr="00B52539">
        <w:rPr>
          <w:rFonts w:ascii="Palatino Linotype" w:eastAsia="Calibri" w:hAnsi="Palatino Linotype" w:cs="Arial"/>
        </w:rPr>
        <w:t>; en consecuencia, si el</w:t>
      </w:r>
      <w:r w:rsidRPr="00B52539">
        <w:rPr>
          <w:rFonts w:ascii="Palatino Linotype" w:eastAsia="Calibri" w:hAnsi="Palatino Linotype" w:cs="Arial"/>
        </w:rPr>
        <w:t xml:space="preserve"> hoy </w:t>
      </w:r>
      <w:r w:rsidRPr="00B52539">
        <w:rPr>
          <w:rFonts w:ascii="Palatino Linotype" w:eastAsia="Calibri" w:hAnsi="Palatino Linotype" w:cs="Arial"/>
          <w:b/>
        </w:rPr>
        <w:t>RECURRENTE</w:t>
      </w:r>
      <w:r w:rsidRPr="00B52539">
        <w:rPr>
          <w:rFonts w:ascii="Palatino Linotype" w:eastAsia="Calibri" w:hAnsi="Palatino Linotype" w:cs="Arial"/>
        </w:rPr>
        <w:t xml:space="preserve">  presentó s</w:t>
      </w:r>
      <w:r w:rsidR="00B61F85" w:rsidRPr="00B52539">
        <w:rPr>
          <w:rFonts w:ascii="Palatino Linotype" w:eastAsia="Calibri" w:hAnsi="Palatino Linotype" w:cs="Arial"/>
        </w:rPr>
        <w:t>u</w:t>
      </w:r>
      <w:r w:rsidR="00825AE5" w:rsidRPr="00B52539">
        <w:rPr>
          <w:rFonts w:ascii="Palatino Linotype" w:eastAsia="Calibri" w:hAnsi="Palatino Linotype" w:cs="Arial"/>
        </w:rPr>
        <w:t xml:space="preserve"> inconformidad el día veintiocho </w:t>
      </w:r>
      <w:r w:rsidRPr="00B52539">
        <w:rPr>
          <w:rFonts w:ascii="Palatino Linotype" w:eastAsia="Calibri" w:hAnsi="Palatino Linotype" w:cs="Arial"/>
        </w:rPr>
        <w:t>(</w:t>
      </w:r>
      <w:r w:rsidR="00825AE5" w:rsidRPr="00B52539">
        <w:rPr>
          <w:rFonts w:ascii="Palatino Linotype" w:eastAsia="Calibri" w:hAnsi="Palatino Linotype" w:cs="Arial"/>
        </w:rPr>
        <w:t>28</w:t>
      </w:r>
      <w:r w:rsidRPr="00B52539">
        <w:rPr>
          <w:rFonts w:ascii="Palatino Linotype" w:eastAsia="Calibri" w:hAnsi="Palatino Linotype" w:cs="Arial"/>
        </w:rPr>
        <w:t>) de</w:t>
      </w:r>
      <w:r w:rsidR="00825AE5" w:rsidRPr="00B52539">
        <w:rPr>
          <w:rFonts w:ascii="Palatino Linotype" w:eastAsia="Calibri" w:hAnsi="Palatino Linotype" w:cs="Arial"/>
        </w:rPr>
        <w:t xml:space="preserve"> agosto </w:t>
      </w:r>
      <w:r w:rsidRPr="00B52539">
        <w:rPr>
          <w:rFonts w:ascii="Palatino Linotype" w:eastAsia="Calibri" w:hAnsi="Palatino Linotype" w:cs="Arial"/>
        </w:rPr>
        <w:t>de la presen</w:t>
      </w:r>
      <w:r w:rsidR="00FF6829" w:rsidRPr="00B52539">
        <w:rPr>
          <w:rFonts w:ascii="Palatino Linotype" w:eastAsia="Calibri" w:hAnsi="Palatino Linotype" w:cs="Arial"/>
        </w:rPr>
        <w:t>te anualidad, se encuentra</w:t>
      </w:r>
      <w:r w:rsidRPr="00B52539">
        <w:rPr>
          <w:rFonts w:ascii="Palatino Linotype" w:eastAsia="Calibri" w:hAnsi="Palatino Linotype" w:cs="Arial"/>
        </w:rPr>
        <w:t xml:space="preserve"> dentro de los márgenes temporales previstos en el artículo 178 de la Ley de Transparencia y Acceso a la Información Pública de</w:t>
      </w:r>
      <w:r w:rsidR="00E912EC" w:rsidRPr="00B52539">
        <w:rPr>
          <w:rFonts w:ascii="Palatino Linotype" w:eastAsia="Calibri" w:hAnsi="Palatino Linotype" w:cs="Arial"/>
        </w:rPr>
        <w:t>l Estado de México y Municipios vigente.</w:t>
      </w:r>
    </w:p>
    <w:p w14:paraId="2B65BDF3" w14:textId="77777777" w:rsidR="00825AE5" w:rsidRPr="00B52539" w:rsidRDefault="00825AE5" w:rsidP="00B52539">
      <w:pPr>
        <w:pStyle w:val="Prrafodelista"/>
        <w:spacing w:before="240" w:after="240" w:line="360" w:lineRule="auto"/>
        <w:ind w:left="0" w:right="49"/>
        <w:jc w:val="both"/>
        <w:rPr>
          <w:rFonts w:ascii="Palatino Linotype" w:hAnsi="Palatino Linotype"/>
          <w:b/>
          <w:i/>
        </w:rPr>
      </w:pPr>
    </w:p>
    <w:p w14:paraId="06F31081" w14:textId="331FBA76" w:rsidR="00E912EC" w:rsidRPr="00B52539" w:rsidRDefault="00E912EC" w:rsidP="00B52539">
      <w:pPr>
        <w:pStyle w:val="Prrafodelista"/>
        <w:numPr>
          <w:ilvl w:val="0"/>
          <w:numId w:val="1"/>
        </w:numPr>
        <w:spacing w:before="240" w:after="240" w:line="360" w:lineRule="auto"/>
        <w:ind w:left="0" w:right="49" w:firstLine="0"/>
        <w:jc w:val="both"/>
        <w:rPr>
          <w:rFonts w:ascii="Palatino Linotype" w:hAnsi="Palatino Linotype"/>
          <w:b/>
          <w:i/>
        </w:rPr>
      </w:pPr>
      <w:r w:rsidRPr="00B5253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872BD18" w14:textId="77777777" w:rsidR="00E912EC" w:rsidRPr="00B52539" w:rsidRDefault="00E912EC" w:rsidP="00B52539">
      <w:pPr>
        <w:pStyle w:val="Prrafodelista"/>
        <w:spacing w:before="240" w:after="240" w:line="360" w:lineRule="auto"/>
        <w:ind w:left="0" w:right="49"/>
        <w:jc w:val="both"/>
        <w:rPr>
          <w:rFonts w:ascii="Palatino Linotype" w:hAnsi="Palatino Linotype"/>
          <w:b/>
          <w:i/>
        </w:rPr>
      </w:pPr>
    </w:p>
    <w:p w14:paraId="34FFBB36" w14:textId="4378769B" w:rsidR="007E417F" w:rsidRPr="00B52539" w:rsidRDefault="00E912EC" w:rsidP="00B52539">
      <w:pPr>
        <w:pStyle w:val="Prrafodelista"/>
        <w:spacing w:before="240" w:after="240" w:line="360" w:lineRule="auto"/>
        <w:ind w:left="0" w:right="49"/>
        <w:jc w:val="both"/>
        <w:rPr>
          <w:rFonts w:ascii="Palatino Linotype" w:hAnsi="Palatino Linotype"/>
          <w:b/>
          <w:i/>
        </w:rPr>
      </w:pPr>
      <w:r w:rsidRPr="00B52539">
        <w:rPr>
          <w:rFonts w:ascii="Palatino Linotype" w:eastAsia="Calibri" w:hAnsi="Palatino Linotype" w:cs="Arial"/>
        </w:rPr>
        <w:t xml:space="preserve"> </w:t>
      </w:r>
      <w:bookmarkStart w:id="72" w:name="_Toc503862490"/>
      <w:bookmarkStart w:id="73" w:name="_Toc509403241"/>
      <w:bookmarkStart w:id="74" w:name="_Toc521536227"/>
      <w:r w:rsidR="0013417A" w:rsidRPr="00B52539">
        <w:rPr>
          <w:rFonts w:ascii="Palatino Linotype" w:hAnsi="Palatino Linotype"/>
          <w:b/>
        </w:rPr>
        <w:t xml:space="preserve">TERCERO. </w:t>
      </w:r>
      <w:bookmarkEnd w:id="72"/>
      <w:bookmarkEnd w:id="73"/>
      <w:r w:rsidR="0013417A" w:rsidRPr="00B52539">
        <w:rPr>
          <w:rFonts w:ascii="Palatino Linotype" w:hAnsi="Palatino Linotype"/>
          <w:b/>
        </w:rPr>
        <w:t xml:space="preserve">Del planteamiento de la </w:t>
      </w:r>
      <w:r w:rsidR="0013417A" w:rsidRPr="00B52539">
        <w:rPr>
          <w:rFonts w:ascii="Palatino Linotype" w:hAnsi="Palatino Linotype"/>
          <w:b/>
          <w:i/>
        </w:rPr>
        <w:t>Litis.</w:t>
      </w:r>
      <w:bookmarkEnd w:id="74"/>
    </w:p>
    <w:p w14:paraId="7F6AFAC3" w14:textId="77777777" w:rsidR="007E417F" w:rsidRPr="00B52539" w:rsidRDefault="007E417F" w:rsidP="00B52539">
      <w:pPr>
        <w:pStyle w:val="Prrafodelista"/>
        <w:spacing w:before="240" w:after="240" w:line="360" w:lineRule="auto"/>
        <w:ind w:left="0" w:right="49"/>
        <w:jc w:val="both"/>
        <w:rPr>
          <w:rFonts w:ascii="Palatino Linotype" w:hAnsi="Palatino Linotype"/>
          <w:b/>
          <w:i/>
        </w:rPr>
      </w:pPr>
    </w:p>
    <w:p w14:paraId="601D6794" w14:textId="5BB1AF0E" w:rsidR="0013417A" w:rsidRPr="00B52539" w:rsidRDefault="00005B21" w:rsidP="00B52539">
      <w:pPr>
        <w:pStyle w:val="Prrafodelista"/>
        <w:numPr>
          <w:ilvl w:val="0"/>
          <w:numId w:val="1"/>
        </w:numPr>
        <w:tabs>
          <w:tab w:val="left" w:pos="709"/>
        </w:tabs>
        <w:spacing w:line="360" w:lineRule="auto"/>
        <w:ind w:left="0" w:hanging="1"/>
        <w:jc w:val="both"/>
        <w:rPr>
          <w:rFonts w:ascii="Palatino Linotype" w:hAnsi="Palatino Linotype"/>
        </w:rPr>
      </w:pPr>
      <w:r w:rsidRPr="00B52539">
        <w:rPr>
          <w:rFonts w:ascii="Palatino Linotype" w:hAnsi="Palatino Linotype"/>
          <w:lang w:val="es-MX"/>
        </w:rPr>
        <w:t>El</w:t>
      </w:r>
      <w:r w:rsidR="0013417A" w:rsidRPr="00B52539">
        <w:rPr>
          <w:rFonts w:ascii="Palatino Linotype" w:hAnsi="Palatino Linotype"/>
          <w:lang w:val="es-MX"/>
        </w:rPr>
        <w:t xml:space="preserve"> particular, mediante </w:t>
      </w:r>
      <w:r w:rsidR="002E60A2" w:rsidRPr="00B52539">
        <w:rPr>
          <w:rFonts w:ascii="Palatino Linotype" w:hAnsi="Palatino Linotype"/>
          <w:lang w:val="es-MX"/>
        </w:rPr>
        <w:t>su so</w:t>
      </w:r>
      <w:r w:rsidR="00143332" w:rsidRPr="00B52539">
        <w:rPr>
          <w:rFonts w:ascii="Palatino Linotype" w:hAnsi="Palatino Linotype"/>
          <w:lang w:val="es-MX"/>
        </w:rPr>
        <w:t>licitud</w:t>
      </w:r>
      <w:r w:rsidR="002E60A2" w:rsidRPr="00B52539">
        <w:rPr>
          <w:rFonts w:ascii="Palatino Linotype" w:hAnsi="Palatino Linotype"/>
          <w:lang w:val="es-MX"/>
        </w:rPr>
        <w:t xml:space="preserve"> </w:t>
      </w:r>
      <w:r w:rsidR="00F84995" w:rsidRPr="00B52539">
        <w:rPr>
          <w:rFonts w:ascii="Palatino Linotype" w:hAnsi="Palatino Linotype"/>
          <w:lang w:val="es-MX"/>
        </w:rPr>
        <w:t>de infor</w:t>
      </w:r>
      <w:r w:rsidR="00D01F70" w:rsidRPr="00B52539">
        <w:rPr>
          <w:rFonts w:ascii="Palatino Linotype" w:hAnsi="Palatino Linotype"/>
          <w:lang w:val="es-MX"/>
        </w:rPr>
        <w:t>ma</w:t>
      </w:r>
      <w:r w:rsidR="00825AE5" w:rsidRPr="00B52539">
        <w:rPr>
          <w:rFonts w:ascii="Palatino Linotype" w:hAnsi="Palatino Linotype"/>
          <w:lang w:val="es-MX"/>
        </w:rPr>
        <w:t>ción, esencialmente requirió de</w:t>
      </w:r>
      <w:r w:rsidR="004F41BB" w:rsidRPr="00B52539">
        <w:rPr>
          <w:rFonts w:ascii="Palatino Linotype" w:hAnsi="Palatino Linotype"/>
          <w:lang w:val="es-MX"/>
        </w:rPr>
        <w:t>l</w:t>
      </w:r>
      <w:r w:rsidR="00825AE5" w:rsidRPr="00B52539">
        <w:rPr>
          <w:rFonts w:ascii="Palatino Linotype" w:hAnsi="Palatino Linotype"/>
          <w:lang w:val="es-MX"/>
        </w:rPr>
        <w:t xml:space="preserve"> </w:t>
      </w:r>
      <w:r w:rsidR="00825AE5" w:rsidRPr="00B52539">
        <w:rPr>
          <w:rFonts w:ascii="Palatino Linotype" w:hAnsi="Palatino Linotype"/>
          <w:b/>
          <w:lang w:val="es-MX"/>
        </w:rPr>
        <w:t>Ayuntamiento de San Antonio la Isla</w:t>
      </w:r>
      <w:r w:rsidR="004F41BB" w:rsidRPr="00B52539">
        <w:rPr>
          <w:rFonts w:ascii="Palatino Linotype" w:hAnsi="Palatino Linotype"/>
          <w:lang w:val="es-MX"/>
        </w:rPr>
        <w:t>,</w:t>
      </w:r>
      <w:r w:rsidR="0013417A" w:rsidRPr="00B52539">
        <w:rPr>
          <w:rFonts w:ascii="Palatino Linotype" w:hAnsi="Palatino Linotype"/>
          <w:lang w:val="es-MX"/>
        </w:rPr>
        <w:t xml:space="preserve"> la siguiente información:</w:t>
      </w:r>
    </w:p>
    <w:p w14:paraId="621BFA3C" w14:textId="77777777" w:rsidR="0013417A" w:rsidRPr="00B52539" w:rsidRDefault="0013417A" w:rsidP="00B52539">
      <w:pPr>
        <w:spacing w:line="360" w:lineRule="auto"/>
        <w:ind w:left="1134" w:right="567" w:hanging="284"/>
        <w:jc w:val="both"/>
        <w:rPr>
          <w:rFonts w:ascii="Palatino Linotype" w:hAnsi="Palatino Linotype"/>
          <w:b/>
          <w:color w:val="000000" w:themeColor="text1"/>
        </w:rPr>
      </w:pPr>
    </w:p>
    <w:p w14:paraId="619BF265" w14:textId="77777777" w:rsidR="002210A4" w:rsidRPr="00B52539" w:rsidRDefault="002210A4" w:rsidP="00B52539">
      <w:pPr>
        <w:pStyle w:val="Prrafodelista"/>
        <w:numPr>
          <w:ilvl w:val="0"/>
          <w:numId w:val="36"/>
        </w:numPr>
        <w:spacing w:line="360" w:lineRule="auto"/>
        <w:ind w:left="709" w:right="567" w:hanging="142"/>
        <w:jc w:val="both"/>
        <w:rPr>
          <w:rFonts w:ascii="Palatino Linotype" w:hAnsi="Palatino Linotype"/>
          <w:b/>
        </w:rPr>
      </w:pPr>
      <w:r w:rsidRPr="00B52539">
        <w:rPr>
          <w:rFonts w:ascii="Palatino Linotype" w:hAnsi="Palatino Linotype"/>
          <w:b/>
        </w:rPr>
        <w:t xml:space="preserve">Documento oficial </w:t>
      </w:r>
      <w:r w:rsidR="00825AE5" w:rsidRPr="00B52539">
        <w:rPr>
          <w:rFonts w:ascii="Palatino Linotype" w:hAnsi="Palatino Linotype"/>
          <w:b/>
        </w:rPr>
        <w:t>que ac</w:t>
      </w:r>
      <w:r w:rsidRPr="00B52539">
        <w:rPr>
          <w:rFonts w:ascii="Palatino Linotype" w:hAnsi="Palatino Linotype"/>
          <w:b/>
        </w:rPr>
        <w:t>redite el grado de estudios del:</w:t>
      </w:r>
    </w:p>
    <w:p w14:paraId="17E23273" w14:textId="47EFF375"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-Presidente Municipal.</w:t>
      </w:r>
    </w:p>
    <w:p w14:paraId="60E0717C" w14:textId="4B599D2F"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-Síndico Municipal.</w:t>
      </w:r>
    </w:p>
    <w:p w14:paraId="47C8A2C2" w14:textId="596D260D"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-Regidores.</w:t>
      </w:r>
    </w:p>
    <w:p w14:paraId="012D06AA" w14:textId="1901141C"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w:t>
      </w:r>
      <w:r w:rsidR="00825AE5" w:rsidRPr="00B52539">
        <w:rPr>
          <w:rFonts w:ascii="Palatino Linotype" w:hAnsi="Palatino Linotype"/>
          <w:b/>
        </w:rPr>
        <w:t>Secretario del</w:t>
      </w:r>
      <w:r w:rsidRPr="00B52539">
        <w:rPr>
          <w:rFonts w:ascii="Palatino Linotype" w:hAnsi="Palatino Linotype"/>
          <w:b/>
        </w:rPr>
        <w:t xml:space="preserve"> Ayuntamiento.</w:t>
      </w:r>
    </w:p>
    <w:p w14:paraId="29C01069" w14:textId="03CAE007"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-Secretario Técnico.</w:t>
      </w:r>
    </w:p>
    <w:p w14:paraId="51370AE2" w14:textId="17506F4F"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w:t>
      </w:r>
      <w:r w:rsidR="00825AE5" w:rsidRPr="00B52539">
        <w:rPr>
          <w:rFonts w:ascii="Palatino Linotype" w:hAnsi="Palatino Linotype"/>
          <w:b/>
        </w:rPr>
        <w:t xml:space="preserve">Comisario de </w:t>
      </w:r>
      <w:r w:rsidRPr="00B52539">
        <w:rPr>
          <w:rFonts w:ascii="Palatino Linotype" w:hAnsi="Palatino Linotype"/>
          <w:b/>
        </w:rPr>
        <w:t>Seguridad Pública.</w:t>
      </w:r>
    </w:p>
    <w:p w14:paraId="2EB0453B" w14:textId="77777777"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-Contralor Municipal</w:t>
      </w:r>
    </w:p>
    <w:p w14:paraId="5E05E43B" w14:textId="6D0971F7" w:rsidR="009A32F9"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w:t>
      </w:r>
      <w:r w:rsidR="00825AE5" w:rsidRPr="00B52539">
        <w:rPr>
          <w:rFonts w:ascii="Palatino Linotype" w:hAnsi="Palatino Linotype"/>
          <w:b/>
        </w:rPr>
        <w:t>Tesorero Municipal.</w:t>
      </w:r>
    </w:p>
    <w:p w14:paraId="1EB23CE1" w14:textId="78528BC6" w:rsidR="002210A4" w:rsidRPr="00B52539" w:rsidRDefault="002210A4" w:rsidP="00B52539">
      <w:pPr>
        <w:pStyle w:val="Prrafodelista"/>
        <w:spacing w:line="360" w:lineRule="auto"/>
        <w:ind w:left="709" w:right="567"/>
        <w:jc w:val="both"/>
        <w:rPr>
          <w:rFonts w:ascii="Palatino Linotype" w:hAnsi="Palatino Linotype"/>
          <w:b/>
        </w:rPr>
      </w:pPr>
      <w:r w:rsidRPr="00B52539">
        <w:rPr>
          <w:rFonts w:ascii="Palatino Linotype" w:hAnsi="Palatino Linotype"/>
          <w:b/>
        </w:rPr>
        <w:t>-Todos los directores de área, coordinadores de área, titulares de área.</w:t>
      </w:r>
    </w:p>
    <w:p w14:paraId="11C91EB2" w14:textId="77777777" w:rsidR="00255AFC" w:rsidRPr="00B52539" w:rsidRDefault="00255AFC" w:rsidP="00B52539">
      <w:pPr>
        <w:pStyle w:val="Prrafodelista"/>
        <w:spacing w:line="360" w:lineRule="auto"/>
        <w:ind w:left="709" w:right="567"/>
        <w:jc w:val="both"/>
        <w:rPr>
          <w:rFonts w:ascii="Palatino Linotype" w:hAnsi="Palatino Linotype"/>
          <w:b/>
        </w:rPr>
      </w:pPr>
    </w:p>
    <w:p w14:paraId="47003B43" w14:textId="05F58F15" w:rsidR="0013417A" w:rsidRPr="00B52539" w:rsidRDefault="006465D2" w:rsidP="00B52539">
      <w:pPr>
        <w:numPr>
          <w:ilvl w:val="0"/>
          <w:numId w:val="1"/>
        </w:numPr>
        <w:spacing w:line="360" w:lineRule="auto"/>
        <w:ind w:left="0" w:firstLine="0"/>
        <w:jc w:val="both"/>
        <w:rPr>
          <w:rFonts w:ascii="Palatino Linotype" w:hAnsi="Palatino Linotype"/>
        </w:rPr>
      </w:pPr>
      <w:r w:rsidRPr="00B52539">
        <w:rPr>
          <w:rFonts w:ascii="Palatino Linotype" w:hAnsi="Palatino Linotype"/>
        </w:rPr>
        <w:t>En su respuesta</w:t>
      </w:r>
      <w:r w:rsidR="0013417A" w:rsidRPr="00B52539">
        <w:rPr>
          <w:rFonts w:ascii="Palatino Linotype" w:hAnsi="Palatino Linotype"/>
        </w:rPr>
        <w:t xml:space="preserve">, el </w:t>
      </w:r>
      <w:r w:rsidR="00940E57" w:rsidRPr="00B52539">
        <w:rPr>
          <w:rFonts w:ascii="Palatino Linotype" w:hAnsi="Palatino Linotype"/>
          <w:b/>
        </w:rPr>
        <w:t xml:space="preserve">SUJETO OBLIGADO </w:t>
      </w:r>
      <w:r w:rsidR="002210A4" w:rsidRPr="00B52539">
        <w:rPr>
          <w:rFonts w:ascii="Palatino Linotype" w:hAnsi="Palatino Linotype"/>
        </w:rPr>
        <w:t>realiza entreg</w:t>
      </w:r>
      <w:r w:rsidR="004A3F7D" w:rsidRPr="00B52539">
        <w:rPr>
          <w:rFonts w:ascii="Palatino Linotype" w:hAnsi="Palatino Linotype"/>
        </w:rPr>
        <w:t>a de diversas documentales en las</w:t>
      </w:r>
      <w:r w:rsidR="002210A4" w:rsidRPr="00B52539">
        <w:rPr>
          <w:rFonts w:ascii="Palatino Linotype" w:hAnsi="Palatino Linotype"/>
        </w:rPr>
        <w:t xml:space="preserve"> que consta la información académica de diversas personas,  p</w:t>
      </w:r>
      <w:r w:rsidR="004239B3" w:rsidRPr="00B52539">
        <w:rPr>
          <w:rFonts w:ascii="Palatino Linotype" w:hAnsi="Palatino Linotype"/>
        </w:rPr>
        <w:t xml:space="preserve">or su parte, el </w:t>
      </w:r>
      <w:r w:rsidR="0013417A" w:rsidRPr="00B52539">
        <w:rPr>
          <w:rFonts w:ascii="Palatino Linotype" w:hAnsi="Palatino Linotype"/>
          <w:b/>
        </w:rPr>
        <w:t>RECURRENTE</w:t>
      </w:r>
      <w:r w:rsidR="00ED7B32" w:rsidRPr="00B52539">
        <w:rPr>
          <w:rFonts w:ascii="Palatino Linotype" w:hAnsi="Palatino Linotype"/>
          <w:b/>
        </w:rPr>
        <w:t xml:space="preserve"> </w:t>
      </w:r>
      <w:r w:rsidR="00ED7B32" w:rsidRPr="00B52539">
        <w:rPr>
          <w:rFonts w:ascii="Palatino Linotype" w:hAnsi="Palatino Linotype"/>
        </w:rPr>
        <w:t xml:space="preserve">en </w:t>
      </w:r>
      <w:r w:rsidR="0013417A" w:rsidRPr="00B52539">
        <w:rPr>
          <w:rFonts w:ascii="Palatino Linotype" w:hAnsi="Palatino Linotype"/>
        </w:rPr>
        <w:t>se inconformó,</w:t>
      </w:r>
      <w:r w:rsidR="00030FEF" w:rsidRPr="00B52539">
        <w:rPr>
          <w:rFonts w:ascii="Palatino Linotype" w:hAnsi="Palatino Linotype"/>
        </w:rPr>
        <w:t xml:space="preserve"> </w:t>
      </w:r>
      <w:r w:rsidR="001E000A" w:rsidRPr="00B52539">
        <w:rPr>
          <w:rFonts w:ascii="Palatino Linotype" w:hAnsi="Palatino Linotype"/>
        </w:rPr>
        <w:t>debido</w:t>
      </w:r>
      <w:r w:rsidR="00416CD2" w:rsidRPr="00B52539">
        <w:rPr>
          <w:rFonts w:ascii="Palatino Linotype" w:hAnsi="Palatino Linotype"/>
        </w:rPr>
        <w:t xml:space="preserve"> a </w:t>
      </w:r>
      <w:r w:rsidR="002210A4" w:rsidRPr="00B52539">
        <w:rPr>
          <w:rFonts w:ascii="Palatino Linotype" w:hAnsi="Palatino Linotype"/>
        </w:rPr>
        <w:t>que no</w:t>
      </w:r>
      <w:r w:rsidR="004A3F7D" w:rsidRPr="00B52539">
        <w:rPr>
          <w:rFonts w:ascii="Palatino Linotype" w:hAnsi="Palatino Linotype"/>
        </w:rPr>
        <w:t xml:space="preserve"> se dio respuesta a lo solicitado. </w:t>
      </w:r>
      <w:r w:rsidR="002210A4" w:rsidRPr="00B52539">
        <w:rPr>
          <w:rFonts w:ascii="Palatino Linotype" w:hAnsi="Palatino Linotype"/>
        </w:rPr>
        <w:t xml:space="preserve"> </w:t>
      </w:r>
    </w:p>
    <w:p w14:paraId="58AD5D12" w14:textId="77777777" w:rsidR="00871218" w:rsidRPr="00B52539" w:rsidRDefault="00871218" w:rsidP="00B52539">
      <w:pPr>
        <w:spacing w:line="360" w:lineRule="auto"/>
        <w:jc w:val="both"/>
        <w:rPr>
          <w:rFonts w:ascii="Palatino Linotype" w:hAnsi="Palatino Linotype"/>
        </w:rPr>
      </w:pPr>
    </w:p>
    <w:p w14:paraId="32EBD96D" w14:textId="2630E7F9" w:rsidR="007E417F" w:rsidRPr="00B52539" w:rsidRDefault="00030FEF" w:rsidP="00B52539">
      <w:pPr>
        <w:numPr>
          <w:ilvl w:val="0"/>
          <w:numId w:val="1"/>
        </w:numPr>
        <w:spacing w:line="360" w:lineRule="auto"/>
        <w:ind w:left="0" w:firstLine="0"/>
        <w:jc w:val="both"/>
        <w:rPr>
          <w:rFonts w:ascii="Palatino Linotype" w:hAnsi="Palatino Linotype"/>
        </w:rPr>
      </w:pPr>
      <w:r w:rsidRPr="00B52539">
        <w:rPr>
          <w:rFonts w:ascii="Palatino Linotype" w:hAnsi="Palatino Linotype"/>
        </w:rPr>
        <w:t xml:space="preserve">En dichas condiciones el </w:t>
      </w:r>
      <w:r w:rsidR="0013417A" w:rsidRPr="00B52539">
        <w:rPr>
          <w:rFonts w:ascii="Palatino Linotype" w:hAnsi="Palatino Linotype"/>
        </w:rPr>
        <w:t xml:space="preserve">presente recurso de revisión se circunscribe a determinar si el </w:t>
      </w:r>
      <w:r w:rsidR="0013417A" w:rsidRPr="00B52539">
        <w:rPr>
          <w:rFonts w:ascii="Palatino Linotype" w:hAnsi="Palatino Linotype"/>
          <w:b/>
        </w:rPr>
        <w:t>SUJETO OBLIGADO</w:t>
      </w:r>
      <w:r w:rsidR="00B61272" w:rsidRPr="00B52539">
        <w:rPr>
          <w:rFonts w:ascii="Palatino Linotype" w:hAnsi="Palatino Linotype"/>
        </w:rPr>
        <w:t xml:space="preserve"> con su</w:t>
      </w:r>
      <w:r w:rsidR="0013417A" w:rsidRPr="00B52539">
        <w:rPr>
          <w:rFonts w:ascii="Palatino Linotype" w:hAnsi="Palatino Linotype"/>
        </w:rPr>
        <w:t xml:space="preserve"> </w:t>
      </w:r>
      <w:r w:rsidR="00415AD1" w:rsidRPr="00B52539">
        <w:rPr>
          <w:rFonts w:ascii="Palatino Linotype" w:hAnsi="Palatino Linotype"/>
        </w:rPr>
        <w:t>respuesta a la solicitud</w:t>
      </w:r>
      <w:r w:rsidR="0013417A" w:rsidRPr="00B52539">
        <w:rPr>
          <w:rFonts w:ascii="Palatino Linotype" w:hAnsi="Palatino Linotype"/>
        </w:rPr>
        <w:t xml:space="preserve"> satisface el derecho de acceso a la información o por el </w:t>
      </w:r>
      <w:r w:rsidR="00982F3B" w:rsidRPr="00B52539">
        <w:rPr>
          <w:rFonts w:ascii="Palatino Linotype" w:hAnsi="Palatino Linotype"/>
        </w:rPr>
        <w:t>contrario actualiza la</w:t>
      </w:r>
      <w:r w:rsidR="004239B3" w:rsidRPr="00B52539">
        <w:rPr>
          <w:rFonts w:ascii="Palatino Linotype" w:hAnsi="Palatino Linotype"/>
        </w:rPr>
        <w:t>s</w:t>
      </w:r>
      <w:r w:rsidR="00982F3B" w:rsidRPr="00B52539">
        <w:rPr>
          <w:rFonts w:ascii="Palatino Linotype" w:hAnsi="Palatino Linotype"/>
        </w:rPr>
        <w:t xml:space="preserve"> causal</w:t>
      </w:r>
      <w:r w:rsidR="004239B3" w:rsidRPr="00B52539">
        <w:rPr>
          <w:rFonts w:ascii="Palatino Linotype" w:hAnsi="Palatino Linotype"/>
        </w:rPr>
        <w:t>es</w:t>
      </w:r>
      <w:r w:rsidR="00982F3B" w:rsidRPr="00B52539">
        <w:rPr>
          <w:rFonts w:ascii="Palatino Linotype" w:hAnsi="Palatino Linotype"/>
        </w:rPr>
        <w:t xml:space="preserve"> de procedencia prevista</w:t>
      </w:r>
      <w:r w:rsidR="004239B3" w:rsidRPr="00B52539">
        <w:rPr>
          <w:rFonts w:ascii="Palatino Linotype" w:hAnsi="Palatino Linotype"/>
        </w:rPr>
        <w:t>s</w:t>
      </w:r>
      <w:r w:rsidR="0013417A" w:rsidRPr="00B52539">
        <w:rPr>
          <w:rFonts w:ascii="Palatino Linotype" w:hAnsi="Palatino Linotype"/>
        </w:rPr>
        <w:t xml:space="preserve"> en el</w:t>
      </w:r>
      <w:r w:rsidR="00415AD1" w:rsidRPr="00B52539">
        <w:rPr>
          <w:rFonts w:ascii="Palatino Linotype" w:hAnsi="Palatino Linotype"/>
        </w:rPr>
        <w:t xml:space="preserve"> artículo 179 </w:t>
      </w:r>
      <w:r w:rsidR="004239B3" w:rsidRPr="00B52539">
        <w:rPr>
          <w:rFonts w:ascii="Palatino Linotype" w:hAnsi="Palatino Linotype"/>
        </w:rPr>
        <w:t>fracciones</w:t>
      </w:r>
      <w:r w:rsidR="00524767" w:rsidRPr="00B52539">
        <w:rPr>
          <w:rFonts w:ascii="Palatino Linotype" w:hAnsi="Palatino Linotype"/>
        </w:rPr>
        <w:t xml:space="preserve"> </w:t>
      </w:r>
      <w:r w:rsidR="00B61F85" w:rsidRPr="00B52539">
        <w:rPr>
          <w:rFonts w:ascii="Palatino Linotype" w:hAnsi="Palatino Linotype"/>
        </w:rPr>
        <w:t>I</w:t>
      </w:r>
      <w:r w:rsidR="00416CD2" w:rsidRPr="00B52539">
        <w:rPr>
          <w:rFonts w:ascii="Palatino Linotype" w:hAnsi="Palatino Linotype"/>
        </w:rPr>
        <w:t xml:space="preserve">, </w:t>
      </w:r>
      <w:r w:rsidR="0090042B" w:rsidRPr="00B52539">
        <w:rPr>
          <w:rFonts w:ascii="Palatino Linotype" w:hAnsi="Palatino Linotype"/>
        </w:rPr>
        <w:t xml:space="preserve"> </w:t>
      </w:r>
      <w:r w:rsidR="004239B3" w:rsidRPr="00B52539">
        <w:rPr>
          <w:rFonts w:ascii="Palatino Linotype" w:hAnsi="Palatino Linotype"/>
        </w:rPr>
        <w:t>VI</w:t>
      </w:r>
      <w:r w:rsidR="00416CD2" w:rsidRPr="00B52539">
        <w:rPr>
          <w:rFonts w:ascii="Palatino Linotype" w:hAnsi="Palatino Linotype"/>
        </w:rPr>
        <w:t xml:space="preserve"> y XIII</w:t>
      </w:r>
      <w:r w:rsidR="0090042B" w:rsidRPr="00B52539">
        <w:rPr>
          <w:rFonts w:ascii="Palatino Linotype" w:hAnsi="Palatino Linotype"/>
        </w:rPr>
        <w:t xml:space="preserve"> </w:t>
      </w:r>
      <w:r w:rsidR="0013417A" w:rsidRPr="00B52539">
        <w:rPr>
          <w:rFonts w:ascii="Palatino Linotype" w:hAnsi="Palatino Linotype"/>
        </w:rPr>
        <w:t xml:space="preserve">de la Ley de Transparencia y Acceso a la Información del Estado de México y Municipios. </w:t>
      </w:r>
    </w:p>
    <w:p w14:paraId="46D2467B" w14:textId="0BE6A9F0" w:rsidR="004C6609" w:rsidRPr="00B52539" w:rsidRDefault="00277410" w:rsidP="00B52539">
      <w:pPr>
        <w:pStyle w:val="Ttulo1"/>
        <w:spacing w:line="360" w:lineRule="auto"/>
        <w:rPr>
          <w:rFonts w:ascii="Palatino Linotype" w:hAnsi="Palatino Linotype"/>
          <w:b/>
          <w:color w:val="000000" w:themeColor="text1"/>
          <w:sz w:val="24"/>
          <w:szCs w:val="24"/>
        </w:rPr>
      </w:pPr>
      <w:bookmarkStart w:id="75" w:name="_Toc22818019"/>
      <w:bookmarkStart w:id="76" w:name="_Toc453696499"/>
      <w:bookmarkStart w:id="77" w:name="_Toc454301152"/>
      <w:r w:rsidRPr="00B52539">
        <w:rPr>
          <w:rFonts w:ascii="Palatino Linotype" w:hAnsi="Palatino Linotype"/>
          <w:b/>
          <w:color w:val="000000" w:themeColor="text1"/>
          <w:sz w:val="24"/>
          <w:szCs w:val="24"/>
        </w:rPr>
        <w:t xml:space="preserve">CUARTO. </w:t>
      </w:r>
      <w:r w:rsidR="001E000A" w:rsidRPr="00B52539">
        <w:rPr>
          <w:rFonts w:ascii="Palatino Linotype" w:hAnsi="Palatino Linotype"/>
          <w:b/>
          <w:color w:val="000000" w:themeColor="text1"/>
          <w:sz w:val="24"/>
          <w:szCs w:val="24"/>
        </w:rPr>
        <w:t>De previo y especial pronunciamiento.</w:t>
      </w:r>
      <w:bookmarkEnd w:id="75"/>
      <w:r w:rsidR="001E000A" w:rsidRPr="00B52539">
        <w:rPr>
          <w:rFonts w:ascii="Palatino Linotype" w:hAnsi="Palatino Linotype"/>
          <w:b/>
          <w:color w:val="000000" w:themeColor="text1"/>
          <w:sz w:val="24"/>
          <w:szCs w:val="24"/>
        </w:rPr>
        <w:t xml:space="preserve"> </w:t>
      </w:r>
    </w:p>
    <w:p w14:paraId="7235BADD" w14:textId="77777777" w:rsidR="004C6609" w:rsidRPr="00B52539" w:rsidRDefault="004C6609" w:rsidP="00B52539">
      <w:pPr>
        <w:spacing w:line="360" w:lineRule="auto"/>
        <w:rPr>
          <w:rFonts w:ascii="Palatino Linotype" w:hAnsi="Palatino Linotype"/>
          <w:lang w:val="es-MX" w:eastAsia="en-US"/>
        </w:rPr>
      </w:pPr>
    </w:p>
    <w:p w14:paraId="1FA7A189" w14:textId="5F1AE86C" w:rsidR="004C6609" w:rsidRPr="00B52539" w:rsidRDefault="004C6609" w:rsidP="00B52539">
      <w:pPr>
        <w:spacing w:line="360" w:lineRule="auto"/>
        <w:rPr>
          <w:rFonts w:ascii="Palatino Linotype" w:hAnsi="Palatino Linotype"/>
          <w:b/>
          <w:lang w:val="es-MX" w:eastAsia="en-US"/>
        </w:rPr>
      </w:pPr>
      <w:r w:rsidRPr="00B52539">
        <w:rPr>
          <w:rFonts w:ascii="Palatino Linotype" w:hAnsi="Palatino Linotype"/>
          <w:b/>
          <w:lang w:val="es-MX" w:eastAsia="en-US"/>
        </w:rPr>
        <w:t xml:space="preserve">I. De la legalidad de la prórroga solicitada. </w:t>
      </w:r>
    </w:p>
    <w:p w14:paraId="43969EB5" w14:textId="77777777" w:rsidR="004C6609" w:rsidRPr="00B52539" w:rsidRDefault="004C6609" w:rsidP="00B52539">
      <w:pPr>
        <w:spacing w:line="360" w:lineRule="auto"/>
        <w:rPr>
          <w:rFonts w:ascii="Palatino Linotype" w:hAnsi="Palatino Linotype"/>
          <w:b/>
          <w:lang w:val="es-MX" w:eastAsia="en-US"/>
        </w:rPr>
      </w:pPr>
    </w:p>
    <w:p w14:paraId="6DF3ED20" w14:textId="4159FE7C" w:rsidR="004C6609" w:rsidRPr="00B52539" w:rsidRDefault="004C6609" w:rsidP="00B52539">
      <w:pPr>
        <w:numPr>
          <w:ilvl w:val="0"/>
          <w:numId w:val="1"/>
        </w:numPr>
        <w:spacing w:after="160" w:line="360" w:lineRule="auto"/>
        <w:ind w:left="0" w:firstLine="0"/>
        <w:contextualSpacing/>
        <w:jc w:val="both"/>
        <w:rPr>
          <w:rFonts w:ascii="Palatino Linotype" w:eastAsia="Calibri" w:hAnsi="Palatino Linotype" w:cs="Arial"/>
        </w:rPr>
      </w:pPr>
      <w:r w:rsidRPr="00B52539">
        <w:rPr>
          <w:rFonts w:ascii="Palatino Linotype" w:hAnsi="Palatino Linotype"/>
          <w:b/>
          <w:lang w:val="es-MX" w:eastAsia="en-US"/>
        </w:rPr>
        <w:t xml:space="preserve"> </w:t>
      </w:r>
      <w:r w:rsidRPr="00B52539">
        <w:rPr>
          <w:rFonts w:ascii="Palatino Linotype" w:eastAsia="Calibri" w:hAnsi="Palatino Linotype" w:cs="Arial"/>
        </w:rPr>
        <w:t xml:space="preserve">Por otro lado y antes de entrar al estudio y resolución del asunto es necesario puntualizar que  la prórroga determinada por el </w:t>
      </w:r>
      <w:r w:rsidRPr="00B52539">
        <w:rPr>
          <w:rFonts w:ascii="Palatino Linotype" w:eastAsia="Calibri" w:hAnsi="Palatino Linotype" w:cs="Arial"/>
          <w:b/>
        </w:rPr>
        <w:t xml:space="preserve">Sujeto Obligado </w:t>
      </w:r>
      <w:r w:rsidRPr="00B52539">
        <w:rPr>
          <w:rFonts w:ascii="Palatino Linotype" w:eastAsia="Calibri" w:hAnsi="Palatino Linotype" w:cs="Arial"/>
        </w:rPr>
        <w:t xml:space="preserve">en la solicitud de información, genera un retraso en la entrega de la información y por ende una restricción al derecho de acceso a la información pública. </w:t>
      </w:r>
    </w:p>
    <w:p w14:paraId="3484BB1B" w14:textId="77777777" w:rsidR="00530A13" w:rsidRPr="00B52539" w:rsidRDefault="00530A13" w:rsidP="00B52539">
      <w:pPr>
        <w:spacing w:after="160" w:line="360" w:lineRule="auto"/>
        <w:contextualSpacing/>
        <w:jc w:val="both"/>
        <w:rPr>
          <w:rFonts w:ascii="Palatino Linotype" w:eastAsia="Calibri" w:hAnsi="Palatino Linotype" w:cs="Arial"/>
        </w:rPr>
      </w:pPr>
    </w:p>
    <w:p w14:paraId="41DCE8F3" w14:textId="33B299F9" w:rsidR="004C6609" w:rsidRPr="00B52539" w:rsidRDefault="00530A13" w:rsidP="00B52539">
      <w:pPr>
        <w:numPr>
          <w:ilvl w:val="0"/>
          <w:numId w:val="1"/>
        </w:numPr>
        <w:autoSpaceDE w:val="0"/>
        <w:autoSpaceDN w:val="0"/>
        <w:adjustRightInd w:val="0"/>
        <w:spacing w:after="160" w:line="360" w:lineRule="auto"/>
        <w:ind w:left="0" w:firstLine="0"/>
        <w:contextualSpacing/>
        <w:jc w:val="both"/>
        <w:rPr>
          <w:rFonts w:ascii="Palatino Linotype" w:eastAsia="Times New Roman" w:hAnsi="Palatino Linotype" w:cs="Times New Roman"/>
          <w:i/>
        </w:rPr>
      </w:pPr>
      <w:r w:rsidRPr="00B52539">
        <w:rPr>
          <w:rFonts w:ascii="Palatino Linotype" w:eastAsia="Times New Roman" w:hAnsi="Palatino Linotype" w:cs="Times New Roman"/>
        </w:rPr>
        <w:t>En efecto</w:t>
      </w:r>
      <w:r w:rsidR="004C6609" w:rsidRPr="00B52539">
        <w:rPr>
          <w:rFonts w:ascii="Palatino Linotype" w:eastAsia="Times New Roman" w:hAnsi="Palatino Linotype" w:cs="Times New Roman"/>
        </w:rPr>
        <w:t xml:space="preserve">, el artículo 163 de la Ley de Transparencia y Acceso a la Información Pública del Estado de México y Municipios señala que el plazo de 15 días para atender una solicitud de acceso a la información, puede prorrogarse por siete días más </w:t>
      </w:r>
      <w:r w:rsidR="004C6609" w:rsidRPr="00B52539">
        <w:rPr>
          <w:rFonts w:ascii="Palatino Linotype" w:eastAsia="Times New Roman" w:hAnsi="Palatino Linotype" w:cs="Bookman Old Style"/>
          <w:i/>
          <w:lang w:val="es-ES"/>
        </w:rPr>
        <w:t>siempre y cuando existan razones fundadas y motivadas</w:t>
      </w:r>
      <w:r w:rsidR="00272101" w:rsidRPr="00B52539">
        <w:rPr>
          <w:rFonts w:ascii="Palatino Linotype" w:eastAsia="Times New Roman" w:hAnsi="Palatino Linotype" w:cs="Times New Roman"/>
        </w:rPr>
        <w:t xml:space="preserve">, además, </w:t>
      </w:r>
      <w:r w:rsidR="004C6609" w:rsidRPr="00B52539">
        <w:rPr>
          <w:rFonts w:ascii="Palatino Linotype" w:eastAsia="Times New Roman" w:hAnsi="Palatino Linotype" w:cs="Times New Roman"/>
        </w:rPr>
        <w:t xml:space="preserve">precisa que: </w:t>
      </w:r>
      <w:r w:rsidR="004C6609" w:rsidRPr="00B52539">
        <w:rPr>
          <w:rFonts w:ascii="Palatino Linotype" w:eastAsia="Times New Roman" w:hAnsi="Palatino Linotype" w:cs="Bookman Old Style"/>
          <w:i/>
          <w:lang w:val="es-ES"/>
        </w:rPr>
        <w:t xml:space="preserve">No podrán invocarse como causales de ampliación del plazo motivos que </w:t>
      </w:r>
      <w:r w:rsidR="004C6609" w:rsidRPr="00B52539">
        <w:rPr>
          <w:rFonts w:ascii="Palatino Linotype" w:eastAsia="Times New Roman" w:hAnsi="Palatino Linotype" w:cs="Bookman Old Style"/>
          <w:b/>
          <w:i/>
          <w:lang w:val="es-ES"/>
        </w:rPr>
        <w:t xml:space="preserve">supongan negligencia o descuido del sujeto obligado </w:t>
      </w:r>
      <w:r w:rsidR="004C6609" w:rsidRPr="00B52539">
        <w:rPr>
          <w:rFonts w:ascii="Palatino Linotype" w:eastAsia="Times New Roman" w:hAnsi="Palatino Linotype" w:cs="Bookman Old Style"/>
          <w:i/>
          <w:lang w:val="es-ES"/>
        </w:rPr>
        <w:t>en el desahogo de la solicitud.</w:t>
      </w:r>
    </w:p>
    <w:p w14:paraId="52E183B9" w14:textId="77777777" w:rsidR="004C6609" w:rsidRPr="00B52539" w:rsidRDefault="004C6609" w:rsidP="00B52539">
      <w:pPr>
        <w:spacing w:line="360" w:lineRule="auto"/>
        <w:ind w:left="720"/>
        <w:contextualSpacing/>
        <w:rPr>
          <w:rFonts w:ascii="Palatino Linotype" w:eastAsia="Times New Roman" w:hAnsi="Palatino Linotype" w:cs="Times New Roman"/>
          <w:i/>
        </w:rPr>
      </w:pPr>
    </w:p>
    <w:p w14:paraId="30873B0E" w14:textId="73746E88" w:rsidR="004C6609" w:rsidRPr="00B52539" w:rsidRDefault="004C6609" w:rsidP="00B52539">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B52539">
        <w:rPr>
          <w:rFonts w:ascii="Palatino Linotype" w:eastAsia="Times New Roman" w:hAnsi="Palatino Linotype" w:cs="Times New Roman"/>
          <w:b/>
          <w:bCs/>
          <w:i/>
          <w:lang w:val="es-MX"/>
        </w:rPr>
        <w:t xml:space="preserve">“Artículo 163. </w:t>
      </w:r>
      <w:r w:rsidRPr="00B52539">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14:paraId="4EF162AC" w14:textId="77777777" w:rsidR="004C6609" w:rsidRPr="00B52539" w:rsidRDefault="004C6609" w:rsidP="00B52539">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p>
    <w:p w14:paraId="1D63517B" w14:textId="615A30A5" w:rsidR="004C6609" w:rsidRPr="00B52539" w:rsidRDefault="004C6609" w:rsidP="00B52539">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r w:rsidRPr="00B52539">
        <w:rPr>
          <w:rFonts w:ascii="Palatino Linotype" w:eastAsia="Times New Roman" w:hAnsi="Palatino Linotype" w:cs="Times New Roman"/>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32C328B" w14:textId="77777777" w:rsidR="004C6609" w:rsidRPr="00B52539" w:rsidRDefault="004C6609" w:rsidP="00B52539">
      <w:pPr>
        <w:autoSpaceDE w:val="0"/>
        <w:autoSpaceDN w:val="0"/>
        <w:adjustRightInd w:val="0"/>
        <w:spacing w:after="160" w:line="360" w:lineRule="auto"/>
        <w:ind w:left="567" w:right="616"/>
        <w:contextualSpacing/>
        <w:jc w:val="both"/>
        <w:rPr>
          <w:rFonts w:ascii="Palatino Linotype" w:eastAsia="Times New Roman" w:hAnsi="Palatino Linotype" w:cs="Times New Roman"/>
          <w:i/>
          <w:lang w:val="es-MX"/>
        </w:rPr>
      </w:pPr>
    </w:p>
    <w:p w14:paraId="24693DCC" w14:textId="3B9D7D9C" w:rsidR="006F6C5D" w:rsidRPr="00B52539" w:rsidRDefault="004C6609" w:rsidP="00B52539">
      <w:pPr>
        <w:numPr>
          <w:ilvl w:val="0"/>
          <w:numId w:val="1"/>
        </w:numPr>
        <w:spacing w:before="240" w:after="240" w:line="360" w:lineRule="auto"/>
        <w:ind w:left="0" w:right="49" w:firstLine="0"/>
        <w:contextualSpacing/>
        <w:jc w:val="both"/>
        <w:rPr>
          <w:rFonts w:ascii="Palatino Linotype" w:hAnsi="Palatino Linotype"/>
          <w:i/>
        </w:rPr>
      </w:pPr>
      <w:r w:rsidRPr="00B52539">
        <w:rPr>
          <w:rFonts w:ascii="Palatino Linotype" w:eastAsia="Calibri" w:hAnsi="Palatino Linotype" w:cs="Arial"/>
        </w:rPr>
        <w:t xml:space="preserve">Así las cosas en el caso que se resuelve, el </w:t>
      </w:r>
      <w:r w:rsidRPr="00B52539">
        <w:rPr>
          <w:rFonts w:ascii="Palatino Linotype" w:eastAsia="Calibri" w:hAnsi="Palatino Linotype" w:cs="Arial"/>
          <w:b/>
        </w:rPr>
        <w:t>SUJETO OBLIGADO</w:t>
      </w:r>
      <w:r w:rsidRPr="00B52539">
        <w:rPr>
          <w:rFonts w:ascii="Palatino Linotype" w:eastAsia="Calibri" w:hAnsi="Palatino Linotype" w:cs="Arial"/>
        </w:rPr>
        <w:t xml:space="preserve"> amplio el plazo para dar respuesta señalando lo siguiente:  </w:t>
      </w:r>
      <w:r w:rsidRPr="00B52539">
        <w:rPr>
          <w:rFonts w:ascii="Palatino Linotype" w:hAnsi="Palatino Linotype"/>
          <w:i/>
        </w:rPr>
        <w:t>“</w:t>
      </w:r>
      <w:r w:rsidR="006F6C5D" w:rsidRPr="00B52539">
        <w:rPr>
          <w:rFonts w:ascii="Palatino Linotype" w:eastAsia="Calibri" w:hAnsi="Palatino Linotype" w:cs="Arial"/>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8B76F41" w14:textId="516A2DFE" w:rsidR="004C6609" w:rsidRPr="00B52539" w:rsidRDefault="006F6C5D" w:rsidP="00B52539">
      <w:pPr>
        <w:spacing w:after="160" w:line="360" w:lineRule="auto"/>
        <w:contextualSpacing/>
        <w:jc w:val="both"/>
        <w:rPr>
          <w:rFonts w:ascii="Palatino Linotype" w:eastAsia="Calibri" w:hAnsi="Palatino Linotype" w:cs="Arial"/>
          <w:i/>
        </w:rPr>
      </w:pPr>
      <w:r w:rsidRPr="00B52539">
        <w:rPr>
          <w:rFonts w:ascii="Palatino Linotype" w:eastAsia="Calibri" w:hAnsi="Palatino Linotype" w:cs="Arial"/>
          <w:b/>
          <w:i/>
        </w:rPr>
        <w:t>La información solicitada requiere de tiempo para la integración de cada expediente.</w:t>
      </w:r>
      <w:r w:rsidRPr="00B52539">
        <w:rPr>
          <w:rFonts w:ascii="Palatino Linotype" w:eastAsia="Calibri" w:hAnsi="Palatino Linotype" w:cs="Arial"/>
          <w:i/>
        </w:rPr>
        <w:t>” (Sic)</w:t>
      </w:r>
    </w:p>
    <w:p w14:paraId="717357A4" w14:textId="77777777" w:rsidR="006F6C5D" w:rsidRPr="00B52539" w:rsidRDefault="006F6C5D" w:rsidP="00B52539">
      <w:pPr>
        <w:spacing w:after="160" w:line="360" w:lineRule="auto"/>
        <w:contextualSpacing/>
        <w:jc w:val="both"/>
        <w:rPr>
          <w:rFonts w:ascii="Palatino Linotype" w:eastAsia="Calibri" w:hAnsi="Palatino Linotype" w:cs="Arial"/>
          <w:i/>
        </w:rPr>
      </w:pPr>
    </w:p>
    <w:p w14:paraId="10CB20B3" w14:textId="700D335B" w:rsidR="001E000A" w:rsidRPr="00B52539" w:rsidRDefault="004C6609" w:rsidP="00B52539">
      <w:pPr>
        <w:numPr>
          <w:ilvl w:val="0"/>
          <w:numId w:val="1"/>
        </w:numPr>
        <w:spacing w:before="240" w:after="240" w:line="360" w:lineRule="auto"/>
        <w:ind w:left="0" w:right="49" w:firstLine="0"/>
        <w:contextualSpacing/>
        <w:jc w:val="both"/>
        <w:rPr>
          <w:rFonts w:ascii="Palatino Linotype" w:eastAsia="Times New Roman" w:hAnsi="Palatino Linotype" w:cs="Arial"/>
          <w:color w:val="000000"/>
        </w:rPr>
      </w:pPr>
      <w:r w:rsidRPr="00B52539">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w:t>
      </w:r>
      <w:r w:rsidR="00416CD2" w:rsidRPr="00B52539">
        <w:rPr>
          <w:rFonts w:ascii="Palatino Linotype" w:hAnsi="Palatino Linotype"/>
        </w:rPr>
        <w:t>no se anexó el acuerdo del comité de trasparencia, suscrito por sus</w:t>
      </w:r>
      <w:r w:rsidRPr="00B52539">
        <w:rPr>
          <w:rFonts w:ascii="Palatino Linotype" w:hAnsi="Palatino Linotype"/>
        </w:rPr>
        <w:t>, por lo que dicha prórroga fue indebida ya q</w:t>
      </w:r>
      <w:r w:rsidR="00416CD2" w:rsidRPr="00B52539">
        <w:rPr>
          <w:rFonts w:ascii="Palatino Linotype" w:hAnsi="Palatino Linotype"/>
        </w:rPr>
        <w:t>ue no se encuentra debidamente tramitada</w:t>
      </w:r>
      <w:r w:rsidR="00416CD2" w:rsidRPr="00B52539">
        <w:rPr>
          <w:rFonts w:ascii="Palatino Linotype" w:eastAsia="Times New Roman" w:hAnsi="Palatino Linotype" w:cs="Arial"/>
          <w:color w:val="000000"/>
        </w:rPr>
        <w:t>.</w:t>
      </w:r>
    </w:p>
    <w:p w14:paraId="46459625" w14:textId="45782E9B" w:rsidR="00683DBE" w:rsidRPr="00B52539" w:rsidRDefault="001E000A" w:rsidP="00B52539">
      <w:pPr>
        <w:pStyle w:val="Ttulo1"/>
        <w:spacing w:line="360" w:lineRule="auto"/>
        <w:rPr>
          <w:rFonts w:ascii="Palatino Linotype" w:hAnsi="Palatino Linotype"/>
          <w:b/>
          <w:color w:val="auto"/>
          <w:sz w:val="24"/>
          <w:szCs w:val="24"/>
        </w:rPr>
      </w:pPr>
      <w:bookmarkStart w:id="78" w:name="_Toc22818020"/>
      <w:r w:rsidRPr="00B52539">
        <w:rPr>
          <w:rFonts w:ascii="Palatino Linotype" w:hAnsi="Palatino Linotype"/>
          <w:b/>
          <w:color w:val="000000" w:themeColor="text1"/>
          <w:sz w:val="24"/>
          <w:szCs w:val="24"/>
        </w:rPr>
        <w:t xml:space="preserve">QUINTO. </w:t>
      </w:r>
      <w:r w:rsidR="00277410" w:rsidRPr="00B52539">
        <w:rPr>
          <w:rFonts w:ascii="Palatino Linotype" w:hAnsi="Palatino Linotype"/>
          <w:b/>
          <w:color w:val="auto"/>
          <w:sz w:val="24"/>
          <w:szCs w:val="24"/>
        </w:rPr>
        <w:t>Del estudio y resolución del asunto</w:t>
      </w:r>
      <w:bookmarkEnd w:id="76"/>
      <w:bookmarkEnd w:id="77"/>
      <w:r w:rsidR="00AE0F40" w:rsidRPr="00B52539">
        <w:rPr>
          <w:rFonts w:ascii="Palatino Linotype" w:hAnsi="Palatino Linotype"/>
          <w:b/>
          <w:color w:val="auto"/>
          <w:sz w:val="24"/>
          <w:szCs w:val="24"/>
        </w:rPr>
        <w:t>.</w:t>
      </w:r>
      <w:bookmarkEnd w:id="78"/>
    </w:p>
    <w:p w14:paraId="0605654B" w14:textId="77777777" w:rsidR="00FB1FEB" w:rsidRPr="00B52539" w:rsidRDefault="00FB1FEB" w:rsidP="00B52539">
      <w:pPr>
        <w:pStyle w:val="Ttulo1"/>
        <w:spacing w:line="360" w:lineRule="auto"/>
        <w:rPr>
          <w:rFonts w:ascii="Palatino Linotype" w:hAnsi="Palatino Linotype"/>
          <w:b/>
          <w:color w:val="000000" w:themeColor="text1"/>
          <w:sz w:val="24"/>
          <w:szCs w:val="24"/>
        </w:rPr>
      </w:pPr>
      <w:bookmarkStart w:id="79" w:name="_Toc5711921"/>
      <w:bookmarkStart w:id="80" w:name="_Toc22818021"/>
      <w:r w:rsidRPr="00B52539">
        <w:rPr>
          <w:rFonts w:ascii="Palatino Linotype" w:hAnsi="Palatino Linotype"/>
          <w:b/>
          <w:color w:val="000000" w:themeColor="text1"/>
          <w:sz w:val="24"/>
          <w:szCs w:val="24"/>
        </w:rPr>
        <w:t>I. Del deber de las autoridades de promover, respetar, proteger, y garantizar el derecho de acceso a la información pública.</w:t>
      </w:r>
      <w:bookmarkEnd w:id="79"/>
      <w:bookmarkEnd w:id="80"/>
      <w:r w:rsidRPr="00B52539">
        <w:rPr>
          <w:rFonts w:ascii="Palatino Linotype" w:hAnsi="Palatino Linotype"/>
          <w:b/>
          <w:color w:val="000000" w:themeColor="text1"/>
          <w:sz w:val="24"/>
          <w:szCs w:val="24"/>
        </w:rPr>
        <w:t xml:space="preserve"> </w:t>
      </w:r>
    </w:p>
    <w:p w14:paraId="180B97D6" w14:textId="77777777" w:rsidR="00FB1FEB" w:rsidRPr="00B52539" w:rsidRDefault="00FB1FEB" w:rsidP="00B52539">
      <w:pPr>
        <w:spacing w:line="360" w:lineRule="auto"/>
        <w:ind w:left="1080"/>
        <w:contextualSpacing/>
        <w:rPr>
          <w:rFonts w:ascii="Palatino Linotype" w:hAnsi="Palatino Linotype"/>
          <w:b/>
          <w:lang w:val="es-MX" w:eastAsia="en-US"/>
        </w:rPr>
      </w:pPr>
    </w:p>
    <w:p w14:paraId="37148290" w14:textId="642CFE8E" w:rsidR="00FB1FEB" w:rsidRPr="00B52539" w:rsidRDefault="00FB1FEB" w:rsidP="00B52539">
      <w:pPr>
        <w:numPr>
          <w:ilvl w:val="0"/>
          <w:numId w:val="1"/>
        </w:numPr>
        <w:spacing w:before="240" w:after="240" w:line="360" w:lineRule="auto"/>
        <w:ind w:left="0" w:firstLine="0"/>
        <w:contextualSpacing/>
        <w:jc w:val="both"/>
        <w:rPr>
          <w:rFonts w:ascii="Palatino Linotype" w:hAnsi="Palatino Linotype" w:cs="Arial"/>
          <w:lang w:val="es-MX"/>
        </w:rPr>
      </w:pPr>
      <w:r w:rsidRPr="00B52539">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52539">
        <w:rPr>
          <w:rFonts w:ascii="Palatino Linotype" w:hAnsi="Palatino Linotype" w:cs="Arial"/>
          <w:b/>
          <w:lang w:val="es-MX"/>
        </w:rPr>
        <w:t>SUJETO OBLIGADO</w:t>
      </w:r>
      <w:r w:rsidRPr="00B52539">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52539">
        <w:rPr>
          <w:rFonts w:ascii="Palatino Linotype" w:hAnsi="Palatino Linotype" w:cs="Arial"/>
          <w:b/>
          <w:lang w:val="es-MX"/>
        </w:rPr>
        <w:t xml:space="preserve">Constitución Política de los Estados Unidos Mexicanos </w:t>
      </w:r>
      <w:r w:rsidRPr="00B52539">
        <w:rPr>
          <w:rFonts w:ascii="Palatino Linotype" w:hAnsi="Palatino Linotype" w:cs="Arial"/>
          <w:lang w:val="es-MX"/>
        </w:rPr>
        <w:t xml:space="preserve">al señalar la obligación de “promover, respetar, proteger y garantizar los derechos humanos”, entre los cuales se encuentra dicho derecho. </w:t>
      </w:r>
    </w:p>
    <w:p w14:paraId="2D2E82DA" w14:textId="77777777" w:rsidR="00513D18" w:rsidRPr="00B52539" w:rsidRDefault="00513D18" w:rsidP="00B52539">
      <w:pPr>
        <w:spacing w:before="240" w:after="240" w:line="360" w:lineRule="auto"/>
        <w:contextualSpacing/>
        <w:jc w:val="both"/>
        <w:rPr>
          <w:rFonts w:ascii="Palatino Linotype" w:hAnsi="Palatino Linotype" w:cs="Arial"/>
          <w:lang w:val="es-MX"/>
        </w:rPr>
      </w:pPr>
    </w:p>
    <w:p w14:paraId="28E19173" w14:textId="77777777" w:rsidR="00FB1FEB" w:rsidRPr="00B52539" w:rsidRDefault="00FB1FEB" w:rsidP="00B52539">
      <w:pPr>
        <w:numPr>
          <w:ilvl w:val="0"/>
          <w:numId w:val="1"/>
        </w:numPr>
        <w:spacing w:before="240" w:after="240" w:line="360" w:lineRule="auto"/>
        <w:ind w:left="0" w:firstLine="0"/>
        <w:contextualSpacing/>
        <w:jc w:val="both"/>
        <w:rPr>
          <w:rFonts w:ascii="Palatino Linotype" w:hAnsi="Palatino Linotype" w:cs="Arial"/>
          <w:lang w:val="es-MX"/>
        </w:rPr>
      </w:pPr>
      <w:r w:rsidRPr="00B52539">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B52539" w:rsidRDefault="00FB1FEB" w:rsidP="00B52539">
      <w:pPr>
        <w:spacing w:before="240" w:after="240" w:line="360" w:lineRule="auto"/>
        <w:ind w:left="927"/>
        <w:contextualSpacing/>
        <w:jc w:val="both"/>
        <w:rPr>
          <w:rFonts w:ascii="Palatino Linotype" w:hAnsi="Palatino Linotype" w:cs="Arial"/>
          <w:lang w:val="es-MX"/>
        </w:rPr>
      </w:pPr>
    </w:p>
    <w:p w14:paraId="10D24448" w14:textId="421B27A5" w:rsidR="00193FAE" w:rsidRPr="00B52539" w:rsidRDefault="00FB1FEB" w:rsidP="00B52539">
      <w:pPr>
        <w:numPr>
          <w:ilvl w:val="0"/>
          <w:numId w:val="1"/>
        </w:numPr>
        <w:spacing w:before="240" w:after="240" w:line="360" w:lineRule="auto"/>
        <w:ind w:left="0" w:firstLine="0"/>
        <w:contextualSpacing/>
        <w:jc w:val="both"/>
        <w:rPr>
          <w:rFonts w:ascii="Palatino Linotype" w:hAnsi="Palatino Linotype" w:cs="Arial"/>
          <w:lang w:val="es-MX"/>
        </w:rPr>
      </w:pPr>
      <w:r w:rsidRPr="00B52539">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B52539" w:rsidRDefault="00193FAE" w:rsidP="00B52539">
      <w:pPr>
        <w:spacing w:before="240" w:after="240" w:line="360" w:lineRule="auto"/>
        <w:contextualSpacing/>
        <w:jc w:val="both"/>
        <w:rPr>
          <w:rFonts w:ascii="Palatino Linotype" w:hAnsi="Palatino Linotype" w:cs="Arial"/>
          <w:lang w:val="es-MX"/>
        </w:rPr>
      </w:pPr>
    </w:p>
    <w:p w14:paraId="333D1E79" w14:textId="7D604FF7" w:rsidR="00FB1FEB" w:rsidRPr="00B52539" w:rsidRDefault="00FB1FEB" w:rsidP="00B52539">
      <w:pPr>
        <w:numPr>
          <w:ilvl w:val="0"/>
          <w:numId w:val="1"/>
        </w:numPr>
        <w:spacing w:before="240" w:after="240" w:line="360" w:lineRule="auto"/>
        <w:ind w:left="0" w:firstLine="0"/>
        <w:contextualSpacing/>
        <w:jc w:val="both"/>
        <w:rPr>
          <w:rFonts w:ascii="Palatino Linotype" w:hAnsi="Palatino Linotype" w:cs="Arial"/>
          <w:lang w:val="es-MX"/>
        </w:rPr>
      </w:pPr>
      <w:r w:rsidRPr="00B52539">
        <w:rPr>
          <w:rFonts w:ascii="Palatino Linotype" w:hAnsi="Palatino Linotype" w:cs="Arial"/>
          <w:lang w:val="es-MX"/>
        </w:rPr>
        <w:t>En el caso concreto que nos ocupa anali</w:t>
      </w:r>
      <w:r w:rsidR="00416CD2" w:rsidRPr="00B52539">
        <w:rPr>
          <w:rFonts w:ascii="Palatino Linotype" w:hAnsi="Palatino Linotype" w:cs="Arial"/>
          <w:lang w:val="es-MX"/>
        </w:rPr>
        <w:t>zar, el particular requirió de</w:t>
      </w:r>
      <w:r w:rsidR="006F6C5D" w:rsidRPr="00B52539">
        <w:rPr>
          <w:rFonts w:ascii="Palatino Linotype" w:hAnsi="Palatino Linotype" w:cs="Arial"/>
          <w:lang w:val="es-MX"/>
        </w:rPr>
        <w:t xml:space="preserve">l </w:t>
      </w:r>
      <w:r w:rsidR="006F6C5D" w:rsidRPr="00B52539">
        <w:rPr>
          <w:rFonts w:ascii="Palatino Linotype" w:hAnsi="Palatino Linotype" w:cs="Arial"/>
          <w:b/>
          <w:lang w:val="es-MX"/>
        </w:rPr>
        <w:t>Ayuntamiento de San Antonio la Isla</w:t>
      </w:r>
      <w:r w:rsidR="00416CD2" w:rsidRPr="00B52539">
        <w:rPr>
          <w:rFonts w:ascii="Palatino Linotype" w:hAnsi="Palatino Linotype" w:cs="Arial"/>
          <w:lang w:val="es-MX"/>
        </w:rPr>
        <w:t xml:space="preserve"> </w:t>
      </w:r>
      <w:r w:rsidR="003B6F7B" w:rsidRPr="00B52539">
        <w:rPr>
          <w:rFonts w:ascii="Palatino Linotype" w:hAnsi="Palatino Linotype" w:cs="Arial"/>
          <w:lang w:val="es-MX"/>
        </w:rPr>
        <w:t>información</w:t>
      </w:r>
      <w:r w:rsidR="006F6C5D" w:rsidRPr="00B52539">
        <w:rPr>
          <w:rFonts w:ascii="Palatino Linotype" w:hAnsi="Palatino Linotype" w:cs="Arial"/>
          <w:lang w:val="es-MX"/>
        </w:rPr>
        <w:t xml:space="preserve"> académica de diversos servidores públicos</w:t>
      </w:r>
      <w:r w:rsidR="003B6F7B" w:rsidRPr="00B52539">
        <w:rPr>
          <w:rFonts w:ascii="Palatino Linotype" w:hAnsi="Palatino Linotype"/>
          <w:b/>
          <w:color w:val="000000"/>
        </w:rPr>
        <w:t xml:space="preserve">, </w:t>
      </w:r>
      <w:r w:rsidRPr="00B52539">
        <w:rPr>
          <w:rFonts w:ascii="Palatino Linotype" w:hAnsi="Palatino Linotype" w:cs="Arial"/>
          <w:lang w:val="es-MX"/>
        </w:rPr>
        <w:t xml:space="preserve">siendo importante señalar que el </w:t>
      </w:r>
      <w:r w:rsidRPr="00B52539">
        <w:rPr>
          <w:rFonts w:ascii="Palatino Linotype" w:hAnsi="Palatino Linotype" w:cs="Arial"/>
          <w:b/>
          <w:lang w:val="es-MX"/>
        </w:rPr>
        <w:t>SUJETO OBLIGADO</w:t>
      </w:r>
      <w:r w:rsidRPr="00B52539">
        <w:rPr>
          <w:rFonts w:ascii="Palatino Linotype" w:hAnsi="Palatino Linotype" w:cs="Arial"/>
          <w:lang w:val="es-MX"/>
        </w:rPr>
        <w:t xml:space="preserve"> </w:t>
      </w:r>
      <w:r w:rsidR="0090042B" w:rsidRPr="00B52539">
        <w:rPr>
          <w:rFonts w:ascii="Palatino Linotype" w:hAnsi="Palatino Linotype" w:cs="Arial"/>
          <w:lang w:val="es-MX"/>
        </w:rPr>
        <w:t xml:space="preserve">no </w:t>
      </w:r>
      <w:r w:rsidRPr="00B52539">
        <w:rPr>
          <w:rFonts w:ascii="Palatino Linotype" w:hAnsi="Palatino Linotype" w:cs="Arial"/>
          <w:lang w:val="es-MX"/>
        </w:rPr>
        <w:t>respondió</w:t>
      </w:r>
      <w:r w:rsidR="0090042B" w:rsidRPr="00B52539">
        <w:rPr>
          <w:rFonts w:ascii="Palatino Linotype" w:hAnsi="Palatino Linotype" w:cs="Arial"/>
          <w:lang w:val="es-MX"/>
        </w:rPr>
        <w:t xml:space="preserve"> satisfactoriamente</w:t>
      </w:r>
      <w:r w:rsidRPr="00B52539">
        <w:rPr>
          <w:rFonts w:ascii="Palatino Linotype" w:hAnsi="Palatino Linotype" w:cs="Arial"/>
          <w:lang w:val="es-MX"/>
        </w:rPr>
        <w:t xml:space="preserve"> a la solicitud presentada</w:t>
      </w:r>
      <w:r w:rsidR="0090042B" w:rsidRPr="00B52539">
        <w:rPr>
          <w:rFonts w:ascii="Palatino Linotype" w:hAnsi="Palatino Linotype" w:cs="Arial"/>
          <w:lang w:val="es-MX"/>
        </w:rPr>
        <w:t>, pues re</w:t>
      </w:r>
      <w:r w:rsidR="006F6C5D" w:rsidRPr="00B52539">
        <w:rPr>
          <w:rFonts w:ascii="Palatino Linotype" w:hAnsi="Palatino Linotype" w:cs="Arial"/>
          <w:lang w:val="es-MX"/>
        </w:rPr>
        <w:t>aliza entrega de diversas documéntales donde consta la información académica solicitada, no</w:t>
      </w:r>
      <w:r w:rsidR="00071046" w:rsidRPr="00B52539">
        <w:rPr>
          <w:rFonts w:ascii="Palatino Linotype" w:hAnsi="Palatino Linotype" w:cs="Arial"/>
          <w:lang w:val="es-MX"/>
        </w:rPr>
        <w:t xml:space="preserve"> obstante: a) </w:t>
      </w:r>
      <w:r w:rsidR="006F6C5D" w:rsidRPr="00B52539">
        <w:rPr>
          <w:rFonts w:ascii="Palatino Linotype" w:hAnsi="Palatino Linotype" w:cs="Arial"/>
          <w:lang w:val="es-MX"/>
        </w:rPr>
        <w:t>no se refiere que cargo o puesto ocupa</w:t>
      </w:r>
      <w:r w:rsidR="00071046" w:rsidRPr="00B52539">
        <w:rPr>
          <w:rFonts w:ascii="Palatino Linotype" w:hAnsi="Palatino Linotype" w:cs="Arial"/>
          <w:lang w:val="es-MX"/>
        </w:rPr>
        <w:t xml:space="preserve"> el titular de cada documental; b) </w:t>
      </w:r>
      <w:r w:rsidR="005404DE" w:rsidRPr="00B52539">
        <w:rPr>
          <w:rFonts w:ascii="Palatino Linotype" w:hAnsi="Palatino Linotype" w:cs="Arial"/>
          <w:lang w:val="es-MX"/>
        </w:rPr>
        <w:t xml:space="preserve">algunas no son legibles; </w:t>
      </w:r>
      <w:r w:rsidR="00071046" w:rsidRPr="00B52539">
        <w:rPr>
          <w:rFonts w:ascii="Palatino Linotype" w:hAnsi="Palatino Linotype" w:cs="Arial"/>
          <w:lang w:val="es-MX"/>
        </w:rPr>
        <w:t>y c) se advierte que se expusieron datos personales por lo que  no están debidamente tratadas</w:t>
      </w:r>
      <w:r w:rsidRPr="00B52539">
        <w:rPr>
          <w:rFonts w:ascii="Palatino Linotype" w:hAnsi="Palatino Linotype" w:cs="Arial"/>
          <w:lang w:val="es-MX"/>
        </w:rPr>
        <w:t>, lo que</w:t>
      </w:r>
      <w:r w:rsidR="00071046" w:rsidRPr="00B52539">
        <w:rPr>
          <w:rFonts w:ascii="Palatino Linotype" w:hAnsi="Palatino Linotype" w:cs="Arial"/>
          <w:lang w:val="es-MX"/>
        </w:rPr>
        <w:t xml:space="preserve"> en su conjunto </w:t>
      </w:r>
      <w:r w:rsidRPr="00B52539">
        <w:rPr>
          <w:rFonts w:ascii="Palatino Linotype" w:hAnsi="Palatino Linotype" w:cs="Arial"/>
          <w:lang w:val="es-MX"/>
        </w:rPr>
        <w:t xml:space="preserve">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B52539" w:rsidRDefault="00FB1FEB" w:rsidP="00B52539">
      <w:pPr>
        <w:spacing w:before="240" w:after="240" w:line="360" w:lineRule="auto"/>
        <w:contextualSpacing/>
        <w:jc w:val="both"/>
        <w:rPr>
          <w:rFonts w:ascii="Palatino Linotype" w:hAnsi="Palatino Linotype" w:cs="Arial"/>
          <w:lang w:val="es-MX"/>
        </w:rPr>
      </w:pPr>
    </w:p>
    <w:p w14:paraId="194AC168" w14:textId="0621F4F8" w:rsidR="00FB1FEB" w:rsidRPr="00B52539" w:rsidRDefault="00FB1FEB" w:rsidP="00B52539">
      <w:pPr>
        <w:numPr>
          <w:ilvl w:val="0"/>
          <w:numId w:val="1"/>
        </w:numPr>
        <w:spacing w:before="240" w:after="240" w:line="360" w:lineRule="auto"/>
        <w:ind w:left="0" w:firstLine="0"/>
        <w:contextualSpacing/>
        <w:jc w:val="both"/>
        <w:rPr>
          <w:rFonts w:ascii="Palatino Linotype" w:hAnsi="Palatino Linotype" w:cs="Arial"/>
          <w:lang w:val="es-MX"/>
        </w:rPr>
      </w:pPr>
      <w:r w:rsidRPr="00B52539">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2F38219" w14:textId="22D2BD6B" w:rsidR="00513D18" w:rsidRPr="00B52539" w:rsidRDefault="00F835ED" w:rsidP="00B52539">
      <w:pPr>
        <w:pStyle w:val="Ttulo1"/>
        <w:spacing w:line="360" w:lineRule="auto"/>
        <w:rPr>
          <w:rFonts w:ascii="Palatino Linotype" w:hAnsi="Palatino Linotype"/>
          <w:b/>
          <w:color w:val="000000" w:themeColor="text1"/>
          <w:sz w:val="24"/>
          <w:szCs w:val="24"/>
        </w:rPr>
      </w:pPr>
      <w:bookmarkStart w:id="81" w:name="_Toc22818022"/>
      <w:r w:rsidRPr="00B52539">
        <w:rPr>
          <w:rFonts w:ascii="Palatino Linotype" w:hAnsi="Palatino Linotype"/>
          <w:b/>
          <w:color w:val="000000" w:themeColor="text1"/>
          <w:sz w:val="24"/>
          <w:szCs w:val="24"/>
        </w:rPr>
        <w:t>I</w:t>
      </w:r>
      <w:r w:rsidR="00924803" w:rsidRPr="00B52539">
        <w:rPr>
          <w:rFonts w:ascii="Palatino Linotype" w:hAnsi="Palatino Linotype"/>
          <w:b/>
          <w:color w:val="000000" w:themeColor="text1"/>
          <w:sz w:val="24"/>
          <w:szCs w:val="24"/>
        </w:rPr>
        <w:t>I</w:t>
      </w:r>
      <w:r w:rsidRPr="00B52539">
        <w:rPr>
          <w:rFonts w:ascii="Palatino Linotype" w:hAnsi="Palatino Linotype"/>
          <w:b/>
          <w:color w:val="000000" w:themeColor="text1"/>
          <w:sz w:val="24"/>
          <w:szCs w:val="24"/>
        </w:rPr>
        <w:t>.</w:t>
      </w:r>
      <w:r w:rsidR="00515BA2" w:rsidRPr="00B52539">
        <w:rPr>
          <w:rFonts w:ascii="Palatino Linotype" w:hAnsi="Palatino Linotype"/>
          <w:b/>
          <w:color w:val="000000" w:themeColor="text1"/>
          <w:sz w:val="24"/>
          <w:szCs w:val="24"/>
        </w:rPr>
        <w:t xml:space="preserve"> D</w:t>
      </w:r>
      <w:r w:rsidR="005C459D" w:rsidRPr="00B52539">
        <w:rPr>
          <w:rFonts w:ascii="Palatino Linotype" w:hAnsi="Palatino Linotype"/>
          <w:b/>
          <w:color w:val="000000" w:themeColor="text1"/>
          <w:sz w:val="24"/>
          <w:szCs w:val="24"/>
        </w:rPr>
        <w:t xml:space="preserve">e la </w:t>
      </w:r>
      <w:r w:rsidR="00BE4621" w:rsidRPr="00B52539">
        <w:rPr>
          <w:rFonts w:ascii="Palatino Linotype" w:hAnsi="Palatino Linotype"/>
          <w:b/>
          <w:color w:val="000000" w:themeColor="text1"/>
          <w:sz w:val="24"/>
          <w:szCs w:val="24"/>
        </w:rPr>
        <w:t>información puesta a disposición.</w:t>
      </w:r>
      <w:bookmarkEnd w:id="81"/>
      <w:r w:rsidR="00BE4621" w:rsidRPr="00B52539">
        <w:rPr>
          <w:rFonts w:ascii="Palatino Linotype" w:hAnsi="Palatino Linotype"/>
          <w:b/>
          <w:color w:val="000000" w:themeColor="text1"/>
          <w:sz w:val="24"/>
          <w:szCs w:val="24"/>
        </w:rPr>
        <w:t xml:space="preserve"> </w:t>
      </w:r>
    </w:p>
    <w:p w14:paraId="613796CD" w14:textId="77777777" w:rsidR="005404DE" w:rsidRPr="00B52539" w:rsidRDefault="005404DE" w:rsidP="00B52539">
      <w:pPr>
        <w:pStyle w:val="Prrafodelista"/>
        <w:numPr>
          <w:ilvl w:val="0"/>
          <w:numId w:val="1"/>
        </w:numPr>
        <w:spacing w:before="240" w:after="240" w:line="360" w:lineRule="auto"/>
        <w:ind w:left="0" w:firstLine="0"/>
        <w:jc w:val="both"/>
        <w:rPr>
          <w:rFonts w:ascii="Palatino Linotype" w:hAnsi="Palatino Linotype" w:cs="Arial"/>
          <w:i/>
          <w:lang w:val="es-MX"/>
        </w:rPr>
      </w:pPr>
      <w:r w:rsidRPr="00B52539">
        <w:rPr>
          <w:rFonts w:ascii="Palatino Linotype" w:hAnsi="Palatino Linotype" w:cs="Arial"/>
          <w:lang w:val="es-MX"/>
        </w:rPr>
        <w:t>Precisado lo anterior y derivado</w:t>
      </w:r>
      <w:r w:rsidRPr="00B52539">
        <w:rPr>
          <w:rFonts w:ascii="Palatino Linotype" w:hAnsi="Palatino Linotype" w:cs="Arial"/>
        </w:rPr>
        <w:t xml:space="preserve"> del planteamiento de la </w:t>
      </w:r>
      <w:r w:rsidRPr="00B52539">
        <w:rPr>
          <w:rFonts w:ascii="Palatino Linotype" w:hAnsi="Palatino Linotype" w:cs="Arial"/>
          <w:i/>
        </w:rPr>
        <w:t>Litis</w:t>
      </w:r>
      <w:r w:rsidRPr="00B52539">
        <w:rPr>
          <w:rFonts w:ascii="Palatino Linotype" w:hAnsi="Palatino Linotype" w:cs="Arial"/>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B52539">
        <w:rPr>
          <w:rFonts w:ascii="Palatino Linotype" w:eastAsia="Calibri" w:hAnsi="Palatino Linotype" w:cs="Arial"/>
          <w:b/>
          <w:lang w:val="es-ES"/>
        </w:rPr>
        <w:t>Ley de Transparencia y Acceso a la Información Pública del Estado de México y Municipios</w:t>
      </w:r>
      <w:r w:rsidRPr="00B52539">
        <w:rPr>
          <w:rFonts w:ascii="Palatino Linotype" w:eastAsia="Times New Roman" w:hAnsi="Palatino Linotype" w:cs="Arial"/>
          <w:lang w:val="es-ES" w:eastAsia="es-MX"/>
        </w:rPr>
        <w:t>.</w:t>
      </w:r>
    </w:p>
    <w:p w14:paraId="2CA1304F" w14:textId="77777777" w:rsidR="005404DE" w:rsidRPr="00B52539" w:rsidRDefault="005404DE" w:rsidP="00B52539">
      <w:pPr>
        <w:numPr>
          <w:ilvl w:val="0"/>
          <w:numId w:val="1"/>
        </w:numPr>
        <w:spacing w:line="360" w:lineRule="auto"/>
        <w:ind w:left="0" w:firstLine="0"/>
        <w:contextualSpacing/>
        <w:jc w:val="both"/>
        <w:rPr>
          <w:rFonts w:ascii="Palatino Linotype" w:eastAsia="Times New Roman" w:hAnsi="Palatino Linotype" w:cs="Arial"/>
          <w:lang w:val="es-ES" w:eastAsia="es-MX"/>
        </w:rPr>
      </w:pPr>
      <w:r w:rsidRPr="00B52539">
        <w:rPr>
          <w:rFonts w:ascii="Palatino Linotype" w:hAnsi="Palatino Linotype"/>
        </w:rPr>
        <w:t xml:space="preserve">En ese tenor, </w:t>
      </w:r>
      <w:r w:rsidRPr="00B52539">
        <w:rPr>
          <w:rFonts w:ascii="Palatino Linotype" w:eastAsia="Times New Roman" w:hAnsi="Palatino Linotype" w:cs="Arial"/>
          <w:lang w:val="es-ES" w:eastAsia="es-MX"/>
        </w:rPr>
        <w:t>es pertinente mencionar que</w:t>
      </w:r>
      <w:r w:rsidRPr="00B52539">
        <w:rPr>
          <w:rFonts w:ascii="Palatino Linotype" w:eastAsia="Calibri" w:hAnsi="Palatino Linotype" w:cs="Arial"/>
          <w:bCs/>
          <w:lang w:val="es-ES"/>
        </w:rPr>
        <w:t xml:space="preserve"> el </w:t>
      </w:r>
      <w:r w:rsidRPr="00B52539">
        <w:rPr>
          <w:rFonts w:ascii="Palatino Linotype" w:eastAsia="Calibri" w:hAnsi="Palatino Linotype" w:cs="Arial"/>
          <w:b/>
          <w:bCs/>
          <w:lang w:val="es-ES"/>
        </w:rPr>
        <w:t>SUJETO OBLIGADO</w:t>
      </w:r>
      <w:r w:rsidRPr="00B52539">
        <w:rPr>
          <w:rFonts w:ascii="Palatino Linotype" w:eastAsia="Calibri" w:hAnsi="Palatino Linotype" w:cs="Arial"/>
          <w:bCs/>
          <w:lang w:val="es-ES"/>
        </w:rPr>
        <w:t xml:space="preserve"> no niega la existencia de la información solicitada, sino por el contrario, al</w:t>
      </w:r>
      <w:r w:rsidRPr="00B52539">
        <w:rPr>
          <w:rFonts w:ascii="Palatino Linotype" w:eastAsia="Times New Roman" w:hAnsi="Palatino Linotype" w:cs="Arial"/>
          <w:lang w:val="es-ES" w:eastAsia="es-MX"/>
        </w:rPr>
        <w:t xml:space="preserve">  emitir respuesta a la solicitud de acceso a la información y emitir la documentación que estimó conveniente para atender los requerimientos, asevera su existencia, por lo que el estudio de la naturaleza jurídica de la información solicitada, en el caso concreto, se obvia. </w:t>
      </w:r>
    </w:p>
    <w:p w14:paraId="3EC71E84" w14:textId="77777777" w:rsidR="005404DE" w:rsidRPr="00B52539" w:rsidRDefault="005404DE" w:rsidP="00B52539">
      <w:pPr>
        <w:spacing w:line="360" w:lineRule="auto"/>
        <w:contextualSpacing/>
        <w:jc w:val="both"/>
        <w:rPr>
          <w:rFonts w:ascii="Palatino Linotype" w:eastAsia="Times New Roman" w:hAnsi="Palatino Linotype" w:cs="Arial"/>
          <w:lang w:val="es-ES" w:eastAsia="es-MX"/>
        </w:rPr>
      </w:pPr>
    </w:p>
    <w:p w14:paraId="0540E737" w14:textId="0E7A5A84" w:rsidR="005404DE" w:rsidRPr="00B52539" w:rsidRDefault="005404DE" w:rsidP="00B52539">
      <w:pPr>
        <w:numPr>
          <w:ilvl w:val="0"/>
          <w:numId w:val="1"/>
        </w:numPr>
        <w:spacing w:before="240" w:after="240" w:line="360" w:lineRule="auto"/>
        <w:ind w:left="0" w:firstLine="0"/>
        <w:contextualSpacing/>
        <w:jc w:val="both"/>
        <w:rPr>
          <w:rFonts w:ascii="Palatino Linotype" w:eastAsia="Times New Roman" w:hAnsi="Palatino Linotype" w:cs="Arial"/>
          <w:b/>
          <w:lang w:val="es-ES"/>
        </w:rPr>
      </w:pPr>
      <w:r w:rsidRPr="00B52539">
        <w:rPr>
          <w:rFonts w:ascii="Palatino Linotype" w:eastAsia="Times New Roman" w:hAnsi="Palatino Linotype" w:cs="Arial"/>
          <w:lang w:val="es-ES" w:eastAsia="es-MX"/>
        </w:rPr>
        <w:t>Lo anterior es así, ya que el estudio enunciado tiene por objeto determinar si el</w:t>
      </w:r>
      <w:r w:rsidRPr="00B52539">
        <w:rPr>
          <w:rFonts w:ascii="Palatino Linotype" w:eastAsia="Times New Roman" w:hAnsi="Palatino Linotype" w:cs="Arial"/>
          <w:b/>
          <w:lang w:val="es-ES" w:eastAsia="es-MX"/>
        </w:rPr>
        <w:t xml:space="preserve"> SUJETO OBLIGADO</w:t>
      </w:r>
      <w:r w:rsidRPr="00B52539">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B52539">
        <w:rPr>
          <w:rFonts w:ascii="Palatino Linotype" w:eastAsia="Times New Roman" w:hAnsi="Palatino Linotype" w:cs="Arial"/>
          <w:b/>
          <w:lang w:val="es-ES" w:eastAsia="es-MX"/>
        </w:rPr>
        <w:t>SUJETO OBLIGADO</w:t>
      </w:r>
      <w:r w:rsidRPr="00B52539">
        <w:rPr>
          <w:rFonts w:ascii="Palatino Linotype" w:eastAsia="Times New Roman" w:hAnsi="Palatino Linotype" w:cs="Arial"/>
          <w:lang w:val="es-ES" w:eastAsia="es-MX"/>
        </w:rPr>
        <w:t>.</w:t>
      </w:r>
    </w:p>
    <w:p w14:paraId="06EF3839" w14:textId="77777777" w:rsidR="005404DE" w:rsidRPr="00B52539" w:rsidRDefault="005404DE" w:rsidP="00B52539">
      <w:pPr>
        <w:spacing w:before="240" w:after="240" w:line="360" w:lineRule="auto"/>
        <w:contextualSpacing/>
        <w:jc w:val="both"/>
        <w:rPr>
          <w:rFonts w:ascii="Palatino Linotype" w:eastAsia="Times New Roman" w:hAnsi="Palatino Linotype" w:cs="Arial"/>
          <w:b/>
          <w:lang w:val="es-ES"/>
        </w:rPr>
      </w:pPr>
    </w:p>
    <w:p w14:paraId="4C599857" w14:textId="48EE2BF2" w:rsidR="003B6F7B" w:rsidRPr="00B52539" w:rsidRDefault="00BE4621"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eastAsia="Times New Roman" w:hAnsi="Palatino Linotype" w:cs="Times New Roman"/>
          <w:lang w:eastAsia="es-ES_tradnl"/>
        </w:rPr>
      </w:pPr>
      <w:r w:rsidRPr="00B52539">
        <w:rPr>
          <w:rFonts w:ascii="Palatino Linotype" w:eastAsia="Times New Roman" w:hAnsi="Palatino Linotype" w:cs="Arial"/>
          <w:color w:val="000000"/>
        </w:rPr>
        <w:t xml:space="preserve">No obstante </w:t>
      </w:r>
      <w:r w:rsidR="003B6F7B" w:rsidRPr="00B52539">
        <w:rPr>
          <w:rFonts w:ascii="Palatino Linotype" w:eastAsia="Times New Roman" w:hAnsi="Palatino Linotype" w:cs="Arial"/>
          <w:color w:val="000000"/>
        </w:rPr>
        <w:t>lo anterior</w:t>
      </w:r>
      <w:r w:rsidR="008D4C56" w:rsidRPr="00B52539">
        <w:rPr>
          <w:rFonts w:ascii="Palatino Linotype" w:eastAsia="Times New Roman" w:hAnsi="Palatino Linotype" w:cs="Arial"/>
          <w:color w:val="000000"/>
        </w:rPr>
        <w:t>,</w:t>
      </w:r>
      <w:r w:rsidR="00AE31B4" w:rsidRPr="00B52539">
        <w:rPr>
          <w:rFonts w:ascii="Palatino Linotype" w:eastAsia="Times New Roman" w:hAnsi="Palatino Linotype" w:cs="Arial"/>
          <w:color w:val="000000"/>
        </w:rPr>
        <w:t xml:space="preserve"> es necesario señalar que las razones o motivos de inconformidad aducidas por el particular devienen </w:t>
      </w:r>
      <w:r w:rsidRPr="00B52539">
        <w:rPr>
          <w:rFonts w:ascii="Palatino Linotype" w:eastAsia="Times New Roman" w:hAnsi="Palatino Linotype" w:cs="Arial"/>
          <w:color w:val="000000"/>
        </w:rPr>
        <w:t xml:space="preserve">parcialmente fundadas en atención a que si existió respuesta por parte de del </w:t>
      </w:r>
      <w:r w:rsidRPr="00B52539">
        <w:rPr>
          <w:rFonts w:ascii="Palatino Linotype" w:eastAsia="Times New Roman" w:hAnsi="Palatino Linotype" w:cs="Arial"/>
          <w:b/>
          <w:color w:val="000000"/>
        </w:rPr>
        <w:t xml:space="preserve">SUJETO </w:t>
      </w:r>
      <w:r w:rsidR="008D4C56" w:rsidRPr="00B52539">
        <w:rPr>
          <w:rFonts w:ascii="Palatino Linotype" w:eastAsia="Times New Roman" w:hAnsi="Palatino Linotype" w:cs="Arial"/>
          <w:b/>
          <w:color w:val="000000"/>
        </w:rPr>
        <w:t>OBLIGADO,</w:t>
      </w:r>
      <w:r w:rsidR="005404DE" w:rsidRPr="00B52539">
        <w:rPr>
          <w:rFonts w:ascii="Palatino Linotype" w:eastAsia="Times New Roman" w:hAnsi="Palatino Linotype" w:cs="Arial"/>
          <w:color w:val="000000"/>
        </w:rPr>
        <w:t xml:space="preserve"> sin embargo, </w:t>
      </w:r>
      <w:r w:rsidRPr="00B52539">
        <w:rPr>
          <w:rFonts w:ascii="Palatino Linotype" w:eastAsia="Times New Roman" w:hAnsi="Palatino Linotype" w:cs="Arial"/>
          <w:color w:val="000000"/>
        </w:rPr>
        <w:t xml:space="preserve">la información remitida no atiende lo solicitado por el particular, aunado a que contiene datos </w:t>
      </w:r>
      <w:r w:rsidR="008D4C56" w:rsidRPr="00B52539">
        <w:rPr>
          <w:rFonts w:ascii="Palatino Linotype" w:eastAsia="Times New Roman" w:hAnsi="Palatino Linotype" w:cs="Arial"/>
          <w:color w:val="000000"/>
        </w:rPr>
        <w:t>personales,</w:t>
      </w:r>
      <w:r w:rsidRPr="00B52539">
        <w:rPr>
          <w:rFonts w:ascii="Palatino Linotype" w:eastAsia="Times New Roman" w:hAnsi="Palatino Linotype" w:cs="Arial"/>
          <w:color w:val="000000"/>
        </w:rPr>
        <w:t xml:space="preserve"> por lo que  no se trat</w:t>
      </w:r>
      <w:r w:rsidR="008D4C56" w:rsidRPr="00B52539">
        <w:rPr>
          <w:rFonts w:ascii="Palatino Linotype" w:eastAsia="Times New Roman" w:hAnsi="Palatino Linotype" w:cs="Arial"/>
          <w:color w:val="000000"/>
        </w:rPr>
        <w:t>ó debidamente.</w:t>
      </w:r>
      <w:r w:rsidR="00AE31B4" w:rsidRPr="00B52539">
        <w:rPr>
          <w:rFonts w:ascii="Palatino Linotype" w:eastAsia="Times New Roman" w:hAnsi="Palatino Linotype" w:cs="Arial"/>
          <w:color w:val="000000"/>
        </w:rPr>
        <w:t xml:space="preserve"> </w:t>
      </w:r>
    </w:p>
    <w:p w14:paraId="49B28DB5" w14:textId="77777777" w:rsidR="00AE31B4" w:rsidRPr="00B52539" w:rsidRDefault="00AE31B4" w:rsidP="00B52539">
      <w:pPr>
        <w:widowControl w:val="0"/>
        <w:autoSpaceDE w:val="0"/>
        <w:autoSpaceDN w:val="0"/>
        <w:adjustRightInd w:val="0"/>
        <w:spacing w:before="240" w:after="240" w:line="360" w:lineRule="auto"/>
        <w:contextualSpacing/>
        <w:jc w:val="both"/>
        <w:rPr>
          <w:rFonts w:ascii="Palatino Linotype" w:eastAsia="Times New Roman" w:hAnsi="Palatino Linotype" w:cs="Times New Roman"/>
          <w:lang w:eastAsia="es-ES_tradnl"/>
        </w:rPr>
      </w:pPr>
    </w:p>
    <w:p w14:paraId="46A23001" w14:textId="77777777" w:rsidR="005404DE" w:rsidRPr="00B52539" w:rsidRDefault="005404DE" w:rsidP="00B52539">
      <w:pPr>
        <w:numPr>
          <w:ilvl w:val="0"/>
          <w:numId w:val="1"/>
        </w:numPr>
        <w:spacing w:before="240" w:after="240" w:line="360" w:lineRule="auto"/>
        <w:ind w:left="0" w:firstLine="0"/>
        <w:contextualSpacing/>
        <w:jc w:val="both"/>
        <w:rPr>
          <w:rFonts w:ascii="Palatino Linotype" w:hAnsi="Palatino Linotype" w:cs="Arial"/>
          <w:i/>
          <w:lang w:val="es-MX"/>
        </w:rPr>
      </w:pPr>
      <w:r w:rsidRPr="00B52539">
        <w:rPr>
          <w:rFonts w:ascii="Palatino Linotype" w:hAnsi="Palatino Linotype" w:cs="Times New Roman"/>
          <w:lang w:eastAsia="es-ES_tradnl"/>
        </w:rPr>
        <w:t xml:space="preserve">Así las cosas,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293EA1BB" w14:textId="77777777" w:rsidR="00380151" w:rsidRPr="00B52539" w:rsidRDefault="00380151" w:rsidP="00B52539">
      <w:pPr>
        <w:spacing w:before="240" w:after="240" w:line="360" w:lineRule="auto"/>
        <w:contextualSpacing/>
        <w:jc w:val="both"/>
        <w:rPr>
          <w:rFonts w:ascii="Palatino Linotype" w:hAnsi="Palatino Linotype" w:cs="Arial"/>
          <w:i/>
          <w:lang w:val="es-MX"/>
        </w:rPr>
      </w:pPr>
    </w:p>
    <w:p w14:paraId="62780B53" w14:textId="33D87B00" w:rsidR="005404DE" w:rsidRPr="00B52539" w:rsidRDefault="005404DE" w:rsidP="00B52539">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52539">
        <w:rPr>
          <w:rFonts w:ascii="Palatino Linotype" w:hAnsi="Palatino Linotype" w:cs="Arial"/>
          <w:color w:val="000000" w:themeColor="text1"/>
        </w:rPr>
        <w:t>Luego entonces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5BC890BA" w14:textId="36A74AF1" w:rsidR="005404DE" w:rsidRPr="00B52539" w:rsidRDefault="005404DE" w:rsidP="00B52539">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B52539">
        <w:rPr>
          <w:rFonts w:ascii="Palatino Linotype" w:hAnsi="Palatino Linotype" w:cs="Times New Roman"/>
          <w:b/>
          <w:i/>
          <w:lang w:eastAsia="es-ES_tradnl"/>
        </w:rPr>
        <w:t>Artículo 18.</w:t>
      </w:r>
      <w:r w:rsidRPr="00B52539">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8650AFC" w14:textId="77777777" w:rsidR="005404DE" w:rsidRPr="00B52539" w:rsidRDefault="005404DE" w:rsidP="00B52539">
      <w:pPr>
        <w:numPr>
          <w:ilvl w:val="0"/>
          <w:numId w:val="1"/>
        </w:numPr>
        <w:spacing w:before="240" w:after="240" w:line="360" w:lineRule="auto"/>
        <w:ind w:left="0" w:right="49" w:firstLine="0"/>
        <w:contextualSpacing/>
        <w:jc w:val="both"/>
        <w:rPr>
          <w:rFonts w:ascii="Palatino Linotype" w:hAnsi="Palatino Linotype" w:cs="Arial"/>
        </w:rPr>
      </w:pPr>
      <w:r w:rsidRPr="00B52539">
        <w:rPr>
          <w:rFonts w:ascii="Palatino Linotype" w:hAnsi="Palatino Linotype" w:cs="Arial"/>
          <w:color w:val="000000" w:themeColor="text1"/>
        </w:rPr>
        <w:t xml:space="preserve">Así, por otro lado </w:t>
      </w:r>
      <w:r w:rsidRPr="00B52539">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B52539">
        <w:rPr>
          <w:rFonts w:ascii="Palatino Linotype" w:eastAsia="Times New Roman" w:hAnsi="Palatino Linotype" w:cs="Times New Roman"/>
          <w:b/>
          <w:lang w:val="es-MX" w:eastAsia="es-MX"/>
        </w:rPr>
        <w:t>SUJETOS OBLIGADOS</w:t>
      </w:r>
      <w:r w:rsidRPr="00B52539">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1763301A" w14:textId="77777777" w:rsidR="005404DE" w:rsidRPr="00B52539" w:rsidRDefault="005404DE" w:rsidP="00B52539">
      <w:pPr>
        <w:spacing w:before="240" w:after="240" w:line="360" w:lineRule="auto"/>
        <w:ind w:right="49"/>
        <w:contextualSpacing/>
        <w:jc w:val="both"/>
        <w:rPr>
          <w:rFonts w:ascii="Palatino Linotype" w:hAnsi="Palatino Linotype" w:cs="Arial"/>
        </w:rPr>
      </w:pPr>
    </w:p>
    <w:p w14:paraId="53392505" w14:textId="77777777" w:rsidR="005404DE" w:rsidRPr="00B52539" w:rsidRDefault="005404DE" w:rsidP="00B52539">
      <w:pPr>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i/>
          <w:lang w:val="es-ES"/>
        </w:rPr>
        <w:t>“</w:t>
      </w:r>
      <w:r w:rsidRPr="00B52539">
        <w:rPr>
          <w:rFonts w:ascii="Palatino Linotype" w:eastAsia="Times New Roman" w:hAnsi="Palatino Linotype" w:cs="Times New Roman"/>
          <w:b/>
          <w:i/>
          <w:lang w:val="es-ES"/>
        </w:rPr>
        <w:t>Artículo 4.</w:t>
      </w:r>
      <w:r w:rsidRPr="00B52539">
        <w:rPr>
          <w:rFonts w:ascii="Palatino Linotype" w:eastAsia="Times New Roman" w:hAnsi="Palatino Linotype" w:cs="Times New Roman"/>
          <w:i/>
          <w:lang w:val="es-ES"/>
        </w:rPr>
        <w:t xml:space="preserve"> (…)</w:t>
      </w:r>
    </w:p>
    <w:p w14:paraId="524E06E9" w14:textId="77777777" w:rsidR="005404DE" w:rsidRPr="00B52539" w:rsidRDefault="005404DE" w:rsidP="00B52539">
      <w:pPr>
        <w:spacing w:line="360" w:lineRule="auto"/>
        <w:ind w:left="567" w:right="567"/>
        <w:jc w:val="both"/>
        <w:rPr>
          <w:rFonts w:ascii="Palatino Linotype" w:eastAsia="Times New Roman" w:hAnsi="Palatino Linotype" w:cs="Times New Roman"/>
          <w:i/>
          <w:lang w:val="es-ES"/>
        </w:rPr>
      </w:pPr>
    </w:p>
    <w:p w14:paraId="166BE72C" w14:textId="77777777" w:rsidR="005404DE" w:rsidRPr="00B52539" w:rsidRDefault="005404DE" w:rsidP="00B52539">
      <w:pPr>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B52539">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B52539">
        <w:rPr>
          <w:rFonts w:ascii="Palatino Linotype" w:eastAsia="Times New Roman" w:hAnsi="Palatino Linotype" w:cs="Times New Roman"/>
          <w:b/>
          <w:i/>
          <w:lang w:val="es-ES"/>
        </w:rPr>
        <w:t>principio de máxima publicidad</w:t>
      </w:r>
      <w:r w:rsidRPr="00B52539">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4490443F" w14:textId="77777777" w:rsidR="005404DE" w:rsidRPr="00B52539" w:rsidRDefault="005404DE" w:rsidP="00B52539">
      <w:pPr>
        <w:spacing w:line="360" w:lineRule="auto"/>
        <w:ind w:left="567" w:right="567"/>
        <w:jc w:val="both"/>
        <w:rPr>
          <w:rFonts w:ascii="Palatino Linotype" w:eastAsia="Times New Roman" w:hAnsi="Palatino Linotype" w:cs="Times New Roman"/>
          <w:i/>
          <w:lang w:val="es-ES"/>
        </w:rPr>
      </w:pPr>
    </w:p>
    <w:p w14:paraId="6D9706BE" w14:textId="77777777" w:rsidR="005404DE" w:rsidRPr="00B52539" w:rsidRDefault="005404DE" w:rsidP="00B52539">
      <w:pPr>
        <w:spacing w:line="360" w:lineRule="auto"/>
        <w:ind w:left="567" w:right="567"/>
        <w:jc w:val="both"/>
        <w:rPr>
          <w:rFonts w:ascii="Palatino Linotype" w:eastAsia="Times New Roman" w:hAnsi="Palatino Linotype" w:cs="Times New Roman"/>
          <w:b/>
          <w:i/>
          <w:lang w:val="es-ES"/>
        </w:rPr>
      </w:pPr>
      <w:r w:rsidRPr="00B52539">
        <w:rPr>
          <w:rFonts w:ascii="Palatino Linotype" w:eastAsia="Times New Roman" w:hAnsi="Palatino Linotype" w:cs="Times New Roman"/>
          <w:b/>
          <w:i/>
          <w:lang w:val="es-ES"/>
        </w:rPr>
        <w:t>(…)</w:t>
      </w:r>
    </w:p>
    <w:p w14:paraId="55EA8967" w14:textId="77777777" w:rsidR="005404DE" w:rsidRPr="00B52539" w:rsidRDefault="005404DE" w:rsidP="00B52539">
      <w:pPr>
        <w:spacing w:line="360" w:lineRule="auto"/>
        <w:ind w:right="567"/>
        <w:jc w:val="both"/>
        <w:rPr>
          <w:rFonts w:ascii="Palatino Linotype" w:eastAsia="Times New Roman" w:hAnsi="Palatino Linotype" w:cs="Times New Roman"/>
          <w:lang w:val="es-ES"/>
        </w:rPr>
      </w:pPr>
    </w:p>
    <w:p w14:paraId="21A6214A" w14:textId="77777777" w:rsidR="005404DE" w:rsidRPr="00B52539" w:rsidRDefault="005404DE" w:rsidP="00B52539">
      <w:pPr>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i/>
          <w:lang w:val="es-ES"/>
        </w:rPr>
        <w:t>(Énfasis añadido)</w:t>
      </w:r>
    </w:p>
    <w:p w14:paraId="7D57EACC" w14:textId="77777777" w:rsidR="005404DE" w:rsidRPr="00B52539" w:rsidRDefault="005404DE" w:rsidP="00B52539">
      <w:pPr>
        <w:spacing w:line="360" w:lineRule="auto"/>
        <w:ind w:right="567"/>
        <w:jc w:val="both"/>
        <w:rPr>
          <w:rFonts w:ascii="Palatino Linotype" w:eastAsia="Times New Roman" w:hAnsi="Palatino Linotype" w:cs="Times New Roman"/>
          <w:i/>
          <w:lang w:val="es-ES"/>
        </w:rPr>
      </w:pPr>
    </w:p>
    <w:p w14:paraId="30D788ED" w14:textId="77777777" w:rsidR="005404DE" w:rsidRPr="00B52539" w:rsidRDefault="005404DE" w:rsidP="00B52539">
      <w:pPr>
        <w:numPr>
          <w:ilvl w:val="0"/>
          <w:numId w:val="1"/>
        </w:numPr>
        <w:spacing w:before="240" w:after="240" w:line="360" w:lineRule="auto"/>
        <w:ind w:left="0" w:right="49" w:firstLine="0"/>
        <w:contextualSpacing/>
        <w:jc w:val="both"/>
        <w:rPr>
          <w:rFonts w:ascii="Palatino Linotype" w:hAnsi="Palatino Linotype" w:cs="Arial"/>
        </w:rPr>
      </w:pPr>
      <w:r w:rsidRPr="00B52539">
        <w:rPr>
          <w:rFonts w:ascii="Palatino Linotype" w:hAnsi="Palatino Linotype" w:cs="Arial"/>
        </w:rPr>
        <w:t xml:space="preserve">En ese sentido, no debe de pasar de vista para el </w:t>
      </w:r>
      <w:r w:rsidRPr="00B52539">
        <w:rPr>
          <w:rFonts w:ascii="Palatino Linotype" w:hAnsi="Palatino Linotype" w:cs="Arial"/>
          <w:b/>
        </w:rPr>
        <w:t>SUJETO OBLIGADO</w:t>
      </w:r>
      <w:r w:rsidRPr="00B52539">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7ACA677" w14:textId="77777777" w:rsidR="005404DE" w:rsidRPr="00B52539" w:rsidRDefault="005404DE" w:rsidP="00B52539">
      <w:pPr>
        <w:spacing w:before="240" w:after="240" w:line="360" w:lineRule="auto"/>
        <w:ind w:left="426" w:right="49"/>
        <w:contextualSpacing/>
        <w:jc w:val="both"/>
        <w:rPr>
          <w:rFonts w:ascii="Palatino Linotype" w:hAnsi="Palatino Linotype" w:cs="Arial"/>
        </w:rPr>
      </w:pPr>
    </w:p>
    <w:p w14:paraId="157B102E" w14:textId="77777777" w:rsidR="005404DE" w:rsidRPr="00B52539" w:rsidRDefault="005404DE" w:rsidP="00B52539">
      <w:pPr>
        <w:spacing w:line="360" w:lineRule="auto"/>
        <w:ind w:left="567" w:right="567"/>
        <w:jc w:val="both"/>
        <w:rPr>
          <w:rFonts w:ascii="Palatino Linotype" w:hAnsi="Palatino Linotype"/>
          <w:i/>
        </w:rPr>
      </w:pPr>
      <w:r w:rsidRPr="00B52539">
        <w:rPr>
          <w:rFonts w:ascii="Palatino Linotype" w:hAnsi="Palatino Linotype"/>
          <w:i/>
        </w:rPr>
        <w:t>“</w:t>
      </w:r>
      <w:r w:rsidRPr="00B52539">
        <w:rPr>
          <w:rFonts w:ascii="Palatino Linotype" w:hAnsi="Palatino Linotype"/>
          <w:b/>
          <w:i/>
        </w:rPr>
        <w:t>Artículo 8.</w:t>
      </w:r>
      <w:r w:rsidRPr="00B52539">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D286C3C" w14:textId="77777777" w:rsidR="005404DE" w:rsidRPr="00B52539" w:rsidRDefault="005404DE" w:rsidP="00B52539">
      <w:pPr>
        <w:spacing w:line="360" w:lineRule="auto"/>
        <w:ind w:left="567" w:right="567"/>
        <w:jc w:val="both"/>
        <w:rPr>
          <w:rFonts w:ascii="Palatino Linotype" w:hAnsi="Palatino Linotype"/>
          <w:i/>
        </w:rPr>
      </w:pPr>
    </w:p>
    <w:p w14:paraId="02CD0421" w14:textId="77777777" w:rsidR="005404DE" w:rsidRPr="00B52539" w:rsidRDefault="005404DE" w:rsidP="00B52539">
      <w:pPr>
        <w:spacing w:line="360" w:lineRule="auto"/>
        <w:ind w:left="567" w:right="567"/>
        <w:jc w:val="both"/>
        <w:rPr>
          <w:rFonts w:ascii="Palatino Linotype" w:hAnsi="Palatino Linotype"/>
          <w:i/>
        </w:rPr>
      </w:pPr>
      <w:r w:rsidRPr="00B52539">
        <w:rPr>
          <w:rFonts w:ascii="Palatino Linotype" w:hAnsi="Palatino Linotype"/>
          <w:b/>
          <w:i/>
        </w:rPr>
        <w:t>En la aplicación e interpretación de la presente Ley deberá prevalecer el principio de máxima publicidad,</w:t>
      </w:r>
      <w:r w:rsidRPr="00B52539">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52539">
        <w:rPr>
          <w:rFonts w:ascii="Palatino Linotype" w:hAnsi="Palatino Linotype"/>
          <w:i/>
        </w:rPr>
        <w:t>pro</w:t>
      </w:r>
      <w:proofErr w:type="spellEnd"/>
      <w:r w:rsidRPr="00B52539">
        <w:rPr>
          <w:rFonts w:ascii="Palatino Linotype" w:hAnsi="Palatino Linotype"/>
          <w:i/>
        </w:rPr>
        <w:t xml:space="preserve"> persona.</w:t>
      </w:r>
    </w:p>
    <w:p w14:paraId="0E2420A9" w14:textId="77777777" w:rsidR="005404DE" w:rsidRPr="00B52539" w:rsidRDefault="005404DE" w:rsidP="00B52539">
      <w:pPr>
        <w:spacing w:line="360" w:lineRule="auto"/>
        <w:ind w:left="567" w:right="567"/>
        <w:jc w:val="both"/>
        <w:rPr>
          <w:rFonts w:ascii="Palatino Linotype" w:hAnsi="Palatino Linotype"/>
          <w:i/>
        </w:rPr>
      </w:pPr>
    </w:p>
    <w:p w14:paraId="1B05AF7E" w14:textId="77777777" w:rsidR="005404DE" w:rsidRPr="00B52539" w:rsidRDefault="005404DE" w:rsidP="00B52539">
      <w:pPr>
        <w:spacing w:line="360" w:lineRule="auto"/>
        <w:ind w:left="567" w:right="567"/>
        <w:jc w:val="both"/>
        <w:rPr>
          <w:rFonts w:ascii="Palatino Linotype" w:hAnsi="Palatino Linotype"/>
          <w:i/>
        </w:rPr>
      </w:pPr>
      <w:r w:rsidRPr="00B52539">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442A32D0" w14:textId="77777777" w:rsidR="005404DE" w:rsidRPr="00B52539" w:rsidRDefault="005404DE" w:rsidP="00B52539">
      <w:pPr>
        <w:spacing w:line="360" w:lineRule="auto"/>
        <w:ind w:left="567" w:right="567"/>
        <w:jc w:val="both"/>
        <w:rPr>
          <w:rFonts w:ascii="Palatino Linotype" w:hAnsi="Palatino Linotype"/>
          <w:i/>
        </w:rPr>
      </w:pPr>
    </w:p>
    <w:p w14:paraId="21EC3EB0" w14:textId="77777777" w:rsidR="005404DE" w:rsidRPr="00B52539" w:rsidRDefault="005404DE" w:rsidP="00B52539">
      <w:pPr>
        <w:spacing w:line="360" w:lineRule="auto"/>
        <w:ind w:left="567" w:right="567"/>
        <w:jc w:val="both"/>
        <w:rPr>
          <w:rFonts w:ascii="Palatino Linotype" w:hAnsi="Palatino Linotype"/>
          <w:i/>
        </w:rPr>
      </w:pPr>
      <w:r w:rsidRPr="00B52539">
        <w:rPr>
          <w:rFonts w:ascii="Palatino Linotype" w:hAnsi="Palatino Linotype"/>
          <w:i/>
        </w:rPr>
        <w:t>(Énfasis añadido)</w:t>
      </w:r>
    </w:p>
    <w:p w14:paraId="7F2DB9B4" w14:textId="77777777" w:rsidR="005404DE" w:rsidRPr="00B52539" w:rsidRDefault="005404DE" w:rsidP="00B52539">
      <w:pPr>
        <w:spacing w:line="360" w:lineRule="auto"/>
        <w:ind w:left="567" w:right="567"/>
        <w:jc w:val="both"/>
        <w:rPr>
          <w:rFonts w:ascii="Palatino Linotype" w:hAnsi="Palatino Linotype"/>
          <w:i/>
        </w:rPr>
      </w:pPr>
    </w:p>
    <w:p w14:paraId="183A3171" w14:textId="77777777" w:rsidR="005404DE" w:rsidRPr="00B52539" w:rsidRDefault="005404DE" w:rsidP="00B52539">
      <w:pPr>
        <w:numPr>
          <w:ilvl w:val="0"/>
          <w:numId w:val="1"/>
        </w:numPr>
        <w:spacing w:before="240" w:after="240" w:line="360" w:lineRule="auto"/>
        <w:ind w:left="0" w:right="49" w:firstLine="0"/>
        <w:contextualSpacing/>
        <w:jc w:val="both"/>
        <w:rPr>
          <w:rFonts w:ascii="Palatino Linotype" w:eastAsia="MS Mincho" w:hAnsi="Palatino Linotype" w:cs="Arial"/>
        </w:rPr>
      </w:pPr>
      <w:r w:rsidRPr="00B52539">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0B878A0E" w14:textId="77777777" w:rsidR="005404DE" w:rsidRPr="00B52539" w:rsidRDefault="005404DE" w:rsidP="00B52539">
      <w:pPr>
        <w:spacing w:before="240" w:after="240" w:line="360" w:lineRule="auto"/>
        <w:ind w:right="49"/>
        <w:contextualSpacing/>
        <w:jc w:val="both"/>
        <w:rPr>
          <w:rFonts w:ascii="Palatino Linotype" w:eastAsia="MS Mincho" w:hAnsi="Palatino Linotype" w:cs="Arial"/>
        </w:rPr>
      </w:pPr>
    </w:p>
    <w:p w14:paraId="69C7F1EE" w14:textId="7D985905" w:rsidR="005404DE" w:rsidRPr="00B52539" w:rsidRDefault="00513D18" w:rsidP="00B52539">
      <w:pPr>
        <w:spacing w:before="240" w:after="240" w:line="360" w:lineRule="auto"/>
        <w:ind w:left="567" w:right="567"/>
        <w:contextualSpacing/>
        <w:jc w:val="both"/>
        <w:rPr>
          <w:rFonts w:ascii="Palatino Linotype" w:hAnsi="Palatino Linotype"/>
          <w:i/>
        </w:rPr>
      </w:pPr>
      <w:r w:rsidRPr="00B52539">
        <w:rPr>
          <w:rFonts w:ascii="Palatino Linotype" w:hAnsi="Palatino Linotype"/>
          <w:b/>
          <w:i/>
        </w:rPr>
        <w:t>“</w:t>
      </w:r>
      <w:r w:rsidR="005404DE" w:rsidRPr="00B52539">
        <w:rPr>
          <w:rFonts w:ascii="Palatino Linotype" w:hAnsi="Palatino Linotype"/>
          <w:b/>
          <w:i/>
        </w:rPr>
        <w:t xml:space="preserve">Artículo 12. </w:t>
      </w:r>
      <w:r w:rsidR="005404DE" w:rsidRPr="00B52539">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3699362A" w14:textId="77777777" w:rsidR="005404DE" w:rsidRPr="00B52539" w:rsidRDefault="005404DE" w:rsidP="00B52539">
      <w:pPr>
        <w:spacing w:before="240" w:after="240" w:line="360" w:lineRule="auto"/>
        <w:ind w:left="567" w:right="567"/>
        <w:contextualSpacing/>
        <w:jc w:val="both"/>
        <w:rPr>
          <w:rFonts w:ascii="Palatino Linotype" w:hAnsi="Palatino Linotype"/>
          <w:i/>
        </w:rPr>
      </w:pPr>
    </w:p>
    <w:p w14:paraId="2EBFC904" w14:textId="77777777" w:rsidR="005404DE" w:rsidRPr="00B52539" w:rsidRDefault="005404DE" w:rsidP="00B52539">
      <w:pPr>
        <w:spacing w:before="240" w:after="240" w:line="360" w:lineRule="auto"/>
        <w:ind w:left="567" w:right="567"/>
        <w:contextualSpacing/>
        <w:jc w:val="both"/>
        <w:rPr>
          <w:rFonts w:ascii="Palatino Linotype" w:hAnsi="Palatino Linotype"/>
          <w:i/>
        </w:rPr>
      </w:pPr>
      <w:r w:rsidRPr="00B52539">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8F7D8A" w14:textId="77777777" w:rsidR="005404DE" w:rsidRPr="00B52539" w:rsidRDefault="005404DE" w:rsidP="00B52539">
      <w:pPr>
        <w:spacing w:before="240" w:after="240" w:line="360" w:lineRule="auto"/>
        <w:ind w:left="567" w:right="567"/>
        <w:contextualSpacing/>
        <w:jc w:val="both"/>
        <w:rPr>
          <w:rFonts w:ascii="Palatino Linotype" w:hAnsi="Palatino Linotype"/>
          <w:i/>
        </w:rPr>
      </w:pPr>
    </w:p>
    <w:p w14:paraId="31CFDDDE" w14:textId="77777777" w:rsidR="005404DE" w:rsidRPr="00B52539" w:rsidRDefault="005404DE" w:rsidP="00B52539">
      <w:pPr>
        <w:spacing w:before="240" w:after="240" w:line="360" w:lineRule="auto"/>
        <w:ind w:left="567" w:right="567"/>
        <w:contextualSpacing/>
        <w:jc w:val="both"/>
        <w:rPr>
          <w:rFonts w:ascii="Palatino Linotype" w:hAnsi="Palatino Linotype"/>
          <w:i/>
        </w:rPr>
      </w:pPr>
      <w:r w:rsidRPr="00B52539">
        <w:rPr>
          <w:rFonts w:ascii="Palatino Linotype" w:hAnsi="Palatino Linotype"/>
          <w:b/>
          <w:i/>
        </w:rPr>
        <w:t xml:space="preserve">Artículo 160. </w:t>
      </w:r>
      <w:r w:rsidRPr="00B52539">
        <w:rPr>
          <w:rFonts w:ascii="Palatino Linotype"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E7F531C" w14:textId="77777777" w:rsidR="005404DE" w:rsidRPr="00B52539" w:rsidRDefault="005404DE" w:rsidP="00B52539">
      <w:pPr>
        <w:spacing w:before="240" w:after="240" w:line="360" w:lineRule="auto"/>
        <w:ind w:left="567" w:right="567"/>
        <w:contextualSpacing/>
        <w:jc w:val="both"/>
        <w:rPr>
          <w:rFonts w:ascii="Palatino Linotype" w:hAnsi="Palatino Linotype"/>
          <w:i/>
        </w:rPr>
      </w:pPr>
    </w:p>
    <w:p w14:paraId="45A41B42" w14:textId="603A4649" w:rsidR="005404DE" w:rsidRPr="00B52539" w:rsidRDefault="005404DE" w:rsidP="00B52539">
      <w:pPr>
        <w:spacing w:before="240" w:after="240" w:line="360" w:lineRule="auto"/>
        <w:ind w:left="567" w:right="567"/>
        <w:contextualSpacing/>
        <w:jc w:val="both"/>
        <w:rPr>
          <w:rFonts w:ascii="Palatino Linotype" w:hAnsi="Palatino Linotype"/>
          <w:i/>
        </w:rPr>
      </w:pPr>
      <w:r w:rsidRPr="00B52539">
        <w:rPr>
          <w:rFonts w:ascii="Palatino Linotype" w:hAnsi="Palatino Linotype"/>
          <w:i/>
        </w:rPr>
        <w:t xml:space="preserve">En caso que la información solicitada consista en bases de datos se deberá privilegiar la entrega de la misma en formatos abiertos. </w:t>
      </w:r>
      <w:r w:rsidR="00513D18" w:rsidRPr="00B52539">
        <w:rPr>
          <w:rFonts w:ascii="Palatino Linotype" w:hAnsi="Palatino Linotype"/>
          <w:i/>
        </w:rPr>
        <w:t>“</w:t>
      </w:r>
    </w:p>
    <w:p w14:paraId="43B694C2" w14:textId="77777777" w:rsidR="005404DE" w:rsidRPr="00B52539" w:rsidRDefault="005404DE" w:rsidP="00B52539">
      <w:pPr>
        <w:spacing w:before="240" w:after="240" w:line="360" w:lineRule="auto"/>
        <w:ind w:left="567" w:right="567"/>
        <w:contextualSpacing/>
        <w:jc w:val="both"/>
        <w:rPr>
          <w:rFonts w:ascii="Palatino Linotype" w:hAnsi="Palatino Linotype"/>
          <w:i/>
        </w:rPr>
      </w:pPr>
    </w:p>
    <w:p w14:paraId="4E75B1E3" w14:textId="77777777" w:rsidR="005404DE" w:rsidRPr="00B52539" w:rsidRDefault="005404DE" w:rsidP="00B52539">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52539">
        <w:rPr>
          <w:rFonts w:ascii="Palatino Linotype"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32A72C03" w14:textId="4E992CCB" w:rsidR="00E94CF4" w:rsidRPr="00B52539" w:rsidRDefault="005404DE" w:rsidP="00B52539">
      <w:pPr>
        <w:spacing w:line="360" w:lineRule="auto"/>
        <w:ind w:left="426" w:right="567"/>
        <w:contextualSpacing/>
        <w:rPr>
          <w:rFonts w:ascii="Palatino Linotype" w:eastAsia="Times New Roman" w:hAnsi="Palatino Linotype" w:cs="Arial"/>
          <w:b/>
          <w:i/>
        </w:rPr>
      </w:pPr>
      <w:r w:rsidRPr="00B52539">
        <w:rPr>
          <w:rFonts w:ascii="Palatino Linotype" w:eastAsia="Times New Roman" w:hAnsi="Palatino Linotype" w:cs="Arial"/>
          <w:b/>
          <w:i/>
        </w:rPr>
        <w:t>IV.- Los ayuntamientos y las dependencias, organismos, órganos y entidades de la administración municipal;</w:t>
      </w:r>
    </w:p>
    <w:p w14:paraId="18E28A5F" w14:textId="37BA6DD1" w:rsidR="00E94CF4" w:rsidRPr="00B52539" w:rsidRDefault="00E94CF4" w:rsidP="00B52539">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lang w:val="es-ES"/>
        </w:rPr>
      </w:pPr>
      <w:r w:rsidRPr="00B52539">
        <w:rPr>
          <w:rFonts w:ascii="Palatino Linotype" w:hAnsi="Palatino Linotype" w:cs="Arial"/>
          <w:lang w:val="es-ES"/>
        </w:rPr>
        <w:t>En relación con lo anterior, también es importante mencionar que constituye una obligación para el Sujeto Obligado,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14:paraId="45E32D69" w14:textId="77777777" w:rsidR="00E94CF4" w:rsidRPr="00B52539" w:rsidRDefault="00E94CF4"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lang w:val="es-MX"/>
        </w:rPr>
      </w:pPr>
      <w:r w:rsidRPr="00B52539">
        <w:rPr>
          <w:rFonts w:ascii="Palatino Linotype" w:hAnsi="Palatino Linotype" w:cs="Arial"/>
          <w:b/>
          <w:bCs/>
          <w:i/>
          <w:lang w:val="es-MX"/>
        </w:rPr>
        <w:t xml:space="preserve">“Artículo 92. </w:t>
      </w:r>
      <w:r w:rsidRPr="00B52539">
        <w:rPr>
          <w:rFonts w:ascii="Palatino Linotype"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ADA6B9" w14:textId="77777777" w:rsidR="00513D18" w:rsidRPr="00B52539" w:rsidRDefault="00513D18"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lang w:val="es-MX"/>
        </w:rPr>
      </w:pPr>
    </w:p>
    <w:p w14:paraId="3751F940" w14:textId="77777777" w:rsidR="00E94CF4" w:rsidRPr="00B52539" w:rsidRDefault="00E94CF4"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lang w:val="es-MX"/>
        </w:rPr>
      </w:pPr>
      <w:r w:rsidRPr="00B52539">
        <w:rPr>
          <w:rFonts w:ascii="Palatino Linotype" w:hAnsi="Palatino Linotype" w:cs="Arial"/>
          <w:i/>
          <w:lang w:val="es-MX"/>
        </w:rPr>
        <w:t>(…)</w:t>
      </w:r>
    </w:p>
    <w:p w14:paraId="2C073D74" w14:textId="77777777" w:rsidR="00FD044A" w:rsidRPr="00B52539" w:rsidRDefault="00FD044A"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lang w:val="es-MX"/>
        </w:rPr>
      </w:pPr>
    </w:p>
    <w:p w14:paraId="0DF7AF42" w14:textId="77777777" w:rsidR="00513D18" w:rsidRPr="00B52539" w:rsidRDefault="00E94CF4"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b/>
          <w:i/>
          <w:lang w:val="es-MX"/>
        </w:rPr>
      </w:pPr>
      <w:r w:rsidRPr="00B52539">
        <w:rPr>
          <w:rFonts w:ascii="Palatino Linotype" w:hAnsi="Palatino Linotype" w:cs="Arial"/>
          <w:b/>
          <w:bCs/>
          <w:i/>
          <w:lang w:val="es-MX"/>
        </w:rPr>
        <w:t xml:space="preserve">XXI. </w:t>
      </w:r>
      <w:r w:rsidRPr="00B52539">
        <w:rPr>
          <w:rFonts w:ascii="Palatino Linotype" w:hAnsi="Palatino Linotype" w:cs="Arial"/>
          <w:b/>
          <w:i/>
          <w:lang w:val="es-MX"/>
        </w:rPr>
        <w:t xml:space="preserve">La información curricular, desde el nivel de jefe de departamento o equivalente, hasta el titular del sujeto obligado, así como, en su caso, las sanciones administrativas de que haya sido objeto; </w:t>
      </w:r>
    </w:p>
    <w:p w14:paraId="2FB38979" w14:textId="77777777" w:rsidR="00513D18" w:rsidRPr="00B52539" w:rsidRDefault="00513D18"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b/>
          <w:i/>
          <w:lang w:val="es-MX"/>
        </w:rPr>
      </w:pPr>
    </w:p>
    <w:p w14:paraId="5ED3D980" w14:textId="720B1F0F" w:rsidR="00E94CF4" w:rsidRPr="00B52539" w:rsidRDefault="00E94CF4"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b/>
          <w:i/>
          <w:lang w:val="es-MX"/>
        </w:rPr>
      </w:pPr>
      <w:r w:rsidRPr="00B52539">
        <w:rPr>
          <w:rFonts w:ascii="Palatino Linotype" w:hAnsi="Palatino Linotype" w:cs="Arial"/>
          <w:b/>
          <w:i/>
          <w:lang w:val="es-MX"/>
        </w:rPr>
        <w:t>(…)”</w:t>
      </w:r>
    </w:p>
    <w:p w14:paraId="525050B8" w14:textId="77777777" w:rsidR="00E94CF4" w:rsidRPr="00B52539" w:rsidRDefault="00E94CF4" w:rsidP="00B52539">
      <w:pPr>
        <w:widowControl w:val="0"/>
        <w:autoSpaceDE w:val="0"/>
        <w:autoSpaceDN w:val="0"/>
        <w:adjustRightInd w:val="0"/>
        <w:spacing w:before="240" w:after="240" w:line="360" w:lineRule="auto"/>
        <w:contextualSpacing/>
        <w:jc w:val="both"/>
        <w:rPr>
          <w:rFonts w:ascii="Palatino Linotype" w:hAnsi="Palatino Linotype" w:cs="Arial"/>
        </w:rPr>
      </w:pPr>
    </w:p>
    <w:p w14:paraId="5DF6D719" w14:textId="12EAAEF4" w:rsidR="0078425E" w:rsidRPr="00B52539" w:rsidRDefault="00A32F9D"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hAnsi="Palatino Linotype" w:cs="Times New Roman"/>
          <w:lang w:eastAsia="es-ES_tradnl"/>
        </w:rPr>
        <w:t xml:space="preserve">Expuesto lo anterior, </w:t>
      </w:r>
      <w:r w:rsidR="004A5464" w:rsidRPr="00B52539">
        <w:rPr>
          <w:rFonts w:ascii="Palatino Linotype" w:hAnsi="Palatino Linotype" w:cs="Arial"/>
        </w:rPr>
        <w:t xml:space="preserve">es oportuno referir que el </w:t>
      </w:r>
      <w:r w:rsidR="004A5464" w:rsidRPr="00B52539">
        <w:rPr>
          <w:rFonts w:ascii="Palatino Linotype" w:hAnsi="Palatino Linotype" w:cs="Arial"/>
          <w:b/>
        </w:rPr>
        <w:t>SUJETO OBLIGADO</w:t>
      </w:r>
      <w:r w:rsidR="004A5464" w:rsidRPr="00B52539">
        <w:rPr>
          <w:rFonts w:ascii="Palatino Linotype" w:hAnsi="Palatino Linotype" w:cs="Arial"/>
        </w:rPr>
        <w:t xml:space="preserve">, </w:t>
      </w:r>
      <w:r w:rsidR="00E94CF4" w:rsidRPr="00B52539">
        <w:rPr>
          <w:rFonts w:ascii="Palatino Linotype" w:hAnsi="Palatino Linotype" w:cs="Arial"/>
        </w:rPr>
        <w:t>realizó ent</w:t>
      </w:r>
      <w:r w:rsidR="0078425E" w:rsidRPr="00B52539">
        <w:rPr>
          <w:rFonts w:ascii="Palatino Linotype" w:hAnsi="Palatino Linotype" w:cs="Arial"/>
        </w:rPr>
        <w:t xml:space="preserve">rega de diversas documentales, </w:t>
      </w:r>
      <w:r w:rsidR="00E94CF4" w:rsidRPr="00B52539">
        <w:rPr>
          <w:rFonts w:ascii="Palatino Linotype" w:hAnsi="Palatino Linotype" w:cs="Arial"/>
        </w:rPr>
        <w:t>donde se aprecia información académica de lo que se estima son servidores públicos adscritos al Ayuntamiento de San Antonio la Isla, no obstante, se advierte que</w:t>
      </w:r>
      <w:r w:rsidR="00F83DFF" w:rsidRPr="00B52539">
        <w:rPr>
          <w:rFonts w:ascii="Palatino Linotype" w:hAnsi="Palatino Linotype" w:cs="Arial"/>
        </w:rPr>
        <w:t xml:space="preserve"> dicha</w:t>
      </w:r>
      <w:r w:rsidR="00E94CF4" w:rsidRPr="00B52539">
        <w:rPr>
          <w:rFonts w:ascii="Palatino Linotype" w:hAnsi="Palatino Linotype" w:cs="Arial"/>
        </w:rPr>
        <w:t xml:space="preserve"> informaci</w:t>
      </w:r>
      <w:r w:rsidR="00F83DFF" w:rsidRPr="00B52539">
        <w:rPr>
          <w:rFonts w:ascii="Palatino Linotype" w:hAnsi="Palatino Linotype" w:cs="Arial"/>
        </w:rPr>
        <w:t xml:space="preserve">ón, </w:t>
      </w:r>
      <w:r w:rsidR="00E94CF4" w:rsidRPr="00B52539">
        <w:rPr>
          <w:rFonts w:ascii="Palatino Linotype" w:hAnsi="Palatino Linotype" w:cs="Arial"/>
        </w:rPr>
        <w:t xml:space="preserve">no atiende lo señalado por el artículo 11 de la Ley de Transparencia y Acceso a la Información </w:t>
      </w:r>
      <w:r w:rsidR="0078425E" w:rsidRPr="00B52539">
        <w:rPr>
          <w:rFonts w:ascii="Palatino Linotype" w:hAnsi="Palatino Linotype" w:cs="Arial"/>
        </w:rPr>
        <w:t xml:space="preserve">Pública del Estado de México y Municipios, mismo que establece que en la entrega de la información se deberá  garantizar que esta sea accesible, actualizada, completa, congruente, confiable, verificable, veraz, integral, oportuna y expedita, como a continuación se observa: </w:t>
      </w:r>
    </w:p>
    <w:p w14:paraId="1E263BA0" w14:textId="77777777" w:rsidR="0078425E" w:rsidRPr="00B52539" w:rsidRDefault="0078425E"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p>
    <w:p w14:paraId="63DDBE12" w14:textId="77777777" w:rsidR="0078425E" w:rsidRPr="00B52539" w:rsidRDefault="0078425E" w:rsidP="00B52539">
      <w:pPr>
        <w:widowControl w:val="0"/>
        <w:autoSpaceDE w:val="0"/>
        <w:autoSpaceDN w:val="0"/>
        <w:adjustRightInd w:val="0"/>
        <w:spacing w:before="240" w:after="240" w:line="360" w:lineRule="auto"/>
        <w:ind w:left="567" w:right="567"/>
        <w:contextualSpacing/>
        <w:jc w:val="both"/>
        <w:rPr>
          <w:rFonts w:ascii="Palatino Linotype" w:hAnsi="Palatino Linotype"/>
          <w:i/>
        </w:rPr>
      </w:pPr>
      <w:r w:rsidRPr="00B52539">
        <w:rPr>
          <w:rFonts w:ascii="Palatino Linotype" w:hAnsi="Palatino Linotype"/>
          <w:i/>
        </w:rPr>
        <w:t>“</w:t>
      </w:r>
      <w:r w:rsidRPr="00B52539">
        <w:rPr>
          <w:rFonts w:ascii="Palatino Linotype" w:hAnsi="Palatino Linotype"/>
          <w:b/>
          <w:i/>
        </w:rPr>
        <w:t>Artículo 11.</w:t>
      </w:r>
      <w:r w:rsidRPr="00B52539">
        <w:rPr>
          <w:rFonts w:ascii="Palatino Linotype" w:hAnsi="Palatino Linotype"/>
          <w:i/>
        </w:rPr>
        <w:t xml:space="preserve"> En la generación, publicación y entrega de información se deberá garantizar que ésta sea accesible, actualizada, </w:t>
      </w:r>
      <w:r w:rsidRPr="00B52539">
        <w:rPr>
          <w:rFonts w:ascii="Palatino Linotype" w:hAnsi="Palatino Linotype"/>
          <w:b/>
          <w:i/>
        </w:rPr>
        <w:t>completa, congruente, confiable, verificable, veraz, integral, oportuna y expedita,</w:t>
      </w:r>
      <w:r w:rsidRPr="00B52539">
        <w:rPr>
          <w:rFonts w:ascii="Palatino Linotype" w:hAnsi="Palatino Linotype"/>
          <w:i/>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14:paraId="22C078AF" w14:textId="77777777" w:rsidR="0078425E" w:rsidRPr="00B52539" w:rsidRDefault="0078425E" w:rsidP="00B52539">
      <w:pPr>
        <w:widowControl w:val="0"/>
        <w:autoSpaceDE w:val="0"/>
        <w:autoSpaceDN w:val="0"/>
        <w:adjustRightInd w:val="0"/>
        <w:spacing w:before="240" w:after="240" w:line="360" w:lineRule="auto"/>
        <w:ind w:left="567" w:right="567"/>
        <w:contextualSpacing/>
        <w:jc w:val="both"/>
        <w:rPr>
          <w:rFonts w:ascii="Palatino Linotype" w:hAnsi="Palatino Linotype"/>
          <w:i/>
        </w:rPr>
      </w:pPr>
    </w:p>
    <w:p w14:paraId="3BCA2C43" w14:textId="4CD1AC01" w:rsidR="0078425E" w:rsidRPr="00B52539" w:rsidRDefault="0078425E"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r w:rsidRPr="00B52539">
        <w:rPr>
          <w:rFonts w:ascii="Palatino Linotype" w:hAnsi="Palatino Linotype"/>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57958543" w14:textId="77777777" w:rsidR="0078425E" w:rsidRPr="00B52539" w:rsidRDefault="0078425E" w:rsidP="00B52539">
      <w:pPr>
        <w:widowControl w:val="0"/>
        <w:autoSpaceDE w:val="0"/>
        <w:autoSpaceDN w:val="0"/>
        <w:adjustRightInd w:val="0"/>
        <w:spacing w:before="240" w:after="240" w:line="360" w:lineRule="auto"/>
        <w:contextualSpacing/>
        <w:jc w:val="both"/>
        <w:rPr>
          <w:rFonts w:ascii="Palatino Linotype" w:hAnsi="Palatino Linotype" w:cs="Arial"/>
        </w:rPr>
      </w:pPr>
    </w:p>
    <w:p w14:paraId="021BFFFF" w14:textId="1EC574EF" w:rsidR="0033140D" w:rsidRPr="00B52539" w:rsidRDefault="0078425E"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hAnsi="Palatino Linotype" w:cs="Arial"/>
        </w:rPr>
        <w:t>Así</w:t>
      </w:r>
      <w:r w:rsidR="007D0E0A" w:rsidRPr="00B52539">
        <w:rPr>
          <w:rFonts w:ascii="Palatino Linotype" w:hAnsi="Palatino Linotype" w:cs="Arial"/>
        </w:rPr>
        <w:t xml:space="preserve"> y en concordancia </w:t>
      </w:r>
      <w:r w:rsidRPr="00B52539">
        <w:rPr>
          <w:rFonts w:ascii="Palatino Linotype" w:hAnsi="Palatino Linotype" w:cs="Arial"/>
        </w:rPr>
        <w:t xml:space="preserve">con los altos estándares de transparencia a los que se encuentran impuestos los Sujetos Obligados, la información con la que se pretenda atender una solicitud de información </w:t>
      </w:r>
      <w:r w:rsidR="00F83DFF" w:rsidRPr="00B52539">
        <w:rPr>
          <w:rFonts w:ascii="Palatino Linotype" w:hAnsi="Palatino Linotype" w:cs="Arial"/>
        </w:rPr>
        <w:t>deberá</w:t>
      </w:r>
      <w:r w:rsidRPr="00B52539">
        <w:rPr>
          <w:rFonts w:ascii="Palatino Linotype" w:hAnsi="Palatino Linotype" w:cs="Arial"/>
        </w:rPr>
        <w:t xml:space="preserve"> ser</w:t>
      </w:r>
      <w:r w:rsidR="005A2216" w:rsidRPr="00B52539">
        <w:rPr>
          <w:rFonts w:ascii="Palatino Linotype" w:hAnsi="Palatino Linotype" w:cs="Arial"/>
        </w:rPr>
        <w:t xml:space="preserve"> completa, confiable y</w:t>
      </w:r>
      <w:r w:rsidRPr="00B52539">
        <w:rPr>
          <w:rFonts w:ascii="Palatino Linotype" w:hAnsi="Palatino Linotype" w:cs="Arial"/>
        </w:rPr>
        <w:t xml:space="preserve"> verificable, </w:t>
      </w:r>
      <w:r w:rsidR="006D3D38" w:rsidRPr="00B52539">
        <w:rPr>
          <w:rFonts w:ascii="Palatino Linotype" w:hAnsi="Palatino Linotype" w:cs="Arial"/>
        </w:rPr>
        <w:t xml:space="preserve">esto es </w:t>
      </w:r>
      <w:r w:rsidR="005A2216" w:rsidRPr="00B52539">
        <w:rPr>
          <w:rFonts w:ascii="Palatino Linotype" w:hAnsi="Palatino Linotype" w:cs="Arial"/>
        </w:rPr>
        <w:t>de conformidad con lo que establece la Real Academia de la Lengua E</w:t>
      </w:r>
      <w:r w:rsidR="00F83DFF" w:rsidRPr="00B52539">
        <w:rPr>
          <w:rFonts w:ascii="Palatino Linotype" w:hAnsi="Palatino Linotype" w:cs="Arial"/>
        </w:rPr>
        <w:t xml:space="preserve">spañola, que </w:t>
      </w:r>
      <w:r w:rsidR="005A2216" w:rsidRPr="00B52539">
        <w:rPr>
          <w:rFonts w:ascii="Palatino Linotype" w:hAnsi="Palatino Linotype" w:cs="Arial"/>
        </w:rPr>
        <w:t xml:space="preserve"> </w:t>
      </w:r>
      <w:r w:rsidR="005A2216" w:rsidRPr="00B52539">
        <w:rPr>
          <w:rFonts w:ascii="Palatino Linotype" w:hAnsi="Palatino Linotype" w:cs="Arial"/>
          <w:i/>
        </w:rPr>
        <w:t xml:space="preserve">“permita comprobar su veracidad y examinar el método </w:t>
      </w:r>
      <w:r w:rsidR="002E2860" w:rsidRPr="00B52539">
        <w:rPr>
          <w:rFonts w:ascii="Palatino Linotype" w:hAnsi="Palatino Linotype" w:cs="Arial"/>
          <w:i/>
        </w:rPr>
        <w:t>por el que se ha alcanzado</w:t>
      </w:r>
      <w:r w:rsidR="00F83DFF" w:rsidRPr="00B52539">
        <w:rPr>
          <w:rFonts w:ascii="Palatino Linotype" w:hAnsi="Palatino Linotype" w:cs="Arial"/>
          <w:i/>
        </w:rPr>
        <w:t>”</w:t>
      </w:r>
      <w:r w:rsidR="005A2216" w:rsidRPr="00B52539">
        <w:rPr>
          <w:rStyle w:val="Refdenotaalpie"/>
          <w:rFonts w:ascii="Palatino Linotype" w:hAnsi="Palatino Linotype" w:cs="Arial"/>
        </w:rPr>
        <w:footnoteReference w:id="1"/>
      </w:r>
      <w:r w:rsidR="00F83DFF" w:rsidRPr="00B52539">
        <w:rPr>
          <w:rFonts w:ascii="Palatino Linotype" w:hAnsi="Palatino Linotype" w:cs="Arial"/>
        </w:rPr>
        <w:t xml:space="preserve">. Señalado lo anterior y derivado del estudio a las constancias que integran el expediente en el </w:t>
      </w:r>
      <w:r w:rsidR="00F83DFF" w:rsidRPr="00B52539">
        <w:rPr>
          <w:rFonts w:ascii="Palatino Linotype" w:hAnsi="Palatino Linotype" w:cs="Arial"/>
          <w:b/>
        </w:rPr>
        <w:t>Sistema de Acceso a la Información Mexiquense (</w:t>
      </w:r>
      <w:proofErr w:type="spellStart"/>
      <w:r w:rsidR="00F83DFF" w:rsidRPr="00B52539">
        <w:rPr>
          <w:rFonts w:ascii="Palatino Linotype" w:hAnsi="Palatino Linotype" w:cs="Arial"/>
          <w:b/>
        </w:rPr>
        <w:t>Saimex</w:t>
      </w:r>
      <w:proofErr w:type="spellEnd"/>
      <w:r w:rsidR="00F83DFF" w:rsidRPr="00B52539">
        <w:rPr>
          <w:rFonts w:ascii="Palatino Linotype" w:hAnsi="Palatino Linotype" w:cs="Arial"/>
          <w:b/>
        </w:rPr>
        <w:t xml:space="preserve">), </w:t>
      </w:r>
      <w:r w:rsidR="00F83DFF" w:rsidRPr="00B52539">
        <w:rPr>
          <w:rFonts w:ascii="Palatino Linotype" w:hAnsi="Palatino Linotype" w:cs="Arial"/>
        </w:rPr>
        <w:t>se advierte que no hay forma de correlacionar las documentales de los servidores públicos con el puesto o cargo que desempeñan, resultando imposible tanto para el particular como para este Órgano Ga</w:t>
      </w:r>
      <w:r w:rsidR="000D45CD" w:rsidRPr="00B52539">
        <w:rPr>
          <w:rFonts w:ascii="Palatino Linotype" w:hAnsi="Palatino Linotype" w:cs="Arial"/>
        </w:rPr>
        <w:t xml:space="preserve">rante </w:t>
      </w:r>
      <w:r w:rsidR="00F83DFF" w:rsidRPr="00B52539">
        <w:rPr>
          <w:rFonts w:ascii="Palatino Linotype" w:hAnsi="Palatino Linotype" w:cs="Arial"/>
        </w:rPr>
        <w:t xml:space="preserve">identificar si lo remitido por el </w:t>
      </w:r>
      <w:r w:rsidR="00F83DFF" w:rsidRPr="00B52539">
        <w:rPr>
          <w:rFonts w:ascii="Palatino Linotype" w:hAnsi="Palatino Linotype" w:cs="Arial"/>
          <w:b/>
        </w:rPr>
        <w:t>SUJETO OBLIGADO</w:t>
      </w:r>
      <w:r w:rsidR="00F83DFF" w:rsidRPr="00B52539">
        <w:rPr>
          <w:rFonts w:ascii="Palatino Linotype" w:hAnsi="Palatino Linotype" w:cs="Arial"/>
        </w:rPr>
        <w:t xml:space="preserve"> colma en su totalidad </w:t>
      </w:r>
      <w:r w:rsidR="00F8590C" w:rsidRPr="00B52539">
        <w:rPr>
          <w:rFonts w:ascii="Palatino Linotype" w:hAnsi="Palatino Linotype" w:cs="Arial"/>
        </w:rPr>
        <w:t>lo solicitado, lo anterior, tiene sustento en la siguiente tesis  emitida por la Suprema Corte de Justicia de la Nación:</w:t>
      </w:r>
    </w:p>
    <w:p w14:paraId="0315DBB0" w14:textId="77777777" w:rsidR="00F8590C" w:rsidRPr="00B52539" w:rsidRDefault="00F8590C" w:rsidP="00B52539">
      <w:pPr>
        <w:widowControl w:val="0"/>
        <w:autoSpaceDE w:val="0"/>
        <w:autoSpaceDN w:val="0"/>
        <w:adjustRightInd w:val="0"/>
        <w:spacing w:before="240" w:after="240" w:line="360" w:lineRule="auto"/>
        <w:contextualSpacing/>
        <w:jc w:val="both"/>
        <w:rPr>
          <w:rFonts w:ascii="Palatino Linotype" w:hAnsi="Palatino Linotype" w:cs="Arial"/>
          <w:i/>
        </w:rPr>
      </w:pPr>
    </w:p>
    <w:p w14:paraId="0A155A4F" w14:textId="6153BFC3" w:rsidR="00F8590C"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b/>
          <w:i/>
        </w:rPr>
      </w:pPr>
      <w:r w:rsidRPr="00B52539">
        <w:rPr>
          <w:rFonts w:ascii="Palatino Linotype" w:hAnsi="Palatino Linotype"/>
          <w:b/>
          <w:i/>
        </w:rPr>
        <w:t>“DERECHO A LA INFORMACIÓN. LOS REQUISITOS DE SU VERACIDAD E IMPARCIALIDAD NO SÓLO SON EXIGIBLES A PERIODISTAS O PROFESIONALES DE LA COMUNICACIÓN, SINO A TODO AQUEL QUE FUNJA COMO INFORMADOR.</w:t>
      </w:r>
      <w:r w:rsidRPr="00B52539">
        <w:rPr>
          <w:rFonts w:ascii="Palatino Linotype" w:hAnsi="Palatino Linotype"/>
          <w:i/>
        </w:rPr>
        <w:t xml:space="preserve"> Con base en los artículos 6o. y 7o. de la Constitución Política de los Estados Unidos Mexicanos, esta Suprema Corte de Justicia de la Nación ha distinguido entre la expresión de opiniones y la emisión de aseveraciones sobre hechos. Así, mientras que de las opiniones no puede predicarse su verdad o falsedad, de los hechos sí puede juzgarse su correspondencia con la realidad. </w:t>
      </w:r>
      <w:r w:rsidRPr="00B52539">
        <w:rPr>
          <w:rFonts w:ascii="Palatino Linotype" w:hAnsi="Palatino Linotype"/>
          <w:b/>
          <w:i/>
        </w:rPr>
        <w:t>En este sentido, la información sobre hechos cuya búsqueda, obtención y amplia difusión están constitucionalmente protegidas es aquella que es veraz e imparcial.</w:t>
      </w:r>
      <w:r w:rsidRPr="00B52539">
        <w:rPr>
          <w:rFonts w:ascii="Palatino Linotype" w:hAnsi="Palatino Linotype"/>
          <w:i/>
        </w:rPr>
        <w:t xml:space="preserve"> </w:t>
      </w:r>
      <w:r w:rsidRPr="00B52539">
        <w:rPr>
          <w:rFonts w:ascii="Palatino Linotype" w:hAnsi="Palatino Linotype"/>
          <w:b/>
          <w:i/>
        </w:rPr>
        <w:t>Así, el requisito de veracidad como límite interno implica una exigencia de que la información difundida esté respaldada por un ejercicio razonable de investigación y comprobación de su asiento en la realidad, mientras que el requisito de imparcialidad constituye una barrera contra la tergiversación abierta y la difusión intencional de inexactitudes.</w:t>
      </w:r>
      <w:r w:rsidRPr="00B52539">
        <w:rPr>
          <w:rFonts w:ascii="Palatino Linotype" w:hAnsi="Palatino Linotype"/>
          <w:i/>
        </w:rPr>
        <w:t xml:space="preserve"> Ahora bien, esta exigencia no sólo recae en periodistas y profesionales de la comunicación acerca de sus notas periodísticas, reportajes y entrevistas, sino en todo aquel que funja como informador</w:t>
      </w:r>
      <w:r w:rsidRPr="00B52539">
        <w:rPr>
          <w:rFonts w:ascii="Palatino Linotype" w:hAnsi="Palatino Linotype"/>
          <w:b/>
          <w:i/>
        </w:rPr>
        <w:t xml:space="preserve">. Lo anterior es así, toda vez que el elemento definitorio para exigir a una persona cierta diligencia en la comprobación de los hechos es la difusión de determinada información que considera noticiable y destinada a influir a su vez en la opinión pública, con independencia de su actividad laboral, título universitario o estatus profesional. </w:t>
      </w:r>
    </w:p>
    <w:p w14:paraId="6E589D5E" w14:textId="77777777" w:rsidR="00F8590C"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i/>
        </w:rPr>
      </w:pPr>
    </w:p>
    <w:p w14:paraId="589A0D5E" w14:textId="77777777" w:rsidR="00F8590C"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i/>
        </w:rPr>
      </w:pPr>
      <w:r w:rsidRPr="00B52539">
        <w:rPr>
          <w:rFonts w:ascii="Palatino Linotype" w:hAnsi="Palatino Linotype"/>
          <w:i/>
        </w:rPr>
        <w:t xml:space="preserve">Amparo directo en revisión 3123/2013. 7 de febrero de 2014. Cinco votos de los Ministros Arturo Zaldívar Lelo de Larrea, José Ramón Cossío Díaz, quien reservó su derecho a formular voto concurrente, Alfredo Gutiérrez Ortiz Mena, Olga Sánchez Cordero de García Villegas y Jorge Mario Pardo Rebolledo. Ponente: José Ramón Cossío Díaz. Secretaria: Luz Helena Orozco y Villa. </w:t>
      </w:r>
    </w:p>
    <w:p w14:paraId="742236A6" w14:textId="77777777" w:rsidR="00F8590C"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i/>
        </w:rPr>
      </w:pPr>
    </w:p>
    <w:p w14:paraId="4A18F0A5" w14:textId="1D0E8A3B" w:rsidR="0033140D"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i/>
        </w:rPr>
      </w:pPr>
      <w:r w:rsidRPr="00B52539">
        <w:rPr>
          <w:rFonts w:ascii="Palatino Linotype" w:hAnsi="Palatino Linotype"/>
          <w:i/>
        </w:rPr>
        <w:t>Esta tesis se publicó el viernes 11 de abril de 2014 a las 10:09 horas en el Semanario Judicial de la Federación.”</w:t>
      </w:r>
    </w:p>
    <w:p w14:paraId="43A31C0E" w14:textId="77777777" w:rsidR="00F8590C"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i/>
        </w:rPr>
      </w:pPr>
    </w:p>
    <w:p w14:paraId="1E504FE2" w14:textId="4D43F88D" w:rsidR="00F8590C"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rPr>
      </w:pPr>
      <w:r w:rsidRPr="00B52539">
        <w:rPr>
          <w:rFonts w:ascii="Palatino Linotype" w:hAnsi="Palatino Linotype" w:cs="Arial"/>
        </w:rPr>
        <w:t>(Énfasis añadido)</w:t>
      </w:r>
    </w:p>
    <w:p w14:paraId="63780EF7" w14:textId="77777777" w:rsidR="00F8590C" w:rsidRPr="00B52539" w:rsidRDefault="00F8590C"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rPr>
      </w:pPr>
    </w:p>
    <w:p w14:paraId="24FDA83F" w14:textId="0540B1BA" w:rsidR="00A05A2F" w:rsidRPr="00B52539" w:rsidRDefault="007D0E0A"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hAnsi="Palatino Linotype" w:cs="Arial"/>
        </w:rPr>
        <w:t>En ese sentido</w:t>
      </w:r>
      <w:r w:rsidR="00F83DFF" w:rsidRPr="00B52539">
        <w:rPr>
          <w:rFonts w:ascii="Palatino Linotype" w:hAnsi="Palatino Linotype" w:cs="Arial"/>
        </w:rPr>
        <w:t>,</w:t>
      </w:r>
      <w:r w:rsidR="009F4C74" w:rsidRPr="00B52539">
        <w:rPr>
          <w:rFonts w:ascii="Palatino Linotype" w:hAnsi="Palatino Linotype" w:cs="Arial"/>
        </w:rPr>
        <w:t xml:space="preserve"> de conformidad con lo que establece el artículo 9 de la</w:t>
      </w:r>
      <w:r w:rsidR="00F5578E" w:rsidRPr="00B52539">
        <w:rPr>
          <w:rFonts w:ascii="Palatino Linotype" w:hAnsi="Palatino Linotype" w:cs="Arial"/>
        </w:rPr>
        <w:t xml:space="preserve"> Ley de Transparencia Estatal, este Instituto se encuentra obligado a conducir su </w:t>
      </w:r>
      <w:r w:rsidR="007108D6" w:rsidRPr="00B52539">
        <w:rPr>
          <w:rFonts w:ascii="Palatino Linotype" w:hAnsi="Palatino Linotype" w:cs="Arial"/>
        </w:rPr>
        <w:t xml:space="preserve">actuación </w:t>
      </w:r>
      <w:r w:rsidR="00F5578E" w:rsidRPr="00B52539">
        <w:rPr>
          <w:rFonts w:ascii="Palatino Linotype" w:hAnsi="Palatino Linotype" w:cs="Arial"/>
        </w:rPr>
        <w:t>bajo los principios de eficacia, objetividad y profesionalismo, lo que implica</w:t>
      </w:r>
      <w:r w:rsidR="002C580C" w:rsidRPr="00B52539">
        <w:rPr>
          <w:rFonts w:ascii="Palatino Linotype" w:hAnsi="Palatino Linotype" w:cs="Arial"/>
        </w:rPr>
        <w:t xml:space="preserve"> que</w:t>
      </w:r>
      <w:r w:rsidR="00F5578E" w:rsidRPr="00B52539">
        <w:rPr>
          <w:rFonts w:ascii="Palatino Linotype" w:hAnsi="Palatino Linotype" w:cs="Arial"/>
        </w:rPr>
        <w:t xml:space="preserve"> a través de sus resoluciones se </w:t>
      </w:r>
      <w:r w:rsidR="007108D6" w:rsidRPr="00B52539">
        <w:rPr>
          <w:rFonts w:ascii="Palatino Linotype" w:hAnsi="Palatino Linotype" w:cs="Arial"/>
        </w:rPr>
        <w:t xml:space="preserve">garantice </w:t>
      </w:r>
      <w:r w:rsidR="00F5578E" w:rsidRPr="00B52539">
        <w:rPr>
          <w:rFonts w:ascii="Palatino Linotype" w:hAnsi="Palatino Linotype" w:cs="Arial"/>
        </w:rPr>
        <w:t>la tutela efectiva del derecho de acceso a la informaci</w:t>
      </w:r>
      <w:r w:rsidR="007108D6" w:rsidRPr="00B52539">
        <w:rPr>
          <w:rFonts w:ascii="Palatino Linotype" w:hAnsi="Palatino Linotype" w:cs="Arial"/>
        </w:rPr>
        <w:t xml:space="preserve">ón, </w:t>
      </w:r>
      <w:r w:rsidR="002C580C" w:rsidRPr="00B52539">
        <w:rPr>
          <w:rFonts w:ascii="Palatino Linotype" w:hAnsi="Palatino Linotype" w:cs="Arial"/>
        </w:rPr>
        <w:t xml:space="preserve">es por eso, que se estima necesario señalar la obligación del </w:t>
      </w:r>
      <w:r w:rsidR="002C580C" w:rsidRPr="00B52539">
        <w:rPr>
          <w:rFonts w:ascii="Palatino Linotype" w:hAnsi="Palatino Linotype" w:cs="Arial"/>
          <w:b/>
        </w:rPr>
        <w:t xml:space="preserve">Ayuntamiento de San Antonio </w:t>
      </w:r>
      <w:r w:rsidR="00B1070D" w:rsidRPr="00B52539">
        <w:rPr>
          <w:rFonts w:ascii="Palatino Linotype" w:hAnsi="Palatino Linotype" w:cs="Arial"/>
          <w:b/>
        </w:rPr>
        <w:t>la Is</w:t>
      </w:r>
      <w:r w:rsidR="00216134" w:rsidRPr="00B52539">
        <w:rPr>
          <w:rFonts w:ascii="Palatino Linotype" w:hAnsi="Palatino Linotype" w:cs="Arial"/>
          <w:b/>
        </w:rPr>
        <w:t xml:space="preserve">la, </w:t>
      </w:r>
      <w:r w:rsidR="00216134" w:rsidRPr="00B52539">
        <w:rPr>
          <w:rFonts w:ascii="Palatino Linotype" w:hAnsi="Palatino Linotype" w:cs="Arial"/>
        </w:rPr>
        <w:t xml:space="preserve">de dar veracidad y certeza  a la información </w:t>
      </w:r>
      <w:r w:rsidR="007439C6" w:rsidRPr="00B52539">
        <w:rPr>
          <w:rFonts w:ascii="Palatino Linotype" w:hAnsi="Palatino Linotype" w:cs="Arial"/>
        </w:rPr>
        <w:t>inicialmente emitida</w:t>
      </w:r>
      <w:r w:rsidR="00272101" w:rsidRPr="00B52539">
        <w:rPr>
          <w:rFonts w:ascii="Palatino Linotype" w:hAnsi="Palatino Linotype" w:cs="Arial"/>
        </w:rPr>
        <w:t xml:space="preserve">, esto es, </w:t>
      </w:r>
      <w:r w:rsidR="00216134" w:rsidRPr="00B52539">
        <w:rPr>
          <w:rFonts w:ascii="Palatino Linotype" w:hAnsi="Palatino Linotype" w:cs="Arial"/>
        </w:rPr>
        <w:t xml:space="preserve">que señale el cargo o comisión de cada una de las personas de las cuales entrega información o bien de manera enunciativa más no limitativa realice entrega del Directorio </w:t>
      </w:r>
      <w:r w:rsidR="00A05A2F" w:rsidRPr="00B52539">
        <w:rPr>
          <w:rFonts w:ascii="Palatino Linotype" w:hAnsi="Palatino Linotype" w:cs="Arial"/>
        </w:rPr>
        <w:t xml:space="preserve">de Todos los Servidores Públicos, de conformidad con lo que señala el ya referido artículo 92 de la ley de trasparencia: </w:t>
      </w:r>
    </w:p>
    <w:p w14:paraId="7AC0B274" w14:textId="77777777" w:rsidR="00A05A2F" w:rsidRPr="00B52539" w:rsidRDefault="00A05A2F" w:rsidP="00B52539">
      <w:pPr>
        <w:widowControl w:val="0"/>
        <w:autoSpaceDE w:val="0"/>
        <w:autoSpaceDN w:val="0"/>
        <w:adjustRightInd w:val="0"/>
        <w:spacing w:before="240" w:after="240" w:line="360" w:lineRule="auto"/>
        <w:contextualSpacing/>
        <w:jc w:val="both"/>
        <w:rPr>
          <w:rFonts w:ascii="Palatino Linotype" w:hAnsi="Palatino Linotype" w:cs="Arial"/>
        </w:rPr>
      </w:pPr>
    </w:p>
    <w:p w14:paraId="4D8B023A" w14:textId="17601421"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r w:rsidRPr="00B52539">
        <w:rPr>
          <w:rFonts w:ascii="Palatino Linotype" w:hAnsi="Palatino Linotype" w:cs="Arial"/>
          <w:i/>
        </w:rPr>
        <w:t>“</w:t>
      </w:r>
      <w:r w:rsidRPr="00B52539">
        <w:rPr>
          <w:rFonts w:ascii="Palatino Linotype" w:hAnsi="Palatino Linotype" w:cs="Arial"/>
          <w:b/>
          <w:i/>
        </w:rPr>
        <w:t>Artículo 92.</w:t>
      </w:r>
      <w:r w:rsidRPr="00B52539">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3F54E9" w14:textId="0BD22D1B"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r w:rsidRPr="00B52539">
        <w:rPr>
          <w:rFonts w:ascii="Palatino Linotype" w:hAnsi="Palatino Linotype" w:cs="Arial"/>
          <w:i/>
        </w:rPr>
        <w:t>(…)</w:t>
      </w:r>
    </w:p>
    <w:p w14:paraId="2466BB41" w14:textId="77777777"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p>
    <w:p w14:paraId="74C4658D" w14:textId="77777777"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r w:rsidRPr="00B52539">
        <w:rPr>
          <w:rFonts w:ascii="Palatino Linotype" w:hAnsi="Palatino Linotype" w:cs="Arial"/>
          <w:i/>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AE9227E" w14:textId="77777777"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p>
    <w:p w14:paraId="19A96B54" w14:textId="2D78B5F4"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b/>
          <w:i/>
        </w:rPr>
      </w:pPr>
      <w:r w:rsidRPr="00B52539">
        <w:rPr>
          <w:rFonts w:ascii="Palatino Linotype" w:hAnsi="Palatino Linotype" w:cs="Arial"/>
          <w:b/>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77AF8AA4" w14:textId="77777777"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p>
    <w:p w14:paraId="041F8B6C" w14:textId="6ECDE74E"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r w:rsidRPr="00B52539">
        <w:rPr>
          <w:rFonts w:ascii="Palatino Linotype" w:hAnsi="Palatino Linotype" w:cs="Arial"/>
          <w:i/>
        </w:rPr>
        <w:t>(…)”</w:t>
      </w:r>
    </w:p>
    <w:p w14:paraId="353CAF7F" w14:textId="77777777"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p>
    <w:p w14:paraId="63BA3CF0" w14:textId="5AF99E59" w:rsidR="00A05A2F" w:rsidRPr="00B52539" w:rsidRDefault="00A05A2F" w:rsidP="00B52539">
      <w:pPr>
        <w:widowControl w:val="0"/>
        <w:autoSpaceDE w:val="0"/>
        <w:autoSpaceDN w:val="0"/>
        <w:adjustRightInd w:val="0"/>
        <w:spacing w:before="240" w:after="240" w:line="360" w:lineRule="auto"/>
        <w:ind w:left="567" w:right="567"/>
        <w:contextualSpacing/>
        <w:jc w:val="both"/>
        <w:rPr>
          <w:rFonts w:ascii="Palatino Linotype" w:hAnsi="Palatino Linotype" w:cs="Arial"/>
          <w:i/>
        </w:rPr>
      </w:pPr>
      <w:r w:rsidRPr="00B52539">
        <w:rPr>
          <w:rFonts w:ascii="Palatino Linotype" w:hAnsi="Palatino Linotype" w:cs="Arial"/>
          <w:i/>
        </w:rPr>
        <w:t xml:space="preserve">(Énfasis añadido) </w:t>
      </w:r>
    </w:p>
    <w:p w14:paraId="55B9FBB1" w14:textId="77777777" w:rsidR="00A05A2F" w:rsidRPr="00B52539" w:rsidRDefault="00A05A2F" w:rsidP="00B52539">
      <w:pPr>
        <w:widowControl w:val="0"/>
        <w:autoSpaceDE w:val="0"/>
        <w:autoSpaceDN w:val="0"/>
        <w:adjustRightInd w:val="0"/>
        <w:spacing w:before="240" w:after="240" w:line="360" w:lineRule="auto"/>
        <w:contextualSpacing/>
        <w:jc w:val="both"/>
        <w:rPr>
          <w:rFonts w:ascii="Palatino Linotype" w:hAnsi="Palatino Linotype" w:cs="Arial"/>
        </w:rPr>
      </w:pPr>
    </w:p>
    <w:p w14:paraId="46A5DFF5" w14:textId="261A09FB" w:rsidR="00847523" w:rsidRPr="00B52539" w:rsidRDefault="00847523"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hAnsi="Palatino Linotype" w:cs="Arial"/>
        </w:rPr>
        <w:t xml:space="preserve">Señalado lo anterior e </w:t>
      </w:r>
      <w:r w:rsidR="002C580C" w:rsidRPr="00B52539">
        <w:rPr>
          <w:rFonts w:ascii="Palatino Linotype" w:hAnsi="Palatino Linotype" w:cs="Arial"/>
        </w:rPr>
        <w:t xml:space="preserve">identificadas las inconsistencias en la respuesta otorgada por el </w:t>
      </w:r>
      <w:r w:rsidR="002C580C" w:rsidRPr="00B52539">
        <w:rPr>
          <w:rFonts w:ascii="Palatino Linotype" w:hAnsi="Palatino Linotype" w:cs="Arial"/>
          <w:b/>
        </w:rPr>
        <w:t xml:space="preserve">SUJETO OBLIGADO </w:t>
      </w:r>
      <w:r w:rsidR="002C580C" w:rsidRPr="00B52539">
        <w:rPr>
          <w:rFonts w:ascii="Palatino Linotype" w:hAnsi="Palatino Linotype" w:cs="Arial"/>
        </w:rPr>
        <w:t xml:space="preserve">a través del recurso de revisión, </w:t>
      </w:r>
      <w:r w:rsidRPr="00B52539">
        <w:rPr>
          <w:rFonts w:ascii="Palatino Linotype" w:hAnsi="Palatino Linotype" w:cs="Arial"/>
        </w:rPr>
        <w:t xml:space="preserve">es dable revocar la respuesta </w:t>
      </w:r>
      <w:r w:rsidR="007367D4" w:rsidRPr="00B52539">
        <w:rPr>
          <w:rFonts w:ascii="Palatino Linotype" w:hAnsi="Palatino Linotype" w:cs="Arial"/>
        </w:rPr>
        <w:t xml:space="preserve">emitida </w:t>
      </w:r>
      <w:r w:rsidRPr="00B52539">
        <w:rPr>
          <w:rFonts w:ascii="Palatino Linotype" w:hAnsi="Palatino Linotype" w:cs="Arial"/>
        </w:rPr>
        <w:t xml:space="preserve">y </w:t>
      </w:r>
      <w:r w:rsidRPr="00B52539">
        <w:rPr>
          <w:rFonts w:ascii="Palatino Linotype" w:hAnsi="Palatino Linotype" w:cs="Arial"/>
          <w:b/>
        </w:rPr>
        <w:t xml:space="preserve">ORDENAR </w:t>
      </w:r>
      <w:r w:rsidRPr="00B52539">
        <w:rPr>
          <w:rFonts w:ascii="Palatino Linotype" w:hAnsi="Palatino Linotype" w:cs="Arial"/>
        </w:rPr>
        <w:t>de nueva cuenta</w:t>
      </w:r>
      <w:r w:rsidR="004950B2" w:rsidRPr="00B52539">
        <w:rPr>
          <w:rFonts w:ascii="Palatino Linotype" w:hAnsi="Palatino Linotype" w:cs="Arial"/>
        </w:rPr>
        <w:t xml:space="preserve"> y en una correcta versión pública</w:t>
      </w:r>
      <w:r w:rsidRPr="00B52539">
        <w:rPr>
          <w:rFonts w:ascii="Palatino Linotype" w:hAnsi="Palatino Linotype" w:cs="Arial"/>
        </w:rPr>
        <w:t xml:space="preserve"> la información solicitada, en donde se pueda correlacio</w:t>
      </w:r>
      <w:r w:rsidR="007367D4" w:rsidRPr="00B52539">
        <w:rPr>
          <w:rFonts w:ascii="Palatino Linotype" w:hAnsi="Palatino Linotype" w:cs="Arial"/>
        </w:rPr>
        <w:t>nar el titular del documento d</w:t>
      </w:r>
      <w:r w:rsidRPr="00B52539">
        <w:rPr>
          <w:rFonts w:ascii="Palatino Linotype" w:hAnsi="Palatino Linotype" w:cs="Arial"/>
        </w:rPr>
        <w:t>el cual se pretende comprobar el grado académico con el puesto o cargo funcional que</w:t>
      </w:r>
      <w:r w:rsidR="00272101" w:rsidRPr="00B52539">
        <w:rPr>
          <w:rFonts w:ascii="Palatino Linotype" w:hAnsi="Palatino Linotype" w:cs="Arial"/>
        </w:rPr>
        <w:t xml:space="preserve"> se</w:t>
      </w:r>
      <w:r w:rsidRPr="00B52539">
        <w:rPr>
          <w:rFonts w:ascii="Palatino Linotype" w:hAnsi="Palatino Linotype" w:cs="Arial"/>
        </w:rPr>
        <w:t xml:space="preserve"> desempeña.  </w:t>
      </w:r>
    </w:p>
    <w:p w14:paraId="32387376" w14:textId="4FFD9E0D" w:rsidR="0033140D" w:rsidRPr="00B52539" w:rsidRDefault="0033140D" w:rsidP="00B52539">
      <w:pPr>
        <w:pStyle w:val="Ttulo1"/>
        <w:spacing w:line="360" w:lineRule="auto"/>
        <w:rPr>
          <w:rFonts w:ascii="Palatino Linotype" w:hAnsi="Palatino Linotype"/>
          <w:b/>
          <w:color w:val="000000" w:themeColor="text1"/>
          <w:sz w:val="24"/>
          <w:szCs w:val="24"/>
        </w:rPr>
      </w:pPr>
      <w:bookmarkStart w:id="82" w:name="_Toc22818023"/>
      <w:r w:rsidRPr="00B52539">
        <w:rPr>
          <w:rFonts w:ascii="Palatino Linotype" w:hAnsi="Palatino Linotype"/>
          <w:b/>
          <w:color w:val="000000" w:themeColor="text1"/>
          <w:sz w:val="24"/>
          <w:szCs w:val="24"/>
        </w:rPr>
        <w:t>III. D</w:t>
      </w:r>
      <w:r w:rsidR="0035778F" w:rsidRPr="00B52539">
        <w:rPr>
          <w:rFonts w:ascii="Palatino Linotype" w:hAnsi="Palatino Linotype"/>
          <w:b/>
          <w:color w:val="000000" w:themeColor="text1"/>
          <w:sz w:val="24"/>
          <w:szCs w:val="24"/>
        </w:rPr>
        <w:t xml:space="preserve">e las consideraciones </w:t>
      </w:r>
      <w:r w:rsidRPr="00B52539">
        <w:rPr>
          <w:rFonts w:ascii="Palatino Linotype" w:hAnsi="Palatino Linotype"/>
          <w:b/>
          <w:color w:val="000000" w:themeColor="text1"/>
          <w:sz w:val="24"/>
          <w:szCs w:val="24"/>
        </w:rPr>
        <w:t>que se deberán observar para dar cumplimiento a la presente resolución.</w:t>
      </w:r>
      <w:bookmarkEnd w:id="82"/>
      <w:r w:rsidRPr="00B52539">
        <w:rPr>
          <w:rFonts w:ascii="Palatino Linotype" w:hAnsi="Palatino Linotype"/>
          <w:b/>
          <w:color w:val="000000" w:themeColor="text1"/>
          <w:sz w:val="24"/>
          <w:szCs w:val="24"/>
        </w:rPr>
        <w:t xml:space="preserve"> </w:t>
      </w:r>
    </w:p>
    <w:p w14:paraId="4FA53795" w14:textId="77777777" w:rsidR="00272101" w:rsidRPr="00B52539" w:rsidRDefault="00272101" w:rsidP="00B52539">
      <w:pPr>
        <w:spacing w:line="360" w:lineRule="auto"/>
        <w:rPr>
          <w:rFonts w:ascii="Palatino Linotype" w:hAnsi="Palatino Linotype"/>
          <w:lang w:val="es-MX" w:eastAsia="en-US"/>
        </w:rPr>
      </w:pPr>
    </w:p>
    <w:p w14:paraId="4155D960" w14:textId="5F8210D6" w:rsidR="0006604A" w:rsidRPr="00B52539" w:rsidRDefault="004950B2"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hAnsi="Palatino Linotype" w:cs="Arial"/>
        </w:rPr>
        <w:t xml:space="preserve">Precisado lo anterior, </w:t>
      </w:r>
      <w:r w:rsidR="007367D4" w:rsidRPr="00B52539">
        <w:rPr>
          <w:rFonts w:ascii="Palatino Linotype" w:hAnsi="Palatino Linotype" w:cs="Arial"/>
        </w:rPr>
        <w:t xml:space="preserve">es oportuno recordar que, </w:t>
      </w:r>
      <w:r w:rsidR="007367D4" w:rsidRPr="00B52539">
        <w:rPr>
          <w:rFonts w:ascii="Palatino Linotype" w:eastAsia="Calibri" w:hAnsi="Palatino Linotype" w:cs="Arial"/>
          <w:color w:val="000000"/>
          <w:lang w:val="es-MX" w:eastAsia="en-US"/>
        </w:rPr>
        <w:t>las propias obligaciones internacionales adquiridas por el Estado Mexicano determinan que nuestro país cuente con un procedimiento sencillo, rápido</w:t>
      </w:r>
      <w:r w:rsidR="007367D4" w:rsidRPr="00B52539">
        <w:rPr>
          <w:rFonts w:ascii="Palatino Linotype" w:eastAsia="Calibri" w:hAnsi="Palatino Linotype" w:cs="Arial"/>
          <w:color w:val="000000"/>
          <w:vertAlign w:val="superscript"/>
          <w:lang w:val="es-MX" w:eastAsia="en-US"/>
        </w:rPr>
        <w:footnoteReference w:id="2"/>
      </w:r>
      <w:r w:rsidR="007367D4" w:rsidRPr="00B52539">
        <w:rPr>
          <w:rFonts w:ascii="Palatino Linotype" w:eastAsia="Calibri" w:hAnsi="Palatino Linotype" w:cs="Arial"/>
          <w:color w:val="000000"/>
          <w:lang w:val="es-MX" w:eastAsia="en-US"/>
        </w:rPr>
        <w:t xml:space="preserve"> y  efectivo</w:t>
      </w:r>
      <w:r w:rsidR="007367D4" w:rsidRPr="00B52539">
        <w:rPr>
          <w:rFonts w:ascii="Palatino Linotype" w:eastAsia="Calibri" w:hAnsi="Palatino Linotype" w:cs="Arial"/>
          <w:color w:val="000000"/>
          <w:vertAlign w:val="superscript"/>
          <w:lang w:val="es-MX" w:eastAsia="en-US"/>
        </w:rPr>
        <w:footnoteReference w:id="3"/>
      </w:r>
      <w:r w:rsidR="007367D4" w:rsidRPr="00B52539">
        <w:rPr>
          <w:rFonts w:ascii="Palatino Linotype" w:eastAsia="Calibri" w:hAnsi="Palatino Linotype" w:cs="Arial"/>
          <w:color w:val="000000"/>
          <w:lang w:val="es-MX" w:eastAsia="en-US"/>
        </w:rPr>
        <w:t xml:space="preserve"> para la protección del derecho de acceso a la información pública, lo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007367D4" w:rsidRPr="00B52539">
        <w:rPr>
          <w:rFonts w:ascii="Palatino Linotype" w:eastAsia="Calibri" w:hAnsi="Palatino Linotype" w:cs="Arial"/>
          <w:color w:val="000000"/>
          <w:vertAlign w:val="superscript"/>
          <w:lang w:val="es-MX" w:eastAsia="en-US"/>
        </w:rPr>
        <w:footnoteReference w:id="4"/>
      </w:r>
      <w:r w:rsidR="007367D4" w:rsidRPr="00B52539">
        <w:rPr>
          <w:rFonts w:ascii="Palatino Linotype" w:eastAsia="Calibri" w:hAnsi="Palatino Linotype" w:cs="Arial"/>
          <w:color w:val="000000"/>
          <w:lang w:val="es-MX" w:eastAsia="en-US"/>
        </w:rPr>
        <w:t xml:space="preserve"> </w:t>
      </w:r>
    </w:p>
    <w:p w14:paraId="1AA4905B" w14:textId="77777777" w:rsidR="007367D4" w:rsidRPr="00B52539" w:rsidRDefault="007367D4" w:rsidP="00B52539">
      <w:pPr>
        <w:widowControl w:val="0"/>
        <w:autoSpaceDE w:val="0"/>
        <w:autoSpaceDN w:val="0"/>
        <w:adjustRightInd w:val="0"/>
        <w:spacing w:before="240" w:after="240" w:line="360" w:lineRule="auto"/>
        <w:contextualSpacing/>
        <w:jc w:val="both"/>
        <w:rPr>
          <w:rFonts w:ascii="Palatino Linotype" w:hAnsi="Palatino Linotype" w:cs="Arial"/>
        </w:rPr>
      </w:pPr>
    </w:p>
    <w:p w14:paraId="3931008A" w14:textId="77777777" w:rsidR="007367D4" w:rsidRPr="00B52539" w:rsidRDefault="007367D4"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eastAsia="Calibri" w:hAnsi="Palatino Linotype" w:cs="Arial"/>
          <w:color w:val="000000"/>
          <w:lang w:val="es-MX" w:eastAsia="en-US"/>
        </w:rPr>
        <w:t xml:space="preserve">Lo que fue entendido por el legislador ordinario mexiquense quien a través del artículo 176 de la ley estatal de transparencia citada previamente, ha señalado que  </w:t>
      </w:r>
      <w:r w:rsidRPr="00B52539">
        <w:rPr>
          <w:rFonts w:ascii="Palatino Linotype" w:eastAsia="Calibri" w:hAnsi="Palatino Linotype" w:cs="Arial"/>
          <w:i/>
          <w:color w:val="000000"/>
          <w:lang w:val="es-MX" w:eastAsia="en-US"/>
        </w:rPr>
        <w:t>(e)l recurso de revisión es la garantía secundaria mediante la cual se pretende reparar cualquier posible afectación al derecho de acceso a la información pública</w:t>
      </w:r>
      <w:r w:rsidRPr="00B52539">
        <w:rPr>
          <w:rFonts w:ascii="Palatino Linotype" w:eastAsia="Calibri" w:hAnsi="Palatino Linotype" w:cs="Arial"/>
          <w:color w:val="000000"/>
          <w:lang w:val="es-MX" w:eastAsia="en-US"/>
        </w:rPr>
        <w:t xml:space="preserve">, con lo que además somos armónicos con los criterios doctrinales que ubican a la garantía secundaria como </w:t>
      </w:r>
      <w:r w:rsidRPr="00B52539">
        <w:rPr>
          <w:rFonts w:ascii="Palatino Linotype" w:eastAsia="Calibri" w:hAnsi="Palatino Linotype" w:cs="Arial"/>
          <w:i/>
          <w:color w:val="000000"/>
          <w:lang w:val="es-MX" w:eastAsia="en-US"/>
        </w:rPr>
        <w:t xml:space="preserve">la reparación judicial </w:t>
      </w:r>
      <w:r w:rsidRPr="00B52539">
        <w:rPr>
          <w:rFonts w:ascii="Palatino Linotype" w:eastAsia="Calibri" w:hAnsi="Palatino Linotype" w:cs="Arial"/>
          <w:color w:val="000000"/>
          <w:lang w:val="es-MX" w:eastAsia="en-US"/>
        </w:rPr>
        <w:t>(en nuestro caso, materialmente jurisdiccional)</w:t>
      </w:r>
      <w:r w:rsidRPr="00B52539">
        <w:rPr>
          <w:rFonts w:ascii="Palatino Linotype" w:eastAsia="Calibri" w:hAnsi="Palatino Linotype" w:cs="Arial"/>
          <w:i/>
          <w:color w:val="000000"/>
          <w:lang w:val="es-MX" w:eastAsia="en-US"/>
        </w:rPr>
        <w:t xml:space="preserve"> de las violaciones de las garantías primarias</w:t>
      </w:r>
      <w:r w:rsidRPr="00B52539">
        <w:rPr>
          <w:rFonts w:ascii="Palatino Linotype" w:eastAsia="Calibri" w:hAnsi="Palatino Linotype" w:cs="Arial"/>
          <w:i/>
          <w:color w:val="000000"/>
          <w:vertAlign w:val="superscript"/>
          <w:lang w:val="es-MX" w:eastAsia="en-US"/>
        </w:rPr>
        <w:footnoteReference w:id="5"/>
      </w:r>
      <w:r w:rsidRPr="00B52539">
        <w:rPr>
          <w:rFonts w:ascii="Palatino Linotype" w:eastAsia="Calibri" w:hAnsi="Palatino Linotype" w:cs="Arial"/>
          <w:i/>
          <w:color w:val="000000"/>
          <w:lang w:val="es-MX" w:eastAsia="en-US"/>
        </w:rPr>
        <w:t xml:space="preserve"> </w:t>
      </w:r>
      <w:r w:rsidRPr="00B52539">
        <w:rPr>
          <w:rFonts w:ascii="Palatino Linotype" w:eastAsia="Calibri" w:hAnsi="Palatino Linotype" w:cs="Arial"/>
          <w:color w:val="000000"/>
          <w:lang w:val="es-MX" w:eastAsia="en-US"/>
        </w:rPr>
        <w:t xml:space="preserve">o como </w:t>
      </w:r>
      <w:r w:rsidRPr="00B52539">
        <w:rPr>
          <w:rFonts w:ascii="Palatino Linotype" w:eastAsia="Calibri" w:hAnsi="Palatino Linotype" w:cs="Arial"/>
          <w:i/>
          <w:color w:val="000000"/>
          <w:lang w:val="es-MX" w:eastAsia="en-US"/>
        </w:rPr>
        <w:t xml:space="preserve">garantías jurisdiccionales de </w:t>
      </w:r>
      <w:proofErr w:type="spellStart"/>
      <w:r w:rsidRPr="00B52539">
        <w:rPr>
          <w:rFonts w:ascii="Palatino Linotype" w:eastAsia="Calibri" w:hAnsi="Palatino Linotype" w:cs="Arial"/>
          <w:i/>
          <w:color w:val="000000"/>
          <w:lang w:val="es-MX" w:eastAsia="en-US"/>
        </w:rPr>
        <w:t>justiciabilidad</w:t>
      </w:r>
      <w:proofErr w:type="spellEnd"/>
      <w:r w:rsidRPr="00B52539">
        <w:rPr>
          <w:rFonts w:ascii="Palatino Linotype" w:eastAsia="Calibri" w:hAnsi="Palatino Linotype" w:cs="Arial"/>
          <w:i/>
          <w:color w:val="000000"/>
          <w:lang w:val="es-MX" w:eastAsia="en-US"/>
        </w:rPr>
        <w:t xml:space="preserve"> que intervienen, en caso de violación de las garantías primarias y de los derechos correlativos, a través de la anulación de los actos inválidos y de la sanción por los actos ilícitos.</w:t>
      </w:r>
      <w:r w:rsidRPr="00B52539">
        <w:rPr>
          <w:rFonts w:ascii="Palatino Linotype" w:eastAsia="Calibri" w:hAnsi="Palatino Linotype" w:cs="Arial"/>
          <w:i/>
          <w:color w:val="000000"/>
          <w:vertAlign w:val="superscript"/>
          <w:lang w:val="es-MX" w:eastAsia="en-US"/>
        </w:rPr>
        <w:footnoteReference w:id="6"/>
      </w:r>
      <w:r w:rsidRPr="00B52539">
        <w:rPr>
          <w:rFonts w:ascii="Palatino Linotype" w:eastAsia="Calibri" w:hAnsi="Palatino Linotype" w:cs="Arial"/>
          <w:i/>
          <w:color w:val="000000"/>
          <w:lang w:val="es-MX" w:eastAsia="en-US"/>
        </w:rPr>
        <w:t xml:space="preserve"> </w:t>
      </w:r>
    </w:p>
    <w:p w14:paraId="05D4A245" w14:textId="77777777" w:rsidR="007367D4" w:rsidRPr="00B52539" w:rsidRDefault="007367D4" w:rsidP="00B52539">
      <w:pPr>
        <w:spacing w:line="360" w:lineRule="auto"/>
        <w:rPr>
          <w:rFonts w:ascii="Palatino Linotype" w:eastAsia="Calibri" w:hAnsi="Palatino Linotype" w:cs="Arial"/>
          <w:color w:val="000000"/>
          <w:lang w:val="es-MX" w:eastAsia="en-US"/>
        </w:rPr>
      </w:pPr>
    </w:p>
    <w:p w14:paraId="2A51394E" w14:textId="180E4F5B" w:rsidR="007367D4" w:rsidRPr="00B52539" w:rsidRDefault="007367D4"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eastAsia="Calibri" w:hAnsi="Palatino Linotype" w:cs="Arial"/>
          <w:color w:val="000000"/>
          <w:lang w:val="es-MX" w:eastAsia="en-US"/>
        </w:rPr>
        <w:t xml:space="preserve">En el caso que se resuelve debo destacar que la misma ley de transparencia ya citada precisa en su artículo 179 fracción V, y VI que el propio recurso de revisión </w:t>
      </w:r>
      <w:r w:rsidRPr="00B52539">
        <w:rPr>
          <w:rFonts w:ascii="Palatino Linotype" w:eastAsia="Calibri" w:hAnsi="Palatino Linotype" w:cs="Arial"/>
          <w:i/>
          <w:color w:val="000000"/>
          <w:lang w:val="es-MX" w:eastAsia="en-US"/>
        </w:rPr>
        <w:t xml:space="preserve">es un medio de protección </w:t>
      </w:r>
      <w:r w:rsidRPr="00B52539">
        <w:rPr>
          <w:rFonts w:ascii="Palatino Linotype" w:eastAsia="Calibri" w:hAnsi="Palatino Linotype" w:cs="Arial"/>
          <w:color w:val="000000"/>
          <w:lang w:val="es-MX" w:eastAsia="en-US"/>
        </w:rPr>
        <w:t>y procede en contra de la</w:t>
      </w:r>
      <w:r w:rsidRPr="00B52539">
        <w:rPr>
          <w:rFonts w:ascii="Palatino Linotype" w:eastAsia="Calibri" w:hAnsi="Palatino Linotype" w:cs="Arial"/>
          <w:i/>
          <w:color w:val="000000"/>
          <w:lang w:val="es-MX" w:eastAsia="en-US"/>
        </w:rPr>
        <w:t xml:space="preserve"> entrega de la información incompleta y la falta de respuesta a una solicitud de acceso a la información. </w:t>
      </w:r>
      <w:r w:rsidRPr="00B52539">
        <w:rPr>
          <w:rFonts w:ascii="Palatino Linotype" w:eastAsia="Calibri" w:hAnsi="Palatino Linotype" w:cs="Arial"/>
          <w:b/>
          <w:color w:val="000000"/>
          <w:lang w:val="es-MX" w:eastAsia="en-US"/>
        </w:rPr>
        <w:t>Por lo que es menester de este Órgano Autónomo, garantizar el ejercicio del derech</w:t>
      </w:r>
      <w:r w:rsidR="00EE402C" w:rsidRPr="00B52539">
        <w:rPr>
          <w:rFonts w:ascii="Palatino Linotype" w:eastAsia="Calibri" w:hAnsi="Palatino Linotype" w:cs="Arial"/>
          <w:b/>
          <w:color w:val="000000"/>
          <w:lang w:val="es-MX" w:eastAsia="en-US"/>
        </w:rPr>
        <w:t>o accionado por el particular.</w:t>
      </w:r>
    </w:p>
    <w:p w14:paraId="135AA8E7" w14:textId="77777777" w:rsidR="00EE402C" w:rsidRPr="00B52539" w:rsidRDefault="00EE402C" w:rsidP="00B52539">
      <w:pPr>
        <w:widowControl w:val="0"/>
        <w:autoSpaceDE w:val="0"/>
        <w:autoSpaceDN w:val="0"/>
        <w:adjustRightInd w:val="0"/>
        <w:spacing w:before="240" w:after="240" w:line="360" w:lineRule="auto"/>
        <w:contextualSpacing/>
        <w:jc w:val="both"/>
        <w:rPr>
          <w:rFonts w:ascii="Palatino Linotype" w:hAnsi="Palatino Linotype" w:cs="Arial"/>
        </w:rPr>
      </w:pPr>
    </w:p>
    <w:p w14:paraId="71D55FD2" w14:textId="64D47872" w:rsidR="002650BB" w:rsidRPr="00B52539" w:rsidRDefault="00EE402C" w:rsidP="00B52539">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Arial"/>
        </w:rPr>
      </w:pPr>
      <w:r w:rsidRPr="00B52539">
        <w:rPr>
          <w:rFonts w:ascii="Palatino Linotype" w:hAnsi="Palatino Linotype" w:cs="Arial"/>
        </w:rPr>
        <w:t xml:space="preserve">Señalado </w:t>
      </w:r>
      <w:r w:rsidR="008A6CFC" w:rsidRPr="00B52539">
        <w:rPr>
          <w:rFonts w:ascii="Palatino Linotype" w:hAnsi="Palatino Linotype" w:cs="Arial"/>
        </w:rPr>
        <w:t xml:space="preserve">el </w:t>
      </w:r>
      <w:r w:rsidR="002650BB" w:rsidRPr="00B52539">
        <w:rPr>
          <w:rFonts w:ascii="Palatino Linotype" w:hAnsi="Palatino Linotype" w:cs="Arial"/>
        </w:rPr>
        <w:t>acceder a la copia del título profesional, o cualquier otro documento que, acredite</w:t>
      </w:r>
      <w:r w:rsidR="008A6CFC" w:rsidRPr="00B52539">
        <w:rPr>
          <w:rFonts w:ascii="Palatino Linotype" w:hAnsi="Palatino Linotype" w:cs="Arial"/>
        </w:rPr>
        <w:t xml:space="preserve"> la </w:t>
      </w:r>
      <w:r w:rsidR="002650BB" w:rsidRPr="00B52539">
        <w:rPr>
          <w:rFonts w:ascii="Palatino Linotype" w:hAnsi="Palatino Linotype" w:cs="Arial"/>
        </w:rPr>
        <w:t xml:space="preserve">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6D7F4D13" w14:textId="77777777" w:rsidR="0004360F" w:rsidRPr="00B52539" w:rsidRDefault="0004360F" w:rsidP="00B52539">
      <w:pPr>
        <w:spacing w:line="360" w:lineRule="auto"/>
        <w:rPr>
          <w:rFonts w:ascii="Palatino Linotype" w:hAnsi="Palatino Linotype" w:cs="Arial"/>
        </w:rPr>
      </w:pPr>
    </w:p>
    <w:p w14:paraId="7A82E682" w14:textId="478A8FE1" w:rsidR="00B52539" w:rsidRDefault="0004360F" w:rsidP="00B52539">
      <w:pPr>
        <w:numPr>
          <w:ilvl w:val="0"/>
          <w:numId w:val="1"/>
        </w:numPr>
        <w:spacing w:before="240" w:after="240" w:line="360" w:lineRule="auto"/>
        <w:ind w:left="0" w:firstLine="0"/>
        <w:contextualSpacing/>
        <w:jc w:val="both"/>
        <w:rPr>
          <w:rFonts w:ascii="Palatino Linotype" w:hAnsi="Palatino Linotype" w:cs="Arial"/>
        </w:rPr>
      </w:pPr>
      <w:r w:rsidRPr="00B52539">
        <w:rPr>
          <w:rFonts w:ascii="Palatino Linotype" w:eastAsia="Times New Roman" w:hAnsi="Palatino Linotype" w:cs="Arial"/>
        </w:rPr>
        <w:t xml:space="preserve">Consecuentemente, es necesario precisar que el particular requirió el título profesional de todos los servidores públicos que se ostenten como titulares, coordinadores o directores de área, así es oportuno traer a colación lo establecido por el Bando Municipal del Ayuntamiento de San Antonio la Isla, mismo que señala que </w:t>
      </w:r>
      <w:r w:rsidR="002153C0" w:rsidRPr="00B52539">
        <w:rPr>
          <w:rFonts w:ascii="Palatino Linotype" w:eastAsia="Times New Roman" w:hAnsi="Palatino Linotype" w:cs="Arial"/>
        </w:rPr>
        <w:t xml:space="preserve">la administración pública centralizada, descentralizada así como los organismos autónomos se encontraran integrados de la siguiente manera: </w:t>
      </w:r>
    </w:p>
    <w:p w14:paraId="0EA50E37" w14:textId="77777777" w:rsidR="0004360F" w:rsidRPr="00B52539" w:rsidRDefault="0004360F" w:rsidP="00B52539">
      <w:pPr>
        <w:rPr>
          <w:rFonts w:ascii="Palatino Linotype" w:hAnsi="Palatino Linotype" w:cs="Arial"/>
        </w:rPr>
      </w:pPr>
    </w:p>
    <w:p w14:paraId="69D93EE5" w14:textId="020AF36A" w:rsidR="0004360F" w:rsidRPr="00B52539" w:rsidRDefault="002153C0" w:rsidP="00B52539">
      <w:pPr>
        <w:pStyle w:val="Prrafodelista"/>
        <w:spacing w:line="360" w:lineRule="auto"/>
        <w:jc w:val="center"/>
        <w:rPr>
          <w:rFonts w:ascii="Palatino Linotype" w:hAnsi="Palatino Linotype" w:cs="Arial"/>
        </w:rPr>
      </w:pPr>
      <w:r w:rsidRPr="00B52539">
        <w:rPr>
          <w:rFonts w:ascii="Palatino Linotype" w:hAnsi="Palatino Linotype"/>
          <w:noProof/>
          <w:lang w:val="es-MX" w:eastAsia="es-MX"/>
        </w:rPr>
        <w:drawing>
          <wp:inline distT="0" distB="0" distL="0" distR="0" wp14:anchorId="7928D5CA" wp14:editId="475CE235">
            <wp:extent cx="5173327" cy="45360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2635" t="21238" r="12789" b="21420"/>
                    <a:stretch/>
                  </pic:blipFill>
                  <pic:spPr bwMode="auto">
                    <a:xfrm>
                      <a:off x="0" y="0"/>
                      <a:ext cx="5212411" cy="4570269"/>
                    </a:xfrm>
                    <a:prstGeom prst="rect">
                      <a:avLst/>
                    </a:prstGeom>
                    <a:ln>
                      <a:noFill/>
                    </a:ln>
                    <a:extLst>
                      <a:ext uri="{53640926-AAD7-44D8-BBD7-CCE9431645EC}">
                        <a14:shadowObscured xmlns:a14="http://schemas.microsoft.com/office/drawing/2010/main"/>
                      </a:ext>
                    </a:extLst>
                  </pic:spPr>
                </pic:pic>
              </a:graphicData>
            </a:graphic>
          </wp:inline>
        </w:drawing>
      </w:r>
    </w:p>
    <w:p w14:paraId="0B3901BD" w14:textId="77777777" w:rsidR="002153C0" w:rsidRPr="00B52539" w:rsidRDefault="002153C0" w:rsidP="00B52539">
      <w:pPr>
        <w:pStyle w:val="Prrafodelista"/>
        <w:spacing w:line="360" w:lineRule="auto"/>
        <w:rPr>
          <w:rFonts w:ascii="Palatino Linotype" w:hAnsi="Palatino Linotype" w:cs="Arial"/>
        </w:rPr>
      </w:pPr>
    </w:p>
    <w:p w14:paraId="25046BAE" w14:textId="3BC192F7" w:rsidR="002153C0" w:rsidRPr="00B52539" w:rsidRDefault="002153C0" w:rsidP="00B52539">
      <w:pPr>
        <w:pStyle w:val="Prrafodelista"/>
        <w:spacing w:line="360" w:lineRule="auto"/>
        <w:jc w:val="center"/>
        <w:rPr>
          <w:rFonts w:ascii="Palatino Linotype" w:hAnsi="Palatino Linotype" w:cs="Arial"/>
        </w:rPr>
      </w:pPr>
      <w:r w:rsidRPr="00B52539">
        <w:rPr>
          <w:rFonts w:ascii="Palatino Linotype" w:hAnsi="Palatino Linotype"/>
          <w:noProof/>
          <w:lang w:val="es-MX" w:eastAsia="es-MX"/>
        </w:rPr>
        <w:drawing>
          <wp:inline distT="0" distB="0" distL="0" distR="0" wp14:anchorId="0C2FCFE5" wp14:editId="4C0F2832">
            <wp:extent cx="4386999" cy="5562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0758" t="13046" r="13130" b="28094"/>
                    <a:stretch/>
                  </pic:blipFill>
                  <pic:spPr bwMode="auto">
                    <a:xfrm>
                      <a:off x="0" y="0"/>
                      <a:ext cx="4415054" cy="5598173"/>
                    </a:xfrm>
                    <a:prstGeom prst="rect">
                      <a:avLst/>
                    </a:prstGeom>
                    <a:ln>
                      <a:noFill/>
                    </a:ln>
                    <a:extLst>
                      <a:ext uri="{53640926-AAD7-44D8-BBD7-CCE9431645EC}">
                        <a14:shadowObscured xmlns:a14="http://schemas.microsoft.com/office/drawing/2010/main"/>
                      </a:ext>
                    </a:extLst>
                  </pic:spPr>
                </pic:pic>
              </a:graphicData>
            </a:graphic>
          </wp:inline>
        </w:drawing>
      </w:r>
    </w:p>
    <w:p w14:paraId="07723C8C" w14:textId="77777777" w:rsidR="0004360F" w:rsidRPr="00B52539" w:rsidRDefault="0004360F" w:rsidP="00B52539">
      <w:pPr>
        <w:spacing w:before="240" w:after="240" w:line="360" w:lineRule="auto"/>
        <w:contextualSpacing/>
        <w:jc w:val="both"/>
        <w:rPr>
          <w:rFonts w:ascii="Palatino Linotype" w:hAnsi="Palatino Linotype" w:cs="Arial"/>
        </w:rPr>
      </w:pPr>
    </w:p>
    <w:p w14:paraId="014BCB4F" w14:textId="5BA01E2C" w:rsidR="002650BB" w:rsidRPr="00B52539" w:rsidRDefault="004950B2" w:rsidP="00B52539">
      <w:pPr>
        <w:numPr>
          <w:ilvl w:val="0"/>
          <w:numId w:val="1"/>
        </w:numPr>
        <w:spacing w:before="240" w:after="240" w:line="360" w:lineRule="auto"/>
        <w:ind w:left="0" w:firstLine="0"/>
        <w:contextualSpacing/>
        <w:jc w:val="both"/>
        <w:rPr>
          <w:rFonts w:ascii="Palatino Linotype" w:eastAsia="Times New Roman" w:hAnsi="Palatino Linotype" w:cs="Arial"/>
        </w:rPr>
      </w:pPr>
      <w:r w:rsidRPr="00B52539">
        <w:rPr>
          <w:rFonts w:ascii="Palatino Linotype" w:hAnsi="Palatino Linotype" w:cs="Arial"/>
        </w:rPr>
        <w:t>En ese tenor</w:t>
      </w:r>
      <w:r w:rsidR="002650BB" w:rsidRPr="00B52539">
        <w:rPr>
          <w:rFonts w:ascii="Palatino Linotype" w:hAnsi="Palatino Linotype" w:cs="Arial"/>
        </w:rPr>
        <w:t xml:space="preserve">, </w:t>
      </w:r>
      <w:r w:rsidR="002650BB" w:rsidRPr="00B52539">
        <w:rPr>
          <w:rFonts w:ascii="Palatino Linotype" w:eastAsia="Calibri" w:hAnsi="Palatino Linotype" w:cs="Arial"/>
          <w:color w:val="000000"/>
          <w:lang w:val="es-MX" w:eastAsia="en-US"/>
        </w:rPr>
        <w:t>es necesario traer a colación el artículos  32,</w:t>
      </w:r>
      <w:r w:rsidR="008A6CFC" w:rsidRPr="00B52539">
        <w:rPr>
          <w:rFonts w:ascii="Palatino Linotype" w:eastAsia="Calibri" w:hAnsi="Palatino Linotype" w:cs="Arial"/>
          <w:color w:val="000000"/>
          <w:lang w:val="es-MX" w:eastAsia="en-US"/>
        </w:rPr>
        <w:t xml:space="preserve"> 81 bis, 85 </w:t>
      </w:r>
      <w:proofErr w:type="spellStart"/>
      <w:r w:rsidR="008A6CFC" w:rsidRPr="00B52539">
        <w:rPr>
          <w:rFonts w:ascii="Palatino Linotype" w:eastAsia="Calibri" w:hAnsi="Palatino Linotype" w:cs="Arial"/>
          <w:color w:val="000000"/>
          <w:lang w:val="es-MX" w:eastAsia="en-US"/>
        </w:rPr>
        <w:t>sexies</w:t>
      </w:r>
      <w:proofErr w:type="spellEnd"/>
      <w:r w:rsidR="008A6CFC" w:rsidRPr="00B52539">
        <w:rPr>
          <w:rFonts w:ascii="Palatino Linotype" w:eastAsia="Calibri" w:hAnsi="Palatino Linotype" w:cs="Arial"/>
          <w:color w:val="000000"/>
          <w:lang w:val="es-MX" w:eastAsia="en-US"/>
        </w:rPr>
        <w:t xml:space="preserve">,  96, 96 ter, 96 </w:t>
      </w:r>
      <w:proofErr w:type="spellStart"/>
      <w:r w:rsidR="008A6CFC" w:rsidRPr="00B52539">
        <w:rPr>
          <w:rFonts w:ascii="Palatino Linotype" w:eastAsia="Calibri" w:hAnsi="Palatino Linotype" w:cs="Arial"/>
          <w:color w:val="000000"/>
          <w:lang w:val="es-MX" w:eastAsia="en-US"/>
        </w:rPr>
        <w:t>quincus</w:t>
      </w:r>
      <w:proofErr w:type="spellEnd"/>
      <w:r w:rsidR="008A6CFC" w:rsidRPr="00B52539">
        <w:rPr>
          <w:rFonts w:ascii="Palatino Linotype" w:eastAsia="Calibri" w:hAnsi="Palatino Linotype" w:cs="Arial"/>
          <w:color w:val="000000"/>
          <w:lang w:val="es-MX" w:eastAsia="en-US"/>
        </w:rPr>
        <w:t xml:space="preserve">, 96 </w:t>
      </w:r>
      <w:proofErr w:type="spellStart"/>
      <w:r w:rsidR="008A6CFC" w:rsidRPr="00B52539">
        <w:rPr>
          <w:rFonts w:ascii="Palatino Linotype" w:eastAsia="Calibri" w:hAnsi="Palatino Linotype" w:cs="Arial"/>
          <w:color w:val="000000"/>
          <w:lang w:val="es-MX" w:eastAsia="en-US"/>
        </w:rPr>
        <w:t>septies</w:t>
      </w:r>
      <w:proofErr w:type="spellEnd"/>
      <w:r w:rsidR="008A6CFC" w:rsidRPr="00B52539">
        <w:rPr>
          <w:rFonts w:ascii="Palatino Linotype" w:eastAsia="Calibri" w:hAnsi="Palatino Linotype" w:cs="Arial"/>
          <w:color w:val="000000"/>
          <w:lang w:val="es-MX" w:eastAsia="en-US"/>
        </w:rPr>
        <w:t xml:space="preserve">, 96 </w:t>
      </w:r>
      <w:proofErr w:type="spellStart"/>
      <w:r w:rsidR="008A6CFC" w:rsidRPr="00B52539">
        <w:rPr>
          <w:rFonts w:ascii="Palatino Linotype" w:eastAsia="Calibri" w:hAnsi="Palatino Linotype" w:cs="Arial"/>
          <w:color w:val="000000"/>
          <w:lang w:val="es-MX" w:eastAsia="en-US"/>
        </w:rPr>
        <w:t>nonies</w:t>
      </w:r>
      <w:proofErr w:type="spellEnd"/>
      <w:r w:rsidR="008A6CFC" w:rsidRPr="00B52539">
        <w:rPr>
          <w:rFonts w:ascii="Palatino Linotype" w:eastAsia="Calibri" w:hAnsi="Palatino Linotype" w:cs="Arial"/>
          <w:color w:val="000000"/>
          <w:lang w:val="es-MX" w:eastAsia="en-US"/>
        </w:rPr>
        <w:t xml:space="preserve"> </w:t>
      </w:r>
      <w:r w:rsidR="002650BB" w:rsidRPr="00B52539">
        <w:rPr>
          <w:rFonts w:ascii="Palatino Linotype" w:eastAsia="Calibri" w:hAnsi="Palatino Linotype" w:cs="Arial"/>
          <w:color w:val="000000"/>
          <w:lang w:val="es-MX" w:eastAsia="en-US"/>
        </w:rPr>
        <w:t xml:space="preserve">y 113 de la Ley Orgánica Municipal que establecen que para ocupar algunos cargos dentro de la administración pública municipal es necesario contar con título profesional como a continuación se observa: </w:t>
      </w:r>
    </w:p>
    <w:p w14:paraId="53C33432" w14:textId="77777777" w:rsidR="002650BB" w:rsidRPr="00B52539" w:rsidRDefault="002650BB" w:rsidP="00B52539">
      <w:pPr>
        <w:spacing w:line="360" w:lineRule="auto"/>
        <w:ind w:left="720"/>
        <w:contextualSpacing/>
        <w:rPr>
          <w:rFonts w:ascii="Palatino Linotype" w:eastAsia="Times New Roman" w:hAnsi="Palatino Linotype" w:cs="Times New Roman"/>
          <w:b/>
          <w:i/>
          <w:lang w:val="es-ES"/>
        </w:rPr>
      </w:pPr>
    </w:p>
    <w:p w14:paraId="02B6503B" w14:textId="77777777" w:rsidR="002650BB" w:rsidRPr="00B52539" w:rsidRDefault="002650BB" w:rsidP="00B52539">
      <w:pPr>
        <w:spacing w:after="160" w:line="360" w:lineRule="auto"/>
        <w:ind w:left="567" w:right="567"/>
        <w:contextualSpacing/>
        <w:jc w:val="both"/>
        <w:rPr>
          <w:rFonts w:ascii="Palatino Linotype" w:eastAsia="Calibri" w:hAnsi="Palatino Linotype" w:cs="Arial"/>
          <w:color w:val="000000"/>
          <w:lang w:val="es-MX" w:eastAsia="en-US"/>
        </w:rPr>
      </w:pPr>
      <w:r w:rsidRPr="00B52539">
        <w:rPr>
          <w:rFonts w:ascii="Palatino Linotype" w:eastAsia="Times New Roman" w:hAnsi="Palatino Linotype" w:cs="Times New Roman"/>
          <w:i/>
          <w:lang w:val="es-ES"/>
        </w:rPr>
        <w:t>“</w:t>
      </w:r>
      <w:r w:rsidRPr="00B52539">
        <w:rPr>
          <w:rFonts w:ascii="Palatino Linotype" w:eastAsia="Times New Roman" w:hAnsi="Palatino Linotype" w:cs="Times New Roman"/>
          <w:b/>
          <w:i/>
          <w:lang w:val="es-ES"/>
        </w:rPr>
        <w:t>Artículo 32.</w:t>
      </w:r>
      <w:r w:rsidRPr="00B52539">
        <w:rPr>
          <w:rFonts w:ascii="Palatino Linotype" w:eastAsia="Times New Roman" w:hAnsi="Palatino Linotype" w:cs="Times New Roman"/>
          <w:i/>
          <w:lang w:val="es-ES"/>
        </w:rPr>
        <w:t xml:space="preserve"> Para ocupar los cargos de </w:t>
      </w:r>
      <w:r w:rsidRPr="00B52539">
        <w:rPr>
          <w:rFonts w:ascii="Palatino Linotype" w:eastAsia="Times New Roman" w:hAnsi="Palatino Linotype" w:cs="Times New Roman"/>
          <w:b/>
          <w:i/>
          <w:lang w:val="es-ES"/>
        </w:rPr>
        <w:t xml:space="preserve">Secretario, Tesorero, Director de Obras Públicas, Director de Desarrollo Económico, Coordinador General Municipal de Mejora Regulatoria, Ecología, Desarrollo Urbano, </w:t>
      </w:r>
      <w:r w:rsidRPr="00B52539">
        <w:rPr>
          <w:rFonts w:ascii="Palatino Linotype" w:eastAsia="Times New Roman" w:hAnsi="Palatino Linotype" w:cs="Times New Roman"/>
          <w:i/>
          <w:lang w:val="es-ES"/>
        </w:rPr>
        <w:t>o equivalentes, titulares de las unidades administrativas. Protección Civil, y de los organismos auxiliares se deberán satisfacer los siguientes requisitos:</w:t>
      </w:r>
    </w:p>
    <w:p w14:paraId="2730A7A6"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I.</w:t>
      </w:r>
      <w:r w:rsidRPr="00B52539">
        <w:rPr>
          <w:rFonts w:ascii="Palatino Linotype" w:eastAsia="Times New Roman" w:hAnsi="Palatino Linotype" w:cs="Times New Roman"/>
          <w:i/>
          <w:lang w:val="es-ES"/>
        </w:rPr>
        <w:t xml:space="preserve"> Ser ciudadano del Estado en pleno uso de sus derechos;</w:t>
      </w:r>
    </w:p>
    <w:p w14:paraId="109C5856"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II.</w:t>
      </w:r>
      <w:r w:rsidRPr="00B52539">
        <w:rPr>
          <w:rFonts w:ascii="Palatino Linotype" w:eastAsia="Times New Roman" w:hAnsi="Palatino Linotype" w:cs="Times New Roman"/>
          <w:i/>
          <w:lang w:val="es-ES"/>
        </w:rPr>
        <w:t xml:space="preserve"> No estar inhabilitado para desempeñar cargo, empleo, o comisión pública.</w:t>
      </w:r>
    </w:p>
    <w:p w14:paraId="58F59B3B"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III.</w:t>
      </w:r>
      <w:r w:rsidRPr="00B52539">
        <w:rPr>
          <w:rFonts w:ascii="Palatino Linotype" w:eastAsia="Times New Roman" w:hAnsi="Palatino Linotype" w:cs="Times New Roman"/>
          <w:i/>
          <w:lang w:val="es-ES"/>
        </w:rPr>
        <w:t xml:space="preserve"> No haber sido condenado en proceso penal, por delito intencional que amerite pena privativa de libertad;</w:t>
      </w:r>
    </w:p>
    <w:p w14:paraId="615104EB"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52539">
        <w:rPr>
          <w:rFonts w:ascii="Palatino Linotype" w:eastAsia="Times New Roman" w:hAnsi="Palatino Linotype" w:cs="Times New Roman"/>
          <w:b/>
          <w:i/>
          <w:lang w:val="es-ES"/>
        </w:rPr>
        <w:t>IV. Contar con título profesional y acreditar experiencia mínima de un año en la materia, ante el Presidente o el Ayuntamiento, cuando sea el caso, para el desempeño de los cargos que así lo requieran; y</w:t>
      </w:r>
    </w:p>
    <w:p w14:paraId="7C368714"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52539">
        <w:rPr>
          <w:rFonts w:ascii="Palatino Linotype" w:eastAsia="Times New Roman" w:hAnsi="Palatino Linotype" w:cs="Times New Roman"/>
          <w:b/>
          <w:i/>
          <w:lang w:val="es-ES"/>
        </w:rPr>
        <w:t>V.</w:t>
      </w:r>
      <w:r w:rsidRPr="00B52539">
        <w:rPr>
          <w:rFonts w:ascii="Palatino Linotype" w:eastAsia="Times New Roman" w:hAnsi="Palatino Linotype" w:cs="Times New Roman"/>
          <w:i/>
          <w:lang w:val="es-ES"/>
        </w:rPr>
        <w:t xml:space="preserve"> En </w:t>
      </w:r>
      <w:r w:rsidRPr="00B52539">
        <w:rPr>
          <w:rFonts w:ascii="Palatino Linotype" w:eastAsia="Times New Roman" w:hAnsi="Palatino Linotype" w:cs="Times New Roman"/>
          <w:b/>
          <w:i/>
          <w:lang w:val="es-ES"/>
        </w:rPr>
        <w:t>su caso, contar con certificación en la materia del cargo que se desempeñará.”</w:t>
      </w:r>
    </w:p>
    <w:p w14:paraId="1AF9A141" w14:textId="77777777" w:rsidR="001A5D42" w:rsidRPr="00B52539" w:rsidRDefault="001A5D42" w:rsidP="00B52539">
      <w:pPr>
        <w:tabs>
          <w:tab w:val="left" w:pos="709"/>
          <w:tab w:val="left" w:pos="8222"/>
        </w:tabs>
        <w:spacing w:line="360" w:lineRule="auto"/>
        <w:ind w:left="567" w:right="567"/>
        <w:jc w:val="both"/>
        <w:rPr>
          <w:rFonts w:ascii="Palatino Linotype" w:eastAsia="Times New Roman" w:hAnsi="Palatino Linotype" w:cs="Times New Roman"/>
          <w:b/>
          <w:i/>
          <w:lang w:val="es-ES"/>
        </w:rPr>
      </w:pPr>
    </w:p>
    <w:p w14:paraId="75ABEE16" w14:textId="5A18F3D7" w:rsidR="001A5D42" w:rsidRPr="00B52539" w:rsidRDefault="00082B6D" w:rsidP="00B52539">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52539">
        <w:rPr>
          <w:rFonts w:ascii="Palatino Linotype" w:hAnsi="Palatino Linotype"/>
          <w:b/>
          <w:i/>
        </w:rPr>
        <w:t>“</w:t>
      </w:r>
      <w:r w:rsidR="001A5D42" w:rsidRPr="00B52539">
        <w:rPr>
          <w:rFonts w:ascii="Palatino Linotype" w:hAnsi="Palatino Linotype"/>
          <w:b/>
          <w:i/>
        </w:rPr>
        <w:t>Artículo 81 Bis.-</w:t>
      </w:r>
      <w:r w:rsidR="001A5D42" w:rsidRPr="00B52539">
        <w:rPr>
          <w:rFonts w:ascii="Palatino Linotype" w:hAnsi="Palatino Linotype"/>
          <w:i/>
        </w:rPr>
        <w:t xml:space="preserve"> </w:t>
      </w:r>
      <w:r w:rsidR="001A5D42" w:rsidRPr="00B52539">
        <w:rPr>
          <w:rFonts w:ascii="Palatino Linotype" w:hAnsi="Palatino Linotype"/>
          <w:b/>
          <w:i/>
        </w:rPr>
        <w:t>Para ser titular de la Coordinación Municipal de Protección Civil se requiere, además de los requisitos del artículo 32 de esta Ley</w:t>
      </w:r>
      <w:r w:rsidR="001A5D42" w:rsidRPr="00B52539">
        <w:rPr>
          <w:rFonts w:ascii="Palatino Linotype" w:hAnsi="Palatino Linotype"/>
          <w:i/>
        </w:rPr>
        <w:t>,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r w:rsidRPr="00B52539">
        <w:rPr>
          <w:rFonts w:ascii="Palatino Linotype" w:hAnsi="Palatino Linotype"/>
          <w:i/>
        </w:rPr>
        <w:t>”</w:t>
      </w:r>
    </w:p>
    <w:p w14:paraId="3498E77A" w14:textId="77777777" w:rsidR="00EE402C" w:rsidRPr="00B52539" w:rsidRDefault="00EE402C" w:rsidP="00B52539">
      <w:pPr>
        <w:tabs>
          <w:tab w:val="left" w:pos="709"/>
          <w:tab w:val="left" w:pos="8222"/>
        </w:tabs>
        <w:spacing w:line="360" w:lineRule="auto"/>
        <w:ind w:left="567" w:right="567"/>
        <w:jc w:val="both"/>
        <w:rPr>
          <w:rFonts w:ascii="Palatino Linotype" w:eastAsia="Times New Roman" w:hAnsi="Palatino Linotype" w:cs="Times New Roman"/>
          <w:b/>
          <w:i/>
          <w:lang w:val="es-ES"/>
        </w:rPr>
      </w:pPr>
    </w:p>
    <w:p w14:paraId="68F51194" w14:textId="398AAA37" w:rsidR="00EE402C" w:rsidRPr="00B52539" w:rsidRDefault="00082B6D" w:rsidP="00B52539">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52539">
        <w:rPr>
          <w:rFonts w:ascii="Palatino Linotype" w:hAnsi="Palatino Linotype"/>
          <w:i/>
        </w:rPr>
        <w:t>“</w:t>
      </w:r>
      <w:r w:rsidR="00EE402C" w:rsidRPr="00B52539">
        <w:rPr>
          <w:rFonts w:ascii="Palatino Linotype" w:hAnsi="Palatino Linotype"/>
          <w:b/>
          <w:i/>
        </w:rPr>
        <w:t xml:space="preserve">Artículo 85 </w:t>
      </w:r>
      <w:proofErr w:type="spellStart"/>
      <w:r w:rsidR="00EE402C" w:rsidRPr="00B52539">
        <w:rPr>
          <w:rFonts w:ascii="Palatino Linotype" w:hAnsi="Palatino Linotype"/>
          <w:b/>
          <w:i/>
        </w:rPr>
        <w:t>Sexies</w:t>
      </w:r>
      <w:proofErr w:type="spellEnd"/>
      <w:r w:rsidR="00EE402C" w:rsidRPr="00B52539">
        <w:rPr>
          <w:rFonts w:ascii="Palatino Linotype" w:hAnsi="Palatino Linotype"/>
          <w:i/>
        </w:rPr>
        <w:t xml:space="preserve">. </w:t>
      </w:r>
      <w:r w:rsidR="00EE402C" w:rsidRPr="00B52539">
        <w:rPr>
          <w:rFonts w:ascii="Palatino Linotype" w:hAnsi="Palatino Linotype"/>
          <w:b/>
          <w:i/>
        </w:rPr>
        <w:t>El Coordinador General Municipal de Mejora Regulatoria, además de los requisitos establecidos en el artículo 32 de esta Ley, requiere contar con título profesional,</w:t>
      </w:r>
      <w:r w:rsidR="00EE402C" w:rsidRPr="00B52539">
        <w:rPr>
          <w:rFonts w:ascii="Palatino Linotype" w:hAnsi="Palatino Linotype"/>
          <w:i/>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B52539">
        <w:rPr>
          <w:rFonts w:ascii="Palatino Linotype" w:hAnsi="Palatino Linotype"/>
          <w:i/>
        </w:rPr>
        <w:t>”</w:t>
      </w:r>
    </w:p>
    <w:p w14:paraId="4397E0D3" w14:textId="77777777" w:rsidR="00EE402C" w:rsidRPr="00B52539" w:rsidRDefault="00EE402C" w:rsidP="00B52539">
      <w:pPr>
        <w:tabs>
          <w:tab w:val="left" w:pos="709"/>
          <w:tab w:val="left" w:pos="8222"/>
        </w:tabs>
        <w:spacing w:line="360" w:lineRule="auto"/>
        <w:ind w:left="567" w:right="567"/>
        <w:jc w:val="both"/>
        <w:rPr>
          <w:rFonts w:ascii="Palatino Linotype" w:eastAsia="Times New Roman" w:hAnsi="Palatino Linotype" w:cs="Times New Roman"/>
          <w:b/>
          <w:i/>
          <w:lang w:val="es-ES"/>
        </w:rPr>
      </w:pPr>
    </w:p>
    <w:p w14:paraId="52E9170E"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“Artículo 96.-</w:t>
      </w:r>
      <w:r w:rsidRPr="00B52539">
        <w:rPr>
          <w:rFonts w:ascii="Palatino Linotype" w:eastAsia="Times New Roman" w:hAnsi="Palatino Linotype" w:cs="Times New Roman"/>
          <w:i/>
          <w:lang w:val="es-ES"/>
        </w:rPr>
        <w:t xml:space="preserve"> </w:t>
      </w:r>
      <w:r w:rsidRPr="00B52539">
        <w:rPr>
          <w:rFonts w:ascii="Palatino Linotype" w:eastAsia="Times New Roman" w:hAnsi="Palatino Linotype" w:cs="Times New Roman"/>
          <w:b/>
          <w:i/>
          <w:lang w:val="es-ES"/>
        </w:rPr>
        <w:t>Para ser tesorero municipal se requiere</w:t>
      </w:r>
      <w:r w:rsidRPr="00B52539">
        <w:rPr>
          <w:rFonts w:ascii="Palatino Linotype" w:eastAsia="Times New Roman" w:hAnsi="Palatino Linotype" w:cs="Times New Roman"/>
          <w:i/>
          <w:lang w:val="es-ES"/>
        </w:rPr>
        <w:t>, además de los requisitos del artículos 32 de esta Ley:</w:t>
      </w:r>
    </w:p>
    <w:p w14:paraId="067ACCCB" w14:textId="77777777" w:rsidR="001A5D42" w:rsidRPr="00B52539" w:rsidRDefault="001A5D42"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5326599D"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I.</w:t>
      </w:r>
      <w:r w:rsidRPr="00B52539">
        <w:rPr>
          <w:rFonts w:ascii="Palatino Linotype" w:eastAsia="Times New Roman" w:hAnsi="Palatino Linotype" w:cs="Times New Roman"/>
          <w:i/>
          <w:lang w:val="es-ES"/>
        </w:rPr>
        <w:t xml:space="preserve"> Tener los conocimientos suficientes para poder desempeñar el cargo, a juicio del Ayuntamiento; </w:t>
      </w:r>
      <w:r w:rsidRPr="00B52539">
        <w:rPr>
          <w:rFonts w:ascii="Palatino Linotype" w:eastAsia="Times New Roman" w:hAnsi="Palatino Linotype" w:cs="Times New Roman"/>
          <w:b/>
          <w:i/>
          <w:lang w:val="es-ES"/>
        </w:rPr>
        <w:t xml:space="preserve">contar con título profesional en las áreas jurídicas, económicas o </w:t>
      </w:r>
      <w:proofErr w:type="spellStart"/>
      <w:r w:rsidRPr="00B52539">
        <w:rPr>
          <w:rFonts w:ascii="Palatino Linotype" w:eastAsia="Times New Roman" w:hAnsi="Palatino Linotype" w:cs="Times New Roman"/>
          <w:b/>
          <w:i/>
          <w:lang w:val="es-ES"/>
        </w:rPr>
        <w:t>contableadministrativas</w:t>
      </w:r>
      <w:proofErr w:type="spellEnd"/>
      <w:r w:rsidRPr="00B52539">
        <w:rPr>
          <w:rFonts w:ascii="Palatino Linotype" w:eastAsia="Times New Roman" w:hAnsi="Palatino Linotype" w:cs="Times New Roman"/>
          <w:b/>
          <w:i/>
          <w:lang w:val="es-ES"/>
        </w:rPr>
        <w:t xml:space="preserve">, </w:t>
      </w:r>
      <w:r w:rsidRPr="00B52539">
        <w:rPr>
          <w:rFonts w:ascii="Palatino Linotype" w:eastAsia="Times New Roman" w:hAnsi="Palatino Linotype" w:cs="Times New Roman"/>
          <w:i/>
          <w:lang w:val="es-ES"/>
        </w:rPr>
        <w:t>con experiencia mínima de un año y con la certificación de competencia laboral en funciones expedida por el Instituto Hacendario del Estado de México, con anterioridad a la fecha de su designación;</w:t>
      </w:r>
    </w:p>
    <w:p w14:paraId="0148BA99"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i/>
          <w:lang w:val="es-ES"/>
        </w:rPr>
        <w:t>El requisito de la certificación de competencia laboral, deberá acreditarse dentro de los seis meses siguientes a la fecha en que inicie funciones.</w:t>
      </w:r>
    </w:p>
    <w:p w14:paraId="17B0D062" w14:textId="191B9356" w:rsidR="00082B6D" w:rsidRPr="00B52539" w:rsidRDefault="00082B6D"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i/>
          <w:lang w:val="es-ES"/>
        </w:rPr>
        <w:t>(</w:t>
      </w:r>
      <w:r w:rsidR="002650BB" w:rsidRPr="00B52539">
        <w:rPr>
          <w:rFonts w:ascii="Palatino Linotype" w:eastAsia="Times New Roman" w:hAnsi="Palatino Linotype" w:cs="Times New Roman"/>
          <w:i/>
          <w:lang w:val="es-ES"/>
        </w:rPr>
        <w:t>…</w:t>
      </w:r>
      <w:r w:rsidRPr="00B52539">
        <w:rPr>
          <w:rFonts w:ascii="Palatino Linotype" w:eastAsia="Times New Roman" w:hAnsi="Palatino Linotype" w:cs="Times New Roman"/>
          <w:i/>
          <w:lang w:val="es-ES"/>
        </w:rPr>
        <w:t>)</w:t>
      </w:r>
      <w:r w:rsidR="002650BB" w:rsidRPr="00B52539">
        <w:rPr>
          <w:rFonts w:ascii="Palatino Linotype" w:eastAsia="Times New Roman" w:hAnsi="Palatino Linotype" w:cs="Times New Roman"/>
          <w:i/>
          <w:lang w:val="es-ES"/>
        </w:rPr>
        <w:t>”</w:t>
      </w:r>
    </w:p>
    <w:p w14:paraId="7536EF41" w14:textId="77777777" w:rsidR="00082B6D" w:rsidRPr="00B52539" w:rsidRDefault="00082B6D"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3BA5C8DD"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“Artículo 96 Ter.-</w:t>
      </w:r>
      <w:r w:rsidRPr="00B52539">
        <w:rPr>
          <w:rFonts w:ascii="Palatino Linotype" w:eastAsia="Times New Roman" w:hAnsi="Palatino Linotype" w:cs="Times New Roman"/>
          <w:i/>
          <w:lang w:val="es-ES"/>
        </w:rPr>
        <w:t xml:space="preserve"> </w:t>
      </w:r>
      <w:r w:rsidRPr="00B52539">
        <w:rPr>
          <w:rFonts w:ascii="Palatino Linotype" w:eastAsia="Times New Roman" w:hAnsi="Palatino Linotype" w:cs="Times New Roman"/>
          <w:b/>
          <w:i/>
          <w:lang w:val="es-ES"/>
        </w:rPr>
        <w:t>El Director de Obras Públicas o Titular de la Unidad Administrativa equivalente, además de los requisitos del artículo 32 de esta Ley, requiere contar con título profesional</w:t>
      </w:r>
      <w:r w:rsidRPr="00B52539">
        <w:rPr>
          <w:rFonts w:ascii="Palatino Linotype" w:eastAsia="Times New Roman" w:hAnsi="Palatino Linotype" w:cs="Times New Roman"/>
          <w:i/>
          <w:lang w:val="es-ES"/>
        </w:rPr>
        <w:t xml:space="preserve"> en ingeniería, arquitectura o alguna área afín, y con una experiencia mínima de un año, con anterioridad a la fecha de su designación.</w:t>
      </w:r>
    </w:p>
    <w:p w14:paraId="62179136"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i/>
          <w:lang w:val="es-ES"/>
        </w:rPr>
        <w:t>Además deberá acreditar, dentro de los seis meses siguientes a la fecha en que inicie funciones, la certificación de competencia laboral expedida por el Instituto Hacendario del Estado de México.</w:t>
      </w:r>
    </w:p>
    <w:p w14:paraId="3D2AB708" w14:textId="11397C9F" w:rsidR="002650BB" w:rsidRPr="00B52539" w:rsidRDefault="00082B6D"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i/>
          <w:lang w:val="es-ES"/>
        </w:rPr>
        <w:t>(</w:t>
      </w:r>
      <w:r w:rsidR="002650BB" w:rsidRPr="00B52539">
        <w:rPr>
          <w:rFonts w:ascii="Palatino Linotype" w:eastAsia="Times New Roman" w:hAnsi="Palatino Linotype" w:cs="Times New Roman"/>
          <w:i/>
          <w:lang w:val="es-ES"/>
        </w:rPr>
        <w:t>…</w:t>
      </w:r>
      <w:r w:rsidRPr="00B52539">
        <w:rPr>
          <w:rFonts w:ascii="Palatino Linotype" w:eastAsia="Times New Roman" w:hAnsi="Palatino Linotype" w:cs="Times New Roman"/>
          <w:i/>
          <w:lang w:val="es-ES"/>
        </w:rPr>
        <w:t>)</w:t>
      </w:r>
      <w:r w:rsidR="002650BB" w:rsidRPr="00B52539">
        <w:rPr>
          <w:rFonts w:ascii="Palatino Linotype" w:eastAsia="Times New Roman" w:hAnsi="Palatino Linotype" w:cs="Times New Roman"/>
          <w:i/>
          <w:lang w:val="es-ES"/>
        </w:rPr>
        <w:t>”</w:t>
      </w:r>
    </w:p>
    <w:p w14:paraId="300F3A66" w14:textId="77777777" w:rsidR="001A5D42" w:rsidRPr="00B52539" w:rsidRDefault="001A5D42"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5340384C" w14:textId="7E9394B0" w:rsidR="001A5D42" w:rsidRPr="00B52539" w:rsidRDefault="00082B6D" w:rsidP="00B52539">
      <w:pPr>
        <w:tabs>
          <w:tab w:val="left" w:pos="709"/>
          <w:tab w:val="left" w:pos="8222"/>
        </w:tabs>
        <w:spacing w:line="360" w:lineRule="auto"/>
        <w:ind w:left="567" w:right="567"/>
        <w:jc w:val="both"/>
        <w:rPr>
          <w:rFonts w:ascii="Palatino Linotype" w:hAnsi="Palatino Linotype"/>
          <w:b/>
          <w:i/>
        </w:rPr>
      </w:pPr>
      <w:r w:rsidRPr="00B52539">
        <w:rPr>
          <w:rFonts w:ascii="Palatino Linotype" w:hAnsi="Palatino Linotype"/>
          <w:i/>
        </w:rPr>
        <w:t>“</w:t>
      </w:r>
      <w:r w:rsidR="001A5D42" w:rsidRPr="00B52539">
        <w:rPr>
          <w:rFonts w:ascii="Palatino Linotype" w:hAnsi="Palatino Linotype"/>
          <w:b/>
          <w:i/>
        </w:rPr>
        <w:t xml:space="preserve">Artículo 96 </w:t>
      </w:r>
      <w:proofErr w:type="spellStart"/>
      <w:r w:rsidR="001A5D42" w:rsidRPr="00B52539">
        <w:rPr>
          <w:rFonts w:ascii="Palatino Linotype" w:hAnsi="Palatino Linotype"/>
          <w:b/>
          <w:i/>
        </w:rPr>
        <w:t>Quintus</w:t>
      </w:r>
      <w:proofErr w:type="spellEnd"/>
      <w:r w:rsidR="001A5D42" w:rsidRPr="00B52539">
        <w:rPr>
          <w:rFonts w:ascii="Palatino Linotype" w:hAnsi="Palatino Linotype"/>
          <w:b/>
          <w:i/>
        </w:rPr>
        <w:t>.</w:t>
      </w:r>
      <w:r w:rsidR="001A5D42" w:rsidRPr="00B52539">
        <w:rPr>
          <w:rFonts w:ascii="Palatino Linotype" w:hAnsi="Palatino Linotype"/>
          <w:i/>
        </w:rPr>
        <w:t xml:space="preserve"> El Director de Desarrollo Económico o Titular de la Unidad Administrativa equivalente, además de los requisitos del artículo 32 de esta Ley, </w:t>
      </w:r>
      <w:r w:rsidR="001A5D42" w:rsidRPr="00B52539">
        <w:rPr>
          <w:rFonts w:ascii="Palatino Linotype" w:hAnsi="Palatino Linotype"/>
          <w:b/>
          <w:i/>
        </w:rPr>
        <w:t>requiere contar con título profesional en el área económico-administrativa o contar con experiencia mínima de un año, con anterioridad a la fecha de su designación.</w:t>
      </w:r>
    </w:p>
    <w:p w14:paraId="2F728086" w14:textId="77777777" w:rsidR="00082B6D" w:rsidRPr="00B52539" w:rsidRDefault="00082B6D" w:rsidP="00B52539">
      <w:pPr>
        <w:tabs>
          <w:tab w:val="left" w:pos="709"/>
          <w:tab w:val="left" w:pos="8222"/>
        </w:tabs>
        <w:spacing w:line="360" w:lineRule="auto"/>
        <w:ind w:left="567" w:right="567"/>
        <w:jc w:val="both"/>
        <w:rPr>
          <w:rFonts w:ascii="Palatino Linotype" w:hAnsi="Palatino Linotype"/>
          <w:i/>
        </w:rPr>
      </w:pPr>
    </w:p>
    <w:p w14:paraId="25C1C599" w14:textId="1EF58561" w:rsidR="001A5D42" w:rsidRPr="00B52539" w:rsidRDefault="001A5D42" w:rsidP="00B52539">
      <w:pPr>
        <w:tabs>
          <w:tab w:val="left" w:pos="709"/>
          <w:tab w:val="left" w:pos="8222"/>
        </w:tabs>
        <w:spacing w:line="360" w:lineRule="auto"/>
        <w:ind w:left="567" w:right="567"/>
        <w:jc w:val="both"/>
        <w:rPr>
          <w:rFonts w:ascii="Palatino Linotype" w:hAnsi="Palatino Linotype"/>
          <w:i/>
        </w:rPr>
      </w:pPr>
      <w:r w:rsidRPr="00B52539">
        <w:rPr>
          <w:rFonts w:ascii="Palatino Linotype" w:hAnsi="Palatino Linotype"/>
          <w:i/>
        </w:rPr>
        <w:t>(…)</w:t>
      </w:r>
      <w:r w:rsidR="00082B6D" w:rsidRPr="00B52539">
        <w:rPr>
          <w:rFonts w:ascii="Palatino Linotype" w:hAnsi="Palatino Linotype"/>
          <w:i/>
        </w:rPr>
        <w:t>”</w:t>
      </w:r>
    </w:p>
    <w:p w14:paraId="4C0A99A1" w14:textId="77777777" w:rsidR="008D07C6" w:rsidRPr="00B52539" w:rsidRDefault="008D07C6" w:rsidP="00B52539">
      <w:pPr>
        <w:tabs>
          <w:tab w:val="left" w:pos="709"/>
          <w:tab w:val="left" w:pos="8222"/>
        </w:tabs>
        <w:spacing w:line="360" w:lineRule="auto"/>
        <w:ind w:left="567" w:right="567"/>
        <w:jc w:val="both"/>
        <w:rPr>
          <w:rFonts w:ascii="Palatino Linotype" w:hAnsi="Palatino Linotype"/>
          <w:i/>
        </w:rPr>
      </w:pPr>
    </w:p>
    <w:p w14:paraId="269812F7" w14:textId="523806FB" w:rsidR="001A5D42" w:rsidRPr="00B52539" w:rsidRDefault="008D07C6" w:rsidP="00B52539">
      <w:pPr>
        <w:tabs>
          <w:tab w:val="left" w:pos="709"/>
          <w:tab w:val="left" w:pos="8222"/>
        </w:tabs>
        <w:spacing w:line="360" w:lineRule="auto"/>
        <w:ind w:left="567" w:right="567"/>
        <w:jc w:val="both"/>
        <w:rPr>
          <w:rFonts w:ascii="Palatino Linotype" w:hAnsi="Palatino Linotype"/>
          <w:i/>
        </w:rPr>
      </w:pPr>
      <w:r w:rsidRPr="00B52539">
        <w:rPr>
          <w:rFonts w:ascii="Palatino Linotype" w:hAnsi="Palatino Linotype"/>
          <w:i/>
        </w:rPr>
        <w:t>“</w:t>
      </w:r>
      <w:r w:rsidR="001A5D42" w:rsidRPr="00B52539">
        <w:rPr>
          <w:rFonts w:ascii="Palatino Linotype" w:hAnsi="Palatino Linotype"/>
          <w:b/>
          <w:i/>
          <w:color w:val="000000" w:themeColor="text1"/>
        </w:rPr>
        <w:t xml:space="preserve">Artículo 96 </w:t>
      </w:r>
      <w:proofErr w:type="spellStart"/>
      <w:r w:rsidR="001A5D42" w:rsidRPr="00B52539">
        <w:rPr>
          <w:rFonts w:ascii="Palatino Linotype" w:hAnsi="Palatino Linotype"/>
          <w:b/>
          <w:i/>
          <w:color w:val="000000" w:themeColor="text1"/>
        </w:rPr>
        <w:t>Septies</w:t>
      </w:r>
      <w:proofErr w:type="spellEnd"/>
      <w:r w:rsidR="001A5D42" w:rsidRPr="00B52539">
        <w:rPr>
          <w:rFonts w:ascii="Palatino Linotype" w:hAnsi="Palatino Linotype"/>
          <w:b/>
          <w:i/>
          <w:color w:val="000000" w:themeColor="text1"/>
        </w:rPr>
        <w:t>.</w:t>
      </w:r>
      <w:r w:rsidR="001A5D42" w:rsidRPr="00B52539">
        <w:rPr>
          <w:rFonts w:ascii="Palatino Linotype" w:hAnsi="Palatino Linotype"/>
          <w:i/>
          <w:color w:val="000000" w:themeColor="text1"/>
        </w:rPr>
        <w:t xml:space="preserve"> </w:t>
      </w:r>
      <w:r w:rsidR="001A5D42" w:rsidRPr="00B52539">
        <w:rPr>
          <w:rFonts w:ascii="Palatino Linotype" w:hAnsi="Palatino Linotype"/>
          <w:i/>
        </w:rPr>
        <w:t>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w:t>
      </w:r>
      <w:r w:rsidRPr="00B52539">
        <w:rPr>
          <w:rFonts w:ascii="Palatino Linotype" w:hAnsi="Palatino Linotype"/>
          <w:i/>
        </w:rPr>
        <w:t>”</w:t>
      </w:r>
    </w:p>
    <w:p w14:paraId="56103438" w14:textId="77777777" w:rsidR="001A5D42" w:rsidRPr="00B52539" w:rsidRDefault="001A5D42" w:rsidP="00B52539">
      <w:pPr>
        <w:tabs>
          <w:tab w:val="left" w:pos="709"/>
          <w:tab w:val="left" w:pos="8222"/>
        </w:tabs>
        <w:spacing w:line="360" w:lineRule="auto"/>
        <w:ind w:left="567" w:right="567"/>
        <w:jc w:val="both"/>
        <w:rPr>
          <w:rFonts w:ascii="Palatino Linotype" w:hAnsi="Palatino Linotype"/>
        </w:rPr>
      </w:pPr>
    </w:p>
    <w:p w14:paraId="46B0246E" w14:textId="35EB3E6F" w:rsidR="001A5D42" w:rsidRPr="00B52539" w:rsidRDefault="008D07C6" w:rsidP="00B52539">
      <w:pPr>
        <w:tabs>
          <w:tab w:val="left" w:pos="709"/>
          <w:tab w:val="left" w:pos="8222"/>
        </w:tabs>
        <w:spacing w:line="360" w:lineRule="auto"/>
        <w:ind w:left="567" w:right="567"/>
        <w:jc w:val="both"/>
        <w:rPr>
          <w:rFonts w:ascii="Palatino Linotype" w:hAnsi="Palatino Linotype"/>
          <w:i/>
        </w:rPr>
      </w:pPr>
      <w:r w:rsidRPr="00B52539">
        <w:rPr>
          <w:rFonts w:ascii="Palatino Linotype" w:hAnsi="Palatino Linotype"/>
          <w:i/>
        </w:rPr>
        <w:t>“</w:t>
      </w:r>
      <w:r w:rsidR="001A5D42" w:rsidRPr="00B52539">
        <w:rPr>
          <w:rFonts w:ascii="Palatino Linotype" w:hAnsi="Palatino Linotype"/>
          <w:b/>
          <w:i/>
        </w:rPr>
        <w:t xml:space="preserve">Artículo 96. </w:t>
      </w:r>
      <w:proofErr w:type="spellStart"/>
      <w:r w:rsidR="001A5D42" w:rsidRPr="00B52539">
        <w:rPr>
          <w:rFonts w:ascii="Palatino Linotype" w:hAnsi="Palatino Linotype"/>
          <w:b/>
          <w:i/>
        </w:rPr>
        <w:t>Nonies</w:t>
      </w:r>
      <w:proofErr w:type="spellEnd"/>
      <w:r w:rsidR="001A5D42" w:rsidRPr="00B52539">
        <w:rPr>
          <w:rFonts w:ascii="Palatino Linotype" w:hAnsi="Palatino Linotype"/>
          <w:b/>
          <w:i/>
        </w:rPr>
        <w:t>.</w:t>
      </w:r>
      <w:r w:rsidR="001A5D42" w:rsidRPr="00B52539">
        <w:rPr>
          <w:rFonts w:ascii="Palatino Linotype" w:hAnsi="Palatino Linotype"/>
          <w:i/>
        </w:rPr>
        <w:t xml:space="preserve">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w:t>
      </w:r>
      <w:r w:rsidRPr="00B52539">
        <w:rPr>
          <w:rFonts w:ascii="Palatino Linotype" w:hAnsi="Palatino Linotype"/>
          <w:i/>
        </w:rPr>
        <w:t>”</w:t>
      </w:r>
    </w:p>
    <w:p w14:paraId="1CE5123E" w14:textId="77777777" w:rsidR="001A5D42" w:rsidRPr="00B52539" w:rsidRDefault="001A5D42" w:rsidP="00B52539">
      <w:pPr>
        <w:tabs>
          <w:tab w:val="left" w:pos="709"/>
          <w:tab w:val="left" w:pos="8222"/>
        </w:tabs>
        <w:spacing w:line="360" w:lineRule="auto"/>
        <w:ind w:right="567"/>
        <w:jc w:val="both"/>
        <w:rPr>
          <w:rFonts w:ascii="Palatino Linotype" w:eastAsia="Times New Roman" w:hAnsi="Palatino Linotype" w:cs="Times New Roman"/>
          <w:i/>
          <w:lang w:val="es-ES"/>
        </w:rPr>
      </w:pPr>
    </w:p>
    <w:p w14:paraId="2ABC95C2"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b/>
          <w:i/>
          <w:lang w:val="es-ES"/>
        </w:rPr>
        <w:t>“Artículo 113.-</w:t>
      </w:r>
      <w:r w:rsidRPr="00B52539">
        <w:rPr>
          <w:rFonts w:ascii="Palatino Linotype" w:eastAsia="Times New Roman" w:hAnsi="Palatino Linotype" w:cs="Times New Roman"/>
          <w:i/>
          <w:lang w:val="es-ES"/>
        </w:rPr>
        <w:t xml:space="preserve"> </w:t>
      </w:r>
      <w:r w:rsidRPr="00B52539">
        <w:rPr>
          <w:rFonts w:ascii="Palatino Linotype" w:eastAsia="Times New Roman" w:hAnsi="Palatino Linotype" w:cs="Times New Roman"/>
          <w:b/>
          <w:i/>
          <w:lang w:val="es-ES"/>
        </w:rPr>
        <w:t>Para ser contralor se requiere cumplir con los requisitos que se exigen para ser tesorero municipal</w:t>
      </w:r>
      <w:r w:rsidRPr="00B52539">
        <w:rPr>
          <w:rFonts w:ascii="Palatino Linotype" w:eastAsia="Times New Roman" w:hAnsi="Palatino Linotype" w:cs="Times New Roman"/>
          <w:i/>
          <w:lang w:val="es-ES"/>
        </w:rPr>
        <w:t>, a excepción de la caución correspondiente.”</w:t>
      </w:r>
    </w:p>
    <w:p w14:paraId="1FCA03E0" w14:textId="77777777" w:rsidR="002650BB" w:rsidRPr="00B52539" w:rsidRDefault="002650BB"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3514B040" w14:textId="4DB48297" w:rsidR="002650BB" w:rsidRPr="00B52539" w:rsidRDefault="008D07C6"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r w:rsidRPr="00B52539">
        <w:rPr>
          <w:rFonts w:ascii="Palatino Linotype" w:eastAsia="Times New Roman" w:hAnsi="Palatino Linotype" w:cs="Times New Roman"/>
          <w:i/>
          <w:lang w:val="es-ES"/>
        </w:rPr>
        <w:t>(Énfasis añadido.)</w:t>
      </w:r>
    </w:p>
    <w:p w14:paraId="2102B12D" w14:textId="77777777" w:rsidR="008D07C6" w:rsidRPr="00B52539" w:rsidRDefault="008D07C6" w:rsidP="00B52539">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75BA4CA1" w14:textId="4378B982" w:rsidR="002650BB" w:rsidRPr="00B52539" w:rsidRDefault="002650BB" w:rsidP="00B52539">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B52539">
        <w:rPr>
          <w:rFonts w:ascii="Palatino Linotype" w:eastAsia="Times New Roman" w:hAnsi="Palatino Linotype" w:cs="Arial"/>
        </w:rPr>
        <w:t xml:space="preserve">Así las cosas, este órgano garante advierte que </w:t>
      </w:r>
      <w:r w:rsidR="008D07C6" w:rsidRPr="00B52539">
        <w:rPr>
          <w:rFonts w:ascii="Palatino Linotype" w:eastAsia="Times New Roman" w:hAnsi="Palatino Linotype" w:cs="Arial"/>
        </w:rPr>
        <w:t xml:space="preserve">parte de </w:t>
      </w:r>
      <w:r w:rsidRPr="00B52539">
        <w:rPr>
          <w:rFonts w:ascii="Palatino Linotype" w:eastAsia="Times New Roman" w:hAnsi="Palatino Linotype" w:cs="Arial"/>
        </w:rPr>
        <w:t xml:space="preserve">los servidores públicos solicitados por el particular deben de contar con título profesional para ocupar el cargo por lo que </w:t>
      </w:r>
      <w:r w:rsidR="001C0483" w:rsidRPr="00B52539">
        <w:rPr>
          <w:rFonts w:ascii="Palatino Linotype" w:eastAsia="Calibri" w:hAnsi="Palatino Linotype" w:cs="Arial"/>
          <w:color w:val="000000"/>
          <w:lang w:val="es-MX" w:eastAsia="en-US"/>
        </w:rPr>
        <w:t xml:space="preserve">el Sujeto Obligado en concordancia con </w:t>
      </w:r>
      <w:r w:rsidRPr="00B52539">
        <w:rPr>
          <w:rFonts w:ascii="Palatino Linotype" w:eastAsia="Calibri" w:hAnsi="Palatino Linotype" w:cs="Arial"/>
          <w:color w:val="000000"/>
          <w:lang w:val="es-MX" w:eastAsia="en-US"/>
        </w:rPr>
        <w:t>la Ley de Transparencia y Acceso a la Información Pública del Estado de México y Municipios  deberá realizar una búsqueda exhaustiva de la información solicitada, en razón de que de conformidad con el artículo 4 toda la información administrada o en posesión de los Sujetos Obligados es acce</w:t>
      </w:r>
      <w:r w:rsidR="00961653" w:rsidRPr="00B52539">
        <w:rPr>
          <w:rFonts w:ascii="Palatino Linotype" w:eastAsia="Calibri" w:hAnsi="Palatino Linotype" w:cs="Arial"/>
          <w:color w:val="000000"/>
          <w:lang w:val="es-MX" w:eastAsia="en-US"/>
        </w:rPr>
        <w:t xml:space="preserve">sible a todas las personas, </w:t>
      </w:r>
      <w:r w:rsidRPr="00B52539">
        <w:rPr>
          <w:rFonts w:ascii="Palatino Linotype" w:eastAsia="Calibri" w:hAnsi="Palatino Linotype" w:cs="Arial"/>
          <w:color w:val="000000"/>
          <w:lang w:val="es-MX" w:eastAsia="en-US"/>
        </w:rPr>
        <w:t>y</w:t>
      </w:r>
      <w:r w:rsidRPr="00B52539">
        <w:rPr>
          <w:rFonts w:ascii="Palatino Linotype" w:hAnsi="Palatino Linotype"/>
          <w:lang w:val="es-ES"/>
        </w:rPr>
        <w:t xml:space="preserve"> si derivado de la búsqueda de la información, no se localizara en los archivos del </w:t>
      </w:r>
      <w:r w:rsidRPr="00B52539">
        <w:rPr>
          <w:rFonts w:ascii="Palatino Linotype" w:hAnsi="Palatino Linotype"/>
          <w:b/>
          <w:lang w:val="es-ES"/>
        </w:rPr>
        <w:t xml:space="preserve">SUJETO OBLIGADO </w:t>
      </w:r>
      <w:r w:rsidRPr="00B52539">
        <w:rPr>
          <w:rFonts w:ascii="Palatino Linotype" w:hAnsi="Palatino Linotype"/>
          <w:lang w:val="es-ES"/>
        </w:rPr>
        <w:t xml:space="preserve">la información relativa a los títulos profesionales, este deberá atender las formalidades que establece el </w:t>
      </w:r>
      <w:r w:rsidRPr="00B52539">
        <w:rPr>
          <w:rFonts w:ascii="Palatino Linotype" w:hAnsi="Palatino Linotype"/>
          <w:b/>
          <w:lang w:val="es-ES"/>
        </w:rPr>
        <w:t>artículo 19</w:t>
      </w:r>
      <w:r w:rsidRPr="00B52539">
        <w:rPr>
          <w:rFonts w:ascii="Palatino Linotype" w:hAnsi="Palatino Linotype"/>
          <w:lang w:val="es-ES"/>
        </w:rPr>
        <w:t xml:space="preserve"> de la ley de la materia y que es del tenor literal siguiente:</w:t>
      </w:r>
    </w:p>
    <w:p w14:paraId="071AC456" w14:textId="77777777" w:rsidR="002650BB" w:rsidRPr="00B52539" w:rsidRDefault="002650BB" w:rsidP="00B52539">
      <w:pPr>
        <w:tabs>
          <w:tab w:val="left" w:pos="567"/>
        </w:tabs>
        <w:spacing w:line="360" w:lineRule="auto"/>
        <w:ind w:right="49"/>
        <w:contextualSpacing/>
        <w:jc w:val="both"/>
        <w:rPr>
          <w:rFonts w:ascii="Palatino Linotype" w:hAnsi="Palatino Linotype"/>
          <w:lang w:val="es-ES"/>
        </w:rPr>
      </w:pPr>
    </w:p>
    <w:p w14:paraId="28EAD6DC" w14:textId="77777777" w:rsidR="002650BB" w:rsidRPr="00B52539" w:rsidRDefault="002650BB" w:rsidP="00B52539">
      <w:pPr>
        <w:spacing w:line="360" w:lineRule="auto"/>
        <w:ind w:left="851" w:right="567"/>
        <w:jc w:val="both"/>
        <w:rPr>
          <w:rFonts w:ascii="Palatino Linotype" w:hAnsi="Palatino Linotype"/>
          <w:i/>
          <w:lang w:val="es-ES"/>
        </w:rPr>
      </w:pPr>
      <w:r w:rsidRPr="00B52539">
        <w:rPr>
          <w:rFonts w:ascii="Palatino Linotype" w:hAnsi="Palatino Linotype"/>
          <w:b/>
          <w:i/>
          <w:lang w:val="es-ES"/>
        </w:rPr>
        <w:t>“Artículo 19.</w:t>
      </w:r>
      <w:r w:rsidRPr="00B52539">
        <w:rPr>
          <w:rFonts w:ascii="Palatino Linotype" w:hAnsi="Palatino Linotype"/>
          <w:i/>
          <w:lang w:val="es-ES"/>
        </w:rPr>
        <w:t xml:space="preserve"> Se presume que la información debe existir si se refiere a las facultades, competencias y funciones que los ordenamientos jurídicos aplicables otorgan a los sujetos obligados.</w:t>
      </w:r>
    </w:p>
    <w:p w14:paraId="54417190" w14:textId="77777777" w:rsidR="002650BB" w:rsidRPr="00B52539" w:rsidRDefault="002650BB" w:rsidP="00B52539">
      <w:pPr>
        <w:spacing w:line="360" w:lineRule="auto"/>
        <w:ind w:left="851" w:right="567"/>
        <w:jc w:val="both"/>
        <w:rPr>
          <w:rFonts w:ascii="Palatino Linotype" w:hAnsi="Palatino Linotype"/>
          <w:i/>
          <w:lang w:val="es-ES"/>
        </w:rPr>
      </w:pPr>
    </w:p>
    <w:p w14:paraId="6DAE91A1" w14:textId="77777777" w:rsidR="002650BB" w:rsidRPr="00B52539" w:rsidRDefault="002650BB" w:rsidP="00B52539">
      <w:pPr>
        <w:spacing w:line="360" w:lineRule="auto"/>
        <w:ind w:left="851" w:right="567"/>
        <w:jc w:val="both"/>
        <w:rPr>
          <w:rFonts w:ascii="Palatino Linotype" w:hAnsi="Palatino Linotype"/>
          <w:i/>
          <w:lang w:val="es-ES"/>
        </w:rPr>
      </w:pPr>
      <w:r w:rsidRPr="00B52539">
        <w:rPr>
          <w:rFonts w:ascii="Palatino Linotype" w:hAnsi="Palatino Linotype"/>
          <w:i/>
          <w:lang w:val="es-ES"/>
        </w:rPr>
        <w:t>En los casos en que ciertas facultades, competencias o funciones no se hayan ejercido, se debe motivar la respuesta en función de las causas que motiven tal circunstancia.</w:t>
      </w:r>
    </w:p>
    <w:p w14:paraId="5D15B20A" w14:textId="77777777" w:rsidR="002650BB" w:rsidRPr="00B52539" w:rsidRDefault="002650BB" w:rsidP="00B52539">
      <w:pPr>
        <w:spacing w:line="360" w:lineRule="auto"/>
        <w:ind w:left="851" w:right="567"/>
        <w:jc w:val="both"/>
        <w:rPr>
          <w:rFonts w:ascii="Palatino Linotype" w:hAnsi="Palatino Linotype"/>
          <w:i/>
          <w:lang w:val="es-ES"/>
        </w:rPr>
      </w:pPr>
    </w:p>
    <w:p w14:paraId="245C20D9" w14:textId="77777777" w:rsidR="002650BB" w:rsidRPr="00B52539" w:rsidRDefault="002650BB" w:rsidP="00B52539">
      <w:pPr>
        <w:spacing w:line="360" w:lineRule="auto"/>
        <w:ind w:left="851" w:right="567"/>
        <w:jc w:val="both"/>
        <w:rPr>
          <w:rFonts w:ascii="Palatino Linotype" w:hAnsi="Palatino Linotype"/>
          <w:i/>
          <w:lang w:val="es-ES"/>
        </w:rPr>
      </w:pPr>
      <w:r w:rsidRPr="00B52539">
        <w:rPr>
          <w:rFonts w:ascii="Palatino Linotype" w:hAnsi="Palatino Linotype"/>
          <w:b/>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B52539">
        <w:rPr>
          <w:rFonts w:ascii="Palatino Linotype" w:hAnsi="Palatino Linotype"/>
          <w:i/>
          <w:lang w:val="es-ES"/>
        </w:rPr>
        <w:t>”</w:t>
      </w:r>
    </w:p>
    <w:p w14:paraId="7D64D7EE" w14:textId="77777777" w:rsidR="002650BB" w:rsidRPr="00B52539" w:rsidRDefault="002650BB" w:rsidP="00B52539">
      <w:pPr>
        <w:spacing w:line="360" w:lineRule="auto"/>
        <w:ind w:left="851" w:right="567"/>
        <w:jc w:val="both"/>
        <w:rPr>
          <w:rFonts w:ascii="Palatino Linotype" w:hAnsi="Palatino Linotype"/>
          <w:lang w:val="es-ES"/>
        </w:rPr>
      </w:pPr>
      <w:r w:rsidRPr="00B52539">
        <w:rPr>
          <w:rFonts w:ascii="Palatino Linotype" w:hAnsi="Palatino Linotype"/>
          <w:lang w:val="es-ES"/>
        </w:rPr>
        <w:t>(Énfasis añadido)</w:t>
      </w:r>
    </w:p>
    <w:p w14:paraId="20BCC105" w14:textId="77777777" w:rsidR="002650BB" w:rsidRPr="00B52539" w:rsidRDefault="002650BB" w:rsidP="00B52539">
      <w:pPr>
        <w:tabs>
          <w:tab w:val="left" w:pos="567"/>
        </w:tabs>
        <w:spacing w:line="360" w:lineRule="auto"/>
        <w:ind w:right="49"/>
        <w:contextualSpacing/>
        <w:jc w:val="both"/>
        <w:rPr>
          <w:rFonts w:ascii="Palatino Linotype" w:hAnsi="Palatino Linotype"/>
          <w:lang w:val="es-ES"/>
        </w:rPr>
      </w:pPr>
    </w:p>
    <w:p w14:paraId="19D82097" w14:textId="7B26C334" w:rsidR="001C0483" w:rsidRPr="00B52539" w:rsidRDefault="002650BB" w:rsidP="00B52539">
      <w:pPr>
        <w:numPr>
          <w:ilvl w:val="0"/>
          <w:numId w:val="1"/>
        </w:numPr>
        <w:tabs>
          <w:tab w:val="left" w:pos="567"/>
        </w:tabs>
        <w:spacing w:line="360" w:lineRule="auto"/>
        <w:ind w:left="0" w:right="49" w:firstLine="0"/>
        <w:contextualSpacing/>
        <w:jc w:val="both"/>
        <w:rPr>
          <w:rFonts w:ascii="Palatino Linotype" w:eastAsia="Calibri" w:hAnsi="Palatino Linotype" w:cs="Arial"/>
          <w:color w:val="000000"/>
          <w:lang w:val="es-MX" w:eastAsia="en-US"/>
        </w:rPr>
      </w:pPr>
      <w:r w:rsidRPr="00B52539">
        <w:rPr>
          <w:rFonts w:ascii="Palatino Linotype" w:hAnsi="Palatino Linotype"/>
          <w:lang w:val="es-ES"/>
        </w:rPr>
        <w:t>Así, en caso de que la información relativa</w:t>
      </w:r>
      <w:r w:rsidR="00961653" w:rsidRPr="00B52539">
        <w:rPr>
          <w:rFonts w:ascii="Palatino Linotype" w:hAnsi="Palatino Linotype"/>
          <w:lang w:val="es-ES"/>
        </w:rPr>
        <w:t xml:space="preserve"> a los títulos profesionales del Tesorero, Director de Obras Públicas, Director de Desarrollo Económico, Coordinador Municipal de Mejora Regulatoria, Director de </w:t>
      </w:r>
      <w:r w:rsidR="001C0483" w:rsidRPr="00B52539">
        <w:rPr>
          <w:rFonts w:ascii="Palatino Linotype" w:hAnsi="Palatino Linotype"/>
          <w:lang w:val="es-ES"/>
        </w:rPr>
        <w:t>Ecología</w:t>
      </w:r>
      <w:r w:rsidR="00961653" w:rsidRPr="00B52539">
        <w:rPr>
          <w:rFonts w:ascii="Palatino Linotype" w:hAnsi="Palatino Linotype"/>
          <w:lang w:val="es-ES"/>
        </w:rPr>
        <w:t>, Director de Desarrollo Urbano, Titular de Protección Civil y Contralor Municipal</w:t>
      </w:r>
      <w:r w:rsidRPr="00B52539">
        <w:rPr>
          <w:rFonts w:ascii="Palatino Linotype" w:hAnsi="Palatino Linotype"/>
          <w:lang w:val="es-ES"/>
        </w:rPr>
        <w:t xml:space="preserve">, no hubiese sido  administrada o poseída, el </w:t>
      </w:r>
      <w:r w:rsidRPr="00B52539">
        <w:rPr>
          <w:rFonts w:ascii="Palatino Linotype" w:hAnsi="Palatino Linotype"/>
          <w:b/>
          <w:lang w:val="es-ES"/>
        </w:rPr>
        <w:t>SUJETO OBLIGADO</w:t>
      </w:r>
      <w:r w:rsidRPr="00B52539">
        <w:rPr>
          <w:rFonts w:ascii="Palatino Linotype" w:hAnsi="Palatino Linotype"/>
          <w:lang w:val="es-ES"/>
        </w:rPr>
        <w:t xml:space="preserve"> deberá de manifestar, de manera clara y precisa, </w:t>
      </w:r>
      <w:r w:rsidRPr="00B52539">
        <w:rPr>
          <w:rFonts w:ascii="Palatino Linotype" w:hAnsi="Palatino Linotype"/>
          <w:b/>
          <w:lang w:val="es-ES"/>
        </w:rPr>
        <w:t xml:space="preserve">las razones que expliquen a la parte RECURRENTE por qué no se cuenta con dicha información, lo anterior toda vez que la ley expresamente refiere su existencia. </w:t>
      </w:r>
    </w:p>
    <w:p w14:paraId="5E6136AE" w14:textId="05E769F2" w:rsidR="001C0483" w:rsidRPr="00B52539" w:rsidRDefault="001C0483" w:rsidP="00B52539">
      <w:pPr>
        <w:pStyle w:val="Ttulo1"/>
        <w:spacing w:line="360" w:lineRule="auto"/>
        <w:rPr>
          <w:rFonts w:ascii="Palatino Linotype" w:hAnsi="Palatino Linotype"/>
          <w:b/>
          <w:color w:val="000000" w:themeColor="text1"/>
          <w:sz w:val="24"/>
          <w:szCs w:val="24"/>
        </w:rPr>
      </w:pPr>
      <w:bookmarkStart w:id="83" w:name="_Toc7123299"/>
      <w:bookmarkStart w:id="84" w:name="_Toc22818024"/>
      <w:r w:rsidRPr="00B52539">
        <w:rPr>
          <w:rFonts w:ascii="Palatino Linotype" w:eastAsia="Calibri" w:hAnsi="Palatino Linotype" w:cs="Times New Roman"/>
          <w:b/>
          <w:color w:val="000000" w:themeColor="text1"/>
          <w:sz w:val="24"/>
          <w:szCs w:val="24"/>
          <w:lang w:val="es-ES"/>
        </w:rPr>
        <w:t xml:space="preserve">IV. </w:t>
      </w:r>
      <w:bookmarkStart w:id="85" w:name="_Toc521584745"/>
      <w:bookmarkStart w:id="86" w:name="_Toc2107446"/>
      <w:r w:rsidRPr="00B52539">
        <w:rPr>
          <w:rFonts w:ascii="Palatino Linotype" w:hAnsi="Palatino Linotype"/>
          <w:b/>
          <w:color w:val="000000" w:themeColor="text1"/>
          <w:sz w:val="24"/>
          <w:szCs w:val="24"/>
        </w:rPr>
        <w:t>De la responsabilidad del particular.</w:t>
      </w:r>
      <w:bookmarkEnd w:id="83"/>
      <w:bookmarkEnd w:id="84"/>
      <w:bookmarkEnd w:id="85"/>
      <w:bookmarkEnd w:id="86"/>
    </w:p>
    <w:p w14:paraId="527B953D" w14:textId="77777777" w:rsidR="001C0483" w:rsidRPr="00B52539" w:rsidRDefault="001C0483" w:rsidP="00B52539">
      <w:pPr>
        <w:tabs>
          <w:tab w:val="left" w:pos="1110"/>
        </w:tabs>
        <w:spacing w:line="360" w:lineRule="auto"/>
        <w:contextualSpacing/>
        <w:jc w:val="both"/>
        <w:rPr>
          <w:rFonts w:ascii="Palatino Linotype" w:eastAsia="MS Mincho" w:hAnsi="Palatino Linotype" w:cs="Bookman Old Style"/>
        </w:rPr>
      </w:pPr>
      <w:r w:rsidRPr="00B52539">
        <w:rPr>
          <w:rFonts w:ascii="Palatino Linotype" w:eastAsia="MS Mincho" w:hAnsi="Palatino Linotype" w:cs="Bookman Old Style"/>
        </w:rPr>
        <w:tab/>
      </w:r>
    </w:p>
    <w:p w14:paraId="6A1931CE" w14:textId="79C50950" w:rsidR="001C0483" w:rsidRPr="00B52539" w:rsidRDefault="001C0483" w:rsidP="00B52539">
      <w:pPr>
        <w:pStyle w:val="Prrafodelista"/>
        <w:numPr>
          <w:ilvl w:val="0"/>
          <w:numId w:val="1"/>
        </w:numPr>
        <w:tabs>
          <w:tab w:val="left" w:pos="426"/>
        </w:tabs>
        <w:spacing w:line="360" w:lineRule="auto"/>
        <w:ind w:left="0" w:firstLine="0"/>
        <w:jc w:val="both"/>
        <w:rPr>
          <w:rFonts w:ascii="Palatino Linotype" w:eastAsia="MS Mincho" w:hAnsi="Palatino Linotype" w:cs="Bookman Old Style"/>
        </w:rPr>
      </w:pPr>
      <w:r w:rsidRPr="00B52539">
        <w:rPr>
          <w:rFonts w:ascii="Palatino Linotype" w:eastAsia="MS Mincho" w:hAnsi="Palatino Linotype" w:cs="Bookman Old Style"/>
        </w:rPr>
        <w:t xml:space="preserve">Por último y no menos importante, es necesario enfatizar que tal y como se mencionó anteriormente, el </w:t>
      </w:r>
      <w:r w:rsidRPr="00B52539">
        <w:rPr>
          <w:rFonts w:ascii="Palatino Linotype" w:eastAsia="MS Mincho" w:hAnsi="Palatino Linotype" w:cs="Bookman Old Style"/>
          <w:b/>
        </w:rPr>
        <w:t>SUJETO OBLIGADO</w:t>
      </w:r>
      <w:r w:rsidRPr="00B52539">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 del servidores públicos referidos en la solicitud, de manera específica las calificaciones de las materias cursadas; por lo tanto, es fundamental hacer del conocimiento al particular que ahora se encuentra sujeto a la </w:t>
      </w:r>
      <w:r w:rsidRPr="00B52539">
        <w:rPr>
          <w:rFonts w:ascii="Palatino Linotype" w:eastAsia="MS Mincho" w:hAnsi="Palatino Linotype" w:cs="Bookman Old Style"/>
          <w:b/>
        </w:rPr>
        <w:t>Ley Federal de Protección de Datos Personales en Posesión de los Particulares,</w:t>
      </w:r>
      <w:r w:rsidRPr="00B52539">
        <w:rPr>
          <w:rFonts w:ascii="Palatino Linotype" w:eastAsia="MS Mincho" w:hAnsi="Palatino Linotype" w:cs="Bookman Old Style"/>
        </w:rPr>
        <w:t xml:space="preserve"> la cual en su artículo 1 señala lo siguiente:</w:t>
      </w:r>
    </w:p>
    <w:p w14:paraId="63989436" w14:textId="77777777" w:rsidR="001C0483" w:rsidRPr="00B52539" w:rsidRDefault="001C0483" w:rsidP="00B52539">
      <w:pPr>
        <w:tabs>
          <w:tab w:val="left" w:pos="426"/>
        </w:tabs>
        <w:spacing w:line="360" w:lineRule="auto"/>
        <w:contextualSpacing/>
        <w:jc w:val="both"/>
        <w:rPr>
          <w:rFonts w:ascii="Palatino Linotype" w:eastAsia="MS Mincho" w:hAnsi="Palatino Linotype" w:cs="Bookman Old Style"/>
        </w:rPr>
      </w:pPr>
    </w:p>
    <w:p w14:paraId="6F7AB66D" w14:textId="77777777" w:rsidR="001C0483" w:rsidRPr="00B52539" w:rsidRDefault="001C0483" w:rsidP="00B52539">
      <w:pPr>
        <w:spacing w:line="360" w:lineRule="auto"/>
        <w:ind w:left="720"/>
        <w:contextualSpacing/>
        <w:rPr>
          <w:rFonts w:ascii="Palatino Linotype" w:eastAsia="MS Mincho" w:hAnsi="Palatino Linotype" w:cs="Bookman Old Style"/>
        </w:rPr>
      </w:pPr>
    </w:p>
    <w:p w14:paraId="51B5797E" w14:textId="77777777" w:rsidR="001C0483" w:rsidRPr="00B52539" w:rsidRDefault="001C0483" w:rsidP="00B52539">
      <w:pPr>
        <w:spacing w:line="360" w:lineRule="auto"/>
        <w:ind w:left="567" w:right="616"/>
        <w:contextualSpacing/>
        <w:jc w:val="both"/>
        <w:rPr>
          <w:rFonts w:ascii="Palatino Linotype" w:hAnsi="Palatino Linotype"/>
          <w:i/>
        </w:rPr>
      </w:pPr>
      <w:r w:rsidRPr="00B52539">
        <w:rPr>
          <w:rFonts w:ascii="Palatino Linotype" w:hAnsi="Palatino Linotype"/>
          <w:i/>
        </w:rPr>
        <w:t>“</w:t>
      </w:r>
      <w:r w:rsidRPr="00B52539">
        <w:rPr>
          <w:rFonts w:ascii="Palatino Linotype" w:hAnsi="Palatino Linotype"/>
          <w:b/>
          <w:i/>
        </w:rPr>
        <w:t>Artículo 1.-</w:t>
      </w:r>
      <w:r w:rsidRPr="00B52539">
        <w:rPr>
          <w:rFonts w:ascii="Palatino Linotype" w:hAnsi="Palatino Linotype"/>
          <w:i/>
        </w:rPr>
        <w:t xml:space="preserve"> La presente Ley es de orden público y de observancia general en toda la República y </w:t>
      </w:r>
      <w:r w:rsidRPr="00B52539">
        <w:rPr>
          <w:rFonts w:ascii="Palatino Linotype" w:hAnsi="Palatino Linotype"/>
          <w:b/>
          <w:i/>
        </w:rPr>
        <w:t>tiene por objeto la protección de los datos personales en posesión de los particulares</w:t>
      </w:r>
      <w:r w:rsidRPr="00B52539">
        <w:rPr>
          <w:rFonts w:ascii="Palatino Linotype" w:hAnsi="Palatino Linotype"/>
          <w:i/>
        </w:rPr>
        <w:t>, con la finalidad de regular su tratamiento legítimo, controlado e informado, a efecto de garantizar la privacidad y el derecho a la autodeterminación informativa de las personas.”</w:t>
      </w:r>
    </w:p>
    <w:p w14:paraId="3A02C764" w14:textId="77777777" w:rsidR="001C0483" w:rsidRPr="00B52539" w:rsidRDefault="001C0483" w:rsidP="00B52539">
      <w:pPr>
        <w:spacing w:line="360" w:lineRule="auto"/>
        <w:ind w:left="567" w:right="616"/>
        <w:contextualSpacing/>
        <w:jc w:val="both"/>
        <w:rPr>
          <w:rFonts w:ascii="Palatino Linotype" w:hAnsi="Palatino Linotype"/>
          <w:i/>
        </w:rPr>
      </w:pPr>
    </w:p>
    <w:p w14:paraId="17A82165" w14:textId="77777777" w:rsidR="001C0483" w:rsidRPr="00B52539" w:rsidRDefault="001C0483" w:rsidP="00B52539">
      <w:pPr>
        <w:spacing w:line="360" w:lineRule="auto"/>
        <w:ind w:left="567" w:right="616"/>
        <w:contextualSpacing/>
        <w:jc w:val="both"/>
        <w:rPr>
          <w:rFonts w:ascii="Palatino Linotype" w:hAnsi="Palatino Linotype"/>
        </w:rPr>
      </w:pPr>
      <w:r w:rsidRPr="00B52539">
        <w:rPr>
          <w:rFonts w:ascii="Palatino Linotype" w:hAnsi="Palatino Linotype"/>
        </w:rPr>
        <w:t>(Énfasis añadido)</w:t>
      </w:r>
    </w:p>
    <w:p w14:paraId="2815DFE8" w14:textId="77777777" w:rsidR="001C0483" w:rsidRPr="00B52539" w:rsidRDefault="001C0483" w:rsidP="00B52539">
      <w:pPr>
        <w:spacing w:line="360" w:lineRule="auto"/>
        <w:ind w:left="567" w:right="616"/>
        <w:contextualSpacing/>
        <w:jc w:val="both"/>
        <w:rPr>
          <w:rFonts w:ascii="Palatino Linotype" w:hAnsi="Palatino Linotype"/>
          <w:i/>
        </w:rPr>
      </w:pPr>
    </w:p>
    <w:p w14:paraId="6A3B944E" w14:textId="77777777" w:rsidR="001C0483" w:rsidRPr="00B52539" w:rsidRDefault="001C0483" w:rsidP="00B52539">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B52539">
        <w:rPr>
          <w:rFonts w:ascii="Palatino Linotype" w:eastAsia="MS Mincho" w:hAnsi="Palatino Linotype" w:cs="Bookman Old Style"/>
        </w:rPr>
        <w:t xml:space="preserve">Lo anterior, ya que de manera involuntaria el particular ha obtenido del </w:t>
      </w:r>
      <w:r w:rsidRPr="00B52539">
        <w:rPr>
          <w:rFonts w:ascii="Palatino Linotype" w:eastAsia="MS Mincho" w:hAnsi="Palatino Linotype" w:cs="Bookman Old Style"/>
          <w:b/>
        </w:rPr>
        <w:t>SUJETO OBLIGADO</w:t>
      </w:r>
      <w:r w:rsidRPr="00B52539">
        <w:rPr>
          <w:rFonts w:ascii="Palatino Linotype" w:eastAsia="MS Mincho" w:hAnsi="Palatino Linotype" w:cs="Bookman Old Style"/>
        </w:rPr>
        <w:t xml:space="preserve"> datos personales de carácter confidencial que atañen a la esfera privada de una persona,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0AB56A0D" w14:textId="77777777" w:rsidR="001C0483" w:rsidRPr="00B52539" w:rsidRDefault="001C0483" w:rsidP="00B52539">
      <w:pPr>
        <w:spacing w:line="360" w:lineRule="auto"/>
        <w:ind w:right="49"/>
        <w:contextualSpacing/>
        <w:jc w:val="both"/>
        <w:rPr>
          <w:rFonts w:ascii="Palatino Linotype" w:eastAsia="MS Mincho" w:hAnsi="Palatino Linotype" w:cs="Bookman Old Style"/>
        </w:rPr>
      </w:pPr>
    </w:p>
    <w:p w14:paraId="6CB235E8" w14:textId="77777777" w:rsidR="001C0483" w:rsidRPr="00B52539" w:rsidRDefault="001C0483" w:rsidP="00B52539">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B52539">
        <w:rPr>
          <w:rFonts w:ascii="Palatino Linotype" w:eastAsia="MS Mincho" w:hAnsi="Palatino Linotype" w:cs="Bookman Old Style"/>
        </w:rPr>
        <w:t xml:space="preserve"> En ese sentido, sirve traer a contexto el contenido del artículo 3, fracción XVIII de la normatividad citada en el párrafo anterior, que a la letra dispone lo siguiente:</w:t>
      </w:r>
    </w:p>
    <w:p w14:paraId="0BCB0689" w14:textId="77777777" w:rsidR="001C0483" w:rsidRPr="00B52539" w:rsidRDefault="001C0483" w:rsidP="00B52539">
      <w:pPr>
        <w:tabs>
          <w:tab w:val="left" w:pos="426"/>
        </w:tabs>
        <w:spacing w:line="360" w:lineRule="auto"/>
        <w:ind w:right="49"/>
        <w:contextualSpacing/>
        <w:jc w:val="both"/>
        <w:rPr>
          <w:rFonts w:ascii="Palatino Linotype" w:eastAsia="MS Mincho" w:hAnsi="Palatino Linotype" w:cs="Bookman Old Style"/>
        </w:rPr>
      </w:pPr>
    </w:p>
    <w:p w14:paraId="06C675FD" w14:textId="77777777" w:rsidR="001C0483" w:rsidRPr="00B52539" w:rsidRDefault="001C0483" w:rsidP="00B52539">
      <w:pPr>
        <w:tabs>
          <w:tab w:val="left" w:pos="426"/>
        </w:tabs>
        <w:spacing w:line="360" w:lineRule="auto"/>
        <w:ind w:left="567" w:right="616"/>
        <w:contextualSpacing/>
        <w:jc w:val="both"/>
        <w:rPr>
          <w:rFonts w:ascii="Palatino Linotype" w:hAnsi="Palatino Linotype"/>
          <w:i/>
        </w:rPr>
      </w:pPr>
      <w:r w:rsidRPr="00B52539">
        <w:rPr>
          <w:rFonts w:ascii="Palatino Linotype" w:hAnsi="Palatino Linotype"/>
          <w:b/>
          <w:i/>
        </w:rPr>
        <w:t>Artículo 3.-</w:t>
      </w:r>
      <w:r w:rsidRPr="00B52539">
        <w:rPr>
          <w:rFonts w:ascii="Palatino Linotype" w:hAnsi="Palatino Linotype"/>
          <w:i/>
        </w:rPr>
        <w:t xml:space="preserve"> Para los efectos de esta Ley, se entenderá por:</w:t>
      </w:r>
    </w:p>
    <w:p w14:paraId="06A91194" w14:textId="77777777" w:rsidR="001C0483" w:rsidRPr="00B52539" w:rsidRDefault="001C0483" w:rsidP="00B52539">
      <w:pPr>
        <w:tabs>
          <w:tab w:val="left" w:pos="426"/>
        </w:tabs>
        <w:spacing w:line="360" w:lineRule="auto"/>
        <w:ind w:left="567" w:right="616"/>
        <w:contextualSpacing/>
        <w:jc w:val="both"/>
        <w:rPr>
          <w:rFonts w:ascii="Palatino Linotype" w:hAnsi="Palatino Linotype"/>
          <w:i/>
        </w:rPr>
      </w:pPr>
      <w:r w:rsidRPr="00B52539">
        <w:rPr>
          <w:rFonts w:ascii="Palatino Linotype" w:hAnsi="Palatino Linotype"/>
          <w:i/>
        </w:rPr>
        <w:t>(…)</w:t>
      </w:r>
    </w:p>
    <w:p w14:paraId="1F1403C1" w14:textId="77777777" w:rsidR="001C0483" w:rsidRPr="00B52539" w:rsidRDefault="001C0483" w:rsidP="00B52539">
      <w:pPr>
        <w:tabs>
          <w:tab w:val="left" w:pos="426"/>
        </w:tabs>
        <w:spacing w:line="360" w:lineRule="auto"/>
        <w:ind w:left="567" w:right="616"/>
        <w:contextualSpacing/>
        <w:jc w:val="both"/>
        <w:rPr>
          <w:rFonts w:ascii="Palatino Linotype" w:hAnsi="Palatino Linotype"/>
          <w:i/>
        </w:rPr>
      </w:pPr>
      <w:r w:rsidRPr="00B52539">
        <w:rPr>
          <w:rFonts w:ascii="Palatino Linotype" w:hAnsi="Palatino Linotype"/>
          <w:b/>
          <w:i/>
        </w:rPr>
        <w:t>XVIII. Tratamiento:</w:t>
      </w:r>
      <w:r w:rsidRPr="00B52539">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14:paraId="5DE0C44D" w14:textId="77777777" w:rsidR="001C0483" w:rsidRPr="00B52539" w:rsidRDefault="001C0483" w:rsidP="00B52539">
      <w:pPr>
        <w:tabs>
          <w:tab w:val="left" w:pos="426"/>
        </w:tabs>
        <w:spacing w:line="360" w:lineRule="auto"/>
        <w:ind w:left="567" w:right="616"/>
        <w:contextualSpacing/>
        <w:jc w:val="both"/>
        <w:rPr>
          <w:rFonts w:ascii="Palatino Linotype" w:hAnsi="Palatino Linotype"/>
          <w:i/>
        </w:rPr>
      </w:pPr>
      <w:r w:rsidRPr="00B52539">
        <w:rPr>
          <w:rFonts w:ascii="Palatino Linotype" w:hAnsi="Palatino Linotype"/>
          <w:i/>
        </w:rPr>
        <w:t>(…)”</w:t>
      </w:r>
    </w:p>
    <w:p w14:paraId="12D798DD" w14:textId="77777777" w:rsidR="001C0483" w:rsidRPr="00B52539" w:rsidRDefault="001C0483" w:rsidP="00B52539">
      <w:pPr>
        <w:tabs>
          <w:tab w:val="left" w:pos="426"/>
        </w:tabs>
        <w:spacing w:line="360" w:lineRule="auto"/>
        <w:ind w:left="567" w:right="616"/>
        <w:contextualSpacing/>
        <w:jc w:val="both"/>
        <w:rPr>
          <w:rFonts w:ascii="Palatino Linotype" w:hAnsi="Palatino Linotype"/>
        </w:rPr>
      </w:pPr>
    </w:p>
    <w:p w14:paraId="7410166C" w14:textId="77777777" w:rsidR="001C0483" w:rsidRPr="00B52539" w:rsidRDefault="001C0483" w:rsidP="00B52539">
      <w:pPr>
        <w:tabs>
          <w:tab w:val="left" w:pos="426"/>
        </w:tabs>
        <w:spacing w:line="360" w:lineRule="auto"/>
        <w:ind w:left="567" w:right="616"/>
        <w:contextualSpacing/>
        <w:jc w:val="both"/>
        <w:rPr>
          <w:rFonts w:ascii="Palatino Linotype" w:eastAsia="MS Mincho" w:hAnsi="Palatino Linotype" w:cs="Bookman Old Style"/>
        </w:rPr>
      </w:pPr>
      <w:r w:rsidRPr="00B52539">
        <w:rPr>
          <w:rFonts w:ascii="Palatino Linotype" w:hAnsi="Palatino Linotype"/>
        </w:rPr>
        <w:t>(Énfasis añadido)</w:t>
      </w:r>
    </w:p>
    <w:p w14:paraId="283919A8" w14:textId="77777777" w:rsidR="001C0483" w:rsidRPr="00B52539" w:rsidRDefault="001C0483" w:rsidP="00B52539">
      <w:pPr>
        <w:tabs>
          <w:tab w:val="left" w:pos="426"/>
        </w:tabs>
        <w:spacing w:line="360" w:lineRule="auto"/>
        <w:ind w:right="49"/>
        <w:contextualSpacing/>
        <w:jc w:val="both"/>
        <w:rPr>
          <w:rFonts w:ascii="Palatino Linotype" w:eastAsia="MS Mincho" w:hAnsi="Palatino Linotype" w:cs="Bookman Old Style"/>
        </w:rPr>
      </w:pPr>
    </w:p>
    <w:p w14:paraId="3C41A881" w14:textId="31542C93" w:rsidR="001C0483" w:rsidRPr="00B52539" w:rsidRDefault="001C0483" w:rsidP="00B52539">
      <w:pPr>
        <w:numPr>
          <w:ilvl w:val="0"/>
          <w:numId w:val="1"/>
        </w:numPr>
        <w:tabs>
          <w:tab w:val="left" w:pos="426"/>
        </w:tabs>
        <w:spacing w:line="360" w:lineRule="auto"/>
        <w:ind w:left="0" w:right="49" w:firstLine="0"/>
        <w:contextualSpacing/>
        <w:jc w:val="both"/>
        <w:rPr>
          <w:rFonts w:ascii="Palatino Linotype" w:eastAsia="MS Mincho" w:hAnsi="Palatino Linotype" w:cs="Bookman Old Style"/>
        </w:rPr>
      </w:pPr>
      <w:r w:rsidRPr="00B52539">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mismos le serán aplicables las sanciones previstas en el artículo 64 del ordenamiento en mérito, conforme a la infracción que según pudiera llegar a cometerse, independientemente de la responsabilidad que tiene el </w:t>
      </w:r>
      <w:r w:rsidRPr="00B52539">
        <w:rPr>
          <w:rFonts w:ascii="Palatino Linotype" w:eastAsia="MS Mincho" w:hAnsi="Palatino Linotype" w:cs="Bookman Old Style"/>
          <w:b/>
        </w:rPr>
        <w:t>SUJETO OBLIGADO</w:t>
      </w:r>
      <w:r w:rsidRPr="00B52539">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Pr="00B52539">
        <w:rPr>
          <w:rFonts w:ascii="Palatino Linotype" w:eastAsia="MS Mincho" w:hAnsi="Palatino Linotype" w:cs="Bookman Old Style"/>
          <w:b/>
        </w:rPr>
        <w:t>SÉPTIMO</w:t>
      </w:r>
      <w:r w:rsidRPr="00B52539">
        <w:rPr>
          <w:rFonts w:ascii="Palatino Linotype" w:eastAsia="MS Mincho" w:hAnsi="Palatino Linotype" w:cs="Bookman Old Style"/>
        </w:rPr>
        <w:t xml:space="preserve"> de la presente resolución.</w:t>
      </w:r>
    </w:p>
    <w:p w14:paraId="0E973648" w14:textId="021E835D" w:rsidR="008D221F" w:rsidRPr="00B52539" w:rsidRDefault="00812E2C" w:rsidP="00B52539">
      <w:pPr>
        <w:pStyle w:val="Ttulo1"/>
        <w:spacing w:line="360" w:lineRule="auto"/>
        <w:rPr>
          <w:rFonts w:ascii="Palatino Linotype" w:hAnsi="Palatino Linotype"/>
          <w:b/>
          <w:color w:val="000000" w:themeColor="text1"/>
          <w:sz w:val="24"/>
          <w:szCs w:val="24"/>
        </w:rPr>
      </w:pPr>
      <w:bookmarkStart w:id="87" w:name="_Toc521949107"/>
      <w:bookmarkStart w:id="88" w:name="_Toc522209067"/>
      <w:bookmarkStart w:id="89" w:name="_Toc523908140"/>
      <w:bookmarkStart w:id="90" w:name="_Toc22818025"/>
      <w:r w:rsidRPr="00B52539">
        <w:rPr>
          <w:rFonts w:ascii="Palatino Linotype" w:hAnsi="Palatino Linotype" w:cs="Times New Roman"/>
          <w:b/>
          <w:color w:val="000000" w:themeColor="text1"/>
          <w:sz w:val="24"/>
          <w:szCs w:val="24"/>
          <w:lang w:eastAsia="es-ES_tradnl"/>
        </w:rPr>
        <w:t>SEXTO</w:t>
      </w:r>
      <w:r w:rsidR="008D221F" w:rsidRPr="00B52539">
        <w:rPr>
          <w:rFonts w:ascii="Palatino Linotype" w:hAnsi="Palatino Linotype" w:cs="Times New Roman"/>
          <w:b/>
          <w:color w:val="000000" w:themeColor="text1"/>
          <w:sz w:val="24"/>
          <w:szCs w:val="24"/>
          <w:lang w:eastAsia="es-ES_tradnl"/>
        </w:rPr>
        <w:t>.</w:t>
      </w:r>
      <w:r w:rsidR="008D221F" w:rsidRPr="00B52539">
        <w:rPr>
          <w:rFonts w:ascii="Palatino Linotype" w:hAnsi="Palatino Linotype"/>
          <w:b/>
          <w:color w:val="000000" w:themeColor="text1"/>
          <w:sz w:val="24"/>
          <w:szCs w:val="24"/>
        </w:rPr>
        <w:t xml:space="preserve"> De la elaboración de la versión pública y el acuerdo de clasificación como información confidencial.</w:t>
      </w:r>
      <w:bookmarkEnd w:id="87"/>
      <w:bookmarkEnd w:id="88"/>
      <w:bookmarkEnd w:id="89"/>
      <w:bookmarkEnd w:id="90"/>
    </w:p>
    <w:p w14:paraId="2A02439D" w14:textId="77777777" w:rsidR="008D221F" w:rsidRPr="00B52539" w:rsidRDefault="008D221F" w:rsidP="00B52539">
      <w:pPr>
        <w:spacing w:line="360" w:lineRule="auto"/>
        <w:contextualSpacing/>
        <w:jc w:val="both"/>
        <w:rPr>
          <w:rFonts w:ascii="Palatino Linotype" w:eastAsia="MS Mincho" w:hAnsi="Palatino Linotype" w:cstheme="majorBidi"/>
        </w:rPr>
      </w:pPr>
    </w:p>
    <w:p w14:paraId="724D187D" w14:textId="235250B7" w:rsidR="008D221F" w:rsidRPr="00B52539" w:rsidRDefault="008D221F" w:rsidP="00B52539">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B52539">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52539">
        <w:rPr>
          <w:rFonts w:ascii="Palatino Linotype" w:hAnsi="Palatino Linotype" w:cs="Arial"/>
          <w:b/>
          <w:color w:val="000000" w:themeColor="text1"/>
        </w:rPr>
        <w:t>versión pública</w:t>
      </w:r>
      <w:r w:rsidRPr="00B52539">
        <w:rPr>
          <w:rFonts w:ascii="Palatino Linotype" w:hAnsi="Palatino Linotype" w:cs="Arial"/>
          <w:color w:val="000000" w:themeColor="text1"/>
        </w:rPr>
        <w:t xml:space="preserve"> del documento por las consideraciones que se estimen pertinentes.</w:t>
      </w:r>
    </w:p>
    <w:p w14:paraId="12B16A66"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3B4B8F9D"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52539">
        <w:rPr>
          <w:rFonts w:ascii="Palatino Linotype" w:hAnsi="Palatino Linotype"/>
          <w:vertAlign w:val="superscript"/>
        </w:rPr>
        <w:footnoteReference w:id="7"/>
      </w:r>
      <w:r w:rsidRPr="00B5253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52539">
        <w:rPr>
          <w:rFonts w:ascii="Palatino Linotype" w:hAnsi="Palatino Linotype"/>
          <w:vertAlign w:val="superscript"/>
        </w:rPr>
        <w:footnoteReference w:id="8"/>
      </w:r>
      <w:r w:rsidRPr="00B52539">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1390627D" w14:textId="147AC073"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51F23DD" w14:textId="5ED413F5" w:rsidR="008D221F" w:rsidRPr="00B52539" w:rsidRDefault="004F028B" w:rsidP="00B52539">
      <w:pPr>
        <w:pStyle w:val="Ttulo1"/>
        <w:spacing w:line="360" w:lineRule="auto"/>
        <w:rPr>
          <w:rFonts w:ascii="Palatino Linotype" w:hAnsi="Palatino Linotype"/>
          <w:b/>
          <w:color w:val="000000" w:themeColor="text1"/>
          <w:sz w:val="24"/>
          <w:szCs w:val="24"/>
        </w:rPr>
      </w:pPr>
      <w:bookmarkStart w:id="91" w:name="_Toc22818026"/>
      <w:r w:rsidRPr="00B52539">
        <w:rPr>
          <w:rFonts w:ascii="Palatino Linotype" w:hAnsi="Palatino Linotype"/>
          <w:b/>
          <w:color w:val="000000" w:themeColor="text1"/>
          <w:sz w:val="24"/>
          <w:szCs w:val="24"/>
        </w:rPr>
        <w:t xml:space="preserve">I. </w:t>
      </w:r>
      <w:r w:rsidR="008D221F" w:rsidRPr="00B52539">
        <w:rPr>
          <w:rFonts w:ascii="Palatino Linotype" w:hAnsi="Palatino Linotype"/>
          <w:b/>
          <w:color w:val="000000" w:themeColor="text1"/>
          <w:sz w:val="24"/>
          <w:szCs w:val="24"/>
        </w:rPr>
        <w:t>Requisitos previos.</w:t>
      </w:r>
      <w:bookmarkEnd w:id="91"/>
    </w:p>
    <w:p w14:paraId="36AF8F95" w14:textId="77777777" w:rsidR="008D221F" w:rsidRPr="00B52539" w:rsidRDefault="008D221F" w:rsidP="00B52539">
      <w:pPr>
        <w:spacing w:after="120"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rPr>
      </w:pPr>
      <w:r w:rsidRPr="00B52539">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134CC1DD"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Además, se debe señalar el procedimiento, de los tres que establecen los artículos 132 y 106 de la Ley Estatal y General, </w:t>
      </w:r>
      <w:r w:rsidRPr="00B52539">
        <w:rPr>
          <w:rFonts w:ascii="Palatino Linotype" w:hAnsi="Palatino Linotype" w:cs="Arial"/>
          <w:color w:val="000000"/>
        </w:rPr>
        <w:t>respectivamente</w:t>
      </w:r>
      <w:r w:rsidRPr="00B5253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53C52158" w14:textId="66C43283"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52539">
        <w:rPr>
          <w:rFonts w:ascii="Palatino Linotype" w:hAnsi="Palatino Linotype" w:cs="Arial"/>
          <w:b/>
          <w:color w:val="000000" w:themeColor="text1"/>
        </w:rPr>
        <w:t xml:space="preserve">no se puede hacer un acuerdo para clasificar de manera general todos los documentos de un expediente o área,  </w:t>
      </w:r>
      <w:r w:rsidRPr="00B5253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D2168" w14:textId="33E3D311" w:rsidR="008D221F" w:rsidRPr="00B52539" w:rsidRDefault="004F028B" w:rsidP="00B52539">
      <w:pPr>
        <w:pStyle w:val="Ttulo1"/>
        <w:spacing w:line="360" w:lineRule="auto"/>
        <w:rPr>
          <w:rFonts w:ascii="Palatino Linotype" w:hAnsi="Palatino Linotype"/>
          <w:b/>
          <w:color w:val="000000" w:themeColor="text1"/>
          <w:sz w:val="24"/>
          <w:szCs w:val="24"/>
        </w:rPr>
      </w:pPr>
      <w:bookmarkStart w:id="92" w:name="_Toc22818027"/>
      <w:r w:rsidRPr="00B52539">
        <w:rPr>
          <w:rFonts w:ascii="Palatino Linotype" w:hAnsi="Palatino Linotype"/>
          <w:b/>
          <w:color w:val="000000" w:themeColor="text1"/>
          <w:sz w:val="24"/>
          <w:szCs w:val="24"/>
        </w:rPr>
        <w:t xml:space="preserve">II. </w:t>
      </w:r>
      <w:r w:rsidR="008D221F" w:rsidRPr="00B52539">
        <w:rPr>
          <w:rFonts w:ascii="Palatino Linotype" w:hAnsi="Palatino Linotype"/>
          <w:b/>
          <w:color w:val="000000" w:themeColor="text1"/>
          <w:sz w:val="24"/>
          <w:szCs w:val="24"/>
        </w:rPr>
        <w:t>Supuestos de clasificación</w:t>
      </w:r>
      <w:bookmarkEnd w:id="92"/>
    </w:p>
    <w:p w14:paraId="431776F6" w14:textId="77777777" w:rsidR="008D221F" w:rsidRPr="00B52539" w:rsidRDefault="008D221F" w:rsidP="00B52539">
      <w:pPr>
        <w:spacing w:after="120"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B5253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34AECEC3"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5648C32F"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bCs/>
          <w:i/>
          <w:color w:val="000000" w:themeColor="text1"/>
          <w:lang w:val="es-MX"/>
        </w:rPr>
        <w:t xml:space="preserve">I. </w:t>
      </w:r>
      <w:r w:rsidRPr="00B52539">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bCs/>
          <w:i/>
          <w:color w:val="000000" w:themeColor="text1"/>
          <w:lang w:val="es-MX"/>
        </w:rPr>
        <w:t xml:space="preserve">II. </w:t>
      </w:r>
      <w:r w:rsidRPr="00B52539">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bCs/>
          <w:i/>
          <w:color w:val="000000" w:themeColor="text1"/>
          <w:lang w:val="es-MX"/>
        </w:rPr>
        <w:t xml:space="preserve">III. </w:t>
      </w:r>
      <w:r w:rsidRPr="00B52539">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B52539" w:rsidRDefault="008D221F" w:rsidP="00B52539">
      <w:pPr>
        <w:spacing w:after="120"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lang w:val="es-MX"/>
        </w:rPr>
      </w:pPr>
    </w:p>
    <w:p w14:paraId="4BA9032A" w14:textId="21B037A6"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Como consecuencia de lo anterior, el </w:t>
      </w:r>
      <w:r w:rsidRPr="00B52539">
        <w:rPr>
          <w:rFonts w:ascii="Palatino Linotype" w:hAnsi="Palatino Linotype" w:cs="Arial"/>
          <w:b/>
          <w:color w:val="000000" w:themeColor="text1"/>
        </w:rPr>
        <w:t>SUJETO OBLIGADO</w:t>
      </w:r>
      <w:r w:rsidRPr="00B52539">
        <w:rPr>
          <w:rFonts w:ascii="Palatino Linotype" w:hAnsi="Palatino Linotype" w:cs="Arial"/>
          <w:color w:val="000000" w:themeColor="text1"/>
        </w:rPr>
        <w:t xml:space="preserve"> debe identificar claramente el tipo de información y hacer un juicio de subsunción o encaje</w:t>
      </w:r>
      <w:r w:rsidRPr="00B52539">
        <w:rPr>
          <w:rFonts w:ascii="Palatino Linotype" w:hAnsi="Palatino Linotype" w:cs="Arial"/>
          <w:color w:val="000000" w:themeColor="text1"/>
          <w:vertAlign w:val="superscript"/>
        </w:rPr>
        <w:footnoteReference w:id="9"/>
      </w:r>
      <w:r w:rsidRPr="00B5253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DEB4D68" w14:textId="72D4DEA5" w:rsidR="008D221F" w:rsidRPr="00B52539" w:rsidRDefault="004F028B" w:rsidP="00B52539">
      <w:pPr>
        <w:pStyle w:val="Ttulo1"/>
        <w:spacing w:line="360" w:lineRule="auto"/>
        <w:rPr>
          <w:rFonts w:ascii="Palatino Linotype" w:hAnsi="Palatino Linotype"/>
          <w:b/>
          <w:color w:val="000000" w:themeColor="text1"/>
          <w:sz w:val="24"/>
          <w:szCs w:val="24"/>
        </w:rPr>
      </w:pPr>
      <w:bookmarkStart w:id="93" w:name="_Toc22818028"/>
      <w:r w:rsidRPr="00B52539">
        <w:rPr>
          <w:rFonts w:ascii="Palatino Linotype" w:hAnsi="Palatino Linotype"/>
          <w:b/>
          <w:color w:val="000000" w:themeColor="text1"/>
          <w:sz w:val="24"/>
          <w:szCs w:val="24"/>
        </w:rPr>
        <w:t xml:space="preserve">III. </w:t>
      </w:r>
      <w:r w:rsidR="008D221F" w:rsidRPr="00B52539">
        <w:rPr>
          <w:rFonts w:ascii="Palatino Linotype" w:hAnsi="Palatino Linotype"/>
          <w:b/>
          <w:color w:val="000000" w:themeColor="text1"/>
          <w:sz w:val="24"/>
          <w:szCs w:val="24"/>
        </w:rPr>
        <w:t>Formalidades para emitir el acuerdo de clasificación.</w:t>
      </w:r>
      <w:bookmarkEnd w:id="93"/>
    </w:p>
    <w:p w14:paraId="37055EE1" w14:textId="77777777" w:rsidR="008D221F" w:rsidRPr="00B52539" w:rsidRDefault="008D221F" w:rsidP="00B52539">
      <w:pPr>
        <w:spacing w:after="120"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2550C459"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B52539">
        <w:rPr>
          <w:rFonts w:ascii="Palatino Linotype" w:hAnsi="Palatino Linotype" w:cs="Arial"/>
          <w:b/>
          <w:color w:val="000000" w:themeColor="text1"/>
        </w:rPr>
        <w:t>el acto reúna con los requisitos elementales</w:t>
      </w:r>
      <w:r w:rsidRPr="00B5253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7E6CDBB1" w14:textId="369D1784"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1350386" w14:textId="5490B942" w:rsidR="008D221F" w:rsidRPr="00B52539" w:rsidRDefault="004F028B" w:rsidP="00B52539">
      <w:pPr>
        <w:pStyle w:val="Ttulo1"/>
        <w:spacing w:line="360" w:lineRule="auto"/>
        <w:rPr>
          <w:rFonts w:ascii="Palatino Linotype" w:hAnsi="Palatino Linotype"/>
          <w:b/>
          <w:color w:val="000000" w:themeColor="text1"/>
          <w:sz w:val="24"/>
          <w:szCs w:val="24"/>
        </w:rPr>
      </w:pPr>
      <w:bookmarkStart w:id="94" w:name="_Toc22818029"/>
      <w:r w:rsidRPr="00B52539">
        <w:rPr>
          <w:rFonts w:ascii="Palatino Linotype" w:hAnsi="Palatino Linotype"/>
          <w:b/>
          <w:color w:val="000000" w:themeColor="text1"/>
          <w:sz w:val="24"/>
          <w:szCs w:val="24"/>
        </w:rPr>
        <w:t xml:space="preserve">IV. </w:t>
      </w:r>
      <w:r w:rsidR="008D221F" w:rsidRPr="00B52539">
        <w:rPr>
          <w:rFonts w:ascii="Palatino Linotype" w:hAnsi="Palatino Linotype"/>
          <w:b/>
          <w:color w:val="000000" w:themeColor="text1"/>
          <w:sz w:val="24"/>
          <w:szCs w:val="24"/>
        </w:rPr>
        <w:t>Requisitos de fondo del acuerdo de clasificación</w:t>
      </w:r>
      <w:r w:rsidR="000B3FFB" w:rsidRPr="00B52539">
        <w:rPr>
          <w:rFonts w:ascii="Palatino Linotype" w:hAnsi="Palatino Linotype"/>
          <w:b/>
          <w:color w:val="000000" w:themeColor="text1"/>
          <w:sz w:val="24"/>
          <w:szCs w:val="24"/>
        </w:rPr>
        <w:t>.</w:t>
      </w:r>
      <w:bookmarkEnd w:id="94"/>
    </w:p>
    <w:p w14:paraId="59D4E6A6"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7D742BA8"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De lo anterior, se desprende que para una correcta </w:t>
      </w:r>
      <w:r w:rsidRPr="00B52539">
        <w:rPr>
          <w:rFonts w:ascii="Palatino Linotype" w:hAnsi="Palatino Linotype" w:cs="Arial"/>
          <w:b/>
          <w:color w:val="000000" w:themeColor="text1"/>
        </w:rPr>
        <w:t>clasificación total o parcial</w:t>
      </w:r>
      <w:r w:rsidRPr="00B5253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78720FC0"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2539">
        <w:rPr>
          <w:rFonts w:ascii="Palatino Linotype" w:hAnsi="Palatino Linotype" w:cs="Arial"/>
          <w:color w:val="000000" w:themeColor="text1"/>
          <w:vertAlign w:val="superscript"/>
        </w:rPr>
        <w:footnoteReference w:id="10"/>
      </w:r>
    </w:p>
    <w:p w14:paraId="4AD3428B"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25ACA9D6"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B52539" w:rsidRDefault="008D221F" w:rsidP="00B52539">
      <w:pPr>
        <w:spacing w:after="120" w:line="360" w:lineRule="auto"/>
        <w:ind w:left="709" w:right="425"/>
        <w:contextualSpacing/>
        <w:jc w:val="both"/>
        <w:rPr>
          <w:rFonts w:ascii="Palatino Linotype" w:hAnsi="Palatino Linotype" w:cs="Arial"/>
          <w:i/>
          <w:color w:val="000000" w:themeColor="text1"/>
          <w:lang w:val="es-MX"/>
        </w:rPr>
      </w:pPr>
      <w:r w:rsidRPr="00B52539">
        <w:rPr>
          <w:rFonts w:ascii="Palatino Linotype" w:hAnsi="Palatino Linotype" w:cs="Arial"/>
          <w:b/>
          <w:i/>
          <w:color w:val="000000" w:themeColor="text1"/>
          <w:lang w:val="es-MX"/>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52539">
        <w:rPr>
          <w:rFonts w:ascii="Palatino Linotype" w:hAnsi="Palatino Linotype" w:cs="Arial"/>
          <w:i/>
          <w:color w:val="000000" w:themeColor="text1"/>
          <w:lang w:val="es-MX"/>
        </w:rPr>
        <w:t>.</w:t>
      </w:r>
    </w:p>
    <w:p w14:paraId="7EE7F968" w14:textId="77777777" w:rsidR="008D221F" w:rsidRPr="00B52539" w:rsidRDefault="008D221F" w:rsidP="00B52539">
      <w:pPr>
        <w:spacing w:after="120" w:line="360" w:lineRule="auto"/>
        <w:ind w:left="709" w:right="425"/>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SEGUNDO TRIBUNAL COLEGIADO DEL SEXTO CIRCUITO.</w:t>
      </w:r>
    </w:p>
    <w:p w14:paraId="24580A29" w14:textId="77777777" w:rsidR="008D221F" w:rsidRPr="00B52539" w:rsidRDefault="008D221F" w:rsidP="00B52539">
      <w:pPr>
        <w:spacing w:after="120" w:line="360" w:lineRule="auto"/>
        <w:ind w:left="709" w:right="425"/>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B52539" w:rsidRDefault="008D221F" w:rsidP="00B52539">
      <w:pPr>
        <w:spacing w:after="120" w:line="360" w:lineRule="auto"/>
        <w:ind w:left="709" w:right="425"/>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00EABF0" w14:textId="77777777" w:rsidR="008D221F" w:rsidRPr="00B52539" w:rsidRDefault="008D221F" w:rsidP="00B52539">
      <w:pPr>
        <w:spacing w:after="120" w:line="360" w:lineRule="auto"/>
        <w:ind w:left="709" w:right="425"/>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 xml:space="preserve">Amparo en revisión 333/88. </w:t>
      </w:r>
      <w:proofErr w:type="spellStart"/>
      <w:r w:rsidRPr="00B52539">
        <w:rPr>
          <w:rFonts w:ascii="Palatino Linotype" w:hAnsi="Palatino Linotype" w:cs="Arial"/>
          <w:i/>
          <w:color w:val="000000" w:themeColor="text1"/>
          <w:lang w:val="es-MX"/>
        </w:rPr>
        <w:t>Adilia</w:t>
      </w:r>
      <w:proofErr w:type="spellEnd"/>
      <w:r w:rsidRPr="00B52539">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B52539" w:rsidRDefault="008D221F" w:rsidP="00B52539">
      <w:pPr>
        <w:spacing w:after="120" w:line="360" w:lineRule="auto"/>
        <w:ind w:left="709" w:right="425"/>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B52539">
        <w:rPr>
          <w:rFonts w:ascii="Palatino Linotype" w:hAnsi="Palatino Linotype" w:cs="Arial"/>
          <w:i/>
          <w:color w:val="000000" w:themeColor="text1"/>
          <w:lang w:val="es-MX"/>
        </w:rPr>
        <w:t>Goyzueta</w:t>
      </w:r>
      <w:proofErr w:type="spellEnd"/>
      <w:r w:rsidRPr="00B52539">
        <w:rPr>
          <w:rFonts w:ascii="Palatino Linotype" w:hAnsi="Palatino Linotype" w:cs="Arial"/>
          <w:i/>
          <w:color w:val="000000" w:themeColor="text1"/>
          <w:lang w:val="es-MX"/>
        </w:rPr>
        <w:t>. Secretario: Gonzalo Carrera Molina.</w:t>
      </w:r>
    </w:p>
    <w:p w14:paraId="6D37695F" w14:textId="77777777" w:rsidR="008D221F" w:rsidRPr="00B52539" w:rsidRDefault="008D221F" w:rsidP="00B52539">
      <w:pPr>
        <w:spacing w:after="120" w:line="360" w:lineRule="auto"/>
        <w:ind w:left="709" w:right="425"/>
        <w:contextualSpacing/>
        <w:jc w:val="both"/>
        <w:rPr>
          <w:rFonts w:ascii="Palatino Linotype" w:hAnsi="Palatino Linotype" w:cs="Arial"/>
          <w:i/>
          <w:color w:val="000000" w:themeColor="text1"/>
          <w:lang w:val="es-MX"/>
        </w:rPr>
      </w:pPr>
      <w:r w:rsidRPr="00B52539">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B52539">
        <w:rPr>
          <w:rFonts w:ascii="Palatino Linotype" w:hAnsi="Palatino Linotype" w:cs="Arial"/>
          <w:i/>
          <w:color w:val="000000" w:themeColor="text1"/>
          <w:lang w:val="es-MX"/>
        </w:rPr>
        <w:t>Baigts</w:t>
      </w:r>
      <w:proofErr w:type="spellEnd"/>
      <w:r w:rsidRPr="00B52539">
        <w:rPr>
          <w:rFonts w:ascii="Palatino Linotype" w:hAnsi="Palatino Linotype" w:cs="Arial"/>
          <w:i/>
          <w:color w:val="000000" w:themeColor="text1"/>
          <w:lang w:val="es-MX"/>
        </w:rPr>
        <w:t xml:space="preserve"> Muñoz.</w:t>
      </w:r>
    </w:p>
    <w:p w14:paraId="01D25056" w14:textId="77777777" w:rsidR="008D221F" w:rsidRPr="00B52539" w:rsidRDefault="008D221F" w:rsidP="00B52539">
      <w:pPr>
        <w:spacing w:after="120" w:line="360" w:lineRule="auto"/>
        <w:ind w:left="709" w:right="425"/>
        <w:contextualSpacing/>
        <w:jc w:val="both"/>
        <w:rPr>
          <w:rFonts w:ascii="Palatino Linotype" w:hAnsi="Palatino Linotype" w:cs="Arial"/>
          <w:color w:val="000000" w:themeColor="text1"/>
        </w:rPr>
      </w:pPr>
    </w:p>
    <w:p w14:paraId="7C60993A"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4A92EE1A"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04F06AD3"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053CE90F"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Ahora bien, </w:t>
      </w:r>
      <w:r w:rsidRPr="00B52539">
        <w:rPr>
          <w:rFonts w:ascii="Palatino Linotype" w:hAnsi="Palatino Linotype" w:cs="Arial"/>
          <w:b/>
          <w:color w:val="000000" w:themeColor="text1"/>
        </w:rPr>
        <w:t>para cada caso además de fundar y motivar</w:t>
      </w:r>
      <w:r w:rsidRPr="00B52539">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52539">
        <w:rPr>
          <w:rFonts w:ascii="Palatino Linotype" w:hAnsi="Palatino Linotype" w:cs="Arial"/>
          <w:color w:val="000000" w:themeColor="text1"/>
          <w:vertAlign w:val="superscript"/>
        </w:rPr>
        <w:footnoteReference w:id="11"/>
      </w:r>
      <w:r w:rsidRPr="00B5253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4268B4B9" w14:textId="32711289"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b/>
          <w:color w:val="000000" w:themeColor="text1"/>
        </w:rPr>
        <w:t>Otro tipo de información confidencial constituyen los secretos bancario, fiduciario, industrial, comercial, fiscal, bursátil y postal, cuya titularidad corresponda a particulares,</w:t>
      </w:r>
      <w:r w:rsidRPr="00B5253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A687823" w14:textId="36E0D189" w:rsidR="008D221F" w:rsidRDefault="004F028B" w:rsidP="00B52539">
      <w:pPr>
        <w:pStyle w:val="Ttulo1"/>
        <w:spacing w:line="360" w:lineRule="auto"/>
        <w:rPr>
          <w:rFonts w:ascii="Palatino Linotype" w:hAnsi="Palatino Linotype"/>
          <w:b/>
          <w:color w:val="000000" w:themeColor="text1"/>
          <w:sz w:val="24"/>
          <w:szCs w:val="24"/>
        </w:rPr>
      </w:pPr>
      <w:bookmarkStart w:id="95" w:name="_Toc22818030"/>
      <w:r w:rsidRPr="00B52539">
        <w:rPr>
          <w:rFonts w:ascii="Palatino Linotype" w:hAnsi="Palatino Linotype"/>
          <w:b/>
          <w:color w:val="000000" w:themeColor="text1"/>
          <w:sz w:val="24"/>
          <w:szCs w:val="24"/>
        </w:rPr>
        <w:t xml:space="preserve">V. </w:t>
      </w:r>
      <w:r w:rsidR="008D221F" w:rsidRPr="00B52539">
        <w:rPr>
          <w:rFonts w:ascii="Palatino Linotype" w:hAnsi="Palatino Linotype"/>
          <w:b/>
          <w:color w:val="000000" w:themeColor="text1"/>
          <w:sz w:val="24"/>
          <w:szCs w:val="24"/>
        </w:rPr>
        <w:t>Condiciones especiales de la clasificación de la información como confidencial.</w:t>
      </w:r>
      <w:bookmarkEnd w:id="95"/>
    </w:p>
    <w:p w14:paraId="69D33E59" w14:textId="77777777" w:rsidR="00B52539" w:rsidRPr="00B52539" w:rsidRDefault="00B52539" w:rsidP="00B52539">
      <w:pPr>
        <w:rPr>
          <w:lang w:val="es-MX" w:eastAsia="en-US"/>
        </w:rPr>
      </w:pPr>
    </w:p>
    <w:p w14:paraId="54D5A0F8" w14:textId="77777777" w:rsidR="008D221F" w:rsidRPr="00B52539" w:rsidRDefault="008D221F" w:rsidP="00B5253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1BB0F91C" w14:textId="77777777" w:rsidR="008D221F" w:rsidRPr="00B52539" w:rsidRDefault="008D221F" w:rsidP="00B52539">
      <w:pPr>
        <w:spacing w:after="120" w:line="360" w:lineRule="auto"/>
        <w:ind w:left="567" w:right="567"/>
        <w:contextualSpacing/>
        <w:jc w:val="both"/>
        <w:rPr>
          <w:rFonts w:ascii="Palatino Linotype" w:hAnsi="Palatino Linotype" w:cs="Arial"/>
          <w:bCs/>
          <w:i/>
          <w:color w:val="000000" w:themeColor="text1"/>
          <w:lang w:val="es-MX"/>
        </w:rPr>
      </w:pPr>
      <w:r w:rsidRPr="00B52539">
        <w:rPr>
          <w:rFonts w:ascii="Palatino Linotype" w:hAnsi="Palatino Linotype" w:cs="Arial"/>
          <w:bCs/>
          <w:i/>
          <w:color w:val="000000" w:themeColor="text1"/>
          <w:lang w:val="es-MX"/>
        </w:rPr>
        <w:t>I.</w:t>
      </w:r>
      <w:r w:rsidRPr="00B52539">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B52539" w:rsidRDefault="008D221F" w:rsidP="00B52539">
      <w:pPr>
        <w:spacing w:after="120" w:line="360" w:lineRule="auto"/>
        <w:ind w:left="567" w:right="567"/>
        <w:contextualSpacing/>
        <w:jc w:val="both"/>
        <w:rPr>
          <w:rFonts w:ascii="Palatino Linotype" w:hAnsi="Palatino Linotype" w:cs="Arial"/>
          <w:bCs/>
          <w:i/>
          <w:color w:val="000000" w:themeColor="text1"/>
          <w:lang w:val="es-MX"/>
        </w:rPr>
      </w:pPr>
      <w:r w:rsidRPr="00B52539">
        <w:rPr>
          <w:rFonts w:ascii="Palatino Linotype" w:hAnsi="Palatino Linotype" w:cs="Arial"/>
          <w:bCs/>
          <w:i/>
          <w:color w:val="000000" w:themeColor="text1"/>
          <w:lang w:val="es-MX"/>
        </w:rPr>
        <w:t xml:space="preserve">II. </w:t>
      </w:r>
      <w:r w:rsidRPr="00B52539">
        <w:rPr>
          <w:rFonts w:ascii="Palatino Linotype" w:hAnsi="Palatino Linotype" w:cs="Arial"/>
          <w:i/>
          <w:color w:val="000000" w:themeColor="text1"/>
          <w:lang w:val="es-MX"/>
        </w:rPr>
        <w:t>Por Ley tenga el carácter de pública;</w:t>
      </w:r>
    </w:p>
    <w:p w14:paraId="22E397E1"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bCs/>
          <w:i/>
          <w:color w:val="000000" w:themeColor="text1"/>
          <w:lang w:val="es-MX"/>
        </w:rPr>
        <w:t xml:space="preserve">III. </w:t>
      </w:r>
      <w:r w:rsidRPr="00B52539">
        <w:rPr>
          <w:rFonts w:ascii="Palatino Linotype" w:hAnsi="Palatino Linotype" w:cs="Arial"/>
          <w:i/>
          <w:color w:val="000000" w:themeColor="text1"/>
          <w:lang w:val="es-MX"/>
        </w:rPr>
        <w:t xml:space="preserve">Exista una orden judicial; </w:t>
      </w:r>
    </w:p>
    <w:p w14:paraId="10465401"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bCs/>
          <w:i/>
          <w:color w:val="000000" w:themeColor="text1"/>
          <w:lang w:val="es-MX"/>
        </w:rPr>
        <w:t xml:space="preserve">IV. </w:t>
      </w:r>
      <w:r w:rsidRPr="00B52539">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B52539" w:rsidRDefault="008D221F" w:rsidP="00B52539">
      <w:pPr>
        <w:spacing w:after="120" w:line="360" w:lineRule="auto"/>
        <w:ind w:left="567" w:right="567"/>
        <w:contextualSpacing/>
        <w:jc w:val="both"/>
        <w:rPr>
          <w:rFonts w:ascii="Palatino Linotype" w:hAnsi="Palatino Linotype" w:cs="Arial"/>
          <w:i/>
          <w:color w:val="000000" w:themeColor="text1"/>
          <w:lang w:val="es-MX"/>
        </w:rPr>
      </w:pPr>
      <w:r w:rsidRPr="00B52539">
        <w:rPr>
          <w:rFonts w:ascii="Palatino Linotype" w:hAnsi="Palatino Linotype" w:cs="Arial"/>
          <w:bCs/>
          <w:i/>
          <w:color w:val="000000" w:themeColor="text1"/>
          <w:lang w:val="es-MX"/>
        </w:rPr>
        <w:t xml:space="preserve">V. </w:t>
      </w:r>
      <w:r w:rsidRPr="00B52539">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6096380F" w14:textId="77777777" w:rsidR="008D221F" w:rsidRPr="00B52539" w:rsidRDefault="008D221F" w:rsidP="00B52539">
      <w:pPr>
        <w:numPr>
          <w:ilvl w:val="0"/>
          <w:numId w:val="1"/>
        </w:numPr>
        <w:spacing w:after="120" w:line="360" w:lineRule="auto"/>
        <w:ind w:left="0" w:firstLine="0"/>
        <w:contextualSpacing/>
        <w:jc w:val="both"/>
        <w:rPr>
          <w:rFonts w:ascii="Palatino Linotype" w:hAnsi="Palatino Linotype" w:cs="Arial"/>
          <w:color w:val="000000" w:themeColor="text1"/>
        </w:rPr>
      </w:pPr>
      <w:r w:rsidRPr="00B5253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B52539" w:rsidRDefault="008D221F" w:rsidP="00B52539">
      <w:pPr>
        <w:spacing w:after="120" w:line="360" w:lineRule="auto"/>
        <w:ind w:left="426" w:right="49" w:hanging="426"/>
        <w:contextualSpacing/>
        <w:jc w:val="both"/>
        <w:rPr>
          <w:rFonts w:ascii="Palatino Linotype" w:hAnsi="Palatino Linotype" w:cs="Arial"/>
          <w:color w:val="000000" w:themeColor="text1"/>
        </w:rPr>
      </w:pPr>
    </w:p>
    <w:p w14:paraId="59911E80" w14:textId="5237130E" w:rsidR="000B3FFB" w:rsidRPr="00B52539" w:rsidRDefault="008D221F" w:rsidP="00B52539">
      <w:pPr>
        <w:numPr>
          <w:ilvl w:val="0"/>
          <w:numId w:val="1"/>
        </w:numPr>
        <w:spacing w:after="120" w:line="360" w:lineRule="auto"/>
        <w:ind w:left="0" w:right="49" w:firstLine="0"/>
        <w:jc w:val="both"/>
        <w:rPr>
          <w:rFonts w:ascii="Palatino Linotype" w:eastAsia="MS Mincho" w:hAnsi="Palatino Linotype" w:cstheme="majorBidi"/>
        </w:rPr>
      </w:pPr>
      <w:r w:rsidRPr="00B5253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F56AD88" w14:textId="573E4B29" w:rsidR="000B3FFB" w:rsidRPr="00B52539" w:rsidRDefault="000B3FFB" w:rsidP="00B52539">
      <w:pPr>
        <w:pStyle w:val="Ttulo1"/>
        <w:spacing w:line="360" w:lineRule="auto"/>
        <w:rPr>
          <w:rFonts w:ascii="Palatino Linotype" w:hAnsi="Palatino Linotype"/>
          <w:b/>
          <w:color w:val="000000" w:themeColor="text1"/>
          <w:sz w:val="24"/>
          <w:szCs w:val="24"/>
        </w:rPr>
      </w:pPr>
      <w:bookmarkStart w:id="96" w:name="_Toc5711931"/>
      <w:bookmarkStart w:id="97" w:name="_Toc22818031"/>
      <w:r w:rsidRPr="00B52539">
        <w:rPr>
          <w:rFonts w:ascii="Palatino Linotype" w:hAnsi="Palatino Linotype"/>
          <w:b/>
          <w:color w:val="000000" w:themeColor="text1"/>
          <w:sz w:val="24"/>
          <w:szCs w:val="24"/>
        </w:rPr>
        <w:t>V.I. De los títulos profesionales solicitados.</w:t>
      </w:r>
      <w:bookmarkEnd w:id="96"/>
      <w:bookmarkEnd w:id="97"/>
      <w:r w:rsidRPr="00B52539">
        <w:rPr>
          <w:rFonts w:ascii="Palatino Linotype" w:hAnsi="Palatino Linotype"/>
          <w:b/>
          <w:color w:val="000000" w:themeColor="text1"/>
          <w:sz w:val="24"/>
          <w:szCs w:val="24"/>
        </w:rPr>
        <w:t xml:space="preserve"> </w:t>
      </w:r>
    </w:p>
    <w:p w14:paraId="0BD64AA0" w14:textId="77777777" w:rsidR="000B3FFB" w:rsidRPr="00B52539" w:rsidRDefault="000B3FFB" w:rsidP="00B52539">
      <w:pPr>
        <w:spacing w:line="360" w:lineRule="auto"/>
        <w:rPr>
          <w:rFonts w:ascii="Palatino Linotype" w:hAnsi="Palatino Linotype"/>
          <w:lang w:val="es-MX" w:eastAsia="en-US"/>
        </w:rPr>
      </w:pPr>
    </w:p>
    <w:p w14:paraId="0B4BE904" w14:textId="77777777"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7A36F12D" w14:textId="77777777" w:rsidR="000B3FFB" w:rsidRPr="00B52539" w:rsidRDefault="000B3FFB" w:rsidP="00B52539">
      <w:pPr>
        <w:spacing w:line="360" w:lineRule="auto"/>
        <w:contextualSpacing/>
        <w:jc w:val="both"/>
        <w:rPr>
          <w:rFonts w:ascii="Palatino Linotype" w:hAnsi="Palatino Linotype" w:cs="Arial"/>
        </w:rPr>
      </w:pPr>
    </w:p>
    <w:p w14:paraId="28CF4A6E" w14:textId="77777777"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336713D6" w14:textId="77777777" w:rsidR="000B3FFB" w:rsidRPr="00B52539" w:rsidRDefault="000B3FFB" w:rsidP="00B52539">
      <w:pPr>
        <w:spacing w:line="360" w:lineRule="auto"/>
        <w:ind w:left="720"/>
        <w:contextualSpacing/>
        <w:rPr>
          <w:rFonts w:ascii="Palatino Linotype" w:hAnsi="Palatino Linotype" w:cs="Arial"/>
        </w:rPr>
      </w:pPr>
    </w:p>
    <w:p w14:paraId="1470C339" w14:textId="77777777"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44FE2A50" w14:textId="77777777" w:rsidR="000B3FFB" w:rsidRPr="00B52539" w:rsidRDefault="000B3FFB" w:rsidP="00B52539">
      <w:pPr>
        <w:spacing w:line="360" w:lineRule="auto"/>
        <w:ind w:left="720"/>
        <w:contextualSpacing/>
        <w:rPr>
          <w:rFonts w:ascii="Palatino Linotype" w:hAnsi="Palatino Linotype" w:cs="Arial"/>
        </w:rPr>
      </w:pPr>
    </w:p>
    <w:p w14:paraId="65AA1946" w14:textId="77777777"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 xml:space="preserve">En estos casos, el intérprete externo y los </w:t>
      </w:r>
      <w:proofErr w:type="spellStart"/>
      <w:r w:rsidRPr="00B52539">
        <w:rPr>
          <w:rFonts w:ascii="Palatino Linotype" w:hAnsi="Palatino Linotype" w:cs="Arial"/>
        </w:rPr>
        <w:t>ius</w:t>
      </w:r>
      <w:proofErr w:type="spellEnd"/>
      <w:r w:rsidRPr="00B52539">
        <w:rPr>
          <w:rFonts w:ascii="Palatino Linotype"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499886F1" w14:textId="77777777" w:rsidR="000B3FFB" w:rsidRPr="00B52539" w:rsidRDefault="000B3FFB" w:rsidP="00B52539">
      <w:pPr>
        <w:spacing w:line="360" w:lineRule="auto"/>
        <w:ind w:left="426" w:hanging="426"/>
        <w:contextualSpacing/>
        <w:jc w:val="both"/>
        <w:rPr>
          <w:rFonts w:ascii="Palatino Linotype" w:hAnsi="Palatino Linotype" w:cs="Arial"/>
        </w:rPr>
      </w:pPr>
    </w:p>
    <w:p w14:paraId="7B7DB6B2" w14:textId="77777777" w:rsidR="000B3FFB" w:rsidRPr="00B52539" w:rsidRDefault="000B3FFB" w:rsidP="00B52539">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98" w:name="_Toc506551526"/>
      <w:bookmarkStart w:id="99" w:name="_Toc5711932"/>
      <w:bookmarkStart w:id="100" w:name="_Toc22818032"/>
      <w:r w:rsidRPr="00B52539">
        <w:rPr>
          <w:rFonts w:ascii="Palatino Linotype" w:eastAsiaTheme="majorEastAsia" w:hAnsi="Palatino Linotype" w:cstheme="majorBidi"/>
          <w:b/>
          <w:color w:val="000000" w:themeColor="text1"/>
          <w:lang w:val="es-MX" w:eastAsia="en-US"/>
        </w:rPr>
        <w:t>a) Juicio de idoneidad.</w:t>
      </w:r>
      <w:bookmarkEnd w:id="98"/>
      <w:bookmarkEnd w:id="99"/>
      <w:bookmarkEnd w:id="100"/>
    </w:p>
    <w:p w14:paraId="20D6C121" w14:textId="77777777" w:rsidR="000B3FFB" w:rsidRPr="00B52539" w:rsidRDefault="000B3FFB" w:rsidP="00B52539">
      <w:pPr>
        <w:spacing w:line="360" w:lineRule="auto"/>
        <w:ind w:left="426" w:hanging="426"/>
        <w:contextualSpacing/>
        <w:rPr>
          <w:rFonts w:ascii="Palatino Linotype" w:hAnsi="Palatino Linotype" w:cs="Arial"/>
        </w:rPr>
      </w:pPr>
    </w:p>
    <w:p w14:paraId="69BBC935" w14:textId="77777777"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El derecho de acceso a la información se plantea a través de la solicitud del  particular para obtener el documento que acredite el último grado de estudios de los servidores  públicos, el título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6422D543" w14:textId="77777777" w:rsidR="000B3FFB" w:rsidRPr="00B52539" w:rsidRDefault="000B3FFB" w:rsidP="00B52539">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01" w:name="_Toc5711933"/>
      <w:bookmarkStart w:id="102" w:name="_Toc22818033"/>
      <w:r w:rsidRPr="00B52539">
        <w:rPr>
          <w:rFonts w:ascii="Palatino Linotype" w:eastAsiaTheme="majorEastAsia" w:hAnsi="Palatino Linotype" w:cstheme="majorBidi"/>
          <w:b/>
          <w:color w:val="000000" w:themeColor="text1"/>
          <w:lang w:val="es-MX" w:eastAsia="en-US"/>
        </w:rPr>
        <w:t xml:space="preserve">b) </w:t>
      </w:r>
      <w:bookmarkStart w:id="103" w:name="_Toc506551527"/>
      <w:r w:rsidRPr="00B52539">
        <w:rPr>
          <w:rFonts w:ascii="Palatino Linotype" w:eastAsiaTheme="majorEastAsia" w:hAnsi="Palatino Linotype" w:cstheme="majorBidi"/>
          <w:b/>
          <w:color w:val="000000" w:themeColor="text1"/>
          <w:lang w:val="es-MX" w:eastAsia="en-US"/>
        </w:rPr>
        <w:t>Juicio de necesidad.</w:t>
      </w:r>
      <w:bookmarkEnd w:id="101"/>
      <w:bookmarkEnd w:id="102"/>
      <w:bookmarkEnd w:id="103"/>
    </w:p>
    <w:p w14:paraId="275C5178" w14:textId="77777777" w:rsidR="000B3FFB" w:rsidRPr="00B52539" w:rsidRDefault="000B3FFB" w:rsidP="00B52539">
      <w:pPr>
        <w:keepNext/>
        <w:keepLines/>
        <w:spacing w:before="240" w:line="360" w:lineRule="auto"/>
        <w:outlineLvl w:val="0"/>
        <w:rPr>
          <w:rFonts w:ascii="Palatino Linotype" w:eastAsiaTheme="majorEastAsia" w:hAnsi="Palatino Linotype" w:cstheme="majorBidi"/>
          <w:color w:val="365F91" w:themeColor="accent1" w:themeShade="BF"/>
        </w:rPr>
      </w:pPr>
    </w:p>
    <w:p w14:paraId="04C7AA10" w14:textId="3A2390A5"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 xml:space="preserve">Para que el particular vea satisfecha su pretensión y su derecho sea respetado, es </w:t>
      </w:r>
      <w:r w:rsidRPr="00B52539">
        <w:rPr>
          <w:rFonts w:ascii="Palatino Linotype" w:hAnsi="Palatino Linotype" w:cs="Arial"/>
          <w:b/>
        </w:rPr>
        <w:t>necesario</w:t>
      </w:r>
      <w:r w:rsidRPr="00B52539">
        <w:rPr>
          <w:rFonts w:ascii="Palatino Linotype"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B52539">
        <w:rPr>
          <w:rFonts w:ascii="Palatino Linotype" w:hAnsi="Palatino Linotype" w:cs="Arial"/>
          <w:b/>
        </w:rPr>
        <w:t>necesario</w:t>
      </w:r>
      <w:r w:rsidRPr="00B52539">
        <w:rPr>
          <w:rFonts w:ascii="Palatino Linotype" w:hAnsi="Palatino Linotype" w:cs="Arial"/>
        </w:rPr>
        <w:t xml:space="preserve"> que se conserven en el documento que será entregado.</w:t>
      </w:r>
    </w:p>
    <w:p w14:paraId="60A8FACE" w14:textId="2F0F94BB" w:rsidR="000B3FFB" w:rsidRPr="000A267A" w:rsidRDefault="000B3FFB" w:rsidP="000A267A">
      <w:pPr>
        <w:pStyle w:val="Prrafodelista"/>
        <w:keepNext/>
        <w:keepLines/>
        <w:numPr>
          <w:ilvl w:val="0"/>
          <w:numId w:val="2"/>
        </w:numPr>
        <w:spacing w:before="240" w:line="360" w:lineRule="auto"/>
        <w:outlineLvl w:val="0"/>
        <w:rPr>
          <w:rFonts w:ascii="Palatino Linotype" w:eastAsiaTheme="majorEastAsia" w:hAnsi="Palatino Linotype" w:cstheme="majorBidi"/>
          <w:b/>
          <w:color w:val="000000" w:themeColor="text1"/>
          <w:lang w:val="es-MX" w:eastAsia="en-US"/>
        </w:rPr>
      </w:pPr>
      <w:bookmarkStart w:id="104" w:name="_Toc5711934"/>
      <w:bookmarkStart w:id="105" w:name="_Toc22818034"/>
      <w:bookmarkStart w:id="106" w:name="_Toc506551528"/>
      <w:r w:rsidRPr="000A267A">
        <w:rPr>
          <w:rFonts w:ascii="Palatino Linotype" w:eastAsiaTheme="majorEastAsia" w:hAnsi="Palatino Linotype" w:cstheme="majorBidi"/>
          <w:b/>
          <w:color w:val="000000" w:themeColor="text1"/>
          <w:lang w:val="es-MX" w:eastAsia="en-US"/>
        </w:rPr>
        <w:t>Juicio de estricta proporcionalidad.</w:t>
      </w:r>
      <w:bookmarkEnd w:id="104"/>
      <w:bookmarkEnd w:id="105"/>
      <w:bookmarkEnd w:id="106"/>
    </w:p>
    <w:p w14:paraId="2DA1B0FD" w14:textId="77777777" w:rsidR="000A267A" w:rsidRPr="000A267A" w:rsidRDefault="000A267A" w:rsidP="000A267A">
      <w:pPr>
        <w:pStyle w:val="Prrafodelista"/>
        <w:keepNext/>
        <w:keepLines/>
        <w:spacing w:before="240" w:line="360" w:lineRule="auto"/>
        <w:outlineLvl w:val="0"/>
        <w:rPr>
          <w:rFonts w:ascii="Palatino Linotype" w:eastAsiaTheme="majorEastAsia" w:hAnsi="Palatino Linotype" w:cstheme="majorBidi"/>
          <w:b/>
          <w:color w:val="000000" w:themeColor="text1"/>
          <w:lang w:val="es-MX" w:eastAsia="en-US"/>
        </w:rPr>
      </w:pPr>
    </w:p>
    <w:p w14:paraId="255CA553" w14:textId="77777777"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6E3F22F0" w14:textId="77777777" w:rsidR="000B3FFB" w:rsidRPr="00B52539" w:rsidRDefault="000B3FFB" w:rsidP="00B52539">
      <w:pPr>
        <w:spacing w:line="360" w:lineRule="auto"/>
        <w:ind w:left="426" w:hanging="426"/>
        <w:jc w:val="both"/>
        <w:rPr>
          <w:rFonts w:ascii="Palatino Linotype" w:hAnsi="Palatino Linotype" w:cs="Arial"/>
        </w:rPr>
      </w:pPr>
    </w:p>
    <w:p w14:paraId="072C3D76" w14:textId="77777777" w:rsidR="000B3FFB" w:rsidRPr="00B52539" w:rsidRDefault="000B3FFB" w:rsidP="00B52539">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14:paraId="473E9D7A" w14:textId="77777777" w:rsidR="000B3FFB" w:rsidRPr="00B52539" w:rsidRDefault="000B3FFB" w:rsidP="00B52539">
      <w:pPr>
        <w:spacing w:line="360" w:lineRule="auto"/>
        <w:ind w:left="426" w:hanging="426"/>
        <w:jc w:val="both"/>
        <w:rPr>
          <w:rFonts w:ascii="Palatino Linotype" w:hAnsi="Palatino Linotype" w:cs="Arial"/>
        </w:rPr>
      </w:pPr>
    </w:p>
    <w:p w14:paraId="7F0D153C" w14:textId="45C37009" w:rsidR="000B3FFB" w:rsidRPr="000A267A" w:rsidRDefault="000B3FFB" w:rsidP="000A267A">
      <w:pPr>
        <w:numPr>
          <w:ilvl w:val="0"/>
          <w:numId w:val="1"/>
        </w:numPr>
        <w:spacing w:line="360" w:lineRule="auto"/>
        <w:ind w:left="0" w:firstLine="0"/>
        <w:contextualSpacing/>
        <w:jc w:val="both"/>
        <w:rPr>
          <w:rFonts w:ascii="Palatino Linotype" w:hAnsi="Palatino Linotype" w:cs="Arial"/>
        </w:rPr>
      </w:pPr>
      <w:r w:rsidRPr="00B52539">
        <w:rPr>
          <w:rFonts w:ascii="Palatino Linotype" w:hAnsi="Palatino Linotype" w:cs="Arial"/>
        </w:rPr>
        <w:t>En consecuencia, se ordena la entrega de los títulos faltantes, sin que se teste  la</w:t>
      </w:r>
      <w:r w:rsidRPr="00B52539">
        <w:rPr>
          <w:rFonts w:ascii="Palatino Linotype" w:hAnsi="Palatino Linotype" w:cs="Arial"/>
          <w:b/>
        </w:rPr>
        <w:t xml:space="preserve"> fotografía</w:t>
      </w:r>
      <w:r w:rsidRPr="00B52539">
        <w:rPr>
          <w:rFonts w:ascii="Palatino Linotype"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w:t>
      </w:r>
      <w:r w:rsidR="000A267A">
        <w:rPr>
          <w:rFonts w:ascii="Palatino Linotype" w:hAnsi="Palatino Linotype" w:cs="Arial"/>
        </w:rPr>
        <w:t xml:space="preserve"> singular del caso en cuestión”</w:t>
      </w:r>
    </w:p>
    <w:p w14:paraId="12D7E292" w14:textId="0ED98B27" w:rsidR="000A0262" w:rsidRPr="00B52539" w:rsidRDefault="000A267A" w:rsidP="000A267A">
      <w:pPr>
        <w:pStyle w:val="Ttulo1"/>
        <w:spacing w:line="360" w:lineRule="auto"/>
        <w:rPr>
          <w:rFonts w:ascii="Palatino Linotype" w:hAnsi="Palatino Linotype"/>
          <w:b/>
          <w:color w:val="000000" w:themeColor="text1"/>
          <w:sz w:val="24"/>
          <w:szCs w:val="24"/>
        </w:rPr>
      </w:pPr>
      <w:bookmarkStart w:id="107" w:name="_Toc22818035"/>
      <w:r w:rsidRPr="00B52539">
        <w:rPr>
          <w:rFonts w:ascii="Palatino Linotype" w:hAnsi="Palatino Linotype" w:cs="Arial"/>
          <w:b/>
          <w:color w:val="000000" w:themeColor="text1"/>
          <w:sz w:val="24"/>
          <w:szCs w:val="24"/>
        </w:rPr>
        <w:t>SÉPTIMO</w:t>
      </w:r>
      <w:r w:rsidR="000A0262" w:rsidRPr="00B52539">
        <w:rPr>
          <w:rFonts w:ascii="Palatino Linotype" w:hAnsi="Palatino Linotype" w:cs="Arial"/>
          <w:b/>
          <w:color w:val="000000" w:themeColor="text1"/>
          <w:sz w:val="24"/>
          <w:szCs w:val="24"/>
        </w:rPr>
        <w:t xml:space="preserve">. </w:t>
      </w:r>
      <w:r w:rsidR="000A0262" w:rsidRPr="00B52539">
        <w:rPr>
          <w:rFonts w:ascii="Palatino Linotype" w:hAnsi="Palatino Linotype"/>
          <w:b/>
          <w:color w:val="000000" w:themeColor="text1"/>
          <w:sz w:val="24"/>
          <w:szCs w:val="24"/>
        </w:rPr>
        <w:t>Vista a los órganos de control interno.</w:t>
      </w:r>
      <w:bookmarkEnd w:id="107"/>
      <w:r w:rsidR="000A0262" w:rsidRPr="00B52539">
        <w:rPr>
          <w:rFonts w:ascii="Palatino Linotype" w:hAnsi="Palatino Linotype"/>
          <w:b/>
          <w:color w:val="000000" w:themeColor="text1"/>
          <w:sz w:val="24"/>
          <w:szCs w:val="24"/>
        </w:rPr>
        <w:t xml:space="preserve"> </w:t>
      </w:r>
    </w:p>
    <w:p w14:paraId="75F9B946" w14:textId="77777777" w:rsidR="00FD1C5F" w:rsidRPr="00B52539" w:rsidRDefault="00FD1C5F" w:rsidP="000A267A">
      <w:pPr>
        <w:spacing w:line="360" w:lineRule="auto"/>
        <w:rPr>
          <w:rFonts w:ascii="Palatino Linotype" w:hAnsi="Palatino Linotype"/>
          <w:lang w:val="es-MX" w:eastAsia="en-US"/>
        </w:rPr>
      </w:pPr>
    </w:p>
    <w:p w14:paraId="737892E4" w14:textId="77777777" w:rsidR="00FD1C5F" w:rsidRPr="00B52539" w:rsidRDefault="00FD1C5F" w:rsidP="000A267A">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52539">
        <w:rPr>
          <w:rFonts w:ascii="Palatino Linotype" w:hAnsi="Palatino Linotype"/>
        </w:rPr>
        <w:t>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w:t>
      </w:r>
      <w:r w:rsidRPr="00B52539">
        <w:rPr>
          <w:rFonts w:ascii="Palatino Linotype" w:hAnsi="Palatino Linotype"/>
          <w:b/>
        </w:rPr>
        <w:t xml:space="preserve"> por las omisiones detectadas y atribuibles </w:t>
      </w:r>
      <w:r w:rsidRPr="00B52539">
        <w:rPr>
          <w:rFonts w:ascii="Palatino Linotype" w:hAnsi="Palatino Linotype"/>
        </w:rPr>
        <w:t xml:space="preserve">al </w:t>
      </w:r>
      <w:r w:rsidRPr="00B52539">
        <w:rPr>
          <w:rFonts w:ascii="Palatino Linotype" w:hAnsi="Palatino Linotype"/>
          <w:b/>
        </w:rPr>
        <w:t>SUJETO OBLIGADO</w:t>
      </w:r>
      <w:r w:rsidRPr="00B52539">
        <w:rPr>
          <w:rFonts w:ascii="Palatino Linotype" w:hAnsi="Palatino Linotype"/>
        </w:rPr>
        <w:t>.</w:t>
      </w:r>
    </w:p>
    <w:p w14:paraId="73A829B7" w14:textId="77777777" w:rsidR="00FD1C5F" w:rsidRPr="00B52539" w:rsidRDefault="00FD1C5F"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1555391C" w14:textId="77777777" w:rsidR="00FD1C5F" w:rsidRPr="00B52539" w:rsidRDefault="00FD1C5F" w:rsidP="00B52539">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52539">
        <w:rPr>
          <w:rFonts w:ascii="Palatino Linotype" w:hAnsi="Palatino Linotype"/>
        </w:rPr>
        <w:t xml:space="preserve">Por ello, es conveniente señalar la </w:t>
      </w:r>
      <w:r w:rsidRPr="00B52539">
        <w:rPr>
          <w:rFonts w:ascii="Palatino Linotype" w:hAnsi="Palatino Linotype"/>
          <w:b/>
        </w:rPr>
        <w:t>fracción X, del artículo 36, de la Ley de Transparencia y Acceso a la Información Pública del Estado de México y Municipios</w:t>
      </w:r>
      <w:r w:rsidRPr="00B52539">
        <w:rPr>
          <w:rFonts w:ascii="Palatino Linotype" w:hAnsi="Palatino Linotype"/>
        </w:rPr>
        <w:t>, que establece:</w:t>
      </w:r>
    </w:p>
    <w:p w14:paraId="017CA2BE" w14:textId="77777777" w:rsidR="00FD1C5F" w:rsidRPr="00B52539" w:rsidRDefault="00FD1C5F"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257C1603" w14:textId="77777777" w:rsidR="00FD1C5F" w:rsidRPr="00B52539" w:rsidRDefault="00FD1C5F" w:rsidP="00B52539">
      <w:pPr>
        <w:spacing w:line="360" w:lineRule="auto"/>
        <w:ind w:left="567" w:right="616"/>
        <w:jc w:val="both"/>
        <w:rPr>
          <w:rFonts w:ascii="Palatino Linotype" w:hAnsi="Palatino Linotype"/>
          <w:i/>
        </w:rPr>
      </w:pPr>
      <w:r w:rsidRPr="00B52539">
        <w:rPr>
          <w:rFonts w:ascii="Palatino Linotype" w:hAnsi="Palatino Linotype"/>
          <w:b/>
          <w:i/>
        </w:rPr>
        <w:t>“Artículo 36.</w:t>
      </w:r>
      <w:r w:rsidRPr="00B52539">
        <w:rPr>
          <w:rFonts w:ascii="Palatino Linotype" w:hAnsi="Palatino Linotype"/>
          <w:i/>
        </w:rPr>
        <w:t xml:space="preserve"> El Instituto tendrá, en el ámbito de su competencia, las siguientes atribuciones:</w:t>
      </w:r>
    </w:p>
    <w:p w14:paraId="24653368" w14:textId="77777777" w:rsidR="00FD1C5F" w:rsidRPr="00B52539" w:rsidRDefault="00FD1C5F" w:rsidP="00B52539">
      <w:pPr>
        <w:spacing w:line="360" w:lineRule="auto"/>
        <w:ind w:left="567" w:right="616"/>
        <w:jc w:val="both"/>
        <w:rPr>
          <w:rFonts w:ascii="Palatino Linotype" w:hAnsi="Palatino Linotype"/>
          <w:i/>
        </w:rPr>
      </w:pPr>
      <w:r w:rsidRPr="00B52539">
        <w:rPr>
          <w:rFonts w:ascii="Palatino Linotype" w:hAnsi="Palatino Linotype"/>
          <w:i/>
        </w:rPr>
        <w:t>(…)</w:t>
      </w:r>
    </w:p>
    <w:p w14:paraId="5971D23E" w14:textId="77777777" w:rsidR="00FD1C5F" w:rsidRPr="00B52539" w:rsidRDefault="00FD1C5F" w:rsidP="00B52539">
      <w:pPr>
        <w:spacing w:line="360" w:lineRule="auto"/>
        <w:ind w:left="567" w:right="616"/>
        <w:jc w:val="both"/>
        <w:rPr>
          <w:rFonts w:ascii="Palatino Linotype" w:hAnsi="Palatino Linotype"/>
          <w:b/>
          <w:i/>
        </w:rPr>
      </w:pPr>
      <w:r w:rsidRPr="00B52539">
        <w:rPr>
          <w:rFonts w:ascii="Palatino Linotype" w:hAnsi="Palatino Linotype"/>
          <w:b/>
          <w:i/>
        </w:rPr>
        <w:t xml:space="preserve">X. Hacer del conocimiento del órgano de control interno o equivalente de cada Sujeto Obligado las infracciones a esta Ley; </w:t>
      </w:r>
    </w:p>
    <w:p w14:paraId="7E9B7238" w14:textId="77777777" w:rsidR="00FD1C5F" w:rsidRPr="00B52539" w:rsidRDefault="00FD1C5F" w:rsidP="00B52539">
      <w:pPr>
        <w:spacing w:line="360" w:lineRule="auto"/>
        <w:ind w:left="567" w:right="616"/>
        <w:jc w:val="both"/>
        <w:rPr>
          <w:rFonts w:ascii="Palatino Linotype" w:hAnsi="Palatino Linotype"/>
          <w:i/>
        </w:rPr>
      </w:pPr>
      <w:r w:rsidRPr="00B52539">
        <w:rPr>
          <w:rFonts w:ascii="Palatino Linotype" w:hAnsi="Palatino Linotype"/>
          <w:i/>
        </w:rPr>
        <w:t>(…)”</w:t>
      </w:r>
    </w:p>
    <w:p w14:paraId="2C79C0D6" w14:textId="77777777" w:rsidR="00FD1C5F" w:rsidRPr="00B52539" w:rsidRDefault="00FD1C5F" w:rsidP="00B52539">
      <w:pPr>
        <w:spacing w:line="360" w:lineRule="auto"/>
        <w:ind w:left="567" w:right="616"/>
        <w:jc w:val="both"/>
        <w:rPr>
          <w:rFonts w:ascii="Palatino Linotype" w:hAnsi="Palatino Linotype"/>
          <w:i/>
        </w:rPr>
      </w:pPr>
    </w:p>
    <w:p w14:paraId="55E79A32" w14:textId="77777777" w:rsidR="00FD1C5F" w:rsidRPr="00B52539" w:rsidRDefault="00FD1C5F" w:rsidP="00B52539">
      <w:pPr>
        <w:spacing w:line="360" w:lineRule="auto"/>
        <w:ind w:left="567" w:right="616"/>
        <w:jc w:val="both"/>
        <w:rPr>
          <w:rFonts w:ascii="Palatino Linotype" w:hAnsi="Palatino Linotype"/>
        </w:rPr>
      </w:pPr>
      <w:r w:rsidRPr="00B52539">
        <w:rPr>
          <w:rFonts w:ascii="Palatino Linotype" w:hAnsi="Palatino Linotype"/>
        </w:rPr>
        <w:t>(Énfasis añadido)</w:t>
      </w:r>
    </w:p>
    <w:p w14:paraId="311362CE" w14:textId="77777777" w:rsidR="00FD1C5F" w:rsidRPr="00B52539" w:rsidRDefault="00FD1C5F"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4FC24F3A" w14:textId="77777777" w:rsidR="00FD1C5F" w:rsidRPr="00B52539" w:rsidRDefault="00FD1C5F" w:rsidP="00B52539">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52539">
        <w:rPr>
          <w:rFonts w:ascii="Palatino Linotype" w:hAnsi="Palatino Linotype"/>
        </w:rPr>
        <w:t xml:space="preserve"> Asimismo, este Pleno hará del conocimiento al Órgano de Control Interno de este Instituto las infracciones en que el </w:t>
      </w:r>
      <w:r w:rsidRPr="00B52539">
        <w:rPr>
          <w:rFonts w:ascii="Palatino Linotype" w:hAnsi="Palatino Linotype"/>
          <w:b/>
        </w:rPr>
        <w:t>SUJETO OBLIGADO</w:t>
      </w:r>
      <w:r w:rsidRPr="00B5253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B52539">
        <w:rPr>
          <w:rFonts w:ascii="Palatino Linotype" w:eastAsia="MS Mincho" w:hAnsi="Palatino Linotype" w:cs="Arial"/>
        </w:rPr>
        <w:t xml:space="preserve">en la </w:t>
      </w:r>
      <w:r w:rsidRPr="00B52539">
        <w:rPr>
          <w:rFonts w:ascii="Palatino Linotype" w:eastAsia="MS Mincho" w:hAnsi="Palatino Linotype" w:cs="Arial"/>
          <w:b/>
        </w:rPr>
        <w:t>Ley de Transparencia Acceso a la Información Pública del Estado de México y Municipios específicamente en sus artículos 190 y 223,</w:t>
      </w:r>
      <w:r w:rsidRPr="00B52539">
        <w:rPr>
          <w:rFonts w:ascii="Palatino Linotype" w:eastAsia="MS Mincho" w:hAnsi="Palatino Linotype" w:cs="Arial"/>
        </w:rPr>
        <w:t xml:space="preserve"> que señalan lo siguiente:</w:t>
      </w:r>
    </w:p>
    <w:p w14:paraId="6C664E77" w14:textId="77777777" w:rsidR="00FD1C5F" w:rsidRPr="00B52539" w:rsidRDefault="00FD1C5F"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2BDD28BD" w14:textId="77777777" w:rsidR="00FD1C5F" w:rsidRPr="00B52539" w:rsidRDefault="00FD1C5F" w:rsidP="00B52539">
      <w:pPr>
        <w:tabs>
          <w:tab w:val="left" w:pos="567"/>
        </w:tabs>
        <w:spacing w:line="360" w:lineRule="auto"/>
        <w:ind w:left="567" w:right="900"/>
        <w:jc w:val="both"/>
        <w:rPr>
          <w:rFonts w:ascii="Palatino Linotype" w:eastAsiaTheme="minorHAnsi" w:hAnsi="Palatino Linotype"/>
          <w:i/>
        </w:rPr>
      </w:pPr>
      <w:r w:rsidRPr="00B52539">
        <w:rPr>
          <w:rFonts w:ascii="Palatino Linotype" w:hAnsi="Palatino Linotype"/>
          <w:i/>
        </w:rPr>
        <w:t>“</w:t>
      </w:r>
      <w:r w:rsidRPr="00B52539">
        <w:rPr>
          <w:rFonts w:ascii="Palatino Linotype" w:hAnsi="Palatino Linotype"/>
          <w:b/>
          <w:i/>
        </w:rPr>
        <w:t>Artículo 190.</w:t>
      </w:r>
      <w:r w:rsidRPr="00B52539">
        <w:rPr>
          <w:rFonts w:ascii="Palatino Linotype" w:hAnsi="Palatino Linotype"/>
          <w:i/>
        </w:rPr>
        <w:t xml:space="preserve"> </w:t>
      </w:r>
      <w:r w:rsidRPr="00B52539">
        <w:rPr>
          <w:rFonts w:ascii="Palatino Linotype" w:hAnsi="Palatino Linotype"/>
          <w:b/>
          <w:i/>
        </w:rPr>
        <w:t xml:space="preserve">Cuando el Instituto determine durante la sustanciación del recurso de revisión que pudo haberse incurrido en una probable responsabilidad por el incumplimiento a las obligaciones </w:t>
      </w:r>
      <w:r w:rsidRPr="00B52539">
        <w:rPr>
          <w:rFonts w:ascii="Palatino Linotype" w:hAnsi="Palatino Linotype"/>
          <w:i/>
        </w:rPr>
        <w:t xml:space="preserve">previstas en esta Ley y las demás disposiciones jurídicas aplicables en la materia, </w:t>
      </w:r>
      <w:r w:rsidRPr="00B52539">
        <w:rPr>
          <w:rFonts w:ascii="Palatino Linotype" w:hAnsi="Palatino Linotype"/>
          <w:b/>
          <w:i/>
        </w:rPr>
        <w:t>deberá hacerlo del conocimiento del órgano de control interno</w:t>
      </w:r>
      <w:r w:rsidRPr="00B52539">
        <w:rPr>
          <w:rFonts w:ascii="Palatino Linotype" w:hAnsi="Palatino Linotype"/>
          <w:i/>
        </w:rPr>
        <w:t xml:space="preserve"> de la instancia competente para que éste inicie, en su caso, el procedimiento de responsabilidad respectivo, cuyo resultado deberá de ser informado al Instituto.</w:t>
      </w:r>
    </w:p>
    <w:p w14:paraId="5E7097BA" w14:textId="77777777" w:rsidR="00FD1C5F" w:rsidRPr="00B52539" w:rsidRDefault="00FD1C5F" w:rsidP="00B52539">
      <w:pPr>
        <w:tabs>
          <w:tab w:val="left" w:pos="567"/>
        </w:tabs>
        <w:spacing w:line="360" w:lineRule="auto"/>
        <w:ind w:left="567" w:right="900"/>
        <w:jc w:val="both"/>
        <w:rPr>
          <w:rFonts w:ascii="Palatino Linotype" w:hAnsi="Palatino Linotype"/>
          <w:i/>
        </w:rPr>
      </w:pPr>
    </w:p>
    <w:p w14:paraId="207995D6" w14:textId="77777777" w:rsidR="00FD1C5F" w:rsidRPr="00B52539" w:rsidRDefault="00FD1C5F" w:rsidP="00B52539">
      <w:pPr>
        <w:tabs>
          <w:tab w:val="left" w:pos="567"/>
        </w:tabs>
        <w:spacing w:line="360" w:lineRule="auto"/>
        <w:ind w:left="567" w:right="900"/>
        <w:jc w:val="both"/>
        <w:rPr>
          <w:rFonts w:ascii="Palatino Linotype" w:hAnsi="Palatino Linotype"/>
          <w:b/>
          <w:i/>
        </w:rPr>
      </w:pPr>
      <w:r w:rsidRPr="00B52539">
        <w:rPr>
          <w:rFonts w:ascii="Palatino Linotype" w:hAnsi="Palatino Linotype"/>
          <w:b/>
          <w:i/>
        </w:rPr>
        <w:t>Artículo 223. El Instituto dará vista a la Contraloría Interna y Órgano de Control y Vigilancia</w:t>
      </w:r>
      <w:r w:rsidRPr="00B52539">
        <w:rPr>
          <w:rFonts w:ascii="Palatino Linotype" w:hAnsi="Palatino Linotype"/>
          <w:i/>
        </w:rPr>
        <w:t xml:space="preserve"> en términos de la Ley de Responsabilidades de los Servidores Públicos del Estado y Municipios, </w:t>
      </w:r>
      <w:r w:rsidRPr="00B52539">
        <w:rPr>
          <w:rFonts w:ascii="Palatino Linotype" w:hAnsi="Palatino Linotype"/>
          <w:b/>
          <w:i/>
        </w:rPr>
        <w:t>para que determine el grado de responsabilidad de quienes incumplan con las obligaciones de la presente Ley.”</w:t>
      </w:r>
    </w:p>
    <w:p w14:paraId="7375EF5B" w14:textId="77777777" w:rsidR="00FD1C5F" w:rsidRPr="00B52539" w:rsidRDefault="00FD1C5F" w:rsidP="00B52539">
      <w:pPr>
        <w:tabs>
          <w:tab w:val="left" w:pos="567"/>
        </w:tabs>
        <w:spacing w:line="360" w:lineRule="auto"/>
        <w:ind w:left="567" w:right="900"/>
        <w:jc w:val="both"/>
        <w:rPr>
          <w:rFonts w:ascii="Palatino Linotype" w:hAnsi="Palatino Linotype"/>
          <w:i/>
        </w:rPr>
      </w:pPr>
    </w:p>
    <w:p w14:paraId="0E6C743E" w14:textId="77777777" w:rsidR="00FD1C5F" w:rsidRPr="00B52539" w:rsidRDefault="00FD1C5F" w:rsidP="00B52539">
      <w:pPr>
        <w:tabs>
          <w:tab w:val="left" w:pos="567"/>
        </w:tabs>
        <w:spacing w:line="360" w:lineRule="auto"/>
        <w:ind w:left="567" w:right="900"/>
        <w:jc w:val="both"/>
        <w:rPr>
          <w:rFonts w:ascii="Palatino Linotype" w:hAnsi="Palatino Linotype"/>
        </w:rPr>
      </w:pPr>
      <w:r w:rsidRPr="00B52539">
        <w:rPr>
          <w:rFonts w:ascii="Palatino Linotype" w:hAnsi="Palatino Linotype"/>
        </w:rPr>
        <w:t>(Énfasis añadido)</w:t>
      </w:r>
    </w:p>
    <w:p w14:paraId="71B41D80" w14:textId="77777777" w:rsidR="00FD1C5F" w:rsidRPr="00B52539" w:rsidRDefault="00FD1C5F"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0964D92E" w14:textId="6829A09B" w:rsidR="00FD1C5F" w:rsidRPr="00B52539" w:rsidRDefault="00FD1C5F" w:rsidP="00B52539">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52539">
        <w:rPr>
          <w:rFonts w:ascii="Palatino Linotype" w:eastAsia="Calibri" w:hAnsi="Palatino Linotype" w:cs="Arial"/>
          <w:color w:val="000000"/>
          <w:lang w:eastAsia="es-MX"/>
        </w:rPr>
        <w:t xml:space="preserve">Lo anterior, en razón de que, si bien es cierto el </w:t>
      </w:r>
      <w:r w:rsidRPr="00B52539">
        <w:rPr>
          <w:rFonts w:ascii="Palatino Linotype" w:eastAsia="Calibri" w:hAnsi="Palatino Linotype" w:cs="Arial"/>
          <w:b/>
          <w:color w:val="000000"/>
          <w:lang w:eastAsia="es-MX"/>
        </w:rPr>
        <w:t>SUJETO OBLIGADO</w:t>
      </w:r>
      <w:r w:rsidRPr="00B52539">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Es así que se advierte que en el archivo denominado</w:t>
      </w:r>
      <w:r w:rsidRPr="00B52539">
        <w:rPr>
          <w:rFonts w:ascii="Palatino Linotype" w:eastAsia="Calibri" w:hAnsi="Palatino Linotype" w:cs="Arial"/>
          <w:b/>
          <w:color w:val="000000"/>
          <w:lang w:eastAsia="es-MX"/>
        </w:rPr>
        <w:t xml:space="preserve"> </w:t>
      </w:r>
      <w:hyperlink r:id="rId13" w:tgtFrame="_blank" w:history="1">
        <w:r w:rsidR="00F219EF" w:rsidRPr="00B52539">
          <w:rPr>
            <w:rStyle w:val="Hipervnculo"/>
            <w:rFonts w:ascii="Palatino Linotype" w:eastAsia="Calibri" w:hAnsi="Palatino Linotype" w:cs="Arial"/>
            <w:b/>
            <w:bCs/>
            <w:color w:val="000000" w:themeColor="text1"/>
            <w:u w:val="none"/>
            <w:lang w:eastAsia="es-MX"/>
          </w:rPr>
          <w:t>COMPROBANTE DE ESTUDIOS, CABILDO DIRECTORES Y COORDINADORES.pdf</w:t>
        </w:r>
      </w:hyperlink>
      <w:hyperlink r:id="rId14" w:tgtFrame="_blank" w:history="1"/>
      <w:r w:rsidRPr="00B52539">
        <w:rPr>
          <w:rFonts w:ascii="Palatino Linotype" w:eastAsia="Calibri" w:hAnsi="Palatino Linotype" w:cs="Arial"/>
          <w:b/>
          <w:color w:val="000000" w:themeColor="text1"/>
          <w:lang w:eastAsia="es-MX"/>
        </w:rPr>
        <w:t xml:space="preserve">, </w:t>
      </w:r>
      <w:r w:rsidRPr="00B52539">
        <w:rPr>
          <w:rFonts w:ascii="Palatino Linotype" w:eastAsia="Calibri" w:hAnsi="Palatino Linotype" w:cs="Arial"/>
          <w:color w:val="000000"/>
          <w:lang w:eastAsia="es-MX"/>
        </w:rPr>
        <w:t>que consiste</w:t>
      </w:r>
      <w:r w:rsidR="00F219EF" w:rsidRPr="00B52539">
        <w:rPr>
          <w:rFonts w:ascii="Palatino Linotype" w:eastAsia="Calibri" w:hAnsi="Palatino Linotype" w:cs="Arial"/>
          <w:color w:val="000000"/>
          <w:lang w:eastAsia="es-MX"/>
        </w:rPr>
        <w:t xml:space="preserve"> en diversa información académica, misma que contiene y en la que s</w:t>
      </w:r>
      <w:r w:rsidRPr="00B52539">
        <w:rPr>
          <w:rFonts w:ascii="Palatino Linotype" w:eastAsia="Calibri" w:hAnsi="Palatino Linotype" w:cs="Arial"/>
          <w:color w:val="000000"/>
          <w:lang w:eastAsia="es-MX"/>
        </w:rPr>
        <w:t xml:space="preserve">e aprecian </w:t>
      </w:r>
      <w:r w:rsidRPr="00B52539">
        <w:rPr>
          <w:rFonts w:ascii="Palatino Linotype" w:eastAsia="MS Mincho" w:hAnsi="Palatino Linotype" w:cs="Arial"/>
          <w:color w:val="000000" w:themeColor="text1"/>
          <w:lang w:val="es-MX"/>
        </w:rPr>
        <w:t>calificaciones, dato</w:t>
      </w:r>
      <w:r w:rsidR="00F219EF" w:rsidRPr="00B52539">
        <w:rPr>
          <w:rFonts w:ascii="Palatino Linotype" w:eastAsia="MS Mincho" w:hAnsi="Palatino Linotype" w:cs="Arial"/>
          <w:color w:val="000000" w:themeColor="text1"/>
          <w:lang w:val="es-MX"/>
        </w:rPr>
        <w:t>s personales que debieron</w:t>
      </w:r>
      <w:r w:rsidRPr="00B52539">
        <w:rPr>
          <w:rFonts w:ascii="Palatino Linotype" w:eastAsia="MS Mincho" w:hAnsi="Palatino Linotype" w:cs="Arial"/>
          <w:color w:val="000000" w:themeColor="text1"/>
          <w:lang w:val="es-MX"/>
        </w:rPr>
        <w:t xml:space="preserve"> ser clasificado</w:t>
      </w:r>
      <w:r w:rsidR="00F219EF" w:rsidRPr="00B52539">
        <w:rPr>
          <w:rFonts w:ascii="Palatino Linotype" w:eastAsia="MS Mincho" w:hAnsi="Palatino Linotype" w:cs="Arial"/>
          <w:color w:val="000000" w:themeColor="text1"/>
          <w:lang w:val="es-MX"/>
        </w:rPr>
        <w:t>s</w:t>
      </w:r>
      <w:r w:rsidRPr="00B52539">
        <w:rPr>
          <w:rFonts w:ascii="Palatino Linotype" w:eastAsia="MS Mincho" w:hAnsi="Palatino Linotype" w:cs="Arial"/>
          <w:color w:val="000000" w:themeColor="text1"/>
          <w:lang w:val="es-MX"/>
        </w:rPr>
        <w:t xml:space="preserve"> como confidencial</w:t>
      </w:r>
      <w:r w:rsidR="00F219EF" w:rsidRPr="00B52539">
        <w:rPr>
          <w:rFonts w:ascii="Palatino Linotype" w:eastAsia="MS Mincho" w:hAnsi="Palatino Linotype" w:cs="Arial"/>
          <w:color w:val="000000" w:themeColor="text1"/>
          <w:lang w:val="es-MX"/>
        </w:rPr>
        <w:t>es</w:t>
      </w:r>
      <w:r w:rsidRPr="00B52539">
        <w:rPr>
          <w:rFonts w:ascii="Palatino Linotype" w:eastAsia="MS Mincho" w:hAnsi="Palatino Linotype" w:cs="Arial"/>
          <w:color w:val="000000" w:themeColor="text1"/>
          <w:lang w:val="es-MX"/>
        </w:rPr>
        <w:t>.</w:t>
      </w:r>
    </w:p>
    <w:p w14:paraId="7CEC6A56" w14:textId="77777777" w:rsidR="00FD1C5F" w:rsidRPr="00B52539" w:rsidRDefault="00FD1C5F"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226E2B62" w14:textId="77777777" w:rsidR="00FD1C5F" w:rsidRPr="00B52539" w:rsidRDefault="00FD1C5F" w:rsidP="00B52539">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52539">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B52539">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51E423" w14:textId="77777777" w:rsidR="00FD1C5F" w:rsidRPr="00B52539" w:rsidRDefault="00FD1C5F" w:rsidP="00B52539">
      <w:pPr>
        <w:pStyle w:val="Prrafodelista"/>
        <w:spacing w:line="360" w:lineRule="auto"/>
        <w:rPr>
          <w:rFonts w:ascii="Palatino Linotype" w:eastAsia="MS Mincho" w:hAnsi="Palatino Linotype" w:cs="Arial"/>
          <w:color w:val="000000" w:themeColor="text1"/>
          <w:lang w:val="es-MX"/>
        </w:rPr>
      </w:pPr>
    </w:p>
    <w:p w14:paraId="03CF7698" w14:textId="5B87BCEB" w:rsidR="00FD1C5F" w:rsidRPr="00B52539" w:rsidRDefault="00FD1C5F" w:rsidP="00B52539">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52539">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F219EF" w:rsidRPr="00B52539">
        <w:rPr>
          <w:rFonts w:ascii="Palatino Linotype" w:eastAsia="MS Mincho" w:hAnsi="Palatino Linotype" w:cs="Arial"/>
          <w:b/>
          <w:color w:val="000000" w:themeColor="text1"/>
          <w:lang w:val="es-MX"/>
        </w:rPr>
        <w:t xml:space="preserve">REVOCAR </w:t>
      </w:r>
      <w:r w:rsidRPr="00B52539">
        <w:rPr>
          <w:rFonts w:ascii="Palatino Linotype" w:eastAsia="MS Mincho" w:hAnsi="Palatino Linotype" w:cs="Arial"/>
          <w:color w:val="000000" w:themeColor="text1"/>
          <w:lang w:val="es-MX"/>
        </w:rPr>
        <w:t>la respuesta</w:t>
      </w:r>
      <w:r w:rsidR="00F219EF" w:rsidRPr="00B52539">
        <w:rPr>
          <w:rFonts w:ascii="Palatino Linotype" w:eastAsia="MS Mincho" w:hAnsi="Palatino Linotype" w:cs="Arial"/>
          <w:color w:val="000000" w:themeColor="text1"/>
          <w:lang w:val="es-MX"/>
        </w:rPr>
        <w:t xml:space="preserve"> emitida a la solicitud de información </w:t>
      </w:r>
      <w:r w:rsidRPr="00B52539">
        <w:rPr>
          <w:rFonts w:ascii="Palatino Linotype" w:eastAsia="MS Mincho" w:hAnsi="Palatino Linotype" w:cs="Arial"/>
          <w:color w:val="000000" w:themeColor="text1"/>
          <w:lang w:val="es-MX"/>
        </w:rPr>
        <w:t xml:space="preserve"> </w:t>
      </w:r>
      <w:r w:rsidR="00F219EF" w:rsidRPr="00B52539">
        <w:rPr>
          <w:rFonts w:ascii="Palatino Linotype" w:hAnsi="Palatino Linotype"/>
          <w:b/>
          <w:bCs/>
          <w:color w:val="000000" w:themeColor="text1"/>
        </w:rPr>
        <w:t>00047/ANTOISLA/IP/2019.</w:t>
      </w:r>
    </w:p>
    <w:p w14:paraId="6D3F754D" w14:textId="77777777" w:rsidR="00FD1C5F" w:rsidRPr="00B52539" w:rsidRDefault="00FD1C5F" w:rsidP="00B52539">
      <w:pPr>
        <w:pStyle w:val="Prrafodelista"/>
        <w:spacing w:line="360" w:lineRule="auto"/>
        <w:rPr>
          <w:rFonts w:ascii="Palatino Linotype" w:hAnsi="Palatino Linotype"/>
          <w:color w:val="000000" w:themeColor="text1"/>
          <w:lang w:val="es-ES" w:eastAsia="es-MX"/>
        </w:rPr>
      </w:pPr>
    </w:p>
    <w:p w14:paraId="27A4DFC3" w14:textId="4905594B" w:rsidR="007911DC" w:rsidRPr="00B52539" w:rsidRDefault="00260059" w:rsidP="00B52539">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B52539">
        <w:rPr>
          <w:rFonts w:ascii="Palatino Linotype" w:hAnsi="Palatino Linotype"/>
          <w:color w:val="000000" w:themeColor="text1"/>
          <w:lang w:val="es-ES" w:eastAsia="es-MX"/>
        </w:rPr>
        <w:t xml:space="preserve">Por lo anteriormente expuesto y fundado, este </w:t>
      </w:r>
      <w:r w:rsidRPr="00B52539">
        <w:rPr>
          <w:rFonts w:ascii="Palatino Linotype" w:hAnsi="Palatino Linotype"/>
          <w:b/>
          <w:bCs/>
          <w:color w:val="000000" w:themeColor="text1"/>
          <w:lang w:val="es-ES" w:eastAsia="es-MX"/>
        </w:rPr>
        <w:t>ÓRGANO GARANTE</w:t>
      </w:r>
      <w:r w:rsidRPr="00B52539">
        <w:rPr>
          <w:rFonts w:ascii="Palatino Linotype" w:hAnsi="Palatino Linotype"/>
          <w:color w:val="000000" w:themeColor="text1"/>
          <w:lang w:val="es-ES" w:eastAsia="es-MX"/>
        </w:rPr>
        <w:t xml:space="preserve"> emite los siguientes:</w:t>
      </w:r>
    </w:p>
    <w:p w14:paraId="11B7F0FD" w14:textId="7C7BC3B0" w:rsidR="00133ED7" w:rsidRPr="00B52539" w:rsidRDefault="00133ED7" w:rsidP="00B52539">
      <w:pPr>
        <w:pStyle w:val="Prrafodelista"/>
        <w:spacing w:line="360" w:lineRule="auto"/>
        <w:rPr>
          <w:rFonts w:ascii="Palatino Linotype" w:eastAsia="MS Mincho" w:hAnsi="Palatino Linotype" w:cs="Arial"/>
          <w:color w:val="000000" w:themeColor="text1"/>
          <w:lang w:val="es-MX"/>
        </w:rPr>
      </w:pPr>
      <w:r w:rsidRPr="00B52539">
        <w:rPr>
          <w:rFonts w:ascii="Palatino Linotype" w:eastAsia="MS Mincho"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330F35F1" wp14:editId="5EAEA963">
                <wp:simplePos x="0" y="0"/>
                <wp:positionH relativeFrom="column">
                  <wp:posOffset>167640</wp:posOffset>
                </wp:positionH>
                <wp:positionV relativeFrom="paragraph">
                  <wp:posOffset>19684</wp:posOffset>
                </wp:positionV>
                <wp:extent cx="5486400" cy="280987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486400" cy="2809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A0ECDA"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2pt,1.55pt" to="445.2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" strokecolor="#4f81bd [3204]" strokeweight="2pt">
                <v:shadow on="t" color="black" opacity="24903f" origin=",.5" offset="0,.55556mm"/>
              </v:line>
            </w:pict>
          </mc:Fallback>
        </mc:AlternateContent>
      </w:r>
    </w:p>
    <w:p w14:paraId="1AF70643" w14:textId="77777777" w:rsidR="00133ED7" w:rsidRPr="00B52539" w:rsidRDefault="00133ED7"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58A4D9AC" w14:textId="77777777" w:rsidR="00133ED7" w:rsidRPr="00B52539" w:rsidRDefault="00133ED7"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5B56F7C9" w14:textId="77777777" w:rsidR="00133ED7" w:rsidRPr="00B52539" w:rsidRDefault="00133ED7"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326CCA0A" w14:textId="77777777" w:rsidR="00133ED7" w:rsidRPr="00B52539" w:rsidRDefault="00133ED7"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128FAA51" w14:textId="77777777" w:rsidR="00133ED7" w:rsidRPr="00B52539" w:rsidRDefault="00133ED7"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2C85A03F" w14:textId="77777777" w:rsidR="00133ED7" w:rsidRPr="00B52539" w:rsidRDefault="00133ED7"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31D963FC" w14:textId="77777777" w:rsidR="00133ED7" w:rsidRPr="00B52539" w:rsidRDefault="00133ED7" w:rsidP="00B52539">
      <w:pPr>
        <w:tabs>
          <w:tab w:val="left" w:pos="426"/>
        </w:tabs>
        <w:spacing w:line="360" w:lineRule="auto"/>
        <w:contextualSpacing/>
        <w:jc w:val="both"/>
        <w:rPr>
          <w:rFonts w:ascii="Palatino Linotype" w:eastAsia="MS Mincho" w:hAnsi="Palatino Linotype" w:cs="Arial"/>
          <w:color w:val="000000" w:themeColor="text1"/>
          <w:lang w:val="es-MX"/>
        </w:rPr>
      </w:pPr>
    </w:p>
    <w:p w14:paraId="5B5DC487" w14:textId="77777777" w:rsidR="00260059" w:rsidRPr="00B52539" w:rsidRDefault="00260059" w:rsidP="00B52539">
      <w:pPr>
        <w:keepNext/>
        <w:keepLines/>
        <w:spacing w:before="40" w:line="360" w:lineRule="auto"/>
        <w:jc w:val="center"/>
        <w:outlineLvl w:val="1"/>
        <w:rPr>
          <w:rFonts w:ascii="Palatino Linotype" w:eastAsiaTheme="majorEastAsia" w:hAnsi="Palatino Linotype" w:cstheme="majorBidi"/>
          <w:b/>
          <w:lang w:val="es-MX" w:eastAsia="en-US"/>
        </w:rPr>
      </w:pPr>
      <w:bookmarkStart w:id="108" w:name="_Toc521949108"/>
      <w:bookmarkStart w:id="109" w:name="_Toc522209068"/>
      <w:bookmarkStart w:id="110" w:name="_Toc22818036"/>
      <w:r w:rsidRPr="00B52539">
        <w:rPr>
          <w:rFonts w:ascii="Palatino Linotype" w:eastAsiaTheme="majorEastAsia" w:hAnsi="Palatino Linotype" w:cstheme="majorBidi"/>
          <w:b/>
          <w:lang w:val="es-MX" w:eastAsia="en-US"/>
        </w:rPr>
        <w:t>R E S O L U T I V O S</w:t>
      </w:r>
      <w:bookmarkEnd w:id="108"/>
      <w:bookmarkEnd w:id="109"/>
      <w:bookmarkEnd w:id="110"/>
    </w:p>
    <w:p w14:paraId="37495625" w14:textId="77777777" w:rsidR="00260059" w:rsidRPr="00B52539" w:rsidRDefault="00260059" w:rsidP="00B52539">
      <w:pPr>
        <w:spacing w:line="360" w:lineRule="auto"/>
        <w:jc w:val="both"/>
        <w:rPr>
          <w:rFonts w:ascii="Palatino Linotype" w:hAnsi="Palatino Linotype"/>
          <w:lang w:val="es-MX" w:eastAsia="en-US"/>
        </w:rPr>
      </w:pPr>
    </w:p>
    <w:p w14:paraId="137AA0E3" w14:textId="152293D9" w:rsidR="00260059" w:rsidRPr="00B52539" w:rsidRDefault="00260059" w:rsidP="00B52539">
      <w:pPr>
        <w:spacing w:before="240" w:after="360" w:line="360" w:lineRule="auto"/>
        <w:jc w:val="both"/>
        <w:rPr>
          <w:rFonts w:ascii="Palatino Linotype" w:eastAsia="Times New Roman" w:hAnsi="Palatino Linotype" w:cs="Arial"/>
          <w:color w:val="000000"/>
          <w:lang w:val="es-ES"/>
        </w:rPr>
      </w:pPr>
      <w:r w:rsidRPr="00B52539">
        <w:rPr>
          <w:rFonts w:ascii="Palatino Linotype" w:eastAsia="MS Mincho" w:hAnsi="Palatino Linotype" w:cs="Times New Roman"/>
          <w:b/>
          <w:color w:val="000000"/>
        </w:rPr>
        <w:t>PRIMERO.</w:t>
      </w:r>
      <w:r w:rsidRPr="00B52539">
        <w:rPr>
          <w:rFonts w:ascii="Palatino Linotype" w:eastAsia="MS Gothic" w:hAnsi="Palatino Linotype" w:cs="Times New Roman"/>
          <w:b/>
          <w:color w:val="000000"/>
          <w:lang w:val="es-MX" w:eastAsia="en-US"/>
        </w:rPr>
        <w:t xml:space="preserve"> </w:t>
      </w:r>
      <w:r w:rsidR="00777A1A" w:rsidRPr="00B52539">
        <w:rPr>
          <w:rFonts w:ascii="Palatino Linotype" w:eastAsia="Times New Roman" w:hAnsi="Palatino Linotype" w:cs="Arial"/>
          <w:color w:val="000000"/>
          <w:lang w:val="es-ES"/>
        </w:rPr>
        <w:t xml:space="preserve">Resultan </w:t>
      </w:r>
      <w:r w:rsidR="00F219EF" w:rsidRPr="00B52539">
        <w:rPr>
          <w:rFonts w:ascii="Palatino Linotype" w:eastAsia="Times New Roman" w:hAnsi="Palatino Linotype" w:cs="Arial"/>
          <w:color w:val="000000"/>
          <w:lang w:val="es-ES"/>
        </w:rPr>
        <w:t xml:space="preserve">parcialmente </w:t>
      </w:r>
      <w:r w:rsidR="00535E71" w:rsidRPr="00B52539">
        <w:rPr>
          <w:rFonts w:ascii="Palatino Linotype" w:eastAsia="Times New Roman" w:hAnsi="Palatino Linotype" w:cs="Arial"/>
          <w:color w:val="000000"/>
          <w:lang w:val="es-ES"/>
        </w:rPr>
        <w:t>fundadas las razones o</w:t>
      </w:r>
      <w:r w:rsidRPr="00B52539">
        <w:rPr>
          <w:rFonts w:ascii="Palatino Linotype" w:eastAsia="Times New Roman" w:hAnsi="Palatino Linotype" w:cs="Arial"/>
          <w:color w:val="000000"/>
          <w:lang w:val="es-ES"/>
        </w:rPr>
        <w:t xml:space="preserve"> motivos de inconformidad hechos valer </w:t>
      </w:r>
      <w:r w:rsidRPr="00B52539">
        <w:rPr>
          <w:rFonts w:ascii="Palatino Linotype" w:eastAsia="MS Mincho" w:hAnsi="Palatino Linotype" w:cs="Times New Roman"/>
          <w:color w:val="000000"/>
        </w:rPr>
        <w:t>en</w:t>
      </w:r>
      <w:r w:rsidR="00B11433" w:rsidRPr="00B52539">
        <w:rPr>
          <w:rFonts w:ascii="Palatino Linotype" w:eastAsia="MS Mincho" w:hAnsi="Palatino Linotype" w:cs="Times New Roman"/>
          <w:color w:val="000000"/>
        </w:rPr>
        <w:t xml:space="preserve"> el recurso de revisión </w:t>
      </w:r>
      <w:r w:rsidRPr="00B52539">
        <w:rPr>
          <w:rFonts w:ascii="Palatino Linotype" w:eastAsia="MS Mincho" w:hAnsi="Palatino Linotype" w:cs="Times New Roman"/>
          <w:color w:val="000000"/>
        </w:rPr>
        <w:t xml:space="preserve"> </w:t>
      </w:r>
      <w:r w:rsidR="00F219EF" w:rsidRPr="00B52539">
        <w:rPr>
          <w:rFonts w:ascii="Palatino Linotype" w:eastAsia="MS Mincho" w:hAnsi="Palatino Linotype" w:cs="Times New Roman"/>
          <w:b/>
          <w:color w:val="000000"/>
        </w:rPr>
        <w:t>06913</w:t>
      </w:r>
      <w:r w:rsidRPr="00B52539">
        <w:rPr>
          <w:rFonts w:ascii="Palatino Linotype" w:eastAsia="MS Mincho" w:hAnsi="Palatino Linotype" w:cs="Times New Roman"/>
          <w:b/>
          <w:color w:val="000000"/>
        </w:rPr>
        <w:t>/IN</w:t>
      </w:r>
      <w:r w:rsidR="00E73BC0" w:rsidRPr="00B52539">
        <w:rPr>
          <w:rFonts w:ascii="Palatino Linotype" w:eastAsia="MS Mincho" w:hAnsi="Palatino Linotype" w:cs="Times New Roman"/>
          <w:b/>
          <w:color w:val="000000"/>
        </w:rPr>
        <w:t>FOEM/IP/RR/2019</w:t>
      </w:r>
      <w:r w:rsidRPr="00B52539">
        <w:rPr>
          <w:rFonts w:ascii="Palatino Linotype" w:eastAsia="MS Mincho" w:hAnsi="Palatino Linotype" w:cs="Arial"/>
          <w:b/>
          <w:bCs/>
          <w:color w:val="000000"/>
        </w:rPr>
        <w:t xml:space="preserve">, </w:t>
      </w:r>
      <w:r w:rsidR="00113A8A" w:rsidRPr="00B52539">
        <w:rPr>
          <w:rFonts w:ascii="Palatino Linotype" w:eastAsia="Times New Roman" w:hAnsi="Palatino Linotype" w:cs="Times New Roman"/>
          <w:color w:val="000000"/>
        </w:rPr>
        <w:t>en términos de los</w:t>
      </w:r>
      <w:r w:rsidR="00531946" w:rsidRPr="00B52539">
        <w:rPr>
          <w:rFonts w:ascii="Palatino Linotype" w:eastAsia="Times New Roman" w:hAnsi="Palatino Linotype" w:cs="Times New Roman"/>
          <w:color w:val="000000"/>
        </w:rPr>
        <w:t xml:space="preserve"> </w:t>
      </w:r>
      <w:r w:rsidR="00531946" w:rsidRPr="00B52539">
        <w:rPr>
          <w:rFonts w:ascii="Palatino Linotype" w:eastAsia="Times New Roman" w:hAnsi="Palatino Linotype" w:cs="Times New Roman"/>
          <w:b/>
          <w:color w:val="000000"/>
        </w:rPr>
        <w:t>Considerando</w:t>
      </w:r>
      <w:r w:rsidR="00113A8A" w:rsidRPr="00B52539">
        <w:rPr>
          <w:rFonts w:ascii="Palatino Linotype" w:eastAsia="Times New Roman" w:hAnsi="Palatino Linotype" w:cs="Times New Roman"/>
          <w:b/>
          <w:color w:val="000000"/>
        </w:rPr>
        <w:t>s</w:t>
      </w:r>
      <w:r w:rsidR="00531946" w:rsidRPr="00B52539">
        <w:rPr>
          <w:rFonts w:ascii="Palatino Linotype" w:eastAsia="Times New Roman" w:hAnsi="Palatino Linotype" w:cs="Times New Roman"/>
          <w:b/>
          <w:color w:val="000000"/>
        </w:rPr>
        <w:t xml:space="preserve"> </w:t>
      </w:r>
      <w:r w:rsidR="00777A1A" w:rsidRPr="00B52539">
        <w:rPr>
          <w:rFonts w:ascii="Palatino Linotype" w:eastAsia="Times New Roman" w:hAnsi="Palatino Linotype" w:cs="Times New Roman"/>
          <w:b/>
          <w:color w:val="000000"/>
        </w:rPr>
        <w:t>QUINTO</w:t>
      </w:r>
      <w:r w:rsidR="00975C87" w:rsidRPr="00B52539">
        <w:rPr>
          <w:rFonts w:ascii="Palatino Linotype" w:eastAsia="Times New Roman" w:hAnsi="Palatino Linotype" w:cs="Times New Roman"/>
          <w:b/>
          <w:color w:val="000000"/>
        </w:rPr>
        <w:t xml:space="preserve"> Y SEXTO</w:t>
      </w:r>
      <w:r w:rsidRPr="00B52539">
        <w:rPr>
          <w:rFonts w:ascii="Palatino Linotype" w:eastAsia="Times New Roman" w:hAnsi="Palatino Linotype" w:cs="Times New Roman"/>
          <w:b/>
          <w:color w:val="000000"/>
        </w:rPr>
        <w:t xml:space="preserve"> </w:t>
      </w:r>
      <w:r w:rsidRPr="00B52539">
        <w:rPr>
          <w:rFonts w:ascii="Palatino Linotype" w:eastAsia="Times New Roman" w:hAnsi="Palatino Linotype" w:cs="Times New Roman"/>
          <w:color w:val="000000"/>
        </w:rPr>
        <w:t>de la presente resolución.</w:t>
      </w:r>
    </w:p>
    <w:p w14:paraId="35E447E6" w14:textId="3832140E" w:rsidR="003E3259" w:rsidRPr="00B52539" w:rsidRDefault="00260059" w:rsidP="00B52539">
      <w:pPr>
        <w:shd w:val="clear" w:color="auto" w:fill="FFFFFF"/>
        <w:spacing w:before="240" w:after="240" w:line="360" w:lineRule="auto"/>
        <w:jc w:val="both"/>
        <w:rPr>
          <w:rFonts w:ascii="Palatino Linotype" w:eastAsia="Times New Roman" w:hAnsi="Palatino Linotype" w:cs="Arial"/>
          <w:color w:val="000000"/>
          <w:lang w:val="es-ES"/>
        </w:rPr>
      </w:pPr>
      <w:r w:rsidRPr="00B52539">
        <w:rPr>
          <w:rFonts w:ascii="Palatino Linotype" w:eastAsia="Times New Roman" w:hAnsi="Palatino Linotype" w:cs="Arial"/>
          <w:b/>
          <w:color w:val="000000"/>
          <w:lang w:val="es-ES"/>
        </w:rPr>
        <w:t xml:space="preserve">SEGUNDO. </w:t>
      </w:r>
      <w:r w:rsidRPr="00B52539">
        <w:rPr>
          <w:rFonts w:ascii="Palatino Linotype" w:eastAsia="Calibri" w:hAnsi="Palatino Linotype" w:cs="Arial"/>
          <w:color w:val="000000"/>
          <w:lang w:val="es-ES"/>
        </w:rPr>
        <w:t xml:space="preserve">Se </w:t>
      </w:r>
      <w:r w:rsidR="002650BB" w:rsidRPr="00B52539">
        <w:rPr>
          <w:rFonts w:ascii="Palatino Linotype" w:eastAsia="Calibri" w:hAnsi="Palatino Linotype" w:cs="Arial"/>
          <w:b/>
          <w:color w:val="000000"/>
          <w:lang w:val="es-ES"/>
        </w:rPr>
        <w:t>REVOCA</w:t>
      </w:r>
      <w:r w:rsidR="00E41FC7" w:rsidRPr="00B52539">
        <w:rPr>
          <w:rFonts w:ascii="Palatino Linotype" w:eastAsia="Calibri" w:hAnsi="Palatino Linotype" w:cs="Arial"/>
          <w:b/>
          <w:color w:val="000000"/>
          <w:lang w:val="es-ES"/>
        </w:rPr>
        <w:t xml:space="preserve"> </w:t>
      </w:r>
      <w:r w:rsidR="004F028B" w:rsidRPr="00B52539">
        <w:rPr>
          <w:rFonts w:ascii="Palatino Linotype" w:eastAsia="Calibri" w:hAnsi="Palatino Linotype" w:cs="Arial"/>
          <w:b/>
          <w:color w:val="000000"/>
          <w:lang w:val="es-ES"/>
        </w:rPr>
        <w:t xml:space="preserve"> </w:t>
      </w:r>
      <w:r w:rsidR="00B11433" w:rsidRPr="00B52539">
        <w:rPr>
          <w:rFonts w:ascii="Palatino Linotype" w:eastAsia="Calibri" w:hAnsi="Palatino Linotype" w:cs="Arial"/>
          <w:color w:val="000000"/>
          <w:lang w:val="es-ES"/>
        </w:rPr>
        <w:t>la respuesta emitida</w:t>
      </w:r>
      <w:r w:rsidR="000B3FFB" w:rsidRPr="00B52539">
        <w:rPr>
          <w:rFonts w:ascii="Palatino Linotype" w:eastAsia="Calibri" w:hAnsi="Palatino Linotype" w:cs="Arial"/>
          <w:color w:val="000000"/>
          <w:lang w:val="es-ES"/>
        </w:rPr>
        <w:t xml:space="preserve"> por el </w:t>
      </w:r>
      <w:r w:rsidR="000B3FFB" w:rsidRPr="00B52539">
        <w:rPr>
          <w:rFonts w:ascii="Palatino Linotype" w:eastAsia="Calibri" w:hAnsi="Palatino Linotype" w:cs="Arial"/>
          <w:b/>
          <w:color w:val="000000"/>
          <w:lang w:val="es-ES"/>
        </w:rPr>
        <w:t xml:space="preserve">Ayuntamiento de San Antonio la Isla </w:t>
      </w:r>
      <w:r w:rsidR="00E41FC7" w:rsidRPr="00B52539">
        <w:rPr>
          <w:rFonts w:ascii="Palatino Linotype" w:eastAsia="Calibri" w:hAnsi="Palatino Linotype" w:cs="Arial"/>
          <w:color w:val="000000"/>
          <w:lang w:val="es-ES"/>
        </w:rPr>
        <w:t xml:space="preserve"> </w:t>
      </w:r>
      <w:r w:rsidRPr="00B52539">
        <w:rPr>
          <w:rFonts w:ascii="Palatino Linotype" w:eastAsia="Calibri" w:hAnsi="Palatino Linotype" w:cs="Arial"/>
          <w:color w:val="000000"/>
          <w:lang w:val="es-ES"/>
        </w:rPr>
        <w:t xml:space="preserve">y se </w:t>
      </w:r>
      <w:r w:rsidR="001F575A" w:rsidRPr="00B52539">
        <w:rPr>
          <w:rFonts w:ascii="Palatino Linotype" w:eastAsia="Calibri" w:hAnsi="Palatino Linotype" w:cs="Arial"/>
          <w:b/>
          <w:color w:val="000000"/>
          <w:lang w:val="es-ES"/>
        </w:rPr>
        <w:t>ORDENA</w:t>
      </w:r>
      <w:r w:rsidRPr="00B52539">
        <w:rPr>
          <w:rFonts w:ascii="Palatino Linotype" w:eastAsia="Calibri" w:hAnsi="Palatino Linotype" w:cs="Arial"/>
          <w:color w:val="000000"/>
          <w:lang w:val="es-ES"/>
        </w:rPr>
        <w:t xml:space="preserve"> </w:t>
      </w:r>
      <w:r w:rsidRPr="00B52539">
        <w:rPr>
          <w:rFonts w:ascii="Palatino Linotype" w:eastAsia="Times New Roman" w:hAnsi="Palatino Linotype" w:cs="Arial"/>
          <w:color w:val="000000"/>
          <w:lang w:val="es-ES"/>
        </w:rPr>
        <w:t>entrega</w:t>
      </w:r>
      <w:r w:rsidR="001F575A" w:rsidRPr="00B52539">
        <w:rPr>
          <w:rFonts w:ascii="Palatino Linotype" w:eastAsia="Times New Roman" w:hAnsi="Palatino Linotype" w:cs="Arial"/>
          <w:color w:val="000000"/>
          <w:lang w:val="es-ES"/>
        </w:rPr>
        <w:t>r</w:t>
      </w:r>
      <w:r w:rsidRPr="00B52539">
        <w:rPr>
          <w:rFonts w:ascii="Palatino Linotype" w:eastAsia="Times New Roman" w:hAnsi="Palatino Linotype" w:cs="Arial"/>
          <w:color w:val="000000"/>
          <w:lang w:val="es-ES"/>
        </w:rPr>
        <w:t xml:space="preserve"> vía</w:t>
      </w:r>
      <w:r w:rsidR="00A75C7E" w:rsidRPr="00B52539">
        <w:rPr>
          <w:rFonts w:ascii="Palatino Linotype" w:eastAsia="Times New Roman" w:hAnsi="Palatino Linotype" w:cs="Arial"/>
          <w:color w:val="000000"/>
          <w:lang w:val="es-ES"/>
        </w:rPr>
        <w:t xml:space="preserve"> Sistema de Acceso a la Información Mexiquense </w:t>
      </w:r>
      <w:r w:rsidR="00A75C7E" w:rsidRPr="00B52539">
        <w:rPr>
          <w:rFonts w:ascii="Palatino Linotype" w:eastAsia="Times New Roman" w:hAnsi="Palatino Linotype" w:cs="Arial"/>
          <w:b/>
          <w:color w:val="000000"/>
        </w:rPr>
        <w:t>(</w:t>
      </w:r>
      <w:r w:rsidR="00535E71" w:rsidRPr="00B52539">
        <w:rPr>
          <w:rFonts w:ascii="Palatino Linotype" w:eastAsia="Times New Roman" w:hAnsi="Palatino Linotype" w:cs="Arial"/>
          <w:b/>
          <w:color w:val="000000"/>
        </w:rPr>
        <w:t>SAIMEX</w:t>
      </w:r>
      <w:r w:rsidR="00A75C7E" w:rsidRPr="00B52539">
        <w:rPr>
          <w:rFonts w:ascii="Palatino Linotype" w:eastAsia="Times New Roman" w:hAnsi="Palatino Linotype" w:cs="Arial"/>
          <w:b/>
          <w:color w:val="000000"/>
        </w:rPr>
        <w:t>)</w:t>
      </w:r>
      <w:r w:rsidR="004F028B" w:rsidRPr="00B52539">
        <w:rPr>
          <w:rFonts w:ascii="Palatino Linotype" w:eastAsia="Times New Roman" w:hAnsi="Palatino Linotype" w:cs="Arial"/>
          <w:color w:val="000000"/>
          <w:lang w:val="es-ES"/>
        </w:rPr>
        <w:t xml:space="preserve">, </w:t>
      </w:r>
      <w:r w:rsidR="00113A8A" w:rsidRPr="00B52539">
        <w:rPr>
          <w:rFonts w:ascii="Palatino Linotype" w:eastAsia="Times New Roman" w:hAnsi="Palatino Linotype" w:cs="Arial"/>
          <w:color w:val="000000"/>
          <w:lang w:val="es-ES"/>
        </w:rPr>
        <w:t>en versión pública,</w:t>
      </w:r>
      <w:r w:rsidR="00E41FC7" w:rsidRPr="00B52539">
        <w:rPr>
          <w:rFonts w:ascii="Palatino Linotype" w:eastAsia="Times New Roman" w:hAnsi="Palatino Linotype" w:cs="Arial"/>
          <w:color w:val="000000"/>
          <w:lang w:val="es-ES"/>
        </w:rPr>
        <w:t xml:space="preserve"> la siguiente información: </w:t>
      </w:r>
    </w:p>
    <w:p w14:paraId="6B16C4F0" w14:textId="5E1D5B46" w:rsidR="00BD671C" w:rsidRPr="00B52539" w:rsidRDefault="00BD671C" w:rsidP="00B52539">
      <w:pPr>
        <w:pStyle w:val="Prrafodelista"/>
        <w:numPr>
          <w:ilvl w:val="0"/>
          <w:numId w:val="28"/>
        </w:numPr>
        <w:shd w:val="clear" w:color="auto" w:fill="FFFFFF"/>
        <w:spacing w:before="240" w:after="240" w:line="360" w:lineRule="auto"/>
        <w:ind w:left="567" w:right="709" w:hanging="283"/>
        <w:jc w:val="both"/>
        <w:rPr>
          <w:rFonts w:ascii="Palatino Linotype" w:eastAsia="Times New Roman" w:hAnsi="Palatino Linotype" w:cs="Arial"/>
          <w:b/>
          <w:color w:val="000000"/>
          <w:lang w:val="es-ES"/>
        </w:rPr>
      </w:pPr>
      <w:r w:rsidRPr="00B52539">
        <w:rPr>
          <w:rFonts w:ascii="Palatino Linotype" w:eastAsia="Times New Roman" w:hAnsi="Palatino Linotype" w:cs="Arial"/>
          <w:b/>
          <w:color w:val="000000"/>
          <w:lang w:val="es-ES"/>
        </w:rPr>
        <w:t>Título Profesional de</w:t>
      </w:r>
      <w:r w:rsidR="003E3259" w:rsidRPr="00B52539">
        <w:rPr>
          <w:rFonts w:ascii="Palatino Linotype" w:eastAsia="Times New Roman" w:hAnsi="Palatino Linotype" w:cs="Arial"/>
          <w:b/>
          <w:color w:val="000000"/>
          <w:lang w:val="es-ES"/>
        </w:rPr>
        <w:t>l</w:t>
      </w:r>
      <w:r w:rsidRPr="00B52539">
        <w:rPr>
          <w:rFonts w:ascii="Palatino Linotype" w:eastAsia="Times New Roman" w:hAnsi="Palatino Linotype" w:cs="Arial"/>
          <w:b/>
          <w:color w:val="000000"/>
          <w:lang w:val="es-ES"/>
        </w:rPr>
        <w:t xml:space="preserve"> </w:t>
      </w:r>
      <w:r w:rsidRPr="00B52539">
        <w:rPr>
          <w:rFonts w:ascii="Palatino Linotype" w:hAnsi="Palatino Linotype"/>
          <w:b/>
          <w:lang w:val="es-ES"/>
        </w:rPr>
        <w:t>Tesorero, Director de Obras Públicas, Director de Desarrollo Económico, Coordinador</w:t>
      </w:r>
      <w:r w:rsidR="003E3259" w:rsidRPr="00B52539">
        <w:rPr>
          <w:rFonts w:ascii="Palatino Linotype" w:hAnsi="Palatino Linotype"/>
          <w:b/>
          <w:lang w:val="es-ES"/>
        </w:rPr>
        <w:t xml:space="preserve"> General</w:t>
      </w:r>
      <w:r w:rsidRPr="00B52539">
        <w:rPr>
          <w:rFonts w:ascii="Palatino Linotype" w:hAnsi="Palatino Linotype"/>
          <w:b/>
          <w:lang w:val="es-ES"/>
        </w:rPr>
        <w:t xml:space="preserve"> Municipal de Mejora Regulatoria, Director de Ecología,</w:t>
      </w:r>
      <w:r w:rsidR="00325E82" w:rsidRPr="00B52539">
        <w:rPr>
          <w:rFonts w:ascii="Palatino Linotype" w:hAnsi="Palatino Linotype"/>
          <w:b/>
          <w:lang w:val="es-ES"/>
        </w:rPr>
        <w:t xml:space="preserve"> Director de Desarrollo Urbano </w:t>
      </w:r>
      <w:r w:rsidRPr="00B52539">
        <w:rPr>
          <w:rFonts w:ascii="Palatino Linotype" w:hAnsi="Palatino Linotype"/>
          <w:b/>
          <w:lang w:val="es-ES"/>
        </w:rPr>
        <w:t>y Contralor Municipal</w:t>
      </w:r>
      <w:r w:rsidR="00133ED7" w:rsidRPr="00B52539">
        <w:rPr>
          <w:rFonts w:ascii="Palatino Linotype" w:hAnsi="Palatino Linotype"/>
          <w:b/>
          <w:lang w:val="es-ES"/>
        </w:rPr>
        <w:t>; y</w:t>
      </w:r>
    </w:p>
    <w:p w14:paraId="59EB1716" w14:textId="77777777" w:rsidR="003E3259" w:rsidRPr="00B52539" w:rsidRDefault="003E3259" w:rsidP="00B52539">
      <w:pPr>
        <w:pStyle w:val="Prrafodelista"/>
        <w:shd w:val="clear" w:color="auto" w:fill="FFFFFF"/>
        <w:spacing w:before="240" w:after="240" w:line="360" w:lineRule="auto"/>
        <w:ind w:left="567" w:right="709"/>
        <w:jc w:val="both"/>
        <w:rPr>
          <w:rFonts w:ascii="Palatino Linotype" w:eastAsia="Times New Roman" w:hAnsi="Palatino Linotype" w:cs="Arial"/>
          <w:b/>
          <w:color w:val="000000"/>
          <w:lang w:val="es-ES"/>
        </w:rPr>
      </w:pPr>
    </w:p>
    <w:p w14:paraId="0113AE6A" w14:textId="2DEDE20A" w:rsidR="00BD671C" w:rsidRPr="00B52539" w:rsidRDefault="008A6CFC" w:rsidP="00B52539">
      <w:pPr>
        <w:pStyle w:val="Prrafodelista"/>
        <w:numPr>
          <w:ilvl w:val="0"/>
          <w:numId w:val="28"/>
        </w:numPr>
        <w:shd w:val="clear" w:color="auto" w:fill="FFFFFF"/>
        <w:spacing w:before="240" w:after="240" w:line="360" w:lineRule="auto"/>
        <w:ind w:left="567" w:right="709" w:hanging="283"/>
        <w:jc w:val="both"/>
        <w:rPr>
          <w:rFonts w:ascii="Palatino Linotype" w:eastAsia="Times New Roman" w:hAnsi="Palatino Linotype" w:cs="Arial"/>
          <w:b/>
          <w:color w:val="000000"/>
          <w:lang w:val="es-ES"/>
        </w:rPr>
      </w:pPr>
      <w:r w:rsidRPr="00B52539">
        <w:rPr>
          <w:rFonts w:ascii="Palatino Linotype" w:eastAsia="MS Mincho" w:hAnsi="Palatino Linotype" w:cs="Times New Roman"/>
          <w:b/>
        </w:rPr>
        <w:t xml:space="preserve">Documento oficial que acredite </w:t>
      </w:r>
      <w:r w:rsidR="003E3259" w:rsidRPr="00B52539">
        <w:rPr>
          <w:rFonts w:ascii="Palatino Linotype" w:eastAsia="MS Mincho" w:hAnsi="Palatino Linotype" w:cs="Times New Roman"/>
          <w:b/>
        </w:rPr>
        <w:t>el último grado de estudios del, Presidente Municipal, Síndico, Regidores, Secretario</w:t>
      </w:r>
      <w:r w:rsidR="00325E82" w:rsidRPr="00B52539">
        <w:rPr>
          <w:rFonts w:ascii="Palatino Linotype" w:eastAsia="MS Mincho" w:hAnsi="Palatino Linotype" w:cs="Times New Roman"/>
          <w:b/>
        </w:rPr>
        <w:t xml:space="preserve"> del A</w:t>
      </w:r>
      <w:r w:rsidR="009821A4" w:rsidRPr="00B52539">
        <w:rPr>
          <w:rFonts w:ascii="Palatino Linotype" w:eastAsia="MS Mincho" w:hAnsi="Palatino Linotype" w:cs="Times New Roman"/>
          <w:b/>
        </w:rPr>
        <w:t>yuntamiento, Secretario Técnico, Director de Seguridad Pública y t</w:t>
      </w:r>
      <w:r w:rsidRPr="00B52539">
        <w:rPr>
          <w:rFonts w:ascii="Palatino Linotype" w:eastAsia="MS Mincho" w:hAnsi="Palatino Linotype" w:cs="Times New Roman"/>
          <w:b/>
        </w:rPr>
        <w:t>odos los director</w:t>
      </w:r>
      <w:r w:rsidR="00BD671C" w:rsidRPr="00B52539">
        <w:rPr>
          <w:rFonts w:ascii="Palatino Linotype" w:eastAsia="MS Mincho" w:hAnsi="Palatino Linotype" w:cs="Times New Roman"/>
          <w:b/>
        </w:rPr>
        <w:t>es</w:t>
      </w:r>
      <w:r w:rsidRPr="00B52539">
        <w:rPr>
          <w:rFonts w:ascii="Palatino Linotype" w:eastAsia="MS Mincho" w:hAnsi="Palatino Linotype" w:cs="Times New Roman"/>
          <w:b/>
        </w:rPr>
        <w:t xml:space="preserve">, </w:t>
      </w:r>
      <w:r w:rsidR="00BD671C" w:rsidRPr="00B52539">
        <w:rPr>
          <w:rFonts w:ascii="Palatino Linotype" w:eastAsia="MS Mincho" w:hAnsi="Palatino Linotype" w:cs="Times New Roman"/>
          <w:b/>
        </w:rPr>
        <w:t xml:space="preserve">titulares o coordinadores de área a excepción de los </w:t>
      </w:r>
      <w:r w:rsidR="00133ED7" w:rsidRPr="00B52539">
        <w:rPr>
          <w:rFonts w:ascii="Palatino Linotype" w:eastAsia="MS Mincho" w:hAnsi="Palatino Linotype" w:cs="Times New Roman"/>
          <w:b/>
        </w:rPr>
        <w:t>señalados en</w:t>
      </w:r>
      <w:r w:rsidR="00BD671C" w:rsidRPr="00B52539">
        <w:rPr>
          <w:rFonts w:ascii="Palatino Linotype" w:eastAsia="MS Mincho" w:hAnsi="Palatino Linotype" w:cs="Times New Roman"/>
          <w:b/>
        </w:rPr>
        <w:t xml:space="preserve"> el inciso a)</w:t>
      </w:r>
      <w:r w:rsidRPr="00B52539">
        <w:rPr>
          <w:rFonts w:ascii="Palatino Linotype" w:eastAsia="MS Mincho" w:hAnsi="Palatino Linotype" w:cs="Times New Roman"/>
          <w:b/>
        </w:rPr>
        <w:t>.</w:t>
      </w:r>
    </w:p>
    <w:p w14:paraId="688003A1" w14:textId="73B2ABEF" w:rsidR="00B90005" w:rsidRPr="00B52539" w:rsidRDefault="0033527F" w:rsidP="00B52539">
      <w:pPr>
        <w:spacing w:line="360" w:lineRule="auto"/>
        <w:jc w:val="both"/>
        <w:rPr>
          <w:rFonts w:ascii="Palatino Linotype" w:eastAsia="Calibri" w:hAnsi="Palatino Linotype" w:cs="Arial"/>
          <w:b/>
        </w:rPr>
      </w:pPr>
      <w:r w:rsidRPr="00B5253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1149E4" w:rsidRPr="00B52539">
        <w:rPr>
          <w:rFonts w:ascii="Palatino Linotype" w:eastAsia="Calibri" w:hAnsi="Palatino Linotype" w:cs="Arial"/>
        </w:rPr>
        <w:t>nga a disposición de</w:t>
      </w:r>
      <w:r w:rsidR="003E3259" w:rsidRPr="00B52539">
        <w:rPr>
          <w:rFonts w:ascii="Palatino Linotype" w:eastAsia="Calibri" w:hAnsi="Palatino Linotype" w:cs="Arial"/>
          <w:b/>
        </w:rPr>
        <w:t xml:space="preserve"> </w:t>
      </w:r>
      <w:r w:rsidR="004F5B46" w:rsidRPr="004F5B46">
        <w:rPr>
          <w:rFonts w:ascii="Palatino Linotype" w:eastAsia="Calibri" w:hAnsi="Palatino Linotype" w:cs="Arial"/>
          <w:b/>
          <w:highlight w:val="black"/>
        </w:rPr>
        <w:t>----------------------------</w:t>
      </w:r>
      <w:r w:rsidRPr="00B52539">
        <w:rPr>
          <w:rFonts w:ascii="Palatino Linotype" w:eastAsia="Calibri" w:hAnsi="Palatino Linotype" w:cs="Arial"/>
          <w:b/>
        </w:rPr>
        <w:t>.</w:t>
      </w:r>
    </w:p>
    <w:p w14:paraId="409CCE05" w14:textId="77777777" w:rsidR="000B3FFB" w:rsidRPr="00B52539" w:rsidRDefault="000B3FFB" w:rsidP="00B52539">
      <w:pPr>
        <w:spacing w:line="360" w:lineRule="auto"/>
        <w:jc w:val="both"/>
        <w:rPr>
          <w:rFonts w:ascii="Palatino Linotype" w:eastAsia="Calibri" w:hAnsi="Palatino Linotype" w:cs="Arial"/>
          <w:b/>
        </w:rPr>
      </w:pPr>
    </w:p>
    <w:p w14:paraId="015349C2" w14:textId="6867D02C" w:rsidR="00551F27" w:rsidRPr="00B52539" w:rsidRDefault="00255AFC" w:rsidP="00B52539">
      <w:pPr>
        <w:spacing w:line="360" w:lineRule="auto"/>
        <w:jc w:val="both"/>
        <w:rPr>
          <w:rFonts w:ascii="Palatino Linotype" w:hAnsi="Palatino Linotype"/>
          <w:color w:val="222222"/>
          <w:shd w:val="clear" w:color="auto" w:fill="FFFFFF"/>
        </w:rPr>
      </w:pPr>
      <w:r w:rsidRPr="00B52539">
        <w:rPr>
          <w:rFonts w:ascii="Palatino Linotype" w:hAnsi="Palatino Linotype"/>
          <w:color w:val="222222"/>
          <w:shd w:val="clear" w:color="auto" w:fill="FFFFFF"/>
        </w:rPr>
        <w:t>Para el caso de que el </w:t>
      </w:r>
      <w:r w:rsidRPr="00B52539">
        <w:rPr>
          <w:rFonts w:ascii="Palatino Linotype" w:hAnsi="Palatino Linotype"/>
          <w:b/>
          <w:bCs/>
          <w:color w:val="222222"/>
          <w:shd w:val="clear" w:color="auto" w:fill="FFFFFF"/>
        </w:rPr>
        <w:t>SUJETO OBLIGADO</w:t>
      </w:r>
      <w:r w:rsidRPr="00B52539">
        <w:rPr>
          <w:rFonts w:ascii="Palatino Linotype" w:hAnsi="Palatino Linotype"/>
          <w:color w:val="222222"/>
          <w:shd w:val="clear" w:color="auto" w:fill="FFFFFF"/>
        </w:rPr>
        <w:t>, no localice la información señalada en el inciso a), deberá de emitir el Acuerdo de </w:t>
      </w:r>
      <w:r w:rsidRPr="00B52539">
        <w:rPr>
          <w:rStyle w:val="il"/>
          <w:rFonts w:ascii="Palatino Linotype" w:hAnsi="Palatino Linotype"/>
          <w:color w:val="222222"/>
          <w:shd w:val="clear" w:color="auto" w:fill="FFFFFF"/>
        </w:rPr>
        <w:t>Inexistencia</w:t>
      </w:r>
      <w:r w:rsidRPr="00B52539">
        <w:rPr>
          <w:rFonts w:ascii="Palatino Linotype" w:hAnsi="Palatino Linotype"/>
          <w:color w:val="222222"/>
          <w:shd w:val="clear" w:color="auto" w:fill="FFFFFF"/>
        </w:rPr>
        <w:t> en términos de los artículos 49, fracciones II y XIII, 169 y 170 de la Ley de Transparencia y Acceso a la Información Pública del Estado de México y Municipios que al respecto emita su Comité de Transparencia.</w:t>
      </w:r>
    </w:p>
    <w:p w14:paraId="71AA1441" w14:textId="77777777" w:rsidR="00255AFC" w:rsidRPr="00B52539" w:rsidRDefault="00255AFC" w:rsidP="00B52539">
      <w:pPr>
        <w:spacing w:line="360" w:lineRule="auto"/>
        <w:jc w:val="both"/>
        <w:rPr>
          <w:rFonts w:ascii="Palatino Linotype" w:eastAsia="Calibri" w:hAnsi="Palatino Linotype" w:cs="Arial"/>
          <w:b/>
        </w:rPr>
      </w:pPr>
    </w:p>
    <w:p w14:paraId="47427B2C" w14:textId="77777777" w:rsidR="00260059" w:rsidRPr="00B52539" w:rsidRDefault="00260059" w:rsidP="00B52539">
      <w:pPr>
        <w:spacing w:line="360" w:lineRule="auto"/>
        <w:jc w:val="both"/>
        <w:rPr>
          <w:rFonts w:ascii="Palatino Linotype" w:eastAsiaTheme="majorEastAsia" w:hAnsi="Palatino Linotype" w:cstheme="majorBidi"/>
          <w:color w:val="000000" w:themeColor="text1"/>
          <w:lang w:val="es-MX" w:eastAsia="en-US"/>
        </w:rPr>
      </w:pPr>
      <w:r w:rsidRPr="00B52539">
        <w:rPr>
          <w:rFonts w:ascii="Palatino Linotype" w:eastAsiaTheme="majorEastAsia" w:hAnsi="Palatino Linotype" w:cstheme="majorBidi"/>
          <w:b/>
          <w:color w:val="000000" w:themeColor="text1"/>
          <w:lang w:val="es-MX" w:eastAsia="en-US"/>
        </w:rPr>
        <w:t>TERCERO. Notifíquese</w:t>
      </w:r>
      <w:r w:rsidRPr="00B52539">
        <w:rPr>
          <w:rFonts w:ascii="Palatino Linotype" w:eastAsiaTheme="majorEastAsia" w:hAnsi="Palatino Linotype" w:cstheme="majorBidi"/>
          <w:color w:val="000000" w:themeColor="text1"/>
          <w:lang w:val="es-MX" w:eastAsia="en-US"/>
        </w:rPr>
        <w:t xml:space="preserve"> al Titular de la Unidad de Transparencia del </w:t>
      </w:r>
      <w:r w:rsidRPr="00B52539">
        <w:rPr>
          <w:rFonts w:ascii="Palatino Linotype" w:eastAsiaTheme="majorEastAsia" w:hAnsi="Palatino Linotype" w:cstheme="majorBidi"/>
          <w:b/>
          <w:color w:val="000000" w:themeColor="text1"/>
          <w:lang w:val="es-MX" w:eastAsia="en-US"/>
        </w:rPr>
        <w:t>SUJETO OBLIGADO</w:t>
      </w:r>
      <w:r w:rsidRPr="00B52539">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769669D9" w:rsidR="00260059" w:rsidRPr="00B52539" w:rsidRDefault="00260059" w:rsidP="00B52539">
      <w:pPr>
        <w:shd w:val="clear" w:color="auto" w:fill="FFFFFF"/>
        <w:spacing w:before="240" w:after="360" w:line="360" w:lineRule="auto"/>
        <w:jc w:val="both"/>
        <w:rPr>
          <w:rFonts w:ascii="Palatino Linotype" w:eastAsia="Times New Roman" w:hAnsi="Palatino Linotype" w:cs="Times New Roman"/>
          <w:lang w:val="es-ES"/>
        </w:rPr>
      </w:pPr>
      <w:r w:rsidRPr="00B52539">
        <w:rPr>
          <w:rFonts w:ascii="Palatino Linotype" w:eastAsiaTheme="majorEastAsia" w:hAnsi="Palatino Linotype" w:cstheme="majorBidi"/>
          <w:b/>
          <w:lang w:val="es-MX" w:eastAsia="en-US"/>
        </w:rPr>
        <w:t>CUARTO. Notifíquese</w:t>
      </w:r>
      <w:r w:rsidRPr="00B52539">
        <w:rPr>
          <w:rFonts w:ascii="Palatino Linotype" w:eastAsiaTheme="majorEastAsia" w:hAnsi="Palatino Linotype" w:cstheme="majorBidi"/>
          <w:lang w:val="es-MX" w:eastAsia="en-US"/>
        </w:rPr>
        <w:t xml:space="preserve"> a</w:t>
      </w:r>
      <w:r w:rsidR="001149E4" w:rsidRPr="00B52539">
        <w:rPr>
          <w:rFonts w:ascii="Palatino Linotype" w:eastAsia="Times New Roman" w:hAnsi="Palatino Linotype" w:cs="Times New Roman"/>
          <w:lang w:val="es-ES"/>
        </w:rPr>
        <w:t xml:space="preserve"> </w:t>
      </w:r>
      <w:r w:rsidR="004F5B46" w:rsidRPr="004F5B46">
        <w:rPr>
          <w:rFonts w:ascii="Palatino Linotype" w:eastAsia="Times New Roman" w:hAnsi="Palatino Linotype" w:cs="Times New Roman"/>
          <w:b/>
          <w:highlight w:val="black"/>
          <w:lang w:val="es-ES"/>
        </w:rPr>
        <w:t>-</w:t>
      </w:r>
      <w:r w:rsidR="004F5B46">
        <w:rPr>
          <w:rFonts w:ascii="Palatino Linotype" w:eastAsia="Times New Roman" w:hAnsi="Palatino Linotype" w:cs="Times New Roman"/>
          <w:b/>
          <w:highlight w:val="black"/>
          <w:lang w:val="es-ES"/>
        </w:rPr>
        <w:t>-----------------</w:t>
      </w:r>
      <w:r w:rsidR="004F5B46" w:rsidRPr="004F5B46">
        <w:rPr>
          <w:rFonts w:ascii="Palatino Linotype" w:eastAsia="Times New Roman" w:hAnsi="Palatino Linotype" w:cs="Times New Roman"/>
          <w:b/>
          <w:highlight w:val="black"/>
          <w:lang w:val="es-ES"/>
        </w:rPr>
        <w:t>------</w:t>
      </w:r>
      <w:r w:rsidR="00E41FC7" w:rsidRPr="00B52539">
        <w:rPr>
          <w:rFonts w:ascii="Palatino Linotype" w:eastAsia="Times New Roman" w:hAnsi="Palatino Linotype" w:cs="Times New Roman"/>
          <w:b/>
          <w:lang w:val="es-ES"/>
        </w:rPr>
        <w:t xml:space="preserve">  </w:t>
      </w:r>
      <w:r w:rsidR="00AC24EE" w:rsidRPr="00B52539">
        <w:rPr>
          <w:rFonts w:ascii="Palatino Linotype" w:eastAsia="Times New Roman" w:hAnsi="Palatino Linotype" w:cs="Times New Roman"/>
          <w:lang w:val="es-ES"/>
        </w:rPr>
        <w:t xml:space="preserve">la </w:t>
      </w:r>
      <w:r w:rsidRPr="00B52539">
        <w:rPr>
          <w:rFonts w:ascii="Palatino Linotype" w:eastAsia="Times New Roman" w:hAnsi="Palatino Linotype" w:cs="Times New Roman"/>
          <w:lang w:val="es-ES"/>
        </w:rPr>
        <w:t xml:space="preserve">presente </w:t>
      </w:r>
      <w:r w:rsidRPr="00B52539">
        <w:rPr>
          <w:rFonts w:ascii="Palatino Linotype" w:eastAsia="Times New Roman" w:hAnsi="Palatino Linotype" w:cs="Times New Roman"/>
          <w:b/>
          <w:lang w:val="es-ES"/>
        </w:rPr>
        <w:t>resolución</w:t>
      </w:r>
      <w:r w:rsidR="002650BB" w:rsidRPr="00B52539">
        <w:rPr>
          <w:rFonts w:ascii="Palatino Linotype" w:eastAsia="Times New Roman" w:hAnsi="Palatino Linotype" w:cs="Times New Roman"/>
          <w:b/>
          <w:lang w:val="es-ES"/>
        </w:rPr>
        <w:t>.</w:t>
      </w:r>
      <w:r w:rsidRPr="00B52539">
        <w:rPr>
          <w:rFonts w:ascii="Palatino Linotype" w:eastAsia="Times New Roman" w:hAnsi="Palatino Linotype" w:cs="Times New Roman"/>
          <w:lang w:val="es-ES"/>
        </w:rPr>
        <w:t xml:space="preserve"> </w:t>
      </w:r>
    </w:p>
    <w:p w14:paraId="018E5136" w14:textId="20615FA0" w:rsidR="00474A9F" w:rsidRPr="00B52539" w:rsidRDefault="00260059" w:rsidP="00B52539">
      <w:pPr>
        <w:spacing w:before="240" w:after="360" w:line="360" w:lineRule="auto"/>
        <w:jc w:val="both"/>
        <w:rPr>
          <w:rFonts w:ascii="Palatino Linotype" w:eastAsia="MS Mincho" w:hAnsi="Palatino Linotype" w:cs="Times New Roman"/>
          <w:color w:val="000000" w:themeColor="text1"/>
        </w:rPr>
      </w:pPr>
      <w:r w:rsidRPr="00B52539">
        <w:rPr>
          <w:rFonts w:ascii="Palatino Linotype" w:eastAsia="MS Mincho" w:hAnsi="Palatino Linotype" w:cs="Times New Roman"/>
          <w:b/>
          <w:color w:val="000000" w:themeColor="text1"/>
        </w:rPr>
        <w:t xml:space="preserve">QUINTO. </w:t>
      </w:r>
      <w:r w:rsidRPr="00B52539">
        <w:rPr>
          <w:rFonts w:ascii="Palatino Linotype" w:eastAsia="MS Mincho" w:hAnsi="Palatino Linotype" w:cs="Times New Roman"/>
          <w:color w:val="000000" w:themeColor="text1"/>
        </w:rPr>
        <w:t>Se hace del conocimiento de</w:t>
      </w:r>
      <w:r w:rsidR="00AC24EE" w:rsidRPr="00B52539">
        <w:rPr>
          <w:rFonts w:ascii="Palatino Linotype" w:eastAsia="MS Mincho" w:hAnsi="Palatino Linotype" w:cs="Times New Roman"/>
          <w:color w:val="000000" w:themeColor="text1"/>
        </w:rPr>
        <w:t xml:space="preserve"> </w:t>
      </w:r>
      <w:r w:rsidR="004F5B46" w:rsidRPr="004F5B46">
        <w:rPr>
          <w:rFonts w:ascii="Palatino Linotype" w:eastAsia="MS Mincho" w:hAnsi="Palatino Linotype" w:cs="Times New Roman"/>
          <w:b/>
          <w:color w:val="000000" w:themeColor="text1"/>
          <w:highlight w:val="black"/>
        </w:rPr>
        <w:t>-------------------------</w:t>
      </w:r>
      <w:r w:rsidR="00E41FC7" w:rsidRPr="00B52539">
        <w:rPr>
          <w:rFonts w:ascii="Palatino Linotype" w:eastAsia="MS Mincho" w:hAnsi="Palatino Linotype" w:cs="Times New Roman"/>
          <w:b/>
          <w:color w:val="000000" w:themeColor="text1"/>
        </w:rPr>
        <w:t xml:space="preserve"> </w:t>
      </w:r>
      <w:r w:rsidRPr="00B5253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B52539">
        <w:rPr>
          <w:rFonts w:ascii="Palatino Linotype" w:eastAsia="MS Mincho" w:hAnsi="Palatino Linotype" w:cs="Times New Roman"/>
          <w:color w:val="000000" w:themeColor="text1"/>
        </w:rPr>
        <w:t>rminos de las leyes aplicables.</w:t>
      </w:r>
    </w:p>
    <w:p w14:paraId="5C1316A5" w14:textId="4FF54FC7" w:rsidR="00E41FC7" w:rsidRPr="00B52539" w:rsidRDefault="00E41FC7" w:rsidP="00B52539">
      <w:pPr>
        <w:spacing w:before="240" w:after="360" w:line="360" w:lineRule="auto"/>
        <w:jc w:val="both"/>
        <w:rPr>
          <w:rFonts w:ascii="Palatino Linotype" w:eastAsia="MS Mincho" w:hAnsi="Palatino Linotype" w:cs="Times New Roman"/>
          <w:b/>
          <w:color w:val="000000" w:themeColor="text1"/>
        </w:rPr>
      </w:pPr>
      <w:r w:rsidRPr="00B52539">
        <w:rPr>
          <w:rFonts w:ascii="Palatino Linotype" w:eastAsia="MS Mincho" w:hAnsi="Palatino Linotype" w:cs="Times New Roman"/>
          <w:b/>
          <w:color w:val="000000" w:themeColor="text1"/>
        </w:rPr>
        <w:t xml:space="preserve">SEXTO. </w:t>
      </w:r>
      <w:r w:rsidRPr="00B52539">
        <w:rPr>
          <w:rFonts w:ascii="Palatino Linotype" w:eastAsia="Calibri" w:hAnsi="Palatino Linotype" w:cs="Times New Roman"/>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Pr="00B52539">
        <w:rPr>
          <w:rFonts w:ascii="Palatino Linotype" w:eastAsia="Calibri" w:hAnsi="Palatino Linotype" w:cs="Times New Roman"/>
          <w:b/>
        </w:rPr>
        <w:t>Considerando SÉPTIMO.</w:t>
      </w:r>
    </w:p>
    <w:p w14:paraId="389A2C69" w14:textId="6A29D7D5" w:rsidR="00260059" w:rsidRPr="00B52539" w:rsidRDefault="00260059" w:rsidP="00B52539">
      <w:pPr>
        <w:spacing w:before="240" w:after="240" w:line="360" w:lineRule="auto"/>
        <w:jc w:val="both"/>
        <w:rPr>
          <w:rFonts w:ascii="Palatino Linotype" w:hAnsi="Palatino Linotype" w:cs="Arial"/>
          <w:color w:val="000000" w:themeColor="text1"/>
        </w:rPr>
      </w:pPr>
      <w:r w:rsidRPr="000A267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E057E4">
        <w:rPr>
          <w:rFonts w:ascii="Palatino Linotype" w:hAnsi="Palatino Linotype"/>
          <w:color w:val="000000" w:themeColor="text1"/>
        </w:rPr>
        <w:t xml:space="preserve"> VOTO PARTICULAR</w:t>
      </w:r>
      <w:r w:rsidRPr="000A267A">
        <w:rPr>
          <w:rFonts w:ascii="Palatino Linotype" w:hAnsi="Palatino Linotype"/>
          <w:color w:val="000000" w:themeColor="text1"/>
        </w:rPr>
        <w:t>;</w:t>
      </w:r>
      <w:r w:rsidR="00C75E4D" w:rsidRPr="000A267A">
        <w:rPr>
          <w:rFonts w:ascii="Palatino Linotype" w:hAnsi="Palatino Linotype"/>
          <w:color w:val="000000" w:themeColor="text1"/>
        </w:rPr>
        <w:t xml:space="preserve"> JOSÉ GUADALUPE LUNA HERNÁNDEZ; </w:t>
      </w:r>
      <w:r w:rsidRPr="000A267A">
        <w:rPr>
          <w:rFonts w:ascii="Palatino Linotype" w:hAnsi="Palatino Linotype"/>
          <w:color w:val="000000" w:themeColor="text1"/>
        </w:rPr>
        <w:t>JAVIER MARTÍNEZ CRUZ</w:t>
      </w:r>
      <w:r w:rsidR="00E057E4">
        <w:rPr>
          <w:rFonts w:ascii="Palatino Linotype" w:hAnsi="Palatino Linotype"/>
          <w:color w:val="000000" w:themeColor="text1"/>
        </w:rPr>
        <w:t xml:space="preserve"> EMITIENDO VOTO PARTICULAR </w:t>
      </w:r>
      <w:r w:rsidR="00C75E4D" w:rsidRPr="000A267A">
        <w:rPr>
          <w:rFonts w:ascii="Palatino Linotype" w:hAnsi="Palatino Linotype"/>
          <w:color w:val="000000" w:themeColor="text1"/>
        </w:rPr>
        <w:t>Y LUIS GUSTAVO PARRA NORIEGA</w:t>
      </w:r>
      <w:r w:rsidRPr="000A267A">
        <w:rPr>
          <w:rFonts w:ascii="Palatino Linotype" w:hAnsi="Palatino Linotype"/>
          <w:color w:val="000000" w:themeColor="text1"/>
        </w:rPr>
        <w:t xml:space="preserve">; </w:t>
      </w:r>
      <w:r w:rsidR="000A267A">
        <w:rPr>
          <w:rFonts w:ascii="Palatino Linotype" w:hAnsi="Palatino Linotype"/>
          <w:color w:val="000000" w:themeColor="text1"/>
        </w:rPr>
        <w:t>EN LA CUADRAGÉSIMA</w:t>
      </w:r>
      <w:r w:rsidR="00C75E4D" w:rsidRPr="000A267A">
        <w:rPr>
          <w:rFonts w:ascii="Palatino Linotype" w:hAnsi="Palatino Linotype"/>
          <w:color w:val="000000" w:themeColor="text1"/>
        </w:rPr>
        <w:t xml:space="preserve"> </w:t>
      </w:r>
      <w:r w:rsidR="000A267A">
        <w:rPr>
          <w:rFonts w:ascii="Palatino Linotype" w:hAnsi="Palatino Linotype"/>
          <w:color w:val="000000" w:themeColor="text1"/>
        </w:rPr>
        <w:t>SESIÓN ORDINARIA CELEBRADA EL TREINTA (30</w:t>
      </w:r>
      <w:r w:rsidR="00C75E4D" w:rsidRPr="000A267A">
        <w:rPr>
          <w:rFonts w:ascii="Palatino Linotype" w:hAnsi="Palatino Linotype"/>
          <w:color w:val="000000" w:themeColor="text1"/>
        </w:rPr>
        <w:t>) DE OCTUBRE</w:t>
      </w:r>
      <w:r w:rsidR="00A75C7E" w:rsidRPr="000A267A">
        <w:rPr>
          <w:rFonts w:ascii="Palatino Linotype" w:hAnsi="Palatino Linotype"/>
          <w:color w:val="000000" w:themeColor="text1"/>
        </w:rPr>
        <w:t xml:space="preserve"> </w:t>
      </w:r>
      <w:r w:rsidR="000A267A">
        <w:rPr>
          <w:rFonts w:ascii="Palatino Linotype" w:hAnsi="Palatino Linotype"/>
          <w:color w:val="000000" w:themeColor="text1"/>
        </w:rPr>
        <w:t>DE DOS MIL DIECINUEVE</w:t>
      </w:r>
      <w:r w:rsidRPr="000A267A">
        <w:rPr>
          <w:rFonts w:ascii="Palatino Linotype" w:hAnsi="Palatino Linotype"/>
          <w:color w:val="000000" w:themeColor="text1"/>
        </w:rPr>
        <w:t xml:space="preserve">, ANTE </w:t>
      </w:r>
      <w:r w:rsidR="000A267A">
        <w:rPr>
          <w:rFonts w:ascii="Palatino Linotype" w:hAnsi="Palatino Linotype"/>
          <w:color w:val="000000" w:themeColor="text1"/>
        </w:rPr>
        <w:t xml:space="preserve">EL SECRETARIO TÉCNICO DEL PLENO, </w:t>
      </w:r>
      <w:r w:rsidRPr="000A267A">
        <w:rPr>
          <w:rFonts w:ascii="Palatino Linotype" w:hAnsi="Palatino Linotype"/>
          <w:color w:val="000000" w:themeColor="text1"/>
        </w:rPr>
        <w:t>ALEXIS TAPIA RAMÍREZ.</w:t>
      </w:r>
      <w:r w:rsidRPr="00B52539">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B52539" w14:paraId="7ED23201" w14:textId="77777777" w:rsidTr="00C75E4D">
        <w:trPr>
          <w:trHeight w:val="1807"/>
        </w:trPr>
        <w:tc>
          <w:tcPr>
            <w:tcW w:w="8779" w:type="dxa"/>
            <w:gridSpan w:val="2"/>
            <w:vAlign w:val="center"/>
          </w:tcPr>
          <w:p w14:paraId="0E3DA532" w14:textId="77777777" w:rsidR="00260059" w:rsidRDefault="00260059" w:rsidP="00B52539">
            <w:pPr>
              <w:spacing w:line="360" w:lineRule="auto"/>
              <w:rPr>
                <w:rFonts w:ascii="Palatino Linotype" w:hAnsi="Palatino Linotype" w:cs="Times New Roman"/>
                <w:b/>
                <w:color w:val="000000" w:themeColor="text1"/>
              </w:rPr>
            </w:pPr>
          </w:p>
          <w:p w14:paraId="56557A02" w14:textId="77777777" w:rsidR="000A267A" w:rsidRDefault="000A267A" w:rsidP="00B52539">
            <w:pPr>
              <w:spacing w:line="360" w:lineRule="auto"/>
              <w:rPr>
                <w:rFonts w:ascii="Palatino Linotype" w:hAnsi="Palatino Linotype" w:cs="Times New Roman"/>
                <w:b/>
                <w:color w:val="000000" w:themeColor="text1"/>
              </w:rPr>
            </w:pPr>
          </w:p>
          <w:p w14:paraId="28369531" w14:textId="77777777" w:rsidR="000A267A" w:rsidRPr="00B52539" w:rsidRDefault="000A267A" w:rsidP="00B52539">
            <w:pPr>
              <w:spacing w:line="360" w:lineRule="auto"/>
              <w:rPr>
                <w:rFonts w:ascii="Palatino Linotype" w:hAnsi="Palatino Linotype" w:cs="Times New Roman"/>
                <w:b/>
                <w:color w:val="000000" w:themeColor="text1"/>
              </w:rPr>
            </w:pPr>
          </w:p>
          <w:p w14:paraId="6DF71779" w14:textId="77777777" w:rsidR="00260059" w:rsidRPr="00B52539" w:rsidRDefault="00260059" w:rsidP="00B52539">
            <w:pPr>
              <w:spacing w:line="360" w:lineRule="auto"/>
              <w:jc w:val="center"/>
              <w:rPr>
                <w:rFonts w:ascii="Palatino Linotype" w:hAnsi="Palatino Linotype" w:cs="Times New Roman"/>
                <w:b/>
                <w:color w:val="000000" w:themeColor="text1"/>
              </w:rPr>
            </w:pPr>
            <w:r w:rsidRPr="00B52539">
              <w:rPr>
                <w:rFonts w:ascii="Palatino Linotype" w:hAnsi="Palatino Linotype" w:cs="Times New Roman"/>
                <w:b/>
                <w:color w:val="000000" w:themeColor="text1"/>
              </w:rPr>
              <w:t>Zulema Martínez Sánchez</w:t>
            </w:r>
          </w:p>
          <w:p w14:paraId="59619295" w14:textId="77777777" w:rsidR="00260059" w:rsidRPr="00B52539" w:rsidRDefault="00260059"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Comisionada Presidenta</w:t>
            </w:r>
          </w:p>
          <w:p w14:paraId="3B4C7285" w14:textId="5343BFD1" w:rsidR="00C75E4D" w:rsidRPr="00B52539" w:rsidRDefault="00C75E4D"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 xml:space="preserve">(Rúbrica) </w:t>
            </w:r>
          </w:p>
        </w:tc>
      </w:tr>
      <w:tr w:rsidR="00260059" w:rsidRPr="00B52539" w14:paraId="76A6C257" w14:textId="77777777" w:rsidTr="00C75E4D">
        <w:trPr>
          <w:trHeight w:val="2156"/>
        </w:trPr>
        <w:tc>
          <w:tcPr>
            <w:tcW w:w="4392" w:type="dxa"/>
            <w:vAlign w:val="center"/>
          </w:tcPr>
          <w:p w14:paraId="37D6D5FA" w14:textId="77777777" w:rsidR="00260059" w:rsidRPr="00B52539" w:rsidRDefault="00260059" w:rsidP="000A267A">
            <w:pPr>
              <w:spacing w:line="360" w:lineRule="auto"/>
              <w:rPr>
                <w:rFonts w:ascii="Palatino Linotype" w:hAnsi="Palatino Linotype" w:cs="Times New Roman"/>
                <w:b/>
                <w:color w:val="000000" w:themeColor="text1"/>
              </w:rPr>
            </w:pPr>
          </w:p>
          <w:p w14:paraId="47DBAAC4" w14:textId="77777777" w:rsidR="00260059" w:rsidRPr="00B52539" w:rsidRDefault="00260059" w:rsidP="00B52539">
            <w:pPr>
              <w:spacing w:line="360" w:lineRule="auto"/>
              <w:jc w:val="center"/>
              <w:rPr>
                <w:rFonts w:ascii="Palatino Linotype" w:hAnsi="Palatino Linotype" w:cs="Times New Roman"/>
                <w:b/>
                <w:color w:val="000000" w:themeColor="text1"/>
              </w:rPr>
            </w:pPr>
            <w:r w:rsidRPr="00B52539">
              <w:rPr>
                <w:rFonts w:ascii="Palatino Linotype" w:hAnsi="Palatino Linotype" w:cs="Times New Roman"/>
                <w:b/>
                <w:color w:val="000000" w:themeColor="text1"/>
              </w:rPr>
              <w:t xml:space="preserve">Eva </w:t>
            </w:r>
            <w:proofErr w:type="spellStart"/>
            <w:r w:rsidRPr="00B52539">
              <w:rPr>
                <w:rFonts w:ascii="Palatino Linotype" w:hAnsi="Palatino Linotype" w:cs="Times New Roman"/>
                <w:b/>
                <w:color w:val="000000" w:themeColor="text1"/>
              </w:rPr>
              <w:t>Abaid</w:t>
            </w:r>
            <w:proofErr w:type="spellEnd"/>
            <w:r w:rsidRPr="00B52539">
              <w:rPr>
                <w:rFonts w:ascii="Palatino Linotype" w:hAnsi="Palatino Linotype" w:cs="Times New Roman"/>
                <w:b/>
                <w:color w:val="000000" w:themeColor="text1"/>
              </w:rPr>
              <w:t xml:space="preserve"> </w:t>
            </w:r>
            <w:proofErr w:type="spellStart"/>
            <w:r w:rsidRPr="00B52539">
              <w:rPr>
                <w:rFonts w:ascii="Palatino Linotype" w:hAnsi="Palatino Linotype" w:cs="Times New Roman"/>
                <w:b/>
                <w:color w:val="000000" w:themeColor="text1"/>
              </w:rPr>
              <w:t>Yapur</w:t>
            </w:r>
            <w:proofErr w:type="spellEnd"/>
          </w:p>
          <w:p w14:paraId="03218B7E" w14:textId="77777777" w:rsidR="00260059" w:rsidRPr="00B52539" w:rsidRDefault="00260059"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Comisionada</w:t>
            </w:r>
          </w:p>
          <w:p w14:paraId="5132FDF7" w14:textId="1277BA61" w:rsidR="00005B21" w:rsidRPr="00B52539" w:rsidRDefault="00005B21"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(Rúbrica)</w:t>
            </w:r>
          </w:p>
        </w:tc>
        <w:tc>
          <w:tcPr>
            <w:tcW w:w="4387" w:type="dxa"/>
            <w:vAlign w:val="center"/>
          </w:tcPr>
          <w:p w14:paraId="2EFDF2B9" w14:textId="77777777" w:rsidR="00260059" w:rsidRPr="00B52539" w:rsidRDefault="00260059" w:rsidP="000A267A">
            <w:pPr>
              <w:spacing w:line="360" w:lineRule="auto"/>
              <w:rPr>
                <w:rFonts w:ascii="Palatino Linotype" w:hAnsi="Palatino Linotype" w:cs="Times New Roman"/>
                <w:b/>
                <w:color w:val="000000" w:themeColor="text1"/>
              </w:rPr>
            </w:pPr>
          </w:p>
          <w:p w14:paraId="5F557F11" w14:textId="77777777" w:rsidR="00260059" w:rsidRPr="00B52539" w:rsidRDefault="00260059" w:rsidP="00B52539">
            <w:pPr>
              <w:spacing w:line="360" w:lineRule="auto"/>
              <w:jc w:val="center"/>
              <w:rPr>
                <w:rFonts w:ascii="Palatino Linotype" w:hAnsi="Palatino Linotype" w:cs="Times New Roman"/>
                <w:b/>
                <w:color w:val="000000" w:themeColor="text1"/>
              </w:rPr>
            </w:pPr>
            <w:r w:rsidRPr="00B52539">
              <w:rPr>
                <w:rFonts w:ascii="Palatino Linotype" w:hAnsi="Palatino Linotype" w:cs="Times New Roman"/>
                <w:b/>
                <w:color w:val="000000" w:themeColor="text1"/>
              </w:rPr>
              <w:t>José Guadalupe Luna Hernández</w:t>
            </w:r>
          </w:p>
          <w:p w14:paraId="1635C580" w14:textId="77777777" w:rsidR="00260059" w:rsidRPr="00B52539" w:rsidRDefault="00260059"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Comisionado</w:t>
            </w:r>
          </w:p>
          <w:p w14:paraId="6DF8A389" w14:textId="51651501" w:rsidR="00005B21" w:rsidRPr="00B52539" w:rsidRDefault="00005B21"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(Rúbrica)</w:t>
            </w:r>
          </w:p>
        </w:tc>
      </w:tr>
      <w:tr w:rsidR="00005B21" w:rsidRPr="00B52539" w14:paraId="0D35ED16" w14:textId="2BBAFEDC" w:rsidTr="00C75E4D">
        <w:trPr>
          <w:trHeight w:val="2244"/>
        </w:trPr>
        <w:tc>
          <w:tcPr>
            <w:tcW w:w="4392" w:type="dxa"/>
            <w:vAlign w:val="center"/>
          </w:tcPr>
          <w:p w14:paraId="14497789" w14:textId="77777777" w:rsidR="00005B21" w:rsidRPr="00B52539" w:rsidRDefault="00005B21" w:rsidP="00B52539">
            <w:pPr>
              <w:spacing w:line="360" w:lineRule="auto"/>
              <w:rPr>
                <w:rFonts w:ascii="Palatino Linotype" w:hAnsi="Palatino Linotype" w:cs="Times New Roman"/>
                <w:b/>
                <w:color w:val="000000" w:themeColor="text1"/>
              </w:rPr>
            </w:pPr>
          </w:p>
          <w:p w14:paraId="617B8C59" w14:textId="77777777" w:rsidR="00005B21" w:rsidRPr="00B52539" w:rsidRDefault="00005B21" w:rsidP="00B52539">
            <w:pPr>
              <w:spacing w:line="360" w:lineRule="auto"/>
              <w:jc w:val="center"/>
              <w:rPr>
                <w:rFonts w:ascii="Palatino Linotype" w:hAnsi="Palatino Linotype" w:cs="Times New Roman"/>
                <w:b/>
                <w:color w:val="000000" w:themeColor="text1"/>
              </w:rPr>
            </w:pPr>
            <w:r w:rsidRPr="00B52539">
              <w:rPr>
                <w:rFonts w:ascii="Palatino Linotype" w:hAnsi="Palatino Linotype" w:cs="Times New Roman"/>
                <w:b/>
                <w:color w:val="000000" w:themeColor="text1"/>
              </w:rPr>
              <w:t>Javier Martínez Cruz</w:t>
            </w:r>
          </w:p>
          <w:p w14:paraId="3DA56E2E" w14:textId="77777777" w:rsidR="00005B21" w:rsidRPr="00B52539" w:rsidRDefault="00005B21"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Comisionado</w:t>
            </w:r>
          </w:p>
          <w:p w14:paraId="5BC41A68" w14:textId="7AB81599" w:rsidR="00005B21" w:rsidRPr="00B52539" w:rsidRDefault="00005B21"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(Rúbrica)</w:t>
            </w:r>
          </w:p>
        </w:tc>
        <w:tc>
          <w:tcPr>
            <w:tcW w:w="4387" w:type="dxa"/>
            <w:vAlign w:val="center"/>
          </w:tcPr>
          <w:p w14:paraId="54970DC1" w14:textId="77777777" w:rsidR="00005B21" w:rsidRPr="00B52539" w:rsidRDefault="00005B21" w:rsidP="00B52539">
            <w:pPr>
              <w:spacing w:line="360" w:lineRule="auto"/>
              <w:rPr>
                <w:rFonts w:ascii="Palatino Linotype" w:hAnsi="Palatino Linotype" w:cs="Times New Roman"/>
                <w:color w:val="000000" w:themeColor="text1"/>
              </w:rPr>
            </w:pPr>
          </w:p>
          <w:p w14:paraId="2DE3B43C" w14:textId="138638B7" w:rsidR="00005B21" w:rsidRPr="00B52539" w:rsidRDefault="00005B21" w:rsidP="00B52539">
            <w:pPr>
              <w:spacing w:line="360" w:lineRule="auto"/>
              <w:jc w:val="center"/>
              <w:rPr>
                <w:rFonts w:ascii="Palatino Linotype" w:hAnsi="Palatino Linotype" w:cs="Times New Roman"/>
                <w:b/>
                <w:color w:val="000000" w:themeColor="text1"/>
              </w:rPr>
            </w:pPr>
            <w:r w:rsidRPr="00B52539">
              <w:rPr>
                <w:rFonts w:ascii="Palatino Linotype" w:hAnsi="Palatino Linotype" w:cs="Times New Roman"/>
                <w:b/>
                <w:color w:val="000000" w:themeColor="text1"/>
              </w:rPr>
              <w:t xml:space="preserve">Luis Gustavo Parra Noriega </w:t>
            </w:r>
          </w:p>
          <w:p w14:paraId="4FBB3F9F" w14:textId="77777777" w:rsidR="00005B21" w:rsidRPr="00B52539" w:rsidRDefault="00005B21"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 xml:space="preserve">Comisionado  </w:t>
            </w:r>
          </w:p>
          <w:p w14:paraId="3FD00E52" w14:textId="420B1159" w:rsidR="00005B21" w:rsidRPr="00B52539" w:rsidRDefault="00005B21"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(Rúbrica)</w:t>
            </w:r>
          </w:p>
        </w:tc>
      </w:tr>
      <w:tr w:rsidR="00260059" w:rsidRPr="00B52539" w14:paraId="3869187B" w14:textId="77777777" w:rsidTr="00C75E4D">
        <w:trPr>
          <w:trHeight w:val="1953"/>
        </w:trPr>
        <w:tc>
          <w:tcPr>
            <w:tcW w:w="8779" w:type="dxa"/>
            <w:gridSpan w:val="2"/>
            <w:vAlign w:val="center"/>
          </w:tcPr>
          <w:p w14:paraId="1327CABB" w14:textId="77777777" w:rsidR="00260059" w:rsidRPr="00B52539" w:rsidRDefault="00260059" w:rsidP="00B52539">
            <w:pPr>
              <w:spacing w:line="360" w:lineRule="auto"/>
              <w:rPr>
                <w:rFonts w:ascii="Palatino Linotype" w:hAnsi="Palatino Linotype" w:cs="Times New Roman"/>
                <w:b/>
                <w:color w:val="000000" w:themeColor="text1"/>
              </w:rPr>
            </w:pPr>
          </w:p>
          <w:p w14:paraId="789931F6" w14:textId="77777777" w:rsidR="00260059" w:rsidRPr="00B52539" w:rsidRDefault="00260059" w:rsidP="00B52539">
            <w:pPr>
              <w:spacing w:line="360" w:lineRule="auto"/>
              <w:jc w:val="center"/>
              <w:rPr>
                <w:rFonts w:ascii="Palatino Linotype" w:hAnsi="Palatino Linotype" w:cs="Times New Roman"/>
                <w:b/>
                <w:color w:val="000000" w:themeColor="text1"/>
              </w:rPr>
            </w:pPr>
            <w:r w:rsidRPr="00B52539">
              <w:rPr>
                <w:rFonts w:ascii="Palatino Linotype" w:hAnsi="Palatino Linotype" w:cs="Times New Roman"/>
                <w:b/>
                <w:color w:val="000000" w:themeColor="text1"/>
              </w:rPr>
              <w:t>Alexis Tapia Ramírez</w:t>
            </w:r>
          </w:p>
          <w:p w14:paraId="0C9ED161" w14:textId="77777777" w:rsidR="00260059" w:rsidRDefault="00260059" w:rsidP="00B52539">
            <w:pPr>
              <w:spacing w:line="360" w:lineRule="auto"/>
              <w:jc w:val="center"/>
              <w:rPr>
                <w:rFonts w:ascii="Palatino Linotype" w:hAnsi="Palatino Linotype" w:cs="Times New Roman"/>
                <w:color w:val="000000" w:themeColor="text1"/>
              </w:rPr>
            </w:pPr>
            <w:r w:rsidRPr="00B52539">
              <w:rPr>
                <w:rFonts w:ascii="Palatino Linotype" w:hAnsi="Palatino Linotype" w:cs="Times New Roman"/>
                <w:color w:val="000000" w:themeColor="text1"/>
              </w:rPr>
              <w:t>Secretario Técnico del Pleno</w:t>
            </w:r>
          </w:p>
          <w:p w14:paraId="281E95E4" w14:textId="17028282" w:rsidR="000A267A" w:rsidRPr="00B52539" w:rsidRDefault="000A267A" w:rsidP="00B5253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D2FED7" w14:textId="35AFE6B2" w:rsidR="00840559" w:rsidRPr="00B52539" w:rsidRDefault="00260059" w:rsidP="00B52539">
      <w:pPr>
        <w:spacing w:before="240" w:after="240" w:line="360" w:lineRule="auto"/>
        <w:jc w:val="both"/>
        <w:rPr>
          <w:rFonts w:ascii="Palatino Linotype" w:eastAsia="Calibri" w:hAnsi="Palatino Linotype" w:cs="Arial"/>
          <w:b/>
          <w:color w:val="000000" w:themeColor="text1"/>
        </w:rPr>
      </w:pPr>
      <w:r w:rsidRPr="00B52539">
        <w:rPr>
          <w:rFonts w:ascii="Palatino Linotype" w:eastAsia="Times New Roman" w:hAnsi="Palatino Linotype" w:cs="Arial"/>
          <w:color w:val="000000" w:themeColor="text1"/>
        </w:rPr>
        <w:t>Esta hoja</w:t>
      </w:r>
      <w:r w:rsidR="00AC24EE" w:rsidRPr="00B52539">
        <w:rPr>
          <w:rFonts w:ascii="Palatino Linotype" w:eastAsia="Times New Roman" w:hAnsi="Palatino Linotype" w:cs="Arial"/>
          <w:color w:val="000000" w:themeColor="text1"/>
        </w:rPr>
        <w:t xml:space="preserve"> </w:t>
      </w:r>
      <w:r w:rsidR="00AC24EE" w:rsidRPr="000A267A">
        <w:rPr>
          <w:rFonts w:ascii="Palatino Linotype" w:eastAsia="Times New Roman" w:hAnsi="Palatino Linotype" w:cs="Arial"/>
          <w:color w:val="000000" w:themeColor="text1"/>
        </w:rPr>
        <w:t>correspo</w:t>
      </w:r>
      <w:r w:rsidR="003E3259" w:rsidRPr="000A267A">
        <w:rPr>
          <w:rFonts w:ascii="Palatino Linotype" w:eastAsia="Times New Roman" w:hAnsi="Palatino Linotype" w:cs="Arial"/>
          <w:color w:val="000000" w:themeColor="text1"/>
        </w:rPr>
        <w:t>nde a la resolución de treinta (30</w:t>
      </w:r>
      <w:r w:rsidR="00A75C7E" w:rsidRPr="000A267A">
        <w:rPr>
          <w:rFonts w:ascii="Palatino Linotype" w:eastAsia="Times New Roman" w:hAnsi="Palatino Linotype" w:cs="Arial"/>
          <w:color w:val="000000" w:themeColor="text1"/>
        </w:rPr>
        <w:t>) de</w:t>
      </w:r>
      <w:r w:rsidR="003E3259" w:rsidRPr="000A267A">
        <w:rPr>
          <w:rFonts w:ascii="Palatino Linotype" w:eastAsia="Times New Roman" w:hAnsi="Palatino Linotype" w:cs="Arial"/>
          <w:color w:val="000000" w:themeColor="text1"/>
        </w:rPr>
        <w:t xml:space="preserve"> octubre</w:t>
      </w:r>
      <w:r w:rsidR="00994D80" w:rsidRPr="000A267A">
        <w:rPr>
          <w:rFonts w:ascii="Palatino Linotype" w:eastAsia="Times New Roman" w:hAnsi="Palatino Linotype" w:cs="Arial"/>
          <w:color w:val="000000" w:themeColor="text1"/>
        </w:rPr>
        <w:t xml:space="preserve"> </w:t>
      </w:r>
      <w:r w:rsidR="00470830" w:rsidRPr="000A267A">
        <w:rPr>
          <w:rFonts w:ascii="Palatino Linotype" w:eastAsia="Times New Roman" w:hAnsi="Palatino Linotype" w:cs="Arial"/>
          <w:color w:val="000000" w:themeColor="text1"/>
        </w:rPr>
        <w:t>de dos mil diecinueve</w:t>
      </w:r>
      <w:r w:rsidRPr="00B52539">
        <w:rPr>
          <w:rFonts w:ascii="Palatino Linotype" w:eastAsia="Times New Roman" w:hAnsi="Palatino Linotype" w:cs="Arial"/>
          <w:color w:val="000000" w:themeColor="text1"/>
        </w:rPr>
        <w:t xml:space="preserve">, emitida en el recurso de revisión </w:t>
      </w:r>
      <w:r w:rsidR="003E3259" w:rsidRPr="00B52539">
        <w:rPr>
          <w:rFonts w:ascii="Palatino Linotype" w:eastAsia="Times New Roman" w:hAnsi="Palatino Linotype" w:cs="Arial"/>
          <w:b/>
          <w:color w:val="000000" w:themeColor="text1"/>
        </w:rPr>
        <w:t>06913</w:t>
      </w:r>
      <w:r w:rsidR="00AC24EE" w:rsidRPr="00B52539">
        <w:rPr>
          <w:rFonts w:ascii="Palatino Linotype" w:eastAsia="Times New Roman" w:hAnsi="Palatino Linotype" w:cs="Arial"/>
          <w:b/>
          <w:color w:val="000000" w:themeColor="text1"/>
        </w:rPr>
        <w:t>/INFOEM/IP/RR/2019</w:t>
      </w:r>
      <w:r w:rsidRPr="00B52539">
        <w:rPr>
          <w:rFonts w:ascii="Palatino Linotype" w:eastAsia="Times New Roman" w:hAnsi="Palatino Linotype" w:cs="Arial"/>
          <w:b/>
          <w:color w:val="000000" w:themeColor="text1"/>
        </w:rPr>
        <w:t>.</w:t>
      </w:r>
      <w:bookmarkStart w:id="111" w:name="_GoBack"/>
      <w:bookmarkEnd w:id="111"/>
    </w:p>
    <w:sectPr w:rsidR="00840559" w:rsidRPr="00B52539" w:rsidSect="00B52539">
      <w:headerReference w:type="default" r:id="rId15"/>
      <w:footerReference w:type="default" r:id="rId16"/>
      <w:headerReference w:type="first" r:id="rId17"/>
      <w:footerReference w:type="first" r:id="rId1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CD468" w14:textId="77777777" w:rsidR="001A406C" w:rsidRDefault="001A406C" w:rsidP="00587366">
      <w:r>
        <w:separator/>
      </w:r>
    </w:p>
  </w:endnote>
  <w:endnote w:type="continuationSeparator" w:id="0">
    <w:p w14:paraId="6D9F3253" w14:textId="77777777" w:rsidR="001A406C" w:rsidRDefault="001A406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B52539" w:rsidRPr="00883450" w:rsidRDefault="00B525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9330D">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9330D">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14:paraId="6243EC1B" w14:textId="77777777" w:rsidR="00B52539" w:rsidRDefault="00B525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52539" w:rsidRPr="00883450" w:rsidRDefault="00B5253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9330D" w:rsidRPr="00D9330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9330D" w:rsidRPr="00D9330D">
      <w:rPr>
        <w:rFonts w:ascii="Palatino Linotype" w:hAnsi="Palatino Linotype"/>
        <w:noProof/>
        <w:sz w:val="22"/>
        <w:szCs w:val="22"/>
        <w:lang w:val="es-ES"/>
      </w:rPr>
      <w:t>68</w:t>
    </w:r>
    <w:r w:rsidRPr="00883450">
      <w:rPr>
        <w:rFonts w:ascii="Palatino Linotype" w:hAnsi="Palatino Linotype"/>
        <w:sz w:val="22"/>
        <w:szCs w:val="22"/>
      </w:rPr>
      <w:fldChar w:fldCharType="end"/>
    </w:r>
  </w:p>
  <w:p w14:paraId="5F5C4865" w14:textId="77777777" w:rsidR="00B52539" w:rsidRPr="00883450" w:rsidRDefault="00B5253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82985" w14:textId="77777777" w:rsidR="001A406C" w:rsidRDefault="001A406C" w:rsidP="00587366">
      <w:r>
        <w:separator/>
      </w:r>
    </w:p>
  </w:footnote>
  <w:footnote w:type="continuationSeparator" w:id="0">
    <w:p w14:paraId="2410ED8C" w14:textId="77777777" w:rsidR="001A406C" w:rsidRDefault="001A406C" w:rsidP="00587366">
      <w:r>
        <w:continuationSeparator/>
      </w:r>
    </w:p>
  </w:footnote>
  <w:footnote w:id="1">
    <w:p w14:paraId="75B43E5D" w14:textId="285BC643" w:rsidR="00B52539" w:rsidRDefault="00B52539">
      <w:pPr>
        <w:pStyle w:val="Textonotapie"/>
      </w:pPr>
      <w:r w:rsidRPr="005A2216">
        <w:rPr>
          <w:rStyle w:val="Refdenotaalpie"/>
          <w:sz w:val="12"/>
        </w:rPr>
        <w:footnoteRef/>
      </w:r>
      <w:r w:rsidRPr="005A2216">
        <w:rPr>
          <w:sz w:val="12"/>
        </w:rPr>
        <w:t xml:space="preserve"> </w:t>
      </w:r>
      <w:hyperlink r:id="rId1" w:history="1">
        <w:r w:rsidRPr="005A2216">
          <w:rPr>
            <w:rFonts w:eastAsiaTheme="minorEastAsia"/>
            <w:sz w:val="16"/>
            <w:szCs w:val="24"/>
            <w:u w:val="single"/>
            <w:lang w:val="es-ES_tradnl" w:eastAsia="es-ES"/>
          </w:rPr>
          <w:t>https://dle.rae.es/?id=beFBp8s</w:t>
        </w:r>
      </w:hyperlink>
    </w:p>
  </w:footnote>
  <w:footnote w:id="2">
    <w:p w14:paraId="2C78D591" w14:textId="77777777" w:rsidR="00B52539" w:rsidRPr="00FA14E5" w:rsidRDefault="00B52539" w:rsidP="007367D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Comisión Interamericana de Derechos Humanos. Relatoría Especial para la Libertad de Expresión. El derecho de acceso a la información pública en el marco jurídico interamericano. 2ª. Edición, OEA, 2012. Párr. 29.</w:t>
      </w:r>
    </w:p>
  </w:footnote>
  <w:footnote w:id="3">
    <w:p w14:paraId="32A5F6B7" w14:textId="77777777" w:rsidR="00B52539" w:rsidRPr="00FA14E5" w:rsidRDefault="00B52539" w:rsidP="007367D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Corte Interamericana de Derechos Humanos. Caso Claude Reyes y otros contra Chile. Sentencia de 19 de septiembre de 2006. </w:t>
      </w:r>
      <w:proofErr w:type="spellStart"/>
      <w:r w:rsidRPr="00FA14E5">
        <w:rPr>
          <w:rFonts w:ascii="Arial" w:hAnsi="Arial" w:cs="Arial"/>
        </w:rPr>
        <w:t>Párrfs</w:t>
      </w:r>
      <w:proofErr w:type="spellEnd"/>
      <w:r w:rsidRPr="00FA14E5">
        <w:rPr>
          <w:rFonts w:ascii="Arial" w:hAnsi="Arial" w:cs="Arial"/>
        </w:rPr>
        <w:t>. 116-139.</w:t>
      </w:r>
    </w:p>
  </w:footnote>
  <w:footnote w:id="4">
    <w:p w14:paraId="23F6988F" w14:textId="77777777" w:rsidR="00B52539" w:rsidRPr="00FA14E5" w:rsidRDefault="00B52539" w:rsidP="007367D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OPINIÓN PARTICULAR DEL COMISIONADO JOSÉ GUADALUPE LUNA HERNÁNDEZ EN EL RECURSO DE REVISIÓN 01750/INFOEM/IP/RR/2015 Y 01751/INFOEM/IP/RR/2015. Párr. 21.</w:t>
      </w:r>
    </w:p>
  </w:footnote>
  <w:footnote w:id="5">
    <w:p w14:paraId="464763C4" w14:textId="77777777" w:rsidR="00B52539" w:rsidRPr="00FA14E5" w:rsidRDefault="00B52539" w:rsidP="007367D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La demo…cit. </w:t>
      </w:r>
      <w:r w:rsidRPr="00FA14E5">
        <w:rPr>
          <w:rFonts w:ascii="Arial" w:hAnsi="Arial" w:cs="Arial"/>
        </w:rPr>
        <w:t>Pág. 62.</w:t>
      </w:r>
    </w:p>
  </w:footnote>
  <w:footnote w:id="6">
    <w:p w14:paraId="3BCB2A6C" w14:textId="77777777" w:rsidR="00B52539" w:rsidRPr="00FA14E5" w:rsidRDefault="00B52539" w:rsidP="007367D4">
      <w:pPr>
        <w:pStyle w:val="Textonotapie"/>
        <w:jc w:val="both"/>
        <w:rPr>
          <w:rFonts w:ascii="Arial" w:hAnsi="Arial" w:cs="Arial"/>
        </w:rPr>
      </w:pPr>
      <w:r w:rsidRPr="00FA14E5">
        <w:rPr>
          <w:rStyle w:val="Refdenotaalpie"/>
          <w:rFonts w:ascii="Arial" w:hAnsi="Arial" w:cs="Arial"/>
        </w:rPr>
        <w:footnoteRef/>
      </w:r>
      <w:r w:rsidRPr="00FA14E5">
        <w:rPr>
          <w:rFonts w:ascii="Arial" w:hAnsi="Arial" w:cs="Arial"/>
        </w:rPr>
        <w:t xml:space="preserve"> FERRAJOLI, Luigi. </w:t>
      </w:r>
      <w:r w:rsidRPr="00FA14E5">
        <w:rPr>
          <w:rFonts w:ascii="Arial" w:hAnsi="Arial" w:cs="Arial"/>
          <w:i/>
        </w:rPr>
        <w:t xml:space="preserve">Pode… cit. </w:t>
      </w:r>
      <w:r w:rsidRPr="00FA14E5">
        <w:rPr>
          <w:rFonts w:ascii="Arial" w:hAnsi="Arial" w:cs="Arial"/>
        </w:rPr>
        <w:t>Pág. 40.</w:t>
      </w:r>
    </w:p>
  </w:footnote>
  <w:footnote w:id="7">
    <w:p w14:paraId="410C2C9D" w14:textId="77777777" w:rsidR="00B52539" w:rsidRPr="00034B44" w:rsidRDefault="00B52539"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B52539" w:rsidRPr="00034B44" w:rsidRDefault="00B52539"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14:paraId="3E5CC9D1" w14:textId="77777777" w:rsidR="00B52539" w:rsidRPr="00034B44" w:rsidRDefault="00B52539"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08B73963" w14:textId="77777777" w:rsidR="00B52539" w:rsidRPr="00034B44" w:rsidRDefault="00B52539"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B52539" w:rsidRPr="00034B44" w:rsidRDefault="00B52539"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B52539" w:rsidRPr="00034B44" w:rsidRDefault="00B52539"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14:paraId="7CAE56BE" w14:textId="77777777" w:rsidR="00B52539" w:rsidRPr="00034B44" w:rsidRDefault="00B52539"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14:paraId="4742BA26" w14:textId="77777777" w:rsidR="00B52539" w:rsidRPr="00034B44" w:rsidRDefault="00B52539"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B52539" w:rsidRPr="00034B44" w:rsidRDefault="00B52539"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B52539" w:rsidRPr="00034B44" w:rsidRDefault="00B52539"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B52539" w:rsidRDefault="00B52539">
    <w:pPr>
      <w:pStyle w:val="Encabezado"/>
    </w:pPr>
    <w:r>
      <w:tab/>
    </w:r>
    <w:r>
      <w:tab/>
    </w:r>
  </w:p>
  <w:p w14:paraId="64F5F23E" w14:textId="390690E5" w:rsidR="00B52539" w:rsidRDefault="00B52539">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52539" w:rsidRPr="00E1705A" w14:paraId="07F2896E" w14:textId="77777777" w:rsidTr="0095485F">
      <w:trPr>
        <w:trHeight w:val="138"/>
      </w:trPr>
      <w:tc>
        <w:tcPr>
          <w:tcW w:w="2552" w:type="dxa"/>
          <w:vAlign w:val="center"/>
        </w:tcPr>
        <w:p w14:paraId="4A5B1974" w14:textId="77777777" w:rsidR="00B52539" w:rsidRPr="00E1705A" w:rsidRDefault="00B52539"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1BD185C1" w:rsidR="00B52539" w:rsidRPr="00E1705A" w:rsidRDefault="00B52539" w:rsidP="009573B2">
          <w:pPr>
            <w:pStyle w:val="Encabezado"/>
            <w:rPr>
              <w:rFonts w:ascii="Palatino Linotype" w:hAnsi="Palatino Linotype"/>
              <w:b/>
              <w:sz w:val="22"/>
              <w:szCs w:val="22"/>
            </w:rPr>
          </w:pPr>
          <w:r>
            <w:rPr>
              <w:rFonts w:ascii="Palatino Linotype" w:hAnsi="Palatino Linotype" w:cs="Arial"/>
              <w:b/>
              <w:bCs/>
              <w:sz w:val="22"/>
              <w:szCs w:val="22"/>
              <w:lang w:eastAsia="es-MX"/>
            </w:rPr>
            <w:t>06913/INFOEM/IP/RR/2019</w:t>
          </w:r>
        </w:p>
      </w:tc>
    </w:tr>
    <w:tr w:rsidR="00B52539" w:rsidRPr="00E1705A" w14:paraId="095EB01B" w14:textId="77777777" w:rsidTr="0095485F">
      <w:trPr>
        <w:trHeight w:val="321"/>
      </w:trPr>
      <w:tc>
        <w:tcPr>
          <w:tcW w:w="2552" w:type="dxa"/>
          <w:vAlign w:val="center"/>
        </w:tcPr>
        <w:p w14:paraId="6E000A51" w14:textId="4DA3E277" w:rsidR="00B52539" w:rsidRPr="00E1705A" w:rsidRDefault="00B52539"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46C0C30" w:rsidR="00B52539" w:rsidRPr="00E1705A" w:rsidRDefault="00B52539" w:rsidP="001149E4">
          <w:pPr>
            <w:pStyle w:val="Encabezado"/>
            <w:rPr>
              <w:rFonts w:ascii="Palatino Linotype" w:hAnsi="Palatino Linotype"/>
              <w:b/>
              <w:sz w:val="22"/>
              <w:szCs w:val="22"/>
            </w:rPr>
          </w:pPr>
          <w:r>
            <w:rPr>
              <w:rFonts w:ascii="Palatino Linotype" w:hAnsi="Palatino Linotype"/>
              <w:b/>
              <w:sz w:val="22"/>
              <w:szCs w:val="22"/>
            </w:rPr>
            <w:t>Ayuntamiento de San Antonio la Isla</w:t>
          </w:r>
        </w:p>
      </w:tc>
    </w:tr>
    <w:tr w:rsidR="00B52539" w:rsidRPr="00E1705A" w14:paraId="14F3CE0D" w14:textId="77777777" w:rsidTr="0095485F">
      <w:trPr>
        <w:trHeight w:val="321"/>
      </w:trPr>
      <w:tc>
        <w:tcPr>
          <w:tcW w:w="2552" w:type="dxa"/>
          <w:vAlign w:val="center"/>
        </w:tcPr>
        <w:p w14:paraId="12248485" w14:textId="2D643AEB" w:rsidR="00B52539" w:rsidRPr="00E1705A" w:rsidRDefault="00B52539"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B52539" w:rsidRPr="00E1705A" w:rsidRDefault="00B52539"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B52539" w:rsidRDefault="00B52539"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52539" w:rsidRDefault="00B52539"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B52539" w:rsidRPr="00182113" w14:paraId="665387B4" w14:textId="77777777" w:rsidTr="0095485F">
      <w:trPr>
        <w:trHeight w:val="138"/>
      </w:trPr>
      <w:tc>
        <w:tcPr>
          <w:tcW w:w="2551" w:type="dxa"/>
          <w:vAlign w:val="center"/>
        </w:tcPr>
        <w:p w14:paraId="01509DD6" w14:textId="77777777" w:rsidR="00B52539" w:rsidRPr="005B118B" w:rsidRDefault="00B52539"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0897BCFD" w:rsidR="00B52539" w:rsidRPr="005B118B" w:rsidRDefault="00B52539" w:rsidP="00CC360E">
          <w:pPr>
            <w:pStyle w:val="Encabezado"/>
            <w:rPr>
              <w:rFonts w:ascii="Palatino Linotype" w:hAnsi="Palatino Linotype"/>
              <w:b/>
              <w:sz w:val="22"/>
              <w:szCs w:val="22"/>
            </w:rPr>
          </w:pPr>
          <w:r>
            <w:rPr>
              <w:rFonts w:ascii="Palatino Linotype" w:hAnsi="Palatino Linotype" w:cs="Arial"/>
              <w:b/>
              <w:bCs/>
              <w:sz w:val="22"/>
              <w:szCs w:val="22"/>
              <w:lang w:eastAsia="es-MX"/>
            </w:rPr>
            <w:t>06913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B52539" w:rsidRPr="00182113" w14:paraId="78C9F2F4" w14:textId="77777777" w:rsidTr="0095485F">
      <w:trPr>
        <w:trHeight w:val="227"/>
      </w:trPr>
      <w:tc>
        <w:tcPr>
          <w:tcW w:w="2551" w:type="dxa"/>
          <w:vAlign w:val="center"/>
        </w:tcPr>
        <w:p w14:paraId="2D89FED3" w14:textId="77777777" w:rsidR="00B52539" w:rsidRPr="005B118B" w:rsidRDefault="00B52539"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3222E761" w:rsidR="00B52539" w:rsidRPr="005B118B" w:rsidRDefault="000663B7" w:rsidP="00920A0E">
          <w:pPr>
            <w:pStyle w:val="Encabezado"/>
            <w:rPr>
              <w:rFonts w:ascii="Palatino Linotype" w:hAnsi="Palatino Linotype"/>
              <w:b/>
              <w:sz w:val="22"/>
              <w:szCs w:val="22"/>
            </w:rPr>
          </w:pPr>
          <w:r w:rsidRPr="000663B7">
            <w:rPr>
              <w:rFonts w:ascii="Palatino Linotype" w:hAnsi="Palatino Linotype"/>
              <w:b/>
              <w:sz w:val="22"/>
              <w:szCs w:val="22"/>
              <w:highlight w:val="black"/>
            </w:rPr>
            <w:t>-------------------------------</w:t>
          </w:r>
        </w:p>
      </w:tc>
    </w:tr>
    <w:tr w:rsidR="00B52539" w:rsidRPr="00182113" w14:paraId="1A862673" w14:textId="77777777" w:rsidTr="0095485F">
      <w:trPr>
        <w:trHeight w:val="232"/>
      </w:trPr>
      <w:tc>
        <w:tcPr>
          <w:tcW w:w="2551" w:type="dxa"/>
          <w:vAlign w:val="center"/>
        </w:tcPr>
        <w:p w14:paraId="767A6F60" w14:textId="77777777" w:rsidR="00B52539" w:rsidRPr="005B118B" w:rsidRDefault="00B52539"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335F169F" w:rsidR="00B52539" w:rsidRPr="005B118B" w:rsidRDefault="00B52539" w:rsidP="00FB1F4A">
          <w:pPr>
            <w:pStyle w:val="Encabezado"/>
            <w:rPr>
              <w:rFonts w:ascii="Palatino Linotype" w:hAnsi="Palatino Linotype"/>
              <w:b/>
              <w:sz w:val="22"/>
              <w:szCs w:val="22"/>
            </w:rPr>
          </w:pPr>
          <w:r>
            <w:rPr>
              <w:rFonts w:ascii="Palatino Linotype" w:hAnsi="Palatino Linotype"/>
              <w:b/>
              <w:sz w:val="22"/>
              <w:szCs w:val="22"/>
            </w:rPr>
            <w:t>Ayuntamiento de San Antonio la Isla</w:t>
          </w:r>
        </w:p>
      </w:tc>
    </w:tr>
    <w:tr w:rsidR="00B52539" w:rsidRPr="00182113" w14:paraId="4416531B" w14:textId="77777777" w:rsidTr="0095485F">
      <w:trPr>
        <w:trHeight w:val="320"/>
      </w:trPr>
      <w:tc>
        <w:tcPr>
          <w:tcW w:w="2551" w:type="dxa"/>
          <w:vAlign w:val="center"/>
        </w:tcPr>
        <w:p w14:paraId="277DD3E2" w14:textId="77777777" w:rsidR="00B52539" w:rsidRPr="005B118B" w:rsidRDefault="00B52539"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B52539" w:rsidRPr="005B118B" w:rsidRDefault="00B52539"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B52539" w:rsidRDefault="00B525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8F54F38"/>
    <w:multiLevelType w:val="hybridMultilevel"/>
    <w:tmpl w:val="B51C751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7">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583504"/>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C9C3830"/>
    <w:multiLevelType w:val="hybridMultilevel"/>
    <w:tmpl w:val="A0DE029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8">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2">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53C7984"/>
    <w:multiLevelType w:val="hybridMultilevel"/>
    <w:tmpl w:val="3B9C52C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25">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6FA26D2B"/>
    <w:multiLevelType w:val="hybridMultilevel"/>
    <w:tmpl w:val="C3B0C6B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260B69"/>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F3905AE"/>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29"/>
  </w:num>
  <w:num w:numId="3">
    <w:abstractNumId w:val="21"/>
  </w:num>
  <w:num w:numId="4">
    <w:abstractNumId w:val="4"/>
  </w:num>
  <w:num w:numId="5">
    <w:abstractNumId w:val="30"/>
  </w:num>
  <w:num w:numId="6">
    <w:abstractNumId w:val="16"/>
  </w:num>
  <w:num w:numId="7">
    <w:abstractNumId w:val="17"/>
  </w:num>
  <w:num w:numId="8">
    <w:abstractNumId w:val="14"/>
  </w:num>
  <w:num w:numId="9">
    <w:abstractNumId w:val="12"/>
  </w:num>
  <w:num w:numId="10">
    <w:abstractNumId w:val="27"/>
  </w:num>
  <w:num w:numId="11">
    <w:abstractNumId w:val="25"/>
  </w:num>
  <w:num w:numId="12">
    <w:abstractNumId w:val="26"/>
  </w:num>
  <w:num w:numId="13">
    <w:abstractNumId w:val="22"/>
  </w:num>
  <w:num w:numId="14">
    <w:abstractNumId w:val="38"/>
  </w:num>
  <w:num w:numId="15">
    <w:abstractNumId w:val="28"/>
  </w:num>
  <w:num w:numId="16">
    <w:abstractNumId w:val="33"/>
  </w:num>
  <w:num w:numId="17">
    <w:abstractNumId w:val="6"/>
  </w:num>
  <w:num w:numId="18">
    <w:abstractNumId w:val="34"/>
  </w:num>
  <w:num w:numId="19">
    <w:abstractNumId w:val="3"/>
  </w:num>
  <w:num w:numId="20">
    <w:abstractNumId w:val="13"/>
  </w:num>
  <w:num w:numId="21">
    <w:abstractNumId w:val="20"/>
  </w:num>
  <w:num w:numId="22">
    <w:abstractNumId w:val="18"/>
  </w:num>
  <w:num w:numId="23">
    <w:abstractNumId w:val="35"/>
  </w:num>
  <w:num w:numId="24">
    <w:abstractNumId w:val="32"/>
  </w:num>
  <w:num w:numId="25">
    <w:abstractNumId w:val="23"/>
  </w:num>
  <w:num w:numId="26">
    <w:abstractNumId w:val="2"/>
  </w:num>
  <w:num w:numId="27">
    <w:abstractNumId w:val="0"/>
  </w:num>
  <w:num w:numId="28">
    <w:abstractNumId w:val="10"/>
  </w:num>
  <w:num w:numId="29">
    <w:abstractNumId w:val="19"/>
  </w:num>
  <w:num w:numId="30">
    <w:abstractNumId w:val="15"/>
  </w:num>
  <w:num w:numId="31">
    <w:abstractNumId w:val="24"/>
  </w:num>
  <w:num w:numId="32">
    <w:abstractNumId w:val="5"/>
  </w:num>
  <w:num w:numId="33">
    <w:abstractNumId w:val="1"/>
  </w:num>
  <w:num w:numId="34">
    <w:abstractNumId w:val="7"/>
  </w:num>
  <w:num w:numId="35">
    <w:abstractNumId w:val="11"/>
  </w:num>
  <w:num w:numId="36">
    <w:abstractNumId w:val="31"/>
  </w:num>
  <w:num w:numId="37">
    <w:abstractNumId w:val="36"/>
  </w:num>
  <w:num w:numId="38">
    <w:abstractNumId w:val="8"/>
  </w:num>
  <w:num w:numId="39">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360F"/>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4A"/>
    <w:rsid w:val="000660E0"/>
    <w:rsid w:val="000663B7"/>
    <w:rsid w:val="000702DD"/>
    <w:rsid w:val="00071046"/>
    <w:rsid w:val="00071E0B"/>
    <w:rsid w:val="00073BB0"/>
    <w:rsid w:val="00077450"/>
    <w:rsid w:val="0007788B"/>
    <w:rsid w:val="000800AC"/>
    <w:rsid w:val="00082B6D"/>
    <w:rsid w:val="00082F9E"/>
    <w:rsid w:val="00083944"/>
    <w:rsid w:val="0008542A"/>
    <w:rsid w:val="0009065C"/>
    <w:rsid w:val="00090A45"/>
    <w:rsid w:val="00093278"/>
    <w:rsid w:val="0009482B"/>
    <w:rsid w:val="00096045"/>
    <w:rsid w:val="000A0262"/>
    <w:rsid w:val="000A267A"/>
    <w:rsid w:val="000A2F40"/>
    <w:rsid w:val="000A357C"/>
    <w:rsid w:val="000A487A"/>
    <w:rsid w:val="000A5750"/>
    <w:rsid w:val="000A77ED"/>
    <w:rsid w:val="000B146E"/>
    <w:rsid w:val="000B1620"/>
    <w:rsid w:val="000B301D"/>
    <w:rsid w:val="000B3FFB"/>
    <w:rsid w:val="000B5050"/>
    <w:rsid w:val="000B54DF"/>
    <w:rsid w:val="000B5D79"/>
    <w:rsid w:val="000C0EE2"/>
    <w:rsid w:val="000C10B9"/>
    <w:rsid w:val="000C2BB9"/>
    <w:rsid w:val="000C4503"/>
    <w:rsid w:val="000C4A8E"/>
    <w:rsid w:val="000C5889"/>
    <w:rsid w:val="000C5A04"/>
    <w:rsid w:val="000D0BA7"/>
    <w:rsid w:val="000D45CD"/>
    <w:rsid w:val="000D5C91"/>
    <w:rsid w:val="000D5CD5"/>
    <w:rsid w:val="000D63C5"/>
    <w:rsid w:val="000D6E20"/>
    <w:rsid w:val="000E1E25"/>
    <w:rsid w:val="000E2091"/>
    <w:rsid w:val="000E32EF"/>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3ED7"/>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3FB"/>
    <w:rsid w:val="00146F00"/>
    <w:rsid w:val="00147864"/>
    <w:rsid w:val="00151919"/>
    <w:rsid w:val="00152A0E"/>
    <w:rsid w:val="0015466E"/>
    <w:rsid w:val="00155908"/>
    <w:rsid w:val="00156030"/>
    <w:rsid w:val="0015793E"/>
    <w:rsid w:val="00163093"/>
    <w:rsid w:val="001648EE"/>
    <w:rsid w:val="00164B65"/>
    <w:rsid w:val="00166794"/>
    <w:rsid w:val="001703B9"/>
    <w:rsid w:val="0017229A"/>
    <w:rsid w:val="00175A64"/>
    <w:rsid w:val="001775DF"/>
    <w:rsid w:val="00180865"/>
    <w:rsid w:val="00181280"/>
    <w:rsid w:val="00182D35"/>
    <w:rsid w:val="00187C44"/>
    <w:rsid w:val="00187D0F"/>
    <w:rsid w:val="0019030C"/>
    <w:rsid w:val="001912C3"/>
    <w:rsid w:val="001917EA"/>
    <w:rsid w:val="0019244D"/>
    <w:rsid w:val="001937D1"/>
    <w:rsid w:val="00193FAE"/>
    <w:rsid w:val="001940AA"/>
    <w:rsid w:val="00194F46"/>
    <w:rsid w:val="00195D18"/>
    <w:rsid w:val="001A0AA8"/>
    <w:rsid w:val="001A138D"/>
    <w:rsid w:val="001A36AE"/>
    <w:rsid w:val="001A406C"/>
    <w:rsid w:val="001A40F5"/>
    <w:rsid w:val="001A5D42"/>
    <w:rsid w:val="001B1C54"/>
    <w:rsid w:val="001B52CA"/>
    <w:rsid w:val="001B53A0"/>
    <w:rsid w:val="001B588A"/>
    <w:rsid w:val="001B5F70"/>
    <w:rsid w:val="001B63F4"/>
    <w:rsid w:val="001B641A"/>
    <w:rsid w:val="001C0483"/>
    <w:rsid w:val="001C0729"/>
    <w:rsid w:val="001C09FE"/>
    <w:rsid w:val="001C13B1"/>
    <w:rsid w:val="001C1C2A"/>
    <w:rsid w:val="001C312C"/>
    <w:rsid w:val="001C4C80"/>
    <w:rsid w:val="001C5037"/>
    <w:rsid w:val="001C67B0"/>
    <w:rsid w:val="001C6FB4"/>
    <w:rsid w:val="001C79FA"/>
    <w:rsid w:val="001D4579"/>
    <w:rsid w:val="001D5ECE"/>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3C0"/>
    <w:rsid w:val="00215985"/>
    <w:rsid w:val="00216134"/>
    <w:rsid w:val="002172AF"/>
    <w:rsid w:val="002179AC"/>
    <w:rsid w:val="002209C1"/>
    <w:rsid w:val="002210A4"/>
    <w:rsid w:val="002217BA"/>
    <w:rsid w:val="002242F7"/>
    <w:rsid w:val="00225D7F"/>
    <w:rsid w:val="002263B9"/>
    <w:rsid w:val="002345FF"/>
    <w:rsid w:val="0023544C"/>
    <w:rsid w:val="0023701C"/>
    <w:rsid w:val="0024215F"/>
    <w:rsid w:val="00242B6E"/>
    <w:rsid w:val="0024481A"/>
    <w:rsid w:val="00245246"/>
    <w:rsid w:val="00246ABA"/>
    <w:rsid w:val="002519B8"/>
    <w:rsid w:val="00254C58"/>
    <w:rsid w:val="00255AFC"/>
    <w:rsid w:val="00256EB1"/>
    <w:rsid w:val="00260059"/>
    <w:rsid w:val="00261001"/>
    <w:rsid w:val="002640EA"/>
    <w:rsid w:val="00264D91"/>
    <w:rsid w:val="002650BB"/>
    <w:rsid w:val="00265433"/>
    <w:rsid w:val="002665BD"/>
    <w:rsid w:val="00267805"/>
    <w:rsid w:val="00272101"/>
    <w:rsid w:val="002723A7"/>
    <w:rsid w:val="00272DDF"/>
    <w:rsid w:val="0027343F"/>
    <w:rsid w:val="00273786"/>
    <w:rsid w:val="0027430D"/>
    <w:rsid w:val="002750D7"/>
    <w:rsid w:val="00276F80"/>
    <w:rsid w:val="00277410"/>
    <w:rsid w:val="00280ACC"/>
    <w:rsid w:val="00281586"/>
    <w:rsid w:val="002836F5"/>
    <w:rsid w:val="0028402F"/>
    <w:rsid w:val="00284D62"/>
    <w:rsid w:val="00286DCE"/>
    <w:rsid w:val="002871DB"/>
    <w:rsid w:val="0029063F"/>
    <w:rsid w:val="0029064D"/>
    <w:rsid w:val="002924F3"/>
    <w:rsid w:val="00295016"/>
    <w:rsid w:val="002964D0"/>
    <w:rsid w:val="002A0DB0"/>
    <w:rsid w:val="002A1959"/>
    <w:rsid w:val="002A5E20"/>
    <w:rsid w:val="002A6696"/>
    <w:rsid w:val="002A6900"/>
    <w:rsid w:val="002B085C"/>
    <w:rsid w:val="002B2A2E"/>
    <w:rsid w:val="002B3575"/>
    <w:rsid w:val="002C0800"/>
    <w:rsid w:val="002C3D6F"/>
    <w:rsid w:val="002C47ED"/>
    <w:rsid w:val="002C580C"/>
    <w:rsid w:val="002C7064"/>
    <w:rsid w:val="002C7268"/>
    <w:rsid w:val="002D0B00"/>
    <w:rsid w:val="002D19C1"/>
    <w:rsid w:val="002D1A38"/>
    <w:rsid w:val="002D373C"/>
    <w:rsid w:val="002D3E3F"/>
    <w:rsid w:val="002D4C09"/>
    <w:rsid w:val="002D7B77"/>
    <w:rsid w:val="002E0F2E"/>
    <w:rsid w:val="002E198E"/>
    <w:rsid w:val="002E1FDF"/>
    <w:rsid w:val="002E2860"/>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5E82"/>
    <w:rsid w:val="003261C4"/>
    <w:rsid w:val="003279B0"/>
    <w:rsid w:val="003308A3"/>
    <w:rsid w:val="0033140D"/>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5778F"/>
    <w:rsid w:val="0036073F"/>
    <w:rsid w:val="003646B1"/>
    <w:rsid w:val="00365ABF"/>
    <w:rsid w:val="0036610C"/>
    <w:rsid w:val="0037183E"/>
    <w:rsid w:val="003721B2"/>
    <w:rsid w:val="00376390"/>
    <w:rsid w:val="00376637"/>
    <w:rsid w:val="00376A81"/>
    <w:rsid w:val="003775AD"/>
    <w:rsid w:val="00380151"/>
    <w:rsid w:val="0038031D"/>
    <w:rsid w:val="00381879"/>
    <w:rsid w:val="003854DE"/>
    <w:rsid w:val="00386B04"/>
    <w:rsid w:val="00386EC7"/>
    <w:rsid w:val="00387DC9"/>
    <w:rsid w:val="00392426"/>
    <w:rsid w:val="00393B71"/>
    <w:rsid w:val="003A2CC3"/>
    <w:rsid w:val="003A39ED"/>
    <w:rsid w:val="003A3A8E"/>
    <w:rsid w:val="003A44DA"/>
    <w:rsid w:val="003A6A5A"/>
    <w:rsid w:val="003A6BAD"/>
    <w:rsid w:val="003B08F2"/>
    <w:rsid w:val="003B55AD"/>
    <w:rsid w:val="003B5DA2"/>
    <w:rsid w:val="003B67FD"/>
    <w:rsid w:val="003B6F7B"/>
    <w:rsid w:val="003B7F49"/>
    <w:rsid w:val="003C3DCD"/>
    <w:rsid w:val="003C5056"/>
    <w:rsid w:val="003C7282"/>
    <w:rsid w:val="003D3371"/>
    <w:rsid w:val="003D46D0"/>
    <w:rsid w:val="003D4A6F"/>
    <w:rsid w:val="003E2043"/>
    <w:rsid w:val="003E3259"/>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AD1"/>
    <w:rsid w:val="0041697B"/>
    <w:rsid w:val="00416CD2"/>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50B2"/>
    <w:rsid w:val="00496359"/>
    <w:rsid w:val="004972B8"/>
    <w:rsid w:val="0049774F"/>
    <w:rsid w:val="0049780F"/>
    <w:rsid w:val="004A0992"/>
    <w:rsid w:val="004A2BF5"/>
    <w:rsid w:val="004A3F7D"/>
    <w:rsid w:val="004A43EF"/>
    <w:rsid w:val="004A469E"/>
    <w:rsid w:val="004A4881"/>
    <w:rsid w:val="004A5401"/>
    <w:rsid w:val="004A5464"/>
    <w:rsid w:val="004A5F59"/>
    <w:rsid w:val="004A6BCE"/>
    <w:rsid w:val="004B1405"/>
    <w:rsid w:val="004B293C"/>
    <w:rsid w:val="004B2FF6"/>
    <w:rsid w:val="004B408C"/>
    <w:rsid w:val="004B45D3"/>
    <w:rsid w:val="004B49EB"/>
    <w:rsid w:val="004B4DD8"/>
    <w:rsid w:val="004C037C"/>
    <w:rsid w:val="004C128A"/>
    <w:rsid w:val="004C29E4"/>
    <w:rsid w:val="004C3F98"/>
    <w:rsid w:val="004C3FD4"/>
    <w:rsid w:val="004C6609"/>
    <w:rsid w:val="004C6E5A"/>
    <w:rsid w:val="004D04CB"/>
    <w:rsid w:val="004D257A"/>
    <w:rsid w:val="004D2B48"/>
    <w:rsid w:val="004D78A7"/>
    <w:rsid w:val="004D7E02"/>
    <w:rsid w:val="004E1AAF"/>
    <w:rsid w:val="004E34F7"/>
    <w:rsid w:val="004E5180"/>
    <w:rsid w:val="004F028B"/>
    <w:rsid w:val="004F180C"/>
    <w:rsid w:val="004F41BB"/>
    <w:rsid w:val="004F44C7"/>
    <w:rsid w:val="004F489F"/>
    <w:rsid w:val="004F5B46"/>
    <w:rsid w:val="004F766F"/>
    <w:rsid w:val="004F7944"/>
    <w:rsid w:val="00500A13"/>
    <w:rsid w:val="00505F4F"/>
    <w:rsid w:val="005069B2"/>
    <w:rsid w:val="00511BA7"/>
    <w:rsid w:val="0051249E"/>
    <w:rsid w:val="00512B6F"/>
    <w:rsid w:val="00512F22"/>
    <w:rsid w:val="00513AD3"/>
    <w:rsid w:val="00513D18"/>
    <w:rsid w:val="00514215"/>
    <w:rsid w:val="00514F1F"/>
    <w:rsid w:val="00515BA2"/>
    <w:rsid w:val="005167B1"/>
    <w:rsid w:val="00516F8D"/>
    <w:rsid w:val="005172B3"/>
    <w:rsid w:val="00517339"/>
    <w:rsid w:val="005174E9"/>
    <w:rsid w:val="00517B91"/>
    <w:rsid w:val="005215EE"/>
    <w:rsid w:val="00524590"/>
    <w:rsid w:val="00524767"/>
    <w:rsid w:val="00526F27"/>
    <w:rsid w:val="005308AB"/>
    <w:rsid w:val="00530A13"/>
    <w:rsid w:val="00531946"/>
    <w:rsid w:val="00535E71"/>
    <w:rsid w:val="005404DE"/>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216"/>
    <w:rsid w:val="005A2A65"/>
    <w:rsid w:val="005A2E0F"/>
    <w:rsid w:val="005A3513"/>
    <w:rsid w:val="005A3BD7"/>
    <w:rsid w:val="005A459B"/>
    <w:rsid w:val="005A5003"/>
    <w:rsid w:val="005A7BBD"/>
    <w:rsid w:val="005B118B"/>
    <w:rsid w:val="005B15EB"/>
    <w:rsid w:val="005B34CA"/>
    <w:rsid w:val="005B6696"/>
    <w:rsid w:val="005B7C5D"/>
    <w:rsid w:val="005C1A74"/>
    <w:rsid w:val="005C3294"/>
    <w:rsid w:val="005C3EA6"/>
    <w:rsid w:val="005C459D"/>
    <w:rsid w:val="005C6A1B"/>
    <w:rsid w:val="005C6F55"/>
    <w:rsid w:val="005C7E0D"/>
    <w:rsid w:val="005D1341"/>
    <w:rsid w:val="005D27DD"/>
    <w:rsid w:val="005D28D1"/>
    <w:rsid w:val="005D3493"/>
    <w:rsid w:val="005D7288"/>
    <w:rsid w:val="005E0ECF"/>
    <w:rsid w:val="005E52F5"/>
    <w:rsid w:val="005E5E9B"/>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3D38"/>
    <w:rsid w:val="006D52D1"/>
    <w:rsid w:val="006E1056"/>
    <w:rsid w:val="006E297B"/>
    <w:rsid w:val="006E32BA"/>
    <w:rsid w:val="006E5ECE"/>
    <w:rsid w:val="006E67F0"/>
    <w:rsid w:val="006F0179"/>
    <w:rsid w:val="006F2C12"/>
    <w:rsid w:val="006F2C6A"/>
    <w:rsid w:val="006F2ED6"/>
    <w:rsid w:val="006F2F92"/>
    <w:rsid w:val="006F619D"/>
    <w:rsid w:val="006F66D1"/>
    <w:rsid w:val="006F6C5D"/>
    <w:rsid w:val="006F7CA6"/>
    <w:rsid w:val="00700EAB"/>
    <w:rsid w:val="00702E2D"/>
    <w:rsid w:val="00703374"/>
    <w:rsid w:val="00703672"/>
    <w:rsid w:val="00703A62"/>
    <w:rsid w:val="00703D40"/>
    <w:rsid w:val="00704381"/>
    <w:rsid w:val="00704712"/>
    <w:rsid w:val="00707096"/>
    <w:rsid w:val="007108D6"/>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7D4"/>
    <w:rsid w:val="00736D70"/>
    <w:rsid w:val="007408CD"/>
    <w:rsid w:val="00742974"/>
    <w:rsid w:val="007439C6"/>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3650"/>
    <w:rsid w:val="0078425E"/>
    <w:rsid w:val="00786A90"/>
    <w:rsid w:val="007911DC"/>
    <w:rsid w:val="007914E4"/>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0E0A"/>
    <w:rsid w:val="007D151A"/>
    <w:rsid w:val="007D25F5"/>
    <w:rsid w:val="007D6C08"/>
    <w:rsid w:val="007D703F"/>
    <w:rsid w:val="007D709E"/>
    <w:rsid w:val="007D7EF3"/>
    <w:rsid w:val="007E0FF3"/>
    <w:rsid w:val="007E30E1"/>
    <w:rsid w:val="007E417F"/>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2291"/>
    <w:rsid w:val="00812E2C"/>
    <w:rsid w:val="008167F5"/>
    <w:rsid w:val="00820091"/>
    <w:rsid w:val="008200A3"/>
    <w:rsid w:val="008257FE"/>
    <w:rsid w:val="00825AE5"/>
    <w:rsid w:val="00826660"/>
    <w:rsid w:val="0083026A"/>
    <w:rsid w:val="0083163C"/>
    <w:rsid w:val="00833002"/>
    <w:rsid w:val="008370E5"/>
    <w:rsid w:val="008400CC"/>
    <w:rsid w:val="00840559"/>
    <w:rsid w:val="0084187A"/>
    <w:rsid w:val="00843588"/>
    <w:rsid w:val="00846EB8"/>
    <w:rsid w:val="008473FA"/>
    <w:rsid w:val="00847523"/>
    <w:rsid w:val="00847700"/>
    <w:rsid w:val="008515F8"/>
    <w:rsid w:val="008519DF"/>
    <w:rsid w:val="008523BA"/>
    <w:rsid w:val="00853002"/>
    <w:rsid w:val="00854EBA"/>
    <w:rsid w:val="008560F4"/>
    <w:rsid w:val="0086244C"/>
    <w:rsid w:val="00864611"/>
    <w:rsid w:val="00864E61"/>
    <w:rsid w:val="00871218"/>
    <w:rsid w:val="00872EE9"/>
    <w:rsid w:val="00874488"/>
    <w:rsid w:val="00874D59"/>
    <w:rsid w:val="0087515C"/>
    <w:rsid w:val="00875167"/>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6BD"/>
    <w:rsid w:val="008A6CFC"/>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07C6"/>
    <w:rsid w:val="008D200A"/>
    <w:rsid w:val="008D221F"/>
    <w:rsid w:val="008D30E8"/>
    <w:rsid w:val="008D3D20"/>
    <w:rsid w:val="008D4C56"/>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20A0E"/>
    <w:rsid w:val="00924803"/>
    <w:rsid w:val="00930A12"/>
    <w:rsid w:val="009316E9"/>
    <w:rsid w:val="00931874"/>
    <w:rsid w:val="0093243C"/>
    <w:rsid w:val="00935384"/>
    <w:rsid w:val="00940E57"/>
    <w:rsid w:val="00941409"/>
    <w:rsid w:val="00942DB3"/>
    <w:rsid w:val="0094362A"/>
    <w:rsid w:val="00945309"/>
    <w:rsid w:val="00951D15"/>
    <w:rsid w:val="00953E8D"/>
    <w:rsid w:val="0095485F"/>
    <w:rsid w:val="0095513F"/>
    <w:rsid w:val="00955339"/>
    <w:rsid w:val="009563A5"/>
    <w:rsid w:val="009573B2"/>
    <w:rsid w:val="009606E6"/>
    <w:rsid w:val="00961653"/>
    <w:rsid w:val="00962F40"/>
    <w:rsid w:val="0096319D"/>
    <w:rsid w:val="00965C4A"/>
    <w:rsid w:val="009703CF"/>
    <w:rsid w:val="00970F42"/>
    <w:rsid w:val="00972668"/>
    <w:rsid w:val="009727B4"/>
    <w:rsid w:val="0097281C"/>
    <w:rsid w:val="00975145"/>
    <w:rsid w:val="009756E9"/>
    <w:rsid w:val="00975C87"/>
    <w:rsid w:val="00975E7A"/>
    <w:rsid w:val="00975EBD"/>
    <w:rsid w:val="009821A4"/>
    <w:rsid w:val="0098253C"/>
    <w:rsid w:val="00982B0A"/>
    <w:rsid w:val="00982F3B"/>
    <w:rsid w:val="00985E23"/>
    <w:rsid w:val="009864F1"/>
    <w:rsid w:val="00992F53"/>
    <w:rsid w:val="009942EC"/>
    <w:rsid w:val="00994D80"/>
    <w:rsid w:val="009974ED"/>
    <w:rsid w:val="0099752D"/>
    <w:rsid w:val="009A101D"/>
    <w:rsid w:val="009A20BA"/>
    <w:rsid w:val="009A32F9"/>
    <w:rsid w:val="009A481A"/>
    <w:rsid w:val="009A5191"/>
    <w:rsid w:val="009A608D"/>
    <w:rsid w:val="009A61AE"/>
    <w:rsid w:val="009A6897"/>
    <w:rsid w:val="009B06EC"/>
    <w:rsid w:val="009B0F5C"/>
    <w:rsid w:val="009B11D6"/>
    <w:rsid w:val="009B134A"/>
    <w:rsid w:val="009B2C5C"/>
    <w:rsid w:val="009B359C"/>
    <w:rsid w:val="009B4864"/>
    <w:rsid w:val="009B5D78"/>
    <w:rsid w:val="009B6F16"/>
    <w:rsid w:val="009B7441"/>
    <w:rsid w:val="009B7CAF"/>
    <w:rsid w:val="009C5981"/>
    <w:rsid w:val="009C6C96"/>
    <w:rsid w:val="009C7114"/>
    <w:rsid w:val="009D0AAC"/>
    <w:rsid w:val="009D1620"/>
    <w:rsid w:val="009D1B5E"/>
    <w:rsid w:val="009D2E57"/>
    <w:rsid w:val="009D3BF0"/>
    <w:rsid w:val="009D49B8"/>
    <w:rsid w:val="009D4B4D"/>
    <w:rsid w:val="009D61D9"/>
    <w:rsid w:val="009D731C"/>
    <w:rsid w:val="009E3101"/>
    <w:rsid w:val="009E37D5"/>
    <w:rsid w:val="009E4942"/>
    <w:rsid w:val="009E6B37"/>
    <w:rsid w:val="009E71F2"/>
    <w:rsid w:val="009F40D4"/>
    <w:rsid w:val="009F4C74"/>
    <w:rsid w:val="009F50DE"/>
    <w:rsid w:val="009F6BE1"/>
    <w:rsid w:val="009F728F"/>
    <w:rsid w:val="009F7BB0"/>
    <w:rsid w:val="00A05A2F"/>
    <w:rsid w:val="00A05CF7"/>
    <w:rsid w:val="00A07D84"/>
    <w:rsid w:val="00A11AF8"/>
    <w:rsid w:val="00A12D58"/>
    <w:rsid w:val="00A13811"/>
    <w:rsid w:val="00A14ECC"/>
    <w:rsid w:val="00A23406"/>
    <w:rsid w:val="00A235D0"/>
    <w:rsid w:val="00A247D7"/>
    <w:rsid w:val="00A25138"/>
    <w:rsid w:val="00A26007"/>
    <w:rsid w:val="00A2603D"/>
    <w:rsid w:val="00A274EA"/>
    <w:rsid w:val="00A3221A"/>
    <w:rsid w:val="00A3276A"/>
    <w:rsid w:val="00A32F9D"/>
    <w:rsid w:val="00A3367B"/>
    <w:rsid w:val="00A349D2"/>
    <w:rsid w:val="00A369C4"/>
    <w:rsid w:val="00A37F67"/>
    <w:rsid w:val="00A462D5"/>
    <w:rsid w:val="00A463AD"/>
    <w:rsid w:val="00A46653"/>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0FCC"/>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31B4"/>
    <w:rsid w:val="00AE47F9"/>
    <w:rsid w:val="00AE550B"/>
    <w:rsid w:val="00AE7FC4"/>
    <w:rsid w:val="00AF1F04"/>
    <w:rsid w:val="00AF4C3E"/>
    <w:rsid w:val="00AF6E5C"/>
    <w:rsid w:val="00AF7C72"/>
    <w:rsid w:val="00B00B11"/>
    <w:rsid w:val="00B016F7"/>
    <w:rsid w:val="00B01906"/>
    <w:rsid w:val="00B055B9"/>
    <w:rsid w:val="00B0770C"/>
    <w:rsid w:val="00B10183"/>
    <w:rsid w:val="00B1070D"/>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020"/>
    <w:rsid w:val="00B312C7"/>
    <w:rsid w:val="00B3242C"/>
    <w:rsid w:val="00B324A3"/>
    <w:rsid w:val="00B335B9"/>
    <w:rsid w:val="00B436D6"/>
    <w:rsid w:val="00B44916"/>
    <w:rsid w:val="00B44CF8"/>
    <w:rsid w:val="00B50B84"/>
    <w:rsid w:val="00B51324"/>
    <w:rsid w:val="00B52539"/>
    <w:rsid w:val="00B53A6E"/>
    <w:rsid w:val="00B540CE"/>
    <w:rsid w:val="00B54A5F"/>
    <w:rsid w:val="00B560C1"/>
    <w:rsid w:val="00B5631A"/>
    <w:rsid w:val="00B56599"/>
    <w:rsid w:val="00B61272"/>
    <w:rsid w:val="00B619D6"/>
    <w:rsid w:val="00B61F85"/>
    <w:rsid w:val="00B623D4"/>
    <w:rsid w:val="00B62DBF"/>
    <w:rsid w:val="00B64C56"/>
    <w:rsid w:val="00B65382"/>
    <w:rsid w:val="00B66079"/>
    <w:rsid w:val="00B6639E"/>
    <w:rsid w:val="00B6655F"/>
    <w:rsid w:val="00B71823"/>
    <w:rsid w:val="00B7260C"/>
    <w:rsid w:val="00B73838"/>
    <w:rsid w:val="00B747F1"/>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D671C"/>
    <w:rsid w:val="00BE00FA"/>
    <w:rsid w:val="00BE0C95"/>
    <w:rsid w:val="00BE3B4D"/>
    <w:rsid w:val="00BE4621"/>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A90"/>
    <w:rsid w:val="00C81DEE"/>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330D"/>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057E4"/>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FC7"/>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4CF4"/>
    <w:rsid w:val="00E9564E"/>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52AF"/>
    <w:rsid w:val="00ED7B32"/>
    <w:rsid w:val="00EE107C"/>
    <w:rsid w:val="00EE1412"/>
    <w:rsid w:val="00EE23EF"/>
    <w:rsid w:val="00EE25CD"/>
    <w:rsid w:val="00EE2BE7"/>
    <w:rsid w:val="00EE3C47"/>
    <w:rsid w:val="00EE3E9C"/>
    <w:rsid w:val="00EE402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19EF"/>
    <w:rsid w:val="00F232C6"/>
    <w:rsid w:val="00F251A9"/>
    <w:rsid w:val="00F25BAE"/>
    <w:rsid w:val="00F2706D"/>
    <w:rsid w:val="00F27C1E"/>
    <w:rsid w:val="00F32BDB"/>
    <w:rsid w:val="00F37CFE"/>
    <w:rsid w:val="00F416C5"/>
    <w:rsid w:val="00F445F3"/>
    <w:rsid w:val="00F45B7A"/>
    <w:rsid w:val="00F47D3F"/>
    <w:rsid w:val="00F5578E"/>
    <w:rsid w:val="00F56DBA"/>
    <w:rsid w:val="00F5720B"/>
    <w:rsid w:val="00F574EA"/>
    <w:rsid w:val="00F57C6E"/>
    <w:rsid w:val="00F60655"/>
    <w:rsid w:val="00F60C62"/>
    <w:rsid w:val="00F66361"/>
    <w:rsid w:val="00F67946"/>
    <w:rsid w:val="00F71594"/>
    <w:rsid w:val="00F71B09"/>
    <w:rsid w:val="00F71C0C"/>
    <w:rsid w:val="00F7228F"/>
    <w:rsid w:val="00F72F45"/>
    <w:rsid w:val="00F73266"/>
    <w:rsid w:val="00F739E9"/>
    <w:rsid w:val="00F77CE3"/>
    <w:rsid w:val="00F835ED"/>
    <w:rsid w:val="00F83DFF"/>
    <w:rsid w:val="00F84541"/>
    <w:rsid w:val="00F84995"/>
    <w:rsid w:val="00F85237"/>
    <w:rsid w:val="00F85279"/>
    <w:rsid w:val="00F8590C"/>
    <w:rsid w:val="00F85F15"/>
    <w:rsid w:val="00F86F7A"/>
    <w:rsid w:val="00F87655"/>
    <w:rsid w:val="00F9000A"/>
    <w:rsid w:val="00F91F42"/>
    <w:rsid w:val="00F925F9"/>
    <w:rsid w:val="00F92D06"/>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44A"/>
    <w:rsid w:val="00FD0544"/>
    <w:rsid w:val="00FD1976"/>
    <w:rsid w:val="00FD1C5F"/>
    <w:rsid w:val="00FD4D9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7B"/>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3B6F7B"/>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25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743">
      <w:bodyDiv w:val="1"/>
      <w:marLeft w:val="0"/>
      <w:marRight w:val="0"/>
      <w:marTop w:val="0"/>
      <w:marBottom w:val="0"/>
      <w:divBdr>
        <w:top w:val="none" w:sz="0" w:space="0" w:color="auto"/>
        <w:left w:val="none" w:sz="0" w:space="0" w:color="auto"/>
        <w:bottom w:val="none" w:sz="0" w:space="0" w:color="auto"/>
        <w:right w:val="none" w:sz="0" w:space="0" w:color="auto"/>
      </w:divBdr>
    </w:div>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00974099">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37783072">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73027.page" TargetMode="External"/><Relationship Id="rId13" Type="http://schemas.openxmlformats.org/officeDocument/2006/relationships/hyperlink" Target="https://www.saimex.org.mx/saimex/solicitud/downloadAttach/773027.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63587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773692.page" TargetMode="External"/><Relationship Id="rId14" Type="http://schemas.openxmlformats.org/officeDocument/2006/relationships/hyperlink" Target="https://www.saimex.org.mx/saimex/solicitud/downloadAttach/635873.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le.rae.es/?id=beFBp8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54E65-78A7-4216-B2AD-782CBC1B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68</Pages>
  <Words>12356</Words>
  <Characters>67961</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2018-09-04T23:09:00Z</cp:lastPrinted>
  <dcterms:created xsi:type="dcterms:W3CDTF">2019-10-31T20:08:00Z</dcterms:created>
  <dcterms:modified xsi:type="dcterms:W3CDTF">2020-01-27T17:27:00Z</dcterms:modified>
</cp:coreProperties>
</file>