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2B69C" w14:textId="59AC1AFA" w:rsidR="00B31222" w:rsidRPr="00FD61A8" w:rsidRDefault="004B1DB5" w:rsidP="00FB0244">
      <w:pPr>
        <w:spacing w:line="360" w:lineRule="auto"/>
        <w:jc w:val="both"/>
        <w:rPr>
          <w:rFonts w:ascii="Palatino Linotype" w:hAnsi="Palatino Linotype" w:cs="Tahoma"/>
          <w:sz w:val="22"/>
          <w:szCs w:val="22"/>
        </w:rPr>
      </w:pPr>
      <w:r w:rsidRPr="00FD61A8">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80366A">
        <w:rPr>
          <w:rFonts w:ascii="Palatino Linotype" w:hAnsi="Palatino Linotype" w:cs="Tahoma"/>
          <w:bCs/>
          <w:sz w:val="22"/>
          <w:szCs w:val="22"/>
        </w:rPr>
        <w:t>cinco</w:t>
      </w:r>
      <w:r w:rsidR="00EC708B" w:rsidRPr="00FD61A8">
        <w:rPr>
          <w:rFonts w:ascii="Palatino Linotype" w:hAnsi="Palatino Linotype" w:cs="Tahoma"/>
          <w:bCs/>
          <w:sz w:val="22"/>
          <w:szCs w:val="22"/>
        </w:rPr>
        <w:t xml:space="preserve"> de</w:t>
      </w:r>
      <w:r w:rsidR="0080366A">
        <w:rPr>
          <w:rFonts w:ascii="Palatino Linotype" w:hAnsi="Palatino Linotype" w:cs="Tahoma"/>
          <w:bCs/>
          <w:sz w:val="22"/>
          <w:szCs w:val="22"/>
        </w:rPr>
        <w:t xml:space="preserve"> juni</w:t>
      </w:r>
      <w:r w:rsidR="00EC708B" w:rsidRPr="00FD61A8">
        <w:rPr>
          <w:rFonts w:ascii="Palatino Linotype" w:hAnsi="Palatino Linotype" w:cs="Tahoma"/>
          <w:bCs/>
          <w:sz w:val="22"/>
          <w:szCs w:val="22"/>
        </w:rPr>
        <w:t xml:space="preserve">o </w:t>
      </w:r>
      <w:r w:rsidRPr="00FD61A8">
        <w:rPr>
          <w:rFonts w:ascii="Palatino Linotype" w:hAnsi="Palatino Linotype" w:cs="Tahoma"/>
          <w:bCs/>
          <w:sz w:val="22"/>
          <w:szCs w:val="22"/>
        </w:rPr>
        <w:t>de dos mil dieci</w:t>
      </w:r>
      <w:r w:rsidR="00393948" w:rsidRPr="00FD61A8">
        <w:rPr>
          <w:rFonts w:ascii="Palatino Linotype" w:hAnsi="Palatino Linotype" w:cs="Tahoma"/>
          <w:bCs/>
          <w:sz w:val="22"/>
          <w:szCs w:val="22"/>
        </w:rPr>
        <w:t>nueve</w:t>
      </w:r>
      <w:r w:rsidRPr="00FD61A8">
        <w:rPr>
          <w:rFonts w:ascii="Palatino Linotype" w:hAnsi="Palatino Linotype" w:cs="Tahoma"/>
          <w:bCs/>
          <w:sz w:val="22"/>
          <w:szCs w:val="22"/>
        </w:rPr>
        <w:t>.</w:t>
      </w:r>
    </w:p>
    <w:p w14:paraId="2452B69D" w14:textId="77777777" w:rsidR="00B31222" w:rsidRPr="00FD61A8" w:rsidRDefault="00B31222" w:rsidP="00FB0244">
      <w:pPr>
        <w:spacing w:line="360" w:lineRule="auto"/>
        <w:rPr>
          <w:rFonts w:ascii="Palatino Linotype" w:hAnsi="Palatino Linotype" w:cs="Tahoma"/>
          <w:bCs/>
          <w:sz w:val="22"/>
          <w:szCs w:val="22"/>
        </w:rPr>
      </w:pPr>
    </w:p>
    <w:p w14:paraId="2452B69E" w14:textId="448E6B6A" w:rsidR="00B31222" w:rsidRPr="00FD61A8" w:rsidRDefault="00940887" w:rsidP="00FB0244">
      <w:pPr>
        <w:spacing w:line="360" w:lineRule="auto"/>
        <w:jc w:val="both"/>
        <w:rPr>
          <w:rFonts w:ascii="Palatino Linotype" w:hAnsi="Palatino Linotype" w:cs="Tahoma"/>
          <w:bCs/>
          <w:sz w:val="22"/>
          <w:szCs w:val="22"/>
        </w:rPr>
      </w:pPr>
      <w:r w:rsidRPr="00FD61A8">
        <w:rPr>
          <w:rFonts w:ascii="Palatino Linotype" w:hAnsi="Palatino Linotype" w:cs="Tahoma"/>
          <w:b/>
          <w:bCs/>
          <w:color w:val="0D0D0D" w:themeColor="text1" w:themeTint="F2"/>
          <w:sz w:val="22"/>
          <w:szCs w:val="22"/>
        </w:rPr>
        <w:t>V</w:t>
      </w:r>
      <w:r w:rsidR="00820CA7" w:rsidRPr="00FD61A8">
        <w:rPr>
          <w:rFonts w:ascii="Palatino Linotype" w:hAnsi="Palatino Linotype" w:cs="Tahoma"/>
          <w:b/>
          <w:bCs/>
          <w:color w:val="0D0D0D" w:themeColor="text1" w:themeTint="F2"/>
          <w:sz w:val="22"/>
          <w:szCs w:val="22"/>
        </w:rPr>
        <w:t>ISTOS</w:t>
      </w:r>
      <w:r w:rsidRPr="00FD61A8">
        <w:rPr>
          <w:rFonts w:ascii="Palatino Linotype" w:hAnsi="Palatino Linotype" w:cs="Tahoma"/>
          <w:bCs/>
          <w:color w:val="0D0D0D" w:themeColor="text1" w:themeTint="F2"/>
          <w:sz w:val="22"/>
          <w:szCs w:val="22"/>
        </w:rPr>
        <w:t xml:space="preserve"> los</w:t>
      </w:r>
      <w:r w:rsidR="0019389B" w:rsidRPr="00FD61A8">
        <w:rPr>
          <w:rFonts w:ascii="Palatino Linotype" w:hAnsi="Palatino Linotype" w:cs="Tahoma"/>
          <w:bCs/>
          <w:color w:val="0D0D0D" w:themeColor="text1" w:themeTint="F2"/>
          <w:sz w:val="22"/>
          <w:szCs w:val="22"/>
        </w:rPr>
        <w:t xml:space="preserve"> expediente</w:t>
      </w:r>
      <w:r w:rsidR="00FD2E26" w:rsidRPr="00FD61A8">
        <w:rPr>
          <w:rFonts w:ascii="Palatino Linotype" w:hAnsi="Palatino Linotype" w:cs="Tahoma"/>
          <w:bCs/>
          <w:color w:val="0D0D0D" w:themeColor="text1" w:themeTint="F2"/>
          <w:sz w:val="22"/>
          <w:szCs w:val="22"/>
        </w:rPr>
        <w:t>s</w:t>
      </w:r>
      <w:r w:rsidR="0019389B" w:rsidRPr="00FD61A8">
        <w:rPr>
          <w:rFonts w:ascii="Palatino Linotype" w:hAnsi="Palatino Linotype" w:cs="Tahoma"/>
          <w:bCs/>
          <w:color w:val="0D0D0D" w:themeColor="text1" w:themeTint="F2"/>
          <w:sz w:val="22"/>
          <w:szCs w:val="22"/>
        </w:rPr>
        <w:t xml:space="preserve"> </w:t>
      </w:r>
      <w:r w:rsidRPr="00FD61A8">
        <w:rPr>
          <w:rFonts w:ascii="Palatino Linotype" w:hAnsi="Palatino Linotype" w:cs="Tahoma"/>
          <w:bCs/>
          <w:color w:val="0D0D0D" w:themeColor="text1" w:themeTint="F2"/>
          <w:sz w:val="22"/>
          <w:szCs w:val="22"/>
        </w:rPr>
        <w:t>conformados con</w:t>
      </w:r>
      <w:r w:rsidR="00FD2E26" w:rsidRPr="00FD61A8">
        <w:rPr>
          <w:rFonts w:ascii="Palatino Linotype" w:hAnsi="Palatino Linotype" w:cs="Tahoma"/>
          <w:bCs/>
          <w:color w:val="0D0D0D" w:themeColor="text1" w:themeTint="F2"/>
          <w:sz w:val="22"/>
          <w:szCs w:val="22"/>
        </w:rPr>
        <w:t xml:space="preserve"> motivo de </w:t>
      </w:r>
      <w:proofErr w:type="gramStart"/>
      <w:r w:rsidR="00FD2E26" w:rsidRPr="00FD61A8">
        <w:rPr>
          <w:rFonts w:ascii="Palatino Linotype" w:hAnsi="Palatino Linotype" w:cs="Tahoma"/>
          <w:bCs/>
          <w:color w:val="0D0D0D" w:themeColor="text1" w:themeTint="F2"/>
          <w:sz w:val="22"/>
          <w:szCs w:val="22"/>
        </w:rPr>
        <w:t xml:space="preserve">los </w:t>
      </w:r>
      <w:r w:rsidR="00422869" w:rsidRPr="00FD61A8">
        <w:rPr>
          <w:rFonts w:ascii="Palatino Linotype" w:hAnsi="Palatino Linotype" w:cs="Tahoma"/>
          <w:bCs/>
          <w:color w:val="0D0D0D" w:themeColor="text1" w:themeTint="F2"/>
          <w:sz w:val="22"/>
          <w:szCs w:val="22"/>
        </w:rPr>
        <w:t xml:space="preserve"> Recurso</w:t>
      </w:r>
      <w:r w:rsidR="00FD2E26" w:rsidRPr="00FD61A8">
        <w:rPr>
          <w:rFonts w:ascii="Palatino Linotype" w:hAnsi="Palatino Linotype" w:cs="Tahoma"/>
          <w:bCs/>
          <w:color w:val="0D0D0D" w:themeColor="text1" w:themeTint="F2"/>
          <w:sz w:val="22"/>
          <w:szCs w:val="22"/>
        </w:rPr>
        <w:t>s</w:t>
      </w:r>
      <w:proofErr w:type="gramEnd"/>
      <w:r w:rsidR="00422869" w:rsidRPr="00FD61A8">
        <w:rPr>
          <w:rFonts w:ascii="Palatino Linotype" w:hAnsi="Palatino Linotype" w:cs="Tahoma"/>
          <w:bCs/>
          <w:color w:val="0D0D0D" w:themeColor="text1" w:themeTint="F2"/>
          <w:sz w:val="22"/>
          <w:szCs w:val="22"/>
        </w:rPr>
        <w:t xml:space="preserve"> de Revisión</w:t>
      </w:r>
      <w:r w:rsidR="0087390B" w:rsidRPr="00FD61A8">
        <w:rPr>
          <w:rFonts w:ascii="Palatino Linotype" w:hAnsi="Palatino Linotype" w:cs="Tahoma"/>
          <w:bCs/>
          <w:color w:val="0D0D0D" w:themeColor="text1" w:themeTint="F2"/>
          <w:sz w:val="22"/>
          <w:szCs w:val="22"/>
        </w:rPr>
        <w:t xml:space="preserve"> </w:t>
      </w:r>
      <w:r w:rsidR="00EC708B" w:rsidRPr="00FD61A8">
        <w:rPr>
          <w:rFonts w:ascii="Palatino Linotype" w:hAnsi="Palatino Linotype" w:cs="Tahoma"/>
          <w:b/>
          <w:bCs/>
          <w:color w:val="0D0D0D" w:themeColor="text1" w:themeTint="F2"/>
          <w:sz w:val="22"/>
          <w:szCs w:val="22"/>
        </w:rPr>
        <w:t>01</w:t>
      </w:r>
      <w:r w:rsidR="0080366A">
        <w:rPr>
          <w:rFonts w:ascii="Palatino Linotype" w:hAnsi="Palatino Linotype" w:cs="Tahoma"/>
          <w:b/>
          <w:bCs/>
          <w:color w:val="0D0D0D" w:themeColor="text1" w:themeTint="F2"/>
          <w:sz w:val="22"/>
          <w:szCs w:val="22"/>
        </w:rPr>
        <w:t>881</w:t>
      </w:r>
      <w:r w:rsidR="0087390B" w:rsidRPr="00FD61A8">
        <w:rPr>
          <w:rFonts w:ascii="Palatino Linotype" w:hAnsi="Palatino Linotype" w:cs="Tahoma"/>
          <w:b/>
          <w:bCs/>
          <w:color w:val="0D0D0D" w:themeColor="text1" w:themeTint="F2"/>
          <w:sz w:val="22"/>
          <w:szCs w:val="22"/>
        </w:rPr>
        <w:t>/INFOEM/IP/RR/2019, 0</w:t>
      </w:r>
      <w:r w:rsidR="00EC708B" w:rsidRPr="00FD61A8">
        <w:rPr>
          <w:rFonts w:ascii="Palatino Linotype" w:hAnsi="Palatino Linotype" w:cs="Tahoma"/>
          <w:b/>
          <w:bCs/>
          <w:color w:val="0D0D0D" w:themeColor="text1" w:themeTint="F2"/>
          <w:sz w:val="22"/>
          <w:szCs w:val="22"/>
        </w:rPr>
        <w:t>1</w:t>
      </w:r>
      <w:r w:rsidR="0080366A">
        <w:rPr>
          <w:rFonts w:ascii="Palatino Linotype" w:hAnsi="Palatino Linotype" w:cs="Tahoma"/>
          <w:b/>
          <w:bCs/>
          <w:color w:val="0D0D0D" w:themeColor="text1" w:themeTint="F2"/>
          <w:sz w:val="22"/>
          <w:szCs w:val="22"/>
        </w:rPr>
        <w:t>88</w:t>
      </w:r>
      <w:bookmarkStart w:id="0" w:name="_GoBack"/>
      <w:bookmarkEnd w:id="0"/>
      <w:r w:rsidR="0080366A">
        <w:rPr>
          <w:rFonts w:ascii="Palatino Linotype" w:hAnsi="Palatino Linotype" w:cs="Tahoma"/>
          <w:b/>
          <w:bCs/>
          <w:color w:val="0D0D0D" w:themeColor="text1" w:themeTint="F2"/>
          <w:sz w:val="22"/>
          <w:szCs w:val="22"/>
        </w:rPr>
        <w:t>2</w:t>
      </w:r>
      <w:r w:rsidR="0087390B" w:rsidRPr="00FD61A8">
        <w:rPr>
          <w:rFonts w:ascii="Palatino Linotype" w:hAnsi="Palatino Linotype" w:cs="Tahoma"/>
          <w:b/>
          <w:bCs/>
          <w:color w:val="0D0D0D" w:themeColor="text1" w:themeTint="F2"/>
          <w:sz w:val="22"/>
          <w:szCs w:val="22"/>
        </w:rPr>
        <w:t>/INFOEM/IP/RR/2019</w:t>
      </w:r>
      <w:r w:rsidR="00EC708B" w:rsidRPr="00FD61A8">
        <w:rPr>
          <w:rFonts w:ascii="Palatino Linotype" w:hAnsi="Palatino Linotype" w:cs="Tahoma"/>
          <w:b/>
          <w:bCs/>
          <w:color w:val="0D0D0D" w:themeColor="text1" w:themeTint="F2"/>
          <w:sz w:val="22"/>
          <w:szCs w:val="22"/>
        </w:rPr>
        <w:t xml:space="preserve"> </w:t>
      </w:r>
      <w:r w:rsidR="00B95C49" w:rsidRPr="00FD61A8">
        <w:rPr>
          <w:rFonts w:ascii="Palatino Linotype" w:hAnsi="Palatino Linotype" w:cs="Tahoma"/>
          <w:b/>
          <w:bCs/>
          <w:color w:val="0D0D0D" w:themeColor="text1" w:themeTint="F2"/>
          <w:sz w:val="22"/>
          <w:szCs w:val="22"/>
        </w:rPr>
        <w:t xml:space="preserve">y </w:t>
      </w:r>
      <w:r w:rsidR="00393948" w:rsidRPr="00FD61A8">
        <w:rPr>
          <w:rFonts w:ascii="Palatino Linotype" w:hAnsi="Palatino Linotype" w:cs="Tahoma"/>
          <w:b/>
          <w:bCs/>
          <w:color w:val="0D0D0D" w:themeColor="text1" w:themeTint="F2"/>
          <w:sz w:val="22"/>
          <w:szCs w:val="22"/>
        </w:rPr>
        <w:t>0</w:t>
      </w:r>
      <w:r w:rsidR="00EC708B" w:rsidRPr="00FD61A8">
        <w:rPr>
          <w:rFonts w:ascii="Palatino Linotype" w:hAnsi="Palatino Linotype" w:cs="Tahoma"/>
          <w:b/>
          <w:bCs/>
          <w:color w:val="0D0D0D" w:themeColor="text1" w:themeTint="F2"/>
          <w:sz w:val="22"/>
          <w:szCs w:val="22"/>
        </w:rPr>
        <w:t>1</w:t>
      </w:r>
      <w:r w:rsidR="0080366A">
        <w:rPr>
          <w:rFonts w:ascii="Palatino Linotype" w:hAnsi="Palatino Linotype" w:cs="Tahoma"/>
          <w:b/>
          <w:bCs/>
          <w:color w:val="0D0D0D" w:themeColor="text1" w:themeTint="F2"/>
          <w:sz w:val="22"/>
          <w:szCs w:val="22"/>
        </w:rPr>
        <w:t>888</w:t>
      </w:r>
      <w:r w:rsidR="0087390B" w:rsidRPr="00FD61A8">
        <w:rPr>
          <w:rFonts w:ascii="Palatino Linotype" w:hAnsi="Palatino Linotype" w:cs="Tahoma"/>
          <w:b/>
          <w:bCs/>
          <w:color w:val="0D0D0D" w:themeColor="text1" w:themeTint="F2"/>
          <w:sz w:val="22"/>
          <w:szCs w:val="22"/>
        </w:rPr>
        <w:t>/INFOEM/IP/RR/2019</w:t>
      </w:r>
      <w:r w:rsidR="00393948" w:rsidRPr="00FD61A8">
        <w:rPr>
          <w:rFonts w:ascii="Palatino Linotype" w:hAnsi="Palatino Linotype" w:cs="Tahoma"/>
          <w:b/>
          <w:bCs/>
          <w:color w:val="0D0D0D" w:themeColor="text1" w:themeTint="F2"/>
          <w:sz w:val="22"/>
          <w:szCs w:val="22"/>
        </w:rPr>
        <w:t xml:space="preserve">, </w:t>
      </w:r>
      <w:r w:rsidR="00127757" w:rsidRPr="00FD61A8">
        <w:rPr>
          <w:rFonts w:ascii="Palatino Linotype" w:hAnsi="Palatino Linotype" w:cs="Tahoma"/>
          <w:bCs/>
          <w:color w:val="0D0D0D" w:themeColor="text1" w:themeTint="F2"/>
          <w:sz w:val="22"/>
          <w:szCs w:val="22"/>
        </w:rPr>
        <w:t>interpuesto</w:t>
      </w:r>
      <w:r w:rsidR="00FD2E26" w:rsidRPr="00FD61A8">
        <w:rPr>
          <w:rFonts w:ascii="Palatino Linotype" w:hAnsi="Palatino Linotype" w:cs="Tahoma"/>
          <w:bCs/>
          <w:color w:val="0D0D0D" w:themeColor="text1" w:themeTint="F2"/>
          <w:sz w:val="22"/>
          <w:szCs w:val="22"/>
        </w:rPr>
        <w:t>s</w:t>
      </w:r>
      <w:r w:rsidR="00127757" w:rsidRPr="00FD61A8">
        <w:rPr>
          <w:rFonts w:ascii="Palatino Linotype" w:hAnsi="Palatino Linotype" w:cs="Tahoma"/>
          <w:bCs/>
          <w:color w:val="0D0D0D" w:themeColor="text1" w:themeTint="F2"/>
          <w:sz w:val="22"/>
          <w:szCs w:val="22"/>
        </w:rPr>
        <w:t xml:space="preserve"> por </w:t>
      </w:r>
      <w:r w:rsidR="00544850" w:rsidRPr="00544850">
        <w:rPr>
          <w:rFonts w:ascii="Palatino Linotype" w:hAnsi="Palatino Linotype" w:cs="Tahoma"/>
          <w:b/>
          <w:bCs/>
          <w:color w:val="0D0D0D" w:themeColor="text1" w:themeTint="F2"/>
          <w:sz w:val="22"/>
          <w:szCs w:val="22"/>
          <w:highlight w:val="black"/>
        </w:rPr>
        <w:t>XXXXXXXXXXXXXXX</w:t>
      </w:r>
      <w:r w:rsidR="00544850">
        <w:rPr>
          <w:rFonts w:ascii="Palatino Linotype" w:hAnsi="Palatino Linotype" w:cs="Tahoma"/>
          <w:b/>
          <w:bCs/>
          <w:color w:val="0D0D0D" w:themeColor="text1" w:themeTint="F2"/>
          <w:sz w:val="22"/>
          <w:szCs w:val="22"/>
        </w:rPr>
        <w:t xml:space="preserve"> </w:t>
      </w:r>
      <w:r w:rsidR="004B1DB5" w:rsidRPr="00FD61A8">
        <w:rPr>
          <w:rFonts w:ascii="Palatino Linotype" w:hAnsi="Palatino Linotype" w:cs="Tahoma"/>
          <w:b/>
          <w:bCs/>
          <w:color w:val="0D0D0D" w:themeColor="text1" w:themeTint="F2"/>
          <w:sz w:val="22"/>
          <w:szCs w:val="22"/>
        </w:rPr>
        <w:t>,</w:t>
      </w:r>
      <w:r w:rsidRPr="00FD61A8">
        <w:rPr>
          <w:rFonts w:ascii="Palatino Linotype" w:hAnsi="Palatino Linotype" w:cs="Tahoma"/>
          <w:bCs/>
          <w:color w:val="0D0D0D" w:themeColor="text1" w:themeTint="F2"/>
          <w:sz w:val="22"/>
          <w:szCs w:val="22"/>
        </w:rPr>
        <w:t xml:space="preserve"> </w:t>
      </w:r>
      <w:r w:rsidR="004B1DB5" w:rsidRPr="00FD61A8">
        <w:rPr>
          <w:rFonts w:ascii="Palatino Linotype" w:hAnsi="Palatino Linotype" w:cs="Tahoma"/>
          <w:bCs/>
          <w:color w:val="0D0D0D" w:themeColor="text1" w:themeTint="F2"/>
          <w:sz w:val="22"/>
          <w:szCs w:val="22"/>
        </w:rPr>
        <w:t xml:space="preserve">en lo sucesivo </w:t>
      </w:r>
      <w:r w:rsidR="00B37582" w:rsidRPr="00FD61A8">
        <w:rPr>
          <w:rFonts w:ascii="Palatino Linotype" w:hAnsi="Palatino Linotype" w:cs="Tahoma"/>
          <w:b/>
          <w:bCs/>
          <w:color w:val="0D0D0D" w:themeColor="text1" w:themeTint="F2"/>
          <w:sz w:val="22"/>
          <w:szCs w:val="22"/>
        </w:rPr>
        <w:t>R</w:t>
      </w:r>
      <w:r w:rsidR="004B1DB5" w:rsidRPr="00FD61A8">
        <w:rPr>
          <w:rFonts w:ascii="Palatino Linotype" w:hAnsi="Palatino Linotype" w:cs="Tahoma"/>
          <w:b/>
          <w:bCs/>
          <w:color w:val="0D0D0D" w:themeColor="text1" w:themeTint="F2"/>
          <w:sz w:val="22"/>
          <w:szCs w:val="22"/>
        </w:rPr>
        <w:t>ecurrente</w:t>
      </w:r>
      <w:r w:rsidR="004B1DB5" w:rsidRPr="00FD61A8">
        <w:rPr>
          <w:rFonts w:ascii="Palatino Linotype" w:hAnsi="Palatino Linotype" w:cs="Tahoma"/>
          <w:bCs/>
          <w:color w:val="0D0D0D" w:themeColor="text1" w:themeTint="F2"/>
          <w:sz w:val="22"/>
          <w:szCs w:val="22"/>
        </w:rPr>
        <w:t xml:space="preserve"> o </w:t>
      </w:r>
      <w:r w:rsidR="00B37582" w:rsidRPr="00FD61A8">
        <w:rPr>
          <w:rFonts w:ascii="Palatino Linotype" w:hAnsi="Palatino Linotype" w:cs="Tahoma"/>
          <w:b/>
          <w:bCs/>
          <w:color w:val="0D0D0D" w:themeColor="text1" w:themeTint="F2"/>
          <w:sz w:val="22"/>
          <w:szCs w:val="22"/>
        </w:rPr>
        <w:t>P</w:t>
      </w:r>
      <w:r w:rsidR="004B1DB5" w:rsidRPr="00FD61A8">
        <w:rPr>
          <w:rFonts w:ascii="Palatino Linotype" w:hAnsi="Palatino Linotype" w:cs="Tahoma"/>
          <w:b/>
          <w:bCs/>
          <w:color w:val="0D0D0D" w:themeColor="text1" w:themeTint="F2"/>
          <w:sz w:val="22"/>
          <w:szCs w:val="22"/>
        </w:rPr>
        <w:t>articular</w:t>
      </w:r>
      <w:r w:rsidR="004B1DB5" w:rsidRPr="00FD61A8">
        <w:rPr>
          <w:rFonts w:ascii="Palatino Linotype" w:hAnsi="Palatino Linotype" w:cs="Tahoma"/>
          <w:bCs/>
          <w:color w:val="0D0D0D" w:themeColor="text1" w:themeTint="F2"/>
          <w:sz w:val="22"/>
          <w:szCs w:val="22"/>
        </w:rPr>
        <w:t xml:space="preserve">, </w:t>
      </w:r>
      <w:r w:rsidRPr="00FD61A8">
        <w:rPr>
          <w:rFonts w:ascii="Palatino Linotype" w:hAnsi="Palatino Linotype" w:cs="Tahoma"/>
          <w:bCs/>
          <w:color w:val="0D0D0D" w:themeColor="text1" w:themeTint="F2"/>
          <w:sz w:val="22"/>
          <w:szCs w:val="22"/>
        </w:rPr>
        <w:t>en</w:t>
      </w:r>
      <w:r w:rsidR="00DC1594" w:rsidRPr="00FD61A8">
        <w:rPr>
          <w:rFonts w:ascii="Palatino Linotype" w:hAnsi="Palatino Linotype" w:cs="Tahoma"/>
          <w:bCs/>
          <w:color w:val="0D0D0D" w:themeColor="text1" w:themeTint="F2"/>
          <w:sz w:val="22"/>
          <w:szCs w:val="22"/>
        </w:rPr>
        <w:t xml:space="preserve"> contra de </w:t>
      </w:r>
      <w:r w:rsidR="00B46C45" w:rsidRPr="00FD61A8">
        <w:rPr>
          <w:rFonts w:ascii="Palatino Linotype" w:hAnsi="Palatino Linotype" w:cs="Tahoma"/>
          <w:bCs/>
          <w:color w:val="0D0D0D" w:themeColor="text1" w:themeTint="F2"/>
          <w:sz w:val="22"/>
          <w:szCs w:val="22"/>
        </w:rPr>
        <w:t>la respuesta</w:t>
      </w:r>
      <w:r w:rsidR="00DC1594" w:rsidRPr="00FD61A8">
        <w:rPr>
          <w:rFonts w:ascii="Palatino Linotype" w:hAnsi="Palatino Linotype" w:cs="Tahoma"/>
          <w:bCs/>
          <w:color w:val="0D0D0D" w:themeColor="text1" w:themeTint="F2"/>
          <w:sz w:val="22"/>
          <w:szCs w:val="22"/>
        </w:rPr>
        <w:t xml:space="preserve"> del </w:t>
      </w:r>
      <w:r w:rsidR="002A0FB8" w:rsidRPr="00FD61A8">
        <w:rPr>
          <w:rFonts w:ascii="Palatino Linotype" w:hAnsi="Palatino Linotype" w:cs="Tahoma"/>
          <w:b/>
          <w:bCs/>
          <w:color w:val="0D0D0D" w:themeColor="text1" w:themeTint="F2"/>
          <w:sz w:val="22"/>
          <w:szCs w:val="22"/>
        </w:rPr>
        <w:t>Sujeto Obligado</w:t>
      </w:r>
      <w:r w:rsidR="00EB4D59" w:rsidRPr="00FD61A8">
        <w:rPr>
          <w:rFonts w:ascii="Palatino Linotype" w:hAnsi="Palatino Linotype" w:cs="Tahoma"/>
          <w:bCs/>
          <w:color w:val="0D0D0D" w:themeColor="text1" w:themeTint="F2"/>
          <w:sz w:val="22"/>
          <w:szCs w:val="22"/>
        </w:rPr>
        <w:t xml:space="preserve"> </w:t>
      </w:r>
      <w:r w:rsidR="00A55E37" w:rsidRPr="00FD61A8">
        <w:rPr>
          <w:rFonts w:ascii="Palatino Linotype" w:hAnsi="Palatino Linotype" w:cs="Tahoma"/>
          <w:b/>
          <w:bCs/>
          <w:color w:val="0D0D0D" w:themeColor="text1" w:themeTint="F2"/>
          <w:sz w:val="22"/>
          <w:szCs w:val="22"/>
        </w:rPr>
        <w:t xml:space="preserve">Ayuntamiento de </w:t>
      </w:r>
      <w:r w:rsidR="00EC708B" w:rsidRPr="00FD61A8">
        <w:rPr>
          <w:rFonts w:ascii="Palatino Linotype" w:hAnsi="Palatino Linotype" w:cs="Tahoma"/>
          <w:b/>
          <w:bCs/>
          <w:color w:val="0D0D0D" w:themeColor="text1" w:themeTint="F2"/>
          <w:sz w:val="22"/>
          <w:szCs w:val="22"/>
        </w:rPr>
        <w:t>Te</w:t>
      </w:r>
      <w:r w:rsidR="0080366A">
        <w:rPr>
          <w:rFonts w:ascii="Palatino Linotype" w:hAnsi="Palatino Linotype" w:cs="Tahoma"/>
          <w:b/>
          <w:bCs/>
          <w:color w:val="0D0D0D" w:themeColor="text1" w:themeTint="F2"/>
          <w:sz w:val="22"/>
          <w:szCs w:val="22"/>
        </w:rPr>
        <w:t>zoyuca</w:t>
      </w:r>
      <w:r w:rsidR="00DC1594" w:rsidRPr="00FD61A8">
        <w:rPr>
          <w:rFonts w:ascii="Palatino Linotype" w:hAnsi="Palatino Linotype" w:cs="Tahoma"/>
          <w:bCs/>
          <w:color w:val="0D0D0D" w:themeColor="text1" w:themeTint="F2"/>
          <w:sz w:val="22"/>
          <w:szCs w:val="22"/>
        </w:rPr>
        <w:t xml:space="preserve">, </w:t>
      </w:r>
      <w:r w:rsidR="00422869" w:rsidRPr="00FD61A8">
        <w:rPr>
          <w:rFonts w:ascii="Palatino Linotype" w:hAnsi="Palatino Linotype" w:cs="Tahoma"/>
          <w:bCs/>
          <w:color w:val="0D0D0D" w:themeColor="text1" w:themeTint="F2"/>
          <w:sz w:val="22"/>
          <w:szCs w:val="22"/>
        </w:rPr>
        <w:t xml:space="preserve">se emite la presente Resolución, </w:t>
      </w:r>
      <w:r w:rsidR="00DC1594" w:rsidRPr="00FD61A8">
        <w:rPr>
          <w:rFonts w:ascii="Palatino Linotype" w:hAnsi="Palatino Linotype" w:cs="Tahoma"/>
          <w:bCs/>
          <w:color w:val="0D0D0D" w:themeColor="text1" w:themeTint="F2"/>
          <w:sz w:val="22"/>
          <w:szCs w:val="22"/>
        </w:rPr>
        <w:t>con base en</w:t>
      </w:r>
      <w:r w:rsidRPr="00FD61A8">
        <w:rPr>
          <w:rFonts w:ascii="Palatino Linotype" w:hAnsi="Palatino Linotype" w:cs="Tahoma"/>
          <w:bCs/>
          <w:color w:val="0D0D0D" w:themeColor="text1" w:themeTint="F2"/>
          <w:sz w:val="22"/>
          <w:szCs w:val="22"/>
        </w:rPr>
        <w:t xml:space="preserve"> </w:t>
      </w:r>
      <w:r w:rsidR="00DC1594" w:rsidRPr="00FD61A8">
        <w:rPr>
          <w:rFonts w:ascii="Palatino Linotype" w:hAnsi="Palatino Linotype" w:cs="Tahoma"/>
          <w:bCs/>
          <w:color w:val="0D0D0D" w:themeColor="text1" w:themeTint="F2"/>
          <w:sz w:val="22"/>
          <w:szCs w:val="22"/>
        </w:rPr>
        <w:t xml:space="preserve">los </w:t>
      </w:r>
      <w:r w:rsidR="006C1B1D" w:rsidRPr="00FD61A8">
        <w:rPr>
          <w:rFonts w:ascii="Palatino Linotype" w:hAnsi="Palatino Linotype" w:cs="Tahoma"/>
          <w:bCs/>
          <w:color w:val="0D0D0D" w:themeColor="text1" w:themeTint="F2"/>
          <w:sz w:val="22"/>
          <w:szCs w:val="22"/>
        </w:rPr>
        <w:t>A</w:t>
      </w:r>
      <w:r w:rsidR="00DC1594" w:rsidRPr="00FD61A8">
        <w:rPr>
          <w:rFonts w:ascii="Palatino Linotype" w:hAnsi="Palatino Linotype" w:cs="Tahoma"/>
          <w:bCs/>
          <w:color w:val="0D0D0D" w:themeColor="text1" w:themeTint="F2"/>
          <w:sz w:val="22"/>
          <w:szCs w:val="22"/>
        </w:rPr>
        <w:t xml:space="preserve">ntecedentes y </w:t>
      </w:r>
      <w:r w:rsidR="002A0FB8" w:rsidRPr="00FD61A8">
        <w:rPr>
          <w:rFonts w:ascii="Palatino Linotype" w:hAnsi="Palatino Linotype" w:cs="Tahoma"/>
          <w:bCs/>
          <w:color w:val="0D0D0D" w:themeColor="text1" w:themeTint="F2"/>
          <w:sz w:val="22"/>
          <w:szCs w:val="22"/>
        </w:rPr>
        <w:t>C</w:t>
      </w:r>
      <w:r w:rsidR="002A0FB8" w:rsidRPr="00FD61A8">
        <w:rPr>
          <w:rFonts w:ascii="Palatino Linotype" w:hAnsi="Palatino Linotype" w:cs="Tahoma"/>
          <w:bCs/>
          <w:sz w:val="22"/>
          <w:szCs w:val="22"/>
        </w:rPr>
        <w:t xml:space="preserve">onsiderandos </w:t>
      </w:r>
      <w:r w:rsidR="00DC1594" w:rsidRPr="00FD61A8">
        <w:rPr>
          <w:rFonts w:ascii="Palatino Linotype" w:hAnsi="Palatino Linotype" w:cs="Tahoma"/>
          <w:bCs/>
          <w:sz w:val="22"/>
          <w:szCs w:val="22"/>
        </w:rPr>
        <w:t xml:space="preserve">que </w:t>
      </w:r>
      <w:r w:rsidR="00B95C49" w:rsidRPr="00FD61A8">
        <w:rPr>
          <w:rFonts w:ascii="Palatino Linotype" w:hAnsi="Palatino Linotype" w:cs="Tahoma"/>
          <w:bCs/>
          <w:sz w:val="22"/>
          <w:szCs w:val="22"/>
        </w:rPr>
        <w:t xml:space="preserve">se exponen </w:t>
      </w:r>
      <w:r w:rsidR="00DC1594" w:rsidRPr="00FD61A8">
        <w:rPr>
          <w:rFonts w:ascii="Palatino Linotype" w:hAnsi="Palatino Linotype" w:cs="Tahoma"/>
          <w:bCs/>
          <w:sz w:val="22"/>
          <w:szCs w:val="22"/>
        </w:rPr>
        <w:t>a continuación</w:t>
      </w:r>
      <w:r w:rsidR="00B31222" w:rsidRPr="00FD61A8">
        <w:rPr>
          <w:rFonts w:ascii="Palatino Linotype" w:hAnsi="Palatino Linotype" w:cs="Tahoma"/>
          <w:bCs/>
          <w:sz w:val="22"/>
          <w:szCs w:val="22"/>
        </w:rPr>
        <w:t>:</w:t>
      </w:r>
    </w:p>
    <w:p w14:paraId="2452B69F" w14:textId="77777777" w:rsidR="00422869" w:rsidRPr="00FD61A8" w:rsidRDefault="00422869" w:rsidP="00FB0244">
      <w:pPr>
        <w:spacing w:line="360" w:lineRule="auto"/>
        <w:rPr>
          <w:rFonts w:ascii="Palatino Linotype" w:hAnsi="Palatino Linotype" w:cs="Tahoma"/>
          <w:sz w:val="22"/>
          <w:szCs w:val="22"/>
        </w:rPr>
      </w:pPr>
    </w:p>
    <w:p w14:paraId="2452B6A0" w14:textId="13D7E4C0" w:rsidR="00B31222" w:rsidRPr="00FD61A8" w:rsidRDefault="007D2271" w:rsidP="00FB0244">
      <w:pPr>
        <w:tabs>
          <w:tab w:val="center" w:pos="4522"/>
          <w:tab w:val="left" w:pos="7245"/>
        </w:tabs>
        <w:spacing w:line="360" w:lineRule="auto"/>
        <w:jc w:val="center"/>
        <w:rPr>
          <w:rFonts w:ascii="Palatino Linotype" w:hAnsi="Palatino Linotype" w:cs="Tahoma"/>
          <w:b/>
          <w:sz w:val="22"/>
          <w:szCs w:val="22"/>
        </w:rPr>
      </w:pPr>
      <w:r w:rsidRPr="00FD61A8">
        <w:rPr>
          <w:rFonts w:ascii="Palatino Linotype" w:hAnsi="Palatino Linotype" w:cs="Tahoma"/>
          <w:b/>
          <w:sz w:val="22"/>
          <w:szCs w:val="22"/>
        </w:rPr>
        <w:t>ANTECEDENTES</w:t>
      </w:r>
    </w:p>
    <w:p w14:paraId="2452B6A1" w14:textId="77777777" w:rsidR="00B31222" w:rsidRPr="00FD61A8" w:rsidRDefault="00B31222" w:rsidP="00FB0244">
      <w:pPr>
        <w:pStyle w:val="Prrafodelista"/>
        <w:tabs>
          <w:tab w:val="left" w:pos="567"/>
        </w:tabs>
        <w:spacing w:line="360" w:lineRule="auto"/>
        <w:ind w:left="0"/>
        <w:contextualSpacing w:val="0"/>
        <w:jc w:val="both"/>
        <w:rPr>
          <w:rFonts w:ascii="Palatino Linotype" w:hAnsi="Palatino Linotype" w:cs="Tahoma"/>
          <w:szCs w:val="22"/>
        </w:rPr>
      </w:pPr>
    </w:p>
    <w:p w14:paraId="2452B6A2" w14:textId="77777777" w:rsidR="00DC1594" w:rsidRPr="00FD61A8" w:rsidRDefault="00B31222" w:rsidP="00FB0244">
      <w:pPr>
        <w:pStyle w:val="Prrafodelista"/>
        <w:tabs>
          <w:tab w:val="left" w:pos="567"/>
        </w:tabs>
        <w:spacing w:line="360" w:lineRule="auto"/>
        <w:ind w:left="0"/>
        <w:contextualSpacing w:val="0"/>
        <w:jc w:val="both"/>
        <w:rPr>
          <w:rFonts w:ascii="Palatino Linotype" w:hAnsi="Palatino Linotype" w:cs="Tahoma"/>
          <w:b/>
          <w:szCs w:val="22"/>
        </w:rPr>
      </w:pPr>
      <w:r w:rsidRPr="00FD61A8">
        <w:rPr>
          <w:rFonts w:ascii="Palatino Linotype" w:hAnsi="Palatino Linotype" w:cs="Tahoma"/>
          <w:b/>
          <w:szCs w:val="22"/>
        </w:rPr>
        <w:t>I. Presentación de la</w:t>
      </w:r>
      <w:r w:rsidR="003D03E9" w:rsidRPr="00FD61A8">
        <w:rPr>
          <w:rFonts w:ascii="Palatino Linotype" w:hAnsi="Palatino Linotype" w:cs="Tahoma"/>
          <w:b/>
          <w:szCs w:val="22"/>
        </w:rPr>
        <w:t>s</w:t>
      </w:r>
      <w:r w:rsidRPr="00FD61A8">
        <w:rPr>
          <w:rFonts w:ascii="Palatino Linotype" w:hAnsi="Palatino Linotype" w:cs="Tahoma"/>
          <w:b/>
          <w:szCs w:val="22"/>
        </w:rPr>
        <w:t xml:space="preserve"> solicitud</w:t>
      </w:r>
      <w:r w:rsidR="003D03E9" w:rsidRPr="00FD61A8">
        <w:rPr>
          <w:rFonts w:ascii="Palatino Linotype" w:hAnsi="Palatino Linotype" w:cs="Tahoma"/>
          <w:b/>
          <w:szCs w:val="22"/>
        </w:rPr>
        <w:t>es</w:t>
      </w:r>
      <w:r w:rsidRPr="00FD61A8">
        <w:rPr>
          <w:rFonts w:ascii="Palatino Linotype" w:hAnsi="Palatino Linotype" w:cs="Tahoma"/>
          <w:b/>
          <w:szCs w:val="22"/>
        </w:rPr>
        <w:t xml:space="preserve"> de información. </w:t>
      </w:r>
    </w:p>
    <w:p w14:paraId="2452B6A3" w14:textId="77777777" w:rsidR="00DC1594" w:rsidRPr="00FD61A8" w:rsidRDefault="00DC1594" w:rsidP="00FB0244">
      <w:pPr>
        <w:pStyle w:val="Prrafodelista"/>
        <w:tabs>
          <w:tab w:val="left" w:pos="567"/>
        </w:tabs>
        <w:spacing w:line="360" w:lineRule="auto"/>
        <w:ind w:left="0"/>
        <w:contextualSpacing w:val="0"/>
        <w:jc w:val="both"/>
        <w:rPr>
          <w:rFonts w:ascii="Palatino Linotype" w:hAnsi="Palatino Linotype" w:cs="Tahoma"/>
          <w:szCs w:val="22"/>
        </w:rPr>
      </w:pPr>
    </w:p>
    <w:p w14:paraId="085787FB" w14:textId="76448096" w:rsidR="003B6F39" w:rsidRPr="00FD61A8" w:rsidRDefault="00AA417B" w:rsidP="00FB0244">
      <w:pPr>
        <w:pStyle w:val="Prrafodelista"/>
        <w:tabs>
          <w:tab w:val="left" w:pos="567"/>
        </w:tabs>
        <w:spacing w:line="360" w:lineRule="auto"/>
        <w:ind w:left="0"/>
        <w:contextualSpacing w:val="0"/>
        <w:jc w:val="both"/>
        <w:rPr>
          <w:rFonts w:ascii="Palatino Linotype" w:hAnsi="Palatino Linotype" w:cs="Tahoma"/>
          <w:szCs w:val="22"/>
        </w:rPr>
      </w:pPr>
      <w:r w:rsidRPr="00FD61A8">
        <w:rPr>
          <w:rFonts w:ascii="Palatino Linotype" w:hAnsi="Palatino Linotype" w:cs="Tahoma"/>
          <w:szCs w:val="22"/>
        </w:rPr>
        <w:t>Con fecha</w:t>
      </w:r>
      <w:r w:rsidR="00B27DF1" w:rsidRPr="00FD61A8">
        <w:rPr>
          <w:rFonts w:ascii="Palatino Linotype" w:hAnsi="Palatino Linotype" w:cs="Tahoma"/>
          <w:szCs w:val="22"/>
        </w:rPr>
        <w:t xml:space="preserve"> </w:t>
      </w:r>
      <w:r w:rsidR="0080366A">
        <w:rPr>
          <w:rFonts w:ascii="Palatino Linotype" w:hAnsi="Palatino Linotype" w:cs="Tahoma"/>
          <w:szCs w:val="22"/>
        </w:rPr>
        <w:t>do</w:t>
      </w:r>
      <w:r w:rsidR="00AA6943" w:rsidRPr="00FD61A8">
        <w:rPr>
          <w:rFonts w:ascii="Palatino Linotype" w:hAnsi="Palatino Linotype" w:cs="Tahoma"/>
          <w:szCs w:val="22"/>
        </w:rPr>
        <w:t>ce</w:t>
      </w:r>
      <w:r w:rsidR="003867B7">
        <w:rPr>
          <w:rFonts w:ascii="Palatino Linotype" w:hAnsi="Palatino Linotype" w:cs="Tahoma"/>
          <w:szCs w:val="22"/>
        </w:rPr>
        <w:t>, dieciocho y diecinueve</w:t>
      </w:r>
      <w:r w:rsidR="00AA6943" w:rsidRPr="00FD61A8">
        <w:rPr>
          <w:rFonts w:ascii="Palatino Linotype" w:hAnsi="Palatino Linotype" w:cs="Tahoma"/>
          <w:szCs w:val="22"/>
        </w:rPr>
        <w:t xml:space="preserve"> de febrero de</w:t>
      </w:r>
      <w:r w:rsidR="00B31222" w:rsidRPr="00FD61A8">
        <w:rPr>
          <w:rFonts w:ascii="Palatino Linotype" w:hAnsi="Palatino Linotype" w:cs="Tahoma"/>
          <w:szCs w:val="22"/>
        </w:rPr>
        <w:t xml:space="preserve"> dos mil dieci</w:t>
      </w:r>
      <w:r w:rsidR="0087390B" w:rsidRPr="00FD61A8">
        <w:rPr>
          <w:rFonts w:ascii="Palatino Linotype" w:hAnsi="Palatino Linotype" w:cs="Tahoma"/>
          <w:szCs w:val="22"/>
        </w:rPr>
        <w:t>nueve</w:t>
      </w:r>
      <w:r w:rsidR="00B31222" w:rsidRPr="00FD61A8">
        <w:rPr>
          <w:rFonts w:ascii="Palatino Linotype" w:hAnsi="Palatino Linotype" w:cs="Tahoma"/>
          <w:szCs w:val="22"/>
        </w:rPr>
        <w:t xml:space="preserve">, </w:t>
      </w:r>
      <w:r w:rsidR="0087390B" w:rsidRPr="00FD61A8">
        <w:rPr>
          <w:rFonts w:ascii="Palatino Linotype" w:hAnsi="Palatino Linotype" w:cs="Tahoma"/>
          <w:szCs w:val="22"/>
        </w:rPr>
        <w:t>el</w:t>
      </w:r>
      <w:r w:rsidR="00005702" w:rsidRPr="00FD61A8">
        <w:rPr>
          <w:rFonts w:ascii="Palatino Linotype" w:hAnsi="Palatino Linotype" w:cs="Tahoma"/>
          <w:szCs w:val="22"/>
        </w:rPr>
        <w:t xml:space="preserve"> P</w:t>
      </w:r>
      <w:r w:rsidR="00940887" w:rsidRPr="00FD61A8">
        <w:rPr>
          <w:rFonts w:ascii="Palatino Linotype" w:hAnsi="Palatino Linotype" w:cs="Tahoma"/>
          <w:szCs w:val="22"/>
        </w:rPr>
        <w:t>articular</w:t>
      </w:r>
      <w:r w:rsidR="00B31222" w:rsidRPr="00FD61A8">
        <w:rPr>
          <w:rFonts w:ascii="Palatino Linotype" w:hAnsi="Palatino Linotype" w:cs="Tahoma"/>
          <w:szCs w:val="22"/>
        </w:rPr>
        <w:t xml:space="preserve"> presentó </w:t>
      </w:r>
      <w:r w:rsidR="00AA6943" w:rsidRPr="00FD61A8">
        <w:rPr>
          <w:rFonts w:ascii="Palatino Linotype" w:hAnsi="Palatino Linotype" w:cs="Tahoma"/>
          <w:szCs w:val="22"/>
        </w:rPr>
        <w:t>tres</w:t>
      </w:r>
      <w:r w:rsidR="00B27DF1" w:rsidRPr="00FD61A8">
        <w:rPr>
          <w:rFonts w:ascii="Palatino Linotype" w:hAnsi="Palatino Linotype" w:cs="Tahoma"/>
          <w:szCs w:val="22"/>
        </w:rPr>
        <w:t xml:space="preserve"> </w:t>
      </w:r>
      <w:r w:rsidR="00940887" w:rsidRPr="00FD61A8">
        <w:rPr>
          <w:rFonts w:ascii="Palatino Linotype" w:hAnsi="Palatino Linotype" w:cs="Tahoma"/>
          <w:szCs w:val="22"/>
        </w:rPr>
        <w:t>solicitudes</w:t>
      </w:r>
      <w:r w:rsidR="00B31222" w:rsidRPr="00FD61A8">
        <w:rPr>
          <w:rFonts w:ascii="Palatino Linotype" w:hAnsi="Palatino Linotype" w:cs="Tahoma"/>
          <w:szCs w:val="22"/>
        </w:rPr>
        <w:t xml:space="preserve"> de acceso a la información</w:t>
      </w:r>
      <w:r w:rsidR="00C55151" w:rsidRPr="00FD61A8">
        <w:rPr>
          <w:rFonts w:ascii="Palatino Linotype" w:hAnsi="Palatino Linotype" w:cs="Tahoma"/>
          <w:szCs w:val="22"/>
        </w:rPr>
        <w:t xml:space="preserve"> pública a través d</w:t>
      </w:r>
      <w:r w:rsidR="000C27CA" w:rsidRPr="00FD61A8">
        <w:rPr>
          <w:rFonts w:ascii="Palatino Linotype" w:hAnsi="Palatino Linotype" w:cs="Tahoma"/>
          <w:szCs w:val="22"/>
          <w:lang w:val="es-ES"/>
        </w:rPr>
        <w:t>el Sistema de Acceso a la Información Mexiquense</w:t>
      </w:r>
      <w:r w:rsidR="004100AA" w:rsidRPr="00FD61A8">
        <w:rPr>
          <w:rFonts w:ascii="Palatino Linotype" w:hAnsi="Palatino Linotype" w:cs="Tahoma"/>
          <w:szCs w:val="22"/>
          <w:lang w:val="es-ES"/>
        </w:rPr>
        <w:t xml:space="preserve"> (SAIMEX)</w:t>
      </w:r>
      <w:r w:rsidR="00B31222" w:rsidRPr="00FD61A8">
        <w:rPr>
          <w:rFonts w:ascii="Palatino Linotype" w:hAnsi="Palatino Linotype" w:cs="Tahoma"/>
          <w:szCs w:val="22"/>
        </w:rPr>
        <w:t xml:space="preserve">, </w:t>
      </w:r>
      <w:r w:rsidR="00C55151" w:rsidRPr="00FD61A8">
        <w:rPr>
          <w:rFonts w:ascii="Palatino Linotype" w:hAnsi="Palatino Linotype" w:cs="Tahoma"/>
          <w:szCs w:val="22"/>
        </w:rPr>
        <w:t xml:space="preserve">ante </w:t>
      </w:r>
      <w:r w:rsidR="0087390B" w:rsidRPr="00FD61A8">
        <w:rPr>
          <w:rFonts w:ascii="Palatino Linotype" w:hAnsi="Palatino Linotype" w:cs="Tahoma"/>
          <w:szCs w:val="22"/>
        </w:rPr>
        <w:t xml:space="preserve">el Ayuntamiento de </w:t>
      </w:r>
      <w:r w:rsidR="00AA6943" w:rsidRPr="00FD61A8">
        <w:rPr>
          <w:rFonts w:ascii="Palatino Linotype" w:hAnsi="Palatino Linotype" w:cs="Tahoma"/>
          <w:szCs w:val="22"/>
        </w:rPr>
        <w:t>Te</w:t>
      </w:r>
      <w:r w:rsidR="0080366A">
        <w:rPr>
          <w:rFonts w:ascii="Palatino Linotype" w:hAnsi="Palatino Linotype" w:cs="Tahoma"/>
          <w:szCs w:val="22"/>
        </w:rPr>
        <w:t>zoyuca</w:t>
      </w:r>
      <w:r w:rsidR="00B31222" w:rsidRPr="00FD61A8">
        <w:rPr>
          <w:rFonts w:ascii="Palatino Linotype" w:hAnsi="Palatino Linotype" w:cs="Tahoma"/>
          <w:szCs w:val="22"/>
        </w:rPr>
        <w:t xml:space="preserve">, </w:t>
      </w:r>
      <w:r w:rsidR="00C55151" w:rsidRPr="00FD61A8">
        <w:rPr>
          <w:rFonts w:ascii="Palatino Linotype" w:hAnsi="Palatino Linotype" w:cs="Tahoma"/>
          <w:szCs w:val="22"/>
        </w:rPr>
        <w:t>mediante la</w:t>
      </w:r>
      <w:r w:rsidR="00B3080E" w:rsidRPr="00FD61A8">
        <w:rPr>
          <w:rFonts w:ascii="Palatino Linotype" w:hAnsi="Palatino Linotype" w:cs="Tahoma"/>
          <w:szCs w:val="22"/>
        </w:rPr>
        <w:t>s</w:t>
      </w:r>
      <w:r w:rsidR="00C55151" w:rsidRPr="00FD61A8">
        <w:rPr>
          <w:rFonts w:ascii="Palatino Linotype" w:hAnsi="Palatino Linotype" w:cs="Tahoma"/>
          <w:szCs w:val="22"/>
        </w:rPr>
        <w:t xml:space="preserve"> cual</w:t>
      </w:r>
      <w:r w:rsidR="00B3080E" w:rsidRPr="00FD61A8">
        <w:rPr>
          <w:rFonts w:ascii="Palatino Linotype" w:hAnsi="Palatino Linotype" w:cs="Tahoma"/>
          <w:szCs w:val="22"/>
        </w:rPr>
        <w:t>es</w:t>
      </w:r>
      <w:r w:rsidR="00C55151" w:rsidRPr="00FD61A8">
        <w:rPr>
          <w:rFonts w:ascii="Palatino Linotype" w:hAnsi="Palatino Linotype" w:cs="Tahoma"/>
          <w:szCs w:val="22"/>
        </w:rPr>
        <w:t xml:space="preserve"> requirió</w:t>
      </w:r>
      <w:r w:rsidR="00B3080E" w:rsidRPr="00FD61A8">
        <w:rPr>
          <w:rFonts w:ascii="Palatino Linotype" w:hAnsi="Palatino Linotype" w:cs="Tahoma"/>
          <w:szCs w:val="22"/>
        </w:rPr>
        <w:t xml:space="preserve"> lo siguiente:</w:t>
      </w:r>
    </w:p>
    <w:p w14:paraId="590577A2" w14:textId="77777777" w:rsidR="00B95C49" w:rsidRPr="00FD61A8" w:rsidRDefault="00B95C49" w:rsidP="00FB0244">
      <w:pPr>
        <w:pStyle w:val="Prrafodelista"/>
        <w:tabs>
          <w:tab w:val="left" w:pos="567"/>
        </w:tabs>
        <w:spacing w:line="360" w:lineRule="auto"/>
        <w:ind w:left="0"/>
        <w:contextualSpacing w:val="0"/>
        <w:jc w:val="both"/>
        <w:rPr>
          <w:rFonts w:ascii="Palatino Linotype" w:hAnsi="Palatino Linotype" w:cs="Tahoma"/>
          <w:szCs w:val="22"/>
        </w:rPr>
      </w:pPr>
    </w:p>
    <w:p w14:paraId="2452B6A6" w14:textId="048925F8" w:rsidR="00B3080E" w:rsidRPr="00FD61A8" w:rsidRDefault="00B3080E" w:rsidP="00FB0244">
      <w:pPr>
        <w:tabs>
          <w:tab w:val="left" w:pos="4667"/>
        </w:tabs>
        <w:spacing w:line="360" w:lineRule="auto"/>
        <w:ind w:left="567" w:right="567"/>
        <w:jc w:val="both"/>
        <w:rPr>
          <w:rFonts w:ascii="Palatino Linotype" w:hAnsi="Palatino Linotype" w:cs="Tahoma"/>
          <w:b/>
          <w:szCs w:val="22"/>
        </w:rPr>
      </w:pPr>
      <w:r w:rsidRPr="00FD61A8">
        <w:rPr>
          <w:rFonts w:ascii="Palatino Linotype" w:hAnsi="Palatino Linotype" w:cs="Tahoma"/>
          <w:b/>
          <w:szCs w:val="22"/>
        </w:rPr>
        <w:t xml:space="preserve">Solicitud de Información con número de folio </w:t>
      </w:r>
      <w:bookmarkStart w:id="1" w:name="_Hlk10043182"/>
      <w:r w:rsidR="00AA6943" w:rsidRPr="00FD61A8">
        <w:rPr>
          <w:rFonts w:ascii="Palatino Linotype" w:hAnsi="Palatino Linotype" w:cs="Tahoma"/>
          <w:b/>
          <w:bCs/>
          <w:szCs w:val="22"/>
        </w:rPr>
        <w:t>000</w:t>
      </w:r>
      <w:r w:rsidR="0080366A">
        <w:rPr>
          <w:rFonts w:ascii="Palatino Linotype" w:hAnsi="Palatino Linotype" w:cs="Tahoma"/>
          <w:b/>
          <w:bCs/>
          <w:szCs w:val="22"/>
        </w:rPr>
        <w:t>11</w:t>
      </w:r>
      <w:r w:rsidR="00AA6943" w:rsidRPr="00FD61A8">
        <w:rPr>
          <w:rFonts w:ascii="Palatino Linotype" w:hAnsi="Palatino Linotype" w:cs="Tahoma"/>
          <w:b/>
          <w:bCs/>
          <w:szCs w:val="22"/>
        </w:rPr>
        <w:t>/TE</w:t>
      </w:r>
      <w:r w:rsidR="0080366A">
        <w:rPr>
          <w:rFonts w:ascii="Palatino Linotype" w:hAnsi="Palatino Linotype" w:cs="Tahoma"/>
          <w:b/>
          <w:bCs/>
          <w:szCs w:val="22"/>
        </w:rPr>
        <w:t>ZOYUCA</w:t>
      </w:r>
      <w:r w:rsidR="00AA6943" w:rsidRPr="00FD61A8">
        <w:rPr>
          <w:rFonts w:ascii="Palatino Linotype" w:hAnsi="Palatino Linotype" w:cs="Tahoma"/>
          <w:b/>
          <w:bCs/>
          <w:szCs w:val="22"/>
        </w:rPr>
        <w:t>/IP/2019</w:t>
      </w:r>
      <w:r w:rsidRPr="00FD61A8">
        <w:rPr>
          <w:rFonts w:ascii="Palatino Linotype" w:hAnsi="Palatino Linotype" w:cs="Tahoma"/>
          <w:b/>
          <w:szCs w:val="22"/>
        </w:rPr>
        <w:t>:</w:t>
      </w:r>
      <w:bookmarkEnd w:id="1"/>
    </w:p>
    <w:p w14:paraId="370C038F" w14:textId="77777777" w:rsidR="007D2271" w:rsidRPr="00FD61A8" w:rsidRDefault="000C27CA" w:rsidP="00FB0244">
      <w:pPr>
        <w:tabs>
          <w:tab w:val="left" w:pos="4667"/>
        </w:tabs>
        <w:spacing w:line="360" w:lineRule="auto"/>
        <w:ind w:left="567" w:right="567"/>
        <w:jc w:val="both"/>
        <w:rPr>
          <w:rFonts w:ascii="Palatino Linotype" w:hAnsi="Palatino Linotype" w:cs="Tahoma"/>
          <w:b/>
          <w:bCs/>
          <w:szCs w:val="22"/>
        </w:rPr>
      </w:pPr>
      <w:r w:rsidRPr="00FD61A8">
        <w:rPr>
          <w:rFonts w:ascii="Palatino Linotype" w:hAnsi="Palatino Linotype" w:cs="Tahoma"/>
          <w:b/>
          <w:bCs/>
          <w:szCs w:val="22"/>
        </w:rPr>
        <w:t>DESCRIPCIÓN CLARA Y PRECISA DE LA INFORMACIÓN SOLICITADA</w:t>
      </w:r>
      <w:r w:rsidR="007D2271" w:rsidRPr="00FD61A8">
        <w:rPr>
          <w:rFonts w:ascii="Palatino Linotype" w:hAnsi="Palatino Linotype" w:cs="Tahoma"/>
          <w:b/>
          <w:bCs/>
          <w:szCs w:val="22"/>
        </w:rPr>
        <w:t>.</w:t>
      </w:r>
    </w:p>
    <w:p w14:paraId="3BB906BD" w14:textId="77777777" w:rsidR="0080366A" w:rsidRDefault="0080366A" w:rsidP="003867B7">
      <w:pPr>
        <w:tabs>
          <w:tab w:val="left" w:pos="4667"/>
        </w:tabs>
        <w:spacing w:line="360" w:lineRule="auto"/>
        <w:ind w:left="567" w:right="567"/>
        <w:jc w:val="both"/>
        <w:rPr>
          <w:rFonts w:ascii="Palatino Linotype" w:hAnsi="Palatino Linotype" w:cs="Tahoma"/>
          <w:bCs/>
          <w:i/>
          <w:szCs w:val="22"/>
        </w:rPr>
      </w:pPr>
      <w:r w:rsidRPr="0080366A">
        <w:rPr>
          <w:rFonts w:ascii="Palatino Linotype" w:hAnsi="Palatino Linotype" w:cs="Tahoma"/>
          <w:bCs/>
          <w:i/>
          <w:szCs w:val="22"/>
        </w:rPr>
        <w:t xml:space="preserve">A partir del año 2015 hasta la fecha en que se dé respuesta a la presente solicitud de información; solicito los procesos completos y todas las constancias que los integren: De licitación, adjudicación restringida, adjudicación directa, de compra, de adquisición, arrendamiento y comodato respecto de los vehículos al servicio y a nombre del Municipio y Ayuntamiento, debiendo acompañar las facturas que las amparen, recibos de pago, reporte de transferencias bancarias, nombre del proveedor, </w:t>
      </w:r>
      <w:r w:rsidRPr="0080366A">
        <w:rPr>
          <w:rFonts w:ascii="Palatino Linotype" w:hAnsi="Palatino Linotype" w:cs="Tahoma"/>
          <w:bCs/>
          <w:i/>
          <w:szCs w:val="22"/>
        </w:rPr>
        <w:lastRenderedPageBreak/>
        <w:t>costo total de cada vehículo y su equipamiento; así como las características generales y específicas de cada vehículo: agencia de compra, lote de compra, proveedor, empresa, persona física que las haya vendido, arrendado o prestado al Municipio y Ayuntamiento: señalando de forma enunciativa, pero no limitativa: la marca, modelo, costo factura, impuesto y derechos que se paguen, kilometraje, fotografías de evidencia; especificando a qué unidad administrativa están resguardadas.</w:t>
      </w:r>
    </w:p>
    <w:p w14:paraId="1B8BD390" w14:textId="77777777" w:rsidR="00997E74" w:rsidRPr="00FD61A8" w:rsidRDefault="00997E74" w:rsidP="00FB0244">
      <w:pPr>
        <w:tabs>
          <w:tab w:val="left" w:pos="4667"/>
        </w:tabs>
        <w:spacing w:line="360" w:lineRule="auto"/>
        <w:ind w:left="567" w:right="567"/>
        <w:jc w:val="both"/>
        <w:rPr>
          <w:rFonts w:ascii="Palatino Linotype" w:hAnsi="Palatino Linotype" w:cs="Tahoma"/>
          <w:bCs/>
          <w:sz w:val="22"/>
          <w:szCs w:val="22"/>
        </w:rPr>
      </w:pPr>
    </w:p>
    <w:p w14:paraId="3E9C94AD" w14:textId="41C7CBAF" w:rsidR="00A8745A" w:rsidRPr="00FD61A8" w:rsidRDefault="00A8745A" w:rsidP="00FB0244">
      <w:pPr>
        <w:tabs>
          <w:tab w:val="left" w:pos="4667"/>
        </w:tabs>
        <w:spacing w:line="360" w:lineRule="auto"/>
        <w:ind w:left="567" w:right="567"/>
        <w:jc w:val="both"/>
        <w:rPr>
          <w:rFonts w:ascii="Palatino Linotype" w:hAnsi="Palatino Linotype" w:cs="Tahoma"/>
          <w:b/>
          <w:szCs w:val="22"/>
        </w:rPr>
      </w:pPr>
      <w:r w:rsidRPr="00FD61A8">
        <w:rPr>
          <w:rFonts w:ascii="Palatino Linotype" w:hAnsi="Palatino Linotype" w:cs="Tahoma"/>
          <w:b/>
          <w:szCs w:val="22"/>
        </w:rPr>
        <w:t xml:space="preserve">Solicitud de Información con número de folio </w:t>
      </w:r>
      <w:bookmarkStart w:id="2" w:name="_Hlk10043365"/>
      <w:r w:rsidRPr="00FD61A8">
        <w:rPr>
          <w:rFonts w:ascii="Palatino Linotype" w:hAnsi="Palatino Linotype" w:cs="Tahoma"/>
          <w:b/>
          <w:bCs/>
          <w:szCs w:val="22"/>
        </w:rPr>
        <w:t>000</w:t>
      </w:r>
      <w:r w:rsidR="00ED0E3D">
        <w:rPr>
          <w:rFonts w:ascii="Palatino Linotype" w:hAnsi="Palatino Linotype" w:cs="Tahoma"/>
          <w:b/>
          <w:bCs/>
          <w:szCs w:val="22"/>
        </w:rPr>
        <w:t>20</w:t>
      </w:r>
      <w:r w:rsidRPr="00FD61A8">
        <w:rPr>
          <w:rFonts w:ascii="Palatino Linotype" w:hAnsi="Palatino Linotype" w:cs="Tahoma"/>
          <w:b/>
          <w:bCs/>
          <w:szCs w:val="22"/>
        </w:rPr>
        <w:t>/TE</w:t>
      </w:r>
      <w:r w:rsidR="00ED0E3D">
        <w:rPr>
          <w:rFonts w:ascii="Palatino Linotype" w:hAnsi="Palatino Linotype" w:cs="Tahoma"/>
          <w:b/>
          <w:bCs/>
          <w:szCs w:val="22"/>
        </w:rPr>
        <w:t>ZOYUCA</w:t>
      </w:r>
      <w:r w:rsidRPr="00FD61A8">
        <w:rPr>
          <w:rFonts w:ascii="Palatino Linotype" w:hAnsi="Palatino Linotype" w:cs="Tahoma"/>
          <w:b/>
          <w:bCs/>
          <w:szCs w:val="22"/>
        </w:rPr>
        <w:t>/IP/2019</w:t>
      </w:r>
      <w:r w:rsidRPr="00FD61A8">
        <w:rPr>
          <w:rFonts w:ascii="Palatino Linotype" w:hAnsi="Palatino Linotype" w:cs="Tahoma"/>
          <w:b/>
          <w:szCs w:val="22"/>
        </w:rPr>
        <w:t>:</w:t>
      </w:r>
    </w:p>
    <w:bookmarkEnd w:id="2"/>
    <w:p w14:paraId="18009148" w14:textId="77777777" w:rsidR="00A8745A" w:rsidRPr="00FD61A8" w:rsidRDefault="00A8745A" w:rsidP="00FB0244">
      <w:pPr>
        <w:tabs>
          <w:tab w:val="left" w:pos="4667"/>
        </w:tabs>
        <w:spacing w:line="360" w:lineRule="auto"/>
        <w:ind w:left="567" w:right="567"/>
        <w:jc w:val="both"/>
        <w:rPr>
          <w:rFonts w:ascii="Palatino Linotype" w:hAnsi="Palatino Linotype" w:cs="Tahoma"/>
          <w:b/>
          <w:bCs/>
          <w:szCs w:val="22"/>
        </w:rPr>
      </w:pPr>
      <w:r w:rsidRPr="00FD61A8">
        <w:rPr>
          <w:rFonts w:ascii="Palatino Linotype" w:hAnsi="Palatino Linotype" w:cs="Tahoma"/>
          <w:b/>
          <w:bCs/>
          <w:szCs w:val="22"/>
        </w:rPr>
        <w:t>DESCRIPCIÓN CLARA Y PRECISA DE LA INFORMACIÓN SOLICITADA.</w:t>
      </w:r>
    </w:p>
    <w:p w14:paraId="6629C770" w14:textId="51EFA101" w:rsidR="00A8745A" w:rsidRPr="00FD61A8" w:rsidRDefault="00ED0E3D" w:rsidP="00FB0244">
      <w:pPr>
        <w:tabs>
          <w:tab w:val="left" w:pos="4667"/>
        </w:tabs>
        <w:spacing w:line="360" w:lineRule="auto"/>
        <w:ind w:left="567" w:right="567"/>
        <w:jc w:val="both"/>
        <w:rPr>
          <w:rFonts w:ascii="Palatino Linotype" w:hAnsi="Palatino Linotype" w:cs="Tahoma"/>
          <w:bCs/>
          <w:i/>
          <w:sz w:val="22"/>
          <w:szCs w:val="22"/>
        </w:rPr>
      </w:pPr>
      <w:r w:rsidRPr="00ED0E3D">
        <w:rPr>
          <w:rFonts w:ascii="Palatino Linotype" w:hAnsi="Palatino Linotype" w:cs="Tahoma"/>
          <w:bCs/>
          <w:i/>
          <w:szCs w:val="22"/>
        </w:rPr>
        <w:t>Solicito todos los contratos en representación del ayuntamiento, inherente a la realización de obras y la prestación de servicios públicos, por terceros o con el concurso del Estado, a partir del 1 de enero de 2016 hasta la fecha en que se dé formal respuesta a la presente.</w:t>
      </w:r>
    </w:p>
    <w:p w14:paraId="788CFDFE" w14:textId="77777777" w:rsidR="00912B8B" w:rsidRPr="00FD61A8" w:rsidRDefault="00912B8B" w:rsidP="00FB0244">
      <w:pPr>
        <w:tabs>
          <w:tab w:val="left" w:pos="4667"/>
        </w:tabs>
        <w:spacing w:line="360" w:lineRule="auto"/>
        <w:jc w:val="both"/>
        <w:rPr>
          <w:rFonts w:ascii="Palatino Linotype" w:hAnsi="Palatino Linotype" w:cs="Tahoma"/>
          <w:bCs/>
          <w:sz w:val="22"/>
          <w:szCs w:val="22"/>
        </w:rPr>
      </w:pPr>
    </w:p>
    <w:p w14:paraId="0EDE4DCC" w14:textId="25B2E2C2" w:rsidR="00912B8B" w:rsidRPr="00FD61A8" w:rsidRDefault="00912B8B" w:rsidP="00FB0244">
      <w:pPr>
        <w:tabs>
          <w:tab w:val="left" w:pos="4667"/>
        </w:tabs>
        <w:spacing w:line="360" w:lineRule="auto"/>
        <w:ind w:left="567" w:right="567"/>
        <w:jc w:val="both"/>
        <w:rPr>
          <w:rFonts w:ascii="Palatino Linotype" w:hAnsi="Palatino Linotype" w:cs="Tahoma"/>
          <w:b/>
          <w:szCs w:val="22"/>
        </w:rPr>
      </w:pPr>
      <w:r w:rsidRPr="00FD61A8">
        <w:rPr>
          <w:rFonts w:ascii="Palatino Linotype" w:hAnsi="Palatino Linotype" w:cs="Tahoma"/>
          <w:b/>
          <w:szCs w:val="22"/>
        </w:rPr>
        <w:t xml:space="preserve">Solicitud de Información con número de folio </w:t>
      </w:r>
      <w:r w:rsidRPr="00FD61A8">
        <w:rPr>
          <w:rFonts w:ascii="Palatino Linotype" w:hAnsi="Palatino Linotype" w:cs="Tahoma"/>
          <w:b/>
          <w:bCs/>
          <w:szCs w:val="22"/>
        </w:rPr>
        <w:t>000</w:t>
      </w:r>
      <w:r w:rsidR="00ED0E3D">
        <w:rPr>
          <w:rFonts w:ascii="Palatino Linotype" w:hAnsi="Palatino Linotype" w:cs="Tahoma"/>
          <w:b/>
          <w:bCs/>
          <w:szCs w:val="22"/>
        </w:rPr>
        <w:t>17</w:t>
      </w:r>
      <w:r w:rsidRPr="00FD61A8">
        <w:rPr>
          <w:rFonts w:ascii="Palatino Linotype" w:hAnsi="Palatino Linotype" w:cs="Tahoma"/>
          <w:b/>
          <w:bCs/>
          <w:szCs w:val="22"/>
        </w:rPr>
        <w:t>/</w:t>
      </w:r>
      <w:r w:rsidR="00ED0E3D" w:rsidRPr="00ED0E3D">
        <w:t xml:space="preserve"> </w:t>
      </w:r>
      <w:r w:rsidR="00ED0E3D" w:rsidRPr="00ED0E3D">
        <w:rPr>
          <w:rFonts w:ascii="Palatino Linotype" w:hAnsi="Palatino Linotype" w:cs="Tahoma"/>
          <w:b/>
          <w:bCs/>
          <w:szCs w:val="22"/>
        </w:rPr>
        <w:t xml:space="preserve">TEZOYUCA </w:t>
      </w:r>
      <w:r w:rsidRPr="00FD61A8">
        <w:rPr>
          <w:rFonts w:ascii="Palatino Linotype" w:hAnsi="Palatino Linotype" w:cs="Tahoma"/>
          <w:b/>
          <w:bCs/>
          <w:szCs w:val="22"/>
        </w:rPr>
        <w:t>/IP/2019</w:t>
      </w:r>
      <w:r w:rsidRPr="00FD61A8">
        <w:rPr>
          <w:rFonts w:ascii="Palatino Linotype" w:hAnsi="Palatino Linotype" w:cs="Tahoma"/>
          <w:b/>
          <w:szCs w:val="22"/>
        </w:rPr>
        <w:t>:</w:t>
      </w:r>
    </w:p>
    <w:p w14:paraId="015B3752" w14:textId="77777777" w:rsidR="00912B8B" w:rsidRPr="00FD61A8" w:rsidRDefault="00912B8B" w:rsidP="00FB0244">
      <w:pPr>
        <w:tabs>
          <w:tab w:val="left" w:pos="4667"/>
        </w:tabs>
        <w:spacing w:line="360" w:lineRule="auto"/>
        <w:ind w:left="567" w:right="567"/>
        <w:jc w:val="both"/>
        <w:rPr>
          <w:rFonts w:ascii="Palatino Linotype" w:hAnsi="Palatino Linotype" w:cs="Tahoma"/>
          <w:b/>
          <w:bCs/>
          <w:szCs w:val="22"/>
        </w:rPr>
      </w:pPr>
      <w:r w:rsidRPr="00FD61A8">
        <w:rPr>
          <w:rFonts w:ascii="Palatino Linotype" w:hAnsi="Palatino Linotype" w:cs="Tahoma"/>
          <w:b/>
          <w:bCs/>
          <w:szCs w:val="22"/>
        </w:rPr>
        <w:t>DESCRIPCIÓN CLARA Y PRECISA DE LA INFORMACIÓN SOLICITADA.</w:t>
      </w:r>
    </w:p>
    <w:p w14:paraId="1AE94F42" w14:textId="614402B9" w:rsidR="00912B8B" w:rsidRPr="00FD61A8" w:rsidRDefault="00ED0E3D" w:rsidP="00FB0244">
      <w:pPr>
        <w:tabs>
          <w:tab w:val="left" w:pos="4667"/>
        </w:tabs>
        <w:spacing w:line="360" w:lineRule="auto"/>
        <w:ind w:left="567" w:right="567"/>
        <w:jc w:val="both"/>
        <w:rPr>
          <w:rFonts w:ascii="Palatino Linotype" w:hAnsi="Palatino Linotype" w:cs="Tahoma"/>
          <w:bCs/>
          <w:i/>
          <w:sz w:val="22"/>
          <w:szCs w:val="22"/>
        </w:rPr>
      </w:pPr>
      <w:r w:rsidRPr="00ED0E3D">
        <w:rPr>
          <w:rFonts w:ascii="Palatino Linotype" w:hAnsi="Palatino Linotype" w:cs="Tahoma"/>
          <w:bCs/>
          <w:i/>
          <w:szCs w:val="22"/>
        </w:rPr>
        <w:t>Solicito todos los contra-recibos membretados con nombre y firma del responsable de recibir las facturas, el número de folio y sello de la entidad fiscalizable municipal, respecto de todos los proveedores del periodo a partir del 1 de enero de 2016 al 31 de diciembre de 2018, respecto de toda adquisición, prestación de servicio, arrendamiento, comodato, y compraventa celebrada con el Ayuntamiento y Municipio.</w:t>
      </w:r>
    </w:p>
    <w:p w14:paraId="3A988B6C" w14:textId="77777777" w:rsidR="00744AC5" w:rsidRPr="00FD61A8" w:rsidRDefault="00744AC5" w:rsidP="00FB0244">
      <w:pPr>
        <w:tabs>
          <w:tab w:val="left" w:pos="4667"/>
        </w:tabs>
        <w:spacing w:line="360" w:lineRule="auto"/>
        <w:ind w:right="567"/>
        <w:jc w:val="both"/>
        <w:rPr>
          <w:rFonts w:ascii="Palatino Linotype" w:hAnsi="Palatino Linotype" w:cs="Tahoma"/>
          <w:bCs/>
          <w:sz w:val="22"/>
          <w:szCs w:val="22"/>
        </w:rPr>
      </w:pPr>
    </w:p>
    <w:p w14:paraId="092988FA" w14:textId="6C59D307" w:rsidR="00744AC5" w:rsidRPr="00FD61A8" w:rsidRDefault="003867B7" w:rsidP="00FB0244">
      <w:pPr>
        <w:tabs>
          <w:tab w:val="left" w:pos="4667"/>
        </w:tabs>
        <w:spacing w:line="360" w:lineRule="auto"/>
        <w:jc w:val="both"/>
        <w:rPr>
          <w:rFonts w:ascii="Palatino Linotype" w:hAnsi="Palatino Linotype" w:cs="Tahoma"/>
          <w:bCs/>
          <w:sz w:val="22"/>
          <w:szCs w:val="22"/>
        </w:rPr>
      </w:pPr>
      <w:r>
        <w:rPr>
          <w:rFonts w:ascii="Palatino Linotype" w:hAnsi="Palatino Linotype" w:cs="Tahoma"/>
          <w:bCs/>
          <w:sz w:val="22"/>
          <w:szCs w:val="22"/>
        </w:rPr>
        <w:t>E</w:t>
      </w:r>
      <w:r w:rsidR="00744AC5" w:rsidRPr="00FD61A8">
        <w:rPr>
          <w:rFonts w:ascii="Palatino Linotype" w:hAnsi="Palatino Linotype" w:cs="Tahoma"/>
          <w:bCs/>
          <w:sz w:val="22"/>
          <w:szCs w:val="22"/>
        </w:rPr>
        <w:t>s i</w:t>
      </w:r>
      <w:r w:rsidR="00912B8B" w:rsidRPr="00FD61A8">
        <w:rPr>
          <w:rFonts w:ascii="Palatino Linotype" w:hAnsi="Palatino Linotype" w:cs="Tahoma"/>
          <w:bCs/>
          <w:sz w:val="22"/>
          <w:szCs w:val="22"/>
        </w:rPr>
        <w:t>mportante mencionar que en las tres</w:t>
      </w:r>
      <w:r w:rsidR="00744AC5" w:rsidRPr="00FD61A8">
        <w:rPr>
          <w:rFonts w:ascii="Palatino Linotype" w:hAnsi="Palatino Linotype" w:cs="Tahoma"/>
          <w:bCs/>
          <w:sz w:val="22"/>
          <w:szCs w:val="22"/>
        </w:rPr>
        <w:t xml:space="preserve"> solicitudes de información descritas, el Particular </w:t>
      </w:r>
      <w:r>
        <w:rPr>
          <w:rFonts w:ascii="Palatino Linotype" w:hAnsi="Palatino Linotype" w:cs="Tahoma"/>
          <w:bCs/>
          <w:sz w:val="22"/>
          <w:szCs w:val="22"/>
        </w:rPr>
        <w:t>señaló</w:t>
      </w:r>
      <w:r w:rsidR="00165316" w:rsidRPr="00FD61A8">
        <w:rPr>
          <w:rFonts w:ascii="Palatino Linotype" w:hAnsi="Palatino Linotype" w:cs="Tahoma"/>
          <w:bCs/>
          <w:sz w:val="22"/>
          <w:szCs w:val="22"/>
        </w:rPr>
        <w:t xml:space="preserve"> lo siguiente</w:t>
      </w:r>
      <w:r w:rsidR="00744AC5" w:rsidRPr="00FD61A8">
        <w:rPr>
          <w:rFonts w:ascii="Palatino Linotype" w:hAnsi="Palatino Linotype" w:cs="Tahoma"/>
          <w:bCs/>
          <w:sz w:val="22"/>
          <w:szCs w:val="22"/>
        </w:rPr>
        <w:t>:</w:t>
      </w:r>
    </w:p>
    <w:p w14:paraId="4160617B" w14:textId="77777777" w:rsidR="00744AC5" w:rsidRPr="00FD61A8" w:rsidRDefault="00744AC5" w:rsidP="00FB0244">
      <w:pPr>
        <w:tabs>
          <w:tab w:val="left" w:pos="4667"/>
        </w:tabs>
        <w:spacing w:line="360" w:lineRule="auto"/>
        <w:ind w:right="567"/>
        <w:jc w:val="both"/>
        <w:rPr>
          <w:rFonts w:ascii="Palatino Linotype" w:hAnsi="Palatino Linotype" w:cs="Tahoma"/>
          <w:bCs/>
          <w:sz w:val="22"/>
          <w:szCs w:val="22"/>
        </w:rPr>
      </w:pPr>
    </w:p>
    <w:p w14:paraId="09C983C7" w14:textId="504C344C" w:rsidR="007D2271" w:rsidRPr="00FD61A8" w:rsidRDefault="007D2271" w:rsidP="00FB0244">
      <w:pPr>
        <w:tabs>
          <w:tab w:val="left" w:pos="4667"/>
        </w:tabs>
        <w:spacing w:line="360" w:lineRule="auto"/>
        <w:ind w:left="567" w:right="567"/>
        <w:jc w:val="both"/>
        <w:rPr>
          <w:rFonts w:ascii="Palatino Linotype" w:hAnsi="Palatino Linotype" w:cs="Tahoma"/>
          <w:bCs/>
          <w:szCs w:val="22"/>
        </w:rPr>
      </w:pPr>
      <w:r w:rsidRPr="00FD61A8">
        <w:rPr>
          <w:rFonts w:ascii="Palatino Linotype" w:hAnsi="Palatino Linotype" w:cs="Tahoma"/>
          <w:b/>
          <w:bCs/>
          <w:szCs w:val="22"/>
        </w:rPr>
        <w:t>MODALIDAD DE ENTREGA</w:t>
      </w:r>
    </w:p>
    <w:p w14:paraId="5B00E302" w14:textId="797BD3E8" w:rsidR="00165316" w:rsidRDefault="007D2271" w:rsidP="00FB0244">
      <w:pPr>
        <w:spacing w:line="360" w:lineRule="auto"/>
        <w:ind w:left="567" w:right="567"/>
        <w:jc w:val="both"/>
        <w:rPr>
          <w:rFonts w:ascii="Palatino Linotype" w:hAnsi="Palatino Linotype" w:cs="Arial"/>
          <w:bCs/>
          <w:i/>
          <w:szCs w:val="22"/>
        </w:rPr>
      </w:pPr>
      <w:r w:rsidRPr="003867B7">
        <w:rPr>
          <w:rFonts w:ascii="Palatino Linotype" w:hAnsi="Palatino Linotype" w:cs="Arial"/>
          <w:bCs/>
          <w:i/>
          <w:szCs w:val="22"/>
        </w:rPr>
        <w:t>A través del SAIMEX</w:t>
      </w:r>
    </w:p>
    <w:p w14:paraId="1E7D577B" w14:textId="77777777" w:rsidR="008056BA" w:rsidRPr="00FD61A8" w:rsidRDefault="008056BA" w:rsidP="00FB0244">
      <w:pPr>
        <w:spacing w:line="360" w:lineRule="auto"/>
        <w:ind w:left="567" w:right="567"/>
        <w:jc w:val="both"/>
        <w:rPr>
          <w:rFonts w:ascii="Palatino Linotype" w:hAnsi="Palatino Linotype" w:cs="Tahoma"/>
          <w:bCs/>
          <w:sz w:val="22"/>
          <w:szCs w:val="22"/>
        </w:rPr>
      </w:pPr>
    </w:p>
    <w:p w14:paraId="4C11A415" w14:textId="77777777" w:rsidR="00165316" w:rsidRPr="00FD61A8" w:rsidRDefault="00165316" w:rsidP="00FB0244">
      <w:pPr>
        <w:spacing w:line="360" w:lineRule="auto"/>
        <w:ind w:left="567" w:right="567"/>
        <w:jc w:val="both"/>
        <w:rPr>
          <w:rFonts w:ascii="Palatino Linotype" w:hAnsi="Palatino Linotype" w:cs="Tahoma"/>
          <w:bCs/>
          <w:sz w:val="22"/>
          <w:szCs w:val="22"/>
        </w:rPr>
      </w:pPr>
    </w:p>
    <w:p w14:paraId="2452B706" w14:textId="23BBE108" w:rsidR="00AA5A86" w:rsidRPr="00FD61A8" w:rsidRDefault="006C1B1D" w:rsidP="00FB0244">
      <w:pPr>
        <w:pStyle w:val="Prrafodelista"/>
        <w:tabs>
          <w:tab w:val="left" w:pos="567"/>
        </w:tabs>
        <w:spacing w:line="360" w:lineRule="auto"/>
        <w:ind w:left="0"/>
        <w:contextualSpacing w:val="0"/>
        <w:jc w:val="both"/>
        <w:rPr>
          <w:rFonts w:ascii="Palatino Linotype" w:hAnsi="Palatino Linotype" w:cs="Tahoma"/>
          <w:b/>
        </w:rPr>
      </w:pPr>
      <w:r w:rsidRPr="00FD61A8">
        <w:rPr>
          <w:rFonts w:ascii="Palatino Linotype" w:hAnsi="Palatino Linotype" w:cs="Tahoma"/>
          <w:b/>
        </w:rPr>
        <w:lastRenderedPageBreak/>
        <w:t>II</w:t>
      </w:r>
      <w:r w:rsidR="00C55151" w:rsidRPr="00FD61A8">
        <w:rPr>
          <w:rFonts w:ascii="Palatino Linotype" w:hAnsi="Palatino Linotype" w:cs="Tahoma"/>
          <w:b/>
        </w:rPr>
        <w:t xml:space="preserve">. </w:t>
      </w:r>
      <w:r w:rsidR="00AA5A86" w:rsidRPr="00FD61A8">
        <w:rPr>
          <w:rFonts w:ascii="Palatino Linotype" w:hAnsi="Palatino Linotype" w:cs="Tahoma"/>
          <w:b/>
        </w:rPr>
        <w:t>Respuesta</w:t>
      </w:r>
      <w:r w:rsidR="003D03E9" w:rsidRPr="00FD61A8">
        <w:rPr>
          <w:rFonts w:ascii="Palatino Linotype" w:hAnsi="Palatino Linotype" w:cs="Tahoma"/>
          <w:b/>
        </w:rPr>
        <w:t>s</w:t>
      </w:r>
      <w:r w:rsidR="00AA5A86" w:rsidRPr="00FD61A8">
        <w:rPr>
          <w:rFonts w:ascii="Palatino Linotype" w:hAnsi="Palatino Linotype" w:cs="Tahoma"/>
          <w:b/>
        </w:rPr>
        <w:t xml:space="preserve"> del Sujeto Obligado.</w:t>
      </w:r>
    </w:p>
    <w:p w14:paraId="2452B707" w14:textId="77777777" w:rsidR="00AA5A86" w:rsidRPr="00FD61A8" w:rsidRDefault="00AA5A86" w:rsidP="00FB0244">
      <w:pPr>
        <w:autoSpaceDE w:val="0"/>
        <w:autoSpaceDN w:val="0"/>
        <w:adjustRightInd w:val="0"/>
        <w:spacing w:line="360" w:lineRule="auto"/>
        <w:jc w:val="both"/>
        <w:rPr>
          <w:rFonts w:ascii="Palatino Linotype" w:hAnsi="Palatino Linotype" w:cs="Tahoma"/>
          <w:sz w:val="22"/>
          <w:szCs w:val="24"/>
        </w:rPr>
      </w:pPr>
    </w:p>
    <w:p w14:paraId="744A3A62" w14:textId="09ABD0AC" w:rsidR="001D66C7" w:rsidRDefault="00981BA9" w:rsidP="00FB0244">
      <w:pPr>
        <w:pStyle w:val="Prrafodelista"/>
        <w:autoSpaceDE w:val="0"/>
        <w:autoSpaceDN w:val="0"/>
        <w:adjustRightInd w:val="0"/>
        <w:spacing w:line="360" w:lineRule="auto"/>
        <w:ind w:left="0"/>
        <w:contextualSpacing w:val="0"/>
        <w:jc w:val="both"/>
        <w:rPr>
          <w:rFonts w:ascii="Palatino Linotype" w:hAnsi="Palatino Linotype" w:cs="Tahoma"/>
          <w:szCs w:val="22"/>
        </w:rPr>
      </w:pPr>
      <w:r>
        <w:rPr>
          <w:rFonts w:ascii="Palatino Linotype" w:hAnsi="Palatino Linotype" w:cs="Tahoma"/>
          <w:szCs w:val="22"/>
        </w:rPr>
        <w:t>En fechas seis y trece de marzo de dos mil diecinueve, a través</w:t>
      </w:r>
      <w:r w:rsidRPr="00FD61A8">
        <w:rPr>
          <w:rFonts w:ascii="Palatino Linotype" w:hAnsi="Palatino Linotype" w:cs="Tahoma"/>
          <w:szCs w:val="22"/>
        </w:rPr>
        <w:t xml:space="preserve"> </w:t>
      </w:r>
      <w:r>
        <w:rPr>
          <w:rFonts w:ascii="Palatino Linotype" w:hAnsi="Palatino Linotype" w:cs="Tahoma"/>
          <w:szCs w:val="22"/>
        </w:rPr>
        <w:t>d</w:t>
      </w:r>
      <w:r w:rsidRPr="00FD61A8">
        <w:rPr>
          <w:rFonts w:ascii="Palatino Linotype" w:eastAsia="Batang" w:hAnsi="Palatino Linotype" w:cs="Tahoma"/>
          <w:bCs/>
        </w:rPr>
        <w:t xml:space="preserve">el </w:t>
      </w:r>
      <w:r w:rsidRPr="00FD61A8">
        <w:rPr>
          <w:rFonts w:ascii="Palatino Linotype" w:hAnsi="Palatino Linotype" w:cs="Tahoma"/>
          <w:lang w:val="es-ES"/>
        </w:rPr>
        <w:t>Sistema de Acceso a la Información Mexiquense (SAIMEX)</w:t>
      </w:r>
      <w:r>
        <w:rPr>
          <w:rFonts w:ascii="Palatino Linotype" w:hAnsi="Palatino Linotype" w:cs="Tahoma"/>
          <w:lang w:val="es-ES"/>
        </w:rPr>
        <w:t xml:space="preserve">, </w:t>
      </w:r>
      <w:r>
        <w:rPr>
          <w:rFonts w:ascii="Palatino Linotype" w:hAnsi="Palatino Linotype" w:cs="Tahoma"/>
          <w:szCs w:val="22"/>
        </w:rPr>
        <w:t>el Sujeto Obligado</w:t>
      </w:r>
      <w:r w:rsidR="001F16BB" w:rsidRPr="00FD61A8">
        <w:rPr>
          <w:rFonts w:ascii="Palatino Linotype" w:hAnsi="Palatino Linotype" w:cs="Tahoma"/>
          <w:szCs w:val="22"/>
        </w:rPr>
        <w:t xml:space="preserve">, </w:t>
      </w:r>
      <w:r>
        <w:rPr>
          <w:rFonts w:ascii="Palatino Linotype" w:hAnsi="Palatino Linotype" w:cs="Tahoma"/>
          <w:szCs w:val="22"/>
        </w:rPr>
        <w:t xml:space="preserve">notificó la respuesta a las solicitudes de información presentadas por el Particular, </w:t>
      </w:r>
      <w:r w:rsidR="00ED0E3D" w:rsidRPr="00ED0E3D">
        <w:rPr>
          <w:rFonts w:ascii="Palatino Linotype" w:hAnsi="Palatino Linotype" w:cs="Tahoma"/>
          <w:szCs w:val="22"/>
        </w:rPr>
        <w:t xml:space="preserve">en los </w:t>
      </w:r>
      <w:r w:rsidRPr="00ED0E3D">
        <w:rPr>
          <w:rFonts w:ascii="Palatino Linotype" w:hAnsi="Palatino Linotype" w:cs="Tahoma"/>
          <w:szCs w:val="22"/>
        </w:rPr>
        <w:t xml:space="preserve">términos </w:t>
      </w:r>
      <w:r w:rsidR="00ED0E3D" w:rsidRPr="00ED0E3D">
        <w:rPr>
          <w:rFonts w:ascii="Palatino Linotype" w:hAnsi="Palatino Linotype" w:cs="Tahoma"/>
          <w:szCs w:val="22"/>
        </w:rPr>
        <w:t>siguientes:</w:t>
      </w:r>
    </w:p>
    <w:p w14:paraId="17696DBB" w14:textId="77777777" w:rsidR="003867B7" w:rsidRDefault="003867B7" w:rsidP="003867B7">
      <w:pPr>
        <w:autoSpaceDE w:val="0"/>
        <w:autoSpaceDN w:val="0"/>
        <w:adjustRightInd w:val="0"/>
        <w:spacing w:line="360" w:lineRule="auto"/>
        <w:jc w:val="both"/>
        <w:rPr>
          <w:rFonts w:ascii="Palatino Linotype" w:hAnsi="Palatino Linotype" w:cs="Tahoma"/>
          <w:b/>
          <w:sz w:val="22"/>
          <w:szCs w:val="22"/>
        </w:rPr>
      </w:pPr>
    </w:p>
    <w:p w14:paraId="0D910DAF" w14:textId="42A36D15" w:rsidR="00ED0E3D" w:rsidRDefault="003867B7" w:rsidP="003867B7">
      <w:pPr>
        <w:autoSpaceDE w:val="0"/>
        <w:autoSpaceDN w:val="0"/>
        <w:adjustRightInd w:val="0"/>
        <w:spacing w:line="360" w:lineRule="auto"/>
        <w:jc w:val="both"/>
        <w:rPr>
          <w:rFonts w:ascii="Palatino Linotype" w:hAnsi="Palatino Linotype" w:cs="Tahoma"/>
          <w:b/>
          <w:sz w:val="22"/>
          <w:szCs w:val="22"/>
        </w:rPr>
      </w:pPr>
      <w:r w:rsidRPr="003867B7">
        <w:rPr>
          <w:rFonts w:ascii="Palatino Linotype" w:hAnsi="Palatino Linotype" w:cs="Tahoma"/>
          <w:b/>
          <w:sz w:val="22"/>
          <w:szCs w:val="22"/>
        </w:rPr>
        <w:t xml:space="preserve">Solicitud de Información con número de folio </w:t>
      </w:r>
      <w:r w:rsidR="00ED0E3D" w:rsidRPr="003867B7">
        <w:rPr>
          <w:rFonts w:ascii="Palatino Linotype" w:hAnsi="Palatino Linotype" w:cs="Tahoma"/>
          <w:b/>
          <w:sz w:val="22"/>
          <w:szCs w:val="22"/>
        </w:rPr>
        <w:t xml:space="preserve">00011/TEZOYUCA/IP/2019: </w:t>
      </w:r>
    </w:p>
    <w:p w14:paraId="129CA9C8" w14:textId="77777777" w:rsidR="003867B7" w:rsidRDefault="003867B7" w:rsidP="003867B7">
      <w:pPr>
        <w:autoSpaceDE w:val="0"/>
        <w:autoSpaceDN w:val="0"/>
        <w:adjustRightInd w:val="0"/>
        <w:spacing w:line="360" w:lineRule="auto"/>
        <w:jc w:val="both"/>
        <w:rPr>
          <w:rFonts w:ascii="Palatino Linotype" w:hAnsi="Palatino Linotype" w:cs="Tahoma"/>
          <w:b/>
          <w:sz w:val="22"/>
          <w:szCs w:val="22"/>
        </w:rPr>
      </w:pPr>
    </w:p>
    <w:p w14:paraId="59A766E7" w14:textId="1A0629BC" w:rsidR="003867B7" w:rsidRPr="008056BA" w:rsidRDefault="003867B7" w:rsidP="003867B7">
      <w:pPr>
        <w:autoSpaceDE w:val="0"/>
        <w:autoSpaceDN w:val="0"/>
        <w:adjustRightInd w:val="0"/>
        <w:spacing w:line="360" w:lineRule="auto"/>
        <w:ind w:left="567" w:right="567"/>
        <w:jc w:val="both"/>
        <w:rPr>
          <w:rFonts w:ascii="Palatino Linotype" w:hAnsi="Palatino Linotype" w:cs="Tahoma"/>
          <w:szCs w:val="22"/>
        </w:rPr>
      </w:pPr>
      <w:r w:rsidRPr="003867B7">
        <w:rPr>
          <w:rFonts w:ascii="Palatino Linotype" w:hAnsi="Palatino Linotype" w:cs="Tahoma"/>
          <w:i/>
          <w:szCs w:val="22"/>
        </w:rPr>
        <w:t>… Buenas tardes, en respuesta a su solicitud el servidor solicito prorroga para poderle entregar la información que esta solicitando la cual se le entregara vía saimex cuando este lista</w:t>
      </w:r>
      <w:r w:rsidR="008056BA">
        <w:rPr>
          <w:rFonts w:ascii="Palatino Linotype" w:hAnsi="Palatino Linotype" w:cs="Tahoma"/>
          <w:i/>
          <w:szCs w:val="22"/>
        </w:rPr>
        <w:t xml:space="preserve"> </w:t>
      </w:r>
      <w:r w:rsidR="008056BA">
        <w:rPr>
          <w:rFonts w:ascii="Palatino Linotype" w:hAnsi="Palatino Linotype" w:cs="Tahoma"/>
          <w:szCs w:val="22"/>
        </w:rPr>
        <w:t>(Sic)</w:t>
      </w:r>
    </w:p>
    <w:p w14:paraId="2A6A67D6" w14:textId="77777777" w:rsidR="003867B7" w:rsidRDefault="003867B7" w:rsidP="003867B7">
      <w:pPr>
        <w:autoSpaceDE w:val="0"/>
        <w:autoSpaceDN w:val="0"/>
        <w:adjustRightInd w:val="0"/>
        <w:spacing w:line="360" w:lineRule="auto"/>
        <w:jc w:val="both"/>
        <w:rPr>
          <w:rFonts w:ascii="Palatino Linotype" w:hAnsi="Palatino Linotype" w:cs="Tahoma"/>
          <w:b/>
          <w:sz w:val="22"/>
          <w:szCs w:val="22"/>
        </w:rPr>
      </w:pPr>
    </w:p>
    <w:p w14:paraId="5FCBE304" w14:textId="249D3E0D" w:rsidR="00ED0E3D" w:rsidRDefault="003867B7" w:rsidP="003867B7">
      <w:pPr>
        <w:autoSpaceDE w:val="0"/>
        <w:autoSpaceDN w:val="0"/>
        <w:adjustRightInd w:val="0"/>
        <w:spacing w:line="360" w:lineRule="auto"/>
        <w:jc w:val="both"/>
        <w:rPr>
          <w:rFonts w:ascii="Palatino Linotype" w:hAnsi="Palatino Linotype" w:cs="Tahoma"/>
          <w:sz w:val="22"/>
          <w:szCs w:val="22"/>
        </w:rPr>
      </w:pPr>
      <w:r w:rsidRPr="003867B7">
        <w:rPr>
          <w:rFonts w:ascii="Palatino Linotype" w:hAnsi="Palatino Linotype" w:cs="Tahoma"/>
          <w:b/>
          <w:sz w:val="22"/>
          <w:szCs w:val="22"/>
        </w:rPr>
        <w:t xml:space="preserve">Solicitud de Información con número de folio </w:t>
      </w:r>
      <w:r>
        <w:rPr>
          <w:rFonts w:ascii="Palatino Linotype" w:hAnsi="Palatino Linotype" w:cs="Tahoma"/>
          <w:b/>
          <w:sz w:val="22"/>
          <w:szCs w:val="22"/>
        </w:rPr>
        <w:t>00020</w:t>
      </w:r>
      <w:r w:rsidRPr="003867B7">
        <w:rPr>
          <w:rFonts w:ascii="Palatino Linotype" w:hAnsi="Palatino Linotype" w:cs="Tahoma"/>
          <w:b/>
          <w:sz w:val="22"/>
          <w:szCs w:val="22"/>
        </w:rPr>
        <w:t xml:space="preserve">/TEZOYUCA/IP/2019: </w:t>
      </w:r>
      <w:r w:rsidR="003D6854" w:rsidRPr="003867B7">
        <w:rPr>
          <w:rFonts w:ascii="Palatino Linotype" w:hAnsi="Palatino Linotype" w:cs="Tahoma"/>
          <w:sz w:val="22"/>
          <w:szCs w:val="22"/>
        </w:rPr>
        <w:t xml:space="preserve">Consistente en un archivo </w:t>
      </w:r>
      <w:r>
        <w:rPr>
          <w:rFonts w:ascii="Palatino Linotype" w:hAnsi="Palatino Linotype" w:cs="Tahoma"/>
          <w:sz w:val="22"/>
          <w:szCs w:val="22"/>
        </w:rPr>
        <w:t>electrónico con el contenido siguiente</w:t>
      </w:r>
      <w:r w:rsidR="003D6854" w:rsidRPr="003867B7">
        <w:rPr>
          <w:rFonts w:ascii="Palatino Linotype" w:hAnsi="Palatino Linotype" w:cs="Tahoma"/>
          <w:sz w:val="22"/>
          <w:szCs w:val="22"/>
        </w:rPr>
        <w:t xml:space="preserve">: </w:t>
      </w:r>
    </w:p>
    <w:p w14:paraId="3F624B12" w14:textId="77777777" w:rsidR="003867B7" w:rsidRPr="003867B7" w:rsidRDefault="003867B7" w:rsidP="003867B7">
      <w:pPr>
        <w:autoSpaceDE w:val="0"/>
        <w:autoSpaceDN w:val="0"/>
        <w:adjustRightInd w:val="0"/>
        <w:spacing w:line="360" w:lineRule="auto"/>
        <w:jc w:val="both"/>
        <w:rPr>
          <w:rFonts w:ascii="Palatino Linotype" w:hAnsi="Palatino Linotype" w:cs="Tahoma"/>
          <w:b/>
          <w:sz w:val="24"/>
          <w:szCs w:val="22"/>
        </w:rPr>
      </w:pPr>
    </w:p>
    <w:p w14:paraId="473BD57C" w14:textId="62E63863" w:rsidR="003D6854" w:rsidRPr="008056BA" w:rsidRDefault="003D6854" w:rsidP="003867B7">
      <w:pPr>
        <w:pStyle w:val="Prrafodelista"/>
        <w:numPr>
          <w:ilvl w:val="0"/>
          <w:numId w:val="29"/>
        </w:numPr>
        <w:autoSpaceDE w:val="0"/>
        <w:autoSpaceDN w:val="0"/>
        <w:adjustRightInd w:val="0"/>
        <w:spacing w:line="360" w:lineRule="auto"/>
        <w:jc w:val="both"/>
        <w:rPr>
          <w:rFonts w:ascii="Palatino Linotype" w:hAnsi="Palatino Linotype" w:cs="Tahoma"/>
          <w:b/>
          <w:szCs w:val="22"/>
        </w:rPr>
      </w:pPr>
      <w:r w:rsidRPr="003867B7">
        <w:rPr>
          <w:rFonts w:ascii="Palatino Linotype" w:hAnsi="Palatino Linotype" w:cs="Tahoma"/>
          <w:b/>
          <w:i/>
          <w:szCs w:val="22"/>
        </w:rPr>
        <w:t xml:space="preserve">CONTRATOS DESDE 2016 (1).xlsx.pdf: </w:t>
      </w:r>
      <w:r w:rsidRPr="008056BA">
        <w:rPr>
          <w:rFonts w:ascii="Palatino Linotype" w:hAnsi="Palatino Linotype" w:cs="Tahoma"/>
          <w:szCs w:val="22"/>
        </w:rPr>
        <w:t xml:space="preserve">El cual consta de dos fojas consistentes en una relación de contratos </w:t>
      </w:r>
      <w:r w:rsidR="008056BA" w:rsidRPr="008056BA">
        <w:rPr>
          <w:rFonts w:ascii="Palatino Linotype" w:hAnsi="Palatino Linotype" w:cs="Tahoma"/>
          <w:szCs w:val="22"/>
        </w:rPr>
        <w:t>de obra,</w:t>
      </w:r>
      <w:r w:rsidRPr="008056BA">
        <w:rPr>
          <w:rFonts w:ascii="Palatino Linotype" w:hAnsi="Palatino Linotype" w:cs="Tahoma"/>
          <w:szCs w:val="22"/>
        </w:rPr>
        <w:t xml:space="preserve"> los siguientes rubros: No. De Contrato, Nombre de la Obra, Lugar, Empresa, Persona Responsable, Vigencia del Plazo de Ejecución, Días Naturales y el Costo</w:t>
      </w:r>
      <w:r w:rsidR="008056BA">
        <w:rPr>
          <w:rFonts w:ascii="Palatino Linotype" w:hAnsi="Palatino Linotype" w:cs="Tahoma"/>
          <w:szCs w:val="22"/>
        </w:rPr>
        <w:t xml:space="preserve"> (Subtotal, IVA, Importe total contratado)</w:t>
      </w:r>
      <w:r w:rsidR="006E12C1" w:rsidRPr="008056BA">
        <w:rPr>
          <w:rFonts w:ascii="Palatino Linotype" w:hAnsi="Palatino Linotype" w:cs="Tahoma"/>
          <w:szCs w:val="22"/>
        </w:rPr>
        <w:t>; con un número total de 116 Contratos.</w:t>
      </w:r>
    </w:p>
    <w:p w14:paraId="340CBAA8" w14:textId="77777777" w:rsidR="006E12C1" w:rsidRPr="006E12C1" w:rsidRDefault="006E12C1" w:rsidP="006E12C1">
      <w:pPr>
        <w:pStyle w:val="Prrafodelista"/>
        <w:autoSpaceDE w:val="0"/>
        <w:autoSpaceDN w:val="0"/>
        <w:adjustRightInd w:val="0"/>
        <w:spacing w:line="360" w:lineRule="auto"/>
        <w:ind w:left="1440"/>
        <w:contextualSpacing w:val="0"/>
        <w:jc w:val="both"/>
        <w:rPr>
          <w:rFonts w:ascii="Palatino Linotype" w:hAnsi="Palatino Linotype" w:cs="Tahoma"/>
          <w:b/>
          <w:i/>
          <w:szCs w:val="22"/>
        </w:rPr>
      </w:pPr>
    </w:p>
    <w:p w14:paraId="0275DAE3" w14:textId="0193EB4E" w:rsidR="008056BA" w:rsidRDefault="008056BA" w:rsidP="008056BA">
      <w:pPr>
        <w:autoSpaceDE w:val="0"/>
        <w:autoSpaceDN w:val="0"/>
        <w:adjustRightInd w:val="0"/>
        <w:spacing w:line="360" w:lineRule="auto"/>
        <w:jc w:val="both"/>
        <w:rPr>
          <w:rFonts w:ascii="Palatino Linotype" w:hAnsi="Palatino Linotype" w:cs="Tahoma"/>
          <w:b/>
          <w:sz w:val="22"/>
          <w:szCs w:val="22"/>
        </w:rPr>
      </w:pPr>
      <w:r w:rsidRPr="003867B7">
        <w:rPr>
          <w:rFonts w:ascii="Palatino Linotype" w:hAnsi="Palatino Linotype" w:cs="Tahoma"/>
          <w:b/>
          <w:sz w:val="22"/>
          <w:szCs w:val="22"/>
        </w:rPr>
        <w:t xml:space="preserve">Solicitud de Información con número de folio </w:t>
      </w:r>
      <w:r>
        <w:rPr>
          <w:rFonts w:ascii="Palatino Linotype" w:hAnsi="Palatino Linotype" w:cs="Tahoma"/>
          <w:b/>
          <w:sz w:val="22"/>
          <w:szCs w:val="22"/>
        </w:rPr>
        <w:t>00017</w:t>
      </w:r>
      <w:r w:rsidRPr="003867B7">
        <w:rPr>
          <w:rFonts w:ascii="Palatino Linotype" w:hAnsi="Palatino Linotype" w:cs="Tahoma"/>
          <w:b/>
          <w:sz w:val="22"/>
          <w:szCs w:val="22"/>
        </w:rPr>
        <w:t xml:space="preserve">/TEZOYUCA/IP/2019: </w:t>
      </w:r>
    </w:p>
    <w:p w14:paraId="595F2B98" w14:textId="1850E8F1" w:rsidR="008056BA" w:rsidRPr="008056BA" w:rsidRDefault="008056BA" w:rsidP="008056BA">
      <w:pPr>
        <w:autoSpaceDE w:val="0"/>
        <w:autoSpaceDN w:val="0"/>
        <w:adjustRightInd w:val="0"/>
        <w:spacing w:line="360" w:lineRule="auto"/>
        <w:ind w:left="567" w:right="567"/>
        <w:jc w:val="both"/>
        <w:rPr>
          <w:rFonts w:ascii="Palatino Linotype" w:hAnsi="Palatino Linotype" w:cs="Tahoma"/>
          <w:szCs w:val="22"/>
        </w:rPr>
      </w:pPr>
      <w:r w:rsidRPr="003867B7">
        <w:rPr>
          <w:rFonts w:ascii="Palatino Linotype" w:hAnsi="Palatino Linotype" w:cs="Tahoma"/>
          <w:i/>
          <w:szCs w:val="22"/>
        </w:rPr>
        <w:t xml:space="preserve">… </w:t>
      </w:r>
      <w:r>
        <w:rPr>
          <w:rFonts w:ascii="Palatino Linotype" w:hAnsi="Palatino Linotype" w:cs="Tahoma"/>
          <w:i/>
          <w:szCs w:val="22"/>
        </w:rPr>
        <w:t>Buenos días</w:t>
      </w:r>
      <w:r w:rsidRPr="003867B7">
        <w:rPr>
          <w:rFonts w:ascii="Palatino Linotype" w:hAnsi="Palatino Linotype" w:cs="Tahoma"/>
          <w:i/>
          <w:szCs w:val="22"/>
        </w:rPr>
        <w:t xml:space="preserve">, en respuesta a su solicitud </w:t>
      </w:r>
      <w:r w:rsidRPr="008056BA">
        <w:rPr>
          <w:rFonts w:ascii="Palatino Linotype" w:hAnsi="Palatino Linotype" w:cs="Tahoma"/>
          <w:i/>
          <w:szCs w:val="22"/>
        </w:rPr>
        <w:t>00017/TEZOYUCA/IP/2019 el departamento que se encarga de la información que usted requiere, solicito una prorroga para poderle entregar la información correcta</w:t>
      </w:r>
      <w:r>
        <w:rPr>
          <w:rFonts w:ascii="Palatino Linotype" w:hAnsi="Palatino Linotype" w:cs="Tahoma"/>
          <w:i/>
          <w:szCs w:val="22"/>
        </w:rPr>
        <w:t xml:space="preserve">. </w:t>
      </w:r>
      <w:r>
        <w:rPr>
          <w:rFonts w:ascii="Palatino Linotype" w:hAnsi="Palatino Linotype" w:cs="Tahoma"/>
          <w:szCs w:val="22"/>
        </w:rPr>
        <w:t>(Sic)</w:t>
      </w:r>
    </w:p>
    <w:p w14:paraId="7A4D8D77" w14:textId="77777777" w:rsidR="008056BA" w:rsidRDefault="008056BA" w:rsidP="006E12C1">
      <w:pPr>
        <w:autoSpaceDE w:val="0"/>
        <w:autoSpaceDN w:val="0"/>
        <w:adjustRightInd w:val="0"/>
        <w:spacing w:line="360" w:lineRule="auto"/>
        <w:jc w:val="both"/>
        <w:rPr>
          <w:rFonts w:ascii="Palatino Linotype" w:hAnsi="Palatino Linotype" w:cs="Tahoma"/>
          <w:b/>
          <w:sz w:val="22"/>
          <w:szCs w:val="22"/>
        </w:rPr>
      </w:pPr>
    </w:p>
    <w:p w14:paraId="2F4B2CC3" w14:textId="77777777" w:rsidR="006E12C1" w:rsidRPr="006E12C1" w:rsidRDefault="006E12C1" w:rsidP="006E12C1">
      <w:pPr>
        <w:autoSpaceDE w:val="0"/>
        <w:autoSpaceDN w:val="0"/>
        <w:adjustRightInd w:val="0"/>
        <w:spacing w:line="360" w:lineRule="auto"/>
        <w:jc w:val="both"/>
        <w:rPr>
          <w:rFonts w:ascii="Palatino Linotype" w:hAnsi="Palatino Linotype" w:cs="Tahoma"/>
          <w:b/>
          <w:i/>
          <w:szCs w:val="22"/>
        </w:rPr>
      </w:pPr>
    </w:p>
    <w:p w14:paraId="2452B721" w14:textId="77777777" w:rsidR="00587F23" w:rsidRPr="00FD61A8" w:rsidRDefault="00AA5A86" w:rsidP="00FB0244">
      <w:pPr>
        <w:autoSpaceDE w:val="0"/>
        <w:autoSpaceDN w:val="0"/>
        <w:adjustRightInd w:val="0"/>
        <w:spacing w:line="360" w:lineRule="auto"/>
        <w:jc w:val="both"/>
        <w:rPr>
          <w:rFonts w:ascii="Palatino Linotype" w:hAnsi="Palatino Linotype" w:cs="Tahoma"/>
          <w:b/>
          <w:sz w:val="22"/>
          <w:szCs w:val="24"/>
        </w:rPr>
      </w:pPr>
      <w:r w:rsidRPr="00FD61A8">
        <w:rPr>
          <w:rFonts w:ascii="Palatino Linotype" w:hAnsi="Palatino Linotype" w:cs="Tahoma"/>
          <w:b/>
          <w:sz w:val="22"/>
          <w:szCs w:val="24"/>
        </w:rPr>
        <w:lastRenderedPageBreak/>
        <w:t xml:space="preserve">III. </w:t>
      </w:r>
      <w:r w:rsidR="004100AA" w:rsidRPr="00FD61A8">
        <w:rPr>
          <w:rFonts w:ascii="Palatino Linotype" w:hAnsi="Palatino Linotype" w:cs="Tahoma"/>
          <w:b/>
          <w:sz w:val="22"/>
          <w:szCs w:val="24"/>
        </w:rPr>
        <w:t>Interposición</w:t>
      </w:r>
      <w:r w:rsidR="00C459A9" w:rsidRPr="00FD61A8">
        <w:rPr>
          <w:rFonts w:ascii="Palatino Linotype" w:hAnsi="Palatino Linotype" w:cs="Tahoma"/>
          <w:b/>
          <w:sz w:val="22"/>
          <w:szCs w:val="24"/>
        </w:rPr>
        <w:t xml:space="preserve"> de</w:t>
      </w:r>
      <w:r w:rsidR="003D03E9" w:rsidRPr="00FD61A8">
        <w:rPr>
          <w:rFonts w:ascii="Palatino Linotype" w:hAnsi="Palatino Linotype" w:cs="Tahoma"/>
          <w:b/>
          <w:sz w:val="22"/>
          <w:szCs w:val="24"/>
        </w:rPr>
        <w:t xml:space="preserve"> </w:t>
      </w:r>
      <w:r w:rsidR="00C459A9" w:rsidRPr="00FD61A8">
        <w:rPr>
          <w:rFonts w:ascii="Palatino Linotype" w:hAnsi="Palatino Linotype" w:cs="Tahoma"/>
          <w:b/>
          <w:sz w:val="22"/>
          <w:szCs w:val="24"/>
        </w:rPr>
        <w:t>l</w:t>
      </w:r>
      <w:r w:rsidR="003D03E9" w:rsidRPr="00FD61A8">
        <w:rPr>
          <w:rFonts w:ascii="Palatino Linotype" w:hAnsi="Palatino Linotype" w:cs="Tahoma"/>
          <w:b/>
          <w:sz w:val="22"/>
          <w:szCs w:val="24"/>
        </w:rPr>
        <w:t>os</w:t>
      </w:r>
      <w:r w:rsidR="00C459A9" w:rsidRPr="00FD61A8">
        <w:rPr>
          <w:rFonts w:ascii="Palatino Linotype" w:hAnsi="Palatino Linotype" w:cs="Tahoma"/>
          <w:b/>
          <w:sz w:val="22"/>
          <w:szCs w:val="24"/>
        </w:rPr>
        <w:t xml:space="preserve"> Recurso</w:t>
      </w:r>
      <w:r w:rsidR="003D03E9" w:rsidRPr="00FD61A8">
        <w:rPr>
          <w:rFonts w:ascii="Palatino Linotype" w:hAnsi="Palatino Linotype" w:cs="Tahoma"/>
          <w:b/>
          <w:sz w:val="22"/>
          <w:szCs w:val="24"/>
        </w:rPr>
        <w:t>s</w:t>
      </w:r>
      <w:r w:rsidR="00C459A9" w:rsidRPr="00FD61A8">
        <w:rPr>
          <w:rFonts w:ascii="Palatino Linotype" w:hAnsi="Palatino Linotype" w:cs="Tahoma"/>
          <w:b/>
          <w:sz w:val="22"/>
          <w:szCs w:val="24"/>
        </w:rPr>
        <w:t xml:space="preserve"> de R</w:t>
      </w:r>
      <w:r w:rsidR="00C25238" w:rsidRPr="00FD61A8">
        <w:rPr>
          <w:rFonts w:ascii="Palatino Linotype" w:hAnsi="Palatino Linotype" w:cs="Tahoma"/>
          <w:b/>
          <w:sz w:val="22"/>
          <w:szCs w:val="24"/>
        </w:rPr>
        <w:t xml:space="preserve">evisión. </w:t>
      </w:r>
    </w:p>
    <w:p w14:paraId="2452B722" w14:textId="77777777" w:rsidR="00587F23" w:rsidRPr="00FD61A8" w:rsidRDefault="00587F23" w:rsidP="00FB0244">
      <w:pPr>
        <w:autoSpaceDE w:val="0"/>
        <w:autoSpaceDN w:val="0"/>
        <w:adjustRightInd w:val="0"/>
        <w:spacing w:line="360" w:lineRule="auto"/>
        <w:jc w:val="both"/>
        <w:rPr>
          <w:rFonts w:ascii="Palatino Linotype" w:hAnsi="Palatino Linotype" w:cs="Tahoma"/>
          <w:b/>
          <w:sz w:val="22"/>
          <w:szCs w:val="24"/>
        </w:rPr>
      </w:pPr>
    </w:p>
    <w:p w14:paraId="2452B723" w14:textId="78BC0C6C" w:rsidR="00C25238" w:rsidRPr="00FD61A8" w:rsidRDefault="006C1B1D" w:rsidP="00FB0244">
      <w:pPr>
        <w:autoSpaceDE w:val="0"/>
        <w:autoSpaceDN w:val="0"/>
        <w:adjustRightInd w:val="0"/>
        <w:spacing w:line="360" w:lineRule="auto"/>
        <w:jc w:val="both"/>
        <w:rPr>
          <w:rFonts w:ascii="Palatino Linotype" w:hAnsi="Palatino Linotype" w:cs="Tahoma"/>
          <w:sz w:val="22"/>
          <w:szCs w:val="24"/>
        </w:rPr>
      </w:pPr>
      <w:r w:rsidRPr="00FD61A8">
        <w:rPr>
          <w:rFonts w:ascii="Palatino Linotype" w:hAnsi="Palatino Linotype" w:cs="Tahoma"/>
          <w:sz w:val="22"/>
          <w:szCs w:val="24"/>
        </w:rPr>
        <w:t>Con fecha</w:t>
      </w:r>
      <w:r w:rsidR="00CE1932">
        <w:rPr>
          <w:rFonts w:ascii="Palatino Linotype" w:hAnsi="Palatino Linotype" w:cs="Tahoma"/>
          <w:sz w:val="22"/>
          <w:szCs w:val="24"/>
        </w:rPr>
        <w:t xml:space="preserve"> veintiuno </w:t>
      </w:r>
      <w:r w:rsidR="00912B8B" w:rsidRPr="00FD61A8">
        <w:rPr>
          <w:rFonts w:ascii="Palatino Linotype" w:hAnsi="Palatino Linotype" w:cs="Tahoma"/>
          <w:sz w:val="22"/>
          <w:szCs w:val="24"/>
        </w:rPr>
        <w:t xml:space="preserve">de </w:t>
      </w:r>
      <w:r w:rsidR="00CE1932">
        <w:rPr>
          <w:rFonts w:ascii="Palatino Linotype" w:hAnsi="Palatino Linotype" w:cs="Tahoma"/>
          <w:sz w:val="22"/>
          <w:szCs w:val="24"/>
        </w:rPr>
        <w:t>marzo</w:t>
      </w:r>
      <w:r w:rsidR="00912B8B" w:rsidRPr="00FD61A8">
        <w:rPr>
          <w:rFonts w:ascii="Palatino Linotype" w:hAnsi="Palatino Linotype" w:cs="Tahoma"/>
          <w:sz w:val="22"/>
          <w:szCs w:val="24"/>
        </w:rPr>
        <w:t xml:space="preserve"> de</w:t>
      </w:r>
      <w:r w:rsidR="00361E8F" w:rsidRPr="00FD61A8">
        <w:rPr>
          <w:rFonts w:ascii="Palatino Linotype" w:hAnsi="Palatino Linotype" w:cs="Tahoma"/>
          <w:sz w:val="22"/>
          <w:szCs w:val="24"/>
        </w:rPr>
        <w:t xml:space="preserve"> dos mil diecinueve</w:t>
      </w:r>
      <w:r w:rsidR="00C25238" w:rsidRPr="00FD61A8">
        <w:rPr>
          <w:rFonts w:ascii="Palatino Linotype" w:hAnsi="Palatino Linotype" w:cs="Tahoma"/>
          <w:sz w:val="22"/>
          <w:szCs w:val="24"/>
        </w:rPr>
        <w:t xml:space="preserve">, se </w:t>
      </w:r>
      <w:r w:rsidR="005F1D92" w:rsidRPr="00FD61A8">
        <w:rPr>
          <w:rFonts w:ascii="Palatino Linotype" w:hAnsi="Palatino Linotype" w:cs="Tahoma"/>
          <w:sz w:val="22"/>
          <w:szCs w:val="24"/>
        </w:rPr>
        <w:t xml:space="preserve">recibieron </w:t>
      </w:r>
      <w:r w:rsidR="00C25238" w:rsidRPr="00FD61A8">
        <w:rPr>
          <w:rFonts w:ascii="Palatino Linotype" w:hAnsi="Palatino Linotype" w:cs="Tahoma"/>
          <w:sz w:val="22"/>
          <w:szCs w:val="24"/>
        </w:rPr>
        <w:t xml:space="preserve">en este </w:t>
      </w:r>
      <w:r w:rsidR="00C25238" w:rsidRPr="00FD61A8">
        <w:rPr>
          <w:rFonts w:ascii="Palatino Linotype" w:eastAsia="Calibri" w:hAnsi="Palatino Linotype" w:cs="Tahoma"/>
          <w:sz w:val="22"/>
          <w:szCs w:val="24"/>
          <w:lang w:eastAsia="en-US"/>
        </w:rPr>
        <w:t xml:space="preserve">Instituto, a través del </w:t>
      </w:r>
      <w:r w:rsidR="000313A7" w:rsidRPr="00FD61A8">
        <w:rPr>
          <w:rFonts w:ascii="Palatino Linotype" w:hAnsi="Palatino Linotype" w:cs="Tahoma"/>
          <w:sz w:val="22"/>
          <w:lang w:val="es-ES"/>
        </w:rPr>
        <w:t>Sistema de Acceso a la Información Mexiquense (SAIMEX)</w:t>
      </w:r>
      <w:r w:rsidRPr="00FD61A8">
        <w:rPr>
          <w:rFonts w:ascii="Palatino Linotype" w:hAnsi="Palatino Linotype" w:cs="Tahoma"/>
          <w:sz w:val="22"/>
          <w:szCs w:val="24"/>
        </w:rPr>
        <w:t>,</w:t>
      </w:r>
      <w:r w:rsidR="001F16BB" w:rsidRPr="00FD61A8">
        <w:rPr>
          <w:rFonts w:ascii="Palatino Linotype" w:hAnsi="Palatino Linotype" w:cs="Tahoma"/>
          <w:sz w:val="22"/>
          <w:szCs w:val="24"/>
        </w:rPr>
        <w:t xml:space="preserve"> </w:t>
      </w:r>
      <w:r w:rsidR="00912B8B" w:rsidRPr="00FD61A8">
        <w:rPr>
          <w:rFonts w:ascii="Palatino Linotype" w:hAnsi="Palatino Linotype" w:cs="Tahoma"/>
          <w:sz w:val="22"/>
          <w:szCs w:val="24"/>
        </w:rPr>
        <w:t>tres</w:t>
      </w:r>
      <w:r w:rsidR="001D5208" w:rsidRPr="00FD61A8">
        <w:rPr>
          <w:rFonts w:ascii="Palatino Linotype" w:hAnsi="Palatino Linotype" w:cs="Tahoma"/>
          <w:sz w:val="22"/>
          <w:szCs w:val="24"/>
        </w:rPr>
        <w:t xml:space="preserve"> </w:t>
      </w:r>
      <w:r w:rsidR="00A73376" w:rsidRPr="00FD61A8">
        <w:rPr>
          <w:rFonts w:ascii="Palatino Linotype" w:hAnsi="Palatino Linotype" w:cs="Tahoma"/>
          <w:sz w:val="22"/>
          <w:szCs w:val="24"/>
        </w:rPr>
        <w:t xml:space="preserve">Recursos de Revisión </w:t>
      </w:r>
      <w:r w:rsidR="00C25238" w:rsidRPr="00FD61A8">
        <w:rPr>
          <w:rFonts w:ascii="Palatino Linotype" w:hAnsi="Palatino Linotype" w:cs="Tahoma"/>
          <w:sz w:val="22"/>
          <w:szCs w:val="24"/>
        </w:rPr>
        <w:t>interpuesto</w:t>
      </w:r>
      <w:r w:rsidR="00A73376" w:rsidRPr="00FD61A8">
        <w:rPr>
          <w:rFonts w:ascii="Palatino Linotype" w:hAnsi="Palatino Linotype" w:cs="Tahoma"/>
          <w:sz w:val="22"/>
          <w:szCs w:val="24"/>
        </w:rPr>
        <w:t>s</w:t>
      </w:r>
      <w:r w:rsidR="00C25238" w:rsidRPr="00FD61A8">
        <w:rPr>
          <w:rFonts w:ascii="Palatino Linotype" w:hAnsi="Palatino Linotype" w:cs="Tahoma"/>
          <w:sz w:val="22"/>
          <w:szCs w:val="24"/>
        </w:rPr>
        <w:t xml:space="preserve"> por </w:t>
      </w:r>
      <w:r w:rsidR="00744AC5" w:rsidRPr="00FD61A8">
        <w:rPr>
          <w:rFonts w:ascii="Palatino Linotype" w:hAnsi="Palatino Linotype" w:cs="Tahoma"/>
          <w:sz w:val="22"/>
          <w:szCs w:val="24"/>
        </w:rPr>
        <w:t>el</w:t>
      </w:r>
      <w:r w:rsidR="00D923A0" w:rsidRPr="00FD61A8">
        <w:rPr>
          <w:rFonts w:ascii="Palatino Linotype" w:hAnsi="Palatino Linotype" w:cs="Tahoma"/>
          <w:sz w:val="22"/>
          <w:szCs w:val="24"/>
        </w:rPr>
        <w:t xml:space="preserve"> Particular</w:t>
      </w:r>
      <w:r w:rsidR="00C25238" w:rsidRPr="00FD61A8">
        <w:rPr>
          <w:rFonts w:ascii="Palatino Linotype" w:hAnsi="Palatino Linotype" w:cs="Tahoma"/>
          <w:sz w:val="22"/>
          <w:szCs w:val="24"/>
        </w:rPr>
        <w:t xml:space="preserve">, en contra de </w:t>
      </w:r>
      <w:r w:rsidR="00744AC5" w:rsidRPr="00FD61A8">
        <w:rPr>
          <w:rFonts w:ascii="Palatino Linotype" w:hAnsi="Palatino Linotype" w:cs="Tahoma"/>
          <w:sz w:val="22"/>
          <w:szCs w:val="24"/>
        </w:rPr>
        <w:t>la respuesta del</w:t>
      </w:r>
      <w:r w:rsidR="00361E8F" w:rsidRPr="00FD61A8">
        <w:rPr>
          <w:rFonts w:ascii="Palatino Linotype" w:hAnsi="Palatino Linotype" w:cs="Tahoma"/>
          <w:sz w:val="22"/>
          <w:szCs w:val="24"/>
        </w:rPr>
        <w:t xml:space="preserve"> Ayuntamiento de </w:t>
      </w:r>
      <w:r w:rsidR="00912B8B" w:rsidRPr="00FD61A8">
        <w:rPr>
          <w:rFonts w:ascii="Palatino Linotype" w:hAnsi="Palatino Linotype" w:cs="Tahoma"/>
          <w:sz w:val="22"/>
          <w:szCs w:val="24"/>
        </w:rPr>
        <w:t>T</w:t>
      </w:r>
      <w:r w:rsidR="006E12C1">
        <w:rPr>
          <w:rFonts w:ascii="Palatino Linotype" w:hAnsi="Palatino Linotype" w:cs="Tahoma"/>
          <w:sz w:val="22"/>
          <w:szCs w:val="24"/>
        </w:rPr>
        <w:t>ezoyuca</w:t>
      </w:r>
      <w:r w:rsidR="00A73376" w:rsidRPr="00FD61A8">
        <w:rPr>
          <w:rFonts w:ascii="Palatino Linotype" w:hAnsi="Palatino Linotype" w:cs="Tahoma"/>
          <w:sz w:val="22"/>
          <w:szCs w:val="24"/>
        </w:rPr>
        <w:t xml:space="preserve">, en </w:t>
      </w:r>
      <w:r w:rsidR="00D923A0" w:rsidRPr="00FD61A8">
        <w:rPr>
          <w:rFonts w:ascii="Palatino Linotype" w:hAnsi="Palatino Linotype" w:cs="Tahoma"/>
          <w:sz w:val="22"/>
          <w:szCs w:val="24"/>
        </w:rPr>
        <w:t xml:space="preserve">los </w:t>
      </w:r>
      <w:r w:rsidR="001D5208" w:rsidRPr="00FD61A8">
        <w:rPr>
          <w:rFonts w:ascii="Palatino Linotype" w:hAnsi="Palatino Linotype" w:cs="Tahoma"/>
          <w:sz w:val="22"/>
          <w:szCs w:val="24"/>
        </w:rPr>
        <w:t xml:space="preserve">términos </w:t>
      </w:r>
      <w:r w:rsidR="00D923A0" w:rsidRPr="00FD61A8">
        <w:rPr>
          <w:rFonts w:ascii="Palatino Linotype" w:hAnsi="Palatino Linotype" w:cs="Tahoma"/>
          <w:sz w:val="22"/>
          <w:szCs w:val="24"/>
        </w:rPr>
        <w:t>siguientes</w:t>
      </w:r>
      <w:r w:rsidR="00C25238" w:rsidRPr="00FD61A8">
        <w:rPr>
          <w:rFonts w:ascii="Palatino Linotype" w:hAnsi="Palatino Linotype" w:cs="Tahoma"/>
          <w:sz w:val="22"/>
          <w:szCs w:val="24"/>
        </w:rPr>
        <w:t>:</w:t>
      </w:r>
    </w:p>
    <w:p w14:paraId="057A08EC" w14:textId="77777777" w:rsidR="00D923A0" w:rsidRPr="00FD61A8" w:rsidRDefault="00D923A0" w:rsidP="00FB0244">
      <w:pPr>
        <w:autoSpaceDE w:val="0"/>
        <w:autoSpaceDN w:val="0"/>
        <w:adjustRightInd w:val="0"/>
        <w:spacing w:line="360" w:lineRule="auto"/>
        <w:jc w:val="both"/>
        <w:rPr>
          <w:rFonts w:ascii="Palatino Linotype" w:hAnsi="Palatino Linotype" w:cs="Tahoma"/>
          <w:sz w:val="22"/>
          <w:szCs w:val="24"/>
        </w:rPr>
      </w:pPr>
    </w:p>
    <w:p w14:paraId="35B4E907" w14:textId="4D1BDF3A" w:rsidR="00D923A0" w:rsidRPr="00FD61A8" w:rsidRDefault="00D923A0" w:rsidP="00FB0244">
      <w:pPr>
        <w:autoSpaceDE w:val="0"/>
        <w:autoSpaceDN w:val="0"/>
        <w:adjustRightInd w:val="0"/>
        <w:spacing w:line="360" w:lineRule="auto"/>
        <w:jc w:val="both"/>
        <w:rPr>
          <w:rFonts w:ascii="Palatino Linotype" w:hAnsi="Palatino Linotype" w:cs="Tahoma"/>
          <w:bCs/>
          <w:color w:val="0D0D0D" w:themeColor="text1" w:themeTint="F2"/>
          <w:sz w:val="22"/>
          <w:szCs w:val="22"/>
        </w:rPr>
      </w:pPr>
      <w:r w:rsidRPr="00FD61A8">
        <w:rPr>
          <w:rFonts w:ascii="Palatino Linotype" w:hAnsi="Palatino Linotype" w:cs="Tahoma"/>
          <w:sz w:val="22"/>
          <w:szCs w:val="24"/>
        </w:rPr>
        <w:t xml:space="preserve">Recurso de Revisión </w:t>
      </w:r>
      <w:r w:rsidR="00912B8B" w:rsidRPr="00FD61A8">
        <w:rPr>
          <w:rFonts w:ascii="Palatino Linotype" w:hAnsi="Palatino Linotype" w:cs="Tahoma"/>
          <w:b/>
          <w:bCs/>
          <w:color w:val="0D0D0D" w:themeColor="text1" w:themeTint="F2"/>
          <w:sz w:val="22"/>
          <w:szCs w:val="22"/>
        </w:rPr>
        <w:t>01</w:t>
      </w:r>
      <w:r w:rsidR="006E12C1">
        <w:rPr>
          <w:rFonts w:ascii="Palatino Linotype" w:hAnsi="Palatino Linotype" w:cs="Tahoma"/>
          <w:b/>
          <w:bCs/>
          <w:color w:val="0D0D0D" w:themeColor="text1" w:themeTint="F2"/>
          <w:sz w:val="22"/>
          <w:szCs w:val="22"/>
        </w:rPr>
        <w:t>881</w:t>
      </w:r>
      <w:r w:rsidR="00912B8B" w:rsidRPr="00FD61A8">
        <w:rPr>
          <w:rFonts w:ascii="Palatino Linotype" w:hAnsi="Palatino Linotype" w:cs="Tahoma"/>
          <w:b/>
          <w:bCs/>
          <w:color w:val="0D0D0D" w:themeColor="text1" w:themeTint="F2"/>
          <w:sz w:val="22"/>
          <w:szCs w:val="22"/>
        </w:rPr>
        <w:t>/INFOEM/IP/RR/2019</w:t>
      </w:r>
      <w:r w:rsidRPr="00FD61A8">
        <w:rPr>
          <w:rFonts w:ascii="Palatino Linotype" w:hAnsi="Palatino Linotype" w:cs="Tahoma"/>
          <w:bCs/>
          <w:color w:val="0D0D0D" w:themeColor="text1" w:themeTint="F2"/>
          <w:sz w:val="22"/>
          <w:szCs w:val="22"/>
        </w:rPr>
        <w:t>:</w:t>
      </w:r>
    </w:p>
    <w:p w14:paraId="5CACB164" w14:textId="77777777" w:rsidR="002429D1" w:rsidRPr="00FD61A8" w:rsidRDefault="002429D1" w:rsidP="00FB0244">
      <w:pPr>
        <w:autoSpaceDE w:val="0"/>
        <w:autoSpaceDN w:val="0"/>
        <w:adjustRightInd w:val="0"/>
        <w:spacing w:line="360" w:lineRule="auto"/>
        <w:jc w:val="both"/>
        <w:rPr>
          <w:rFonts w:ascii="Palatino Linotype" w:hAnsi="Palatino Linotype" w:cs="Tahoma"/>
          <w:sz w:val="22"/>
          <w:szCs w:val="24"/>
        </w:rPr>
      </w:pPr>
    </w:p>
    <w:p w14:paraId="2452B725" w14:textId="4A2D0D2C" w:rsidR="00C25238" w:rsidRPr="00FD61A8" w:rsidRDefault="00C25238" w:rsidP="00FB0244">
      <w:pPr>
        <w:tabs>
          <w:tab w:val="left" w:pos="4667"/>
        </w:tabs>
        <w:spacing w:line="360" w:lineRule="auto"/>
        <w:ind w:left="567" w:right="567"/>
        <w:jc w:val="both"/>
        <w:rPr>
          <w:rFonts w:ascii="Palatino Linotype" w:hAnsi="Palatino Linotype" w:cs="Tahoma"/>
          <w:bCs/>
          <w:szCs w:val="22"/>
        </w:rPr>
      </w:pPr>
      <w:r w:rsidRPr="00FD61A8">
        <w:rPr>
          <w:rFonts w:ascii="Palatino Linotype" w:hAnsi="Palatino Linotype" w:cs="Tahoma"/>
          <w:b/>
          <w:bCs/>
          <w:szCs w:val="22"/>
        </w:rPr>
        <w:t>ACTO IMPUGNADO</w:t>
      </w:r>
    </w:p>
    <w:p w14:paraId="0961AD7C" w14:textId="01BF3E6D" w:rsidR="00912B8B" w:rsidRDefault="002E4FDC" w:rsidP="00FB0244">
      <w:pPr>
        <w:autoSpaceDE w:val="0"/>
        <w:autoSpaceDN w:val="0"/>
        <w:adjustRightInd w:val="0"/>
        <w:spacing w:line="360" w:lineRule="auto"/>
        <w:ind w:left="567" w:right="567"/>
        <w:jc w:val="both"/>
        <w:rPr>
          <w:rFonts w:ascii="Palatino Linotype" w:hAnsi="Palatino Linotype" w:cs="Tahoma"/>
          <w:i/>
          <w:szCs w:val="22"/>
        </w:rPr>
      </w:pPr>
      <w:r w:rsidRPr="002E4FDC">
        <w:rPr>
          <w:rFonts w:ascii="Palatino Linotype" w:hAnsi="Palatino Linotype" w:cs="Tahoma"/>
          <w:i/>
          <w:szCs w:val="22"/>
        </w:rPr>
        <w:t>RESPUESTA DEL SUJETO OBLIGADO</w:t>
      </w:r>
    </w:p>
    <w:p w14:paraId="78CFC11B" w14:textId="77777777" w:rsidR="00B30AAB" w:rsidRPr="00FD61A8" w:rsidRDefault="00B30AAB" w:rsidP="00FB0244">
      <w:pPr>
        <w:autoSpaceDE w:val="0"/>
        <w:autoSpaceDN w:val="0"/>
        <w:adjustRightInd w:val="0"/>
        <w:spacing w:line="360" w:lineRule="auto"/>
        <w:ind w:left="567" w:right="567"/>
        <w:jc w:val="both"/>
        <w:rPr>
          <w:rFonts w:ascii="Palatino Linotype" w:hAnsi="Palatino Linotype" w:cs="Tahoma"/>
          <w:szCs w:val="22"/>
        </w:rPr>
      </w:pPr>
    </w:p>
    <w:p w14:paraId="2452B728" w14:textId="34C2989E" w:rsidR="00C25238" w:rsidRPr="00FD61A8" w:rsidRDefault="00C25238" w:rsidP="00FB0244">
      <w:pPr>
        <w:autoSpaceDE w:val="0"/>
        <w:autoSpaceDN w:val="0"/>
        <w:adjustRightInd w:val="0"/>
        <w:spacing w:line="360" w:lineRule="auto"/>
        <w:ind w:left="567" w:right="567"/>
        <w:jc w:val="both"/>
        <w:rPr>
          <w:rFonts w:ascii="Palatino Linotype" w:hAnsi="Palatino Linotype" w:cs="Tahoma"/>
          <w:b/>
          <w:szCs w:val="22"/>
        </w:rPr>
      </w:pPr>
      <w:r w:rsidRPr="00FD61A8">
        <w:rPr>
          <w:rFonts w:ascii="Palatino Linotype" w:hAnsi="Palatino Linotype" w:cs="Tahoma"/>
          <w:b/>
          <w:szCs w:val="22"/>
        </w:rPr>
        <w:t>RAZONES O MOTIVOS DE LA INCONFORMIDAD</w:t>
      </w:r>
    </w:p>
    <w:p w14:paraId="565C4EEC" w14:textId="0268F8F3" w:rsidR="00361E8F" w:rsidRDefault="002E4FDC" w:rsidP="00FB0244">
      <w:pPr>
        <w:autoSpaceDE w:val="0"/>
        <w:autoSpaceDN w:val="0"/>
        <w:adjustRightInd w:val="0"/>
        <w:spacing w:line="360" w:lineRule="auto"/>
        <w:ind w:left="567" w:right="567"/>
        <w:jc w:val="both"/>
        <w:rPr>
          <w:rFonts w:ascii="Palatino Linotype" w:hAnsi="Palatino Linotype" w:cs="Tahoma"/>
          <w:i/>
          <w:szCs w:val="22"/>
        </w:rPr>
      </w:pPr>
      <w:r w:rsidRPr="002E4FDC">
        <w:rPr>
          <w:rFonts w:ascii="Palatino Linotype" w:hAnsi="Palatino Linotype" w:cs="Tahoma"/>
          <w:i/>
          <w:szCs w:val="22"/>
        </w:rPr>
        <w:t>EL SUJETO OBLIGADO SE NIEGA A PROVEER LA INFORMACIÓN PÚBLICA, SOLICITADA.</w:t>
      </w:r>
    </w:p>
    <w:p w14:paraId="553024E4" w14:textId="77777777" w:rsidR="00B30AAB" w:rsidRPr="00FD61A8" w:rsidRDefault="00B30AAB" w:rsidP="00FB0244">
      <w:pPr>
        <w:autoSpaceDE w:val="0"/>
        <w:autoSpaceDN w:val="0"/>
        <w:adjustRightInd w:val="0"/>
        <w:spacing w:line="360" w:lineRule="auto"/>
        <w:ind w:left="567" w:right="567"/>
        <w:jc w:val="both"/>
        <w:rPr>
          <w:rFonts w:ascii="Palatino Linotype" w:hAnsi="Palatino Linotype" w:cs="Tahoma"/>
          <w:bCs/>
          <w:sz w:val="22"/>
        </w:rPr>
      </w:pPr>
    </w:p>
    <w:p w14:paraId="02E4510B" w14:textId="2BEDC2DC" w:rsidR="008067FF" w:rsidRPr="00FD61A8" w:rsidRDefault="008067FF" w:rsidP="00FB0244">
      <w:pPr>
        <w:autoSpaceDE w:val="0"/>
        <w:autoSpaceDN w:val="0"/>
        <w:adjustRightInd w:val="0"/>
        <w:spacing w:line="360" w:lineRule="auto"/>
        <w:jc w:val="both"/>
        <w:rPr>
          <w:rFonts w:ascii="Palatino Linotype" w:hAnsi="Palatino Linotype" w:cs="Tahoma"/>
          <w:bCs/>
          <w:color w:val="0D0D0D" w:themeColor="text1" w:themeTint="F2"/>
          <w:sz w:val="22"/>
          <w:szCs w:val="22"/>
        </w:rPr>
      </w:pPr>
      <w:r w:rsidRPr="00FD61A8">
        <w:rPr>
          <w:rFonts w:ascii="Palatino Linotype" w:hAnsi="Palatino Linotype" w:cs="Tahoma"/>
          <w:sz w:val="22"/>
          <w:szCs w:val="24"/>
        </w:rPr>
        <w:t xml:space="preserve">Recurso de Revisión </w:t>
      </w:r>
      <w:r w:rsidRPr="00FD61A8">
        <w:rPr>
          <w:rFonts w:ascii="Palatino Linotype" w:hAnsi="Palatino Linotype" w:cs="Tahoma"/>
          <w:b/>
          <w:bCs/>
          <w:color w:val="0D0D0D" w:themeColor="text1" w:themeTint="F2"/>
          <w:sz w:val="22"/>
          <w:szCs w:val="22"/>
        </w:rPr>
        <w:t>01</w:t>
      </w:r>
      <w:r w:rsidR="006E12C1">
        <w:rPr>
          <w:rFonts w:ascii="Palatino Linotype" w:hAnsi="Palatino Linotype" w:cs="Tahoma"/>
          <w:b/>
          <w:bCs/>
          <w:color w:val="0D0D0D" w:themeColor="text1" w:themeTint="F2"/>
          <w:sz w:val="22"/>
          <w:szCs w:val="22"/>
        </w:rPr>
        <w:t>882</w:t>
      </w:r>
      <w:r w:rsidRPr="00FD61A8">
        <w:rPr>
          <w:rFonts w:ascii="Palatino Linotype" w:hAnsi="Palatino Linotype" w:cs="Tahoma"/>
          <w:b/>
          <w:bCs/>
          <w:color w:val="0D0D0D" w:themeColor="text1" w:themeTint="F2"/>
          <w:sz w:val="22"/>
          <w:szCs w:val="22"/>
        </w:rPr>
        <w:t>/INFOEM/IP/RR/2019</w:t>
      </w:r>
      <w:r w:rsidRPr="00FD61A8">
        <w:rPr>
          <w:rFonts w:ascii="Palatino Linotype" w:hAnsi="Palatino Linotype" w:cs="Tahoma"/>
          <w:bCs/>
          <w:color w:val="0D0D0D" w:themeColor="text1" w:themeTint="F2"/>
          <w:sz w:val="22"/>
          <w:szCs w:val="22"/>
        </w:rPr>
        <w:t>:</w:t>
      </w:r>
    </w:p>
    <w:p w14:paraId="681E2CAE" w14:textId="77777777" w:rsidR="002429D1" w:rsidRPr="00FD61A8" w:rsidRDefault="002429D1" w:rsidP="00FB0244">
      <w:pPr>
        <w:autoSpaceDE w:val="0"/>
        <w:autoSpaceDN w:val="0"/>
        <w:adjustRightInd w:val="0"/>
        <w:spacing w:line="360" w:lineRule="auto"/>
        <w:jc w:val="both"/>
        <w:rPr>
          <w:rFonts w:ascii="Palatino Linotype" w:hAnsi="Palatino Linotype" w:cs="Tahoma"/>
          <w:bCs/>
          <w:color w:val="0D0D0D" w:themeColor="text1" w:themeTint="F2"/>
          <w:sz w:val="22"/>
          <w:szCs w:val="22"/>
        </w:rPr>
      </w:pPr>
    </w:p>
    <w:p w14:paraId="2CE4C6A3" w14:textId="77777777" w:rsidR="002429D1" w:rsidRPr="00FD61A8" w:rsidRDefault="008067FF" w:rsidP="00FB0244">
      <w:pPr>
        <w:tabs>
          <w:tab w:val="left" w:pos="4667"/>
        </w:tabs>
        <w:spacing w:line="360" w:lineRule="auto"/>
        <w:ind w:left="567" w:right="567"/>
        <w:jc w:val="both"/>
        <w:rPr>
          <w:rFonts w:ascii="Palatino Linotype" w:hAnsi="Palatino Linotype" w:cs="Tahoma"/>
          <w:b/>
          <w:bCs/>
          <w:szCs w:val="22"/>
        </w:rPr>
      </w:pPr>
      <w:r w:rsidRPr="00FD61A8">
        <w:rPr>
          <w:rFonts w:ascii="Palatino Linotype" w:hAnsi="Palatino Linotype" w:cs="Tahoma"/>
          <w:b/>
          <w:bCs/>
          <w:szCs w:val="22"/>
        </w:rPr>
        <w:t>ACTO IMPUGNADO</w:t>
      </w:r>
    </w:p>
    <w:p w14:paraId="58351614" w14:textId="33262335" w:rsidR="008067FF" w:rsidRPr="00FD61A8" w:rsidRDefault="002E4FDC" w:rsidP="00FB0244">
      <w:pPr>
        <w:tabs>
          <w:tab w:val="left" w:pos="4667"/>
        </w:tabs>
        <w:spacing w:line="360" w:lineRule="auto"/>
        <w:ind w:left="567" w:right="567"/>
        <w:jc w:val="both"/>
        <w:rPr>
          <w:rFonts w:ascii="Palatino Linotype" w:hAnsi="Palatino Linotype" w:cs="Tahoma"/>
          <w:i/>
          <w:szCs w:val="22"/>
        </w:rPr>
      </w:pPr>
      <w:r w:rsidRPr="002E4FDC">
        <w:rPr>
          <w:rFonts w:ascii="Palatino Linotype" w:hAnsi="Palatino Linotype" w:cs="Tahoma"/>
          <w:i/>
          <w:szCs w:val="22"/>
        </w:rPr>
        <w:t>RESPUESTA EMITIDA POR EL SUJETO OBLIGADO</w:t>
      </w:r>
      <w:r w:rsidR="008067FF" w:rsidRPr="00FD61A8">
        <w:rPr>
          <w:rFonts w:ascii="Palatino Linotype" w:hAnsi="Palatino Linotype" w:cs="Tahoma"/>
          <w:i/>
          <w:szCs w:val="22"/>
        </w:rPr>
        <w:t>.</w:t>
      </w:r>
    </w:p>
    <w:p w14:paraId="079CEBF0" w14:textId="77777777" w:rsidR="008067FF" w:rsidRPr="00FD61A8" w:rsidRDefault="008067FF" w:rsidP="00FB0244">
      <w:pPr>
        <w:autoSpaceDE w:val="0"/>
        <w:autoSpaceDN w:val="0"/>
        <w:adjustRightInd w:val="0"/>
        <w:spacing w:line="360" w:lineRule="auto"/>
        <w:ind w:left="567" w:right="567"/>
        <w:jc w:val="both"/>
        <w:rPr>
          <w:rFonts w:ascii="Palatino Linotype" w:hAnsi="Palatino Linotype" w:cs="Tahoma"/>
          <w:szCs w:val="22"/>
        </w:rPr>
      </w:pPr>
    </w:p>
    <w:p w14:paraId="2A141488" w14:textId="77777777" w:rsidR="008067FF" w:rsidRPr="00FD61A8" w:rsidRDefault="008067FF" w:rsidP="00FB0244">
      <w:pPr>
        <w:autoSpaceDE w:val="0"/>
        <w:autoSpaceDN w:val="0"/>
        <w:adjustRightInd w:val="0"/>
        <w:spacing w:line="360" w:lineRule="auto"/>
        <w:ind w:left="567" w:right="567"/>
        <w:jc w:val="both"/>
        <w:rPr>
          <w:rFonts w:ascii="Palatino Linotype" w:hAnsi="Palatino Linotype" w:cs="Tahoma"/>
          <w:b/>
          <w:szCs w:val="22"/>
        </w:rPr>
      </w:pPr>
      <w:r w:rsidRPr="00FD61A8">
        <w:rPr>
          <w:rFonts w:ascii="Palatino Linotype" w:hAnsi="Palatino Linotype" w:cs="Tahoma"/>
          <w:b/>
          <w:szCs w:val="22"/>
        </w:rPr>
        <w:t>RAZONES O MOTIVOS DE LA INCONFORMIDAD</w:t>
      </w:r>
    </w:p>
    <w:p w14:paraId="72F0CD9E" w14:textId="01714FDA" w:rsidR="008067FF" w:rsidRDefault="002E4FDC" w:rsidP="00FB0244">
      <w:pPr>
        <w:autoSpaceDE w:val="0"/>
        <w:autoSpaceDN w:val="0"/>
        <w:adjustRightInd w:val="0"/>
        <w:spacing w:line="360" w:lineRule="auto"/>
        <w:ind w:left="567" w:right="567"/>
        <w:jc w:val="both"/>
        <w:rPr>
          <w:rFonts w:ascii="Palatino Linotype" w:hAnsi="Palatino Linotype" w:cs="Tahoma"/>
          <w:i/>
          <w:szCs w:val="22"/>
        </w:rPr>
      </w:pPr>
      <w:r>
        <w:rPr>
          <w:rFonts w:ascii="Palatino Linotype" w:hAnsi="Palatino Linotype" w:cs="Tahoma"/>
          <w:i/>
          <w:szCs w:val="22"/>
        </w:rPr>
        <w:t>E</w:t>
      </w:r>
      <w:r w:rsidRPr="002E4FDC">
        <w:rPr>
          <w:rFonts w:ascii="Palatino Linotype" w:hAnsi="Palatino Linotype" w:cs="Tahoma"/>
          <w:i/>
          <w:szCs w:val="22"/>
        </w:rPr>
        <w:t xml:space="preserve">L SUJETO OBLIGADO HACE ENTREGA DE UNA LISTA DE CONTRATOS, SIN ACOMPAÑAR LOS CONTRATOS AHÍ REFERIDOS, MOTIVOS POR EL CUAL SE EVIDENCIA LA FALTA DE INFORMACIÓN SOLICITADA, PUES NO SATISFACE LA SOLA LISTA, PUES ESTA DEBIO SER ACOMPAÑADA DE LOS CONTRATOS </w:t>
      </w:r>
      <w:r w:rsidRPr="002E4FDC">
        <w:rPr>
          <w:rFonts w:ascii="Palatino Linotype" w:hAnsi="Palatino Linotype" w:cs="Tahoma"/>
          <w:i/>
          <w:szCs w:val="22"/>
        </w:rPr>
        <w:lastRenderedPageBreak/>
        <w:t>PERFECTAMENTE LEGIBLES EN VERSIONES DISPONIBLES AL PÚBLICO EN GENERAL.</w:t>
      </w:r>
    </w:p>
    <w:p w14:paraId="330410E0" w14:textId="77777777" w:rsidR="00B30AAB" w:rsidRPr="00FD61A8" w:rsidRDefault="00B30AAB" w:rsidP="00FB0244">
      <w:pPr>
        <w:autoSpaceDE w:val="0"/>
        <w:autoSpaceDN w:val="0"/>
        <w:adjustRightInd w:val="0"/>
        <w:spacing w:line="360" w:lineRule="auto"/>
        <w:ind w:left="567" w:right="567"/>
        <w:jc w:val="both"/>
        <w:rPr>
          <w:rFonts w:ascii="Palatino Linotype" w:hAnsi="Palatino Linotype" w:cs="Tahoma"/>
          <w:i/>
          <w:sz w:val="22"/>
          <w:szCs w:val="22"/>
        </w:rPr>
      </w:pPr>
    </w:p>
    <w:p w14:paraId="286A9F80" w14:textId="28C3A523" w:rsidR="008067FF" w:rsidRPr="00FD61A8" w:rsidRDefault="008067FF" w:rsidP="00FB0244">
      <w:pPr>
        <w:autoSpaceDE w:val="0"/>
        <w:autoSpaceDN w:val="0"/>
        <w:adjustRightInd w:val="0"/>
        <w:spacing w:line="360" w:lineRule="auto"/>
        <w:jc w:val="both"/>
        <w:rPr>
          <w:rFonts w:ascii="Palatino Linotype" w:hAnsi="Palatino Linotype" w:cs="Tahoma"/>
          <w:sz w:val="22"/>
          <w:szCs w:val="24"/>
        </w:rPr>
      </w:pPr>
      <w:r w:rsidRPr="00FD61A8">
        <w:rPr>
          <w:rFonts w:ascii="Palatino Linotype" w:hAnsi="Palatino Linotype" w:cs="Tahoma"/>
          <w:sz w:val="22"/>
          <w:szCs w:val="24"/>
        </w:rPr>
        <w:t xml:space="preserve">Recurso de Revisión </w:t>
      </w:r>
      <w:r w:rsidRPr="00FD61A8">
        <w:rPr>
          <w:rFonts w:ascii="Palatino Linotype" w:hAnsi="Palatino Linotype" w:cs="Tahoma"/>
          <w:b/>
          <w:bCs/>
          <w:color w:val="0D0D0D" w:themeColor="text1" w:themeTint="F2"/>
          <w:sz w:val="22"/>
          <w:szCs w:val="22"/>
        </w:rPr>
        <w:t>0</w:t>
      </w:r>
      <w:r w:rsidR="006E12C1">
        <w:rPr>
          <w:rFonts w:ascii="Palatino Linotype" w:hAnsi="Palatino Linotype" w:cs="Tahoma"/>
          <w:b/>
          <w:bCs/>
          <w:color w:val="0D0D0D" w:themeColor="text1" w:themeTint="F2"/>
          <w:sz w:val="22"/>
          <w:szCs w:val="22"/>
        </w:rPr>
        <w:t>1888</w:t>
      </w:r>
      <w:r w:rsidRPr="00FD61A8">
        <w:rPr>
          <w:rFonts w:ascii="Palatino Linotype" w:hAnsi="Palatino Linotype" w:cs="Tahoma"/>
          <w:b/>
          <w:bCs/>
          <w:color w:val="0D0D0D" w:themeColor="text1" w:themeTint="F2"/>
          <w:sz w:val="22"/>
          <w:szCs w:val="22"/>
        </w:rPr>
        <w:t>/INFOEM/IP/RR/2019</w:t>
      </w:r>
      <w:r w:rsidRPr="00FD61A8">
        <w:rPr>
          <w:rFonts w:ascii="Palatino Linotype" w:hAnsi="Palatino Linotype" w:cs="Tahoma"/>
          <w:bCs/>
          <w:color w:val="0D0D0D" w:themeColor="text1" w:themeTint="F2"/>
          <w:sz w:val="22"/>
          <w:szCs w:val="22"/>
        </w:rPr>
        <w:t>:</w:t>
      </w:r>
    </w:p>
    <w:p w14:paraId="1D75A953" w14:textId="77777777" w:rsidR="008067FF" w:rsidRPr="00FD61A8" w:rsidRDefault="008067FF" w:rsidP="00FB0244">
      <w:pPr>
        <w:tabs>
          <w:tab w:val="left" w:pos="4667"/>
        </w:tabs>
        <w:spacing w:line="360" w:lineRule="auto"/>
        <w:ind w:left="567" w:right="567"/>
        <w:jc w:val="both"/>
        <w:rPr>
          <w:rFonts w:ascii="Palatino Linotype" w:hAnsi="Palatino Linotype" w:cs="Tahoma"/>
          <w:b/>
          <w:bCs/>
          <w:sz w:val="22"/>
        </w:rPr>
      </w:pPr>
    </w:p>
    <w:p w14:paraId="45ED94FE" w14:textId="77777777" w:rsidR="008067FF" w:rsidRPr="00FD61A8" w:rsidRDefault="008067FF" w:rsidP="00FB0244">
      <w:pPr>
        <w:tabs>
          <w:tab w:val="left" w:pos="4667"/>
        </w:tabs>
        <w:spacing w:line="360" w:lineRule="auto"/>
        <w:ind w:left="567" w:right="567"/>
        <w:jc w:val="both"/>
        <w:rPr>
          <w:rFonts w:ascii="Palatino Linotype" w:hAnsi="Palatino Linotype" w:cs="Tahoma"/>
          <w:bCs/>
          <w:szCs w:val="22"/>
        </w:rPr>
      </w:pPr>
      <w:r w:rsidRPr="00FD61A8">
        <w:rPr>
          <w:rFonts w:ascii="Palatino Linotype" w:hAnsi="Palatino Linotype" w:cs="Tahoma"/>
          <w:b/>
          <w:bCs/>
          <w:szCs w:val="22"/>
        </w:rPr>
        <w:t>ACTO IMPUGNADO</w:t>
      </w:r>
    </w:p>
    <w:p w14:paraId="4679A4D2" w14:textId="3A7982B6" w:rsidR="008067FF" w:rsidRPr="00FD61A8" w:rsidRDefault="002E4FDC" w:rsidP="00FB0244">
      <w:pPr>
        <w:autoSpaceDE w:val="0"/>
        <w:autoSpaceDN w:val="0"/>
        <w:adjustRightInd w:val="0"/>
        <w:spacing w:line="360" w:lineRule="auto"/>
        <w:ind w:left="567" w:right="567"/>
        <w:jc w:val="both"/>
        <w:rPr>
          <w:rFonts w:ascii="Palatino Linotype" w:hAnsi="Palatino Linotype" w:cs="Tahoma"/>
          <w:i/>
          <w:szCs w:val="22"/>
        </w:rPr>
      </w:pPr>
      <w:r w:rsidRPr="002E4FDC">
        <w:rPr>
          <w:rFonts w:ascii="Palatino Linotype" w:hAnsi="Palatino Linotype" w:cs="Tahoma"/>
          <w:i/>
          <w:szCs w:val="22"/>
        </w:rPr>
        <w:t>LA RESPUESTA EMITIDA POR EL SUJETO OBLIGADO A TRAVÉS DEL TITULAR DE LA UNIDAD DE TRANSPARENCIA</w:t>
      </w:r>
      <w:r w:rsidR="008067FF" w:rsidRPr="00FD61A8">
        <w:rPr>
          <w:rFonts w:ascii="Palatino Linotype" w:hAnsi="Palatino Linotype" w:cs="Tahoma"/>
          <w:i/>
          <w:szCs w:val="22"/>
        </w:rPr>
        <w:t>.</w:t>
      </w:r>
    </w:p>
    <w:p w14:paraId="43B4F03E" w14:textId="77777777" w:rsidR="008067FF" w:rsidRPr="00FD61A8" w:rsidRDefault="008067FF" w:rsidP="00FB0244">
      <w:pPr>
        <w:autoSpaceDE w:val="0"/>
        <w:autoSpaceDN w:val="0"/>
        <w:adjustRightInd w:val="0"/>
        <w:spacing w:line="360" w:lineRule="auto"/>
        <w:ind w:left="567" w:right="567"/>
        <w:jc w:val="both"/>
        <w:rPr>
          <w:rFonts w:ascii="Palatino Linotype" w:hAnsi="Palatino Linotype" w:cs="Tahoma"/>
          <w:szCs w:val="22"/>
        </w:rPr>
      </w:pPr>
    </w:p>
    <w:p w14:paraId="0F716034" w14:textId="77777777" w:rsidR="008067FF" w:rsidRPr="00FD61A8" w:rsidRDefault="008067FF" w:rsidP="00FB0244">
      <w:pPr>
        <w:autoSpaceDE w:val="0"/>
        <w:autoSpaceDN w:val="0"/>
        <w:adjustRightInd w:val="0"/>
        <w:spacing w:line="360" w:lineRule="auto"/>
        <w:ind w:left="567" w:right="567"/>
        <w:jc w:val="both"/>
        <w:rPr>
          <w:rFonts w:ascii="Palatino Linotype" w:hAnsi="Palatino Linotype" w:cs="Tahoma"/>
          <w:b/>
          <w:szCs w:val="22"/>
        </w:rPr>
      </w:pPr>
      <w:r w:rsidRPr="00FD61A8">
        <w:rPr>
          <w:rFonts w:ascii="Palatino Linotype" w:hAnsi="Palatino Linotype" w:cs="Tahoma"/>
          <w:b/>
          <w:szCs w:val="22"/>
        </w:rPr>
        <w:t>RAZONES O MOTIVOS DE LA INCONFORMIDAD</w:t>
      </w:r>
    </w:p>
    <w:p w14:paraId="68A509DE" w14:textId="7F9A9AD1" w:rsidR="002429D1" w:rsidRDefault="002E4FDC" w:rsidP="00FB0244">
      <w:pPr>
        <w:autoSpaceDE w:val="0"/>
        <w:autoSpaceDN w:val="0"/>
        <w:adjustRightInd w:val="0"/>
        <w:spacing w:line="360" w:lineRule="auto"/>
        <w:ind w:left="567" w:right="567"/>
        <w:jc w:val="both"/>
        <w:rPr>
          <w:rFonts w:ascii="Palatino Linotype" w:hAnsi="Palatino Linotype" w:cs="Tahoma"/>
          <w:i/>
          <w:szCs w:val="22"/>
        </w:rPr>
      </w:pPr>
      <w:r w:rsidRPr="002E4FDC">
        <w:rPr>
          <w:rFonts w:ascii="Palatino Linotype" w:hAnsi="Palatino Linotype" w:cs="Tahoma"/>
          <w:i/>
          <w:szCs w:val="22"/>
        </w:rPr>
        <w:t>EL SUJETO OBLIGADO SE NIEGA A PROPORCIONAR LA INFORMACIÓN PÚBLICA SOLICITADA, ADUCIENDO CUESTIONES TOTALMENTE INATENDIBLES AL MOMENTO EN QUE NOS ENCONTRAMOS, MÁS AUN AL NO HALLARSE DEBIDAMENTE FUNDADO Y MOTIVADO SU ACTUAR.</w:t>
      </w:r>
    </w:p>
    <w:p w14:paraId="3E08373E" w14:textId="77777777" w:rsidR="00B30AAB" w:rsidRPr="00B30AAB" w:rsidRDefault="00B30AAB" w:rsidP="00FB0244">
      <w:pPr>
        <w:autoSpaceDE w:val="0"/>
        <w:autoSpaceDN w:val="0"/>
        <w:adjustRightInd w:val="0"/>
        <w:spacing w:line="360" w:lineRule="auto"/>
        <w:ind w:left="567" w:right="567"/>
        <w:jc w:val="both"/>
        <w:rPr>
          <w:rFonts w:ascii="Palatino Linotype" w:hAnsi="Palatino Linotype" w:cs="Tahoma"/>
          <w:i/>
          <w:sz w:val="22"/>
          <w:szCs w:val="22"/>
        </w:rPr>
      </w:pPr>
    </w:p>
    <w:p w14:paraId="2452B72B" w14:textId="77777777" w:rsidR="00B31222" w:rsidRPr="00FD61A8" w:rsidRDefault="00F846D6" w:rsidP="00FB0244">
      <w:pPr>
        <w:spacing w:line="360" w:lineRule="auto"/>
        <w:jc w:val="both"/>
        <w:rPr>
          <w:rFonts w:ascii="Palatino Linotype" w:eastAsia="Batang" w:hAnsi="Palatino Linotype" w:cs="Tahoma"/>
          <w:b/>
          <w:bCs/>
          <w:sz w:val="22"/>
          <w:szCs w:val="24"/>
        </w:rPr>
      </w:pPr>
      <w:r w:rsidRPr="00FD61A8">
        <w:rPr>
          <w:rFonts w:ascii="Palatino Linotype" w:hAnsi="Palatino Linotype" w:cs="Tahoma"/>
          <w:b/>
          <w:sz w:val="22"/>
          <w:szCs w:val="24"/>
        </w:rPr>
        <w:t>IV</w:t>
      </w:r>
      <w:r w:rsidR="00B31222" w:rsidRPr="00FD61A8">
        <w:rPr>
          <w:rFonts w:ascii="Palatino Linotype" w:hAnsi="Palatino Linotype" w:cs="Tahoma"/>
          <w:b/>
          <w:sz w:val="22"/>
          <w:szCs w:val="24"/>
        </w:rPr>
        <w:t xml:space="preserve">. </w:t>
      </w:r>
      <w:r w:rsidR="00B31222" w:rsidRPr="00FD61A8">
        <w:rPr>
          <w:rFonts w:ascii="Palatino Linotype" w:eastAsia="Batang" w:hAnsi="Palatino Linotype" w:cs="Tahoma"/>
          <w:b/>
          <w:bCs/>
          <w:sz w:val="22"/>
          <w:szCs w:val="24"/>
        </w:rPr>
        <w:t>Trámite de</w:t>
      </w:r>
      <w:r w:rsidR="003D03E9" w:rsidRPr="00FD61A8">
        <w:rPr>
          <w:rFonts w:ascii="Palatino Linotype" w:eastAsia="Batang" w:hAnsi="Palatino Linotype" w:cs="Tahoma"/>
          <w:b/>
          <w:bCs/>
          <w:sz w:val="22"/>
          <w:szCs w:val="24"/>
        </w:rPr>
        <w:t xml:space="preserve"> </w:t>
      </w:r>
      <w:r w:rsidR="00B31222" w:rsidRPr="00FD61A8">
        <w:rPr>
          <w:rFonts w:ascii="Palatino Linotype" w:eastAsia="Batang" w:hAnsi="Palatino Linotype" w:cs="Tahoma"/>
          <w:b/>
          <w:bCs/>
          <w:sz w:val="22"/>
          <w:szCs w:val="24"/>
        </w:rPr>
        <w:t>l</w:t>
      </w:r>
      <w:r w:rsidR="003D03E9" w:rsidRPr="00FD61A8">
        <w:rPr>
          <w:rFonts w:ascii="Palatino Linotype" w:eastAsia="Batang" w:hAnsi="Palatino Linotype" w:cs="Tahoma"/>
          <w:b/>
          <w:bCs/>
          <w:sz w:val="22"/>
          <w:szCs w:val="24"/>
        </w:rPr>
        <w:t>os</w:t>
      </w:r>
      <w:r w:rsidR="00B31222" w:rsidRPr="00FD61A8">
        <w:rPr>
          <w:rFonts w:ascii="Palatino Linotype" w:eastAsia="Batang" w:hAnsi="Palatino Linotype" w:cs="Tahoma"/>
          <w:b/>
          <w:bCs/>
          <w:sz w:val="22"/>
          <w:szCs w:val="24"/>
        </w:rPr>
        <w:t xml:space="preserve"> </w:t>
      </w:r>
      <w:r w:rsidR="00C459A9" w:rsidRPr="00FD61A8">
        <w:rPr>
          <w:rFonts w:ascii="Palatino Linotype" w:hAnsi="Palatino Linotype" w:cs="Tahoma"/>
          <w:b/>
          <w:sz w:val="22"/>
          <w:szCs w:val="24"/>
        </w:rPr>
        <w:t>Recurso</w:t>
      </w:r>
      <w:r w:rsidR="003D03E9" w:rsidRPr="00FD61A8">
        <w:rPr>
          <w:rFonts w:ascii="Palatino Linotype" w:hAnsi="Palatino Linotype" w:cs="Tahoma"/>
          <w:b/>
          <w:sz w:val="22"/>
          <w:szCs w:val="24"/>
        </w:rPr>
        <w:t>s</w:t>
      </w:r>
      <w:r w:rsidR="00C459A9" w:rsidRPr="00FD61A8">
        <w:rPr>
          <w:rFonts w:ascii="Palatino Linotype" w:hAnsi="Palatino Linotype" w:cs="Tahoma"/>
          <w:b/>
          <w:sz w:val="22"/>
          <w:szCs w:val="24"/>
        </w:rPr>
        <w:t xml:space="preserve"> de </w:t>
      </w:r>
      <w:r w:rsidR="00940887" w:rsidRPr="00FD61A8">
        <w:rPr>
          <w:rFonts w:ascii="Palatino Linotype" w:hAnsi="Palatino Linotype" w:cs="Tahoma"/>
          <w:b/>
          <w:sz w:val="22"/>
          <w:szCs w:val="24"/>
        </w:rPr>
        <w:t>Revisión</w:t>
      </w:r>
      <w:r w:rsidR="00940887" w:rsidRPr="00FD61A8">
        <w:rPr>
          <w:rFonts w:ascii="Palatino Linotype" w:eastAsia="Batang" w:hAnsi="Palatino Linotype" w:cs="Tahoma"/>
          <w:b/>
          <w:bCs/>
          <w:sz w:val="22"/>
          <w:szCs w:val="24"/>
        </w:rPr>
        <w:t xml:space="preserve"> ante</w:t>
      </w:r>
      <w:r w:rsidR="00B31222" w:rsidRPr="00FD61A8">
        <w:rPr>
          <w:rFonts w:ascii="Palatino Linotype" w:eastAsia="Batang" w:hAnsi="Palatino Linotype" w:cs="Tahoma"/>
          <w:b/>
          <w:bCs/>
          <w:sz w:val="22"/>
          <w:szCs w:val="24"/>
        </w:rPr>
        <w:t xml:space="preserve"> el Instituto</w:t>
      </w:r>
      <w:r w:rsidR="00E445DA" w:rsidRPr="00FD61A8">
        <w:rPr>
          <w:rFonts w:ascii="Palatino Linotype" w:eastAsia="Batang" w:hAnsi="Palatino Linotype" w:cs="Tahoma"/>
          <w:b/>
          <w:bCs/>
          <w:sz w:val="22"/>
          <w:szCs w:val="24"/>
        </w:rPr>
        <w:t>.</w:t>
      </w:r>
    </w:p>
    <w:p w14:paraId="2452B72C" w14:textId="77777777" w:rsidR="00E445DA" w:rsidRPr="00FD61A8" w:rsidRDefault="00E445DA" w:rsidP="00FB0244">
      <w:pPr>
        <w:spacing w:line="360" w:lineRule="auto"/>
        <w:jc w:val="both"/>
        <w:rPr>
          <w:rFonts w:ascii="Palatino Linotype" w:eastAsia="Batang" w:hAnsi="Palatino Linotype" w:cs="Tahoma"/>
          <w:b/>
          <w:bCs/>
          <w:sz w:val="22"/>
          <w:szCs w:val="24"/>
        </w:rPr>
      </w:pPr>
    </w:p>
    <w:p w14:paraId="2452B72D" w14:textId="6BE2FA31" w:rsidR="00E42069" w:rsidRPr="00FD61A8" w:rsidRDefault="00E42069" w:rsidP="00FB0244">
      <w:pPr>
        <w:spacing w:line="360" w:lineRule="auto"/>
        <w:jc w:val="both"/>
        <w:rPr>
          <w:rFonts w:ascii="Palatino Linotype" w:eastAsia="Batang" w:hAnsi="Palatino Linotype" w:cs="Tahoma"/>
          <w:bCs/>
          <w:sz w:val="22"/>
          <w:szCs w:val="24"/>
        </w:rPr>
      </w:pPr>
      <w:r w:rsidRPr="00FD61A8">
        <w:rPr>
          <w:rFonts w:ascii="Palatino Linotype" w:eastAsia="Batang" w:hAnsi="Palatino Linotype" w:cs="Tahoma"/>
          <w:b/>
          <w:bCs/>
          <w:sz w:val="22"/>
          <w:szCs w:val="24"/>
        </w:rPr>
        <w:t>a) Turno de</w:t>
      </w:r>
      <w:r w:rsidR="003D03E9" w:rsidRPr="00FD61A8">
        <w:rPr>
          <w:rFonts w:ascii="Palatino Linotype" w:eastAsia="Batang" w:hAnsi="Palatino Linotype" w:cs="Tahoma"/>
          <w:b/>
          <w:bCs/>
          <w:sz w:val="22"/>
          <w:szCs w:val="24"/>
        </w:rPr>
        <w:t xml:space="preserve"> </w:t>
      </w:r>
      <w:r w:rsidRPr="00FD61A8">
        <w:rPr>
          <w:rFonts w:ascii="Palatino Linotype" w:eastAsia="Batang" w:hAnsi="Palatino Linotype" w:cs="Tahoma"/>
          <w:b/>
          <w:bCs/>
          <w:sz w:val="22"/>
          <w:szCs w:val="24"/>
        </w:rPr>
        <w:t>l</w:t>
      </w:r>
      <w:r w:rsidR="003D03E9" w:rsidRPr="00FD61A8">
        <w:rPr>
          <w:rFonts w:ascii="Palatino Linotype" w:eastAsia="Batang" w:hAnsi="Palatino Linotype" w:cs="Tahoma"/>
          <w:b/>
          <w:bCs/>
          <w:sz w:val="22"/>
          <w:szCs w:val="24"/>
        </w:rPr>
        <w:t>os</w:t>
      </w:r>
      <w:r w:rsidRPr="00FD61A8">
        <w:rPr>
          <w:rFonts w:ascii="Palatino Linotype" w:eastAsia="Batang" w:hAnsi="Palatino Linotype" w:cs="Tahoma"/>
          <w:b/>
          <w:bCs/>
          <w:sz w:val="22"/>
          <w:szCs w:val="24"/>
        </w:rPr>
        <w:t xml:space="preserve"> </w:t>
      </w:r>
      <w:r w:rsidRPr="00FD61A8">
        <w:rPr>
          <w:rFonts w:ascii="Palatino Linotype" w:hAnsi="Palatino Linotype" w:cs="Tahoma"/>
          <w:b/>
          <w:sz w:val="22"/>
          <w:szCs w:val="24"/>
        </w:rPr>
        <w:t>Recurso</w:t>
      </w:r>
      <w:r w:rsidR="003D03E9" w:rsidRPr="00FD61A8">
        <w:rPr>
          <w:rFonts w:ascii="Palatino Linotype" w:hAnsi="Palatino Linotype" w:cs="Tahoma"/>
          <w:b/>
          <w:sz w:val="22"/>
          <w:szCs w:val="24"/>
        </w:rPr>
        <w:t>s</w:t>
      </w:r>
      <w:r w:rsidRPr="00FD61A8">
        <w:rPr>
          <w:rFonts w:ascii="Palatino Linotype" w:hAnsi="Palatino Linotype" w:cs="Tahoma"/>
          <w:b/>
          <w:sz w:val="22"/>
          <w:szCs w:val="24"/>
        </w:rPr>
        <w:t xml:space="preserve"> de Revisión</w:t>
      </w:r>
      <w:r w:rsidRPr="00FD61A8">
        <w:rPr>
          <w:rFonts w:ascii="Palatino Linotype" w:eastAsia="Batang" w:hAnsi="Palatino Linotype" w:cs="Tahoma"/>
          <w:b/>
          <w:bCs/>
          <w:sz w:val="22"/>
          <w:szCs w:val="24"/>
        </w:rPr>
        <w:t xml:space="preserve">. </w:t>
      </w:r>
      <w:r w:rsidRPr="00FD61A8">
        <w:rPr>
          <w:rFonts w:ascii="Palatino Linotype" w:eastAsia="Batang" w:hAnsi="Palatino Linotype" w:cs="Tahoma"/>
          <w:bCs/>
          <w:sz w:val="22"/>
          <w:szCs w:val="24"/>
        </w:rPr>
        <w:t xml:space="preserve">El </w:t>
      </w:r>
      <w:r w:rsidR="002E4FDC">
        <w:rPr>
          <w:rFonts w:ascii="Palatino Linotype" w:eastAsia="Batang" w:hAnsi="Palatino Linotype" w:cs="Tahoma"/>
          <w:bCs/>
          <w:sz w:val="22"/>
          <w:szCs w:val="24"/>
        </w:rPr>
        <w:t>veintiuno</w:t>
      </w:r>
      <w:r w:rsidR="008067FF" w:rsidRPr="00FD61A8">
        <w:rPr>
          <w:rFonts w:ascii="Palatino Linotype" w:eastAsia="Batang" w:hAnsi="Palatino Linotype" w:cs="Tahoma"/>
          <w:bCs/>
          <w:sz w:val="22"/>
          <w:szCs w:val="24"/>
        </w:rPr>
        <w:t xml:space="preserve"> de marzo de</w:t>
      </w:r>
      <w:r w:rsidR="00361E8F" w:rsidRPr="00FD61A8">
        <w:rPr>
          <w:rFonts w:ascii="Palatino Linotype" w:eastAsia="Batang" w:hAnsi="Palatino Linotype" w:cs="Tahoma"/>
          <w:bCs/>
          <w:sz w:val="22"/>
          <w:szCs w:val="24"/>
        </w:rPr>
        <w:t xml:space="preserve"> dos mil diecinueve</w:t>
      </w:r>
      <w:r w:rsidRPr="00FD61A8">
        <w:rPr>
          <w:rFonts w:ascii="Palatino Linotype" w:eastAsia="Batang" w:hAnsi="Palatino Linotype" w:cs="Tahoma"/>
          <w:bCs/>
          <w:sz w:val="22"/>
          <w:szCs w:val="24"/>
        </w:rPr>
        <w:t xml:space="preserve">, el </w:t>
      </w:r>
      <w:r w:rsidRPr="00FD61A8">
        <w:rPr>
          <w:rFonts w:ascii="Palatino Linotype" w:hAnsi="Palatino Linotype" w:cs="Tahoma"/>
          <w:sz w:val="22"/>
          <w:lang w:val="es-ES"/>
        </w:rPr>
        <w:t>Sistema de Acceso a la Información Mexiquense (SAIMEX),</w:t>
      </w:r>
      <w:r w:rsidRPr="00FD61A8">
        <w:rPr>
          <w:rFonts w:ascii="Palatino Linotype" w:eastAsia="Batang" w:hAnsi="Palatino Linotype" w:cs="Tahoma"/>
          <w:bCs/>
          <w:sz w:val="22"/>
          <w:szCs w:val="24"/>
        </w:rPr>
        <w:t xml:space="preserve"> asignó los Recursos de Revisión con base en el sistema aprobado por el Pleno de este Órgano Garante y los turnó para los efectos del artículo 185, fracción I</w:t>
      </w:r>
      <w:r w:rsidR="003001D8" w:rsidRPr="00FD61A8">
        <w:rPr>
          <w:rFonts w:ascii="Palatino Linotype" w:eastAsia="Batang" w:hAnsi="Palatino Linotype" w:cs="Tahoma"/>
          <w:bCs/>
          <w:sz w:val="22"/>
          <w:szCs w:val="24"/>
        </w:rPr>
        <w:t>,</w:t>
      </w:r>
      <w:r w:rsidRPr="00FD61A8">
        <w:rPr>
          <w:rFonts w:ascii="Palatino Linotype" w:eastAsia="Batang" w:hAnsi="Palatino Linotype" w:cs="Tahoma"/>
          <w:bCs/>
          <w:sz w:val="22"/>
          <w:szCs w:val="24"/>
        </w:rPr>
        <w:t xml:space="preserve"> de la Ley de Transparencia y Acceso a la Información Pública del Estado de México y Municipios</w:t>
      </w:r>
      <w:r w:rsidR="003D03E9" w:rsidRPr="00FD61A8">
        <w:rPr>
          <w:rFonts w:ascii="Palatino Linotype" w:eastAsia="Batang" w:hAnsi="Palatino Linotype" w:cs="Tahoma"/>
          <w:bCs/>
          <w:sz w:val="22"/>
          <w:szCs w:val="24"/>
        </w:rPr>
        <w:t>,</w:t>
      </w:r>
      <w:r w:rsidRPr="00FD61A8">
        <w:rPr>
          <w:rFonts w:ascii="Palatino Linotype" w:eastAsia="Batang" w:hAnsi="Palatino Linotype" w:cs="Tahoma"/>
          <w:bCs/>
          <w:sz w:val="22"/>
          <w:szCs w:val="24"/>
        </w:rPr>
        <w:t xml:space="preserve"> de la </w:t>
      </w:r>
      <w:r w:rsidR="006B7B2B" w:rsidRPr="00FD61A8">
        <w:rPr>
          <w:rFonts w:ascii="Palatino Linotype" w:eastAsia="Batang" w:hAnsi="Palatino Linotype" w:cs="Tahoma"/>
          <w:bCs/>
          <w:sz w:val="22"/>
          <w:szCs w:val="24"/>
        </w:rPr>
        <w:t xml:space="preserve">manera </w:t>
      </w:r>
      <w:r w:rsidRPr="00FD61A8">
        <w:rPr>
          <w:rFonts w:ascii="Palatino Linotype" w:eastAsia="Batang" w:hAnsi="Palatino Linotype" w:cs="Tahoma"/>
          <w:bCs/>
          <w:sz w:val="22"/>
          <w:szCs w:val="24"/>
        </w:rPr>
        <w:t>siguiente:</w:t>
      </w:r>
    </w:p>
    <w:p w14:paraId="2452B72E" w14:textId="77777777" w:rsidR="00E42069" w:rsidRPr="00FD61A8" w:rsidRDefault="00E42069" w:rsidP="00FB0244">
      <w:pPr>
        <w:spacing w:line="360" w:lineRule="auto"/>
        <w:jc w:val="both"/>
        <w:rPr>
          <w:rFonts w:ascii="Palatino Linotype" w:eastAsia="Batang" w:hAnsi="Palatino Linotype" w:cs="Tahoma"/>
          <w:bCs/>
          <w:sz w:val="22"/>
          <w:szCs w:val="24"/>
        </w:rPr>
      </w:pPr>
    </w:p>
    <w:tbl>
      <w:tblPr>
        <w:tblStyle w:val="Tablaconcuadrcula"/>
        <w:tblW w:w="8926" w:type="dxa"/>
        <w:tblLook w:val="04A0" w:firstRow="1" w:lastRow="0" w:firstColumn="1" w:lastColumn="0" w:noHBand="0" w:noVBand="1"/>
      </w:tblPr>
      <w:tblGrid>
        <w:gridCol w:w="2619"/>
        <w:gridCol w:w="2641"/>
        <w:gridCol w:w="3666"/>
      </w:tblGrid>
      <w:tr w:rsidR="00E42069" w:rsidRPr="00FD61A8" w14:paraId="2452B732" w14:textId="77777777" w:rsidTr="00C911DF">
        <w:trPr>
          <w:trHeight w:val="283"/>
        </w:trPr>
        <w:tc>
          <w:tcPr>
            <w:tcW w:w="2560" w:type="dxa"/>
            <w:shd w:val="clear" w:color="auto" w:fill="A6A6A6" w:themeFill="background1" w:themeFillShade="A6"/>
          </w:tcPr>
          <w:p w14:paraId="2452B72F" w14:textId="77777777" w:rsidR="00E42069" w:rsidRPr="00FD61A8" w:rsidRDefault="00E42069" w:rsidP="00FB0244">
            <w:pPr>
              <w:autoSpaceDE w:val="0"/>
              <w:autoSpaceDN w:val="0"/>
              <w:adjustRightInd w:val="0"/>
              <w:spacing w:line="360" w:lineRule="auto"/>
              <w:jc w:val="center"/>
              <w:rPr>
                <w:rFonts w:ascii="Palatino Linotype" w:hAnsi="Palatino Linotype" w:cs="Tahoma"/>
                <w:b/>
                <w:szCs w:val="22"/>
              </w:rPr>
            </w:pPr>
            <w:r w:rsidRPr="00FD61A8">
              <w:rPr>
                <w:rFonts w:ascii="Palatino Linotype" w:hAnsi="Palatino Linotype" w:cs="Tahoma"/>
                <w:b/>
                <w:szCs w:val="22"/>
              </w:rPr>
              <w:t>Solicitud</w:t>
            </w:r>
          </w:p>
        </w:tc>
        <w:tc>
          <w:tcPr>
            <w:tcW w:w="2641" w:type="dxa"/>
            <w:shd w:val="clear" w:color="auto" w:fill="A6A6A6" w:themeFill="background1" w:themeFillShade="A6"/>
          </w:tcPr>
          <w:p w14:paraId="2452B730" w14:textId="77777777" w:rsidR="00E42069" w:rsidRPr="00FD61A8" w:rsidRDefault="00E42069" w:rsidP="00FB0244">
            <w:pPr>
              <w:autoSpaceDE w:val="0"/>
              <w:autoSpaceDN w:val="0"/>
              <w:adjustRightInd w:val="0"/>
              <w:spacing w:line="360" w:lineRule="auto"/>
              <w:jc w:val="center"/>
              <w:rPr>
                <w:rFonts w:ascii="Palatino Linotype" w:hAnsi="Palatino Linotype" w:cs="Tahoma"/>
                <w:b/>
                <w:szCs w:val="22"/>
              </w:rPr>
            </w:pPr>
            <w:r w:rsidRPr="00FD61A8">
              <w:rPr>
                <w:rFonts w:ascii="Palatino Linotype" w:hAnsi="Palatino Linotype" w:cs="Tahoma"/>
                <w:b/>
                <w:szCs w:val="22"/>
              </w:rPr>
              <w:t>Recursos</w:t>
            </w:r>
          </w:p>
        </w:tc>
        <w:tc>
          <w:tcPr>
            <w:tcW w:w="3725" w:type="dxa"/>
            <w:shd w:val="clear" w:color="auto" w:fill="A6A6A6" w:themeFill="background1" w:themeFillShade="A6"/>
          </w:tcPr>
          <w:p w14:paraId="2452B731" w14:textId="77777777" w:rsidR="00E42069" w:rsidRPr="00FD61A8" w:rsidRDefault="00E42069" w:rsidP="00FB0244">
            <w:pPr>
              <w:autoSpaceDE w:val="0"/>
              <w:autoSpaceDN w:val="0"/>
              <w:adjustRightInd w:val="0"/>
              <w:spacing w:line="360" w:lineRule="auto"/>
              <w:jc w:val="center"/>
              <w:rPr>
                <w:rFonts w:ascii="Palatino Linotype" w:hAnsi="Palatino Linotype" w:cs="Tahoma"/>
                <w:b/>
                <w:szCs w:val="22"/>
              </w:rPr>
            </w:pPr>
            <w:r w:rsidRPr="00FD61A8">
              <w:rPr>
                <w:rFonts w:ascii="Palatino Linotype" w:hAnsi="Palatino Linotype" w:cs="Tahoma"/>
                <w:b/>
                <w:szCs w:val="22"/>
              </w:rPr>
              <w:t>Comisionado</w:t>
            </w:r>
          </w:p>
        </w:tc>
      </w:tr>
      <w:tr w:rsidR="00E42069" w:rsidRPr="00FD61A8" w14:paraId="2452B736" w14:textId="77777777" w:rsidTr="00C911DF">
        <w:trPr>
          <w:trHeight w:val="302"/>
        </w:trPr>
        <w:tc>
          <w:tcPr>
            <w:tcW w:w="2560" w:type="dxa"/>
          </w:tcPr>
          <w:p w14:paraId="2452B733" w14:textId="037EA4E6" w:rsidR="00E42069" w:rsidRPr="00B30AAB" w:rsidRDefault="008067FF" w:rsidP="00FB0244">
            <w:pPr>
              <w:autoSpaceDE w:val="0"/>
              <w:autoSpaceDN w:val="0"/>
              <w:adjustRightInd w:val="0"/>
              <w:spacing w:line="360" w:lineRule="auto"/>
              <w:jc w:val="both"/>
              <w:rPr>
                <w:rFonts w:ascii="Palatino Linotype" w:hAnsi="Palatino Linotype" w:cs="Tahoma"/>
                <w:szCs w:val="22"/>
              </w:rPr>
            </w:pPr>
            <w:r w:rsidRPr="00B30AAB">
              <w:rPr>
                <w:rFonts w:ascii="Palatino Linotype" w:hAnsi="Palatino Linotype" w:cs="Tahoma"/>
                <w:bCs/>
                <w:szCs w:val="22"/>
                <w:lang w:val="es-MX"/>
              </w:rPr>
              <w:t>000</w:t>
            </w:r>
            <w:r w:rsidR="002E4FDC" w:rsidRPr="00B30AAB">
              <w:rPr>
                <w:rFonts w:ascii="Palatino Linotype" w:hAnsi="Palatino Linotype" w:cs="Tahoma"/>
                <w:bCs/>
                <w:szCs w:val="22"/>
                <w:lang w:val="es-MX"/>
              </w:rPr>
              <w:t>11</w:t>
            </w:r>
            <w:r w:rsidRPr="00B30AAB">
              <w:rPr>
                <w:rFonts w:ascii="Palatino Linotype" w:hAnsi="Palatino Linotype" w:cs="Tahoma"/>
                <w:bCs/>
                <w:szCs w:val="22"/>
                <w:lang w:val="es-MX"/>
              </w:rPr>
              <w:t>/TE</w:t>
            </w:r>
            <w:r w:rsidR="002E4FDC" w:rsidRPr="00B30AAB">
              <w:rPr>
                <w:rFonts w:ascii="Palatino Linotype" w:hAnsi="Palatino Linotype" w:cs="Tahoma"/>
                <w:bCs/>
                <w:szCs w:val="22"/>
                <w:lang w:val="es-MX"/>
              </w:rPr>
              <w:t>ZOYUCA</w:t>
            </w:r>
            <w:r w:rsidRPr="00B30AAB">
              <w:rPr>
                <w:rFonts w:ascii="Palatino Linotype" w:hAnsi="Palatino Linotype" w:cs="Tahoma"/>
                <w:bCs/>
                <w:szCs w:val="22"/>
                <w:lang w:val="es-MX"/>
              </w:rPr>
              <w:t>/IP/2019</w:t>
            </w:r>
          </w:p>
        </w:tc>
        <w:tc>
          <w:tcPr>
            <w:tcW w:w="2641" w:type="dxa"/>
          </w:tcPr>
          <w:p w14:paraId="2452B734" w14:textId="6F02E785" w:rsidR="00E42069" w:rsidRPr="00FD61A8" w:rsidRDefault="002E4FDC" w:rsidP="00FB0244">
            <w:pPr>
              <w:autoSpaceDE w:val="0"/>
              <w:autoSpaceDN w:val="0"/>
              <w:adjustRightInd w:val="0"/>
              <w:spacing w:line="360" w:lineRule="auto"/>
              <w:jc w:val="both"/>
              <w:rPr>
                <w:rFonts w:ascii="Palatino Linotype" w:hAnsi="Palatino Linotype" w:cs="Tahoma"/>
                <w:szCs w:val="22"/>
              </w:rPr>
            </w:pPr>
            <w:bookmarkStart w:id="3" w:name="_Hlk10045230"/>
            <w:r w:rsidRPr="002E4FDC">
              <w:rPr>
                <w:rFonts w:ascii="Palatino Linotype" w:hAnsi="Palatino Linotype" w:cs="Tahoma"/>
                <w:bCs/>
                <w:szCs w:val="22"/>
              </w:rPr>
              <w:t>01881/INFOEM/IP/RR/2019</w:t>
            </w:r>
            <w:bookmarkEnd w:id="3"/>
          </w:p>
        </w:tc>
        <w:tc>
          <w:tcPr>
            <w:tcW w:w="3725" w:type="dxa"/>
          </w:tcPr>
          <w:p w14:paraId="2452B735" w14:textId="77777777" w:rsidR="00E42069" w:rsidRPr="00FD61A8" w:rsidRDefault="00E42069" w:rsidP="00FB0244">
            <w:pPr>
              <w:autoSpaceDE w:val="0"/>
              <w:autoSpaceDN w:val="0"/>
              <w:adjustRightInd w:val="0"/>
              <w:spacing w:line="360" w:lineRule="auto"/>
              <w:jc w:val="both"/>
              <w:rPr>
                <w:rFonts w:ascii="Palatino Linotype" w:hAnsi="Palatino Linotype" w:cs="Tahoma"/>
                <w:szCs w:val="22"/>
              </w:rPr>
            </w:pPr>
            <w:r w:rsidRPr="00803A15">
              <w:rPr>
                <w:rFonts w:ascii="Palatino Linotype" w:hAnsi="Palatino Linotype" w:cs="Tahoma"/>
                <w:szCs w:val="22"/>
              </w:rPr>
              <w:t>Luis Gustavo Parra Noriega</w:t>
            </w:r>
            <w:r w:rsidRPr="00FD61A8">
              <w:rPr>
                <w:rFonts w:ascii="Palatino Linotype" w:hAnsi="Palatino Linotype" w:cs="Tahoma"/>
                <w:szCs w:val="22"/>
              </w:rPr>
              <w:t xml:space="preserve"> </w:t>
            </w:r>
          </w:p>
        </w:tc>
      </w:tr>
      <w:tr w:rsidR="008067FF" w:rsidRPr="00FD61A8" w14:paraId="2452B73A" w14:textId="77777777" w:rsidTr="00C911DF">
        <w:trPr>
          <w:trHeight w:val="302"/>
        </w:trPr>
        <w:tc>
          <w:tcPr>
            <w:tcW w:w="2560" w:type="dxa"/>
          </w:tcPr>
          <w:p w14:paraId="2452B737" w14:textId="2AF613E7" w:rsidR="008067FF" w:rsidRPr="00B30AAB" w:rsidRDefault="008067FF" w:rsidP="00FB0244">
            <w:pPr>
              <w:autoSpaceDE w:val="0"/>
              <w:autoSpaceDN w:val="0"/>
              <w:adjustRightInd w:val="0"/>
              <w:spacing w:line="360" w:lineRule="auto"/>
              <w:jc w:val="both"/>
              <w:rPr>
                <w:rFonts w:ascii="Palatino Linotype" w:hAnsi="Palatino Linotype" w:cs="Tahoma"/>
                <w:bCs/>
                <w:szCs w:val="22"/>
              </w:rPr>
            </w:pPr>
            <w:r w:rsidRPr="00B30AAB">
              <w:rPr>
                <w:rFonts w:ascii="Palatino Linotype" w:hAnsi="Palatino Linotype" w:cs="Tahoma"/>
                <w:bCs/>
                <w:szCs w:val="22"/>
                <w:lang w:val="es-MX"/>
              </w:rPr>
              <w:t>000</w:t>
            </w:r>
            <w:r w:rsidR="002E4FDC" w:rsidRPr="00B30AAB">
              <w:rPr>
                <w:rFonts w:ascii="Palatino Linotype" w:hAnsi="Palatino Linotype" w:cs="Tahoma"/>
                <w:bCs/>
                <w:szCs w:val="22"/>
                <w:lang w:val="es-MX"/>
              </w:rPr>
              <w:t>20</w:t>
            </w:r>
            <w:r w:rsidRPr="00B30AAB">
              <w:rPr>
                <w:rFonts w:ascii="Palatino Linotype" w:hAnsi="Palatino Linotype" w:cs="Tahoma"/>
                <w:bCs/>
                <w:szCs w:val="22"/>
                <w:lang w:val="es-MX"/>
              </w:rPr>
              <w:t>/TE</w:t>
            </w:r>
            <w:r w:rsidR="002E4FDC" w:rsidRPr="00B30AAB">
              <w:rPr>
                <w:rFonts w:ascii="Palatino Linotype" w:hAnsi="Palatino Linotype" w:cs="Tahoma"/>
                <w:bCs/>
                <w:szCs w:val="22"/>
                <w:lang w:val="es-MX"/>
              </w:rPr>
              <w:t>ZOYUCA</w:t>
            </w:r>
            <w:r w:rsidRPr="00B30AAB">
              <w:rPr>
                <w:rFonts w:ascii="Palatino Linotype" w:hAnsi="Palatino Linotype" w:cs="Tahoma"/>
                <w:bCs/>
                <w:szCs w:val="22"/>
                <w:lang w:val="es-MX"/>
              </w:rPr>
              <w:t>/IP/2019</w:t>
            </w:r>
          </w:p>
        </w:tc>
        <w:tc>
          <w:tcPr>
            <w:tcW w:w="2641" w:type="dxa"/>
          </w:tcPr>
          <w:p w14:paraId="2452B738" w14:textId="058D2609" w:rsidR="008067FF" w:rsidRPr="00FD61A8" w:rsidRDefault="002E4FDC" w:rsidP="00FB0244">
            <w:pPr>
              <w:autoSpaceDE w:val="0"/>
              <w:autoSpaceDN w:val="0"/>
              <w:adjustRightInd w:val="0"/>
              <w:spacing w:line="360" w:lineRule="auto"/>
              <w:jc w:val="both"/>
              <w:rPr>
                <w:rFonts w:ascii="Palatino Linotype" w:hAnsi="Palatino Linotype" w:cs="Tahoma"/>
                <w:szCs w:val="22"/>
              </w:rPr>
            </w:pPr>
            <w:r w:rsidRPr="002E4FDC">
              <w:rPr>
                <w:rFonts w:ascii="Palatino Linotype" w:hAnsi="Palatino Linotype" w:cs="Tahoma"/>
                <w:bCs/>
                <w:szCs w:val="22"/>
              </w:rPr>
              <w:t>01882/INFOEM/IP/RR/2019</w:t>
            </w:r>
          </w:p>
        </w:tc>
        <w:tc>
          <w:tcPr>
            <w:tcW w:w="3725" w:type="dxa"/>
          </w:tcPr>
          <w:p w14:paraId="2452B739" w14:textId="0704B86F" w:rsidR="008067FF" w:rsidRPr="00FD61A8" w:rsidRDefault="00B30AAB" w:rsidP="00B30AAB">
            <w:pPr>
              <w:tabs>
                <w:tab w:val="right" w:pos="3432"/>
              </w:tabs>
              <w:autoSpaceDE w:val="0"/>
              <w:autoSpaceDN w:val="0"/>
              <w:adjustRightInd w:val="0"/>
              <w:spacing w:line="360" w:lineRule="auto"/>
              <w:jc w:val="both"/>
              <w:rPr>
                <w:rFonts w:ascii="Palatino Linotype" w:hAnsi="Palatino Linotype" w:cs="Tahoma"/>
                <w:szCs w:val="22"/>
              </w:rPr>
            </w:pPr>
            <w:r>
              <w:rPr>
                <w:rFonts w:ascii="Palatino Linotype" w:eastAsia="Calibri" w:hAnsi="Palatino Linotype" w:cs="Tahoma"/>
                <w:szCs w:val="22"/>
                <w:lang w:val="es-MX"/>
              </w:rPr>
              <w:t>Eva Abaid Yapur</w:t>
            </w:r>
            <w:r>
              <w:rPr>
                <w:rFonts w:ascii="Palatino Linotype" w:eastAsia="Calibri" w:hAnsi="Palatino Linotype" w:cs="Tahoma"/>
                <w:szCs w:val="22"/>
              </w:rPr>
              <w:tab/>
            </w:r>
          </w:p>
        </w:tc>
      </w:tr>
      <w:tr w:rsidR="008067FF" w:rsidRPr="00FD61A8" w14:paraId="2452B73E" w14:textId="77777777" w:rsidTr="00C911DF">
        <w:trPr>
          <w:trHeight w:val="302"/>
        </w:trPr>
        <w:tc>
          <w:tcPr>
            <w:tcW w:w="2560" w:type="dxa"/>
          </w:tcPr>
          <w:p w14:paraId="2452B73B" w14:textId="3B697F37" w:rsidR="008067FF" w:rsidRPr="00B30AAB" w:rsidRDefault="008067FF" w:rsidP="00FB0244">
            <w:pPr>
              <w:autoSpaceDE w:val="0"/>
              <w:autoSpaceDN w:val="0"/>
              <w:adjustRightInd w:val="0"/>
              <w:spacing w:line="360" w:lineRule="auto"/>
              <w:jc w:val="both"/>
              <w:rPr>
                <w:rFonts w:ascii="Palatino Linotype" w:hAnsi="Palatino Linotype" w:cs="Tahoma"/>
                <w:bCs/>
                <w:color w:val="000000" w:themeColor="text1"/>
              </w:rPr>
            </w:pPr>
            <w:r w:rsidRPr="00B30AAB">
              <w:rPr>
                <w:rFonts w:ascii="Palatino Linotype" w:hAnsi="Palatino Linotype" w:cs="Tahoma"/>
                <w:bCs/>
                <w:szCs w:val="22"/>
                <w:lang w:val="es-MX"/>
              </w:rPr>
              <w:lastRenderedPageBreak/>
              <w:t>000</w:t>
            </w:r>
            <w:r w:rsidR="002E4FDC" w:rsidRPr="00B30AAB">
              <w:rPr>
                <w:rFonts w:ascii="Palatino Linotype" w:hAnsi="Palatino Linotype" w:cs="Tahoma"/>
                <w:bCs/>
                <w:szCs w:val="22"/>
                <w:lang w:val="es-MX"/>
              </w:rPr>
              <w:t>17</w:t>
            </w:r>
            <w:r w:rsidRPr="00B30AAB">
              <w:rPr>
                <w:rFonts w:ascii="Palatino Linotype" w:hAnsi="Palatino Linotype" w:cs="Tahoma"/>
                <w:bCs/>
                <w:szCs w:val="22"/>
                <w:lang w:val="es-MX"/>
              </w:rPr>
              <w:t>/TE</w:t>
            </w:r>
            <w:r w:rsidR="002E4FDC" w:rsidRPr="00B30AAB">
              <w:rPr>
                <w:rFonts w:ascii="Palatino Linotype" w:hAnsi="Palatino Linotype" w:cs="Tahoma"/>
                <w:bCs/>
                <w:szCs w:val="22"/>
                <w:lang w:val="es-MX"/>
              </w:rPr>
              <w:t>ZOYUCA</w:t>
            </w:r>
            <w:r w:rsidRPr="00B30AAB">
              <w:rPr>
                <w:rFonts w:ascii="Palatino Linotype" w:hAnsi="Palatino Linotype" w:cs="Tahoma"/>
                <w:bCs/>
                <w:szCs w:val="22"/>
                <w:lang w:val="es-MX"/>
              </w:rPr>
              <w:t>/IP/2019</w:t>
            </w:r>
          </w:p>
        </w:tc>
        <w:tc>
          <w:tcPr>
            <w:tcW w:w="2641" w:type="dxa"/>
          </w:tcPr>
          <w:p w14:paraId="2452B73C" w14:textId="50C2FCCD" w:rsidR="008067FF" w:rsidRPr="00FD61A8" w:rsidRDefault="002E4FDC" w:rsidP="00FB0244">
            <w:pPr>
              <w:autoSpaceDE w:val="0"/>
              <w:autoSpaceDN w:val="0"/>
              <w:adjustRightInd w:val="0"/>
              <w:spacing w:line="360" w:lineRule="auto"/>
              <w:jc w:val="both"/>
              <w:rPr>
                <w:rFonts w:ascii="Palatino Linotype" w:hAnsi="Palatino Linotype" w:cs="Tahoma"/>
                <w:bCs/>
                <w:szCs w:val="22"/>
              </w:rPr>
            </w:pPr>
            <w:bookmarkStart w:id="4" w:name="_Hlk10045250"/>
            <w:r w:rsidRPr="002E4FDC">
              <w:rPr>
                <w:rFonts w:ascii="Palatino Linotype" w:hAnsi="Palatino Linotype" w:cs="Tahoma"/>
                <w:bCs/>
                <w:szCs w:val="22"/>
              </w:rPr>
              <w:t>01888/INFOEM/IP/RR/2019</w:t>
            </w:r>
            <w:bookmarkEnd w:id="4"/>
          </w:p>
        </w:tc>
        <w:tc>
          <w:tcPr>
            <w:tcW w:w="3725" w:type="dxa"/>
          </w:tcPr>
          <w:p w14:paraId="2452B73D" w14:textId="22679156" w:rsidR="008067FF" w:rsidRPr="00FD61A8" w:rsidRDefault="00B30AAB" w:rsidP="00FB0244">
            <w:pPr>
              <w:autoSpaceDE w:val="0"/>
              <w:autoSpaceDN w:val="0"/>
              <w:adjustRightInd w:val="0"/>
              <w:spacing w:line="360" w:lineRule="auto"/>
              <w:jc w:val="both"/>
              <w:rPr>
                <w:rFonts w:ascii="Palatino Linotype" w:eastAsia="Calibri" w:hAnsi="Palatino Linotype" w:cs="Tahoma"/>
                <w:szCs w:val="22"/>
              </w:rPr>
            </w:pPr>
            <w:r>
              <w:rPr>
                <w:rFonts w:ascii="Palatino Linotype" w:eastAsia="Calibri" w:hAnsi="Palatino Linotype" w:cs="Tahoma"/>
                <w:szCs w:val="22"/>
              </w:rPr>
              <w:t>José Guadalupe Luna Hernández</w:t>
            </w:r>
          </w:p>
        </w:tc>
      </w:tr>
    </w:tbl>
    <w:p w14:paraId="1F040F6B" w14:textId="77777777" w:rsidR="00C911DF" w:rsidRPr="00FD61A8" w:rsidRDefault="00C911DF" w:rsidP="00FB0244">
      <w:pPr>
        <w:spacing w:line="360" w:lineRule="auto"/>
        <w:jc w:val="both"/>
        <w:rPr>
          <w:rFonts w:ascii="Palatino Linotype" w:eastAsia="Batang" w:hAnsi="Palatino Linotype" w:cs="Tahoma"/>
          <w:b/>
          <w:bCs/>
          <w:sz w:val="22"/>
          <w:szCs w:val="24"/>
        </w:rPr>
      </w:pPr>
    </w:p>
    <w:p w14:paraId="2452B764" w14:textId="72BA4B05" w:rsidR="00E42069" w:rsidRDefault="00E42069" w:rsidP="00FB0244">
      <w:pPr>
        <w:spacing w:line="360" w:lineRule="auto"/>
        <w:jc w:val="both"/>
        <w:rPr>
          <w:rFonts w:ascii="Palatino Linotype" w:hAnsi="Palatino Linotype" w:cs="Tahoma"/>
          <w:bCs/>
          <w:sz w:val="22"/>
          <w:szCs w:val="24"/>
        </w:rPr>
      </w:pPr>
      <w:r w:rsidRPr="00FD61A8">
        <w:rPr>
          <w:rFonts w:ascii="Palatino Linotype" w:eastAsia="Batang" w:hAnsi="Palatino Linotype" w:cs="Tahoma"/>
          <w:b/>
          <w:bCs/>
          <w:sz w:val="22"/>
          <w:szCs w:val="24"/>
        </w:rPr>
        <w:t xml:space="preserve">b) Admisión de los </w:t>
      </w:r>
      <w:r w:rsidRPr="00FD61A8">
        <w:rPr>
          <w:rFonts w:ascii="Palatino Linotype" w:hAnsi="Palatino Linotype" w:cs="Tahoma"/>
          <w:b/>
          <w:sz w:val="22"/>
          <w:szCs w:val="24"/>
        </w:rPr>
        <w:t>Recursos de Revisión</w:t>
      </w:r>
      <w:r w:rsidRPr="00FD61A8">
        <w:rPr>
          <w:rFonts w:ascii="Palatino Linotype" w:eastAsia="Batang" w:hAnsi="Palatino Linotype" w:cs="Tahoma"/>
          <w:b/>
          <w:bCs/>
          <w:sz w:val="22"/>
          <w:szCs w:val="24"/>
          <w:lang w:val="es-ES_tradnl"/>
        </w:rPr>
        <w:t xml:space="preserve">. </w:t>
      </w:r>
      <w:r w:rsidRPr="00FD61A8">
        <w:rPr>
          <w:rFonts w:ascii="Palatino Linotype" w:eastAsia="Batang" w:hAnsi="Palatino Linotype" w:cs="Tahoma"/>
          <w:bCs/>
          <w:sz w:val="22"/>
          <w:szCs w:val="24"/>
          <w:lang w:val="es-ES_tradnl"/>
        </w:rPr>
        <w:t xml:space="preserve">El </w:t>
      </w:r>
      <w:r w:rsidR="002E4FDC" w:rsidRPr="00FD61A8">
        <w:rPr>
          <w:rFonts w:ascii="Palatino Linotype" w:eastAsia="Batang" w:hAnsi="Palatino Linotype" w:cs="Tahoma"/>
          <w:bCs/>
          <w:sz w:val="22"/>
          <w:szCs w:val="24"/>
          <w:lang w:val="es-ES_tradnl"/>
        </w:rPr>
        <w:t>vein</w:t>
      </w:r>
      <w:r w:rsidR="002E4FDC">
        <w:rPr>
          <w:rFonts w:ascii="Palatino Linotype" w:eastAsia="Batang" w:hAnsi="Palatino Linotype" w:cs="Tahoma"/>
          <w:bCs/>
          <w:sz w:val="22"/>
          <w:szCs w:val="24"/>
          <w:lang w:val="es-ES_tradnl"/>
        </w:rPr>
        <w:t>tisiete</w:t>
      </w:r>
      <w:r w:rsidR="008067FF" w:rsidRPr="00FD61A8">
        <w:rPr>
          <w:rFonts w:ascii="Palatino Linotype" w:eastAsia="Batang" w:hAnsi="Palatino Linotype" w:cs="Tahoma"/>
          <w:bCs/>
          <w:sz w:val="22"/>
          <w:szCs w:val="24"/>
          <w:lang w:val="es-ES_tradnl"/>
        </w:rPr>
        <w:t xml:space="preserve"> de marzo de</w:t>
      </w:r>
      <w:r w:rsidR="00C911DF" w:rsidRPr="00FD61A8">
        <w:rPr>
          <w:rFonts w:ascii="Palatino Linotype" w:eastAsia="Batang" w:hAnsi="Palatino Linotype" w:cs="Tahoma"/>
          <w:bCs/>
          <w:sz w:val="22"/>
          <w:szCs w:val="24"/>
          <w:lang w:val="es-ES_tradnl"/>
        </w:rPr>
        <w:t xml:space="preserve"> dos mil diecinueve</w:t>
      </w:r>
      <w:r w:rsidRPr="00FD61A8">
        <w:rPr>
          <w:rFonts w:ascii="Palatino Linotype" w:eastAsia="Batang" w:hAnsi="Palatino Linotype" w:cs="Tahoma"/>
          <w:bCs/>
          <w:sz w:val="22"/>
          <w:szCs w:val="24"/>
          <w:lang w:val="es-ES_tradnl"/>
        </w:rPr>
        <w:t xml:space="preserve">, </w:t>
      </w:r>
      <w:r w:rsidRPr="00FD61A8">
        <w:rPr>
          <w:rFonts w:ascii="Palatino Linotype" w:hAnsi="Palatino Linotype" w:cs="Tahoma"/>
          <w:sz w:val="22"/>
          <w:szCs w:val="24"/>
        </w:rPr>
        <w:t>se</w:t>
      </w:r>
      <w:r w:rsidRPr="00FD61A8">
        <w:rPr>
          <w:rFonts w:ascii="Palatino Linotype" w:eastAsia="Calibri" w:hAnsi="Palatino Linotype" w:cs="Tahoma"/>
          <w:sz w:val="22"/>
          <w:szCs w:val="24"/>
          <w:lang w:eastAsia="en-US"/>
        </w:rPr>
        <w:t xml:space="preserve"> acordó la admisión de los </w:t>
      </w:r>
      <w:r w:rsidR="00B30AAB">
        <w:rPr>
          <w:rFonts w:ascii="Palatino Linotype" w:eastAsia="Calibri" w:hAnsi="Palatino Linotype" w:cs="Tahoma"/>
          <w:sz w:val="22"/>
          <w:szCs w:val="24"/>
          <w:lang w:eastAsia="en-US"/>
        </w:rPr>
        <w:t>tres</w:t>
      </w:r>
      <w:r w:rsidR="006646BF" w:rsidRPr="00FD61A8">
        <w:rPr>
          <w:rFonts w:ascii="Palatino Linotype" w:eastAsia="Calibri" w:hAnsi="Palatino Linotype" w:cs="Tahoma"/>
          <w:sz w:val="22"/>
          <w:szCs w:val="24"/>
          <w:lang w:eastAsia="en-US"/>
        </w:rPr>
        <w:t xml:space="preserve"> </w:t>
      </w:r>
      <w:r w:rsidRPr="00FD61A8">
        <w:rPr>
          <w:rFonts w:ascii="Palatino Linotype" w:eastAsia="Calibri" w:hAnsi="Palatino Linotype" w:cs="Tahoma"/>
          <w:sz w:val="22"/>
          <w:szCs w:val="24"/>
          <w:lang w:eastAsia="en-US"/>
        </w:rPr>
        <w:t xml:space="preserve">medios de impugnación con número </w:t>
      </w:r>
      <w:r w:rsidRPr="00FD61A8">
        <w:rPr>
          <w:rFonts w:ascii="Palatino Linotype" w:hAnsi="Palatino Linotype" w:cs="Tahoma"/>
          <w:sz w:val="22"/>
          <w:szCs w:val="24"/>
        </w:rPr>
        <w:t xml:space="preserve"> </w:t>
      </w:r>
      <w:bookmarkStart w:id="5" w:name="_Hlk10045338"/>
      <w:r w:rsidR="002E4FDC" w:rsidRPr="002E4FDC">
        <w:rPr>
          <w:rFonts w:ascii="Palatino Linotype" w:hAnsi="Palatino Linotype" w:cs="Tahoma"/>
          <w:b/>
          <w:bCs/>
          <w:color w:val="0D0D0D" w:themeColor="text1" w:themeTint="F2"/>
          <w:sz w:val="22"/>
          <w:szCs w:val="22"/>
        </w:rPr>
        <w:t>01881/INFOEM/IP/RR/2019</w:t>
      </w:r>
      <w:r w:rsidR="008067FF" w:rsidRPr="00FD61A8">
        <w:rPr>
          <w:rFonts w:ascii="Palatino Linotype" w:hAnsi="Palatino Linotype" w:cs="Tahoma"/>
          <w:b/>
          <w:bCs/>
          <w:color w:val="0D0D0D" w:themeColor="text1" w:themeTint="F2"/>
          <w:sz w:val="22"/>
          <w:szCs w:val="22"/>
        </w:rPr>
        <w:t xml:space="preserve">, </w:t>
      </w:r>
      <w:r w:rsidR="002E4FDC" w:rsidRPr="002E4FDC">
        <w:rPr>
          <w:rFonts w:ascii="Palatino Linotype" w:hAnsi="Palatino Linotype" w:cs="Tahoma"/>
          <w:b/>
          <w:bCs/>
          <w:color w:val="0D0D0D" w:themeColor="text1" w:themeTint="F2"/>
          <w:sz w:val="22"/>
          <w:szCs w:val="22"/>
        </w:rPr>
        <w:t>01882/INFOEM/IP/RR/2019</w:t>
      </w:r>
      <w:r w:rsidR="002E4FDC">
        <w:rPr>
          <w:rFonts w:ascii="Palatino Linotype" w:hAnsi="Palatino Linotype" w:cs="Tahoma"/>
          <w:b/>
          <w:bCs/>
          <w:color w:val="0D0D0D" w:themeColor="text1" w:themeTint="F2"/>
          <w:sz w:val="22"/>
          <w:szCs w:val="22"/>
        </w:rPr>
        <w:t xml:space="preserve"> </w:t>
      </w:r>
      <w:r w:rsidR="008067FF" w:rsidRPr="00FD61A8">
        <w:rPr>
          <w:rFonts w:ascii="Palatino Linotype" w:hAnsi="Palatino Linotype" w:cs="Tahoma"/>
          <w:b/>
          <w:bCs/>
          <w:color w:val="0D0D0D" w:themeColor="text1" w:themeTint="F2"/>
          <w:sz w:val="22"/>
          <w:szCs w:val="22"/>
        </w:rPr>
        <w:t xml:space="preserve">y </w:t>
      </w:r>
      <w:r w:rsidR="0075216A" w:rsidRPr="0075216A">
        <w:rPr>
          <w:rFonts w:ascii="Palatino Linotype" w:hAnsi="Palatino Linotype" w:cs="Tahoma"/>
          <w:b/>
          <w:bCs/>
          <w:color w:val="0D0D0D" w:themeColor="text1" w:themeTint="F2"/>
          <w:sz w:val="22"/>
          <w:szCs w:val="22"/>
        </w:rPr>
        <w:t>01888/INFOEM/IP/RR/2019</w:t>
      </w:r>
      <w:bookmarkEnd w:id="5"/>
      <w:r w:rsidR="002F5138" w:rsidRPr="00FD61A8">
        <w:rPr>
          <w:rFonts w:ascii="Palatino Linotype" w:hAnsi="Palatino Linotype" w:cs="Tahoma"/>
          <w:b/>
          <w:bCs/>
          <w:color w:val="0D0D0D" w:themeColor="text1" w:themeTint="F2"/>
          <w:sz w:val="22"/>
          <w:szCs w:val="22"/>
        </w:rPr>
        <w:t xml:space="preserve">, </w:t>
      </w:r>
      <w:r w:rsidR="002F5138" w:rsidRPr="00FD61A8">
        <w:rPr>
          <w:rFonts w:ascii="Palatino Linotype" w:hAnsi="Palatino Linotype" w:cs="Tahoma"/>
          <w:sz w:val="22"/>
          <w:szCs w:val="24"/>
        </w:rPr>
        <w:t xml:space="preserve">interpuestos por </w:t>
      </w:r>
      <w:r w:rsidR="00C911DF" w:rsidRPr="00FD61A8">
        <w:rPr>
          <w:rFonts w:ascii="Palatino Linotype" w:hAnsi="Palatino Linotype" w:cs="Tahoma"/>
          <w:sz w:val="22"/>
          <w:szCs w:val="24"/>
        </w:rPr>
        <w:t>e</w:t>
      </w:r>
      <w:r w:rsidR="002F5138" w:rsidRPr="00FD61A8">
        <w:rPr>
          <w:rFonts w:ascii="Palatino Linotype" w:hAnsi="Palatino Linotype" w:cs="Tahoma"/>
          <w:sz w:val="22"/>
          <w:szCs w:val="24"/>
        </w:rPr>
        <w:t>l</w:t>
      </w:r>
      <w:r w:rsidRPr="00FD61A8">
        <w:rPr>
          <w:rFonts w:ascii="Palatino Linotype" w:hAnsi="Palatino Linotype" w:cs="Tahoma"/>
          <w:sz w:val="22"/>
          <w:szCs w:val="24"/>
        </w:rPr>
        <w:t xml:space="preserve"> Recurrente en contra </w:t>
      </w:r>
      <w:r w:rsidR="00C911DF" w:rsidRPr="00FD61A8">
        <w:rPr>
          <w:rFonts w:ascii="Palatino Linotype" w:hAnsi="Palatino Linotype" w:cs="Tahoma"/>
          <w:sz w:val="22"/>
          <w:szCs w:val="24"/>
        </w:rPr>
        <w:t xml:space="preserve">del Ayuntamiento de </w:t>
      </w:r>
      <w:r w:rsidR="008067FF" w:rsidRPr="00FD61A8">
        <w:rPr>
          <w:rFonts w:ascii="Palatino Linotype" w:hAnsi="Palatino Linotype" w:cs="Tahoma"/>
          <w:sz w:val="22"/>
          <w:szCs w:val="24"/>
        </w:rPr>
        <w:t>Te</w:t>
      </w:r>
      <w:r w:rsidR="00EB2A62">
        <w:rPr>
          <w:rFonts w:ascii="Palatino Linotype" w:hAnsi="Palatino Linotype" w:cs="Tahoma"/>
          <w:sz w:val="22"/>
          <w:szCs w:val="24"/>
        </w:rPr>
        <w:t>zoyuca</w:t>
      </w:r>
      <w:r w:rsidR="00C911DF" w:rsidRPr="00FD61A8">
        <w:rPr>
          <w:rFonts w:ascii="Palatino Linotype" w:hAnsi="Palatino Linotype" w:cs="Tahoma"/>
          <w:sz w:val="22"/>
          <w:szCs w:val="24"/>
        </w:rPr>
        <w:t>,</w:t>
      </w:r>
      <w:r w:rsidRPr="00FD61A8">
        <w:rPr>
          <w:rFonts w:ascii="Palatino Linotype" w:hAnsi="Palatino Linotype" w:cs="Tahoma"/>
          <w:sz w:val="22"/>
          <w:szCs w:val="24"/>
        </w:rPr>
        <w:t xml:space="preserve"> en términos del artículo 185, fracciones I y II</w:t>
      </w:r>
      <w:r w:rsidR="00BC634D" w:rsidRPr="00FD61A8">
        <w:rPr>
          <w:rFonts w:ascii="Palatino Linotype" w:hAnsi="Palatino Linotype" w:cs="Tahoma"/>
          <w:sz w:val="22"/>
          <w:szCs w:val="24"/>
        </w:rPr>
        <w:t>,</w:t>
      </w:r>
      <w:r w:rsidRPr="00FD61A8">
        <w:rPr>
          <w:rFonts w:ascii="Palatino Linotype" w:hAnsi="Palatino Linotype" w:cs="Tahoma"/>
          <w:sz w:val="22"/>
          <w:szCs w:val="24"/>
        </w:rPr>
        <w:t xml:space="preserve"> de la </w:t>
      </w:r>
      <w:r w:rsidRPr="00FD61A8">
        <w:rPr>
          <w:rFonts w:ascii="Palatino Linotype" w:hAnsi="Palatino Linotype" w:cs="Tahoma"/>
          <w:bCs/>
          <w:sz w:val="22"/>
          <w:szCs w:val="24"/>
        </w:rPr>
        <w:t xml:space="preserve">Ley de Transparencia y Acceso a la Información Pública del Estado de México y Municipios, </w:t>
      </w:r>
      <w:r w:rsidR="002F5138" w:rsidRPr="00FD61A8">
        <w:rPr>
          <w:rFonts w:ascii="Palatino Linotype" w:hAnsi="Palatino Linotype" w:cs="Tahoma"/>
          <w:bCs/>
          <w:sz w:val="22"/>
          <w:szCs w:val="24"/>
        </w:rPr>
        <w:t>Acuerdo que fue notificado a las partes el mismo día</w:t>
      </w:r>
      <w:r w:rsidRPr="00FD61A8">
        <w:rPr>
          <w:rFonts w:ascii="Palatino Linotype" w:hAnsi="Palatino Linotype" w:cs="Tahoma"/>
          <w:bCs/>
          <w:sz w:val="22"/>
          <w:szCs w:val="24"/>
        </w:rPr>
        <w:t xml:space="preserve"> a través del </w:t>
      </w:r>
      <w:r w:rsidRPr="00FD61A8">
        <w:rPr>
          <w:rFonts w:ascii="Palatino Linotype" w:hAnsi="Palatino Linotype" w:cs="Tahoma"/>
          <w:sz w:val="22"/>
          <w:lang w:val="es-ES"/>
        </w:rPr>
        <w:t>Sistema de Acceso a la Información Mexiquense (SAIMEX)</w:t>
      </w:r>
      <w:r w:rsidRPr="00FD61A8">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p>
    <w:p w14:paraId="7A3F5C11" w14:textId="77777777" w:rsidR="00B30AAB" w:rsidRPr="00FD61A8" w:rsidRDefault="00B30AAB" w:rsidP="00FB0244">
      <w:pPr>
        <w:spacing w:line="360" w:lineRule="auto"/>
        <w:jc w:val="both"/>
        <w:rPr>
          <w:rFonts w:ascii="Palatino Linotype" w:hAnsi="Palatino Linotype" w:cs="Tahoma"/>
          <w:bCs/>
          <w:sz w:val="22"/>
          <w:szCs w:val="24"/>
        </w:rPr>
      </w:pPr>
    </w:p>
    <w:p w14:paraId="393BDD43" w14:textId="0A6FC8BE" w:rsidR="006B7B2B" w:rsidRPr="00FD61A8" w:rsidRDefault="00954744" w:rsidP="00FB0244">
      <w:pPr>
        <w:spacing w:line="360" w:lineRule="auto"/>
        <w:jc w:val="both"/>
        <w:rPr>
          <w:rFonts w:ascii="Palatino Linotype" w:hAnsi="Palatino Linotype" w:cs="Tahoma"/>
          <w:b/>
          <w:sz w:val="22"/>
          <w:szCs w:val="24"/>
          <w:lang w:val="es-ES"/>
        </w:rPr>
      </w:pPr>
      <w:r w:rsidRPr="00FD61A8">
        <w:rPr>
          <w:rFonts w:ascii="Palatino Linotype" w:hAnsi="Palatino Linotype" w:cs="Tahoma"/>
          <w:b/>
          <w:sz w:val="22"/>
          <w:szCs w:val="24"/>
        </w:rPr>
        <w:t xml:space="preserve">c) </w:t>
      </w:r>
      <w:r w:rsidR="006B7B2B" w:rsidRPr="00FD61A8">
        <w:rPr>
          <w:rFonts w:ascii="Palatino Linotype" w:hAnsi="Palatino Linotype" w:cs="Tahoma"/>
          <w:b/>
          <w:sz w:val="22"/>
          <w:szCs w:val="24"/>
        </w:rPr>
        <w:t>Acumulación de los asuntos.</w:t>
      </w:r>
      <w:r w:rsidR="006B7B2B" w:rsidRPr="00FD61A8">
        <w:rPr>
          <w:rFonts w:ascii="Palatino Linotype" w:hAnsi="Palatino Linotype" w:cs="Tahoma"/>
          <w:sz w:val="22"/>
          <w:szCs w:val="24"/>
        </w:rPr>
        <w:t xml:space="preserve"> El </w:t>
      </w:r>
      <w:r w:rsidR="00EB2A62">
        <w:rPr>
          <w:rFonts w:ascii="Palatino Linotype" w:hAnsi="Palatino Linotype" w:cs="Tahoma"/>
          <w:sz w:val="22"/>
          <w:szCs w:val="24"/>
        </w:rPr>
        <w:t>tres</w:t>
      </w:r>
      <w:r w:rsidR="006B7B2B" w:rsidRPr="00FD61A8">
        <w:rPr>
          <w:rFonts w:ascii="Palatino Linotype" w:hAnsi="Palatino Linotype" w:cs="Tahoma"/>
          <w:sz w:val="22"/>
          <w:szCs w:val="24"/>
        </w:rPr>
        <w:t xml:space="preserve"> de</w:t>
      </w:r>
      <w:r w:rsidR="00EB2A62">
        <w:rPr>
          <w:rFonts w:ascii="Palatino Linotype" w:hAnsi="Palatino Linotype" w:cs="Tahoma"/>
          <w:sz w:val="22"/>
          <w:szCs w:val="24"/>
        </w:rPr>
        <w:t xml:space="preserve"> abril</w:t>
      </w:r>
      <w:r w:rsidR="006B7B2B" w:rsidRPr="00FD61A8">
        <w:rPr>
          <w:rFonts w:ascii="Palatino Linotype" w:hAnsi="Palatino Linotype" w:cs="Tahoma"/>
          <w:sz w:val="22"/>
          <w:szCs w:val="24"/>
        </w:rPr>
        <w:t xml:space="preserve"> de dos mil diecinueve, el Pleno del Instituto de Transparencia, Acceso a la Información Pública y Protección de Datos Personales del Estado de México y Municipios, durante su en su </w:t>
      </w:r>
      <w:r w:rsidR="008067FF" w:rsidRPr="00FD61A8">
        <w:rPr>
          <w:rFonts w:ascii="Palatino Linotype" w:hAnsi="Palatino Linotype" w:cs="Tahoma"/>
          <w:sz w:val="22"/>
          <w:szCs w:val="24"/>
        </w:rPr>
        <w:t xml:space="preserve">Décima </w:t>
      </w:r>
      <w:r w:rsidR="00B30AAB">
        <w:rPr>
          <w:rFonts w:ascii="Palatino Linotype" w:hAnsi="Palatino Linotype" w:cs="Tahoma"/>
          <w:sz w:val="22"/>
          <w:szCs w:val="24"/>
        </w:rPr>
        <w:t>Tercer</w:t>
      </w:r>
      <w:r w:rsidR="008067FF" w:rsidRPr="00FD61A8">
        <w:rPr>
          <w:rFonts w:ascii="Palatino Linotype" w:hAnsi="Palatino Linotype" w:cs="Tahoma"/>
          <w:sz w:val="22"/>
          <w:szCs w:val="24"/>
        </w:rPr>
        <w:t>a</w:t>
      </w:r>
      <w:r w:rsidR="006B7B2B" w:rsidRPr="00FD61A8">
        <w:rPr>
          <w:rFonts w:ascii="Palatino Linotype" w:hAnsi="Palatino Linotype" w:cs="Tahoma"/>
          <w:sz w:val="22"/>
          <w:szCs w:val="24"/>
        </w:rPr>
        <w:t xml:space="preserve"> 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006B7B2B" w:rsidRPr="00FD61A8">
        <w:rPr>
          <w:rFonts w:ascii="Palatino Linotype" w:hAnsi="Palatino Linotype" w:cs="Tahoma"/>
          <w:b/>
          <w:sz w:val="22"/>
          <w:szCs w:val="24"/>
        </w:rPr>
        <w:t>acordó</w:t>
      </w:r>
      <w:r w:rsidR="006B7B2B" w:rsidRPr="00FD61A8">
        <w:rPr>
          <w:rFonts w:ascii="Palatino Linotype" w:hAnsi="Palatino Linotype" w:cs="Tahoma"/>
          <w:sz w:val="22"/>
          <w:szCs w:val="24"/>
        </w:rPr>
        <w:t xml:space="preserve"> la acumulación de los Recursos de Revisión </w:t>
      </w:r>
      <w:r w:rsidR="00EB2A62" w:rsidRPr="00EB2A62">
        <w:rPr>
          <w:rFonts w:ascii="Palatino Linotype" w:hAnsi="Palatino Linotype" w:cs="Tahoma"/>
          <w:b/>
          <w:bCs/>
          <w:color w:val="0D0D0D" w:themeColor="text1" w:themeTint="F2"/>
          <w:sz w:val="22"/>
          <w:szCs w:val="22"/>
        </w:rPr>
        <w:t>01881/INFOEM/IP/RR/2019, 01882/INFOEM/IP/RR/2019 y 01888/INFOEM/IP/RR/2019</w:t>
      </w:r>
      <w:r w:rsidR="006B7B2B" w:rsidRPr="00FD61A8">
        <w:rPr>
          <w:rFonts w:ascii="Palatino Linotype" w:hAnsi="Palatino Linotype" w:cs="Tahoma"/>
          <w:b/>
          <w:bCs/>
          <w:color w:val="0D0D0D" w:themeColor="text1" w:themeTint="F2"/>
          <w:sz w:val="22"/>
          <w:szCs w:val="22"/>
        </w:rPr>
        <w:t>,</w:t>
      </w:r>
      <w:r w:rsidR="006B7B2B" w:rsidRPr="00FD61A8">
        <w:rPr>
          <w:rFonts w:ascii="Palatino Linotype" w:hAnsi="Palatino Linotype" w:cs="Tahoma"/>
          <w:sz w:val="22"/>
          <w:szCs w:val="24"/>
        </w:rPr>
        <w:t xml:space="preserve"> al advertir conexidad entre estos, ya que fueron promovidos por la misma persona, en los que se señaló como Sujeto Obligado recurrido al</w:t>
      </w:r>
      <w:r w:rsidR="006B7B2B" w:rsidRPr="00FD61A8">
        <w:rPr>
          <w:rFonts w:ascii="Palatino Linotype" w:hAnsi="Palatino Linotype" w:cs="Tahoma"/>
          <w:b/>
          <w:sz w:val="22"/>
          <w:szCs w:val="24"/>
        </w:rPr>
        <w:t xml:space="preserve"> Ayuntamiento de </w:t>
      </w:r>
      <w:r w:rsidR="008067FF" w:rsidRPr="00FD61A8">
        <w:rPr>
          <w:rFonts w:ascii="Palatino Linotype" w:hAnsi="Palatino Linotype" w:cs="Tahoma"/>
          <w:b/>
          <w:sz w:val="22"/>
          <w:szCs w:val="24"/>
        </w:rPr>
        <w:t>Te</w:t>
      </w:r>
      <w:r w:rsidR="00763323">
        <w:rPr>
          <w:rFonts w:ascii="Palatino Linotype" w:hAnsi="Palatino Linotype" w:cs="Tahoma"/>
          <w:b/>
          <w:sz w:val="22"/>
          <w:szCs w:val="24"/>
        </w:rPr>
        <w:t>zoyuca</w:t>
      </w:r>
      <w:r w:rsidR="006B7B2B" w:rsidRPr="00FD61A8">
        <w:rPr>
          <w:rFonts w:ascii="Palatino Linotype" w:hAnsi="Palatino Linotype" w:cs="Tahoma"/>
          <w:b/>
          <w:sz w:val="22"/>
          <w:szCs w:val="24"/>
        </w:rPr>
        <w:t xml:space="preserve"> </w:t>
      </w:r>
      <w:r w:rsidR="006B7B2B" w:rsidRPr="00FD61A8">
        <w:rPr>
          <w:rFonts w:ascii="Palatino Linotype" w:hAnsi="Palatino Linotype" w:cs="Tahoma"/>
          <w:sz w:val="22"/>
          <w:szCs w:val="24"/>
        </w:rPr>
        <w:t>y en los cuales, además, se manifestaron idénticos actos recurridos.</w:t>
      </w:r>
    </w:p>
    <w:p w14:paraId="1C5A9600" w14:textId="77777777" w:rsidR="00454E85" w:rsidRPr="00FD61A8" w:rsidRDefault="00454E85" w:rsidP="00FB0244">
      <w:pPr>
        <w:spacing w:line="360" w:lineRule="auto"/>
        <w:jc w:val="both"/>
        <w:rPr>
          <w:rFonts w:ascii="Palatino Linotype" w:hAnsi="Palatino Linotype" w:cs="Tahoma"/>
          <w:sz w:val="22"/>
          <w:szCs w:val="24"/>
          <w:lang w:val="es-ES"/>
        </w:rPr>
      </w:pPr>
    </w:p>
    <w:p w14:paraId="2C43C336" w14:textId="45527ED5" w:rsidR="00077971" w:rsidRPr="00763323" w:rsidRDefault="003D03E9" w:rsidP="00FB0244">
      <w:pPr>
        <w:spacing w:line="360" w:lineRule="auto"/>
        <w:jc w:val="both"/>
        <w:rPr>
          <w:rFonts w:ascii="Palatino Linotype" w:hAnsi="Palatino Linotype" w:cs="Tahoma"/>
          <w:b/>
          <w:bCs/>
          <w:sz w:val="22"/>
        </w:rPr>
      </w:pPr>
      <w:r w:rsidRPr="00B30AAB">
        <w:rPr>
          <w:rFonts w:ascii="Palatino Linotype" w:hAnsi="Palatino Linotype" w:cs="Tahoma"/>
          <w:b/>
          <w:sz w:val="22"/>
          <w:szCs w:val="24"/>
          <w:lang w:val="es-ES"/>
        </w:rPr>
        <w:lastRenderedPageBreak/>
        <w:t>d</w:t>
      </w:r>
      <w:r w:rsidR="006D1010" w:rsidRPr="00B30AAB">
        <w:rPr>
          <w:rFonts w:ascii="Palatino Linotype" w:hAnsi="Palatino Linotype" w:cs="Tahoma"/>
          <w:b/>
          <w:sz w:val="22"/>
          <w:szCs w:val="24"/>
          <w:lang w:val="es-ES"/>
        </w:rPr>
        <w:t xml:space="preserve">) </w:t>
      </w:r>
      <w:r w:rsidR="006B7B2B" w:rsidRPr="00B30AAB">
        <w:rPr>
          <w:rFonts w:ascii="Palatino Linotype" w:hAnsi="Palatino Linotype" w:cs="Tahoma"/>
          <w:b/>
          <w:sz w:val="22"/>
          <w:szCs w:val="24"/>
          <w:lang w:val="es-ES"/>
        </w:rPr>
        <w:t>Informe Justificado.</w:t>
      </w:r>
      <w:r w:rsidR="00B30AAB">
        <w:rPr>
          <w:rFonts w:ascii="Palatino Linotype" w:hAnsi="Palatino Linotype" w:cs="Tahoma"/>
          <w:b/>
          <w:sz w:val="22"/>
          <w:szCs w:val="24"/>
          <w:lang w:val="es-ES"/>
        </w:rPr>
        <w:t xml:space="preserve"> </w:t>
      </w:r>
      <w:r w:rsidR="00B30AAB">
        <w:rPr>
          <w:rFonts w:ascii="Palatino Linotype" w:hAnsi="Palatino Linotype" w:cs="Tahoma"/>
          <w:sz w:val="22"/>
          <w:szCs w:val="24"/>
          <w:lang w:val="es-ES"/>
        </w:rPr>
        <w:t>De</w:t>
      </w:r>
      <w:r w:rsidR="00CF79B7" w:rsidRPr="00FD61A8">
        <w:rPr>
          <w:rFonts w:ascii="Palatino Linotype" w:hAnsi="Palatino Linotype" w:cs="Tahoma"/>
          <w:bCs/>
          <w:sz w:val="22"/>
        </w:rPr>
        <w:t xml:space="preserve"> las constancias que obran en el Sistema de Acceso a la Información Mexiquense (SAIMEX), se advierte que el Sujeto Obligado fue omiso en presentar Informe Justificado respecto al Recurso</w:t>
      </w:r>
      <w:r w:rsidR="00763323">
        <w:rPr>
          <w:rFonts w:ascii="Palatino Linotype" w:hAnsi="Palatino Linotype" w:cs="Tahoma"/>
          <w:bCs/>
          <w:sz w:val="22"/>
        </w:rPr>
        <w:t>s</w:t>
      </w:r>
      <w:r w:rsidR="00CF79B7" w:rsidRPr="00FD61A8">
        <w:rPr>
          <w:rFonts w:ascii="Palatino Linotype" w:hAnsi="Palatino Linotype" w:cs="Tahoma"/>
          <w:bCs/>
          <w:sz w:val="22"/>
        </w:rPr>
        <w:t xml:space="preserve"> </w:t>
      </w:r>
      <w:r w:rsidR="00763323" w:rsidRPr="00763323">
        <w:rPr>
          <w:rFonts w:ascii="Palatino Linotype" w:hAnsi="Palatino Linotype" w:cs="Tahoma"/>
          <w:b/>
          <w:bCs/>
          <w:sz w:val="22"/>
        </w:rPr>
        <w:t>01881/INFOEM/IP/RR/2019, 01882/INFOEM/IP/RR/2019 y 01888/INFOEM/IP/RR/2019</w:t>
      </w:r>
    </w:p>
    <w:p w14:paraId="2C26791C" w14:textId="77777777" w:rsidR="00D80B7D" w:rsidRPr="00FD61A8" w:rsidRDefault="00D80B7D" w:rsidP="00FB0244">
      <w:pPr>
        <w:spacing w:line="360" w:lineRule="auto"/>
        <w:jc w:val="both"/>
        <w:rPr>
          <w:rFonts w:ascii="Palatino Linotype" w:hAnsi="Palatino Linotype" w:cs="Tahoma"/>
          <w:bCs/>
          <w:iCs/>
          <w:sz w:val="22"/>
          <w:szCs w:val="24"/>
          <w:lang w:val="es-ES_tradnl"/>
        </w:rPr>
      </w:pPr>
    </w:p>
    <w:p w14:paraId="36938F1D" w14:textId="4747A103" w:rsidR="00C847CB" w:rsidRPr="00FD61A8" w:rsidRDefault="00C847CB" w:rsidP="00FB0244">
      <w:pPr>
        <w:spacing w:line="360" w:lineRule="auto"/>
        <w:jc w:val="both"/>
        <w:rPr>
          <w:rFonts w:ascii="Palatino Linotype" w:eastAsia="Calibri" w:hAnsi="Palatino Linotype" w:cs="Tahoma"/>
          <w:bCs/>
          <w:i/>
          <w:szCs w:val="22"/>
          <w:lang w:eastAsia="en-US"/>
        </w:rPr>
      </w:pPr>
      <w:r w:rsidRPr="00FD61A8">
        <w:rPr>
          <w:rFonts w:ascii="Palatino Linotype" w:eastAsia="Calibri" w:hAnsi="Palatino Linotype" w:cs="Tahoma"/>
          <w:b/>
          <w:bCs/>
          <w:sz w:val="22"/>
          <w:szCs w:val="22"/>
          <w:lang w:eastAsia="en-US"/>
        </w:rPr>
        <w:t xml:space="preserve">e) Manifestaciones: </w:t>
      </w:r>
      <w:r w:rsidRPr="00FD61A8">
        <w:rPr>
          <w:rFonts w:ascii="Palatino Linotype" w:eastAsia="Calibri" w:hAnsi="Palatino Linotype" w:cs="Tahoma"/>
          <w:bCs/>
          <w:sz w:val="22"/>
          <w:szCs w:val="22"/>
          <w:lang w:eastAsia="en-US"/>
        </w:rPr>
        <w:t>De las constancias que obran en el expediente electrónico en el Sistema de Acceso a la Información Mexiquense (SAIMEX), se advierte que el Recurrente fue omiso en presentar manifestaciones.</w:t>
      </w:r>
    </w:p>
    <w:p w14:paraId="2452B769" w14:textId="77777777" w:rsidR="003E763A" w:rsidRPr="00FD61A8" w:rsidRDefault="003E763A" w:rsidP="00FB0244">
      <w:pPr>
        <w:spacing w:line="360" w:lineRule="auto"/>
        <w:jc w:val="both"/>
        <w:rPr>
          <w:rFonts w:ascii="Palatino Linotype" w:hAnsi="Palatino Linotype" w:cs="Tahoma"/>
          <w:b/>
          <w:sz w:val="22"/>
          <w:szCs w:val="24"/>
          <w:lang w:val="es-ES"/>
        </w:rPr>
      </w:pPr>
    </w:p>
    <w:p w14:paraId="2452B76A" w14:textId="4D2A5ADD" w:rsidR="00B960AD" w:rsidRPr="00FD61A8" w:rsidRDefault="00C847CB" w:rsidP="00FB0244">
      <w:pPr>
        <w:spacing w:line="360" w:lineRule="auto"/>
        <w:jc w:val="both"/>
        <w:rPr>
          <w:rFonts w:ascii="Palatino Linotype" w:hAnsi="Palatino Linotype" w:cs="Tahoma"/>
          <w:sz w:val="22"/>
          <w:szCs w:val="24"/>
          <w:lang w:val="es-ES"/>
        </w:rPr>
      </w:pPr>
      <w:r w:rsidRPr="00FD61A8">
        <w:rPr>
          <w:rFonts w:ascii="Palatino Linotype" w:hAnsi="Palatino Linotype" w:cs="Tahoma"/>
          <w:b/>
          <w:sz w:val="22"/>
          <w:szCs w:val="24"/>
        </w:rPr>
        <w:t>f</w:t>
      </w:r>
      <w:r w:rsidR="00B960AD" w:rsidRPr="00FD61A8">
        <w:rPr>
          <w:rFonts w:ascii="Palatino Linotype" w:hAnsi="Palatino Linotype" w:cs="Tahoma"/>
          <w:b/>
          <w:sz w:val="22"/>
          <w:szCs w:val="24"/>
        </w:rPr>
        <w:t xml:space="preserve">) </w:t>
      </w:r>
      <w:r w:rsidR="00B960AD" w:rsidRPr="00FD61A8">
        <w:rPr>
          <w:rFonts w:ascii="Palatino Linotype" w:hAnsi="Palatino Linotype" w:cs="Tahoma"/>
          <w:b/>
          <w:bCs/>
          <w:sz w:val="22"/>
          <w:szCs w:val="24"/>
          <w:lang w:val="es-ES"/>
        </w:rPr>
        <w:t>Ampliación del plazo para resolver: </w:t>
      </w:r>
      <w:r w:rsidR="00B960AD" w:rsidRPr="00FD61A8">
        <w:rPr>
          <w:rFonts w:ascii="Palatino Linotype" w:hAnsi="Palatino Linotype" w:cs="Tahoma"/>
          <w:sz w:val="22"/>
          <w:szCs w:val="24"/>
          <w:lang w:val="es-ES"/>
        </w:rPr>
        <w:t xml:space="preserve">El </w:t>
      </w:r>
      <w:r w:rsidR="00B30AAB">
        <w:rPr>
          <w:rFonts w:ascii="Palatino Linotype" w:hAnsi="Palatino Linotype" w:cs="Tahoma"/>
          <w:sz w:val="22"/>
          <w:szCs w:val="24"/>
          <w:lang w:val="es-ES"/>
        </w:rPr>
        <w:t xml:space="preserve">dieciséis </w:t>
      </w:r>
      <w:r w:rsidR="00C01FFC" w:rsidRPr="00FD61A8">
        <w:rPr>
          <w:rFonts w:ascii="Palatino Linotype" w:hAnsi="Palatino Linotype" w:cs="Tahoma"/>
          <w:sz w:val="22"/>
          <w:szCs w:val="24"/>
          <w:lang w:val="es-ES"/>
        </w:rPr>
        <w:t>de mayo de</w:t>
      </w:r>
      <w:r w:rsidR="00767D51" w:rsidRPr="00FD61A8">
        <w:rPr>
          <w:rFonts w:ascii="Palatino Linotype" w:hAnsi="Palatino Linotype" w:cs="Tahoma"/>
          <w:sz w:val="22"/>
          <w:szCs w:val="24"/>
          <w:lang w:val="es-ES"/>
        </w:rPr>
        <w:t xml:space="preserve"> dos mil diecinueve</w:t>
      </w:r>
      <w:r w:rsidR="00B960AD" w:rsidRPr="00FD61A8">
        <w:rPr>
          <w:rFonts w:ascii="Palatino Linotype" w:hAnsi="Palatino Linotype" w:cs="Tahoma"/>
          <w:sz w:val="22"/>
          <w:szCs w:val="24"/>
          <w:lang w:val="es-ES"/>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w:t>
      </w:r>
      <w:r w:rsidR="00B30AAB">
        <w:rPr>
          <w:rFonts w:ascii="Palatino Linotype" w:hAnsi="Palatino Linotype" w:cs="Tahoma"/>
          <w:sz w:val="22"/>
          <w:szCs w:val="24"/>
          <w:lang w:val="es-ES"/>
        </w:rPr>
        <w:t>en la misma fecha</w:t>
      </w:r>
      <w:r w:rsidR="00C01FFC" w:rsidRPr="00FD61A8">
        <w:rPr>
          <w:rFonts w:ascii="Palatino Linotype" w:hAnsi="Palatino Linotype" w:cs="Tahoma"/>
          <w:sz w:val="22"/>
          <w:szCs w:val="24"/>
          <w:lang w:val="es-ES"/>
        </w:rPr>
        <w:t>.</w:t>
      </w:r>
    </w:p>
    <w:p w14:paraId="2452B76B" w14:textId="77777777" w:rsidR="00C95F37" w:rsidRPr="00FD61A8" w:rsidRDefault="00C95F37" w:rsidP="00FB0244">
      <w:pPr>
        <w:spacing w:line="360" w:lineRule="auto"/>
        <w:jc w:val="both"/>
        <w:rPr>
          <w:rFonts w:ascii="Palatino Linotype" w:hAnsi="Palatino Linotype" w:cs="Tahoma"/>
          <w:b/>
          <w:sz w:val="22"/>
          <w:szCs w:val="24"/>
        </w:rPr>
      </w:pPr>
    </w:p>
    <w:p w14:paraId="2452B76C" w14:textId="51B14372" w:rsidR="00AE4195" w:rsidRPr="00FD61A8" w:rsidRDefault="00C847CB" w:rsidP="00FB0244">
      <w:pPr>
        <w:spacing w:line="360" w:lineRule="auto"/>
        <w:jc w:val="both"/>
        <w:rPr>
          <w:rFonts w:ascii="Palatino Linotype" w:hAnsi="Palatino Linotype" w:cs="Tahoma"/>
          <w:sz w:val="22"/>
          <w:szCs w:val="24"/>
        </w:rPr>
      </w:pPr>
      <w:r w:rsidRPr="00FD61A8">
        <w:rPr>
          <w:rFonts w:ascii="Palatino Linotype" w:hAnsi="Palatino Linotype" w:cs="Tahoma"/>
          <w:b/>
          <w:sz w:val="22"/>
          <w:szCs w:val="24"/>
        </w:rPr>
        <w:t>g</w:t>
      </w:r>
      <w:r w:rsidR="003E763A" w:rsidRPr="00FD61A8">
        <w:rPr>
          <w:rFonts w:ascii="Palatino Linotype" w:hAnsi="Palatino Linotype" w:cs="Tahoma"/>
          <w:b/>
          <w:sz w:val="22"/>
          <w:szCs w:val="24"/>
        </w:rPr>
        <w:t xml:space="preserve">) </w:t>
      </w:r>
      <w:r w:rsidR="00AE4195" w:rsidRPr="00FD61A8">
        <w:rPr>
          <w:rFonts w:ascii="Palatino Linotype" w:hAnsi="Palatino Linotype" w:cs="Tahoma"/>
          <w:b/>
          <w:sz w:val="22"/>
          <w:szCs w:val="24"/>
        </w:rPr>
        <w:t>Cierre de instrucción.</w:t>
      </w:r>
      <w:r w:rsidR="00AE4195" w:rsidRPr="00FD61A8">
        <w:rPr>
          <w:rFonts w:ascii="Palatino Linotype" w:hAnsi="Palatino Linotype" w:cs="Tahoma"/>
          <w:sz w:val="22"/>
          <w:szCs w:val="24"/>
        </w:rPr>
        <w:t xml:space="preserve"> El </w:t>
      </w:r>
      <w:r w:rsidR="00C01FFC" w:rsidRPr="00FD61A8">
        <w:rPr>
          <w:rFonts w:ascii="Palatino Linotype" w:hAnsi="Palatino Linotype" w:cs="Tahoma"/>
          <w:sz w:val="22"/>
          <w:szCs w:val="24"/>
          <w:lang w:val="es-ES"/>
        </w:rPr>
        <w:t>v</w:t>
      </w:r>
      <w:r w:rsidR="00B30AAB">
        <w:rPr>
          <w:rFonts w:ascii="Palatino Linotype" w:hAnsi="Palatino Linotype" w:cs="Tahoma"/>
          <w:sz w:val="22"/>
          <w:szCs w:val="24"/>
          <w:lang w:val="es-ES"/>
        </w:rPr>
        <w:t xml:space="preserve">einticuatro </w:t>
      </w:r>
      <w:r w:rsidR="00C01FFC" w:rsidRPr="00FD61A8">
        <w:rPr>
          <w:rFonts w:ascii="Palatino Linotype" w:hAnsi="Palatino Linotype" w:cs="Tahoma"/>
          <w:sz w:val="22"/>
          <w:szCs w:val="24"/>
          <w:lang w:val="es-ES"/>
        </w:rPr>
        <w:t xml:space="preserve">de mayo </w:t>
      </w:r>
      <w:r w:rsidR="00767D51" w:rsidRPr="00FD61A8">
        <w:rPr>
          <w:rFonts w:ascii="Palatino Linotype" w:hAnsi="Palatino Linotype" w:cs="Tahoma"/>
          <w:sz w:val="22"/>
          <w:szCs w:val="24"/>
          <w:lang w:val="es-ES"/>
        </w:rPr>
        <w:t>de dos mil diecinueve</w:t>
      </w:r>
      <w:r w:rsidR="00AE4195" w:rsidRPr="00FD61A8">
        <w:rPr>
          <w:rFonts w:ascii="Palatino Linotype" w:hAnsi="Palatino Linotype" w:cs="Tahoma"/>
          <w:sz w:val="22"/>
          <w:szCs w:val="24"/>
        </w:rPr>
        <w:t xml:space="preserve">, al no existir diligencias pendientes por desahogar, se emitió el acuerdo por medio del cual se declaró cerrada la instrucción y se determinó pasar </w:t>
      </w:r>
      <w:r w:rsidR="0037388D" w:rsidRPr="00FD61A8">
        <w:rPr>
          <w:rFonts w:ascii="Palatino Linotype" w:hAnsi="Palatino Linotype" w:cs="Tahoma"/>
          <w:sz w:val="22"/>
          <w:szCs w:val="24"/>
        </w:rPr>
        <w:t>los expedientes</w:t>
      </w:r>
      <w:r w:rsidR="00AE4195" w:rsidRPr="00FD61A8">
        <w:rPr>
          <w:rFonts w:ascii="Palatino Linotype" w:hAnsi="Palatino Linotype" w:cs="Tahoma"/>
          <w:sz w:val="22"/>
          <w:szCs w:val="24"/>
        </w:rPr>
        <w:t xml:space="preserve"> a resolución, en términos de lo dispuesto en los artículos 185, fracciones VI y VIII</w:t>
      </w:r>
      <w:r w:rsidR="008540AF" w:rsidRPr="00FD61A8">
        <w:rPr>
          <w:rFonts w:ascii="Palatino Linotype" w:hAnsi="Palatino Linotype" w:cs="Tahoma"/>
          <w:sz w:val="22"/>
          <w:szCs w:val="24"/>
        </w:rPr>
        <w:t>,</w:t>
      </w:r>
      <w:r w:rsidR="00AE4195" w:rsidRPr="00FD61A8">
        <w:rPr>
          <w:rFonts w:ascii="Palatino Linotype" w:hAnsi="Palatino Linotype" w:cs="Tahoma"/>
          <w:sz w:val="22"/>
          <w:szCs w:val="24"/>
        </w:rPr>
        <w:t xml:space="preserve"> de la Ley de Transparencia y Acceso a la Información Pública del Estado de México y Municipios, mismo que fue notificado a las partes el mismo día, a través del </w:t>
      </w:r>
      <w:r w:rsidR="00AE4195" w:rsidRPr="00FD61A8">
        <w:rPr>
          <w:rFonts w:ascii="Palatino Linotype" w:hAnsi="Palatino Linotype" w:cs="Tahoma"/>
          <w:sz w:val="22"/>
          <w:lang w:val="es-ES"/>
        </w:rPr>
        <w:t>Sistema de Acceso a la Información Mexiquense (SAIMEX)</w:t>
      </w:r>
      <w:r w:rsidR="00AE4195" w:rsidRPr="00FD61A8">
        <w:rPr>
          <w:rFonts w:ascii="Palatino Linotype" w:hAnsi="Palatino Linotype" w:cs="Tahoma"/>
          <w:sz w:val="22"/>
          <w:szCs w:val="24"/>
        </w:rPr>
        <w:t>.</w:t>
      </w:r>
    </w:p>
    <w:p w14:paraId="2452B76D" w14:textId="77777777" w:rsidR="005A12EA" w:rsidRPr="00FD61A8" w:rsidRDefault="005A12EA" w:rsidP="00FB0244">
      <w:pPr>
        <w:spacing w:line="360" w:lineRule="auto"/>
        <w:jc w:val="both"/>
        <w:rPr>
          <w:rFonts w:ascii="Palatino Linotype" w:hAnsi="Palatino Linotype" w:cs="Tahoma"/>
          <w:sz w:val="22"/>
          <w:szCs w:val="24"/>
        </w:rPr>
      </w:pPr>
    </w:p>
    <w:p w14:paraId="2452B76E" w14:textId="77777777" w:rsidR="00AE4195" w:rsidRPr="00FD61A8" w:rsidRDefault="00AE4195" w:rsidP="00FB0244">
      <w:pPr>
        <w:spacing w:line="360" w:lineRule="auto"/>
        <w:jc w:val="both"/>
        <w:rPr>
          <w:rFonts w:ascii="Palatino Linotype" w:hAnsi="Palatino Linotype" w:cs="Tahoma"/>
          <w:color w:val="000000"/>
          <w:sz w:val="22"/>
          <w:szCs w:val="24"/>
        </w:rPr>
      </w:pPr>
      <w:r w:rsidRPr="00FD61A8">
        <w:rPr>
          <w:rFonts w:ascii="Palatino Linotype" w:hAnsi="Palatino Linotype" w:cs="Tahoma"/>
          <w:color w:val="000000"/>
          <w:sz w:val="22"/>
          <w:szCs w:val="24"/>
        </w:rPr>
        <w:lastRenderedPageBreak/>
        <w:t xml:space="preserve">En razón de que fue debidamente sustanciado el expediente electrónico y no existe diligencia pendiente de desahogo, se emite la resolución que conforme a Derecho proceda, de acuerdo a los siguientes: </w:t>
      </w:r>
    </w:p>
    <w:p w14:paraId="50E7B255" w14:textId="77777777" w:rsidR="00C847CB" w:rsidRPr="00FD61A8" w:rsidRDefault="00C847CB" w:rsidP="00FB0244">
      <w:pPr>
        <w:spacing w:line="360" w:lineRule="auto"/>
        <w:jc w:val="both"/>
        <w:rPr>
          <w:rFonts w:ascii="Palatino Linotype" w:hAnsi="Palatino Linotype" w:cs="Tahoma"/>
          <w:color w:val="000000"/>
          <w:sz w:val="22"/>
          <w:szCs w:val="24"/>
        </w:rPr>
      </w:pPr>
    </w:p>
    <w:p w14:paraId="2452B770" w14:textId="69866365" w:rsidR="004F2D88" w:rsidRPr="00FD61A8" w:rsidRDefault="009A620E" w:rsidP="00FB0244">
      <w:pPr>
        <w:spacing w:line="360" w:lineRule="auto"/>
        <w:jc w:val="center"/>
        <w:rPr>
          <w:rFonts w:ascii="Palatino Linotype" w:hAnsi="Palatino Linotype" w:cs="Tahoma"/>
          <w:b/>
          <w:sz w:val="22"/>
          <w:szCs w:val="22"/>
          <w:lang w:val="es-ES"/>
        </w:rPr>
      </w:pPr>
      <w:r w:rsidRPr="00FD61A8">
        <w:rPr>
          <w:rFonts w:ascii="Palatino Linotype" w:hAnsi="Palatino Linotype" w:cs="Tahoma"/>
          <w:b/>
          <w:sz w:val="22"/>
          <w:szCs w:val="22"/>
          <w:lang w:val="es-ES"/>
        </w:rPr>
        <w:t>CONSIDERANDOS</w:t>
      </w:r>
    </w:p>
    <w:p w14:paraId="2452B771" w14:textId="7CD0B822" w:rsidR="004F2D88" w:rsidRPr="00FD61A8" w:rsidRDefault="004F2D88" w:rsidP="00FB0244">
      <w:pPr>
        <w:spacing w:line="360" w:lineRule="auto"/>
        <w:rPr>
          <w:rFonts w:ascii="Palatino Linotype" w:hAnsi="Palatino Linotype" w:cs="Tahoma"/>
          <w:b/>
          <w:sz w:val="22"/>
          <w:szCs w:val="24"/>
          <w:lang w:val="es-ES"/>
        </w:rPr>
      </w:pPr>
    </w:p>
    <w:p w14:paraId="2452B772" w14:textId="77777777" w:rsidR="00B64641" w:rsidRDefault="009C569C" w:rsidP="00FB0244">
      <w:pPr>
        <w:autoSpaceDE w:val="0"/>
        <w:autoSpaceDN w:val="0"/>
        <w:adjustRightInd w:val="0"/>
        <w:spacing w:line="360" w:lineRule="auto"/>
        <w:jc w:val="both"/>
        <w:rPr>
          <w:rFonts w:ascii="Palatino Linotype" w:hAnsi="Palatino Linotype" w:cs="Tahoma"/>
          <w:b/>
          <w:sz w:val="22"/>
          <w:szCs w:val="24"/>
          <w:lang w:val="es-ES"/>
        </w:rPr>
      </w:pPr>
      <w:r w:rsidRPr="00FD61A8">
        <w:rPr>
          <w:rFonts w:ascii="Palatino Linotype" w:eastAsia="Calibri" w:hAnsi="Palatino Linotype" w:cs="Tahoma"/>
          <w:b/>
          <w:color w:val="000000"/>
          <w:sz w:val="22"/>
          <w:szCs w:val="24"/>
          <w:lang w:val="es-ES" w:eastAsia="es-MX"/>
        </w:rPr>
        <w:t>PRIMERO</w:t>
      </w:r>
      <w:r w:rsidR="00B64641" w:rsidRPr="00FD61A8">
        <w:rPr>
          <w:rFonts w:ascii="Palatino Linotype" w:eastAsia="Calibri" w:hAnsi="Palatino Linotype" w:cs="Tahoma"/>
          <w:color w:val="000000"/>
          <w:sz w:val="22"/>
          <w:szCs w:val="24"/>
          <w:lang w:val="es-ES" w:eastAsia="es-MX"/>
        </w:rPr>
        <w:t xml:space="preserve">. </w:t>
      </w:r>
      <w:r w:rsidR="00B64641" w:rsidRPr="00FD61A8">
        <w:rPr>
          <w:rFonts w:ascii="Palatino Linotype" w:hAnsi="Palatino Linotype" w:cs="Tahoma"/>
          <w:b/>
          <w:sz w:val="22"/>
          <w:szCs w:val="24"/>
          <w:lang w:val="es-ES"/>
        </w:rPr>
        <w:t>Competencia.</w:t>
      </w:r>
    </w:p>
    <w:p w14:paraId="18754B0D" w14:textId="77777777" w:rsidR="00B30AAB" w:rsidRPr="00FD61A8" w:rsidRDefault="00B30AAB" w:rsidP="00FB0244">
      <w:pPr>
        <w:autoSpaceDE w:val="0"/>
        <w:autoSpaceDN w:val="0"/>
        <w:adjustRightInd w:val="0"/>
        <w:spacing w:line="360" w:lineRule="auto"/>
        <w:jc w:val="both"/>
        <w:rPr>
          <w:rFonts w:ascii="Palatino Linotype" w:hAnsi="Palatino Linotype" w:cs="Tahoma"/>
          <w:b/>
          <w:sz w:val="22"/>
          <w:szCs w:val="24"/>
          <w:lang w:val="es-ES"/>
        </w:rPr>
      </w:pPr>
    </w:p>
    <w:p w14:paraId="2452B774" w14:textId="5D1DC3B3" w:rsidR="00436FD3" w:rsidRPr="00FD61A8" w:rsidRDefault="00436FD3" w:rsidP="00FB0244">
      <w:pPr>
        <w:spacing w:line="360" w:lineRule="auto"/>
        <w:jc w:val="both"/>
        <w:rPr>
          <w:rFonts w:ascii="Palatino Linotype" w:hAnsi="Palatino Linotype" w:cs="Tahoma"/>
          <w:sz w:val="22"/>
          <w:szCs w:val="24"/>
          <w:shd w:val="clear" w:color="auto" w:fill="FFFFFF"/>
        </w:rPr>
      </w:pPr>
      <w:r w:rsidRPr="00FD61A8">
        <w:rPr>
          <w:rFonts w:ascii="Palatino Linotype" w:hAnsi="Palatino Linotype" w:cs="Tahoma"/>
          <w:sz w:val="22"/>
          <w:szCs w:val="24"/>
          <w:shd w:val="clear" w:color="auto" w:fill="FFFFFF"/>
        </w:rPr>
        <w:t xml:space="preserve">El Instituto de Transparencia, Acceso a la Información Pública y Protección de Datos Personales del Estado de México y Municipios, es competente para conocer y resolver </w:t>
      </w:r>
      <w:r w:rsidR="002F1388">
        <w:rPr>
          <w:rFonts w:ascii="Palatino Linotype" w:hAnsi="Palatino Linotype" w:cs="Tahoma"/>
          <w:sz w:val="22"/>
          <w:szCs w:val="24"/>
          <w:shd w:val="clear" w:color="auto" w:fill="FFFFFF"/>
        </w:rPr>
        <w:t>los</w:t>
      </w:r>
      <w:r w:rsidRPr="00FD61A8">
        <w:rPr>
          <w:rFonts w:ascii="Palatino Linotype" w:hAnsi="Palatino Linotype" w:cs="Tahoma"/>
          <w:sz w:val="22"/>
          <w:szCs w:val="24"/>
          <w:shd w:val="clear" w:color="auto" w:fill="FFFFFF"/>
        </w:rPr>
        <w:t xml:space="preserve"> presente</w:t>
      </w:r>
      <w:r w:rsidR="002F1388">
        <w:rPr>
          <w:rFonts w:ascii="Palatino Linotype" w:hAnsi="Palatino Linotype" w:cs="Tahoma"/>
          <w:sz w:val="22"/>
          <w:szCs w:val="24"/>
          <w:shd w:val="clear" w:color="auto" w:fill="FFFFFF"/>
        </w:rPr>
        <w:t>s</w:t>
      </w:r>
      <w:r w:rsidRPr="00FD61A8">
        <w:rPr>
          <w:rFonts w:ascii="Palatino Linotype" w:hAnsi="Palatino Linotype" w:cs="Tahoma"/>
          <w:sz w:val="22"/>
          <w:szCs w:val="24"/>
          <w:shd w:val="clear" w:color="auto" w:fill="FFFFFF"/>
        </w:rPr>
        <w:t xml:space="preserve"> </w:t>
      </w:r>
      <w:r w:rsidR="00C01FFC" w:rsidRPr="00FD61A8">
        <w:rPr>
          <w:rFonts w:ascii="Palatino Linotype" w:hAnsi="Palatino Linotype" w:cs="Tahoma"/>
          <w:sz w:val="22"/>
          <w:szCs w:val="24"/>
          <w:shd w:val="clear" w:color="auto" w:fill="FFFFFF"/>
        </w:rPr>
        <w:t>R</w:t>
      </w:r>
      <w:r w:rsidRPr="00FD61A8">
        <w:rPr>
          <w:rFonts w:ascii="Palatino Linotype" w:hAnsi="Palatino Linotype" w:cs="Tahoma"/>
          <w:sz w:val="22"/>
          <w:szCs w:val="24"/>
          <w:shd w:val="clear" w:color="auto" w:fill="FFFFFF"/>
        </w:rPr>
        <w:t>ecurso</w:t>
      </w:r>
      <w:r w:rsidR="002F1388">
        <w:rPr>
          <w:rFonts w:ascii="Palatino Linotype" w:hAnsi="Palatino Linotype" w:cs="Tahoma"/>
          <w:sz w:val="22"/>
          <w:szCs w:val="24"/>
          <w:shd w:val="clear" w:color="auto" w:fill="FFFFFF"/>
        </w:rPr>
        <w:t>s</w:t>
      </w:r>
      <w:r w:rsidRPr="00FD61A8">
        <w:rPr>
          <w:rFonts w:ascii="Palatino Linotype" w:hAnsi="Palatino Linotype" w:cs="Tahoma"/>
          <w:sz w:val="22"/>
          <w:szCs w:val="24"/>
          <w:shd w:val="clear" w:color="auto" w:fill="FFFFFF"/>
        </w:rPr>
        <w:t xml:space="preserve"> de </w:t>
      </w:r>
      <w:r w:rsidR="00C01FFC" w:rsidRPr="00FD61A8">
        <w:rPr>
          <w:rFonts w:ascii="Palatino Linotype" w:hAnsi="Palatino Linotype" w:cs="Tahoma"/>
          <w:sz w:val="22"/>
          <w:szCs w:val="24"/>
          <w:shd w:val="clear" w:color="auto" w:fill="FFFFFF"/>
        </w:rPr>
        <w:t>R</w:t>
      </w:r>
      <w:r w:rsidRPr="00FD61A8">
        <w:rPr>
          <w:rFonts w:ascii="Palatino Linotype" w:hAnsi="Palatino Linotype" w:cs="Tahoma"/>
          <w:sz w:val="22"/>
          <w:szCs w:val="24"/>
          <w:shd w:val="clear" w:color="auto" w:fill="FFFFFF"/>
        </w:rPr>
        <w:t>ev</w:t>
      </w:r>
      <w:r w:rsidR="000A0F6B" w:rsidRPr="00FD61A8">
        <w:rPr>
          <w:rFonts w:ascii="Palatino Linotype" w:hAnsi="Palatino Linotype" w:cs="Tahoma"/>
          <w:sz w:val="22"/>
          <w:szCs w:val="24"/>
          <w:shd w:val="clear" w:color="auto" w:fill="FFFFFF"/>
        </w:rPr>
        <w:t>isión interpuesto</w:t>
      </w:r>
      <w:r w:rsidR="002F1388">
        <w:rPr>
          <w:rFonts w:ascii="Palatino Linotype" w:hAnsi="Palatino Linotype" w:cs="Tahoma"/>
          <w:sz w:val="22"/>
          <w:szCs w:val="24"/>
          <w:shd w:val="clear" w:color="auto" w:fill="FFFFFF"/>
        </w:rPr>
        <w:t>s</w:t>
      </w:r>
      <w:r w:rsidR="000A0F6B" w:rsidRPr="00FD61A8">
        <w:rPr>
          <w:rFonts w:ascii="Palatino Linotype" w:hAnsi="Palatino Linotype" w:cs="Tahoma"/>
          <w:sz w:val="22"/>
          <w:szCs w:val="24"/>
          <w:shd w:val="clear" w:color="auto" w:fill="FFFFFF"/>
        </w:rPr>
        <w:t xml:space="preserve"> por la parte R</w:t>
      </w:r>
      <w:r w:rsidRPr="00FD61A8">
        <w:rPr>
          <w:rFonts w:ascii="Palatino Linotype" w:hAnsi="Palatino Linotype" w:cs="Tahoma"/>
          <w:sz w:val="22"/>
          <w:szCs w:val="24"/>
          <w:shd w:val="clear" w:color="auto" w:fill="FFFFFF"/>
        </w:rPr>
        <w:t>ecurrente, conforme a lo dispuesto en los artículos 6</w:t>
      </w:r>
      <w:r w:rsidR="001A0E21" w:rsidRPr="00FD61A8">
        <w:rPr>
          <w:rFonts w:ascii="Palatino Linotype" w:hAnsi="Palatino Linotype" w:cs="Tahoma"/>
          <w:sz w:val="22"/>
          <w:szCs w:val="24"/>
          <w:shd w:val="clear" w:color="auto" w:fill="FFFFFF"/>
        </w:rPr>
        <w:t>°</w:t>
      </w:r>
      <w:r w:rsidRPr="00FD61A8">
        <w:rPr>
          <w:rFonts w:ascii="Palatino Linotype" w:hAnsi="Palatino Linotype" w:cs="Tahoma"/>
          <w:sz w:val="22"/>
          <w:szCs w:val="24"/>
          <w:shd w:val="clear" w:color="auto" w:fill="FFFFFF"/>
        </w:rPr>
        <w:t>, apartado A de la Constitución Política de los Estados Unidos Mexicanos; 5</w:t>
      </w:r>
      <w:r w:rsidR="001A0E21" w:rsidRPr="00FD61A8">
        <w:rPr>
          <w:rFonts w:ascii="Palatino Linotype" w:hAnsi="Palatino Linotype" w:cs="Tahoma"/>
          <w:sz w:val="22"/>
          <w:szCs w:val="24"/>
          <w:shd w:val="clear" w:color="auto" w:fill="FFFFFF"/>
        </w:rPr>
        <w:t>°</w:t>
      </w:r>
      <w:r w:rsidRPr="00FD61A8">
        <w:rPr>
          <w:rFonts w:ascii="Palatino Linotype" w:hAnsi="Palatino Linotype" w:cs="Tahoma"/>
          <w:sz w:val="22"/>
          <w:szCs w:val="24"/>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FD61A8">
        <w:rPr>
          <w:rStyle w:val="apple-converted-space"/>
          <w:rFonts w:ascii="Palatino Linotype" w:hAnsi="Palatino Linotype" w:cs="Tahoma"/>
          <w:sz w:val="22"/>
          <w:szCs w:val="24"/>
          <w:shd w:val="clear" w:color="auto" w:fill="FFFFFF"/>
        </w:rPr>
        <w:t xml:space="preserve"> 7°, </w:t>
      </w:r>
      <w:r w:rsidRPr="00FD61A8">
        <w:rPr>
          <w:rFonts w:ascii="Palatino Linotype" w:hAnsi="Palatino Linotype" w:cs="Tahoma"/>
          <w:sz w:val="22"/>
          <w:szCs w:val="24"/>
        </w:rPr>
        <w:t>9</w:t>
      </w:r>
      <w:r w:rsidR="003E763A" w:rsidRPr="00FD61A8">
        <w:rPr>
          <w:rFonts w:ascii="Palatino Linotype" w:hAnsi="Palatino Linotype" w:cs="Tahoma"/>
          <w:sz w:val="22"/>
          <w:szCs w:val="24"/>
        </w:rPr>
        <w:t>°</w:t>
      </w:r>
      <w:r w:rsidRPr="00FD61A8">
        <w:rPr>
          <w:rFonts w:ascii="Palatino Linotype" w:hAnsi="Palatino Linotype" w:cs="Tahoma"/>
          <w:sz w:val="22"/>
          <w:szCs w:val="24"/>
        </w:rPr>
        <w:t xml:space="preserve">, fracciones I y XXIV y 11 </w:t>
      </w:r>
      <w:r w:rsidRPr="00FD61A8">
        <w:rPr>
          <w:rFonts w:ascii="Palatino Linotype" w:hAnsi="Palatino Linotype" w:cs="Tahoma"/>
          <w:sz w:val="22"/>
          <w:szCs w:val="24"/>
          <w:shd w:val="clear" w:color="auto" w:fill="FFFFFF"/>
        </w:rPr>
        <w:t>del Reglamento Interior del Instituto de Transparencia, Acceso a la Información Pública y Protección de Datos Personales del Estado de México y Municipios.</w:t>
      </w:r>
    </w:p>
    <w:p w14:paraId="63B13A59" w14:textId="77777777" w:rsidR="00C847CB" w:rsidRPr="00FD61A8" w:rsidRDefault="00C847CB" w:rsidP="00FB0244">
      <w:pPr>
        <w:spacing w:line="360" w:lineRule="auto"/>
        <w:jc w:val="both"/>
        <w:rPr>
          <w:rFonts w:ascii="Palatino Linotype" w:hAnsi="Palatino Linotype" w:cs="Tahoma"/>
          <w:sz w:val="22"/>
          <w:szCs w:val="24"/>
          <w:shd w:val="clear" w:color="auto" w:fill="FFFFFF"/>
        </w:rPr>
      </w:pPr>
    </w:p>
    <w:p w14:paraId="2452B776" w14:textId="77777777" w:rsidR="00B33A5C" w:rsidRPr="00FD61A8" w:rsidRDefault="00B33A5C" w:rsidP="00FB0244">
      <w:pPr>
        <w:autoSpaceDE w:val="0"/>
        <w:autoSpaceDN w:val="0"/>
        <w:adjustRightInd w:val="0"/>
        <w:spacing w:line="360" w:lineRule="auto"/>
        <w:jc w:val="both"/>
        <w:rPr>
          <w:rFonts w:ascii="Palatino Linotype" w:hAnsi="Palatino Linotype" w:cs="Tahoma"/>
          <w:sz w:val="22"/>
          <w:szCs w:val="24"/>
          <w:lang w:val="es-ES"/>
        </w:rPr>
      </w:pPr>
      <w:r w:rsidRPr="00FD61A8">
        <w:rPr>
          <w:rFonts w:ascii="Palatino Linotype" w:eastAsia="Calibri" w:hAnsi="Palatino Linotype" w:cs="Tahoma"/>
          <w:b/>
          <w:color w:val="000000"/>
          <w:sz w:val="22"/>
          <w:szCs w:val="24"/>
          <w:lang w:val="es-ES" w:eastAsia="es-MX"/>
        </w:rPr>
        <w:t>SEGUNDO</w:t>
      </w:r>
      <w:r w:rsidRPr="00FD61A8">
        <w:rPr>
          <w:rFonts w:ascii="Palatino Linotype" w:eastAsia="Calibri" w:hAnsi="Palatino Linotype" w:cs="Tahoma"/>
          <w:color w:val="000000"/>
          <w:sz w:val="22"/>
          <w:szCs w:val="24"/>
          <w:lang w:val="es-ES" w:eastAsia="es-MX"/>
        </w:rPr>
        <w:t xml:space="preserve">. </w:t>
      </w:r>
      <w:r w:rsidRPr="00FD61A8">
        <w:rPr>
          <w:rFonts w:ascii="Palatino Linotype" w:hAnsi="Palatino Linotype" w:cs="Tahoma"/>
          <w:b/>
          <w:sz w:val="22"/>
          <w:szCs w:val="24"/>
          <w:lang w:val="es-ES"/>
        </w:rPr>
        <w:t>Metodología de estudio.</w:t>
      </w:r>
      <w:r w:rsidRPr="00FD61A8">
        <w:rPr>
          <w:rFonts w:ascii="Palatino Linotype" w:hAnsi="Palatino Linotype" w:cs="Tahoma"/>
          <w:sz w:val="22"/>
          <w:szCs w:val="24"/>
          <w:lang w:val="es-ES"/>
        </w:rPr>
        <w:t xml:space="preserve"> </w:t>
      </w:r>
    </w:p>
    <w:p w14:paraId="2452B777" w14:textId="77777777" w:rsidR="00B33A5C" w:rsidRPr="00FD61A8" w:rsidRDefault="00B33A5C" w:rsidP="00FB0244">
      <w:pPr>
        <w:autoSpaceDE w:val="0"/>
        <w:autoSpaceDN w:val="0"/>
        <w:adjustRightInd w:val="0"/>
        <w:spacing w:line="360" w:lineRule="auto"/>
        <w:jc w:val="both"/>
        <w:rPr>
          <w:rFonts w:ascii="Palatino Linotype" w:hAnsi="Palatino Linotype" w:cs="Tahoma"/>
          <w:sz w:val="22"/>
          <w:szCs w:val="24"/>
          <w:lang w:val="es-ES"/>
        </w:rPr>
      </w:pPr>
    </w:p>
    <w:p w14:paraId="2452B778" w14:textId="77777777" w:rsidR="00B33A5C" w:rsidRPr="00FD61A8" w:rsidRDefault="00B33A5C" w:rsidP="00FB0244">
      <w:pPr>
        <w:autoSpaceDE w:val="0"/>
        <w:autoSpaceDN w:val="0"/>
        <w:adjustRightInd w:val="0"/>
        <w:spacing w:line="360" w:lineRule="auto"/>
        <w:jc w:val="both"/>
        <w:rPr>
          <w:rFonts w:ascii="Palatino Linotype" w:hAnsi="Palatino Linotype" w:cs="Tahoma"/>
          <w:sz w:val="22"/>
          <w:szCs w:val="24"/>
          <w:lang w:val="es-ES"/>
        </w:rPr>
      </w:pPr>
      <w:r w:rsidRPr="00FD61A8">
        <w:rPr>
          <w:rFonts w:ascii="Palatino Linotype" w:hAnsi="Palatino Linotype" w:cs="Tahoma"/>
          <w:sz w:val="22"/>
          <w:szCs w:val="24"/>
          <w:lang w:val="es-ES"/>
        </w:rPr>
        <w:lastRenderedPageBreak/>
        <w:t xml:space="preserve">De las constancias que forma parte del Recurso de Revisión que se analiza, se advierte que previo al estudio del fondo de la </w:t>
      </w:r>
      <w:r w:rsidRPr="00FD61A8">
        <w:rPr>
          <w:rFonts w:ascii="Palatino Linotype" w:hAnsi="Palatino Linotype" w:cs="Tahoma"/>
          <w:i/>
          <w:sz w:val="22"/>
          <w:szCs w:val="24"/>
          <w:lang w:val="es-ES"/>
        </w:rPr>
        <w:t>litis</w:t>
      </w:r>
      <w:r w:rsidRPr="00FD61A8">
        <w:rPr>
          <w:rFonts w:ascii="Palatino Linotype" w:hAnsi="Palatino Linotype" w:cs="Tahoma"/>
          <w:sz w:val="22"/>
          <w:szCs w:val="24"/>
          <w:lang w:val="es-ES"/>
        </w:rPr>
        <w:t>, es necesario estudiar las causales de improcedencia y sobreseimiento que se adviertan, para determinar lo que en Derecho proceda.</w:t>
      </w:r>
    </w:p>
    <w:p w14:paraId="2452B779" w14:textId="77777777" w:rsidR="00A47E6E" w:rsidRPr="00FD61A8" w:rsidRDefault="00A47E6E" w:rsidP="00FB0244">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2452B77A" w14:textId="77777777" w:rsidR="007409CF" w:rsidRPr="00FD61A8" w:rsidRDefault="007409CF" w:rsidP="00FB0244">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FD61A8">
        <w:rPr>
          <w:rFonts w:ascii="Palatino Linotype" w:eastAsia="Calibri" w:hAnsi="Palatino Linotype" w:cs="Tahoma"/>
          <w:b/>
          <w:color w:val="000000"/>
          <w:sz w:val="22"/>
          <w:szCs w:val="24"/>
          <w:lang w:val="es-ES" w:eastAsia="es-MX"/>
        </w:rPr>
        <w:t>Causales de improcedencia.</w:t>
      </w:r>
      <w:r w:rsidRPr="00FD61A8">
        <w:rPr>
          <w:rFonts w:ascii="Palatino Linotype" w:eastAsia="Calibri" w:hAnsi="Palatino Linotype" w:cs="Tahoma"/>
          <w:color w:val="000000"/>
          <w:sz w:val="22"/>
          <w:szCs w:val="24"/>
          <w:lang w:val="es-ES" w:eastAsia="es-MX"/>
        </w:rPr>
        <w:t xml:space="preserve"> </w:t>
      </w:r>
    </w:p>
    <w:p w14:paraId="2452B77B" w14:textId="77777777" w:rsidR="0042748E" w:rsidRPr="00FD61A8" w:rsidRDefault="0042748E" w:rsidP="00FB0244">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2452B77C" w14:textId="4F42A637" w:rsidR="00734A02" w:rsidRPr="00FD61A8" w:rsidRDefault="00734A02" w:rsidP="00FB0244">
      <w:pPr>
        <w:spacing w:line="360" w:lineRule="auto"/>
        <w:jc w:val="both"/>
        <w:rPr>
          <w:rFonts w:ascii="Palatino Linotype" w:hAnsi="Palatino Linotype" w:cs="Tahoma"/>
          <w:sz w:val="22"/>
          <w:szCs w:val="24"/>
        </w:rPr>
      </w:pPr>
      <w:r w:rsidRPr="00FD61A8">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w:t>
      </w:r>
      <w:r w:rsidR="00FB661A" w:rsidRPr="00FD61A8">
        <w:rPr>
          <w:rFonts w:ascii="Palatino Linotype" w:hAnsi="Palatino Linotype" w:cs="Tahoma"/>
          <w:sz w:val="22"/>
          <w:szCs w:val="24"/>
        </w:rPr>
        <w:t xml:space="preserve"> una cuestión de orden público.</w:t>
      </w:r>
    </w:p>
    <w:p w14:paraId="2452B77D" w14:textId="77777777" w:rsidR="00734A02" w:rsidRPr="00FD61A8" w:rsidRDefault="00734A02" w:rsidP="00FB024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452B77E" w14:textId="77777777" w:rsidR="00734A02" w:rsidRPr="00FD61A8" w:rsidRDefault="00734A02" w:rsidP="00FB024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FD61A8">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2452B77F" w14:textId="77777777" w:rsidR="00734A02" w:rsidRPr="00FD61A8" w:rsidRDefault="00734A02" w:rsidP="00FB024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452B781" w14:textId="77974EEE" w:rsidR="00734A02" w:rsidRDefault="00AC7A96" w:rsidP="00FB0244">
      <w:pPr>
        <w:autoSpaceDE w:val="0"/>
        <w:autoSpaceDN w:val="0"/>
        <w:adjustRightInd w:val="0"/>
        <w:spacing w:line="360" w:lineRule="auto"/>
        <w:jc w:val="both"/>
        <w:rPr>
          <w:rFonts w:ascii="Palatino Linotype" w:hAnsi="Palatino Linotype" w:cs="Tahoma"/>
          <w:sz w:val="22"/>
          <w:szCs w:val="22"/>
          <w:lang w:val="es-ES"/>
        </w:rPr>
      </w:pPr>
      <w:r w:rsidRPr="00FD61A8">
        <w:rPr>
          <w:rFonts w:ascii="Palatino Linotype" w:eastAsia="Calibri" w:hAnsi="Palatino Linotype" w:cs="Tahoma"/>
          <w:color w:val="000000"/>
          <w:sz w:val="22"/>
          <w:szCs w:val="22"/>
          <w:lang w:val="es-ES" w:eastAsia="es-MX"/>
        </w:rPr>
        <w:t xml:space="preserve">En los asuntos que nos ocupan, no se actualiza ninguna de las causales de improcedencia establecidas en el ordenamiento jurídico previamente señalado, toda vez que este Instituto no tiene conocimiento </w:t>
      </w:r>
      <w:r w:rsidRPr="00FD61A8">
        <w:rPr>
          <w:rFonts w:ascii="Palatino Linotype" w:hAnsi="Palatino Linotype" w:cs="Tahoma"/>
          <w:sz w:val="22"/>
          <w:szCs w:val="22"/>
          <w:lang w:val="es-ES"/>
        </w:rPr>
        <w:t xml:space="preserve">de que se encuentre en trámite algún medio de defensa presentado por el Recurrente ante otra instancia; no existió prevención alguna; la veracidad de las respuestas no formó parte de los agravios; ni se realizó una consulta o ampliación a los alcances de </w:t>
      </w:r>
      <w:r w:rsidR="002F1388">
        <w:rPr>
          <w:rFonts w:ascii="Palatino Linotype" w:hAnsi="Palatino Linotype" w:cs="Tahoma"/>
          <w:sz w:val="22"/>
          <w:szCs w:val="22"/>
          <w:lang w:val="es-ES"/>
        </w:rPr>
        <w:t>los requerimientos informativos, aunado a que los medios de impugnación fueron presentados en tiempo.</w:t>
      </w:r>
    </w:p>
    <w:p w14:paraId="38C84F4F" w14:textId="77777777" w:rsidR="002F1388" w:rsidRPr="002F1388" w:rsidRDefault="002F1388" w:rsidP="00FB0244">
      <w:pPr>
        <w:autoSpaceDE w:val="0"/>
        <w:autoSpaceDN w:val="0"/>
        <w:adjustRightInd w:val="0"/>
        <w:spacing w:line="360" w:lineRule="auto"/>
        <w:jc w:val="both"/>
        <w:rPr>
          <w:rFonts w:ascii="Palatino Linotype" w:hAnsi="Palatino Linotype" w:cs="Tahoma"/>
          <w:sz w:val="22"/>
          <w:szCs w:val="22"/>
          <w:lang w:val="es-ES"/>
        </w:rPr>
      </w:pPr>
    </w:p>
    <w:p w14:paraId="2452B782" w14:textId="5EB2C6CD" w:rsidR="00734A02" w:rsidRPr="00FD61A8" w:rsidRDefault="00734A02" w:rsidP="00FB0244">
      <w:pPr>
        <w:widowControl w:val="0"/>
        <w:spacing w:line="360" w:lineRule="auto"/>
        <w:jc w:val="both"/>
        <w:rPr>
          <w:rFonts w:ascii="Palatino Linotype" w:hAnsi="Palatino Linotype" w:cs="Tahoma"/>
          <w:sz w:val="22"/>
          <w:szCs w:val="24"/>
          <w:lang w:val="es-ES"/>
        </w:rPr>
      </w:pPr>
      <w:r w:rsidRPr="00FD61A8">
        <w:rPr>
          <w:rFonts w:ascii="Palatino Linotype" w:hAnsi="Palatino Linotype" w:cs="Tahoma"/>
          <w:sz w:val="22"/>
          <w:szCs w:val="24"/>
        </w:rPr>
        <w:t>Asimismo, </w:t>
      </w:r>
      <w:r w:rsidRPr="00FD61A8">
        <w:rPr>
          <w:rFonts w:ascii="Palatino Linotype" w:hAnsi="Palatino Linotype" w:cs="Tahoma"/>
          <w:sz w:val="22"/>
          <w:szCs w:val="24"/>
          <w:lang w:val="es-ES"/>
        </w:rPr>
        <w:t>se actualiza</w:t>
      </w:r>
      <w:r w:rsidR="00981BA9">
        <w:rPr>
          <w:rFonts w:ascii="Palatino Linotype" w:hAnsi="Palatino Linotype" w:cs="Tahoma"/>
          <w:sz w:val="22"/>
          <w:szCs w:val="24"/>
          <w:lang w:val="es-ES"/>
        </w:rPr>
        <w:t>n</w:t>
      </w:r>
      <w:r w:rsidRPr="00FD61A8">
        <w:rPr>
          <w:rFonts w:ascii="Palatino Linotype" w:hAnsi="Palatino Linotype" w:cs="Tahoma"/>
          <w:sz w:val="22"/>
          <w:szCs w:val="24"/>
          <w:lang w:val="es-ES"/>
        </w:rPr>
        <w:t xml:space="preserve"> la</w:t>
      </w:r>
      <w:r w:rsidR="00981BA9">
        <w:rPr>
          <w:rFonts w:ascii="Palatino Linotype" w:hAnsi="Palatino Linotype" w:cs="Tahoma"/>
          <w:sz w:val="22"/>
          <w:szCs w:val="24"/>
          <w:lang w:val="es-ES"/>
        </w:rPr>
        <w:t>s</w:t>
      </w:r>
      <w:r w:rsidRPr="00FD61A8">
        <w:rPr>
          <w:rFonts w:ascii="Palatino Linotype" w:hAnsi="Palatino Linotype" w:cs="Tahoma"/>
          <w:sz w:val="22"/>
          <w:szCs w:val="24"/>
          <w:lang w:val="es-ES"/>
        </w:rPr>
        <w:t xml:space="preserve"> causal</w:t>
      </w:r>
      <w:r w:rsidR="00981BA9">
        <w:rPr>
          <w:rFonts w:ascii="Palatino Linotype" w:hAnsi="Palatino Linotype" w:cs="Tahoma"/>
          <w:sz w:val="22"/>
          <w:szCs w:val="24"/>
          <w:lang w:val="es-ES"/>
        </w:rPr>
        <w:t>es</w:t>
      </w:r>
      <w:r w:rsidRPr="00FD61A8">
        <w:rPr>
          <w:rFonts w:ascii="Palatino Linotype" w:hAnsi="Palatino Linotype" w:cs="Tahoma"/>
          <w:sz w:val="22"/>
          <w:szCs w:val="24"/>
          <w:lang w:val="es-ES"/>
        </w:rPr>
        <w:t xml:space="preserve"> de procedencia del recurso de revisión señalada</w:t>
      </w:r>
      <w:r w:rsidR="00981BA9">
        <w:rPr>
          <w:rFonts w:ascii="Palatino Linotype" w:hAnsi="Palatino Linotype" w:cs="Tahoma"/>
          <w:sz w:val="22"/>
          <w:szCs w:val="24"/>
          <w:lang w:val="es-ES"/>
        </w:rPr>
        <w:t>s</w:t>
      </w:r>
      <w:r w:rsidRPr="00FD61A8">
        <w:rPr>
          <w:rFonts w:ascii="Palatino Linotype" w:hAnsi="Palatino Linotype" w:cs="Tahoma"/>
          <w:sz w:val="22"/>
          <w:szCs w:val="24"/>
          <w:lang w:val="es-ES"/>
        </w:rPr>
        <w:t xml:space="preserve"> en </w:t>
      </w:r>
      <w:r w:rsidR="00981BA9">
        <w:rPr>
          <w:rFonts w:ascii="Palatino Linotype" w:hAnsi="Palatino Linotype" w:cs="Tahoma"/>
          <w:sz w:val="22"/>
          <w:szCs w:val="24"/>
          <w:lang w:val="es-ES"/>
        </w:rPr>
        <w:t xml:space="preserve">los </w:t>
      </w:r>
      <w:r w:rsidRPr="00FD61A8">
        <w:rPr>
          <w:rFonts w:ascii="Palatino Linotype" w:hAnsi="Palatino Linotype" w:cs="Tahoma"/>
          <w:sz w:val="22"/>
          <w:szCs w:val="24"/>
          <w:lang w:val="es-ES"/>
        </w:rPr>
        <w:lastRenderedPageBreak/>
        <w:t>artículo</w:t>
      </w:r>
      <w:r w:rsidR="00981BA9">
        <w:rPr>
          <w:rFonts w:ascii="Palatino Linotype" w:hAnsi="Palatino Linotype" w:cs="Tahoma"/>
          <w:sz w:val="22"/>
          <w:szCs w:val="24"/>
          <w:lang w:val="es-ES"/>
        </w:rPr>
        <w:t>s 179, fracciones I y</w:t>
      </w:r>
      <w:r w:rsidRPr="00FD61A8">
        <w:rPr>
          <w:rFonts w:ascii="Palatino Linotype" w:hAnsi="Palatino Linotype" w:cs="Tahoma"/>
          <w:sz w:val="22"/>
          <w:szCs w:val="24"/>
          <w:lang w:val="es-ES"/>
        </w:rPr>
        <w:t xml:space="preserve"> </w:t>
      </w:r>
      <w:r w:rsidR="002F1388">
        <w:rPr>
          <w:rFonts w:ascii="Palatino Linotype" w:hAnsi="Palatino Linotype" w:cs="Tahoma"/>
          <w:sz w:val="22"/>
          <w:szCs w:val="24"/>
          <w:lang w:val="es-ES"/>
        </w:rPr>
        <w:t>V</w:t>
      </w:r>
      <w:r w:rsidRPr="00FD61A8">
        <w:rPr>
          <w:rFonts w:ascii="Palatino Linotype" w:hAnsi="Palatino Linotype" w:cs="Tahoma"/>
          <w:sz w:val="22"/>
          <w:szCs w:val="24"/>
          <w:lang w:val="es-ES"/>
        </w:rPr>
        <w:t xml:space="preserve">, </w:t>
      </w:r>
      <w:r w:rsidR="00D01405" w:rsidRPr="00FD61A8">
        <w:rPr>
          <w:rFonts w:ascii="Palatino Linotype" w:hAnsi="Palatino Linotype" w:cs="Tahoma"/>
          <w:sz w:val="22"/>
          <w:szCs w:val="24"/>
          <w:lang w:val="es-ES"/>
        </w:rPr>
        <w:t>de la Ley en cita, pues la</w:t>
      </w:r>
      <w:r w:rsidRPr="00FD61A8">
        <w:rPr>
          <w:rFonts w:ascii="Palatino Linotype" w:hAnsi="Palatino Linotype" w:cs="Tahoma"/>
          <w:sz w:val="22"/>
          <w:szCs w:val="24"/>
          <w:lang w:val="es-ES"/>
        </w:rPr>
        <w:t xml:space="preserve"> Recurrente se inconformó con la </w:t>
      </w:r>
      <w:r w:rsidR="00981BA9">
        <w:rPr>
          <w:rFonts w:ascii="Palatino Linotype" w:hAnsi="Palatino Linotype" w:cs="Tahoma"/>
          <w:sz w:val="22"/>
          <w:szCs w:val="24"/>
          <w:lang w:val="es-ES"/>
        </w:rPr>
        <w:t xml:space="preserve">negativa de la información solicitada y la </w:t>
      </w:r>
      <w:r w:rsidR="002F1388">
        <w:rPr>
          <w:rFonts w:ascii="Palatino Linotype" w:hAnsi="Palatino Linotype" w:cs="Tahoma"/>
          <w:sz w:val="22"/>
          <w:szCs w:val="24"/>
        </w:rPr>
        <w:t>entrega de información incompleta</w:t>
      </w:r>
      <w:r w:rsidRPr="00FD61A8">
        <w:rPr>
          <w:rFonts w:ascii="Palatino Linotype" w:hAnsi="Palatino Linotype" w:cs="Tahoma"/>
          <w:sz w:val="22"/>
          <w:szCs w:val="24"/>
          <w:lang w:val="es-ES"/>
        </w:rPr>
        <w:t>.</w:t>
      </w:r>
    </w:p>
    <w:p w14:paraId="43815E44" w14:textId="77777777" w:rsidR="00D01405" w:rsidRPr="00FD61A8" w:rsidRDefault="00D01405" w:rsidP="00FB0244">
      <w:pPr>
        <w:widowControl w:val="0"/>
        <w:spacing w:line="360" w:lineRule="auto"/>
        <w:jc w:val="both"/>
        <w:rPr>
          <w:rFonts w:ascii="Palatino Linotype" w:hAnsi="Palatino Linotype" w:cs="Tahoma"/>
          <w:sz w:val="22"/>
          <w:szCs w:val="24"/>
          <w:lang w:val="es-ES"/>
        </w:rPr>
      </w:pPr>
    </w:p>
    <w:p w14:paraId="2452B784" w14:textId="77777777" w:rsidR="007409CF" w:rsidRPr="00FD61A8" w:rsidRDefault="007409CF" w:rsidP="00FB0244">
      <w:pPr>
        <w:spacing w:line="360" w:lineRule="auto"/>
        <w:jc w:val="both"/>
        <w:rPr>
          <w:rFonts w:ascii="Palatino Linotype" w:eastAsia="Calibri" w:hAnsi="Palatino Linotype" w:cs="Tahoma"/>
          <w:sz w:val="22"/>
          <w:szCs w:val="22"/>
          <w:lang w:eastAsia="es-ES_tradnl"/>
        </w:rPr>
      </w:pPr>
      <w:r w:rsidRPr="00FD61A8">
        <w:rPr>
          <w:rFonts w:ascii="Palatino Linotype" w:eastAsia="Calibri" w:hAnsi="Palatino Linotype" w:cs="Tahoma"/>
          <w:b/>
          <w:sz w:val="22"/>
          <w:szCs w:val="22"/>
          <w:lang w:eastAsia="es-ES_tradnl"/>
        </w:rPr>
        <w:t>Causales de sobreseimiento.</w:t>
      </w:r>
    </w:p>
    <w:p w14:paraId="2452B785" w14:textId="77777777" w:rsidR="007409CF" w:rsidRPr="00FD61A8" w:rsidRDefault="007409CF" w:rsidP="00FB0244">
      <w:pPr>
        <w:spacing w:line="360" w:lineRule="auto"/>
        <w:jc w:val="both"/>
        <w:rPr>
          <w:rFonts w:ascii="Palatino Linotype" w:eastAsia="Calibri" w:hAnsi="Palatino Linotype" w:cs="Tahoma"/>
          <w:sz w:val="22"/>
          <w:szCs w:val="22"/>
          <w:lang w:eastAsia="es-ES_tradnl"/>
        </w:rPr>
      </w:pPr>
    </w:p>
    <w:p w14:paraId="08DE3F9A" w14:textId="77777777" w:rsidR="002F1388" w:rsidRPr="005B3636" w:rsidRDefault="002F1388" w:rsidP="002F1388">
      <w:pPr>
        <w:spacing w:line="360" w:lineRule="auto"/>
        <w:jc w:val="both"/>
        <w:rPr>
          <w:rFonts w:ascii="Palatino Linotype" w:eastAsia="Calibri" w:hAnsi="Palatino Linotype" w:cs="Tahoma"/>
          <w:sz w:val="22"/>
          <w:szCs w:val="22"/>
          <w:lang w:val="es-ES" w:eastAsia="es-ES_tradnl"/>
        </w:rPr>
      </w:pPr>
      <w:r w:rsidRPr="005B3636">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5B3636">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5B3636">
        <w:rPr>
          <w:rFonts w:ascii="Palatino Linotype" w:eastAsia="Calibri" w:hAnsi="Palatino Linotype" w:cs="Tahoma"/>
          <w:sz w:val="22"/>
          <w:szCs w:val="22"/>
          <w:lang w:val="es-ES" w:eastAsia="es-ES_tradnl"/>
        </w:rPr>
        <w:t>lo anterior, en virtud de que no existe constancia en el expedie</w:t>
      </w:r>
      <w:r>
        <w:rPr>
          <w:rFonts w:ascii="Palatino Linotype" w:eastAsia="Calibri" w:hAnsi="Palatino Linotype" w:cs="Tahoma"/>
          <w:sz w:val="22"/>
          <w:szCs w:val="22"/>
          <w:lang w:val="es-ES" w:eastAsia="es-ES_tradnl"/>
        </w:rPr>
        <w:t>nte en que se actúa, de que el R</w:t>
      </w:r>
      <w:r w:rsidRPr="005B3636">
        <w:rPr>
          <w:rFonts w:ascii="Palatino Linotype" w:eastAsia="Calibri" w:hAnsi="Palatino Linotype" w:cs="Tahoma"/>
          <w:sz w:val="22"/>
          <w:szCs w:val="22"/>
          <w:lang w:val="es-ES" w:eastAsia="es-ES_tradnl"/>
        </w:rPr>
        <w:t>ecu</w:t>
      </w:r>
      <w:r>
        <w:rPr>
          <w:rFonts w:ascii="Palatino Linotype" w:eastAsia="Calibri" w:hAnsi="Palatino Linotype" w:cs="Tahoma"/>
          <w:sz w:val="22"/>
          <w:szCs w:val="22"/>
          <w:lang w:val="es-ES" w:eastAsia="es-ES_tradnl"/>
        </w:rPr>
        <w:t xml:space="preserve">rrente se hubiera desistido de los </w:t>
      </w:r>
      <w:r w:rsidRPr="005B3636">
        <w:rPr>
          <w:rFonts w:ascii="Palatino Linotype" w:eastAsia="Calibri" w:hAnsi="Palatino Linotype" w:cs="Tahoma"/>
          <w:sz w:val="22"/>
          <w:szCs w:val="22"/>
          <w:lang w:val="es-ES" w:eastAsia="es-ES_tradnl"/>
        </w:rPr>
        <w:t>recurso</w:t>
      </w:r>
      <w:r>
        <w:rPr>
          <w:rFonts w:ascii="Palatino Linotype" w:eastAsia="Calibri" w:hAnsi="Palatino Linotype" w:cs="Tahoma"/>
          <w:sz w:val="22"/>
          <w:szCs w:val="22"/>
          <w:lang w:val="es-ES" w:eastAsia="es-ES_tradnl"/>
        </w:rPr>
        <w:t>s</w:t>
      </w:r>
      <w:r w:rsidRPr="005B3636">
        <w:rPr>
          <w:rFonts w:ascii="Palatino Linotype" w:eastAsia="Calibri" w:hAnsi="Palatino Linotype" w:cs="Tahoma"/>
          <w:sz w:val="22"/>
          <w:szCs w:val="22"/>
          <w:lang w:val="es-ES" w:eastAsia="es-ES_tradnl"/>
        </w:rPr>
        <w:t xml:space="preserve">, hubiera fallecido, que sobreviniera alguna causal de improcedencia, que el Sujeto Obligado hubiese modificado </w:t>
      </w:r>
      <w:r>
        <w:rPr>
          <w:rFonts w:ascii="Palatino Linotype" w:eastAsia="Calibri" w:hAnsi="Palatino Linotype" w:cs="Tahoma"/>
          <w:sz w:val="22"/>
          <w:szCs w:val="22"/>
          <w:lang w:val="es-ES" w:eastAsia="es-ES_tradnl"/>
        </w:rPr>
        <w:t>o revocado los</w:t>
      </w:r>
      <w:r w:rsidRPr="005B3636">
        <w:rPr>
          <w:rFonts w:ascii="Palatino Linotype" w:eastAsia="Calibri" w:hAnsi="Palatino Linotype" w:cs="Tahoma"/>
          <w:sz w:val="22"/>
          <w:szCs w:val="22"/>
          <w:lang w:val="es-ES" w:eastAsia="es-ES_tradnl"/>
        </w:rPr>
        <w:t xml:space="preserve"> acto</w:t>
      </w:r>
      <w:r>
        <w:rPr>
          <w:rFonts w:ascii="Palatino Linotype" w:eastAsia="Calibri" w:hAnsi="Palatino Linotype" w:cs="Tahoma"/>
          <w:sz w:val="22"/>
          <w:szCs w:val="22"/>
          <w:lang w:val="es-ES" w:eastAsia="es-ES_tradnl"/>
        </w:rPr>
        <w:t>s</w:t>
      </w:r>
      <w:r w:rsidRPr="005B3636">
        <w:rPr>
          <w:rFonts w:ascii="Palatino Linotype" w:eastAsia="Calibri" w:hAnsi="Palatino Linotype" w:cs="Tahoma"/>
          <w:sz w:val="22"/>
          <w:szCs w:val="22"/>
          <w:lang w:val="es-ES" w:eastAsia="es-ES_tradnl"/>
        </w:rPr>
        <w:t xml:space="preserve"> impugnado</w:t>
      </w:r>
      <w:r>
        <w:rPr>
          <w:rFonts w:ascii="Palatino Linotype" w:eastAsia="Calibri" w:hAnsi="Palatino Linotype" w:cs="Tahoma"/>
          <w:sz w:val="22"/>
          <w:szCs w:val="22"/>
          <w:lang w:val="es-ES" w:eastAsia="es-ES_tradnl"/>
        </w:rPr>
        <w:t>s, o bien que  los</w:t>
      </w:r>
      <w:r w:rsidRPr="005B3636">
        <w:rPr>
          <w:rFonts w:ascii="Palatino Linotype" w:eastAsia="Calibri" w:hAnsi="Palatino Linotype" w:cs="Tahoma"/>
          <w:sz w:val="22"/>
          <w:szCs w:val="22"/>
          <w:lang w:val="es-ES" w:eastAsia="es-ES_tradnl"/>
        </w:rPr>
        <w:t xml:space="preserve"> recurso</w:t>
      </w:r>
      <w:r>
        <w:rPr>
          <w:rFonts w:ascii="Palatino Linotype" w:eastAsia="Calibri" w:hAnsi="Palatino Linotype" w:cs="Tahoma"/>
          <w:sz w:val="22"/>
          <w:szCs w:val="22"/>
          <w:lang w:val="es-ES" w:eastAsia="es-ES_tradnl"/>
        </w:rPr>
        <w:t>s</w:t>
      </w:r>
      <w:r w:rsidRPr="005B3636">
        <w:rPr>
          <w:rFonts w:ascii="Palatino Linotype" w:eastAsia="Calibri" w:hAnsi="Palatino Linotype" w:cs="Tahoma"/>
          <w:sz w:val="22"/>
          <w:szCs w:val="22"/>
          <w:lang w:val="es-ES" w:eastAsia="es-ES_tradnl"/>
        </w:rPr>
        <w:t xml:space="preserve"> de revisión hubiera</w:t>
      </w:r>
      <w:r>
        <w:rPr>
          <w:rFonts w:ascii="Palatino Linotype" w:eastAsia="Calibri" w:hAnsi="Palatino Linotype" w:cs="Tahoma"/>
          <w:sz w:val="22"/>
          <w:szCs w:val="22"/>
          <w:lang w:val="es-ES" w:eastAsia="es-ES_tradnl"/>
        </w:rPr>
        <w:t>n</w:t>
      </w:r>
      <w:r w:rsidRPr="005B3636">
        <w:rPr>
          <w:rFonts w:ascii="Palatino Linotype" w:eastAsia="Calibri" w:hAnsi="Palatino Linotype" w:cs="Tahoma"/>
          <w:sz w:val="22"/>
          <w:szCs w:val="22"/>
          <w:lang w:val="es-ES" w:eastAsia="es-ES_tradnl"/>
        </w:rPr>
        <w:t xml:space="preserve"> quedado sin materia.</w:t>
      </w:r>
    </w:p>
    <w:p w14:paraId="513A9956" w14:textId="77777777" w:rsidR="002F1388" w:rsidRPr="00264223" w:rsidRDefault="002F1388" w:rsidP="002F1388">
      <w:pPr>
        <w:spacing w:line="360" w:lineRule="auto"/>
        <w:jc w:val="both"/>
        <w:rPr>
          <w:rFonts w:ascii="Palatino Linotype" w:hAnsi="Palatino Linotype" w:cs="Tahoma"/>
          <w:sz w:val="22"/>
          <w:szCs w:val="22"/>
          <w:lang w:val="es-ES"/>
        </w:rPr>
      </w:pPr>
    </w:p>
    <w:p w14:paraId="50196064" w14:textId="77777777" w:rsidR="002F1388" w:rsidRPr="00264223" w:rsidRDefault="002F1388" w:rsidP="002F1388">
      <w:pPr>
        <w:spacing w:line="360" w:lineRule="auto"/>
        <w:jc w:val="both"/>
        <w:rPr>
          <w:rFonts w:ascii="Palatino Linotype" w:eastAsia="Calibri" w:hAnsi="Palatino Linotype" w:cs="Tahoma"/>
          <w:sz w:val="22"/>
          <w:szCs w:val="22"/>
          <w:lang w:val="es-ES" w:eastAsia="es-ES_tradnl"/>
        </w:rPr>
      </w:pPr>
      <w:r>
        <w:rPr>
          <w:rFonts w:ascii="Palatino Linotype" w:eastAsia="Calibri" w:hAnsi="Palatino Linotype" w:cs="Tahoma"/>
          <w:bCs/>
          <w:sz w:val="22"/>
          <w:szCs w:val="22"/>
          <w:lang w:val="es-ES" w:eastAsia="es-ES_tradnl"/>
        </w:rPr>
        <w:t>Una vez expuesto lo anterior</w:t>
      </w:r>
      <w:r w:rsidRPr="00264223">
        <w:rPr>
          <w:rFonts w:ascii="Palatino Linotype" w:eastAsia="Calibri" w:hAnsi="Palatino Linotype" w:cs="Tahoma"/>
          <w:bCs/>
          <w:sz w:val="22"/>
          <w:szCs w:val="22"/>
          <w:lang w:val="es-ES" w:eastAsia="es-ES_tradnl"/>
        </w:rPr>
        <w:t xml:space="preserve">, </w:t>
      </w:r>
      <w:r w:rsidRPr="00264223">
        <w:rPr>
          <w:rFonts w:ascii="Palatino Linotype" w:eastAsia="Calibri" w:hAnsi="Palatino Linotype" w:cs="Tahoma"/>
          <w:sz w:val="22"/>
          <w:szCs w:val="22"/>
          <w:lang w:val="es-ES" w:eastAsia="es-ES_tradnl"/>
        </w:rPr>
        <w:t xml:space="preserve">se considera procedente entrar al fondo del asunto. </w:t>
      </w:r>
    </w:p>
    <w:p w14:paraId="2452B787" w14:textId="77777777" w:rsidR="00A47E6E" w:rsidRPr="00FD61A8" w:rsidRDefault="00A47E6E" w:rsidP="00FB0244">
      <w:pPr>
        <w:spacing w:line="360" w:lineRule="auto"/>
        <w:jc w:val="both"/>
        <w:rPr>
          <w:rFonts w:ascii="Palatino Linotype" w:eastAsia="Calibri" w:hAnsi="Palatino Linotype" w:cs="Tahoma"/>
          <w:sz w:val="22"/>
          <w:szCs w:val="22"/>
          <w:lang w:val="es-ES" w:eastAsia="es-ES_tradnl"/>
        </w:rPr>
      </w:pPr>
    </w:p>
    <w:p w14:paraId="2452B788" w14:textId="77777777" w:rsidR="0025469C" w:rsidRPr="00FD61A8" w:rsidRDefault="00F02171" w:rsidP="00FB0244">
      <w:pPr>
        <w:tabs>
          <w:tab w:val="left" w:pos="4962"/>
        </w:tabs>
        <w:spacing w:line="360" w:lineRule="auto"/>
        <w:jc w:val="both"/>
        <w:rPr>
          <w:rFonts w:ascii="Palatino Linotype" w:eastAsia="Calibri" w:hAnsi="Palatino Linotype" w:cs="Tahoma"/>
          <w:b/>
          <w:iCs/>
          <w:sz w:val="22"/>
          <w:szCs w:val="24"/>
          <w:lang w:val="es-ES" w:eastAsia="es-ES_tradnl"/>
        </w:rPr>
      </w:pPr>
      <w:r w:rsidRPr="00FD61A8">
        <w:rPr>
          <w:rFonts w:ascii="Palatino Linotype" w:eastAsia="Calibri" w:hAnsi="Palatino Linotype" w:cs="Tahoma"/>
          <w:b/>
          <w:iCs/>
          <w:sz w:val="22"/>
          <w:szCs w:val="24"/>
          <w:lang w:val="es-ES" w:eastAsia="es-ES_tradnl"/>
        </w:rPr>
        <w:t>TERCER</w:t>
      </w:r>
      <w:r w:rsidR="009C569C" w:rsidRPr="00FD61A8">
        <w:rPr>
          <w:rFonts w:ascii="Palatino Linotype" w:eastAsia="Calibri" w:hAnsi="Palatino Linotype" w:cs="Tahoma"/>
          <w:b/>
          <w:iCs/>
          <w:sz w:val="22"/>
          <w:szCs w:val="24"/>
          <w:lang w:val="es-ES" w:eastAsia="es-ES_tradnl"/>
        </w:rPr>
        <w:t>O</w:t>
      </w:r>
      <w:r w:rsidRPr="00FD61A8">
        <w:rPr>
          <w:rFonts w:ascii="Palatino Linotype" w:eastAsia="Calibri" w:hAnsi="Palatino Linotype" w:cs="Tahoma"/>
          <w:b/>
          <w:iCs/>
          <w:sz w:val="22"/>
          <w:szCs w:val="24"/>
          <w:lang w:val="es-ES" w:eastAsia="es-ES_tradnl"/>
        </w:rPr>
        <w:t xml:space="preserve">. </w:t>
      </w:r>
      <w:r w:rsidR="0025469C" w:rsidRPr="00FD61A8">
        <w:rPr>
          <w:rFonts w:ascii="Palatino Linotype" w:eastAsia="Calibri" w:hAnsi="Palatino Linotype" w:cs="Tahoma"/>
          <w:b/>
          <w:iCs/>
          <w:sz w:val="22"/>
          <w:szCs w:val="24"/>
          <w:lang w:val="es-ES" w:eastAsia="es-ES_tradnl"/>
        </w:rPr>
        <w:t xml:space="preserve">Determinación </w:t>
      </w:r>
      <w:r w:rsidR="009617D3" w:rsidRPr="00FD61A8">
        <w:rPr>
          <w:rFonts w:ascii="Palatino Linotype" w:eastAsia="Calibri" w:hAnsi="Palatino Linotype" w:cs="Tahoma"/>
          <w:b/>
          <w:iCs/>
          <w:sz w:val="22"/>
          <w:szCs w:val="24"/>
          <w:lang w:val="es-ES" w:eastAsia="es-ES_tradnl"/>
        </w:rPr>
        <w:t xml:space="preserve">de la </w:t>
      </w:r>
      <w:r w:rsidR="00CF4012" w:rsidRPr="00FD61A8">
        <w:rPr>
          <w:rFonts w:ascii="Palatino Linotype" w:eastAsia="Calibri" w:hAnsi="Palatino Linotype" w:cs="Tahoma"/>
          <w:b/>
          <w:iCs/>
          <w:sz w:val="22"/>
          <w:szCs w:val="24"/>
          <w:lang w:val="es-ES" w:eastAsia="es-ES_tradnl"/>
        </w:rPr>
        <w:t>Controversia</w:t>
      </w:r>
      <w:r w:rsidRPr="00FD61A8">
        <w:rPr>
          <w:rFonts w:ascii="Palatino Linotype" w:eastAsia="Calibri" w:hAnsi="Palatino Linotype" w:cs="Tahoma"/>
          <w:b/>
          <w:iCs/>
          <w:sz w:val="22"/>
          <w:szCs w:val="24"/>
          <w:lang w:val="es-ES" w:eastAsia="es-ES_tradnl"/>
        </w:rPr>
        <w:t xml:space="preserve">. </w:t>
      </w:r>
    </w:p>
    <w:p w14:paraId="2452B789" w14:textId="77777777" w:rsidR="0025469C" w:rsidRPr="00FD61A8" w:rsidRDefault="0025469C" w:rsidP="00FB0244">
      <w:pPr>
        <w:tabs>
          <w:tab w:val="left" w:pos="4962"/>
        </w:tabs>
        <w:spacing w:line="360" w:lineRule="auto"/>
        <w:jc w:val="both"/>
        <w:rPr>
          <w:rFonts w:ascii="Palatino Linotype" w:eastAsia="Calibri" w:hAnsi="Palatino Linotype" w:cs="Tahoma"/>
          <w:iCs/>
          <w:sz w:val="22"/>
          <w:szCs w:val="24"/>
          <w:lang w:val="es-ES" w:eastAsia="es-ES_tradnl"/>
        </w:rPr>
      </w:pPr>
    </w:p>
    <w:p w14:paraId="1235C085" w14:textId="5B1BF8E8" w:rsidR="004D47F1" w:rsidRPr="00FD61A8" w:rsidRDefault="008540AF" w:rsidP="002F1388">
      <w:pPr>
        <w:spacing w:line="360" w:lineRule="auto"/>
        <w:jc w:val="both"/>
        <w:rPr>
          <w:rFonts w:ascii="Palatino Linotype" w:eastAsia="Calibri" w:hAnsi="Palatino Linotype" w:cs="Tahoma"/>
          <w:iCs/>
          <w:sz w:val="22"/>
          <w:szCs w:val="22"/>
          <w:lang w:val="es-ES" w:eastAsia="es-ES_tradnl"/>
        </w:rPr>
      </w:pPr>
      <w:r w:rsidRPr="00FD61A8">
        <w:rPr>
          <w:rFonts w:ascii="Palatino Linotype" w:eastAsia="Calibri" w:hAnsi="Palatino Linotype" w:cs="Tahoma"/>
          <w:iCs/>
          <w:sz w:val="22"/>
          <w:szCs w:val="22"/>
          <w:lang w:eastAsia="es-ES_tradnl"/>
        </w:rPr>
        <w:t>C</w:t>
      </w:r>
      <w:r w:rsidR="005E0447" w:rsidRPr="00FD61A8">
        <w:rPr>
          <w:rFonts w:ascii="Palatino Linotype" w:eastAsia="Calibri" w:hAnsi="Palatino Linotype" w:cs="Tahoma"/>
          <w:iCs/>
          <w:sz w:val="22"/>
          <w:szCs w:val="22"/>
          <w:lang w:eastAsia="es-ES_tradnl"/>
        </w:rPr>
        <w:t>on el objeto de ilustrar la controversia planteada, resulta conveniente precisar</w:t>
      </w:r>
      <w:r w:rsidR="004D47F1" w:rsidRPr="00FD61A8">
        <w:rPr>
          <w:rFonts w:ascii="Palatino Linotype" w:eastAsia="Calibri" w:hAnsi="Palatino Linotype" w:cs="Tahoma"/>
          <w:iCs/>
          <w:sz w:val="22"/>
          <w:szCs w:val="22"/>
          <w:lang w:eastAsia="es-ES_tradnl"/>
        </w:rPr>
        <w:t>,</w:t>
      </w:r>
      <w:r w:rsidR="005E0447" w:rsidRPr="00FD61A8">
        <w:rPr>
          <w:rFonts w:ascii="Palatino Linotype" w:eastAsia="Calibri" w:hAnsi="Palatino Linotype" w:cs="Tahoma"/>
          <w:iCs/>
          <w:sz w:val="22"/>
          <w:szCs w:val="22"/>
          <w:lang w:eastAsia="es-ES_tradnl"/>
        </w:rPr>
        <w:t xml:space="preserve"> </w:t>
      </w:r>
      <w:r w:rsidR="004D47F1" w:rsidRPr="00FD61A8">
        <w:rPr>
          <w:rFonts w:ascii="Palatino Linotype" w:eastAsia="Calibri" w:hAnsi="Palatino Linotype" w:cs="Tahoma"/>
          <w:iCs/>
          <w:sz w:val="22"/>
          <w:szCs w:val="22"/>
          <w:lang w:eastAsia="es-ES_tradnl"/>
        </w:rPr>
        <w:t xml:space="preserve">que una </w:t>
      </w:r>
      <w:r w:rsidR="004D47F1" w:rsidRPr="00FD61A8">
        <w:rPr>
          <w:rFonts w:ascii="Palatino Linotype" w:eastAsia="Calibri" w:hAnsi="Palatino Linotype" w:cs="Tahoma"/>
          <w:iCs/>
          <w:sz w:val="22"/>
          <w:szCs w:val="22"/>
          <w:lang w:val="es-ES" w:eastAsia="es-ES_tradnl"/>
        </w:rPr>
        <w:t xml:space="preserve">vez realizado el estudio de las constancias que integran los expedientes en que se actúa, se desprende </w:t>
      </w:r>
      <w:r w:rsidR="002F1388">
        <w:rPr>
          <w:rFonts w:ascii="Palatino Linotype" w:eastAsia="Calibri" w:hAnsi="Palatino Linotype" w:cs="Tahoma"/>
          <w:iCs/>
          <w:sz w:val="22"/>
          <w:szCs w:val="22"/>
          <w:lang w:val="es-ES" w:eastAsia="es-ES_tradnl"/>
        </w:rPr>
        <w:t>que el</w:t>
      </w:r>
      <w:r w:rsidR="004D47F1" w:rsidRPr="00FD61A8">
        <w:rPr>
          <w:rFonts w:ascii="Palatino Linotype" w:eastAsia="Calibri" w:hAnsi="Palatino Linotype" w:cs="Tahoma"/>
          <w:iCs/>
          <w:sz w:val="22"/>
          <w:szCs w:val="22"/>
          <w:lang w:val="es-ES" w:eastAsia="es-ES_tradnl"/>
        </w:rPr>
        <w:t xml:space="preserve"> Recurrente solicitó al Ayuntamiento de </w:t>
      </w:r>
      <w:r w:rsidR="002F1388">
        <w:rPr>
          <w:rFonts w:ascii="Palatino Linotype" w:eastAsia="Calibri" w:hAnsi="Palatino Linotype" w:cs="Tahoma"/>
          <w:iCs/>
          <w:sz w:val="22"/>
          <w:szCs w:val="22"/>
          <w:lang w:val="es-ES" w:eastAsia="es-ES_tradnl"/>
        </w:rPr>
        <w:t>Tezoyuca</w:t>
      </w:r>
      <w:r w:rsidR="004D47F1" w:rsidRPr="00FD61A8">
        <w:rPr>
          <w:rFonts w:ascii="Palatino Linotype" w:eastAsia="Calibri" w:hAnsi="Palatino Linotype" w:cs="Tahoma"/>
          <w:iCs/>
          <w:sz w:val="22"/>
          <w:szCs w:val="22"/>
          <w:lang w:val="es-ES" w:eastAsia="es-ES_tradnl"/>
        </w:rPr>
        <w:t>, la información</w:t>
      </w:r>
      <w:r w:rsidR="00594F0C" w:rsidRPr="00FD61A8">
        <w:rPr>
          <w:rFonts w:ascii="Palatino Linotype" w:eastAsia="Calibri" w:hAnsi="Palatino Linotype" w:cs="Tahoma"/>
          <w:iCs/>
          <w:sz w:val="22"/>
          <w:szCs w:val="22"/>
          <w:lang w:val="es-ES" w:eastAsia="es-ES_tradnl"/>
        </w:rPr>
        <w:t xml:space="preserve"> siguiente</w:t>
      </w:r>
      <w:r w:rsidR="004D47F1" w:rsidRPr="00FD61A8">
        <w:rPr>
          <w:rFonts w:ascii="Palatino Linotype" w:eastAsia="Calibri" w:hAnsi="Palatino Linotype" w:cs="Tahoma"/>
          <w:iCs/>
          <w:sz w:val="22"/>
          <w:szCs w:val="22"/>
          <w:lang w:val="es-ES" w:eastAsia="es-ES_tradnl"/>
        </w:rPr>
        <w:t xml:space="preserve">: </w:t>
      </w:r>
    </w:p>
    <w:p w14:paraId="07F2A47C" w14:textId="77777777" w:rsidR="00CA2514" w:rsidRDefault="00CA2514" w:rsidP="00FB0244">
      <w:pPr>
        <w:tabs>
          <w:tab w:val="left" w:pos="4962"/>
        </w:tabs>
        <w:spacing w:line="360" w:lineRule="auto"/>
        <w:jc w:val="both"/>
        <w:rPr>
          <w:rFonts w:ascii="Palatino Linotype" w:eastAsia="Calibri" w:hAnsi="Palatino Linotype" w:cs="Tahoma"/>
          <w:iCs/>
          <w:sz w:val="22"/>
          <w:szCs w:val="22"/>
          <w:lang w:eastAsia="es-ES_tradnl"/>
        </w:rPr>
      </w:pPr>
    </w:p>
    <w:p w14:paraId="5B28BFEF" w14:textId="2B10A4A4" w:rsidR="002F1388" w:rsidRDefault="002F1388" w:rsidP="00FB0244">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Del primer</w:t>
      </w:r>
      <w:r w:rsidR="00690666">
        <w:rPr>
          <w:rFonts w:ascii="Palatino Linotype" w:eastAsia="Calibri" w:hAnsi="Palatino Linotype" w:cs="Tahoma"/>
          <w:iCs/>
          <w:sz w:val="22"/>
          <w:szCs w:val="22"/>
          <w:lang w:eastAsia="es-ES_tradnl"/>
        </w:rPr>
        <w:t>o de enero de dos mil quince a</w:t>
      </w:r>
      <w:r w:rsidR="00981BA9">
        <w:rPr>
          <w:rFonts w:ascii="Palatino Linotype" w:eastAsia="Calibri" w:hAnsi="Palatino Linotype" w:cs="Tahoma"/>
          <w:iCs/>
          <w:sz w:val="22"/>
          <w:szCs w:val="22"/>
          <w:lang w:eastAsia="es-ES_tradnl"/>
        </w:rPr>
        <w:t>l seis de marzo de dos mil diecinueve.</w:t>
      </w:r>
    </w:p>
    <w:p w14:paraId="15B81E74" w14:textId="3958B919" w:rsidR="00690666" w:rsidRDefault="00690666" w:rsidP="00690666">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w:t>
      </w:r>
      <w:r w:rsidRPr="00690666">
        <w:rPr>
          <w:rFonts w:ascii="Palatino Linotype" w:eastAsia="Calibri" w:hAnsi="Palatino Linotype" w:cs="Tahoma"/>
          <w:iCs/>
          <w:szCs w:val="22"/>
          <w:lang w:val="es-ES" w:eastAsia="es-ES_tradnl"/>
        </w:rPr>
        <w:t xml:space="preserve">os procesos completos y todas las constancias que los integren: De licitación, adjudicación restringida, adjudicación directa, de compra, de adquisición, arrendamiento y comodato respecto de los vehículos al servicio y a nombre del </w:t>
      </w:r>
      <w:r w:rsidRPr="00690666">
        <w:rPr>
          <w:rFonts w:ascii="Palatino Linotype" w:eastAsia="Calibri" w:hAnsi="Palatino Linotype" w:cs="Tahoma"/>
          <w:iCs/>
          <w:szCs w:val="22"/>
          <w:lang w:val="es-ES" w:eastAsia="es-ES_tradnl"/>
        </w:rPr>
        <w:lastRenderedPageBreak/>
        <w:t>Municipio y Ayuntamiento, debiendo acompañar las facturas que las amparen, recibos de pago, reporte de transferencias bancarias, nombre del proveedor, costo total de cada vehículo y su equipamiento; así como las características generales y específicas de cada vehículo: agencia de compra, lote de compra, proveedor, empresa, persona física que las haya vendido, arrendado o prestado al Municipio y Ayuntamiento: señalando de forma enunciativa, pero no limitativa: la marca, modelo, costo factura, impuesto y derechos que se paguen, kilometraje, fotografías de evidencia; especificando a qué unidad administrativa están resguardadas</w:t>
      </w:r>
      <w:r>
        <w:rPr>
          <w:rFonts w:ascii="Palatino Linotype" w:eastAsia="Calibri" w:hAnsi="Palatino Linotype" w:cs="Tahoma"/>
          <w:iCs/>
          <w:szCs w:val="22"/>
          <w:lang w:val="es-ES" w:eastAsia="es-ES_tradnl"/>
        </w:rPr>
        <w:t>.</w:t>
      </w:r>
    </w:p>
    <w:p w14:paraId="19C33EDA" w14:textId="77777777" w:rsidR="00690666" w:rsidRDefault="00690666" w:rsidP="00690666">
      <w:pPr>
        <w:tabs>
          <w:tab w:val="left" w:pos="4962"/>
        </w:tabs>
        <w:spacing w:line="360" w:lineRule="auto"/>
        <w:jc w:val="both"/>
        <w:rPr>
          <w:rFonts w:ascii="Palatino Linotype" w:eastAsia="Calibri" w:hAnsi="Palatino Linotype" w:cs="Tahoma"/>
          <w:iCs/>
          <w:sz w:val="22"/>
          <w:szCs w:val="22"/>
          <w:lang w:val="es-ES" w:eastAsia="es-ES_tradnl"/>
        </w:rPr>
      </w:pPr>
    </w:p>
    <w:p w14:paraId="1BC1CAA0" w14:textId="454EF416" w:rsidR="00690666" w:rsidRPr="00690666" w:rsidRDefault="00690666" w:rsidP="00690666">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Del primero de enero de dos mil dieciséis </w:t>
      </w:r>
      <w:r w:rsidR="00981BA9">
        <w:rPr>
          <w:rFonts w:ascii="Palatino Linotype" w:eastAsia="Calibri" w:hAnsi="Palatino Linotype" w:cs="Tahoma"/>
          <w:iCs/>
          <w:sz w:val="22"/>
          <w:szCs w:val="22"/>
          <w:lang w:eastAsia="es-ES_tradnl"/>
        </w:rPr>
        <w:t>al trece de marzo de dos mil diecinueve.</w:t>
      </w:r>
    </w:p>
    <w:p w14:paraId="64153596" w14:textId="13E1F5E9" w:rsidR="00690666" w:rsidRDefault="00690666" w:rsidP="00972BFD">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sidRPr="00690666">
        <w:rPr>
          <w:rFonts w:ascii="Palatino Linotype" w:eastAsia="Calibri" w:hAnsi="Palatino Linotype" w:cs="Tahoma"/>
          <w:iCs/>
          <w:szCs w:val="22"/>
          <w:lang w:val="es-ES" w:eastAsia="es-ES_tradnl"/>
        </w:rPr>
        <w:t>Todos los contratos relacionados con la realización de obras y la prestación de servicios públicos, por terceros o con el concurso del Estado.</w:t>
      </w:r>
    </w:p>
    <w:p w14:paraId="458C8066" w14:textId="77777777" w:rsidR="00690666" w:rsidRDefault="00690666" w:rsidP="00690666">
      <w:pPr>
        <w:tabs>
          <w:tab w:val="left" w:pos="4962"/>
        </w:tabs>
        <w:spacing w:line="360" w:lineRule="auto"/>
        <w:jc w:val="both"/>
        <w:rPr>
          <w:rFonts w:ascii="Palatino Linotype" w:eastAsia="Calibri" w:hAnsi="Palatino Linotype" w:cs="Tahoma"/>
          <w:iCs/>
          <w:szCs w:val="22"/>
          <w:lang w:val="es-ES" w:eastAsia="es-ES_tradnl"/>
        </w:rPr>
      </w:pPr>
    </w:p>
    <w:p w14:paraId="5AF8ADD5" w14:textId="373F1FA3" w:rsidR="00690666" w:rsidRPr="00690666" w:rsidRDefault="00690666" w:rsidP="00690666">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Del primero de enero de dos mil dieciséis al treinta y uno de diciembre de dos mil dieciocho</w:t>
      </w:r>
    </w:p>
    <w:p w14:paraId="5EA39B5F" w14:textId="71CBA04D" w:rsidR="00690666" w:rsidRPr="00690666" w:rsidRDefault="00690666" w:rsidP="00690666">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T</w:t>
      </w:r>
      <w:r w:rsidRPr="00690666">
        <w:rPr>
          <w:rFonts w:ascii="Palatino Linotype" w:eastAsia="Calibri" w:hAnsi="Palatino Linotype" w:cs="Tahoma"/>
          <w:iCs/>
          <w:szCs w:val="22"/>
          <w:lang w:val="es-ES" w:eastAsia="es-ES_tradnl"/>
        </w:rPr>
        <w:t>odos los contra-recibos membretados con nombre y firma del responsable de recibir las facturas, el número de folio y sello de la entidad fiscalizable municipal, de todos los proveedores</w:t>
      </w:r>
      <w:r w:rsidRPr="00690666">
        <w:t xml:space="preserve"> </w:t>
      </w:r>
      <w:r w:rsidRPr="00690666">
        <w:rPr>
          <w:rFonts w:ascii="Palatino Linotype" w:eastAsia="Calibri" w:hAnsi="Palatino Linotype" w:cs="Tahoma"/>
          <w:iCs/>
          <w:szCs w:val="22"/>
          <w:lang w:val="es-ES" w:eastAsia="es-ES_tradnl"/>
        </w:rPr>
        <w:t xml:space="preserve">respecto de toda adquisición, prestación de servicio, arrendamiento, comodato, </w:t>
      </w:r>
      <w:r>
        <w:rPr>
          <w:rFonts w:ascii="Palatino Linotype" w:eastAsia="Calibri" w:hAnsi="Palatino Linotype" w:cs="Tahoma"/>
          <w:iCs/>
          <w:szCs w:val="22"/>
          <w:lang w:val="es-ES" w:eastAsia="es-ES_tradnl"/>
        </w:rPr>
        <w:t>y compraventa celebrada con el a</w:t>
      </w:r>
      <w:r w:rsidRPr="00690666">
        <w:rPr>
          <w:rFonts w:ascii="Palatino Linotype" w:eastAsia="Calibri" w:hAnsi="Palatino Linotype" w:cs="Tahoma"/>
          <w:iCs/>
          <w:szCs w:val="22"/>
          <w:lang w:val="es-ES" w:eastAsia="es-ES_tradnl"/>
        </w:rPr>
        <w:t>yuntamiento.</w:t>
      </w:r>
    </w:p>
    <w:p w14:paraId="62FEE75B" w14:textId="77777777" w:rsidR="00690666" w:rsidRDefault="00690666" w:rsidP="00FB0244">
      <w:pPr>
        <w:tabs>
          <w:tab w:val="left" w:pos="4962"/>
        </w:tabs>
        <w:spacing w:line="360" w:lineRule="auto"/>
        <w:jc w:val="both"/>
        <w:rPr>
          <w:rFonts w:ascii="Palatino Linotype" w:eastAsia="Calibri" w:hAnsi="Palatino Linotype" w:cs="Tahoma"/>
          <w:iCs/>
          <w:sz w:val="22"/>
          <w:szCs w:val="22"/>
          <w:lang w:val="es-ES" w:eastAsia="es-ES_tradnl"/>
        </w:rPr>
      </w:pPr>
    </w:p>
    <w:p w14:paraId="67FE6739" w14:textId="4FE73CA3" w:rsidR="00690666" w:rsidRDefault="00690666" w:rsidP="00FB0244">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En respuesta el Sujeto Obligado </w:t>
      </w:r>
      <w:r w:rsidR="00981BA9">
        <w:rPr>
          <w:rFonts w:ascii="Palatino Linotype" w:eastAsia="Calibri" w:hAnsi="Palatino Linotype" w:cs="Tahoma"/>
          <w:iCs/>
          <w:sz w:val="22"/>
          <w:szCs w:val="22"/>
          <w:lang w:val="es-ES" w:eastAsia="es-ES_tradnl"/>
        </w:rPr>
        <w:t xml:space="preserve">informó, con relación a lo solicitado en los numerales 1 y 3 que solicitada una prórroga para la entrega de la información, asimismo, respecto al numeral dos, remitió un listado </w:t>
      </w:r>
      <w:r w:rsidR="00981BA9" w:rsidRPr="00981BA9">
        <w:rPr>
          <w:rFonts w:ascii="Palatino Linotype" w:eastAsia="Calibri" w:hAnsi="Palatino Linotype" w:cs="Tahoma"/>
          <w:iCs/>
          <w:sz w:val="22"/>
          <w:szCs w:val="22"/>
          <w:lang w:val="es-ES" w:eastAsia="es-ES_tradnl"/>
        </w:rPr>
        <w:t xml:space="preserve">de contratos de obra, </w:t>
      </w:r>
      <w:r w:rsidR="00981BA9">
        <w:rPr>
          <w:rFonts w:ascii="Palatino Linotype" w:eastAsia="Calibri" w:hAnsi="Palatino Linotype" w:cs="Tahoma"/>
          <w:iCs/>
          <w:sz w:val="22"/>
          <w:szCs w:val="22"/>
          <w:lang w:val="es-ES" w:eastAsia="es-ES_tradnl"/>
        </w:rPr>
        <w:t xml:space="preserve">con </w:t>
      </w:r>
      <w:r w:rsidR="00981BA9" w:rsidRPr="00981BA9">
        <w:rPr>
          <w:rFonts w:ascii="Palatino Linotype" w:eastAsia="Calibri" w:hAnsi="Palatino Linotype" w:cs="Tahoma"/>
          <w:iCs/>
          <w:sz w:val="22"/>
          <w:szCs w:val="22"/>
          <w:lang w:val="es-ES" w:eastAsia="es-ES_tradnl"/>
        </w:rPr>
        <w:t>los siguientes rubros: No. De Contrato, Nombre de la Obra, Lugar, Empresa, Persona Responsable, Vigencia del Plazo de Ejecución, Días Naturales y el Costo (Subtotal, IVA, Importe total contratado); con un número total de 116 Contratos.</w:t>
      </w:r>
    </w:p>
    <w:p w14:paraId="096DDE26" w14:textId="041C3B14" w:rsidR="00981BA9" w:rsidRDefault="00981BA9" w:rsidP="00FB0244">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lastRenderedPageBreak/>
        <w:t>Inconforme con lo anterior, el Particular presentó sus recursos de revisión en los que manifestó como agravio la negativa de la información solicitada, así como la entrega de información incompleta.</w:t>
      </w:r>
    </w:p>
    <w:p w14:paraId="25CAD564" w14:textId="77777777" w:rsidR="00690666" w:rsidRDefault="00690666" w:rsidP="00FB0244">
      <w:pPr>
        <w:tabs>
          <w:tab w:val="left" w:pos="4962"/>
        </w:tabs>
        <w:spacing w:line="360" w:lineRule="auto"/>
        <w:jc w:val="both"/>
        <w:rPr>
          <w:rFonts w:ascii="Palatino Linotype" w:eastAsia="Calibri" w:hAnsi="Palatino Linotype" w:cs="Tahoma"/>
          <w:iCs/>
          <w:sz w:val="22"/>
          <w:szCs w:val="22"/>
          <w:lang w:val="es-ES" w:eastAsia="es-ES_tradnl"/>
        </w:rPr>
      </w:pPr>
    </w:p>
    <w:p w14:paraId="38BD6B55" w14:textId="77777777" w:rsidR="00603930" w:rsidRDefault="00603930" w:rsidP="00603930">
      <w:pPr>
        <w:tabs>
          <w:tab w:val="left" w:pos="4962"/>
        </w:tabs>
        <w:spacing w:line="360" w:lineRule="auto"/>
        <w:jc w:val="both"/>
        <w:rPr>
          <w:rFonts w:ascii="Palatino Linotype" w:eastAsia="Calibri" w:hAnsi="Palatino Linotype" w:cs="Tahoma"/>
          <w:iCs/>
          <w:sz w:val="22"/>
          <w:szCs w:val="22"/>
          <w:lang w:val="es-ES" w:eastAsia="es-ES_tradnl"/>
        </w:rPr>
      </w:pPr>
      <w:r w:rsidRPr="00FB4127">
        <w:rPr>
          <w:rFonts w:ascii="Palatino Linotype" w:eastAsia="Calibri" w:hAnsi="Palatino Linotype" w:cs="Tahoma"/>
          <w:iCs/>
          <w:sz w:val="22"/>
          <w:szCs w:val="22"/>
          <w:lang w:val="es-ES" w:eastAsia="es-ES_tradnl"/>
        </w:rPr>
        <w:t xml:space="preserve">Establecido lo anterior, lo consecuente es analizar el agravio manifestado por el ahora </w:t>
      </w:r>
      <w:r>
        <w:rPr>
          <w:rFonts w:ascii="Palatino Linotype" w:eastAsia="Calibri" w:hAnsi="Palatino Linotype" w:cs="Tahoma"/>
          <w:iCs/>
          <w:sz w:val="22"/>
          <w:szCs w:val="22"/>
          <w:lang w:val="es-ES" w:eastAsia="es-ES_tradnl"/>
        </w:rPr>
        <w:t>R</w:t>
      </w:r>
      <w:r w:rsidRPr="00FB4127">
        <w:rPr>
          <w:rFonts w:ascii="Palatino Linotype" w:eastAsia="Calibri" w:hAnsi="Palatino Linotype" w:cs="Tahoma"/>
          <w:iCs/>
          <w:sz w:val="22"/>
          <w:szCs w:val="22"/>
          <w:lang w:val="es-ES" w:eastAsia="es-ES_tradnl"/>
        </w:rPr>
        <w:t>ecurrente, de conformidad con lo dispuesto por la Ley de Transparencia y Acceso a la Información Pública del Estado de México y Municipios y demás disposiciones legales aplicables a la materia.</w:t>
      </w:r>
    </w:p>
    <w:p w14:paraId="1472C54D" w14:textId="02DF651E" w:rsidR="00D142B6" w:rsidRPr="00FD61A8" w:rsidRDefault="00D142B6" w:rsidP="00FB0244">
      <w:pPr>
        <w:tabs>
          <w:tab w:val="left" w:pos="4962"/>
        </w:tabs>
        <w:spacing w:line="360" w:lineRule="auto"/>
        <w:jc w:val="both"/>
        <w:rPr>
          <w:rFonts w:ascii="Palatino Linotype" w:hAnsi="Palatino Linotype" w:cs="Tahoma"/>
          <w:b/>
          <w:sz w:val="22"/>
          <w:szCs w:val="24"/>
          <w:lang w:val="es-ES"/>
        </w:rPr>
      </w:pPr>
    </w:p>
    <w:p w14:paraId="2452B79A" w14:textId="77777777" w:rsidR="00216601" w:rsidRPr="00FD61A8" w:rsidRDefault="00216601" w:rsidP="00FB0244">
      <w:pPr>
        <w:spacing w:line="360" w:lineRule="auto"/>
        <w:ind w:right="-93"/>
        <w:jc w:val="both"/>
        <w:rPr>
          <w:rFonts w:ascii="Palatino Linotype" w:hAnsi="Palatino Linotype" w:cs="Tahoma"/>
          <w:b/>
          <w:sz w:val="22"/>
          <w:szCs w:val="24"/>
        </w:rPr>
      </w:pPr>
      <w:r w:rsidRPr="00FD61A8">
        <w:rPr>
          <w:rFonts w:ascii="Palatino Linotype" w:hAnsi="Palatino Linotype" w:cs="Tahoma"/>
          <w:b/>
          <w:sz w:val="22"/>
          <w:szCs w:val="24"/>
          <w:lang w:val="es-ES"/>
        </w:rPr>
        <w:t xml:space="preserve">CUARTO. </w:t>
      </w:r>
      <w:r w:rsidRPr="00FD61A8">
        <w:rPr>
          <w:rFonts w:ascii="Palatino Linotype" w:hAnsi="Palatino Linotype" w:cs="Tahoma"/>
          <w:b/>
          <w:sz w:val="22"/>
          <w:szCs w:val="24"/>
        </w:rPr>
        <w:t>Marco normativo aplicable en materia de transparencia y acceso a la información pública.</w:t>
      </w:r>
    </w:p>
    <w:p w14:paraId="2452B79B" w14:textId="77777777" w:rsidR="00216601" w:rsidRPr="00FD61A8" w:rsidRDefault="00216601" w:rsidP="00FB0244">
      <w:pPr>
        <w:spacing w:line="360" w:lineRule="auto"/>
        <w:ind w:right="-93"/>
        <w:jc w:val="both"/>
        <w:rPr>
          <w:rFonts w:ascii="Palatino Linotype" w:hAnsi="Palatino Linotype" w:cs="Tahoma"/>
          <w:b/>
          <w:sz w:val="18"/>
        </w:rPr>
      </w:pPr>
    </w:p>
    <w:p w14:paraId="2452B79C" w14:textId="77777777" w:rsidR="00216601" w:rsidRPr="00FD61A8" w:rsidRDefault="00216601" w:rsidP="00FB0244">
      <w:pPr>
        <w:spacing w:line="360" w:lineRule="auto"/>
        <w:jc w:val="both"/>
        <w:rPr>
          <w:rFonts w:ascii="Palatino Linotype" w:hAnsi="Palatino Linotype" w:cs="Tahoma"/>
          <w:sz w:val="22"/>
          <w:szCs w:val="24"/>
        </w:rPr>
      </w:pPr>
      <w:r w:rsidRPr="00FD61A8">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452B79E" w14:textId="77777777" w:rsidR="00216601" w:rsidRPr="00FD61A8" w:rsidRDefault="00216601" w:rsidP="00FB0244">
      <w:pPr>
        <w:spacing w:line="360" w:lineRule="auto"/>
        <w:jc w:val="both"/>
        <w:rPr>
          <w:rFonts w:ascii="Palatino Linotype" w:hAnsi="Palatino Linotype" w:cs="Tahoma"/>
          <w:sz w:val="22"/>
          <w:szCs w:val="24"/>
        </w:rPr>
      </w:pPr>
      <w:r w:rsidRPr="00FD61A8">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452B79F" w14:textId="77777777" w:rsidR="00AB0303" w:rsidRPr="00FD61A8" w:rsidRDefault="00AB0303" w:rsidP="00FB0244">
      <w:pPr>
        <w:spacing w:line="360" w:lineRule="auto"/>
        <w:jc w:val="both"/>
        <w:rPr>
          <w:rFonts w:ascii="Palatino Linotype" w:hAnsi="Palatino Linotype" w:cs="Tahoma"/>
          <w:sz w:val="22"/>
          <w:szCs w:val="24"/>
        </w:rPr>
      </w:pPr>
    </w:p>
    <w:p w14:paraId="2452B7A0" w14:textId="562A67B5" w:rsidR="00216601" w:rsidRPr="00FD61A8" w:rsidRDefault="00187746" w:rsidP="00FB0244">
      <w:pPr>
        <w:spacing w:line="360" w:lineRule="auto"/>
        <w:jc w:val="both"/>
        <w:rPr>
          <w:rFonts w:ascii="Palatino Linotype" w:hAnsi="Palatino Linotype" w:cs="Tahoma"/>
          <w:sz w:val="22"/>
          <w:szCs w:val="24"/>
        </w:rPr>
      </w:pPr>
      <w:r w:rsidRPr="00FD61A8">
        <w:rPr>
          <w:rFonts w:ascii="Palatino Linotype" w:hAnsi="Palatino Linotype" w:cs="Tahoma"/>
          <w:sz w:val="22"/>
          <w:szCs w:val="24"/>
        </w:rPr>
        <w:t>E</w:t>
      </w:r>
      <w:r w:rsidR="00216601" w:rsidRPr="00FD61A8">
        <w:rPr>
          <w:rFonts w:ascii="Palatino Linotype" w:hAnsi="Palatino Linotype" w:cs="Tahoma"/>
          <w:sz w:val="22"/>
          <w:szCs w:val="24"/>
        </w:rPr>
        <w:t>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452B7A1" w14:textId="77777777" w:rsidR="00216601" w:rsidRPr="00FD61A8" w:rsidRDefault="00216601" w:rsidP="00FB0244">
      <w:pPr>
        <w:spacing w:line="360" w:lineRule="auto"/>
        <w:jc w:val="both"/>
        <w:rPr>
          <w:rFonts w:ascii="Palatino Linotype" w:hAnsi="Palatino Linotype" w:cs="Tahoma"/>
          <w:sz w:val="22"/>
          <w:szCs w:val="24"/>
        </w:rPr>
      </w:pPr>
    </w:p>
    <w:p w14:paraId="2452B7A2" w14:textId="77777777" w:rsidR="00216601" w:rsidRPr="00FD61A8" w:rsidRDefault="00216601" w:rsidP="00FB0244">
      <w:pPr>
        <w:spacing w:line="360" w:lineRule="auto"/>
        <w:jc w:val="both"/>
        <w:rPr>
          <w:rFonts w:ascii="Palatino Linotype" w:hAnsi="Palatino Linotype" w:cs="Tahoma"/>
          <w:sz w:val="22"/>
          <w:szCs w:val="24"/>
        </w:rPr>
      </w:pPr>
      <w:r w:rsidRPr="00FD61A8">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2452B7A3" w14:textId="77777777" w:rsidR="00216601" w:rsidRPr="00FD61A8" w:rsidRDefault="00216601" w:rsidP="00FB0244">
      <w:pPr>
        <w:spacing w:line="360" w:lineRule="auto"/>
        <w:jc w:val="both"/>
        <w:rPr>
          <w:rFonts w:ascii="Palatino Linotype" w:hAnsi="Palatino Linotype" w:cs="Tahoma"/>
          <w:sz w:val="22"/>
          <w:szCs w:val="24"/>
        </w:rPr>
      </w:pPr>
    </w:p>
    <w:p w14:paraId="2452B7A4" w14:textId="77777777" w:rsidR="00216601" w:rsidRPr="00FD61A8" w:rsidRDefault="00216601" w:rsidP="00FB0244">
      <w:pPr>
        <w:spacing w:line="360" w:lineRule="auto"/>
        <w:jc w:val="both"/>
        <w:rPr>
          <w:rFonts w:ascii="Palatino Linotype" w:hAnsi="Palatino Linotype" w:cs="Tahoma"/>
          <w:sz w:val="22"/>
          <w:szCs w:val="24"/>
        </w:rPr>
      </w:pPr>
      <w:r w:rsidRPr="00FD61A8">
        <w:rPr>
          <w:rFonts w:ascii="Palatino Linotype" w:hAnsi="Palatino Linotype" w:cs="Tahoma"/>
          <w:sz w:val="22"/>
          <w:szCs w:val="24"/>
        </w:rPr>
        <w:t>El artículo 12, que, quienes generen, recopilen, administren, manejen, procesen, archiven o conserven información pública serán responsables de la misma.</w:t>
      </w:r>
    </w:p>
    <w:p w14:paraId="2452B7A5" w14:textId="77777777" w:rsidR="00216601" w:rsidRPr="00FD61A8" w:rsidRDefault="00216601" w:rsidP="00FB0244">
      <w:pPr>
        <w:spacing w:line="360" w:lineRule="auto"/>
        <w:jc w:val="both"/>
        <w:rPr>
          <w:rFonts w:ascii="Palatino Linotype" w:hAnsi="Palatino Linotype" w:cs="Tahoma"/>
          <w:szCs w:val="24"/>
        </w:rPr>
      </w:pPr>
    </w:p>
    <w:p w14:paraId="2452B7A6" w14:textId="77777777" w:rsidR="00216601" w:rsidRPr="00FD61A8" w:rsidRDefault="00216601" w:rsidP="00FB0244">
      <w:pPr>
        <w:spacing w:line="360" w:lineRule="auto"/>
        <w:jc w:val="both"/>
        <w:rPr>
          <w:rFonts w:ascii="Palatino Linotype" w:hAnsi="Palatino Linotype" w:cs="Tahoma"/>
          <w:sz w:val="22"/>
          <w:szCs w:val="24"/>
        </w:rPr>
      </w:pPr>
      <w:r w:rsidRPr="00FD61A8">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2452B7A7" w14:textId="77777777" w:rsidR="00216601" w:rsidRPr="00FD61A8" w:rsidRDefault="00216601" w:rsidP="00FB0244">
      <w:pPr>
        <w:spacing w:line="360" w:lineRule="auto"/>
        <w:jc w:val="both"/>
        <w:rPr>
          <w:rFonts w:ascii="Palatino Linotype" w:hAnsi="Palatino Linotype" w:cs="Tahoma"/>
          <w:szCs w:val="24"/>
        </w:rPr>
      </w:pPr>
    </w:p>
    <w:p w14:paraId="2452B7A8" w14:textId="77777777" w:rsidR="00216601" w:rsidRDefault="00216601" w:rsidP="00FB0244">
      <w:pPr>
        <w:spacing w:line="360" w:lineRule="auto"/>
        <w:jc w:val="both"/>
        <w:rPr>
          <w:rFonts w:ascii="Palatino Linotype" w:hAnsi="Palatino Linotype" w:cs="Tahoma"/>
          <w:sz w:val="22"/>
          <w:szCs w:val="24"/>
        </w:rPr>
      </w:pPr>
      <w:r w:rsidRPr="00FD61A8">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99BCC3A" w14:textId="77777777" w:rsidR="00850699" w:rsidRDefault="00850699" w:rsidP="00FB0244">
      <w:pPr>
        <w:spacing w:line="360" w:lineRule="auto"/>
        <w:jc w:val="both"/>
        <w:rPr>
          <w:rFonts w:ascii="Palatino Linotype" w:hAnsi="Palatino Linotype" w:cs="Tahoma"/>
          <w:sz w:val="22"/>
          <w:szCs w:val="24"/>
        </w:rPr>
      </w:pPr>
    </w:p>
    <w:p w14:paraId="5C6AA7FD" w14:textId="77777777" w:rsidR="00850699" w:rsidRDefault="00850699" w:rsidP="00850699">
      <w:pPr>
        <w:spacing w:line="360" w:lineRule="auto"/>
        <w:jc w:val="both"/>
        <w:rPr>
          <w:rFonts w:ascii="Palatino Linotype" w:hAnsi="Palatino Linotype" w:cs="Tahoma"/>
          <w:sz w:val="22"/>
          <w:szCs w:val="24"/>
        </w:rPr>
      </w:pPr>
      <w:r>
        <w:rPr>
          <w:rFonts w:ascii="Palatino Linotype" w:hAnsi="Palatino Linotype" w:cs="Tahoma"/>
          <w:sz w:val="22"/>
          <w:szCs w:val="24"/>
        </w:rPr>
        <w:t>El artículo 92, que, l</w:t>
      </w:r>
      <w:r w:rsidRPr="00A06D9C">
        <w:rPr>
          <w:rFonts w:ascii="Palatino Linotype" w:hAnsi="Palatino Linotype" w:cs="Tahoma"/>
          <w:sz w:val="22"/>
          <w:szCs w:val="24"/>
        </w:rPr>
        <w:t xml:space="preserve">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w:t>
      </w:r>
      <w:r>
        <w:rPr>
          <w:rFonts w:ascii="Palatino Linotype" w:hAnsi="Palatino Linotype" w:cs="Tahoma"/>
          <w:sz w:val="22"/>
          <w:szCs w:val="24"/>
        </w:rPr>
        <w:t>el mismo precepto señala, entre los que se encuentran:</w:t>
      </w:r>
    </w:p>
    <w:p w14:paraId="02BB859B" w14:textId="77777777" w:rsidR="00850699" w:rsidRDefault="00850699" w:rsidP="00850699">
      <w:pPr>
        <w:spacing w:line="360" w:lineRule="auto"/>
        <w:jc w:val="both"/>
        <w:rPr>
          <w:rFonts w:ascii="Palatino Linotype" w:hAnsi="Palatino Linotype" w:cs="Tahoma"/>
          <w:sz w:val="22"/>
          <w:szCs w:val="24"/>
        </w:rPr>
      </w:pPr>
    </w:p>
    <w:p w14:paraId="6F0145FA" w14:textId="77777777" w:rsidR="00850699" w:rsidRDefault="00850699" w:rsidP="00850699">
      <w:pPr>
        <w:spacing w:line="360" w:lineRule="auto"/>
        <w:jc w:val="both"/>
        <w:rPr>
          <w:rFonts w:ascii="Palatino Linotype" w:hAnsi="Palatino Linotype" w:cs="Tahoma"/>
          <w:sz w:val="22"/>
          <w:szCs w:val="24"/>
        </w:rPr>
      </w:pPr>
      <w:r>
        <w:rPr>
          <w:rFonts w:ascii="Palatino Linotype" w:hAnsi="Palatino Linotype" w:cs="Tahoma"/>
          <w:sz w:val="22"/>
          <w:szCs w:val="24"/>
        </w:rPr>
        <w:t>Fracción XXIX, l</w:t>
      </w:r>
      <w:r w:rsidRPr="00EC763F">
        <w:rPr>
          <w:rFonts w:ascii="Palatino Linotype" w:hAnsi="Palatino Linotype" w:cs="Tahoma"/>
          <w:sz w:val="22"/>
          <w:szCs w:val="24"/>
        </w:rPr>
        <w:t xml:space="preserve">a información sobre los procesos y resultados sobre procedimientos de adjudicación directa, invitación restringida y licitación de cualquier naturaleza, incluyendo la </w:t>
      </w:r>
      <w:r w:rsidRPr="00EC763F">
        <w:rPr>
          <w:rFonts w:ascii="Palatino Linotype" w:hAnsi="Palatino Linotype" w:cs="Tahoma"/>
          <w:sz w:val="22"/>
          <w:szCs w:val="24"/>
        </w:rPr>
        <w:lastRenderedPageBreak/>
        <w:t xml:space="preserve">versión pública del expediente respectivo y de los contratos celebrados, que deberán contener, por los menos, lo siguiente: </w:t>
      </w:r>
    </w:p>
    <w:p w14:paraId="1EE66A48" w14:textId="77777777" w:rsidR="00850699" w:rsidRPr="00EC763F" w:rsidRDefault="00850699" w:rsidP="00850699">
      <w:pPr>
        <w:spacing w:line="360" w:lineRule="auto"/>
        <w:jc w:val="both"/>
        <w:rPr>
          <w:rFonts w:ascii="Palatino Linotype" w:hAnsi="Palatino Linotype" w:cs="Tahoma"/>
          <w:sz w:val="22"/>
          <w:szCs w:val="24"/>
        </w:rPr>
      </w:pPr>
    </w:p>
    <w:p w14:paraId="08880A47" w14:textId="77777777" w:rsidR="00850699" w:rsidRDefault="00850699" w:rsidP="00850699">
      <w:pPr>
        <w:spacing w:line="360" w:lineRule="auto"/>
        <w:jc w:val="both"/>
        <w:rPr>
          <w:rFonts w:ascii="Palatino Linotype" w:hAnsi="Palatino Linotype" w:cs="Tahoma"/>
          <w:sz w:val="22"/>
          <w:szCs w:val="24"/>
        </w:rPr>
      </w:pPr>
      <w:r w:rsidRPr="00EC763F">
        <w:rPr>
          <w:rFonts w:ascii="Palatino Linotype" w:hAnsi="Palatino Linotype" w:cs="Tahoma"/>
          <w:b/>
          <w:bCs/>
          <w:sz w:val="22"/>
          <w:szCs w:val="24"/>
        </w:rPr>
        <w:t xml:space="preserve">a) </w:t>
      </w:r>
      <w:r w:rsidRPr="00EC763F">
        <w:rPr>
          <w:rFonts w:ascii="Palatino Linotype" w:hAnsi="Palatino Linotype" w:cs="Tahoma"/>
          <w:sz w:val="22"/>
          <w:szCs w:val="24"/>
        </w:rPr>
        <w:t xml:space="preserve">De licitaciones públicas o procedimientos de invitación restringida: </w:t>
      </w:r>
    </w:p>
    <w:p w14:paraId="65FEE928" w14:textId="77777777" w:rsidR="00850699" w:rsidRPr="00EC763F" w:rsidRDefault="00850699" w:rsidP="00850699">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1) </w:t>
      </w:r>
      <w:r w:rsidRPr="00EC763F">
        <w:rPr>
          <w:rFonts w:ascii="Palatino Linotype" w:hAnsi="Palatino Linotype" w:cs="Tahoma"/>
          <w:sz w:val="22"/>
          <w:szCs w:val="24"/>
        </w:rPr>
        <w:t xml:space="preserve">La convocatoria o invitación emitida, así como los fundamentos legales aplicados para llevarla a cabo; </w:t>
      </w:r>
    </w:p>
    <w:p w14:paraId="7F43998A" w14:textId="77777777" w:rsidR="00850699" w:rsidRPr="00EC763F" w:rsidRDefault="00850699" w:rsidP="00850699">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2) </w:t>
      </w:r>
      <w:r w:rsidRPr="00EC763F">
        <w:rPr>
          <w:rFonts w:ascii="Palatino Linotype" w:hAnsi="Palatino Linotype" w:cs="Tahoma"/>
          <w:sz w:val="22"/>
          <w:szCs w:val="24"/>
        </w:rPr>
        <w:t xml:space="preserve">Los nombres de los participantes o invitados; </w:t>
      </w:r>
    </w:p>
    <w:p w14:paraId="5F66468E" w14:textId="77777777" w:rsidR="00850699" w:rsidRPr="00EC763F" w:rsidRDefault="00850699" w:rsidP="00850699">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3) </w:t>
      </w:r>
      <w:r w:rsidRPr="00EC763F">
        <w:rPr>
          <w:rFonts w:ascii="Palatino Linotype" w:hAnsi="Palatino Linotype" w:cs="Tahoma"/>
          <w:sz w:val="22"/>
          <w:szCs w:val="24"/>
        </w:rPr>
        <w:t xml:space="preserve">El nombre del ganador y las razones que lo justifican; </w:t>
      </w:r>
    </w:p>
    <w:p w14:paraId="71ADA680" w14:textId="77777777" w:rsidR="00850699" w:rsidRPr="00EC763F" w:rsidRDefault="00850699" w:rsidP="00850699">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4) </w:t>
      </w:r>
      <w:r w:rsidRPr="00EC763F">
        <w:rPr>
          <w:rFonts w:ascii="Palatino Linotype" w:hAnsi="Palatino Linotype" w:cs="Tahoma"/>
          <w:sz w:val="22"/>
          <w:szCs w:val="24"/>
        </w:rPr>
        <w:t xml:space="preserve">El área solicitante y la responsable de su ejecución; </w:t>
      </w:r>
    </w:p>
    <w:p w14:paraId="2DD97270" w14:textId="77777777" w:rsidR="00850699" w:rsidRPr="00EC763F" w:rsidRDefault="00850699" w:rsidP="00850699">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5) </w:t>
      </w:r>
      <w:r w:rsidRPr="00EC763F">
        <w:rPr>
          <w:rFonts w:ascii="Palatino Linotype" w:hAnsi="Palatino Linotype" w:cs="Tahoma"/>
          <w:sz w:val="22"/>
          <w:szCs w:val="24"/>
        </w:rPr>
        <w:t xml:space="preserve">Las convocatorias e invitaciones emitidas; </w:t>
      </w:r>
    </w:p>
    <w:p w14:paraId="0A0808EF" w14:textId="77777777" w:rsidR="00850699" w:rsidRPr="00EC763F" w:rsidRDefault="00850699" w:rsidP="00850699">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6) </w:t>
      </w:r>
      <w:r w:rsidRPr="00EC763F">
        <w:rPr>
          <w:rFonts w:ascii="Palatino Linotype" w:hAnsi="Palatino Linotype" w:cs="Tahoma"/>
          <w:sz w:val="22"/>
          <w:szCs w:val="24"/>
        </w:rPr>
        <w:t xml:space="preserve">Los dictámenes y fallo de adjudicación; </w:t>
      </w:r>
    </w:p>
    <w:p w14:paraId="714B6EEB" w14:textId="77777777" w:rsidR="00850699" w:rsidRPr="00EC763F" w:rsidRDefault="00850699" w:rsidP="00850699">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7) </w:t>
      </w:r>
      <w:r w:rsidRPr="00EC763F">
        <w:rPr>
          <w:rFonts w:ascii="Palatino Linotype" w:hAnsi="Palatino Linotype" w:cs="Tahoma"/>
          <w:sz w:val="22"/>
          <w:szCs w:val="24"/>
        </w:rPr>
        <w:t xml:space="preserve">El contrato y, en su caso, sus anexos; </w:t>
      </w:r>
    </w:p>
    <w:p w14:paraId="75EB331D" w14:textId="77777777" w:rsidR="00850699" w:rsidRPr="00EC763F" w:rsidRDefault="00850699" w:rsidP="00850699">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8) </w:t>
      </w:r>
      <w:r w:rsidRPr="00EC763F">
        <w:rPr>
          <w:rFonts w:ascii="Palatino Linotype" w:hAnsi="Palatino Linotype" w:cs="Tahoma"/>
          <w:sz w:val="22"/>
          <w:szCs w:val="24"/>
        </w:rPr>
        <w:t xml:space="preserve">Los mecanismos de vigilancia y supervisión, incluyendo en su caso, los estudios de impacto urbano y ambiental, según corresponda; </w:t>
      </w:r>
    </w:p>
    <w:p w14:paraId="5B14E894" w14:textId="77777777" w:rsidR="00850699" w:rsidRPr="00EC763F" w:rsidRDefault="00850699" w:rsidP="00850699">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9) </w:t>
      </w:r>
      <w:r w:rsidRPr="00EC763F">
        <w:rPr>
          <w:rFonts w:ascii="Palatino Linotype" w:hAnsi="Palatino Linotype" w:cs="Tahoma"/>
          <w:sz w:val="22"/>
          <w:szCs w:val="24"/>
        </w:rPr>
        <w:t xml:space="preserve">La partida presupuestal, de conformidad con el clasificador por objeto del gasto, en el caso de ser aplicable; </w:t>
      </w:r>
    </w:p>
    <w:p w14:paraId="4C2B5825" w14:textId="77777777" w:rsidR="00850699" w:rsidRPr="00EC763F" w:rsidRDefault="00850699" w:rsidP="00850699">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10) </w:t>
      </w:r>
      <w:r w:rsidRPr="00EC763F">
        <w:rPr>
          <w:rFonts w:ascii="Palatino Linotype" w:hAnsi="Palatino Linotype" w:cs="Tahoma"/>
          <w:sz w:val="22"/>
          <w:szCs w:val="24"/>
        </w:rPr>
        <w:t xml:space="preserve">Origen de los recursos especificando si son federales, estatales o municipales, así como el tipo de fondo de participación o aportación respectiva; </w:t>
      </w:r>
    </w:p>
    <w:p w14:paraId="35E1703D" w14:textId="77777777" w:rsidR="00850699" w:rsidRPr="00EC763F" w:rsidRDefault="00850699" w:rsidP="00850699">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11) </w:t>
      </w:r>
      <w:r w:rsidRPr="00EC763F">
        <w:rPr>
          <w:rFonts w:ascii="Palatino Linotype" w:hAnsi="Palatino Linotype" w:cs="Tahoma"/>
          <w:sz w:val="22"/>
          <w:szCs w:val="24"/>
        </w:rPr>
        <w:t xml:space="preserve">Los convenios modificatorios que, en su caso, sean firmados, precisando el objeto y la fecha de celebración; </w:t>
      </w:r>
    </w:p>
    <w:p w14:paraId="249BA41C" w14:textId="77777777" w:rsidR="00850699" w:rsidRPr="00EC763F" w:rsidRDefault="00850699" w:rsidP="00850699">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12) </w:t>
      </w:r>
      <w:r w:rsidRPr="00EC763F">
        <w:rPr>
          <w:rFonts w:ascii="Palatino Linotype" w:hAnsi="Palatino Linotype" w:cs="Tahoma"/>
          <w:sz w:val="22"/>
          <w:szCs w:val="24"/>
        </w:rPr>
        <w:t xml:space="preserve">Los informes de avance físico y financiero sobre las obras o servicios contratados; </w:t>
      </w:r>
    </w:p>
    <w:p w14:paraId="01F398BF" w14:textId="77777777" w:rsidR="00850699" w:rsidRPr="00EC763F" w:rsidRDefault="00850699" w:rsidP="00850699">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13) </w:t>
      </w:r>
      <w:r w:rsidRPr="00EC763F">
        <w:rPr>
          <w:rFonts w:ascii="Palatino Linotype" w:hAnsi="Palatino Linotype" w:cs="Tahoma"/>
          <w:sz w:val="22"/>
          <w:szCs w:val="24"/>
        </w:rPr>
        <w:t xml:space="preserve">El convenio de terminación; y </w:t>
      </w:r>
    </w:p>
    <w:p w14:paraId="7937914E" w14:textId="77777777" w:rsidR="00850699" w:rsidRDefault="00850699" w:rsidP="00850699">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14) </w:t>
      </w:r>
      <w:r w:rsidRPr="00EC763F">
        <w:rPr>
          <w:rFonts w:ascii="Palatino Linotype" w:hAnsi="Palatino Linotype" w:cs="Tahoma"/>
          <w:sz w:val="22"/>
          <w:szCs w:val="24"/>
        </w:rPr>
        <w:t xml:space="preserve">El finiquito. </w:t>
      </w:r>
    </w:p>
    <w:p w14:paraId="63CE46D6" w14:textId="77777777" w:rsidR="00850699" w:rsidRDefault="00850699" w:rsidP="00850699">
      <w:pPr>
        <w:spacing w:line="360" w:lineRule="auto"/>
        <w:jc w:val="both"/>
        <w:rPr>
          <w:rFonts w:ascii="Palatino Linotype" w:hAnsi="Palatino Linotype" w:cs="Tahoma"/>
          <w:sz w:val="22"/>
          <w:szCs w:val="24"/>
        </w:rPr>
      </w:pPr>
      <w:r w:rsidRPr="00EC763F">
        <w:rPr>
          <w:rFonts w:ascii="Palatino Linotype" w:hAnsi="Palatino Linotype" w:cs="Tahoma"/>
          <w:b/>
          <w:bCs/>
          <w:sz w:val="22"/>
          <w:szCs w:val="24"/>
        </w:rPr>
        <w:t xml:space="preserve">b) </w:t>
      </w:r>
      <w:r w:rsidRPr="00EC763F">
        <w:rPr>
          <w:rFonts w:ascii="Palatino Linotype" w:hAnsi="Palatino Linotype" w:cs="Tahoma"/>
          <w:sz w:val="22"/>
          <w:szCs w:val="24"/>
        </w:rPr>
        <w:t xml:space="preserve">De las adjudicaciones directas: </w:t>
      </w:r>
    </w:p>
    <w:p w14:paraId="7B806711" w14:textId="77777777" w:rsidR="00850699" w:rsidRPr="00EC763F" w:rsidRDefault="00850699" w:rsidP="00850699">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1) </w:t>
      </w:r>
      <w:r w:rsidRPr="00EC763F">
        <w:rPr>
          <w:rFonts w:ascii="Palatino Linotype" w:hAnsi="Palatino Linotype" w:cs="Tahoma"/>
          <w:sz w:val="22"/>
          <w:szCs w:val="24"/>
        </w:rPr>
        <w:t xml:space="preserve">La propuesta enviada por el participante; </w:t>
      </w:r>
    </w:p>
    <w:p w14:paraId="07FEE387" w14:textId="77777777" w:rsidR="00850699" w:rsidRPr="00EC763F" w:rsidRDefault="00850699" w:rsidP="00850699">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lastRenderedPageBreak/>
        <w:t xml:space="preserve">2) </w:t>
      </w:r>
      <w:r w:rsidRPr="00EC763F">
        <w:rPr>
          <w:rFonts w:ascii="Palatino Linotype" w:hAnsi="Palatino Linotype" w:cs="Tahoma"/>
          <w:sz w:val="22"/>
          <w:szCs w:val="24"/>
        </w:rPr>
        <w:t xml:space="preserve">Los motivos y fundamentos legales aplicados para llevarla a cabo; </w:t>
      </w:r>
    </w:p>
    <w:p w14:paraId="586B5855" w14:textId="77777777" w:rsidR="00850699" w:rsidRPr="00EC763F" w:rsidRDefault="00850699" w:rsidP="00850699">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3) </w:t>
      </w:r>
      <w:r w:rsidRPr="00EC763F">
        <w:rPr>
          <w:rFonts w:ascii="Palatino Linotype" w:hAnsi="Palatino Linotype" w:cs="Tahoma"/>
          <w:sz w:val="22"/>
          <w:szCs w:val="24"/>
        </w:rPr>
        <w:t xml:space="preserve">La autorización del ejercicio de la opción; </w:t>
      </w:r>
    </w:p>
    <w:p w14:paraId="292887C0" w14:textId="77777777" w:rsidR="00850699" w:rsidRPr="00EC763F" w:rsidRDefault="00850699" w:rsidP="00850699">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4) </w:t>
      </w:r>
      <w:r w:rsidRPr="00EC763F">
        <w:rPr>
          <w:rFonts w:ascii="Palatino Linotype" w:hAnsi="Palatino Linotype" w:cs="Tahoma"/>
          <w:sz w:val="22"/>
          <w:szCs w:val="24"/>
        </w:rPr>
        <w:t xml:space="preserve">En su caso, las cotizaciones consideradas, especificando los nombres de los proveedores y sus montos; </w:t>
      </w:r>
    </w:p>
    <w:p w14:paraId="039DD409" w14:textId="77777777" w:rsidR="00F530FC" w:rsidRPr="00FD61A8" w:rsidRDefault="00F530FC" w:rsidP="00FB0244">
      <w:pPr>
        <w:spacing w:line="360" w:lineRule="auto"/>
        <w:jc w:val="both"/>
        <w:rPr>
          <w:rFonts w:ascii="Palatino Linotype" w:hAnsi="Palatino Linotype" w:cs="Tahoma"/>
          <w:b/>
          <w:caps/>
          <w:sz w:val="22"/>
          <w:szCs w:val="24"/>
          <w:lang w:val="es-ES"/>
        </w:rPr>
      </w:pPr>
    </w:p>
    <w:p w14:paraId="2452B7AA" w14:textId="77777777" w:rsidR="007876CF" w:rsidRPr="00FD61A8" w:rsidRDefault="009C569C" w:rsidP="00FB0244">
      <w:pPr>
        <w:spacing w:line="360" w:lineRule="auto"/>
        <w:jc w:val="both"/>
        <w:rPr>
          <w:rFonts w:ascii="Palatino Linotype" w:hAnsi="Palatino Linotype" w:cs="Tahoma"/>
          <w:b/>
          <w:sz w:val="22"/>
          <w:szCs w:val="24"/>
          <w:lang w:val="es-ES"/>
        </w:rPr>
      </w:pPr>
      <w:r w:rsidRPr="00FD61A8">
        <w:rPr>
          <w:rFonts w:ascii="Palatino Linotype" w:hAnsi="Palatino Linotype" w:cs="Tahoma"/>
          <w:b/>
          <w:caps/>
          <w:sz w:val="22"/>
          <w:szCs w:val="24"/>
          <w:lang w:val="es-ES"/>
        </w:rPr>
        <w:t>Quinto</w:t>
      </w:r>
      <w:r w:rsidR="009617D3" w:rsidRPr="00FD61A8">
        <w:rPr>
          <w:rFonts w:ascii="Palatino Linotype" w:hAnsi="Palatino Linotype" w:cs="Tahoma"/>
          <w:b/>
          <w:sz w:val="22"/>
          <w:szCs w:val="24"/>
          <w:lang w:val="es-ES"/>
        </w:rPr>
        <w:t>. Estudio de Fondo.</w:t>
      </w:r>
    </w:p>
    <w:p w14:paraId="2452B7AB" w14:textId="77777777" w:rsidR="007876CF" w:rsidRPr="00FD61A8" w:rsidRDefault="007876CF" w:rsidP="00FB0244">
      <w:pPr>
        <w:spacing w:line="360" w:lineRule="auto"/>
        <w:jc w:val="both"/>
        <w:rPr>
          <w:rFonts w:ascii="Palatino Linotype" w:hAnsi="Palatino Linotype" w:cs="Tahoma"/>
          <w:sz w:val="22"/>
          <w:szCs w:val="24"/>
          <w:lang w:val="es-ES"/>
        </w:rPr>
      </w:pPr>
    </w:p>
    <w:p w14:paraId="240C9427" w14:textId="1BBDFB83" w:rsidR="00AD6F7B" w:rsidRPr="00FD61A8" w:rsidRDefault="00F94E90" w:rsidP="00FB0244">
      <w:pPr>
        <w:spacing w:line="360" w:lineRule="auto"/>
        <w:ind w:right="-93"/>
        <w:jc w:val="both"/>
        <w:rPr>
          <w:rFonts w:ascii="Palatino Linotype" w:eastAsia="Calibri" w:hAnsi="Palatino Linotype" w:cs="Tahoma"/>
          <w:bCs/>
          <w:sz w:val="22"/>
          <w:szCs w:val="22"/>
          <w:lang w:eastAsia="en-US"/>
        </w:rPr>
      </w:pPr>
      <w:r w:rsidRPr="00FD61A8">
        <w:rPr>
          <w:rFonts w:ascii="Palatino Linotype" w:eastAsia="Calibri" w:hAnsi="Palatino Linotype" w:cs="Tahoma"/>
          <w:bCs/>
          <w:sz w:val="22"/>
          <w:szCs w:val="22"/>
          <w:lang w:eastAsia="en-US"/>
        </w:rPr>
        <w:t>Expuesta la controversia, se procede al anális</w:t>
      </w:r>
      <w:r w:rsidR="00187746" w:rsidRPr="00FD61A8">
        <w:rPr>
          <w:rFonts w:ascii="Palatino Linotype" w:eastAsia="Calibri" w:hAnsi="Palatino Linotype" w:cs="Tahoma"/>
          <w:bCs/>
          <w:sz w:val="22"/>
          <w:szCs w:val="22"/>
          <w:lang w:eastAsia="en-US"/>
        </w:rPr>
        <w:t xml:space="preserve">is del agravio hecho valer por </w:t>
      </w:r>
      <w:r w:rsidR="00AD6F7B" w:rsidRPr="00FD61A8">
        <w:rPr>
          <w:rFonts w:ascii="Palatino Linotype" w:eastAsia="Calibri" w:hAnsi="Palatino Linotype" w:cs="Tahoma"/>
          <w:bCs/>
          <w:sz w:val="22"/>
          <w:szCs w:val="22"/>
          <w:lang w:eastAsia="en-US"/>
        </w:rPr>
        <w:t>el</w:t>
      </w:r>
      <w:r w:rsidRPr="00FD61A8">
        <w:rPr>
          <w:rFonts w:ascii="Palatino Linotype" w:eastAsia="Calibri" w:hAnsi="Palatino Linotype" w:cs="Tahoma"/>
          <w:bCs/>
          <w:sz w:val="22"/>
          <w:szCs w:val="22"/>
          <w:lang w:eastAsia="en-US"/>
        </w:rPr>
        <w:t xml:space="preserve"> Recurrente</w:t>
      </w:r>
      <w:r w:rsidR="00850699">
        <w:rPr>
          <w:rFonts w:ascii="Palatino Linotype" w:eastAsia="Calibri" w:hAnsi="Palatino Linotype" w:cs="Tahoma"/>
          <w:bCs/>
          <w:sz w:val="22"/>
          <w:szCs w:val="22"/>
          <w:lang w:eastAsia="en-US"/>
        </w:rPr>
        <w:t>.</w:t>
      </w:r>
    </w:p>
    <w:p w14:paraId="2452B7AD" w14:textId="005A521B" w:rsidR="00F94E90" w:rsidRPr="00FD61A8" w:rsidRDefault="00F94E90" w:rsidP="00FB0244">
      <w:pPr>
        <w:spacing w:line="360" w:lineRule="auto"/>
        <w:ind w:right="-93"/>
        <w:jc w:val="both"/>
        <w:rPr>
          <w:rFonts w:ascii="Palatino Linotype" w:eastAsia="Calibri" w:hAnsi="Palatino Linotype" w:cs="Tahoma"/>
          <w:bCs/>
          <w:sz w:val="22"/>
          <w:szCs w:val="22"/>
          <w:lang w:eastAsia="en-US"/>
        </w:rPr>
      </w:pPr>
    </w:p>
    <w:p w14:paraId="2452B7AE" w14:textId="1CF16B4D" w:rsidR="00F94E90" w:rsidRPr="00FD61A8" w:rsidRDefault="00F94E90" w:rsidP="00FB0244">
      <w:pPr>
        <w:spacing w:line="360" w:lineRule="auto"/>
        <w:ind w:right="-93"/>
        <w:jc w:val="both"/>
        <w:rPr>
          <w:rFonts w:ascii="Palatino Linotype" w:eastAsia="Calibri" w:hAnsi="Palatino Linotype" w:cs="Tahoma"/>
          <w:bCs/>
          <w:sz w:val="22"/>
          <w:szCs w:val="22"/>
          <w:lang w:eastAsia="en-US"/>
        </w:rPr>
      </w:pPr>
      <w:r w:rsidRPr="00FD61A8">
        <w:rPr>
          <w:rFonts w:ascii="Palatino Linotype" w:eastAsia="Calibri" w:hAnsi="Palatino Linotype" w:cs="Tahoma"/>
          <w:bCs/>
          <w:sz w:val="22"/>
          <w:szCs w:val="22"/>
          <w:lang w:eastAsia="en-US"/>
        </w:rPr>
        <w:t xml:space="preserve">En principio, es de suma importancia señalar los objetivos de la Ley de Transparencia y Acceso a la Información Pública del Estado de México y Municipios, en relación con la obligación de acceso por parte de los </w:t>
      </w:r>
      <w:r w:rsidR="00187746" w:rsidRPr="00FD61A8">
        <w:rPr>
          <w:rFonts w:ascii="Palatino Linotype" w:eastAsia="Calibri" w:hAnsi="Palatino Linotype" w:cs="Tahoma"/>
          <w:bCs/>
          <w:sz w:val="22"/>
          <w:szCs w:val="22"/>
          <w:lang w:eastAsia="en-US"/>
        </w:rPr>
        <w:t>sujetos obligados</w:t>
      </w:r>
      <w:r w:rsidRPr="00FD61A8">
        <w:rPr>
          <w:rFonts w:ascii="Palatino Linotype" w:eastAsia="Calibri" w:hAnsi="Palatino Linotype" w:cs="Tahoma"/>
          <w:bCs/>
          <w:sz w:val="22"/>
          <w:szCs w:val="22"/>
          <w:lang w:eastAsia="en-US"/>
        </w:rPr>
        <w:t>, los cuales se encuentran establecidos en el artículo 2° de dicho ordenamiento jurídico y son los siguientes:</w:t>
      </w:r>
    </w:p>
    <w:p w14:paraId="2452B7AF" w14:textId="77777777" w:rsidR="00F94E90" w:rsidRPr="00FD61A8" w:rsidRDefault="00F94E90" w:rsidP="00FB0244">
      <w:pPr>
        <w:spacing w:line="360" w:lineRule="auto"/>
        <w:ind w:right="-93"/>
        <w:jc w:val="both"/>
        <w:rPr>
          <w:rFonts w:ascii="Palatino Linotype" w:eastAsia="Calibri" w:hAnsi="Palatino Linotype" w:cs="Tahoma"/>
          <w:bCs/>
          <w:sz w:val="22"/>
          <w:szCs w:val="22"/>
          <w:lang w:eastAsia="en-US"/>
        </w:rPr>
      </w:pPr>
    </w:p>
    <w:p w14:paraId="2452B7B0" w14:textId="77777777" w:rsidR="00F94E90" w:rsidRPr="00FD61A8" w:rsidRDefault="00F94E90" w:rsidP="00FB0244">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FD61A8">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2452B7B1" w14:textId="77777777" w:rsidR="00F94E90" w:rsidRPr="00FD61A8" w:rsidRDefault="00F94E90" w:rsidP="00FB0244">
      <w:pPr>
        <w:spacing w:line="360" w:lineRule="auto"/>
        <w:ind w:left="360" w:right="-93"/>
        <w:jc w:val="both"/>
        <w:rPr>
          <w:rFonts w:ascii="Palatino Linotype" w:eastAsia="Calibri" w:hAnsi="Palatino Linotype" w:cs="Tahoma"/>
          <w:bCs/>
          <w:sz w:val="22"/>
          <w:szCs w:val="22"/>
          <w:lang w:eastAsia="en-US"/>
        </w:rPr>
      </w:pPr>
    </w:p>
    <w:p w14:paraId="2452B7B2" w14:textId="77777777" w:rsidR="00F94E90" w:rsidRPr="00FD61A8" w:rsidRDefault="00F94E90" w:rsidP="00FB0244">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FD61A8">
        <w:rPr>
          <w:rFonts w:ascii="Palatino Linotype" w:eastAsia="Calibri" w:hAnsi="Palatino Linotype" w:cs="Tahoma"/>
          <w:bCs/>
          <w:szCs w:val="22"/>
          <w:lang w:eastAsia="en-US"/>
        </w:rPr>
        <w:t>Transparentar la gestión pública, mediante la difusión de la información generada por los Sujetos Obligados, y</w:t>
      </w:r>
    </w:p>
    <w:p w14:paraId="2452B7B3" w14:textId="77777777" w:rsidR="00F94E90" w:rsidRPr="00FD61A8" w:rsidRDefault="00F94E90" w:rsidP="00FB0244">
      <w:pPr>
        <w:pStyle w:val="Prrafodelista"/>
        <w:spacing w:line="360" w:lineRule="auto"/>
        <w:contextualSpacing w:val="0"/>
        <w:rPr>
          <w:rFonts w:ascii="Palatino Linotype" w:eastAsia="Calibri" w:hAnsi="Palatino Linotype" w:cs="Tahoma"/>
          <w:bCs/>
          <w:szCs w:val="22"/>
          <w:lang w:eastAsia="en-US"/>
        </w:rPr>
      </w:pPr>
    </w:p>
    <w:p w14:paraId="2452B7B4" w14:textId="77777777" w:rsidR="00F94E90" w:rsidRPr="00FD61A8" w:rsidRDefault="00F94E90" w:rsidP="00FB0244">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FD61A8">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2452B7B5" w14:textId="77777777" w:rsidR="00F94E90" w:rsidRPr="00FD61A8" w:rsidRDefault="00F94E90" w:rsidP="00FB0244">
      <w:pPr>
        <w:spacing w:line="360" w:lineRule="auto"/>
        <w:ind w:right="-93"/>
        <w:jc w:val="both"/>
        <w:rPr>
          <w:rFonts w:ascii="Palatino Linotype" w:eastAsia="Calibri" w:hAnsi="Palatino Linotype" w:cs="Tahoma"/>
          <w:bCs/>
          <w:sz w:val="22"/>
          <w:szCs w:val="22"/>
          <w:lang w:eastAsia="en-US"/>
        </w:rPr>
      </w:pPr>
    </w:p>
    <w:p w14:paraId="2452B7B6" w14:textId="4B63242B" w:rsidR="00F94E90" w:rsidRPr="00FD61A8" w:rsidRDefault="00F94E90" w:rsidP="00FB0244">
      <w:pPr>
        <w:spacing w:line="360" w:lineRule="auto"/>
        <w:ind w:right="-93"/>
        <w:jc w:val="both"/>
        <w:rPr>
          <w:rFonts w:ascii="Palatino Linotype" w:eastAsia="Calibri" w:hAnsi="Palatino Linotype" w:cs="Tahoma"/>
          <w:bCs/>
          <w:sz w:val="22"/>
          <w:szCs w:val="22"/>
          <w:lang w:eastAsia="en-US"/>
        </w:rPr>
      </w:pPr>
      <w:r w:rsidRPr="00FD61A8">
        <w:rPr>
          <w:rFonts w:ascii="Palatino Linotype" w:eastAsia="Calibri" w:hAnsi="Palatino Linotype" w:cs="Tahoma"/>
          <w:bCs/>
          <w:sz w:val="22"/>
          <w:szCs w:val="22"/>
          <w:lang w:eastAsia="en-US"/>
        </w:rPr>
        <w:lastRenderedPageBreak/>
        <w:t xml:space="preserve">Conforme a lo anterior, se deprende que </w:t>
      </w:r>
      <w:r w:rsidRPr="00FD61A8">
        <w:rPr>
          <w:rFonts w:ascii="Palatino Linotype" w:eastAsia="Calibri" w:hAnsi="Palatino Linotype" w:cs="Tahoma"/>
          <w:b/>
          <w:bCs/>
          <w:sz w:val="22"/>
          <w:szCs w:val="22"/>
          <w:lang w:eastAsia="en-US"/>
        </w:rPr>
        <w:t>los objetivos de la Ley de la materia,</w:t>
      </w:r>
      <w:r w:rsidRPr="00FD61A8">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w:t>
      </w:r>
      <w:r w:rsidR="00770A59" w:rsidRPr="00FD61A8">
        <w:rPr>
          <w:rFonts w:ascii="Palatino Linotype" w:eastAsia="Calibri" w:hAnsi="Palatino Linotype" w:cs="Tahoma"/>
          <w:bCs/>
          <w:sz w:val="22"/>
          <w:szCs w:val="22"/>
          <w:lang w:eastAsia="en-US"/>
        </w:rPr>
        <w:t>o</w:t>
      </w:r>
      <w:r w:rsidRPr="00FD61A8">
        <w:rPr>
          <w:rFonts w:ascii="Palatino Linotype" w:eastAsia="Calibri" w:hAnsi="Palatino Linotype" w:cs="Tahoma"/>
          <w:bCs/>
          <w:sz w:val="22"/>
          <w:szCs w:val="22"/>
          <w:lang w:eastAsia="en-US"/>
        </w:rPr>
        <w:t xml:space="preserve"> y difusión de la cultura de transparencia y la rendición de cuentas, a través de</w:t>
      </w:r>
      <w:r w:rsidR="00906611" w:rsidRPr="00FD61A8">
        <w:rPr>
          <w:rFonts w:ascii="Palatino Linotype" w:eastAsia="Calibri" w:hAnsi="Palatino Linotype" w:cs="Tahoma"/>
          <w:bCs/>
          <w:sz w:val="22"/>
          <w:szCs w:val="22"/>
          <w:lang w:eastAsia="en-US"/>
        </w:rPr>
        <w:t>l</w:t>
      </w:r>
      <w:r w:rsidRPr="00FD61A8">
        <w:rPr>
          <w:rFonts w:ascii="Palatino Linotype" w:eastAsia="Calibri" w:hAnsi="Palatino Linotype" w:cs="Tahoma"/>
          <w:bCs/>
          <w:sz w:val="22"/>
          <w:szCs w:val="22"/>
          <w:lang w:eastAsia="en-US"/>
        </w:rPr>
        <w:t xml:space="preserve"> establecimiento de políticas públicas y mecanismos que garanticen la publicidad de información oportuna, verificable, comprensible, actualizada y completa.</w:t>
      </w:r>
    </w:p>
    <w:p w14:paraId="2452B7B7" w14:textId="77777777" w:rsidR="00F94E90" w:rsidRPr="00FD61A8" w:rsidRDefault="00F94E90" w:rsidP="00FB0244">
      <w:pPr>
        <w:spacing w:line="360" w:lineRule="auto"/>
        <w:ind w:right="-93"/>
        <w:jc w:val="both"/>
        <w:rPr>
          <w:rFonts w:ascii="Palatino Linotype" w:eastAsia="Calibri" w:hAnsi="Palatino Linotype" w:cs="Tahoma"/>
          <w:bCs/>
          <w:sz w:val="22"/>
          <w:szCs w:val="22"/>
          <w:lang w:eastAsia="en-US"/>
        </w:rPr>
      </w:pPr>
    </w:p>
    <w:p w14:paraId="2452B7B8" w14:textId="16C5A225" w:rsidR="00F94E90" w:rsidRPr="00FD61A8" w:rsidRDefault="00F94E90" w:rsidP="00FB0244">
      <w:pPr>
        <w:spacing w:line="360" w:lineRule="auto"/>
        <w:ind w:right="-93"/>
        <w:jc w:val="both"/>
        <w:rPr>
          <w:rFonts w:ascii="Palatino Linotype" w:eastAsia="Calibri" w:hAnsi="Palatino Linotype" w:cs="Tahoma"/>
          <w:bCs/>
          <w:sz w:val="22"/>
          <w:szCs w:val="22"/>
          <w:lang w:eastAsia="en-US"/>
        </w:rPr>
      </w:pPr>
      <w:r w:rsidRPr="00FD61A8">
        <w:rPr>
          <w:rFonts w:ascii="Palatino Linotype" w:eastAsia="Calibri" w:hAnsi="Palatino Linotype" w:cs="Tahoma"/>
          <w:bCs/>
          <w:sz w:val="22"/>
          <w:szCs w:val="22"/>
          <w:lang w:eastAsia="en-US"/>
        </w:rPr>
        <w:t>En ese orden de ideas, para la atención de las solicitud</w:t>
      </w:r>
      <w:r w:rsidR="00906611" w:rsidRPr="00FD61A8">
        <w:rPr>
          <w:rFonts w:ascii="Palatino Linotype" w:eastAsia="Calibri" w:hAnsi="Palatino Linotype" w:cs="Tahoma"/>
          <w:bCs/>
          <w:sz w:val="22"/>
          <w:szCs w:val="22"/>
          <w:lang w:eastAsia="en-US"/>
        </w:rPr>
        <w:t>es</w:t>
      </w:r>
      <w:r w:rsidRPr="00FD61A8">
        <w:rPr>
          <w:rFonts w:ascii="Palatino Linotype" w:eastAsia="Calibri" w:hAnsi="Palatino Linotype" w:cs="Tahoma"/>
          <w:bCs/>
          <w:sz w:val="22"/>
          <w:szCs w:val="22"/>
          <w:lang w:eastAsia="en-US"/>
        </w:rPr>
        <w:t xml:space="preserve"> de acceso a la información, debe privilegiarse el </w:t>
      </w:r>
      <w:r w:rsidRPr="00FD61A8">
        <w:rPr>
          <w:rFonts w:ascii="Palatino Linotype" w:eastAsia="Calibri" w:hAnsi="Palatino Linotype" w:cs="Tahoma"/>
          <w:b/>
          <w:bCs/>
          <w:sz w:val="22"/>
          <w:szCs w:val="22"/>
          <w:lang w:eastAsia="en-US"/>
        </w:rPr>
        <w:t>principio de máxima publicidad</w:t>
      </w:r>
      <w:r w:rsidRPr="00FD61A8">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452B7B9" w14:textId="77777777" w:rsidR="00F94E90" w:rsidRPr="00FD61A8" w:rsidRDefault="00F94E90" w:rsidP="00FB0244">
      <w:pPr>
        <w:spacing w:line="360" w:lineRule="auto"/>
        <w:ind w:right="-93"/>
        <w:jc w:val="both"/>
        <w:rPr>
          <w:rFonts w:ascii="Palatino Linotype" w:eastAsia="Calibri" w:hAnsi="Palatino Linotype" w:cs="Tahoma"/>
          <w:bCs/>
          <w:sz w:val="22"/>
          <w:szCs w:val="22"/>
          <w:lang w:eastAsia="en-US"/>
        </w:rPr>
      </w:pPr>
    </w:p>
    <w:p w14:paraId="2452B7BA" w14:textId="6C474EE5" w:rsidR="00F94E90" w:rsidRPr="00FD61A8" w:rsidRDefault="00F94E90" w:rsidP="00FB0244">
      <w:pPr>
        <w:spacing w:line="360" w:lineRule="auto"/>
        <w:ind w:right="-93"/>
        <w:jc w:val="both"/>
        <w:rPr>
          <w:rFonts w:ascii="Palatino Linotype" w:eastAsia="Calibri" w:hAnsi="Palatino Linotype" w:cs="Tahoma"/>
          <w:bCs/>
          <w:sz w:val="22"/>
          <w:szCs w:val="22"/>
          <w:lang w:eastAsia="en-US"/>
        </w:rPr>
      </w:pPr>
      <w:r w:rsidRPr="00FD61A8">
        <w:rPr>
          <w:rFonts w:ascii="Palatino Linotype" w:eastAsia="Calibri" w:hAnsi="Palatino Linotype" w:cs="Tahoma"/>
          <w:bCs/>
          <w:sz w:val="22"/>
          <w:szCs w:val="22"/>
          <w:lang w:eastAsia="en-US"/>
        </w:rPr>
        <w:t xml:space="preserve">Para lograr lo precisado, los </w:t>
      </w:r>
      <w:r w:rsidR="00E90007" w:rsidRPr="00FD61A8">
        <w:rPr>
          <w:rFonts w:ascii="Palatino Linotype" w:eastAsia="Calibri" w:hAnsi="Palatino Linotype" w:cs="Tahoma"/>
          <w:bCs/>
          <w:sz w:val="22"/>
          <w:szCs w:val="22"/>
          <w:lang w:eastAsia="en-US"/>
        </w:rPr>
        <w:t>s</w:t>
      </w:r>
      <w:r w:rsidRPr="00FD61A8">
        <w:rPr>
          <w:rFonts w:ascii="Palatino Linotype" w:eastAsia="Calibri" w:hAnsi="Palatino Linotype" w:cs="Tahoma"/>
          <w:bCs/>
          <w:sz w:val="22"/>
          <w:szCs w:val="22"/>
          <w:lang w:eastAsia="en-US"/>
        </w:rPr>
        <w:t xml:space="preserve">ujetos </w:t>
      </w:r>
      <w:r w:rsidR="00E90007" w:rsidRPr="00FD61A8">
        <w:rPr>
          <w:rFonts w:ascii="Palatino Linotype" w:eastAsia="Calibri" w:hAnsi="Palatino Linotype" w:cs="Tahoma"/>
          <w:bCs/>
          <w:sz w:val="22"/>
          <w:szCs w:val="22"/>
          <w:lang w:eastAsia="en-US"/>
        </w:rPr>
        <w:t>o</w:t>
      </w:r>
      <w:r w:rsidRPr="00FD61A8">
        <w:rPr>
          <w:rFonts w:ascii="Palatino Linotype" w:eastAsia="Calibri" w:hAnsi="Palatino Linotype" w:cs="Tahoma"/>
          <w:bCs/>
          <w:sz w:val="22"/>
          <w:szCs w:val="22"/>
          <w:lang w:eastAsia="en-US"/>
        </w:rPr>
        <w:t>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2452B7BB" w14:textId="77777777" w:rsidR="00F94E90" w:rsidRPr="00FD61A8" w:rsidRDefault="00F94E90" w:rsidP="00FB0244">
      <w:pPr>
        <w:spacing w:line="360" w:lineRule="auto"/>
        <w:ind w:right="-93"/>
        <w:jc w:val="both"/>
        <w:rPr>
          <w:rFonts w:ascii="Palatino Linotype" w:eastAsia="Calibri" w:hAnsi="Palatino Linotype" w:cs="Tahoma"/>
          <w:bCs/>
          <w:sz w:val="22"/>
          <w:szCs w:val="22"/>
          <w:lang w:eastAsia="en-US"/>
        </w:rPr>
      </w:pPr>
    </w:p>
    <w:p w14:paraId="2452B7BC" w14:textId="20F4B7ED" w:rsidR="00F94E90" w:rsidRPr="00FD61A8" w:rsidRDefault="00F94E90" w:rsidP="00FB0244">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FD61A8">
        <w:rPr>
          <w:rFonts w:ascii="Palatino Linotype" w:eastAsia="Calibri" w:hAnsi="Palatino Linotype" w:cs="Tahoma"/>
          <w:bCs/>
          <w:szCs w:val="22"/>
          <w:lang w:eastAsia="en-US"/>
        </w:rPr>
        <w:t xml:space="preserve">Las Unidades de Transparencia de los </w:t>
      </w:r>
      <w:r w:rsidR="00E90007" w:rsidRPr="00FD61A8">
        <w:rPr>
          <w:rFonts w:ascii="Palatino Linotype" w:eastAsia="Calibri" w:hAnsi="Palatino Linotype" w:cs="Tahoma"/>
          <w:bCs/>
          <w:szCs w:val="22"/>
          <w:lang w:eastAsia="en-US"/>
        </w:rPr>
        <w:t>s</w:t>
      </w:r>
      <w:r w:rsidRPr="00FD61A8">
        <w:rPr>
          <w:rFonts w:ascii="Palatino Linotype" w:eastAsia="Calibri" w:hAnsi="Palatino Linotype" w:cs="Tahoma"/>
          <w:bCs/>
          <w:szCs w:val="22"/>
          <w:lang w:eastAsia="en-US"/>
        </w:rPr>
        <w:t xml:space="preserve">ujetos </w:t>
      </w:r>
      <w:r w:rsidR="00E90007" w:rsidRPr="00FD61A8">
        <w:rPr>
          <w:rFonts w:ascii="Palatino Linotype" w:eastAsia="Calibri" w:hAnsi="Palatino Linotype" w:cs="Tahoma"/>
          <w:bCs/>
          <w:szCs w:val="22"/>
          <w:lang w:eastAsia="en-US"/>
        </w:rPr>
        <w:t xml:space="preserve">obligados </w:t>
      </w:r>
      <w:r w:rsidRPr="00FD61A8">
        <w:rPr>
          <w:rFonts w:ascii="Palatino Linotype" w:eastAsia="Calibri" w:hAnsi="Palatino Linotype" w:cs="Tahoma"/>
          <w:bCs/>
          <w:szCs w:val="22"/>
          <w:lang w:eastAsia="en-US"/>
        </w:rPr>
        <w:t>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2452B7BD" w14:textId="77777777" w:rsidR="00F94E90" w:rsidRPr="00FD61A8" w:rsidRDefault="00F94E90" w:rsidP="00FB0244">
      <w:pPr>
        <w:pStyle w:val="Prrafodelista"/>
        <w:spacing w:line="360" w:lineRule="auto"/>
        <w:ind w:right="-93"/>
        <w:contextualSpacing w:val="0"/>
        <w:jc w:val="both"/>
        <w:rPr>
          <w:rFonts w:ascii="Palatino Linotype" w:eastAsia="Calibri" w:hAnsi="Palatino Linotype" w:cs="Tahoma"/>
          <w:bCs/>
          <w:szCs w:val="22"/>
          <w:lang w:eastAsia="en-US"/>
        </w:rPr>
      </w:pPr>
    </w:p>
    <w:p w14:paraId="2452B7BE" w14:textId="2AEFE952" w:rsidR="00F94E90" w:rsidRPr="00FD61A8" w:rsidRDefault="00F94E90" w:rsidP="00FB0244">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FD61A8">
        <w:rPr>
          <w:rFonts w:ascii="Palatino Linotype" w:eastAsia="Calibri" w:hAnsi="Palatino Linotype" w:cs="Tahoma"/>
          <w:b/>
          <w:bCs/>
          <w:szCs w:val="22"/>
          <w:lang w:eastAsia="en-US"/>
        </w:rPr>
        <w:lastRenderedPageBreak/>
        <w:t>La respuesta a los requerimientos informativos deberán notificarse al interesado en el menor tiempo posible, que no podrá exceder</w:t>
      </w:r>
      <w:r w:rsidR="008A3F62" w:rsidRPr="00FD61A8">
        <w:rPr>
          <w:rFonts w:ascii="Palatino Linotype" w:eastAsia="Calibri" w:hAnsi="Palatino Linotype" w:cs="Tahoma"/>
          <w:b/>
          <w:bCs/>
          <w:szCs w:val="22"/>
          <w:lang w:eastAsia="en-US"/>
        </w:rPr>
        <w:t xml:space="preserve"> de</w:t>
      </w:r>
      <w:r w:rsidRPr="00FD61A8">
        <w:rPr>
          <w:rFonts w:ascii="Palatino Linotype" w:eastAsia="Calibri" w:hAnsi="Palatino Linotype" w:cs="Tahoma"/>
          <w:b/>
          <w:bCs/>
          <w:szCs w:val="22"/>
          <w:lang w:eastAsia="en-US"/>
        </w:rPr>
        <w:t xml:space="preserve"> quince días</w:t>
      </w:r>
      <w:r w:rsidRPr="00FD61A8">
        <w:rPr>
          <w:rFonts w:ascii="Palatino Linotype" w:eastAsia="Calibri" w:hAnsi="Palatino Linotype" w:cs="Tahoma"/>
          <w:bCs/>
          <w:szCs w:val="22"/>
          <w:lang w:eastAsia="en-US"/>
        </w:rPr>
        <w:t>, contados a partir del día siguiente a la presentación de esta. Excepcionalmente, el plazo referido podrá ampliarse por siete días hábiles más, cuando existan razones fundadas y motivadas, a través del Comité de Transparencia;</w:t>
      </w:r>
    </w:p>
    <w:p w14:paraId="458EB5F4" w14:textId="77777777" w:rsidR="00AD6F7B" w:rsidRPr="00FD61A8" w:rsidRDefault="00AD6F7B" w:rsidP="00FB0244">
      <w:pPr>
        <w:spacing w:line="360" w:lineRule="auto"/>
        <w:ind w:right="-93"/>
        <w:jc w:val="both"/>
        <w:rPr>
          <w:rFonts w:ascii="Palatino Linotype" w:eastAsia="Calibri" w:hAnsi="Palatino Linotype" w:cs="Tahoma"/>
          <w:bCs/>
          <w:szCs w:val="22"/>
          <w:lang w:eastAsia="en-US"/>
        </w:rPr>
      </w:pPr>
    </w:p>
    <w:p w14:paraId="2452B7C0" w14:textId="77777777" w:rsidR="00F94E90" w:rsidRPr="00FD61A8" w:rsidRDefault="00F94E90" w:rsidP="00FB0244">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FD61A8">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w:t>
      </w:r>
      <w:r w:rsidRPr="00FD61A8">
        <w:rPr>
          <w:rFonts w:ascii="Palatino Linotype" w:eastAsia="Calibri" w:hAnsi="Palatino Linotype" w:cs="Tahoma"/>
          <w:b/>
          <w:bCs/>
          <w:szCs w:val="22"/>
          <w:lang w:eastAsia="en-US"/>
        </w:rPr>
        <w:t>realicen una búsqueda exhaustiva y razonable de la documentación solicitada</w:t>
      </w:r>
      <w:r w:rsidRPr="00FD61A8">
        <w:rPr>
          <w:rFonts w:ascii="Palatino Linotype" w:eastAsia="Calibri" w:hAnsi="Palatino Linotype" w:cs="Tahoma"/>
          <w:bCs/>
          <w:szCs w:val="22"/>
          <w:lang w:eastAsia="en-US"/>
        </w:rPr>
        <w:t xml:space="preserve">, con el fin de que </w:t>
      </w:r>
      <w:r w:rsidRPr="00FD61A8">
        <w:rPr>
          <w:rFonts w:ascii="Palatino Linotype" w:eastAsia="Calibri" w:hAnsi="Palatino Linotype" w:cs="Tahoma"/>
          <w:b/>
          <w:bCs/>
          <w:szCs w:val="22"/>
          <w:lang w:eastAsia="en-US"/>
        </w:rPr>
        <w:t>proporcionen las expresiones documentales que se encuentren en sus archivos o que estén constreñidos a elaborar;</w:t>
      </w:r>
    </w:p>
    <w:p w14:paraId="2452B7C1" w14:textId="77777777" w:rsidR="00F94E90" w:rsidRPr="00FD61A8" w:rsidRDefault="00F94E90" w:rsidP="00FB0244">
      <w:pPr>
        <w:pStyle w:val="Prrafodelista"/>
        <w:spacing w:line="360" w:lineRule="auto"/>
        <w:contextualSpacing w:val="0"/>
        <w:rPr>
          <w:rFonts w:ascii="Palatino Linotype" w:eastAsia="Calibri" w:hAnsi="Palatino Linotype" w:cs="Tahoma"/>
          <w:b/>
          <w:bCs/>
          <w:szCs w:val="22"/>
          <w:lang w:eastAsia="en-US"/>
        </w:rPr>
      </w:pPr>
    </w:p>
    <w:p w14:paraId="2452B7C2" w14:textId="1C07C035" w:rsidR="00F94E90" w:rsidRPr="00FD61A8" w:rsidRDefault="00F94E90" w:rsidP="00FB0244">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FD61A8">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w:t>
      </w:r>
      <w:r w:rsidR="0074458D" w:rsidRPr="00FD61A8">
        <w:rPr>
          <w:rFonts w:ascii="Palatino Linotype" w:eastAsia="Calibri" w:hAnsi="Palatino Linotype" w:cs="Tahoma"/>
          <w:bCs/>
          <w:szCs w:val="22"/>
          <w:lang w:eastAsia="en-US"/>
        </w:rPr>
        <w:t>r</w:t>
      </w:r>
      <w:r w:rsidRPr="00FD61A8">
        <w:rPr>
          <w:rFonts w:ascii="Palatino Linotype" w:eastAsia="Calibri" w:hAnsi="Palatino Linotype" w:cs="Tahoma"/>
          <w:bCs/>
          <w:szCs w:val="22"/>
          <w:lang w:eastAsia="en-US"/>
        </w:rPr>
        <w:t xml:space="preserve"> y motivar la necesidad de modificar el medio de entrega, y</w:t>
      </w:r>
    </w:p>
    <w:p w14:paraId="2452B7C3" w14:textId="77777777" w:rsidR="00F94E90" w:rsidRPr="00FD61A8" w:rsidRDefault="00F94E90" w:rsidP="00FB0244">
      <w:pPr>
        <w:pStyle w:val="Prrafodelista"/>
        <w:spacing w:line="360" w:lineRule="auto"/>
        <w:contextualSpacing w:val="0"/>
        <w:rPr>
          <w:rFonts w:ascii="Palatino Linotype" w:eastAsia="Calibri" w:hAnsi="Palatino Linotype" w:cs="Tahoma"/>
          <w:b/>
          <w:bCs/>
          <w:szCs w:val="22"/>
          <w:lang w:eastAsia="en-US"/>
        </w:rPr>
      </w:pPr>
    </w:p>
    <w:p w14:paraId="2452B7C4" w14:textId="77777777" w:rsidR="00F94E90" w:rsidRPr="00FD61A8" w:rsidRDefault="00F94E90" w:rsidP="00FB0244">
      <w:pPr>
        <w:pStyle w:val="Prrafodelista"/>
        <w:numPr>
          <w:ilvl w:val="0"/>
          <w:numId w:val="3"/>
        </w:numPr>
        <w:spacing w:line="360" w:lineRule="auto"/>
        <w:ind w:right="-28"/>
        <w:contextualSpacing w:val="0"/>
        <w:jc w:val="both"/>
        <w:rPr>
          <w:rFonts w:ascii="Palatino Linotype" w:eastAsia="Calibri" w:hAnsi="Palatino Linotype" w:cs="Tahoma"/>
          <w:b/>
          <w:bCs/>
          <w:szCs w:val="22"/>
          <w:lang w:eastAsia="en-US"/>
        </w:rPr>
      </w:pPr>
      <w:r w:rsidRPr="00FD61A8">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2452B7C5" w14:textId="77777777" w:rsidR="00F94E90" w:rsidRPr="00FD61A8" w:rsidRDefault="00F94E90" w:rsidP="00FB0244">
      <w:pPr>
        <w:pStyle w:val="Prrafodelista"/>
        <w:spacing w:line="360" w:lineRule="auto"/>
        <w:contextualSpacing w:val="0"/>
        <w:rPr>
          <w:rFonts w:ascii="Palatino Linotype" w:eastAsia="Calibri" w:hAnsi="Palatino Linotype" w:cs="Tahoma"/>
          <w:b/>
          <w:bCs/>
          <w:szCs w:val="22"/>
          <w:lang w:eastAsia="en-US"/>
        </w:rPr>
      </w:pPr>
    </w:p>
    <w:p w14:paraId="135370FD" w14:textId="77777777" w:rsidR="00850699" w:rsidRPr="00FD61A8" w:rsidRDefault="00AD6F7B" w:rsidP="00850699">
      <w:pPr>
        <w:spacing w:line="360" w:lineRule="auto"/>
        <w:jc w:val="both"/>
        <w:rPr>
          <w:rFonts w:ascii="Palatino Linotype" w:eastAsia="Calibri" w:hAnsi="Palatino Linotype" w:cs="Tahoma"/>
          <w:iCs/>
          <w:sz w:val="22"/>
          <w:szCs w:val="22"/>
          <w:lang w:val="es-ES" w:eastAsia="es-ES_tradnl"/>
        </w:rPr>
      </w:pPr>
      <w:r w:rsidRPr="00FD61A8">
        <w:rPr>
          <w:rFonts w:ascii="Palatino Linotype" w:eastAsia="Calibri" w:hAnsi="Palatino Linotype" w:cs="Tahoma"/>
          <w:bCs/>
          <w:sz w:val="22"/>
          <w:szCs w:val="22"/>
          <w:lang w:eastAsia="en-US"/>
        </w:rPr>
        <w:lastRenderedPageBreak/>
        <w:t xml:space="preserve">Una vez establecido lo anterior, es preciso indicar que </w:t>
      </w:r>
      <w:r w:rsidR="00850699">
        <w:rPr>
          <w:rFonts w:ascii="Palatino Linotype" w:eastAsia="Calibri" w:hAnsi="Palatino Linotype" w:cs="Tahoma"/>
          <w:iCs/>
          <w:sz w:val="22"/>
          <w:szCs w:val="22"/>
          <w:lang w:val="es-ES" w:eastAsia="es-ES_tradnl"/>
        </w:rPr>
        <w:t>el</w:t>
      </w:r>
      <w:r w:rsidR="00850699" w:rsidRPr="00FD61A8">
        <w:rPr>
          <w:rFonts w:ascii="Palatino Linotype" w:eastAsia="Calibri" w:hAnsi="Palatino Linotype" w:cs="Tahoma"/>
          <w:iCs/>
          <w:sz w:val="22"/>
          <w:szCs w:val="22"/>
          <w:lang w:val="es-ES" w:eastAsia="es-ES_tradnl"/>
        </w:rPr>
        <w:t xml:space="preserve"> Recurrente solicitó al Ayuntamiento de </w:t>
      </w:r>
      <w:r w:rsidR="00850699">
        <w:rPr>
          <w:rFonts w:ascii="Palatino Linotype" w:eastAsia="Calibri" w:hAnsi="Palatino Linotype" w:cs="Tahoma"/>
          <w:iCs/>
          <w:sz w:val="22"/>
          <w:szCs w:val="22"/>
          <w:lang w:val="es-ES" w:eastAsia="es-ES_tradnl"/>
        </w:rPr>
        <w:t>Tezoyuca</w:t>
      </w:r>
      <w:r w:rsidR="00850699" w:rsidRPr="00FD61A8">
        <w:rPr>
          <w:rFonts w:ascii="Palatino Linotype" w:eastAsia="Calibri" w:hAnsi="Palatino Linotype" w:cs="Tahoma"/>
          <w:iCs/>
          <w:sz w:val="22"/>
          <w:szCs w:val="22"/>
          <w:lang w:val="es-ES" w:eastAsia="es-ES_tradnl"/>
        </w:rPr>
        <w:t xml:space="preserve">, la información siguiente: </w:t>
      </w:r>
    </w:p>
    <w:p w14:paraId="03224AFE" w14:textId="77777777" w:rsidR="00850699" w:rsidRDefault="00850699" w:rsidP="00850699">
      <w:pPr>
        <w:tabs>
          <w:tab w:val="left" w:pos="4962"/>
        </w:tabs>
        <w:spacing w:line="360" w:lineRule="auto"/>
        <w:jc w:val="both"/>
        <w:rPr>
          <w:rFonts w:ascii="Palatino Linotype" w:eastAsia="Calibri" w:hAnsi="Palatino Linotype" w:cs="Tahoma"/>
          <w:iCs/>
          <w:sz w:val="22"/>
          <w:szCs w:val="22"/>
          <w:lang w:eastAsia="es-ES_tradnl"/>
        </w:rPr>
      </w:pPr>
    </w:p>
    <w:p w14:paraId="55A3A4C6" w14:textId="77777777" w:rsidR="00850699" w:rsidRDefault="00850699" w:rsidP="00850699">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Del primero de enero de dos mil quince al seis de marzo de dos mil diecinueve.</w:t>
      </w:r>
    </w:p>
    <w:p w14:paraId="01F52A1C" w14:textId="77777777" w:rsidR="00850699" w:rsidRDefault="00850699" w:rsidP="00850699">
      <w:pPr>
        <w:pStyle w:val="Prrafodelista"/>
        <w:numPr>
          <w:ilvl w:val="0"/>
          <w:numId w:val="3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w:t>
      </w:r>
      <w:r w:rsidRPr="00690666">
        <w:rPr>
          <w:rFonts w:ascii="Palatino Linotype" w:eastAsia="Calibri" w:hAnsi="Palatino Linotype" w:cs="Tahoma"/>
          <w:iCs/>
          <w:szCs w:val="22"/>
          <w:lang w:val="es-ES" w:eastAsia="es-ES_tradnl"/>
        </w:rPr>
        <w:t>os procesos completos y todas las constancias que los integren: De licitación, adjudicación restringida, adjudicación directa, de compra, de adquisición, arrendamiento y comodato respecto de los vehículos al servicio y a nombre del Municipio y Ayuntamiento, debiendo acompañar las facturas que las amparen, recibos de pago, reporte de transferencias bancarias, nombre del proveedor, costo total de cada vehículo y su equipamiento; así como las características generales y específicas de cada vehículo: agencia de compra, lote de compra, proveedor, empresa, persona física que las haya vendido, arrendado o prestado al Municipio y Ayuntamiento: señalando de forma enunciativa, pero no limitativa: la marca, modelo, costo factura, impuesto y derechos que se paguen, kilometraje, fotografías de evidencia; especificando a qué unidad administrativa están resguardadas</w:t>
      </w:r>
      <w:r>
        <w:rPr>
          <w:rFonts w:ascii="Palatino Linotype" w:eastAsia="Calibri" w:hAnsi="Palatino Linotype" w:cs="Tahoma"/>
          <w:iCs/>
          <w:szCs w:val="22"/>
          <w:lang w:val="es-ES" w:eastAsia="es-ES_tradnl"/>
        </w:rPr>
        <w:t>.</w:t>
      </w:r>
    </w:p>
    <w:p w14:paraId="355D270D" w14:textId="77777777" w:rsidR="00850699" w:rsidRDefault="00850699" w:rsidP="00850699">
      <w:pPr>
        <w:tabs>
          <w:tab w:val="left" w:pos="4962"/>
        </w:tabs>
        <w:spacing w:line="360" w:lineRule="auto"/>
        <w:jc w:val="both"/>
        <w:rPr>
          <w:rFonts w:ascii="Palatino Linotype" w:eastAsia="Calibri" w:hAnsi="Palatino Linotype" w:cs="Tahoma"/>
          <w:iCs/>
          <w:sz w:val="22"/>
          <w:szCs w:val="22"/>
          <w:lang w:val="es-ES" w:eastAsia="es-ES_tradnl"/>
        </w:rPr>
      </w:pPr>
    </w:p>
    <w:p w14:paraId="51AFDE03" w14:textId="77777777" w:rsidR="00850699" w:rsidRPr="00690666" w:rsidRDefault="00850699" w:rsidP="00850699">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Del primero de enero de dos mil dieciséis </w:t>
      </w:r>
      <w:r>
        <w:rPr>
          <w:rFonts w:ascii="Palatino Linotype" w:eastAsia="Calibri" w:hAnsi="Palatino Linotype" w:cs="Tahoma"/>
          <w:iCs/>
          <w:sz w:val="22"/>
          <w:szCs w:val="22"/>
          <w:lang w:eastAsia="es-ES_tradnl"/>
        </w:rPr>
        <w:t>al trece de marzo de dos mil diecinueve.</w:t>
      </w:r>
    </w:p>
    <w:p w14:paraId="62E50416" w14:textId="77777777" w:rsidR="00850699" w:rsidRDefault="00850699" w:rsidP="00850699">
      <w:pPr>
        <w:pStyle w:val="Prrafodelista"/>
        <w:numPr>
          <w:ilvl w:val="0"/>
          <w:numId w:val="31"/>
        </w:numPr>
        <w:tabs>
          <w:tab w:val="left" w:pos="4962"/>
        </w:tabs>
        <w:spacing w:line="360" w:lineRule="auto"/>
        <w:jc w:val="both"/>
        <w:rPr>
          <w:rFonts w:ascii="Palatino Linotype" w:eastAsia="Calibri" w:hAnsi="Palatino Linotype" w:cs="Tahoma"/>
          <w:iCs/>
          <w:szCs w:val="22"/>
          <w:lang w:val="es-ES" w:eastAsia="es-ES_tradnl"/>
        </w:rPr>
      </w:pPr>
      <w:r w:rsidRPr="00690666">
        <w:rPr>
          <w:rFonts w:ascii="Palatino Linotype" w:eastAsia="Calibri" w:hAnsi="Palatino Linotype" w:cs="Tahoma"/>
          <w:iCs/>
          <w:szCs w:val="22"/>
          <w:lang w:val="es-ES" w:eastAsia="es-ES_tradnl"/>
        </w:rPr>
        <w:t>Todos los contratos relacionados con la realización de obras y la prestación de servicios públicos, por terceros o con el concurso del Estado.</w:t>
      </w:r>
    </w:p>
    <w:p w14:paraId="06DAA885" w14:textId="77777777" w:rsidR="00850699" w:rsidRDefault="00850699" w:rsidP="00850699">
      <w:pPr>
        <w:tabs>
          <w:tab w:val="left" w:pos="4962"/>
        </w:tabs>
        <w:spacing w:line="360" w:lineRule="auto"/>
        <w:jc w:val="both"/>
        <w:rPr>
          <w:rFonts w:ascii="Palatino Linotype" w:eastAsia="Calibri" w:hAnsi="Palatino Linotype" w:cs="Tahoma"/>
          <w:iCs/>
          <w:szCs w:val="22"/>
          <w:lang w:val="es-ES" w:eastAsia="es-ES_tradnl"/>
        </w:rPr>
      </w:pPr>
    </w:p>
    <w:p w14:paraId="0D7FB8B5" w14:textId="77777777" w:rsidR="00850699" w:rsidRPr="00690666" w:rsidRDefault="00850699" w:rsidP="00850699">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Del primero de enero de dos mil dieciséis al treinta y uno de diciembre de dos mil dieciocho</w:t>
      </w:r>
    </w:p>
    <w:p w14:paraId="77DDA8AE" w14:textId="77777777" w:rsidR="00850699" w:rsidRPr="00690666" w:rsidRDefault="00850699" w:rsidP="00850699">
      <w:pPr>
        <w:pStyle w:val="Prrafodelista"/>
        <w:numPr>
          <w:ilvl w:val="0"/>
          <w:numId w:val="3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T</w:t>
      </w:r>
      <w:r w:rsidRPr="00690666">
        <w:rPr>
          <w:rFonts w:ascii="Palatino Linotype" w:eastAsia="Calibri" w:hAnsi="Palatino Linotype" w:cs="Tahoma"/>
          <w:iCs/>
          <w:szCs w:val="22"/>
          <w:lang w:val="es-ES" w:eastAsia="es-ES_tradnl"/>
        </w:rPr>
        <w:t>odos los contra-recibos membretados con nombre y firma del responsable de recibir las facturas, el número de folio y sello de la entidad fiscalizable municipal, de todos los proveedores</w:t>
      </w:r>
      <w:r w:rsidRPr="00690666">
        <w:t xml:space="preserve"> </w:t>
      </w:r>
      <w:r w:rsidRPr="00690666">
        <w:rPr>
          <w:rFonts w:ascii="Palatino Linotype" w:eastAsia="Calibri" w:hAnsi="Palatino Linotype" w:cs="Tahoma"/>
          <w:iCs/>
          <w:szCs w:val="22"/>
          <w:lang w:val="es-ES" w:eastAsia="es-ES_tradnl"/>
        </w:rPr>
        <w:t xml:space="preserve">respecto de toda adquisición, prestación de servicio, arrendamiento, comodato, </w:t>
      </w:r>
      <w:r>
        <w:rPr>
          <w:rFonts w:ascii="Palatino Linotype" w:eastAsia="Calibri" w:hAnsi="Palatino Linotype" w:cs="Tahoma"/>
          <w:iCs/>
          <w:szCs w:val="22"/>
          <w:lang w:val="es-ES" w:eastAsia="es-ES_tradnl"/>
        </w:rPr>
        <w:t>y compraventa celebrada con el a</w:t>
      </w:r>
      <w:r w:rsidRPr="00690666">
        <w:rPr>
          <w:rFonts w:ascii="Palatino Linotype" w:eastAsia="Calibri" w:hAnsi="Palatino Linotype" w:cs="Tahoma"/>
          <w:iCs/>
          <w:szCs w:val="22"/>
          <w:lang w:val="es-ES" w:eastAsia="es-ES_tradnl"/>
        </w:rPr>
        <w:t>yuntamiento.</w:t>
      </w:r>
    </w:p>
    <w:p w14:paraId="5CDADA06" w14:textId="26074F41" w:rsidR="009601DA" w:rsidRDefault="00850699" w:rsidP="00850699">
      <w:pPr>
        <w:spacing w:line="360" w:lineRule="auto"/>
        <w:ind w:right="-93"/>
        <w:jc w:val="both"/>
        <w:rPr>
          <w:rFonts w:ascii="Palatino Linotype" w:eastAsia="Calibri" w:hAnsi="Palatino Linotype" w:cs="Tahoma"/>
          <w:bCs/>
          <w:sz w:val="22"/>
          <w:szCs w:val="22"/>
          <w:lang w:eastAsia="en-US"/>
        </w:rPr>
      </w:pPr>
      <w:r w:rsidRPr="00850699">
        <w:rPr>
          <w:rFonts w:ascii="Palatino Linotype" w:eastAsia="Calibri" w:hAnsi="Palatino Linotype" w:cs="Tahoma"/>
          <w:bCs/>
          <w:sz w:val="22"/>
          <w:szCs w:val="22"/>
          <w:lang w:eastAsia="en-US"/>
        </w:rPr>
        <w:lastRenderedPageBreak/>
        <w:t>En respuesta el Sujeto Obligado informó, con relación a lo solicitado en los numerales 1 y 3 que solicitada una prórroga para la entrega de la información, asimismo, respecto al numeral dos, remitió un listado de contratos de obra, con los siguientes rubros: No. De Contrato, Nombre de la Obra, Lugar, Empresa, Persona Responsable, Vigencia del Plazo de Ejecución, Días Naturales y el Costo (Subtotal, IVA, Importe total contratado); con un número total de 116 Contratos.</w:t>
      </w:r>
    </w:p>
    <w:p w14:paraId="01782DC2" w14:textId="77777777" w:rsidR="00850699" w:rsidRDefault="00850699" w:rsidP="00850699">
      <w:pPr>
        <w:spacing w:line="360" w:lineRule="auto"/>
        <w:ind w:right="-93"/>
        <w:jc w:val="both"/>
        <w:rPr>
          <w:rFonts w:ascii="Palatino Linotype" w:eastAsia="Calibri" w:hAnsi="Palatino Linotype" w:cs="Tahoma"/>
          <w:bCs/>
          <w:sz w:val="22"/>
          <w:szCs w:val="22"/>
          <w:lang w:eastAsia="en-US"/>
        </w:rPr>
      </w:pPr>
    </w:p>
    <w:p w14:paraId="7FEBEFB9" w14:textId="77777777" w:rsidR="00EF7065" w:rsidRDefault="00850699" w:rsidP="00EF7065">
      <w:pPr>
        <w:pStyle w:val="Prrafodelista"/>
        <w:spacing w:line="360" w:lineRule="auto"/>
        <w:ind w:left="0"/>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Al respecto, es importante hacer del conocimiento del Titular de la Unidad de Transparencia del Sujeto Obligado, que la respuesta a una solicitud de información no es la vía para solicitar una ampliación de plazo o prórroga para atender el requerimiento de información. En este sentido, el Sistema de Acceso a la Información Mexiquense (SAIMEX), está habilitado para que el Sujeto Obligado pueda notificar la prórroga al Particular. </w:t>
      </w:r>
    </w:p>
    <w:p w14:paraId="71B110B0" w14:textId="77777777" w:rsidR="00EF7065" w:rsidRDefault="00EF7065" w:rsidP="00EF7065">
      <w:pPr>
        <w:pStyle w:val="Prrafodelista"/>
        <w:spacing w:line="360" w:lineRule="auto"/>
        <w:ind w:left="0"/>
        <w:jc w:val="both"/>
        <w:rPr>
          <w:rFonts w:ascii="Palatino Linotype" w:eastAsia="Calibri" w:hAnsi="Palatino Linotype" w:cs="Tahoma"/>
          <w:bCs/>
          <w:szCs w:val="22"/>
          <w:lang w:eastAsia="en-US"/>
        </w:rPr>
      </w:pPr>
    </w:p>
    <w:p w14:paraId="389D26F2" w14:textId="06D42AE7" w:rsidR="00EF7065" w:rsidRPr="003A3855" w:rsidRDefault="00850699" w:rsidP="00EF7065">
      <w:pPr>
        <w:pStyle w:val="Prrafodelista"/>
        <w:spacing w:line="360" w:lineRule="auto"/>
        <w:ind w:left="0"/>
        <w:jc w:val="both"/>
        <w:rPr>
          <w:rFonts w:ascii="Palatino Linotype" w:eastAsia="Calibri" w:hAnsi="Palatino Linotype" w:cs="Tahoma"/>
          <w:b/>
          <w:bCs/>
          <w:szCs w:val="22"/>
          <w:lang w:eastAsia="en-US"/>
        </w:rPr>
      </w:pPr>
      <w:r>
        <w:rPr>
          <w:rFonts w:ascii="Palatino Linotype" w:eastAsia="Calibri" w:hAnsi="Palatino Linotype" w:cs="Tahoma"/>
          <w:bCs/>
          <w:szCs w:val="22"/>
          <w:lang w:eastAsia="en-US"/>
        </w:rPr>
        <w:t xml:space="preserve">Aunado a </w:t>
      </w:r>
      <w:r w:rsidR="00EF7065">
        <w:rPr>
          <w:rFonts w:ascii="Palatino Linotype" w:eastAsia="Calibri" w:hAnsi="Palatino Linotype" w:cs="Tahoma"/>
          <w:bCs/>
          <w:szCs w:val="22"/>
          <w:lang w:eastAsia="en-US"/>
        </w:rPr>
        <w:t>lo anterior</w:t>
      </w:r>
      <w:r>
        <w:rPr>
          <w:rFonts w:ascii="Palatino Linotype" w:eastAsia="Calibri" w:hAnsi="Palatino Linotype" w:cs="Tahoma"/>
          <w:bCs/>
          <w:szCs w:val="22"/>
          <w:lang w:eastAsia="en-US"/>
        </w:rPr>
        <w:t xml:space="preserve">, </w:t>
      </w:r>
      <w:r w:rsidR="00EF7065">
        <w:rPr>
          <w:rFonts w:ascii="Palatino Linotype" w:eastAsia="Calibri" w:hAnsi="Palatino Linotype" w:cs="Tahoma"/>
          <w:bCs/>
          <w:szCs w:val="22"/>
          <w:lang w:eastAsia="en-US"/>
        </w:rPr>
        <w:t xml:space="preserve">destaca que el Sujeto Obligado no adjuntó </w:t>
      </w:r>
      <w:r w:rsidR="00EF7065" w:rsidRPr="003A3855">
        <w:rPr>
          <w:rFonts w:ascii="Palatino Linotype" w:hAnsi="Palatino Linotype" w:cs="Tahoma"/>
          <w:bCs/>
          <w:szCs w:val="22"/>
          <w:lang w:val="es-ES"/>
        </w:rPr>
        <w:t>el debido acuerdo del Comité de Transparencia, en el que se fundaran y motivaran las razones de la prórroga para atender la</w:t>
      </w:r>
      <w:r w:rsidR="00EF7065">
        <w:rPr>
          <w:rFonts w:ascii="Palatino Linotype" w:hAnsi="Palatino Linotype" w:cs="Tahoma"/>
          <w:bCs/>
          <w:szCs w:val="22"/>
          <w:lang w:val="es-ES"/>
        </w:rPr>
        <w:t>s</w:t>
      </w:r>
      <w:r w:rsidR="00EF7065" w:rsidRPr="003A3855">
        <w:rPr>
          <w:rFonts w:ascii="Palatino Linotype" w:hAnsi="Palatino Linotype" w:cs="Tahoma"/>
          <w:bCs/>
          <w:szCs w:val="22"/>
          <w:lang w:val="es-ES"/>
        </w:rPr>
        <w:t xml:space="preserve"> solicitud</w:t>
      </w:r>
      <w:r w:rsidR="00EF7065">
        <w:rPr>
          <w:rFonts w:ascii="Palatino Linotype" w:hAnsi="Palatino Linotype" w:cs="Tahoma"/>
          <w:bCs/>
          <w:szCs w:val="22"/>
          <w:lang w:val="es-ES"/>
        </w:rPr>
        <w:t>es</w:t>
      </w:r>
      <w:r w:rsidR="00EF7065" w:rsidRPr="003A3855">
        <w:rPr>
          <w:rFonts w:ascii="Palatino Linotype" w:hAnsi="Palatino Linotype" w:cs="Tahoma"/>
          <w:bCs/>
          <w:szCs w:val="22"/>
          <w:lang w:val="es-ES"/>
        </w:rPr>
        <w:t xml:space="preserve">; </w:t>
      </w:r>
      <w:r w:rsidR="00EF7065">
        <w:rPr>
          <w:rFonts w:ascii="Palatino Linotype" w:hAnsi="Palatino Linotype" w:cs="Tahoma"/>
          <w:bCs/>
          <w:szCs w:val="22"/>
          <w:lang w:val="es-ES"/>
        </w:rPr>
        <w:t>tal como lo señala el artículo</w:t>
      </w:r>
      <w:r w:rsidR="00EF7065" w:rsidRPr="003A3855">
        <w:rPr>
          <w:rFonts w:ascii="Palatino Linotype" w:hAnsi="Palatino Linotype" w:cs="Tahoma"/>
          <w:bCs/>
          <w:szCs w:val="22"/>
          <w:lang w:val="es-ES"/>
        </w:rPr>
        <w:t xml:space="preserve"> 163, párrafo segundo y 49, fracción II, de la Ley de Transparencia y Acceso a la Información Pública del Estado de México y Municipios; de tal suerte que se le </w:t>
      </w:r>
      <w:r w:rsidR="00EF7065" w:rsidRPr="003A3855">
        <w:rPr>
          <w:rFonts w:ascii="Palatino Linotype" w:hAnsi="Palatino Linotype" w:cs="Tahoma"/>
          <w:b/>
          <w:bCs/>
          <w:szCs w:val="22"/>
          <w:lang w:val="es-ES"/>
        </w:rPr>
        <w:t>insta</w:t>
      </w:r>
      <w:r w:rsidR="00EF7065" w:rsidRPr="003A3855">
        <w:rPr>
          <w:rFonts w:ascii="Palatino Linotype" w:hAnsi="Palatino Linotype" w:cs="Tahoma"/>
          <w:bCs/>
          <w:szCs w:val="22"/>
          <w:lang w:val="es-ES"/>
        </w:rPr>
        <w:t>, para que se abstenga de realizar prórrogas en la atención de solicitudes de información cuando estas no hayan sido aprobadas por el Comité de Transparencia</w:t>
      </w:r>
      <w:r w:rsidR="00EF7065">
        <w:rPr>
          <w:rFonts w:ascii="Palatino Linotype" w:hAnsi="Palatino Linotype" w:cs="Tahoma"/>
          <w:bCs/>
          <w:szCs w:val="22"/>
          <w:lang w:val="es-ES"/>
        </w:rPr>
        <w:t xml:space="preserve"> y más aún que las notifique a manera de respuesta a la solicitud de información</w:t>
      </w:r>
      <w:r w:rsidR="00EF7065" w:rsidRPr="003A3855">
        <w:rPr>
          <w:rFonts w:ascii="Palatino Linotype" w:hAnsi="Palatino Linotype" w:cs="Tahoma"/>
          <w:bCs/>
          <w:szCs w:val="22"/>
          <w:lang w:val="es-ES"/>
        </w:rPr>
        <w:t>.</w:t>
      </w:r>
    </w:p>
    <w:p w14:paraId="7A802757" w14:textId="14398B76" w:rsidR="00850699" w:rsidRDefault="00850699" w:rsidP="00850699">
      <w:pPr>
        <w:spacing w:line="360" w:lineRule="auto"/>
        <w:ind w:right="-93"/>
        <w:jc w:val="both"/>
        <w:rPr>
          <w:rFonts w:ascii="Palatino Linotype" w:eastAsia="Calibri" w:hAnsi="Palatino Linotype" w:cs="Tahoma"/>
          <w:bCs/>
          <w:sz w:val="22"/>
          <w:szCs w:val="22"/>
          <w:lang w:eastAsia="en-US"/>
        </w:rPr>
      </w:pPr>
    </w:p>
    <w:p w14:paraId="0E2B2AC3" w14:textId="5F051F6C" w:rsidR="00EF7065" w:rsidRDefault="00EF7065" w:rsidP="00EF706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Una vez establecido lo anterior, lo conducente es analizar cada uno de los requerimientos realizados por el Particular, a efecto de determinar si lo informado por el Sujeto Obligado satisface el derecho de acceso a la información del Recurrente.</w:t>
      </w:r>
    </w:p>
    <w:p w14:paraId="053A3A3E" w14:textId="77777777" w:rsidR="00EF7065" w:rsidRDefault="00EF7065" w:rsidP="00EF7065">
      <w:pPr>
        <w:spacing w:line="360" w:lineRule="auto"/>
        <w:ind w:right="-93"/>
        <w:jc w:val="both"/>
        <w:rPr>
          <w:rFonts w:ascii="Palatino Linotype" w:eastAsia="Calibri" w:hAnsi="Palatino Linotype" w:cs="Tahoma"/>
          <w:bCs/>
          <w:sz w:val="22"/>
          <w:szCs w:val="22"/>
          <w:lang w:eastAsia="en-US"/>
        </w:rPr>
      </w:pPr>
    </w:p>
    <w:p w14:paraId="25D909A2" w14:textId="2B6D245D" w:rsidR="00EF7065" w:rsidRDefault="00EF7065" w:rsidP="00EF706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En este sentido, toda vez que los requerimientos identificados con los numerales 1 y 3, se refieren a la contratación de obras, bienes y servicios, se analizarán de manera conjunta en obvio de repeticiones innecesarias, asimismo, de ser el caso únicamente se precisará el periodo de entrega de la información.</w:t>
      </w:r>
    </w:p>
    <w:p w14:paraId="50C604DC" w14:textId="147E9DF6" w:rsidR="00850699" w:rsidRDefault="00850699" w:rsidP="00850699">
      <w:pPr>
        <w:spacing w:line="360" w:lineRule="auto"/>
        <w:ind w:right="-93"/>
        <w:jc w:val="both"/>
        <w:rPr>
          <w:rFonts w:ascii="Palatino Linotype" w:eastAsia="Calibri" w:hAnsi="Palatino Linotype" w:cs="Tahoma"/>
          <w:bCs/>
          <w:sz w:val="22"/>
          <w:szCs w:val="22"/>
          <w:lang w:eastAsia="en-US"/>
        </w:rPr>
      </w:pPr>
    </w:p>
    <w:p w14:paraId="21EF4D71" w14:textId="77777777" w:rsidR="00EF7065" w:rsidRPr="00EF7065" w:rsidRDefault="00EF7065" w:rsidP="00EF7065">
      <w:pPr>
        <w:pStyle w:val="Prrafodelista"/>
        <w:numPr>
          <w:ilvl w:val="0"/>
          <w:numId w:val="32"/>
        </w:numPr>
        <w:tabs>
          <w:tab w:val="left" w:pos="4962"/>
        </w:tabs>
        <w:spacing w:line="360" w:lineRule="auto"/>
        <w:jc w:val="both"/>
        <w:rPr>
          <w:rFonts w:ascii="Palatino Linotype" w:eastAsia="Calibri" w:hAnsi="Palatino Linotype" w:cs="Tahoma"/>
          <w:b/>
          <w:iCs/>
          <w:szCs w:val="22"/>
          <w:lang w:val="es-ES" w:eastAsia="es-ES_tradnl"/>
        </w:rPr>
      </w:pPr>
      <w:r w:rsidRPr="00EF7065">
        <w:rPr>
          <w:rFonts w:ascii="Palatino Linotype" w:eastAsia="Calibri" w:hAnsi="Palatino Linotype" w:cs="Tahoma"/>
          <w:b/>
          <w:iCs/>
          <w:szCs w:val="22"/>
          <w:lang w:val="es-ES" w:eastAsia="es-ES_tradnl"/>
        </w:rPr>
        <w:t>Los procesos completos y todas las constancias que los integren: De licitación, adjudicación restringida, adjudicación directa, de compra, de adquisición, arrendamiento y comodato respecto de los vehículos al servicio y a nombre del Municipio y Ayuntamiento, debiendo acompañar las facturas que las amparen, recibos de pago, reporte de transferencias bancarias, nombre del proveedor, costo total de cada vehículo y su equipamiento; así como las características generales y específicas de cada vehículo: agencia de compra, lote de compra, proveedor, empresa, persona física que las haya vendido, arrendado o prestado al Municipio y Ayuntamiento: señalando de forma enunciativa, pero no limitativa: la marca, modelo, costo factura, impuesto y derechos que se paguen, kilometraje, fotografías de evidencia; especificando a qué unidad administrativa están resguardadas.</w:t>
      </w:r>
    </w:p>
    <w:p w14:paraId="5DE5D4D7" w14:textId="77777777" w:rsidR="00EF7065" w:rsidRPr="00EF7065" w:rsidRDefault="00EF7065" w:rsidP="00EF7065">
      <w:pPr>
        <w:pStyle w:val="Prrafodelista"/>
        <w:numPr>
          <w:ilvl w:val="0"/>
          <w:numId w:val="32"/>
        </w:numPr>
        <w:tabs>
          <w:tab w:val="left" w:pos="4962"/>
        </w:tabs>
        <w:spacing w:line="360" w:lineRule="auto"/>
        <w:jc w:val="both"/>
        <w:rPr>
          <w:rFonts w:ascii="Palatino Linotype" w:eastAsia="Calibri" w:hAnsi="Palatino Linotype" w:cs="Tahoma"/>
          <w:b/>
          <w:iCs/>
          <w:szCs w:val="22"/>
          <w:lang w:val="es-ES" w:eastAsia="es-ES_tradnl"/>
        </w:rPr>
      </w:pPr>
      <w:r w:rsidRPr="00EF7065">
        <w:rPr>
          <w:rFonts w:ascii="Palatino Linotype" w:eastAsia="Calibri" w:hAnsi="Palatino Linotype" w:cs="Tahoma"/>
          <w:b/>
          <w:iCs/>
          <w:szCs w:val="22"/>
          <w:lang w:val="es-ES" w:eastAsia="es-ES_tradnl"/>
        </w:rPr>
        <w:t>Todos los contratos relacionados con la realización de obras y la prestación de servicios públicos, por terceros o con el concurso del Estado.</w:t>
      </w:r>
    </w:p>
    <w:p w14:paraId="5523338A" w14:textId="77777777" w:rsidR="00EF7065" w:rsidRDefault="00EF7065" w:rsidP="00EF7065">
      <w:pPr>
        <w:tabs>
          <w:tab w:val="left" w:pos="4962"/>
        </w:tabs>
        <w:spacing w:line="360" w:lineRule="auto"/>
        <w:jc w:val="both"/>
        <w:rPr>
          <w:rFonts w:ascii="Palatino Linotype" w:eastAsia="Calibri" w:hAnsi="Palatino Linotype" w:cs="Tahoma"/>
          <w:iCs/>
          <w:szCs w:val="22"/>
          <w:lang w:val="es-ES" w:eastAsia="es-ES_tradnl"/>
        </w:rPr>
      </w:pPr>
    </w:p>
    <w:p w14:paraId="1DE1EB16" w14:textId="055856A7" w:rsidR="00972BFD" w:rsidRDefault="002E7C9A" w:rsidP="00EF7065">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Respecto al requerimiento descrito en el numeral 1</w:t>
      </w:r>
      <w:r w:rsidR="00EF7065">
        <w:rPr>
          <w:rFonts w:ascii="Palatino Linotype" w:eastAsia="Calibri" w:hAnsi="Palatino Linotype" w:cs="Tahoma"/>
          <w:iCs/>
          <w:sz w:val="22"/>
          <w:szCs w:val="22"/>
          <w:lang w:val="es-ES" w:eastAsia="es-ES_tradnl"/>
        </w:rPr>
        <w:t xml:space="preserve">, es de resaltar que el Sujeto Obligado respondió solicitar una </w:t>
      </w:r>
      <w:r w:rsidR="00972BFD">
        <w:rPr>
          <w:rFonts w:ascii="Palatino Linotype" w:eastAsia="Calibri" w:hAnsi="Palatino Linotype" w:cs="Tahoma"/>
          <w:iCs/>
          <w:sz w:val="22"/>
          <w:szCs w:val="22"/>
          <w:lang w:val="es-ES" w:eastAsia="es-ES_tradnl"/>
        </w:rPr>
        <w:t xml:space="preserve">ampliación para </w:t>
      </w:r>
      <w:r>
        <w:rPr>
          <w:rFonts w:ascii="Palatino Linotype" w:eastAsia="Calibri" w:hAnsi="Palatino Linotype" w:cs="Tahoma"/>
          <w:iCs/>
          <w:sz w:val="22"/>
          <w:szCs w:val="22"/>
          <w:lang w:val="es-ES" w:eastAsia="es-ES_tradnl"/>
        </w:rPr>
        <w:t>poder entregar la información solicitada</w:t>
      </w:r>
      <w:r w:rsidR="00972BFD">
        <w:rPr>
          <w:rFonts w:ascii="Palatino Linotype" w:eastAsia="Calibri" w:hAnsi="Palatino Linotype" w:cs="Tahoma"/>
          <w:iCs/>
          <w:sz w:val="22"/>
          <w:szCs w:val="22"/>
          <w:lang w:val="es-ES" w:eastAsia="es-ES_tradnl"/>
        </w:rPr>
        <w:t>, argumento que pone de manifiesto que el Ayuntamiento de Tezoyuca admite contar con la información requerida, motivo por el cual se obvia el análisis de la obligación normativa.</w:t>
      </w:r>
    </w:p>
    <w:p w14:paraId="290101F6" w14:textId="77777777" w:rsidR="002E7C9A" w:rsidRDefault="002E7C9A" w:rsidP="00EF7065">
      <w:pPr>
        <w:tabs>
          <w:tab w:val="left" w:pos="4962"/>
        </w:tabs>
        <w:spacing w:line="360" w:lineRule="auto"/>
        <w:jc w:val="both"/>
        <w:rPr>
          <w:rFonts w:ascii="Palatino Linotype" w:eastAsia="Calibri" w:hAnsi="Palatino Linotype" w:cs="Tahoma"/>
          <w:iCs/>
          <w:sz w:val="22"/>
          <w:szCs w:val="22"/>
          <w:lang w:val="es-ES" w:eastAsia="es-ES_tradnl"/>
        </w:rPr>
      </w:pPr>
    </w:p>
    <w:p w14:paraId="72F2B610" w14:textId="77777777" w:rsidR="00F54992" w:rsidRDefault="002E7C9A" w:rsidP="00F54992">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lastRenderedPageBreak/>
        <w:t xml:space="preserve">Asimismo, con relación a lo solicitado en el numeral 2, </w:t>
      </w:r>
      <w:r w:rsidR="00F54992">
        <w:rPr>
          <w:rFonts w:ascii="Palatino Linotype" w:eastAsia="Calibri" w:hAnsi="Palatino Linotype" w:cs="Tahoma"/>
          <w:iCs/>
          <w:sz w:val="22"/>
          <w:szCs w:val="22"/>
          <w:lang w:val="es-ES" w:eastAsia="es-ES_tradnl"/>
        </w:rPr>
        <w:t xml:space="preserve">remitió un listado </w:t>
      </w:r>
      <w:r w:rsidR="00F54992" w:rsidRPr="00981BA9">
        <w:rPr>
          <w:rFonts w:ascii="Palatino Linotype" w:eastAsia="Calibri" w:hAnsi="Palatino Linotype" w:cs="Tahoma"/>
          <w:iCs/>
          <w:sz w:val="22"/>
          <w:szCs w:val="22"/>
          <w:lang w:val="es-ES" w:eastAsia="es-ES_tradnl"/>
        </w:rPr>
        <w:t xml:space="preserve">de contratos de obra, </w:t>
      </w:r>
      <w:r w:rsidR="00F54992">
        <w:rPr>
          <w:rFonts w:ascii="Palatino Linotype" w:eastAsia="Calibri" w:hAnsi="Palatino Linotype" w:cs="Tahoma"/>
          <w:iCs/>
          <w:sz w:val="22"/>
          <w:szCs w:val="22"/>
          <w:lang w:val="es-ES" w:eastAsia="es-ES_tradnl"/>
        </w:rPr>
        <w:t xml:space="preserve">con </w:t>
      </w:r>
      <w:r w:rsidR="00F54992" w:rsidRPr="00981BA9">
        <w:rPr>
          <w:rFonts w:ascii="Palatino Linotype" w:eastAsia="Calibri" w:hAnsi="Palatino Linotype" w:cs="Tahoma"/>
          <w:iCs/>
          <w:sz w:val="22"/>
          <w:szCs w:val="22"/>
          <w:lang w:val="es-ES" w:eastAsia="es-ES_tradnl"/>
        </w:rPr>
        <w:t>los siguientes rubros: No. De Contrato, Nombre de la Obra, Lugar, Empresa, Persona Responsable, Vigencia del Plazo de Ejecución, Días Naturales y el Costo (Subtotal, IVA, Importe total contratado); con u</w:t>
      </w:r>
      <w:r w:rsidR="00F54992">
        <w:rPr>
          <w:rFonts w:ascii="Palatino Linotype" w:eastAsia="Calibri" w:hAnsi="Palatino Linotype" w:cs="Tahoma"/>
          <w:iCs/>
          <w:sz w:val="22"/>
          <w:szCs w:val="22"/>
          <w:lang w:val="es-ES" w:eastAsia="es-ES_tradnl"/>
        </w:rPr>
        <w:t>n número total de 116 Contratos.</w:t>
      </w:r>
    </w:p>
    <w:p w14:paraId="70F81EF5" w14:textId="77777777" w:rsidR="00F54992" w:rsidRDefault="00F54992" w:rsidP="00F54992">
      <w:pPr>
        <w:tabs>
          <w:tab w:val="left" w:pos="4962"/>
        </w:tabs>
        <w:spacing w:line="360" w:lineRule="auto"/>
        <w:jc w:val="both"/>
        <w:rPr>
          <w:rFonts w:ascii="Palatino Linotype" w:eastAsia="Calibri" w:hAnsi="Palatino Linotype" w:cs="Tahoma"/>
          <w:iCs/>
          <w:sz w:val="22"/>
          <w:szCs w:val="22"/>
          <w:lang w:val="es-ES" w:eastAsia="es-ES_tradnl"/>
        </w:rPr>
      </w:pPr>
    </w:p>
    <w:p w14:paraId="10A9C752" w14:textId="5827C0EC" w:rsidR="00F54992" w:rsidRDefault="00F54992" w:rsidP="00F54992">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A manera de referencia y tomando en cuenta el formato en que se encuentra el archivo, se muestra un extracto a continuación:</w:t>
      </w:r>
    </w:p>
    <w:p w14:paraId="08210BBC" w14:textId="77777777" w:rsidR="00F54992" w:rsidRDefault="00F54992" w:rsidP="00F54992">
      <w:pPr>
        <w:tabs>
          <w:tab w:val="left" w:pos="4962"/>
        </w:tabs>
        <w:spacing w:line="360" w:lineRule="auto"/>
        <w:jc w:val="both"/>
        <w:rPr>
          <w:rFonts w:ascii="Palatino Linotype" w:eastAsia="Calibri" w:hAnsi="Palatino Linotype" w:cs="Tahoma"/>
          <w:iCs/>
          <w:sz w:val="22"/>
          <w:szCs w:val="22"/>
          <w:lang w:val="es-ES" w:eastAsia="es-ES_tradnl"/>
        </w:rPr>
      </w:pPr>
    </w:p>
    <w:p w14:paraId="76CBD148" w14:textId="0B0F97B1" w:rsidR="00F54992" w:rsidRDefault="00F54992" w:rsidP="00F54992">
      <w:pPr>
        <w:tabs>
          <w:tab w:val="left" w:pos="4962"/>
        </w:tabs>
        <w:spacing w:line="360" w:lineRule="auto"/>
        <w:jc w:val="both"/>
        <w:rPr>
          <w:rFonts w:ascii="Palatino Linotype" w:eastAsia="Calibri" w:hAnsi="Palatino Linotype" w:cs="Tahoma"/>
          <w:iCs/>
          <w:sz w:val="22"/>
          <w:szCs w:val="22"/>
          <w:lang w:val="es-ES" w:eastAsia="es-ES_tradnl"/>
        </w:rPr>
      </w:pPr>
      <w:r>
        <w:rPr>
          <w:noProof/>
          <w:lang w:eastAsia="es-MX"/>
        </w:rPr>
        <w:drawing>
          <wp:inline distT="0" distB="0" distL="0" distR="0" wp14:anchorId="703B0A0F" wp14:editId="2DD5D724">
            <wp:extent cx="5753856" cy="2762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500" r="4301" b="6821"/>
                    <a:stretch/>
                  </pic:blipFill>
                  <pic:spPr bwMode="auto">
                    <a:xfrm>
                      <a:off x="0" y="0"/>
                      <a:ext cx="5757935" cy="2764208"/>
                    </a:xfrm>
                    <a:prstGeom prst="rect">
                      <a:avLst/>
                    </a:prstGeom>
                    <a:ln>
                      <a:noFill/>
                    </a:ln>
                    <a:extLst>
                      <a:ext uri="{53640926-AAD7-44D8-BBD7-CCE9431645EC}">
                        <a14:shadowObscured xmlns:a14="http://schemas.microsoft.com/office/drawing/2010/main"/>
                      </a:ext>
                    </a:extLst>
                  </pic:spPr>
                </pic:pic>
              </a:graphicData>
            </a:graphic>
          </wp:inline>
        </w:drawing>
      </w:r>
    </w:p>
    <w:p w14:paraId="4434E898" w14:textId="77777777" w:rsidR="00F54992" w:rsidRDefault="00F54992" w:rsidP="00F54992">
      <w:pPr>
        <w:tabs>
          <w:tab w:val="left" w:pos="4962"/>
        </w:tabs>
        <w:spacing w:line="360" w:lineRule="auto"/>
        <w:jc w:val="both"/>
        <w:rPr>
          <w:rFonts w:ascii="Palatino Linotype" w:eastAsia="Calibri" w:hAnsi="Palatino Linotype" w:cs="Tahoma"/>
          <w:iCs/>
          <w:sz w:val="22"/>
          <w:szCs w:val="22"/>
          <w:lang w:val="es-ES" w:eastAsia="es-ES_tradnl"/>
        </w:rPr>
      </w:pPr>
    </w:p>
    <w:p w14:paraId="26B5042C" w14:textId="0FF9FFC9" w:rsidR="002E7C9A" w:rsidRDefault="00F54992" w:rsidP="00EF7065">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De lo anterior, se advierte que el Ayuntamiento de Tezoyuca cuenta con la información requerida por el Particular.</w:t>
      </w:r>
    </w:p>
    <w:p w14:paraId="09F52645" w14:textId="77777777" w:rsidR="00BE339E" w:rsidRDefault="00BE339E" w:rsidP="00EF7065">
      <w:pPr>
        <w:tabs>
          <w:tab w:val="left" w:pos="4962"/>
        </w:tabs>
        <w:spacing w:line="360" w:lineRule="auto"/>
        <w:jc w:val="both"/>
        <w:rPr>
          <w:rFonts w:ascii="Palatino Linotype" w:eastAsia="Calibri" w:hAnsi="Palatino Linotype" w:cs="Tahoma"/>
          <w:iCs/>
          <w:sz w:val="22"/>
          <w:szCs w:val="22"/>
          <w:lang w:val="es-ES" w:eastAsia="es-ES_tradnl"/>
        </w:rPr>
      </w:pPr>
    </w:p>
    <w:p w14:paraId="09C3D8CC" w14:textId="321E0A76" w:rsidR="00BE339E" w:rsidRDefault="00BE339E" w:rsidP="00BE339E">
      <w:pPr>
        <w:spacing w:line="360" w:lineRule="auto"/>
        <w:jc w:val="both"/>
        <w:rPr>
          <w:rFonts w:ascii="Palatino Linotype" w:hAnsi="Palatino Linotype" w:cs="Tahoma"/>
          <w:sz w:val="22"/>
          <w:szCs w:val="24"/>
        </w:rPr>
      </w:pPr>
      <w:r>
        <w:rPr>
          <w:rFonts w:ascii="Palatino Linotype" w:eastAsia="Calibri" w:hAnsi="Palatino Linotype" w:cs="Tahoma"/>
          <w:bCs/>
          <w:sz w:val="22"/>
          <w:szCs w:val="22"/>
          <w:lang w:eastAsia="en-US"/>
        </w:rPr>
        <w:t xml:space="preserve">Ahora bien, debe tenerse en cuenta, que el artículo 18, de la Ley de Transparencia y Acceso a la Información Pública del Estado de México y Municipios, determina el deber para los sujetos obligados de </w:t>
      </w:r>
      <w:r w:rsidRPr="004E591C">
        <w:rPr>
          <w:rFonts w:ascii="Palatino Linotype" w:hAnsi="Palatino Linotype" w:cs="Tahoma"/>
          <w:sz w:val="22"/>
          <w:szCs w:val="24"/>
        </w:rPr>
        <w:t xml:space="preserve">documentar todo acto que derive del ejercicio de sus facultades, competencias o </w:t>
      </w:r>
      <w:r w:rsidRPr="004E591C">
        <w:rPr>
          <w:rFonts w:ascii="Palatino Linotype" w:hAnsi="Palatino Linotype" w:cs="Tahoma"/>
          <w:sz w:val="22"/>
          <w:szCs w:val="24"/>
        </w:rPr>
        <w:lastRenderedPageBreak/>
        <w:t>funciones, considerando desde su origen la eventual publicidad y reutilización de la información que generen.</w:t>
      </w:r>
    </w:p>
    <w:p w14:paraId="3960BB6A" w14:textId="77777777" w:rsidR="00BE339E" w:rsidRDefault="00BE339E" w:rsidP="00BE339E">
      <w:pPr>
        <w:spacing w:line="360" w:lineRule="auto"/>
        <w:jc w:val="both"/>
        <w:rPr>
          <w:rFonts w:ascii="Palatino Linotype" w:hAnsi="Palatino Linotype" w:cs="Tahoma"/>
          <w:sz w:val="22"/>
          <w:szCs w:val="24"/>
        </w:rPr>
      </w:pPr>
    </w:p>
    <w:p w14:paraId="4F0298EA" w14:textId="77777777" w:rsidR="00BE339E" w:rsidRDefault="00BE339E" w:rsidP="00BE339E">
      <w:pPr>
        <w:spacing w:line="360" w:lineRule="auto"/>
        <w:jc w:val="both"/>
        <w:rPr>
          <w:rFonts w:ascii="Palatino Linotype" w:hAnsi="Palatino Linotype" w:cs="Tahoma"/>
          <w:i/>
          <w:sz w:val="22"/>
          <w:szCs w:val="24"/>
        </w:rPr>
      </w:pPr>
      <w:r>
        <w:rPr>
          <w:rFonts w:ascii="Palatino Linotype" w:hAnsi="Palatino Linotype" w:cs="Tahoma"/>
          <w:sz w:val="22"/>
          <w:szCs w:val="24"/>
        </w:rPr>
        <w:t xml:space="preserve">Asimismo, el artículo 3, fracción XI, de la ley en la materia, señala que por documento se entiende </w:t>
      </w:r>
      <w:r w:rsidRPr="007C18A8">
        <w:rPr>
          <w:rFonts w:ascii="Palatino Linotype" w:hAnsi="Palatino Linotype" w:cs="Tahoma"/>
          <w:i/>
          <w:sz w:val="22"/>
          <w:szCs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Tahoma"/>
          <w:i/>
          <w:sz w:val="22"/>
          <w:szCs w:val="24"/>
        </w:rPr>
        <w:t>nico, informático u holográfico.</w:t>
      </w:r>
    </w:p>
    <w:p w14:paraId="31B126D2" w14:textId="77777777" w:rsidR="00BE339E" w:rsidRDefault="00BE339E" w:rsidP="00BE339E">
      <w:pPr>
        <w:spacing w:line="360" w:lineRule="auto"/>
        <w:jc w:val="both"/>
        <w:rPr>
          <w:rFonts w:ascii="Palatino Linotype" w:hAnsi="Palatino Linotype" w:cs="Tahoma"/>
          <w:i/>
          <w:sz w:val="22"/>
          <w:szCs w:val="24"/>
        </w:rPr>
      </w:pPr>
    </w:p>
    <w:p w14:paraId="320BBFAC" w14:textId="77777777" w:rsidR="00972BFD" w:rsidRDefault="00972BFD" w:rsidP="00972BFD">
      <w:pPr>
        <w:spacing w:line="360" w:lineRule="auto"/>
        <w:jc w:val="both"/>
        <w:rPr>
          <w:rFonts w:ascii="Palatino Linotype" w:eastAsia="Calibri" w:hAnsi="Palatino Linotype" w:cs="Tahoma"/>
          <w:bCs/>
          <w:sz w:val="22"/>
          <w:szCs w:val="22"/>
          <w:lang w:eastAsia="en-US"/>
        </w:rPr>
      </w:pPr>
      <w:r>
        <w:rPr>
          <w:rFonts w:ascii="Palatino Linotype" w:hAnsi="Palatino Linotype" w:cs="Tahoma"/>
          <w:sz w:val="22"/>
          <w:szCs w:val="22"/>
        </w:rPr>
        <w:t>En este orden de ideas, cabe señalar que l</w:t>
      </w:r>
      <w:r w:rsidRPr="00CC1745">
        <w:rPr>
          <w:rFonts w:ascii="Palatino Linotype" w:hAnsi="Palatino Linotype" w:cs="Tahoma"/>
          <w:sz w:val="22"/>
          <w:szCs w:val="22"/>
        </w:rPr>
        <w:t>a información sobre los procesos y resultados sobre procedimientos de adjudicación directa, invitación restringida y lic</w:t>
      </w:r>
      <w:r>
        <w:rPr>
          <w:rFonts w:ascii="Palatino Linotype" w:hAnsi="Palatino Linotype" w:cs="Tahoma"/>
          <w:sz w:val="22"/>
          <w:szCs w:val="22"/>
        </w:rPr>
        <w:t xml:space="preserve">itación de cualquier naturaleza, no solo es información que el Sujeto Obligado admite poseer, sino que forma parte de las Obligaciones de Transparencia Comunes determinadas en el artículo 92, de </w:t>
      </w:r>
      <w:r>
        <w:rPr>
          <w:rFonts w:ascii="Palatino Linotype" w:eastAsia="Calibri" w:hAnsi="Palatino Linotype" w:cs="Tahoma"/>
          <w:bCs/>
          <w:sz w:val="22"/>
          <w:szCs w:val="22"/>
          <w:lang w:eastAsia="en-US"/>
        </w:rPr>
        <w:t xml:space="preserve">la Ley de Transparencia y Acceso a la Información Pública del Estado de México y Municipios, es decir, se trata de información que los </w:t>
      </w:r>
      <w:r w:rsidRPr="00CC1745">
        <w:rPr>
          <w:rFonts w:ascii="Palatino Linotype" w:eastAsia="Calibri" w:hAnsi="Palatino Linotype" w:cs="Tahoma"/>
          <w:bCs/>
          <w:sz w:val="22"/>
          <w:szCs w:val="22"/>
          <w:lang w:eastAsia="en-US"/>
        </w:rPr>
        <w:t>sujetos obligados d</w:t>
      </w:r>
      <w:r>
        <w:rPr>
          <w:rFonts w:ascii="Palatino Linotype" w:eastAsia="Calibri" w:hAnsi="Palatino Linotype" w:cs="Tahoma"/>
          <w:bCs/>
          <w:sz w:val="22"/>
          <w:szCs w:val="22"/>
          <w:lang w:eastAsia="en-US"/>
        </w:rPr>
        <w:t>eben</w:t>
      </w:r>
      <w:r w:rsidRPr="00CC1745">
        <w:rPr>
          <w:rFonts w:ascii="Palatino Linotype" w:eastAsia="Calibri" w:hAnsi="Palatino Linotype" w:cs="Tahoma"/>
          <w:bCs/>
          <w:sz w:val="22"/>
          <w:szCs w:val="22"/>
          <w:lang w:eastAsia="en-US"/>
        </w:rPr>
        <w:t xml:space="preserve"> poner a disposición del público de manera permanente y actualizada de forma sencilla, precisa y entendible, en los respectivos medios electrónicos, de acuerdo con sus facultades, atribucio</w:t>
      </w:r>
      <w:r>
        <w:rPr>
          <w:rFonts w:ascii="Palatino Linotype" w:eastAsia="Calibri" w:hAnsi="Palatino Linotype" w:cs="Tahoma"/>
          <w:bCs/>
          <w:sz w:val="22"/>
          <w:szCs w:val="22"/>
          <w:lang w:eastAsia="en-US"/>
        </w:rPr>
        <w:t xml:space="preserve">nes, funciones u objeto social. </w:t>
      </w:r>
    </w:p>
    <w:p w14:paraId="2C45AE05" w14:textId="77777777" w:rsidR="00972BFD" w:rsidRDefault="00972BFD" w:rsidP="00972BFD">
      <w:pPr>
        <w:spacing w:line="360" w:lineRule="auto"/>
        <w:jc w:val="both"/>
        <w:rPr>
          <w:rFonts w:ascii="Palatino Linotype" w:eastAsia="Calibri" w:hAnsi="Palatino Linotype" w:cs="Tahoma"/>
          <w:bCs/>
          <w:sz w:val="22"/>
          <w:szCs w:val="22"/>
          <w:lang w:eastAsia="en-US"/>
        </w:rPr>
      </w:pPr>
    </w:p>
    <w:p w14:paraId="22FFC313" w14:textId="07C50461" w:rsidR="00972BFD" w:rsidRDefault="00972BFD" w:rsidP="00972BFD">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efecto, la fracción XXIX, del precepto jurídico en cita, determina lo siguiente:</w:t>
      </w:r>
    </w:p>
    <w:p w14:paraId="0831B2D0" w14:textId="77777777" w:rsidR="00972BFD" w:rsidRPr="00972BFD" w:rsidRDefault="00972BFD" w:rsidP="00972BFD">
      <w:pPr>
        <w:spacing w:line="360" w:lineRule="auto"/>
        <w:jc w:val="both"/>
        <w:rPr>
          <w:rFonts w:ascii="Palatino Linotype" w:eastAsia="Calibri" w:hAnsi="Palatino Linotype" w:cs="Tahoma"/>
          <w:bCs/>
          <w:i/>
          <w:sz w:val="22"/>
          <w:szCs w:val="22"/>
          <w:lang w:eastAsia="en-US"/>
        </w:rPr>
      </w:pPr>
    </w:p>
    <w:p w14:paraId="48EB6434" w14:textId="75A5837E" w:rsidR="00972BFD" w:rsidRPr="00972BFD" w:rsidRDefault="00972BFD" w:rsidP="00972BFD">
      <w:pPr>
        <w:spacing w:line="360" w:lineRule="auto"/>
        <w:jc w:val="center"/>
        <w:rPr>
          <w:rFonts w:ascii="Palatino Linotype" w:hAnsi="Palatino Linotype"/>
          <w:i/>
        </w:rPr>
      </w:pPr>
      <w:r w:rsidRPr="00972BFD">
        <w:rPr>
          <w:rFonts w:ascii="Palatino Linotype" w:hAnsi="Palatino Linotype"/>
          <w:i/>
        </w:rPr>
        <w:t>Título Quinto</w:t>
      </w:r>
    </w:p>
    <w:p w14:paraId="096FF07E" w14:textId="77777777" w:rsidR="00972BFD" w:rsidRPr="00972BFD" w:rsidRDefault="00972BFD" w:rsidP="00972BFD">
      <w:pPr>
        <w:spacing w:line="360" w:lineRule="auto"/>
        <w:jc w:val="center"/>
        <w:rPr>
          <w:rFonts w:ascii="Palatino Linotype" w:eastAsia="Calibri" w:hAnsi="Palatino Linotype" w:cs="Tahoma"/>
          <w:bCs/>
          <w:i/>
          <w:sz w:val="22"/>
          <w:szCs w:val="22"/>
          <w:lang w:eastAsia="en-US"/>
        </w:rPr>
      </w:pPr>
      <w:r w:rsidRPr="00972BFD">
        <w:rPr>
          <w:rFonts w:ascii="Palatino Linotype" w:hAnsi="Palatino Linotype"/>
          <w:i/>
        </w:rPr>
        <w:t>De las Obligaciones de Transparencia</w:t>
      </w:r>
    </w:p>
    <w:p w14:paraId="2669BDD5" w14:textId="77777777" w:rsidR="00972BFD" w:rsidRPr="00972BFD" w:rsidRDefault="00972BFD" w:rsidP="00972BFD">
      <w:pPr>
        <w:spacing w:line="360" w:lineRule="auto"/>
        <w:jc w:val="center"/>
        <w:rPr>
          <w:rFonts w:ascii="Palatino Linotype" w:hAnsi="Palatino Linotype"/>
          <w:i/>
        </w:rPr>
      </w:pPr>
      <w:r w:rsidRPr="00972BFD">
        <w:rPr>
          <w:rFonts w:ascii="Palatino Linotype" w:hAnsi="Palatino Linotype"/>
          <w:i/>
        </w:rPr>
        <w:t>Capítulo II</w:t>
      </w:r>
    </w:p>
    <w:p w14:paraId="41A466BA" w14:textId="77777777" w:rsidR="00972BFD" w:rsidRPr="00972BFD" w:rsidRDefault="00972BFD" w:rsidP="00972BFD">
      <w:pPr>
        <w:spacing w:line="360" w:lineRule="auto"/>
        <w:jc w:val="center"/>
        <w:rPr>
          <w:rFonts w:ascii="Palatino Linotype" w:eastAsia="Calibri" w:hAnsi="Palatino Linotype" w:cs="Tahoma"/>
          <w:bCs/>
          <w:i/>
          <w:sz w:val="22"/>
          <w:szCs w:val="22"/>
          <w:lang w:eastAsia="en-US"/>
        </w:rPr>
      </w:pPr>
      <w:r w:rsidRPr="00972BFD">
        <w:rPr>
          <w:rFonts w:ascii="Palatino Linotype" w:hAnsi="Palatino Linotype"/>
          <w:i/>
        </w:rPr>
        <w:lastRenderedPageBreak/>
        <w:t>De las Obligaciones de Transparencia Comunes</w:t>
      </w:r>
    </w:p>
    <w:p w14:paraId="35FC38F7" w14:textId="77777777" w:rsidR="00972BFD" w:rsidRPr="00972BFD" w:rsidRDefault="00972BFD" w:rsidP="00972BFD">
      <w:pPr>
        <w:spacing w:line="360" w:lineRule="auto"/>
        <w:ind w:left="567" w:right="567"/>
        <w:jc w:val="both"/>
        <w:rPr>
          <w:rFonts w:ascii="Palatino Linotype" w:eastAsia="Calibri" w:hAnsi="Palatino Linotype" w:cs="Tahoma"/>
          <w:b/>
          <w:bCs/>
          <w:i/>
          <w:szCs w:val="22"/>
          <w:lang w:eastAsia="en-US"/>
        </w:rPr>
      </w:pPr>
    </w:p>
    <w:p w14:paraId="0AC5C016" w14:textId="77777777" w:rsidR="00972BFD" w:rsidRPr="00972BFD" w:rsidRDefault="00972BFD" w:rsidP="00972BFD">
      <w:pPr>
        <w:spacing w:line="360" w:lineRule="auto"/>
        <w:ind w:left="567" w:right="567"/>
        <w:jc w:val="both"/>
        <w:rPr>
          <w:rFonts w:ascii="Palatino Linotype" w:eastAsia="Calibri" w:hAnsi="Palatino Linotype" w:cs="Tahoma"/>
          <w:bCs/>
          <w:i/>
          <w:szCs w:val="22"/>
          <w:lang w:eastAsia="en-US"/>
        </w:rPr>
      </w:pPr>
      <w:r w:rsidRPr="00972BFD">
        <w:rPr>
          <w:rFonts w:ascii="Palatino Linotype" w:eastAsia="Calibri" w:hAnsi="Palatino Linotype" w:cs="Tahoma"/>
          <w:b/>
          <w:bCs/>
          <w:i/>
          <w:szCs w:val="22"/>
          <w:lang w:eastAsia="en-US"/>
        </w:rPr>
        <w:t xml:space="preserve">Artículo 92. </w:t>
      </w:r>
      <w:r w:rsidRPr="00972BFD">
        <w:rPr>
          <w:rFonts w:ascii="Palatino Linotype" w:eastAsia="Calibri" w:hAnsi="Palatino Linotype" w:cs="Tahoma"/>
          <w:bCs/>
          <w:i/>
          <w:szCs w:val="22"/>
          <w:lang w:eastAsia="en-US"/>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24541DC" w14:textId="77777777" w:rsidR="00972BFD" w:rsidRPr="00972BFD" w:rsidRDefault="00972BFD" w:rsidP="00972BFD">
      <w:pPr>
        <w:spacing w:line="360" w:lineRule="auto"/>
        <w:ind w:left="567" w:right="567"/>
        <w:jc w:val="both"/>
        <w:rPr>
          <w:rFonts w:ascii="Palatino Linotype" w:eastAsia="Calibri" w:hAnsi="Palatino Linotype" w:cs="Tahoma"/>
          <w:bCs/>
          <w:i/>
          <w:szCs w:val="22"/>
          <w:lang w:eastAsia="en-US"/>
        </w:rPr>
      </w:pPr>
    </w:p>
    <w:p w14:paraId="059511C8" w14:textId="5F66B547" w:rsidR="00972BFD" w:rsidRPr="00972BFD" w:rsidRDefault="00972BFD" w:rsidP="00972BFD">
      <w:pPr>
        <w:spacing w:line="360" w:lineRule="auto"/>
        <w:ind w:left="567" w:right="567"/>
        <w:jc w:val="both"/>
        <w:rPr>
          <w:rFonts w:ascii="Palatino Linotype" w:eastAsia="Calibri" w:hAnsi="Palatino Linotype" w:cs="Tahoma"/>
          <w:bCs/>
          <w:i/>
          <w:szCs w:val="22"/>
          <w:lang w:eastAsia="en-US"/>
        </w:rPr>
      </w:pPr>
      <w:r w:rsidRPr="00972BFD">
        <w:rPr>
          <w:rFonts w:ascii="Palatino Linotype" w:eastAsia="Calibri" w:hAnsi="Palatino Linotype" w:cs="Tahoma"/>
          <w:bCs/>
          <w:i/>
          <w:szCs w:val="22"/>
          <w:lang w:eastAsia="en-US"/>
        </w:rPr>
        <w:t xml:space="preserve">I a XXVIII… </w:t>
      </w:r>
    </w:p>
    <w:p w14:paraId="6C16B184" w14:textId="77777777" w:rsidR="00972BFD" w:rsidRPr="00972BFD" w:rsidRDefault="00972BFD" w:rsidP="00972BFD">
      <w:pPr>
        <w:spacing w:line="360" w:lineRule="auto"/>
        <w:ind w:left="567" w:right="567"/>
        <w:jc w:val="both"/>
        <w:rPr>
          <w:rFonts w:ascii="Palatino Linotype" w:eastAsia="Calibri" w:hAnsi="Palatino Linotype" w:cs="Tahoma"/>
          <w:bCs/>
          <w:i/>
          <w:szCs w:val="22"/>
          <w:lang w:eastAsia="en-US"/>
        </w:rPr>
      </w:pPr>
      <w:r w:rsidRPr="00972BFD">
        <w:rPr>
          <w:rFonts w:ascii="Palatino Linotype" w:eastAsia="Calibri" w:hAnsi="Palatino Linotype" w:cs="Tahoma"/>
          <w:b/>
          <w:bCs/>
          <w:i/>
          <w:szCs w:val="22"/>
          <w:lang w:eastAsia="en-US"/>
        </w:rPr>
        <w:t xml:space="preserve">XXIX. </w:t>
      </w:r>
      <w:r w:rsidRPr="00972BFD">
        <w:rPr>
          <w:rFonts w:ascii="Palatino Linotype" w:eastAsia="Calibri" w:hAnsi="Palatino Linotype" w:cs="Tahoma"/>
          <w:bCs/>
          <w:i/>
          <w:szCs w:val="22"/>
          <w:lang w:eastAsia="en-US"/>
        </w:rPr>
        <w:t xml:space="preserve">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3DA4FC34" w14:textId="77777777" w:rsidR="00972BFD" w:rsidRPr="00972BFD" w:rsidRDefault="00972BFD" w:rsidP="00972BFD">
      <w:pPr>
        <w:spacing w:line="360" w:lineRule="auto"/>
        <w:ind w:left="567" w:right="567"/>
        <w:jc w:val="both"/>
        <w:rPr>
          <w:rFonts w:ascii="Palatino Linotype" w:eastAsia="Calibri" w:hAnsi="Palatino Linotype" w:cs="Tahoma"/>
          <w:bCs/>
          <w:i/>
          <w:szCs w:val="22"/>
          <w:lang w:eastAsia="en-US"/>
        </w:rPr>
      </w:pPr>
    </w:p>
    <w:p w14:paraId="7D6C3C6A" w14:textId="77777777" w:rsidR="00972BFD" w:rsidRPr="00972BFD" w:rsidRDefault="00972BFD" w:rsidP="00972BFD">
      <w:pPr>
        <w:spacing w:line="360" w:lineRule="auto"/>
        <w:ind w:left="567" w:right="567"/>
        <w:jc w:val="both"/>
        <w:rPr>
          <w:rFonts w:ascii="Palatino Linotype" w:hAnsi="Palatino Linotype" w:cs="Tahoma"/>
          <w:i/>
          <w:szCs w:val="24"/>
        </w:rPr>
      </w:pPr>
      <w:r w:rsidRPr="00972BFD">
        <w:rPr>
          <w:rFonts w:ascii="Palatino Linotype" w:hAnsi="Palatino Linotype" w:cs="Tahoma"/>
          <w:b/>
          <w:bCs/>
          <w:i/>
          <w:szCs w:val="24"/>
        </w:rPr>
        <w:t xml:space="preserve">a) </w:t>
      </w:r>
      <w:r w:rsidRPr="00972BFD">
        <w:rPr>
          <w:rFonts w:ascii="Palatino Linotype" w:hAnsi="Palatino Linotype" w:cs="Tahoma"/>
          <w:i/>
          <w:szCs w:val="24"/>
        </w:rPr>
        <w:t xml:space="preserve">De licitaciones públicas o procedimientos de invitación restringida: </w:t>
      </w:r>
    </w:p>
    <w:p w14:paraId="3C56B36E" w14:textId="77777777" w:rsidR="00972BFD" w:rsidRPr="00972BFD" w:rsidRDefault="00972BFD" w:rsidP="00972BFD">
      <w:pPr>
        <w:spacing w:line="360" w:lineRule="auto"/>
        <w:ind w:left="851" w:right="567"/>
        <w:jc w:val="both"/>
        <w:rPr>
          <w:rFonts w:ascii="Palatino Linotype" w:hAnsi="Palatino Linotype" w:cs="Tahoma"/>
          <w:i/>
          <w:szCs w:val="24"/>
        </w:rPr>
      </w:pPr>
      <w:r w:rsidRPr="00972BFD">
        <w:rPr>
          <w:rFonts w:ascii="Palatino Linotype" w:hAnsi="Palatino Linotype" w:cs="Tahoma"/>
          <w:b/>
          <w:bCs/>
          <w:i/>
          <w:szCs w:val="24"/>
        </w:rPr>
        <w:t xml:space="preserve">1) </w:t>
      </w:r>
      <w:r w:rsidRPr="00972BFD">
        <w:rPr>
          <w:rFonts w:ascii="Palatino Linotype" w:hAnsi="Palatino Linotype" w:cs="Tahoma"/>
          <w:i/>
          <w:szCs w:val="24"/>
        </w:rPr>
        <w:t xml:space="preserve">La convocatoria o invitación emitida, así como los fundamentos legales aplicados para llevarla a cabo; </w:t>
      </w:r>
    </w:p>
    <w:p w14:paraId="652E65CA" w14:textId="77777777" w:rsidR="00972BFD" w:rsidRPr="00972BFD" w:rsidRDefault="00972BFD" w:rsidP="00972BFD">
      <w:pPr>
        <w:spacing w:line="360" w:lineRule="auto"/>
        <w:ind w:left="851" w:right="567"/>
        <w:jc w:val="both"/>
        <w:rPr>
          <w:rFonts w:ascii="Palatino Linotype" w:hAnsi="Palatino Linotype" w:cs="Tahoma"/>
          <w:i/>
          <w:szCs w:val="24"/>
        </w:rPr>
      </w:pPr>
      <w:r w:rsidRPr="00972BFD">
        <w:rPr>
          <w:rFonts w:ascii="Palatino Linotype" w:hAnsi="Palatino Linotype" w:cs="Tahoma"/>
          <w:b/>
          <w:bCs/>
          <w:i/>
          <w:szCs w:val="24"/>
        </w:rPr>
        <w:t xml:space="preserve">2) </w:t>
      </w:r>
      <w:r w:rsidRPr="00972BFD">
        <w:rPr>
          <w:rFonts w:ascii="Palatino Linotype" w:hAnsi="Palatino Linotype" w:cs="Tahoma"/>
          <w:i/>
          <w:szCs w:val="24"/>
        </w:rPr>
        <w:t xml:space="preserve">Los nombres de los participantes o invitados; </w:t>
      </w:r>
    </w:p>
    <w:p w14:paraId="4003E6A0" w14:textId="77777777" w:rsidR="00972BFD" w:rsidRPr="00972BFD" w:rsidRDefault="00972BFD" w:rsidP="00972BFD">
      <w:pPr>
        <w:spacing w:line="360" w:lineRule="auto"/>
        <w:ind w:left="851" w:right="567"/>
        <w:jc w:val="both"/>
        <w:rPr>
          <w:rFonts w:ascii="Palatino Linotype" w:hAnsi="Palatino Linotype" w:cs="Tahoma"/>
          <w:i/>
          <w:szCs w:val="24"/>
        </w:rPr>
      </w:pPr>
      <w:r w:rsidRPr="00972BFD">
        <w:rPr>
          <w:rFonts w:ascii="Palatino Linotype" w:hAnsi="Palatino Linotype" w:cs="Tahoma"/>
          <w:b/>
          <w:bCs/>
          <w:i/>
          <w:szCs w:val="24"/>
        </w:rPr>
        <w:t xml:space="preserve">3) </w:t>
      </w:r>
      <w:r w:rsidRPr="00972BFD">
        <w:rPr>
          <w:rFonts w:ascii="Palatino Linotype" w:hAnsi="Palatino Linotype" w:cs="Tahoma"/>
          <w:i/>
          <w:szCs w:val="24"/>
        </w:rPr>
        <w:t xml:space="preserve">El nombre del ganador y las razones que lo justifican; </w:t>
      </w:r>
    </w:p>
    <w:p w14:paraId="70B365B5" w14:textId="77777777" w:rsidR="00972BFD" w:rsidRPr="00972BFD" w:rsidRDefault="00972BFD" w:rsidP="00972BFD">
      <w:pPr>
        <w:spacing w:line="360" w:lineRule="auto"/>
        <w:ind w:left="851" w:right="567"/>
        <w:jc w:val="both"/>
        <w:rPr>
          <w:rFonts w:ascii="Palatino Linotype" w:hAnsi="Palatino Linotype" w:cs="Tahoma"/>
          <w:i/>
          <w:szCs w:val="24"/>
        </w:rPr>
      </w:pPr>
      <w:r w:rsidRPr="00972BFD">
        <w:rPr>
          <w:rFonts w:ascii="Palatino Linotype" w:hAnsi="Palatino Linotype" w:cs="Tahoma"/>
          <w:b/>
          <w:bCs/>
          <w:i/>
          <w:szCs w:val="24"/>
        </w:rPr>
        <w:t xml:space="preserve">4) </w:t>
      </w:r>
      <w:r w:rsidRPr="00972BFD">
        <w:rPr>
          <w:rFonts w:ascii="Palatino Linotype" w:hAnsi="Palatino Linotype" w:cs="Tahoma"/>
          <w:i/>
          <w:szCs w:val="24"/>
        </w:rPr>
        <w:t xml:space="preserve">El área solicitante y la responsable de su ejecución; </w:t>
      </w:r>
    </w:p>
    <w:p w14:paraId="2D51CBF0" w14:textId="77777777" w:rsidR="00972BFD" w:rsidRPr="00972BFD" w:rsidRDefault="00972BFD" w:rsidP="00972BFD">
      <w:pPr>
        <w:spacing w:line="360" w:lineRule="auto"/>
        <w:ind w:left="851" w:right="567"/>
        <w:jc w:val="both"/>
        <w:rPr>
          <w:rFonts w:ascii="Palatino Linotype" w:hAnsi="Palatino Linotype" w:cs="Tahoma"/>
          <w:i/>
          <w:szCs w:val="24"/>
        </w:rPr>
      </w:pPr>
      <w:r w:rsidRPr="00972BFD">
        <w:rPr>
          <w:rFonts w:ascii="Palatino Linotype" w:hAnsi="Palatino Linotype" w:cs="Tahoma"/>
          <w:b/>
          <w:bCs/>
          <w:i/>
          <w:szCs w:val="24"/>
        </w:rPr>
        <w:t xml:space="preserve">5) </w:t>
      </w:r>
      <w:r w:rsidRPr="00972BFD">
        <w:rPr>
          <w:rFonts w:ascii="Palatino Linotype" w:hAnsi="Palatino Linotype" w:cs="Tahoma"/>
          <w:i/>
          <w:szCs w:val="24"/>
        </w:rPr>
        <w:t xml:space="preserve">Las convocatorias e invitaciones emitidas; </w:t>
      </w:r>
    </w:p>
    <w:p w14:paraId="36098157" w14:textId="77777777" w:rsidR="00972BFD" w:rsidRPr="00972BFD" w:rsidRDefault="00972BFD" w:rsidP="00972BFD">
      <w:pPr>
        <w:spacing w:line="360" w:lineRule="auto"/>
        <w:ind w:left="851" w:right="567"/>
        <w:jc w:val="both"/>
        <w:rPr>
          <w:rFonts w:ascii="Palatino Linotype" w:hAnsi="Palatino Linotype" w:cs="Tahoma"/>
          <w:i/>
          <w:szCs w:val="24"/>
        </w:rPr>
      </w:pPr>
      <w:r w:rsidRPr="00972BFD">
        <w:rPr>
          <w:rFonts w:ascii="Palatino Linotype" w:hAnsi="Palatino Linotype" w:cs="Tahoma"/>
          <w:b/>
          <w:bCs/>
          <w:i/>
          <w:szCs w:val="24"/>
        </w:rPr>
        <w:t xml:space="preserve">6) </w:t>
      </w:r>
      <w:r w:rsidRPr="00972BFD">
        <w:rPr>
          <w:rFonts w:ascii="Palatino Linotype" w:hAnsi="Palatino Linotype" w:cs="Tahoma"/>
          <w:i/>
          <w:szCs w:val="24"/>
        </w:rPr>
        <w:t xml:space="preserve">Los dictámenes y fallo de adjudicación; </w:t>
      </w:r>
    </w:p>
    <w:p w14:paraId="25B3C791" w14:textId="77777777" w:rsidR="00972BFD" w:rsidRPr="00972BFD" w:rsidRDefault="00972BFD" w:rsidP="00972BFD">
      <w:pPr>
        <w:spacing w:line="360" w:lineRule="auto"/>
        <w:ind w:left="851" w:right="567"/>
        <w:jc w:val="both"/>
        <w:rPr>
          <w:rFonts w:ascii="Palatino Linotype" w:hAnsi="Palatino Linotype" w:cs="Tahoma"/>
          <w:i/>
          <w:szCs w:val="24"/>
        </w:rPr>
      </w:pPr>
      <w:r w:rsidRPr="00972BFD">
        <w:rPr>
          <w:rFonts w:ascii="Palatino Linotype" w:hAnsi="Palatino Linotype" w:cs="Tahoma"/>
          <w:b/>
          <w:bCs/>
          <w:i/>
          <w:szCs w:val="24"/>
        </w:rPr>
        <w:t xml:space="preserve">7) </w:t>
      </w:r>
      <w:r w:rsidRPr="00972BFD">
        <w:rPr>
          <w:rFonts w:ascii="Palatino Linotype" w:hAnsi="Palatino Linotype" w:cs="Tahoma"/>
          <w:i/>
          <w:szCs w:val="24"/>
        </w:rPr>
        <w:t xml:space="preserve">El contrato y, en su caso, sus anexos; </w:t>
      </w:r>
    </w:p>
    <w:p w14:paraId="7CFBBACC" w14:textId="77777777" w:rsidR="00972BFD" w:rsidRPr="00972BFD" w:rsidRDefault="00972BFD" w:rsidP="00972BFD">
      <w:pPr>
        <w:spacing w:line="360" w:lineRule="auto"/>
        <w:ind w:left="851" w:right="567"/>
        <w:jc w:val="both"/>
        <w:rPr>
          <w:rFonts w:ascii="Palatino Linotype" w:hAnsi="Palatino Linotype" w:cs="Tahoma"/>
          <w:i/>
          <w:szCs w:val="24"/>
        </w:rPr>
      </w:pPr>
      <w:r w:rsidRPr="00972BFD">
        <w:rPr>
          <w:rFonts w:ascii="Palatino Linotype" w:hAnsi="Palatino Linotype" w:cs="Tahoma"/>
          <w:b/>
          <w:bCs/>
          <w:i/>
          <w:szCs w:val="24"/>
        </w:rPr>
        <w:t xml:space="preserve">8) </w:t>
      </w:r>
      <w:r w:rsidRPr="00972BFD">
        <w:rPr>
          <w:rFonts w:ascii="Palatino Linotype" w:hAnsi="Palatino Linotype" w:cs="Tahoma"/>
          <w:i/>
          <w:szCs w:val="24"/>
        </w:rPr>
        <w:t xml:space="preserve">Los mecanismos de vigilancia y supervisión, incluyendo en su caso, los estudios de impacto urbano y ambiental, según corresponda; </w:t>
      </w:r>
    </w:p>
    <w:p w14:paraId="603A1BFE" w14:textId="77777777" w:rsidR="00972BFD" w:rsidRPr="00972BFD" w:rsidRDefault="00972BFD" w:rsidP="00972BFD">
      <w:pPr>
        <w:spacing w:line="360" w:lineRule="auto"/>
        <w:ind w:left="851" w:right="567"/>
        <w:jc w:val="both"/>
        <w:rPr>
          <w:rFonts w:ascii="Palatino Linotype" w:hAnsi="Palatino Linotype" w:cs="Tahoma"/>
          <w:i/>
          <w:szCs w:val="24"/>
        </w:rPr>
      </w:pPr>
      <w:r w:rsidRPr="00972BFD">
        <w:rPr>
          <w:rFonts w:ascii="Palatino Linotype" w:hAnsi="Palatino Linotype" w:cs="Tahoma"/>
          <w:b/>
          <w:bCs/>
          <w:i/>
          <w:szCs w:val="24"/>
        </w:rPr>
        <w:t xml:space="preserve">9) </w:t>
      </w:r>
      <w:r w:rsidRPr="00972BFD">
        <w:rPr>
          <w:rFonts w:ascii="Palatino Linotype" w:hAnsi="Palatino Linotype" w:cs="Tahoma"/>
          <w:i/>
          <w:szCs w:val="24"/>
        </w:rPr>
        <w:t xml:space="preserve">La partida presupuestal, de conformidad con el clasificador por objeto del gasto, en el caso de ser aplicable; </w:t>
      </w:r>
    </w:p>
    <w:p w14:paraId="3050D117" w14:textId="77777777" w:rsidR="00972BFD" w:rsidRPr="00972BFD" w:rsidRDefault="00972BFD" w:rsidP="00972BFD">
      <w:pPr>
        <w:spacing w:line="360" w:lineRule="auto"/>
        <w:ind w:left="851" w:right="567"/>
        <w:jc w:val="both"/>
        <w:rPr>
          <w:rFonts w:ascii="Palatino Linotype" w:hAnsi="Palatino Linotype" w:cs="Tahoma"/>
          <w:i/>
          <w:szCs w:val="24"/>
        </w:rPr>
      </w:pPr>
      <w:r w:rsidRPr="00972BFD">
        <w:rPr>
          <w:rFonts w:ascii="Palatino Linotype" w:hAnsi="Palatino Linotype" w:cs="Tahoma"/>
          <w:b/>
          <w:bCs/>
          <w:i/>
          <w:szCs w:val="24"/>
        </w:rPr>
        <w:t xml:space="preserve">10) </w:t>
      </w:r>
      <w:r w:rsidRPr="00972BFD">
        <w:rPr>
          <w:rFonts w:ascii="Palatino Linotype" w:hAnsi="Palatino Linotype" w:cs="Tahoma"/>
          <w:i/>
          <w:szCs w:val="24"/>
        </w:rPr>
        <w:t xml:space="preserve">Origen de los recursos especificando si son federales, estatales o municipales, así como el tipo de fondo de participación o aportación respectiva; </w:t>
      </w:r>
    </w:p>
    <w:p w14:paraId="277235D3" w14:textId="77777777" w:rsidR="00972BFD" w:rsidRPr="00972BFD" w:rsidRDefault="00972BFD" w:rsidP="00972BFD">
      <w:pPr>
        <w:spacing w:line="360" w:lineRule="auto"/>
        <w:ind w:left="851" w:right="567"/>
        <w:jc w:val="both"/>
        <w:rPr>
          <w:rFonts w:ascii="Palatino Linotype" w:hAnsi="Palatino Linotype" w:cs="Tahoma"/>
          <w:i/>
          <w:szCs w:val="24"/>
        </w:rPr>
      </w:pPr>
      <w:r w:rsidRPr="00972BFD">
        <w:rPr>
          <w:rFonts w:ascii="Palatino Linotype" w:hAnsi="Palatino Linotype" w:cs="Tahoma"/>
          <w:b/>
          <w:bCs/>
          <w:i/>
          <w:szCs w:val="24"/>
        </w:rPr>
        <w:lastRenderedPageBreak/>
        <w:t xml:space="preserve">11) </w:t>
      </w:r>
      <w:r w:rsidRPr="00972BFD">
        <w:rPr>
          <w:rFonts w:ascii="Palatino Linotype" w:hAnsi="Palatino Linotype" w:cs="Tahoma"/>
          <w:i/>
          <w:szCs w:val="24"/>
        </w:rPr>
        <w:t xml:space="preserve">Los convenios modificatorios que, en su caso, sean firmados, precisando el objeto y la fecha de celebración; </w:t>
      </w:r>
    </w:p>
    <w:p w14:paraId="6387AAA7" w14:textId="77777777" w:rsidR="00972BFD" w:rsidRPr="00972BFD" w:rsidRDefault="00972BFD" w:rsidP="00972BFD">
      <w:pPr>
        <w:spacing w:line="360" w:lineRule="auto"/>
        <w:ind w:left="851" w:right="567"/>
        <w:jc w:val="both"/>
        <w:rPr>
          <w:rFonts w:ascii="Palatino Linotype" w:hAnsi="Palatino Linotype" w:cs="Tahoma"/>
          <w:i/>
          <w:szCs w:val="24"/>
        </w:rPr>
      </w:pPr>
      <w:r w:rsidRPr="00972BFD">
        <w:rPr>
          <w:rFonts w:ascii="Palatino Linotype" w:hAnsi="Palatino Linotype" w:cs="Tahoma"/>
          <w:b/>
          <w:bCs/>
          <w:i/>
          <w:szCs w:val="24"/>
        </w:rPr>
        <w:t xml:space="preserve">12) </w:t>
      </w:r>
      <w:r w:rsidRPr="00972BFD">
        <w:rPr>
          <w:rFonts w:ascii="Palatino Linotype" w:hAnsi="Palatino Linotype" w:cs="Tahoma"/>
          <w:i/>
          <w:szCs w:val="24"/>
        </w:rPr>
        <w:t xml:space="preserve">Los informes de avance físico y financiero sobre las obras o servicios contratados; </w:t>
      </w:r>
    </w:p>
    <w:p w14:paraId="66AAC20D" w14:textId="77777777" w:rsidR="00972BFD" w:rsidRPr="00972BFD" w:rsidRDefault="00972BFD" w:rsidP="00972BFD">
      <w:pPr>
        <w:spacing w:line="360" w:lineRule="auto"/>
        <w:ind w:left="851" w:right="567"/>
        <w:jc w:val="both"/>
        <w:rPr>
          <w:rFonts w:ascii="Palatino Linotype" w:hAnsi="Palatino Linotype" w:cs="Tahoma"/>
          <w:i/>
          <w:szCs w:val="24"/>
        </w:rPr>
      </w:pPr>
      <w:r w:rsidRPr="00972BFD">
        <w:rPr>
          <w:rFonts w:ascii="Palatino Linotype" w:hAnsi="Palatino Linotype" w:cs="Tahoma"/>
          <w:b/>
          <w:bCs/>
          <w:i/>
          <w:szCs w:val="24"/>
        </w:rPr>
        <w:t xml:space="preserve">13) </w:t>
      </w:r>
      <w:r w:rsidRPr="00972BFD">
        <w:rPr>
          <w:rFonts w:ascii="Palatino Linotype" w:hAnsi="Palatino Linotype" w:cs="Tahoma"/>
          <w:i/>
          <w:szCs w:val="24"/>
        </w:rPr>
        <w:t xml:space="preserve">El convenio de terminación; y </w:t>
      </w:r>
    </w:p>
    <w:p w14:paraId="3FE35074" w14:textId="77777777" w:rsidR="00972BFD" w:rsidRPr="00972BFD" w:rsidRDefault="00972BFD" w:rsidP="00972BFD">
      <w:pPr>
        <w:spacing w:line="360" w:lineRule="auto"/>
        <w:ind w:left="851" w:right="567"/>
        <w:jc w:val="both"/>
        <w:rPr>
          <w:rFonts w:ascii="Palatino Linotype" w:hAnsi="Palatino Linotype" w:cs="Tahoma"/>
          <w:i/>
          <w:szCs w:val="24"/>
        </w:rPr>
      </w:pPr>
      <w:r w:rsidRPr="00972BFD">
        <w:rPr>
          <w:rFonts w:ascii="Palatino Linotype" w:hAnsi="Palatino Linotype" w:cs="Tahoma"/>
          <w:b/>
          <w:bCs/>
          <w:i/>
          <w:szCs w:val="24"/>
        </w:rPr>
        <w:t xml:space="preserve">14) </w:t>
      </w:r>
      <w:r w:rsidRPr="00972BFD">
        <w:rPr>
          <w:rFonts w:ascii="Palatino Linotype" w:hAnsi="Palatino Linotype" w:cs="Tahoma"/>
          <w:i/>
          <w:szCs w:val="24"/>
        </w:rPr>
        <w:t xml:space="preserve">El finiquito. </w:t>
      </w:r>
    </w:p>
    <w:p w14:paraId="0E9242EB" w14:textId="77777777" w:rsidR="00972BFD" w:rsidRPr="00972BFD" w:rsidRDefault="00972BFD" w:rsidP="00972BFD">
      <w:pPr>
        <w:spacing w:line="360" w:lineRule="auto"/>
        <w:ind w:left="851" w:right="567"/>
        <w:jc w:val="both"/>
        <w:rPr>
          <w:rFonts w:ascii="Palatino Linotype" w:hAnsi="Palatino Linotype" w:cs="Tahoma"/>
          <w:i/>
          <w:szCs w:val="24"/>
        </w:rPr>
      </w:pPr>
    </w:p>
    <w:p w14:paraId="1C1DDD82" w14:textId="77777777" w:rsidR="00972BFD" w:rsidRPr="00972BFD" w:rsidRDefault="00972BFD" w:rsidP="00972BFD">
      <w:pPr>
        <w:spacing w:line="360" w:lineRule="auto"/>
        <w:ind w:left="567" w:right="567"/>
        <w:jc w:val="both"/>
        <w:rPr>
          <w:rFonts w:ascii="Palatino Linotype" w:hAnsi="Palatino Linotype" w:cs="Tahoma"/>
          <w:i/>
          <w:szCs w:val="24"/>
        </w:rPr>
      </w:pPr>
      <w:r w:rsidRPr="00972BFD">
        <w:rPr>
          <w:rFonts w:ascii="Palatino Linotype" w:hAnsi="Palatino Linotype" w:cs="Tahoma"/>
          <w:b/>
          <w:bCs/>
          <w:i/>
          <w:szCs w:val="24"/>
        </w:rPr>
        <w:t xml:space="preserve">b) </w:t>
      </w:r>
      <w:r w:rsidRPr="00972BFD">
        <w:rPr>
          <w:rFonts w:ascii="Palatino Linotype" w:hAnsi="Palatino Linotype" w:cs="Tahoma"/>
          <w:i/>
          <w:szCs w:val="24"/>
        </w:rPr>
        <w:t xml:space="preserve">De las adjudicaciones directas: </w:t>
      </w:r>
    </w:p>
    <w:p w14:paraId="40C7772E" w14:textId="77777777" w:rsidR="00972BFD" w:rsidRPr="00972BFD" w:rsidRDefault="00972BFD" w:rsidP="00972BFD">
      <w:pPr>
        <w:spacing w:line="360" w:lineRule="auto"/>
        <w:ind w:left="851" w:right="567"/>
        <w:jc w:val="both"/>
        <w:rPr>
          <w:rFonts w:ascii="Palatino Linotype" w:hAnsi="Palatino Linotype" w:cs="Tahoma"/>
          <w:i/>
          <w:szCs w:val="24"/>
        </w:rPr>
      </w:pPr>
      <w:r w:rsidRPr="00972BFD">
        <w:rPr>
          <w:rFonts w:ascii="Palatino Linotype" w:hAnsi="Palatino Linotype" w:cs="Tahoma"/>
          <w:b/>
          <w:bCs/>
          <w:i/>
          <w:szCs w:val="24"/>
        </w:rPr>
        <w:t xml:space="preserve">1) </w:t>
      </w:r>
      <w:r w:rsidRPr="00972BFD">
        <w:rPr>
          <w:rFonts w:ascii="Palatino Linotype" w:hAnsi="Palatino Linotype" w:cs="Tahoma"/>
          <w:i/>
          <w:szCs w:val="24"/>
        </w:rPr>
        <w:t xml:space="preserve">La propuesta enviada por el participante; </w:t>
      </w:r>
    </w:p>
    <w:p w14:paraId="3F33E6F8" w14:textId="77777777" w:rsidR="00972BFD" w:rsidRPr="00972BFD" w:rsidRDefault="00972BFD" w:rsidP="00972BFD">
      <w:pPr>
        <w:spacing w:line="360" w:lineRule="auto"/>
        <w:ind w:left="851" w:right="567"/>
        <w:jc w:val="both"/>
        <w:rPr>
          <w:rFonts w:ascii="Palatino Linotype" w:hAnsi="Palatino Linotype" w:cs="Tahoma"/>
          <w:i/>
          <w:szCs w:val="24"/>
        </w:rPr>
      </w:pPr>
      <w:r w:rsidRPr="00972BFD">
        <w:rPr>
          <w:rFonts w:ascii="Palatino Linotype" w:hAnsi="Palatino Linotype" w:cs="Tahoma"/>
          <w:b/>
          <w:bCs/>
          <w:i/>
          <w:szCs w:val="24"/>
        </w:rPr>
        <w:t xml:space="preserve">2) </w:t>
      </w:r>
      <w:r w:rsidRPr="00972BFD">
        <w:rPr>
          <w:rFonts w:ascii="Palatino Linotype" w:hAnsi="Palatino Linotype" w:cs="Tahoma"/>
          <w:i/>
          <w:szCs w:val="24"/>
        </w:rPr>
        <w:t xml:space="preserve">Los motivos y fundamentos legales aplicados para llevarla a cabo; </w:t>
      </w:r>
    </w:p>
    <w:p w14:paraId="453087F8" w14:textId="77777777" w:rsidR="00972BFD" w:rsidRPr="00972BFD" w:rsidRDefault="00972BFD" w:rsidP="00972BFD">
      <w:pPr>
        <w:spacing w:line="360" w:lineRule="auto"/>
        <w:ind w:left="851" w:right="567"/>
        <w:jc w:val="both"/>
        <w:rPr>
          <w:rFonts w:ascii="Palatino Linotype" w:hAnsi="Palatino Linotype" w:cs="Tahoma"/>
          <w:i/>
          <w:szCs w:val="24"/>
        </w:rPr>
      </w:pPr>
      <w:r w:rsidRPr="00972BFD">
        <w:rPr>
          <w:rFonts w:ascii="Palatino Linotype" w:hAnsi="Palatino Linotype" w:cs="Tahoma"/>
          <w:b/>
          <w:bCs/>
          <w:i/>
          <w:szCs w:val="24"/>
        </w:rPr>
        <w:t xml:space="preserve">3) </w:t>
      </w:r>
      <w:r w:rsidRPr="00972BFD">
        <w:rPr>
          <w:rFonts w:ascii="Palatino Linotype" w:hAnsi="Palatino Linotype" w:cs="Tahoma"/>
          <w:i/>
          <w:szCs w:val="24"/>
        </w:rPr>
        <w:t xml:space="preserve">La autorización del ejercicio de la opción; </w:t>
      </w:r>
    </w:p>
    <w:p w14:paraId="71DD00B2" w14:textId="3FCD947D" w:rsidR="00972BFD" w:rsidRPr="00972BFD" w:rsidRDefault="00972BFD" w:rsidP="00972BFD">
      <w:pPr>
        <w:spacing w:line="360" w:lineRule="auto"/>
        <w:ind w:left="851" w:right="567"/>
        <w:jc w:val="both"/>
        <w:rPr>
          <w:rFonts w:ascii="Palatino Linotype" w:hAnsi="Palatino Linotype" w:cs="Tahoma"/>
          <w:i/>
          <w:szCs w:val="24"/>
        </w:rPr>
      </w:pPr>
      <w:r w:rsidRPr="00972BFD">
        <w:rPr>
          <w:rFonts w:ascii="Palatino Linotype" w:hAnsi="Palatino Linotype" w:cs="Tahoma"/>
          <w:b/>
          <w:bCs/>
          <w:i/>
          <w:szCs w:val="24"/>
        </w:rPr>
        <w:t xml:space="preserve">4) </w:t>
      </w:r>
      <w:r w:rsidRPr="00972BFD">
        <w:rPr>
          <w:rFonts w:ascii="Palatino Linotype" w:hAnsi="Palatino Linotype" w:cs="Tahoma"/>
          <w:i/>
          <w:szCs w:val="24"/>
        </w:rPr>
        <w:t>En su caso, las cotizaciones consideradas, especificando los nombres de los proveedores y sus montos;</w:t>
      </w:r>
    </w:p>
    <w:p w14:paraId="46709111" w14:textId="77777777" w:rsidR="00972BFD" w:rsidRDefault="00972BFD" w:rsidP="00972BFD">
      <w:pPr>
        <w:spacing w:line="360" w:lineRule="auto"/>
        <w:jc w:val="both"/>
        <w:rPr>
          <w:rFonts w:ascii="Palatino Linotype" w:hAnsi="Palatino Linotype" w:cs="Tahoma"/>
          <w:sz w:val="22"/>
          <w:szCs w:val="22"/>
        </w:rPr>
      </w:pPr>
    </w:p>
    <w:p w14:paraId="677A224C" w14:textId="6D302264" w:rsidR="00972BFD" w:rsidRDefault="00972BFD" w:rsidP="00972BFD">
      <w:pPr>
        <w:spacing w:line="360" w:lineRule="auto"/>
        <w:jc w:val="both"/>
        <w:rPr>
          <w:rFonts w:ascii="Palatino Linotype" w:hAnsi="Palatino Linotype" w:cs="Tahoma"/>
          <w:sz w:val="22"/>
          <w:szCs w:val="22"/>
        </w:rPr>
      </w:pPr>
      <w:r>
        <w:rPr>
          <w:rFonts w:ascii="Palatino Linotype" w:hAnsi="Palatino Linotype" w:cs="Tahoma"/>
          <w:sz w:val="22"/>
          <w:szCs w:val="22"/>
        </w:rPr>
        <w:t>De lo anterior, se observa la obligación que tiene el Ayuntamiento de Tezoyuca de hacer pública la información relacionada con sus procesos de contratación de cualquier naturaleza, entre los que invariablemente se encuentran los solicitados por el particular.</w:t>
      </w:r>
    </w:p>
    <w:p w14:paraId="3E877687" w14:textId="77777777" w:rsidR="00BE339E" w:rsidRDefault="00BE339E" w:rsidP="00972BFD">
      <w:pPr>
        <w:spacing w:line="360" w:lineRule="auto"/>
        <w:jc w:val="both"/>
        <w:rPr>
          <w:rFonts w:ascii="Palatino Linotype" w:hAnsi="Palatino Linotype" w:cs="Tahoma"/>
          <w:sz w:val="22"/>
          <w:szCs w:val="22"/>
        </w:rPr>
      </w:pPr>
    </w:p>
    <w:p w14:paraId="348F08EE" w14:textId="13E973C0" w:rsidR="002E7C9A" w:rsidRDefault="002E7C9A" w:rsidP="00972BFD">
      <w:pPr>
        <w:spacing w:line="360" w:lineRule="auto"/>
        <w:ind w:right="-93"/>
        <w:jc w:val="both"/>
        <w:rPr>
          <w:rFonts w:ascii="Palatino Linotype" w:eastAsia="Calibri" w:hAnsi="Palatino Linotype" w:cs="Tahoma"/>
          <w:iCs/>
          <w:sz w:val="22"/>
          <w:szCs w:val="22"/>
          <w:lang w:eastAsia="es-ES_tradnl"/>
        </w:rPr>
      </w:pPr>
      <w:r>
        <w:rPr>
          <w:rFonts w:ascii="Palatino Linotype" w:eastAsia="Calibri" w:hAnsi="Palatino Linotype" w:cs="Tahoma"/>
          <w:bCs/>
          <w:sz w:val="22"/>
          <w:szCs w:val="22"/>
          <w:lang w:eastAsia="en-US"/>
        </w:rPr>
        <w:t>En este sentido, tomando en cuenta que el Particular requiere información del periodo comprendido d</w:t>
      </w:r>
      <w:r>
        <w:rPr>
          <w:rFonts w:ascii="Palatino Linotype" w:eastAsia="Calibri" w:hAnsi="Palatino Linotype" w:cs="Tahoma"/>
          <w:iCs/>
          <w:sz w:val="22"/>
          <w:szCs w:val="22"/>
          <w:lang w:eastAsia="es-ES_tradnl"/>
        </w:rPr>
        <w:t>el primero de enero de dos mil quince al seis de marzo de dos mil diecinueve, se llevó a cabo la revisión del portal de Información Pública de Oficio (IPOMEX) del Sujeto Obligado, y se constató que cuenta con información correspondiente a los años dos mil dieciséis, dos mil diecisiete y dos mil dieciocho, todo los registros localizados se refieren a la contratación de obra pública, no obstante, el Ayuntamiento de Tezoyuca admitió contar con lo solicitado por el ahora Recurrente. A manera de referencia, se muestran las imágenes siguientes:</w:t>
      </w:r>
    </w:p>
    <w:p w14:paraId="241D11E0" w14:textId="77777777" w:rsidR="002E7C9A" w:rsidRDefault="002E7C9A" w:rsidP="00972BFD">
      <w:pPr>
        <w:spacing w:line="360" w:lineRule="auto"/>
        <w:ind w:right="-93"/>
        <w:jc w:val="both"/>
        <w:rPr>
          <w:rFonts w:ascii="Palatino Linotype" w:eastAsia="Calibri" w:hAnsi="Palatino Linotype" w:cs="Tahoma"/>
          <w:iCs/>
          <w:sz w:val="22"/>
          <w:szCs w:val="22"/>
          <w:lang w:eastAsia="es-ES_tradnl"/>
        </w:rPr>
      </w:pPr>
    </w:p>
    <w:p w14:paraId="0A4371DB" w14:textId="587389DE" w:rsidR="002E7C9A" w:rsidRDefault="002E7C9A" w:rsidP="002E7C9A">
      <w:pPr>
        <w:spacing w:line="360" w:lineRule="auto"/>
        <w:ind w:right="-93"/>
        <w:jc w:val="center"/>
        <w:rPr>
          <w:rFonts w:ascii="Palatino Linotype" w:eastAsia="Calibri" w:hAnsi="Palatino Linotype" w:cs="Tahoma"/>
          <w:iCs/>
          <w:sz w:val="22"/>
          <w:szCs w:val="22"/>
          <w:lang w:eastAsia="es-ES_tradnl"/>
        </w:rPr>
      </w:pPr>
      <w:r>
        <w:rPr>
          <w:noProof/>
          <w:lang w:eastAsia="es-MX"/>
        </w:rPr>
        <w:lastRenderedPageBreak/>
        <w:drawing>
          <wp:inline distT="0" distB="0" distL="0" distR="0" wp14:anchorId="637CE309" wp14:editId="52AD03A4">
            <wp:extent cx="5461743" cy="6562725"/>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27" t="6783" r="29511" b="3577"/>
                    <a:stretch/>
                  </pic:blipFill>
                  <pic:spPr bwMode="auto">
                    <a:xfrm>
                      <a:off x="0" y="0"/>
                      <a:ext cx="5489736" cy="6596360"/>
                    </a:xfrm>
                    <a:prstGeom prst="rect">
                      <a:avLst/>
                    </a:prstGeom>
                    <a:ln>
                      <a:noFill/>
                    </a:ln>
                    <a:extLst>
                      <a:ext uri="{53640926-AAD7-44D8-BBD7-CCE9431645EC}">
                        <a14:shadowObscured xmlns:a14="http://schemas.microsoft.com/office/drawing/2010/main"/>
                      </a:ext>
                    </a:extLst>
                  </pic:spPr>
                </pic:pic>
              </a:graphicData>
            </a:graphic>
          </wp:inline>
        </w:drawing>
      </w:r>
    </w:p>
    <w:p w14:paraId="0537CFA1" w14:textId="77777777" w:rsidR="002E7C9A" w:rsidRDefault="002E7C9A" w:rsidP="00972BFD">
      <w:pPr>
        <w:spacing w:line="360" w:lineRule="auto"/>
        <w:ind w:right="-93"/>
        <w:jc w:val="both"/>
        <w:rPr>
          <w:rFonts w:ascii="Palatino Linotype" w:eastAsia="Calibri" w:hAnsi="Palatino Linotype" w:cs="Tahoma"/>
          <w:iCs/>
          <w:sz w:val="22"/>
          <w:szCs w:val="22"/>
          <w:lang w:eastAsia="es-ES_tradnl"/>
        </w:rPr>
      </w:pPr>
    </w:p>
    <w:p w14:paraId="6947B07E" w14:textId="42DB9953" w:rsidR="00BE339E" w:rsidRDefault="002E7C9A" w:rsidP="00972BFD">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iCs/>
          <w:sz w:val="22"/>
          <w:szCs w:val="22"/>
          <w:lang w:eastAsia="es-ES_tradnl"/>
        </w:rPr>
        <w:lastRenderedPageBreak/>
        <w:t xml:space="preserve"> </w:t>
      </w:r>
      <w:r>
        <w:rPr>
          <w:noProof/>
          <w:lang w:eastAsia="es-MX"/>
        </w:rPr>
        <w:drawing>
          <wp:inline distT="0" distB="0" distL="0" distR="0" wp14:anchorId="7D95E8F4" wp14:editId="5388A36B">
            <wp:extent cx="5734050" cy="3499125"/>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90" t="6193" r="28682" b="48102"/>
                    <a:stretch/>
                  </pic:blipFill>
                  <pic:spPr bwMode="auto">
                    <a:xfrm>
                      <a:off x="0" y="0"/>
                      <a:ext cx="5771681" cy="3522089"/>
                    </a:xfrm>
                    <a:prstGeom prst="rect">
                      <a:avLst/>
                    </a:prstGeom>
                    <a:ln>
                      <a:noFill/>
                    </a:ln>
                    <a:extLst>
                      <a:ext uri="{53640926-AAD7-44D8-BBD7-CCE9431645EC}">
                        <a14:shadowObscured xmlns:a14="http://schemas.microsoft.com/office/drawing/2010/main"/>
                      </a:ext>
                    </a:extLst>
                  </pic:spPr>
                </pic:pic>
              </a:graphicData>
            </a:graphic>
          </wp:inline>
        </w:drawing>
      </w:r>
    </w:p>
    <w:p w14:paraId="7E4ACC0B" w14:textId="77777777" w:rsidR="00BE339E" w:rsidRDefault="00BE339E" w:rsidP="00972BFD">
      <w:pPr>
        <w:spacing w:line="360" w:lineRule="auto"/>
        <w:ind w:right="-93"/>
        <w:jc w:val="both"/>
        <w:rPr>
          <w:rFonts w:ascii="Palatino Linotype" w:eastAsia="Calibri" w:hAnsi="Palatino Linotype" w:cs="Tahoma"/>
          <w:bCs/>
          <w:sz w:val="22"/>
          <w:szCs w:val="22"/>
          <w:lang w:eastAsia="en-US"/>
        </w:rPr>
      </w:pPr>
    </w:p>
    <w:p w14:paraId="315F4131" w14:textId="77777777" w:rsidR="00972BFD" w:rsidRPr="003F50FA" w:rsidRDefault="00972BFD" w:rsidP="00972BFD">
      <w:pPr>
        <w:spacing w:line="360" w:lineRule="auto"/>
        <w:ind w:right="-93"/>
        <w:jc w:val="both"/>
        <w:rPr>
          <w:rFonts w:ascii="Palatino Linotype" w:eastAsia="Calibri" w:hAnsi="Palatino Linotype" w:cs="Tahoma"/>
          <w:bCs/>
          <w:sz w:val="22"/>
          <w:szCs w:val="22"/>
          <w:lang w:eastAsia="en-US"/>
        </w:rPr>
      </w:pPr>
      <w:r w:rsidRPr="00745AEC">
        <w:rPr>
          <w:rFonts w:ascii="Palatino Linotype" w:eastAsia="Calibri" w:hAnsi="Palatino Linotype" w:cs="Tahoma"/>
          <w:bCs/>
          <w:sz w:val="22"/>
          <w:szCs w:val="22"/>
          <w:lang w:eastAsia="en-US"/>
        </w:rPr>
        <w:t>De tal suerte, se presume que la información requerida por el solicitante podría obra</w:t>
      </w:r>
      <w:r>
        <w:rPr>
          <w:rFonts w:ascii="Palatino Linotype" w:eastAsia="Calibri" w:hAnsi="Palatino Linotype" w:cs="Tahoma"/>
          <w:bCs/>
          <w:sz w:val="22"/>
          <w:szCs w:val="22"/>
          <w:lang w:eastAsia="en-US"/>
        </w:rPr>
        <w:t>r</w:t>
      </w:r>
      <w:r w:rsidRPr="00745AEC">
        <w:rPr>
          <w:rFonts w:ascii="Palatino Linotype" w:eastAsia="Calibri" w:hAnsi="Palatino Linotype" w:cs="Tahoma"/>
          <w:bCs/>
          <w:sz w:val="22"/>
          <w:szCs w:val="22"/>
          <w:lang w:eastAsia="en-US"/>
        </w:rPr>
        <w:t xml:space="preserve"> en los</w:t>
      </w:r>
      <w:r>
        <w:rPr>
          <w:rFonts w:ascii="Palatino Linotype" w:eastAsia="Calibri" w:hAnsi="Palatino Linotype" w:cs="Tahoma"/>
          <w:bCs/>
          <w:sz w:val="22"/>
          <w:szCs w:val="22"/>
          <w:lang w:eastAsia="en-US"/>
        </w:rPr>
        <w:t xml:space="preserve"> archivos del Sujeto Obligado, en función de lo establecido en el párrafo primero del artículo 19</w:t>
      </w:r>
      <w:r w:rsidRPr="003201BA">
        <w:rPr>
          <w:rFonts w:ascii="Palatino Linotype" w:eastAsia="Calibri" w:hAnsi="Palatino Linotype" w:cs="Tahoma"/>
          <w:bCs/>
          <w:sz w:val="22"/>
          <w:szCs w:val="22"/>
          <w:lang w:eastAsia="en-US"/>
        </w:rPr>
        <w:t xml:space="preserve"> de la Ley de </w:t>
      </w:r>
      <w:r>
        <w:rPr>
          <w:rFonts w:ascii="Palatino Linotype" w:eastAsia="Calibri" w:hAnsi="Palatino Linotype" w:cs="Tahoma"/>
          <w:bCs/>
          <w:sz w:val="22"/>
          <w:szCs w:val="22"/>
          <w:lang w:eastAsia="en-US"/>
        </w:rPr>
        <w:t xml:space="preserve">la materia, toda vez que </w:t>
      </w:r>
      <w:r w:rsidRPr="003F50FA">
        <w:rPr>
          <w:rFonts w:ascii="Palatino Linotype" w:eastAsia="Calibri" w:hAnsi="Palatino Linotype" w:cs="Tahoma"/>
          <w:bCs/>
          <w:sz w:val="22"/>
          <w:szCs w:val="22"/>
          <w:lang w:eastAsia="en-US"/>
        </w:rPr>
        <w:t xml:space="preserve">la información se refiere a las facultades, competencias y funciones que los ordenamientos jurídicos aplicables otorgan </w:t>
      </w:r>
      <w:r>
        <w:rPr>
          <w:rFonts w:ascii="Palatino Linotype" w:eastAsia="Calibri" w:hAnsi="Palatino Linotype" w:cs="Tahoma"/>
          <w:bCs/>
          <w:sz w:val="22"/>
          <w:szCs w:val="22"/>
          <w:lang w:eastAsia="en-US"/>
        </w:rPr>
        <w:t>al</w:t>
      </w:r>
      <w:r w:rsidRPr="003F50FA">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S</w:t>
      </w:r>
      <w:r w:rsidRPr="003F50FA">
        <w:rPr>
          <w:rFonts w:ascii="Palatino Linotype" w:eastAsia="Calibri" w:hAnsi="Palatino Linotype" w:cs="Tahoma"/>
          <w:bCs/>
          <w:sz w:val="22"/>
          <w:szCs w:val="22"/>
          <w:lang w:eastAsia="en-US"/>
        </w:rPr>
        <w:t xml:space="preserve">ujetos </w:t>
      </w:r>
      <w:r>
        <w:rPr>
          <w:rFonts w:ascii="Palatino Linotype" w:eastAsia="Calibri" w:hAnsi="Palatino Linotype" w:cs="Tahoma"/>
          <w:bCs/>
          <w:sz w:val="22"/>
          <w:szCs w:val="22"/>
          <w:lang w:eastAsia="en-US"/>
        </w:rPr>
        <w:t>Obligado</w:t>
      </w:r>
      <w:r w:rsidRPr="003F50FA">
        <w:rPr>
          <w:rFonts w:ascii="Palatino Linotype" w:eastAsia="Calibri" w:hAnsi="Palatino Linotype" w:cs="Tahoma"/>
          <w:bCs/>
          <w:sz w:val="22"/>
          <w:szCs w:val="22"/>
          <w:lang w:eastAsia="en-US"/>
        </w:rPr>
        <w:t>.</w:t>
      </w:r>
    </w:p>
    <w:p w14:paraId="2E54D1F0" w14:textId="77777777" w:rsidR="00972BFD" w:rsidRDefault="00972BFD" w:rsidP="00972BFD">
      <w:pPr>
        <w:tabs>
          <w:tab w:val="left" w:pos="2430"/>
        </w:tabs>
        <w:spacing w:line="360" w:lineRule="auto"/>
        <w:ind w:left="567" w:right="539"/>
        <w:jc w:val="both"/>
        <w:rPr>
          <w:rFonts w:ascii="Palatino Linotype" w:eastAsia="Calibri" w:hAnsi="Palatino Linotype" w:cs="Tahoma"/>
          <w:bCs/>
          <w:lang w:eastAsia="en-US"/>
        </w:rPr>
      </w:pPr>
    </w:p>
    <w:p w14:paraId="0706B590" w14:textId="77777777" w:rsidR="00972BFD" w:rsidRDefault="00972BFD" w:rsidP="00972BFD">
      <w:pPr>
        <w:tabs>
          <w:tab w:val="left" w:pos="2430"/>
        </w:tabs>
        <w:spacing w:line="360" w:lineRule="auto"/>
        <w:jc w:val="both"/>
        <w:rPr>
          <w:rFonts w:ascii="Palatino Linotype" w:eastAsia="Calibri" w:hAnsi="Palatino Linotype" w:cs="Tahoma"/>
          <w:bCs/>
          <w:sz w:val="22"/>
          <w:lang w:eastAsia="en-US"/>
        </w:rPr>
      </w:pPr>
      <w:r>
        <w:rPr>
          <w:rFonts w:ascii="Palatino Linotype" w:eastAsia="Calibri" w:hAnsi="Palatino Linotype" w:cs="Tahoma"/>
          <w:bCs/>
          <w:sz w:val="22"/>
          <w:lang w:eastAsia="en-US"/>
        </w:rPr>
        <w:t>Por lo anterior es dable ordenar al Sujeto Obligado, realizar una búsqueda exhaustiva y razonable de la información solicitada, en todas las áreas competentes, en términos del artículo 162 de la ley de la materia, a efecto de que localice la información que atiende a lo solicitado por el Recurrente y proceda a su entrega, en su caso, en versión pública.</w:t>
      </w:r>
    </w:p>
    <w:p w14:paraId="0C27E146" w14:textId="7F04704C" w:rsidR="00EF7065" w:rsidRPr="00EF7065" w:rsidRDefault="00972BFD" w:rsidP="00EF7065">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  </w:t>
      </w:r>
    </w:p>
    <w:p w14:paraId="55C7D4B1" w14:textId="77777777" w:rsidR="00EF7065" w:rsidRPr="002E7C9A" w:rsidRDefault="00EF7065" w:rsidP="00EF7065">
      <w:pPr>
        <w:pStyle w:val="Prrafodelista"/>
        <w:numPr>
          <w:ilvl w:val="0"/>
          <w:numId w:val="32"/>
        </w:numPr>
        <w:tabs>
          <w:tab w:val="left" w:pos="4962"/>
        </w:tabs>
        <w:spacing w:line="360" w:lineRule="auto"/>
        <w:jc w:val="both"/>
        <w:rPr>
          <w:rFonts w:ascii="Palatino Linotype" w:eastAsia="Calibri" w:hAnsi="Palatino Linotype" w:cs="Tahoma"/>
          <w:b/>
          <w:iCs/>
          <w:szCs w:val="22"/>
          <w:lang w:val="es-ES" w:eastAsia="es-ES_tradnl"/>
        </w:rPr>
      </w:pPr>
      <w:r w:rsidRPr="002E7C9A">
        <w:rPr>
          <w:rFonts w:ascii="Palatino Linotype" w:eastAsia="Calibri" w:hAnsi="Palatino Linotype" w:cs="Tahoma"/>
          <w:b/>
          <w:iCs/>
          <w:szCs w:val="22"/>
          <w:lang w:val="es-ES" w:eastAsia="es-ES_tradnl"/>
        </w:rPr>
        <w:t xml:space="preserve">Todos los contra-recibos membretados con nombre y firma del responsable de recibir las facturas, el número de folio y sello de la entidad fiscalizable municipal, </w:t>
      </w:r>
      <w:r w:rsidRPr="002E7C9A">
        <w:rPr>
          <w:rFonts w:ascii="Palatino Linotype" w:eastAsia="Calibri" w:hAnsi="Palatino Linotype" w:cs="Tahoma"/>
          <w:b/>
          <w:iCs/>
          <w:szCs w:val="22"/>
          <w:lang w:val="es-ES" w:eastAsia="es-ES_tradnl"/>
        </w:rPr>
        <w:lastRenderedPageBreak/>
        <w:t>de todos los proveedores</w:t>
      </w:r>
      <w:r w:rsidRPr="002E7C9A">
        <w:rPr>
          <w:b/>
        </w:rPr>
        <w:t xml:space="preserve"> </w:t>
      </w:r>
      <w:r w:rsidRPr="002E7C9A">
        <w:rPr>
          <w:rFonts w:ascii="Palatino Linotype" w:eastAsia="Calibri" w:hAnsi="Palatino Linotype" w:cs="Tahoma"/>
          <w:b/>
          <w:iCs/>
          <w:szCs w:val="22"/>
          <w:lang w:val="es-ES" w:eastAsia="es-ES_tradnl"/>
        </w:rPr>
        <w:t>respecto de toda adquisición, prestación de servicio, arrendamiento, comodato, y compraventa celebrada con el ayuntamiento.</w:t>
      </w:r>
    </w:p>
    <w:p w14:paraId="57B53C52" w14:textId="77777777" w:rsidR="00850699" w:rsidRDefault="00850699" w:rsidP="00850699">
      <w:pPr>
        <w:spacing w:line="360" w:lineRule="auto"/>
        <w:ind w:right="-93"/>
        <w:jc w:val="both"/>
        <w:rPr>
          <w:rFonts w:ascii="Palatino Linotype" w:eastAsia="Calibri" w:hAnsi="Palatino Linotype" w:cs="Tahoma"/>
          <w:bCs/>
          <w:sz w:val="22"/>
          <w:szCs w:val="22"/>
          <w:lang w:eastAsia="en-US"/>
        </w:rPr>
      </w:pPr>
    </w:p>
    <w:p w14:paraId="479D4543" w14:textId="000EDCC1" w:rsidR="002E7C9A" w:rsidRDefault="002E7C9A" w:rsidP="002E7C9A">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Respecto al </w:t>
      </w:r>
      <w:r w:rsidR="00F54992">
        <w:rPr>
          <w:rFonts w:ascii="Palatino Linotype" w:eastAsia="Calibri" w:hAnsi="Palatino Linotype" w:cs="Tahoma"/>
          <w:iCs/>
          <w:sz w:val="22"/>
          <w:szCs w:val="22"/>
          <w:lang w:val="es-ES" w:eastAsia="es-ES_tradnl"/>
        </w:rPr>
        <w:t>presente requerimiento</w:t>
      </w:r>
      <w:r>
        <w:rPr>
          <w:rFonts w:ascii="Palatino Linotype" w:eastAsia="Calibri" w:hAnsi="Palatino Linotype" w:cs="Tahoma"/>
          <w:iCs/>
          <w:sz w:val="22"/>
          <w:szCs w:val="22"/>
          <w:lang w:val="es-ES" w:eastAsia="es-ES_tradnl"/>
        </w:rPr>
        <w:t xml:space="preserve">, </w:t>
      </w:r>
      <w:r w:rsidR="00F54992">
        <w:rPr>
          <w:rFonts w:ascii="Palatino Linotype" w:eastAsia="Calibri" w:hAnsi="Palatino Linotype" w:cs="Tahoma"/>
          <w:iCs/>
          <w:sz w:val="22"/>
          <w:szCs w:val="22"/>
          <w:lang w:val="es-ES" w:eastAsia="es-ES_tradnl"/>
        </w:rPr>
        <w:t>al igual que en el numeral 1,</w:t>
      </w:r>
      <w:r>
        <w:rPr>
          <w:rFonts w:ascii="Palatino Linotype" w:eastAsia="Calibri" w:hAnsi="Palatino Linotype" w:cs="Tahoma"/>
          <w:iCs/>
          <w:sz w:val="22"/>
          <w:szCs w:val="22"/>
          <w:lang w:val="es-ES" w:eastAsia="es-ES_tradnl"/>
        </w:rPr>
        <w:t xml:space="preserve"> el Sujeto Obligado respondió solicitar una ampliación para que el área que cuenta con la información estuviera en posibilidades de entregarla, argumento que pone de manifiesto que el Ayuntamiento de Tezoyuca admite contar con la información requerida, motivo por el cual se obvia el análisis de la obligación normativa.</w:t>
      </w:r>
    </w:p>
    <w:p w14:paraId="641BC4D0" w14:textId="77777777" w:rsidR="009E29B9" w:rsidRDefault="009E29B9" w:rsidP="002E7C9A">
      <w:pPr>
        <w:tabs>
          <w:tab w:val="left" w:pos="4962"/>
        </w:tabs>
        <w:spacing w:line="360" w:lineRule="auto"/>
        <w:jc w:val="both"/>
        <w:rPr>
          <w:rFonts w:ascii="Palatino Linotype" w:eastAsia="Calibri" w:hAnsi="Palatino Linotype" w:cs="Tahoma"/>
          <w:iCs/>
          <w:sz w:val="22"/>
          <w:szCs w:val="22"/>
          <w:lang w:val="es-ES" w:eastAsia="es-ES_tradnl"/>
        </w:rPr>
      </w:pPr>
    </w:p>
    <w:p w14:paraId="7D2E8E3C" w14:textId="7E13A1B5" w:rsidR="007130BA" w:rsidRDefault="009E29B9" w:rsidP="002E7C9A">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Ahora bien, el contra recibo es el</w:t>
      </w:r>
      <w:r w:rsidRPr="009E29B9">
        <w:rPr>
          <w:rFonts w:ascii="Palatino Linotype" w:eastAsia="Calibri" w:hAnsi="Palatino Linotype" w:cs="Tahoma"/>
          <w:iCs/>
          <w:sz w:val="22"/>
          <w:szCs w:val="22"/>
          <w:lang w:val="es-ES" w:eastAsia="es-ES_tradnl"/>
        </w:rPr>
        <w:t xml:space="preserve"> documento que tiene como finalidad, asegurar o prometer la realización de un trámite, </w:t>
      </w:r>
      <w:r>
        <w:rPr>
          <w:rFonts w:ascii="Palatino Linotype" w:eastAsia="Calibri" w:hAnsi="Palatino Linotype" w:cs="Tahoma"/>
          <w:iCs/>
          <w:sz w:val="22"/>
          <w:szCs w:val="22"/>
          <w:lang w:val="es-ES" w:eastAsia="es-ES_tradnl"/>
        </w:rPr>
        <w:t>o pago. En este sentido, es el documento que habitualmente ocupan las dependencias gubernamentales para programar el pago de un bien o servicio.</w:t>
      </w:r>
    </w:p>
    <w:p w14:paraId="3CF53901" w14:textId="77777777" w:rsidR="009E29B9" w:rsidRDefault="009E29B9" w:rsidP="002E7C9A">
      <w:pPr>
        <w:tabs>
          <w:tab w:val="left" w:pos="4962"/>
        </w:tabs>
        <w:spacing w:line="360" w:lineRule="auto"/>
        <w:jc w:val="both"/>
        <w:rPr>
          <w:rFonts w:ascii="Palatino Linotype" w:eastAsia="Calibri" w:hAnsi="Palatino Linotype" w:cs="Tahoma"/>
          <w:iCs/>
          <w:sz w:val="22"/>
          <w:szCs w:val="22"/>
          <w:lang w:val="es-ES" w:eastAsia="es-ES_tradnl"/>
        </w:rPr>
      </w:pPr>
    </w:p>
    <w:p w14:paraId="4BBCD9F1" w14:textId="43650079" w:rsidR="009E29B9" w:rsidRDefault="009E29B9" w:rsidP="002E7C9A">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A manera de referencia, </w:t>
      </w:r>
      <w:r w:rsidR="007130BA">
        <w:rPr>
          <w:rFonts w:ascii="Palatino Linotype" w:eastAsia="Calibri" w:hAnsi="Palatino Linotype" w:cs="Tahoma"/>
          <w:iCs/>
          <w:sz w:val="22"/>
          <w:szCs w:val="22"/>
          <w:lang w:val="es-ES" w:eastAsia="es-ES_tradnl"/>
        </w:rPr>
        <w:t xml:space="preserve">en la página de la Secretaría de Finanzas del Estado de México, se prevé el pago de cheques a través de contra recibos, información consultada en la dirección electrónica </w:t>
      </w:r>
      <w:hyperlink r:id="rId11" w:anchor="main-content" w:history="1">
        <w:r w:rsidR="007130BA" w:rsidRPr="007130BA">
          <w:rPr>
            <w:rStyle w:val="Hipervnculo"/>
            <w:rFonts w:ascii="Palatino Linotype" w:eastAsia="Calibri" w:hAnsi="Palatino Linotype" w:cs="Tahoma"/>
            <w:iCs/>
            <w:sz w:val="22"/>
            <w:szCs w:val="22"/>
            <w:lang w:eastAsia="es-ES_tradnl"/>
          </w:rPr>
          <w:t>https://finanzas.edomex.gob.mx/contra_recibos#main-content</w:t>
        </w:r>
      </w:hyperlink>
      <w:r w:rsidR="007130BA">
        <w:rPr>
          <w:rFonts w:ascii="Palatino Linotype" w:eastAsia="Calibri" w:hAnsi="Palatino Linotype" w:cs="Tahoma"/>
          <w:iCs/>
          <w:sz w:val="22"/>
          <w:szCs w:val="22"/>
          <w:lang w:val="es-ES" w:eastAsia="es-ES_tradnl"/>
        </w:rPr>
        <w:t>, el treinta de mayo de dos mil diecinueve a las once horas.</w:t>
      </w:r>
    </w:p>
    <w:p w14:paraId="2A4F6867" w14:textId="77777777" w:rsidR="007130BA" w:rsidRDefault="007130BA" w:rsidP="002E7C9A">
      <w:pPr>
        <w:tabs>
          <w:tab w:val="left" w:pos="4962"/>
        </w:tabs>
        <w:spacing w:line="360" w:lineRule="auto"/>
        <w:jc w:val="both"/>
        <w:rPr>
          <w:rFonts w:ascii="Palatino Linotype" w:eastAsia="Calibri" w:hAnsi="Palatino Linotype" w:cs="Tahoma"/>
          <w:iCs/>
          <w:sz w:val="22"/>
          <w:szCs w:val="22"/>
          <w:lang w:val="es-ES" w:eastAsia="es-ES_tradnl"/>
        </w:rPr>
      </w:pPr>
    </w:p>
    <w:p w14:paraId="14CFFF9F" w14:textId="3BD9353E" w:rsidR="007130BA" w:rsidRDefault="007130BA" w:rsidP="002E7C9A">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En este sentido, y derivado de la respuesta del Sujeto Obligado en la que admite contar con la información solicitada, este Instituto considera viable ordenar la entrega de la misma, de ser el caso, en versión pública.</w:t>
      </w:r>
    </w:p>
    <w:p w14:paraId="1DFADC11" w14:textId="77777777" w:rsidR="007130BA" w:rsidRDefault="007130BA" w:rsidP="002E7C9A">
      <w:pPr>
        <w:tabs>
          <w:tab w:val="left" w:pos="4962"/>
        </w:tabs>
        <w:spacing w:line="360" w:lineRule="auto"/>
        <w:jc w:val="both"/>
        <w:rPr>
          <w:rFonts w:ascii="Palatino Linotype" w:eastAsia="Calibri" w:hAnsi="Palatino Linotype" w:cs="Tahoma"/>
          <w:iCs/>
          <w:sz w:val="22"/>
          <w:szCs w:val="22"/>
          <w:lang w:val="es-ES" w:eastAsia="es-ES_tradnl"/>
        </w:rPr>
      </w:pPr>
    </w:p>
    <w:p w14:paraId="16DC66CA" w14:textId="10E1D3AC" w:rsidR="007130BA" w:rsidRDefault="007130BA" w:rsidP="007130BA">
      <w:pPr>
        <w:pStyle w:val="Prrafodelista"/>
        <w:numPr>
          <w:ilvl w:val="0"/>
          <w:numId w:val="3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Versión Pública</w:t>
      </w:r>
    </w:p>
    <w:p w14:paraId="73E41AB7" w14:textId="77777777" w:rsidR="007130BA" w:rsidRDefault="007130BA" w:rsidP="007130BA">
      <w:pPr>
        <w:tabs>
          <w:tab w:val="left" w:pos="4962"/>
        </w:tabs>
        <w:spacing w:line="360" w:lineRule="auto"/>
        <w:jc w:val="both"/>
        <w:rPr>
          <w:rFonts w:ascii="Palatino Linotype" w:eastAsia="Calibri" w:hAnsi="Palatino Linotype" w:cs="Tahoma"/>
          <w:iCs/>
          <w:szCs w:val="22"/>
          <w:lang w:val="es-ES" w:eastAsia="es-ES_tradnl"/>
        </w:rPr>
      </w:pPr>
    </w:p>
    <w:p w14:paraId="72347D3A" w14:textId="77777777" w:rsidR="007130BA" w:rsidRPr="00875058" w:rsidRDefault="007130BA" w:rsidP="007130BA">
      <w:pPr>
        <w:shd w:val="clear" w:color="auto" w:fill="FFFFFF" w:themeFill="background1"/>
        <w:spacing w:line="360" w:lineRule="auto"/>
        <w:jc w:val="both"/>
        <w:rPr>
          <w:rFonts w:ascii="Palatino Linotype" w:hAnsi="Palatino Linotype" w:cs="Arial"/>
          <w:sz w:val="22"/>
          <w:szCs w:val="22"/>
        </w:rPr>
      </w:pPr>
      <w:r>
        <w:rPr>
          <w:rFonts w:ascii="Palatino Linotype" w:eastAsia="Calibri" w:hAnsi="Palatino Linotype" w:cs="Tahoma"/>
          <w:iCs/>
          <w:sz w:val="22"/>
          <w:szCs w:val="22"/>
          <w:lang w:val="es-ES" w:eastAsia="es-ES_tradnl"/>
        </w:rPr>
        <w:lastRenderedPageBreak/>
        <w:t xml:space="preserve">No se omite mencionar que para el caso de que los documentos a entregar pudieran contener datos personales, el Sujeto Obligado deberá realizar su entrega en versión pública, así como </w:t>
      </w:r>
      <w:r w:rsidRPr="00875058">
        <w:rPr>
          <w:rFonts w:ascii="Palatino Linotype" w:hAnsi="Palatino Linotype" w:cs="Tahoma"/>
          <w:sz w:val="22"/>
          <w:szCs w:val="22"/>
        </w:rPr>
        <w:t>el Acuerdo del Comité de Transparencia mediante el cual se funde y motive la eliminación de la información confidencial, en términos de</w:t>
      </w:r>
      <w:r>
        <w:rPr>
          <w:rFonts w:ascii="Palatino Linotype" w:hAnsi="Palatino Linotype" w:cs="Tahoma"/>
          <w:sz w:val="22"/>
          <w:szCs w:val="22"/>
        </w:rPr>
        <w:t xml:space="preserve"> los</w:t>
      </w:r>
      <w:r w:rsidRPr="00875058">
        <w:rPr>
          <w:rFonts w:ascii="Palatino Linotype" w:hAnsi="Palatino Linotype" w:cs="Tahoma"/>
          <w:sz w:val="22"/>
          <w:szCs w:val="22"/>
        </w:rPr>
        <w:t xml:space="preserve"> artículo</w:t>
      </w:r>
      <w:r>
        <w:rPr>
          <w:rFonts w:ascii="Palatino Linotype" w:hAnsi="Palatino Linotype" w:cs="Tahoma"/>
          <w:sz w:val="22"/>
          <w:szCs w:val="22"/>
        </w:rPr>
        <w:t>s 49, fracción II,</w:t>
      </w:r>
      <w:r w:rsidRPr="00875058">
        <w:rPr>
          <w:rFonts w:ascii="Palatino Linotype" w:hAnsi="Palatino Linotype" w:cs="Tahoma"/>
          <w:sz w:val="22"/>
          <w:szCs w:val="22"/>
        </w:rPr>
        <w:t xml:space="preserve"> 143, fracción I </w:t>
      </w:r>
      <w:r>
        <w:rPr>
          <w:rFonts w:ascii="Palatino Linotype" w:hAnsi="Palatino Linotype" w:cs="Tahoma"/>
          <w:sz w:val="22"/>
          <w:szCs w:val="22"/>
        </w:rPr>
        <w:t xml:space="preserve">y 149, </w:t>
      </w:r>
      <w:r w:rsidRPr="00875058">
        <w:rPr>
          <w:rFonts w:ascii="Palatino Linotype" w:hAnsi="Palatino Linotype" w:cs="Tahoma"/>
          <w:sz w:val="22"/>
          <w:szCs w:val="22"/>
        </w:rPr>
        <w:t>de la Ley de Transparencia y Acceso a la Información Pública del Estado de México y Municipios.</w:t>
      </w:r>
    </w:p>
    <w:p w14:paraId="62B51759" w14:textId="77777777" w:rsidR="007130BA" w:rsidRDefault="007130BA" w:rsidP="00FB0244">
      <w:pPr>
        <w:spacing w:line="360" w:lineRule="auto"/>
        <w:ind w:right="-93"/>
        <w:jc w:val="both"/>
        <w:rPr>
          <w:rFonts w:ascii="Palatino Linotype" w:eastAsia="Calibri" w:hAnsi="Palatino Linotype" w:cs="Tahoma"/>
          <w:bCs/>
          <w:sz w:val="22"/>
          <w:szCs w:val="22"/>
          <w:lang w:eastAsia="en-US"/>
        </w:rPr>
      </w:pPr>
    </w:p>
    <w:p w14:paraId="5E4991A4" w14:textId="77777777" w:rsidR="007130BA" w:rsidRPr="00AF221F" w:rsidRDefault="007130BA" w:rsidP="007130BA">
      <w:pPr>
        <w:spacing w:line="360" w:lineRule="auto"/>
        <w:jc w:val="both"/>
        <w:rPr>
          <w:rFonts w:ascii="Palatino Linotype" w:hAnsi="Palatino Linotype" w:cs="Tahoma"/>
          <w:b/>
          <w:bCs/>
          <w:sz w:val="22"/>
          <w:szCs w:val="22"/>
        </w:rPr>
      </w:pPr>
      <w:r w:rsidRPr="00AF221F">
        <w:rPr>
          <w:rFonts w:ascii="Palatino Linotype" w:hAnsi="Palatino Linotype" w:cs="Tahoma"/>
          <w:b/>
          <w:bCs/>
          <w:sz w:val="22"/>
          <w:szCs w:val="22"/>
        </w:rPr>
        <w:t>SEXTO. Decisión.</w:t>
      </w:r>
    </w:p>
    <w:p w14:paraId="476522CF" w14:textId="77777777" w:rsidR="007130BA" w:rsidRPr="00AF221F" w:rsidRDefault="007130BA" w:rsidP="007130BA">
      <w:pPr>
        <w:tabs>
          <w:tab w:val="left" w:pos="4962"/>
        </w:tabs>
        <w:spacing w:line="360" w:lineRule="auto"/>
        <w:jc w:val="both"/>
        <w:rPr>
          <w:rFonts w:ascii="Palatino Linotype" w:eastAsia="Calibri" w:hAnsi="Palatino Linotype" w:cs="Tahoma"/>
          <w:iCs/>
          <w:sz w:val="22"/>
          <w:szCs w:val="22"/>
          <w:lang w:val="es-ES" w:eastAsia="es-ES_tradnl"/>
        </w:rPr>
      </w:pPr>
    </w:p>
    <w:p w14:paraId="394EAC89" w14:textId="77777777" w:rsidR="00677B55" w:rsidRDefault="007130BA" w:rsidP="007130BA">
      <w:pPr>
        <w:spacing w:line="360" w:lineRule="auto"/>
        <w:ind w:right="-93"/>
        <w:jc w:val="both"/>
        <w:rPr>
          <w:rFonts w:ascii="Palatino Linotype" w:hAnsi="Palatino Linotype" w:cs="Tahoma"/>
          <w:sz w:val="22"/>
          <w:szCs w:val="22"/>
        </w:rPr>
      </w:pPr>
      <w:r w:rsidRPr="00AF221F">
        <w:rPr>
          <w:rFonts w:ascii="Palatino Linotype" w:hAnsi="Palatino Linotype" w:cs="Tahoma"/>
          <w:bCs/>
          <w:sz w:val="22"/>
          <w:szCs w:val="22"/>
        </w:rPr>
        <w:t>Con fundamento en el artículo 186, fracción I</w:t>
      </w:r>
      <w:r>
        <w:rPr>
          <w:rFonts w:ascii="Palatino Linotype" w:hAnsi="Palatino Linotype" w:cs="Tahoma"/>
          <w:bCs/>
          <w:sz w:val="22"/>
          <w:szCs w:val="22"/>
        </w:rPr>
        <w:t>II</w:t>
      </w:r>
      <w:r w:rsidRPr="00AF221F">
        <w:rPr>
          <w:rFonts w:ascii="Palatino Linotype" w:hAnsi="Palatino Linotype" w:cs="Tahoma"/>
          <w:bCs/>
          <w:sz w:val="22"/>
          <w:szCs w:val="22"/>
        </w:rPr>
        <w:t xml:space="preserve">, de la Ley de Transparencia y Acceso a la Información Pública del Estado de México y Municipios, </w:t>
      </w:r>
      <w:r w:rsidRPr="00AF221F">
        <w:rPr>
          <w:rFonts w:ascii="Palatino Linotype" w:hAnsi="Palatino Linotype" w:cs="Tahoma"/>
          <w:sz w:val="22"/>
          <w:szCs w:val="22"/>
        </w:rPr>
        <w:t>este Instituto considera procedente</w:t>
      </w:r>
      <w:r w:rsidR="00677B55">
        <w:rPr>
          <w:rFonts w:ascii="Palatino Linotype" w:hAnsi="Palatino Linotype" w:cs="Tahoma"/>
          <w:sz w:val="22"/>
          <w:szCs w:val="22"/>
        </w:rPr>
        <w:t xml:space="preserve"> realizar lo siguiente:</w:t>
      </w:r>
    </w:p>
    <w:p w14:paraId="4E88E817" w14:textId="77777777" w:rsidR="00677B55" w:rsidRDefault="00677B55" w:rsidP="007130BA">
      <w:pPr>
        <w:spacing w:line="360" w:lineRule="auto"/>
        <w:ind w:right="-93"/>
        <w:jc w:val="both"/>
        <w:rPr>
          <w:rFonts w:ascii="Palatino Linotype" w:hAnsi="Palatino Linotype" w:cs="Tahoma"/>
          <w:sz w:val="22"/>
          <w:szCs w:val="22"/>
        </w:rPr>
      </w:pPr>
    </w:p>
    <w:p w14:paraId="4750BE1D" w14:textId="0434F693" w:rsidR="00677B55" w:rsidRPr="00677B55" w:rsidRDefault="00677B55" w:rsidP="00677B55">
      <w:pPr>
        <w:pStyle w:val="Prrafodelista"/>
        <w:numPr>
          <w:ilvl w:val="0"/>
          <w:numId w:val="33"/>
        </w:numPr>
        <w:spacing w:line="360" w:lineRule="auto"/>
        <w:ind w:right="-93"/>
        <w:jc w:val="both"/>
        <w:rPr>
          <w:rFonts w:ascii="Palatino Linotype" w:hAnsi="Palatino Linotype" w:cs="Tahoma"/>
          <w:bCs/>
          <w:szCs w:val="22"/>
        </w:rPr>
      </w:pPr>
      <w:r>
        <w:rPr>
          <w:rFonts w:ascii="Palatino Linotype" w:hAnsi="Palatino Linotype" w:cs="Tahoma"/>
          <w:b/>
          <w:szCs w:val="22"/>
        </w:rPr>
        <w:t>REVO</w:t>
      </w:r>
      <w:r w:rsidRPr="00677B55">
        <w:rPr>
          <w:rFonts w:ascii="Palatino Linotype" w:hAnsi="Palatino Linotype" w:cs="Tahoma"/>
          <w:b/>
          <w:szCs w:val="22"/>
        </w:rPr>
        <w:t xml:space="preserve">CAR </w:t>
      </w:r>
      <w:r w:rsidRPr="00677B55">
        <w:rPr>
          <w:rFonts w:ascii="Palatino Linotype" w:hAnsi="Palatino Linotype" w:cs="Tahoma"/>
          <w:szCs w:val="22"/>
        </w:rPr>
        <w:t xml:space="preserve">la respuesta proporcionada por el </w:t>
      </w:r>
      <w:r>
        <w:rPr>
          <w:rFonts w:ascii="Palatino Linotype" w:hAnsi="Palatino Linotype" w:cs="Tahoma"/>
        </w:rPr>
        <w:t xml:space="preserve">Ayuntamiento de Tezoyuca a las solicitudes de acceso a la información con número de folio </w:t>
      </w:r>
      <w:r w:rsidRPr="00FD61A8">
        <w:rPr>
          <w:rFonts w:ascii="Palatino Linotype" w:hAnsi="Palatino Linotype" w:cs="Tahoma"/>
          <w:b/>
          <w:bCs/>
          <w:szCs w:val="22"/>
        </w:rPr>
        <w:t>000</w:t>
      </w:r>
      <w:r>
        <w:rPr>
          <w:rFonts w:ascii="Palatino Linotype" w:hAnsi="Palatino Linotype" w:cs="Tahoma"/>
          <w:b/>
          <w:bCs/>
          <w:szCs w:val="22"/>
        </w:rPr>
        <w:t>11</w:t>
      </w:r>
      <w:r w:rsidRPr="00FD61A8">
        <w:rPr>
          <w:rFonts w:ascii="Palatino Linotype" w:hAnsi="Palatino Linotype" w:cs="Tahoma"/>
          <w:b/>
          <w:bCs/>
          <w:szCs w:val="22"/>
        </w:rPr>
        <w:t>/TE</w:t>
      </w:r>
      <w:r>
        <w:rPr>
          <w:rFonts w:ascii="Palatino Linotype" w:hAnsi="Palatino Linotype" w:cs="Tahoma"/>
          <w:b/>
          <w:bCs/>
          <w:szCs w:val="22"/>
        </w:rPr>
        <w:t>ZOYUCA</w:t>
      </w:r>
      <w:r w:rsidRPr="00FD61A8">
        <w:rPr>
          <w:rFonts w:ascii="Palatino Linotype" w:hAnsi="Palatino Linotype" w:cs="Tahoma"/>
          <w:b/>
          <w:bCs/>
          <w:szCs w:val="22"/>
        </w:rPr>
        <w:t>/IP/2019</w:t>
      </w:r>
      <w:r>
        <w:rPr>
          <w:rFonts w:ascii="Palatino Linotype" w:hAnsi="Palatino Linotype" w:cs="Tahoma"/>
          <w:b/>
          <w:bCs/>
          <w:szCs w:val="22"/>
        </w:rPr>
        <w:t xml:space="preserve">,  </w:t>
      </w:r>
      <w:r w:rsidRPr="00FD61A8">
        <w:rPr>
          <w:rFonts w:ascii="Palatino Linotype" w:hAnsi="Palatino Linotype" w:cs="Tahoma"/>
          <w:b/>
          <w:bCs/>
          <w:szCs w:val="22"/>
        </w:rPr>
        <w:t>000</w:t>
      </w:r>
      <w:r>
        <w:rPr>
          <w:rFonts w:ascii="Palatino Linotype" w:hAnsi="Palatino Linotype" w:cs="Tahoma"/>
          <w:b/>
          <w:bCs/>
          <w:szCs w:val="22"/>
        </w:rPr>
        <w:t>20</w:t>
      </w:r>
      <w:r w:rsidRPr="00FD61A8">
        <w:rPr>
          <w:rFonts w:ascii="Palatino Linotype" w:hAnsi="Palatino Linotype" w:cs="Tahoma"/>
          <w:b/>
          <w:bCs/>
          <w:szCs w:val="22"/>
        </w:rPr>
        <w:t>/TE</w:t>
      </w:r>
      <w:r>
        <w:rPr>
          <w:rFonts w:ascii="Palatino Linotype" w:hAnsi="Palatino Linotype" w:cs="Tahoma"/>
          <w:b/>
          <w:bCs/>
          <w:szCs w:val="22"/>
        </w:rPr>
        <w:t>ZOYUCA</w:t>
      </w:r>
      <w:r w:rsidRPr="00FD61A8">
        <w:rPr>
          <w:rFonts w:ascii="Palatino Linotype" w:hAnsi="Palatino Linotype" w:cs="Tahoma"/>
          <w:b/>
          <w:bCs/>
          <w:szCs w:val="22"/>
        </w:rPr>
        <w:t>/IP/2019</w:t>
      </w:r>
      <w:r>
        <w:rPr>
          <w:rFonts w:ascii="Palatino Linotype" w:hAnsi="Palatino Linotype" w:cs="Tahoma"/>
          <w:b/>
          <w:bCs/>
          <w:szCs w:val="22"/>
        </w:rPr>
        <w:t xml:space="preserve"> y </w:t>
      </w:r>
      <w:r w:rsidRPr="00FD61A8">
        <w:rPr>
          <w:rFonts w:ascii="Palatino Linotype" w:hAnsi="Palatino Linotype" w:cs="Tahoma"/>
          <w:b/>
          <w:bCs/>
          <w:szCs w:val="22"/>
        </w:rPr>
        <w:t>000</w:t>
      </w:r>
      <w:r>
        <w:rPr>
          <w:rFonts w:ascii="Palatino Linotype" w:hAnsi="Palatino Linotype" w:cs="Tahoma"/>
          <w:b/>
          <w:bCs/>
          <w:szCs w:val="22"/>
        </w:rPr>
        <w:t>17</w:t>
      </w:r>
      <w:r w:rsidRPr="00FD61A8">
        <w:rPr>
          <w:rFonts w:ascii="Palatino Linotype" w:hAnsi="Palatino Linotype" w:cs="Tahoma"/>
          <w:b/>
          <w:bCs/>
          <w:szCs w:val="22"/>
        </w:rPr>
        <w:t>/TE</w:t>
      </w:r>
      <w:r>
        <w:rPr>
          <w:rFonts w:ascii="Palatino Linotype" w:hAnsi="Palatino Linotype" w:cs="Tahoma"/>
          <w:b/>
          <w:bCs/>
          <w:szCs w:val="22"/>
        </w:rPr>
        <w:t>ZOYUCA</w:t>
      </w:r>
      <w:r w:rsidRPr="00FD61A8">
        <w:rPr>
          <w:rFonts w:ascii="Palatino Linotype" w:hAnsi="Palatino Linotype" w:cs="Tahoma"/>
          <w:b/>
          <w:bCs/>
          <w:szCs w:val="22"/>
        </w:rPr>
        <w:t>/IP/2019</w:t>
      </w:r>
      <w:r>
        <w:rPr>
          <w:rFonts w:ascii="Palatino Linotype" w:hAnsi="Palatino Linotype" w:cs="Tahoma"/>
          <w:b/>
          <w:bCs/>
          <w:szCs w:val="22"/>
        </w:rPr>
        <w:t xml:space="preserve">, </w:t>
      </w:r>
      <w:r w:rsidRPr="00AD50F9">
        <w:rPr>
          <w:rFonts w:ascii="Palatino Linotype" w:hAnsi="Palatino Linotype" w:cs="Tahoma"/>
          <w:szCs w:val="22"/>
        </w:rPr>
        <w:t xml:space="preserve">por resultar </w:t>
      </w:r>
      <w:r>
        <w:rPr>
          <w:rFonts w:ascii="Palatino Linotype" w:hAnsi="Palatino Linotype" w:cs="Tahoma"/>
          <w:b/>
          <w:szCs w:val="22"/>
        </w:rPr>
        <w:t>fundados</w:t>
      </w:r>
      <w:r w:rsidRPr="00AD50F9">
        <w:rPr>
          <w:rFonts w:ascii="Palatino Linotype" w:hAnsi="Palatino Linotype" w:cs="Tahoma"/>
          <w:szCs w:val="22"/>
        </w:rPr>
        <w:t xml:space="preserve"> </w:t>
      </w:r>
      <w:r>
        <w:rPr>
          <w:rFonts w:ascii="Palatino Linotype" w:hAnsi="Palatino Linotype" w:cs="Tahoma"/>
          <w:szCs w:val="22"/>
        </w:rPr>
        <w:t>los</w:t>
      </w:r>
      <w:r w:rsidRPr="00AD50F9">
        <w:rPr>
          <w:rFonts w:ascii="Palatino Linotype" w:hAnsi="Palatino Linotype" w:cs="Tahoma"/>
          <w:szCs w:val="22"/>
        </w:rPr>
        <w:t xml:space="preserve"> motivo</w:t>
      </w:r>
      <w:r>
        <w:rPr>
          <w:rFonts w:ascii="Palatino Linotype" w:hAnsi="Palatino Linotype" w:cs="Tahoma"/>
          <w:szCs w:val="22"/>
        </w:rPr>
        <w:t>s</w:t>
      </w:r>
      <w:r w:rsidRPr="00AD50F9">
        <w:rPr>
          <w:rFonts w:ascii="Palatino Linotype" w:hAnsi="Palatino Linotype" w:cs="Tahoma"/>
          <w:szCs w:val="22"/>
        </w:rPr>
        <w:t xml:space="preserve"> de inconformidad vertido</w:t>
      </w:r>
      <w:r>
        <w:rPr>
          <w:rFonts w:ascii="Palatino Linotype" w:hAnsi="Palatino Linotype" w:cs="Tahoma"/>
          <w:szCs w:val="22"/>
        </w:rPr>
        <w:t>s</w:t>
      </w:r>
      <w:r w:rsidRPr="00AD50F9">
        <w:rPr>
          <w:rFonts w:ascii="Palatino Linotype" w:hAnsi="Palatino Linotype" w:cs="Tahoma"/>
          <w:szCs w:val="22"/>
        </w:rPr>
        <w:t xml:space="preserve"> por </w:t>
      </w:r>
      <w:r>
        <w:rPr>
          <w:rFonts w:ascii="Palatino Linotype" w:hAnsi="Palatino Linotype" w:cs="Tahoma"/>
          <w:szCs w:val="22"/>
        </w:rPr>
        <w:t>el</w:t>
      </w:r>
      <w:r w:rsidRPr="00AD50F9">
        <w:rPr>
          <w:rFonts w:ascii="Palatino Linotype" w:hAnsi="Palatino Linotype" w:cs="Tahoma"/>
          <w:szCs w:val="22"/>
        </w:rPr>
        <w:t xml:space="preserve"> Recurrente</w:t>
      </w:r>
      <w:r>
        <w:rPr>
          <w:rFonts w:ascii="Palatino Linotype" w:hAnsi="Palatino Linotype" w:cs="Tahoma"/>
          <w:szCs w:val="22"/>
        </w:rPr>
        <w:t xml:space="preserve"> en los Recursos de Revisión número </w:t>
      </w:r>
      <w:r>
        <w:rPr>
          <w:rFonts w:ascii="Palatino Linotype" w:hAnsi="Palatino Linotype" w:cs="Tahoma"/>
          <w:b/>
          <w:bCs/>
          <w:color w:val="0D0D0D" w:themeColor="text1" w:themeTint="F2"/>
          <w:szCs w:val="22"/>
        </w:rPr>
        <w:t>01881</w:t>
      </w:r>
      <w:r w:rsidRPr="00AF221F">
        <w:rPr>
          <w:rFonts w:ascii="Palatino Linotype" w:hAnsi="Palatino Linotype" w:cs="Tahoma"/>
          <w:b/>
          <w:bCs/>
          <w:color w:val="0D0D0D" w:themeColor="text1" w:themeTint="F2"/>
          <w:szCs w:val="22"/>
        </w:rPr>
        <w:t>/INFOEM/IP/RR/2019</w:t>
      </w:r>
      <w:r>
        <w:rPr>
          <w:rFonts w:ascii="Palatino Linotype" w:hAnsi="Palatino Linotype" w:cs="Tahoma"/>
          <w:b/>
          <w:bCs/>
          <w:color w:val="0D0D0D" w:themeColor="text1" w:themeTint="F2"/>
          <w:szCs w:val="22"/>
        </w:rPr>
        <w:t>, 01882</w:t>
      </w:r>
      <w:r w:rsidRPr="00AF221F">
        <w:rPr>
          <w:rFonts w:ascii="Palatino Linotype" w:hAnsi="Palatino Linotype" w:cs="Tahoma"/>
          <w:b/>
          <w:bCs/>
          <w:color w:val="0D0D0D" w:themeColor="text1" w:themeTint="F2"/>
          <w:szCs w:val="22"/>
        </w:rPr>
        <w:t>/INFOEM/IP/RR/2019</w:t>
      </w:r>
      <w:r>
        <w:rPr>
          <w:rFonts w:ascii="Palatino Linotype" w:hAnsi="Palatino Linotype" w:cs="Tahoma"/>
          <w:b/>
          <w:bCs/>
          <w:color w:val="0D0D0D" w:themeColor="text1" w:themeTint="F2"/>
          <w:szCs w:val="22"/>
        </w:rPr>
        <w:t xml:space="preserve"> y 01888</w:t>
      </w:r>
      <w:r w:rsidRPr="00AF221F">
        <w:rPr>
          <w:rFonts w:ascii="Palatino Linotype" w:hAnsi="Palatino Linotype" w:cs="Tahoma"/>
          <w:b/>
          <w:bCs/>
          <w:color w:val="0D0D0D" w:themeColor="text1" w:themeTint="F2"/>
          <w:szCs w:val="22"/>
        </w:rPr>
        <w:t>/INFOEM/IP/RR/2019</w:t>
      </w:r>
      <w:r>
        <w:rPr>
          <w:rFonts w:ascii="Palatino Linotype" w:hAnsi="Palatino Linotype" w:cs="Tahoma"/>
          <w:b/>
          <w:bCs/>
          <w:color w:val="0D0D0D" w:themeColor="text1" w:themeTint="F2"/>
          <w:szCs w:val="22"/>
        </w:rPr>
        <w:t>.</w:t>
      </w:r>
    </w:p>
    <w:p w14:paraId="767BEE52" w14:textId="77777777" w:rsidR="00677B55" w:rsidRPr="00677B55" w:rsidRDefault="00677B55" w:rsidP="00677B55">
      <w:pPr>
        <w:pStyle w:val="Prrafodelista"/>
        <w:spacing w:line="360" w:lineRule="auto"/>
        <w:ind w:right="-93"/>
        <w:jc w:val="both"/>
        <w:rPr>
          <w:rFonts w:ascii="Palatino Linotype" w:hAnsi="Palatino Linotype" w:cs="Tahoma"/>
          <w:bCs/>
          <w:szCs w:val="22"/>
        </w:rPr>
      </w:pPr>
    </w:p>
    <w:p w14:paraId="71F08FE8" w14:textId="075C2ECC" w:rsidR="00677B55" w:rsidRPr="00677B55" w:rsidRDefault="00677B55" w:rsidP="00677B55">
      <w:pPr>
        <w:pStyle w:val="Prrafodelista"/>
        <w:spacing w:line="360" w:lineRule="auto"/>
        <w:ind w:right="-93"/>
        <w:jc w:val="both"/>
        <w:rPr>
          <w:rFonts w:ascii="Palatino Linotype" w:hAnsi="Palatino Linotype" w:cs="Tahoma"/>
          <w:bCs/>
          <w:szCs w:val="22"/>
        </w:rPr>
      </w:pPr>
      <w:r w:rsidRPr="00677B55">
        <w:rPr>
          <w:rFonts w:ascii="Palatino Linotype" w:hAnsi="Palatino Linotype" w:cs="Tahoma"/>
          <w:bCs/>
          <w:color w:val="0D0D0D" w:themeColor="text1" w:themeTint="F2"/>
          <w:szCs w:val="22"/>
        </w:rPr>
        <w:t>Se</w:t>
      </w:r>
      <w:r w:rsidRPr="00677B55">
        <w:rPr>
          <w:rFonts w:ascii="Palatino Linotype" w:hAnsi="Palatino Linotype" w:cs="Tahoma"/>
          <w:szCs w:val="22"/>
        </w:rPr>
        <w:t xml:space="preserve"> </w:t>
      </w:r>
      <w:r w:rsidRPr="00677B55">
        <w:rPr>
          <w:rFonts w:ascii="Palatino Linotype" w:hAnsi="Palatino Linotype" w:cs="Tahoma"/>
          <w:b/>
          <w:szCs w:val="22"/>
        </w:rPr>
        <w:t xml:space="preserve">ORDENA </w:t>
      </w:r>
      <w:r w:rsidRPr="00677B55">
        <w:rPr>
          <w:rFonts w:ascii="Palatino Linotype" w:hAnsi="Palatino Linotype" w:cs="Tahoma"/>
          <w:szCs w:val="22"/>
        </w:rPr>
        <w:t>al Sujeto Obligado, entregue</w:t>
      </w:r>
      <w:r w:rsidRPr="00677B55">
        <w:rPr>
          <w:rFonts w:ascii="Palatino Linotype" w:hAnsi="Palatino Linotype" w:cs="Tahoma"/>
          <w:bCs/>
          <w:szCs w:val="22"/>
        </w:rPr>
        <w:t xml:space="preserve"> vía el Sistema de Acceso a la Información Mexiquense (SAIMEX), previa búsqueda exhaustiva y minuciosa en todas las áreas que pudieran contar con la información solicitada, de ser el caso en versión pública</w:t>
      </w:r>
      <w:r w:rsidRPr="00677B55">
        <w:rPr>
          <w:rFonts w:ascii="Palatino Linotype" w:hAnsi="Palatino Linotype" w:cs="Tahoma"/>
          <w:szCs w:val="22"/>
        </w:rPr>
        <w:t xml:space="preserve">, </w:t>
      </w:r>
      <w:r w:rsidRPr="00677B55">
        <w:rPr>
          <w:rFonts w:ascii="Palatino Linotype" w:hAnsi="Palatino Linotype" w:cs="Tahoma"/>
          <w:bCs/>
          <w:szCs w:val="22"/>
        </w:rPr>
        <w:t>lo siguiente:</w:t>
      </w:r>
    </w:p>
    <w:p w14:paraId="58A800BE" w14:textId="77777777" w:rsidR="00677B55" w:rsidRPr="00677B55" w:rsidRDefault="00677B55" w:rsidP="00677B55">
      <w:pPr>
        <w:pStyle w:val="Prrafodelista"/>
        <w:spacing w:line="360" w:lineRule="auto"/>
        <w:ind w:right="-93"/>
        <w:jc w:val="both"/>
        <w:rPr>
          <w:rFonts w:ascii="Palatino Linotype" w:hAnsi="Palatino Linotype" w:cs="Tahoma"/>
          <w:bCs/>
          <w:szCs w:val="22"/>
        </w:rPr>
      </w:pPr>
    </w:p>
    <w:p w14:paraId="7890D3B2" w14:textId="77777777" w:rsidR="00677B55" w:rsidRDefault="00677B55" w:rsidP="00677B55">
      <w:pPr>
        <w:tabs>
          <w:tab w:val="left" w:pos="4962"/>
        </w:tabs>
        <w:spacing w:line="360" w:lineRule="auto"/>
        <w:ind w:left="709"/>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lastRenderedPageBreak/>
        <w:t>Del primero de enero de dos mil quince al seis de marzo de dos mil diecinueve.</w:t>
      </w:r>
    </w:p>
    <w:p w14:paraId="67163FA2" w14:textId="77777777" w:rsidR="00677B55" w:rsidRDefault="00677B55" w:rsidP="00677B55">
      <w:pPr>
        <w:pStyle w:val="Prrafodelista"/>
        <w:numPr>
          <w:ilvl w:val="0"/>
          <w:numId w:val="35"/>
        </w:numPr>
        <w:tabs>
          <w:tab w:val="left" w:pos="4962"/>
        </w:tabs>
        <w:spacing w:line="360" w:lineRule="auto"/>
        <w:ind w:left="1134"/>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w:t>
      </w:r>
      <w:r w:rsidRPr="00690666">
        <w:rPr>
          <w:rFonts w:ascii="Palatino Linotype" w:eastAsia="Calibri" w:hAnsi="Palatino Linotype" w:cs="Tahoma"/>
          <w:iCs/>
          <w:szCs w:val="22"/>
          <w:lang w:val="es-ES" w:eastAsia="es-ES_tradnl"/>
        </w:rPr>
        <w:t>os procesos completos y todas las constancias que los integren: De licitación, adjudicación restringida, adjudicación directa, de compra, de adquisición, arrendamiento y comodato respecto de los vehículos al servicio y a nombre del Municipio y Ayuntamiento, debiendo acompañar las facturas que las amparen, recibos de pago, reporte de transferencias bancarias, nombre del proveedor, costo total de cada vehículo y su equipamiento; así como las características generales y específicas de cada vehículo: agencia de compra, lote de compra, proveedor, empresa, persona física que las haya vendido, arrendado o prestado al Municipio y Ayuntamiento: señalando de forma enunciativa, pero no limitativa: la marca, modelo, costo factura, impuesto y derechos que se paguen, kilometraje, fotografías de evidencia; especificando a qué unidad administrativa están resguardadas</w:t>
      </w:r>
      <w:r>
        <w:rPr>
          <w:rFonts w:ascii="Palatino Linotype" w:eastAsia="Calibri" w:hAnsi="Palatino Linotype" w:cs="Tahoma"/>
          <w:iCs/>
          <w:szCs w:val="22"/>
          <w:lang w:val="es-ES" w:eastAsia="es-ES_tradnl"/>
        </w:rPr>
        <w:t>.</w:t>
      </w:r>
    </w:p>
    <w:p w14:paraId="5B942050" w14:textId="77777777" w:rsidR="00677B55" w:rsidRDefault="00677B55" w:rsidP="00677B55">
      <w:pPr>
        <w:tabs>
          <w:tab w:val="left" w:pos="4962"/>
        </w:tabs>
        <w:spacing w:line="360" w:lineRule="auto"/>
        <w:jc w:val="both"/>
        <w:rPr>
          <w:rFonts w:ascii="Palatino Linotype" w:eastAsia="Calibri" w:hAnsi="Palatino Linotype" w:cs="Tahoma"/>
          <w:iCs/>
          <w:sz w:val="22"/>
          <w:szCs w:val="22"/>
          <w:lang w:val="es-ES" w:eastAsia="es-ES_tradnl"/>
        </w:rPr>
      </w:pPr>
    </w:p>
    <w:p w14:paraId="5CA87D92" w14:textId="77777777" w:rsidR="00677B55" w:rsidRPr="00690666" w:rsidRDefault="00677B55" w:rsidP="00677B55">
      <w:pPr>
        <w:tabs>
          <w:tab w:val="left" w:pos="4962"/>
        </w:tabs>
        <w:spacing w:line="360" w:lineRule="auto"/>
        <w:ind w:left="709"/>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Del primero de enero de dos mil dieciséis </w:t>
      </w:r>
      <w:r>
        <w:rPr>
          <w:rFonts w:ascii="Palatino Linotype" w:eastAsia="Calibri" w:hAnsi="Palatino Linotype" w:cs="Tahoma"/>
          <w:iCs/>
          <w:sz w:val="22"/>
          <w:szCs w:val="22"/>
          <w:lang w:eastAsia="es-ES_tradnl"/>
        </w:rPr>
        <w:t>al trece de marzo de dos mil diecinueve.</w:t>
      </w:r>
    </w:p>
    <w:p w14:paraId="46E62214" w14:textId="77777777" w:rsidR="00677B55" w:rsidRDefault="00677B55" w:rsidP="00677B55">
      <w:pPr>
        <w:pStyle w:val="Prrafodelista"/>
        <w:numPr>
          <w:ilvl w:val="0"/>
          <w:numId w:val="35"/>
        </w:numPr>
        <w:tabs>
          <w:tab w:val="left" w:pos="4962"/>
        </w:tabs>
        <w:spacing w:line="360" w:lineRule="auto"/>
        <w:ind w:left="1134"/>
        <w:jc w:val="both"/>
        <w:rPr>
          <w:rFonts w:ascii="Palatino Linotype" w:eastAsia="Calibri" w:hAnsi="Palatino Linotype" w:cs="Tahoma"/>
          <w:iCs/>
          <w:szCs w:val="22"/>
          <w:lang w:val="es-ES" w:eastAsia="es-ES_tradnl"/>
        </w:rPr>
      </w:pPr>
      <w:r w:rsidRPr="00690666">
        <w:rPr>
          <w:rFonts w:ascii="Palatino Linotype" w:eastAsia="Calibri" w:hAnsi="Palatino Linotype" w:cs="Tahoma"/>
          <w:iCs/>
          <w:szCs w:val="22"/>
          <w:lang w:val="es-ES" w:eastAsia="es-ES_tradnl"/>
        </w:rPr>
        <w:t>Todos los contratos relacionados con la realización de obras y la prestación de servicios públicos, por terceros o con el concurso del Estado.</w:t>
      </w:r>
    </w:p>
    <w:p w14:paraId="05B64385" w14:textId="77777777" w:rsidR="00677B55" w:rsidRDefault="00677B55" w:rsidP="00677B55">
      <w:pPr>
        <w:tabs>
          <w:tab w:val="left" w:pos="4962"/>
        </w:tabs>
        <w:spacing w:line="360" w:lineRule="auto"/>
        <w:jc w:val="both"/>
        <w:rPr>
          <w:rFonts w:ascii="Palatino Linotype" w:eastAsia="Calibri" w:hAnsi="Palatino Linotype" w:cs="Tahoma"/>
          <w:iCs/>
          <w:szCs w:val="22"/>
          <w:lang w:val="es-ES" w:eastAsia="es-ES_tradnl"/>
        </w:rPr>
      </w:pPr>
    </w:p>
    <w:p w14:paraId="3C48E829" w14:textId="77777777" w:rsidR="00677B55" w:rsidRPr="00690666" w:rsidRDefault="00677B55" w:rsidP="00677B55">
      <w:pPr>
        <w:tabs>
          <w:tab w:val="left" w:pos="4962"/>
        </w:tabs>
        <w:spacing w:line="360" w:lineRule="auto"/>
        <w:ind w:left="709"/>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Del primero de enero de dos mil dieciséis al treinta y uno de diciembre de dos mil dieciocho</w:t>
      </w:r>
    </w:p>
    <w:p w14:paraId="53FF3221" w14:textId="77777777" w:rsidR="00677B55" w:rsidRPr="00690666" w:rsidRDefault="00677B55" w:rsidP="00677B55">
      <w:pPr>
        <w:pStyle w:val="Prrafodelista"/>
        <w:numPr>
          <w:ilvl w:val="0"/>
          <w:numId w:val="35"/>
        </w:numPr>
        <w:tabs>
          <w:tab w:val="left" w:pos="4962"/>
        </w:tabs>
        <w:spacing w:line="360" w:lineRule="auto"/>
        <w:ind w:left="1134"/>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T</w:t>
      </w:r>
      <w:r w:rsidRPr="00690666">
        <w:rPr>
          <w:rFonts w:ascii="Palatino Linotype" w:eastAsia="Calibri" w:hAnsi="Palatino Linotype" w:cs="Tahoma"/>
          <w:iCs/>
          <w:szCs w:val="22"/>
          <w:lang w:val="es-ES" w:eastAsia="es-ES_tradnl"/>
        </w:rPr>
        <w:t>odos los contra-recibos membretados con nombre y firma del responsable de recibir las facturas, el número de folio y sello de la entidad fiscalizable municipal, de todos los proveedores</w:t>
      </w:r>
      <w:r w:rsidRPr="00690666">
        <w:t xml:space="preserve"> </w:t>
      </w:r>
      <w:r w:rsidRPr="00690666">
        <w:rPr>
          <w:rFonts w:ascii="Palatino Linotype" w:eastAsia="Calibri" w:hAnsi="Palatino Linotype" w:cs="Tahoma"/>
          <w:iCs/>
          <w:szCs w:val="22"/>
          <w:lang w:val="es-ES" w:eastAsia="es-ES_tradnl"/>
        </w:rPr>
        <w:t xml:space="preserve">respecto de toda adquisición, prestación de servicio, arrendamiento, comodato, </w:t>
      </w:r>
      <w:r>
        <w:rPr>
          <w:rFonts w:ascii="Palatino Linotype" w:eastAsia="Calibri" w:hAnsi="Palatino Linotype" w:cs="Tahoma"/>
          <w:iCs/>
          <w:szCs w:val="22"/>
          <w:lang w:val="es-ES" w:eastAsia="es-ES_tradnl"/>
        </w:rPr>
        <w:t>y compraventa celebrada con el a</w:t>
      </w:r>
      <w:r w:rsidRPr="00690666">
        <w:rPr>
          <w:rFonts w:ascii="Palatino Linotype" w:eastAsia="Calibri" w:hAnsi="Palatino Linotype" w:cs="Tahoma"/>
          <w:iCs/>
          <w:szCs w:val="22"/>
          <w:lang w:val="es-ES" w:eastAsia="es-ES_tradnl"/>
        </w:rPr>
        <w:t>yuntamiento.</w:t>
      </w:r>
    </w:p>
    <w:p w14:paraId="5E5711F8" w14:textId="77777777" w:rsidR="00677B55" w:rsidRPr="00677B55" w:rsidRDefault="00677B55" w:rsidP="00677B55">
      <w:pPr>
        <w:pStyle w:val="Prrafodelista"/>
        <w:spacing w:line="360" w:lineRule="auto"/>
        <w:ind w:right="-93"/>
        <w:jc w:val="both"/>
        <w:rPr>
          <w:rFonts w:ascii="Palatino Linotype" w:hAnsi="Palatino Linotype" w:cs="Tahoma"/>
          <w:bCs/>
          <w:szCs w:val="22"/>
        </w:rPr>
      </w:pPr>
    </w:p>
    <w:p w14:paraId="145A9DA5" w14:textId="77777777" w:rsidR="007130BA" w:rsidRDefault="007130BA" w:rsidP="007130BA">
      <w:pPr>
        <w:spacing w:line="360" w:lineRule="auto"/>
        <w:ind w:right="-28"/>
        <w:jc w:val="both"/>
        <w:rPr>
          <w:rFonts w:ascii="Palatino Linotype" w:hAnsi="Palatino Linotype" w:cs="Tahoma"/>
          <w:bCs/>
          <w:sz w:val="22"/>
          <w:szCs w:val="22"/>
        </w:rPr>
      </w:pPr>
    </w:p>
    <w:p w14:paraId="01D343AA" w14:textId="7A814626" w:rsidR="007130BA" w:rsidRPr="00A801F3" w:rsidRDefault="00A801F3" w:rsidP="007130BA">
      <w:pPr>
        <w:spacing w:line="360" w:lineRule="auto"/>
        <w:ind w:right="-28"/>
        <w:jc w:val="both"/>
        <w:rPr>
          <w:rFonts w:ascii="Palatino Linotype" w:hAnsi="Palatino Linotype" w:cs="Tahoma"/>
          <w:sz w:val="22"/>
          <w:szCs w:val="22"/>
        </w:rPr>
      </w:pPr>
      <w:r>
        <w:rPr>
          <w:rFonts w:ascii="Palatino Linotype" w:hAnsi="Palatino Linotype" w:cs="Tahoma"/>
          <w:sz w:val="22"/>
          <w:szCs w:val="22"/>
        </w:rPr>
        <w:lastRenderedPageBreak/>
        <w:t xml:space="preserve">De ser el caso </w:t>
      </w:r>
      <w:r w:rsidR="007130BA" w:rsidRPr="00AF221F">
        <w:rPr>
          <w:rFonts w:ascii="Palatino Linotype" w:eastAsia="Calibri" w:hAnsi="Palatino Linotype" w:cs="Tahoma"/>
          <w:bCs/>
          <w:iCs/>
          <w:sz w:val="22"/>
          <w:szCs w:val="22"/>
          <w:lang w:eastAsia="en-US"/>
        </w:rPr>
        <w:t xml:space="preserve">deberá entregar el acuerdo de clasificación que al efecto emita el Comité de Transparencia, </w:t>
      </w:r>
      <w:r w:rsidR="007130BA" w:rsidRPr="00AF221F">
        <w:rPr>
          <w:rFonts w:ascii="Palatino Linotype" w:hAnsi="Palatino Linotype" w:cs="Arial"/>
          <w:sz w:val="22"/>
          <w:szCs w:val="22"/>
        </w:rPr>
        <w:t>en términos del ar</w:t>
      </w:r>
      <w:r w:rsidR="007130BA">
        <w:rPr>
          <w:rFonts w:ascii="Palatino Linotype" w:hAnsi="Palatino Linotype" w:cs="Arial"/>
          <w:sz w:val="22"/>
          <w:szCs w:val="22"/>
        </w:rPr>
        <w:t xml:space="preserve">tículo 49, fracciones II y VIII, </w:t>
      </w:r>
      <w:r w:rsidR="007130BA" w:rsidRPr="00AF221F">
        <w:rPr>
          <w:rFonts w:ascii="Palatino Linotype" w:hAnsi="Palatino Linotype" w:cs="Arial"/>
          <w:sz w:val="22"/>
          <w:szCs w:val="22"/>
        </w:rPr>
        <w:t>de la Ley de Transparencia y Acceso a la Información Pública del Estado de México y Municipios</w:t>
      </w:r>
      <w:r w:rsidR="007130BA" w:rsidRPr="00AF221F">
        <w:rPr>
          <w:rFonts w:ascii="Palatino Linotype" w:eastAsia="Calibri" w:hAnsi="Palatino Linotype" w:cs="Tahoma"/>
          <w:bCs/>
          <w:iCs/>
          <w:sz w:val="22"/>
          <w:szCs w:val="22"/>
          <w:lang w:eastAsia="en-US"/>
        </w:rPr>
        <w:t>, así como los Lineamientos Generales en Materia de Clasificación y Desclasificación de la Información, así como para la Elaboración de Versiones Públicas.</w:t>
      </w:r>
    </w:p>
    <w:p w14:paraId="20D77DDE" w14:textId="77777777" w:rsidR="007130BA" w:rsidRPr="00AF221F" w:rsidRDefault="007130BA" w:rsidP="007130BA">
      <w:pPr>
        <w:spacing w:line="360" w:lineRule="auto"/>
        <w:ind w:right="-93"/>
        <w:jc w:val="both"/>
        <w:rPr>
          <w:rFonts w:ascii="Palatino Linotype" w:eastAsia="Calibri" w:hAnsi="Palatino Linotype" w:cs="Tahoma"/>
          <w:bCs/>
          <w:sz w:val="22"/>
          <w:szCs w:val="22"/>
          <w:lang w:eastAsia="en-US"/>
        </w:rPr>
      </w:pPr>
    </w:p>
    <w:p w14:paraId="06046E78" w14:textId="77777777" w:rsidR="007130BA" w:rsidRPr="00AF221F" w:rsidRDefault="007130BA" w:rsidP="007130BA">
      <w:pPr>
        <w:spacing w:line="360" w:lineRule="auto"/>
        <w:ind w:right="-93"/>
        <w:jc w:val="both"/>
        <w:rPr>
          <w:rFonts w:ascii="Palatino Linotype" w:eastAsia="Calibri" w:hAnsi="Palatino Linotype" w:cs="Tahoma"/>
          <w:bCs/>
          <w:sz w:val="22"/>
          <w:szCs w:val="22"/>
          <w:lang w:eastAsia="en-US"/>
        </w:rPr>
      </w:pPr>
      <w:r w:rsidRPr="00AF221F">
        <w:rPr>
          <w:rFonts w:ascii="Palatino Linotype" w:eastAsia="Calibri" w:hAnsi="Palatino Linotype" w:cs="Tahoma"/>
          <w:bCs/>
          <w:sz w:val="22"/>
          <w:szCs w:val="22"/>
          <w:lang w:eastAsia="en-US"/>
        </w:rPr>
        <w:t>Por lo expuesto y fundado, este Pleno:</w:t>
      </w:r>
    </w:p>
    <w:p w14:paraId="730E9A47" w14:textId="77777777" w:rsidR="007130BA" w:rsidRPr="00AF221F" w:rsidRDefault="007130BA" w:rsidP="007130BA">
      <w:pPr>
        <w:spacing w:line="360" w:lineRule="auto"/>
        <w:ind w:right="-93"/>
        <w:jc w:val="both"/>
        <w:rPr>
          <w:rFonts w:ascii="Palatino Linotype" w:eastAsia="Calibri" w:hAnsi="Palatino Linotype" w:cs="Tahoma"/>
          <w:bCs/>
          <w:sz w:val="22"/>
          <w:szCs w:val="22"/>
          <w:lang w:eastAsia="en-US"/>
        </w:rPr>
      </w:pPr>
    </w:p>
    <w:p w14:paraId="124187D6" w14:textId="77777777" w:rsidR="007130BA" w:rsidRPr="00AF221F" w:rsidRDefault="007130BA" w:rsidP="007130BA">
      <w:pPr>
        <w:spacing w:line="360" w:lineRule="auto"/>
        <w:ind w:right="-93"/>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RESUELVE</w:t>
      </w:r>
    </w:p>
    <w:p w14:paraId="7704E1E6" w14:textId="77777777" w:rsidR="007130BA" w:rsidRPr="00AF221F" w:rsidRDefault="007130BA" w:rsidP="007130BA">
      <w:pPr>
        <w:spacing w:line="360" w:lineRule="auto"/>
        <w:ind w:right="-93"/>
        <w:rPr>
          <w:rFonts w:ascii="Palatino Linotype" w:eastAsia="Calibri" w:hAnsi="Palatino Linotype" w:cs="Tahoma"/>
          <w:b/>
          <w:bCs/>
          <w:sz w:val="22"/>
          <w:szCs w:val="22"/>
          <w:lang w:eastAsia="en-US"/>
        </w:rPr>
      </w:pPr>
    </w:p>
    <w:p w14:paraId="38C8C3D8" w14:textId="5C555C7E" w:rsidR="00A801F3" w:rsidRPr="00A801F3" w:rsidRDefault="007130BA" w:rsidP="00A801F3">
      <w:pPr>
        <w:spacing w:line="360" w:lineRule="auto"/>
        <w:ind w:right="-93"/>
        <w:jc w:val="both"/>
        <w:rPr>
          <w:rFonts w:ascii="Palatino Linotype" w:hAnsi="Palatino Linotype" w:cs="Tahoma"/>
          <w:bCs/>
          <w:sz w:val="22"/>
          <w:szCs w:val="22"/>
        </w:rPr>
      </w:pPr>
      <w:r w:rsidRPr="00A801F3">
        <w:rPr>
          <w:rFonts w:ascii="Palatino Linotype" w:hAnsi="Palatino Linotype" w:cs="Tahoma"/>
          <w:b/>
          <w:bCs/>
          <w:sz w:val="22"/>
          <w:szCs w:val="22"/>
        </w:rPr>
        <w:t xml:space="preserve">PRIMERO. </w:t>
      </w:r>
      <w:r w:rsidRPr="00A801F3">
        <w:rPr>
          <w:rFonts w:ascii="Palatino Linotype" w:hAnsi="Palatino Linotype" w:cs="Tahoma"/>
          <w:sz w:val="22"/>
          <w:szCs w:val="22"/>
        </w:rPr>
        <w:t xml:space="preserve">Se </w:t>
      </w:r>
      <w:r w:rsidR="00A801F3">
        <w:rPr>
          <w:rFonts w:ascii="Palatino Linotype" w:hAnsi="Palatino Linotype" w:cs="Tahoma"/>
          <w:b/>
          <w:sz w:val="22"/>
          <w:szCs w:val="22"/>
        </w:rPr>
        <w:t>REVO</w:t>
      </w:r>
      <w:r w:rsidRPr="00A801F3">
        <w:rPr>
          <w:rFonts w:ascii="Palatino Linotype" w:hAnsi="Palatino Linotype" w:cs="Tahoma"/>
          <w:b/>
          <w:sz w:val="22"/>
          <w:szCs w:val="22"/>
        </w:rPr>
        <w:t>CA</w:t>
      </w:r>
      <w:r w:rsidR="00F95E28">
        <w:rPr>
          <w:rFonts w:ascii="Palatino Linotype" w:hAnsi="Palatino Linotype" w:cs="Tahoma"/>
          <w:b/>
          <w:sz w:val="22"/>
          <w:szCs w:val="22"/>
        </w:rPr>
        <w:t>N</w:t>
      </w:r>
      <w:r w:rsidRPr="00A801F3">
        <w:rPr>
          <w:rFonts w:ascii="Palatino Linotype" w:hAnsi="Palatino Linotype" w:cs="Tahoma"/>
          <w:b/>
          <w:sz w:val="22"/>
          <w:szCs w:val="22"/>
        </w:rPr>
        <w:t xml:space="preserve"> </w:t>
      </w:r>
      <w:r w:rsidR="00A801F3" w:rsidRPr="00A801F3">
        <w:rPr>
          <w:rFonts w:ascii="Palatino Linotype" w:hAnsi="Palatino Linotype" w:cs="Tahoma"/>
          <w:sz w:val="22"/>
          <w:szCs w:val="22"/>
        </w:rPr>
        <w:t>la</w:t>
      </w:r>
      <w:r w:rsidR="00F95E28">
        <w:rPr>
          <w:rFonts w:ascii="Palatino Linotype" w:hAnsi="Palatino Linotype" w:cs="Tahoma"/>
          <w:sz w:val="22"/>
          <w:szCs w:val="22"/>
        </w:rPr>
        <w:t>s</w:t>
      </w:r>
      <w:r w:rsidR="00A801F3" w:rsidRPr="00A801F3">
        <w:rPr>
          <w:rFonts w:ascii="Palatino Linotype" w:hAnsi="Palatino Linotype" w:cs="Tahoma"/>
          <w:sz w:val="22"/>
          <w:szCs w:val="22"/>
        </w:rPr>
        <w:t xml:space="preserve"> respuesta</w:t>
      </w:r>
      <w:r w:rsidR="00F95E28">
        <w:rPr>
          <w:rFonts w:ascii="Palatino Linotype" w:hAnsi="Palatino Linotype" w:cs="Tahoma"/>
          <w:sz w:val="22"/>
          <w:szCs w:val="22"/>
        </w:rPr>
        <w:t>s</w:t>
      </w:r>
      <w:r w:rsidR="00A801F3" w:rsidRPr="00A801F3">
        <w:rPr>
          <w:rFonts w:ascii="Palatino Linotype" w:hAnsi="Palatino Linotype" w:cs="Tahoma"/>
          <w:sz w:val="22"/>
          <w:szCs w:val="22"/>
        </w:rPr>
        <w:t xml:space="preserve"> proporcionada</w:t>
      </w:r>
      <w:r w:rsidR="00F95E28">
        <w:rPr>
          <w:rFonts w:ascii="Palatino Linotype" w:hAnsi="Palatino Linotype" w:cs="Tahoma"/>
          <w:sz w:val="22"/>
          <w:szCs w:val="22"/>
        </w:rPr>
        <w:t>s</w:t>
      </w:r>
      <w:r w:rsidR="00A801F3" w:rsidRPr="00A801F3">
        <w:rPr>
          <w:rFonts w:ascii="Palatino Linotype" w:hAnsi="Palatino Linotype" w:cs="Tahoma"/>
          <w:sz w:val="22"/>
          <w:szCs w:val="22"/>
        </w:rPr>
        <w:t xml:space="preserve"> por el </w:t>
      </w:r>
      <w:r w:rsidR="00A801F3" w:rsidRPr="00A801F3">
        <w:rPr>
          <w:rFonts w:ascii="Palatino Linotype" w:hAnsi="Palatino Linotype" w:cs="Tahoma"/>
          <w:sz w:val="22"/>
          <w:szCs w:val="24"/>
        </w:rPr>
        <w:t xml:space="preserve">Ayuntamiento de Tezoyuca a las solicitudes de acceso a la información con número de folio </w:t>
      </w:r>
      <w:r w:rsidR="00A801F3" w:rsidRPr="00A801F3">
        <w:rPr>
          <w:rFonts w:ascii="Palatino Linotype" w:hAnsi="Palatino Linotype" w:cs="Tahoma"/>
          <w:b/>
          <w:bCs/>
          <w:sz w:val="22"/>
          <w:szCs w:val="22"/>
        </w:rPr>
        <w:t xml:space="preserve">00011/TEZOYUCA/IP/2019,  00020/TEZOYUCA/IP/2019 y 00017/TEZOYUCA/IP/2019, </w:t>
      </w:r>
      <w:r w:rsidR="00A801F3" w:rsidRPr="00A801F3">
        <w:rPr>
          <w:rFonts w:ascii="Palatino Linotype" w:hAnsi="Palatino Linotype" w:cs="Tahoma"/>
          <w:sz w:val="22"/>
          <w:szCs w:val="22"/>
        </w:rPr>
        <w:t xml:space="preserve">por resultar </w:t>
      </w:r>
      <w:r w:rsidR="00A801F3" w:rsidRPr="00A801F3">
        <w:rPr>
          <w:rFonts w:ascii="Palatino Linotype" w:hAnsi="Palatino Linotype" w:cs="Tahoma"/>
          <w:b/>
          <w:sz w:val="22"/>
          <w:szCs w:val="22"/>
        </w:rPr>
        <w:t>fundados</w:t>
      </w:r>
      <w:r w:rsidR="00A801F3" w:rsidRPr="00A801F3">
        <w:rPr>
          <w:rFonts w:ascii="Palatino Linotype" w:hAnsi="Palatino Linotype" w:cs="Tahoma"/>
          <w:sz w:val="22"/>
          <w:szCs w:val="22"/>
        </w:rPr>
        <w:t xml:space="preserve"> los motivos de inconformidad vertidos por el Recurrente en los Recursos de Revisión número </w:t>
      </w:r>
      <w:r w:rsidR="00A801F3" w:rsidRPr="00A801F3">
        <w:rPr>
          <w:rFonts w:ascii="Palatino Linotype" w:hAnsi="Palatino Linotype" w:cs="Tahoma"/>
          <w:b/>
          <w:bCs/>
          <w:color w:val="0D0D0D" w:themeColor="text1" w:themeTint="F2"/>
          <w:sz w:val="22"/>
          <w:szCs w:val="22"/>
        </w:rPr>
        <w:t>01881/INFOEM/IP/RR/2019, 01882/INFOEM/IP/RR/2019 y 01888/INFOEM/IP/RR/2019.</w:t>
      </w:r>
    </w:p>
    <w:p w14:paraId="7106FF30" w14:textId="3CB9A3AC" w:rsidR="007130BA" w:rsidRPr="00AD50F9" w:rsidRDefault="007130BA" w:rsidP="007130BA">
      <w:pPr>
        <w:spacing w:line="360" w:lineRule="auto"/>
        <w:jc w:val="both"/>
        <w:rPr>
          <w:rFonts w:ascii="Palatino Linotype" w:hAnsi="Palatino Linotype" w:cs="Tahoma"/>
          <w:sz w:val="22"/>
          <w:szCs w:val="22"/>
        </w:rPr>
      </w:pPr>
    </w:p>
    <w:p w14:paraId="2E16B763" w14:textId="0E618DB1" w:rsidR="00A801F3" w:rsidRPr="00A801F3" w:rsidRDefault="007130BA" w:rsidP="00A801F3">
      <w:pPr>
        <w:spacing w:line="360" w:lineRule="auto"/>
        <w:ind w:right="-93"/>
        <w:jc w:val="both"/>
        <w:rPr>
          <w:rFonts w:ascii="Palatino Linotype" w:hAnsi="Palatino Linotype" w:cs="Tahoma"/>
          <w:bCs/>
          <w:sz w:val="22"/>
          <w:szCs w:val="22"/>
        </w:rPr>
      </w:pPr>
      <w:r w:rsidRPr="00A801F3">
        <w:rPr>
          <w:rFonts w:ascii="Palatino Linotype" w:eastAsia="Calibri" w:hAnsi="Palatino Linotype" w:cs="Tahoma"/>
          <w:b/>
          <w:bCs/>
          <w:sz w:val="22"/>
          <w:szCs w:val="22"/>
          <w:lang w:eastAsia="en-US"/>
        </w:rPr>
        <w:t xml:space="preserve">SEGUNDO. </w:t>
      </w:r>
      <w:r w:rsidRPr="00A801F3">
        <w:rPr>
          <w:rFonts w:ascii="Palatino Linotype" w:eastAsia="Calibri" w:hAnsi="Palatino Linotype" w:cs="Tahoma"/>
          <w:bCs/>
          <w:sz w:val="22"/>
          <w:szCs w:val="22"/>
          <w:lang w:eastAsia="en-US"/>
        </w:rPr>
        <w:t xml:space="preserve">Se </w:t>
      </w:r>
      <w:r w:rsidRPr="00A801F3">
        <w:rPr>
          <w:rFonts w:ascii="Palatino Linotype" w:eastAsia="Calibri" w:hAnsi="Palatino Linotype" w:cs="Tahoma"/>
          <w:b/>
          <w:bCs/>
          <w:sz w:val="22"/>
          <w:szCs w:val="22"/>
          <w:lang w:eastAsia="en-US"/>
        </w:rPr>
        <w:t>ORDENA</w:t>
      </w:r>
      <w:r w:rsidRPr="00A801F3">
        <w:rPr>
          <w:rFonts w:ascii="Palatino Linotype" w:eastAsia="Calibri" w:hAnsi="Palatino Linotype" w:cs="Tahoma"/>
          <w:bCs/>
          <w:sz w:val="22"/>
          <w:szCs w:val="22"/>
          <w:lang w:eastAsia="en-US"/>
        </w:rPr>
        <w:t xml:space="preserve"> </w:t>
      </w:r>
      <w:r w:rsidRPr="00A801F3">
        <w:rPr>
          <w:rFonts w:ascii="Palatino Linotype" w:eastAsia="Calibri" w:hAnsi="Palatino Linotype" w:cs="Tahoma"/>
          <w:bCs/>
          <w:sz w:val="22"/>
          <w:szCs w:val="22"/>
          <w:lang w:val="es-ES_tradnl" w:eastAsia="en-US"/>
        </w:rPr>
        <w:t>al Sujeto Obligado</w:t>
      </w:r>
      <w:r w:rsidR="00A801F3" w:rsidRPr="00A801F3">
        <w:rPr>
          <w:rFonts w:ascii="Palatino Linotype" w:hAnsi="Palatino Linotype" w:cs="Tahoma"/>
          <w:sz w:val="22"/>
          <w:szCs w:val="22"/>
        </w:rPr>
        <w:t>, entregue</w:t>
      </w:r>
      <w:r w:rsidR="00A801F3" w:rsidRPr="00A801F3">
        <w:rPr>
          <w:rFonts w:ascii="Palatino Linotype" w:hAnsi="Palatino Linotype" w:cs="Tahoma"/>
          <w:bCs/>
          <w:sz w:val="22"/>
          <w:szCs w:val="22"/>
        </w:rPr>
        <w:t xml:space="preserve"> vía el Sistema de Acceso a la Información Mexiquense (SAIMEX), previa búsqueda exhaustiva y </w:t>
      </w:r>
      <w:r w:rsidR="00F95E28">
        <w:rPr>
          <w:rFonts w:ascii="Palatino Linotype" w:hAnsi="Palatino Linotype" w:cs="Tahoma"/>
          <w:bCs/>
          <w:sz w:val="22"/>
          <w:szCs w:val="22"/>
        </w:rPr>
        <w:t>razonable</w:t>
      </w:r>
      <w:r w:rsidR="00A801F3" w:rsidRPr="00A801F3">
        <w:rPr>
          <w:rFonts w:ascii="Palatino Linotype" w:hAnsi="Palatino Linotype" w:cs="Tahoma"/>
          <w:bCs/>
          <w:sz w:val="22"/>
          <w:szCs w:val="22"/>
        </w:rPr>
        <w:t xml:space="preserve"> en todas las áreas que pudieran contar con la información solicitada, de ser el caso en versión pública</w:t>
      </w:r>
      <w:r w:rsidR="00A801F3" w:rsidRPr="00A801F3">
        <w:rPr>
          <w:rFonts w:ascii="Palatino Linotype" w:hAnsi="Palatino Linotype" w:cs="Tahoma"/>
          <w:sz w:val="22"/>
          <w:szCs w:val="22"/>
        </w:rPr>
        <w:t xml:space="preserve">, </w:t>
      </w:r>
      <w:r w:rsidR="00A801F3" w:rsidRPr="00A801F3">
        <w:rPr>
          <w:rFonts w:ascii="Palatino Linotype" w:hAnsi="Palatino Linotype" w:cs="Tahoma"/>
          <w:bCs/>
          <w:sz w:val="22"/>
          <w:szCs w:val="22"/>
        </w:rPr>
        <w:t>lo siguiente:</w:t>
      </w:r>
    </w:p>
    <w:p w14:paraId="38861EAB" w14:textId="77777777" w:rsidR="00A801F3" w:rsidRPr="00677B55" w:rsidRDefault="00A801F3" w:rsidP="00A801F3">
      <w:pPr>
        <w:pStyle w:val="Prrafodelista"/>
        <w:spacing w:line="360" w:lineRule="auto"/>
        <w:ind w:right="-93"/>
        <w:jc w:val="both"/>
        <w:rPr>
          <w:rFonts w:ascii="Palatino Linotype" w:hAnsi="Palatino Linotype" w:cs="Tahoma"/>
          <w:bCs/>
          <w:szCs w:val="22"/>
        </w:rPr>
      </w:pPr>
    </w:p>
    <w:p w14:paraId="0C534776" w14:textId="77777777" w:rsidR="00A801F3" w:rsidRDefault="00A801F3" w:rsidP="00A801F3">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Del primero de enero de dos mil quince al seis de marzo de dos mil diecinueve.</w:t>
      </w:r>
    </w:p>
    <w:p w14:paraId="71E93C53" w14:textId="4B176852" w:rsidR="00A801F3" w:rsidRDefault="00A801F3" w:rsidP="00A801F3">
      <w:pPr>
        <w:pStyle w:val="Prrafodelista"/>
        <w:numPr>
          <w:ilvl w:val="0"/>
          <w:numId w:val="3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w:t>
      </w:r>
      <w:r w:rsidRPr="00690666">
        <w:rPr>
          <w:rFonts w:ascii="Palatino Linotype" w:eastAsia="Calibri" w:hAnsi="Palatino Linotype" w:cs="Tahoma"/>
          <w:iCs/>
          <w:szCs w:val="22"/>
          <w:lang w:val="es-ES" w:eastAsia="es-ES_tradnl"/>
        </w:rPr>
        <w:t xml:space="preserve">os procesos completos y todas las constancias que los integren: De licitación, adjudicación restringida, adjudicación directa, de compra, de adquisición, arrendamiento y comodato respecto de los vehículos al servicio y a nombre del </w:t>
      </w:r>
      <w:r w:rsidRPr="00690666">
        <w:rPr>
          <w:rFonts w:ascii="Palatino Linotype" w:eastAsia="Calibri" w:hAnsi="Palatino Linotype" w:cs="Tahoma"/>
          <w:iCs/>
          <w:szCs w:val="22"/>
          <w:lang w:val="es-ES" w:eastAsia="es-ES_tradnl"/>
        </w:rPr>
        <w:lastRenderedPageBreak/>
        <w:t xml:space="preserve">Municipio y Ayuntamiento, </w:t>
      </w:r>
      <w:r w:rsidR="00F95E28">
        <w:rPr>
          <w:rFonts w:ascii="Palatino Linotype" w:eastAsia="Calibri" w:hAnsi="Palatino Linotype" w:cs="Tahoma"/>
          <w:iCs/>
          <w:szCs w:val="22"/>
          <w:lang w:val="es-ES" w:eastAsia="es-ES_tradnl"/>
        </w:rPr>
        <w:t>con</w:t>
      </w:r>
      <w:r w:rsidRPr="00690666">
        <w:rPr>
          <w:rFonts w:ascii="Palatino Linotype" w:eastAsia="Calibri" w:hAnsi="Palatino Linotype" w:cs="Tahoma"/>
          <w:iCs/>
          <w:szCs w:val="22"/>
          <w:lang w:val="es-ES" w:eastAsia="es-ES_tradnl"/>
        </w:rPr>
        <w:t xml:space="preserve"> </w:t>
      </w:r>
      <w:r w:rsidR="00F95E28">
        <w:rPr>
          <w:rFonts w:ascii="Palatino Linotype" w:eastAsia="Calibri" w:hAnsi="Palatino Linotype" w:cs="Tahoma"/>
          <w:iCs/>
          <w:szCs w:val="22"/>
          <w:lang w:val="es-ES" w:eastAsia="es-ES_tradnl"/>
        </w:rPr>
        <w:t>l</w:t>
      </w:r>
      <w:r w:rsidRPr="00690666">
        <w:rPr>
          <w:rFonts w:ascii="Palatino Linotype" w:eastAsia="Calibri" w:hAnsi="Palatino Linotype" w:cs="Tahoma"/>
          <w:iCs/>
          <w:szCs w:val="22"/>
          <w:lang w:val="es-ES" w:eastAsia="es-ES_tradnl"/>
        </w:rPr>
        <w:t>as facturas que las amparen, recibos de pago, reporte de transferencias bancarias, nombre del proveedor, costo total de cada vehículo y su equipamiento; así como las características generales y específicas de cada vehículo</w:t>
      </w:r>
      <w:r w:rsidR="00F95E28">
        <w:rPr>
          <w:rFonts w:ascii="Palatino Linotype" w:eastAsia="Calibri" w:hAnsi="Palatino Linotype" w:cs="Tahoma"/>
          <w:iCs/>
          <w:szCs w:val="22"/>
          <w:lang w:val="es-ES" w:eastAsia="es-ES_tradnl"/>
        </w:rPr>
        <w:t>, con el grado de detalle que obren en los archivos</w:t>
      </w:r>
      <w:r>
        <w:rPr>
          <w:rFonts w:ascii="Palatino Linotype" w:eastAsia="Calibri" w:hAnsi="Palatino Linotype" w:cs="Tahoma"/>
          <w:iCs/>
          <w:szCs w:val="22"/>
          <w:lang w:val="es-ES" w:eastAsia="es-ES_tradnl"/>
        </w:rPr>
        <w:t>.</w:t>
      </w:r>
    </w:p>
    <w:p w14:paraId="1BBC40C7" w14:textId="77777777" w:rsidR="00A801F3" w:rsidRDefault="00A801F3" w:rsidP="00A801F3">
      <w:pPr>
        <w:tabs>
          <w:tab w:val="left" w:pos="4962"/>
        </w:tabs>
        <w:spacing w:line="360" w:lineRule="auto"/>
        <w:jc w:val="both"/>
        <w:rPr>
          <w:rFonts w:ascii="Palatino Linotype" w:eastAsia="Calibri" w:hAnsi="Palatino Linotype" w:cs="Tahoma"/>
          <w:iCs/>
          <w:sz w:val="22"/>
          <w:szCs w:val="22"/>
          <w:lang w:val="es-ES" w:eastAsia="es-ES_tradnl"/>
        </w:rPr>
      </w:pPr>
    </w:p>
    <w:p w14:paraId="200DD941" w14:textId="77777777" w:rsidR="00A801F3" w:rsidRPr="00690666" w:rsidRDefault="00A801F3" w:rsidP="00A801F3">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Del primero de enero de dos mil dieciséis </w:t>
      </w:r>
      <w:r>
        <w:rPr>
          <w:rFonts w:ascii="Palatino Linotype" w:eastAsia="Calibri" w:hAnsi="Palatino Linotype" w:cs="Tahoma"/>
          <w:iCs/>
          <w:sz w:val="22"/>
          <w:szCs w:val="22"/>
          <w:lang w:eastAsia="es-ES_tradnl"/>
        </w:rPr>
        <w:t>al trece de marzo de dos mil diecinueve.</w:t>
      </w:r>
    </w:p>
    <w:p w14:paraId="4E54469D" w14:textId="77777777" w:rsidR="00A801F3" w:rsidRDefault="00A801F3" w:rsidP="00A801F3">
      <w:pPr>
        <w:pStyle w:val="Prrafodelista"/>
        <w:numPr>
          <w:ilvl w:val="0"/>
          <w:numId w:val="36"/>
        </w:numPr>
        <w:tabs>
          <w:tab w:val="left" w:pos="4962"/>
        </w:tabs>
        <w:spacing w:line="360" w:lineRule="auto"/>
        <w:ind w:left="1134"/>
        <w:jc w:val="both"/>
        <w:rPr>
          <w:rFonts w:ascii="Palatino Linotype" w:eastAsia="Calibri" w:hAnsi="Palatino Linotype" w:cs="Tahoma"/>
          <w:iCs/>
          <w:szCs w:val="22"/>
          <w:lang w:val="es-ES" w:eastAsia="es-ES_tradnl"/>
        </w:rPr>
      </w:pPr>
      <w:r w:rsidRPr="00690666">
        <w:rPr>
          <w:rFonts w:ascii="Palatino Linotype" w:eastAsia="Calibri" w:hAnsi="Palatino Linotype" w:cs="Tahoma"/>
          <w:iCs/>
          <w:szCs w:val="22"/>
          <w:lang w:val="es-ES" w:eastAsia="es-ES_tradnl"/>
        </w:rPr>
        <w:t>Todos los contratos relacionados con la realización de obras y la prestación de servicios públicos, por terceros o con el concurso del Estado.</w:t>
      </w:r>
    </w:p>
    <w:p w14:paraId="1225D120" w14:textId="77777777" w:rsidR="00A801F3" w:rsidRDefault="00A801F3" w:rsidP="00A801F3">
      <w:pPr>
        <w:tabs>
          <w:tab w:val="left" w:pos="4962"/>
        </w:tabs>
        <w:spacing w:line="360" w:lineRule="auto"/>
        <w:jc w:val="both"/>
        <w:rPr>
          <w:rFonts w:ascii="Palatino Linotype" w:eastAsia="Calibri" w:hAnsi="Palatino Linotype" w:cs="Tahoma"/>
          <w:iCs/>
          <w:szCs w:val="22"/>
          <w:lang w:val="es-ES" w:eastAsia="es-ES_tradnl"/>
        </w:rPr>
      </w:pPr>
    </w:p>
    <w:p w14:paraId="4FD4752B" w14:textId="77777777" w:rsidR="00A801F3" w:rsidRPr="00690666" w:rsidRDefault="00A801F3" w:rsidP="00A801F3">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Del primero de enero de dos mil dieciséis al treinta y uno de diciembre de dos mil dieciocho</w:t>
      </w:r>
    </w:p>
    <w:p w14:paraId="249FC379" w14:textId="77777777" w:rsidR="00A801F3" w:rsidRPr="00690666" w:rsidRDefault="00A801F3" w:rsidP="00A801F3">
      <w:pPr>
        <w:pStyle w:val="Prrafodelista"/>
        <w:numPr>
          <w:ilvl w:val="0"/>
          <w:numId w:val="36"/>
        </w:numPr>
        <w:tabs>
          <w:tab w:val="left" w:pos="4962"/>
        </w:tabs>
        <w:spacing w:line="360" w:lineRule="auto"/>
        <w:ind w:left="1134"/>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T</w:t>
      </w:r>
      <w:r w:rsidRPr="00690666">
        <w:rPr>
          <w:rFonts w:ascii="Palatino Linotype" w:eastAsia="Calibri" w:hAnsi="Palatino Linotype" w:cs="Tahoma"/>
          <w:iCs/>
          <w:szCs w:val="22"/>
          <w:lang w:val="es-ES" w:eastAsia="es-ES_tradnl"/>
        </w:rPr>
        <w:t>odos los contra-recibos membretados con nombre y firma del responsable de recibir las facturas, el número de folio y sello de la entidad fiscalizable municipal, de todos los proveedores</w:t>
      </w:r>
      <w:r w:rsidRPr="00690666">
        <w:t xml:space="preserve"> </w:t>
      </w:r>
      <w:r w:rsidRPr="00690666">
        <w:rPr>
          <w:rFonts w:ascii="Palatino Linotype" w:eastAsia="Calibri" w:hAnsi="Palatino Linotype" w:cs="Tahoma"/>
          <w:iCs/>
          <w:szCs w:val="22"/>
          <w:lang w:val="es-ES" w:eastAsia="es-ES_tradnl"/>
        </w:rPr>
        <w:t xml:space="preserve">respecto de toda adquisición, prestación de servicio, arrendamiento, comodato, </w:t>
      </w:r>
      <w:r>
        <w:rPr>
          <w:rFonts w:ascii="Palatino Linotype" w:eastAsia="Calibri" w:hAnsi="Palatino Linotype" w:cs="Tahoma"/>
          <w:iCs/>
          <w:szCs w:val="22"/>
          <w:lang w:val="es-ES" w:eastAsia="es-ES_tradnl"/>
        </w:rPr>
        <w:t>y compraventa celebrada con el a</w:t>
      </w:r>
      <w:r w:rsidRPr="00690666">
        <w:rPr>
          <w:rFonts w:ascii="Palatino Linotype" w:eastAsia="Calibri" w:hAnsi="Palatino Linotype" w:cs="Tahoma"/>
          <w:iCs/>
          <w:szCs w:val="22"/>
          <w:lang w:val="es-ES" w:eastAsia="es-ES_tradnl"/>
        </w:rPr>
        <w:t>yuntamiento.</w:t>
      </w:r>
    </w:p>
    <w:p w14:paraId="3A4790A5" w14:textId="77777777" w:rsidR="00A801F3" w:rsidRDefault="00A801F3" w:rsidP="00A801F3">
      <w:pPr>
        <w:spacing w:line="360" w:lineRule="auto"/>
        <w:ind w:right="-28"/>
        <w:jc w:val="both"/>
        <w:rPr>
          <w:rFonts w:ascii="Palatino Linotype" w:hAnsi="Palatino Linotype" w:cs="Tahoma"/>
          <w:bCs/>
          <w:sz w:val="22"/>
          <w:szCs w:val="22"/>
        </w:rPr>
      </w:pPr>
    </w:p>
    <w:p w14:paraId="7C47FEF9" w14:textId="00FB3B11" w:rsidR="007130BA" w:rsidRDefault="00A801F3" w:rsidP="00A801F3">
      <w:pPr>
        <w:spacing w:line="360" w:lineRule="auto"/>
        <w:ind w:right="-93"/>
        <w:jc w:val="both"/>
        <w:rPr>
          <w:rFonts w:ascii="Palatino Linotype" w:eastAsia="Calibri" w:hAnsi="Palatino Linotype" w:cs="Tahoma"/>
          <w:bCs/>
          <w:iCs/>
          <w:sz w:val="22"/>
          <w:szCs w:val="22"/>
          <w:lang w:eastAsia="en-US"/>
        </w:rPr>
      </w:pPr>
      <w:r>
        <w:rPr>
          <w:rFonts w:ascii="Palatino Linotype" w:hAnsi="Palatino Linotype" w:cs="Tahoma"/>
          <w:sz w:val="22"/>
          <w:szCs w:val="22"/>
        </w:rPr>
        <w:t>De ser</w:t>
      </w:r>
      <w:r w:rsidR="00F95E28">
        <w:rPr>
          <w:rFonts w:ascii="Palatino Linotype" w:hAnsi="Palatino Linotype" w:cs="Tahoma"/>
          <w:sz w:val="22"/>
          <w:szCs w:val="22"/>
        </w:rPr>
        <w:t xml:space="preserve"> necesarias las versiones públicas, se </w:t>
      </w:r>
      <w:r w:rsidRPr="00AF221F">
        <w:rPr>
          <w:rFonts w:ascii="Palatino Linotype" w:eastAsia="Calibri" w:hAnsi="Palatino Linotype" w:cs="Tahoma"/>
          <w:bCs/>
          <w:iCs/>
          <w:sz w:val="22"/>
          <w:szCs w:val="22"/>
          <w:lang w:eastAsia="en-US"/>
        </w:rPr>
        <w:t xml:space="preserve">deberá entregar el acuerdo de clasificación que al efecto emita el Comité de Transparencia, </w:t>
      </w:r>
      <w:r w:rsidRPr="00AF221F">
        <w:rPr>
          <w:rFonts w:ascii="Palatino Linotype" w:hAnsi="Palatino Linotype" w:cs="Arial"/>
          <w:sz w:val="22"/>
          <w:szCs w:val="22"/>
        </w:rPr>
        <w:t>en términos de</w:t>
      </w:r>
      <w:r w:rsidR="00F95E28">
        <w:rPr>
          <w:rFonts w:ascii="Palatino Linotype" w:hAnsi="Palatino Linotype" w:cs="Arial"/>
          <w:sz w:val="22"/>
          <w:szCs w:val="22"/>
        </w:rPr>
        <w:t xml:space="preserve"> los</w:t>
      </w:r>
      <w:r w:rsidRPr="00AF221F">
        <w:rPr>
          <w:rFonts w:ascii="Palatino Linotype" w:hAnsi="Palatino Linotype" w:cs="Arial"/>
          <w:sz w:val="22"/>
          <w:szCs w:val="22"/>
        </w:rPr>
        <w:t xml:space="preserve"> ar</w:t>
      </w:r>
      <w:r>
        <w:rPr>
          <w:rFonts w:ascii="Palatino Linotype" w:hAnsi="Palatino Linotype" w:cs="Arial"/>
          <w:sz w:val="22"/>
          <w:szCs w:val="22"/>
        </w:rPr>
        <w:t>tículo</w:t>
      </w:r>
      <w:r w:rsidR="00F95E28">
        <w:rPr>
          <w:rFonts w:ascii="Palatino Linotype" w:hAnsi="Palatino Linotype" w:cs="Arial"/>
          <w:sz w:val="22"/>
          <w:szCs w:val="22"/>
        </w:rPr>
        <w:t>s</w:t>
      </w:r>
      <w:r>
        <w:rPr>
          <w:rFonts w:ascii="Palatino Linotype" w:hAnsi="Palatino Linotype" w:cs="Arial"/>
          <w:sz w:val="22"/>
          <w:szCs w:val="22"/>
        </w:rPr>
        <w:t xml:space="preserve"> 49, fracciones II y VIII,</w:t>
      </w:r>
      <w:r w:rsidR="00F95E28">
        <w:rPr>
          <w:rFonts w:ascii="Palatino Linotype" w:hAnsi="Palatino Linotype" w:cs="Arial"/>
          <w:sz w:val="22"/>
          <w:szCs w:val="22"/>
        </w:rPr>
        <w:t xml:space="preserve"> 143, fracción I y 149</w:t>
      </w:r>
      <w:r>
        <w:rPr>
          <w:rFonts w:ascii="Palatino Linotype" w:hAnsi="Palatino Linotype" w:cs="Arial"/>
          <w:sz w:val="22"/>
          <w:szCs w:val="22"/>
        </w:rPr>
        <w:t xml:space="preserve"> </w:t>
      </w:r>
      <w:r w:rsidRPr="00AF221F">
        <w:rPr>
          <w:rFonts w:ascii="Palatino Linotype" w:hAnsi="Palatino Linotype" w:cs="Arial"/>
          <w:sz w:val="22"/>
          <w:szCs w:val="22"/>
        </w:rPr>
        <w:t>de la Ley de Transparencia y Acceso a la Información Pública del Estado de México y Municipios</w:t>
      </w:r>
      <w:r w:rsidRPr="00AF221F">
        <w:rPr>
          <w:rFonts w:ascii="Palatino Linotype" w:eastAsia="Calibri" w:hAnsi="Palatino Linotype" w:cs="Tahoma"/>
          <w:bCs/>
          <w:iCs/>
          <w:sz w:val="22"/>
          <w:szCs w:val="22"/>
          <w:lang w:eastAsia="en-US"/>
        </w:rPr>
        <w:t>.</w:t>
      </w:r>
    </w:p>
    <w:p w14:paraId="5CCAAB59" w14:textId="77777777" w:rsidR="00F95E28" w:rsidRPr="00AD50F9" w:rsidRDefault="00F95E28" w:rsidP="00A801F3">
      <w:pPr>
        <w:spacing w:line="360" w:lineRule="auto"/>
        <w:ind w:right="-93"/>
        <w:jc w:val="both"/>
        <w:rPr>
          <w:rFonts w:ascii="Palatino Linotype" w:hAnsi="Palatino Linotype" w:cs="Tahoma"/>
          <w:bCs/>
          <w:sz w:val="22"/>
          <w:szCs w:val="22"/>
          <w:lang w:eastAsia="es-MX"/>
        </w:rPr>
      </w:pPr>
    </w:p>
    <w:p w14:paraId="710D9FF3" w14:textId="77777777" w:rsidR="007130BA" w:rsidRPr="00AD50F9" w:rsidRDefault="007130BA" w:rsidP="007130BA">
      <w:pPr>
        <w:spacing w:line="360" w:lineRule="auto"/>
        <w:jc w:val="both"/>
        <w:rPr>
          <w:rFonts w:ascii="Palatino Linotype" w:hAnsi="Palatino Linotype" w:cs="Tahoma"/>
          <w:i/>
          <w:sz w:val="22"/>
          <w:szCs w:val="22"/>
        </w:rPr>
      </w:pPr>
      <w:r w:rsidRPr="00AD50F9">
        <w:rPr>
          <w:rFonts w:ascii="Palatino Linotype" w:hAnsi="Palatino Linotype" w:cs="Tahoma"/>
          <w:b/>
          <w:sz w:val="22"/>
          <w:szCs w:val="22"/>
        </w:rPr>
        <w:t xml:space="preserve">TERCERO. NOTIFÍQUESE </w:t>
      </w:r>
      <w:r>
        <w:rPr>
          <w:rFonts w:ascii="Palatino Linotype" w:hAnsi="Palatino Linotype" w:cs="Tahoma"/>
          <w:sz w:val="22"/>
          <w:szCs w:val="22"/>
        </w:rPr>
        <w:t>la presente R</w:t>
      </w:r>
      <w:r w:rsidRPr="00AD50F9">
        <w:rPr>
          <w:rFonts w:ascii="Palatino Linotype" w:hAnsi="Palatino Linotype" w:cs="Tahoma"/>
          <w:sz w:val="22"/>
          <w:szCs w:val="22"/>
        </w:rPr>
        <w:t xml:space="preserve">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w:t>
      </w:r>
      <w:r w:rsidRPr="00AD50F9">
        <w:rPr>
          <w:rFonts w:ascii="Palatino Linotype" w:hAnsi="Palatino Linotype" w:cs="Tahoma"/>
          <w:sz w:val="22"/>
          <w:szCs w:val="22"/>
        </w:rPr>
        <w:lastRenderedPageBreak/>
        <w:t>este Instituto en un plazo de tres días hábiles siguientes sobre el cumplimiento dado a la presente.</w:t>
      </w:r>
    </w:p>
    <w:p w14:paraId="32BE131B" w14:textId="77777777" w:rsidR="007130BA" w:rsidRPr="00AD50F9" w:rsidRDefault="007130BA" w:rsidP="007130BA">
      <w:pPr>
        <w:shd w:val="clear" w:color="auto" w:fill="FFFFFF" w:themeFill="background1"/>
        <w:spacing w:line="360" w:lineRule="auto"/>
        <w:jc w:val="both"/>
        <w:rPr>
          <w:rFonts w:ascii="Palatino Linotype" w:eastAsia="Calibri" w:hAnsi="Palatino Linotype" w:cs="Tahoma"/>
          <w:sz w:val="22"/>
          <w:szCs w:val="22"/>
          <w:lang w:eastAsia="es-MX"/>
        </w:rPr>
      </w:pPr>
    </w:p>
    <w:p w14:paraId="40EFC6F4" w14:textId="77777777" w:rsidR="007130BA" w:rsidRPr="00AD50F9" w:rsidRDefault="007130BA" w:rsidP="007130BA">
      <w:pPr>
        <w:shd w:val="clear" w:color="auto" w:fill="FFFFFF" w:themeFill="background1"/>
        <w:spacing w:line="360" w:lineRule="auto"/>
        <w:jc w:val="both"/>
        <w:rPr>
          <w:rFonts w:ascii="Palatino Linotype" w:hAnsi="Palatino Linotype" w:cs="Tahoma"/>
          <w:sz w:val="22"/>
          <w:szCs w:val="22"/>
        </w:rPr>
      </w:pPr>
      <w:r w:rsidRPr="00AD50F9">
        <w:rPr>
          <w:rFonts w:ascii="Palatino Linotype" w:eastAsia="Calibri" w:hAnsi="Palatino Linotype" w:cs="Tahoma"/>
          <w:b/>
          <w:sz w:val="22"/>
          <w:szCs w:val="22"/>
          <w:lang w:eastAsia="es-MX"/>
        </w:rPr>
        <w:t>CUARTO</w:t>
      </w:r>
      <w:r w:rsidRPr="00AD50F9">
        <w:rPr>
          <w:rFonts w:ascii="Palatino Linotype" w:eastAsia="Calibri" w:hAnsi="Palatino Linotype" w:cs="Tahoma"/>
          <w:b/>
          <w:bCs/>
          <w:sz w:val="22"/>
          <w:szCs w:val="22"/>
          <w:lang w:eastAsia="en-US"/>
        </w:rPr>
        <w:t xml:space="preserve">. </w:t>
      </w:r>
      <w:r w:rsidRPr="00AD50F9">
        <w:rPr>
          <w:rFonts w:ascii="Palatino Linotype" w:hAnsi="Palatino Linotype" w:cs="Tahoma"/>
          <w:b/>
          <w:sz w:val="22"/>
          <w:szCs w:val="22"/>
        </w:rPr>
        <w:t>NOTIFÍQUESE</w:t>
      </w:r>
      <w:r w:rsidRPr="00AD50F9">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DFFED8F" w14:textId="77777777" w:rsidR="007130BA" w:rsidRDefault="007130BA" w:rsidP="00FB0244">
      <w:pPr>
        <w:spacing w:line="360" w:lineRule="auto"/>
        <w:ind w:right="-93"/>
        <w:jc w:val="both"/>
        <w:rPr>
          <w:rFonts w:ascii="Palatino Linotype" w:eastAsia="Calibri" w:hAnsi="Palatino Linotype" w:cs="Tahoma"/>
          <w:bCs/>
          <w:sz w:val="22"/>
          <w:szCs w:val="22"/>
          <w:lang w:eastAsia="en-US"/>
        </w:rPr>
      </w:pPr>
    </w:p>
    <w:p w14:paraId="2452B803" w14:textId="685D2F34" w:rsidR="00AB0303" w:rsidRPr="00FD61A8" w:rsidRDefault="00AB0303" w:rsidP="00FB0244">
      <w:pPr>
        <w:spacing w:line="360" w:lineRule="auto"/>
        <w:jc w:val="both"/>
        <w:rPr>
          <w:rFonts w:ascii="Palatino Linotype" w:hAnsi="Palatino Linotype" w:cs="Tahoma"/>
          <w:sz w:val="22"/>
        </w:rPr>
      </w:pPr>
      <w:r w:rsidRPr="00FD61A8">
        <w:rPr>
          <w:rFonts w:ascii="Palatino Linotype" w:hAnsi="Palatino Linotype" w:cs="Tahoma"/>
          <w:sz w:val="22"/>
        </w:rPr>
        <w:t xml:space="preserve">ASÍ LO RESUELVE, POR </w:t>
      </w:r>
      <w:r w:rsidRPr="00FD61A8">
        <w:rPr>
          <w:rFonts w:ascii="Palatino Linotype" w:hAnsi="Palatino Linotype" w:cs="Tahoma"/>
          <w:b/>
          <w:sz w:val="22"/>
        </w:rPr>
        <w:t>UNANIMIDAD</w:t>
      </w:r>
      <w:r w:rsidRPr="00FD61A8">
        <w:rPr>
          <w:rFonts w:ascii="Palatino Linotype" w:hAnsi="Palatino Linotype" w:cs="Tahoma"/>
          <w:sz w:val="22"/>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7B3C5C" w:rsidRPr="00FD61A8">
        <w:rPr>
          <w:rFonts w:ascii="Palatino Linotype" w:hAnsi="Palatino Linotype" w:cs="Tahoma"/>
          <w:sz w:val="22"/>
        </w:rPr>
        <w:t>VIGÉSIMA</w:t>
      </w:r>
      <w:r w:rsidR="003D0868" w:rsidRPr="00FD61A8">
        <w:rPr>
          <w:rFonts w:ascii="Palatino Linotype" w:hAnsi="Palatino Linotype" w:cs="Tahoma"/>
          <w:sz w:val="22"/>
        </w:rPr>
        <w:t xml:space="preserve"> </w:t>
      </w:r>
      <w:r w:rsidR="00A801F3">
        <w:rPr>
          <w:rFonts w:ascii="Palatino Linotype" w:hAnsi="Palatino Linotype" w:cs="Tahoma"/>
          <w:sz w:val="22"/>
        </w:rPr>
        <w:t xml:space="preserve">PRIMERA </w:t>
      </w:r>
      <w:r w:rsidRPr="00FD61A8">
        <w:rPr>
          <w:rFonts w:ascii="Palatino Linotype" w:hAnsi="Palatino Linotype" w:cs="Tahoma"/>
          <w:sz w:val="22"/>
        </w:rPr>
        <w:t xml:space="preserve">SESIÓN ORDINARIA CELEBRADA EL </w:t>
      </w:r>
      <w:r w:rsidR="00A801F3">
        <w:rPr>
          <w:rFonts w:ascii="Palatino Linotype" w:hAnsi="Palatino Linotype" w:cs="Tahoma"/>
          <w:sz w:val="22"/>
        </w:rPr>
        <w:t xml:space="preserve">CINCO DE JUNIO </w:t>
      </w:r>
      <w:r w:rsidRPr="00FD61A8">
        <w:rPr>
          <w:rFonts w:ascii="Palatino Linotype" w:hAnsi="Palatino Linotype" w:cs="Tahoma"/>
          <w:sz w:val="22"/>
        </w:rPr>
        <w:t>DE DOS MIL DIECI</w:t>
      </w:r>
      <w:r w:rsidR="003D0868" w:rsidRPr="00FD61A8">
        <w:rPr>
          <w:rFonts w:ascii="Palatino Linotype" w:hAnsi="Palatino Linotype" w:cs="Tahoma"/>
          <w:sz w:val="22"/>
        </w:rPr>
        <w:t>NUEVE</w:t>
      </w:r>
      <w:r w:rsidRPr="00FD61A8">
        <w:rPr>
          <w:rFonts w:ascii="Palatino Linotype" w:hAnsi="Palatino Linotype" w:cs="Tahoma"/>
          <w:sz w:val="22"/>
        </w:rPr>
        <w:t>, ANTE EL SECRETARIO TÉCNICO DEL PLENO, ALEXIS TAPIA RAMÍREZ.</w:t>
      </w:r>
    </w:p>
    <w:p w14:paraId="2452B804" w14:textId="77777777" w:rsidR="00AB0303" w:rsidRPr="00FD61A8" w:rsidRDefault="00AB0303" w:rsidP="00FB0244">
      <w:pPr>
        <w:spacing w:line="360" w:lineRule="auto"/>
        <w:ind w:right="-93"/>
        <w:jc w:val="both"/>
        <w:rPr>
          <w:rFonts w:ascii="Palatino Linotype" w:eastAsia="Calibri" w:hAnsi="Palatino Linotype" w:cs="Tahoma"/>
          <w:b/>
          <w:bCs/>
          <w:sz w:val="22"/>
          <w:szCs w:val="22"/>
          <w:lang w:eastAsia="en-US"/>
        </w:rPr>
      </w:pPr>
    </w:p>
    <w:tbl>
      <w:tblPr>
        <w:tblW w:w="9072" w:type="dxa"/>
        <w:tblInd w:w="137" w:type="dxa"/>
        <w:tblLook w:val="04A0" w:firstRow="1" w:lastRow="0" w:firstColumn="1" w:lastColumn="0" w:noHBand="0" w:noVBand="1"/>
      </w:tblPr>
      <w:tblGrid>
        <w:gridCol w:w="4536"/>
        <w:gridCol w:w="4536"/>
      </w:tblGrid>
      <w:tr w:rsidR="00952487" w:rsidRPr="00FD61A8" w14:paraId="2452B80A" w14:textId="77777777" w:rsidTr="00952487">
        <w:tc>
          <w:tcPr>
            <w:tcW w:w="9072" w:type="dxa"/>
            <w:gridSpan w:val="2"/>
          </w:tcPr>
          <w:p w14:paraId="2452B805" w14:textId="77777777" w:rsidR="00952487" w:rsidRPr="00FD61A8" w:rsidRDefault="00952487" w:rsidP="00FB0244">
            <w:pPr>
              <w:spacing w:line="360" w:lineRule="auto"/>
              <w:jc w:val="center"/>
              <w:rPr>
                <w:rFonts w:ascii="Palatino Linotype" w:eastAsia="Calibri" w:hAnsi="Palatino Linotype" w:cs="Tahoma"/>
                <w:b/>
                <w:sz w:val="24"/>
                <w:szCs w:val="24"/>
                <w:lang w:eastAsia="es-MX"/>
              </w:rPr>
            </w:pPr>
          </w:p>
          <w:p w14:paraId="2452B806" w14:textId="77777777" w:rsidR="00952487" w:rsidRPr="00FD61A8" w:rsidRDefault="00952487" w:rsidP="00FB0244">
            <w:pPr>
              <w:tabs>
                <w:tab w:val="left" w:pos="2445"/>
                <w:tab w:val="center" w:pos="4428"/>
              </w:tabs>
              <w:spacing w:line="360" w:lineRule="auto"/>
              <w:jc w:val="center"/>
              <w:rPr>
                <w:rFonts w:ascii="Palatino Linotype" w:eastAsia="Calibri" w:hAnsi="Palatino Linotype" w:cs="Tahoma"/>
                <w:b/>
                <w:sz w:val="22"/>
                <w:szCs w:val="24"/>
                <w:lang w:eastAsia="es-MX"/>
              </w:rPr>
            </w:pPr>
            <w:r w:rsidRPr="00FD61A8">
              <w:rPr>
                <w:rFonts w:ascii="Palatino Linotype" w:eastAsia="Calibri" w:hAnsi="Palatino Linotype" w:cs="Tahoma"/>
                <w:b/>
                <w:sz w:val="22"/>
                <w:szCs w:val="24"/>
                <w:lang w:eastAsia="es-MX"/>
              </w:rPr>
              <w:t>Zulema Martínez Sánchez</w:t>
            </w:r>
          </w:p>
          <w:p w14:paraId="2452B807" w14:textId="77777777" w:rsidR="00952487" w:rsidRPr="00FD61A8" w:rsidRDefault="00952487" w:rsidP="00FB0244">
            <w:pPr>
              <w:spacing w:line="360" w:lineRule="auto"/>
              <w:ind w:right="-108"/>
              <w:jc w:val="center"/>
              <w:rPr>
                <w:rFonts w:ascii="Palatino Linotype" w:eastAsia="Calibri" w:hAnsi="Palatino Linotype" w:cs="Tahoma"/>
                <w:sz w:val="22"/>
                <w:szCs w:val="24"/>
                <w:lang w:eastAsia="es-MX"/>
              </w:rPr>
            </w:pPr>
            <w:r w:rsidRPr="00FD61A8">
              <w:rPr>
                <w:rFonts w:ascii="Palatino Linotype" w:eastAsia="Calibri" w:hAnsi="Palatino Linotype" w:cs="Tahoma"/>
                <w:sz w:val="22"/>
                <w:szCs w:val="24"/>
                <w:lang w:eastAsia="es-MX"/>
              </w:rPr>
              <w:t>Comisionada Presidenta</w:t>
            </w:r>
          </w:p>
          <w:p w14:paraId="2452B808" w14:textId="77777777" w:rsidR="00952487" w:rsidRPr="00FD61A8" w:rsidRDefault="00952487" w:rsidP="00FB0244">
            <w:pPr>
              <w:spacing w:line="360" w:lineRule="auto"/>
              <w:jc w:val="center"/>
              <w:rPr>
                <w:rFonts w:ascii="Palatino Linotype" w:eastAsia="Calibri" w:hAnsi="Palatino Linotype" w:cs="Tahoma"/>
                <w:b/>
                <w:sz w:val="22"/>
                <w:szCs w:val="24"/>
                <w:lang w:eastAsia="es-MX"/>
              </w:rPr>
            </w:pPr>
            <w:r w:rsidRPr="00FD61A8">
              <w:rPr>
                <w:rFonts w:ascii="Palatino Linotype" w:eastAsia="Calibri" w:hAnsi="Palatino Linotype" w:cs="Tahoma"/>
                <w:b/>
                <w:sz w:val="22"/>
                <w:szCs w:val="24"/>
                <w:lang w:eastAsia="es-MX"/>
              </w:rPr>
              <w:t>(Rúbrica)</w:t>
            </w:r>
          </w:p>
          <w:p w14:paraId="2452B809" w14:textId="77777777" w:rsidR="00C973B7" w:rsidRPr="00FD61A8" w:rsidRDefault="00C973B7" w:rsidP="00FB0244">
            <w:pPr>
              <w:spacing w:line="360" w:lineRule="auto"/>
              <w:ind w:right="-108"/>
              <w:rPr>
                <w:rFonts w:ascii="Palatino Linotype" w:eastAsia="Calibri" w:hAnsi="Palatino Linotype" w:cs="Tahoma"/>
                <w:b/>
                <w:sz w:val="24"/>
                <w:szCs w:val="24"/>
              </w:rPr>
            </w:pPr>
          </w:p>
        </w:tc>
      </w:tr>
      <w:tr w:rsidR="00952487" w:rsidRPr="00FD61A8" w14:paraId="2452B815" w14:textId="77777777" w:rsidTr="00952487">
        <w:trPr>
          <w:trHeight w:val="2797"/>
        </w:trPr>
        <w:tc>
          <w:tcPr>
            <w:tcW w:w="4536" w:type="dxa"/>
          </w:tcPr>
          <w:p w14:paraId="2452B80B" w14:textId="77777777" w:rsidR="00952487" w:rsidRPr="00FD61A8" w:rsidRDefault="00952487" w:rsidP="00FB0244">
            <w:pPr>
              <w:spacing w:line="360" w:lineRule="auto"/>
              <w:ind w:right="-108"/>
              <w:jc w:val="center"/>
              <w:rPr>
                <w:rFonts w:ascii="Palatino Linotype" w:eastAsia="Calibri" w:hAnsi="Palatino Linotype" w:cs="Tahoma"/>
                <w:b/>
                <w:sz w:val="24"/>
                <w:szCs w:val="24"/>
              </w:rPr>
            </w:pPr>
          </w:p>
          <w:p w14:paraId="438C87B2" w14:textId="77777777" w:rsidR="00726C19" w:rsidRPr="00FD61A8" w:rsidRDefault="00726C19" w:rsidP="00FB0244">
            <w:pPr>
              <w:spacing w:line="360" w:lineRule="auto"/>
              <w:ind w:right="-108"/>
              <w:jc w:val="center"/>
              <w:rPr>
                <w:rFonts w:ascii="Palatino Linotype" w:eastAsia="Calibri" w:hAnsi="Palatino Linotype" w:cs="Tahoma"/>
                <w:b/>
                <w:sz w:val="24"/>
                <w:szCs w:val="24"/>
              </w:rPr>
            </w:pPr>
          </w:p>
          <w:p w14:paraId="2452B80C" w14:textId="77777777" w:rsidR="00952487" w:rsidRPr="00FD61A8" w:rsidRDefault="00952487" w:rsidP="00FB0244">
            <w:pPr>
              <w:spacing w:line="360" w:lineRule="auto"/>
              <w:ind w:right="-108"/>
              <w:jc w:val="center"/>
              <w:rPr>
                <w:rFonts w:ascii="Palatino Linotype" w:eastAsia="Calibri" w:hAnsi="Palatino Linotype" w:cs="Tahoma"/>
                <w:b/>
                <w:sz w:val="22"/>
                <w:szCs w:val="24"/>
              </w:rPr>
            </w:pPr>
            <w:r w:rsidRPr="00FD61A8">
              <w:rPr>
                <w:rFonts w:ascii="Palatino Linotype" w:eastAsia="Calibri" w:hAnsi="Palatino Linotype" w:cs="Tahoma"/>
                <w:b/>
                <w:sz w:val="22"/>
                <w:szCs w:val="24"/>
              </w:rPr>
              <w:t xml:space="preserve">Eva Abaid Yapur </w:t>
            </w:r>
          </w:p>
          <w:p w14:paraId="2452B80D" w14:textId="77777777" w:rsidR="00952487" w:rsidRPr="00FD61A8" w:rsidRDefault="00952487" w:rsidP="00FB0244">
            <w:pPr>
              <w:spacing w:line="360" w:lineRule="auto"/>
              <w:ind w:right="-108"/>
              <w:jc w:val="center"/>
              <w:rPr>
                <w:rFonts w:ascii="Palatino Linotype" w:eastAsia="Calibri" w:hAnsi="Palatino Linotype" w:cs="Tahoma"/>
                <w:sz w:val="22"/>
                <w:szCs w:val="24"/>
              </w:rPr>
            </w:pPr>
            <w:r w:rsidRPr="00FD61A8">
              <w:rPr>
                <w:rFonts w:ascii="Palatino Linotype" w:eastAsia="Calibri" w:hAnsi="Palatino Linotype" w:cs="Tahoma"/>
                <w:sz w:val="22"/>
                <w:szCs w:val="24"/>
              </w:rPr>
              <w:t>Comisionada</w:t>
            </w:r>
          </w:p>
          <w:p w14:paraId="2452B80E" w14:textId="77777777" w:rsidR="00952487" w:rsidRPr="00FD61A8" w:rsidRDefault="00952487" w:rsidP="00FB0244">
            <w:pPr>
              <w:spacing w:line="360" w:lineRule="auto"/>
              <w:jc w:val="center"/>
              <w:rPr>
                <w:rFonts w:ascii="Palatino Linotype" w:eastAsia="Calibri" w:hAnsi="Palatino Linotype" w:cs="Tahoma"/>
                <w:b/>
                <w:sz w:val="22"/>
                <w:szCs w:val="24"/>
                <w:lang w:eastAsia="es-MX"/>
              </w:rPr>
            </w:pPr>
            <w:r w:rsidRPr="00FD61A8">
              <w:rPr>
                <w:rFonts w:ascii="Palatino Linotype" w:eastAsia="Calibri" w:hAnsi="Palatino Linotype" w:cs="Tahoma"/>
                <w:b/>
                <w:sz w:val="22"/>
                <w:szCs w:val="24"/>
                <w:lang w:eastAsia="es-MX"/>
              </w:rPr>
              <w:t>(Rúbrica)</w:t>
            </w:r>
          </w:p>
          <w:p w14:paraId="2452B80F" w14:textId="77777777" w:rsidR="00952487" w:rsidRPr="00FD61A8" w:rsidRDefault="00952487" w:rsidP="00FB0244">
            <w:pPr>
              <w:spacing w:line="360" w:lineRule="auto"/>
              <w:rPr>
                <w:rFonts w:ascii="Palatino Linotype" w:eastAsia="Calibri" w:hAnsi="Palatino Linotype" w:cs="Tahoma"/>
                <w:sz w:val="24"/>
                <w:szCs w:val="24"/>
                <w:lang w:eastAsia="es-MX"/>
              </w:rPr>
            </w:pPr>
            <w:r w:rsidRPr="00FD61A8">
              <w:rPr>
                <w:rFonts w:ascii="Palatino Linotype" w:eastAsia="Calibri" w:hAnsi="Palatino Linotype" w:cs="Tahoma"/>
                <w:sz w:val="24"/>
                <w:szCs w:val="24"/>
                <w:lang w:eastAsia="es-MX"/>
              </w:rPr>
              <w:t xml:space="preserve">           </w:t>
            </w:r>
          </w:p>
          <w:p w14:paraId="2452B810" w14:textId="77777777" w:rsidR="00C973B7" w:rsidRPr="00FD61A8" w:rsidRDefault="00C973B7" w:rsidP="00FB0244">
            <w:pPr>
              <w:spacing w:line="360" w:lineRule="auto"/>
              <w:rPr>
                <w:rFonts w:ascii="Palatino Linotype" w:eastAsia="Calibri" w:hAnsi="Palatino Linotype" w:cs="Tahoma"/>
                <w:sz w:val="24"/>
                <w:szCs w:val="24"/>
                <w:lang w:eastAsia="es-MX"/>
              </w:rPr>
            </w:pPr>
          </w:p>
        </w:tc>
        <w:tc>
          <w:tcPr>
            <w:tcW w:w="4536" w:type="dxa"/>
          </w:tcPr>
          <w:p w14:paraId="2452B811" w14:textId="77777777" w:rsidR="00C973B7" w:rsidRPr="00FD61A8" w:rsidRDefault="00C973B7" w:rsidP="00FB0244">
            <w:pPr>
              <w:spacing w:line="360" w:lineRule="auto"/>
              <w:ind w:right="-108"/>
              <w:rPr>
                <w:rFonts w:ascii="Palatino Linotype" w:eastAsia="Calibri" w:hAnsi="Palatino Linotype" w:cs="Tahoma"/>
                <w:b/>
                <w:sz w:val="24"/>
                <w:szCs w:val="24"/>
              </w:rPr>
            </w:pPr>
          </w:p>
          <w:p w14:paraId="013E7DA7" w14:textId="77777777" w:rsidR="00726C19" w:rsidRPr="00FD61A8" w:rsidRDefault="00726C19" w:rsidP="00FB0244">
            <w:pPr>
              <w:spacing w:line="360" w:lineRule="auto"/>
              <w:ind w:right="-108"/>
              <w:rPr>
                <w:rFonts w:ascii="Palatino Linotype" w:eastAsia="Calibri" w:hAnsi="Palatino Linotype" w:cs="Tahoma"/>
                <w:b/>
                <w:sz w:val="24"/>
                <w:szCs w:val="24"/>
              </w:rPr>
            </w:pPr>
          </w:p>
          <w:p w14:paraId="2452B812" w14:textId="77777777" w:rsidR="00952487" w:rsidRPr="00FD61A8" w:rsidRDefault="00952487" w:rsidP="00FB0244">
            <w:pPr>
              <w:spacing w:line="360" w:lineRule="auto"/>
              <w:ind w:right="-108"/>
              <w:jc w:val="center"/>
              <w:rPr>
                <w:rFonts w:ascii="Palatino Linotype" w:eastAsia="Calibri" w:hAnsi="Palatino Linotype" w:cs="Tahoma"/>
                <w:b/>
                <w:sz w:val="22"/>
                <w:szCs w:val="24"/>
                <w:lang w:eastAsia="es-MX"/>
              </w:rPr>
            </w:pPr>
            <w:r w:rsidRPr="00FD61A8">
              <w:rPr>
                <w:rFonts w:ascii="Palatino Linotype" w:eastAsia="Calibri" w:hAnsi="Palatino Linotype" w:cs="Tahoma"/>
                <w:b/>
                <w:sz w:val="22"/>
                <w:szCs w:val="24"/>
                <w:lang w:eastAsia="es-MX"/>
              </w:rPr>
              <w:t>José Guadalupe Luna Hernández</w:t>
            </w:r>
          </w:p>
          <w:p w14:paraId="2452B813" w14:textId="77777777" w:rsidR="00952487" w:rsidRPr="00FD61A8" w:rsidRDefault="00952487" w:rsidP="00FB0244">
            <w:pPr>
              <w:spacing w:line="360" w:lineRule="auto"/>
              <w:ind w:right="-108"/>
              <w:jc w:val="center"/>
              <w:rPr>
                <w:rFonts w:ascii="Palatino Linotype" w:eastAsia="Calibri" w:hAnsi="Palatino Linotype" w:cs="Tahoma"/>
                <w:sz w:val="22"/>
                <w:szCs w:val="24"/>
                <w:lang w:eastAsia="es-MX"/>
              </w:rPr>
            </w:pPr>
            <w:r w:rsidRPr="00FD61A8">
              <w:rPr>
                <w:rFonts w:ascii="Palatino Linotype" w:eastAsia="Calibri" w:hAnsi="Palatino Linotype" w:cs="Tahoma"/>
                <w:sz w:val="22"/>
                <w:szCs w:val="24"/>
                <w:lang w:eastAsia="es-MX"/>
              </w:rPr>
              <w:t>Comisionado</w:t>
            </w:r>
          </w:p>
          <w:p w14:paraId="2452B814" w14:textId="77777777" w:rsidR="00952487" w:rsidRPr="00FD61A8" w:rsidRDefault="00952487" w:rsidP="00FB0244">
            <w:pPr>
              <w:spacing w:line="360" w:lineRule="auto"/>
              <w:jc w:val="center"/>
              <w:rPr>
                <w:rFonts w:ascii="Palatino Linotype" w:eastAsia="Calibri" w:hAnsi="Palatino Linotype" w:cs="Tahoma"/>
                <w:b/>
                <w:sz w:val="24"/>
                <w:szCs w:val="24"/>
                <w:lang w:eastAsia="es-MX"/>
              </w:rPr>
            </w:pPr>
            <w:r w:rsidRPr="00FD61A8">
              <w:rPr>
                <w:rFonts w:ascii="Palatino Linotype" w:eastAsia="Calibri" w:hAnsi="Palatino Linotype" w:cs="Tahoma"/>
                <w:b/>
                <w:sz w:val="22"/>
                <w:szCs w:val="24"/>
                <w:lang w:eastAsia="es-MX"/>
              </w:rPr>
              <w:t>(Rúbrica)</w:t>
            </w:r>
          </w:p>
        </w:tc>
      </w:tr>
      <w:tr w:rsidR="00952487" w:rsidRPr="00FD61A8" w14:paraId="2452B81D" w14:textId="77777777" w:rsidTr="00952487">
        <w:trPr>
          <w:trHeight w:val="2519"/>
        </w:trPr>
        <w:tc>
          <w:tcPr>
            <w:tcW w:w="4536" w:type="dxa"/>
          </w:tcPr>
          <w:p w14:paraId="2452B816" w14:textId="77777777" w:rsidR="00952487" w:rsidRPr="00FD61A8" w:rsidRDefault="00952487" w:rsidP="00FB0244">
            <w:pPr>
              <w:spacing w:line="360" w:lineRule="auto"/>
              <w:jc w:val="center"/>
              <w:rPr>
                <w:rFonts w:ascii="Palatino Linotype" w:eastAsia="Calibri" w:hAnsi="Palatino Linotype" w:cs="Tahoma"/>
                <w:b/>
                <w:sz w:val="22"/>
                <w:szCs w:val="24"/>
                <w:lang w:val="es-ES_tradnl"/>
              </w:rPr>
            </w:pPr>
            <w:r w:rsidRPr="00FD61A8">
              <w:rPr>
                <w:rFonts w:ascii="Palatino Linotype" w:eastAsia="Calibri" w:hAnsi="Palatino Linotype" w:cs="Tahoma"/>
                <w:b/>
                <w:sz w:val="22"/>
                <w:szCs w:val="24"/>
              </w:rPr>
              <w:t xml:space="preserve"> </w:t>
            </w:r>
            <w:r w:rsidRPr="00FD61A8">
              <w:rPr>
                <w:rFonts w:ascii="Palatino Linotype" w:eastAsia="Calibri" w:hAnsi="Palatino Linotype" w:cs="Tahoma"/>
                <w:b/>
                <w:sz w:val="22"/>
                <w:szCs w:val="24"/>
                <w:lang w:val="es-ES_tradnl"/>
              </w:rPr>
              <w:t xml:space="preserve">Javier Martínez Cruz </w:t>
            </w:r>
          </w:p>
          <w:p w14:paraId="2452B817" w14:textId="77777777" w:rsidR="00952487" w:rsidRPr="00FD61A8" w:rsidRDefault="00952487" w:rsidP="00FB0244">
            <w:pPr>
              <w:spacing w:line="360" w:lineRule="auto"/>
              <w:jc w:val="center"/>
              <w:rPr>
                <w:rFonts w:ascii="Palatino Linotype" w:eastAsia="Calibri" w:hAnsi="Palatino Linotype" w:cs="Tahoma"/>
                <w:b/>
                <w:sz w:val="22"/>
                <w:szCs w:val="24"/>
              </w:rPr>
            </w:pPr>
            <w:r w:rsidRPr="00FD61A8">
              <w:rPr>
                <w:rFonts w:ascii="Palatino Linotype" w:eastAsia="Calibri" w:hAnsi="Palatino Linotype" w:cs="Tahoma"/>
                <w:sz w:val="22"/>
                <w:szCs w:val="24"/>
              </w:rPr>
              <w:t>Comisionado</w:t>
            </w:r>
          </w:p>
          <w:p w14:paraId="2452B818" w14:textId="77777777" w:rsidR="00C973B7" w:rsidRPr="00FD61A8" w:rsidRDefault="00952487" w:rsidP="00FB0244">
            <w:pPr>
              <w:spacing w:line="360" w:lineRule="auto"/>
              <w:jc w:val="center"/>
              <w:rPr>
                <w:rFonts w:ascii="Palatino Linotype" w:eastAsia="Calibri" w:hAnsi="Palatino Linotype" w:cs="Tahoma"/>
                <w:b/>
                <w:sz w:val="22"/>
                <w:szCs w:val="24"/>
                <w:lang w:eastAsia="es-MX"/>
              </w:rPr>
            </w:pPr>
            <w:r w:rsidRPr="00FD61A8">
              <w:rPr>
                <w:rFonts w:ascii="Palatino Linotype" w:eastAsia="Calibri" w:hAnsi="Palatino Linotype" w:cs="Tahoma"/>
                <w:b/>
                <w:sz w:val="22"/>
                <w:szCs w:val="24"/>
                <w:lang w:eastAsia="es-MX"/>
              </w:rPr>
              <w:t>(Rúbrica)</w:t>
            </w:r>
          </w:p>
        </w:tc>
        <w:tc>
          <w:tcPr>
            <w:tcW w:w="4536" w:type="dxa"/>
          </w:tcPr>
          <w:p w14:paraId="2452B819" w14:textId="77777777" w:rsidR="00952487" w:rsidRPr="00FD61A8" w:rsidRDefault="00952487" w:rsidP="00FB0244">
            <w:pPr>
              <w:spacing w:line="360" w:lineRule="auto"/>
              <w:ind w:right="-108"/>
              <w:jc w:val="center"/>
              <w:rPr>
                <w:rFonts w:ascii="Palatino Linotype" w:eastAsia="Calibri" w:hAnsi="Palatino Linotype" w:cs="Tahoma"/>
                <w:b/>
                <w:sz w:val="22"/>
                <w:szCs w:val="24"/>
              </w:rPr>
            </w:pPr>
            <w:r w:rsidRPr="00FD61A8">
              <w:rPr>
                <w:rFonts w:ascii="Palatino Linotype" w:eastAsia="Calibri" w:hAnsi="Palatino Linotype" w:cs="Tahoma"/>
                <w:b/>
                <w:sz w:val="22"/>
                <w:szCs w:val="24"/>
                <w:lang w:val="es-ES_tradnl"/>
              </w:rPr>
              <w:t>Luis Gustavo Parra Noriega</w:t>
            </w:r>
          </w:p>
          <w:p w14:paraId="2452B81A" w14:textId="77777777" w:rsidR="00952487" w:rsidRPr="00FD61A8" w:rsidRDefault="00952487" w:rsidP="00FB0244">
            <w:pPr>
              <w:spacing w:line="360" w:lineRule="auto"/>
              <w:ind w:right="-108"/>
              <w:jc w:val="center"/>
              <w:rPr>
                <w:rFonts w:ascii="Palatino Linotype" w:eastAsia="Calibri" w:hAnsi="Palatino Linotype" w:cs="Tahoma"/>
                <w:sz w:val="22"/>
                <w:szCs w:val="24"/>
              </w:rPr>
            </w:pPr>
            <w:r w:rsidRPr="00FD61A8">
              <w:rPr>
                <w:rFonts w:ascii="Palatino Linotype" w:eastAsia="Calibri" w:hAnsi="Palatino Linotype" w:cs="Tahoma"/>
                <w:sz w:val="22"/>
                <w:szCs w:val="24"/>
              </w:rPr>
              <w:t>Comisionado</w:t>
            </w:r>
          </w:p>
          <w:p w14:paraId="2452B81B" w14:textId="77777777" w:rsidR="00952487" w:rsidRPr="00FD61A8" w:rsidRDefault="00952487" w:rsidP="00FB0244">
            <w:pPr>
              <w:spacing w:line="360" w:lineRule="auto"/>
              <w:jc w:val="center"/>
              <w:rPr>
                <w:rFonts w:ascii="Palatino Linotype" w:eastAsia="Calibri" w:hAnsi="Palatino Linotype" w:cs="Tahoma"/>
                <w:b/>
                <w:sz w:val="22"/>
                <w:szCs w:val="24"/>
                <w:lang w:eastAsia="es-MX"/>
              </w:rPr>
            </w:pPr>
            <w:r w:rsidRPr="00FD61A8">
              <w:rPr>
                <w:rFonts w:ascii="Palatino Linotype" w:eastAsia="Calibri" w:hAnsi="Palatino Linotype" w:cs="Tahoma"/>
                <w:b/>
                <w:sz w:val="22"/>
                <w:szCs w:val="24"/>
                <w:lang w:eastAsia="es-MX"/>
              </w:rPr>
              <w:t>(Rúbrica)</w:t>
            </w:r>
          </w:p>
          <w:p w14:paraId="2452B81C" w14:textId="77777777" w:rsidR="00952487" w:rsidRPr="00FD61A8" w:rsidRDefault="00952487" w:rsidP="00FB0244">
            <w:pPr>
              <w:spacing w:line="360" w:lineRule="auto"/>
              <w:ind w:right="-108"/>
              <w:jc w:val="center"/>
              <w:rPr>
                <w:rFonts w:ascii="Palatino Linotype" w:eastAsia="Batang" w:hAnsi="Palatino Linotype" w:cs="Tahoma"/>
                <w:b/>
                <w:sz w:val="24"/>
                <w:szCs w:val="24"/>
              </w:rPr>
            </w:pPr>
          </w:p>
        </w:tc>
      </w:tr>
      <w:tr w:rsidR="00952487" w:rsidRPr="00FD61A8" w14:paraId="2452B822" w14:textId="77777777" w:rsidTr="00952487">
        <w:tc>
          <w:tcPr>
            <w:tcW w:w="9072" w:type="dxa"/>
            <w:gridSpan w:val="2"/>
          </w:tcPr>
          <w:p w14:paraId="556715CE" w14:textId="77777777" w:rsidR="00726C19" w:rsidRPr="00FD61A8" w:rsidRDefault="00726C19" w:rsidP="00FB0244">
            <w:pPr>
              <w:spacing w:line="360" w:lineRule="auto"/>
              <w:jc w:val="center"/>
              <w:rPr>
                <w:rFonts w:ascii="Palatino Linotype" w:eastAsia="Calibri" w:hAnsi="Palatino Linotype" w:cs="Tahoma"/>
                <w:b/>
                <w:sz w:val="22"/>
                <w:szCs w:val="24"/>
              </w:rPr>
            </w:pPr>
          </w:p>
          <w:p w14:paraId="6EBC6B22" w14:textId="77777777" w:rsidR="00726C19" w:rsidRPr="00FD61A8" w:rsidRDefault="00726C19" w:rsidP="00FB0244">
            <w:pPr>
              <w:spacing w:line="360" w:lineRule="auto"/>
              <w:jc w:val="center"/>
              <w:rPr>
                <w:rFonts w:ascii="Palatino Linotype" w:eastAsia="Calibri" w:hAnsi="Palatino Linotype" w:cs="Tahoma"/>
                <w:b/>
                <w:sz w:val="22"/>
                <w:szCs w:val="24"/>
              </w:rPr>
            </w:pPr>
          </w:p>
          <w:p w14:paraId="2452B81E" w14:textId="77777777" w:rsidR="00952487" w:rsidRPr="00FD61A8" w:rsidRDefault="00952487" w:rsidP="00FB0244">
            <w:pPr>
              <w:spacing w:line="360" w:lineRule="auto"/>
              <w:jc w:val="center"/>
              <w:rPr>
                <w:rFonts w:ascii="Palatino Linotype" w:eastAsia="Calibri" w:hAnsi="Palatino Linotype" w:cs="Tahoma"/>
                <w:b/>
                <w:sz w:val="22"/>
                <w:szCs w:val="24"/>
              </w:rPr>
            </w:pPr>
            <w:r w:rsidRPr="00FD61A8">
              <w:rPr>
                <w:rFonts w:ascii="Palatino Linotype" w:eastAsia="Calibri" w:hAnsi="Palatino Linotype" w:cs="Tahoma"/>
                <w:b/>
                <w:sz w:val="22"/>
                <w:szCs w:val="24"/>
              </w:rPr>
              <w:t>Alexis Tapia Ramírez</w:t>
            </w:r>
          </w:p>
          <w:p w14:paraId="2452B81F" w14:textId="77777777" w:rsidR="00952487" w:rsidRPr="00FD61A8" w:rsidRDefault="00952487" w:rsidP="00FB0244">
            <w:pPr>
              <w:spacing w:line="360" w:lineRule="auto"/>
              <w:jc w:val="center"/>
              <w:rPr>
                <w:rFonts w:ascii="Palatino Linotype" w:eastAsia="Calibri" w:hAnsi="Palatino Linotype" w:cs="Tahoma"/>
                <w:sz w:val="22"/>
                <w:szCs w:val="24"/>
              </w:rPr>
            </w:pPr>
            <w:r w:rsidRPr="00FD61A8">
              <w:rPr>
                <w:rFonts w:ascii="Palatino Linotype" w:eastAsia="Calibri" w:hAnsi="Palatino Linotype" w:cs="Tahoma"/>
                <w:sz w:val="22"/>
                <w:szCs w:val="24"/>
              </w:rPr>
              <w:t>Secretario Técnico del Pleno</w:t>
            </w:r>
          </w:p>
          <w:p w14:paraId="2452B820" w14:textId="77777777" w:rsidR="00952487" w:rsidRPr="00FD61A8" w:rsidRDefault="00952487" w:rsidP="00FB0244">
            <w:pPr>
              <w:spacing w:line="360" w:lineRule="auto"/>
              <w:jc w:val="center"/>
              <w:rPr>
                <w:rFonts w:ascii="Palatino Linotype" w:eastAsia="Calibri" w:hAnsi="Palatino Linotype" w:cs="Tahoma"/>
                <w:b/>
                <w:sz w:val="22"/>
                <w:szCs w:val="24"/>
                <w:lang w:eastAsia="es-MX"/>
              </w:rPr>
            </w:pPr>
            <w:r w:rsidRPr="00FD61A8">
              <w:rPr>
                <w:rFonts w:ascii="Palatino Linotype" w:eastAsia="Calibri" w:hAnsi="Palatino Linotype" w:cs="Tahoma"/>
                <w:b/>
                <w:sz w:val="22"/>
                <w:szCs w:val="24"/>
                <w:lang w:eastAsia="es-MX"/>
              </w:rPr>
              <w:t>(Rúbrica)</w:t>
            </w:r>
          </w:p>
          <w:p w14:paraId="2452B821" w14:textId="77777777" w:rsidR="00952487" w:rsidRPr="00FD61A8" w:rsidRDefault="00952487" w:rsidP="00FB0244">
            <w:pPr>
              <w:spacing w:line="360" w:lineRule="auto"/>
              <w:jc w:val="center"/>
              <w:rPr>
                <w:rFonts w:ascii="Palatino Linotype" w:eastAsia="Calibri" w:hAnsi="Palatino Linotype" w:cs="Tahoma"/>
                <w:color w:val="000000"/>
                <w:sz w:val="12"/>
                <w:szCs w:val="14"/>
              </w:rPr>
            </w:pPr>
          </w:p>
        </w:tc>
      </w:tr>
    </w:tbl>
    <w:p w14:paraId="2452B823" w14:textId="266BA6E2" w:rsidR="00AB0303" w:rsidRPr="00C973B7" w:rsidRDefault="00A171E5" w:rsidP="00FB0244">
      <w:pPr>
        <w:spacing w:line="360" w:lineRule="auto"/>
        <w:jc w:val="both"/>
        <w:rPr>
          <w:rFonts w:ascii="Palatino Linotype" w:eastAsia="Calibri" w:hAnsi="Palatino Linotype" w:cs="Tahoma"/>
          <w:sz w:val="22"/>
          <w:lang w:eastAsia="en-US"/>
        </w:rPr>
      </w:pPr>
      <w:r w:rsidRPr="00FD61A8">
        <w:rPr>
          <w:rFonts w:ascii="Palatino Linotype" w:eastAsia="Calibri" w:hAnsi="Palatino Linotype" w:cs="Tahoma"/>
          <w:sz w:val="22"/>
          <w:lang w:eastAsia="en-US"/>
        </w:rPr>
        <w:t>Esta foja corresponde a la R</w:t>
      </w:r>
      <w:r w:rsidR="00AB0303" w:rsidRPr="00FD61A8">
        <w:rPr>
          <w:rFonts w:ascii="Palatino Linotype" w:eastAsia="Calibri" w:hAnsi="Palatino Linotype" w:cs="Tahoma"/>
          <w:sz w:val="22"/>
          <w:lang w:eastAsia="en-US"/>
        </w:rPr>
        <w:t xml:space="preserve">esolución de fecha </w:t>
      </w:r>
      <w:r w:rsidR="00A801F3">
        <w:rPr>
          <w:rFonts w:ascii="Palatino Linotype" w:eastAsia="Calibri" w:hAnsi="Palatino Linotype" w:cs="Tahoma"/>
          <w:sz w:val="22"/>
          <w:lang w:eastAsia="en-US"/>
        </w:rPr>
        <w:t>cinco</w:t>
      </w:r>
      <w:r w:rsidR="007B3C5C" w:rsidRPr="00FD61A8">
        <w:rPr>
          <w:rFonts w:ascii="Palatino Linotype" w:eastAsia="Calibri" w:hAnsi="Palatino Linotype" w:cs="Tahoma"/>
          <w:sz w:val="22"/>
          <w:lang w:eastAsia="en-US"/>
        </w:rPr>
        <w:t xml:space="preserve"> de </w:t>
      </w:r>
      <w:r w:rsidR="00A801F3">
        <w:rPr>
          <w:rFonts w:ascii="Palatino Linotype" w:eastAsia="Calibri" w:hAnsi="Palatino Linotype" w:cs="Tahoma"/>
          <w:sz w:val="22"/>
          <w:lang w:eastAsia="en-US"/>
        </w:rPr>
        <w:t>juni</w:t>
      </w:r>
      <w:r w:rsidR="007B3C5C" w:rsidRPr="00FD61A8">
        <w:rPr>
          <w:rFonts w:ascii="Palatino Linotype" w:eastAsia="Calibri" w:hAnsi="Palatino Linotype" w:cs="Tahoma"/>
          <w:sz w:val="22"/>
          <w:lang w:eastAsia="en-US"/>
        </w:rPr>
        <w:t xml:space="preserve">o de </w:t>
      </w:r>
      <w:r w:rsidR="00AB0303" w:rsidRPr="00FD61A8">
        <w:rPr>
          <w:rFonts w:ascii="Palatino Linotype" w:eastAsia="Calibri" w:hAnsi="Palatino Linotype" w:cs="Tahoma"/>
          <w:sz w:val="22"/>
          <w:lang w:eastAsia="en-US"/>
        </w:rPr>
        <w:t>dos mil dieci</w:t>
      </w:r>
      <w:r w:rsidR="003D0868" w:rsidRPr="00FD61A8">
        <w:rPr>
          <w:rFonts w:ascii="Palatino Linotype" w:eastAsia="Calibri" w:hAnsi="Palatino Linotype" w:cs="Tahoma"/>
          <w:sz w:val="22"/>
          <w:lang w:eastAsia="en-US"/>
        </w:rPr>
        <w:t>nueve</w:t>
      </w:r>
      <w:r w:rsidR="00AB0303" w:rsidRPr="00FD61A8">
        <w:rPr>
          <w:rFonts w:ascii="Palatino Linotype" w:eastAsia="Calibri" w:hAnsi="Palatino Linotype" w:cs="Tahoma"/>
          <w:sz w:val="22"/>
          <w:lang w:eastAsia="en-US"/>
        </w:rPr>
        <w:t xml:space="preserve">, emitida en </w:t>
      </w:r>
      <w:r w:rsidRPr="00FD61A8">
        <w:rPr>
          <w:rFonts w:ascii="Palatino Linotype" w:eastAsia="Calibri" w:hAnsi="Palatino Linotype" w:cs="Tahoma"/>
          <w:sz w:val="22"/>
          <w:lang w:eastAsia="en-US"/>
        </w:rPr>
        <w:t xml:space="preserve">el </w:t>
      </w:r>
      <w:r w:rsidR="00A801F3">
        <w:rPr>
          <w:rFonts w:ascii="Palatino Linotype" w:eastAsia="Calibri" w:hAnsi="Palatino Linotype" w:cs="Tahoma"/>
          <w:sz w:val="22"/>
          <w:lang w:eastAsia="en-US"/>
        </w:rPr>
        <w:t>Recurso de Revisión número 01881</w:t>
      </w:r>
      <w:r w:rsidRPr="00FD61A8">
        <w:rPr>
          <w:rFonts w:ascii="Palatino Linotype" w:eastAsia="Calibri" w:hAnsi="Palatino Linotype" w:cs="Tahoma"/>
          <w:sz w:val="22"/>
          <w:lang w:eastAsia="en-US"/>
        </w:rPr>
        <w:t>/INFOEM/IP/RR/2019</w:t>
      </w:r>
      <w:r w:rsidR="00AB0303" w:rsidRPr="00FD61A8">
        <w:rPr>
          <w:rFonts w:ascii="Palatino Linotype" w:eastAsia="Calibri" w:hAnsi="Palatino Linotype" w:cs="Tahoma"/>
          <w:sz w:val="22"/>
          <w:lang w:eastAsia="en-US"/>
        </w:rPr>
        <w:t xml:space="preserve"> y acumulados.</w:t>
      </w:r>
    </w:p>
    <w:sectPr w:rsidR="00AB0303" w:rsidRPr="00C973B7" w:rsidSect="00DB7E5F">
      <w:headerReference w:type="default" r:id="rId12"/>
      <w:footerReference w:type="default" r:id="rId13"/>
      <w:headerReference w:type="first" r:id="rId14"/>
      <w:footerReference w:type="first" r:id="rId1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FB90D" w14:textId="77777777" w:rsidR="002D3D3B" w:rsidRDefault="002D3D3B" w:rsidP="00B31222">
      <w:r>
        <w:separator/>
      </w:r>
    </w:p>
  </w:endnote>
  <w:endnote w:type="continuationSeparator" w:id="0">
    <w:p w14:paraId="7D223F4E" w14:textId="77777777" w:rsidR="002D3D3B" w:rsidRDefault="002D3D3B"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14:paraId="2AA61204" w14:textId="77777777" w:rsidR="00972BFD" w:rsidRDefault="00972BFD">
            <w:pPr>
              <w:pStyle w:val="Piedepgina"/>
              <w:jc w:val="right"/>
            </w:pPr>
          </w:p>
          <w:p w14:paraId="3200C9B8" w14:textId="77777777" w:rsidR="00972BFD" w:rsidRDefault="00972BFD">
            <w:pPr>
              <w:pStyle w:val="Piedepgina"/>
              <w:jc w:val="right"/>
            </w:pPr>
          </w:p>
          <w:p w14:paraId="2452B839" w14:textId="400DE0BF" w:rsidR="00972BFD" w:rsidRDefault="00972BF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F6A28">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F6A28">
              <w:rPr>
                <w:b/>
                <w:bCs/>
                <w:noProof/>
              </w:rPr>
              <w:t>33</w:t>
            </w:r>
            <w:r>
              <w:rPr>
                <w:b/>
                <w:bCs/>
                <w:sz w:val="24"/>
                <w:szCs w:val="24"/>
              </w:rPr>
              <w:fldChar w:fldCharType="end"/>
            </w:r>
          </w:p>
        </w:sdtContent>
      </w:sdt>
    </w:sdtContent>
  </w:sdt>
  <w:p w14:paraId="2452B83A" w14:textId="77777777" w:rsidR="00972BFD" w:rsidRDefault="00972BF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14:paraId="6D38D281" w14:textId="77777777" w:rsidR="00972BFD" w:rsidRDefault="00972BFD">
            <w:pPr>
              <w:pStyle w:val="Piedepgina"/>
              <w:jc w:val="right"/>
            </w:pPr>
          </w:p>
          <w:p w14:paraId="2452B84B" w14:textId="37F087B0" w:rsidR="00972BFD" w:rsidRDefault="00972BF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F6A2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F6A28">
              <w:rPr>
                <w:b/>
                <w:bCs/>
                <w:noProof/>
              </w:rPr>
              <w:t>33</w:t>
            </w:r>
            <w:r>
              <w:rPr>
                <w:b/>
                <w:bCs/>
                <w:sz w:val="24"/>
                <w:szCs w:val="24"/>
              </w:rPr>
              <w:fldChar w:fldCharType="end"/>
            </w:r>
          </w:p>
        </w:sdtContent>
      </w:sdt>
    </w:sdtContent>
  </w:sdt>
  <w:p w14:paraId="2452B84C" w14:textId="77777777" w:rsidR="00972BFD" w:rsidRDefault="00972B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29CD5" w14:textId="77777777" w:rsidR="002D3D3B" w:rsidRDefault="002D3D3B" w:rsidP="00B31222">
      <w:r>
        <w:separator/>
      </w:r>
    </w:p>
  </w:footnote>
  <w:footnote w:type="continuationSeparator" w:id="0">
    <w:p w14:paraId="3A3FFFB6" w14:textId="77777777" w:rsidR="002D3D3B" w:rsidRDefault="002D3D3B"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972BFD" w:rsidRPr="005C106F" w14:paraId="2452B837" w14:textId="77777777" w:rsidTr="00202DB8">
      <w:trPr>
        <w:trHeight w:val="1435"/>
      </w:trPr>
      <w:tc>
        <w:tcPr>
          <w:tcW w:w="2835" w:type="dxa"/>
          <w:shd w:val="clear" w:color="auto" w:fill="auto"/>
        </w:tcPr>
        <w:p w14:paraId="2452B828" w14:textId="77777777" w:rsidR="00972BFD" w:rsidRPr="005C106F" w:rsidRDefault="00972BFD" w:rsidP="00EF4A64">
          <w:pPr>
            <w:tabs>
              <w:tab w:val="right" w:pos="4273"/>
            </w:tabs>
            <w:rPr>
              <w:rFonts w:ascii="Garamond" w:eastAsia="Calibri" w:hAnsi="Garamond"/>
              <w:sz w:val="16"/>
              <w:szCs w:val="16"/>
              <w:lang w:eastAsia="en-US"/>
            </w:rPr>
          </w:pPr>
        </w:p>
      </w:tc>
      <w:tc>
        <w:tcPr>
          <w:tcW w:w="6733" w:type="dxa"/>
          <w:shd w:val="clear" w:color="auto" w:fill="auto"/>
        </w:tcPr>
        <w:p w14:paraId="2452B829" w14:textId="77777777" w:rsidR="00972BFD" w:rsidRDefault="00972BFD"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972BFD" w:rsidRPr="001B5FB6" w14:paraId="2452B82C" w14:textId="77777777" w:rsidTr="005743D2">
            <w:trPr>
              <w:gridBefore w:val="1"/>
              <w:gridAfter w:val="1"/>
              <w:wBefore w:w="572" w:type="dxa"/>
              <w:wAfter w:w="77" w:type="dxa"/>
              <w:trHeight w:val="144"/>
            </w:trPr>
            <w:tc>
              <w:tcPr>
                <w:tcW w:w="2698" w:type="dxa"/>
                <w:gridSpan w:val="2"/>
              </w:tcPr>
              <w:p w14:paraId="2452B82A" w14:textId="77777777" w:rsidR="00972BFD" w:rsidRPr="001B5FB6" w:rsidRDefault="00972BFD"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2972" w:type="dxa"/>
              </w:tcPr>
              <w:p w14:paraId="2452B82B" w14:textId="4837F69C" w:rsidR="00972BFD" w:rsidRPr="001B5FB6" w:rsidRDefault="00972BFD" w:rsidP="000C179C">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01881/INFOEM/IP/RR/2018 y a</w:t>
                </w:r>
                <w:r w:rsidRPr="001B5FB6">
                  <w:rPr>
                    <w:rFonts w:ascii="Palatino Linotype" w:eastAsia="Calibri" w:hAnsi="Palatino Linotype" w:cs="Tahoma"/>
                    <w:bCs/>
                    <w:sz w:val="22"/>
                    <w:szCs w:val="22"/>
                    <w:lang w:eastAsia="en-US"/>
                  </w:rPr>
                  <w:t>cumulados</w:t>
                </w:r>
              </w:p>
            </w:tc>
          </w:tr>
          <w:tr w:rsidR="00972BFD" w:rsidRPr="001B5FB6" w14:paraId="2452B82F" w14:textId="77777777" w:rsidTr="005743D2">
            <w:trPr>
              <w:gridBefore w:val="1"/>
              <w:gridAfter w:val="1"/>
              <w:wBefore w:w="572" w:type="dxa"/>
              <w:wAfter w:w="77" w:type="dxa"/>
              <w:trHeight w:val="144"/>
            </w:trPr>
            <w:tc>
              <w:tcPr>
                <w:tcW w:w="2698" w:type="dxa"/>
                <w:gridSpan w:val="2"/>
              </w:tcPr>
              <w:p w14:paraId="2452B82D" w14:textId="77777777" w:rsidR="00972BFD" w:rsidRPr="001B5FB6" w:rsidRDefault="00972BFD"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2972" w:type="dxa"/>
              </w:tcPr>
              <w:p w14:paraId="2452B82E" w14:textId="5381183B" w:rsidR="00972BFD" w:rsidRPr="001B5FB6" w:rsidRDefault="00972BFD" w:rsidP="00AA6943">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Ayuntamiento de Tezoyuca</w:t>
                </w:r>
              </w:p>
            </w:tc>
          </w:tr>
          <w:tr w:rsidR="00972BFD" w:rsidRPr="001B5FB6" w14:paraId="2452B832" w14:textId="77777777" w:rsidTr="005743D2">
            <w:trPr>
              <w:gridBefore w:val="1"/>
              <w:gridAfter w:val="1"/>
              <w:wBefore w:w="572" w:type="dxa"/>
              <w:wAfter w:w="77" w:type="dxa"/>
              <w:trHeight w:val="138"/>
            </w:trPr>
            <w:tc>
              <w:tcPr>
                <w:tcW w:w="2698" w:type="dxa"/>
                <w:gridSpan w:val="2"/>
              </w:tcPr>
              <w:p w14:paraId="2452B830" w14:textId="77777777" w:rsidR="00972BFD" w:rsidRPr="001B5FB6" w:rsidRDefault="00972BFD"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2972" w:type="dxa"/>
              </w:tcPr>
              <w:p w14:paraId="2452B831" w14:textId="77777777" w:rsidR="00972BFD" w:rsidRPr="001B5FB6" w:rsidRDefault="00972BFD" w:rsidP="005743D2">
                <w:pPr>
                  <w:tabs>
                    <w:tab w:val="right" w:pos="8838"/>
                  </w:tabs>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r w:rsidR="00972BFD" w14:paraId="2452B835" w14:textId="77777777" w:rsidTr="00DB7E5F">
            <w:trPr>
              <w:trHeight w:val="283"/>
            </w:trPr>
            <w:tc>
              <w:tcPr>
                <w:tcW w:w="2698" w:type="dxa"/>
                <w:gridSpan w:val="2"/>
              </w:tcPr>
              <w:p w14:paraId="2452B833" w14:textId="77777777" w:rsidR="00972BFD" w:rsidRPr="001B5FB6" w:rsidRDefault="00972BFD" w:rsidP="005743D2">
                <w:pPr>
                  <w:tabs>
                    <w:tab w:val="right" w:pos="8838"/>
                  </w:tabs>
                  <w:rPr>
                    <w:rFonts w:ascii="Palatino Linotype" w:eastAsia="Calibri" w:hAnsi="Palatino Linotype" w:cs="Tahoma"/>
                    <w:b/>
                    <w:sz w:val="22"/>
                    <w:szCs w:val="22"/>
                    <w:lang w:val="es-MX" w:eastAsia="en-US"/>
                  </w:rPr>
                </w:pPr>
              </w:p>
            </w:tc>
            <w:tc>
              <w:tcPr>
                <w:tcW w:w="3621" w:type="dxa"/>
                <w:gridSpan w:val="3"/>
              </w:tcPr>
              <w:p w14:paraId="2452B834" w14:textId="77777777" w:rsidR="00972BFD" w:rsidRPr="001B5FB6" w:rsidRDefault="00972BFD" w:rsidP="005743D2">
                <w:pPr>
                  <w:tabs>
                    <w:tab w:val="right" w:pos="8838"/>
                  </w:tabs>
                  <w:jc w:val="both"/>
                  <w:rPr>
                    <w:rFonts w:ascii="Palatino Linotype" w:eastAsia="Calibri" w:hAnsi="Palatino Linotype" w:cs="Tahoma"/>
                    <w:b/>
                    <w:sz w:val="22"/>
                    <w:szCs w:val="22"/>
                    <w:lang w:val="es-MX" w:eastAsia="en-US"/>
                  </w:rPr>
                </w:pPr>
              </w:p>
            </w:tc>
          </w:tr>
        </w:tbl>
        <w:p w14:paraId="2452B836" w14:textId="77777777" w:rsidR="00972BFD" w:rsidRPr="005C106F" w:rsidRDefault="00972BFD" w:rsidP="005743D2">
          <w:pPr>
            <w:tabs>
              <w:tab w:val="right" w:pos="8838"/>
            </w:tabs>
            <w:ind w:left="-28"/>
            <w:jc w:val="both"/>
            <w:rPr>
              <w:rFonts w:ascii="Arial" w:eastAsia="Calibri" w:hAnsi="Arial" w:cs="Arial"/>
              <w:b/>
              <w:sz w:val="22"/>
              <w:szCs w:val="22"/>
              <w:lang w:eastAsia="en-US"/>
            </w:rPr>
          </w:pPr>
        </w:p>
      </w:tc>
    </w:tr>
  </w:tbl>
  <w:p w14:paraId="7F0721CB" w14:textId="77777777" w:rsidR="00972BFD" w:rsidRDefault="00972BFD" w:rsidP="00EF4A64">
    <w:pPr>
      <w:pStyle w:val="Encabezado"/>
      <w:rPr>
        <w:sz w:val="14"/>
      </w:rPr>
    </w:pPr>
  </w:p>
  <w:p w14:paraId="6547BCAF" w14:textId="77777777" w:rsidR="00972BFD" w:rsidRPr="00443C6B" w:rsidRDefault="00972BFD"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972BFD" w:rsidRPr="005C106F" w14:paraId="2452B849" w14:textId="77777777" w:rsidTr="007D2271">
      <w:trPr>
        <w:trHeight w:val="1435"/>
      </w:trPr>
      <w:tc>
        <w:tcPr>
          <w:tcW w:w="2835" w:type="dxa"/>
          <w:shd w:val="clear" w:color="auto" w:fill="auto"/>
        </w:tcPr>
        <w:p w14:paraId="2452B83B" w14:textId="77777777" w:rsidR="00972BFD" w:rsidRPr="005C106F" w:rsidRDefault="00972BFD"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095" w:type="dxa"/>
            <w:tblInd w:w="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6"/>
            <w:gridCol w:w="3539"/>
          </w:tblGrid>
          <w:tr w:rsidR="00972BFD" w14:paraId="2452B83E" w14:textId="77777777" w:rsidTr="007D2271">
            <w:trPr>
              <w:trHeight w:val="144"/>
            </w:trPr>
            <w:tc>
              <w:tcPr>
                <w:tcW w:w="2556" w:type="dxa"/>
              </w:tcPr>
              <w:p w14:paraId="2452B83C" w14:textId="77777777" w:rsidR="00972BFD" w:rsidRPr="001B5FB6" w:rsidRDefault="00972BFD"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539" w:type="dxa"/>
              </w:tcPr>
              <w:p w14:paraId="2452B83D" w14:textId="2192BE92" w:rsidR="00972BFD" w:rsidRPr="001B5FB6" w:rsidRDefault="00972BFD" w:rsidP="00096C65">
                <w:pPr>
                  <w:tabs>
                    <w:tab w:val="right" w:pos="8838"/>
                  </w:tabs>
                  <w:ind w:left="-28" w:right="68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01881/INFOEM/IP/RR/2019 y a</w:t>
                </w:r>
                <w:r w:rsidRPr="001B5FB6">
                  <w:rPr>
                    <w:rFonts w:ascii="Palatino Linotype" w:eastAsia="Calibri" w:hAnsi="Palatino Linotype" w:cs="Tahoma"/>
                    <w:bCs/>
                    <w:sz w:val="22"/>
                    <w:szCs w:val="22"/>
                    <w:lang w:eastAsia="en-US"/>
                  </w:rPr>
                  <w:t>cumulados</w:t>
                </w:r>
              </w:p>
            </w:tc>
          </w:tr>
          <w:tr w:rsidR="00972BFD" w14:paraId="2452B841" w14:textId="77777777" w:rsidTr="007D2271">
            <w:trPr>
              <w:trHeight w:val="144"/>
            </w:trPr>
            <w:tc>
              <w:tcPr>
                <w:tcW w:w="2556" w:type="dxa"/>
              </w:tcPr>
              <w:p w14:paraId="2452B83F" w14:textId="77777777" w:rsidR="00972BFD" w:rsidRPr="001B5FB6" w:rsidRDefault="00972BFD"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3539" w:type="dxa"/>
              </w:tcPr>
              <w:p w14:paraId="2452B840" w14:textId="08DAF67A" w:rsidR="00972BFD" w:rsidRPr="00EC708B" w:rsidRDefault="00544850" w:rsidP="00DB7E5F">
                <w:pPr>
                  <w:tabs>
                    <w:tab w:val="right" w:pos="8838"/>
                  </w:tabs>
                  <w:ind w:right="-32"/>
                  <w:jc w:val="both"/>
                  <w:rPr>
                    <w:rFonts w:ascii="Palatino Linotype" w:eastAsia="Calibri" w:hAnsi="Palatino Linotype" w:cs="Tahoma"/>
                    <w:sz w:val="22"/>
                    <w:szCs w:val="22"/>
                    <w:lang w:val="es-MX" w:eastAsia="en-US"/>
                  </w:rPr>
                </w:pPr>
                <w:r w:rsidRPr="00544850">
                  <w:rPr>
                    <w:rFonts w:ascii="Palatino Linotype" w:eastAsia="Calibri" w:hAnsi="Palatino Linotype" w:cs="Tahoma"/>
                    <w:bCs/>
                    <w:sz w:val="22"/>
                    <w:szCs w:val="22"/>
                    <w:highlight w:val="black"/>
                    <w:lang w:val="es-MX" w:eastAsia="en-US"/>
                  </w:rPr>
                  <w:t>XXXXXXXXXXXXXXX</w:t>
                </w:r>
              </w:p>
            </w:tc>
          </w:tr>
          <w:tr w:rsidR="00972BFD" w14:paraId="2452B844" w14:textId="77777777" w:rsidTr="007D2271">
            <w:trPr>
              <w:trHeight w:val="283"/>
            </w:trPr>
            <w:tc>
              <w:tcPr>
                <w:tcW w:w="2556" w:type="dxa"/>
              </w:tcPr>
              <w:p w14:paraId="2452B842" w14:textId="77777777" w:rsidR="00972BFD" w:rsidRPr="001B5FB6" w:rsidRDefault="00972BFD"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539" w:type="dxa"/>
              </w:tcPr>
              <w:p w14:paraId="2452B843" w14:textId="7554E9BC" w:rsidR="00972BFD" w:rsidRPr="00B46C45" w:rsidRDefault="00972BFD" w:rsidP="00EC708B">
                <w:pPr>
                  <w:tabs>
                    <w:tab w:val="right" w:pos="8838"/>
                  </w:tabs>
                  <w:ind w:right="116"/>
                  <w:jc w:val="both"/>
                  <w:rPr>
                    <w:rFonts w:ascii="Palatino Linotype" w:eastAsia="Calibri" w:hAnsi="Palatino Linotype" w:cs="Tahoma"/>
                    <w:sz w:val="22"/>
                    <w:szCs w:val="22"/>
                    <w:lang w:val="es-MX" w:eastAsia="en-US"/>
                  </w:rPr>
                </w:pPr>
                <w:r w:rsidRPr="00B46C45">
                  <w:rPr>
                    <w:rFonts w:ascii="Palatino Linotype" w:eastAsia="Calibri" w:hAnsi="Palatino Linotype" w:cs="Tahoma"/>
                    <w:bCs/>
                    <w:sz w:val="22"/>
                    <w:szCs w:val="22"/>
                    <w:lang w:val="es-MX" w:eastAsia="en-US"/>
                  </w:rPr>
                  <w:t xml:space="preserve">Ayuntamiento de </w:t>
                </w:r>
                <w:r>
                  <w:rPr>
                    <w:rFonts w:ascii="Palatino Linotype" w:eastAsia="Calibri" w:hAnsi="Palatino Linotype" w:cs="Tahoma"/>
                    <w:bCs/>
                    <w:sz w:val="22"/>
                    <w:szCs w:val="22"/>
                    <w:lang w:val="es-MX" w:eastAsia="en-US"/>
                  </w:rPr>
                  <w:t>Tezoyuca</w:t>
                </w:r>
              </w:p>
            </w:tc>
          </w:tr>
          <w:tr w:rsidR="00972BFD" w14:paraId="2452B847" w14:textId="77777777" w:rsidTr="007D2271">
            <w:trPr>
              <w:trHeight w:val="283"/>
            </w:trPr>
            <w:tc>
              <w:tcPr>
                <w:tcW w:w="2556" w:type="dxa"/>
              </w:tcPr>
              <w:p w14:paraId="2452B845" w14:textId="77777777" w:rsidR="00972BFD" w:rsidRPr="001B5FB6" w:rsidRDefault="00972BFD"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539" w:type="dxa"/>
              </w:tcPr>
              <w:p w14:paraId="2452B846" w14:textId="77777777" w:rsidR="00972BFD" w:rsidRPr="001B5FB6" w:rsidRDefault="00972BFD" w:rsidP="00DB7E5F">
                <w:pPr>
                  <w:tabs>
                    <w:tab w:val="right" w:pos="8838"/>
                  </w:tabs>
                  <w:ind w:right="-32"/>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bl>
        <w:p w14:paraId="2452B848" w14:textId="77777777" w:rsidR="00972BFD" w:rsidRPr="005C106F" w:rsidRDefault="00972BFD" w:rsidP="00DB7E5F">
          <w:pPr>
            <w:tabs>
              <w:tab w:val="right" w:pos="8838"/>
            </w:tabs>
            <w:ind w:left="-28"/>
            <w:jc w:val="both"/>
            <w:rPr>
              <w:rFonts w:ascii="Arial" w:eastAsia="Calibri" w:hAnsi="Arial" w:cs="Arial"/>
              <w:b/>
              <w:sz w:val="22"/>
              <w:szCs w:val="22"/>
              <w:lang w:eastAsia="en-US"/>
            </w:rPr>
          </w:pPr>
        </w:p>
      </w:tc>
    </w:tr>
  </w:tbl>
  <w:p w14:paraId="2452B84A" w14:textId="77777777" w:rsidR="00972BFD" w:rsidRDefault="00972BFD" w:rsidP="003A78B5">
    <w:pPr>
      <w:pStyle w:val="Encabezado"/>
    </w:pPr>
  </w:p>
  <w:p w14:paraId="5F258C33" w14:textId="77777777" w:rsidR="00972BFD" w:rsidRDefault="00972BFD" w:rsidP="003A78B5">
    <w:pPr>
      <w:pStyle w:val="Encabezado"/>
    </w:pPr>
  </w:p>
  <w:p w14:paraId="3E806CF3" w14:textId="77777777" w:rsidR="00972BFD" w:rsidRDefault="00972BFD" w:rsidP="003A78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323D1B"/>
    <w:multiLevelType w:val="hybridMultilevel"/>
    <w:tmpl w:val="265AAA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D800B5"/>
    <w:multiLevelType w:val="hybridMultilevel"/>
    <w:tmpl w:val="E1F2B8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F234FD"/>
    <w:multiLevelType w:val="hybridMultilevel"/>
    <w:tmpl w:val="FB22E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9C5CF4"/>
    <w:multiLevelType w:val="hybridMultilevel"/>
    <w:tmpl w:val="265AAA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681DB7"/>
    <w:multiLevelType w:val="hybridMultilevel"/>
    <w:tmpl w:val="265AAA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C62FDC"/>
    <w:multiLevelType w:val="hybridMultilevel"/>
    <w:tmpl w:val="9E2CA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E14032"/>
    <w:multiLevelType w:val="hybridMultilevel"/>
    <w:tmpl w:val="E1341F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243F29"/>
    <w:multiLevelType w:val="hybridMultilevel"/>
    <w:tmpl w:val="9F08A0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1334B3"/>
    <w:multiLevelType w:val="hybridMultilevel"/>
    <w:tmpl w:val="FE2C9C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CC51DA"/>
    <w:multiLevelType w:val="hybridMultilevel"/>
    <w:tmpl w:val="B2062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5F2052"/>
    <w:multiLevelType w:val="hybridMultilevel"/>
    <w:tmpl w:val="61E63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8454AC"/>
    <w:multiLevelType w:val="hybridMultilevel"/>
    <w:tmpl w:val="FE2C9C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938164B"/>
    <w:multiLevelType w:val="hybridMultilevel"/>
    <w:tmpl w:val="D9006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EF413F"/>
    <w:multiLevelType w:val="hybridMultilevel"/>
    <w:tmpl w:val="B956A3B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35496D06"/>
    <w:multiLevelType w:val="hybridMultilevel"/>
    <w:tmpl w:val="FE2C9C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862093"/>
    <w:multiLevelType w:val="hybridMultilevel"/>
    <w:tmpl w:val="ECE837AA"/>
    <w:lvl w:ilvl="0" w:tplc="77AA13AE">
      <w:start w:val="3"/>
      <w:numFmt w:val="bullet"/>
      <w:lvlText w:val="-"/>
      <w:lvlJc w:val="left"/>
      <w:pPr>
        <w:ind w:left="785" w:hanging="360"/>
      </w:pPr>
      <w:rPr>
        <w:rFonts w:ascii="Palatino Linotype" w:eastAsia="Times New Roman" w:hAnsi="Palatino Linotype" w:cs="Tahoma" w:hint="default"/>
        <w:b/>
        <w:i/>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20"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EF619DA"/>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523578"/>
    <w:multiLevelType w:val="hybridMultilevel"/>
    <w:tmpl w:val="3AAAEE8E"/>
    <w:lvl w:ilvl="0" w:tplc="7B5E3FA2">
      <w:start w:val="1"/>
      <w:numFmt w:val="decimal"/>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170F7B"/>
    <w:multiLevelType w:val="hybridMultilevel"/>
    <w:tmpl w:val="495CA95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F535B80"/>
    <w:multiLevelType w:val="hybridMultilevel"/>
    <w:tmpl w:val="104C7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0366A60"/>
    <w:multiLevelType w:val="hybridMultilevel"/>
    <w:tmpl w:val="79B81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744A0D"/>
    <w:multiLevelType w:val="hybridMultilevel"/>
    <w:tmpl w:val="265AAA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0D1D37"/>
    <w:multiLevelType w:val="hybridMultilevel"/>
    <w:tmpl w:val="3C54D9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79240C"/>
    <w:multiLevelType w:val="hybridMultilevel"/>
    <w:tmpl w:val="1A2A13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6A3F3488"/>
    <w:multiLevelType w:val="hybridMultilevel"/>
    <w:tmpl w:val="EC784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F66449"/>
    <w:multiLevelType w:val="hybridMultilevel"/>
    <w:tmpl w:val="FE2C9C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366139"/>
    <w:multiLevelType w:val="hybridMultilevel"/>
    <w:tmpl w:val="265AAA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882606E"/>
    <w:multiLevelType w:val="hybridMultilevel"/>
    <w:tmpl w:val="3AAAEE8E"/>
    <w:lvl w:ilvl="0" w:tplc="7B5E3FA2">
      <w:start w:val="1"/>
      <w:numFmt w:val="decimal"/>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7968D9"/>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B7220AA"/>
    <w:multiLevelType w:val="hybridMultilevel"/>
    <w:tmpl w:val="913AE3F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0"/>
  </w:num>
  <w:num w:numId="2">
    <w:abstractNumId w:val="15"/>
  </w:num>
  <w:num w:numId="3">
    <w:abstractNumId w:val="32"/>
  </w:num>
  <w:num w:numId="4">
    <w:abstractNumId w:val="29"/>
  </w:num>
  <w:num w:numId="5">
    <w:abstractNumId w:val="33"/>
  </w:num>
  <w:num w:numId="6">
    <w:abstractNumId w:val="22"/>
  </w:num>
  <w:num w:numId="7">
    <w:abstractNumId w:val="24"/>
  </w:num>
  <w:num w:numId="8">
    <w:abstractNumId w:val="17"/>
  </w:num>
  <w:num w:numId="9">
    <w:abstractNumId w:val="13"/>
  </w:num>
  <w:num w:numId="10">
    <w:abstractNumId w:val="9"/>
  </w:num>
  <w:num w:numId="11">
    <w:abstractNumId w:val="10"/>
  </w:num>
  <w:num w:numId="12">
    <w:abstractNumId w:val="34"/>
  </w:num>
  <w:num w:numId="13">
    <w:abstractNumId w:val="21"/>
  </w:num>
  <w:num w:numId="14">
    <w:abstractNumId w:val="18"/>
  </w:num>
  <w:num w:numId="15">
    <w:abstractNumId w:val="30"/>
  </w:num>
  <w:num w:numId="16">
    <w:abstractNumId w:val="16"/>
  </w:num>
  <w:num w:numId="17">
    <w:abstractNumId w:val="23"/>
  </w:num>
  <w:num w:numId="18">
    <w:abstractNumId w:val="20"/>
  </w:num>
  <w:num w:numId="19">
    <w:abstractNumId w:val="19"/>
  </w:num>
  <w:num w:numId="20">
    <w:abstractNumId w:val="7"/>
  </w:num>
  <w:num w:numId="21">
    <w:abstractNumId w:val="8"/>
  </w:num>
  <w:num w:numId="22">
    <w:abstractNumId w:val="2"/>
  </w:num>
  <w:num w:numId="23">
    <w:abstractNumId w:val="27"/>
  </w:num>
  <w:num w:numId="24">
    <w:abstractNumId w:val="14"/>
  </w:num>
  <w:num w:numId="25">
    <w:abstractNumId w:val="11"/>
  </w:num>
  <w:num w:numId="26">
    <w:abstractNumId w:val="35"/>
  </w:num>
  <w:num w:numId="27">
    <w:abstractNumId w:val="6"/>
  </w:num>
  <w:num w:numId="28">
    <w:abstractNumId w:val="28"/>
  </w:num>
  <w:num w:numId="29">
    <w:abstractNumId w:val="25"/>
  </w:num>
  <w:num w:numId="30">
    <w:abstractNumId w:val="26"/>
  </w:num>
  <w:num w:numId="31">
    <w:abstractNumId w:val="4"/>
  </w:num>
  <w:num w:numId="32">
    <w:abstractNumId w:val="31"/>
  </w:num>
  <w:num w:numId="33">
    <w:abstractNumId w:val="12"/>
  </w:num>
  <w:num w:numId="34">
    <w:abstractNumId w:val="3"/>
  </w:num>
  <w:num w:numId="35">
    <w:abstractNumId w:val="1"/>
  </w:num>
  <w:num w:numId="36">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264"/>
    <w:rsid w:val="0000364D"/>
    <w:rsid w:val="0000450F"/>
    <w:rsid w:val="0000485A"/>
    <w:rsid w:val="0000502A"/>
    <w:rsid w:val="00005702"/>
    <w:rsid w:val="00006543"/>
    <w:rsid w:val="00006B61"/>
    <w:rsid w:val="00007FF3"/>
    <w:rsid w:val="00010276"/>
    <w:rsid w:val="000127E9"/>
    <w:rsid w:val="00012F4B"/>
    <w:rsid w:val="00013090"/>
    <w:rsid w:val="00013A19"/>
    <w:rsid w:val="00014465"/>
    <w:rsid w:val="00016927"/>
    <w:rsid w:val="00020DC6"/>
    <w:rsid w:val="000212E5"/>
    <w:rsid w:val="00021C64"/>
    <w:rsid w:val="000224F7"/>
    <w:rsid w:val="000241C5"/>
    <w:rsid w:val="00024935"/>
    <w:rsid w:val="0002758B"/>
    <w:rsid w:val="000276C6"/>
    <w:rsid w:val="000313A7"/>
    <w:rsid w:val="000326E0"/>
    <w:rsid w:val="00032F5B"/>
    <w:rsid w:val="00034568"/>
    <w:rsid w:val="00034E9D"/>
    <w:rsid w:val="000373BC"/>
    <w:rsid w:val="00037F4B"/>
    <w:rsid w:val="000411FB"/>
    <w:rsid w:val="00043984"/>
    <w:rsid w:val="00043C4B"/>
    <w:rsid w:val="0004646B"/>
    <w:rsid w:val="000528E6"/>
    <w:rsid w:val="00055997"/>
    <w:rsid w:val="0006017B"/>
    <w:rsid w:val="00060EDF"/>
    <w:rsid w:val="00061BB9"/>
    <w:rsid w:val="00067248"/>
    <w:rsid w:val="00067D81"/>
    <w:rsid w:val="000705B2"/>
    <w:rsid w:val="0007096C"/>
    <w:rsid w:val="00071DAE"/>
    <w:rsid w:val="00071FAF"/>
    <w:rsid w:val="00074C85"/>
    <w:rsid w:val="00075FA9"/>
    <w:rsid w:val="000760C0"/>
    <w:rsid w:val="00077971"/>
    <w:rsid w:val="0008148B"/>
    <w:rsid w:val="000838F8"/>
    <w:rsid w:val="000848C3"/>
    <w:rsid w:val="00084D62"/>
    <w:rsid w:val="00085DC5"/>
    <w:rsid w:val="000866D4"/>
    <w:rsid w:val="00091136"/>
    <w:rsid w:val="00092EF5"/>
    <w:rsid w:val="00094298"/>
    <w:rsid w:val="00095AA3"/>
    <w:rsid w:val="00096644"/>
    <w:rsid w:val="00096C65"/>
    <w:rsid w:val="00097211"/>
    <w:rsid w:val="000A0F6B"/>
    <w:rsid w:val="000A3FA1"/>
    <w:rsid w:val="000A5627"/>
    <w:rsid w:val="000A5737"/>
    <w:rsid w:val="000A7211"/>
    <w:rsid w:val="000A7E2C"/>
    <w:rsid w:val="000B05EB"/>
    <w:rsid w:val="000B16F8"/>
    <w:rsid w:val="000B2C93"/>
    <w:rsid w:val="000B36DD"/>
    <w:rsid w:val="000B7C9D"/>
    <w:rsid w:val="000C0891"/>
    <w:rsid w:val="000C179C"/>
    <w:rsid w:val="000C27CA"/>
    <w:rsid w:val="000C2B52"/>
    <w:rsid w:val="000C2E24"/>
    <w:rsid w:val="000C386E"/>
    <w:rsid w:val="000C59CB"/>
    <w:rsid w:val="000D0B08"/>
    <w:rsid w:val="000D0EA9"/>
    <w:rsid w:val="000D15CE"/>
    <w:rsid w:val="000D70D6"/>
    <w:rsid w:val="000E3FBC"/>
    <w:rsid w:val="000E5281"/>
    <w:rsid w:val="000E7EDC"/>
    <w:rsid w:val="000F24C8"/>
    <w:rsid w:val="000F2952"/>
    <w:rsid w:val="000F3DA0"/>
    <w:rsid w:val="000F555D"/>
    <w:rsid w:val="000F5D3B"/>
    <w:rsid w:val="000F5EE7"/>
    <w:rsid w:val="000F7A45"/>
    <w:rsid w:val="000F7C75"/>
    <w:rsid w:val="000F7FD8"/>
    <w:rsid w:val="00100BAC"/>
    <w:rsid w:val="001013A9"/>
    <w:rsid w:val="001017B7"/>
    <w:rsid w:val="001034C6"/>
    <w:rsid w:val="00103A13"/>
    <w:rsid w:val="001049B0"/>
    <w:rsid w:val="001133D5"/>
    <w:rsid w:val="00114068"/>
    <w:rsid w:val="001150E9"/>
    <w:rsid w:val="00116543"/>
    <w:rsid w:val="00125F6C"/>
    <w:rsid w:val="00126CBC"/>
    <w:rsid w:val="00127757"/>
    <w:rsid w:val="00130573"/>
    <w:rsid w:val="00132A80"/>
    <w:rsid w:val="00132F95"/>
    <w:rsid w:val="00134C13"/>
    <w:rsid w:val="001360F3"/>
    <w:rsid w:val="00141562"/>
    <w:rsid w:val="0014232B"/>
    <w:rsid w:val="0014307A"/>
    <w:rsid w:val="00144D0B"/>
    <w:rsid w:val="00147566"/>
    <w:rsid w:val="001505ED"/>
    <w:rsid w:val="00151053"/>
    <w:rsid w:val="00156A6B"/>
    <w:rsid w:val="001609DB"/>
    <w:rsid w:val="00161DF9"/>
    <w:rsid w:val="00162CCE"/>
    <w:rsid w:val="00165316"/>
    <w:rsid w:val="00170545"/>
    <w:rsid w:val="00172542"/>
    <w:rsid w:val="0017459B"/>
    <w:rsid w:val="00176922"/>
    <w:rsid w:val="00181B03"/>
    <w:rsid w:val="00183D24"/>
    <w:rsid w:val="001851A6"/>
    <w:rsid w:val="001875A7"/>
    <w:rsid w:val="00187746"/>
    <w:rsid w:val="001879E1"/>
    <w:rsid w:val="00191D38"/>
    <w:rsid w:val="001935D3"/>
    <w:rsid w:val="0019389B"/>
    <w:rsid w:val="00193DAC"/>
    <w:rsid w:val="00194306"/>
    <w:rsid w:val="001A0E21"/>
    <w:rsid w:val="001A13E0"/>
    <w:rsid w:val="001A1788"/>
    <w:rsid w:val="001A1B94"/>
    <w:rsid w:val="001A3EBF"/>
    <w:rsid w:val="001A4AD8"/>
    <w:rsid w:val="001A5904"/>
    <w:rsid w:val="001A7FD2"/>
    <w:rsid w:val="001B107D"/>
    <w:rsid w:val="001B1BA2"/>
    <w:rsid w:val="001B2CD9"/>
    <w:rsid w:val="001B2F37"/>
    <w:rsid w:val="001B5FB6"/>
    <w:rsid w:val="001B62A0"/>
    <w:rsid w:val="001C4B31"/>
    <w:rsid w:val="001C5EBD"/>
    <w:rsid w:val="001D0C3C"/>
    <w:rsid w:val="001D5208"/>
    <w:rsid w:val="001D5F6B"/>
    <w:rsid w:val="001D66C7"/>
    <w:rsid w:val="001D7BD2"/>
    <w:rsid w:val="001E159C"/>
    <w:rsid w:val="001E1786"/>
    <w:rsid w:val="001E1EE4"/>
    <w:rsid w:val="001E2A31"/>
    <w:rsid w:val="001E2A4D"/>
    <w:rsid w:val="001E53C2"/>
    <w:rsid w:val="001E73BA"/>
    <w:rsid w:val="001F0E9C"/>
    <w:rsid w:val="001F1540"/>
    <w:rsid w:val="001F16BB"/>
    <w:rsid w:val="001F2D65"/>
    <w:rsid w:val="001F5A08"/>
    <w:rsid w:val="001F652C"/>
    <w:rsid w:val="001F78D9"/>
    <w:rsid w:val="0020051B"/>
    <w:rsid w:val="00202DB8"/>
    <w:rsid w:val="00205E28"/>
    <w:rsid w:val="00207736"/>
    <w:rsid w:val="00214858"/>
    <w:rsid w:val="0021585C"/>
    <w:rsid w:val="00215D0D"/>
    <w:rsid w:val="00216570"/>
    <w:rsid w:val="00216601"/>
    <w:rsid w:val="00216E92"/>
    <w:rsid w:val="00217AEF"/>
    <w:rsid w:val="002217AB"/>
    <w:rsid w:val="00221EC9"/>
    <w:rsid w:val="00223ECD"/>
    <w:rsid w:val="002240E4"/>
    <w:rsid w:val="00224774"/>
    <w:rsid w:val="00224F7A"/>
    <w:rsid w:val="00225152"/>
    <w:rsid w:val="00227B30"/>
    <w:rsid w:val="00230E81"/>
    <w:rsid w:val="00232673"/>
    <w:rsid w:val="0023650E"/>
    <w:rsid w:val="00236863"/>
    <w:rsid w:val="00237126"/>
    <w:rsid w:val="00237C1F"/>
    <w:rsid w:val="00240516"/>
    <w:rsid w:val="002429D1"/>
    <w:rsid w:val="002432AE"/>
    <w:rsid w:val="002433A4"/>
    <w:rsid w:val="002435DC"/>
    <w:rsid w:val="00247B17"/>
    <w:rsid w:val="00247FC0"/>
    <w:rsid w:val="00250389"/>
    <w:rsid w:val="00250D25"/>
    <w:rsid w:val="00252669"/>
    <w:rsid w:val="00254209"/>
    <w:rsid w:val="00254288"/>
    <w:rsid w:val="0025469C"/>
    <w:rsid w:val="002579CE"/>
    <w:rsid w:val="00260FEC"/>
    <w:rsid w:val="002610B9"/>
    <w:rsid w:val="00261DD6"/>
    <w:rsid w:val="002634DC"/>
    <w:rsid w:val="00264726"/>
    <w:rsid w:val="002657E2"/>
    <w:rsid w:val="002669C1"/>
    <w:rsid w:val="00270479"/>
    <w:rsid w:val="002705EA"/>
    <w:rsid w:val="002727CC"/>
    <w:rsid w:val="00273679"/>
    <w:rsid w:val="00275BE0"/>
    <w:rsid w:val="00281A35"/>
    <w:rsid w:val="00283B6A"/>
    <w:rsid w:val="00283E24"/>
    <w:rsid w:val="00283E63"/>
    <w:rsid w:val="00284486"/>
    <w:rsid w:val="0028556D"/>
    <w:rsid w:val="00285644"/>
    <w:rsid w:val="0028581E"/>
    <w:rsid w:val="00285AE2"/>
    <w:rsid w:val="00291E85"/>
    <w:rsid w:val="00293491"/>
    <w:rsid w:val="002953EF"/>
    <w:rsid w:val="002A0FB8"/>
    <w:rsid w:val="002A6193"/>
    <w:rsid w:val="002A7BD4"/>
    <w:rsid w:val="002B20A1"/>
    <w:rsid w:val="002B46AD"/>
    <w:rsid w:val="002B46D4"/>
    <w:rsid w:val="002B5261"/>
    <w:rsid w:val="002B54CF"/>
    <w:rsid w:val="002C085A"/>
    <w:rsid w:val="002C2104"/>
    <w:rsid w:val="002C709C"/>
    <w:rsid w:val="002C7BC2"/>
    <w:rsid w:val="002D0D55"/>
    <w:rsid w:val="002D1BE4"/>
    <w:rsid w:val="002D2BBC"/>
    <w:rsid w:val="002D3D3B"/>
    <w:rsid w:val="002D524F"/>
    <w:rsid w:val="002D770A"/>
    <w:rsid w:val="002E19BD"/>
    <w:rsid w:val="002E4FDC"/>
    <w:rsid w:val="002E5015"/>
    <w:rsid w:val="002E75E5"/>
    <w:rsid w:val="002E7ACF"/>
    <w:rsid w:val="002E7C9A"/>
    <w:rsid w:val="002E7E07"/>
    <w:rsid w:val="002F0CE9"/>
    <w:rsid w:val="002F1388"/>
    <w:rsid w:val="002F4B3B"/>
    <w:rsid w:val="002F5138"/>
    <w:rsid w:val="002F5395"/>
    <w:rsid w:val="002F7D5D"/>
    <w:rsid w:val="003001D8"/>
    <w:rsid w:val="00300A0B"/>
    <w:rsid w:val="00301F46"/>
    <w:rsid w:val="00303866"/>
    <w:rsid w:val="00303CAD"/>
    <w:rsid w:val="00305D35"/>
    <w:rsid w:val="00306418"/>
    <w:rsid w:val="003100F3"/>
    <w:rsid w:val="00310C11"/>
    <w:rsid w:val="00315238"/>
    <w:rsid w:val="00316600"/>
    <w:rsid w:val="003172EC"/>
    <w:rsid w:val="00317469"/>
    <w:rsid w:val="0032170B"/>
    <w:rsid w:val="0032242B"/>
    <w:rsid w:val="00323325"/>
    <w:rsid w:val="00325EC0"/>
    <w:rsid w:val="00330801"/>
    <w:rsid w:val="003325C3"/>
    <w:rsid w:val="00332A7E"/>
    <w:rsid w:val="003335AE"/>
    <w:rsid w:val="003340EC"/>
    <w:rsid w:val="0034057C"/>
    <w:rsid w:val="00343358"/>
    <w:rsid w:val="003437BD"/>
    <w:rsid w:val="00347DB4"/>
    <w:rsid w:val="00350142"/>
    <w:rsid w:val="00353B6D"/>
    <w:rsid w:val="00353E15"/>
    <w:rsid w:val="003547BA"/>
    <w:rsid w:val="00354920"/>
    <w:rsid w:val="00355547"/>
    <w:rsid w:val="00355DC6"/>
    <w:rsid w:val="003604D7"/>
    <w:rsid w:val="00361E8F"/>
    <w:rsid w:val="0036200C"/>
    <w:rsid w:val="0036202E"/>
    <w:rsid w:val="00363E93"/>
    <w:rsid w:val="00363F4A"/>
    <w:rsid w:val="00364521"/>
    <w:rsid w:val="00367F82"/>
    <w:rsid w:val="0037388D"/>
    <w:rsid w:val="003756AF"/>
    <w:rsid w:val="0037710C"/>
    <w:rsid w:val="00377909"/>
    <w:rsid w:val="00380441"/>
    <w:rsid w:val="003805D4"/>
    <w:rsid w:val="00380857"/>
    <w:rsid w:val="003830A9"/>
    <w:rsid w:val="00383B24"/>
    <w:rsid w:val="0038438A"/>
    <w:rsid w:val="00384EC9"/>
    <w:rsid w:val="003864D2"/>
    <w:rsid w:val="003867B7"/>
    <w:rsid w:val="00386BB8"/>
    <w:rsid w:val="00390249"/>
    <w:rsid w:val="00390BF8"/>
    <w:rsid w:val="003911D9"/>
    <w:rsid w:val="00392E12"/>
    <w:rsid w:val="00393948"/>
    <w:rsid w:val="00394D7E"/>
    <w:rsid w:val="003956E9"/>
    <w:rsid w:val="003965EC"/>
    <w:rsid w:val="00396BA0"/>
    <w:rsid w:val="003972B9"/>
    <w:rsid w:val="003A0E17"/>
    <w:rsid w:val="003A357E"/>
    <w:rsid w:val="003A584A"/>
    <w:rsid w:val="003A6E62"/>
    <w:rsid w:val="003A78B5"/>
    <w:rsid w:val="003A7BE8"/>
    <w:rsid w:val="003A7FBE"/>
    <w:rsid w:val="003B165A"/>
    <w:rsid w:val="003B172D"/>
    <w:rsid w:val="003B1C33"/>
    <w:rsid w:val="003B2140"/>
    <w:rsid w:val="003B6F39"/>
    <w:rsid w:val="003C0273"/>
    <w:rsid w:val="003C28B8"/>
    <w:rsid w:val="003C6934"/>
    <w:rsid w:val="003C7FD0"/>
    <w:rsid w:val="003D0268"/>
    <w:rsid w:val="003D03E9"/>
    <w:rsid w:val="003D0868"/>
    <w:rsid w:val="003D1A43"/>
    <w:rsid w:val="003D1A64"/>
    <w:rsid w:val="003D3CEA"/>
    <w:rsid w:val="003D413C"/>
    <w:rsid w:val="003D5C9B"/>
    <w:rsid w:val="003D6854"/>
    <w:rsid w:val="003D70BE"/>
    <w:rsid w:val="003E31E5"/>
    <w:rsid w:val="003E32ED"/>
    <w:rsid w:val="003E3FE0"/>
    <w:rsid w:val="003E58C9"/>
    <w:rsid w:val="003E763A"/>
    <w:rsid w:val="003F1911"/>
    <w:rsid w:val="003F2B05"/>
    <w:rsid w:val="003F56CC"/>
    <w:rsid w:val="003F58A2"/>
    <w:rsid w:val="004004E9"/>
    <w:rsid w:val="00403520"/>
    <w:rsid w:val="004052C5"/>
    <w:rsid w:val="00406E67"/>
    <w:rsid w:val="004100AA"/>
    <w:rsid w:val="00411A2C"/>
    <w:rsid w:val="00412203"/>
    <w:rsid w:val="00414EDF"/>
    <w:rsid w:val="00415CBB"/>
    <w:rsid w:val="00415D27"/>
    <w:rsid w:val="00417DE3"/>
    <w:rsid w:val="00420B07"/>
    <w:rsid w:val="004211B8"/>
    <w:rsid w:val="00422869"/>
    <w:rsid w:val="0042748E"/>
    <w:rsid w:val="0043257A"/>
    <w:rsid w:val="00432631"/>
    <w:rsid w:val="00436B7F"/>
    <w:rsid w:val="00436FD3"/>
    <w:rsid w:val="004406CF"/>
    <w:rsid w:val="00441804"/>
    <w:rsid w:val="00441E66"/>
    <w:rsid w:val="004420AB"/>
    <w:rsid w:val="004435B4"/>
    <w:rsid w:val="00454E85"/>
    <w:rsid w:val="004551B3"/>
    <w:rsid w:val="00456BA2"/>
    <w:rsid w:val="0046048A"/>
    <w:rsid w:val="004612B3"/>
    <w:rsid w:val="00463224"/>
    <w:rsid w:val="00463A52"/>
    <w:rsid w:val="00466346"/>
    <w:rsid w:val="00470A51"/>
    <w:rsid w:val="00470F87"/>
    <w:rsid w:val="00471C79"/>
    <w:rsid w:val="00474E72"/>
    <w:rsid w:val="004751D6"/>
    <w:rsid w:val="004766DF"/>
    <w:rsid w:val="00477E20"/>
    <w:rsid w:val="00480BB8"/>
    <w:rsid w:val="00481A5F"/>
    <w:rsid w:val="004835C6"/>
    <w:rsid w:val="00483BCF"/>
    <w:rsid w:val="0048462D"/>
    <w:rsid w:val="00484F12"/>
    <w:rsid w:val="0048519E"/>
    <w:rsid w:val="00485EC7"/>
    <w:rsid w:val="004860BD"/>
    <w:rsid w:val="00487318"/>
    <w:rsid w:val="00487430"/>
    <w:rsid w:val="004926FE"/>
    <w:rsid w:val="0049601E"/>
    <w:rsid w:val="00496C19"/>
    <w:rsid w:val="00497CBC"/>
    <w:rsid w:val="004A0A7B"/>
    <w:rsid w:val="004A0BB0"/>
    <w:rsid w:val="004A26CD"/>
    <w:rsid w:val="004A42EE"/>
    <w:rsid w:val="004A5121"/>
    <w:rsid w:val="004A577A"/>
    <w:rsid w:val="004A7990"/>
    <w:rsid w:val="004B1DB5"/>
    <w:rsid w:val="004B21ED"/>
    <w:rsid w:val="004B263A"/>
    <w:rsid w:val="004B2DA4"/>
    <w:rsid w:val="004B591D"/>
    <w:rsid w:val="004B7522"/>
    <w:rsid w:val="004B7F70"/>
    <w:rsid w:val="004C0C19"/>
    <w:rsid w:val="004C2BE9"/>
    <w:rsid w:val="004C3716"/>
    <w:rsid w:val="004C4ACC"/>
    <w:rsid w:val="004C5117"/>
    <w:rsid w:val="004C5D46"/>
    <w:rsid w:val="004C6E87"/>
    <w:rsid w:val="004C789C"/>
    <w:rsid w:val="004D27C4"/>
    <w:rsid w:val="004D47F1"/>
    <w:rsid w:val="004D5DB3"/>
    <w:rsid w:val="004D6767"/>
    <w:rsid w:val="004E15D8"/>
    <w:rsid w:val="004E345F"/>
    <w:rsid w:val="004E4000"/>
    <w:rsid w:val="004E41C7"/>
    <w:rsid w:val="004E591C"/>
    <w:rsid w:val="004F2D88"/>
    <w:rsid w:val="004F43DB"/>
    <w:rsid w:val="00506C4F"/>
    <w:rsid w:val="005070C3"/>
    <w:rsid w:val="00520ADE"/>
    <w:rsid w:val="005220BE"/>
    <w:rsid w:val="00522D8C"/>
    <w:rsid w:val="00523581"/>
    <w:rsid w:val="00524DB5"/>
    <w:rsid w:val="005251E8"/>
    <w:rsid w:val="005253C7"/>
    <w:rsid w:val="00525E0F"/>
    <w:rsid w:val="0052635E"/>
    <w:rsid w:val="00531590"/>
    <w:rsid w:val="00531B32"/>
    <w:rsid w:val="00537F26"/>
    <w:rsid w:val="005407C1"/>
    <w:rsid w:val="00542AFA"/>
    <w:rsid w:val="00542D5F"/>
    <w:rsid w:val="005435DE"/>
    <w:rsid w:val="00544850"/>
    <w:rsid w:val="00546A04"/>
    <w:rsid w:val="00546BAE"/>
    <w:rsid w:val="00552EBD"/>
    <w:rsid w:val="00552F0F"/>
    <w:rsid w:val="00554069"/>
    <w:rsid w:val="00555875"/>
    <w:rsid w:val="00555F71"/>
    <w:rsid w:val="00556CFD"/>
    <w:rsid w:val="00561D2F"/>
    <w:rsid w:val="00564732"/>
    <w:rsid w:val="00567059"/>
    <w:rsid w:val="00571DAF"/>
    <w:rsid w:val="005743D2"/>
    <w:rsid w:val="0057477C"/>
    <w:rsid w:val="005761BE"/>
    <w:rsid w:val="00576EA1"/>
    <w:rsid w:val="005802BD"/>
    <w:rsid w:val="0058370D"/>
    <w:rsid w:val="005842FE"/>
    <w:rsid w:val="00584A02"/>
    <w:rsid w:val="005860FC"/>
    <w:rsid w:val="00586FA8"/>
    <w:rsid w:val="00587F23"/>
    <w:rsid w:val="00587FA0"/>
    <w:rsid w:val="00591E3A"/>
    <w:rsid w:val="005922EB"/>
    <w:rsid w:val="00593CB4"/>
    <w:rsid w:val="00594F0C"/>
    <w:rsid w:val="00596BD4"/>
    <w:rsid w:val="005A12EA"/>
    <w:rsid w:val="005A311C"/>
    <w:rsid w:val="005A3523"/>
    <w:rsid w:val="005A7B93"/>
    <w:rsid w:val="005B0654"/>
    <w:rsid w:val="005B0D7C"/>
    <w:rsid w:val="005B23E2"/>
    <w:rsid w:val="005B3636"/>
    <w:rsid w:val="005B6854"/>
    <w:rsid w:val="005B6A79"/>
    <w:rsid w:val="005C03C8"/>
    <w:rsid w:val="005C090C"/>
    <w:rsid w:val="005C4034"/>
    <w:rsid w:val="005C651C"/>
    <w:rsid w:val="005D136D"/>
    <w:rsid w:val="005D1427"/>
    <w:rsid w:val="005D5607"/>
    <w:rsid w:val="005D5FA1"/>
    <w:rsid w:val="005D7BE2"/>
    <w:rsid w:val="005E0447"/>
    <w:rsid w:val="005E50FC"/>
    <w:rsid w:val="005E78C6"/>
    <w:rsid w:val="005F03DB"/>
    <w:rsid w:val="005F1D92"/>
    <w:rsid w:val="005F29DD"/>
    <w:rsid w:val="005F636B"/>
    <w:rsid w:val="005F6476"/>
    <w:rsid w:val="005F6B5B"/>
    <w:rsid w:val="005F6E47"/>
    <w:rsid w:val="00600383"/>
    <w:rsid w:val="00601212"/>
    <w:rsid w:val="00602B43"/>
    <w:rsid w:val="00603930"/>
    <w:rsid w:val="00603A46"/>
    <w:rsid w:val="00603B53"/>
    <w:rsid w:val="006042DE"/>
    <w:rsid w:val="006052C8"/>
    <w:rsid w:val="00611A49"/>
    <w:rsid w:val="00612C0D"/>
    <w:rsid w:val="006132E5"/>
    <w:rsid w:val="00613A54"/>
    <w:rsid w:val="00614A9E"/>
    <w:rsid w:val="00614CB1"/>
    <w:rsid w:val="00616189"/>
    <w:rsid w:val="00620D08"/>
    <w:rsid w:val="00621760"/>
    <w:rsid w:val="006217BB"/>
    <w:rsid w:val="006244E8"/>
    <w:rsid w:val="00625BD5"/>
    <w:rsid w:val="00625DFB"/>
    <w:rsid w:val="00626590"/>
    <w:rsid w:val="00626CAE"/>
    <w:rsid w:val="00631501"/>
    <w:rsid w:val="006315CE"/>
    <w:rsid w:val="00637179"/>
    <w:rsid w:val="00640A41"/>
    <w:rsid w:val="00640F6B"/>
    <w:rsid w:val="00641116"/>
    <w:rsid w:val="00641CFA"/>
    <w:rsid w:val="00641F82"/>
    <w:rsid w:val="00641F91"/>
    <w:rsid w:val="006476CA"/>
    <w:rsid w:val="006552AE"/>
    <w:rsid w:val="00655773"/>
    <w:rsid w:val="006563CA"/>
    <w:rsid w:val="00656613"/>
    <w:rsid w:val="006567F5"/>
    <w:rsid w:val="006578FC"/>
    <w:rsid w:val="006608AB"/>
    <w:rsid w:val="006629DC"/>
    <w:rsid w:val="00664587"/>
    <w:rsid w:val="006646BF"/>
    <w:rsid w:val="00673DD4"/>
    <w:rsid w:val="00674AEB"/>
    <w:rsid w:val="006779EE"/>
    <w:rsid w:val="00677B55"/>
    <w:rsid w:val="006839F7"/>
    <w:rsid w:val="00683AF1"/>
    <w:rsid w:val="00690666"/>
    <w:rsid w:val="006969BA"/>
    <w:rsid w:val="006A026A"/>
    <w:rsid w:val="006A4DA4"/>
    <w:rsid w:val="006A5532"/>
    <w:rsid w:val="006A6279"/>
    <w:rsid w:val="006A7B5B"/>
    <w:rsid w:val="006B0298"/>
    <w:rsid w:val="006B0E56"/>
    <w:rsid w:val="006B0E83"/>
    <w:rsid w:val="006B1F27"/>
    <w:rsid w:val="006B3780"/>
    <w:rsid w:val="006B7B2B"/>
    <w:rsid w:val="006C09DE"/>
    <w:rsid w:val="006C10C0"/>
    <w:rsid w:val="006C1B1D"/>
    <w:rsid w:val="006C3747"/>
    <w:rsid w:val="006C4FAD"/>
    <w:rsid w:val="006C6F5C"/>
    <w:rsid w:val="006C73AF"/>
    <w:rsid w:val="006C7760"/>
    <w:rsid w:val="006C7DEC"/>
    <w:rsid w:val="006C7EEA"/>
    <w:rsid w:val="006D0F53"/>
    <w:rsid w:val="006D1010"/>
    <w:rsid w:val="006D1770"/>
    <w:rsid w:val="006D19AC"/>
    <w:rsid w:val="006D1AB0"/>
    <w:rsid w:val="006D522C"/>
    <w:rsid w:val="006D7795"/>
    <w:rsid w:val="006D7855"/>
    <w:rsid w:val="006D7ACB"/>
    <w:rsid w:val="006E00EF"/>
    <w:rsid w:val="006E12C1"/>
    <w:rsid w:val="006E1A7A"/>
    <w:rsid w:val="006E4D0F"/>
    <w:rsid w:val="006E537A"/>
    <w:rsid w:val="006E6D38"/>
    <w:rsid w:val="006F01E7"/>
    <w:rsid w:val="006F1F3A"/>
    <w:rsid w:val="00700AD7"/>
    <w:rsid w:val="00702B03"/>
    <w:rsid w:val="00702DD7"/>
    <w:rsid w:val="00705C40"/>
    <w:rsid w:val="00705F85"/>
    <w:rsid w:val="0071087E"/>
    <w:rsid w:val="007130BA"/>
    <w:rsid w:val="00716F43"/>
    <w:rsid w:val="007178BC"/>
    <w:rsid w:val="007229A1"/>
    <w:rsid w:val="007235AA"/>
    <w:rsid w:val="00724D96"/>
    <w:rsid w:val="00726C19"/>
    <w:rsid w:val="00727E28"/>
    <w:rsid w:val="00734A02"/>
    <w:rsid w:val="00735C21"/>
    <w:rsid w:val="0073614A"/>
    <w:rsid w:val="007409CF"/>
    <w:rsid w:val="00740C8C"/>
    <w:rsid w:val="00744178"/>
    <w:rsid w:val="0074458D"/>
    <w:rsid w:val="00744AC5"/>
    <w:rsid w:val="00746267"/>
    <w:rsid w:val="00750112"/>
    <w:rsid w:val="007515BC"/>
    <w:rsid w:val="0075216A"/>
    <w:rsid w:val="007573B2"/>
    <w:rsid w:val="007574BB"/>
    <w:rsid w:val="0075764C"/>
    <w:rsid w:val="00762198"/>
    <w:rsid w:val="00762AA0"/>
    <w:rsid w:val="00763323"/>
    <w:rsid w:val="007641B1"/>
    <w:rsid w:val="00767A99"/>
    <w:rsid w:val="00767D51"/>
    <w:rsid w:val="00767E49"/>
    <w:rsid w:val="00770792"/>
    <w:rsid w:val="00770A59"/>
    <w:rsid w:val="00772B36"/>
    <w:rsid w:val="00774FFE"/>
    <w:rsid w:val="00775205"/>
    <w:rsid w:val="00775638"/>
    <w:rsid w:val="00775677"/>
    <w:rsid w:val="00775937"/>
    <w:rsid w:val="0077599A"/>
    <w:rsid w:val="0077640C"/>
    <w:rsid w:val="00776472"/>
    <w:rsid w:val="00776B4A"/>
    <w:rsid w:val="00777353"/>
    <w:rsid w:val="007779DF"/>
    <w:rsid w:val="00782EA4"/>
    <w:rsid w:val="00784C96"/>
    <w:rsid w:val="00784E8F"/>
    <w:rsid w:val="00785461"/>
    <w:rsid w:val="00785FC3"/>
    <w:rsid w:val="00786FF3"/>
    <w:rsid w:val="007876CF"/>
    <w:rsid w:val="00793090"/>
    <w:rsid w:val="007959AE"/>
    <w:rsid w:val="00797589"/>
    <w:rsid w:val="007A2F67"/>
    <w:rsid w:val="007A37C6"/>
    <w:rsid w:val="007A3918"/>
    <w:rsid w:val="007A3F8C"/>
    <w:rsid w:val="007A5E74"/>
    <w:rsid w:val="007B0230"/>
    <w:rsid w:val="007B0E89"/>
    <w:rsid w:val="007B2C38"/>
    <w:rsid w:val="007B2E54"/>
    <w:rsid w:val="007B3C5C"/>
    <w:rsid w:val="007B7498"/>
    <w:rsid w:val="007B7AEE"/>
    <w:rsid w:val="007C674C"/>
    <w:rsid w:val="007C7616"/>
    <w:rsid w:val="007C7EB6"/>
    <w:rsid w:val="007D00A6"/>
    <w:rsid w:val="007D2271"/>
    <w:rsid w:val="007D2F75"/>
    <w:rsid w:val="007E22E7"/>
    <w:rsid w:val="007E2C37"/>
    <w:rsid w:val="007E397D"/>
    <w:rsid w:val="007E3AE8"/>
    <w:rsid w:val="007E4C47"/>
    <w:rsid w:val="007E69BB"/>
    <w:rsid w:val="007F0477"/>
    <w:rsid w:val="007F0CC2"/>
    <w:rsid w:val="007F21C5"/>
    <w:rsid w:val="007F3B52"/>
    <w:rsid w:val="007F3EF1"/>
    <w:rsid w:val="007F4F85"/>
    <w:rsid w:val="007F527F"/>
    <w:rsid w:val="007F792A"/>
    <w:rsid w:val="00801718"/>
    <w:rsid w:val="00801BCE"/>
    <w:rsid w:val="00802515"/>
    <w:rsid w:val="00802F6D"/>
    <w:rsid w:val="0080366A"/>
    <w:rsid w:val="00803A15"/>
    <w:rsid w:val="008056BA"/>
    <w:rsid w:val="008067FF"/>
    <w:rsid w:val="00807C13"/>
    <w:rsid w:val="00807D25"/>
    <w:rsid w:val="00811629"/>
    <w:rsid w:val="0081283F"/>
    <w:rsid w:val="00812E37"/>
    <w:rsid w:val="008133BB"/>
    <w:rsid w:val="0081480A"/>
    <w:rsid w:val="0081712D"/>
    <w:rsid w:val="008202EB"/>
    <w:rsid w:val="00820CA7"/>
    <w:rsid w:val="00826CE5"/>
    <w:rsid w:val="00827F88"/>
    <w:rsid w:val="008336A5"/>
    <w:rsid w:val="00835474"/>
    <w:rsid w:val="008373C0"/>
    <w:rsid w:val="0084145F"/>
    <w:rsid w:val="00841DA2"/>
    <w:rsid w:val="00842144"/>
    <w:rsid w:val="00844139"/>
    <w:rsid w:val="0084549E"/>
    <w:rsid w:val="008458F6"/>
    <w:rsid w:val="00845AED"/>
    <w:rsid w:val="00850699"/>
    <w:rsid w:val="00851AE4"/>
    <w:rsid w:val="008540AF"/>
    <w:rsid w:val="0085598D"/>
    <w:rsid w:val="00860384"/>
    <w:rsid w:val="008619D2"/>
    <w:rsid w:val="0086216A"/>
    <w:rsid w:val="00862771"/>
    <w:rsid w:val="00862925"/>
    <w:rsid w:val="0086485E"/>
    <w:rsid w:val="0086682F"/>
    <w:rsid w:val="00870E77"/>
    <w:rsid w:val="0087390B"/>
    <w:rsid w:val="0087393C"/>
    <w:rsid w:val="00876726"/>
    <w:rsid w:val="00876D51"/>
    <w:rsid w:val="00876F54"/>
    <w:rsid w:val="00877292"/>
    <w:rsid w:val="0087766C"/>
    <w:rsid w:val="00883811"/>
    <w:rsid w:val="008839DA"/>
    <w:rsid w:val="008849F1"/>
    <w:rsid w:val="00884EE8"/>
    <w:rsid w:val="00885168"/>
    <w:rsid w:val="00885516"/>
    <w:rsid w:val="00887770"/>
    <w:rsid w:val="008909AA"/>
    <w:rsid w:val="0089173B"/>
    <w:rsid w:val="00891D40"/>
    <w:rsid w:val="0089220F"/>
    <w:rsid w:val="008935AA"/>
    <w:rsid w:val="008935DF"/>
    <w:rsid w:val="00897DEE"/>
    <w:rsid w:val="008A0DF3"/>
    <w:rsid w:val="008A3F62"/>
    <w:rsid w:val="008B5293"/>
    <w:rsid w:val="008B6848"/>
    <w:rsid w:val="008C053F"/>
    <w:rsid w:val="008C268A"/>
    <w:rsid w:val="008C2FA1"/>
    <w:rsid w:val="008C3833"/>
    <w:rsid w:val="008D1F76"/>
    <w:rsid w:val="008D3024"/>
    <w:rsid w:val="008D345D"/>
    <w:rsid w:val="008D4D0B"/>
    <w:rsid w:val="008D575B"/>
    <w:rsid w:val="008D7725"/>
    <w:rsid w:val="008D7E0D"/>
    <w:rsid w:val="008D7EDB"/>
    <w:rsid w:val="008E1829"/>
    <w:rsid w:val="008E2327"/>
    <w:rsid w:val="008E344C"/>
    <w:rsid w:val="008E49CF"/>
    <w:rsid w:val="008E64F0"/>
    <w:rsid w:val="008E6FF3"/>
    <w:rsid w:val="008F0B7B"/>
    <w:rsid w:val="008F18ED"/>
    <w:rsid w:val="008F45B0"/>
    <w:rsid w:val="008F54D1"/>
    <w:rsid w:val="008F6B0D"/>
    <w:rsid w:val="00901022"/>
    <w:rsid w:val="00903D37"/>
    <w:rsid w:val="00906611"/>
    <w:rsid w:val="0091055D"/>
    <w:rsid w:val="00912B8B"/>
    <w:rsid w:val="00913C95"/>
    <w:rsid w:val="00913E8E"/>
    <w:rsid w:val="00916F60"/>
    <w:rsid w:val="00917512"/>
    <w:rsid w:val="00917D6F"/>
    <w:rsid w:val="00920A25"/>
    <w:rsid w:val="00921B1A"/>
    <w:rsid w:val="00921DDA"/>
    <w:rsid w:val="009224E1"/>
    <w:rsid w:val="0092600D"/>
    <w:rsid w:val="00926631"/>
    <w:rsid w:val="00927066"/>
    <w:rsid w:val="0093039D"/>
    <w:rsid w:val="00931E4F"/>
    <w:rsid w:val="0093364D"/>
    <w:rsid w:val="00940887"/>
    <w:rsid w:val="00951F3A"/>
    <w:rsid w:val="00952487"/>
    <w:rsid w:val="00954208"/>
    <w:rsid w:val="00954744"/>
    <w:rsid w:val="00956A26"/>
    <w:rsid w:val="009601DA"/>
    <w:rsid w:val="00960346"/>
    <w:rsid w:val="009617D3"/>
    <w:rsid w:val="00967869"/>
    <w:rsid w:val="00971F54"/>
    <w:rsid w:val="009725C5"/>
    <w:rsid w:val="00972BFD"/>
    <w:rsid w:val="00973F40"/>
    <w:rsid w:val="00976E12"/>
    <w:rsid w:val="00981BA9"/>
    <w:rsid w:val="00982072"/>
    <w:rsid w:val="00982D77"/>
    <w:rsid w:val="009849EF"/>
    <w:rsid w:val="00990B8A"/>
    <w:rsid w:val="009934CF"/>
    <w:rsid w:val="00996A11"/>
    <w:rsid w:val="00997E74"/>
    <w:rsid w:val="009A0D75"/>
    <w:rsid w:val="009A347A"/>
    <w:rsid w:val="009A3B8D"/>
    <w:rsid w:val="009A620E"/>
    <w:rsid w:val="009A6D49"/>
    <w:rsid w:val="009B150D"/>
    <w:rsid w:val="009B67CF"/>
    <w:rsid w:val="009B6A6F"/>
    <w:rsid w:val="009C00F4"/>
    <w:rsid w:val="009C1AFE"/>
    <w:rsid w:val="009C2A5E"/>
    <w:rsid w:val="009C2F24"/>
    <w:rsid w:val="009C45E5"/>
    <w:rsid w:val="009C568D"/>
    <w:rsid w:val="009C569C"/>
    <w:rsid w:val="009D048B"/>
    <w:rsid w:val="009D6616"/>
    <w:rsid w:val="009D7821"/>
    <w:rsid w:val="009D782F"/>
    <w:rsid w:val="009E10D1"/>
    <w:rsid w:val="009E1FE6"/>
    <w:rsid w:val="009E29B9"/>
    <w:rsid w:val="009E5419"/>
    <w:rsid w:val="009E5A6E"/>
    <w:rsid w:val="009E7E56"/>
    <w:rsid w:val="009F46DC"/>
    <w:rsid w:val="009F5E24"/>
    <w:rsid w:val="00A002ED"/>
    <w:rsid w:val="00A01C00"/>
    <w:rsid w:val="00A10209"/>
    <w:rsid w:val="00A15817"/>
    <w:rsid w:val="00A1620D"/>
    <w:rsid w:val="00A16AC0"/>
    <w:rsid w:val="00A171E5"/>
    <w:rsid w:val="00A23D31"/>
    <w:rsid w:val="00A2474A"/>
    <w:rsid w:val="00A25052"/>
    <w:rsid w:val="00A301A7"/>
    <w:rsid w:val="00A30C34"/>
    <w:rsid w:val="00A30DED"/>
    <w:rsid w:val="00A30FD3"/>
    <w:rsid w:val="00A35928"/>
    <w:rsid w:val="00A35E2F"/>
    <w:rsid w:val="00A37891"/>
    <w:rsid w:val="00A40A51"/>
    <w:rsid w:val="00A42B54"/>
    <w:rsid w:val="00A47916"/>
    <w:rsid w:val="00A47E6E"/>
    <w:rsid w:val="00A51369"/>
    <w:rsid w:val="00A55E37"/>
    <w:rsid w:val="00A55EA9"/>
    <w:rsid w:val="00A57C3D"/>
    <w:rsid w:val="00A57F09"/>
    <w:rsid w:val="00A61001"/>
    <w:rsid w:val="00A64345"/>
    <w:rsid w:val="00A6697B"/>
    <w:rsid w:val="00A672BA"/>
    <w:rsid w:val="00A70E26"/>
    <w:rsid w:val="00A73376"/>
    <w:rsid w:val="00A74BCC"/>
    <w:rsid w:val="00A74C2D"/>
    <w:rsid w:val="00A7620D"/>
    <w:rsid w:val="00A76B34"/>
    <w:rsid w:val="00A77FA5"/>
    <w:rsid w:val="00A801F3"/>
    <w:rsid w:val="00A849DF"/>
    <w:rsid w:val="00A854FF"/>
    <w:rsid w:val="00A8745A"/>
    <w:rsid w:val="00A8745D"/>
    <w:rsid w:val="00A90F9B"/>
    <w:rsid w:val="00A92694"/>
    <w:rsid w:val="00A926DB"/>
    <w:rsid w:val="00A93072"/>
    <w:rsid w:val="00A9629C"/>
    <w:rsid w:val="00AA35D5"/>
    <w:rsid w:val="00AA3ADF"/>
    <w:rsid w:val="00AA3BFE"/>
    <w:rsid w:val="00AA417B"/>
    <w:rsid w:val="00AA533F"/>
    <w:rsid w:val="00AA5A86"/>
    <w:rsid w:val="00AA6943"/>
    <w:rsid w:val="00AA73E1"/>
    <w:rsid w:val="00AB010D"/>
    <w:rsid w:val="00AB0303"/>
    <w:rsid w:val="00AB0749"/>
    <w:rsid w:val="00AB5027"/>
    <w:rsid w:val="00AB5DA7"/>
    <w:rsid w:val="00AB6820"/>
    <w:rsid w:val="00AB7E6A"/>
    <w:rsid w:val="00AC0BD2"/>
    <w:rsid w:val="00AC1B61"/>
    <w:rsid w:val="00AC2C6E"/>
    <w:rsid w:val="00AC3EE0"/>
    <w:rsid w:val="00AC5EE6"/>
    <w:rsid w:val="00AC7A96"/>
    <w:rsid w:val="00AC7D7C"/>
    <w:rsid w:val="00AD00C8"/>
    <w:rsid w:val="00AD0D24"/>
    <w:rsid w:val="00AD1923"/>
    <w:rsid w:val="00AD2611"/>
    <w:rsid w:val="00AD28D2"/>
    <w:rsid w:val="00AD3D57"/>
    <w:rsid w:val="00AD6F7B"/>
    <w:rsid w:val="00AD7F5B"/>
    <w:rsid w:val="00AE4195"/>
    <w:rsid w:val="00AE4EA5"/>
    <w:rsid w:val="00AE7C10"/>
    <w:rsid w:val="00AF08D1"/>
    <w:rsid w:val="00AF3379"/>
    <w:rsid w:val="00AF6432"/>
    <w:rsid w:val="00AF6A28"/>
    <w:rsid w:val="00B03992"/>
    <w:rsid w:val="00B065F9"/>
    <w:rsid w:val="00B07F12"/>
    <w:rsid w:val="00B1415B"/>
    <w:rsid w:val="00B14750"/>
    <w:rsid w:val="00B22248"/>
    <w:rsid w:val="00B274AE"/>
    <w:rsid w:val="00B274BF"/>
    <w:rsid w:val="00B27DF1"/>
    <w:rsid w:val="00B3080E"/>
    <w:rsid w:val="00B30AAB"/>
    <w:rsid w:val="00B31222"/>
    <w:rsid w:val="00B33A5C"/>
    <w:rsid w:val="00B33DC3"/>
    <w:rsid w:val="00B35105"/>
    <w:rsid w:val="00B37582"/>
    <w:rsid w:val="00B41AE0"/>
    <w:rsid w:val="00B42E81"/>
    <w:rsid w:val="00B4329D"/>
    <w:rsid w:val="00B46C45"/>
    <w:rsid w:val="00B47C65"/>
    <w:rsid w:val="00B510E0"/>
    <w:rsid w:val="00B520F9"/>
    <w:rsid w:val="00B53FA4"/>
    <w:rsid w:val="00B5495A"/>
    <w:rsid w:val="00B558CB"/>
    <w:rsid w:val="00B56345"/>
    <w:rsid w:val="00B569B6"/>
    <w:rsid w:val="00B577A3"/>
    <w:rsid w:val="00B64641"/>
    <w:rsid w:val="00B65756"/>
    <w:rsid w:val="00B71E1D"/>
    <w:rsid w:val="00B71FED"/>
    <w:rsid w:val="00B7262F"/>
    <w:rsid w:val="00B73FD4"/>
    <w:rsid w:val="00B744F4"/>
    <w:rsid w:val="00B74FC5"/>
    <w:rsid w:val="00B75A6C"/>
    <w:rsid w:val="00B81CC1"/>
    <w:rsid w:val="00B8260C"/>
    <w:rsid w:val="00B82F2D"/>
    <w:rsid w:val="00B83E2A"/>
    <w:rsid w:val="00B83E38"/>
    <w:rsid w:val="00B86C19"/>
    <w:rsid w:val="00B871F2"/>
    <w:rsid w:val="00B90B72"/>
    <w:rsid w:val="00B92086"/>
    <w:rsid w:val="00B93510"/>
    <w:rsid w:val="00B954F3"/>
    <w:rsid w:val="00B9565E"/>
    <w:rsid w:val="00B95BCD"/>
    <w:rsid w:val="00B95C49"/>
    <w:rsid w:val="00B95CE5"/>
    <w:rsid w:val="00B960AD"/>
    <w:rsid w:val="00BA2232"/>
    <w:rsid w:val="00BA4BC0"/>
    <w:rsid w:val="00BA6553"/>
    <w:rsid w:val="00BA7098"/>
    <w:rsid w:val="00BB0AA2"/>
    <w:rsid w:val="00BB15CA"/>
    <w:rsid w:val="00BB375D"/>
    <w:rsid w:val="00BB49A0"/>
    <w:rsid w:val="00BB4B14"/>
    <w:rsid w:val="00BB50C1"/>
    <w:rsid w:val="00BB515F"/>
    <w:rsid w:val="00BB784F"/>
    <w:rsid w:val="00BC0352"/>
    <w:rsid w:val="00BC1FA5"/>
    <w:rsid w:val="00BC23F3"/>
    <w:rsid w:val="00BC2702"/>
    <w:rsid w:val="00BC2C0C"/>
    <w:rsid w:val="00BC51DC"/>
    <w:rsid w:val="00BC5E5D"/>
    <w:rsid w:val="00BC634D"/>
    <w:rsid w:val="00BC732A"/>
    <w:rsid w:val="00BC758B"/>
    <w:rsid w:val="00BD35D6"/>
    <w:rsid w:val="00BD4BB3"/>
    <w:rsid w:val="00BD5762"/>
    <w:rsid w:val="00BE17C6"/>
    <w:rsid w:val="00BE24A7"/>
    <w:rsid w:val="00BE2BD3"/>
    <w:rsid w:val="00BE339E"/>
    <w:rsid w:val="00BE4865"/>
    <w:rsid w:val="00BE4ECE"/>
    <w:rsid w:val="00BE7430"/>
    <w:rsid w:val="00BE7B48"/>
    <w:rsid w:val="00BF138C"/>
    <w:rsid w:val="00BF5A50"/>
    <w:rsid w:val="00BF71F2"/>
    <w:rsid w:val="00C01FFC"/>
    <w:rsid w:val="00C10265"/>
    <w:rsid w:val="00C16B4B"/>
    <w:rsid w:val="00C17427"/>
    <w:rsid w:val="00C2036B"/>
    <w:rsid w:val="00C210FD"/>
    <w:rsid w:val="00C220BB"/>
    <w:rsid w:val="00C23FE3"/>
    <w:rsid w:val="00C25238"/>
    <w:rsid w:val="00C26201"/>
    <w:rsid w:val="00C30185"/>
    <w:rsid w:val="00C305F2"/>
    <w:rsid w:val="00C3345C"/>
    <w:rsid w:val="00C37E18"/>
    <w:rsid w:val="00C409A3"/>
    <w:rsid w:val="00C42DAC"/>
    <w:rsid w:val="00C459A9"/>
    <w:rsid w:val="00C502A5"/>
    <w:rsid w:val="00C521F7"/>
    <w:rsid w:val="00C52975"/>
    <w:rsid w:val="00C53008"/>
    <w:rsid w:val="00C53948"/>
    <w:rsid w:val="00C55151"/>
    <w:rsid w:val="00C560FA"/>
    <w:rsid w:val="00C57188"/>
    <w:rsid w:val="00C57F11"/>
    <w:rsid w:val="00C57FF9"/>
    <w:rsid w:val="00C61A24"/>
    <w:rsid w:val="00C64434"/>
    <w:rsid w:val="00C7063C"/>
    <w:rsid w:val="00C72379"/>
    <w:rsid w:val="00C72FA0"/>
    <w:rsid w:val="00C733E3"/>
    <w:rsid w:val="00C73C57"/>
    <w:rsid w:val="00C74D43"/>
    <w:rsid w:val="00C75CA7"/>
    <w:rsid w:val="00C77C3E"/>
    <w:rsid w:val="00C81051"/>
    <w:rsid w:val="00C847CB"/>
    <w:rsid w:val="00C854EB"/>
    <w:rsid w:val="00C86482"/>
    <w:rsid w:val="00C911DF"/>
    <w:rsid w:val="00C92552"/>
    <w:rsid w:val="00C93F1B"/>
    <w:rsid w:val="00C95F37"/>
    <w:rsid w:val="00C9607D"/>
    <w:rsid w:val="00C973B7"/>
    <w:rsid w:val="00C976D1"/>
    <w:rsid w:val="00CA1752"/>
    <w:rsid w:val="00CA2514"/>
    <w:rsid w:val="00CA48AC"/>
    <w:rsid w:val="00CA77E5"/>
    <w:rsid w:val="00CB5A8B"/>
    <w:rsid w:val="00CB5F34"/>
    <w:rsid w:val="00CB675A"/>
    <w:rsid w:val="00CB6BE8"/>
    <w:rsid w:val="00CC0E77"/>
    <w:rsid w:val="00CC2092"/>
    <w:rsid w:val="00CC3E48"/>
    <w:rsid w:val="00CC5BF9"/>
    <w:rsid w:val="00CC5E4E"/>
    <w:rsid w:val="00CD1423"/>
    <w:rsid w:val="00CD3162"/>
    <w:rsid w:val="00CD3A5D"/>
    <w:rsid w:val="00CD5FD4"/>
    <w:rsid w:val="00CD65DC"/>
    <w:rsid w:val="00CE0DCE"/>
    <w:rsid w:val="00CE1932"/>
    <w:rsid w:val="00CE19ED"/>
    <w:rsid w:val="00CE1BC9"/>
    <w:rsid w:val="00CE33C1"/>
    <w:rsid w:val="00CE7556"/>
    <w:rsid w:val="00CE76FF"/>
    <w:rsid w:val="00CF4012"/>
    <w:rsid w:val="00CF43C1"/>
    <w:rsid w:val="00CF79B7"/>
    <w:rsid w:val="00D008AF"/>
    <w:rsid w:val="00D00B0F"/>
    <w:rsid w:val="00D01405"/>
    <w:rsid w:val="00D017BE"/>
    <w:rsid w:val="00D02BC6"/>
    <w:rsid w:val="00D0310D"/>
    <w:rsid w:val="00D05C7C"/>
    <w:rsid w:val="00D06666"/>
    <w:rsid w:val="00D06906"/>
    <w:rsid w:val="00D07679"/>
    <w:rsid w:val="00D07742"/>
    <w:rsid w:val="00D1182C"/>
    <w:rsid w:val="00D1276A"/>
    <w:rsid w:val="00D12C2B"/>
    <w:rsid w:val="00D142B6"/>
    <w:rsid w:val="00D14350"/>
    <w:rsid w:val="00D14DB7"/>
    <w:rsid w:val="00D1572A"/>
    <w:rsid w:val="00D15ED5"/>
    <w:rsid w:val="00D169A0"/>
    <w:rsid w:val="00D252BB"/>
    <w:rsid w:val="00D301F4"/>
    <w:rsid w:val="00D348F7"/>
    <w:rsid w:val="00D40BC3"/>
    <w:rsid w:val="00D41E5C"/>
    <w:rsid w:val="00D434EC"/>
    <w:rsid w:val="00D44AD8"/>
    <w:rsid w:val="00D44E74"/>
    <w:rsid w:val="00D44E9D"/>
    <w:rsid w:val="00D472A7"/>
    <w:rsid w:val="00D61A23"/>
    <w:rsid w:val="00D62A31"/>
    <w:rsid w:val="00D62EB9"/>
    <w:rsid w:val="00D6441A"/>
    <w:rsid w:val="00D64B17"/>
    <w:rsid w:val="00D66AF2"/>
    <w:rsid w:val="00D67827"/>
    <w:rsid w:val="00D739CA"/>
    <w:rsid w:val="00D74060"/>
    <w:rsid w:val="00D80B7D"/>
    <w:rsid w:val="00D80D24"/>
    <w:rsid w:val="00D80F9D"/>
    <w:rsid w:val="00D81BAE"/>
    <w:rsid w:val="00D84B17"/>
    <w:rsid w:val="00D8507D"/>
    <w:rsid w:val="00D86735"/>
    <w:rsid w:val="00D870A0"/>
    <w:rsid w:val="00D90C9D"/>
    <w:rsid w:val="00D91910"/>
    <w:rsid w:val="00D919DC"/>
    <w:rsid w:val="00D91AA8"/>
    <w:rsid w:val="00D923A0"/>
    <w:rsid w:val="00D944A6"/>
    <w:rsid w:val="00D96FC3"/>
    <w:rsid w:val="00DA0CCB"/>
    <w:rsid w:val="00DA12C3"/>
    <w:rsid w:val="00DA13AC"/>
    <w:rsid w:val="00DA1B4D"/>
    <w:rsid w:val="00DA237F"/>
    <w:rsid w:val="00DA495D"/>
    <w:rsid w:val="00DA6529"/>
    <w:rsid w:val="00DA7BA0"/>
    <w:rsid w:val="00DB10AF"/>
    <w:rsid w:val="00DB2781"/>
    <w:rsid w:val="00DB52C3"/>
    <w:rsid w:val="00DB5624"/>
    <w:rsid w:val="00DB5DA3"/>
    <w:rsid w:val="00DB7E5F"/>
    <w:rsid w:val="00DC0AF6"/>
    <w:rsid w:val="00DC10B0"/>
    <w:rsid w:val="00DC1594"/>
    <w:rsid w:val="00DC1942"/>
    <w:rsid w:val="00DC4BCD"/>
    <w:rsid w:val="00DC67CF"/>
    <w:rsid w:val="00DD178F"/>
    <w:rsid w:val="00DD1FE4"/>
    <w:rsid w:val="00DD274B"/>
    <w:rsid w:val="00DE4107"/>
    <w:rsid w:val="00DE46FE"/>
    <w:rsid w:val="00DE5F4A"/>
    <w:rsid w:val="00DE68AE"/>
    <w:rsid w:val="00DF0ED5"/>
    <w:rsid w:val="00DF255A"/>
    <w:rsid w:val="00DF4E3F"/>
    <w:rsid w:val="00DF699A"/>
    <w:rsid w:val="00DF708F"/>
    <w:rsid w:val="00DF72D9"/>
    <w:rsid w:val="00DF77FE"/>
    <w:rsid w:val="00DF7EC8"/>
    <w:rsid w:val="00E00B84"/>
    <w:rsid w:val="00E028ED"/>
    <w:rsid w:val="00E02DD1"/>
    <w:rsid w:val="00E043B7"/>
    <w:rsid w:val="00E06736"/>
    <w:rsid w:val="00E073A0"/>
    <w:rsid w:val="00E104F6"/>
    <w:rsid w:val="00E10748"/>
    <w:rsid w:val="00E10E8B"/>
    <w:rsid w:val="00E12F57"/>
    <w:rsid w:val="00E13724"/>
    <w:rsid w:val="00E14282"/>
    <w:rsid w:val="00E2023D"/>
    <w:rsid w:val="00E20B15"/>
    <w:rsid w:val="00E20B7A"/>
    <w:rsid w:val="00E27DDF"/>
    <w:rsid w:val="00E27FF2"/>
    <w:rsid w:val="00E30A90"/>
    <w:rsid w:val="00E30D70"/>
    <w:rsid w:val="00E314EB"/>
    <w:rsid w:val="00E33FD1"/>
    <w:rsid w:val="00E34700"/>
    <w:rsid w:val="00E3568B"/>
    <w:rsid w:val="00E42069"/>
    <w:rsid w:val="00E43469"/>
    <w:rsid w:val="00E43D75"/>
    <w:rsid w:val="00E445DA"/>
    <w:rsid w:val="00E44B3D"/>
    <w:rsid w:val="00E45379"/>
    <w:rsid w:val="00E465F2"/>
    <w:rsid w:val="00E50B22"/>
    <w:rsid w:val="00E531F4"/>
    <w:rsid w:val="00E53706"/>
    <w:rsid w:val="00E609F9"/>
    <w:rsid w:val="00E617BD"/>
    <w:rsid w:val="00E62F18"/>
    <w:rsid w:val="00E67F8F"/>
    <w:rsid w:val="00E705B4"/>
    <w:rsid w:val="00E72AF7"/>
    <w:rsid w:val="00E759A5"/>
    <w:rsid w:val="00E8155D"/>
    <w:rsid w:val="00E8367B"/>
    <w:rsid w:val="00E84D54"/>
    <w:rsid w:val="00E90007"/>
    <w:rsid w:val="00E94844"/>
    <w:rsid w:val="00E955CB"/>
    <w:rsid w:val="00E95ACA"/>
    <w:rsid w:val="00EA0E04"/>
    <w:rsid w:val="00EA220D"/>
    <w:rsid w:val="00EA5D2C"/>
    <w:rsid w:val="00EA5D8E"/>
    <w:rsid w:val="00EA755F"/>
    <w:rsid w:val="00EA7639"/>
    <w:rsid w:val="00EB045E"/>
    <w:rsid w:val="00EB09CD"/>
    <w:rsid w:val="00EB10A5"/>
    <w:rsid w:val="00EB15A5"/>
    <w:rsid w:val="00EB19F9"/>
    <w:rsid w:val="00EB2A62"/>
    <w:rsid w:val="00EB3B88"/>
    <w:rsid w:val="00EB4D59"/>
    <w:rsid w:val="00EC5A0B"/>
    <w:rsid w:val="00EC5CA0"/>
    <w:rsid w:val="00EC708B"/>
    <w:rsid w:val="00EC7372"/>
    <w:rsid w:val="00EC771C"/>
    <w:rsid w:val="00EC7CC1"/>
    <w:rsid w:val="00ED0004"/>
    <w:rsid w:val="00ED0E3D"/>
    <w:rsid w:val="00ED2BBD"/>
    <w:rsid w:val="00ED30E8"/>
    <w:rsid w:val="00ED3B69"/>
    <w:rsid w:val="00ED7CBD"/>
    <w:rsid w:val="00EE1266"/>
    <w:rsid w:val="00EE3961"/>
    <w:rsid w:val="00EE43B2"/>
    <w:rsid w:val="00EE4CD8"/>
    <w:rsid w:val="00EE56B3"/>
    <w:rsid w:val="00EE5F2E"/>
    <w:rsid w:val="00EE7897"/>
    <w:rsid w:val="00EF3AC1"/>
    <w:rsid w:val="00EF4A64"/>
    <w:rsid w:val="00EF7065"/>
    <w:rsid w:val="00F01719"/>
    <w:rsid w:val="00F02171"/>
    <w:rsid w:val="00F033EF"/>
    <w:rsid w:val="00F0399F"/>
    <w:rsid w:val="00F03F10"/>
    <w:rsid w:val="00F04B1B"/>
    <w:rsid w:val="00F06E9C"/>
    <w:rsid w:val="00F11AB3"/>
    <w:rsid w:val="00F11E00"/>
    <w:rsid w:val="00F1430A"/>
    <w:rsid w:val="00F170C5"/>
    <w:rsid w:val="00F17851"/>
    <w:rsid w:val="00F20633"/>
    <w:rsid w:val="00F22A63"/>
    <w:rsid w:val="00F26B97"/>
    <w:rsid w:val="00F27FE5"/>
    <w:rsid w:val="00F34670"/>
    <w:rsid w:val="00F35243"/>
    <w:rsid w:val="00F4120F"/>
    <w:rsid w:val="00F43E6E"/>
    <w:rsid w:val="00F44423"/>
    <w:rsid w:val="00F44B29"/>
    <w:rsid w:val="00F465F1"/>
    <w:rsid w:val="00F47F9F"/>
    <w:rsid w:val="00F51236"/>
    <w:rsid w:val="00F530FC"/>
    <w:rsid w:val="00F5374C"/>
    <w:rsid w:val="00F541B8"/>
    <w:rsid w:val="00F54992"/>
    <w:rsid w:val="00F56CC2"/>
    <w:rsid w:val="00F57AED"/>
    <w:rsid w:val="00F62370"/>
    <w:rsid w:val="00F628D3"/>
    <w:rsid w:val="00F6497E"/>
    <w:rsid w:val="00F653DD"/>
    <w:rsid w:val="00F67305"/>
    <w:rsid w:val="00F677E2"/>
    <w:rsid w:val="00F71FBA"/>
    <w:rsid w:val="00F73751"/>
    <w:rsid w:val="00F75EAD"/>
    <w:rsid w:val="00F77154"/>
    <w:rsid w:val="00F7793E"/>
    <w:rsid w:val="00F80F33"/>
    <w:rsid w:val="00F83409"/>
    <w:rsid w:val="00F846D6"/>
    <w:rsid w:val="00F84D8C"/>
    <w:rsid w:val="00F8512A"/>
    <w:rsid w:val="00F85B71"/>
    <w:rsid w:val="00F90A4B"/>
    <w:rsid w:val="00F9173A"/>
    <w:rsid w:val="00F91800"/>
    <w:rsid w:val="00F93711"/>
    <w:rsid w:val="00F94E90"/>
    <w:rsid w:val="00F95E28"/>
    <w:rsid w:val="00F9650A"/>
    <w:rsid w:val="00F967C7"/>
    <w:rsid w:val="00F96D0D"/>
    <w:rsid w:val="00F97A58"/>
    <w:rsid w:val="00FA0437"/>
    <w:rsid w:val="00FA0CBF"/>
    <w:rsid w:val="00FA233F"/>
    <w:rsid w:val="00FA2E05"/>
    <w:rsid w:val="00FA7D57"/>
    <w:rsid w:val="00FB0008"/>
    <w:rsid w:val="00FB0244"/>
    <w:rsid w:val="00FB05BD"/>
    <w:rsid w:val="00FB071C"/>
    <w:rsid w:val="00FB1863"/>
    <w:rsid w:val="00FB3003"/>
    <w:rsid w:val="00FB39AA"/>
    <w:rsid w:val="00FB3EA0"/>
    <w:rsid w:val="00FB413A"/>
    <w:rsid w:val="00FB426C"/>
    <w:rsid w:val="00FB5986"/>
    <w:rsid w:val="00FB661A"/>
    <w:rsid w:val="00FC0562"/>
    <w:rsid w:val="00FC0B63"/>
    <w:rsid w:val="00FC17FD"/>
    <w:rsid w:val="00FC1B74"/>
    <w:rsid w:val="00FC2209"/>
    <w:rsid w:val="00FC4B44"/>
    <w:rsid w:val="00FC7531"/>
    <w:rsid w:val="00FC7A8A"/>
    <w:rsid w:val="00FC7EAA"/>
    <w:rsid w:val="00FD2E26"/>
    <w:rsid w:val="00FD4FA5"/>
    <w:rsid w:val="00FD61A8"/>
    <w:rsid w:val="00FE14D4"/>
    <w:rsid w:val="00FE4792"/>
    <w:rsid w:val="00FE4E15"/>
    <w:rsid w:val="00FF456A"/>
    <w:rsid w:val="00FF6204"/>
    <w:rsid w:val="00FF634D"/>
    <w:rsid w:val="00FF71C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52B69B"/>
  <w15:docId w15:val="{6AFE3A25-41BB-4B2E-9585-D76670138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90666"/>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9674625">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29633881">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104031598">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595366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13644034">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nanzas.edomex.gob.mx/contra_recibo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3AD63-A2B7-499D-848B-C068DEBA6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6996</Words>
  <Characters>38481</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Ivette Razo De La Paz</dc:creator>
  <cp:lastModifiedBy>USUARIO II</cp:lastModifiedBy>
  <cp:revision>2</cp:revision>
  <cp:lastPrinted>2019-05-30T21:29:00Z</cp:lastPrinted>
  <dcterms:created xsi:type="dcterms:W3CDTF">2019-09-11T21:17:00Z</dcterms:created>
  <dcterms:modified xsi:type="dcterms:W3CDTF">2019-09-11T21:17:00Z</dcterms:modified>
</cp:coreProperties>
</file>