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9804" w14:textId="77777777" w:rsidR="00A00BF3" w:rsidRPr="00F54674" w:rsidRDefault="00A00BF3" w:rsidP="009C3ABD">
      <w:pPr>
        <w:spacing w:line="360" w:lineRule="auto"/>
        <w:jc w:val="both"/>
        <w:rPr>
          <w:rFonts w:ascii="Palatino Linotype" w:hAnsi="Palatino Linotype" w:cs="Tahoma"/>
          <w:bCs/>
          <w:sz w:val="22"/>
          <w:szCs w:val="22"/>
        </w:rPr>
      </w:pPr>
      <w:bookmarkStart w:id="0" w:name="_GoBack"/>
      <w:bookmarkEnd w:id="0"/>
    </w:p>
    <w:p w14:paraId="524599E8" w14:textId="3E410642" w:rsidR="0074285B" w:rsidRPr="0044085E" w:rsidRDefault="00D22B6A" w:rsidP="009C3ABD">
      <w:pPr>
        <w:spacing w:line="360" w:lineRule="auto"/>
        <w:jc w:val="both"/>
        <w:rPr>
          <w:rFonts w:ascii="Palatino Linotype" w:hAnsi="Palatino Linotype"/>
          <w:noProof/>
          <w:sz w:val="22"/>
          <w:szCs w:val="22"/>
          <w:lang w:val="es-ES"/>
        </w:rPr>
      </w:pPr>
      <w:r w:rsidRPr="004408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90B84" w:rsidRPr="0044085E">
        <w:rPr>
          <w:rFonts w:ascii="Palatino Linotype" w:hAnsi="Palatino Linotype" w:cs="Tahoma"/>
          <w:bCs/>
          <w:sz w:val="22"/>
          <w:szCs w:val="22"/>
        </w:rPr>
        <w:t>veinticuatro</w:t>
      </w:r>
      <w:r w:rsidR="00CB4DCB" w:rsidRPr="0044085E">
        <w:rPr>
          <w:rFonts w:ascii="Palatino Linotype" w:hAnsi="Palatino Linotype" w:cs="Tahoma"/>
          <w:bCs/>
          <w:sz w:val="22"/>
          <w:szCs w:val="22"/>
        </w:rPr>
        <w:t xml:space="preserve"> de </w:t>
      </w:r>
      <w:r w:rsidR="00515486" w:rsidRPr="0044085E">
        <w:rPr>
          <w:rFonts w:ascii="Palatino Linotype" w:hAnsi="Palatino Linotype" w:cs="Tahoma"/>
          <w:bCs/>
          <w:sz w:val="22"/>
          <w:szCs w:val="22"/>
        </w:rPr>
        <w:t>o</w:t>
      </w:r>
      <w:r w:rsidR="00AD5949" w:rsidRPr="0044085E">
        <w:rPr>
          <w:rFonts w:ascii="Palatino Linotype" w:hAnsi="Palatino Linotype" w:cs="Tahoma"/>
          <w:bCs/>
          <w:sz w:val="22"/>
          <w:szCs w:val="22"/>
        </w:rPr>
        <w:t>ctubre</w:t>
      </w:r>
      <w:r w:rsidR="005B27D6" w:rsidRPr="0044085E">
        <w:rPr>
          <w:rFonts w:ascii="Palatino Linotype" w:hAnsi="Palatino Linotype" w:cs="Tahoma"/>
          <w:bCs/>
          <w:sz w:val="22"/>
          <w:szCs w:val="22"/>
        </w:rPr>
        <w:t xml:space="preserve"> </w:t>
      </w:r>
      <w:r w:rsidR="006F7630" w:rsidRPr="0044085E">
        <w:rPr>
          <w:rFonts w:ascii="Palatino Linotype" w:hAnsi="Palatino Linotype" w:cs="Tahoma"/>
          <w:bCs/>
          <w:sz w:val="22"/>
          <w:szCs w:val="22"/>
        </w:rPr>
        <w:t>de dos mil diecinueve</w:t>
      </w:r>
      <w:r w:rsidRPr="0044085E">
        <w:rPr>
          <w:rFonts w:ascii="Palatino Linotype" w:hAnsi="Palatino Linotype" w:cs="Tahoma"/>
          <w:bCs/>
          <w:sz w:val="22"/>
          <w:szCs w:val="22"/>
        </w:rPr>
        <w:t>.</w:t>
      </w:r>
    </w:p>
    <w:p w14:paraId="532E4BEC" w14:textId="77777777" w:rsidR="00492DCA" w:rsidRPr="0044085E" w:rsidRDefault="00492DCA" w:rsidP="009C3ABD">
      <w:pPr>
        <w:spacing w:line="360" w:lineRule="auto"/>
        <w:jc w:val="both"/>
        <w:rPr>
          <w:rFonts w:ascii="Palatino Linotype" w:hAnsi="Palatino Linotype"/>
          <w:noProof/>
          <w:sz w:val="22"/>
          <w:szCs w:val="22"/>
          <w:lang w:val="es-ES"/>
        </w:rPr>
      </w:pPr>
    </w:p>
    <w:p w14:paraId="32237321" w14:textId="48248C7F" w:rsidR="00A00BF3" w:rsidRPr="0044085E" w:rsidRDefault="005B27D6" w:rsidP="009C3ABD">
      <w:pPr>
        <w:spacing w:line="360" w:lineRule="auto"/>
        <w:jc w:val="both"/>
        <w:rPr>
          <w:rFonts w:ascii="Palatino Linotype" w:eastAsia="Calibri" w:hAnsi="Palatino Linotype" w:cs="Tahoma"/>
          <w:b/>
          <w:bCs/>
          <w:sz w:val="22"/>
          <w:szCs w:val="22"/>
          <w:lang w:eastAsia="en-US"/>
        </w:rPr>
      </w:pPr>
      <w:r w:rsidRPr="0044085E">
        <w:rPr>
          <w:rFonts w:ascii="Palatino Linotype" w:hAnsi="Palatino Linotype" w:cs="Tahoma"/>
          <w:b/>
          <w:bCs/>
          <w:color w:val="0D0D0D" w:themeColor="text1" w:themeTint="F2"/>
          <w:sz w:val="22"/>
          <w:szCs w:val="22"/>
        </w:rPr>
        <w:t>VISTO</w:t>
      </w:r>
      <w:r w:rsidR="005D0D06" w:rsidRPr="0044085E">
        <w:rPr>
          <w:rFonts w:ascii="Palatino Linotype" w:hAnsi="Palatino Linotype" w:cs="Tahoma"/>
          <w:bCs/>
          <w:color w:val="0D0D0D" w:themeColor="text1" w:themeTint="F2"/>
          <w:sz w:val="22"/>
          <w:szCs w:val="22"/>
        </w:rPr>
        <w:t xml:space="preserve"> </w:t>
      </w:r>
      <w:r w:rsidRPr="0044085E">
        <w:rPr>
          <w:rFonts w:ascii="Palatino Linotype" w:hAnsi="Palatino Linotype" w:cs="Tahoma"/>
          <w:bCs/>
          <w:color w:val="0D0D0D" w:themeColor="text1" w:themeTint="F2"/>
          <w:sz w:val="22"/>
          <w:szCs w:val="22"/>
        </w:rPr>
        <w:t>el expediente conformado</w:t>
      </w:r>
      <w:r w:rsidR="005D0D06" w:rsidRPr="0044085E">
        <w:rPr>
          <w:rFonts w:ascii="Palatino Linotype" w:hAnsi="Palatino Linotype" w:cs="Tahoma"/>
          <w:bCs/>
          <w:color w:val="0D0D0D" w:themeColor="text1" w:themeTint="F2"/>
          <w:sz w:val="22"/>
          <w:szCs w:val="22"/>
        </w:rPr>
        <w:t xml:space="preserve"> con motivo </w:t>
      </w:r>
      <w:r w:rsidRPr="0044085E">
        <w:rPr>
          <w:rFonts w:ascii="Palatino Linotype" w:hAnsi="Palatino Linotype" w:cs="Tahoma"/>
          <w:bCs/>
          <w:color w:val="0D0D0D" w:themeColor="text1" w:themeTint="F2"/>
          <w:sz w:val="22"/>
          <w:szCs w:val="22"/>
        </w:rPr>
        <w:t>de</w:t>
      </w:r>
      <w:r w:rsidR="00AD5949" w:rsidRPr="0044085E">
        <w:rPr>
          <w:rFonts w:ascii="Palatino Linotype" w:hAnsi="Palatino Linotype" w:cs="Tahoma"/>
          <w:bCs/>
          <w:color w:val="0D0D0D" w:themeColor="text1" w:themeTint="F2"/>
          <w:sz w:val="22"/>
          <w:szCs w:val="22"/>
        </w:rPr>
        <w:t xml:space="preserve"> </w:t>
      </w:r>
      <w:r w:rsidRPr="0044085E">
        <w:rPr>
          <w:rFonts w:ascii="Palatino Linotype" w:hAnsi="Palatino Linotype" w:cs="Tahoma"/>
          <w:bCs/>
          <w:color w:val="0D0D0D" w:themeColor="text1" w:themeTint="F2"/>
          <w:sz w:val="22"/>
          <w:szCs w:val="22"/>
        </w:rPr>
        <w:t>l</w:t>
      </w:r>
      <w:r w:rsidR="00AD5949" w:rsidRPr="0044085E">
        <w:rPr>
          <w:rFonts w:ascii="Palatino Linotype" w:hAnsi="Palatino Linotype" w:cs="Tahoma"/>
          <w:bCs/>
          <w:color w:val="0D0D0D" w:themeColor="text1" w:themeTint="F2"/>
          <w:sz w:val="22"/>
          <w:szCs w:val="22"/>
        </w:rPr>
        <w:t>os</w:t>
      </w:r>
      <w:r w:rsidRPr="0044085E">
        <w:rPr>
          <w:rFonts w:ascii="Palatino Linotype" w:hAnsi="Palatino Linotype" w:cs="Tahoma"/>
          <w:bCs/>
          <w:color w:val="0D0D0D" w:themeColor="text1" w:themeTint="F2"/>
          <w:sz w:val="22"/>
          <w:szCs w:val="22"/>
        </w:rPr>
        <w:t xml:space="preserve"> Recurso</w:t>
      </w:r>
      <w:r w:rsidR="00AD5949" w:rsidRPr="0044085E">
        <w:rPr>
          <w:rFonts w:ascii="Palatino Linotype" w:hAnsi="Palatino Linotype" w:cs="Tahoma"/>
          <w:bCs/>
          <w:color w:val="0D0D0D" w:themeColor="text1" w:themeTint="F2"/>
          <w:sz w:val="22"/>
          <w:szCs w:val="22"/>
        </w:rPr>
        <w:t>s</w:t>
      </w:r>
      <w:r w:rsidR="00D444D0" w:rsidRPr="0044085E">
        <w:rPr>
          <w:rFonts w:ascii="Palatino Linotype" w:hAnsi="Palatino Linotype" w:cs="Tahoma"/>
          <w:bCs/>
          <w:color w:val="0D0D0D" w:themeColor="text1" w:themeTint="F2"/>
          <w:sz w:val="22"/>
          <w:szCs w:val="22"/>
        </w:rPr>
        <w:t xml:space="preserve"> de Revisión </w:t>
      </w:r>
      <w:r w:rsidR="004550CB" w:rsidRPr="0044085E">
        <w:rPr>
          <w:rFonts w:ascii="Palatino Linotype" w:eastAsia="Calibri" w:hAnsi="Palatino Linotype" w:cs="Tahoma"/>
          <w:b/>
          <w:bCs/>
          <w:sz w:val="22"/>
          <w:szCs w:val="22"/>
          <w:lang w:eastAsia="en-US"/>
        </w:rPr>
        <w:t>0</w:t>
      </w:r>
      <w:r w:rsidR="00AD5949" w:rsidRPr="0044085E">
        <w:rPr>
          <w:rFonts w:ascii="Palatino Linotype" w:eastAsia="Calibri" w:hAnsi="Palatino Linotype" w:cs="Tahoma"/>
          <w:b/>
          <w:bCs/>
          <w:sz w:val="22"/>
          <w:szCs w:val="22"/>
          <w:lang w:eastAsia="en-US"/>
        </w:rPr>
        <w:t>6636</w:t>
      </w:r>
      <w:r w:rsidR="004550CB" w:rsidRPr="0044085E">
        <w:rPr>
          <w:rFonts w:ascii="Palatino Linotype" w:eastAsia="Calibri" w:hAnsi="Palatino Linotype" w:cs="Tahoma"/>
          <w:b/>
          <w:bCs/>
          <w:sz w:val="22"/>
          <w:szCs w:val="22"/>
          <w:lang w:eastAsia="en-US"/>
        </w:rPr>
        <w:t>/INFOEM/IP/RR/2019</w:t>
      </w:r>
      <w:r w:rsidR="00AD5949" w:rsidRPr="0044085E">
        <w:rPr>
          <w:rFonts w:ascii="Palatino Linotype" w:eastAsia="Calibri" w:hAnsi="Palatino Linotype" w:cs="Tahoma"/>
          <w:b/>
          <w:bCs/>
          <w:sz w:val="22"/>
          <w:szCs w:val="22"/>
          <w:lang w:eastAsia="en-US"/>
        </w:rPr>
        <w:t xml:space="preserve"> y 06638/INFOEM/IP/RR/2019</w:t>
      </w:r>
      <w:r w:rsidR="005D0D06" w:rsidRPr="0044085E">
        <w:rPr>
          <w:rFonts w:ascii="Palatino Linotype" w:hAnsi="Palatino Linotype" w:cs="Tahoma"/>
          <w:bCs/>
          <w:color w:val="0D0D0D" w:themeColor="text1" w:themeTint="F2"/>
          <w:sz w:val="22"/>
          <w:szCs w:val="22"/>
        </w:rPr>
        <w:t>, interpuest</w:t>
      </w:r>
      <w:r w:rsidRPr="0044085E">
        <w:rPr>
          <w:rFonts w:ascii="Palatino Linotype" w:hAnsi="Palatino Linotype" w:cs="Tahoma"/>
          <w:bCs/>
          <w:color w:val="0D0D0D" w:themeColor="text1" w:themeTint="F2"/>
          <w:sz w:val="22"/>
          <w:szCs w:val="22"/>
        </w:rPr>
        <w:t>o</w:t>
      </w:r>
      <w:r w:rsidR="00AD5949" w:rsidRPr="0044085E">
        <w:rPr>
          <w:rFonts w:ascii="Palatino Linotype" w:hAnsi="Palatino Linotype" w:cs="Tahoma"/>
          <w:bCs/>
          <w:color w:val="0D0D0D" w:themeColor="text1" w:themeTint="F2"/>
          <w:sz w:val="22"/>
          <w:szCs w:val="22"/>
        </w:rPr>
        <w:t>s</w:t>
      </w:r>
      <w:r w:rsidR="005D0D06" w:rsidRPr="0044085E">
        <w:rPr>
          <w:rFonts w:ascii="Palatino Linotype" w:hAnsi="Palatino Linotype" w:cs="Tahoma"/>
          <w:bCs/>
          <w:color w:val="0D0D0D" w:themeColor="text1" w:themeTint="F2"/>
          <w:sz w:val="22"/>
          <w:szCs w:val="22"/>
        </w:rPr>
        <w:t xml:space="preserve"> </w:t>
      </w:r>
      <w:r w:rsidR="00127757" w:rsidRPr="0044085E">
        <w:rPr>
          <w:rFonts w:ascii="Palatino Linotype" w:hAnsi="Palatino Linotype" w:cs="Tahoma"/>
          <w:bCs/>
          <w:color w:val="0D0D0D" w:themeColor="text1" w:themeTint="F2"/>
          <w:sz w:val="22"/>
          <w:szCs w:val="22"/>
        </w:rPr>
        <w:t>por</w:t>
      </w:r>
      <w:r w:rsidR="00E70503" w:rsidRPr="0044085E">
        <w:rPr>
          <w:rFonts w:ascii="Palatino Linotype" w:hAnsi="Palatino Linotype" w:cs="Tahoma"/>
          <w:bCs/>
          <w:color w:val="0D0D0D" w:themeColor="text1" w:themeTint="F2"/>
          <w:sz w:val="22"/>
          <w:szCs w:val="22"/>
        </w:rPr>
        <w:t xml:space="preserve"> </w:t>
      </w:r>
      <w:r w:rsidR="009E6104" w:rsidRPr="009E6104">
        <w:rPr>
          <w:rFonts w:ascii="Palatino Linotype" w:eastAsia="Calibri" w:hAnsi="Palatino Linotype" w:cs="Tahoma"/>
          <w:sz w:val="22"/>
          <w:szCs w:val="22"/>
          <w:highlight w:val="black"/>
          <w:lang w:eastAsia="en-US"/>
        </w:rPr>
        <w:t>--------------------------------</w:t>
      </w:r>
      <w:r w:rsidR="000A238F" w:rsidRPr="0044085E">
        <w:rPr>
          <w:rFonts w:ascii="Palatino Linotype" w:hAnsi="Palatino Linotype" w:cs="Tahoma"/>
          <w:bCs/>
          <w:color w:val="0D0D0D" w:themeColor="text1" w:themeTint="F2"/>
          <w:sz w:val="22"/>
          <w:szCs w:val="22"/>
        </w:rPr>
        <w:t xml:space="preserve">, en lo sucesivo </w:t>
      </w:r>
      <w:r w:rsidR="00EA1E39" w:rsidRPr="0044085E">
        <w:rPr>
          <w:rFonts w:ascii="Palatino Linotype" w:hAnsi="Palatino Linotype" w:cs="Tahoma"/>
          <w:b/>
          <w:bCs/>
          <w:color w:val="0D0D0D" w:themeColor="text1" w:themeTint="F2"/>
          <w:sz w:val="22"/>
          <w:szCs w:val="22"/>
        </w:rPr>
        <w:t>R</w:t>
      </w:r>
      <w:r w:rsidR="000A238F" w:rsidRPr="0044085E">
        <w:rPr>
          <w:rFonts w:ascii="Palatino Linotype" w:hAnsi="Palatino Linotype" w:cs="Tahoma"/>
          <w:b/>
          <w:bCs/>
          <w:color w:val="0D0D0D" w:themeColor="text1" w:themeTint="F2"/>
          <w:sz w:val="22"/>
          <w:szCs w:val="22"/>
        </w:rPr>
        <w:t>ecurrente</w:t>
      </w:r>
      <w:r w:rsidR="000A238F" w:rsidRPr="0044085E">
        <w:rPr>
          <w:rFonts w:ascii="Palatino Linotype" w:hAnsi="Palatino Linotype" w:cs="Tahoma"/>
          <w:bCs/>
          <w:color w:val="0D0D0D" w:themeColor="text1" w:themeTint="F2"/>
          <w:sz w:val="22"/>
          <w:szCs w:val="22"/>
        </w:rPr>
        <w:t xml:space="preserve"> o </w:t>
      </w:r>
      <w:r w:rsidR="00EA1E39" w:rsidRPr="0044085E">
        <w:rPr>
          <w:rFonts w:ascii="Palatino Linotype" w:hAnsi="Palatino Linotype" w:cs="Tahoma"/>
          <w:b/>
          <w:bCs/>
          <w:color w:val="0D0D0D" w:themeColor="text1" w:themeTint="F2"/>
          <w:sz w:val="22"/>
          <w:szCs w:val="22"/>
        </w:rPr>
        <w:t>P</w:t>
      </w:r>
      <w:r w:rsidR="000A238F" w:rsidRPr="0044085E">
        <w:rPr>
          <w:rFonts w:ascii="Palatino Linotype" w:hAnsi="Palatino Linotype" w:cs="Tahoma"/>
          <w:b/>
          <w:bCs/>
          <w:color w:val="0D0D0D" w:themeColor="text1" w:themeTint="F2"/>
          <w:sz w:val="22"/>
          <w:szCs w:val="22"/>
        </w:rPr>
        <w:t>articular</w:t>
      </w:r>
      <w:r w:rsidR="000A238F" w:rsidRPr="0044085E">
        <w:rPr>
          <w:rFonts w:ascii="Palatino Linotype" w:hAnsi="Palatino Linotype" w:cs="Tahoma"/>
          <w:bCs/>
          <w:color w:val="0D0D0D" w:themeColor="text1" w:themeTint="F2"/>
          <w:sz w:val="22"/>
          <w:szCs w:val="22"/>
        </w:rPr>
        <w:t>,</w:t>
      </w:r>
      <w:r w:rsidR="004A1FE5" w:rsidRPr="0044085E">
        <w:rPr>
          <w:rFonts w:ascii="Palatino Linotype" w:hAnsi="Palatino Linotype" w:cs="Tahoma"/>
          <w:bCs/>
          <w:color w:val="0D0D0D" w:themeColor="text1" w:themeTint="F2"/>
          <w:sz w:val="22"/>
          <w:szCs w:val="22"/>
        </w:rPr>
        <w:t xml:space="preserve"> </w:t>
      </w:r>
      <w:r w:rsidR="00A00BF3" w:rsidRPr="0044085E">
        <w:rPr>
          <w:rFonts w:ascii="Palatino Linotype" w:eastAsia="Calibri" w:hAnsi="Palatino Linotype" w:cs="Tahoma"/>
          <w:bCs/>
          <w:sz w:val="22"/>
          <w:szCs w:val="22"/>
          <w:lang w:val="es-ES" w:eastAsia="en-US"/>
        </w:rPr>
        <w:t xml:space="preserve">en contra de la respuesta del </w:t>
      </w:r>
      <w:r w:rsidR="00A00BF3" w:rsidRPr="0044085E">
        <w:rPr>
          <w:rFonts w:ascii="Palatino Linotype" w:eastAsia="Calibri" w:hAnsi="Palatino Linotype" w:cs="Tahoma"/>
          <w:b/>
          <w:bCs/>
          <w:sz w:val="22"/>
          <w:szCs w:val="22"/>
          <w:lang w:val="es-ES" w:eastAsia="en-US"/>
        </w:rPr>
        <w:t>Sujeto Obligado,</w:t>
      </w:r>
      <w:r w:rsidR="00A00BF3" w:rsidRPr="0044085E">
        <w:rPr>
          <w:rFonts w:ascii="Palatino Linotype" w:eastAsia="Calibri" w:hAnsi="Palatino Linotype" w:cs="Tahoma"/>
          <w:bCs/>
          <w:sz w:val="22"/>
          <w:szCs w:val="22"/>
          <w:lang w:val="es-ES" w:eastAsia="en-US"/>
        </w:rPr>
        <w:t xml:space="preserve"> </w:t>
      </w:r>
      <w:r w:rsidR="00C55BFE" w:rsidRPr="0044085E">
        <w:rPr>
          <w:rFonts w:ascii="Palatino Linotype" w:eastAsia="Calibri" w:hAnsi="Palatino Linotype" w:cs="Tahoma"/>
          <w:b/>
          <w:sz w:val="22"/>
          <w:szCs w:val="22"/>
          <w:lang w:eastAsia="en-US"/>
        </w:rPr>
        <w:t xml:space="preserve">Ayuntamiento de </w:t>
      </w:r>
      <w:r w:rsidR="00AD5949" w:rsidRPr="0044085E">
        <w:rPr>
          <w:rFonts w:ascii="Palatino Linotype" w:eastAsia="Calibri" w:hAnsi="Palatino Linotype" w:cs="Tahoma"/>
          <w:b/>
          <w:sz w:val="22"/>
          <w:szCs w:val="22"/>
          <w:lang w:eastAsia="en-US"/>
        </w:rPr>
        <w:t>Mexicaltzingo</w:t>
      </w:r>
      <w:r w:rsidR="00A00BF3" w:rsidRPr="0044085E">
        <w:rPr>
          <w:rFonts w:ascii="Palatino Linotype" w:eastAsia="Calibri" w:hAnsi="Palatino Linotype" w:cs="Tahoma"/>
          <w:bCs/>
          <w:sz w:val="22"/>
          <w:szCs w:val="22"/>
          <w:lang w:val="es-ES" w:eastAsia="en-US"/>
        </w:rPr>
        <w:t>, a la</w:t>
      </w:r>
      <w:r w:rsidR="00AD5949"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solicitud</w:t>
      </w:r>
      <w:r w:rsidR="00AD5949" w:rsidRPr="0044085E">
        <w:rPr>
          <w:rFonts w:ascii="Palatino Linotype" w:eastAsia="Calibri" w:hAnsi="Palatino Linotype" w:cs="Tahoma"/>
          <w:bCs/>
          <w:sz w:val="22"/>
          <w:szCs w:val="22"/>
          <w:lang w:val="es-ES" w:eastAsia="en-US"/>
        </w:rPr>
        <w:t>es</w:t>
      </w:r>
      <w:r w:rsidR="00A00BF3" w:rsidRPr="0044085E">
        <w:rPr>
          <w:rFonts w:ascii="Palatino Linotype" w:eastAsia="Calibri" w:hAnsi="Palatino Linotype" w:cs="Tahoma"/>
          <w:bCs/>
          <w:sz w:val="22"/>
          <w:szCs w:val="22"/>
          <w:lang w:val="es-ES" w:eastAsia="en-US"/>
        </w:rPr>
        <w:t xml:space="preserve"> de acceso a la informac</w:t>
      </w:r>
      <w:r w:rsidR="004550CB" w:rsidRPr="0044085E">
        <w:rPr>
          <w:rFonts w:ascii="Palatino Linotype" w:eastAsia="Calibri" w:hAnsi="Palatino Linotype" w:cs="Tahoma"/>
          <w:bCs/>
          <w:sz w:val="22"/>
          <w:szCs w:val="22"/>
          <w:lang w:val="es-ES" w:eastAsia="en-US"/>
        </w:rPr>
        <w:t>ión pública con número</w:t>
      </w:r>
      <w:r w:rsidR="00AD5949" w:rsidRPr="0044085E">
        <w:rPr>
          <w:rFonts w:ascii="Palatino Linotype" w:eastAsia="Calibri" w:hAnsi="Palatino Linotype" w:cs="Tahoma"/>
          <w:bCs/>
          <w:sz w:val="22"/>
          <w:szCs w:val="22"/>
          <w:lang w:val="es-ES" w:eastAsia="en-US"/>
        </w:rPr>
        <w:t>s</w:t>
      </w:r>
      <w:r w:rsidR="004550CB" w:rsidRPr="0044085E">
        <w:rPr>
          <w:rFonts w:ascii="Palatino Linotype" w:eastAsia="Calibri" w:hAnsi="Palatino Linotype" w:cs="Tahoma"/>
          <w:bCs/>
          <w:sz w:val="22"/>
          <w:szCs w:val="22"/>
          <w:lang w:val="es-ES" w:eastAsia="en-US"/>
        </w:rPr>
        <w:t xml:space="preserve"> de folio </w:t>
      </w:r>
      <w:r w:rsidR="00AD5949" w:rsidRPr="0044085E">
        <w:rPr>
          <w:rFonts w:ascii="Palatino Linotype" w:eastAsia="Calibri" w:hAnsi="Palatino Linotype" w:cs="Tahoma"/>
          <w:b/>
          <w:bCs/>
          <w:sz w:val="22"/>
          <w:szCs w:val="22"/>
          <w:lang w:eastAsia="en-US"/>
        </w:rPr>
        <w:t>00053/MEXICAL/IP/2019 y 00055/MEXICAL/IP/2019</w:t>
      </w:r>
      <w:r w:rsidR="00A00BF3" w:rsidRPr="0044085E">
        <w:rPr>
          <w:rFonts w:ascii="Palatino Linotype" w:eastAsia="Calibri" w:hAnsi="Palatino Linotype" w:cs="Tahoma"/>
          <w:b/>
          <w:bCs/>
          <w:sz w:val="22"/>
          <w:szCs w:val="22"/>
          <w:lang w:val="es-ES" w:eastAsia="en-US"/>
        </w:rPr>
        <w:t>,</w:t>
      </w:r>
      <w:r w:rsidR="00A00BF3" w:rsidRPr="0044085E">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13DFA242" w:rsidR="00A00BF3" w:rsidRPr="0044085E" w:rsidRDefault="00A00BF3" w:rsidP="009C3ABD">
      <w:pPr>
        <w:tabs>
          <w:tab w:val="left" w:pos="2835"/>
        </w:tabs>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ab/>
      </w:r>
      <w:r w:rsidR="00AD5949" w:rsidRPr="0044085E">
        <w:rPr>
          <w:rFonts w:ascii="Palatino Linotype" w:eastAsia="Calibri" w:hAnsi="Palatino Linotype" w:cs="Tahoma"/>
          <w:bCs/>
          <w:sz w:val="22"/>
          <w:szCs w:val="22"/>
          <w:lang w:val="es-ES" w:eastAsia="en-US"/>
        </w:rPr>
        <w:t xml:space="preserve"> </w:t>
      </w:r>
    </w:p>
    <w:p w14:paraId="683D2652" w14:textId="77777777" w:rsidR="00A00BF3" w:rsidRPr="0044085E" w:rsidRDefault="00A00BF3" w:rsidP="009C3ABD">
      <w:pPr>
        <w:spacing w:line="360" w:lineRule="auto"/>
        <w:jc w:val="center"/>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 N T E C E D E N T E S:</w:t>
      </w:r>
    </w:p>
    <w:p w14:paraId="0CF3FB26" w14:textId="77777777" w:rsidR="00A00BF3" w:rsidRPr="0044085E" w:rsidRDefault="00A00BF3" w:rsidP="009C3ABD">
      <w:pPr>
        <w:spacing w:line="360" w:lineRule="auto"/>
        <w:jc w:val="both"/>
        <w:rPr>
          <w:rFonts w:ascii="Palatino Linotype" w:eastAsia="Calibri" w:hAnsi="Palatino Linotype" w:cs="Tahoma"/>
          <w:bCs/>
          <w:sz w:val="22"/>
          <w:szCs w:val="22"/>
          <w:lang w:eastAsia="en-US"/>
        </w:rPr>
      </w:pPr>
    </w:p>
    <w:p w14:paraId="06F68EBD" w14:textId="77777777" w:rsidR="00A00BF3" w:rsidRPr="0044085E" w:rsidRDefault="00A00BF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I. Presentación de la solicitud de información. </w:t>
      </w:r>
    </w:p>
    <w:p w14:paraId="09852601" w14:textId="77777777" w:rsidR="00CB4DCB" w:rsidRPr="0044085E" w:rsidRDefault="00CB4DCB" w:rsidP="009C3ABD">
      <w:pPr>
        <w:spacing w:line="360" w:lineRule="auto"/>
        <w:jc w:val="both"/>
        <w:rPr>
          <w:rFonts w:ascii="Palatino Linotype" w:eastAsia="Calibri" w:hAnsi="Palatino Linotype" w:cs="Tahoma"/>
          <w:bCs/>
          <w:sz w:val="22"/>
          <w:szCs w:val="22"/>
          <w:lang w:eastAsia="en-US"/>
        </w:rPr>
      </w:pPr>
    </w:p>
    <w:p w14:paraId="02458580" w14:textId="2DF097FD" w:rsidR="00A00BF3" w:rsidRPr="0044085E" w:rsidRDefault="00CB4DCB"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El</w:t>
      </w:r>
      <w:r w:rsidR="00A00BF3" w:rsidRPr="0044085E">
        <w:rPr>
          <w:rFonts w:ascii="Palatino Linotype" w:eastAsia="Calibri" w:hAnsi="Palatino Linotype" w:cs="Tahoma"/>
          <w:bCs/>
          <w:sz w:val="22"/>
          <w:szCs w:val="22"/>
          <w:lang w:eastAsia="en-US"/>
        </w:rPr>
        <w:t xml:space="preserve"> </w:t>
      </w:r>
      <w:r w:rsidR="00AD5949" w:rsidRPr="0044085E">
        <w:rPr>
          <w:rFonts w:ascii="Palatino Linotype" w:eastAsia="Calibri" w:hAnsi="Palatino Linotype" w:cs="Tahoma"/>
          <w:bCs/>
          <w:sz w:val="22"/>
          <w:szCs w:val="22"/>
          <w:lang w:eastAsia="en-US"/>
        </w:rPr>
        <w:t>diez de julio</w:t>
      </w:r>
      <w:r w:rsidR="00A00BF3" w:rsidRPr="0044085E">
        <w:rPr>
          <w:rFonts w:ascii="Palatino Linotype" w:eastAsia="Calibri" w:hAnsi="Palatino Linotype" w:cs="Tahoma"/>
          <w:bCs/>
          <w:sz w:val="22"/>
          <w:szCs w:val="22"/>
          <w:lang w:eastAsia="en-US"/>
        </w:rPr>
        <w:t xml:space="preserve"> de dos mil diecinueve, mediante el</w:t>
      </w:r>
      <w:r w:rsidR="00A00BF3" w:rsidRPr="0044085E">
        <w:rPr>
          <w:rFonts w:ascii="Palatino Linotype" w:eastAsia="Calibri" w:hAnsi="Palatino Linotype" w:cs="Tahoma"/>
          <w:bCs/>
          <w:sz w:val="22"/>
          <w:szCs w:val="22"/>
          <w:lang w:val="es-ES" w:eastAsia="en-US"/>
        </w:rPr>
        <w:t xml:space="preserve"> Sistema de Acceso a la Información Mexiquense (SAIMEX), </w:t>
      </w:r>
      <w:r w:rsidR="00A00BF3" w:rsidRPr="0044085E">
        <w:rPr>
          <w:rFonts w:ascii="Palatino Linotype" w:eastAsia="Calibri" w:hAnsi="Palatino Linotype" w:cs="Tahoma"/>
          <w:bCs/>
          <w:sz w:val="22"/>
          <w:szCs w:val="22"/>
          <w:lang w:eastAsia="en-US"/>
        </w:rPr>
        <w:t>el Particular presentó solicitud</w:t>
      </w:r>
      <w:r w:rsidR="00AD5949" w:rsidRPr="0044085E">
        <w:rPr>
          <w:rFonts w:ascii="Palatino Linotype" w:eastAsia="Calibri" w:hAnsi="Palatino Linotype" w:cs="Tahoma"/>
          <w:bCs/>
          <w:sz w:val="22"/>
          <w:szCs w:val="22"/>
          <w:lang w:eastAsia="en-US"/>
        </w:rPr>
        <w:t>es</w:t>
      </w:r>
      <w:r w:rsidR="00A00BF3" w:rsidRPr="0044085E">
        <w:rPr>
          <w:rFonts w:ascii="Palatino Linotype" w:eastAsia="Calibri" w:hAnsi="Palatino Linotype" w:cs="Tahoma"/>
          <w:bCs/>
          <w:sz w:val="22"/>
          <w:szCs w:val="22"/>
          <w:lang w:eastAsia="en-US"/>
        </w:rPr>
        <w:t xml:space="preserve"> de acceso a la información pública ante</w:t>
      </w:r>
      <w:r w:rsidR="0091633A" w:rsidRPr="0044085E">
        <w:rPr>
          <w:rFonts w:ascii="Palatino Linotype" w:eastAsia="Calibri" w:hAnsi="Palatino Linotype" w:cs="Tahoma"/>
          <w:bCs/>
          <w:sz w:val="22"/>
          <w:szCs w:val="22"/>
          <w:lang w:eastAsia="en-US"/>
        </w:rPr>
        <w:t xml:space="preserve"> </w:t>
      </w:r>
      <w:r w:rsidR="00D44AEC" w:rsidRPr="0044085E">
        <w:rPr>
          <w:rFonts w:ascii="Palatino Linotype" w:eastAsia="Calibri" w:hAnsi="Palatino Linotype" w:cs="Tahoma"/>
          <w:bCs/>
          <w:sz w:val="22"/>
          <w:szCs w:val="22"/>
          <w:lang w:eastAsia="en-US"/>
        </w:rPr>
        <w:t xml:space="preserve">el Ayuntamiento de </w:t>
      </w:r>
      <w:r w:rsidR="00AD5949" w:rsidRPr="0044085E">
        <w:rPr>
          <w:rFonts w:ascii="Palatino Linotype" w:eastAsia="Calibri" w:hAnsi="Palatino Linotype" w:cs="Tahoma"/>
          <w:bCs/>
          <w:sz w:val="22"/>
          <w:szCs w:val="22"/>
          <w:lang w:eastAsia="en-US"/>
        </w:rPr>
        <w:t xml:space="preserve">Mexicaltzingo </w:t>
      </w:r>
      <w:r w:rsidR="00A00BF3" w:rsidRPr="0044085E">
        <w:rPr>
          <w:rFonts w:ascii="Palatino Linotype" w:eastAsia="Calibri" w:hAnsi="Palatino Linotype" w:cs="Tahoma"/>
          <w:bCs/>
          <w:sz w:val="22"/>
          <w:szCs w:val="22"/>
          <w:lang w:eastAsia="en-US"/>
        </w:rPr>
        <w:t>mediante la</w:t>
      </w:r>
      <w:r w:rsidR="00AD5949" w:rsidRPr="0044085E">
        <w:rPr>
          <w:rFonts w:ascii="Palatino Linotype" w:eastAsia="Calibri" w:hAnsi="Palatino Linotype" w:cs="Tahoma"/>
          <w:bCs/>
          <w:sz w:val="22"/>
          <w:szCs w:val="22"/>
          <w:lang w:eastAsia="en-US"/>
        </w:rPr>
        <w:t>s</w:t>
      </w:r>
      <w:r w:rsidR="00A00BF3" w:rsidRPr="0044085E">
        <w:rPr>
          <w:rFonts w:ascii="Palatino Linotype" w:eastAsia="Calibri" w:hAnsi="Palatino Linotype" w:cs="Tahoma"/>
          <w:bCs/>
          <w:sz w:val="22"/>
          <w:szCs w:val="22"/>
          <w:lang w:eastAsia="en-US"/>
        </w:rPr>
        <w:t xml:space="preserve"> cual</w:t>
      </w:r>
      <w:r w:rsidR="00AD5949" w:rsidRPr="0044085E">
        <w:rPr>
          <w:rFonts w:ascii="Palatino Linotype" w:eastAsia="Calibri" w:hAnsi="Palatino Linotype" w:cs="Tahoma"/>
          <w:bCs/>
          <w:sz w:val="22"/>
          <w:szCs w:val="22"/>
          <w:lang w:eastAsia="en-US"/>
        </w:rPr>
        <w:t>es</w:t>
      </w:r>
      <w:r w:rsidR="00A00BF3" w:rsidRPr="0044085E">
        <w:rPr>
          <w:rFonts w:ascii="Palatino Linotype" w:eastAsia="Calibri" w:hAnsi="Palatino Linotype" w:cs="Tahoma"/>
          <w:bCs/>
          <w:sz w:val="22"/>
          <w:szCs w:val="22"/>
          <w:lang w:eastAsia="en-US"/>
        </w:rPr>
        <w:t xml:space="preserve"> requirió lo siguiente:</w:t>
      </w:r>
    </w:p>
    <w:p w14:paraId="7249A459" w14:textId="77777777" w:rsidR="00D44AEC" w:rsidRPr="0044085E" w:rsidRDefault="00D44AEC" w:rsidP="009C3ABD">
      <w:pPr>
        <w:spacing w:line="360" w:lineRule="auto"/>
        <w:ind w:left="567" w:right="539"/>
        <w:jc w:val="both"/>
        <w:rPr>
          <w:rFonts w:ascii="Palatino Linotype" w:eastAsia="Calibri" w:hAnsi="Palatino Linotype" w:cs="Tahoma"/>
          <w:b/>
          <w:bCs/>
          <w:sz w:val="22"/>
          <w:szCs w:val="22"/>
          <w:lang w:val="es-ES" w:eastAsia="en-US"/>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4678"/>
        <w:gridCol w:w="1842"/>
      </w:tblGrid>
      <w:tr w:rsidR="00A307D5" w:rsidRPr="0044085E" w14:paraId="25463C2C" w14:textId="77777777" w:rsidTr="00A307D5">
        <w:tc>
          <w:tcPr>
            <w:tcW w:w="2547" w:type="dxa"/>
            <w:shd w:val="clear" w:color="auto" w:fill="D0CECE" w:themeFill="background2" w:themeFillShade="E6"/>
          </w:tcPr>
          <w:p w14:paraId="4E03DCC0"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Folio de solicitud</w:t>
            </w:r>
          </w:p>
        </w:tc>
        <w:tc>
          <w:tcPr>
            <w:tcW w:w="4678" w:type="dxa"/>
            <w:shd w:val="clear" w:color="auto" w:fill="D0CECE" w:themeFill="background2" w:themeFillShade="E6"/>
          </w:tcPr>
          <w:p w14:paraId="05389350"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Descripción clara y precisa de la información solicitada:</w:t>
            </w:r>
          </w:p>
        </w:tc>
        <w:tc>
          <w:tcPr>
            <w:tcW w:w="1842" w:type="dxa"/>
            <w:shd w:val="clear" w:color="auto" w:fill="D0CECE" w:themeFill="background2" w:themeFillShade="E6"/>
          </w:tcPr>
          <w:p w14:paraId="66780434"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Modalidad de Entrega:</w:t>
            </w:r>
          </w:p>
        </w:tc>
      </w:tr>
      <w:tr w:rsidR="00A307D5" w:rsidRPr="0044085E" w14:paraId="0ACB4A3F" w14:textId="77777777" w:rsidTr="00A307D5">
        <w:tc>
          <w:tcPr>
            <w:tcW w:w="2547" w:type="dxa"/>
          </w:tcPr>
          <w:p w14:paraId="7DF409EF" w14:textId="77777777" w:rsidR="00A307D5" w:rsidRPr="0044085E" w:rsidRDefault="00A307D5" w:rsidP="009C3ABD">
            <w:pPr>
              <w:tabs>
                <w:tab w:val="left" w:pos="567"/>
              </w:tabs>
              <w:spacing w:line="360" w:lineRule="auto"/>
              <w:contextualSpacing/>
              <w:jc w:val="both"/>
              <w:rPr>
                <w:rFonts w:ascii="Palatino Linotype" w:hAnsi="Palatino Linotype" w:cs="Tahoma"/>
                <w:b/>
                <w:bCs/>
                <w:szCs w:val="22"/>
                <w:lang w:val="es-MX"/>
              </w:rPr>
            </w:pPr>
            <w:r w:rsidRPr="0044085E">
              <w:rPr>
                <w:rFonts w:ascii="Palatino Linotype" w:hAnsi="Palatino Linotype" w:cs="Tahoma"/>
                <w:b/>
                <w:bCs/>
                <w:szCs w:val="22"/>
                <w:lang w:val="es-MX"/>
              </w:rPr>
              <w:t>00053/MEXICAL/IP/2019</w:t>
            </w:r>
          </w:p>
          <w:p w14:paraId="34BEACFC" w14:textId="77777777" w:rsidR="00A307D5" w:rsidRPr="0044085E" w:rsidRDefault="00A307D5" w:rsidP="009C3ABD">
            <w:pPr>
              <w:tabs>
                <w:tab w:val="left" w:pos="567"/>
              </w:tabs>
              <w:spacing w:line="360" w:lineRule="auto"/>
              <w:contextualSpacing/>
              <w:jc w:val="both"/>
              <w:rPr>
                <w:rFonts w:ascii="Palatino Linotype" w:hAnsi="Palatino Linotype" w:cs="Tahoma"/>
              </w:rPr>
            </w:pPr>
          </w:p>
          <w:p w14:paraId="11FEFF2A" w14:textId="07805962"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4678" w:type="dxa"/>
          </w:tcPr>
          <w:p w14:paraId="12AEAFB5" w14:textId="77777777" w:rsidR="00A307D5" w:rsidRPr="0044085E" w:rsidRDefault="00A307D5" w:rsidP="009C3ABD">
            <w:pPr>
              <w:tabs>
                <w:tab w:val="left" w:pos="567"/>
              </w:tabs>
              <w:spacing w:line="360" w:lineRule="auto"/>
              <w:contextualSpacing/>
              <w:jc w:val="both"/>
              <w:rPr>
                <w:rFonts w:ascii="Palatino Linotype" w:hAnsi="Palatino Linotype" w:cs="Tahoma"/>
                <w:bCs/>
                <w:i/>
                <w:lang w:val="es-MX"/>
              </w:rPr>
            </w:pPr>
            <w:r w:rsidRPr="0044085E">
              <w:rPr>
                <w:rFonts w:ascii="Palatino Linotype" w:hAnsi="Palatino Linotype" w:cs="Tahoma"/>
                <w:i/>
                <w:lang w:val="es-MX"/>
              </w:rPr>
              <w:t xml:space="preserve">“Solicito vía saimex, las certificaciones de competencia laboral que expide el Instituto Hacendario del Estado de México, de los siguientes servidores públicos del H. </w:t>
            </w:r>
            <w:r w:rsidRPr="0044085E">
              <w:rPr>
                <w:rFonts w:ascii="Palatino Linotype" w:hAnsi="Palatino Linotype" w:cs="Tahoma"/>
                <w:i/>
                <w:lang w:val="es-MX"/>
              </w:rPr>
              <w:lastRenderedPageBreak/>
              <w:t>Ayuntamiento: Secretario del H. Ayuntamiento, Director de Obras Públicas (o equivalente), Contralor Interno Municipal, Tesorero Municipal y Director de Desarrollo Económico ( o equivalente)</w:t>
            </w:r>
            <w:r w:rsidRPr="0044085E">
              <w:rPr>
                <w:rFonts w:ascii="Palatino Linotype" w:hAnsi="Palatino Linotype" w:cs="Tahoma"/>
                <w:bCs/>
                <w:i/>
                <w:lang w:val="es-MX"/>
              </w:rPr>
              <w:t>” (Sic)</w:t>
            </w:r>
          </w:p>
          <w:p w14:paraId="6875CCDF" w14:textId="77777777" w:rsidR="00A307D5" w:rsidRPr="0044085E" w:rsidRDefault="00A307D5" w:rsidP="009C3ABD">
            <w:pPr>
              <w:tabs>
                <w:tab w:val="left" w:pos="567"/>
              </w:tabs>
              <w:spacing w:line="360" w:lineRule="auto"/>
              <w:contextualSpacing/>
              <w:jc w:val="both"/>
              <w:rPr>
                <w:rFonts w:ascii="Palatino Linotype" w:hAnsi="Palatino Linotype" w:cs="Tahoma"/>
                <w:i/>
              </w:rPr>
            </w:pPr>
          </w:p>
        </w:tc>
        <w:tc>
          <w:tcPr>
            <w:tcW w:w="1842" w:type="dxa"/>
          </w:tcPr>
          <w:p w14:paraId="0A416BA5" w14:textId="7777777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lastRenderedPageBreak/>
              <w:t xml:space="preserve">Sistema de Acceso a la Información </w:t>
            </w:r>
            <w:r w:rsidRPr="0044085E">
              <w:rPr>
                <w:rFonts w:ascii="Palatino Linotype" w:hAnsi="Palatino Linotype" w:cs="Tahoma"/>
              </w:rPr>
              <w:lastRenderedPageBreak/>
              <w:t>Mexiquense (SAIMEX).</w:t>
            </w:r>
          </w:p>
        </w:tc>
      </w:tr>
      <w:tr w:rsidR="00A307D5" w:rsidRPr="0044085E" w14:paraId="5313C795" w14:textId="77777777" w:rsidTr="00A307D5">
        <w:tc>
          <w:tcPr>
            <w:tcW w:w="2547" w:type="dxa"/>
          </w:tcPr>
          <w:p w14:paraId="0D514EC2" w14:textId="77777777" w:rsidR="00A307D5" w:rsidRPr="0044085E" w:rsidRDefault="00A307D5" w:rsidP="009C3ABD">
            <w:pPr>
              <w:tabs>
                <w:tab w:val="left" w:pos="567"/>
              </w:tabs>
              <w:spacing w:line="360" w:lineRule="auto"/>
              <w:contextualSpacing/>
              <w:jc w:val="both"/>
              <w:rPr>
                <w:rFonts w:ascii="Palatino Linotype" w:hAnsi="Palatino Linotype" w:cs="Tahoma"/>
                <w:b/>
                <w:bCs/>
                <w:szCs w:val="22"/>
              </w:rPr>
            </w:pPr>
            <w:r w:rsidRPr="0044085E">
              <w:rPr>
                <w:rFonts w:ascii="Palatino Linotype" w:hAnsi="Palatino Linotype" w:cs="Tahoma"/>
                <w:b/>
                <w:bCs/>
                <w:szCs w:val="22"/>
                <w:lang w:val="es-MX"/>
              </w:rPr>
              <w:lastRenderedPageBreak/>
              <w:t>00055/MEXICAL/IP/2019</w:t>
            </w:r>
          </w:p>
          <w:p w14:paraId="03B98D0F" w14:textId="77777777" w:rsidR="00A307D5" w:rsidRPr="0044085E" w:rsidRDefault="00A307D5" w:rsidP="009C3ABD">
            <w:pPr>
              <w:tabs>
                <w:tab w:val="left" w:pos="567"/>
              </w:tabs>
              <w:spacing w:line="360" w:lineRule="auto"/>
              <w:contextualSpacing/>
              <w:jc w:val="both"/>
              <w:rPr>
                <w:rFonts w:ascii="Palatino Linotype" w:hAnsi="Palatino Linotype" w:cs="Tahoma"/>
              </w:rPr>
            </w:pPr>
          </w:p>
          <w:p w14:paraId="00653BD0" w14:textId="34E9D58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(RR6638)</w:t>
            </w:r>
          </w:p>
        </w:tc>
        <w:tc>
          <w:tcPr>
            <w:tcW w:w="4678" w:type="dxa"/>
          </w:tcPr>
          <w:p w14:paraId="773819F4" w14:textId="77777777" w:rsidR="00A307D5" w:rsidRPr="0044085E" w:rsidRDefault="00A307D5" w:rsidP="009C3ABD">
            <w:pPr>
              <w:tabs>
                <w:tab w:val="left" w:pos="567"/>
              </w:tabs>
              <w:spacing w:line="360" w:lineRule="auto"/>
              <w:contextualSpacing/>
              <w:jc w:val="both"/>
              <w:rPr>
                <w:rFonts w:ascii="Palatino Linotype" w:hAnsi="Palatino Linotype" w:cs="Tahoma"/>
                <w:bCs/>
                <w:i/>
              </w:rPr>
            </w:pPr>
            <w:r w:rsidRPr="0044085E">
              <w:rPr>
                <w:rFonts w:ascii="Palatino Linotype" w:hAnsi="Palatino Linotype" w:cs="Tahoma"/>
                <w:i/>
              </w:rPr>
              <w:t>“Documento que acredite la aprobación de los exámenes de control y confianza del Director de Seguridad Pública Municipal (o equivalente)</w:t>
            </w:r>
            <w:r w:rsidRPr="0044085E">
              <w:rPr>
                <w:rFonts w:ascii="Palatino Linotype" w:hAnsi="Palatino Linotype" w:cs="Tahoma"/>
                <w:bCs/>
                <w:i/>
              </w:rPr>
              <w:t>” (Sic)</w:t>
            </w:r>
          </w:p>
          <w:p w14:paraId="0FD4B3C8" w14:textId="77777777" w:rsidR="00A307D5" w:rsidRPr="0044085E" w:rsidRDefault="00A307D5" w:rsidP="009C3ABD">
            <w:pPr>
              <w:tabs>
                <w:tab w:val="left" w:pos="567"/>
              </w:tabs>
              <w:spacing w:line="360" w:lineRule="auto"/>
              <w:contextualSpacing/>
              <w:jc w:val="both"/>
              <w:rPr>
                <w:rFonts w:ascii="Palatino Linotype" w:hAnsi="Palatino Linotype" w:cs="Tahoma"/>
                <w:i/>
              </w:rPr>
            </w:pPr>
          </w:p>
        </w:tc>
        <w:tc>
          <w:tcPr>
            <w:tcW w:w="1842" w:type="dxa"/>
          </w:tcPr>
          <w:p w14:paraId="6E01B899" w14:textId="7777777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Sistema de Acceso a la Información Mexiquense (SAIMEX).</w:t>
            </w:r>
          </w:p>
        </w:tc>
      </w:tr>
    </w:tbl>
    <w:p w14:paraId="1B010DD6" w14:textId="77777777" w:rsidR="00A307D5" w:rsidRPr="0044085E" w:rsidRDefault="00A307D5" w:rsidP="009C3ABD">
      <w:pPr>
        <w:spacing w:line="360" w:lineRule="auto"/>
        <w:ind w:left="567" w:right="539"/>
        <w:jc w:val="both"/>
        <w:rPr>
          <w:rFonts w:ascii="Palatino Linotype" w:eastAsia="Calibri" w:hAnsi="Palatino Linotype" w:cs="Tahoma"/>
          <w:b/>
          <w:bCs/>
          <w:sz w:val="22"/>
          <w:szCs w:val="22"/>
          <w:lang w:val="es-ES" w:eastAsia="en-US"/>
        </w:rPr>
      </w:pPr>
    </w:p>
    <w:p w14:paraId="2F00A6EF" w14:textId="4D6C318E" w:rsidR="00A00BF3" w:rsidRPr="0044085E" w:rsidRDefault="00A00BF3" w:rsidP="009C3ABD">
      <w:pPr>
        <w:pStyle w:val="Prrafodelista"/>
        <w:tabs>
          <w:tab w:val="left" w:pos="567"/>
        </w:tabs>
        <w:spacing w:line="360" w:lineRule="auto"/>
        <w:ind w:left="0"/>
        <w:contextualSpacing w:val="0"/>
        <w:jc w:val="both"/>
        <w:rPr>
          <w:rFonts w:ascii="Palatino Linotype" w:hAnsi="Palatino Linotype" w:cs="Tahoma"/>
          <w:szCs w:val="22"/>
        </w:rPr>
      </w:pPr>
      <w:r w:rsidRPr="0044085E">
        <w:rPr>
          <w:rFonts w:ascii="Palatino Linotype" w:hAnsi="Palatino Linotype" w:cs="Tahoma"/>
          <w:b/>
          <w:szCs w:val="22"/>
        </w:rPr>
        <w:t>II</w:t>
      </w:r>
      <w:r w:rsidR="0091633A" w:rsidRPr="0044085E">
        <w:rPr>
          <w:rFonts w:ascii="Palatino Linotype" w:hAnsi="Palatino Linotype" w:cs="Tahoma"/>
          <w:b/>
          <w:szCs w:val="22"/>
        </w:rPr>
        <w:t xml:space="preserve">. </w:t>
      </w:r>
      <w:r w:rsidRPr="0044085E">
        <w:rPr>
          <w:rFonts w:ascii="Palatino Linotype" w:hAnsi="Palatino Linotype" w:cs="Tahoma"/>
          <w:b/>
          <w:szCs w:val="22"/>
        </w:rPr>
        <w:t>Respuesta del Sujeto Obligado.</w:t>
      </w:r>
    </w:p>
    <w:p w14:paraId="4710F631" w14:textId="77777777" w:rsidR="00A00BF3" w:rsidRPr="0044085E" w:rsidRDefault="00A00BF3" w:rsidP="009C3ABD">
      <w:pPr>
        <w:autoSpaceDE w:val="0"/>
        <w:autoSpaceDN w:val="0"/>
        <w:adjustRightInd w:val="0"/>
        <w:spacing w:line="360" w:lineRule="auto"/>
        <w:jc w:val="both"/>
        <w:rPr>
          <w:rFonts w:ascii="Palatino Linotype" w:hAnsi="Palatino Linotype" w:cs="Tahoma"/>
          <w:sz w:val="22"/>
          <w:szCs w:val="22"/>
        </w:rPr>
      </w:pPr>
    </w:p>
    <w:p w14:paraId="70AB397E" w14:textId="06E6D889" w:rsidR="00AB5709" w:rsidRPr="0044085E" w:rsidRDefault="00A00BF3" w:rsidP="009C3ABD">
      <w:pPr>
        <w:autoSpaceDE w:val="0"/>
        <w:autoSpaceDN w:val="0"/>
        <w:adjustRightInd w:val="0"/>
        <w:spacing w:line="360" w:lineRule="auto"/>
        <w:jc w:val="both"/>
        <w:rPr>
          <w:rFonts w:ascii="Palatino Linotype" w:hAnsi="Palatino Linotype" w:cs="Tahoma"/>
          <w:sz w:val="22"/>
          <w:szCs w:val="22"/>
        </w:rPr>
      </w:pPr>
      <w:r w:rsidRPr="0044085E">
        <w:rPr>
          <w:rFonts w:ascii="Palatino Linotype" w:hAnsi="Palatino Linotype" w:cs="Tahoma"/>
          <w:sz w:val="22"/>
          <w:szCs w:val="22"/>
        </w:rPr>
        <w:t xml:space="preserve">El </w:t>
      </w:r>
      <w:r w:rsidR="00180C54" w:rsidRPr="0044085E">
        <w:rPr>
          <w:rFonts w:ascii="Palatino Linotype" w:hAnsi="Palatino Linotype" w:cs="Tahoma"/>
          <w:sz w:val="22"/>
          <w:szCs w:val="22"/>
        </w:rPr>
        <w:t>nueve de agosto</w:t>
      </w:r>
      <w:r w:rsidRPr="0044085E">
        <w:rPr>
          <w:rFonts w:ascii="Palatino Linotype" w:hAnsi="Palatino Linotype" w:cs="Tahoma"/>
          <w:sz w:val="22"/>
          <w:szCs w:val="22"/>
        </w:rPr>
        <w:t xml:space="preserve"> de dos mil diecinueve, el Sujeto Obligado dio respuesta a la</w:t>
      </w:r>
      <w:r w:rsidR="00180C54" w:rsidRPr="0044085E">
        <w:rPr>
          <w:rFonts w:ascii="Palatino Linotype" w:hAnsi="Palatino Linotype" w:cs="Tahoma"/>
          <w:sz w:val="22"/>
          <w:szCs w:val="22"/>
        </w:rPr>
        <w:t>s</w:t>
      </w:r>
      <w:r w:rsidRPr="0044085E">
        <w:rPr>
          <w:rFonts w:ascii="Palatino Linotype" w:hAnsi="Palatino Linotype" w:cs="Tahoma"/>
          <w:sz w:val="22"/>
          <w:szCs w:val="22"/>
        </w:rPr>
        <w:t xml:space="preserve"> solicitud</w:t>
      </w:r>
      <w:r w:rsidR="00180C54" w:rsidRPr="0044085E">
        <w:rPr>
          <w:rFonts w:ascii="Palatino Linotype" w:hAnsi="Palatino Linotype" w:cs="Tahoma"/>
          <w:sz w:val="22"/>
          <w:szCs w:val="22"/>
        </w:rPr>
        <w:t>es</w:t>
      </w:r>
      <w:r w:rsidRPr="0044085E">
        <w:rPr>
          <w:rFonts w:ascii="Palatino Linotype" w:hAnsi="Palatino Linotype" w:cs="Tahoma"/>
          <w:sz w:val="22"/>
          <w:szCs w:val="22"/>
        </w:rPr>
        <w:t xml:space="preserve"> de acceso a la información a través del Sistema de Acceso a la Información Mexiquense (SAIMEX)</w:t>
      </w:r>
      <w:r w:rsidR="00AB5709" w:rsidRPr="0044085E">
        <w:rPr>
          <w:rFonts w:ascii="Palatino Linotype" w:hAnsi="Palatino Linotype" w:cs="Tahoma"/>
          <w:sz w:val="22"/>
          <w:szCs w:val="22"/>
        </w:rPr>
        <w:t>, en los siguientes términos:</w:t>
      </w:r>
    </w:p>
    <w:p w14:paraId="1B271FC7" w14:textId="77777777" w:rsidR="00154995" w:rsidRPr="0044085E" w:rsidRDefault="00154995" w:rsidP="009C3ABD">
      <w:pPr>
        <w:autoSpaceDE w:val="0"/>
        <w:autoSpaceDN w:val="0"/>
        <w:adjustRightInd w:val="0"/>
        <w:spacing w:line="360" w:lineRule="auto"/>
        <w:jc w:val="both"/>
        <w:rPr>
          <w:rFonts w:ascii="Palatino Linotype" w:hAnsi="Palatino Linotype" w:cs="Tahoma"/>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6520"/>
      </w:tblGrid>
      <w:tr w:rsidR="009618A5" w:rsidRPr="0044085E" w14:paraId="09FFD454" w14:textId="77777777" w:rsidTr="009618A5">
        <w:tc>
          <w:tcPr>
            <w:tcW w:w="2547" w:type="dxa"/>
            <w:shd w:val="clear" w:color="auto" w:fill="D0CECE" w:themeFill="background2" w:themeFillShade="E6"/>
          </w:tcPr>
          <w:p w14:paraId="56E73C45" w14:textId="77777777" w:rsidR="009618A5" w:rsidRPr="0044085E" w:rsidRDefault="009618A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Folio de solicitud</w:t>
            </w:r>
          </w:p>
        </w:tc>
        <w:tc>
          <w:tcPr>
            <w:tcW w:w="6520" w:type="dxa"/>
            <w:shd w:val="clear" w:color="auto" w:fill="D0CECE" w:themeFill="background2" w:themeFillShade="E6"/>
          </w:tcPr>
          <w:p w14:paraId="0000176F" w14:textId="6F424F4F" w:rsidR="009618A5" w:rsidRPr="0044085E" w:rsidRDefault="009618A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Respuesta</w:t>
            </w:r>
          </w:p>
        </w:tc>
      </w:tr>
      <w:tr w:rsidR="009618A5" w:rsidRPr="0044085E" w14:paraId="6D1F2E69" w14:textId="77777777" w:rsidTr="009618A5">
        <w:tc>
          <w:tcPr>
            <w:tcW w:w="2547" w:type="dxa"/>
          </w:tcPr>
          <w:p w14:paraId="368161B3" w14:textId="77777777" w:rsidR="009618A5" w:rsidRPr="0044085E" w:rsidRDefault="009618A5" w:rsidP="009C3ABD">
            <w:pPr>
              <w:tabs>
                <w:tab w:val="left" w:pos="567"/>
              </w:tabs>
              <w:spacing w:line="360" w:lineRule="auto"/>
              <w:contextualSpacing/>
              <w:jc w:val="both"/>
              <w:rPr>
                <w:rFonts w:ascii="Palatino Linotype" w:hAnsi="Palatino Linotype" w:cs="Tahoma"/>
                <w:b/>
                <w:bCs/>
                <w:szCs w:val="22"/>
                <w:lang w:val="es-MX"/>
              </w:rPr>
            </w:pPr>
            <w:r w:rsidRPr="0044085E">
              <w:rPr>
                <w:rFonts w:ascii="Palatino Linotype" w:hAnsi="Palatino Linotype" w:cs="Tahoma"/>
                <w:b/>
                <w:bCs/>
                <w:szCs w:val="22"/>
                <w:lang w:val="es-MX"/>
              </w:rPr>
              <w:t>00053/MEXICAL/IP/2019</w:t>
            </w:r>
          </w:p>
          <w:p w14:paraId="1C8DD8EF" w14:textId="77777777" w:rsidR="009618A5" w:rsidRPr="0044085E" w:rsidRDefault="009618A5" w:rsidP="009C3ABD">
            <w:pPr>
              <w:tabs>
                <w:tab w:val="left" w:pos="567"/>
              </w:tabs>
              <w:spacing w:line="360" w:lineRule="auto"/>
              <w:contextualSpacing/>
              <w:jc w:val="both"/>
              <w:rPr>
                <w:rFonts w:ascii="Palatino Linotype" w:hAnsi="Palatino Linotype" w:cs="Tahoma"/>
              </w:rPr>
            </w:pPr>
          </w:p>
          <w:p w14:paraId="08C8188D" w14:textId="77777777" w:rsidR="009618A5" w:rsidRPr="0044085E" w:rsidRDefault="009618A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6520" w:type="dxa"/>
          </w:tcPr>
          <w:p w14:paraId="04436F1D" w14:textId="35EE2628" w:rsidR="009618A5" w:rsidRPr="0044085E" w:rsidRDefault="009618A5" w:rsidP="009C3ABD">
            <w:pPr>
              <w:tabs>
                <w:tab w:val="left" w:pos="567"/>
              </w:tabs>
              <w:spacing w:line="360" w:lineRule="auto"/>
              <w:contextualSpacing/>
              <w:jc w:val="both"/>
              <w:rPr>
                <w:rFonts w:ascii="Palatino Linotype" w:hAnsi="Palatino Linotype" w:cs="Tahoma"/>
                <w:i/>
              </w:rPr>
            </w:pPr>
            <w:r w:rsidRPr="0044085E">
              <w:rPr>
                <w:rFonts w:ascii="Palatino Linotype" w:hAnsi="Palatino Linotype" w:cs="Tahoma"/>
                <w:i/>
                <w:lang w:val="es-MX"/>
              </w:rPr>
              <w:t xml:space="preserve">“ADJUNTO A LA PRESENTE EN ARCHIVOS EN PDF LA CERTIFICACIÓN ANTE EL INSTITUTO HACENDARIO, HACIENDO MENCIÓN QUE EN EL CASO DEL TESORERO, DESARROLLO ECONÓMICO Y SECRETARIO DEL AYUNTAMIENTO, HAN CONCLUIDO EL PROCESO DE CERTIFICACIÓN, FALTANDO POR ENTREGAR EL DOCUMENTO POR PARTE DEL INSTITUTO HACENDARIO, DANDO ASI CUMPLIMIENTO A LEY ORGÁNICA MUNICIPAL DEL ESTADO DE MÉXICO ESPERANDO QUE LA </w:t>
            </w:r>
            <w:r w:rsidRPr="0044085E">
              <w:rPr>
                <w:rFonts w:ascii="Palatino Linotype" w:hAnsi="Palatino Linotype" w:cs="Tahoma"/>
                <w:i/>
                <w:lang w:val="es-MX"/>
              </w:rPr>
              <w:lastRenderedPageBreak/>
              <w:t>INFORMACIÓN PROPORCIONADA SEA DE UTILIDAD, QUEDAMOS A SUS ORDENES.”</w:t>
            </w:r>
            <w:r w:rsidRPr="0044085E">
              <w:rPr>
                <w:rFonts w:ascii="Palatino Linotype" w:hAnsi="Palatino Linotype" w:cs="Tahoma"/>
                <w:bCs/>
                <w:i/>
                <w:lang w:val="es-MX"/>
              </w:rPr>
              <w:t xml:space="preserve"> (Sic)</w:t>
            </w:r>
          </w:p>
        </w:tc>
      </w:tr>
      <w:tr w:rsidR="009618A5" w:rsidRPr="0044085E" w14:paraId="734C4097" w14:textId="77777777" w:rsidTr="009618A5">
        <w:tc>
          <w:tcPr>
            <w:tcW w:w="2547" w:type="dxa"/>
          </w:tcPr>
          <w:p w14:paraId="60446FCC" w14:textId="77777777" w:rsidR="009618A5" w:rsidRPr="0044085E" w:rsidRDefault="009618A5" w:rsidP="009C3ABD">
            <w:pPr>
              <w:tabs>
                <w:tab w:val="left" w:pos="567"/>
              </w:tabs>
              <w:spacing w:line="360" w:lineRule="auto"/>
              <w:contextualSpacing/>
              <w:jc w:val="both"/>
              <w:rPr>
                <w:rFonts w:ascii="Palatino Linotype" w:hAnsi="Palatino Linotype" w:cs="Tahoma"/>
                <w:b/>
                <w:bCs/>
                <w:szCs w:val="22"/>
              </w:rPr>
            </w:pPr>
            <w:r w:rsidRPr="0044085E">
              <w:rPr>
                <w:rFonts w:ascii="Palatino Linotype" w:hAnsi="Palatino Linotype" w:cs="Tahoma"/>
                <w:b/>
                <w:bCs/>
                <w:szCs w:val="22"/>
                <w:lang w:val="es-MX"/>
              </w:rPr>
              <w:lastRenderedPageBreak/>
              <w:t>00055/MEXICAL/IP/2019</w:t>
            </w:r>
          </w:p>
          <w:p w14:paraId="3C81D67A" w14:textId="77777777" w:rsidR="009618A5" w:rsidRPr="0044085E" w:rsidRDefault="009618A5" w:rsidP="009C3ABD">
            <w:pPr>
              <w:tabs>
                <w:tab w:val="left" w:pos="567"/>
              </w:tabs>
              <w:spacing w:line="360" w:lineRule="auto"/>
              <w:contextualSpacing/>
              <w:jc w:val="both"/>
              <w:rPr>
                <w:rFonts w:ascii="Palatino Linotype" w:hAnsi="Palatino Linotype" w:cs="Tahoma"/>
              </w:rPr>
            </w:pPr>
          </w:p>
          <w:p w14:paraId="5C0DD957" w14:textId="77777777" w:rsidR="009618A5" w:rsidRPr="0044085E" w:rsidRDefault="009618A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(RR6638)</w:t>
            </w:r>
          </w:p>
        </w:tc>
        <w:tc>
          <w:tcPr>
            <w:tcW w:w="6520" w:type="dxa"/>
          </w:tcPr>
          <w:p w14:paraId="3B12657B" w14:textId="77777777" w:rsidR="009618A5" w:rsidRPr="0044085E" w:rsidRDefault="009618A5" w:rsidP="009C3ABD">
            <w:pPr>
              <w:tabs>
                <w:tab w:val="left" w:pos="567"/>
              </w:tabs>
              <w:spacing w:line="360" w:lineRule="auto"/>
              <w:contextualSpacing/>
              <w:jc w:val="both"/>
              <w:rPr>
                <w:rFonts w:ascii="Palatino Linotype" w:hAnsi="Palatino Linotype" w:cs="Tahoma"/>
                <w:i/>
                <w:lang w:val="es-MX"/>
              </w:rPr>
            </w:pPr>
            <w:r w:rsidRPr="0044085E">
              <w:rPr>
                <w:rFonts w:ascii="Palatino Linotype" w:hAnsi="Palatino Linotype" w:cs="Tahoma"/>
                <w:i/>
                <w:lang w:val="es-MX"/>
              </w:rPr>
              <w:t>“En contestación a su petición informo lo siguiente: Los policías que constituyen los elementos operativos del Ayuntamiento, llevan acabo acciones de prevención del delito y combate a la delincuencia, motivo por el cual, derivados a los altos indices de criminalidad que aquejan a la Nación y a la Entidad, ha sido necesario ampliar la protección de su integridad, salud y vía. Por lo que el artículo 81, fracción III, de la ley de Seguridad del Estado de México, señala que se considera reservada la información relativa a los servidores públicos integrantes de las instituciones de seguridad pública , cuya revelación pueda poner en riesgo su vida e integridad física con motivo de sus funciones. En este contexto, el artículo 140, fracción IV de la Ley de Transparencia y Acceso a la Información Pública del Estado de México y Municipios, dispone que el acceso a la información pública será restringido excepcionalmente, cuando pongan en riesgo la vida, la seguridad o la salud de una persona física. Por consiguiente la información que usted solicita no puede ser proporcionada. Sin embargo le informo que esta Administración 2019-2021 esta comprometida a brindar un servicio de calidad, así como cumplir con todo mandato de ley, por lo que se ha dado a la tarea de dar cumplimiento a lo establecido en el Artículo 152 de la ley antes invocada para que todos los elementos de seguridad pública de Mexicaltzingo cumplan con el perfil requerido y en caso de no ser así, tomar las medidas necesarias.”</w:t>
            </w:r>
            <w:r w:rsidRPr="0044085E">
              <w:rPr>
                <w:rFonts w:ascii="Palatino Linotype" w:hAnsi="Palatino Linotype" w:cs="Tahoma"/>
                <w:bCs/>
                <w:i/>
                <w:lang w:val="es-MX"/>
              </w:rPr>
              <w:t xml:space="preserve"> (Sic)</w:t>
            </w:r>
          </w:p>
          <w:p w14:paraId="33C72E04" w14:textId="77777777" w:rsidR="009618A5" w:rsidRPr="0044085E" w:rsidRDefault="009618A5" w:rsidP="009C3ABD">
            <w:pPr>
              <w:tabs>
                <w:tab w:val="left" w:pos="567"/>
              </w:tabs>
              <w:spacing w:line="360" w:lineRule="auto"/>
              <w:contextualSpacing/>
              <w:jc w:val="both"/>
              <w:rPr>
                <w:rFonts w:ascii="Palatino Linotype" w:hAnsi="Palatino Linotype" w:cs="Tahoma"/>
                <w:i/>
              </w:rPr>
            </w:pPr>
          </w:p>
        </w:tc>
      </w:tr>
    </w:tbl>
    <w:p w14:paraId="0CB846D4" w14:textId="77777777" w:rsidR="009618A5" w:rsidRPr="0044085E" w:rsidRDefault="009618A5" w:rsidP="009C3ABD">
      <w:pPr>
        <w:autoSpaceDE w:val="0"/>
        <w:autoSpaceDN w:val="0"/>
        <w:adjustRightInd w:val="0"/>
        <w:spacing w:line="360" w:lineRule="auto"/>
        <w:jc w:val="both"/>
        <w:rPr>
          <w:rFonts w:ascii="Palatino Linotype" w:hAnsi="Palatino Linotype" w:cs="Tahoma"/>
          <w:sz w:val="22"/>
          <w:szCs w:val="22"/>
        </w:rPr>
      </w:pPr>
    </w:p>
    <w:p w14:paraId="246D9BC1" w14:textId="2806A7FF" w:rsidR="000C5844" w:rsidRPr="0044085E" w:rsidRDefault="00562DB9" w:rsidP="009C3ABD">
      <w:pPr>
        <w:autoSpaceDE w:val="0"/>
        <w:autoSpaceDN w:val="0"/>
        <w:adjustRightInd w:val="0"/>
        <w:spacing w:line="360" w:lineRule="auto"/>
        <w:jc w:val="both"/>
        <w:rPr>
          <w:rFonts w:ascii="Palatino Linotype" w:hAnsi="Palatino Linotype" w:cs="Tahoma"/>
          <w:iCs/>
          <w:sz w:val="22"/>
          <w:szCs w:val="22"/>
        </w:rPr>
      </w:pPr>
      <w:r w:rsidRPr="0044085E">
        <w:rPr>
          <w:rFonts w:ascii="Palatino Linotype" w:hAnsi="Palatino Linotype" w:cs="Tahoma"/>
          <w:iCs/>
          <w:sz w:val="22"/>
          <w:szCs w:val="22"/>
        </w:rPr>
        <w:lastRenderedPageBreak/>
        <w:t xml:space="preserve">Asimismo, el Sujeto Obligado adjuntó </w:t>
      </w:r>
      <w:r w:rsidR="009618A5" w:rsidRPr="0044085E">
        <w:rPr>
          <w:rFonts w:ascii="Palatino Linotype" w:hAnsi="Palatino Linotype" w:cs="Tahoma"/>
          <w:iCs/>
          <w:sz w:val="22"/>
          <w:szCs w:val="22"/>
        </w:rPr>
        <w:t>a</w:t>
      </w:r>
      <w:r w:rsidR="00492947" w:rsidRPr="0044085E">
        <w:rPr>
          <w:rFonts w:ascii="Palatino Linotype" w:hAnsi="Palatino Linotype" w:cs="Tahoma"/>
          <w:iCs/>
          <w:sz w:val="22"/>
          <w:szCs w:val="22"/>
        </w:rPr>
        <w:t xml:space="preserve"> una de</w:t>
      </w:r>
      <w:r w:rsidR="009618A5" w:rsidRPr="0044085E">
        <w:rPr>
          <w:rFonts w:ascii="Palatino Linotype" w:hAnsi="Palatino Linotype" w:cs="Tahoma"/>
          <w:iCs/>
          <w:sz w:val="22"/>
          <w:szCs w:val="22"/>
        </w:rPr>
        <w:t xml:space="preserve"> las respuestas diversos archivos en pdf</w:t>
      </w:r>
      <w:r w:rsidRPr="0044085E">
        <w:rPr>
          <w:rFonts w:ascii="Palatino Linotype" w:hAnsi="Palatino Linotype" w:cs="Tahoma"/>
          <w:iCs/>
          <w:sz w:val="22"/>
          <w:szCs w:val="22"/>
        </w:rPr>
        <w:t xml:space="preserve">, </w:t>
      </w:r>
      <w:r w:rsidR="009618A5" w:rsidRPr="0044085E">
        <w:rPr>
          <w:rFonts w:ascii="Palatino Linotype" w:hAnsi="Palatino Linotype" w:cs="Tahoma"/>
          <w:iCs/>
          <w:sz w:val="22"/>
          <w:szCs w:val="22"/>
        </w:rPr>
        <w:t>los</w:t>
      </w:r>
      <w:r w:rsidRPr="0044085E">
        <w:rPr>
          <w:rFonts w:ascii="Palatino Linotype" w:hAnsi="Palatino Linotype" w:cs="Tahoma"/>
          <w:iCs/>
          <w:sz w:val="22"/>
          <w:szCs w:val="22"/>
        </w:rPr>
        <w:t xml:space="preserve"> cual</w:t>
      </w:r>
      <w:r w:rsidR="008B417F" w:rsidRPr="0044085E">
        <w:rPr>
          <w:rFonts w:ascii="Palatino Linotype" w:hAnsi="Palatino Linotype" w:cs="Tahoma"/>
          <w:iCs/>
          <w:sz w:val="22"/>
          <w:szCs w:val="22"/>
        </w:rPr>
        <w:t>es</w:t>
      </w:r>
      <w:r w:rsidRPr="0044085E">
        <w:rPr>
          <w:rFonts w:ascii="Palatino Linotype" w:hAnsi="Palatino Linotype" w:cs="Tahoma"/>
          <w:iCs/>
          <w:sz w:val="22"/>
          <w:szCs w:val="22"/>
        </w:rPr>
        <w:t xml:space="preserve"> contiene</w:t>
      </w:r>
      <w:r w:rsidR="008B417F" w:rsidRPr="0044085E">
        <w:rPr>
          <w:rFonts w:ascii="Palatino Linotype" w:hAnsi="Palatino Linotype" w:cs="Tahoma"/>
          <w:iCs/>
          <w:sz w:val="22"/>
          <w:szCs w:val="22"/>
        </w:rPr>
        <w:t>n</w:t>
      </w:r>
      <w:r w:rsidRPr="0044085E">
        <w:rPr>
          <w:rFonts w:ascii="Palatino Linotype" w:hAnsi="Palatino Linotype" w:cs="Tahoma"/>
          <w:iCs/>
          <w:sz w:val="22"/>
          <w:szCs w:val="22"/>
        </w:rPr>
        <w:t xml:space="preserve"> lo siguiente: </w:t>
      </w:r>
    </w:p>
    <w:p w14:paraId="2EA3D790" w14:textId="77777777" w:rsidR="003A3DDC" w:rsidRPr="0044085E" w:rsidRDefault="003A3DDC" w:rsidP="009C3ABD">
      <w:pPr>
        <w:autoSpaceDE w:val="0"/>
        <w:autoSpaceDN w:val="0"/>
        <w:adjustRightInd w:val="0"/>
        <w:spacing w:line="360" w:lineRule="auto"/>
        <w:jc w:val="both"/>
        <w:rPr>
          <w:rFonts w:ascii="Palatino Linotype" w:hAnsi="Palatino Linotype" w:cs="Tahoma"/>
          <w:iCs/>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6520"/>
      </w:tblGrid>
      <w:tr w:rsidR="003A3DDC" w:rsidRPr="0044085E" w14:paraId="766BD5EE" w14:textId="77777777" w:rsidTr="006F4064">
        <w:tc>
          <w:tcPr>
            <w:tcW w:w="2547" w:type="dxa"/>
            <w:shd w:val="clear" w:color="auto" w:fill="D0CECE" w:themeFill="background2" w:themeFillShade="E6"/>
          </w:tcPr>
          <w:p w14:paraId="0C1A1EF4" w14:textId="77777777" w:rsidR="003A3DDC" w:rsidRPr="0044085E" w:rsidRDefault="003A3DDC"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Folio de solicitud</w:t>
            </w:r>
          </w:p>
        </w:tc>
        <w:tc>
          <w:tcPr>
            <w:tcW w:w="6520" w:type="dxa"/>
            <w:shd w:val="clear" w:color="auto" w:fill="D0CECE" w:themeFill="background2" w:themeFillShade="E6"/>
          </w:tcPr>
          <w:p w14:paraId="6122282B" w14:textId="56DE71A9" w:rsidR="003A3DDC" w:rsidRPr="0044085E" w:rsidRDefault="003A3DDC"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Documentos adjuntos y su contenido</w:t>
            </w:r>
          </w:p>
        </w:tc>
      </w:tr>
      <w:tr w:rsidR="003A3DDC" w:rsidRPr="0044085E" w14:paraId="3728515D" w14:textId="77777777" w:rsidTr="006F4064">
        <w:tc>
          <w:tcPr>
            <w:tcW w:w="2547" w:type="dxa"/>
          </w:tcPr>
          <w:p w14:paraId="21FB0346" w14:textId="77777777" w:rsidR="003A3DDC" w:rsidRPr="0044085E" w:rsidRDefault="003A3DDC" w:rsidP="009C3ABD">
            <w:pPr>
              <w:tabs>
                <w:tab w:val="left" w:pos="567"/>
              </w:tabs>
              <w:spacing w:line="360" w:lineRule="auto"/>
              <w:contextualSpacing/>
              <w:jc w:val="both"/>
              <w:rPr>
                <w:rFonts w:ascii="Palatino Linotype" w:hAnsi="Palatino Linotype" w:cs="Tahoma"/>
                <w:b/>
                <w:bCs/>
                <w:lang w:val="es-MX"/>
              </w:rPr>
            </w:pPr>
            <w:r w:rsidRPr="0044085E">
              <w:rPr>
                <w:rFonts w:ascii="Palatino Linotype" w:hAnsi="Palatino Linotype" w:cs="Tahoma"/>
                <w:b/>
                <w:bCs/>
                <w:lang w:val="es-MX"/>
              </w:rPr>
              <w:t>00053/MEXICAL/IP/2019</w:t>
            </w:r>
          </w:p>
          <w:p w14:paraId="35B958FD" w14:textId="77777777" w:rsidR="003A3DDC" w:rsidRPr="0044085E" w:rsidRDefault="003A3DDC" w:rsidP="009C3ABD">
            <w:pPr>
              <w:tabs>
                <w:tab w:val="left" w:pos="567"/>
              </w:tabs>
              <w:spacing w:line="360" w:lineRule="auto"/>
              <w:contextualSpacing/>
              <w:jc w:val="both"/>
              <w:rPr>
                <w:rFonts w:ascii="Palatino Linotype" w:hAnsi="Palatino Linotype" w:cs="Tahoma"/>
              </w:rPr>
            </w:pPr>
          </w:p>
          <w:p w14:paraId="2297C378" w14:textId="77777777" w:rsidR="003A3DDC" w:rsidRPr="0044085E" w:rsidRDefault="003A3DDC"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6520" w:type="dxa"/>
          </w:tcPr>
          <w:p w14:paraId="4795982C"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certificación-contaloria.pdf</w:t>
            </w:r>
          </w:p>
          <w:p w14:paraId="5DFDD76F" w14:textId="74148BB1" w:rsidR="00DD4BAB" w:rsidRPr="0044085E" w:rsidRDefault="00260D1A" w:rsidP="009C3ABD">
            <w:pPr>
              <w:pStyle w:val="Prrafodelista"/>
              <w:numPr>
                <w:ilvl w:val="0"/>
                <w:numId w:val="25"/>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sz w:val="20"/>
                <w:szCs w:val="20"/>
              </w:rPr>
              <w:t>C</w:t>
            </w:r>
            <w:r w:rsidR="00DD4BAB" w:rsidRPr="0044085E">
              <w:rPr>
                <w:rFonts w:ascii="Palatino Linotype" w:hAnsi="Palatino Linotype" w:cs="Tahoma"/>
                <w:sz w:val="20"/>
                <w:szCs w:val="20"/>
              </w:rPr>
              <w:t>ertificado de competencia laboral a nombre de Marisol Cruz García, expedido por el Instituto Hacendario del Estado de México</w:t>
            </w:r>
            <w:r w:rsidR="00DD4BAB" w:rsidRPr="0044085E">
              <w:rPr>
                <w:rFonts w:ascii="Palatino Linotype" w:hAnsi="Palatino Linotype" w:cs="Tahoma"/>
                <w:b/>
                <w:i/>
                <w:sz w:val="20"/>
                <w:szCs w:val="20"/>
              </w:rPr>
              <w:t>.</w:t>
            </w:r>
          </w:p>
          <w:p w14:paraId="6D0ED873"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constancia de certificación-secretaria ayun.pdf</w:t>
            </w:r>
          </w:p>
          <w:p w14:paraId="53DFE4FA" w14:textId="19FECDB4" w:rsidR="00DD4BAB" w:rsidRPr="0044085E" w:rsidRDefault="00DD4BAB" w:rsidP="009C3ABD">
            <w:pPr>
              <w:pStyle w:val="Prrafodelista"/>
              <w:numPr>
                <w:ilvl w:val="0"/>
                <w:numId w:val="25"/>
              </w:numPr>
              <w:tabs>
                <w:tab w:val="left" w:pos="567"/>
              </w:tabs>
              <w:spacing w:line="360" w:lineRule="auto"/>
              <w:jc w:val="both"/>
              <w:rPr>
                <w:rFonts w:ascii="Palatino Linotype" w:hAnsi="Palatino Linotype" w:cs="Tahoma"/>
                <w:sz w:val="20"/>
                <w:szCs w:val="20"/>
              </w:rPr>
            </w:pPr>
            <w:r w:rsidRPr="0044085E">
              <w:rPr>
                <w:rFonts w:ascii="Palatino Linotype" w:hAnsi="Palatino Linotype" w:cs="Tahoma"/>
                <w:sz w:val="20"/>
                <w:szCs w:val="20"/>
                <w:lang w:val="es-MX"/>
              </w:rPr>
              <w:t>Documento que hace constar, que el Edgar Hernández Montoya resultó COMPETENTE en el proceso de evaluación para la certificación con base en la Norma institucional de Competencia Laboral Funciones de la Secretaría del Ayuntamiento.</w:t>
            </w:r>
          </w:p>
          <w:p w14:paraId="3CD9EB08"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certificación Obras Públicas.pdf</w:t>
            </w:r>
          </w:p>
          <w:p w14:paraId="49AA3CC2" w14:textId="4D373FAC" w:rsidR="00260D1A" w:rsidRPr="0044085E" w:rsidRDefault="00260D1A" w:rsidP="009C3ABD">
            <w:pPr>
              <w:numPr>
                <w:ilvl w:val="0"/>
                <w:numId w:val="25"/>
              </w:numPr>
              <w:tabs>
                <w:tab w:val="left" w:pos="567"/>
              </w:tabs>
              <w:spacing w:line="360" w:lineRule="auto"/>
              <w:contextualSpacing/>
              <w:jc w:val="both"/>
              <w:rPr>
                <w:rFonts w:ascii="Palatino Linotype" w:hAnsi="Palatino Linotype" w:cs="Tahoma"/>
                <w:b/>
                <w:i/>
                <w:lang w:val="es-MX"/>
              </w:rPr>
            </w:pPr>
            <w:r w:rsidRPr="0044085E">
              <w:rPr>
                <w:rFonts w:ascii="Palatino Linotype" w:hAnsi="Palatino Linotype" w:cs="Tahoma"/>
                <w:lang w:val="es-MX"/>
              </w:rPr>
              <w:t>Certificado de competencia laboral a nombre de J. Guadalupe Ambrocio Rojas López, expedido por el Instituto Hacendario del Estado de México</w:t>
            </w:r>
            <w:r w:rsidRPr="0044085E">
              <w:rPr>
                <w:rFonts w:ascii="Palatino Linotype" w:hAnsi="Palatino Linotype" w:cs="Tahoma"/>
                <w:b/>
                <w:i/>
                <w:lang w:val="es-MX"/>
              </w:rPr>
              <w:t>.</w:t>
            </w:r>
          </w:p>
          <w:p w14:paraId="16483FB8"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CONSTANCIA DE CERTIFICACIÓN-TESORERIA.pdf</w:t>
            </w:r>
          </w:p>
          <w:p w14:paraId="5B9293A8" w14:textId="199E2BE8" w:rsidR="00260D1A" w:rsidRPr="0044085E" w:rsidRDefault="00260D1A" w:rsidP="009C3ABD">
            <w:pPr>
              <w:pStyle w:val="Prrafodelista"/>
              <w:numPr>
                <w:ilvl w:val="0"/>
                <w:numId w:val="25"/>
              </w:numPr>
              <w:tabs>
                <w:tab w:val="left" w:pos="567"/>
              </w:tabs>
              <w:spacing w:line="360" w:lineRule="auto"/>
              <w:jc w:val="both"/>
              <w:rPr>
                <w:rFonts w:ascii="Palatino Linotype" w:hAnsi="Palatino Linotype" w:cs="Tahoma"/>
                <w:sz w:val="20"/>
                <w:szCs w:val="20"/>
              </w:rPr>
            </w:pPr>
            <w:r w:rsidRPr="0044085E">
              <w:rPr>
                <w:rFonts w:ascii="Palatino Linotype" w:hAnsi="Palatino Linotype" w:cs="Tahoma"/>
                <w:sz w:val="20"/>
                <w:szCs w:val="20"/>
                <w:lang w:val="es-MX"/>
              </w:rPr>
              <w:t>Documento que hace constar que Alejandro Becerril Albarrán, actualmente participa en el proceso de evaluación para la certificación en la “Administración de la Hacienda Pública Municipal”</w:t>
            </w:r>
          </w:p>
          <w:p w14:paraId="3CEC19E2" w14:textId="77777777" w:rsidR="002768EB" w:rsidRPr="0044085E" w:rsidRDefault="003A3DDC" w:rsidP="009C3ABD">
            <w:pPr>
              <w:pStyle w:val="Prrafodelista"/>
              <w:numPr>
                <w:ilvl w:val="0"/>
                <w:numId w:val="24"/>
              </w:numPr>
              <w:tabs>
                <w:tab w:val="left" w:pos="567"/>
              </w:tabs>
              <w:spacing w:line="360" w:lineRule="auto"/>
              <w:jc w:val="both"/>
              <w:rPr>
                <w:rFonts w:ascii="Palatino Linotype" w:hAnsi="Palatino Linotype" w:cs="Tahoma"/>
                <w:i/>
                <w:sz w:val="20"/>
                <w:szCs w:val="20"/>
              </w:rPr>
            </w:pPr>
            <w:r w:rsidRPr="0044085E">
              <w:rPr>
                <w:rFonts w:ascii="Palatino Linotype" w:hAnsi="Palatino Linotype" w:cs="Tahoma"/>
                <w:b/>
                <w:sz w:val="20"/>
                <w:szCs w:val="20"/>
              </w:rPr>
              <w:t>INFORME GENERAL-DECONÓMICO.pdf</w:t>
            </w:r>
          </w:p>
          <w:p w14:paraId="3332991A" w14:textId="3A70D682" w:rsidR="003A3DDC" w:rsidRPr="0044085E" w:rsidRDefault="002768EB" w:rsidP="009C3ABD">
            <w:pPr>
              <w:pStyle w:val="Prrafodelista"/>
              <w:numPr>
                <w:ilvl w:val="0"/>
                <w:numId w:val="25"/>
              </w:numPr>
              <w:tabs>
                <w:tab w:val="left" w:pos="567"/>
              </w:tabs>
              <w:spacing w:line="360" w:lineRule="auto"/>
              <w:jc w:val="both"/>
              <w:rPr>
                <w:rFonts w:ascii="Palatino Linotype" w:hAnsi="Palatino Linotype" w:cs="Tahoma"/>
                <w:i/>
                <w:sz w:val="20"/>
                <w:szCs w:val="20"/>
              </w:rPr>
            </w:pPr>
            <w:r w:rsidRPr="0044085E">
              <w:rPr>
                <w:rFonts w:ascii="Palatino Linotype" w:hAnsi="Palatino Linotype" w:cs="Tahoma"/>
                <w:sz w:val="20"/>
                <w:szCs w:val="20"/>
              </w:rPr>
              <w:t>Hoja que contiene el nombre de Diplomado de Desarrollo Económico a nombre de Mary Cruz Moreno Sánchez.</w:t>
            </w:r>
          </w:p>
        </w:tc>
      </w:tr>
    </w:tbl>
    <w:p w14:paraId="5E916D47" w14:textId="77777777" w:rsidR="003A3DDC" w:rsidRPr="0044085E" w:rsidRDefault="003A3DDC" w:rsidP="009C3ABD">
      <w:pPr>
        <w:autoSpaceDE w:val="0"/>
        <w:autoSpaceDN w:val="0"/>
        <w:adjustRightInd w:val="0"/>
        <w:spacing w:line="360" w:lineRule="auto"/>
        <w:jc w:val="both"/>
        <w:rPr>
          <w:rFonts w:ascii="Palatino Linotype" w:hAnsi="Palatino Linotype" w:cs="Tahoma"/>
          <w:iCs/>
          <w:sz w:val="22"/>
          <w:szCs w:val="22"/>
        </w:rPr>
      </w:pPr>
    </w:p>
    <w:p w14:paraId="66ADA109" w14:textId="77777777" w:rsidR="00A00BF3" w:rsidRPr="0044085E" w:rsidRDefault="00A00BF3"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
          <w:bCs/>
          <w:sz w:val="22"/>
          <w:szCs w:val="22"/>
          <w:lang w:val="es-ES" w:eastAsia="en-US"/>
        </w:rPr>
        <w:t xml:space="preserve">III. Interposición del Recurso de Revisión. </w:t>
      </w:r>
    </w:p>
    <w:p w14:paraId="1B748F58" w14:textId="77777777" w:rsidR="00557CB1" w:rsidRPr="0044085E" w:rsidRDefault="00557CB1" w:rsidP="009C3ABD">
      <w:pPr>
        <w:spacing w:line="360" w:lineRule="auto"/>
        <w:jc w:val="both"/>
        <w:rPr>
          <w:rFonts w:ascii="Palatino Linotype" w:eastAsia="Calibri" w:hAnsi="Palatino Linotype" w:cs="Tahoma"/>
          <w:bCs/>
          <w:sz w:val="22"/>
          <w:szCs w:val="22"/>
          <w:lang w:val="es-ES" w:eastAsia="en-US"/>
        </w:rPr>
      </w:pPr>
    </w:p>
    <w:p w14:paraId="2E07B355" w14:textId="5CE49798" w:rsidR="00A00BF3" w:rsidRPr="0044085E" w:rsidRDefault="00112A85"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El</w:t>
      </w:r>
      <w:r w:rsidR="00A00BF3" w:rsidRPr="0044085E">
        <w:rPr>
          <w:rFonts w:ascii="Palatino Linotype" w:eastAsia="Calibri" w:hAnsi="Palatino Linotype" w:cs="Tahoma"/>
          <w:bCs/>
          <w:sz w:val="22"/>
          <w:szCs w:val="22"/>
          <w:lang w:val="es-ES" w:eastAsia="en-US"/>
        </w:rPr>
        <w:t xml:space="preserve"> </w:t>
      </w:r>
      <w:r w:rsidR="00FB4D84" w:rsidRPr="0044085E">
        <w:rPr>
          <w:rFonts w:ascii="Palatino Linotype" w:eastAsia="Calibri" w:hAnsi="Palatino Linotype" w:cs="Tahoma"/>
          <w:bCs/>
          <w:sz w:val="22"/>
          <w:szCs w:val="22"/>
          <w:lang w:val="es-ES" w:eastAsia="en-US"/>
        </w:rPr>
        <w:t>catorce de agosto</w:t>
      </w:r>
      <w:r w:rsidR="00C55BFE" w:rsidRPr="0044085E">
        <w:rPr>
          <w:rFonts w:ascii="Palatino Linotype" w:eastAsia="Calibri" w:hAnsi="Palatino Linotype" w:cs="Tahoma"/>
          <w:bCs/>
          <w:sz w:val="22"/>
          <w:szCs w:val="22"/>
          <w:lang w:val="es-ES" w:eastAsia="en-US"/>
        </w:rPr>
        <w:t xml:space="preserve"> </w:t>
      </w:r>
      <w:r w:rsidR="00A00BF3" w:rsidRPr="0044085E">
        <w:rPr>
          <w:rFonts w:ascii="Palatino Linotype" w:eastAsia="Calibri" w:hAnsi="Palatino Linotype" w:cs="Tahoma"/>
          <w:bCs/>
          <w:sz w:val="22"/>
          <w:szCs w:val="22"/>
          <w:lang w:val="es-ES" w:eastAsia="en-US"/>
        </w:rPr>
        <w:t xml:space="preserve">de dos mil diecinueve, </w:t>
      </w:r>
      <w:r w:rsidR="00A00BF3" w:rsidRPr="0044085E">
        <w:rPr>
          <w:rFonts w:ascii="Palatino Linotype" w:eastAsia="Calibri" w:hAnsi="Palatino Linotype" w:cs="Tahoma"/>
          <w:bCs/>
          <w:sz w:val="22"/>
          <w:szCs w:val="22"/>
          <w:lang w:eastAsia="en-US"/>
        </w:rPr>
        <w:t xml:space="preserve">mediante el </w:t>
      </w:r>
      <w:r w:rsidR="00A00BF3" w:rsidRPr="0044085E">
        <w:rPr>
          <w:rFonts w:ascii="Palatino Linotype" w:eastAsia="Calibri" w:hAnsi="Palatino Linotype" w:cs="Tahoma"/>
          <w:bCs/>
          <w:sz w:val="22"/>
          <w:szCs w:val="22"/>
          <w:lang w:val="es-ES" w:eastAsia="en-US"/>
        </w:rPr>
        <w:t>Sistema de Acceso a la Información</w:t>
      </w:r>
      <w:r w:rsidR="001B7197" w:rsidRPr="0044085E">
        <w:rPr>
          <w:rFonts w:ascii="Palatino Linotype" w:eastAsia="Calibri" w:hAnsi="Palatino Linotype" w:cs="Tahoma"/>
          <w:bCs/>
          <w:sz w:val="22"/>
          <w:szCs w:val="22"/>
          <w:lang w:val="es-ES" w:eastAsia="en-US"/>
        </w:rPr>
        <w:t xml:space="preserve"> Mexiquense (SAIMEX), se recibieron</w:t>
      </w:r>
      <w:r w:rsidR="00A00BF3" w:rsidRPr="0044085E">
        <w:rPr>
          <w:rFonts w:ascii="Palatino Linotype" w:eastAsia="Calibri" w:hAnsi="Palatino Linotype" w:cs="Tahoma"/>
          <w:bCs/>
          <w:sz w:val="22"/>
          <w:szCs w:val="22"/>
          <w:lang w:val="es-ES" w:eastAsia="en-US"/>
        </w:rPr>
        <w:t xml:space="preserve"> en este </w:t>
      </w:r>
      <w:r w:rsidR="00A00BF3" w:rsidRPr="0044085E">
        <w:rPr>
          <w:rFonts w:ascii="Palatino Linotype" w:eastAsia="Calibri" w:hAnsi="Palatino Linotype" w:cs="Tahoma"/>
          <w:bCs/>
          <w:sz w:val="22"/>
          <w:szCs w:val="22"/>
          <w:lang w:eastAsia="en-US"/>
        </w:rPr>
        <w:t xml:space="preserve">Instituto, </w:t>
      </w:r>
      <w:r w:rsidR="00A00BF3" w:rsidRPr="0044085E">
        <w:rPr>
          <w:rFonts w:ascii="Palatino Linotype" w:eastAsia="Calibri" w:hAnsi="Palatino Linotype" w:cs="Tahoma"/>
          <w:bCs/>
          <w:sz w:val="22"/>
          <w:szCs w:val="22"/>
          <w:lang w:val="es-ES" w:eastAsia="en-US"/>
        </w:rPr>
        <w:t>l</w:t>
      </w:r>
      <w:r w:rsidR="001B7197" w:rsidRPr="0044085E">
        <w:rPr>
          <w:rFonts w:ascii="Palatino Linotype" w:eastAsia="Calibri" w:hAnsi="Palatino Linotype" w:cs="Tahoma"/>
          <w:bCs/>
          <w:sz w:val="22"/>
          <w:szCs w:val="22"/>
          <w:lang w:val="es-ES" w:eastAsia="en-US"/>
        </w:rPr>
        <w:t>os</w:t>
      </w:r>
      <w:r w:rsidR="00A00BF3" w:rsidRPr="0044085E">
        <w:rPr>
          <w:rFonts w:ascii="Palatino Linotype" w:eastAsia="Calibri" w:hAnsi="Palatino Linotype" w:cs="Tahoma"/>
          <w:bCs/>
          <w:sz w:val="22"/>
          <w:szCs w:val="22"/>
          <w:lang w:val="es-ES" w:eastAsia="en-US"/>
        </w:rPr>
        <w:t xml:space="preserve"> Recurso</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de Revisión interpuesto</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por el Particular, en contra de la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respuesta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otorgada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por </w:t>
      </w:r>
      <w:r w:rsidR="00110BAF" w:rsidRPr="0044085E">
        <w:rPr>
          <w:rFonts w:ascii="Palatino Linotype" w:eastAsia="Calibri" w:hAnsi="Palatino Linotype" w:cs="Tahoma"/>
          <w:bCs/>
          <w:sz w:val="22"/>
          <w:szCs w:val="22"/>
          <w:lang w:val="es-ES" w:eastAsia="en-US"/>
        </w:rPr>
        <w:t xml:space="preserve">el </w:t>
      </w:r>
      <w:r w:rsidR="00C55BFE" w:rsidRPr="0044085E">
        <w:rPr>
          <w:rFonts w:ascii="Palatino Linotype" w:eastAsia="Calibri" w:hAnsi="Palatino Linotype" w:cs="Tahoma"/>
          <w:sz w:val="22"/>
          <w:szCs w:val="22"/>
          <w:lang w:eastAsia="en-US"/>
        </w:rPr>
        <w:t xml:space="preserve">Ayuntamiento de </w:t>
      </w:r>
      <w:r w:rsidR="001B7197" w:rsidRPr="0044085E">
        <w:rPr>
          <w:rFonts w:ascii="Palatino Linotype" w:eastAsia="Calibri" w:hAnsi="Palatino Linotype" w:cs="Tahoma"/>
          <w:sz w:val="22"/>
          <w:szCs w:val="22"/>
          <w:lang w:eastAsia="en-US"/>
        </w:rPr>
        <w:t>Mexicaltzingo</w:t>
      </w:r>
      <w:r w:rsidR="00501BD9" w:rsidRPr="0044085E">
        <w:rPr>
          <w:rFonts w:ascii="Palatino Linotype" w:eastAsia="Calibri" w:hAnsi="Palatino Linotype" w:cs="Tahoma"/>
          <w:sz w:val="22"/>
          <w:szCs w:val="22"/>
          <w:lang w:eastAsia="en-US"/>
        </w:rPr>
        <w:t>,</w:t>
      </w:r>
      <w:r w:rsidR="00C55BFE" w:rsidRPr="0044085E">
        <w:rPr>
          <w:rFonts w:ascii="Palatino Linotype" w:eastAsia="Calibri" w:hAnsi="Palatino Linotype" w:cs="Tahoma"/>
          <w:bCs/>
          <w:sz w:val="22"/>
          <w:szCs w:val="22"/>
          <w:lang w:eastAsia="en-US"/>
        </w:rPr>
        <w:t xml:space="preserve"> </w:t>
      </w:r>
      <w:r w:rsidR="00501BD9" w:rsidRPr="0044085E">
        <w:rPr>
          <w:rFonts w:ascii="Palatino Linotype" w:eastAsia="Calibri" w:hAnsi="Palatino Linotype" w:cs="Tahoma"/>
          <w:bCs/>
          <w:sz w:val="22"/>
          <w:szCs w:val="22"/>
          <w:lang w:eastAsia="en-US"/>
        </w:rPr>
        <w:t xml:space="preserve">a los que </w:t>
      </w:r>
      <w:r w:rsidR="00501BD9" w:rsidRPr="0044085E">
        <w:rPr>
          <w:rFonts w:ascii="Palatino Linotype" w:eastAsia="Calibri" w:hAnsi="Palatino Linotype" w:cs="Tahoma"/>
          <w:bCs/>
          <w:sz w:val="22"/>
          <w:szCs w:val="22"/>
          <w:lang w:val="es-ES" w:eastAsia="en-US"/>
        </w:rPr>
        <w:t xml:space="preserve">se les asignaron los números de expedientes </w:t>
      </w:r>
      <w:r w:rsidR="00501BD9" w:rsidRPr="0044085E">
        <w:rPr>
          <w:rFonts w:ascii="Palatino Linotype" w:eastAsia="Calibri" w:hAnsi="Palatino Linotype" w:cs="Tahoma"/>
          <w:b/>
          <w:bCs/>
          <w:sz w:val="22"/>
          <w:szCs w:val="22"/>
          <w:lang w:val="es-ES" w:eastAsia="en-US"/>
        </w:rPr>
        <w:t>06636/INFOEM/IP/RR/2018</w:t>
      </w:r>
      <w:r w:rsidR="00501BD9" w:rsidRPr="0044085E">
        <w:rPr>
          <w:rFonts w:ascii="Palatino Linotype" w:eastAsia="Calibri" w:hAnsi="Palatino Linotype" w:cs="Tahoma"/>
          <w:bCs/>
          <w:sz w:val="22"/>
          <w:szCs w:val="22"/>
          <w:lang w:val="es-ES" w:eastAsia="en-US"/>
        </w:rPr>
        <w:t xml:space="preserve"> y </w:t>
      </w:r>
      <w:r w:rsidR="00501BD9" w:rsidRPr="0044085E">
        <w:rPr>
          <w:rFonts w:ascii="Palatino Linotype" w:eastAsia="Calibri" w:hAnsi="Palatino Linotype" w:cs="Tahoma"/>
          <w:b/>
          <w:bCs/>
          <w:sz w:val="22"/>
          <w:szCs w:val="22"/>
          <w:lang w:val="es-ES" w:eastAsia="en-US"/>
        </w:rPr>
        <w:t xml:space="preserve">06638/INFOEM/IP/RR/2018 acumulados, </w:t>
      </w:r>
      <w:r w:rsidR="00501BD9" w:rsidRPr="0044085E">
        <w:rPr>
          <w:rFonts w:ascii="Palatino Linotype" w:eastAsia="Calibri" w:hAnsi="Palatino Linotype" w:cs="Tahoma"/>
          <w:bCs/>
          <w:sz w:val="22"/>
          <w:szCs w:val="22"/>
          <w:lang w:val="es-ES" w:eastAsia="en-US"/>
        </w:rPr>
        <w:t>en los que señaló</w:t>
      </w:r>
      <w:r w:rsidR="00501BD9" w:rsidRPr="0044085E">
        <w:rPr>
          <w:rFonts w:ascii="Palatino Linotype" w:eastAsia="Calibri" w:hAnsi="Palatino Linotype" w:cs="Tahoma"/>
          <w:b/>
          <w:bCs/>
          <w:sz w:val="22"/>
          <w:szCs w:val="22"/>
          <w:lang w:val="es-ES" w:eastAsia="en-US"/>
        </w:rPr>
        <w:t xml:space="preserve"> </w:t>
      </w:r>
      <w:r w:rsidR="00501BD9" w:rsidRPr="0044085E">
        <w:rPr>
          <w:rFonts w:ascii="Palatino Linotype" w:eastAsia="Calibri" w:hAnsi="Palatino Linotype" w:cs="Tahoma"/>
          <w:bCs/>
          <w:sz w:val="22"/>
          <w:szCs w:val="22"/>
          <w:lang w:val="es-ES" w:eastAsia="en-US"/>
        </w:rPr>
        <w:t>como Actos impugnados los siguientes</w:t>
      </w:r>
      <w:r w:rsidR="00A00BF3" w:rsidRPr="0044085E">
        <w:rPr>
          <w:rFonts w:ascii="Palatino Linotype" w:eastAsia="Calibri" w:hAnsi="Palatino Linotype" w:cs="Tahoma"/>
          <w:bCs/>
          <w:sz w:val="22"/>
          <w:szCs w:val="22"/>
          <w:lang w:eastAsia="en-US"/>
        </w:rPr>
        <w:t>:</w:t>
      </w:r>
    </w:p>
    <w:p w14:paraId="084E5DF0" w14:textId="77777777" w:rsidR="00501BD9" w:rsidRPr="0044085E" w:rsidRDefault="00501BD9" w:rsidP="009C3ABD">
      <w:pPr>
        <w:spacing w:line="360" w:lineRule="auto"/>
        <w:ind w:right="539"/>
        <w:jc w:val="both"/>
        <w:rPr>
          <w:rFonts w:ascii="Palatino Linotype" w:eastAsia="Calibri" w:hAnsi="Palatino Linotype" w:cs="Tahoma"/>
          <w:b/>
          <w:bCs/>
          <w:sz w:val="22"/>
          <w:szCs w:val="22"/>
          <w:lang w:val="es-ES" w:eastAsia="en-US"/>
        </w:rPr>
      </w:pPr>
    </w:p>
    <w:p w14:paraId="48988CD7" w14:textId="7CD81298" w:rsidR="00501BD9" w:rsidRPr="0044085E" w:rsidRDefault="00501BD9" w:rsidP="009C3ABD">
      <w:pPr>
        <w:spacing w:line="360" w:lineRule="auto"/>
        <w:ind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val="es-ES" w:eastAsia="en-US"/>
        </w:rPr>
        <w:t>06636/INFOEM/IP/RR/2018</w:t>
      </w:r>
    </w:p>
    <w:p w14:paraId="375E1FDE" w14:textId="77777777" w:rsidR="00110BAF" w:rsidRPr="0044085E" w:rsidRDefault="00A00BF3" w:rsidP="009C3ABD">
      <w:pPr>
        <w:spacing w:line="360" w:lineRule="auto"/>
        <w:ind w:left="567"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ACTO IMPUGNADO</w:t>
      </w:r>
    </w:p>
    <w:p w14:paraId="42CF04DE" w14:textId="07A845D3" w:rsidR="00A00BF3" w:rsidRPr="0044085E" w:rsidRDefault="00A00BF3" w:rsidP="009C3ABD">
      <w:pPr>
        <w:spacing w:line="360" w:lineRule="auto"/>
        <w:ind w:left="567" w:right="539"/>
        <w:jc w:val="both"/>
        <w:rPr>
          <w:rFonts w:ascii="Palatino Linotype" w:eastAsia="Calibri" w:hAnsi="Palatino Linotype" w:cs="Tahoma"/>
          <w:bCs/>
          <w:lang w:val="es-ES" w:eastAsia="en-US"/>
        </w:rPr>
      </w:pPr>
      <w:r w:rsidRPr="0044085E">
        <w:rPr>
          <w:rFonts w:ascii="Palatino Linotype" w:eastAsia="Calibri" w:hAnsi="Palatino Linotype" w:cs="Tahoma"/>
          <w:bCs/>
          <w:lang w:eastAsia="en-US"/>
        </w:rPr>
        <w:t>“</w:t>
      </w:r>
      <w:r w:rsidR="00501BD9" w:rsidRPr="0044085E">
        <w:rPr>
          <w:rFonts w:ascii="Palatino Linotype" w:eastAsia="Calibri" w:hAnsi="Palatino Linotype" w:cs="Tahoma"/>
          <w:bCs/>
          <w:i/>
          <w:lang w:eastAsia="en-US"/>
        </w:rPr>
        <w:t>No se dio respuesta a mi solicitud</w:t>
      </w:r>
      <w:r w:rsidRPr="0044085E">
        <w:rPr>
          <w:rFonts w:ascii="Palatino Linotype" w:eastAsia="Calibri" w:hAnsi="Palatino Linotype" w:cs="Tahoma"/>
          <w:bCs/>
          <w:i/>
          <w:lang w:eastAsia="en-US"/>
        </w:rPr>
        <w:t>”</w:t>
      </w:r>
      <w:r w:rsidR="00112A85" w:rsidRPr="0044085E">
        <w:rPr>
          <w:rFonts w:ascii="Palatino Linotype" w:eastAsia="Calibri" w:hAnsi="Palatino Linotype" w:cs="Tahoma"/>
          <w:bCs/>
          <w:i/>
          <w:lang w:eastAsia="en-US"/>
        </w:rPr>
        <w:t xml:space="preserve"> (Sic) </w:t>
      </w:r>
    </w:p>
    <w:p w14:paraId="1AFA866D" w14:textId="77777777" w:rsidR="00A00BF3" w:rsidRPr="0044085E" w:rsidRDefault="00A00BF3" w:rsidP="009C3ABD">
      <w:pPr>
        <w:spacing w:line="360" w:lineRule="auto"/>
        <w:ind w:left="567" w:right="539"/>
        <w:jc w:val="both"/>
        <w:rPr>
          <w:rFonts w:ascii="Palatino Linotype" w:eastAsia="Calibri" w:hAnsi="Palatino Linotype" w:cs="Tahoma"/>
          <w:b/>
          <w:bCs/>
          <w:sz w:val="22"/>
          <w:szCs w:val="22"/>
          <w:lang w:val="es-ES" w:eastAsia="en-US"/>
        </w:rPr>
      </w:pPr>
    </w:p>
    <w:p w14:paraId="1803CBE8" w14:textId="77777777" w:rsidR="00A00BF3" w:rsidRPr="0044085E" w:rsidRDefault="00A00BF3" w:rsidP="009C3ABD">
      <w:pPr>
        <w:spacing w:line="360" w:lineRule="auto"/>
        <w:ind w:left="567" w:right="539"/>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RAZONES O MOTIVOS DE LA INCONFORMIDAD</w:t>
      </w:r>
    </w:p>
    <w:p w14:paraId="64B2419F" w14:textId="35E7FBAD" w:rsidR="00A00BF3" w:rsidRPr="0044085E" w:rsidRDefault="00A00BF3" w:rsidP="009C3ABD">
      <w:pPr>
        <w:spacing w:line="360" w:lineRule="auto"/>
        <w:ind w:left="567" w:right="539"/>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w:t>
      </w:r>
      <w:r w:rsidR="00501BD9" w:rsidRPr="0044085E">
        <w:rPr>
          <w:rFonts w:ascii="Palatino Linotype" w:eastAsia="Calibri" w:hAnsi="Palatino Linotype" w:cs="Tahoma"/>
          <w:bCs/>
          <w:i/>
          <w:lang w:eastAsia="en-US"/>
        </w:rPr>
        <w:t>No se dio respuesta a mi solicitud</w:t>
      </w:r>
      <w:r w:rsidR="00110BAF" w:rsidRPr="0044085E">
        <w:rPr>
          <w:rFonts w:ascii="Palatino Linotype" w:eastAsia="Calibri" w:hAnsi="Palatino Linotype" w:cs="Tahoma"/>
          <w:bCs/>
          <w:i/>
          <w:lang w:eastAsia="en-US"/>
        </w:rPr>
        <w:t>.</w:t>
      </w:r>
      <w:r w:rsidR="00F96908" w:rsidRPr="0044085E">
        <w:rPr>
          <w:rFonts w:ascii="Palatino Linotype" w:eastAsia="Calibri" w:hAnsi="Palatino Linotype" w:cs="Tahoma"/>
          <w:bCs/>
          <w:i/>
          <w:lang w:eastAsia="en-US"/>
        </w:rPr>
        <w:t xml:space="preserve">” </w:t>
      </w:r>
      <w:r w:rsidRPr="0044085E">
        <w:rPr>
          <w:rFonts w:ascii="Palatino Linotype" w:eastAsia="Calibri" w:hAnsi="Palatino Linotype" w:cs="Tahoma"/>
          <w:bCs/>
          <w:i/>
          <w:lang w:eastAsia="en-US"/>
        </w:rPr>
        <w:t>(Sic).</w:t>
      </w:r>
    </w:p>
    <w:p w14:paraId="14BA7283" w14:textId="77777777" w:rsidR="00501BD9" w:rsidRPr="0044085E" w:rsidRDefault="00501BD9" w:rsidP="009C3ABD">
      <w:pPr>
        <w:spacing w:line="360" w:lineRule="auto"/>
        <w:ind w:right="539"/>
        <w:jc w:val="both"/>
        <w:rPr>
          <w:rFonts w:ascii="Palatino Linotype" w:eastAsia="Calibri" w:hAnsi="Palatino Linotype" w:cs="Tahoma"/>
          <w:bCs/>
          <w:i/>
          <w:lang w:eastAsia="en-US"/>
        </w:rPr>
      </w:pPr>
    </w:p>
    <w:p w14:paraId="3EF969D4" w14:textId="104AC825" w:rsidR="00501BD9" w:rsidRPr="0044085E" w:rsidRDefault="00501BD9" w:rsidP="009C3ABD">
      <w:pPr>
        <w:spacing w:line="360" w:lineRule="auto"/>
        <w:ind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val="es-ES" w:eastAsia="en-US"/>
        </w:rPr>
        <w:t>0663</w:t>
      </w:r>
      <w:r w:rsidR="00D8135F" w:rsidRPr="0044085E">
        <w:rPr>
          <w:rFonts w:ascii="Palatino Linotype" w:eastAsia="Calibri" w:hAnsi="Palatino Linotype" w:cs="Tahoma"/>
          <w:b/>
          <w:bCs/>
          <w:sz w:val="22"/>
          <w:szCs w:val="22"/>
          <w:lang w:val="es-ES" w:eastAsia="en-US"/>
        </w:rPr>
        <w:t>8</w:t>
      </w:r>
      <w:r w:rsidRPr="0044085E">
        <w:rPr>
          <w:rFonts w:ascii="Palatino Linotype" w:eastAsia="Calibri" w:hAnsi="Palatino Linotype" w:cs="Tahoma"/>
          <w:b/>
          <w:bCs/>
          <w:sz w:val="22"/>
          <w:szCs w:val="22"/>
          <w:lang w:val="es-ES" w:eastAsia="en-US"/>
        </w:rPr>
        <w:t>/INFOEM/IP/RR/2018</w:t>
      </w:r>
    </w:p>
    <w:p w14:paraId="046C0307" w14:textId="77777777" w:rsidR="00501BD9" w:rsidRPr="0044085E" w:rsidRDefault="00501BD9" w:rsidP="009C3ABD">
      <w:pPr>
        <w:spacing w:line="360" w:lineRule="auto"/>
        <w:ind w:left="567"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ACTO IMPUGNADO</w:t>
      </w:r>
    </w:p>
    <w:p w14:paraId="3EBCE242" w14:textId="2293428F" w:rsidR="00501BD9" w:rsidRPr="0044085E" w:rsidRDefault="00501BD9" w:rsidP="009C3ABD">
      <w:pPr>
        <w:spacing w:line="360" w:lineRule="auto"/>
        <w:ind w:left="567" w:right="539"/>
        <w:jc w:val="both"/>
        <w:rPr>
          <w:rFonts w:ascii="Palatino Linotype" w:eastAsia="Calibri" w:hAnsi="Palatino Linotype" w:cs="Tahoma"/>
          <w:bCs/>
          <w:lang w:val="es-ES" w:eastAsia="en-US"/>
        </w:rPr>
      </w:pPr>
      <w:r w:rsidRPr="0044085E">
        <w:rPr>
          <w:rFonts w:ascii="Palatino Linotype" w:eastAsia="Calibri" w:hAnsi="Palatino Linotype" w:cs="Tahoma"/>
          <w:bCs/>
          <w:lang w:eastAsia="en-US"/>
        </w:rPr>
        <w:t>“</w:t>
      </w:r>
      <w:r w:rsidRPr="0044085E">
        <w:rPr>
          <w:rFonts w:ascii="Palatino Linotype" w:eastAsia="Calibri" w:hAnsi="Palatino Linotype" w:cs="Tahoma"/>
          <w:bCs/>
          <w:i/>
          <w:lang w:eastAsia="en-US"/>
        </w:rPr>
        <w:t>No se dio respuesta a mi solicite en tiempo, además de que la respuesta otorgada no se adjunta el acuerdo en el cual se reserva informacion” (Sic</w:t>
      </w:r>
      <w:r w:rsidR="009C3ABD" w:rsidRPr="0044085E">
        <w:rPr>
          <w:rFonts w:ascii="Palatino Linotype" w:eastAsia="Calibri" w:hAnsi="Palatino Linotype" w:cs="Tahoma"/>
          <w:bCs/>
          <w:i/>
          <w:lang w:eastAsia="en-US"/>
        </w:rPr>
        <w:t>.</w:t>
      </w:r>
      <w:r w:rsidRPr="0044085E">
        <w:rPr>
          <w:rFonts w:ascii="Palatino Linotype" w:eastAsia="Calibri" w:hAnsi="Palatino Linotype" w:cs="Tahoma"/>
          <w:bCs/>
          <w:i/>
          <w:lang w:eastAsia="en-US"/>
        </w:rPr>
        <w:t xml:space="preserve">) </w:t>
      </w:r>
    </w:p>
    <w:p w14:paraId="38C0870D" w14:textId="77777777" w:rsidR="005A5936" w:rsidRPr="0044085E" w:rsidRDefault="005A5936" w:rsidP="009C3ABD">
      <w:pPr>
        <w:spacing w:line="360" w:lineRule="auto"/>
        <w:ind w:left="567" w:right="539"/>
        <w:jc w:val="both"/>
        <w:rPr>
          <w:rFonts w:ascii="Palatino Linotype" w:eastAsia="Calibri" w:hAnsi="Palatino Linotype" w:cs="Tahoma"/>
          <w:b/>
          <w:bCs/>
          <w:sz w:val="22"/>
          <w:szCs w:val="22"/>
          <w:lang w:val="es-ES" w:eastAsia="en-US"/>
        </w:rPr>
      </w:pPr>
    </w:p>
    <w:p w14:paraId="278E2A95" w14:textId="77777777" w:rsidR="00501BD9" w:rsidRPr="0044085E" w:rsidRDefault="00501BD9" w:rsidP="009C3ABD">
      <w:pPr>
        <w:spacing w:line="360" w:lineRule="auto"/>
        <w:ind w:left="567" w:right="539"/>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RAZONES O MOTIVOS DE LA INCONFORMIDAD</w:t>
      </w:r>
    </w:p>
    <w:p w14:paraId="140452C0" w14:textId="77777777" w:rsidR="00501BD9" w:rsidRPr="0044085E" w:rsidRDefault="00501BD9" w:rsidP="009C3ABD">
      <w:pPr>
        <w:spacing w:line="360" w:lineRule="auto"/>
        <w:ind w:left="567" w:right="539"/>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“No se dio respuesta a mi solicitud.” (Sic).</w:t>
      </w:r>
    </w:p>
    <w:p w14:paraId="258C4F66" w14:textId="77777777" w:rsidR="00A00BF3" w:rsidRPr="0044085E" w:rsidRDefault="00A00BF3" w:rsidP="009C3ABD">
      <w:pPr>
        <w:spacing w:line="360" w:lineRule="auto"/>
        <w:ind w:left="567"/>
        <w:jc w:val="both"/>
        <w:rPr>
          <w:rFonts w:ascii="Palatino Linotype" w:eastAsia="Calibri" w:hAnsi="Palatino Linotype" w:cs="Tahoma"/>
          <w:bCs/>
          <w:sz w:val="22"/>
          <w:szCs w:val="22"/>
          <w:lang w:eastAsia="en-US"/>
        </w:rPr>
      </w:pPr>
    </w:p>
    <w:p w14:paraId="12CEBF58"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IV. Trámite del Recurso de Revisión ante el Instituto.</w:t>
      </w:r>
    </w:p>
    <w:p w14:paraId="208F4ACB"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p>
    <w:p w14:paraId="34350D96" w14:textId="31A45A80"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 xml:space="preserve">a) Turno del Recurso de Revisión. </w:t>
      </w:r>
      <w:r w:rsidR="00112A85" w:rsidRPr="0044085E">
        <w:rPr>
          <w:rFonts w:ascii="Palatino Linotype" w:eastAsia="Calibri" w:hAnsi="Palatino Linotype" w:cs="Tahoma"/>
          <w:bCs/>
          <w:sz w:val="22"/>
          <w:szCs w:val="22"/>
          <w:lang w:eastAsia="en-US"/>
        </w:rPr>
        <w:t>El</w:t>
      </w:r>
      <w:r w:rsidRPr="0044085E">
        <w:rPr>
          <w:rFonts w:ascii="Palatino Linotype" w:eastAsia="Calibri" w:hAnsi="Palatino Linotype" w:cs="Tahoma"/>
          <w:bCs/>
          <w:sz w:val="22"/>
          <w:szCs w:val="22"/>
          <w:lang w:eastAsia="en-US"/>
        </w:rPr>
        <w:t xml:space="preserve"> </w:t>
      </w:r>
      <w:r w:rsidR="00AE15DF" w:rsidRPr="0044085E">
        <w:rPr>
          <w:rFonts w:ascii="Palatino Linotype" w:eastAsia="Calibri" w:hAnsi="Palatino Linotype" w:cs="Tahoma"/>
          <w:bCs/>
          <w:sz w:val="22"/>
          <w:szCs w:val="22"/>
          <w:lang w:eastAsia="en-US"/>
        </w:rPr>
        <w:t>catorce de agosto</w:t>
      </w:r>
      <w:r w:rsidRPr="0044085E">
        <w:rPr>
          <w:rFonts w:ascii="Palatino Linotype" w:eastAsia="Calibri" w:hAnsi="Palatino Linotype" w:cs="Tahoma"/>
          <w:bCs/>
          <w:sz w:val="22"/>
          <w:szCs w:val="22"/>
          <w:lang w:eastAsia="en-US"/>
        </w:rPr>
        <w:t xml:space="preserve"> de dos mil diecinueve, el Sistema de Acceso a la Información Mexiquense (SAIMEX) asignó </w:t>
      </w:r>
      <w:r w:rsidR="00AE15DF" w:rsidRPr="0044085E">
        <w:rPr>
          <w:rFonts w:ascii="Palatino Linotype" w:eastAsia="Calibri" w:hAnsi="Palatino Linotype" w:cs="Tahoma"/>
          <w:bCs/>
          <w:sz w:val="22"/>
          <w:szCs w:val="22"/>
          <w:lang w:eastAsia="en-US"/>
        </w:rPr>
        <w:t>los</w:t>
      </w:r>
      <w:r w:rsidRPr="0044085E">
        <w:rPr>
          <w:rFonts w:ascii="Palatino Linotype" w:eastAsia="Calibri" w:hAnsi="Palatino Linotype" w:cs="Tahoma"/>
          <w:bCs/>
          <w:sz w:val="22"/>
          <w:szCs w:val="22"/>
          <w:lang w:eastAsia="en-US"/>
        </w:rPr>
        <w:t xml:space="preserve"> número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de expediente</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w:t>
      </w:r>
      <w:r w:rsidR="00AE15DF" w:rsidRPr="0044085E">
        <w:rPr>
          <w:rFonts w:ascii="Palatino Linotype" w:eastAsia="Calibri" w:hAnsi="Palatino Linotype" w:cs="Tahoma"/>
          <w:b/>
          <w:bCs/>
          <w:sz w:val="22"/>
          <w:szCs w:val="22"/>
          <w:lang w:val="es-ES" w:eastAsia="en-US"/>
        </w:rPr>
        <w:t>06636/INFOEM/IP/RR/2018</w:t>
      </w:r>
      <w:r w:rsidR="00AE15DF" w:rsidRPr="0044085E">
        <w:rPr>
          <w:rFonts w:ascii="Palatino Linotype" w:eastAsia="Calibri" w:hAnsi="Palatino Linotype" w:cs="Tahoma"/>
          <w:bCs/>
          <w:sz w:val="22"/>
          <w:szCs w:val="22"/>
          <w:lang w:val="es-ES" w:eastAsia="en-US"/>
        </w:rPr>
        <w:t xml:space="preserve"> y </w:t>
      </w:r>
      <w:r w:rsidR="00AE15DF" w:rsidRPr="0044085E">
        <w:rPr>
          <w:rFonts w:ascii="Palatino Linotype" w:eastAsia="Calibri" w:hAnsi="Palatino Linotype" w:cs="Tahoma"/>
          <w:b/>
          <w:bCs/>
          <w:sz w:val="22"/>
          <w:szCs w:val="22"/>
          <w:lang w:val="es-ES" w:eastAsia="en-US"/>
        </w:rPr>
        <w:t>06638/INFOEM/IP/RR/2018 acumulados,</w:t>
      </w:r>
      <w:r w:rsidR="00FB2EE5"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eastAsia="en-US"/>
        </w:rPr>
        <w:t>a</w:t>
      </w:r>
      <w:r w:rsidR="00AE15DF"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eastAsia="en-US"/>
        </w:rPr>
        <w:t>l</w:t>
      </w:r>
      <w:r w:rsidR="00AE15DF" w:rsidRPr="0044085E">
        <w:rPr>
          <w:rFonts w:ascii="Palatino Linotype" w:eastAsia="Calibri" w:hAnsi="Palatino Linotype" w:cs="Tahoma"/>
          <w:bCs/>
          <w:sz w:val="22"/>
          <w:szCs w:val="22"/>
          <w:lang w:eastAsia="en-US"/>
        </w:rPr>
        <w:t>os</w:t>
      </w:r>
      <w:r w:rsidRPr="0044085E">
        <w:rPr>
          <w:rFonts w:ascii="Palatino Linotype" w:eastAsia="Calibri" w:hAnsi="Palatino Linotype" w:cs="Tahoma"/>
          <w:bCs/>
          <w:sz w:val="22"/>
          <w:szCs w:val="22"/>
          <w:lang w:eastAsia="en-US"/>
        </w:rPr>
        <w:t xml:space="preserve"> Recurso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de Revisión y lo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turnó al Comisionado Ponente </w:t>
      </w:r>
      <w:r w:rsidRPr="0044085E">
        <w:rPr>
          <w:rFonts w:ascii="Palatino Linotype" w:eastAsia="Calibri" w:hAnsi="Palatino Linotype" w:cs="Tahoma"/>
          <w:b/>
          <w:bCs/>
          <w:sz w:val="22"/>
          <w:szCs w:val="22"/>
          <w:lang w:eastAsia="en-US"/>
        </w:rPr>
        <w:t>Luis Gustavo Parra Noriega</w:t>
      </w:r>
      <w:r w:rsidRPr="0044085E">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p>
    <w:p w14:paraId="0F42D797" w14:textId="7FD9F34E" w:rsidR="00A00BF3" w:rsidRPr="0044085E" w:rsidRDefault="00A00BF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val="es-ES" w:eastAsia="en-US"/>
        </w:rPr>
        <w:t>b) Admisión del Recurso de Revisión</w:t>
      </w:r>
      <w:r w:rsidRPr="0044085E">
        <w:rPr>
          <w:rFonts w:ascii="Palatino Linotype" w:eastAsia="Calibri" w:hAnsi="Palatino Linotype" w:cs="Tahoma"/>
          <w:b/>
          <w:bCs/>
          <w:sz w:val="22"/>
          <w:szCs w:val="22"/>
          <w:lang w:val="es-ES_tradnl" w:eastAsia="en-US"/>
        </w:rPr>
        <w:t xml:space="preserve">. </w:t>
      </w:r>
      <w:r w:rsidR="00112A85" w:rsidRPr="0044085E">
        <w:rPr>
          <w:rFonts w:ascii="Palatino Linotype" w:eastAsia="Calibri" w:hAnsi="Palatino Linotype" w:cs="Tahoma"/>
          <w:bCs/>
          <w:sz w:val="22"/>
          <w:szCs w:val="22"/>
          <w:lang w:val="es-ES_tradnl" w:eastAsia="en-US"/>
        </w:rPr>
        <w:t>El</w:t>
      </w:r>
      <w:r w:rsidRPr="0044085E">
        <w:rPr>
          <w:rFonts w:ascii="Palatino Linotype" w:eastAsia="Calibri" w:hAnsi="Palatino Linotype" w:cs="Tahoma"/>
          <w:bCs/>
          <w:sz w:val="22"/>
          <w:szCs w:val="22"/>
          <w:lang w:val="es-ES_tradnl" w:eastAsia="en-US"/>
        </w:rPr>
        <w:t xml:space="preserve"> </w:t>
      </w:r>
      <w:r w:rsidR="00374F46" w:rsidRPr="0044085E">
        <w:rPr>
          <w:rFonts w:ascii="Palatino Linotype" w:eastAsia="Calibri" w:hAnsi="Palatino Linotype" w:cs="Tahoma"/>
          <w:bCs/>
          <w:sz w:val="22"/>
          <w:szCs w:val="22"/>
          <w:lang w:val="es-ES_tradnl" w:eastAsia="en-US"/>
        </w:rPr>
        <w:t>veinte</w:t>
      </w:r>
      <w:r w:rsidR="000C5844" w:rsidRPr="0044085E">
        <w:rPr>
          <w:rFonts w:ascii="Palatino Linotype" w:eastAsia="Calibri" w:hAnsi="Palatino Linotype" w:cs="Tahoma"/>
          <w:bCs/>
          <w:sz w:val="22"/>
          <w:szCs w:val="22"/>
          <w:lang w:val="es-ES_tradnl" w:eastAsia="en-US"/>
        </w:rPr>
        <w:t xml:space="preserve"> de </w:t>
      </w:r>
      <w:r w:rsidR="00374F46" w:rsidRPr="0044085E">
        <w:rPr>
          <w:rFonts w:ascii="Palatino Linotype" w:eastAsia="Calibri" w:hAnsi="Palatino Linotype" w:cs="Tahoma"/>
          <w:bCs/>
          <w:sz w:val="22"/>
          <w:szCs w:val="22"/>
          <w:lang w:val="es-ES_tradnl" w:eastAsia="en-US"/>
        </w:rPr>
        <w:t>agost</w:t>
      </w:r>
      <w:r w:rsidR="000C5844" w:rsidRPr="0044085E">
        <w:rPr>
          <w:rFonts w:ascii="Palatino Linotype" w:eastAsia="Calibri" w:hAnsi="Palatino Linotype" w:cs="Tahoma"/>
          <w:bCs/>
          <w:sz w:val="22"/>
          <w:szCs w:val="22"/>
          <w:lang w:val="es-ES_tradnl" w:eastAsia="en-US"/>
        </w:rPr>
        <w:t>o</w:t>
      </w:r>
      <w:r w:rsidRPr="0044085E">
        <w:rPr>
          <w:rFonts w:ascii="Palatino Linotype" w:eastAsia="Calibri" w:hAnsi="Palatino Linotype" w:cs="Tahoma"/>
          <w:bCs/>
          <w:sz w:val="22"/>
          <w:szCs w:val="22"/>
          <w:lang w:val="es-ES_tradnl" w:eastAsia="en-US"/>
        </w:rPr>
        <w:t xml:space="preserve"> de dos mil diecinueve, el Comisionado Ponente </w:t>
      </w:r>
      <w:r w:rsidRPr="0044085E">
        <w:rPr>
          <w:rFonts w:ascii="Palatino Linotype" w:eastAsia="Calibri" w:hAnsi="Palatino Linotype" w:cs="Tahoma"/>
          <w:b/>
          <w:bCs/>
          <w:sz w:val="22"/>
          <w:szCs w:val="22"/>
          <w:lang w:eastAsia="en-US"/>
        </w:rPr>
        <w:t>acordó la admisión</w:t>
      </w:r>
      <w:r w:rsidRPr="0044085E">
        <w:rPr>
          <w:rFonts w:ascii="Palatino Linotype" w:eastAsia="Calibri" w:hAnsi="Palatino Linotype" w:cs="Tahoma"/>
          <w:bCs/>
          <w:sz w:val="22"/>
          <w:szCs w:val="22"/>
          <w:lang w:eastAsia="en-US"/>
        </w:rPr>
        <w:t xml:space="preserve"> de</w:t>
      </w:r>
      <w:r w:rsidR="00374F46"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val="es-ES" w:eastAsia="en-US"/>
        </w:rPr>
        <w:t>l</w:t>
      </w:r>
      <w:r w:rsidR="00374F46" w:rsidRPr="0044085E">
        <w:rPr>
          <w:rFonts w:ascii="Palatino Linotype" w:eastAsia="Calibri" w:hAnsi="Palatino Linotype" w:cs="Tahoma"/>
          <w:bCs/>
          <w:sz w:val="22"/>
          <w:szCs w:val="22"/>
          <w:lang w:val="es-ES" w:eastAsia="en-US"/>
        </w:rPr>
        <w:t>os</w:t>
      </w:r>
      <w:r w:rsidRPr="0044085E">
        <w:rPr>
          <w:rFonts w:ascii="Palatino Linotype" w:eastAsia="Calibri" w:hAnsi="Palatino Linotype" w:cs="Tahoma"/>
          <w:bCs/>
          <w:sz w:val="22"/>
          <w:szCs w:val="22"/>
          <w:lang w:val="es-ES" w:eastAsia="en-US"/>
        </w:rPr>
        <w:t xml:space="preserve"> Recurso</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de Revisión interpuesto</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por la parte recurrente en contra de la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respuesta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otorgada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por</w:t>
      </w:r>
      <w:r w:rsidR="00F96908" w:rsidRPr="0044085E">
        <w:rPr>
          <w:rFonts w:ascii="Palatino Linotype" w:eastAsia="Calibri" w:hAnsi="Palatino Linotype" w:cs="Tahoma"/>
          <w:bCs/>
          <w:sz w:val="22"/>
          <w:szCs w:val="22"/>
          <w:lang w:val="es-ES" w:eastAsia="en-US"/>
        </w:rPr>
        <w:t xml:space="preserve"> </w:t>
      </w:r>
      <w:r w:rsidR="00374F46" w:rsidRPr="0044085E">
        <w:rPr>
          <w:rFonts w:ascii="Palatino Linotype" w:eastAsia="Calibri" w:hAnsi="Palatino Linotype" w:cs="Tahoma"/>
          <w:bCs/>
          <w:sz w:val="22"/>
          <w:szCs w:val="22"/>
          <w:lang w:val="es-ES" w:eastAsia="en-US"/>
        </w:rPr>
        <w:t>el Ayuntamiento de Mexicaltzingo</w:t>
      </w:r>
      <w:r w:rsidRPr="0044085E">
        <w:rPr>
          <w:rFonts w:ascii="Palatino Linotype" w:eastAsia="Calibri" w:hAnsi="Palatino Linotype" w:cs="Tahoma"/>
          <w:bCs/>
          <w:sz w:val="22"/>
          <w:szCs w:val="22"/>
          <w:lang w:val="es-ES" w:eastAsia="en-US"/>
        </w:rPr>
        <w:t xml:space="preserve">, </w:t>
      </w:r>
      <w:r w:rsidRPr="0044085E">
        <w:rPr>
          <w:rFonts w:ascii="Palatino Linotype" w:eastAsia="Calibri" w:hAnsi="Palatino Linotype" w:cs="Tahoma"/>
          <w:b/>
          <w:bCs/>
          <w:sz w:val="22"/>
          <w:szCs w:val="22"/>
          <w:lang w:val="es-ES" w:eastAsia="en-US"/>
        </w:rPr>
        <w:t>la</w:t>
      </w:r>
      <w:r w:rsidRPr="0044085E">
        <w:rPr>
          <w:rFonts w:ascii="Palatino Linotype" w:eastAsia="Calibri" w:hAnsi="Palatino Linotype" w:cs="Tahoma"/>
          <w:bCs/>
          <w:sz w:val="22"/>
          <w:szCs w:val="22"/>
          <w:lang w:val="es-ES" w:eastAsia="en-US"/>
        </w:rPr>
        <w:t xml:space="preserve"> </w:t>
      </w:r>
      <w:r w:rsidRPr="0044085E">
        <w:rPr>
          <w:rFonts w:ascii="Palatino Linotype" w:eastAsia="Calibri" w:hAnsi="Palatino Linotype" w:cs="Tahoma"/>
          <w:b/>
          <w:bCs/>
          <w:sz w:val="22"/>
          <w:szCs w:val="22"/>
          <w:lang w:val="es-ES" w:eastAsia="en-US"/>
        </w:rPr>
        <w:t>integración de</w:t>
      </w:r>
      <w:r w:rsidR="00374F46" w:rsidRPr="0044085E">
        <w:rPr>
          <w:rFonts w:ascii="Palatino Linotype" w:eastAsia="Calibri" w:hAnsi="Palatino Linotype" w:cs="Tahoma"/>
          <w:b/>
          <w:bCs/>
          <w:sz w:val="22"/>
          <w:szCs w:val="22"/>
          <w:lang w:val="es-ES" w:eastAsia="en-US"/>
        </w:rPr>
        <w:t xml:space="preserve"> </w:t>
      </w:r>
      <w:r w:rsidRPr="0044085E">
        <w:rPr>
          <w:rFonts w:ascii="Palatino Linotype" w:eastAsia="Calibri" w:hAnsi="Palatino Linotype" w:cs="Tahoma"/>
          <w:b/>
          <w:bCs/>
          <w:sz w:val="22"/>
          <w:szCs w:val="22"/>
          <w:lang w:val="es-ES" w:eastAsia="en-US"/>
        </w:rPr>
        <w:t>l</w:t>
      </w:r>
      <w:r w:rsidR="00374F46" w:rsidRPr="0044085E">
        <w:rPr>
          <w:rFonts w:ascii="Palatino Linotype" w:eastAsia="Calibri" w:hAnsi="Palatino Linotype" w:cs="Tahoma"/>
          <w:b/>
          <w:bCs/>
          <w:sz w:val="22"/>
          <w:szCs w:val="22"/>
          <w:lang w:val="es-ES" w:eastAsia="en-US"/>
        </w:rPr>
        <w:t>os</w:t>
      </w:r>
      <w:r w:rsidRPr="0044085E">
        <w:rPr>
          <w:rFonts w:ascii="Palatino Linotype" w:eastAsia="Calibri" w:hAnsi="Palatino Linotype" w:cs="Tahoma"/>
          <w:b/>
          <w:bCs/>
          <w:sz w:val="22"/>
          <w:szCs w:val="22"/>
          <w:lang w:val="es-ES" w:eastAsia="en-US"/>
        </w:rPr>
        <w:t xml:space="preserve"> expediente</w:t>
      </w:r>
      <w:r w:rsidR="00374F46" w:rsidRPr="0044085E">
        <w:rPr>
          <w:rFonts w:ascii="Palatino Linotype" w:eastAsia="Calibri" w:hAnsi="Palatino Linotype" w:cs="Tahoma"/>
          <w:b/>
          <w:bCs/>
          <w:sz w:val="22"/>
          <w:szCs w:val="22"/>
          <w:lang w:val="es-ES" w:eastAsia="en-US"/>
        </w:rPr>
        <w:t>s</w:t>
      </w:r>
      <w:r w:rsidRPr="0044085E">
        <w:rPr>
          <w:rFonts w:ascii="Palatino Linotype" w:eastAsia="Calibri" w:hAnsi="Palatino Linotype" w:cs="Tahoma"/>
          <w:b/>
          <w:bCs/>
          <w:sz w:val="22"/>
          <w:szCs w:val="22"/>
          <w:lang w:val="es-ES" w:eastAsia="en-US"/>
        </w:rPr>
        <w:t xml:space="preserve"> </w:t>
      </w:r>
      <w:r w:rsidRPr="0044085E">
        <w:rPr>
          <w:rFonts w:ascii="Palatino Linotype" w:eastAsia="Calibri" w:hAnsi="Palatino Linotype" w:cs="Tahoma"/>
          <w:bCs/>
          <w:sz w:val="22"/>
          <w:szCs w:val="22"/>
          <w:lang w:val="es-ES" w:eastAsia="en-US"/>
        </w:rPr>
        <w:t xml:space="preserve">y </w:t>
      </w:r>
      <w:r w:rsidRPr="0044085E">
        <w:rPr>
          <w:rFonts w:ascii="Palatino Linotype" w:eastAsia="Calibri" w:hAnsi="Palatino Linotype" w:cs="Tahoma"/>
          <w:b/>
          <w:bCs/>
          <w:sz w:val="22"/>
          <w:szCs w:val="22"/>
          <w:lang w:val="es-ES" w:eastAsia="en-US"/>
        </w:rPr>
        <w:t xml:space="preserve">su puesta a disposición </w:t>
      </w:r>
      <w:r w:rsidRPr="0044085E">
        <w:rPr>
          <w:rFonts w:ascii="Palatino Linotype" w:eastAsia="Calibri" w:hAnsi="Palatino Linotype" w:cs="Tahoma"/>
          <w:bCs/>
          <w:sz w:val="22"/>
          <w:szCs w:val="22"/>
          <w:lang w:val="es-ES" w:eastAsia="en-US"/>
        </w:rPr>
        <w:t xml:space="preserve">de las partes, en términos del artículo 185, fracciones I y II, de la </w:t>
      </w:r>
      <w:r w:rsidRPr="0044085E">
        <w:rPr>
          <w:rFonts w:ascii="Palatino Linotype" w:eastAsia="Calibri" w:hAnsi="Palatino Linotype" w:cs="Tahoma"/>
          <w:bCs/>
          <w:sz w:val="22"/>
          <w:szCs w:val="22"/>
          <w:lang w:eastAsia="en-US"/>
        </w:rPr>
        <w:t>Ley de Transparencia y Acceso a la Información Pública del Estado de México y Municipios; acto</w:t>
      </w:r>
      <w:r w:rsidR="00374F46"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que fue</w:t>
      </w:r>
      <w:r w:rsidR="00374F46" w:rsidRPr="0044085E">
        <w:rPr>
          <w:rFonts w:ascii="Palatino Linotype" w:eastAsia="Calibri" w:hAnsi="Palatino Linotype" w:cs="Tahoma"/>
          <w:bCs/>
          <w:sz w:val="22"/>
          <w:szCs w:val="22"/>
          <w:lang w:eastAsia="en-US"/>
        </w:rPr>
        <w:t>ron</w:t>
      </w:r>
      <w:r w:rsidRPr="0044085E">
        <w:rPr>
          <w:rFonts w:ascii="Palatino Linotype" w:eastAsia="Calibri" w:hAnsi="Palatino Linotype" w:cs="Tahoma"/>
          <w:bCs/>
          <w:sz w:val="22"/>
          <w:szCs w:val="22"/>
          <w:lang w:eastAsia="en-US"/>
        </w:rPr>
        <w:t xml:space="preserve"> notificado</w:t>
      </w:r>
      <w:r w:rsidR="00374F46"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a las partes el mismo día, a través del Sistema de Acceso a la Información Mexiquense, en el que se les otorgó un plazo de siete días hábiles posteriores a dicha notificación para que manifestaran lo que a su derecho conviniera y formularan alegatos, </w:t>
      </w:r>
      <w:r w:rsidRPr="0044085E">
        <w:rPr>
          <w:rFonts w:ascii="Palatino Linotype" w:eastAsia="Calibri" w:hAnsi="Palatino Linotype" w:cs="Tahoma"/>
          <w:bCs/>
          <w:sz w:val="22"/>
          <w:szCs w:val="22"/>
          <w:lang w:val="es-ES" w:eastAsia="en-US"/>
        </w:rPr>
        <w:t xml:space="preserve">en términos del artículo 185, fracción IV, de la </w:t>
      </w:r>
      <w:r w:rsidRPr="0044085E">
        <w:rPr>
          <w:rFonts w:ascii="Palatino Linotype" w:eastAsia="Calibri" w:hAnsi="Palatino Linotype" w:cs="Tahoma"/>
          <w:bCs/>
          <w:sz w:val="22"/>
          <w:szCs w:val="22"/>
          <w:lang w:eastAsia="en-US"/>
        </w:rPr>
        <w:t>Ley de Transparencia y Acceso a la Información Pública del Estado de México y Municipios.</w:t>
      </w:r>
    </w:p>
    <w:p w14:paraId="2A642B49" w14:textId="77777777" w:rsidR="002B2201" w:rsidRPr="0044085E" w:rsidRDefault="002B2201" w:rsidP="009C3ABD">
      <w:pPr>
        <w:spacing w:line="360" w:lineRule="auto"/>
        <w:jc w:val="both"/>
        <w:rPr>
          <w:rFonts w:ascii="Palatino Linotype" w:eastAsia="Calibri" w:hAnsi="Palatino Linotype" w:cs="Tahoma"/>
          <w:bCs/>
          <w:sz w:val="22"/>
          <w:szCs w:val="22"/>
          <w:lang w:eastAsia="en-US"/>
        </w:rPr>
      </w:pPr>
    </w:p>
    <w:p w14:paraId="5FDD6A8E" w14:textId="674005BC" w:rsidR="002B2201" w:rsidRPr="0044085E" w:rsidRDefault="002B2201" w:rsidP="009C3ABD">
      <w:pPr>
        <w:spacing w:line="360" w:lineRule="auto"/>
        <w:jc w:val="both"/>
        <w:rPr>
          <w:rFonts w:ascii="Palatino Linotype" w:eastAsia="Calibri" w:hAnsi="Palatino Linotype" w:cs="Tahoma"/>
          <w:b/>
          <w:bCs/>
          <w:sz w:val="22"/>
          <w:szCs w:val="22"/>
          <w:lang w:val="es-ES_tradnl" w:eastAsia="en-US"/>
        </w:rPr>
      </w:pPr>
      <w:r w:rsidRPr="0044085E">
        <w:rPr>
          <w:rFonts w:ascii="Palatino Linotype" w:hAnsi="Palatino Linotype" w:cs="Tahoma"/>
          <w:b/>
          <w:sz w:val="22"/>
          <w:szCs w:val="22"/>
        </w:rPr>
        <w:t>c) Acumulación de los asuntos.</w:t>
      </w:r>
      <w:r w:rsidRPr="0044085E">
        <w:rPr>
          <w:rFonts w:ascii="Palatino Linotype" w:hAnsi="Palatino Linotype" w:cs="Tahoma"/>
          <w:sz w:val="22"/>
          <w:szCs w:val="22"/>
        </w:rPr>
        <w:t xml:space="preserve"> El primero de septiembre de dos mil diecinueve, el Pleno del Instituto de Transparencia, Acceso a la Información Pública y Protección de Datos Personales del Estado de México y Municipios, durante su Trigésima Primera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4085E">
        <w:rPr>
          <w:rFonts w:ascii="Palatino Linotype" w:hAnsi="Palatino Linotype" w:cs="Tahoma"/>
          <w:b/>
          <w:sz w:val="22"/>
          <w:szCs w:val="22"/>
        </w:rPr>
        <w:t>acordó</w:t>
      </w:r>
      <w:r w:rsidRPr="0044085E">
        <w:rPr>
          <w:rFonts w:ascii="Palatino Linotype" w:hAnsi="Palatino Linotype" w:cs="Tahoma"/>
          <w:sz w:val="22"/>
          <w:szCs w:val="22"/>
        </w:rPr>
        <w:t xml:space="preserve"> la acumulación del Recurso de Revisión </w:t>
      </w:r>
      <w:r w:rsidRPr="0044085E">
        <w:rPr>
          <w:rFonts w:ascii="Palatino Linotype" w:hAnsi="Palatino Linotype" w:cs="Tahoma"/>
          <w:b/>
          <w:bCs/>
          <w:sz w:val="22"/>
          <w:szCs w:val="22"/>
        </w:rPr>
        <w:t>06638/INFOEM/IP/RR/2019</w:t>
      </w:r>
      <w:r w:rsidRPr="0044085E">
        <w:rPr>
          <w:rFonts w:ascii="Palatino Linotype" w:hAnsi="Palatino Linotype" w:cs="Tahoma"/>
          <w:b/>
          <w:bCs/>
          <w:color w:val="0D0D0D" w:themeColor="text1" w:themeTint="F2"/>
          <w:sz w:val="22"/>
          <w:szCs w:val="22"/>
        </w:rPr>
        <w:t xml:space="preserve"> </w:t>
      </w:r>
      <w:r w:rsidRPr="0044085E">
        <w:rPr>
          <w:rFonts w:ascii="Palatino Linotype" w:hAnsi="Palatino Linotype" w:cs="Tahoma"/>
          <w:sz w:val="22"/>
          <w:szCs w:val="22"/>
        </w:rPr>
        <w:t xml:space="preserve">al diverso </w:t>
      </w:r>
      <w:r w:rsidRPr="0044085E">
        <w:rPr>
          <w:rFonts w:ascii="Palatino Linotype" w:hAnsi="Palatino Linotype" w:cs="Tahoma"/>
          <w:b/>
          <w:sz w:val="22"/>
          <w:szCs w:val="22"/>
        </w:rPr>
        <w:t>06636/INFOEM/IP/RR/2019</w:t>
      </w:r>
      <w:r w:rsidRPr="0044085E">
        <w:rPr>
          <w:rFonts w:ascii="Palatino Linotype" w:hAnsi="Palatino Linotype" w:cs="Tahoma"/>
          <w:sz w:val="22"/>
          <w:szCs w:val="22"/>
        </w:rPr>
        <w:t>, por ser este último el más antiguo, sustanciado bajo el índice de esta Ponencia, al advertir conexidad entre estos, ya que fueron promovidos por la misma persona, en los que se señaló como Sujeto Obligado recurrido el</w:t>
      </w:r>
      <w:r w:rsidRPr="0044085E">
        <w:rPr>
          <w:rFonts w:ascii="Palatino Linotype" w:hAnsi="Palatino Linotype" w:cs="Tahoma"/>
          <w:b/>
          <w:sz w:val="22"/>
          <w:szCs w:val="22"/>
        </w:rPr>
        <w:t xml:space="preserve"> Ayuntamiento de Mexicaltzingo</w:t>
      </w:r>
      <w:r w:rsidRPr="0044085E">
        <w:rPr>
          <w:rFonts w:ascii="Palatino Linotype" w:hAnsi="Palatino Linotype" w:cs="Tahoma"/>
          <w:sz w:val="22"/>
          <w:szCs w:val="22"/>
        </w:rPr>
        <w:t>.</w:t>
      </w:r>
    </w:p>
    <w:p w14:paraId="12557B53" w14:textId="77777777" w:rsidR="00A00BF3" w:rsidRPr="0044085E" w:rsidRDefault="00A00BF3" w:rsidP="009C3ABD">
      <w:pPr>
        <w:spacing w:line="360" w:lineRule="auto"/>
        <w:jc w:val="both"/>
        <w:rPr>
          <w:rFonts w:ascii="Palatino Linotype" w:eastAsia="Calibri" w:hAnsi="Palatino Linotype" w:cs="Tahoma"/>
          <w:bCs/>
          <w:sz w:val="22"/>
          <w:szCs w:val="22"/>
          <w:lang w:val="es-ES_tradnl" w:eastAsia="en-US"/>
        </w:rPr>
      </w:pPr>
    </w:p>
    <w:p w14:paraId="5656B57D" w14:textId="44CABAEF" w:rsidR="000C5844" w:rsidRPr="0044085E" w:rsidRDefault="0019732C" w:rsidP="009C3ABD">
      <w:pPr>
        <w:pStyle w:val="NormalWeb"/>
        <w:spacing w:before="0" w:beforeAutospacing="0" w:after="0" w:afterAutospacing="0" w:line="360" w:lineRule="auto"/>
        <w:jc w:val="both"/>
        <w:rPr>
          <w:rFonts w:ascii="Palatino Linotype" w:hAnsi="Palatino Linotype"/>
          <w:b/>
          <w:bCs/>
          <w:sz w:val="22"/>
          <w:szCs w:val="22"/>
          <w:lang w:val="es-ES"/>
        </w:rPr>
      </w:pPr>
      <w:r w:rsidRPr="0044085E">
        <w:rPr>
          <w:rFonts w:ascii="Palatino Linotype" w:hAnsi="Palatino Linotype"/>
          <w:b/>
          <w:bCs/>
          <w:sz w:val="22"/>
          <w:szCs w:val="22"/>
          <w:lang w:val="es-ES"/>
        </w:rPr>
        <w:t>d</w:t>
      </w:r>
      <w:r w:rsidR="00BC21FF" w:rsidRPr="0044085E">
        <w:rPr>
          <w:rFonts w:ascii="Palatino Linotype" w:hAnsi="Palatino Linotype"/>
          <w:b/>
          <w:bCs/>
          <w:sz w:val="22"/>
          <w:szCs w:val="22"/>
          <w:lang w:val="es-ES"/>
        </w:rPr>
        <w:t xml:space="preserve">) </w:t>
      </w:r>
      <w:r w:rsidR="0007588A" w:rsidRPr="0044085E">
        <w:rPr>
          <w:rFonts w:ascii="Palatino Linotype" w:hAnsi="Palatino Linotype"/>
          <w:b/>
          <w:bCs/>
          <w:sz w:val="22"/>
          <w:szCs w:val="22"/>
          <w:lang w:val="es-ES"/>
        </w:rPr>
        <w:t xml:space="preserve">Informe Justificado. </w:t>
      </w:r>
      <w:r w:rsidR="000C5844" w:rsidRPr="0044085E">
        <w:rPr>
          <w:rFonts w:ascii="Palatino Linotype" w:hAnsi="Palatino Linotype"/>
          <w:sz w:val="22"/>
          <w:szCs w:val="22"/>
        </w:rPr>
        <w:t xml:space="preserve">En fecha </w:t>
      </w:r>
      <w:r w:rsidR="006F4064" w:rsidRPr="0044085E">
        <w:rPr>
          <w:rFonts w:ascii="Palatino Linotype" w:hAnsi="Palatino Linotype"/>
          <w:sz w:val="22"/>
          <w:szCs w:val="22"/>
        </w:rPr>
        <w:t>veintisiete y veintinueve</w:t>
      </w:r>
      <w:r w:rsidR="00D96AFE" w:rsidRPr="0044085E">
        <w:rPr>
          <w:rFonts w:ascii="Palatino Linotype" w:hAnsi="Palatino Linotype"/>
          <w:sz w:val="22"/>
          <w:szCs w:val="22"/>
        </w:rPr>
        <w:t xml:space="preserve"> de </w:t>
      </w:r>
      <w:r w:rsidR="006F4064" w:rsidRPr="0044085E">
        <w:rPr>
          <w:rFonts w:ascii="Palatino Linotype" w:hAnsi="Palatino Linotype"/>
          <w:sz w:val="22"/>
          <w:szCs w:val="22"/>
        </w:rPr>
        <w:t>agosto</w:t>
      </w:r>
      <w:r w:rsidR="000C5844" w:rsidRPr="0044085E">
        <w:rPr>
          <w:rFonts w:ascii="Palatino Linotype" w:hAnsi="Palatino Linotype"/>
          <w:sz w:val="22"/>
          <w:szCs w:val="22"/>
        </w:rPr>
        <w:t xml:space="preserve"> de dos mil diecinueve, </w:t>
      </w:r>
      <w:r w:rsidR="006F4064" w:rsidRPr="0044085E">
        <w:rPr>
          <w:rFonts w:ascii="Palatino Linotype" w:hAnsi="Palatino Linotype"/>
          <w:sz w:val="22"/>
          <w:szCs w:val="22"/>
          <w:lang w:val="es-ES_tradnl"/>
        </w:rPr>
        <w:t>se recibieron</w:t>
      </w:r>
      <w:r w:rsidR="000C5844" w:rsidRPr="0044085E">
        <w:rPr>
          <w:rFonts w:ascii="Palatino Linotype" w:hAnsi="Palatino Linotype"/>
          <w:sz w:val="22"/>
          <w:szCs w:val="22"/>
          <w:lang w:val="es-ES_tradnl"/>
        </w:rPr>
        <w:t xml:space="preserve"> a través del </w:t>
      </w:r>
      <w:r w:rsidR="000C5844" w:rsidRPr="0044085E">
        <w:rPr>
          <w:rFonts w:ascii="Palatino Linotype" w:hAnsi="Palatino Linotype"/>
          <w:sz w:val="22"/>
          <w:szCs w:val="22"/>
        </w:rPr>
        <w:t>Sistema de Acceso a la Información Mexiquense (SAIMEX)</w:t>
      </w:r>
      <w:r w:rsidR="000C5844" w:rsidRPr="0044085E">
        <w:rPr>
          <w:rFonts w:ascii="Palatino Linotype" w:hAnsi="Palatino Linotype"/>
          <w:sz w:val="22"/>
          <w:szCs w:val="22"/>
          <w:lang w:val="es-ES_tradnl"/>
        </w:rPr>
        <w:t xml:space="preserve">, </w:t>
      </w:r>
      <w:r w:rsidR="006F4064" w:rsidRPr="0044085E">
        <w:rPr>
          <w:rFonts w:ascii="Palatino Linotype" w:hAnsi="Palatino Linotype"/>
          <w:sz w:val="22"/>
          <w:szCs w:val="22"/>
        </w:rPr>
        <w:t>los</w:t>
      </w:r>
      <w:r w:rsidR="000C5844" w:rsidRPr="0044085E">
        <w:rPr>
          <w:rFonts w:ascii="Palatino Linotype" w:hAnsi="Palatino Linotype"/>
          <w:sz w:val="22"/>
          <w:szCs w:val="22"/>
        </w:rPr>
        <w:t xml:space="preserve"> </w:t>
      </w:r>
      <w:r w:rsidR="000C5844" w:rsidRPr="0044085E">
        <w:rPr>
          <w:rStyle w:val="markeqa9u61yk"/>
          <w:rFonts w:ascii="Palatino Linotype" w:hAnsi="Palatino Linotype"/>
          <w:sz w:val="22"/>
          <w:szCs w:val="22"/>
        </w:rPr>
        <w:t>informe</w:t>
      </w:r>
      <w:r w:rsidR="006F4064" w:rsidRPr="0044085E">
        <w:rPr>
          <w:rStyle w:val="markeqa9u61yk"/>
          <w:rFonts w:ascii="Palatino Linotype" w:hAnsi="Palatino Linotype"/>
          <w:sz w:val="22"/>
          <w:szCs w:val="22"/>
        </w:rPr>
        <w:t>s</w:t>
      </w:r>
      <w:r w:rsidR="000C5844" w:rsidRPr="0044085E">
        <w:rPr>
          <w:rFonts w:ascii="Palatino Linotype" w:hAnsi="Palatino Linotype"/>
          <w:sz w:val="22"/>
          <w:szCs w:val="22"/>
        </w:rPr>
        <w:t xml:space="preserve"> justificado</w:t>
      </w:r>
      <w:r w:rsidR="006F4064" w:rsidRPr="0044085E">
        <w:rPr>
          <w:rFonts w:ascii="Palatino Linotype" w:hAnsi="Palatino Linotype"/>
          <w:sz w:val="22"/>
          <w:szCs w:val="22"/>
        </w:rPr>
        <w:t>s</w:t>
      </w:r>
      <w:r w:rsidR="000C5844" w:rsidRPr="0044085E">
        <w:rPr>
          <w:rFonts w:ascii="Palatino Linotype" w:hAnsi="Palatino Linotype"/>
          <w:sz w:val="22"/>
          <w:szCs w:val="22"/>
        </w:rPr>
        <w:t xml:space="preserve"> remitido</w:t>
      </w:r>
      <w:r w:rsidR="006F4064" w:rsidRPr="0044085E">
        <w:rPr>
          <w:rFonts w:ascii="Palatino Linotype" w:hAnsi="Palatino Linotype"/>
          <w:sz w:val="22"/>
          <w:szCs w:val="22"/>
        </w:rPr>
        <w:t>s</w:t>
      </w:r>
      <w:r w:rsidR="000C5844" w:rsidRPr="0044085E">
        <w:rPr>
          <w:rFonts w:ascii="Palatino Linotype" w:hAnsi="Palatino Linotype"/>
          <w:sz w:val="22"/>
          <w:szCs w:val="22"/>
        </w:rPr>
        <w:t xml:space="preserve"> por el Sujeto Obligado, </w:t>
      </w:r>
      <w:r w:rsidR="0007588A" w:rsidRPr="0044085E">
        <w:rPr>
          <w:rFonts w:ascii="Palatino Linotype" w:hAnsi="Palatino Linotype"/>
          <w:sz w:val="22"/>
          <w:szCs w:val="22"/>
        </w:rPr>
        <w:t>en</w:t>
      </w:r>
      <w:r w:rsidR="000C5844" w:rsidRPr="0044085E">
        <w:rPr>
          <w:rFonts w:ascii="Palatino Linotype" w:hAnsi="Palatino Linotype"/>
          <w:sz w:val="22"/>
          <w:szCs w:val="22"/>
        </w:rPr>
        <w:t xml:space="preserve"> los </w:t>
      </w:r>
      <w:r w:rsidR="0007588A" w:rsidRPr="0044085E">
        <w:rPr>
          <w:rFonts w:ascii="Palatino Linotype" w:hAnsi="Palatino Linotype"/>
          <w:sz w:val="22"/>
          <w:szCs w:val="22"/>
        </w:rPr>
        <w:t xml:space="preserve">términos </w:t>
      </w:r>
      <w:r w:rsidR="000C5844" w:rsidRPr="0044085E">
        <w:rPr>
          <w:rFonts w:ascii="Palatino Linotype" w:hAnsi="Palatino Linotype"/>
          <w:sz w:val="22"/>
          <w:szCs w:val="22"/>
        </w:rPr>
        <w:t>siguientes:</w:t>
      </w:r>
    </w:p>
    <w:p w14:paraId="2B984707" w14:textId="785B1A3B" w:rsidR="00D96AFE" w:rsidRPr="0044085E" w:rsidRDefault="00D96AFE" w:rsidP="009C3ABD">
      <w:pPr>
        <w:pStyle w:val="xmsonormal"/>
        <w:spacing w:before="0" w:beforeAutospacing="0" w:after="0" w:afterAutospacing="0" w:line="360" w:lineRule="auto"/>
        <w:jc w:val="center"/>
        <w:rPr>
          <w:sz w:val="20"/>
          <w:szCs w:val="20"/>
        </w:rPr>
      </w:pPr>
    </w:p>
    <w:tbl>
      <w:tblPr>
        <w:tblStyle w:val="Tablaconcuadrcula"/>
        <w:tblW w:w="9322" w:type="dxa"/>
        <w:tblLook w:val="04A0" w:firstRow="1" w:lastRow="0" w:firstColumn="1" w:lastColumn="0" w:noHBand="0" w:noVBand="1"/>
      </w:tblPr>
      <w:tblGrid>
        <w:gridCol w:w="2448"/>
        <w:gridCol w:w="6874"/>
      </w:tblGrid>
      <w:tr w:rsidR="0019732C" w:rsidRPr="0044085E" w14:paraId="47D5C723" w14:textId="77777777" w:rsidTr="004868B8">
        <w:trPr>
          <w:trHeight w:val="283"/>
        </w:trPr>
        <w:tc>
          <w:tcPr>
            <w:tcW w:w="2420" w:type="dxa"/>
            <w:shd w:val="clear" w:color="auto" w:fill="A6A6A6" w:themeFill="background1" w:themeFillShade="A6"/>
          </w:tcPr>
          <w:p w14:paraId="61EABA16" w14:textId="77777777" w:rsidR="0019732C" w:rsidRPr="0044085E" w:rsidRDefault="0019732C" w:rsidP="009C3ABD">
            <w:pPr>
              <w:spacing w:line="360" w:lineRule="auto"/>
              <w:ind w:right="-28"/>
              <w:jc w:val="both"/>
              <w:rPr>
                <w:rFonts w:ascii="Palatino Linotype" w:hAnsi="Palatino Linotype" w:cs="Tahoma"/>
                <w:b/>
              </w:rPr>
            </w:pPr>
            <w:r w:rsidRPr="0044085E">
              <w:rPr>
                <w:rFonts w:ascii="Palatino Linotype" w:hAnsi="Palatino Linotype" w:cs="Tahoma"/>
                <w:b/>
              </w:rPr>
              <w:t>Solicitud</w:t>
            </w:r>
          </w:p>
        </w:tc>
        <w:tc>
          <w:tcPr>
            <w:tcW w:w="6902" w:type="dxa"/>
            <w:shd w:val="clear" w:color="auto" w:fill="A6A6A6" w:themeFill="background1" w:themeFillShade="A6"/>
          </w:tcPr>
          <w:p w14:paraId="04F1B5BD" w14:textId="77777777" w:rsidR="0019732C" w:rsidRPr="0044085E" w:rsidRDefault="0019732C" w:rsidP="009C3ABD">
            <w:pPr>
              <w:spacing w:line="360" w:lineRule="auto"/>
              <w:ind w:right="-28"/>
              <w:jc w:val="both"/>
              <w:rPr>
                <w:rFonts w:ascii="Palatino Linotype" w:hAnsi="Palatino Linotype" w:cs="Tahoma"/>
                <w:b/>
              </w:rPr>
            </w:pPr>
            <w:r w:rsidRPr="0044085E">
              <w:rPr>
                <w:rFonts w:ascii="Palatino Linotype" w:hAnsi="Palatino Linotype" w:cs="Tahoma"/>
                <w:b/>
              </w:rPr>
              <w:t>Informe Justificado</w:t>
            </w:r>
          </w:p>
        </w:tc>
      </w:tr>
      <w:tr w:rsidR="0019732C" w:rsidRPr="0044085E" w14:paraId="6A0E27A5" w14:textId="77777777" w:rsidTr="004868B8">
        <w:trPr>
          <w:trHeight w:val="302"/>
        </w:trPr>
        <w:tc>
          <w:tcPr>
            <w:tcW w:w="2420" w:type="dxa"/>
          </w:tcPr>
          <w:p w14:paraId="6F455B62" w14:textId="4A6456E8" w:rsidR="0019732C" w:rsidRPr="0044085E" w:rsidRDefault="0019732C" w:rsidP="009C3ABD">
            <w:pPr>
              <w:spacing w:line="360" w:lineRule="auto"/>
              <w:ind w:right="-28"/>
              <w:jc w:val="both"/>
              <w:rPr>
                <w:rFonts w:ascii="Palatino Linotype" w:hAnsi="Palatino Linotype" w:cs="Tahoma"/>
              </w:rPr>
            </w:pPr>
            <w:r w:rsidRPr="0044085E">
              <w:rPr>
                <w:rFonts w:ascii="Palatino Linotype" w:hAnsi="Palatino Linotype" w:cs="Tahoma"/>
                <w:b/>
                <w:bCs/>
                <w:lang w:val="es-MX"/>
              </w:rPr>
              <w:t xml:space="preserve">00053/MEXICAL/IP/2019 </w:t>
            </w:r>
          </w:p>
        </w:tc>
        <w:tc>
          <w:tcPr>
            <w:tcW w:w="6902" w:type="dxa"/>
          </w:tcPr>
          <w:p w14:paraId="65F71F0B" w14:textId="7F9D3DC2" w:rsidR="004868B8" w:rsidRPr="0044085E" w:rsidRDefault="0019732C" w:rsidP="009C3ABD">
            <w:pPr>
              <w:spacing w:line="360" w:lineRule="auto"/>
              <w:ind w:right="-28"/>
              <w:jc w:val="both"/>
              <w:rPr>
                <w:rFonts w:ascii="Palatino Linotype" w:hAnsi="Palatino Linotype" w:cs="Tahoma"/>
                <w:bCs/>
                <w:lang w:val="es-MX"/>
              </w:rPr>
            </w:pPr>
            <w:r w:rsidRPr="0044085E">
              <w:rPr>
                <w:rFonts w:ascii="Palatino Linotype" w:hAnsi="Palatino Linotype" w:cs="Tahoma"/>
                <w:b/>
                <w:bCs/>
                <w:i/>
                <w:iCs/>
                <w:lang w:val="es-MX"/>
              </w:rPr>
              <w:t>“</w:t>
            </w:r>
            <w:r w:rsidR="00CA4DF6" w:rsidRPr="0044085E">
              <w:rPr>
                <w:rFonts w:ascii="Palatino Linotype" w:hAnsi="Palatino Linotype" w:cs="Tahoma"/>
                <w:b/>
                <w:bCs/>
                <w:i/>
                <w:iCs/>
                <w:lang w:val="es-MX"/>
              </w:rPr>
              <w:t>MANIFESTACIONES SOL.53-2019</w:t>
            </w:r>
            <w:r w:rsidRPr="0044085E">
              <w:rPr>
                <w:rFonts w:ascii="Palatino Linotype" w:hAnsi="Palatino Linotype" w:cs="Tahoma"/>
                <w:b/>
                <w:bCs/>
                <w:i/>
                <w:iCs/>
                <w:lang w:val="es-MX"/>
              </w:rPr>
              <w:t xml:space="preserve">”: </w:t>
            </w:r>
            <w:r w:rsidRPr="0044085E">
              <w:rPr>
                <w:rFonts w:ascii="Palatino Linotype" w:hAnsi="Palatino Linotype" w:cs="Tahoma"/>
                <w:bCs/>
                <w:lang w:val="es-MX"/>
              </w:rPr>
              <w:t xml:space="preserve">El cual contiene </w:t>
            </w:r>
            <w:r w:rsidR="00E63A60" w:rsidRPr="0044085E">
              <w:rPr>
                <w:rFonts w:ascii="Palatino Linotype" w:hAnsi="Palatino Linotype" w:cs="Tahoma"/>
                <w:bCs/>
                <w:lang w:val="es-MX"/>
              </w:rPr>
              <w:t>una foja consistente</w:t>
            </w:r>
            <w:r w:rsidRPr="0044085E">
              <w:rPr>
                <w:rFonts w:ascii="Palatino Linotype" w:hAnsi="Palatino Linotype" w:cs="Tahoma"/>
                <w:bCs/>
                <w:lang w:val="es-MX"/>
              </w:rPr>
              <w:t xml:space="preserve"> en un escrito </w:t>
            </w:r>
            <w:r w:rsidR="00E63A60" w:rsidRPr="0044085E">
              <w:rPr>
                <w:rFonts w:ascii="Palatino Linotype" w:hAnsi="Palatino Linotype" w:cs="Tahoma"/>
                <w:bCs/>
                <w:lang w:val="es-MX"/>
              </w:rPr>
              <w:t>sin</w:t>
            </w:r>
            <w:r w:rsidRPr="0044085E">
              <w:rPr>
                <w:rFonts w:ascii="Palatino Linotype" w:hAnsi="Palatino Linotype" w:cs="Tahoma"/>
                <w:bCs/>
                <w:lang w:val="es-MX"/>
              </w:rPr>
              <w:t xml:space="preserve"> fecha, signado por </w:t>
            </w:r>
            <w:r w:rsidR="00E63A60" w:rsidRPr="0044085E">
              <w:rPr>
                <w:rFonts w:ascii="Palatino Linotype" w:hAnsi="Palatino Linotype" w:cs="Tahoma"/>
                <w:bCs/>
                <w:lang w:val="es-MX"/>
              </w:rPr>
              <w:t>e</w:t>
            </w:r>
            <w:r w:rsidRPr="0044085E">
              <w:rPr>
                <w:rFonts w:ascii="Palatino Linotype" w:hAnsi="Palatino Linotype" w:cs="Tahoma"/>
                <w:bCs/>
                <w:lang w:val="es-MX"/>
              </w:rPr>
              <w:t xml:space="preserve">l </w:t>
            </w:r>
            <w:r w:rsidR="00E63A60" w:rsidRPr="0044085E">
              <w:rPr>
                <w:rFonts w:ascii="Palatino Linotype" w:hAnsi="Palatino Linotype" w:cs="Tahoma"/>
                <w:bCs/>
                <w:lang w:val="es-MX"/>
              </w:rPr>
              <w:t>Titular de la Unidad de Información, Planeación, Programación y Evaluación. y de la Unidad de Transparencia</w:t>
            </w:r>
            <w:r w:rsidRPr="0044085E">
              <w:rPr>
                <w:rFonts w:ascii="Palatino Linotype" w:hAnsi="Palatino Linotype" w:cs="Tahoma"/>
                <w:bCs/>
                <w:lang w:val="es-MX"/>
              </w:rPr>
              <w:t>; por el que rindió informe</w:t>
            </w:r>
            <w:r w:rsidR="009C3ABD" w:rsidRPr="0044085E">
              <w:rPr>
                <w:rFonts w:ascii="Palatino Linotype" w:hAnsi="Palatino Linotype" w:cs="Tahoma"/>
                <w:bCs/>
                <w:lang w:val="es-MX"/>
              </w:rPr>
              <w:t xml:space="preserve"> justificado, en el que modificó</w:t>
            </w:r>
            <w:r w:rsidRPr="0044085E">
              <w:rPr>
                <w:rFonts w:ascii="Palatino Linotype" w:hAnsi="Palatino Linotype" w:cs="Tahoma"/>
                <w:bCs/>
                <w:lang w:val="es-MX"/>
              </w:rPr>
              <w:t xml:space="preserve"> su respuesta primigenia e informó lo siguiente:</w:t>
            </w:r>
          </w:p>
          <w:p w14:paraId="6635D2F8" w14:textId="43A25258"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lang w:val="es-MX"/>
              </w:rPr>
              <w:t>“</w:t>
            </w:r>
            <w:r w:rsidRPr="0044085E">
              <w:rPr>
                <w:rFonts w:ascii="Palatino Linotype" w:hAnsi="Palatino Linotype" w:cs="Tahoma"/>
                <w:bCs/>
                <w:i/>
                <w:iCs/>
              </w:rPr>
              <w:t>Sirva la presente para rendir informe justificado  de la Solicitud No. 00053/MEXICALT/IP/2019, ingresada por el Sistema  de Acceso a la Información Mexiquense SAIMEX en fecha 20 de junio del año en curso.</w:t>
            </w:r>
          </w:p>
          <w:p w14:paraId="39EB6503" w14:textId="77777777" w:rsidR="00E63A60" w:rsidRPr="0044085E" w:rsidRDefault="00E63A60" w:rsidP="009C3ABD">
            <w:pPr>
              <w:spacing w:line="360" w:lineRule="auto"/>
              <w:ind w:right="-28"/>
              <w:jc w:val="both"/>
              <w:rPr>
                <w:rFonts w:ascii="Palatino Linotype" w:hAnsi="Palatino Linotype" w:cs="Tahoma"/>
                <w:bCs/>
                <w:i/>
                <w:iCs/>
              </w:rPr>
            </w:pPr>
          </w:p>
          <w:p w14:paraId="1E7236A8" w14:textId="77777777" w:rsidR="009E6104"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 xml:space="preserve">PRIMERO.-  Que en fecha 9 de agosto del año en curso se dio contestación vía SAIMEX a la solicitud en mención en donde se entrega en formato PDF la Certificación expedida por el Instituto Hacendario del Estado de México y la </w:t>
            </w:r>
          </w:p>
          <w:p w14:paraId="168EF3AB" w14:textId="1EA79D15"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 xml:space="preserve">COCERTEM, de la Contralor Interno Municipal M. en D. Marisol Cruz García y del Director de Obras Públicas, Ing. J. Guadalupe Ambrosio Rojas López. Así mismo constancias de haber concluido la certificación del Secretario del Ayuntamiento, el C.  Edgar Hernández Montoya y del Tesorero, el C.P. Alejandro Becerril Albarrán y solo en el caso de la Directora de Desarrollo Económica, la L. en D. Mary Cruz Moreno Sánchez boleta donde hace referencia que actualmente está concluyendo  la certificación. </w:t>
            </w:r>
          </w:p>
          <w:p w14:paraId="052696DB" w14:textId="77777777" w:rsidR="00E63A60" w:rsidRPr="0044085E" w:rsidRDefault="00E63A60" w:rsidP="009C3ABD">
            <w:pPr>
              <w:spacing w:line="360" w:lineRule="auto"/>
              <w:ind w:right="-28"/>
              <w:jc w:val="both"/>
              <w:rPr>
                <w:rFonts w:ascii="Palatino Linotype" w:hAnsi="Palatino Linotype" w:cs="Tahoma"/>
                <w:bCs/>
                <w:i/>
                <w:iCs/>
              </w:rPr>
            </w:pPr>
          </w:p>
          <w:p w14:paraId="3475F7B9" w14:textId="77777777"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SEGUNDO.-  En  el caso de la Directora de Desarrollo Económico la L. en D. Mary Cruz Moreno Sánchez, es importante mencionar que asume el cargo en fecha 7 de marzo de la presente anualidad, por lo que con fundamento en lo invocado en la Ley Orgánica Municipal del Estado de México, Artículo 96 Quintus. El Director de Desarrollo Económico o Titular de la Unidad, segundo párrafo Además deberá acreditar, dentro de los seis meses siguientes a la fecha en que inicie funciones, la certificación de competencia laboral expedida por el Instituto Hacendario del Estado de México, por lo que la Titular esta en tiempo de presentar el documento que acredite la certificación, sin embargo para dar mayor validez a la información, se modifica el documento que avala que la Directora se encuentra en proceso de la certificación, siendo el documento que se exhibe el “registro de candidatos a certificación con base a las normas institucionales de competencia laboral”</w:t>
            </w:r>
          </w:p>
          <w:p w14:paraId="2CAD3579" w14:textId="77777777" w:rsidR="00E63A60" w:rsidRPr="0044085E" w:rsidRDefault="00E63A60" w:rsidP="009C3ABD">
            <w:pPr>
              <w:spacing w:line="360" w:lineRule="auto"/>
              <w:ind w:right="-28"/>
              <w:jc w:val="both"/>
              <w:rPr>
                <w:rFonts w:ascii="Palatino Linotype" w:hAnsi="Palatino Linotype" w:cs="Tahoma"/>
                <w:bCs/>
                <w:i/>
                <w:iCs/>
              </w:rPr>
            </w:pPr>
          </w:p>
          <w:p w14:paraId="0BE91E74" w14:textId="77777777"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TERCERO.- Se modifica el documento presentado para acreditar la certificación de competencia laboral del Tesorero, toda vez el Instituto Hacendario ya realizo la entrega del Documento oficial que acredita la conclusión de la Certificación.</w:t>
            </w:r>
          </w:p>
          <w:p w14:paraId="09420429" w14:textId="77777777" w:rsidR="00E63A60" w:rsidRPr="0044085E" w:rsidRDefault="00E63A60" w:rsidP="009C3ABD">
            <w:pPr>
              <w:spacing w:line="360" w:lineRule="auto"/>
              <w:ind w:right="-28"/>
              <w:jc w:val="both"/>
              <w:rPr>
                <w:rFonts w:ascii="Palatino Linotype" w:hAnsi="Palatino Linotype" w:cs="Tahoma"/>
                <w:bCs/>
                <w:i/>
                <w:iCs/>
              </w:rPr>
            </w:pPr>
          </w:p>
          <w:p w14:paraId="3D2ECE16" w14:textId="77777777" w:rsidR="009E6104" w:rsidRDefault="009E6104" w:rsidP="009C3ABD">
            <w:pPr>
              <w:spacing w:line="360" w:lineRule="auto"/>
              <w:ind w:right="-28"/>
              <w:jc w:val="both"/>
              <w:rPr>
                <w:rFonts w:ascii="Palatino Linotype" w:hAnsi="Palatino Linotype" w:cs="Tahoma"/>
                <w:bCs/>
                <w:i/>
                <w:iCs/>
              </w:rPr>
            </w:pPr>
          </w:p>
          <w:p w14:paraId="44A65F54" w14:textId="77777777"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CUARTO.- Con fundamento en la Ley Orgánica Municipal del Estado de México,  Artículo   32. Para ocupar los cargos de Secretario, Tesorero, Director de Obras Públicas, Director de Desarrollo Económico, …………,  se deberán satisfacer los siguientes requisitos: Fracción V. En su caso, contar con certificación en la materia del cargo que se desempeñará. Por lo que esta Administración 2019-2021 de Mexicaltzingo, está trabajando arduamente para cumplir con los requerimientos establecidos.</w:t>
            </w:r>
          </w:p>
          <w:p w14:paraId="3DA3E977" w14:textId="77777777" w:rsidR="00E63A60" w:rsidRPr="0044085E" w:rsidRDefault="00E63A60" w:rsidP="009C3ABD">
            <w:pPr>
              <w:spacing w:line="360" w:lineRule="auto"/>
              <w:ind w:right="-28"/>
              <w:jc w:val="both"/>
              <w:rPr>
                <w:rFonts w:ascii="Palatino Linotype" w:hAnsi="Palatino Linotype" w:cs="Tahoma"/>
                <w:bCs/>
                <w:i/>
                <w:iCs/>
              </w:rPr>
            </w:pPr>
          </w:p>
          <w:p w14:paraId="07936E4D" w14:textId="321705D7" w:rsidR="0019732C" w:rsidRPr="0044085E" w:rsidRDefault="00E63A60" w:rsidP="009C3ABD">
            <w:pPr>
              <w:spacing w:line="360" w:lineRule="auto"/>
              <w:ind w:right="-28"/>
              <w:jc w:val="both"/>
              <w:rPr>
                <w:rFonts w:ascii="Palatino Linotype" w:hAnsi="Palatino Linotype" w:cs="Tahoma"/>
                <w:b/>
                <w:bCs/>
                <w:i/>
                <w:iCs/>
                <w:lang w:val="es-MX"/>
              </w:rPr>
            </w:pPr>
            <w:r w:rsidRPr="0044085E">
              <w:rPr>
                <w:rFonts w:ascii="Palatino Linotype" w:hAnsi="Palatino Linotype" w:cs="Tahoma"/>
                <w:bCs/>
                <w:i/>
                <w:iCs/>
              </w:rPr>
              <w:t>QUINTO.- Se anexa a la presente tres Certificaciones que son la de la Contralor Municipal, Director de Obras Públicas y Tesorero. Una constancia de conclusión del proceso de certificación siendo la del Secretario del Ayuntamiento y registro de candidatos a certificación con base a las normas institucionales de competencia laboral de la Directora de Desarrollo Económico.</w:t>
            </w:r>
            <w:r w:rsidR="0019732C" w:rsidRPr="0044085E">
              <w:rPr>
                <w:rFonts w:ascii="Palatino Linotype" w:hAnsi="Palatino Linotype" w:cs="Tahoma"/>
                <w:b/>
                <w:bCs/>
                <w:i/>
                <w:iCs/>
                <w:lang w:val="es-MX"/>
              </w:rPr>
              <w:t>”</w:t>
            </w:r>
          </w:p>
          <w:p w14:paraId="3847D5E8" w14:textId="77777777" w:rsidR="00E63A60" w:rsidRPr="0044085E" w:rsidRDefault="00E63A60" w:rsidP="009C3ABD">
            <w:pPr>
              <w:spacing w:line="360" w:lineRule="auto"/>
              <w:ind w:right="-28"/>
              <w:jc w:val="both"/>
              <w:rPr>
                <w:rFonts w:ascii="Palatino Linotype" w:hAnsi="Palatino Linotype" w:cs="Tahoma"/>
                <w:b/>
                <w:bCs/>
                <w:i/>
                <w:iCs/>
                <w:lang w:val="es-MX"/>
              </w:rPr>
            </w:pPr>
          </w:p>
          <w:p w14:paraId="36E60617" w14:textId="534C04FF" w:rsidR="00E63A60" w:rsidRPr="0044085E" w:rsidRDefault="00E63A60" w:rsidP="009C3ABD">
            <w:pPr>
              <w:spacing w:line="360" w:lineRule="auto"/>
              <w:ind w:right="-28"/>
              <w:jc w:val="both"/>
              <w:rPr>
                <w:rFonts w:ascii="Palatino Linotype" w:hAnsi="Palatino Linotype" w:cs="Tahoma"/>
                <w:b/>
                <w:bCs/>
                <w:iCs/>
                <w:lang w:val="es-MX"/>
              </w:rPr>
            </w:pPr>
            <w:r w:rsidRPr="0044085E">
              <w:rPr>
                <w:rFonts w:ascii="Palatino Linotype" w:hAnsi="Palatino Linotype" w:cs="Tahoma"/>
                <w:b/>
                <w:bCs/>
                <w:iCs/>
                <w:lang w:val="es-MX"/>
              </w:rPr>
              <w:t>Adjuntando los siguientes archivos:</w:t>
            </w:r>
          </w:p>
          <w:p w14:paraId="47549707" w14:textId="5C6EA176" w:rsidR="00E63A60" w:rsidRPr="0044085E" w:rsidRDefault="00224D6A"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hyperlink r:id="rId8" w:history="1">
              <w:r w:rsidR="00E63A60" w:rsidRPr="0044085E">
                <w:rPr>
                  <w:rStyle w:val="Hipervnculo"/>
                  <w:rFonts w:ascii="Palatino Linotype" w:hAnsi="Palatino Linotype" w:cs="Tahoma"/>
                  <w:b/>
                  <w:bCs/>
                  <w:iCs/>
                  <w:color w:val="auto"/>
                  <w:sz w:val="20"/>
                  <w:szCs w:val="20"/>
                  <w:u w:val="none"/>
                  <w:lang w:val="es-MX"/>
                </w:rPr>
                <w:t>constancia de certificación- secretaria ayun.pdf</w:t>
              </w:r>
            </w:hyperlink>
          </w:p>
          <w:p w14:paraId="02652133" w14:textId="3B63643A" w:rsidR="00E63A60" w:rsidRPr="0044085E" w:rsidRDefault="003F5EC4" w:rsidP="009C3ABD">
            <w:pPr>
              <w:pStyle w:val="Prrafodelista"/>
              <w:numPr>
                <w:ilvl w:val="0"/>
                <w:numId w:val="25"/>
              </w:numPr>
              <w:spacing w:line="360" w:lineRule="auto"/>
              <w:ind w:right="-28"/>
              <w:jc w:val="both"/>
              <w:rPr>
                <w:rFonts w:ascii="Palatino Linotype" w:hAnsi="Palatino Linotype" w:cs="Tahoma"/>
                <w:bCs/>
                <w:iCs/>
                <w:sz w:val="20"/>
                <w:szCs w:val="20"/>
                <w:lang w:val="es-MX"/>
              </w:rPr>
            </w:pPr>
            <w:r w:rsidRPr="0044085E">
              <w:rPr>
                <w:rFonts w:ascii="Palatino Linotype" w:hAnsi="Palatino Linotype" w:cs="Tahoma"/>
                <w:bCs/>
                <w:iCs/>
                <w:sz w:val="20"/>
                <w:szCs w:val="20"/>
                <w:lang w:val="es-MX"/>
              </w:rPr>
              <w:t>Constancia en la</w:t>
            </w:r>
            <w:r w:rsidR="00E63A60" w:rsidRPr="0044085E">
              <w:rPr>
                <w:rFonts w:ascii="Palatino Linotype" w:hAnsi="Palatino Linotype" w:cs="Tahoma"/>
                <w:bCs/>
                <w:iCs/>
                <w:sz w:val="20"/>
                <w:szCs w:val="20"/>
                <w:lang w:val="es-MX"/>
              </w:rPr>
              <w:t xml:space="preserve"> que el C. Edgar Hernández Montoya resultó COMPETENTE en el proceso de evaluación para la certificación con base en la Norma </w:t>
            </w:r>
            <w:r w:rsidRPr="0044085E">
              <w:rPr>
                <w:rFonts w:ascii="Palatino Linotype" w:hAnsi="Palatino Linotype" w:cs="Tahoma"/>
                <w:bCs/>
                <w:iCs/>
                <w:sz w:val="20"/>
                <w:szCs w:val="20"/>
                <w:lang w:val="es-MX"/>
              </w:rPr>
              <w:t>institucional</w:t>
            </w:r>
            <w:r w:rsidR="00E63A60" w:rsidRPr="0044085E">
              <w:rPr>
                <w:rFonts w:ascii="Palatino Linotype" w:hAnsi="Palatino Linotype" w:cs="Tahoma"/>
                <w:bCs/>
                <w:iCs/>
                <w:sz w:val="20"/>
                <w:szCs w:val="20"/>
                <w:lang w:val="es-MX"/>
              </w:rPr>
              <w:t xml:space="preserve"> de Competencia</w:t>
            </w:r>
            <w:r w:rsidRPr="0044085E">
              <w:rPr>
                <w:rFonts w:ascii="Palatino Linotype" w:hAnsi="Palatino Linotype" w:cs="Tahoma"/>
                <w:bCs/>
                <w:iCs/>
                <w:sz w:val="20"/>
                <w:szCs w:val="20"/>
                <w:lang w:val="es-MX"/>
              </w:rPr>
              <w:t xml:space="preserve"> </w:t>
            </w:r>
            <w:r w:rsidR="00E63A60" w:rsidRPr="0044085E">
              <w:rPr>
                <w:rFonts w:ascii="Palatino Linotype" w:hAnsi="Palatino Linotype" w:cs="Tahoma"/>
                <w:bCs/>
                <w:iCs/>
                <w:sz w:val="20"/>
                <w:szCs w:val="20"/>
                <w:lang w:val="es-MX"/>
              </w:rPr>
              <w:t xml:space="preserve">Laboral Funciones de la </w:t>
            </w:r>
            <w:r w:rsidRPr="0044085E">
              <w:rPr>
                <w:rFonts w:ascii="Palatino Linotype" w:hAnsi="Palatino Linotype" w:cs="Tahoma"/>
                <w:bCs/>
                <w:iCs/>
                <w:sz w:val="20"/>
                <w:szCs w:val="20"/>
                <w:lang w:val="es-MX"/>
              </w:rPr>
              <w:t>S</w:t>
            </w:r>
            <w:r w:rsidR="00E63A60" w:rsidRPr="0044085E">
              <w:rPr>
                <w:rFonts w:ascii="Palatino Linotype" w:hAnsi="Palatino Linotype" w:cs="Tahoma"/>
                <w:bCs/>
                <w:iCs/>
                <w:sz w:val="20"/>
                <w:szCs w:val="20"/>
                <w:lang w:val="es-MX"/>
              </w:rPr>
              <w:t>ecretaría del</w:t>
            </w:r>
            <w:r w:rsidRPr="0044085E">
              <w:rPr>
                <w:rFonts w:ascii="Palatino Linotype" w:hAnsi="Palatino Linotype" w:cs="Tahoma"/>
                <w:bCs/>
                <w:iCs/>
                <w:sz w:val="20"/>
                <w:szCs w:val="20"/>
                <w:lang w:val="es-MX"/>
              </w:rPr>
              <w:t xml:space="preserve"> </w:t>
            </w:r>
            <w:r w:rsidR="00E63A60" w:rsidRPr="0044085E">
              <w:rPr>
                <w:rFonts w:ascii="Palatino Linotype" w:hAnsi="Palatino Linotype" w:cs="Tahoma"/>
                <w:bCs/>
                <w:iCs/>
                <w:sz w:val="20"/>
                <w:szCs w:val="20"/>
                <w:lang w:val="es-MX"/>
              </w:rPr>
              <w:t>Ayuntamiento.</w:t>
            </w:r>
          </w:p>
          <w:p w14:paraId="5B73F93A" w14:textId="713632BC" w:rsidR="00E63A60" w:rsidRPr="0044085E" w:rsidRDefault="009C3ABD"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Tesorerí</w:t>
            </w:r>
            <w:r w:rsidR="00E63A60" w:rsidRPr="0044085E">
              <w:rPr>
                <w:rFonts w:ascii="Palatino Linotype" w:hAnsi="Palatino Linotype" w:cs="Tahoma"/>
                <w:b/>
                <w:bCs/>
                <w:iCs/>
                <w:sz w:val="20"/>
                <w:szCs w:val="20"/>
                <w:lang w:val="es-MX"/>
              </w:rPr>
              <w:t>a- certificación.pdf</w:t>
            </w:r>
          </w:p>
          <w:p w14:paraId="3D393C36" w14:textId="58507EBF" w:rsidR="003F5EC4"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Certificado de competencia laboral en la Administración de la Hacienda Pública Municipal.</w:t>
            </w:r>
          </w:p>
          <w:p w14:paraId="40DAB5B1" w14:textId="5F01657E"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REGITRO DE CERTIFICACIÓN- DECONÓMICO.pdf</w:t>
            </w:r>
          </w:p>
          <w:p w14:paraId="506375F7" w14:textId="26387BAE" w:rsidR="003F5EC4"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Registro de Candidatos a Certificación con base a las, Normas Institucionales de Competencia Laboral.</w:t>
            </w:r>
          </w:p>
          <w:p w14:paraId="539F712F" w14:textId="1E2A0E99"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certificación-contraloria.pdf</w:t>
            </w:r>
          </w:p>
          <w:p w14:paraId="231B3989" w14:textId="36C12239" w:rsidR="003F5EC4" w:rsidRPr="0044085E" w:rsidRDefault="003F5EC4" w:rsidP="009C3ABD">
            <w:pPr>
              <w:pStyle w:val="Prrafodelista"/>
              <w:numPr>
                <w:ilvl w:val="0"/>
                <w:numId w:val="25"/>
              </w:numPr>
              <w:spacing w:line="360" w:lineRule="auto"/>
              <w:ind w:right="-28"/>
              <w:jc w:val="both"/>
              <w:rPr>
                <w:rFonts w:ascii="Palatino Linotype" w:hAnsi="Palatino Linotype" w:cs="Tahoma"/>
                <w:bCs/>
                <w:iCs/>
                <w:sz w:val="20"/>
                <w:szCs w:val="20"/>
                <w:lang w:val="es-MX"/>
              </w:rPr>
            </w:pPr>
            <w:r w:rsidRPr="0044085E">
              <w:rPr>
                <w:rFonts w:ascii="Palatino Linotype" w:hAnsi="Palatino Linotype" w:cs="Tahoma"/>
                <w:bCs/>
                <w:iCs/>
                <w:sz w:val="20"/>
                <w:szCs w:val="20"/>
                <w:lang w:val="es-MX"/>
              </w:rPr>
              <w:t>Certificado por Unidad de Competencia Laboral en la Norma Institucional “FUNCIONES DE LA CONTRALORÍA MUNICIPAL” a favor de Marisol Cruz García.</w:t>
            </w:r>
          </w:p>
          <w:p w14:paraId="4E7ECD3C" w14:textId="79C32C83"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certificacion Obras Públicas.pdf</w:t>
            </w:r>
          </w:p>
          <w:p w14:paraId="3F8D4D53" w14:textId="68CBEFF8" w:rsidR="00E63A60"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 xml:space="preserve">Certificado de Competencia Laboral en la Norma Institucional “Construcción y Mantenimiento de la Infraestructura Pública Municipal” a favor de J. Guadalupe Ambrocio Rojas López. </w:t>
            </w:r>
          </w:p>
          <w:p w14:paraId="3DFB3ADE" w14:textId="77777777" w:rsidR="0019732C" w:rsidRPr="0044085E" w:rsidRDefault="0019732C" w:rsidP="009C3ABD">
            <w:pPr>
              <w:spacing w:line="360" w:lineRule="auto"/>
              <w:ind w:right="-28"/>
              <w:jc w:val="both"/>
              <w:rPr>
                <w:rFonts w:ascii="Palatino Linotype" w:hAnsi="Palatino Linotype" w:cs="Tahoma"/>
                <w:b/>
                <w:bCs/>
              </w:rPr>
            </w:pPr>
          </w:p>
        </w:tc>
      </w:tr>
      <w:tr w:rsidR="0019732C" w:rsidRPr="0044085E" w14:paraId="1FFBC23B" w14:textId="77777777" w:rsidTr="004868B8">
        <w:trPr>
          <w:trHeight w:val="302"/>
        </w:trPr>
        <w:tc>
          <w:tcPr>
            <w:tcW w:w="2420" w:type="dxa"/>
          </w:tcPr>
          <w:p w14:paraId="3C13CC58" w14:textId="07FBA8EC" w:rsidR="0019732C" w:rsidRPr="0044085E" w:rsidRDefault="004868B8" w:rsidP="009C3ABD">
            <w:pPr>
              <w:spacing w:line="360" w:lineRule="auto"/>
              <w:ind w:right="-28"/>
              <w:jc w:val="both"/>
              <w:rPr>
                <w:rFonts w:ascii="Palatino Linotype" w:hAnsi="Palatino Linotype" w:cs="Tahoma"/>
              </w:rPr>
            </w:pPr>
            <w:r w:rsidRPr="0044085E">
              <w:rPr>
                <w:rFonts w:ascii="Palatino Linotype" w:hAnsi="Palatino Linotype" w:cs="Tahoma"/>
                <w:b/>
                <w:bCs/>
                <w:lang w:val="es-MX"/>
              </w:rPr>
              <w:t>0005</w:t>
            </w:r>
            <w:r w:rsidR="004F6E8E" w:rsidRPr="0044085E">
              <w:rPr>
                <w:rFonts w:ascii="Palatino Linotype" w:hAnsi="Palatino Linotype" w:cs="Tahoma"/>
                <w:b/>
                <w:bCs/>
                <w:lang w:val="es-MX"/>
              </w:rPr>
              <w:t>5</w:t>
            </w:r>
            <w:r w:rsidRPr="0044085E">
              <w:rPr>
                <w:rFonts w:ascii="Palatino Linotype" w:hAnsi="Palatino Linotype" w:cs="Tahoma"/>
                <w:b/>
                <w:bCs/>
                <w:lang w:val="es-MX"/>
              </w:rPr>
              <w:t>/MEXICAL/IP/2019</w:t>
            </w:r>
          </w:p>
        </w:tc>
        <w:tc>
          <w:tcPr>
            <w:tcW w:w="6902" w:type="dxa"/>
          </w:tcPr>
          <w:p w14:paraId="5E9318EB" w14:textId="14E46F29" w:rsidR="0019732C" w:rsidRPr="0044085E" w:rsidRDefault="004868B8" w:rsidP="009C3ABD">
            <w:pPr>
              <w:spacing w:line="360" w:lineRule="auto"/>
              <w:ind w:right="-28"/>
              <w:jc w:val="both"/>
              <w:rPr>
                <w:rFonts w:ascii="Palatino Linotype" w:hAnsi="Palatino Linotype" w:cs="Tahoma"/>
                <w:bCs/>
                <w:i/>
                <w:iCs/>
                <w:lang w:val="es-MX"/>
              </w:rPr>
            </w:pPr>
            <w:r w:rsidRPr="0044085E">
              <w:rPr>
                <w:rFonts w:ascii="Palatino Linotype" w:hAnsi="Palatino Linotype" w:cs="Tahoma"/>
                <w:b/>
                <w:bCs/>
                <w:i/>
                <w:iCs/>
                <w:lang w:val="es-MX"/>
              </w:rPr>
              <w:t xml:space="preserve">“MANIFESTACIONES 00055-MEXICAL-IP-2019.pdf”: </w:t>
            </w:r>
            <w:r w:rsidRPr="0044085E">
              <w:rPr>
                <w:rFonts w:ascii="Palatino Linotype" w:hAnsi="Palatino Linotype" w:cs="Tahoma"/>
                <w:bCs/>
                <w:lang w:val="es-MX"/>
              </w:rPr>
              <w:t>El cual contiene dos fojas consistentes en un escrito sin fecha, signado por el Titular de la Unidad de Información, Planeación, Programación y Evaluación. y de la Unidad de Transparencia; por el que rindió informe justificado, en el que ratifica su respuesta primigenia e informó lo siguiente:</w:t>
            </w:r>
            <w:r w:rsidR="0019732C" w:rsidRPr="0044085E">
              <w:rPr>
                <w:rFonts w:ascii="Palatino Linotype" w:hAnsi="Palatino Linotype" w:cs="Tahoma"/>
                <w:bCs/>
                <w:i/>
                <w:iCs/>
                <w:lang w:val="es-MX"/>
              </w:rPr>
              <w:t xml:space="preserve"> </w:t>
            </w:r>
          </w:p>
          <w:p w14:paraId="1A892B13" w14:textId="77777777" w:rsidR="004868B8" w:rsidRPr="0044085E" w:rsidRDefault="004868B8" w:rsidP="009C3ABD">
            <w:pPr>
              <w:spacing w:line="360" w:lineRule="auto"/>
              <w:ind w:right="-28"/>
              <w:jc w:val="both"/>
              <w:rPr>
                <w:rFonts w:ascii="Palatino Linotype" w:hAnsi="Palatino Linotype" w:cs="Tahoma"/>
                <w:bCs/>
                <w:i/>
                <w:iCs/>
                <w:lang w:val="es-MX"/>
              </w:rPr>
            </w:pPr>
          </w:p>
          <w:p w14:paraId="006A23D0" w14:textId="77777777" w:rsidR="000D1643" w:rsidRPr="0044085E" w:rsidRDefault="004868B8" w:rsidP="009C3ABD">
            <w:pPr>
              <w:spacing w:line="360" w:lineRule="auto"/>
              <w:ind w:right="-28"/>
              <w:jc w:val="both"/>
              <w:rPr>
                <w:rFonts w:ascii="Palatino Linotype" w:hAnsi="Palatino Linotype" w:cs="Tahoma"/>
                <w:bCs/>
                <w:i/>
                <w:iCs/>
              </w:rPr>
            </w:pPr>
            <w:r w:rsidRPr="0044085E">
              <w:rPr>
                <w:rFonts w:ascii="Palatino Linotype" w:hAnsi="Palatino Linotype" w:cs="Tahoma"/>
                <w:bCs/>
                <w:i/>
                <w:iCs/>
                <w:lang w:val="es-MX"/>
              </w:rPr>
              <w:t>“</w:t>
            </w:r>
            <w:r w:rsidRPr="0044085E">
              <w:rPr>
                <w:rFonts w:ascii="Palatino Linotype" w:hAnsi="Palatino Linotype" w:cs="Tahoma"/>
                <w:bCs/>
                <w:i/>
                <w:iCs/>
              </w:rPr>
              <w:t>En contestación a su petición informo lo siguien</w:t>
            </w:r>
            <w:r w:rsidR="000D1643" w:rsidRPr="0044085E">
              <w:rPr>
                <w:rFonts w:ascii="Palatino Linotype" w:hAnsi="Palatino Linotype" w:cs="Tahoma"/>
                <w:bCs/>
                <w:i/>
                <w:iCs/>
              </w:rPr>
              <w:t>te: Los policías q</w:t>
            </w:r>
            <w:r w:rsidRPr="0044085E">
              <w:rPr>
                <w:rFonts w:ascii="Palatino Linotype" w:hAnsi="Palatino Linotype" w:cs="Tahoma"/>
                <w:bCs/>
                <w:i/>
                <w:iCs/>
              </w:rPr>
              <w:t xml:space="preserve">ue constituyen </w:t>
            </w:r>
            <w:r w:rsidR="000D1643" w:rsidRPr="0044085E">
              <w:rPr>
                <w:rFonts w:ascii="Palatino Linotype" w:hAnsi="Palatino Linotype" w:cs="Tahoma"/>
                <w:bCs/>
                <w:i/>
                <w:iCs/>
              </w:rPr>
              <w:t>lo</w:t>
            </w:r>
            <w:r w:rsidRPr="0044085E">
              <w:rPr>
                <w:rFonts w:ascii="Palatino Linotype" w:hAnsi="Palatino Linotype" w:cs="Tahoma"/>
                <w:bCs/>
                <w:i/>
                <w:iCs/>
              </w:rPr>
              <w:t>s e</w:t>
            </w:r>
            <w:r w:rsidR="000D1643" w:rsidRPr="0044085E">
              <w:rPr>
                <w:rFonts w:ascii="Palatino Linotype" w:hAnsi="Palatino Linotype" w:cs="Tahoma"/>
                <w:bCs/>
                <w:i/>
                <w:iCs/>
              </w:rPr>
              <w:t>l</w:t>
            </w:r>
            <w:r w:rsidRPr="0044085E">
              <w:rPr>
                <w:rFonts w:ascii="Palatino Linotype" w:hAnsi="Palatino Linotype" w:cs="Tahoma"/>
                <w:bCs/>
                <w:i/>
                <w:iCs/>
              </w:rPr>
              <w:t>ementos opera</w:t>
            </w:r>
            <w:r w:rsidR="000D1643" w:rsidRPr="0044085E">
              <w:rPr>
                <w:rFonts w:ascii="Palatino Linotype" w:hAnsi="Palatino Linotype" w:cs="Tahoma"/>
                <w:bCs/>
                <w:i/>
                <w:iCs/>
              </w:rPr>
              <w:t>ti</w:t>
            </w:r>
            <w:r w:rsidRPr="0044085E">
              <w:rPr>
                <w:rFonts w:ascii="Palatino Linotype" w:hAnsi="Palatino Linotype" w:cs="Tahoma"/>
                <w:bCs/>
                <w:i/>
                <w:iCs/>
              </w:rPr>
              <w:t>vos de</w:t>
            </w:r>
            <w:r w:rsidR="000D1643" w:rsidRPr="0044085E">
              <w:rPr>
                <w:rFonts w:ascii="Palatino Linotype" w:hAnsi="Palatino Linotype" w:cs="Tahoma"/>
                <w:bCs/>
                <w:i/>
                <w:iCs/>
              </w:rPr>
              <w:t>l</w:t>
            </w:r>
            <w:r w:rsidRPr="0044085E">
              <w:rPr>
                <w:rFonts w:ascii="Palatino Linotype" w:hAnsi="Palatino Linotype" w:cs="Tahoma"/>
                <w:bCs/>
                <w:i/>
                <w:iCs/>
              </w:rPr>
              <w:t xml:space="preserve"> </w:t>
            </w:r>
            <w:r w:rsidR="000D1643" w:rsidRPr="0044085E">
              <w:rPr>
                <w:rFonts w:ascii="Palatino Linotype" w:hAnsi="Palatino Linotype" w:cs="Tahoma"/>
                <w:bCs/>
                <w:i/>
                <w:iCs/>
              </w:rPr>
              <w:t>Ayuntamiento</w:t>
            </w:r>
            <w:r w:rsidRPr="0044085E">
              <w:rPr>
                <w:rFonts w:ascii="Palatino Linotype" w:hAnsi="Palatino Linotype" w:cs="Tahoma"/>
                <w:bCs/>
                <w:i/>
                <w:iCs/>
              </w:rPr>
              <w:t xml:space="preserve">, llevan a </w:t>
            </w:r>
            <w:r w:rsidR="000D1643" w:rsidRPr="0044085E">
              <w:rPr>
                <w:rFonts w:ascii="Palatino Linotype" w:hAnsi="Palatino Linotype" w:cs="Tahoma"/>
                <w:bCs/>
                <w:i/>
                <w:iCs/>
              </w:rPr>
              <w:t>cabo</w:t>
            </w:r>
            <w:r w:rsidRPr="0044085E">
              <w:rPr>
                <w:rFonts w:ascii="Palatino Linotype" w:hAnsi="Palatino Linotype" w:cs="Tahoma"/>
                <w:bCs/>
                <w:i/>
                <w:iCs/>
              </w:rPr>
              <w:t xml:space="preserve"> acciones de </w:t>
            </w:r>
            <w:r w:rsidR="000D1643" w:rsidRPr="0044085E">
              <w:rPr>
                <w:rFonts w:ascii="Palatino Linotype" w:hAnsi="Palatino Linotype" w:cs="Tahoma"/>
                <w:bCs/>
                <w:i/>
                <w:iCs/>
              </w:rPr>
              <w:t>prevención</w:t>
            </w:r>
            <w:r w:rsidRPr="0044085E">
              <w:rPr>
                <w:rFonts w:ascii="Palatino Linotype" w:hAnsi="Palatino Linotype" w:cs="Tahoma"/>
                <w:bCs/>
                <w:i/>
                <w:iCs/>
              </w:rPr>
              <w:t xml:space="preserve"> </w:t>
            </w:r>
            <w:r w:rsidR="000D1643" w:rsidRPr="0044085E">
              <w:rPr>
                <w:rFonts w:ascii="Palatino Linotype" w:hAnsi="Palatino Linotype" w:cs="Tahoma"/>
                <w:bCs/>
                <w:i/>
                <w:iCs/>
              </w:rPr>
              <w:t xml:space="preserve">del delito y combate a la delincuencia, </w:t>
            </w:r>
            <w:r w:rsidRPr="0044085E">
              <w:rPr>
                <w:rFonts w:ascii="Palatino Linotype" w:hAnsi="Palatino Linotype" w:cs="Tahoma"/>
                <w:bCs/>
                <w:i/>
                <w:iCs/>
              </w:rPr>
              <w:t>motivo por</w:t>
            </w:r>
            <w:r w:rsidR="000D1643" w:rsidRPr="0044085E">
              <w:rPr>
                <w:rFonts w:ascii="Palatino Linotype" w:hAnsi="Palatino Linotype" w:cs="Tahoma"/>
                <w:bCs/>
                <w:i/>
                <w:iCs/>
              </w:rPr>
              <w:t xml:space="preserve"> el </w:t>
            </w:r>
            <w:r w:rsidRPr="0044085E">
              <w:rPr>
                <w:rFonts w:ascii="Palatino Linotype" w:hAnsi="Palatino Linotype" w:cs="Tahoma"/>
                <w:bCs/>
                <w:i/>
                <w:iCs/>
              </w:rPr>
              <w:t>cua</w:t>
            </w:r>
            <w:r w:rsidR="000D1643" w:rsidRPr="0044085E">
              <w:rPr>
                <w:rFonts w:ascii="Palatino Linotype" w:hAnsi="Palatino Linotype" w:cs="Tahoma"/>
                <w:bCs/>
                <w:i/>
                <w:iCs/>
              </w:rPr>
              <w:t>l, derivados a /os a/t</w:t>
            </w:r>
            <w:r w:rsidRPr="0044085E">
              <w:rPr>
                <w:rFonts w:ascii="Palatino Linotype" w:hAnsi="Palatino Linotype" w:cs="Tahoma"/>
                <w:bCs/>
                <w:i/>
                <w:iCs/>
              </w:rPr>
              <w:t xml:space="preserve">os índices de </w:t>
            </w:r>
            <w:r w:rsidR="000D1643" w:rsidRPr="0044085E">
              <w:rPr>
                <w:rFonts w:ascii="Palatino Linotype" w:hAnsi="Palatino Linotype" w:cs="Tahoma"/>
                <w:bCs/>
                <w:i/>
                <w:iCs/>
              </w:rPr>
              <w:t>criminalidad que aquejan a la Nación y a la Entidad, ha sido necesario ampliar la protección</w:t>
            </w:r>
            <w:r w:rsidRPr="0044085E">
              <w:rPr>
                <w:rFonts w:ascii="Palatino Linotype" w:hAnsi="Palatino Linotype" w:cs="Tahoma"/>
                <w:bCs/>
                <w:i/>
                <w:iCs/>
              </w:rPr>
              <w:t xml:space="preserve"> de su integridad, salud y vía. Por </w:t>
            </w:r>
            <w:r w:rsidR="000D1643" w:rsidRPr="0044085E">
              <w:rPr>
                <w:rFonts w:ascii="Palatino Linotype" w:hAnsi="Palatino Linotype" w:cs="Tahoma"/>
                <w:bCs/>
                <w:i/>
                <w:iCs/>
              </w:rPr>
              <w:t>l</w:t>
            </w:r>
            <w:r w:rsidRPr="0044085E">
              <w:rPr>
                <w:rFonts w:ascii="Palatino Linotype" w:hAnsi="Palatino Linotype" w:cs="Tahoma"/>
                <w:bCs/>
                <w:i/>
                <w:iCs/>
              </w:rPr>
              <w:t>o que e</w:t>
            </w:r>
            <w:r w:rsidR="000D1643" w:rsidRPr="0044085E">
              <w:rPr>
                <w:rFonts w:ascii="Palatino Linotype" w:hAnsi="Palatino Linotype" w:cs="Tahoma"/>
                <w:bCs/>
                <w:i/>
                <w:iCs/>
              </w:rPr>
              <w:t>l</w:t>
            </w:r>
            <w:r w:rsidRPr="0044085E">
              <w:rPr>
                <w:rFonts w:ascii="Palatino Linotype" w:hAnsi="Palatino Linotype" w:cs="Tahoma"/>
                <w:bCs/>
                <w:i/>
                <w:iCs/>
              </w:rPr>
              <w:t xml:space="preserve"> </w:t>
            </w:r>
            <w:r w:rsidR="000D1643" w:rsidRPr="0044085E">
              <w:rPr>
                <w:rFonts w:ascii="Palatino Linotype" w:hAnsi="Palatino Linotype" w:cs="Tahoma"/>
                <w:bCs/>
                <w:i/>
                <w:iCs/>
              </w:rPr>
              <w:t>art</w:t>
            </w:r>
            <w:r w:rsidRPr="0044085E">
              <w:rPr>
                <w:rFonts w:ascii="Palatino Linotype" w:hAnsi="Palatino Linotype" w:cs="Tahoma"/>
                <w:bCs/>
                <w:i/>
                <w:iCs/>
              </w:rPr>
              <w:t xml:space="preserve"> 81, fracción </w:t>
            </w:r>
            <w:r w:rsidR="000D1643" w:rsidRPr="0044085E">
              <w:rPr>
                <w:rFonts w:ascii="Palatino Linotype" w:hAnsi="Palatino Linotype" w:cs="Tahoma"/>
                <w:bCs/>
                <w:i/>
                <w:iCs/>
              </w:rPr>
              <w:t>III</w:t>
            </w:r>
            <w:r w:rsidRPr="0044085E">
              <w:rPr>
                <w:rFonts w:ascii="Palatino Linotype" w:hAnsi="Palatino Linotype" w:cs="Tahoma"/>
                <w:bCs/>
                <w:i/>
                <w:iCs/>
              </w:rPr>
              <w:t>,</w:t>
            </w:r>
            <w:r w:rsidR="000D1643" w:rsidRPr="0044085E">
              <w:rPr>
                <w:rFonts w:ascii="Palatino Linotype" w:hAnsi="Palatino Linotype" w:cs="Tahoma"/>
                <w:bCs/>
                <w:i/>
                <w:iCs/>
              </w:rPr>
              <w:t xml:space="preserve"> de la Ley de Seguridad del Estado de México</w:t>
            </w:r>
            <w:r w:rsidRPr="0044085E">
              <w:rPr>
                <w:rFonts w:ascii="Palatino Linotype" w:hAnsi="Palatino Linotype" w:cs="Tahoma"/>
                <w:bCs/>
                <w:i/>
                <w:iCs/>
              </w:rPr>
              <w:t>, seña</w:t>
            </w:r>
            <w:r w:rsidR="000D1643" w:rsidRPr="0044085E">
              <w:rPr>
                <w:rFonts w:ascii="Palatino Linotype" w:hAnsi="Palatino Linotype" w:cs="Tahoma"/>
                <w:bCs/>
                <w:i/>
                <w:iCs/>
              </w:rPr>
              <w:t>l</w:t>
            </w:r>
            <w:r w:rsidRPr="0044085E">
              <w:rPr>
                <w:rFonts w:ascii="Palatino Linotype" w:hAnsi="Palatino Linotype" w:cs="Tahoma"/>
                <w:bCs/>
                <w:i/>
                <w:iCs/>
              </w:rPr>
              <w:t>a que se cons</w:t>
            </w:r>
            <w:r w:rsidR="000D1643" w:rsidRPr="0044085E">
              <w:rPr>
                <w:rFonts w:ascii="Palatino Linotype" w:hAnsi="Palatino Linotype" w:cs="Tahoma"/>
                <w:bCs/>
                <w:i/>
                <w:iCs/>
              </w:rPr>
              <w:t>i</w:t>
            </w:r>
            <w:r w:rsidRPr="0044085E">
              <w:rPr>
                <w:rFonts w:ascii="Palatino Linotype" w:hAnsi="Palatino Linotype" w:cs="Tahoma"/>
                <w:bCs/>
                <w:i/>
                <w:iCs/>
              </w:rPr>
              <w:t>dera reservada la info</w:t>
            </w:r>
            <w:r w:rsidR="000D1643" w:rsidRPr="0044085E">
              <w:rPr>
                <w:rFonts w:ascii="Palatino Linotype" w:hAnsi="Palatino Linotype" w:cs="Tahoma"/>
                <w:bCs/>
                <w:i/>
                <w:iCs/>
              </w:rPr>
              <w:t>rmación relativa a las servidore</w:t>
            </w:r>
            <w:r w:rsidRPr="0044085E">
              <w:rPr>
                <w:rFonts w:ascii="Palatino Linotype" w:hAnsi="Palatino Linotype" w:cs="Tahoma"/>
                <w:bCs/>
                <w:i/>
                <w:iCs/>
              </w:rPr>
              <w:t xml:space="preserve">s </w:t>
            </w:r>
            <w:r w:rsidR="000D1643" w:rsidRPr="0044085E">
              <w:rPr>
                <w:rFonts w:ascii="Palatino Linotype" w:hAnsi="Palatino Linotype" w:cs="Tahoma"/>
                <w:bCs/>
                <w:i/>
                <w:iCs/>
              </w:rPr>
              <w:t>públicos integrantes de las instituciones de seguridad pública, cuya revelación pueda poner en</w:t>
            </w:r>
            <w:r w:rsidRPr="0044085E">
              <w:rPr>
                <w:rFonts w:ascii="Palatino Linotype" w:hAnsi="Palatino Linotype" w:cs="Tahoma"/>
                <w:bCs/>
                <w:i/>
                <w:iCs/>
              </w:rPr>
              <w:t xml:space="preserve"> riesgo su vida e </w:t>
            </w:r>
            <w:r w:rsidR="000D1643" w:rsidRPr="0044085E">
              <w:rPr>
                <w:rFonts w:ascii="Palatino Linotype" w:hAnsi="Palatino Linotype" w:cs="Tahoma"/>
                <w:bCs/>
                <w:i/>
                <w:iCs/>
              </w:rPr>
              <w:t>integridad</w:t>
            </w:r>
            <w:r w:rsidRPr="0044085E">
              <w:rPr>
                <w:rFonts w:ascii="Palatino Linotype" w:hAnsi="Palatino Linotype" w:cs="Tahoma"/>
                <w:bCs/>
                <w:i/>
                <w:iCs/>
              </w:rPr>
              <w:t xml:space="preserve"> física con</w:t>
            </w:r>
            <w:r w:rsidR="000D1643" w:rsidRPr="0044085E">
              <w:rPr>
                <w:rFonts w:ascii="Palatino Linotype" w:hAnsi="Palatino Linotype" w:cs="Tahoma"/>
                <w:bCs/>
                <w:i/>
                <w:iCs/>
              </w:rPr>
              <w:t xml:space="preserve"> motivo de sus funciones…</w:t>
            </w:r>
          </w:p>
          <w:p w14:paraId="4AEDCDC4" w14:textId="4DF6BBCC" w:rsidR="0019732C" w:rsidRPr="0044085E" w:rsidRDefault="004868B8" w:rsidP="009C3ABD">
            <w:pPr>
              <w:spacing w:line="360" w:lineRule="auto"/>
              <w:ind w:right="-28"/>
              <w:jc w:val="both"/>
              <w:rPr>
                <w:rFonts w:ascii="Palatino Linotype" w:hAnsi="Palatino Linotype" w:cs="Tahoma"/>
                <w:bCs/>
                <w:i/>
                <w:iCs/>
                <w:lang w:val="es-MX"/>
              </w:rPr>
            </w:pPr>
            <w:r w:rsidRPr="0044085E">
              <w:rPr>
                <w:rFonts w:ascii="Palatino Linotype" w:hAnsi="Palatino Linotype" w:cs="Tahoma"/>
                <w:bCs/>
                <w:i/>
                <w:iCs/>
              </w:rPr>
              <w:t xml:space="preserve"> Por consiguiente </w:t>
            </w:r>
            <w:r w:rsidR="000D1643" w:rsidRPr="0044085E">
              <w:rPr>
                <w:rFonts w:ascii="Palatino Linotype" w:hAnsi="Palatino Linotype" w:cs="Tahoma"/>
                <w:bCs/>
                <w:i/>
                <w:iCs/>
              </w:rPr>
              <w:t>l</w:t>
            </w:r>
            <w:r w:rsidRPr="0044085E">
              <w:rPr>
                <w:rFonts w:ascii="Palatino Linotype" w:hAnsi="Palatino Linotype" w:cs="Tahoma"/>
                <w:bCs/>
                <w:i/>
                <w:iCs/>
              </w:rPr>
              <w:t xml:space="preserve">a </w:t>
            </w:r>
            <w:r w:rsidR="000D1643" w:rsidRPr="0044085E">
              <w:rPr>
                <w:rFonts w:ascii="Palatino Linotype" w:hAnsi="Palatino Linotype" w:cs="Tahoma"/>
                <w:bCs/>
                <w:i/>
                <w:iCs/>
              </w:rPr>
              <w:t>información</w:t>
            </w:r>
            <w:r w:rsidRPr="0044085E">
              <w:rPr>
                <w:rFonts w:ascii="Palatino Linotype" w:hAnsi="Palatino Linotype" w:cs="Tahoma"/>
                <w:bCs/>
                <w:i/>
                <w:iCs/>
              </w:rPr>
              <w:t xml:space="preserve"> que usted </w:t>
            </w:r>
            <w:r w:rsidR="000D1643" w:rsidRPr="0044085E">
              <w:rPr>
                <w:rFonts w:ascii="Palatino Linotype" w:hAnsi="Palatino Linotype" w:cs="Tahoma"/>
                <w:bCs/>
                <w:i/>
                <w:iCs/>
              </w:rPr>
              <w:t>solicita</w:t>
            </w:r>
            <w:r w:rsidRPr="0044085E">
              <w:rPr>
                <w:rFonts w:ascii="Palatino Linotype" w:hAnsi="Palatino Linotype" w:cs="Tahoma"/>
                <w:bCs/>
                <w:i/>
                <w:iCs/>
              </w:rPr>
              <w:t xml:space="preserve"> no puede ser </w:t>
            </w:r>
            <w:r w:rsidR="000D1643" w:rsidRPr="0044085E">
              <w:rPr>
                <w:rFonts w:ascii="Palatino Linotype" w:hAnsi="Palatino Linotype" w:cs="Tahoma"/>
                <w:bCs/>
                <w:i/>
                <w:iCs/>
              </w:rPr>
              <w:t>proporcionada</w:t>
            </w:r>
            <w:r w:rsidRPr="0044085E">
              <w:rPr>
                <w:rFonts w:ascii="Palatino Linotype" w:hAnsi="Palatino Linotype" w:cs="Tahoma"/>
                <w:bCs/>
                <w:i/>
                <w:iCs/>
              </w:rPr>
              <w:t xml:space="preserve">. sin embargo le informo que esta </w:t>
            </w:r>
            <w:r w:rsidR="000D1643" w:rsidRPr="0044085E">
              <w:rPr>
                <w:rFonts w:ascii="Palatino Linotype" w:hAnsi="Palatino Linotype" w:cs="Tahoma"/>
                <w:bCs/>
                <w:i/>
                <w:iCs/>
              </w:rPr>
              <w:t>Administración</w:t>
            </w:r>
            <w:r w:rsidRPr="0044085E">
              <w:rPr>
                <w:rFonts w:ascii="Palatino Linotype" w:hAnsi="Palatino Linotype" w:cs="Tahoma"/>
                <w:bCs/>
                <w:i/>
                <w:iCs/>
              </w:rPr>
              <w:t xml:space="preserve"> 2</w:t>
            </w:r>
            <w:r w:rsidR="000D1643" w:rsidRPr="0044085E">
              <w:rPr>
                <w:rFonts w:ascii="Palatino Linotype" w:hAnsi="Palatino Linotype" w:cs="Tahoma"/>
                <w:bCs/>
                <w:i/>
                <w:iCs/>
              </w:rPr>
              <w:t>0</w:t>
            </w:r>
            <w:r w:rsidRPr="0044085E">
              <w:rPr>
                <w:rFonts w:ascii="Palatino Linotype" w:hAnsi="Palatino Linotype" w:cs="Tahoma"/>
                <w:bCs/>
                <w:i/>
                <w:iCs/>
              </w:rPr>
              <w:t xml:space="preserve">19-2021 está </w:t>
            </w:r>
            <w:r w:rsidR="000D1643" w:rsidRPr="0044085E">
              <w:rPr>
                <w:rFonts w:ascii="Palatino Linotype" w:hAnsi="Palatino Linotype" w:cs="Tahoma"/>
                <w:bCs/>
                <w:i/>
                <w:iCs/>
              </w:rPr>
              <w:t>comprometida</w:t>
            </w:r>
            <w:r w:rsidRPr="0044085E">
              <w:rPr>
                <w:rFonts w:ascii="Palatino Linotype" w:hAnsi="Palatino Linotype" w:cs="Tahoma"/>
                <w:bCs/>
                <w:i/>
                <w:iCs/>
              </w:rPr>
              <w:t xml:space="preserve"> a brindar</w:t>
            </w:r>
            <w:r w:rsidR="000D1643" w:rsidRPr="0044085E">
              <w:rPr>
                <w:rFonts w:ascii="Palatino Linotype" w:hAnsi="Palatino Linotype" w:cs="Tahoma"/>
                <w:bCs/>
                <w:i/>
                <w:iCs/>
              </w:rPr>
              <w:t xml:space="preserve"> un servicio de calidad, así como cumplir con todo mandato de ley, por lo que se ha dado a la tarea de dar cumplimiento a lo establecido en el artículo 152 de la ley antes invocada para que todos los elementos de seguridad pública de Mexicaltzingo cumplan con el perfi</w:t>
            </w:r>
            <w:r w:rsidR="007B597F" w:rsidRPr="0044085E">
              <w:rPr>
                <w:rFonts w:ascii="Palatino Linotype" w:hAnsi="Palatino Linotype" w:cs="Tahoma"/>
                <w:bCs/>
                <w:i/>
                <w:iCs/>
              </w:rPr>
              <w:t>l requerido y en caso de no ser así, tomas las medidas necesarias.</w:t>
            </w:r>
            <w:r w:rsidR="000D1643" w:rsidRPr="0044085E">
              <w:rPr>
                <w:rFonts w:ascii="Palatino Linotype" w:hAnsi="Palatino Linotype" w:cs="Tahoma"/>
                <w:bCs/>
                <w:i/>
                <w:iCs/>
              </w:rPr>
              <w:t xml:space="preserve"> </w:t>
            </w:r>
          </w:p>
        </w:tc>
      </w:tr>
    </w:tbl>
    <w:p w14:paraId="54E056A3" w14:textId="77777777" w:rsidR="00AE67F8" w:rsidRPr="0044085E" w:rsidRDefault="00AE67F8" w:rsidP="009C3ABD">
      <w:pPr>
        <w:spacing w:line="360" w:lineRule="auto"/>
        <w:jc w:val="both"/>
        <w:rPr>
          <w:rFonts w:ascii="Palatino Linotype" w:eastAsia="Calibri" w:hAnsi="Palatino Linotype" w:cs="Tahoma"/>
          <w:bCs/>
          <w:sz w:val="22"/>
          <w:szCs w:val="22"/>
          <w:lang w:eastAsia="en-US"/>
        </w:rPr>
      </w:pPr>
    </w:p>
    <w:p w14:paraId="4710685C" w14:textId="77777777" w:rsidR="00783BE6" w:rsidRPr="0044085E" w:rsidRDefault="00783BE6"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e) Vista del Informe Justificado.</w:t>
      </w:r>
    </w:p>
    <w:p w14:paraId="5B806557" w14:textId="77777777" w:rsidR="00783BE6" w:rsidRPr="0044085E" w:rsidRDefault="00783BE6" w:rsidP="009C3ABD">
      <w:pPr>
        <w:spacing w:line="360" w:lineRule="auto"/>
        <w:jc w:val="both"/>
        <w:rPr>
          <w:rFonts w:ascii="Palatino Linotype" w:eastAsia="Calibri" w:hAnsi="Palatino Linotype" w:cs="Tahoma"/>
          <w:b/>
          <w:bCs/>
          <w:sz w:val="22"/>
          <w:szCs w:val="22"/>
          <w:lang w:eastAsia="en-US"/>
        </w:rPr>
      </w:pPr>
    </w:p>
    <w:p w14:paraId="67BCA53A" w14:textId="5284EBAE" w:rsidR="00783BE6" w:rsidRPr="0044085E" w:rsidRDefault="00783BE6"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Cs/>
          <w:sz w:val="22"/>
          <w:szCs w:val="22"/>
          <w:lang w:eastAsia="en-US"/>
        </w:rPr>
        <w:t xml:space="preserve">El veinte de septiembre de dos mil diecinueve, se dictaron acuerdos mediante los cuales </w:t>
      </w:r>
      <w:r w:rsidRPr="0044085E">
        <w:rPr>
          <w:rFonts w:ascii="Palatino Linotype" w:eastAsia="Calibri" w:hAnsi="Palatino Linotype" w:cs="Tahoma"/>
          <w:b/>
          <w:bCs/>
          <w:sz w:val="22"/>
          <w:szCs w:val="22"/>
          <w:lang w:eastAsia="en-US"/>
        </w:rPr>
        <w:t>se pusieron a la vista del Particular los Informes Justificados y sus anexos</w:t>
      </w:r>
      <w:r w:rsidRPr="0044085E">
        <w:rPr>
          <w:rFonts w:ascii="Palatino Linotype" w:eastAsia="Calibri" w:hAnsi="Palatino Linotype" w:cs="Tahoma"/>
          <w:bCs/>
          <w:sz w:val="22"/>
          <w:szCs w:val="22"/>
          <w:lang w:eastAsia="en-US"/>
        </w:rPr>
        <w:t xml:space="preserve"> entregados por el Sujeto Obligado, los cuales fueron notificados a las partes, a través del Sistema de Acceso a la Información Mexiquense (SAIMEX). </w:t>
      </w:r>
      <w:r w:rsidRPr="0044085E">
        <w:rPr>
          <w:rFonts w:ascii="Palatino Linotype" w:eastAsia="Calibri" w:hAnsi="Palatino Linotype" w:cs="Tahoma"/>
          <w:b/>
          <w:bCs/>
          <w:sz w:val="22"/>
          <w:szCs w:val="22"/>
          <w:lang w:eastAsia="en-US"/>
        </w:rPr>
        <w:t>No obstante, el Recurrente omitió realizar manifestación alguna que a su derecho conviniera y asistiera.</w:t>
      </w:r>
    </w:p>
    <w:p w14:paraId="13CA2485" w14:textId="77777777" w:rsidR="007B1122" w:rsidRPr="0044085E" w:rsidRDefault="007B1122" w:rsidP="009C3ABD">
      <w:pPr>
        <w:spacing w:line="360" w:lineRule="auto"/>
        <w:jc w:val="both"/>
        <w:rPr>
          <w:rFonts w:ascii="Palatino Linotype" w:eastAsia="Calibri" w:hAnsi="Palatino Linotype" w:cs="Tahoma"/>
          <w:b/>
          <w:bCs/>
          <w:sz w:val="22"/>
          <w:szCs w:val="22"/>
          <w:lang w:eastAsia="en-US"/>
        </w:rPr>
      </w:pPr>
    </w:p>
    <w:p w14:paraId="2D363977" w14:textId="37A22BF8" w:rsidR="007B1122" w:rsidRPr="0044085E" w:rsidRDefault="007B1122" w:rsidP="009C3ABD">
      <w:pPr>
        <w:spacing w:line="360" w:lineRule="auto"/>
        <w:ind w:right="-28"/>
        <w:jc w:val="both"/>
        <w:rPr>
          <w:rFonts w:ascii="Palatino Linotype" w:hAnsi="Palatino Linotype" w:cs="Tahoma"/>
          <w:sz w:val="22"/>
          <w:szCs w:val="22"/>
        </w:rPr>
      </w:pPr>
      <w:r w:rsidRPr="0044085E">
        <w:rPr>
          <w:rFonts w:ascii="Palatino Linotype" w:hAnsi="Palatino Linotype" w:cs="Tahoma"/>
          <w:b/>
          <w:bCs/>
          <w:iCs/>
          <w:sz w:val="22"/>
          <w:szCs w:val="22"/>
        </w:rPr>
        <w:t xml:space="preserve">f) Ampliación del plazo. </w:t>
      </w:r>
      <w:r w:rsidRPr="0044085E">
        <w:rPr>
          <w:rFonts w:ascii="Palatino Linotype" w:hAnsi="Palatino Linotype" w:cs="Tahoma"/>
          <w:sz w:val="22"/>
          <w:szCs w:val="22"/>
        </w:rPr>
        <w:t>El tres de octubre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4CE7CD2B" w14:textId="77777777" w:rsidR="007B1122" w:rsidRPr="0044085E" w:rsidRDefault="007B1122" w:rsidP="009C3ABD">
      <w:pPr>
        <w:spacing w:line="360" w:lineRule="auto"/>
        <w:jc w:val="both"/>
        <w:rPr>
          <w:rFonts w:ascii="Palatino Linotype" w:eastAsia="Calibri" w:hAnsi="Palatino Linotype" w:cs="Tahoma"/>
          <w:b/>
          <w:bCs/>
          <w:sz w:val="22"/>
          <w:szCs w:val="22"/>
          <w:lang w:eastAsia="en-US"/>
        </w:rPr>
      </w:pPr>
    </w:p>
    <w:p w14:paraId="6AE8F4EE" w14:textId="16C83ECB" w:rsidR="00A00BF3" w:rsidRPr="0044085E" w:rsidRDefault="007B1122"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
          <w:bCs/>
          <w:color w:val="000000" w:themeColor="text1"/>
          <w:sz w:val="22"/>
          <w:szCs w:val="22"/>
          <w:lang w:val="es-ES" w:eastAsia="en-US"/>
        </w:rPr>
        <w:t>g</w:t>
      </w:r>
      <w:r w:rsidR="00A00BF3" w:rsidRPr="0044085E">
        <w:rPr>
          <w:rFonts w:ascii="Palatino Linotype" w:eastAsia="Calibri" w:hAnsi="Palatino Linotype" w:cs="Tahoma"/>
          <w:b/>
          <w:bCs/>
          <w:color w:val="000000" w:themeColor="text1"/>
          <w:sz w:val="22"/>
          <w:szCs w:val="22"/>
          <w:lang w:val="es-ES" w:eastAsia="en-US"/>
        </w:rPr>
        <w:t>) Cierre d</w:t>
      </w:r>
      <w:r w:rsidR="00557CB1" w:rsidRPr="0044085E">
        <w:rPr>
          <w:rFonts w:ascii="Palatino Linotype" w:eastAsia="Calibri" w:hAnsi="Palatino Linotype" w:cs="Tahoma"/>
          <w:b/>
          <w:bCs/>
          <w:color w:val="000000" w:themeColor="text1"/>
          <w:sz w:val="22"/>
          <w:szCs w:val="22"/>
          <w:lang w:val="es-ES" w:eastAsia="en-US"/>
        </w:rPr>
        <w:t>e instrucción.</w:t>
      </w:r>
      <w:r w:rsidR="0007588A" w:rsidRPr="0044085E">
        <w:rPr>
          <w:rFonts w:ascii="Palatino Linotype" w:eastAsia="Calibri" w:hAnsi="Palatino Linotype" w:cs="Tahoma"/>
          <w:b/>
          <w:bCs/>
          <w:color w:val="000000" w:themeColor="text1"/>
          <w:sz w:val="22"/>
          <w:szCs w:val="22"/>
          <w:lang w:val="es-ES" w:eastAsia="en-US"/>
        </w:rPr>
        <w:t xml:space="preserve"> </w:t>
      </w:r>
      <w:r w:rsidR="0007588A" w:rsidRPr="0044085E">
        <w:rPr>
          <w:rFonts w:ascii="Palatino Linotype" w:eastAsia="Calibri" w:hAnsi="Palatino Linotype" w:cs="Tahoma"/>
          <w:bCs/>
          <w:color w:val="000000" w:themeColor="text1"/>
          <w:sz w:val="22"/>
          <w:szCs w:val="22"/>
          <w:lang w:val="es-ES" w:eastAsia="en-US"/>
        </w:rPr>
        <w:t>El</w:t>
      </w:r>
      <w:r w:rsidR="00A00BF3" w:rsidRPr="0044085E">
        <w:rPr>
          <w:rFonts w:ascii="Palatino Linotype" w:eastAsia="Calibri" w:hAnsi="Palatino Linotype" w:cs="Tahoma"/>
          <w:bCs/>
          <w:color w:val="FF0000"/>
          <w:sz w:val="22"/>
          <w:szCs w:val="22"/>
          <w:lang w:val="es-ES" w:eastAsia="en-US"/>
        </w:rPr>
        <w:t xml:space="preserve"> </w:t>
      </w:r>
      <w:r w:rsidR="00915E85" w:rsidRPr="0044085E">
        <w:rPr>
          <w:rFonts w:ascii="Palatino Linotype" w:eastAsia="Calibri" w:hAnsi="Palatino Linotype" w:cs="Tahoma"/>
          <w:bCs/>
          <w:color w:val="000000" w:themeColor="text1"/>
          <w:sz w:val="22"/>
          <w:szCs w:val="22"/>
          <w:lang w:val="es-ES" w:eastAsia="en-US"/>
        </w:rPr>
        <w:t>diez</w:t>
      </w:r>
      <w:r w:rsidR="00EA39C8" w:rsidRPr="0044085E">
        <w:rPr>
          <w:rFonts w:ascii="Palatino Linotype" w:eastAsia="Calibri" w:hAnsi="Palatino Linotype" w:cs="Tahoma"/>
          <w:bCs/>
          <w:color w:val="000000" w:themeColor="text1"/>
          <w:sz w:val="22"/>
          <w:szCs w:val="22"/>
          <w:lang w:val="es-ES" w:eastAsia="en-US"/>
        </w:rPr>
        <w:t xml:space="preserve"> de </w:t>
      </w:r>
      <w:r w:rsidR="00F85372" w:rsidRPr="0044085E">
        <w:rPr>
          <w:rFonts w:ascii="Palatino Linotype" w:eastAsia="Calibri" w:hAnsi="Palatino Linotype" w:cs="Tahoma"/>
          <w:bCs/>
          <w:color w:val="000000" w:themeColor="text1"/>
          <w:sz w:val="22"/>
          <w:szCs w:val="22"/>
          <w:lang w:val="es-ES" w:eastAsia="en-US"/>
        </w:rPr>
        <w:t>o</w:t>
      </w:r>
      <w:r w:rsidR="00106352" w:rsidRPr="0044085E">
        <w:rPr>
          <w:rFonts w:ascii="Palatino Linotype" w:eastAsia="Calibri" w:hAnsi="Palatino Linotype" w:cs="Tahoma"/>
          <w:bCs/>
          <w:color w:val="000000" w:themeColor="text1"/>
          <w:sz w:val="22"/>
          <w:szCs w:val="22"/>
          <w:lang w:val="es-ES" w:eastAsia="en-US"/>
        </w:rPr>
        <w:t>ctubre</w:t>
      </w:r>
      <w:r w:rsidR="00A00BF3" w:rsidRPr="0044085E">
        <w:rPr>
          <w:rFonts w:ascii="Palatino Linotype" w:eastAsia="Calibri" w:hAnsi="Palatino Linotype" w:cs="Tahoma"/>
          <w:bCs/>
          <w:color w:val="000000" w:themeColor="text1"/>
          <w:sz w:val="22"/>
          <w:szCs w:val="22"/>
          <w:lang w:val="es-ES" w:eastAsia="en-US"/>
        </w:rPr>
        <w:t xml:space="preserve"> de dos mil </w:t>
      </w:r>
      <w:r w:rsidR="00A00BF3" w:rsidRPr="0044085E">
        <w:rPr>
          <w:rFonts w:ascii="Palatino Linotype" w:eastAsia="Calibri" w:hAnsi="Palatino Linotype" w:cs="Tahoma"/>
          <w:bCs/>
          <w:sz w:val="22"/>
          <w:szCs w:val="22"/>
          <w:lang w:val="es-ES" w:eastAsia="en-US"/>
        </w:rPr>
        <w:t>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6B8FA1D0" w14:textId="77777777" w:rsidR="00783BE6" w:rsidRPr="0044085E" w:rsidRDefault="00783BE6" w:rsidP="009C3ABD">
      <w:pPr>
        <w:spacing w:line="360" w:lineRule="auto"/>
        <w:jc w:val="both"/>
        <w:rPr>
          <w:rFonts w:ascii="Palatino Linotype" w:eastAsia="Calibri" w:hAnsi="Palatino Linotype" w:cs="Tahoma"/>
          <w:b/>
          <w:bCs/>
          <w:color w:val="000000" w:themeColor="text1"/>
          <w:sz w:val="22"/>
          <w:szCs w:val="22"/>
          <w:lang w:val="es-ES" w:eastAsia="en-US"/>
        </w:rPr>
      </w:pPr>
    </w:p>
    <w:p w14:paraId="670477AC" w14:textId="77777777" w:rsidR="00B9564D" w:rsidRPr="0044085E" w:rsidRDefault="00B9564D" w:rsidP="00B9564D">
      <w:pPr>
        <w:autoSpaceDE w:val="0"/>
        <w:autoSpaceDN w:val="0"/>
        <w:adjustRightInd w:val="0"/>
        <w:spacing w:line="360" w:lineRule="auto"/>
        <w:jc w:val="both"/>
        <w:rPr>
          <w:rFonts w:ascii="Palatino Linotype" w:hAnsi="Palatino Linotype" w:cs="Tahoma"/>
          <w:b/>
          <w:sz w:val="22"/>
          <w:szCs w:val="22"/>
        </w:rPr>
      </w:pPr>
      <w:r w:rsidRPr="0044085E">
        <w:rPr>
          <w:rFonts w:ascii="Palatino Linotype" w:hAnsi="Palatino Linotype" w:cs="Tahoma"/>
          <w:b/>
          <w:sz w:val="22"/>
          <w:szCs w:val="22"/>
        </w:rPr>
        <w:t>V. Returno de Recurso de Revisión.</w:t>
      </w:r>
    </w:p>
    <w:p w14:paraId="316FE36B" w14:textId="77777777" w:rsidR="00B9564D" w:rsidRPr="0044085E" w:rsidRDefault="00B9564D" w:rsidP="00B9564D">
      <w:pPr>
        <w:autoSpaceDE w:val="0"/>
        <w:autoSpaceDN w:val="0"/>
        <w:adjustRightInd w:val="0"/>
        <w:spacing w:line="360" w:lineRule="auto"/>
        <w:jc w:val="both"/>
        <w:rPr>
          <w:rFonts w:ascii="Palatino Linotype" w:hAnsi="Palatino Linotype" w:cs="Tahoma"/>
          <w:b/>
          <w:sz w:val="22"/>
          <w:szCs w:val="22"/>
        </w:rPr>
      </w:pPr>
    </w:p>
    <w:p w14:paraId="2C7442DC" w14:textId="5D673EF0" w:rsidR="00B9564D" w:rsidRPr="0044085E" w:rsidRDefault="00B9564D" w:rsidP="00B9564D">
      <w:pPr>
        <w:autoSpaceDE w:val="0"/>
        <w:autoSpaceDN w:val="0"/>
        <w:adjustRightInd w:val="0"/>
        <w:spacing w:line="360" w:lineRule="auto"/>
        <w:jc w:val="both"/>
        <w:rPr>
          <w:rFonts w:ascii="Palatino Linotype" w:hAnsi="Palatino Linotype" w:cs="Tahoma"/>
          <w:sz w:val="22"/>
          <w:szCs w:val="22"/>
        </w:rPr>
      </w:pPr>
      <w:r w:rsidRPr="0044085E">
        <w:rPr>
          <w:rFonts w:ascii="Palatino Linotype" w:hAnsi="Palatino Linotype" w:cs="Tahoma"/>
          <w:sz w:val="22"/>
          <w:szCs w:val="22"/>
        </w:rPr>
        <w:t>Con fecha veinticuatro de octubre de dos mil diecinueve, el Pleno de este Instituto de Transparencia, Acceso a la Información Pública y Protección de Datos Personales del Estado de México y Municipios, en la Trigésima Novena Sesión Ordinaria, aprobó el returno del Recurso de Revisión que nos ocupa, al Comisionado José Guadalupe Luna Hernández.</w:t>
      </w:r>
    </w:p>
    <w:p w14:paraId="0335B43D" w14:textId="77777777" w:rsidR="00B9564D" w:rsidRPr="0044085E" w:rsidRDefault="00B9564D" w:rsidP="009C3ABD">
      <w:pPr>
        <w:spacing w:line="360" w:lineRule="auto"/>
        <w:jc w:val="both"/>
        <w:rPr>
          <w:rFonts w:ascii="Palatino Linotype" w:eastAsia="Calibri" w:hAnsi="Palatino Linotype" w:cs="Tahoma"/>
          <w:bCs/>
          <w:sz w:val="22"/>
          <w:szCs w:val="22"/>
          <w:lang w:val="es-ES" w:eastAsia="en-US"/>
        </w:rPr>
      </w:pPr>
    </w:p>
    <w:p w14:paraId="2B66E0C0" w14:textId="77777777" w:rsidR="00A00BF3" w:rsidRPr="0044085E" w:rsidRDefault="00A00BF3"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1B1D9CC2" w14:textId="77777777" w:rsidR="00915E85" w:rsidRPr="0044085E" w:rsidRDefault="00915E85" w:rsidP="009C3ABD">
      <w:pPr>
        <w:spacing w:line="360" w:lineRule="auto"/>
        <w:jc w:val="both"/>
        <w:rPr>
          <w:rFonts w:ascii="Palatino Linotype" w:eastAsia="Calibri" w:hAnsi="Palatino Linotype" w:cs="Tahoma"/>
          <w:bCs/>
          <w:sz w:val="22"/>
          <w:szCs w:val="22"/>
          <w:lang w:val="es-ES" w:eastAsia="en-US"/>
        </w:rPr>
      </w:pPr>
    </w:p>
    <w:p w14:paraId="63E24085" w14:textId="77777777" w:rsidR="00DA3B03" w:rsidRPr="0044085E" w:rsidRDefault="00DA3B03" w:rsidP="009C3ABD">
      <w:pPr>
        <w:spacing w:line="360" w:lineRule="auto"/>
        <w:jc w:val="center"/>
        <w:rPr>
          <w:rFonts w:ascii="Palatino Linotype" w:hAnsi="Palatino Linotype" w:cs="Tahoma"/>
          <w:b/>
          <w:sz w:val="22"/>
          <w:szCs w:val="22"/>
        </w:rPr>
      </w:pPr>
      <w:r w:rsidRPr="0044085E">
        <w:rPr>
          <w:rFonts w:ascii="Palatino Linotype" w:hAnsi="Palatino Linotype" w:cs="Tahoma"/>
          <w:b/>
          <w:sz w:val="22"/>
          <w:szCs w:val="22"/>
        </w:rPr>
        <w:t>C O N S I D E R A N D O S</w:t>
      </w:r>
    </w:p>
    <w:p w14:paraId="79D21244"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0B13C6BF"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PRIMERO. Competencia. </w:t>
      </w:r>
    </w:p>
    <w:p w14:paraId="10BC5399"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23DFCFA1" w14:textId="41911D9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4B541E" w:rsidRPr="0044085E">
        <w:rPr>
          <w:rFonts w:ascii="Palatino Linotype" w:eastAsia="Calibri" w:hAnsi="Palatino Linotype" w:cs="Tahoma"/>
          <w:bCs/>
          <w:sz w:val="22"/>
          <w:szCs w:val="22"/>
          <w:lang w:eastAsia="en-US"/>
        </w:rPr>
        <w:t xml:space="preserve"> segundo</w:t>
      </w:r>
      <w:r w:rsidRPr="0044085E">
        <w:rPr>
          <w:rFonts w:ascii="Palatino Linotype" w:eastAsia="Calibri" w:hAnsi="Palatino Linotype" w:cs="Tahoma"/>
          <w:bCs/>
          <w:sz w:val="22"/>
          <w:szCs w:val="22"/>
          <w:lang w:eastAsia="en-US"/>
        </w:rPr>
        <w:t xml:space="preserve">, vigésimo </w:t>
      </w:r>
      <w:r w:rsidR="004B541E" w:rsidRPr="0044085E">
        <w:rPr>
          <w:rFonts w:ascii="Palatino Linotype" w:eastAsia="Calibri" w:hAnsi="Palatino Linotype" w:cs="Tahoma"/>
          <w:bCs/>
          <w:sz w:val="22"/>
          <w:szCs w:val="22"/>
          <w:lang w:eastAsia="en-US"/>
        </w:rPr>
        <w:t>tercero</w:t>
      </w:r>
      <w:r w:rsidRPr="0044085E">
        <w:rPr>
          <w:rFonts w:ascii="Palatino Linotype" w:eastAsia="Calibri" w:hAnsi="Palatino Linotype" w:cs="Tahoma"/>
          <w:bCs/>
          <w:sz w:val="22"/>
          <w:szCs w:val="22"/>
          <w:lang w:eastAsia="en-US"/>
        </w:rPr>
        <w:t xml:space="preserve"> y vigésimo </w:t>
      </w:r>
      <w:r w:rsidR="004B541E" w:rsidRPr="0044085E">
        <w:rPr>
          <w:rFonts w:ascii="Palatino Linotype" w:eastAsia="Calibri" w:hAnsi="Palatino Linotype" w:cs="Tahoma"/>
          <w:bCs/>
          <w:sz w:val="22"/>
          <w:szCs w:val="22"/>
          <w:lang w:eastAsia="en-US"/>
        </w:rPr>
        <w:t>cuarto</w:t>
      </w:r>
      <w:r w:rsidRPr="0044085E">
        <w:rPr>
          <w:rFonts w:ascii="Palatino Linotype" w:eastAsia="Calibri" w:hAnsi="Palatino Linotype" w:cs="Tahoma"/>
          <w:bCs/>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C2D0C0F" w14:textId="77777777" w:rsidR="00DA3B03" w:rsidRPr="0044085E" w:rsidRDefault="00DA3B03" w:rsidP="009C3ABD">
      <w:pPr>
        <w:spacing w:line="360" w:lineRule="auto"/>
        <w:jc w:val="both"/>
        <w:rPr>
          <w:rFonts w:ascii="Palatino Linotype" w:eastAsia="Calibri" w:hAnsi="Palatino Linotype" w:cs="Tahoma"/>
          <w:bCs/>
          <w:sz w:val="22"/>
          <w:szCs w:val="22"/>
          <w:lang w:val="es-ES_tradnl" w:eastAsia="en-US"/>
        </w:rPr>
      </w:pPr>
    </w:p>
    <w:p w14:paraId="47347A9C"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SEGUNDO</w:t>
      </w:r>
      <w:r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
          <w:bCs/>
          <w:sz w:val="22"/>
          <w:szCs w:val="22"/>
          <w:lang w:eastAsia="en-US"/>
        </w:rPr>
        <w:t>Causales de improcedencia y sobreseimiento.</w:t>
      </w:r>
      <w:r w:rsidRPr="0044085E">
        <w:rPr>
          <w:rFonts w:ascii="Palatino Linotype" w:eastAsia="Calibri" w:hAnsi="Palatino Linotype" w:cs="Tahoma"/>
          <w:bCs/>
          <w:sz w:val="22"/>
          <w:szCs w:val="22"/>
          <w:lang w:eastAsia="en-US"/>
        </w:rPr>
        <w:t xml:space="preserve"> </w:t>
      </w:r>
    </w:p>
    <w:p w14:paraId="4350805F"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0259A437"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C1B0A88" w14:textId="77777777" w:rsidR="00B66625" w:rsidRPr="0044085E" w:rsidRDefault="00B66625" w:rsidP="009C3ABD">
      <w:pPr>
        <w:spacing w:line="360" w:lineRule="auto"/>
        <w:jc w:val="both"/>
        <w:rPr>
          <w:rFonts w:ascii="Palatino Linotype" w:eastAsia="Calibri" w:hAnsi="Palatino Linotype" w:cs="Tahoma"/>
          <w:bCs/>
          <w:sz w:val="22"/>
          <w:szCs w:val="22"/>
          <w:lang w:eastAsia="en-US"/>
        </w:rPr>
      </w:pPr>
    </w:p>
    <w:p w14:paraId="7234914F" w14:textId="77777777" w:rsidR="00DA3B03" w:rsidRPr="0044085E" w:rsidRDefault="00DA3B03" w:rsidP="009C3ABD">
      <w:pPr>
        <w:pStyle w:val="Prrafodelista"/>
        <w:numPr>
          <w:ilvl w:val="0"/>
          <w:numId w:val="15"/>
        </w:numPr>
        <w:spacing w:line="360" w:lineRule="auto"/>
        <w:jc w:val="both"/>
        <w:rPr>
          <w:rFonts w:ascii="Palatino Linotype" w:eastAsia="Calibri" w:hAnsi="Palatino Linotype" w:cs="Tahoma"/>
          <w:b/>
          <w:bCs/>
          <w:szCs w:val="22"/>
          <w:lang w:val="es-ES" w:eastAsia="en-US"/>
        </w:rPr>
      </w:pPr>
      <w:r w:rsidRPr="0044085E">
        <w:rPr>
          <w:rFonts w:ascii="Palatino Linotype" w:eastAsia="Calibri" w:hAnsi="Palatino Linotype" w:cs="Tahoma"/>
          <w:b/>
          <w:bCs/>
          <w:szCs w:val="22"/>
          <w:lang w:val="es-ES" w:eastAsia="en-US"/>
        </w:rPr>
        <w:t>Causales de improcedencia.</w:t>
      </w:r>
    </w:p>
    <w:p w14:paraId="65B787DF" w14:textId="77777777" w:rsidR="00DA3B03" w:rsidRPr="0044085E" w:rsidRDefault="00DA3B03" w:rsidP="009C3AB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E45FBC" w14:textId="77777777" w:rsidR="00DA3B03" w:rsidRPr="0044085E" w:rsidRDefault="00DA3B03" w:rsidP="009C3AB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4085E">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44085E">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no se está ante una consulta o trámite en específico; y, el Recurrente no amplió su solicitud en el recurso de revisión</w:t>
      </w:r>
      <w:r w:rsidRPr="0044085E">
        <w:rPr>
          <w:rFonts w:ascii="Palatino Linotype" w:eastAsia="Calibri" w:hAnsi="Palatino Linotype" w:cs="Tahoma"/>
          <w:color w:val="000000"/>
          <w:sz w:val="22"/>
          <w:szCs w:val="22"/>
          <w:lang w:eastAsia="es-MX"/>
        </w:rPr>
        <w:t xml:space="preserve">. </w:t>
      </w:r>
    </w:p>
    <w:p w14:paraId="70399473" w14:textId="77777777" w:rsidR="00DA3B03" w:rsidRPr="0044085E" w:rsidRDefault="00DA3B03" w:rsidP="009C3ABD">
      <w:pPr>
        <w:autoSpaceDE w:val="0"/>
        <w:autoSpaceDN w:val="0"/>
        <w:adjustRightInd w:val="0"/>
        <w:spacing w:line="360" w:lineRule="auto"/>
        <w:jc w:val="both"/>
        <w:rPr>
          <w:rFonts w:ascii="Palatino Linotype" w:hAnsi="Palatino Linotype" w:cs="Tahoma"/>
          <w:sz w:val="22"/>
          <w:szCs w:val="24"/>
        </w:rPr>
      </w:pPr>
    </w:p>
    <w:p w14:paraId="6C00E1DB" w14:textId="6D5F9271" w:rsidR="00DA3B03" w:rsidRPr="0044085E" w:rsidRDefault="00DA3B03" w:rsidP="009C3ABD">
      <w:pPr>
        <w:autoSpaceDE w:val="0"/>
        <w:autoSpaceDN w:val="0"/>
        <w:adjustRightInd w:val="0"/>
        <w:spacing w:line="360" w:lineRule="auto"/>
        <w:jc w:val="both"/>
        <w:rPr>
          <w:rFonts w:ascii="Palatino Linotype" w:eastAsia="Calibri" w:hAnsi="Palatino Linotype" w:cs="Tahoma"/>
          <w:bCs/>
          <w:sz w:val="22"/>
          <w:szCs w:val="22"/>
          <w:lang w:eastAsia="en-US"/>
        </w:rPr>
      </w:pPr>
      <w:r w:rsidRPr="0044085E">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44085E">
        <w:rPr>
          <w:rFonts w:ascii="Palatino Linotype" w:eastAsia="Calibri" w:hAnsi="Palatino Linotype" w:cs="Tahoma"/>
          <w:bCs/>
          <w:sz w:val="22"/>
          <w:szCs w:val="22"/>
          <w:lang w:eastAsia="en-US"/>
        </w:rPr>
        <w:t>fracción V, de la Ley en cita.</w:t>
      </w:r>
    </w:p>
    <w:p w14:paraId="0535F8D7" w14:textId="77777777" w:rsidR="00106352" w:rsidRPr="0044085E" w:rsidRDefault="00106352" w:rsidP="009C3ABD">
      <w:pPr>
        <w:autoSpaceDE w:val="0"/>
        <w:autoSpaceDN w:val="0"/>
        <w:adjustRightInd w:val="0"/>
        <w:spacing w:line="360" w:lineRule="auto"/>
        <w:jc w:val="both"/>
        <w:rPr>
          <w:rFonts w:ascii="Palatino Linotype" w:eastAsia="Calibri" w:hAnsi="Palatino Linotype" w:cs="Tahoma"/>
          <w:bCs/>
          <w:sz w:val="22"/>
          <w:szCs w:val="22"/>
          <w:lang w:eastAsia="en-US"/>
        </w:rPr>
      </w:pPr>
    </w:p>
    <w:p w14:paraId="184F6FDA" w14:textId="77777777" w:rsidR="00DA3B03" w:rsidRPr="0044085E" w:rsidRDefault="00DA3B03" w:rsidP="009C3ABD">
      <w:pPr>
        <w:pStyle w:val="Prrafodelista"/>
        <w:numPr>
          <w:ilvl w:val="0"/>
          <w:numId w:val="15"/>
        </w:numPr>
        <w:spacing w:line="360" w:lineRule="auto"/>
        <w:jc w:val="both"/>
        <w:rPr>
          <w:rFonts w:ascii="Palatino Linotype" w:eastAsia="Calibri" w:hAnsi="Palatino Linotype" w:cs="Tahoma"/>
          <w:bCs/>
          <w:szCs w:val="22"/>
          <w:lang w:val="es-ES" w:eastAsia="en-US"/>
        </w:rPr>
      </w:pPr>
      <w:r w:rsidRPr="0044085E">
        <w:rPr>
          <w:rFonts w:ascii="Palatino Linotype" w:eastAsia="Calibri" w:hAnsi="Palatino Linotype" w:cs="Tahoma"/>
          <w:b/>
          <w:bCs/>
          <w:szCs w:val="22"/>
          <w:lang w:val="es-ES" w:eastAsia="en-US"/>
        </w:rPr>
        <w:t>Causales de sobreseimiento</w:t>
      </w:r>
      <w:r w:rsidRPr="0044085E">
        <w:rPr>
          <w:rFonts w:ascii="Palatino Linotype" w:eastAsia="Calibri" w:hAnsi="Palatino Linotype" w:cs="Tahoma"/>
          <w:bCs/>
          <w:szCs w:val="22"/>
          <w:lang w:val="es-ES" w:eastAsia="en-US"/>
        </w:rPr>
        <w:t>.</w:t>
      </w:r>
    </w:p>
    <w:p w14:paraId="3A82ABD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4206AF3E"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157DC57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150CA426"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Consecuentemente, al </w:t>
      </w:r>
      <w:r w:rsidRPr="0044085E">
        <w:rPr>
          <w:rFonts w:ascii="Palatino Linotype" w:eastAsia="Calibri" w:hAnsi="Palatino Linotype" w:cs="Tahoma"/>
          <w:b/>
          <w:bCs/>
          <w:sz w:val="22"/>
          <w:szCs w:val="22"/>
          <w:lang w:eastAsia="en-US"/>
        </w:rPr>
        <w:t>no existir motivo de improcedencia y/o sobreseimiento en el presente asunto,</w:t>
      </w:r>
      <w:r w:rsidRPr="0044085E">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62945E89"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TERCERO.</w:t>
      </w:r>
      <w:r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
          <w:bCs/>
          <w:sz w:val="22"/>
          <w:szCs w:val="22"/>
          <w:lang w:eastAsia="en-US"/>
        </w:rPr>
        <w:t>Determinación de la controversia.</w:t>
      </w:r>
    </w:p>
    <w:p w14:paraId="70FB95FE"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1955995D" w14:textId="77777777" w:rsidR="00245FBA"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Una vez realizado el estudio de las constancias que integran el expediente en que se actúa, se desprende que el Recurrente solicitó </w:t>
      </w:r>
      <w:r w:rsidR="00C231EB" w:rsidRPr="0044085E">
        <w:rPr>
          <w:rFonts w:ascii="Palatino Linotype" w:eastAsia="Calibri" w:hAnsi="Palatino Linotype" w:cs="Tahoma"/>
          <w:bCs/>
          <w:sz w:val="22"/>
          <w:szCs w:val="22"/>
          <w:lang w:eastAsia="en-US"/>
        </w:rPr>
        <w:t xml:space="preserve">la documentación </w:t>
      </w:r>
      <w:r w:rsidR="00245FBA" w:rsidRPr="0044085E">
        <w:rPr>
          <w:rFonts w:ascii="Palatino Linotype" w:eastAsia="Calibri" w:hAnsi="Palatino Linotype" w:cs="Tahoma"/>
          <w:bCs/>
          <w:sz w:val="22"/>
          <w:szCs w:val="22"/>
          <w:lang w:eastAsia="en-US"/>
        </w:rPr>
        <w:t xml:space="preserve">siguiente: </w:t>
      </w:r>
    </w:p>
    <w:p w14:paraId="245CBCCF" w14:textId="77777777" w:rsidR="00245FBA" w:rsidRPr="0044085E" w:rsidRDefault="00245FBA" w:rsidP="009C3ABD">
      <w:pPr>
        <w:spacing w:line="360" w:lineRule="auto"/>
        <w:jc w:val="both"/>
        <w:rPr>
          <w:rFonts w:ascii="Palatino Linotype" w:eastAsia="Calibri" w:hAnsi="Palatino Linotype" w:cs="Tahoma"/>
          <w:bCs/>
          <w:sz w:val="22"/>
          <w:szCs w:val="22"/>
          <w:lang w:eastAsia="en-US"/>
        </w:rPr>
      </w:pPr>
    </w:p>
    <w:p w14:paraId="71890876" w14:textId="6F59CFA3" w:rsidR="00245FBA" w:rsidRPr="0044085E" w:rsidRDefault="00245FBA" w:rsidP="009C3ABD">
      <w:pPr>
        <w:pStyle w:val="Prrafodelista"/>
        <w:numPr>
          <w:ilvl w:val="0"/>
          <w:numId w:val="28"/>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u w:val="single"/>
          <w:lang w:eastAsia="en-US"/>
        </w:rPr>
        <w:t>C</w:t>
      </w:r>
      <w:r w:rsidR="00C231EB" w:rsidRPr="0044085E">
        <w:rPr>
          <w:rFonts w:ascii="Palatino Linotype" w:eastAsia="Calibri" w:hAnsi="Palatino Linotype" w:cs="Tahoma"/>
          <w:b/>
          <w:bCs/>
          <w:szCs w:val="22"/>
          <w:u w:val="single"/>
          <w:lang w:eastAsia="en-US"/>
        </w:rPr>
        <w:t>ertificaciones</w:t>
      </w:r>
      <w:r w:rsidRPr="0044085E">
        <w:rPr>
          <w:rFonts w:ascii="Palatino Linotype" w:eastAsia="Calibri" w:hAnsi="Palatino Linotype" w:cs="Tahoma"/>
          <w:b/>
          <w:bCs/>
          <w:szCs w:val="22"/>
          <w:u w:val="single"/>
          <w:lang w:eastAsia="en-US"/>
        </w:rPr>
        <w:t xml:space="preserve"> de Competencia Laboral</w:t>
      </w:r>
      <w:r w:rsidRPr="0044085E">
        <w:rPr>
          <w:rFonts w:ascii="Palatino Linotype" w:eastAsia="Calibri" w:hAnsi="Palatino Linotype" w:cs="Tahoma"/>
          <w:b/>
          <w:bCs/>
          <w:szCs w:val="22"/>
          <w:lang w:eastAsia="en-US"/>
        </w:rPr>
        <w:t xml:space="preserve"> expedidas por el Instituto Hacendario del Estado de México</w:t>
      </w:r>
      <w:r w:rsidR="00C231EB" w:rsidRPr="0044085E">
        <w:rPr>
          <w:rFonts w:ascii="Palatino Linotype" w:eastAsia="Calibri" w:hAnsi="Palatino Linotype" w:cs="Tahoma"/>
          <w:b/>
          <w:bCs/>
          <w:szCs w:val="22"/>
          <w:lang w:eastAsia="en-US"/>
        </w:rPr>
        <w:t xml:space="preserve"> </w:t>
      </w:r>
      <w:r w:rsidRPr="0044085E">
        <w:rPr>
          <w:rFonts w:ascii="Palatino Linotype" w:eastAsia="Calibri" w:hAnsi="Palatino Linotype" w:cs="Tahoma"/>
          <w:b/>
          <w:bCs/>
          <w:szCs w:val="22"/>
          <w:lang w:eastAsia="en-US"/>
        </w:rPr>
        <w:t>a favor de los siguientes servidores públicos del Ayuntamiento:</w:t>
      </w:r>
    </w:p>
    <w:p w14:paraId="52DA8E91" w14:textId="77777777" w:rsidR="00245FBA" w:rsidRPr="0044085E" w:rsidRDefault="00245FBA" w:rsidP="009C3ABD">
      <w:pPr>
        <w:spacing w:line="360" w:lineRule="auto"/>
        <w:jc w:val="both"/>
        <w:rPr>
          <w:rFonts w:ascii="Palatino Linotype" w:eastAsia="Calibri" w:hAnsi="Palatino Linotype" w:cs="Tahoma"/>
          <w:b/>
          <w:bCs/>
          <w:szCs w:val="22"/>
          <w:lang w:eastAsia="en-US"/>
        </w:rPr>
      </w:pPr>
    </w:p>
    <w:p w14:paraId="124F58CF"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 xml:space="preserve">Secretario </w:t>
      </w:r>
    </w:p>
    <w:p w14:paraId="090EBC1B"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Obras Públicas</w:t>
      </w:r>
    </w:p>
    <w:p w14:paraId="15530ACD"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Contralor Interno Municipal</w:t>
      </w:r>
    </w:p>
    <w:p w14:paraId="2DD21209"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Tesorero Municipal</w:t>
      </w:r>
    </w:p>
    <w:p w14:paraId="6F0A9DE6"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Desarrollo Económico o equivalente.</w:t>
      </w:r>
    </w:p>
    <w:p w14:paraId="4E5634B3" w14:textId="77777777" w:rsidR="00245FBA" w:rsidRPr="0044085E" w:rsidRDefault="00245FBA" w:rsidP="009C3ABD">
      <w:pPr>
        <w:spacing w:line="360" w:lineRule="auto"/>
        <w:jc w:val="both"/>
        <w:rPr>
          <w:rFonts w:ascii="Palatino Linotype" w:eastAsia="Calibri" w:hAnsi="Palatino Linotype" w:cs="Tahoma"/>
          <w:b/>
          <w:bCs/>
          <w:szCs w:val="22"/>
          <w:lang w:eastAsia="en-US"/>
        </w:rPr>
      </w:pPr>
    </w:p>
    <w:p w14:paraId="7A6B8D21" w14:textId="454067CA" w:rsidR="00245FBA" w:rsidRPr="0044085E" w:rsidRDefault="00245FBA" w:rsidP="009C3ABD">
      <w:pPr>
        <w:pStyle w:val="Prrafodelista"/>
        <w:numPr>
          <w:ilvl w:val="0"/>
          <w:numId w:val="28"/>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lang w:eastAsia="en-US"/>
        </w:rPr>
        <w:t xml:space="preserve">Documento que acredite la </w:t>
      </w:r>
      <w:r w:rsidRPr="0044085E">
        <w:rPr>
          <w:rFonts w:ascii="Palatino Linotype" w:eastAsia="Calibri" w:hAnsi="Palatino Linotype" w:cs="Tahoma"/>
          <w:b/>
          <w:bCs/>
          <w:szCs w:val="22"/>
          <w:u w:val="single"/>
          <w:lang w:eastAsia="en-US"/>
        </w:rPr>
        <w:t>aprobación de exámenes de control de confianza</w:t>
      </w:r>
      <w:r w:rsidRPr="0044085E">
        <w:rPr>
          <w:rFonts w:ascii="Palatino Linotype" w:eastAsia="Calibri" w:hAnsi="Palatino Linotype" w:cs="Tahoma"/>
          <w:b/>
          <w:bCs/>
          <w:szCs w:val="22"/>
          <w:lang w:eastAsia="en-US"/>
        </w:rPr>
        <w:t xml:space="preserve"> del Director de Seguridad Pública Municipal o equivalente.</w:t>
      </w:r>
    </w:p>
    <w:p w14:paraId="2D356C70" w14:textId="77777777" w:rsidR="00245FBA" w:rsidRPr="0044085E" w:rsidRDefault="00245FBA"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p>
    <w:p w14:paraId="14E3D929" w14:textId="7618CD50" w:rsidR="00C231EB" w:rsidRPr="0044085E" w:rsidRDefault="002F3831"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r w:rsidRPr="0044085E">
        <w:rPr>
          <w:rFonts w:ascii="Palatino Linotype" w:eastAsia="Calibri" w:hAnsi="Palatino Linotype" w:cs="Tahoma"/>
          <w:bCs/>
          <w:iCs/>
          <w:sz w:val="22"/>
          <w:szCs w:val="22"/>
          <w:lang w:val="es-ES" w:eastAsia="es-ES_tradnl"/>
        </w:rPr>
        <w:t xml:space="preserve">En respuesta, el Sujeto Obligado, </w:t>
      </w:r>
      <w:r w:rsidRPr="0044085E">
        <w:rPr>
          <w:rFonts w:ascii="Palatino Linotype" w:eastAsia="Calibri" w:hAnsi="Palatino Linotype" w:cs="Tahoma"/>
          <w:bCs/>
          <w:iCs/>
          <w:sz w:val="22"/>
          <w:szCs w:val="22"/>
          <w:lang w:eastAsia="es-ES_tradnl"/>
        </w:rPr>
        <w:t>proporcionó información respecto a diversos certificados de competencia laboral expedidos por el Instituto Hacendario del Estado de México y realiz</w:t>
      </w:r>
      <w:r w:rsidR="00A01865" w:rsidRPr="0044085E">
        <w:rPr>
          <w:rFonts w:ascii="Palatino Linotype" w:eastAsia="Calibri" w:hAnsi="Palatino Linotype" w:cs="Tahoma"/>
          <w:bCs/>
          <w:iCs/>
          <w:sz w:val="22"/>
          <w:szCs w:val="22"/>
          <w:lang w:eastAsia="es-ES_tradnl"/>
        </w:rPr>
        <w:t>ó</w:t>
      </w:r>
      <w:r w:rsidRPr="0044085E">
        <w:rPr>
          <w:rFonts w:ascii="Palatino Linotype" w:eastAsia="Calibri" w:hAnsi="Palatino Linotype" w:cs="Tahoma"/>
          <w:bCs/>
          <w:iCs/>
          <w:sz w:val="22"/>
          <w:szCs w:val="22"/>
          <w:lang w:eastAsia="es-ES_tradnl"/>
        </w:rPr>
        <w:t xml:space="preserve"> diversas manifestaciones respecto a los exámenes de control de confianza respecto al Director de Seguridad Pública Municipal, a lo anterior, adjuntó respuestas emitidas por el Titular de la Unidad de Información, Planeación, Programación y Evaluación y de la Unidad de Transparencia.</w:t>
      </w:r>
      <w:r w:rsidR="00C231EB" w:rsidRPr="0044085E">
        <w:rPr>
          <w:rFonts w:ascii="Palatino Linotype" w:eastAsia="Calibri" w:hAnsi="Palatino Linotype" w:cs="Tahoma"/>
          <w:iCs/>
          <w:sz w:val="22"/>
          <w:szCs w:val="22"/>
          <w:lang w:eastAsia="es-ES_tradnl"/>
        </w:rPr>
        <w:t xml:space="preserve"> </w:t>
      </w:r>
    </w:p>
    <w:p w14:paraId="03A60994" w14:textId="77777777" w:rsidR="007B1122" w:rsidRPr="0044085E" w:rsidRDefault="007B1122"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p>
    <w:p w14:paraId="1BDEA866" w14:textId="0E5FFD4B" w:rsidR="00DA3B03" w:rsidRPr="0044085E" w:rsidRDefault="00DA3B03" w:rsidP="009C3ABD">
      <w:pPr>
        <w:tabs>
          <w:tab w:val="left" w:pos="4962"/>
        </w:tabs>
        <w:spacing w:line="360" w:lineRule="auto"/>
        <w:jc w:val="both"/>
        <w:rPr>
          <w:rFonts w:ascii="Palatino Linotype" w:hAnsi="Palatino Linotype"/>
          <w:sz w:val="22"/>
        </w:rPr>
      </w:pPr>
      <w:r w:rsidRPr="0044085E">
        <w:rPr>
          <w:rFonts w:ascii="Palatino Linotype" w:hAnsi="Palatino Linotype" w:cs="Segoe UI"/>
          <w:sz w:val="22"/>
        </w:rPr>
        <w:t xml:space="preserve">Inconforme con la respuesta otorgada, el Particular interpuso </w:t>
      </w:r>
      <w:r w:rsidRPr="0044085E">
        <w:rPr>
          <w:rFonts w:ascii="Palatino Linotype" w:hAnsi="Palatino Linotype" w:cs="Arial"/>
          <w:sz w:val="22"/>
          <w:szCs w:val="28"/>
        </w:rPr>
        <w:t xml:space="preserve">el Recurso de Revisión que nos ocupa, en virtud de que </w:t>
      </w:r>
      <w:r w:rsidRPr="0044085E">
        <w:rPr>
          <w:rFonts w:ascii="Palatino Linotype" w:hAnsi="Palatino Linotype"/>
          <w:sz w:val="22"/>
        </w:rPr>
        <w:t xml:space="preserve">el Sujeto Obligado </w:t>
      </w:r>
      <w:r w:rsidR="00BD42A1" w:rsidRPr="0044085E">
        <w:rPr>
          <w:rFonts w:ascii="Palatino Linotype" w:hAnsi="Palatino Linotype"/>
          <w:sz w:val="22"/>
        </w:rPr>
        <w:t xml:space="preserve">no </w:t>
      </w:r>
      <w:r w:rsidR="001E60A8" w:rsidRPr="0044085E">
        <w:rPr>
          <w:rFonts w:ascii="Palatino Linotype" w:hAnsi="Palatino Linotype"/>
          <w:sz w:val="22"/>
        </w:rPr>
        <w:t>dio respuesta a la solicitud y además de que la respuesta otorgada no se adjunta el acuerdo en el cual se reservó información</w:t>
      </w:r>
      <w:r w:rsidR="00BD42A1" w:rsidRPr="0044085E">
        <w:rPr>
          <w:rFonts w:ascii="Palatino Linotype" w:hAnsi="Palatino Linotype"/>
          <w:sz w:val="22"/>
        </w:rPr>
        <w:t xml:space="preserve">. </w:t>
      </w:r>
    </w:p>
    <w:p w14:paraId="47EF038E" w14:textId="77777777" w:rsidR="00DA3B03" w:rsidRPr="0044085E" w:rsidRDefault="00DA3B03" w:rsidP="009C3ABD">
      <w:pPr>
        <w:spacing w:line="360" w:lineRule="auto"/>
        <w:jc w:val="both"/>
        <w:rPr>
          <w:rFonts w:ascii="Palatino Linotype" w:eastAsia="Calibri" w:hAnsi="Palatino Linotype" w:cs="Tahoma"/>
          <w:bCs/>
          <w:iCs/>
          <w:sz w:val="22"/>
          <w:szCs w:val="22"/>
          <w:lang w:eastAsia="en-US"/>
        </w:rPr>
      </w:pPr>
    </w:p>
    <w:p w14:paraId="376848C3" w14:textId="485A264F" w:rsidR="00DA3B03" w:rsidRPr="0044085E" w:rsidRDefault="00DA3B03" w:rsidP="009C3ABD">
      <w:pPr>
        <w:spacing w:line="360" w:lineRule="auto"/>
        <w:jc w:val="both"/>
        <w:rPr>
          <w:rFonts w:ascii="Palatino Linotype" w:eastAsia="Calibri" w:hAnsi="Palatino Linotype" w:cs="Tahoma"/>
          <w:bCs/>
          <w:iCs/>
          <w:sz w:val="22"/>
          <w:szCs w:val="22"/>
          <w:lang w:eastAsia="en-US"/>
        </w:rPr>
      </w:pPr>
      <w:r w:rsidRPr="0044085E">
        <w:rPr>
          <w:rFonts w:ascii="Palatino Linotype" w:eastAsia="Calibri" w:hAnsi="Palatino Linotype" w:cs="Tahoma"/>
          <w:bCs/>
          <w:iCs/>
          <w:sz w:val="22"/>
          <w:szCs w:val="22"/>
          <w:lang w:eastAsia="en-US"/>
        </w:rPr>
        <w:t xml:space="preserve">Establecida la controversia en los términos que han sido señalados en el presente considerando, lo consecuente es analizar la legalidad de la respuesta emitida por el </w:t>
      </w:r>
      <w:r w:rsidR="00BD42A1" w:rsidRPr="0044085E">
        <w:rPr>
          <w:rFonts w:ascii="Palatino Linotype" w:eastAsia="Calibri" w:hAnsi="Palatino Linotype" w:cs="Tahoma"/>
          <w:bCs/>
          <w:iCs/>
          <w:sz w:val="22"/>
          <w:szCs w:val="22"/>
          <w:lang w:eastAsia="en-US"/>
        </w:rPr>
        <w:t xml:space="preserve">Ayuntamiento de </w:t>
      </w:r>
      <w:r w:rsidR="005C733E" w:rsidRPr="0044085E">
        <w:rPr>
          <w:rFonts w:ascii="Palatino Linotype" w:eastAsia="Calibri" w:hAnsi="Palatino Linotype" w:cs="Tahoma"/>
          <w:bCs/>
          <w:iCs/>
          <w:sz w:val="22"/>
          <w:szCs w:val="22"/>
          <w:lang w:eastAsia="en-US"/>
        </w:rPr>
        <w:t>Mexicaltzingo</w:t>
      </w:r>
      <w:r w:rsidRPr="0044085E">
        <w:rPr>
          <w:rFonts w:ascii="Palatino Linotype" w:eastAsia="Calibri" w:hAnsi="Palatino Linotype" w:cs="Tahoma"/>
          <w:bCs/>
          <w:iCs/>
          <w:sz w:val="22"/>
          <w:szCs w:val="22"/>
          <w:lang w:eastAsia="en-US"/>
        </w:rPr>
        <w:t xml:space="preserve"> a la luz de los agravios manifestados por el ahora Recurrente, de conformidad con lo dispuesto por la Ley de Transparencia y Acceso a la Información Pública del Estado de México y Municipios y demás disposiciones legales aplicables a la materia que se resuelve.</w:t>
      </w:r>
    </w:p>
    <w:p w14:paraId="36BC231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726C54D8" w14:textId="77777777" w:rsidR="007C2F42" w:rsidRPr="0044085E" w:rsidRDefault="00DA3B03" w:rsidP="009C3ABD">
      <w:pPr>
        <w:spacing w:line="360" w:lineRule="auto"/>
        <w:jc w:val="both"/>
        <w:rPr>
          <w:rFonts w:ascii="Palatino Linotype" w:eastAsia="Calibri" w:hAnsi="Palatino Linotype" w:cs="Tahoma"/>
          <w:bCs/>
          <w:iCs/>
          <w:sz w:val="22"/>
          <w:szCs w:val="22"/>
          <w:lang w:val="es-ES" w:eastAsia="es-ES_tradnl"/>
        </w:rPr>
      </w:pPr>
      <w:r w:rsidRPr="0044085E">
        <w:rPr>
          <w:rFonts w:ascii="Palatino Linotype" w:eastAsia="Calibri" w:hAnsi="Palatino Linotype" w:cs="Tahoma"/>
          <w:bCs/>
          <w:sz w:val="22"/>
          <w:szCs w:val="22"/>
          <w:lang w:eastAsia="en-US"/>
        </w:rPr>
        <w:t>Es importante precisar que las documentales descritas anteriormente obran en el expediente electrónico del  Recurso de Revisión, las cuales se tomaran en cuenta a efecto de resolver el presente medio de impugnación, de conformidad a lo dispuesto por el artículo 185, fracción IV, de la Ley de Transparencia y Acceso a la Información Pública del Estado de México y Municipios.</w:t>
      </w:r>
      <w:r w:rsidR="007C2F42" w:rsidRPr="0044085E">
        <w:rPr>
          <w:rFonts w:ascii="Palatino Linotype" w:eastAsia="Calibri" w:hAnsi="Palatino Linotype" w:cs="Tahoma"/>
          <w:bCs/>
          <w:sz w:val="22"/>
          <w:szCs w:val="22"/>
          <w:lang w:eastAsia="en-US"/>
        </w:rPr>
        <w:t xml:space="preserve"> </w:t>
      </w:r>
      <w:r w:rsidR="007C2F42" w:rsidRPr="0044085E">
        <w:rPr>
          <w:rFonts w:ascii="Palatino Linotype" w:eastAsia="Calibri" w:hAnsi="Palatino Linotype" w:cs="Tahoma"/>
          <w:bCs/>
          <w:iCs/>
          <w:sz w:val="22"/>
          <w:szCs w:val="22"/>
          <w:lang w:val="es-ES" w:eastAsia="es-ES_tradnl"/>
        </w:rPr>
        <w:t xml:space="preserve">Lo anterior, constituye la causal de procedencia del Recurso de Revisión, en términos del artículo 179, fracción V, de la Ley de Transparencia y Acceso a la Información Pública del Estado de México y Municipios. </w:t>
      </w:r>
    </w:p>
    <w:p w14:paraId="40FFD329" w14:textId="77777777" w:rsidR="007C2F42" w:rsidRPr="0044085E" w:rsidRDefault="007C2F42" w:rsidP="009C3ABD">
      <w:pPr>
        <w:spacing w:line="360" w:lineRule="auto"/>
        <w:jc w:val="both"/>
        <w:rPr>
          <w:rFonts w:ascii="Palatino Linotype" w:eastAsia="Calibri" w:hAnsi="Palatino Linotype" w:cs="Tahoma"/>
          <w:bCs/>
          <w:iCs/>
          <w:sz w:val="22"/>
          <w:szCs w:val="22"/>
          <w:lang w:val="es-ES" w:eastAsia="es-ES_tradnl"/>
        </w:rPr>
      </w:pPr>
    </w:p>
    <w:p w14:paraId="3154ACEE" w14:textId="77777777" w:rsidR="007C2F42" w:rsidRPr="0044085E" w:rsidRDefault="007C2F42" w:rsidP="009C3ABD">
      <w:pPr>
        <w:spacing w:line="360" w:lineRule="auto"/>
        <w:jc w:val="both"/>
        <w:rPr>
          <w:rFonts w:ascii="Palatino Linotype" w:eastAsia="Calibri" w:hAnsi="Palatino Linotype" w:cs="Tahoma"/>
          <w:bCs/>
          <w:iCs/>
          <w:sz w:val="22"/>
          <w:szCs w:val="22"/>
          <w:lang w:val="es-ES" w:eastAsia="es-ES_tradnl"/>
        </w:rPr>
      </w:pPr>
      <w:r w:rsidRPr="0044085E">
        <w:rPr>
          <w:rFonts w:ascii="Palatino Linotype" w:eastAsia="Calibri" w:hAnsi="Palatino Linotype" w:cs="Tahoma"/>
          <w:bCs/>
          <w:iCs/>
          <w:sz w:val="22"/>
          <w:szCs w:val="22"/>
          <w:lang w:val="es-ES" w:eastAsia="es-ES_tradnl"/>
        </w:rPr>
        <w:t>Establecido lo anterior, lo consecuente es analizar los agravios manifestados por el ahora Recurrente, de conformidad con lo dispuesto por la Ley de Transparencia y Acceso a la Información Pública del Estado de México y Municipios y demás disposiciones legales aplicables a la materia.</w:t>
      </w:r>
    </w:p>
    <w:p w14:paraId="441EC9EF" w14:textId="77777777" w:rsidR="00DA3B03" w:rsidRPr="0044085E" w:rsidRDefault="00DA3B03" w:rsidP="009C3ABD">
      <w:pPr>
        <w:tabs>
          <w:tab w:val="left" w:pos="4962"/>
        </w:tabs>
        <w:spacing w:line="360" w:lineRule="auto"/>
        <w:jc w:val="both"/>
        <w:rPr>
          <w:rFonts w:ascii="Palatino Linotype" w:eastAsia="Calibri" w:hAnsi="Palatino Linotype" w:cs="Tahoma"/>
          <w:iCs/>
          <w:sz w:val="22"/>
          <w:szCs w:val="22"/>
          <w:lang w:eastAsia="es-ES_tradnl"/>
        </w:rPr>
      </w:pPr>
    </w:p>
    <w:p w14:paraId="6C35A120" w14:textId="77777777" w:rsidR="00DA3B03" w:rsidRPr="0044085E" w:rsidRDefault="00DA3B03" w:rsidP="009C3ABD">
      <w:pPr>
        <w:spacing w:line="360" w:lineRule="auto"/>
        <w:ind w:right="-93"/>
        <w:jc w:val="both"/>
        <w:rPr>
          <w:rFonts w:ascii="Palatino Linotype" w:hAnsi="Palatino Linotype" w:cs="Tahoma"/>
          <w:b/>
          <w:sz w:val="22"/>
          <w:szCs w:val="22"/>
        </w:rPr>
      </w:pPr>
      <w:r w:rsidRPr="0044085E">
        <w:rPr>
          <w:rFonts w:ascii="Palatino Linotype" w:eastAsia="Calibri" w:hAnsi="Palatino Linotype" w:cs="Tahoma"/>
          <w:b/>
          <w:bCs/>
          <w:sz w:val="22"/>
          <w:szCs w:val="22"/>
          <w:lang w:eastAsia="en-US"/>
        </w:rPr>
        <w:t xml:space="preserve">CUARTO. </w:t>
      </w:r>
      <w:r w:rsidRPr="0044085E">
        <w:rPr>
          <w:rFonts w:ascii="Palatino Linotype" w:hAnsi="Palatino Linotype" w:cs="Tahoma"/>
          <w:b/>
          <w:sz w:val="22"/>
          <w:szCs w:val="22"/>
        </w:rPr>
        <w:t>Marco normativo aplicable en materia de transparencia y acceso a la información pública.</w:t>
      </w:r>
    </w:p>
    <w:p w14:paraId="60733784"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3F25BC90" w14:textId="77777777" w:rsidR="00DA3B03" w:rsidRPr="0044085E" w:rsidRDefault="00DA3B03" w:rsidP="009C3ABD">
      <w:pPr>
        <w:spacing w:line="360" w:lineRule="auto"/>
        <w:contextualSpacing/>
        <w:jc w:val="both"/>
        <w:rPr>
          <w:rFonts w:ascii="Palatino Linotype" w:hAnsi="Palatino Linotype" w:cs="Tahoma"/>
          <w:sz w:val="22"/>
          <w:szCs w:val="22"/>
        </w:rPr>
      </w:pPr>
      <w:r w:rsidRPr="0044085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BFB296" w14:textId="77777777" w:rsidR="00DA3B03" w:rsidRPr="0044085E" w:rsidRDefault="00DA3B03" w:rsidP="009C3ABD">
      <w:pPr>
        <w:spacing w:line="360" w:lineRule="auto"/>
        <w:contextualSpacing/>
        <w:jc w:val="both"/>
        <w:rPr>
          <w:rFonts w:ascii="Palatino Linotype" w:hAnsi="Palatino Linotype" w:cs="Tahoma"/>
          <w:sz w:val="22"/>
          <w:szCs w:val="22"/>
        </w:rPr>
      </w:pPr>
    </w:p>
    <w:p w14:paraId="4632E8E7"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1DB98A" w14:textId="77777777" w:rsidR="00DA3B03" w:rsidRPr="0044085E" w:rsidRDefault="00DA3B03" w:rsidP="009C3ABD">
      <w:pPr>
        <w:spacing w:line="360" w:lineRule="auto"/>
        <w:jc w:val="both"/>
        <w:rPr>
          <w:rFonts w:ascii="Palatino Linotype" w:hAnsi="Palatino Linotype" w:cs="Tahoma"/>
          <w:sz w:val="22"/>
          <w:szCs w:val="22"/>
        </w:rPr>
      </w:pPr>
    </w:p>
    <w:p w14:paraId="5163B1E2"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8AC0144" w14:textId="77777777" w:rsidR="00DA3B03" w:rsidRPr="0044085E" w:rsidRDefault="00DA3B03" w:rsidP="009C3ABD">
      <w:pPr>
        <w:spacing w:line="360" w:lineRule="auto"/>
        <w:jc w:val="both"/>
        <w:rPr>
          <w:rFonts w:ascii="Palatino Linotype" w:hAnsi="Palatino Linotype" w:cs="Tahoma"/>
          <w:sz w:val="22"/>
          <w:szCs w:val="22"/>
        </w:rPr>
      </w:pPr>
    </w:p>
    <w:p w14:paraId="79B9898E"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702251"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E15F22" w14:textId="77777777" w:rsidR="00DA3B03" w:rsidRPr="0044085E" w:rsidRDefault="00DA3B03" w:rsidP="009C3ABD">
      <w:pPr>
        <w:spacing w:line="360" w:lineRule="auto"/>
        <w:jc w:val="both"/>
        <w:rPr>
          <w:rFonts w:ascii="Palatino Linotype" w:hAnsi="Palatino Linotype" w:cs="Tahoma"/>
          <w:sz w:val="22"/>
          <w:szCs w:val="22"/>
        </w:rPr>
      </w:pPr>
    </w:p>
    <w:p w14:paraId="0B0B6FCD"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12, que, quienes generen, recopilen, administren, manejen, procesen, archiven o conserven información pública serán responsables de la misma.</w:t>
      </w:r>
    </w:p>
    <w:p w14:paraId="50CCB3C9" w14:textId="77777777" w:rsidR="00DA3B03" w:rsidRPr="0044085E" w:rsidRDefault="00DA3B03" w:rsidP="009C3ABD">
      <w:pPr>
        <w:spacing w:line="360" w:lineRule="auto"/>
        <w:jc w:val="both"/>
        <w:rPr>
          <w:rFonts w:ascii="Palatino Linotype" w:hAnsi="Palatino Linotype" w:cs="Tahoma"/>
          <w:sz w:val="22"/>
          <w:szCs w:val="22"/>
        </w:rPr>
      </w:pPr>
    </w:p>
    <w:p w14:paraId="5819F538"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6E13EF4" w14:textId="77777777" w:rsidR="00DA3B03" w:rsidRPr="0044085E" w:rsidRDefault="00DA3B03" w:rsidP="009C3ABD">
      <w:pPr>
        <w:spacing w:line="360" w:lineRule="auto"/>
        <w:jc w:val="both"/>
        <w:rPr>
          <w:rFonts w:ascii="Palatino Linotype" w:hAnsi="Palatino Linotype" w:cs="Tahoma"/>
          <w:sz w:val="22"/>
          <w:szCs w:val="22"/>
        </w:rPr>
      </w:pPr>
    </w:p>
    <w:p w14:paraId="3A392022"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74537C8" w14:textId="77777777" w:rsidR="009C3ABD" w:rsidRPr="0044085E" w:rsidRDefault="009C3ABD" w:rsidP="009C3ABD">
      <w:pPr>
        <w:spacing w:line="360" w:lineRule="auto"/>
        <w:ind w:right="-93"/>
        <w:jc w:val="both"/>
        <w:rPr>
          <w:rFonts w:ascii="Palatino Linotype" w:hAnsi="Palatino Linotype" w:cs="Tahoma"/>
          <w:b/>
          <w:sz w:val="22"/>
          <w:szCs w:val="22"/>
        </w:rPr>
      </w:pPr>
    </w:p>
    <w:p w14:paraId="5FCB1EC7" w14:textId="77777777" w:rsidR="00DA3B03" w:rsidRPr="0044085E" w:rsidRDefault="00DA3B03" w:rsidP="009C3ABD">
      <w:pPr>
        <w:spacing w:line="360" w:lineRule="auto"/>
        <w:ind w:right="-93"/>
        <w:jc w:val="both"/>
        <w:rPr>
          <w:rFonts w:ascii="Palatino Linotype" w:hAnsi="Palatino Linotype" w:cs="Tahoma"/>
          <w:b/>
          <w:sz w:val="22"/>
          <w:szCs w:val="22"/>
        </w:rPr>
      </w:pPr>
      <w:r w:rsidRPr="0044085E">
        <w:rPr>
          <w:rFonts w:ascii="Palatino Linotype" w:hAnsi="Palatino Linotype" w:cs="Tahoma"/>
          <w:b/>
          <w:sz w:val="22"/>
          <w:szCs w:val="22"/>
        </w:rPr>
        <w:t>QUINTO. Estudio de Fondo.</w:t>
      </w:r>
    </w:p>
    <w:p w14:paraId="0E68B0DB"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61557F00"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7F5FABE"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22A11967"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95837BF" w14:textId="77777777" w:rsidR="00DA3B03" w:rsidRPr="0044085E" w:rsidRDefault="00DA3B03" w:rsidP="009C3ABD">
      <w:pPr>
        <w:spacing w:line="360" w:lineRule="auto"/>
        <w:ind w:left="360" w:right="-93"/>
        <w:jc w:val="both"/>
        <w:rPr>
          <w:rFonts w:ascii="Palatino Linotype" w:eastAsia="Calibri" w:hAnsi="Palatino Linotype" w:cs="Tahoma"/>
          <w:bCs/>
          <w:sz w:val="22"/>
          <w:szCs w:val="22"/>
          <w:lang w:eastAsia="en-US"/>
        </w:rPr>
      </w:pPr>
    </w:p>
    <w:p w14:paraId="685F5E1F"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Transparentar la gestión pública, mediante la difusión de la información generada por los Sujetos Obligados, y</w:t>
      </w:r>
    </w:p>
    <w:p w14:paraId="2DAAACE5" w14:textId="77777777" w:rsidR="00DA3B03" w:rsidRPr="0044085E" w:rsidRDefault="00DA3B03" w:rsidP="009C3ABD">
      <w:pPr>
        <w:pStyle w:val="Prrafodelista"/>
        <w:spacing w:line="360" w:lineRule="auto"/>
        <w:rPr>
          <w:rFonts w:ascii="Palatino Linotype" w:eastAsia="Calibri" w:hAnsi="Palatino Linotype" w:cs="Tahoma"/>
          <w:bCs/>
          <w:szCs w:val="22"/>
          <w:lang w:eastAsia="en-US"/>
        </w:rPr>
      </w:pPr>
    </w:p>
    <w:p w14:paraId="07B79AAC"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9B564EB"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2EED5A32"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Conforme a lo anterior, se deprende que </w:t>
      </w:r>
      <w:r w:rsidRPr="0044085E">
        <w:rPr>
          <w:rFonts w:ascii="Palatino Linotype" w:eastAsia="Calibri" w:hAnsi="Palatino Linotype" w:cs="Tahoma"/>
          <w:b/>
          <w:bCs/>
          <w:sz w:val="22"/>
          <w:szCs w:val="22"/>
          <w:lang w:eastAsia="en-US"/>
        </w:rPr>
        <w:t>los objetivos de la Ley de la materia,</w:t>
      </w:r>
      <w:r w:rsidRPr="0044085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2AA0D4C"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30CD1459"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44085E">
        <w:rPr>
          <w:rFonts w:ascii="Palatino Linotype" w:eastAsia="Calibri" w:hAnsi="Palatino Linotype" w:cs="Tahoma"/>
          <w:b/>
          <w:bCs/>
          <w:sz w:val="22"/>
          <w:szCs w:val="22"/>
          <w:lang w:eastAsia="en-US"/>
        </w:rPr>
        <w:t>principio de máxima publicidad</w:t>
      </w:r>
      <w:r w:rsidRPr="0044085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5AA6B45" w14:textId="77777777" w:rsidR="003F0638" w:rsidRPr="0044085E" w:rsidRDefault="003F0638" w:rsidP="009C3ABD">
      <w:pPr>
        <w:spacing w:line="360" w:lineRule="auto"/>
        <w:ind w:right="-93"/>
        <w:jc w:val="both"/>
        <w:rPr>
          <w:rFonts w:ascii="Palatino Linotype" w:eastAsia="Calibri" w:hAnsi="Palatino Linotype" w:cs="Tahoma"/>
          <w:bCs/>
          <w:sz w:val="22"/>
          <w:szCs w:val="22"/>
          <w:lang w:eastAsia="en-US"/>
        </w:rPr>
      </w:pPr>
    </w:p>
    <w:p w14:paraId="7740FE8A"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371E4C1"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136173E4"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CA7B903" w14:textId="77777777" w:rsidR="00DA3B03" w:rsidRPr="0044085E" w:rsidRDefault="00DA3B03" w:rsidP="009C3ABD">
      <w:pPr>
        <w:pStyle w:val="Prrafodelista"/>
        <w:spacing w:line="360" w:lineRule="auto"/>
        <w:ind w:right="-93"/>
        <w:jc w:val="both"/>
        <w:rPr>
          <w:rFonts w:ascii="Palatino Linotype" w:eastAsia="Calibri" w:hAnsi="Palatino Linotype" w:cs="Tahoma"/>
          <w:bCs/>
          <w:szCs w:val="22"/>
          <w:lang w:eastAsia="en-US"/>
        </w:rPr>
      </w:pPr>
    </w:p>
    <w:p w14:paraId="697170FE"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44085E">
        <w:rPr>
          <w:rFonts w:ascii="Palatino Linotype" w:eastAsia="Calibri" w:hAnsi="Palatino Linotype" w:cs="Tahoma"/>
          <w:b/>
          <w:bCs/>
          <w:szCs w:val="22"/>
          <w:lang w:eastAsia="en-US"/>
        </w:rPr>
        <w:t>quince días, contados a partir del día siguiente a la presentación de esta.</w:t>
      </w:r>
      <w:r w:rsidRPr="0044085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C4ED87F" w14:textId="77777777" w:rsidR="009C3ABD" w:rsidRPr="0044085E" w:rsidRDefault="009C3ABD" w:rsidP="009C3ABD">
      <w:pPr>
        <w:pStyle w:val="Prrafodelista"/>
        <w:rPr>
          <w:rFonts w:ascii="Palatino Linotype" w:eastAsia="Calibri" w:hAnsi="Palatino Linotype" w:cs="Tahoma"/>
          <w:bCs/>
          <w:szCs w:val="22"/>
          <w:lang w:eastAsia="en-US"/>
        </w:rPr>
      </w:pPr>
    </w:p>
    <w:p w14:paraId="4008B65C"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085E">
        <w:rPr>
          <w:rFonts w:ascii="Palatino Linotype" w:eastAsia="Calibri" w:hAnsi="Palatino Linotype" w:cs="Tahoma"/>
          <w:b/>
          <w:bCs/>
          <w:szCs w:val="22"/>
          <w:lang w:eastAsia="en-US"/>
        </w:rPr>
        <w:t>que se encuentren en sus archivos o que estén constreñidos a elaborar;</w:t>
      </w:r>
    </w:p>
    <w:p w14:paraId="2948CB74" w14:textId="77777777" w:rsidR="00DA3B03" w:rsidRPr="0044085E" w:rsidRDefault="00DA3B03" w:rsidP="009C3ABD">
      <w:pPr>
        <w:pStyle w:val="Prrafodelista"/>
        <w:spacing w:line="360" w:lineRule="auto"/>
        <w:rPr>
          <w:rFonts w:ascii="Palatino Linotype" w:eastAsia="Calibri" w:hAnsi="Palatino Linotype" w:cs="Tahoma"/>
          <w:b/>
          <w:bCs/>
          <w:szCs w:val="22"/>
          <w:lang w:eastAsia="en-US"/>
        </w:rPr>
      </w:pPr>
    </w:p>
    <w:p w14:paraId="68B1E76C"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0C08029D" w14:textId="77777777" w:rsidR="00DA3B03" w:rsidRPr="0044085E" w:rsidRDefault="00DA3B03" w:rsidP="009C3ABD">
      <w:pPr>
        <w:pStyle w:val="Prrafodelista"/>
        <w:spacing w:line="360" w:lineRule="auto"/>
        <w:rPr>
          <w:rFonts w:ascii="Palatino Linotype" w:eastAsia="Calibri" w:hAnsi="Palatino Linotype" w:cs="Tahoma"/>
          <w:b/>
          <w:bCs/>
          <w:szCs w:val="22"/>
          <w:lang w:eastAsia="en-US"/>
        </w:rPr>
      </w:pPr>
    </w:p>
    <w:p w14:paraId="2A58F57D" w14:textId="2A7A43E6"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B00EAE" w:rsidRPr="0044085E">
        <w:rPr>
          <w:rFonts w:ascii="Palatino Linotype" w:eastAsia="Calibri" w:hAnsi="Palatino Linotype" w:cs="Tahoma"/>
          <w:bCs/>
          <w:szCs w:val="22"/>
          <w:lang w:eastAsia="en-US"/>
        </w:rPr>
        <w:t>.</w:t>
      </w:r>
    </w:p>
    <w:p w14:paraId="2F8B85A1" w14:textId="77777777" w:rsidR="00B00EAE" w:rsidRPr="0044085E" w:rsidRDefault="00B00EAE" w:rsidP="009C3ABD">
      <w:pPr>
        <w:pStyle w:val="Prrafodelista"/>
        <w:spacing w:line="360" w:lineRule="auto"/>
        <w:rPr>
          <w:rFonts w:ascii="Palatino Linotype" w:eastAsia="Calibri" w:hAnsi="Palatino Linotype" w:cs="Tahoma"/>
          <w:b/>
          <w:bCs/>
          <w:szCs w:val="22"/>
          <w:lang w:eastAsia="en-US"/>
        </w:rPr>
      </w:pPr>
    </w:p>
    <w:p w14:paraId="6A85740F" w14:textId="14D37F31" w:rsidR="00AB7FF0" w:rsidRPr="0044085E" w:rsidRDefault="00AB7FF0" w:rsidP="009C3ABD">
      <w:pPr>
        <w:spacing w:line="360" w:lineRule="auto"/>
        <w:contextualSpacing/>
        <w:jc w:val="both"/>
        <w:rPr>
          <w:rFonts w:ascii="Palatino Linotype" w:eastAsia="Calibri" w:hAnsi="Palatino Linotype" w:cs="Tahoma"/>
          <w:iCs/>
          <w:sz w:val="22"/>
          <w:szCs w:val="24"/>
          <w:lang w:val="es-ES" w:eastAsia="es-ES_tradnl"/>
        </w:rPr>
      </w:pPr>
      <w:r w:rsidRPr="0044085E">
        <w:rPr>
          <w:rFonts w:ascii="Palatino Linotype" w:eastAsia="Calibri" w:hAnsi="Palatino Linotype" w:cs="Tahoma"/>
          <w:bCs/>
          <w:sz w:val="22"/>
          <w:szCs w:val="22"/>
          <w:lang w:eastAsia="en-US"/>
        </w:rPr>
        <w:t xml:space="preserve">Una vez que se ha manifestado lo anterior, se procede al análisis de las actuaciones realizadas durante la sustanciación del presente recurso. </w:t>
      </w:r>
      <w:r w:rsidRPr="0044085E">
        <w:rPr>
          <w:rFonts w:ascii="Palatino Linotype" w:eastAsia="Calibri" w:hAnsi="Palatino Linotype" w:cs="Tahoma"/>
          <w:iCs/>
          <w:sz w:val="22"/>
          <w:szCs w:val="24"/>
          <w:lang w:val="es-ES" w:eastAsia="es-ES_tradnl"/>
        </w:rPr>
        <w:t>De las constancias que integran los expedientes electrónicos correspondientes a los asuntos acumulados, se advierte que las solicitudes versan sobre las Certificaciones de Competencia Laboral expedidas por el Instituto Hacendario del Estado de México a favor de diversos servidores públicos del Ayuntamiento, así como</w:t>
      </w:r>
      <w:r w:rsidRPr="0044085E">
        <w:t xml:space="preserve"> </w:t>
      </w:r>
      <w:r w:rsidRPr="0044085E">
        <w:rPr>
          <w:rFonts w:ascii="Palatino Linotype" w:eastAsia="Calibri" w:hAnsi="Palatino Linotype" w:cs="Tahoma"/>
          <w:iCs/>
          <w:sz w:val="22"/>
          <w:szCs w:val="24"/>
          <w:lang w:val="es-ES" w:eastAsia="es-ES_tradnl"/>
        </w:rPr>
        <w:t xml:space="preserve">el documento que acredite la aprobación de exámenes de control de confianza del Director de Seguridad Pública Municipal o equivalente y </w:t>
      </w:r>
      <w:r w:rsidRPr="0044085E">
        <w:rPr>
          <w:rFonts w:ascii="Palatino Linotype" w:hAnsi="Palatino Linotype"/>
          <w:sz w:val="22"/>
          <w:szCs w:val="22"/>
          <w:lang w:val="es-ES"/>
        </w:rPr>
        <w:t>para un mejor estudio, las mismas se analizarán en los diversos apartados que a continuación se indican:</w:t>
      </w:r>
    </w:p>
    <w:p w14:paraId="761C7D66" w14:textId="77777777" w:rsidR="006B1B3D" w:rsidRPr="0044085E" w:rsidRDefault="006B1B3D" w:rsidP="009C3ABD">
      <w:pPr>
        <w:tabs>
          <w:tab w:val="left" w:pos="4962"/>
        </w:tabs>
        <w:spacing w:line="360" w:lineRule="auto"/>
        <w:jc w:val="both"/>
        <w:rPr>
          <w:rFonts w:ascii="Palatino Linotype" w:eastAsia="Calibri" w:hAnsi="Palatino Linotype" w:cs="Tahoma"/>
          <w:iCs/>
          <w:sz w:val="22"/>
          <w:szCs w:val="22"/>
          <w:lang w:eastAsia="es-ES_tradnl"/>
        </w:rPr>
      </w:pPr>
    </w:p>
    <w:p w14:paraId="6AB199D2" w14:textId="6254BD08" w:rsidR="00AB7FF0" w:rsidRPr="0044085E" w:rsidRDefault="00AB7FF0" w:rsidP="009C3ABD">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44085E">
        <w:rPr>
          <w:rFonts w:ascii="Palatino Linotype" w:eastAsia="Calibri" w:hAnsi="Palatino Linotype" w:cs="Tahoma"/>
          <w:b/>
          <w:iCs/>
          <w:szCs w:val="22"/>
          <w:u w:val="single"/>
          <w:lang w:eastAsia="es-ES_tradnl"/>
        </w:rPr>
        <w:t>Certificaciones de Competencia Laboral</w:t>
      </w:r>
      <w:r w:rsidRPr="0044085E">
        <w:rPr>
          <w:rFonts w:ascii="Palatino Linotype" w:eastAsia="Calibri" w:hAnsi="Palatino Linotype" w:cs="Tahoma"/>
          <w:iCs/>
          <w:szCs w:val="22"/>
          <w:lang w:eastAsia="es-ES_tradnl"/>
        </w:rPr>
        <w:t xml:space="preserve"> expedidas por el Instituto Hacendario del Estado de México a favor de los siguientes servidores públicos:</w:t>
      </w:r>
    </w:p>
    <w:p w14:paraId="35924EF3" w14:textId="77777777" w:rsidR="00AB7FF0" w:rsidRPr="0044085E" w:rsidRDefault="00AB7FF0" w:rsidP="009C3ABD">
      <w:pPr>
        <w:pStyle w:val="Prrafodelista"/>
        <w:tabs>
          <w:tab w:val="left" w:pos="4962"/>
        </w:tabs>
        <w:spacing w:line="360" w:lineRule="auto"/>
        <w:jc w:val="both"/>
        <w:rPr>
          <w:rFonts w:ascii="Palatino Linotype" w:eastAsia="Calibri" w:hAnsi="Palatino Linotype" w:cs="Tahoma"/>
          <w:iCs/>
          <w:szCs w:val="22"/>
          <w:lang w:eastAsia="es-ES_tradnl"/>
        </w:rPr>
      </w:pPr>
    </w:p>
    <w:tbl>
      <w:tblPr>
        <w:tblStyle w:val="Tablaconcuadrcula"/>
        <w:tblW w:w="9260" w:type="dxa"/>
        <w:tblLayout w:type="fixed"/>
        <w:tblLook w:val="04A0" w:firstRow="1" w:lastRow="0" w:firstColumn="1" w:lastColumn="0" w:noHBand="0" w:noVBand="1"/>
      </w:tblPr>
      <w:tblGrid>
        <w:gridCol w:w="1809"/>
        <w:gridCol w:w="5841"/>
        <w:gridCol w:w="1610"/>
      </w:tblGrid>
      <w:tr w:rsidR="004D5696" w:rsidRPr="0044085E" w14:paraId="3DDEAA25" w14:textId="77777777" w:rsidTr="009C3ABD">
        <w:tc>
          <w:tcPr>
            <w:tcW w:w="1809" w:type="dxa"/>
            <w:shd w:val="clear" w:color="auto" w:fill="D9D9D9" w:themeFill="background1" w:themeFillShade="D9"/>
          </w:tcPr>
          <w:p w14:paraId="7F855D86" w14:textId="2EAF1C6C"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Servidor Público</w:t>
            </w:r>
          </w:p>
        </w:tc>
        <w:tc>
          <w:tcPr>
            <w:tcW w:w="5841" w:type="dxa"/>
            <w:shd w:val="clear" w:color="auto" w:fill="D9D9D9" w:themeFill="background1" w:themeFillShade="D9"/>
          </w:tcPr>
          <w:p w14:paraId="3A61D677" w14:textId="332D171F"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Información Entregada</w:t>
            </w:r>
            <w:r w:rsidR="009A304D" w:rsidRPr="0044085E">
              <w:rPr>
                <w:rFonts w:ascii="Palatino Linotype" w:eastAsia="Calibri" w:hAnsi="Palatino Linotype" w:cs="Tahoma"/>
                <w:b/>
                <w:bCs/>
                <w:szCs w:val="22"/>
                <w:lang w:val="es-ES_tradnl" w:eastAsia="en-US"/>
              </w:rPr>
              <w:t xml:space="preserve"> en Respuesta e Informe Justificado</w:t>
            </w:r>
          </w:p>
        </w:tc>
        <w:tc>
          <w:tcPr>
            <w:tcW w:w="1610" w:type="dxa"/>
            <w:shd w:val="clear" w:color="auto" w:fill="D9D9D9" w:themeFill="background1" w:themeFillShade="D9"/>
          </w:tcPr>
          <w:p w14:paraId="566D6593" w14:textId="6C5A674C"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Colma</w:t>
            </w:r>
          </w:p>
        </w:tc>
      </w:tr>
      <w:tr w:rsidR="004D5696" w:rsidRPr="0044085E" w14:paraId="290D041A" w14:textId="77777777" w:rsidTr="009C3ABD">
        <w:tc>
          <w:tcPr>
            <w:tcW w:w="1809" w:type="dxa"/>
          </w:tcPr>
          <w:p w14:paraId="22321CF1" w14:textId="436C2F5A" w:rsidR="004D5696" w:rsidRPr="0044085E" w:rsidRDefault="00AB7FF0" w:rsidP="009C3ABD">
            <w:pPr>
              <w:spacing w:line="360" w:lineRule="auto"/>
              <w:jc w:val="both"/>
              <w:rPr>
                <w:rFonts w:ascii="Palatino Linotype" w:hAnsi="Palatino Linotype"/>
                <w:color w:val="000000"/>
                <w:szCs w:val="22"/>
              </w:rPr>
            </w:pPr>
            <w:r w:rsidRPr="0044085E">
              <w:rPr>
                <w:rFonts w:ascii="Palatino Linotype" w:hAnsi="Palatino Linotype"/>
                <w:bCs/>
                <w:color w:val="000000"/>
                <w:szCs w:val="22"/>
                <w:lang w:val="es-MX"/>
              </w:rPr>
              <w:t>Secretario del Ayuntamiento</w:t>
            </w:r>
          </w:p>
        </w:tc>
        <w:tc>
          <w:tcPr>
            <w:tcW w:w="5841" w:type="dxa"/>
          </w:tcPr>
          <w:p w14:paraId="34A4CADE" w14:textId="7B97DAEC" w:rsidR="00117BC5" w:rsidRPr="0044085E" w:rsidRDefault="00117BC5"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constancia de certificación-secretaria ayun.pdf</w:t>
            </w:r>
          </w:p>
          <w:p w14:paraId="778D18AC" w14:textId="07F5CBCB" w:rsidR="004D5696" w:rsidRPr="0044085E" w:rsidRDefault="00117BC5"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Documento que hace constar, que el Edgar Hernández Montoya resultó COMPETENTE en el proceso de evaluación para la certificación con base en la Norma institucional de Competencia Laboral Funciones de la Secretaría del Ayuntamiento.</w:t>
            </w:r>
          </w:p>
        </w:tc>
        <w:tc>
          <w:tcPr>
            <w:tcW w:w="1610" w:type="dxa"/>
          </w:tcPr>
          <w:p w14:paraId="5030F87B"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01B974D5"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7AF8777E" w14:textId="72976739" w:rsidR="004D5696" w:rsidRPr="0044085E" w:rsidRDefault="009C3ABD"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632F15E3" w14:textId="77777777" w:rsidTr="009C3ABD">
        <w:tc>
          <w:tcPr>
            <w:tcW w:w="1809" w:type="dxa"/>
          </w:tcPr>
          <w:p w14:paraId="09596E95" w14:textId="33CAF3F3" w:rsidR="00AB7FF0" w:rsidRPr="0044085E" w:rsidRDefault="00AB7FF0" w:rsidP="009C3ABD">
            <w:p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Obras Públicas</w:t>
            </w:r>
          </w:p>
        </w:tc>
        <w:tc>
          <w:tcPr>
            <w:tcW w:w="5841" w:type="dxa"/>
          </w:tcPr>
          <w:p w14:paraId="413F4ACF" w14:textId="61F5F552" w:rsidR="0068643B" w:rsidRPr="0044085E" w:rsidRDefault="0068643B"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 Obras Públicas.pdf</w:t>
            </w:r>
          </w:p>
          <w:p w14:paraId="5A5D3E63" w14:textId="77777777" w:rsidR="00AB7FF0" w:rsidRPr="0044085E" w:rsidRDefault="0068643B"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de competencia laboral a nombre de J. Guadalupe Ambrocio Rojas López, expedido por el Instituto Hacendario del Estado de México.</w:t>
            </w:r>
          </w:p>
          <w:p w14:paraId="462F4F34" w14:textId="77777777" w:rsidR="00D80781" w:rsidRPr="0044085E" w:rsidRDefault="00D80781" w:rsidP="009C3ABD">
            <w:pPr>
              <w:spacing w:line="360" w:lineRule="auto"/>
              <w:jc w:val="both"/>
              <w:rPr>
                <w:rFonts w:ascii="Palatino Linotype" w:eastAsia="Calibri" w:hAnsi="Palatino Linotype" w:cs="Tahoma"/>
                <w:bCs/>
                <w:szCs w:val="22"/>
                <w:lang w:val="es-ES_tradnl" w:eastAsia="en-US"/>
              </w:rPr>
            </w:pPr>
          </w:p>
          <w:p w14:paraId="1FFE65AB" w14:textId="77777777" w:rsidR="00D80781" w:rsidRPr="0044085E" w:rsidRDefault="00D80781" w:rsidP="009C3ABD">
            <w:pPr>
              <w:spacing w:line="360" w:lineRule="auto"/>
              <w:ind w:right="-28"/>
              <w:jc w:val="both"/>
              <w:rPr>
                <w:rFonts w:ascii="Palatino Linotype" w:hAnsi="Palatino Linotype" w:cs="Tahoma"/>
                <w:b/>
                <w:bCs/>
                <w:iCs/>
                <w:lang w:val="es-MX"/>
              </w:rPr>
            </w:pPr>
            <w:r w:rsidRPr="0044085E">
              <w:rPr>
                <w:rFonts w:ascii="Palatino Linotype" w:hAnsi="Palatino Linotype" w:cs="Tahoma"/>
                <w:b/>
                <w:bCs/>
                <w:iCs/>
                <w:lang w:val="es-MX"/>
              </w:rPr>
              <w:t>certificacion Obras Públicas.pdf</w:t>
            </w:r>
          </w:p>
          <w:p w14:paraId="7D8F1A8C" w14:textId="77777777" w:rsidR="00D80781" w:rsidRPr="0044085E" w:rsidRDefault="00D80781" w:rsidP="009C3ABD">
            <w:pPr>
              <w:spacing w:line="360" w:lineRule="auto"/>
              <w:ind w:right="-28"/>
              <w:jc w:val="both"/>
              <w:rPr>
                <w:rFonts w:ascii="Palatino Linotype" w:hAnsi="Palatino Linotype" w:cs="Tahoma"/>
                <w:b/>
                <w:bCs/>
                <w:iCs/>
                <w:lang w:val="es-MX"/>
              </w:rPr>
            </w:pPr>
            <w:r w:rsidRPr="0044085E">
              <w:rPr>
                <w:rFonts w:ascii="Palatino Linotype" w:hAnsi="Palatino Linotype" w:cs="Tahoma"/>
                <w:bCs/>
                <w:iCs/>
                <w:lang w:val="es-MX"/>
              </w:rPr>
              <w:t xml:space="preserve">Certificado de Competencia Laboral en la Norma Institucional “Construcción y Mantenimiento de la Infraestructura Pública Municipal” a favor de J. Guadalupe Ambrocio Rojas López. </w:t>
            </w:r>
          </w:p>
          <w:p w14:paraId="46F4064C" w14:textId="242CB3AF" w:rsidR="00D80781" w:rsidRPr="0044085E" w:rsidRDefault="00D80781" w:rsidP="009C3ABD">
            <w:pPr>
              <w:spacing w:line="360" w:lineRule="auto"/>
              <w:jc w:val="both"/>
              <w:rPr>
                <w:rFonts w:ascii="Palatino Linotype" w:eastAsia="Calibri" w:hAnsi="Palatino Linotype" w:cs="Tahoma"/>
                <w:bCs/>
                <w:szCs w:val="22"/>
                <w:lang w:val="es-ES_tradnl" w:eastAsia="en-US"/>
              </w:rPr>
            </w:pPr>
          </w:p>
        </w:tc>
        <w:tc>
          <w:tcPr>
            <w:tcW w:w="1610" w:type="dxa"/>
          </w:tcPr>
          <w:p w14:paraId="09F87B8B"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49054884"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6ABBD195"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426434F8"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950E0E4"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AA265FB" w14:textId="4996186C"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34BCC520" w14:textId="77777777" w:rsidTr="009C3ABD">
        <w:tc>
          <w:tcPr>
            <w:tcW w:w="1809" w:type="dxa"/>
          </w:tcPr>
          <w:p w14:paraId="1AD12B34" w14:textId="753C4FA1" w:rsidR="00AB7FF0" w:rsidRPr="0044085E" w:rsidRDefault="00AB7FF0" w:rsidP="009C3ABD">
            <w:p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Contralor Interno Municipal</w:t>
            </w:r>
          </w:p>
        </w:tc>
        <w:tc>
          <w:tcPr>
            <w:tcW w:w="5841" w:type="dxa"/>
          </w:tcPr>
          <w:p w14:paraId="6B85B1FD" w14:textId="00953E04" w:rsidR="00F93439" w:rsidRPr="0044085E" w:rsidRDefault="00F93439"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certificación-contaloria.pdf</w:t>
            </w:r>
          </w:p>
          <w:p w14:paraId="7C6407F4" w14:textId="77777777" w:rsidR="00AB7FF0" w:rsidRPr="0044085E" w:rsidRDefault="00F93439"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de competencia laboral a nombre de Marisol Cruz García, expedido por el Instituto Hacendario del Estado de México.</w:t>
            </w:r>
          </w:p>
          <w:p w14:paraId="31875337" w14:textId="49FDC486" w:rsidR="004E30D4" w:rsidRPr="0044085E" w:rsidRDefault="004E30D4"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certificación-contraloria.pdf</w:t>
            </w:r>
          </w:p>
          <w:p w14:paraId="65732B73" w14:textId="27692525"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por Unidad de Competencia Laboral en la Norma Institucional “FUNCIONES DE LA CONTRALORÍA MUNICIPAL” a favor de Marisol Cruz García.</w:t>
            </w:r>
          </w:p>
        </w:tc>
        <w:tc>
          <w:tcPr>
            <w:tcW w:w="1610" w:type="dxa"/>
          </w:tcPr>
          <w:p w14:paraId="6BB76C8F"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76CC8A87"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4ED059A7"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2A0C38CE"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0E56D883" w14:textId="440F75BA"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29006377" w14:textId="77777777" w:rsidTr="009C3ABD">
        <w:tc>
          <w:tcPr>
            <w:tcW w:w="1809" w:type="dxa"/>
          </w:tcPr>
          <w:p w14:paraId="48E3248E" w14:textId="7CD1ED53" w:rsidR="00AB7FF0" w:rsidRPr="0044085E" w:rsidRDefault="00AB7FF0" w:rsidP="009C3ABD">
            <w:pPr>
              <w:spacing w:line="360" w:lineRule="auto"/>
              <w:jc w:val="both"/>
              <w:rPr>
                <w:rFonts w:ascii="Palatino Linotype" w:hAnsi="Palatino Linotype"/>
                <w:color w:val="000000"/>
                <w:szCs w:val="22"/>
              </w:rPr>
            </w:pPr>
            <w:r w:rsidRPr="0044085E">
              <w:rPr>
                <w:rFonts w:ascii="Palatino Linotype" w:eastAsia="Calibri" w:hAnsi="Palatino Linotype" w:cs="Tahoma"/>
                <w:bCs/>
                <w:szCs w:val="22"/>
                <w:lang w:eastAsia="en-US"/>
              </w:rPr>
              <w:t>Tesorero Municipal</w:t>
            </w:r>
          </w:p>
        </w:tc>
        <w:tc>
          <w:tcPr>
            <w:tcW w:w="5841" w:type="dxa"/>
          </w:tcPr>
          <w:p w14:paraId="73AFA1C6" w14:textId="2ABB5E29" w:rsidR="008A728E" w:rsidRPr="0044085E" w:rsidRDefault="008A728E"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CONSTANCIA DE CERTIFICACIÓN-TESORERIA.pdf</w:t>
            </w:r>
          </w:p>
          <w:p w14:paraId="51563A31" w14:textId="77777777" w:rsidR="00AB7FF0" w:rsidRPr="0044085E" w:rsidRDefault="008A728E" w:rsidP="009C3ABD">
            <w:pPr>
              <w:spacing w:line="360" w:lineRule="auto"/>
              <w:jc w:val="both"/>
              <w:rPr>
                <w:rFonts w:ascii="Palatino Linotype" w:eastAsia="Calibri" w:hAnsi="Palatino Linotype" w:cs="Tahoma"/>
                <w:bCs/>
                <w:szCs w:val="22"/>
                <w:lang w:val="es-MX" w:eastAsia="en-US"/>
              </w:rPr>
            </w:pPr>
            <w:r w:rsidRPr="0044085E">
              <w:rPr>
                <w:rFonts w:ascii="Palatino Linotype" w:eastAsia="Calibri" w:hAnsi="Palatino Linotype" w:cs="Tahoma"/>
                <w:bCs/>
                <w:szCs w:val="22"/>
                <w:lang w:val="es-ES_tradnl" w:eastAsia="en-US"/>
              </w:rPr>
              <w:t>Documento que hace constar que Alejandro Becerril Albarrán, actualmente participa en el proceso de</w:t>
            </w:r>
            <w:r w:rsidRPr="0044085E">
              <w:rPr>
                <w:rFonts w:ascii="Palatino Linotype" w:hAnsi="Palatino Linotype" w:cs="Tahoma"/>
                <w:lang w:val="es-MX"/>
              </w:rPr>
              <w:t xml:space="preserve"> </w:t>
            </w:r>
            <w:r w:rsidRPr="0044085E">
              <w:rPr>
                <w:rFonts w:ascii="Palatino Linotype" w:eastAsia="Calibri" w:hAnsi="Palatino Linotype" w:cs="Tahoma"/>
                <w:bCs/>
                <w:szCs w:val="22"/>
                <w:lang w:val="es-MX" w:eastAsia="en-US"/>
              </w:rPr>
              <w:t>evaluación para la certificación en la “Administración de la Hacienda Pública Municipal”</w:t>
            </w:r>
            <w:r w:rsidR="004E30D4" w:rsidRPr="0044085E">
              <w:rPr>
                <w:rFonts w:ascii="Palatino Linotype" w:eastAsia="Calibri" w:hAnsi="Palatino Linotype" w:cs="Tahoma"/>
                <w:bCs/>
                <w:szCs w:val="22"/>
                <w:lang w:val="es-MX" w:eastAsia="en-US"/>
              </w:rPr>
              <w:t>.</w:t>
            </w:r>
          </w:p>
          <w:p w14:paraId="3941E4E5" w14:textId="77777777" w:rsidR="004E30D4" w:rsidRPr="0044085E" w:rsidRDefault="004E30D4" w:rsidP="009C3ABD">
            <w:pPr>
              <w:spacing w:line="360" w:lineRule="auto"/>
              <w:jc w:val="both"/>
              <w:rPr>
                <w:rFonts w:ascii="Palatino Linotype" w:eastAsia="Calibri" w:hAnsi="Palatino Linotype" w:cs="Tahoma"/>
                <w:bCs/>
                <w:szCs w:val="22"/>
                <w:lang w:val="es-MX" w:eastAsia="en-US"/>
              </w:rPr>
            </w:pPr>
          </w:p>
          <w:p w14:paraId="719244B9" w14:textId="65278C65" w:rsidR="004E30D4" w:rsidRPr="0044085E" w:rsidRDefault="004E30D4"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Tesoreria- certificación.pdf</w:t>
            </w:r>
          </w:p>
          <w:p w14:paraId="4CFE43D0" w14:textId="2FF6F5BE"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de competencia laboral en la Administración de la Hacienda Pública Municipal.</w:t>
            </w:r>
          </w:p>
        </w:tc>
        <w:tc>
          <w:tcPr>
            <w:tcW w:w="1610" w:type="dxa"/>
          </w:tcPr>
          <w:p w14:paraId="1FEB627E"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31EC0836"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4703BD22"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757BA00F"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517C4F70" w14:textId="29D314F4"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293FED8C" w14:textId="77777777" w:rsidTr="009C3ABD">
        <w:tc>
          <w:tcPr>
            <w:tcW w:w="1809" w:type="dxa"/>
          </w:tcPr>
          <w:p w14:paraId="0EF495AA" w14:textId="74035AB7" w:rsidR="00AB7FF0" w:rsidRPr="0044085E" w:rsidRDefault="00AB7FF0" w:rsidP="009C3ABD">
            <w:pPr>
              <w:spacing w:line="360" w:lineRule="auto"/>
              <w:jc w:val="both"/>
              <w:rPr>
                <w:rFonts w:ascii="Palatino Linotype" w:hAnsi="Palatino Linotype"/>
                <w:color w:val="000000"/>
                <w:szCs w:val="22"/>
              </w:rPr>
            </w:pPr>
            <w:r w:rsidRPr="0044085E">
              <w:rPr>
                <w:rFonts w:ascii="Palatino Linotype" w:eastAsia="Calibri" w:hAnsi="Palatino Linotype" w:cs="Tahoma"/>
                <w:bCs/>
                <w:szCs w:val="22"/>
                <w:lang w:eastAsia="en-US"/>
              </w:rPr>
              <w:t>Director de Desarrollo Económico o equivalente</w:t>
            </w:r>
          </w:p>
        </w:tc>
        <w:tc>
          <w:tcPr>
            <w:tcW w:w="5841" w:type="dxa"/>
          </w:tcPr>
          <w:p w14:paraId="3C187C12" w14:textId="03D323FC" w:rsidR="008A728E" w:rsidRPr="0044085E" w:rsidRDefault="008A728E"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INFORME GENERAL-DECONÓMICO.pdf</w:t>
            </w:r>
          </w:p>
          <w:p w14:paraId="37DF9D9D" w14:textId="77777777" w:rsidR="00AB7FF0" w:rsidRPr="0044085E" w:rsidRDefault="008A728E"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Hoja que contiene el nombre de Diplomado de Desarrollo Económico a nombre de Mary Cruz Moreno Sánchez.</w:t>
            </w:r>
          </w:p>
          <w:p w14:paraId="6BD4C133" w14:textId="77777777" w:rsidR="004E30D4" w:rsidRPr="0044085E" w:rsidRDefault="004E30D4" w:rsidP="009C3ABD">
            <w:pPr>
              <w:spacing w:line="360" w:lineRule="auto"/>
              <w:jc w:val="both"/>
              <w:rPr>
                <w:rFonts w:ascii="Palatino Linotype" w:eastAsia="Calibri" w:hAnsi="Palatino Linotype" w:cs="Tahoma"/>
                <w:bCs/>
                <w:szCs w:val="22"/>
                <w:lang w:val="es-ES_tradnl" w:eastAsia="en-US"/>
              </w:rPr>
            </w:pPr>
          </w:p>
          <w:p w14:paraId="4AE90C47" w14:textId="4450D3A9" w:rsidR="004E30D4" w:rsidRPr="0044085E" w:rsidRDefault="004E30D4"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REGITRO DE CERTIFICACIÓN- DECONÓMICO.pdf</w:t>
            </w:r>
          </w:p>
          <w:p w14:paraId="581E4E88" w14:textId="5C04B451"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Registro de Candidatos a Certificación con base a las, Normas Institucionales de Competencia Laboral.</w:t>
            </w:r>
          </w:p>
        </w:tc>
        <w:tc>
          <w:tcPr>
            <w:tcW w:w="1610" w:type="dxa"/>
          </w:tcPr>
          <w:p w14:paraId="1DBD1A8F"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22B85012"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3E47651"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DB7A4F4" w14:textId="55DE577B" w:rsidR="00AB7FF0" w:rsidRPr="0044085E" w:rsidRDefault="009C3ABD"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Parcialmente</w:t>
            </w:r>
          </w:p>
        </w:tc>
      </w:tr>
    </w:tbl>
    <w:p w14:paraId="5FCD510F" w14:textId="77777777" w:rsidR="003D4A43" w:rsidRPr="0044085E" w:rsidRDefault="003D4A43" w:rsidP="009C3ABD">
      <w:pPr>
        <w:tabs>
          <w:tab w:val="left" w:pos="4962"/>
        </w:tabs>
        <w:spacing w:line="360" w:lineRule="auto"/>
        <w:jc w:val="both"/>
        <w:rPr>
          <w:rFonts w:ascii="Palatino Linotype" w:eastAsia="Calibri" w:hAnsi="Palatino Linotype" w:cs="Tahoma"/>
          <w:bCs/>
          <w:sz w:val="22"/>
        </w:rPr>
      </w:pPr>
    </w:p>
    <w:p w14:paraId="1448D7B5" w14:textId="77777777" w:rsidR="003D4A43" w:rsidRPr="0044085E" w:rsidRDefault="003D4A43" w:rsidP="009C3ABD">
      <w:pPr>
        <w:tabs>
          <w:tab w:val="left" w:pos="4962"/>
        </w:tabs>
        <w:spacing w:line="360" w:lineRule="auto"/>
        <w:jc w:val="both"/>
        <w:rPr>
          <w:rFonts w:ascii="Palatino Linotype" w:hAnsi="Palatino Linotype" w:cs="Tahoma"/>
          <w:sz w:val="22"/>
        </w:rPr>
      </w:pPr>
      <w:r w:rsidRPr="0044085E">
        <w:rPr>
          <w:rFonts w:ascii="Palatino Linotype" w:eastAsia="Calibri" w:hAnsi="Palatino Linotype" w:cs="Tahoma"/>
          <w:bCs/>
          <w:sz w:val="22"/>
        </w:rPr>
        <w:t xml:space="preserve">Es de señalar que este Instituto no tiene atribuciones para </w:t>
      </w:r>
      <w:r w:rsidRPr="0044085E">
        <w:rPr>
          <w:rFonts w:ascii="Palatino Linotype" w:hAnsi="Palatino Linotype" w:cs="Tahoma"/>
          <w:sz w:val="22"/>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4987FCFE" w14:textId="77777777" w:rsidR="003D4A43" w:rsidRPr="0044085E" w:rsidRDefault="003D4A43" w:rsidP="009C3ABD">
      <w:pPr>
        <w:tabs>
          <w:tab w:val="left" w:pos="4962"/>
        </w:tabs>
        <w:spacing w:line="360" w:lineRule="auto"/>
        <w:jc w:val="both"/>
        <w:rPr>
          <w:rFonts w:ascii="Palatino Linotype" w:hAnsi="Palatino Linotype" w:cs="Tahoma"/>
          <w:sz w:val="22"/>
        </w:rPr>
      </w:pPr>
    </w:p>
    <w:p w14:paraId="010165A2" w14:textId="77777777" w:rsidR="003D4A43" w:rsidRPr="0044085E" w:rsidRDefault="003D4A43" w:rsidP="009C3ABD">
      <w:pPr>
        <w:tabs>
          <w:tab w:val="left" w:pos="4962"/>
        </w:tabs>
        <w:spacing w:line="360" w:lineRule="auto"/>
        <w:jc w:val="both"/>
        <w:rPr>
          <w:rFonts w:ascii="Palatino Linotype" w:hAnsi="Palatino Linotype" w:cs="Tahoma"/>
          <w:sz w:val="22"/>
        </w:rPr>
      </w:pPr>
      <w:r w:rsidRPr="0044085E">
        <w:rPr>
          <w:rFonts w:ascii="Palatino Linotype" w:hAnsi="Palatino Linotype" w:cs="Tahoma"/>
          <w:sz w:val="22"/>
        </w:rPr>
        <w:t xml:space="preserve">A manera de referencia, resulta oportuno citar el Criterio 31/10, del ahora </w:t>
      </w:r>
      <w:r w:rsidRPr="0044085E">
        <w:rPr>
          <w:rFonts w:ascii="Palatino Linotype" w:eastAsia="Calibri" w:hAnsi="Palatino Linotype" w:cs="Tahoma"/>
          <w:bCs/>
          <w:iCs/>
          <w:sz w:val="22"/>
          <w:lang w:eastAsia="es-ES_tradnl"/>
        </w:rPr>
        <w:t>Instituto Nacional de Transparencia, Acceso a la Información y Protección de Datos Personales (INAI)</w:t>
      </w:r>
      <w:r w:rsidRPr="0044085E">
        <w:rPr>
          <w:rFonts w:ascii="Palatino Linotype" w:hAnsi="Palatino Linotype" w:cs="Tahoma"/>
          <w:sz w:val="22"/>
        </w:rPr>
        <w:t xml:space="preserve">, mismo que se cita a continuación: </w:t>
      </w:r>
    </w:p>
    <w:p w14:paraId="2DA4A4A9" w14:textId="77777777" w:rsidR="003D4A43" w:rsidRPr="0044085E" w:rsidRDefault="003D4A43" w:rsidP="009C3ABD">
      <w:pPr>
        <w:tabs>
          <w:tab w:val="left" w:pos="4962"/>
        </w:tabs>
        <w:spacing w:line="360" w:lineRule="auto"/>
        <w:jc w:val="both"/>
        <w:rPr>
          <w:rFonts w:ascii="Palatino Linotype" w:hAnsi="Palatino Linotype" w:cs="Tahoma"/>
        </w:rPr>
      </w:pPr>
    </w:p>
    <w:p w14:paraId="204DB2B3" w14:textId="77777777" w:rsidR="003D4A43" w:rsidRPr="0044085E" w:rsidRDefault="003D4A43" w:rsidP="009C3ABD">
      <w:pPr>
        <w:tabs>
          <w:tab w:val="left" w:pos="4962"/>
        </w:tabs>
        <w:spacing w:line="360" w:lineRule="auto"/>
        <w:ind w:left="567" w:right="567"/>
        <w:jc w:val="both"/>
        <w:rPr>
          <w:rFonts w:ascii="Palatino Linotype" w:hAnsi="Palatino Linotype" w:cs="Tahoma"/>
          <w:i/>
        </w:rPr>
      </w:pPr>
      <w:r w:rsidRPr="0044085E">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44085E">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01EF33"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3496FA44"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44085E">
        <w:rPr>
          <w:rFonts w:ascii="Palatino Linotype" w:eastAsia="Calibri" w:hAnsi="Palatino Linotype" w:cs="Tahoma"/>
          <w:bCs/>
          <w:sz w:val="22"/>
          <w:szCs w:val="22"/>
          <w:lang w:eastAsia="en-US"/>
        </w:rPr>
        <w:t xml:space="preserve">De esta manera, </w:t>
      </w:r>
      <w:r w:rsidRPr="0044085E">
        <w:rPr>
          <w:rFonts w:ascii="Palatino Linotype" w:eastAsia="Calibri" w:hAnsi="Palatino Linotype" w:cs="Tahoma"/>
          <w:b/>
          <w:bCs/>
          <w:sz w:val="22"/>
          <w:szCs w:val="22"/>
          <w:u w:val="single"/>
          <w:lang w:val="es-ES" w:eastAsia="en-US"/>
        </w:rPr>
        <w:t>el derecho de acceso a la información pública se satisface en aquellos casos en que se entregue el soporte documental en el que conste la información solicitada</w:t>
      </w:r>
      <w:r w:rsidRPr="0044085E">
        <w:rPr>
          <w:rFonts w:ascii="Palatino Linotype" w:eastAsia="Calibri" w:hAnsi="Palatino Linotype" w:cs="Tahoma"/>
          <w:bCs/>
          <w:sz w:val="22"/>
          <w:szCs w:val="22"/>
          <w:lang w:val="es-ES" w:eastAsia="en-US"/>
        </w:rPr>
        <w:t xml:space="preserve">, sin necesidad de elaborar documentos </w:t>
      </w:r>
      <w:r w:rsidRPr="0044085E">
        <w:rPr>
          <w:rFonts w:ascii="Palatino Linotype" w:eastAsia="Calibri" w:hAnsi="Palatino Linotype" w:cs="Tahoma"/>
          <w:bCs/>
          <w:i/>
          <w:sz w:val="22"/>
          <w:szCs w:val="22"/>
          <w:lang w:eastAsia="en-US"/>
        </w:rPr>
        <w:t>ad hoc</w:t>
      </w:r>
      <w:r w:rsidRPr="0044085E">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4085E">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1F0BD161"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
          <w:bCs/>
          <w:sz w:val="22"/>
          <w:szCs w:val="22"/>
          <w:lang w:eastAsia="en-US"/>
        </w:rPr>
      </w:pPr>
    </w:p>
    <w:p w14:paraId="236C4571" w14:textId="77777777" w:rsidR="004B0F8E" w:rsidRPr="0044085E" w:rsidRDefault="004B0F8E" w:rsidP="009C3ABD">
      <w:pPr>
        <w:shd w:val="clear" w:color="auto" w:fill="FFFFFF" w:themeFill="background1"/>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
          <w:bCs/>
          <w:i/>
          <w:lang w:eastAsia="en-US"/>
        </w:rPr>
        <w:t xml:space="preserve">“No existe obligación de elaborar documentos ad hoc para atender las solicitudes de acceso a la información. </w:t>
      </w:r>
      <w:r w:rsidRPr="004408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B0B34E"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277C02F9" w14:textId="2A191EF6" w:rsidR="00F92B64" w:rsidRPr="0044085E" w:rsidRDefault="00F92B64" w:rsidP="009C3ABD">
      <w:pPr>
        <w:spacing w:line="360" w:lineRule="auto"/>
        <w:jc w:val="both"/>
        <w:rPr>
          <w:rFonts w:ascii="Palatino Linotype" w:hAnsi="Palatino Linotype" w:cs="Tahoma"/>
          <w:sz w:val="22"/>
          <w:szCs w:val="22"/>
          <w:lang w:val="es-ES"/>
        </w:rPr>
      </w:pPr>
      <w:r w:rsidRPr="0044085E">
        <w:rPr>
          <w:rFonts w:ascii="Palatino Linotype" w:eastAsia="Calibri" w:hAnsi="Palatino Linotype" w:cs="Tahoma"/>
          <w:sz w:val="22"/>
          <w:szCs w:val="22"/>
          <w:lang w:eastAsia="es-ES_tradnl"/>
        </w:rPr>
        <w:t xml:space="preserve">De lo anterior se advierte que el Sujeto Obligado remitió los documentos que obran en sus archivos, por lo que hace a las </w:t>
      </w:r>
      <w:r w:rsidR="00AB7FF0" w:rsidRPr="0044085E">
        <w:rPr>
          <w:rFonts w:ascii="Palatino Linotype" w:eastAsia="Calibri" w:hAnsi="Palatino Linotype" w:cs="Tahoma"/>
          <w:iCs/>
          <w:sz w:val="22"/>
          <w:szCs w:val="22"/>
          <w:lang w:eastAsia="es-ES_tradnl"/>
        </w:rPr>
        <w:t>Certificaciones de Competencia Laboral expedidas por el Instituto Hacendario del Estado de México a favor de los servidores públicos</w:t>
      </w:r>
      <w:r w:rsidRPr="0044085E">
        <w:rPr>
          <w:rFonts w:ascii="Palatino Linotype" w:eastAsia="Calibri" w:hAnsi="Palatino Linotype" w:cs="Tahoma"/>
          <w:iCs/>
          <w:sz w:val="22"/>
          <w:szCs w:val="22"/>
          <w:lang w:eastAsia="es-ES_tradnl"/>
        </w:rPr>
        <w:t xml:space="preserve"> señalados con anterioridad,</w:t>
      </w:r>
      <w:r w:rsidRPr="0044085E">
        <w:rPr>
          <w:rFonts w:ascii="Palatino Linotype" w:hAnsi="Palatino Linotype" w:cs="Tahoma"/>
          <w:sz w:val="22"/>
          <w:szCs w:val="22"/>
          <w:lang w:val="es-ES"/>
        </w:rPr>
        <w:t xml:space="preserve"> </w:t>
      </w:r>
      <w:r w:rsidR="00F758A1" w:rsidRPr="0044085E">
        <w:rPr>
          <w:rFonts w:ascii="Palatino Linotype" w:hAnsi="Palatino Linotype" w:cs="Tahoma"/>
          <w:sz w:val="22"/>
          <w:szCs w:val="22"/>
          <w:lang w:val="es-ES"/>
        </w:rPr>
        <w:t>e</w:t>
      </w:r>
      <w:r w:rsidRPr="0044085E">
        <w:rPr>
          <w:rFonts w:ascii="Palatino Linotype" w:hAnsi="Palatino Linotype" w:cs="Tahoma"/>
          <w:sz w:val="22"/>
          <w:szCs w:val="22"/>
        </w:rPr>
        <w:t>n consecuencia, con la respuesta emitida por el sujeto obligado se atendió la solicitud de información del particular</w:t>
      </w:r>
      <w:r w:rsidR="00F758A1" w:rsidRPr="0044085E">
        <w:rPr>
          <w:rFonts w:ascii="Palatino Linotype" w:hAnsi="Palatino Linotype" w:cs="Tahoma"/>
          <w:sz w:val="22"/>
          <w:szCs w:val="22"/>
        </w:rPr>
        <w:t xml:space="preserve"> </w:t>
      </w:r>
      <w:r w:rsidR="00486781" w:rsidRPr="0044085E">
        <w:rPr>
          <w:rFonts w:ascii="Palatino Linotype" w:hAnsi="Palatino Linotype" w:cs="Tahoma"/>
          <w:sz w:val="22"/>
          <w:szCs w:val="22"/>
        </w:rPr>
        <w:t>por lo que respecta al Director de Obras Públicas</w:t>
      </w:r>
      <w:r w:rsidR="00F8117E" w:rsidRPr="0044085E">
        <w:rPr>
          <w:rFonts w:ascii="Palatino Linotype" w:hAnsi="Palatino Linotype" w:cs="Tahoma"/>
          <w:sz w:val="22"/>
          <w:szCs w:val="22"/>
        </w:rPr>
        <w:t>, Tesorero Municipal</w:t>
      </w:r>
      <w:r w:rsidR="00486781" w:rsidRPr="0044085E">
        <w:rPr>
          <w:rFonts w:ascii="Palatino Linotype" w:hAnsi="Palatino Linotype" w:cs="Tahoma"/>
          <w:sz w:val="22"/>
          <w:szCs w:val="22"/>
        </w:rPr>
        <w:t xml:space="preserve"> y Contralor Interno Municipal, por lo que refiere a Director de Desarrollo Económico, no se entregó la información y en cuanto al Secretario del Ayuntamiento, se advierte que </w:t>
      </w:r>
      <w:r w:rsidR="00F8117E" w:rsidRPr="0044085E">
        <w:rPr>
          <w:rFonts w:ascii="Palatino Linotype" w:hAnsi="Palatino Linotype" w:cs="Tahoma"/>
          <w:sz w:val="22"/>
          <w:szCs w:val="22"/>
        </w:rPr>
        <w:t>únicamente se entregó el documento mediante el cual se indica que concluyó la etapa de evaluación como competente; sin embargo falta la expedición del certificado, por lo que ha sido criterio de este Instituto que, si a la fecha de emisión de la Resolución ya se tienen o debe tener el documento que dé cuenta de ello, procede ordenar su entrega.</w:t>
      </w:r>
    </w:p>
    <w:p w14:paraId="612C0BEB" w14:textId="77777777" w:rsidR="00F92B64" w:rsidRPr="0044085E" w:rsidRDefault="00F92B6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5B72216E" w14:textId="32BE7029" w:rsidR="00990D48" w:rsidRPr="0044085E" w:rsidRDefault="00F8117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cuanto a la </w:t>
      </w:r>
      <w:r w:rsidRPr="0044085E">
        <w:rPr>
          <w:rFonts w:ascii="Palatino Linotype" w:hAnsi="Palatino Linotype" w:cs="Tahoma"/>
          <w:sz w:val="22"/>
          <w:szCs w:val="22"/>
        </w:rPr>
        <w:t>Directora de Desarrollo Económico</w:t>
      </w:r>
      <w:r w:rsidR="00990D48" w:rsidRPr="0044085E">
        <w:rPr>
          <w:rFonts w:ascii="Palatino Linotype" w:eastAsia="Calibri" w:hAnsi="Palatino Linotype" w:cs="Tahoma"/>
          <w:bCs/>
          <w:sz w:val="22"/>
          <w:szCs w:val="22"/>
          <w:lang w:eastAsia="en-US"/>
        </w:rPr>
        <w:t>, en Informe Justificado se precisó que:</w:t>
      </w:r>
    </w:p>
    <w:p w14:paraId="71D22FAD" w14:textId="633ED1C2" w:rsidR="00F92B64" w:rsidRPr="0044085E" w:rsidRDefault="00F92B6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0D507901" w14:textId="77777777" w:rsidR="00990D48" w:rsidRPr="0044085E" w:rsidRDefault="00990D48" w:rsidP="00990D48">
      <w:pPr>
        <w:spacing w:line="360" w:lineRule="auto"/>
        <w:ind w:left="567" w:right="567"/>
        <w:jc w:val="both"/>
        <w:rPr>
          <w:rFonts w:ascii="Palatino Linotype" w:hAnsi="Palatino Linotype" w:cs="Tahoma"/>
          <w:bCs/>
          <w:i/>
          <w:iCs/>
        </w:rPr>
      </w:pPr>
      <w:r w:rsidRPr="0044085E">
        <w:rPr>
          <w:rFonts w:ascii="Palatino Linotype" w:hAnsi="Palatino Linotype" w:cs="Tahoma"/>
          <w:bCs/>
          <w:i/>
          <w:iCs/>
        </w:rPr>
        <w:t>En  el caso de la Directora de Desarrollo Económico la L. en D. Mary Cruz Moreno Sánchez, es importante mencionar que asume el cargo en fecha 7 de marzo de la presente anualidad, por lo que con fundamento en lo invocado en la Ley Orgánica Municipal del Estado de México, Artículo 96 Quintus. El Director de Desarrollo Económico o Titular de la Unidad, segundo párrafo Además deberá acreditar, dentro de los seis meses siguientes a la fecha en que inicie funciones, la certificación de competencia laboral expedida por el Instituto Hacendario del Estado de México, por lo que la Titular esta en tiempo de presentar el documento que acredite la certificación, sin embargo para dar mayor validez a la información, se modifica el documento que avala que la Directora se encuentra en proceso de la certificación, siendo el documento que se exhibe el “registro de candidatos a certificación con base a las normas institucionales de competencia laboral”</w:t>
      </w:r>
    </w:p>
    <w:p w14:paraId="063F4F25" w14:textId="77777777" w:rsidR="00905ABE" w:rsidRPr="0044085E" w:rsidRDefault="00905AB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7C01FABB" w14:textId="7F215DC8" w:rsidR="00990D48" w:rsidRPr="0044085E" w:rsidRDefault="00990D48" w:rsidP="009C3ABD">
      <w:pPr>
        <w:spacing w:line="360" w:lineRule="auto"/>
        <w:contextualSpacing/>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De lo anterior, se advierte que el plazo para que la servidora pública proporcionara el certificado de competencia laboral corrió del 7 de marzo al 7 de septiembre del año en curso, por lo que al momento de la presente Resolución, el mismo debió ser entregado al Ayuntamiento, por tal motivo procede ordenar la entrega del certificado de competencia laboral de la Directora de Desarrollo Económico y en caso de que no se haya entregado, se emita declaratoria de inexistencia de conformidad con lo establecido en los  artículos 19, párrafo tercero y 169 de la </w:t>
      </w:r>
      <w:r w:rsidRPr="0044085E">
        <w:rPr>
          <w:rFonts w:ascii="Palatino Linotype" w:eastAsia="Calibri" w:hAnsi="Palatino Linotype" w:cs="Tahoma"/>
          <w:bCs/>
          <w:iCs/>
          <w:sz w:val="22"/>
          <w:szCs w:val="22"/>
          <w:lang w:val="es-ES" w:eastAsia="es-ES_tradnl"/>
        </w:rPr>
        <w:t>Ley de Transparencia y Acceso a la Información Pública del Estado de México y Municipios</w:t>
      </w:r>
      <w:r w:rsidRPr="0044085E">
        <w:rPr>
          <w:rFonts w:ascii="Palatino Linotype" w:eastAsia="Calibri" w:hAnsi="Palatino Linotype" w:cs="Tahoma"/>
          <w:bCs/>
          <w:sz w:val="22"/>
          <w:szCs w:val="22"/>
          <w:lang w:eastAsia="en-US"/>
        </w:rPr>
        <w:t xml:space="preserve">. </w:t>
      </w:r>
    </w:p>
    <w:p w14:paraId="72FCD06A" w14:textId="77777777" w:rsidR="00990D48" w:rsidRPr="0044085E" w:rsidRDefault="00990D48" w:rsidP="009C3ABD">
      <w:pPr>
        <w:spacing w:line="360" w:lineRule="auto"/>
        <w:contextualSpacing/>
        <w:jc w:val="both"/>
        <w:rPr>
          <w:rFonts w:ascii="Palatino Linotype" w:eastAsia="Calibri" w:hAnsi="Palatino Linotype" w:cs="Tahoma"/>
          <w:bCs/>
          <w:sz w:val="22"/>
          <w:szCs w:val="22"/>
          <w:lang w:eastAsia="en-US"/>
        </w:rPr>
      </w:pPr>
    </w:p>
    <w:p w14:paraId="0C566E82" w14:textId="3E982668" w:rsidR="00905ABE" w:rsidRPr="0044085E" w:rsidRDefault="00F8117E" w:rsidP="009C3ABD">
      <w:pPr>
        <w:spacing w:line="360" w:lineRule="auto"/>
        <w:contextualSpacing/>
        <w:jc w:val="both"/>
        <w:rPr>
          <w:rFonts w:ascii="Palatino Linotype" w:eastAsia="Calibri" w:hAnsi="Palatino Linotype" w:cs="Tahoma"/>
          <w:iCs/>
          <w:sz w:val="22"/>
          <w:szCs w:val="24"/>
          <w:lang w:val="es-ES" w:eastAsia="es-ES_tradnl"/>
        </w:rPr>
      </w:pPr>
      <w:r w:rsidRPr="0044085E">
        <w:rPr>
          <w:rFonts w:ascii="Palatino Linotype" w:eastAsia="Calibri" w:hAnsi="Palatino Linotype" w:cs="Tahoma"/>
          <w:bCs/>
          <w:sz w:val="22"/>
          <w:szCs w:val="22"/>
          <w:lang w:eastAsia="en-US"/>
        </w:rPr>
        <w:t>R</w:t>
      </w:r>
      <w:r w:rsidR="00905ABE" w:rsidRPr="0044085E">
        <w:rPr>
          <w:rFonts w:ascii="Palatino Linotype" w:eastAsia="Calibri" w:hAnsi="Palatino Linotype" w:cs="Tahoma"/>
          <w:iCs/>
          <w:sz w:val="22"/>
          <w:szCs w:val="24"/>
          <w:lang w:val="es-ES" w:eastAsia="es-ES_tradnl"/>
        </w:rPr>
        <w:t>especto a</w:t>
      </w:r>
      <w:r w:rsidR="004C4FCA" w:rsidRPr="0044085E">
        <w:rPr>
          <w:rFonts w:ascii="Palatino Linotype" w:eastAsia="Calibri" w:hAnsi="Palatino Linotype" w:cs="Tahoma"/>
          <w:iCs/>
          <w:sz w:val="22"/>
          <w:szCs w:val="24"/>
          <w:lang w:val="es-ES" w:eastAsia="es-ES_tradnl"/>
        </w:rPr>
        <w:t xml:space="preserve"> </w:t>
      </w:r>
      <w:r w:rsidR="00905ABE" w:rsidRPr="0044085E">
        <w:rPr>
          <w:rFonts w:ascii="Palatino Linotype" w:eastAsia="Calibri" w:hAnsi="Palatino Linotype" w:cs="Tahoma"/>
          <w:iCs/>
          <w:sz w:val="22"/>
          <w:szCs w:val="24"/>
          <w:lang w:val="es-ES" w:eastAsia="es-ES_tradnl"/>
        </w:rPr>
        <w:t>l</w:t>
      </w:r>
      <w:r w:rsidR="004C4FCA" w:rsidRPr="0044085E">
        <w:rPr>
          <w:rFonts w:ascii="Palatino Linotype" w:eastAsia="Calibri" w:hAnsi="Palatino Linotype" w:cs="Tahoma"/>
          <w:iCs/>
          <w:sz w:val="22"/>
          <w:szCs w:val="24"/>
          <w:lang w:val="es-ES" w:eastAsia="es-ES_tradnl"/>
        </w:rPr>
        <w:t>a solicitud</w:t>
      </w:r>
      <w:r w:rsidR="00745DD2" w:rsidRPr="0044085E">
        <w:rPr>
          <w:rFonts w:ascii="Palatino Linotype" w:eastAsia="Calibri" w:hAnsi="Palatino Linotype" w:cs="Tahoma"/>
          <w:iCs/>
          <w:sz w:val="22"/>
          <w:szCs w:val="24"/>
          <w:lang w:val="es-ES" w:eastAsia="es-ES_tradnl"/>
        </w:rPr>
        <w:t xml:space="preserve"> </w:t>
      </w:r>
      <w:r w:rsidR="00745DD2" w:rsidRPr="0044085E">
        <w:rPr>
          <w:rFonts w:ascii="Palatino Linotype" w:eastAsia="Calibri" w:hAnsi="Palatino Linotype" w:cs="Tahoma"/>
          <w:b/>
          <w:bCs/>
          <w:iCs/>
          <w:sz w:val="22"/>
          <w:szCs w:val="24"/>
          <w:lang w:eastAsia="es-ES_tradnl"/>
        </w:rPr>
        <w:t xml:space="preserve">00055/MEXICAL/IP/2019, </w:t>
      </w:r>
      <w:r w:rsidR="00905ABE" w:rsidRPr="0044085E">
        <w:rPr>
          <w:rFonts w:ascii="Palatino Linotype" w:eastAsia="Calibri" w:hAnsi="Palatino Linotype" w:cs="Tahoma"/>
          <w:iCs/>
          <w:sz w:val="22"/>
          <w:szCs w:val="24"/>
          <w:lang w:val="es-ES" w:eastAsia="es-ES_tradnl"/>
        </w:rPr>
        <w:t xml:space="preserve"> </w:t>
      </w:r>
      <w:r w:rsidR="00905ABE" w:rsidRPr="0044085E">
        <w:rPr>
          <w:rFonts w:ascii="Palatino Linotype" w:hAnsi="Palatino Linotype"/>
          <w:sz w:val="22"/>
          <w:szCs w:val="22"/>
          <w:lang w:val="es-ES"/>
        </w:rPr>
        <w:t>se analiza lo siguiente:</w:t>
      </w:r>
    </w:p>
    <w:p w14:paraId="419CD609" w14:textId="77777777" w:rsidR="003D4A43" w:rsidRPr="0044085E" w:rsidRDefault="003D4A43" w:rsidP="009C3ABD">
      <w:pPr>
        <w:spacing w:line="360" w:lineRule="auto"/>
        <w:jc w:val="both"/>
        <w:rPr>
          <w:rFonts w:ascii="Palatino Linotype" w:eastAsia="Calibri" w:hAnsi="Palatino Linotype" w:cs="Tahoma"/>
          <w:bCs/>
          <w:sz w:val="22"/>
          <w:szCs w:val="22"/>
          <w:lang w:val="es-ES_tradnl" w:eastAsia="en-US"/>
        </w:rPr>
      </w:pPr>
    </w:p>
    <w:p w14:paraId="0657A171" w14:textId="33E5F676" w:rsidR="00FF7214" w:rsidRPr="0044085E" w:rsidRDefault="00FF7214" w:rsidP="001E68A1">
      <w:pPr>
        <w:pStyle w:val="Prrafodelista"/>
        <w:numPr>
          <w:ilvl w:val="0"/>
          <w:numId w:val="29"/>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lang w:eastAsia="en-US"/>
        </w:rPr>
        <w:t xml:space="preserve">Documento que acredite la </w:t>
      </w:r>
      <w:r w:rsidRPr="0044085E">
        <w:rPr>
          <w:rFonts w:ascii="Palatino Linotype" w:eastAsia="Calibri" w:hAnsi="Palatino Linotype" w:cs="Tahoma"/>
          <w:b/>
          <w:bCs/>
          <w:szCs w:val="22"/>
          <w:u w:val="single"/>
          <w:lang w:eastAsia="en-US"/>
        </w:rPr>
        <w:t>aprobación de exámenes de control de confianza</w:t>
      </w:r>
      <w:r w:rsidR="001E68A1" w:rsidRPr="0044085E">
        <w:rPr>
          <w:rFonts w:ascii="Palatino Linotype" w:eastAsia="Calibri" w:hAnsi="Palatino Linotype" w:cs="Tahoma"/>
          <w:b/>
          <w:bCs/>
          <w:szCs w:val="22"/>
          <w:u w:val="single"/>
          <w:lang w:eastAsia="en-US"/>
        </w:rPr>
        <w:t xml:space="preserve"> del Director de Seguridad Pública Municipal</w:t>
      </w:r>
      <w:r w:rsidRPr="0044085E">
        <w:rPr>
          <w:rFonts w:ascii="Palatino Linotype" w:eastAsia="Calibri" w:hAnsi="Palatino Linotype" w:cs="Tahoma"/>
          <w:b/>
          <w:bCs/>
          <w:szCs w:val="22"/>
          <w:lang w:eastAsia="en-US"/>
        </w:rPr>
        <w:t>.</w:t>
      </w:r>
    </w:p>
    <w:p w14:paraId="3E9BC89C" w14:textId="77777777" w:rsidR="00FF7214" w:rsidRPr="0044085E" w:rsidRDefault="00FF7214" w:rsidP="009C3ABD">
      <w:pPr>
        <w:spacing w:line="360" w:lineRule="auto"/>
        <w:jc w:val="both"/>
        <w:rPr>
          <w:rFonts w:ascii="Palatino Linotype" w:eastAsia="Calibri" w:hAnsi="Palatino Linotype" w:cs="Tahoma"/>
          <w:bCs/>
          <w:sz w:val="22"/>
          <w:szCs w:val="22"/>
          <w:lang w:val="es-ES_tradnl" w:eastAsia="en-US"/>
        </w:rPr>
      </w:pPr>
    </w:p>
    <w:tbl>
      <w:tblPr>
        <w:tblStyle w:val="Tablaconcuadrcula"/>
        <w:tblW w:w="0" w:type="auto"/>
        <w:tblLook w:val="04A0" w:firstRow="1" w:lastRow="0" w:firstColumn="1" w:lastColumn="0" w:noHBand="0" w:noVBand="1"/>
      </w:tblPr>
      <w:tblGrid>
        <w:gridCol w:w="2405"/>
        <w:gridCol w:w="5641"/>
        <w:gridCol w:w="988"/>
      </w:tblGrid>
      <w:tr w:rsidR="00A36D86" w:rsidRPr="0044085E" w14:paraId="6EC694C2" w14:textId="77777777" w:rsidTr="00730203">
        <w:tc>
          <w:tcPr>
            <w:tcW w:w="2405" w:type="dxa"/>
            <w:shd w:val="clear" w:color="auto" w:fill="D9D9D9" w:themeFill="background1" w:themeFillShade="D9"/>
          </w:tcPr>
          <w:p w14:paraId="03339CEC"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Servidor Público</w:t>
            </w:r>
          </w:p>
        </w:tc>
        <w:tc>
          <w:tcPr>
            <w:tcW w:w="5641" w:type="dxa"/>
            <w:shd w:val="clear" w:color="auto" w:fill="D9D9D9" w:themeFill="background1" w:themeFillShade="D9"/>
          </w:tcPr>
          <w:p w14:paraId="6E17BEEE"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Información Entregada en Respuesta e Informe Justificado</w:t>
            </w:r>
          </w:p>
        </w:tc>
        <w:tc>
          <w:tcPr>
            <w:tcW w:w="988" w:type="dxa"/>
            <w:shd w:val="clear" w:color="auto" w:fill="D9D9D9" w:themeFill="background1" w:themeFillShade="D9"/>
          </w:tcPr>
          <w:p w14:paraId="2004AF52"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Colma</w:t>
            </w:r>
          </w:p>
        </w:tc>
      </w:tr>
      <w:tr w:rsidR="00A36D86" w:rsidRPr="0044085E" w14:paraId="537E7613" w14:textId="77777777" w:rsidTr="00730203">
        <w:tc>
          <w:tcPr>
            <w:tcW w:w="2405" w:type="dxa"/>
          </w:tcPr>
          <w:p w14:paraId="5345CA9D" w14:textId="5AB01EE0" w:rsidR="00A36D86" w:rsidRPr="0044085E" w:rsidRDefault="00A36D86" w:rsidP="009C3ABD">
            <w:pPr>
              <w:spacing w:line="360" w:lineRule="auto"/>
              <w:jc w:val="both"/>
              <w:rPr>
                <w:rFonts w:ascii="Palatino Linotype" w:hAnsi="Palatino Linotype"/>
                <w:color w:val="000000"/>
                <w:szCs w:val="22"/>
              </w:rPr>
            </w:pPr>
            <w:r w:rsidRPr="0044085E">
              <w:rPr>
                <w:rFonts w:ascii="Palatino Linotype" w:hAnsi="Palatino Linotype"/>
                <w:bCs/>
                <w:color w:val="000000"/>
                <w:szCs w:val="22"/>
                <w:lang w:val="es-MX"/>
              </w:rPr>
              <w:t>Director de Seguridad Pública Municipal o equivalente</w:t>
            </w:r>
          </w:p>
        </w:tc>
        <w:tc>
          <w:tcPr>
            <w:tcW w:w="5641" w:type="dxa"/>
          </w:tcPr>
          <w:p w14:paraId="7EB7B8D5" w14:textId="5954D7B9" w:rsidR="00A36D86" w:rsidRPr="0044085E" w:rsidRDefault="00A36D86" w:rsidP="009C3ABD">
            <w:pPr>
              <w:spacing w:line="360" w:lineRule="auto"/>
              <w:jc w:val="both"/>
              <w:rPr>
                <w:rFonts w:ascii="Palatino Linotype" w:eastAsia="Calibri" w:hAnsi="Palatino Linotype" w:cs="Tahoma"/>
                <w:bCs/>
                <w:i/>
                <w:szCs w:val="22"/>
                <w:lang w:val="es-ES_tradnl" w:eastAsia="en-US"/>
              </w:rPr>
            </w:pPr>
            <w:r w:rsidRPr="0044085E">
              <w:rPr>
                <w:rFonts w:ascii="Palatino Linotype" w:eastAsia="Calibri" w:hAnsi="Palatino Linotype" w:cs="Tahoma"/>
                <w:bCs/>
                <w:i/>
                <w:szCs w:val="22"/>
                <w:lang w:val="es-MX" w:eastAsia="en-US"/>
              </w:rPr>
              <w:t>“…Los policías que constituyen los elementos operativos del Ayuntamiento, llevan acabo acciones de prevención del delito y combate a la delincuencia, motivo por el cual, derivados a los altos indices de criminalidad que aquejan a la Nación y a la Entidad, ha sido necesario ampliar la protección de su integridad, salud y vía. Por lo que el artículo 81, fracción III, de la ley de Seguridad del Estado de México, señala que se considera reservada la información relativa a los servidores públicos integrantes de las instituciones de seguridad pública , cuya revelación pueda poner en riesgo su vida e integridad física con motivo de sus funciones. En este contexto, el artículo 140, fracción IV de la Ley de Transparencia y Acceso a la Información Pública del Estado de México y Municipios, dispone que el acceso a la información pública será restringido excepcionalmente, cuando pongan en riesgo la vida, la seguridad o la salud de una persona física. Por consiguiente la información que usted solicita no puede ser proporcionada. Sin embargo le informo que esta Administración 2019-2021 esta comprometida a brindar un servicio de calidad, así como cumplir con todo mandato de ley, por lo que se ha dado a la tarea de dar cumplimiento a lo establecido en el Artículo 152 de la ley antes invocada para que todos los elementos de seguridad pública de Mexicaltzingo cumplan con el perfil requerido y en caso de no ser así, tomar las medidas necesarias.”</w:t>
            </w:r>
          </w:p>
        </w:tc>
        <w:tc>
          <w:tcPr>
            <w:tcW w:w="988" w:type="dxa"/>
          </w:tcPr>
          <w:p w14:paraId="693AC022"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0DE9C2D4"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57E61287"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3061AF4B"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E8E9974"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FA1BC60"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6AC4826B"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0FCC3105"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78140BE"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5BE3F6C3" w14:textId="323FE2A1"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NO</w:t>
            </w:r>
          </w:p>
        </w:tc>
      </w:tr>
    </w:tbl>
    <w:p w14:paraId="57FA447B" w14:textId="18AEDAED" w:rsidR="00112A0A" w:rsidRPr="0044085E" w:rsidRDefault="009877C8" w:rsidP="009C3ABD">
      <w:pPr>
        <w:spacing w:line="360" w:lineRule="auto"/>
        <w:jc w:val="both"/>
        <w:rPr>
          <w:rFonts w:ascii="Palatino Linotype" w:eastAsia="Calibri" w:hAnsi="Palatino Linotype" w:cs="Tahoma"/>
          <w:bCs/>
          <w:sz w:val="22"/>
          <w:szCs w:val="22"/>
          <w:lang w:val="es-ES_tradnl" w:eastAsia="en-US"/>
        </w:rPr>
      </w:pPr>
      <w:r w:rsidRPr="0044085E">
        <w:rPr>
          <w:rFonts w:ascii="Palatino Linotype" w:eastAsia="Calibri" w:hAnsi="Palatino Linotype" w:cs="Tahoma"/>
          <w:bCs/>
          <w:sz w:val="22"/>
          <w:szCs w:val="22"/>
          <w:lang w:val="es-ES_tradnl" w:eastAsia="en-US"/>
        </w:rPr>
        <w:t>D</w:t>
      </w:r>
      <w:r w:rsidR="004D1D9D" w:rsidRPr="0044085E">
        <w:rPr>
          <w:rFonts w:ascii="Palatino Linotype" w:eastAsia="Calibri" w:hAnsi="Palatino Linotype" w:cs="Tahoma"/>
          <w:bCs/>
          <w:sz w:val="22"/>
          <w:szCs w:val="22"/>
          <w:lang w:val="es-ES_tradnl" w:eastAsia="en-US"/>
        </w:rPr>
        <w:t>el cuadro antes inserto,</w:t>
      </w:r>
      <w:r w:rsidR="00AF5820" w:rsidRPr="0044085E">
        <w:rPr>
          <w:rFonts w:ascii="Palatino Linotype" w:eastAsia="Calibri" w:hAnsi="Palatino Linotype" w:cs="Tahoma"/>
          <w:bCs/>
          <w:sz w:val="22"/>
          <w:szCs w:val="22"/>
          <w:lang w:val="es-ES_tradnl" w:eastAsia="en-US"/>
        </w:rPr>
        <w:t xml:space="preserve"> se advierte que</w:t>
      </w:r>
      <w:r w:rsidR="005B0CD4" w:rsidRPr="0044085E">
        <w:rPr>
          <w:rFonts w:ascii="Palatino Linotype" w:eastAsia="Calibri" w:hAnsi="Palatino Linotype" w:cs="Tahoma"/>
          <w:bCs/>
          <w:sz w:val="22"/>
          <w:szCs w:val="22"/>
          <w:lang w:val="es-ES_tradnl" w:eastAsia="en-US"/>
        </w:rPr>
        <w:t>,</w:t>
      </w:r>
      <w:r w:rsidR="00AF5820" w:rsidRPr="0044085E">
        <w:rPr>
          <w:rFonts w:ascii="Palatino Linotype" w:eastAsia="Calibri" w:hAnsi="Palatino Linotype" w:cs="Tahoma"/>
          <w:bCs/>
          <w:sz w:val="22"/>
          <w:szCs w:val="22"/>
          <w:lang w:val="es-ES_tradnl" w:eastAsia="en-US"/>
        </w:rPr>
        <w:t xml:space="preserve"> el Sujeto Obligado</w:t>
      </w:r>
      <w:r w:rsidR="00B049D0" w:rsidRPr="0044085E">
        <w:rPr>
          <w:rFonts w:ascii="Palatino Linotype" w:eastAsia="Calibri" w:hAnsi="Palatino Linotype" w:cs="Tahoma"/>
          <w:bCs/>
          <w:sz w:val="22"/>
          <w:szCs w:val="22"/>
          <w:lang w:val="es-ES_tradnl" w:eastAsia="en-US"/>
        </w:rPr>
        <w:t xml:space="preserve"> realizó</w:t>
      </w:r>
      <w:r w:rsidRPr="0044085E">
        <w:rPr>
          <w:rFonts w:ascii="Palatino Linotype" w:eastAsia="Calibri" w:hAnsi="Palatino Linotype" w:cs="Tahoma"/>
          <w:bCs/>
          <w:sz w:val="22"/>
          <w:szCs w:val="22"/>
          <w:lang w:val="es-ES_tradnl" w:eastAsia="en-US"/>
        </w:rPr>
        <w:t xml:space="preserve"> diversas manifestaciones</w:t>
      </w:r>
      <w:r w:rsidR="00B049D0" w:rsidRPr="0044085E">
        <w:rPr>
          <w:rFonts w:ascii="Palatino Linotype" w:eastAsia="Calibri" w:hAnsi="Palatino Linotype" w:cs="Tahoma"/>
          <w:bCs/>
          <w:sz w:val="22"/>
          <w:szCs w:val="22"/>
          <w:lang w:val="es-ES_tradnl" w:eastAsia="en-US"/>
        </w:rPr>
        <w:t xml:space="preserve"> en las que</w:t>
      </w:r>
      <w:r w:rsidRPr="0044085E">
        <w:rPr>
          <w:rFonts w:ascii="Palatino Linotype" w:eastAsia="Calibri" w:hAnsi="Palatino Linotype" w:cs="Tahoma"/>
          <w:bCs/>
          <w:sz w:val="22"/>
          <w:szCs w:val="22"/>
          <w:lang w:val="es-ES_tradnl" w:eastAsia="en-US"/>
        </w:rPr>
        <w:t xml:space="preserve"> señala que se considera reservada la información relativa a los servidores públicos integrantes de las ins</w:t>
      </w:r>
      <w:r w:rsidR="00D30408" w:rsidRPr="0044085E">
        <w:rPr>
          <w:rFonts w:ascii="Palatino Linotype" w:eastAsia="Calibri" w:hAnsi="Palatino Linotype" w:cs="Tahoma"/>
          <w:bCs/>
          <w:sz w:val="22"/>
          <w:szCs w:val="22"/>
          <w:lang w:val="es-ES_tradnl" w:eastAsia="en-US"/>
        </w:rPr>
        <w:t>tituciones de seguridad pública</w:t>
      </w:r>
      <w:r w:rsidRPr="0044085E">
        <w:rPr>
          <w:rFonts w:ascii="Palatino Linotype" w:eastAsia="Calibri" w:hAnsi="Palatino Linotype" w:cs="Tahoma"/>
          <w:bCs/>
          <w:sz w:val="22"/>
          <w:szCs w:val="22"/>
          <w:lang w:val="es-ES_tradnl" w:eastAsia="en-US"/>
        </w:rPr>
        <w:t>, cuya revelación pueda poner en riesgo su vida e integridad fís</w:t>
      </w:r>
      <w:r w:rsidR="00112A0A" w:rsidRPr="0044085E">
        <w:rPr>
          <w:rFonts w:ascii="Palatino Linotype" w:eastAsia="Calibri" w:hAnsi="Palatino Linotype" w:cs="Tahoma"/>
          <w:bCs/>
          <w:sz w:val="22"/>
          <w:szCs w:val="22"/>
          <w:lang w:val="es-ES_tradnl" w:eastAsia="en-US"/>
        </w:rPr>
        <w:t>ica con motivo de sus funciones</w:t>
      </w:r>
      <w:r w:rsidRPr="0044085E">
        <w:rPr>
          <w:rFonts w:ascii="Palatino Linotype" w:eastAsia="Calibri" w:hAnsi="Palatino Linotype" w:cs="Tahoma"/>
          <w:bCs/>
          <w:sz w:val="22"/>
          <w:szCs w:val="22"/>
          <w:lang w:val="es-ES_tradnl" w:eastAsia="en-US"/>
        </w:rPr>
        <w:t xml:space="preserve">, fundando su respuesta en el artículo 140, fracción IV de la Ley de Transparencia y Acceso a la Información Pública del Estado de México y Municipios, </w:t>
      </w:r>
      <w:r w:rsidR="00112A0A" w:rsidRPr="0044085E">
        <w:rPr>
          <w:rFonts w:ascii="Palatino Linotype" w:eastAsia="Calibri" w:hAnsi="Palatino Linotype" w:cs="Tahoma"/>
          <w:bCs/>
          <w:sz w:val="22"/>
          <w:szCs w:val="22"/>
          <w:lang w:val="es-ES_tradnl" w:eastAsia="en-US"/>
        </w:rPr>
        <w:t xml:space="preserve">el cual </w:t>
      </w:r>
      <w:r w:rsidRPr="0044085E">
        <w:rPr>
          <w:rFonts w:ascii="Palatino Linotype" w:eastAsia="Calibri" w:hAnsi="Palatino Linotype" w:cs="Tahoma"/>
          <w:bCs/>
          <w:sz w:val="22"/>
          <w:szCs w:val="22"/>
          <w:lang w:val="es-ES_tradnl" w:eastAsia="en-US"/>
        </w:rPr>
        <w:t>dispone que el acceso a la información pública será restringido excepcionalmente, cuando pongan en riesgo la vida, la seguridad o la salud de una persona física</w:t>
      </w:r>
      <w:r w:rsidR="00112A0A" w:rsidRPr="0044085E">
        <w:rPr>
          <w:rFonts w:ascii="Palatino Linotype" w:eastAsia="Calibri" w:hAnsi="Palatino Linotype" w:cs="Tahoma"/>
          <w:bCs/>
          <w:sz w:val="22"/>
          <w:szCs w:val="22"/>
          <w:lang w:val="es-ES_tradnl" w:eastAsia="en-US"/>
        </w:rPr>
        <w:t>,</w:t>
      </w:r>
      <w:r w:rsidR="00AF5820" w:rsidRPr="0044085E">
        <w:rPr>
          <w:rFonts w:ascii="Palatino Linotype" w:eastAsia="Calibri" w:hAnsi="Palatino Linotype" w:cs="Tahoma"/>
          <w:bCs/>
          <w:sz w:val="22"/>
          <w:szCs w:val="22"/>
          <w:lang w:val="es-ES_tradnl" w:eastAsia="en-US"/>
        </w:rPr>
        <w:t xml:space="preserve"> respuesta</w:t>
      </w:r>
      <w:r w:rsidR="008E59E7" w:rsidRPr="0044085E">
        <w:rPr>
          <w:rFonts w:ascii="Palatino Linotype" w:eastAsia="Calibri" w:hAnsi="Palatino Linotype" w:cs="Tahoma"/>
          <w:bCs/>
          <w:sz w:val="22"/>
          <w:szCs w:val="22"/>
          <w:lang w:val="es-ES_tradnl" w:eastAsia="en-US"/>
        </w:rPr>
        <w:t xml:space="preserve"> </w:t>
      </w:r>
      <w:r w:rsidR="00112A0A" w:rsidRPr="0044085E">
        <w:rPr>
          <w:rFonts w:ascii="Palatino Linotype" w:eastAsia="Calibri" w:hAnsi="Palatino Linotype" w:cs="Tahoma"/>
          <w:bCs/>
          <w:sz w:val="22"/>
          <w:szCs w:val="22"/>
          <w:lang w:val="es-ES_tradnl" w:eastAsia="en-US"/>
        </w:rPr>
        <w:t xml:space="preserve">que </w:t>
      </w:r>
      <w:r w:rsidR="008E59E7" w:rsidRPr="0044085E">
        <w:rPr>
          <w:rFonts w:ascii="Palatino Linotype" w:eastAsia="Calibri" w:hAnsi="Palatino Linotype" w:cs="Tahoma"/>
          <w:bCs/>
          <w:sz w:val="22"/>
          <w:szCs w:val="22"/>
          <w:lang w:val="es-ES_tradnl" w:eastAsia="en-US"/>
        </w:rPr>
        <w:t>e</w:t>
      </w:r>
      <w:r w:rsidR="00112A0A" w:rsidRPr="0044085E">
        <w:rPr>
          <w:rFonts w:ascii="Palatino Linotype" w:eastAsia="Calibri" w:hAnsi="Palatino Linotype" w:cs="Tahoma"/>
          <w:bCs/>
          <w:sz w:val="22"/>
          <w:szCs w:val="22"/>
          <w:lang w:val="es-ES_tradnl" w:eastAsia="en-US"/>
        </w:rPr>
        <w:t>n</w:t>
      </w:r>
      <w:r w:rsidR="008E59E7" w:rsidRPr="0044085E">
        <w:rPr>
          <w:rFonts w:ascii="Palatino Linotype" w:eastAsia="Calibri" w:hAnsi="Palatino Linotype" w:cs="Tahoma"/>
          <w:bCs/>
          <w:sz w:val="22"/>
          <w:szCs w:val="22"/>
          <w:lang w:val="es-ES_tradnl" w:eastAsia="en-US"/>
        </w:rPr>
        <w:t xml:space="preserve"> Informe Justificado</w:t>
      </w:r>
      <w:r w:rsidR="00AF5820" w:rsidRPr="0044085E">
        <w:rPr>
          <w:rFonts w:ascii="Palatino Linotype" w:eastAsia="Calibri" w:hAnsi="Palatino Linotype" w:cs="Tahoma"/>
          <w:bCs/>
          <w:sz w:val="22"/>
          <w:szCs w:val="22"/>
          <w:lang w:val="es-ES_tradnl" w:eastAsia="en-US"/>
        </w:rPr>
        <w:t xml:space="preserve"> </w:t>
      </w:r>
      <w:r w:rsidRPr="0044085E">
        <w:rPr>
          <w:rFonts w:ascii="Palatino Linotype" w:eastAsia="Calibri" w:hAnsi="Palatino Linotype" w:cs="Tahoma"/>
          <w:bCs/>
          <w:sz w:val="22"/>
          <w:szCs w:val="22"/>
          <w:lang w:val="es-ES_tradnl" w:eastAsia="en-US"/>
        </w:rPr>
        <w:t>ratific</w:t>
      </w:r>
      <w:r w:rsidR="00112A0A" w:rsidRPr="0044085E">
        <w:rPr>
          <w:rFonts w:ascii="Palatino Linotype" w:eastAsia="Calibri" w:hAnsi="Palatino Linotype" w:cs="Tahoma"/>
          <w:bCs/>
          <w:sz w:val="22"/>
          <w:szCs w:val="22"/>
          <w:lang w:val="es-ES_tradnl" w:eastAsia="en-US"/>
        </w:rPr>
        <w:t>ó</w:t>
      </w:r>
      <w:r w:rsidR="00CD5F72" w:rsidRPr="0044085E">
        <w:rPr>
          <w:rFonts w:ascii="Palatino Linotype" w:eastAsia="Calibri" w:hAnsi="Palatino Linotype" w:cs="Tahoma"/>
          <w:bCs/>
          <w:sz w:val="22"/>
          <w:szCs w:val="22"/>
          <w:lang w:val="es-ES_tradnl" w:eastAsia="en-US"/>
        </w:rPr>
        <w:t>.</w:t>
      </w:r>
    </w:p>
    <w:p w14:paraId="31BB65FE" w14:textId="77777777" w:rsidR="00112A0A" w:rsidRPr="0044085E" w:rsidRDefault="00112A0A" w:rsidP="009C3ABD">
      <w:pPr>
        <w:spacing w:line="360" w:lineRule="auto"/>
        <w:jc w:val="both"/>
        <w:rPr>
          <w:rFonts w:ascii="Palatino Linotype" w:eastAsia="Calibri" w:hAnsi="Palatino Linotype" w:cs="Tahoma"/>
          <w:bCs/>
          <w:sz w:val="22"/>
          <w:szCs w:val="22"/>
          <w:lang w:val="es-ES_tradnl" w:eastAsia="en-US"/>
        </w:rPr>
      </w:pPr>
    </w:p>
    <w:p w14:paraId="4CD15EF4" w14:textId="10F43C16" w:rsidR="0046042C" w:rsidRPr="0044085E" w:rsidRDefault="0046042C" w:rsidP="009C3ABD">
      <w:pPr>
        <w:spacing w:line="360" w:lineRule="auto"/>
        <w:jc w:val="both"/>
        <w:rPr>
          <w:rFonts w:ascii="Palatino Linotype" w:hAnsi="Palatino Linotype" w:cs="Tahoma"/>
          <w:sz w:val="22"/>
          <w:szCs w:val="22"/>
          <w:lang w:eastAsia="es-MX"/>
        </w:rPr>
      </w:pPr>
      <w:r w:rsidRPr="0044085E">
        <w:rPr>
          <w:rFonts w:ascii="Palatino Linotype" w:hAnsi="Palatino Linotype" w:cs="Tahoma"/>
          <w:sz w:val="22"/>
          <w:szCs w:val="22"/>
          <w:lang w:eastAsia="es-MX"/>
        </w:rPr>
        <w:t>En ese contexto, cabe precisar, que conforme al artículo 20 de la Ley de Transparencia y Acceso a la Información Pública del Estado de México y Municipios, establece que ante la negativa de acceso a la información o su inexistencia, el sujeto obligado deberá demostrar que se encuentra en alguna de las excepciones establecidas en la normatividad aplicable.</w:t>
      </w:r>
    </w:p>
    <w:p w14:paraId="1734A6A9" w14:textId="77777777" w:rsidR="0046042C" w:rsidRPr="0044085E" w:rsidRDefault="0046042C" w:rsidP="009C3ABD">
      <w:pPr>
        <w:spacing w:line="360" w:lineRule="auto"/>
        <w:jc w:val="both"/>
        <w:rPr>
          <w:rFonts w:ascii="Palatino Linotype" w:hAnsi="Palatino Linotype" w:cs="Tahoma"/>
          <w:sz w:val="22"/>
          <w:szCs w:val="22"/>
          <w:lang w:eastAsia="es-MX"/>
        </w:rPr>
      </w:pPr>
    </w:p>
    <w:p w14:paraId="59EA6A13" w14:textId="77777777" w:rsidR="0046042C" w:rsidRPr="0044085E" w:rsidRDefault="0046042C" w:rsidP="009C3ABD">
      <w:pPr>
        <w:spacing w:line="360" w:lineRule="auto"/>
        <w:jc w:val="both"/>
        <w:rPr>
          <w:rFonts w:ascii="Palatino Linotype" w:hAnsi="Palatino Linotype" w:cs="Tahoma"/>
          <w:bCs/>
          <w:iCs/>
          <w:sz w:val="22"/>
          <w:szCs w:val="22"/>
          <w:lang w:val="es-ES" w:eastAsia="es-MX"/>
        </w:rPr>
      </w:pPr>
      <w:r w:rsidRPr="0044085E">
        <w:rPr>
          <w:rFonts w:ascii="Palatino Linotype" w:hAnsi="Palatino Linotype" w:cs="Tahoma"/>
          <w:sz w:val="22"/>
          <w:szCs w:val="22"/>
          <w:lang w:eastAsia="es-MX"/>
        </w:rPr>
        <w:t>En ese orden de ideas, l</w:t>
      </w:r>
      <w:r w:rsidRPr="0044085E">
        <w:rPr>
          <w:rFonts w:ascii="Palatino Linotype" w:hAnsi="Palatino Linotype" w:cs="Tahoma"/>
          <w:sz w:val="22"/>
          <w:szCs w:val="22"/>
          <w:lang w:val="es-ES" w:eastAsia="es-MX"/>
        </w:rPr>
        <w:t xml:space="preserve">as </w:t>
      </w:r>
      <w:r w:rsidRPr="0044085E">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44085E">
        <w:rPr>
          <w:rFonts w:ascii="Palatino Linotype" w:hAnsi="Palatino Linotype" w:cs="Tahoma"/>
          <w:b/>
          <w:bCs/>
          <w:iCs/>
          <w:sz w:val="22"/>
          <w:szCs w:val="22"/>
          <w:lang w:val="es-ES" w:eastAsia="es-MX"/>
        </w:rPr>
        <w:t>se encuentre clasificada</w:t>
      </w:r>
      <w:r w:rsidRPr="0044085E">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07117245" w14:textId="77777777" w:rsidR="00B049D0" w:rsidRPr="0044085E" w:rsidRDefault="00B049D0" w:rsidP="009C3ABD">
      <w:pPr>
        <w:spacing w:line="360" w:lineRule="auto"/>
        <w:jc w:val="both"/>
        <w:rPr>
          <w:rFonts w:ascii="Palatino Linotype" w:hAnsi="Palatino Linotype" w:cs="Tahoma"/>
          <w:bCs/>
          <w:iCs/>
          <w:sz w:val="22"/>
          <w:szCs w:val="22"/>
          <w:lang w:val="es-ES" w:eastAsia="es-MX"/>
        </w:rPr>
      </w:pPr>
    </w:p>
    <w:p w14:paraId="2B2E1DF0" w14:textId="77777777" w:rsidR="0046042C" w:rsidRPr="0044085E" w:rsidRDefault="00CD5F72" w:rsidP="009C3ABD">
      <w:pPr>
        <w:spacing w:line="360" w:lineRule="auto"/>
        <w:jc w:val="both"/>
        <w:rPr>
          <w:rFonts w:ascii="Palatino Linotype" w:hAnsi="Palatino Linotype" w:cs="Tahoma"/>
          <w:sz w:val="22"/>
          <w:szCs w:val="22"/>
          <w:lang w:val="es-ES" w:eastAsia="es-MX"/>
        </w:rPr>
      </w:pPr>
      <w:r w:rsidRPr="0044085E">
        <w:rPr>
          <w:rFonts w:ascii="Palatino Linotype" w:eastAsia="Calibri" w:hAnsi="Palatino Linotype" w:cs="Tahoma"/>
          <w:bCs/>
          <w:sz w:val="22"/>
          <w:szCs w:val="22"/>
          <w:lang w:val="es-ES_tradnl" w:eastAsia="en-US"/>
        </w:rPr>
        <w:t xml:space="preserve"> </w:t>
      </w:r>
      <w:r w:rsidR="0046042C" w:rsidRPr="0044085E">
        <w:rPr>
          <w:rFonts w:ascii="Palatino Linotype" w:hAnsi="Palatino Linotype" w:cs="Tahoma"/>
          <w:sz w:val="22"/>
          <w:szCs w:val="22"/>
          <w:lang w:eastAsia="es-MX"/>
        </w:rPr>
        <w:t xml:space="preserve">Así, en los artículos 122, 128 y 130 de la Ley de la materia, se prevé que </w:t>
      </w:r>
      <w:r w:rsidR="0046042C" w:rsidRPr="0044085E">
        <w:rPr>
          <w:rFonts w:ascii="Palatino Linotype" w:hAnsi="Palatino Linotype" w:cs="Tahoma"/>
          <w:b/>
          <w:sz w:val="22"/>
          <w:szCs w:val="22"/>
          <w:lang w:eastAsia="es-MX"/>
        </w:rPr>
        <w:t xml:space="preserve">la clasificación </w:t>
      </w:r>
      <w:r w:rsidR="0046042C" w:rsidRPr="0044085E">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0046042C" w:rsidRPr="0044085E">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233F5575" w14:textId="77777777" w:rsidR="0046042C" w:rsidRPr="0044085E" w:rsidRDefault="0046042C" w:rsidP="009C3ABD">
      <w:pPr>
        <w:spacing w:line="360" w:lineRule="auto"/>
        <w:jc w:val="both"/>
        <w:rPr>
          <w:rFonts w:ascii="Palatino Linotype" w:hAnsi="Palatino Linotype" w:cs="Tahoma"/>
          <w:sz w:val="22"/>
          <w:szCs w:val="22"/>
          <w:lang w:eastAsia="es-MX"/>
        </w:rPr>
      </w:pPr>
    </w:p>
    <w:p w14:paraId="4FBE381A" w14:textId="77777777" w:rsidR="0046042C" w:rsidRPr="0044085E" w:rsidRDefault="0046042C" w:rsidP="009C3ABD">
      <w:pPr>
        <w:spacing w:line="360" w:lineRule="auto"/>
        <w:jc w:val="both"/>
        <w:rPr>
          <w:rFonts w:ascii="Palatino Linotype" w:hAnsi="Palatino Linotype" w:cs="Tahoma"/>
          <w:sz w:val="22"/>
          <w:szCs w:val="22"/>
          <w:lang w:val="es-ES" w:eastAsia="es-MX"/>
        </w:rPr>
      </w:pPr>
      <w:r w:rsidRPr="0044085E">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44085E">
        <w:rPr>
          <w:rFonts w:ascii="Palatino Linotype" w:hAnsi="Palatino Linotype" w:cs="Tahoma"/>
          <w:b/>
          <w:sz w:val="22"/>
          <w:szCs w:val="22"/>
          <w:lang w:val="es-ES" w:eastAsia="es-MX"/>
        </w:rPr>
        <w:t xml:space="preserve">el Comité de Transparencia deberá confirmar, modificar o revocar la decisión; </w:t>
      </w:r>
      <w:r w:rsidRPr="0044085E">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F7B2C0A" w14:textId="77777777" w:rsidR="0046042C" w:rsidRPr="0044085E" w:rsidRDefault="0046042C" w:rsidP="009C3ABD">
      <w:pPr>
        <w:spacing w:line="360" w:lineRule="auto"/>
        <w:jc w:val="both"/>
        <w:rPr>
          <w:rFonts w:ascii="Palatino Linotype" w:hAnsi="Palatino Linotype" w:cs="Tahoma"/>
          <w:sz w:val="22"/>
          <w:szCs w:val="22"/>
          <w:lang w:eastAsia="es-MX"/>
        </w:rPr>
      </w:pPr>
    </w:p>
    <w:p w14:paraId="4355595E" w14:textId="0AAE84AD" w:rsidR="0046042C" w:rsidRPr="0044085E" w:rsidRDefault="0046042C" w:rsidP="009C3ABD">
      <w:pPr>
        <w:spacing w:line="360" w:lineRule="auto"/>
        <w:jc w:val="both"/>
        <w:rPr>
          <w:rFonts w:ascii="Palatino Linotype" w:hAnsi="Palatino Linotype" w:cs="Tahoma"/>
          <w:sz w:val="22"/>
          <w:szCs w:val="22"/>
          <w:lang w:eastAsia="es-MX"/>
        </w:rPr>
      </w:pPr>
      <w:r w:rsidRPr="0044085E">
        <w:rPr>
          <w:rFonts w:ascii="Palatino Linotype" w:hAnsi="Palatino Linotype" w:cs="Tahoma"/>
          <w:sz w:val="22"/>
          <w:szCs w:val="22"/>
          <w:lang w:eastAsia="es-MX"/>
        </w:rPr>
        <w:t>Al respecto, el Ayuntamiento de Mexicaltzingo, no señaló que era inexistente la información; sino que no podía proporcionarla al ser confidencial; esto es, aludió a una clasificación.</w:t>
      </w:r>
    </w:p>
    <w:p w14:paraId="11EB86C0" w14:textId="37221639" w:rsidR="00AF5820" w:rsidRPr="0044085E" w:rsidRDefault="00AF5820" w:rsidP="009C3ABD">
      <w:pPr>
        <w:spacing w:line="360" w:lineRule="auto"/>
        <w:jc w:val="both"/>
        <w:rPr>
          <w:rFonts w:ascii="Palatino Linotype" w:eastAsia="Calibri" w:hAnsi="Palatino Linotype" w:cs="Tahoma"/>
          <w:bCs/>
          <w:sz w:val="22"/>
          <w:szCs w:val="22"/>
          <w:lang w:val="es-ES_tradnl" w:eastAsia="en-US"/>
        </w:rPr>
      </w:pPr>
    </w:p>
    <w:p w14:paraId="68AEB917" w14:textId="300B48C9" w:rsidR="0046042C" w:rsidRPr="0044085E" w:rsidRDefault="0046042C" w:rsidP="009C3ABD">
      <w:pPr>
        <w:spacing w:line="360" w:lineRule="auto"/>
        <w:jc w:val="both"/>
        <w:rPr>
          <w:rFonts w:ascii="Palatino Linotype" w:hAnsi="Palatino Linotype" w:cs="Tahoma"/>
          <w:b/>
          <w:sz w:val="22"/>
          <w:szCs w:val="22"/>
          <w:lang w:eastAsia="es-MX"/>
        </w:rPr>
      </w:pPr>
      <w:r w:rsidRPr="0044085E">
        <w:rPr>
          <w:rFonts w:ascii="Palatino Linotype" w:hAnsi="Palatino Linotype" w:cs="Tahoma"/>
          <w:sz w:val="22"/>
          <w:szCs w:val="22"/>
          <w:lang w:eastAsia="es-MX"/>
        </w:rPr>
        <w:t xml:space="preserve">Por tal motivo, se concluye que el Ente Recurrido no atendió el procedimiento de clasificación establecido en la normatividad señalada, toda vez que si bien señaló que no podía dar a conocer la información solicitada, lo cierto es que no proporcionó la respectiva aprobación  del Comité de Transparencia, en donde señalará las razones, motivos o circunstancias que acreditaran que la información requerida era confidencial. Por lo tanto, el agravio hecho valer por el hoy recurrente es </w:t>
      </w:r>
      <w:r w:rsidRPr="0044085E">
        <w:rPr>
          <w:rFonts w:ascii="Palatino Linotype" w:hAnsi="Palatino Linotype" w:cs="Tahoma"/>
          <w:b/>
          <w:sz w:val="22"/>
          <w:szCs w:val="22"/>
          <w:lang w:eastAsia="es-MX"/>
        </w:rPr>
        <w:t>FUNDADO.</w:t>
      </w:r>
    </w:p>
    <w:p w14:paraId="15EB2B2F" w14:textId="77777777" w:rsidR="00CD5F72" w:rsidRPr="0044085E" w:rsidRDefault="00CD5F72" w:rsidP="009C3ABD">
      <w:pPr>
        <w:spacing w:line="360" w:lineRule="auto"/>
        <w:jc w:val="both"/>
        <w:rPr>
          <w:rFonts w:ascii="Palatino Linotype" w:eastAsia="Calibri" w:hAnsi="Palatino Linotype" w:cs="Tahoma"/>
          <w:bCs/>
          <w:sz w:val="22"/>
          <w:szCs w:val="22"/>
          <w:lang w:val="es-ES_tradnl" w:eastAsia="en-US"/>
        </w:rPr>
      </w:pPr>
    </w:p>
    <w:p w14:paraId="23E54867" w14:textId="0B078EF9" w:rsidR="00480B62" w:rsidRPr="0044085E" w:rsidRDefault="00480B62" w:rsidP="009C3ABD">
      <w:pPr>
        <w:spacing w:line="360" w:lineRule="auto"/>
        <w:jc w:val="both"/>
        <w:rPr>
          <w:rFonts w:ascii="Palatino Linotype" w:hAnsi="Palatino Linotype" w:cs="Tahoma"/>
          <w:bCs/>
          <w:sz w:val="22"/>
          <w:szCs w:val="22"/>
          <w:lang w:eastAsia="es-MX"/>
        </w:rPr>
      </w:pPr>
      <w:r w:rsidRPr="0044085E">
        <w:rPr>
          <w:rFonts w:ascii="Palatino Linotype" w:hAnsi="Palatino Linotype" w:cs="Tahoma"/>
          <w:sz w:val="22"/>
          <w:szCs w:val="22"/>
          <w:lang w:eastAsia="es-MX"/>
        </w:rPr>
        <w:t xml:space="preserve">No obstante lo anterior, es necesario saber si la información solicitada referente a los documentos que acrediten la </w:t>
      </w:r>
      <w:r w:rsidRPr="0044085E">
        <w:rPr>
          <w:rFonts w:ascii="Palatino Linotype" w:hAnsi="Palatino Linotype" w:cs="Tahoma"/>
          <w:b/>
          <w:bCs/>
          <w:sz w:val="22"/>
          <w:szCs w:val="22"/>
          <w:u w:val="single"/>
          <w:lang w:eastAsia="es-MX"/>
        </w:rPr>
        <w:t>aprobación de exámenes de control de confianza</w:t>
      </w:r>
      <w:r w:rsidRPr="0044085E">
        <w:rPr>
          <w:rFonts w:ascii="Palatino Linotype" w:hAnsi="Palatino Linotype" w:cs="Tahoma"/>
          <w:b/>
          <w:bCs/>
          <w:sz w:val="22"/>
          <w:szCs w:val="22"/>
          <w:lang w:eastAsia="es-MX"/>
        </w:rPr>
        <w:t xml:space="preserve"> del Director de Seguridad Pública Municipal o equivalente, </w:t>
      </w:r>
      <w:r w:rsidRPr="0044085E">
        <w:rPr>
          <w:rFonts w:ascii="Palatino Linotype" w:hAnsi="Palatino Linotype" w:cs="Tahoma"/>
          <w:bCs/>
          <w:sz w:val="22"/>
          <w:szCs w:val="22"/>
          <w:lang w:eastAsia="es-MX"/>
        </w:rPr>
        <w:t>son o no información reservada,</w:t>
      </w:r>
      <w:r w:rsidR="00070884" w:rsidRPr="0044085E">
        <w:rPr>
          <w:rFonts w:ascii="Palatino Linotype" w:hAnsi="Palatino Linotype" w:cs="Tahoma"/>
          <w:bCs/>
          <w:sz w:val="22"/>
          <w:szCs w:val="22"/>
          <w:lang w:eastAsia="es-MX"/>
        </w:rPr>
        <w:t xml:space="preserve"> como lo señala el sujeto obligado puesto que funda su respuesta en el artículo 81 fracción III de la Ley de Seguridad del Estado de México, que a la letra señala:</w:t>
      </w:r>
    </w:p>
    <w:p w14:paraId="18C009EB" w14:textId="77777777" w:rsidR="00070884" w:rsidRPr="0044085E" w:rsidRDefault="00070884" w:rsidP="009C3ABD">
      <w:pPr>
        <w:spacing w:line="360" w:lineRule="auto"/>
        <w:jc w:val="center"/>
        <w:rPr>
          <w:rFonts w:ascii="Palatino Linotype" w:hAnsi="Palatino Linotype" w:cs="Tahoma"/>
          <w:bCs/>
          <w:sz w:val="22"/>
          <w:szCs w:val="22"/>
          <w:lang w:eastAsia="es-MX"/>
        </w:rPr>
      </w:pPr>
    </w:p>
    <w:p w14:paraId="3F9325B2" w14:textId="48F7BBA4" w:rsidR="00070884" w:rsidRPr="0044085E" w:rsidRDefault="00070884" w:rsidP="009C3ABD">
      <w:pPr>
        <w:spacing w:line="360" w:lineRule="auto"/>
        <w:jc w:val="center"/>
        <w:rPr>
          <w:rFonts w:ascii="Palatino Linotype" w:hAnsi="Palatino Linotype"/>
          <w:b/>
        </w:rPr>
      </w:pPr>
      <w:r w:rsidRPr="0044085E">
        <w:rPr>
          <w:rFonts w:ascii="Palatino Linotype" w:hAnsi="Palatino Linotype"/>
          <w:b/>
        </w:rPr>
        <w:t>LEY DE SEGURIDAD DEL ESTADO DE MÉXICO</w:t>
      </w:r>
    </w:p>
    <w:p w14:paraId="6F56C637" w14:textId="1C469A58" w:rsidR="00070884" w:rsidRPr="0044085E" w:rsidRDefault="00070884" w:rsidP="009C3ABD">
      <w:pPr>
        <w:spacing w:line="360" w:lineRule="auto"/>
        <w:ind w:left="567" w:right="567"/>
        <w:jc w:val="both"/>
        <w:rPr>
          <w:rFonts w:ascii="Palatino Linotype" w:hAnsi="Palatino Linotype"/>
          <w:b/>
          <w:i/>
        </w:rPr>
      </w:pPr>
      <w:r w:rsidRPr="0044085E">
        <w:rPr>
          <w:rFonts w:ascii="Palatino Linotype" w:hAnsi="Palatino Linotype"/>
          <w:b/>
          <w:i/>
        </w:rPr>
        <w:t>“…</w:t>
      </w:r>
    </w:p>
    <w:p w14:paraId="13F6D4C3" w14:textId="77777777" w:rsidR="00070884" w:rsidRPr="0044085E" w:rsidRDefault="00070884" w:rsidP="009C3ABD">
      <w:pPr>
        <w:spacing w:line="360" w:lineRule="auto"/>
        <w:ind w:left="567" w:right="567"/>
        <w:jc w:val="both"/>
        <w:rPr>
          <w:rFonts w:ascii="Palatino Linotype" w:hAnsi="Palatino Linotype"/>
          <w:i/>
        </w:rPr>
      </w:pPr>
      <w:r w:rsidRPr="0044085E">
        <w:rPr>
          <w:rFonts w:ascii="Palatino Linotype" w:hAnsi="Palatino Linotype"/>
          <w:b/>
          <w:i/>
        </w:rPr>
        <w:t>Artículo 81.-</w:t>
      </w:r>
      <w:r w:rsidRPr="0044085E">
        <w:rPr>
          <w:rFonts w:ascii="Palatino Linotype" w:hAnsi="Palatino Linotype"/>
          <w:i/>
        </w:rPr>
        <w:t xml:space="preserve"> </w:t>
      </w:r>
      <w:r w:rsidRPr="0044085E">
        <w:rPr>
          <w:rFonts w:ascii="Palatino Linotype" w:hAnsi="Palatino Linotype"/>
          <w:b/>
          <w:i/>
          <w:u w:val="single"/>
        </w:rPr>
        <w:t>Toda información para la seguridad pública generada o en poder de Instituciones de Seguridad Pública o de cualquier instancia del Sistema Estatal debe registrarse, clasificarse y tratarse</w:t>
      </w:r>
      <w:r w:rsidRPr="0044085E">
        <w:rPr>
          <w:rFonts w:ascii="Palatino Linotype" w:hAnsi="Palatino Linotype"/>
          <w:i/>
        </w:rPr>
        <w:t xml:space="preserve"> de conformidad con las disposiciones aplicables. No obstante lo anterior, </w:t>
      </w:r>
      <w:r w:rsidRPr="0044085E">
        <w:rPr>
          <w:rFonts w:ascii="Palatino Linotype" w:hAnsi="Palatino Linotype"/>
          <w:b/>
          <w:i/>
          <w:u w:val="single"/>
        </w:rPr>
        <w:t>esta información se considerará reservada en los casos siguientes</w:t>
      </w:r>
      <w:r w:rsidRPr="0044085E">
        <w:rPr>
          <w:rFonts w:ascii="Palatino Linotype" w:hAnsi="Palatino Linotype"/>
          <w:i/>
        </w:rPr>
        <w:t>:</w:t>
      </w:r>
    </w:p>
    <w:p w14:paraId="47FF2A54" w14:textId="77777777" w:rsidR="00070884" w:rsidRPr="0044085E" w:rsidRDefault="00070884" w:rsidP="009C3ABD">
      <w:pPr>
        <w:spacing w:line="360" w:lineRule="auto"/>
        <w:ind w:left="567" w:right="567"/>
        <w:jc w:val="both"/>
        <w:rPr>
          <w:rFonts w:ascii="Palatino Linotype" w:hAnsi="Palatino Linotype"/>
          <w:i/>
        </w:rPr>
      </w:pPr>
    </w:p>
    <w:p w14:paraId="2307A8EA" w14:textId="17C9A71A" w:rsidR="00070884" w:rsidRPr="0044085E" w:rsidRDefault="00070884" w:rsidP="009C3ABD">
      <w:pPr>
        <w:pStyle w:val="Prrafodelista"/>
        <w:numPr>
          <w:ilvl w:val="0"/>
          <w:numId w:val="32"/>
        </w:numPr>
        <w:spacing w:line="360" w:lineRule="auto"/>
        <w:ind w:right="567"/>
        <w:jc w:val="both"/>
        <w:rPr>
          <w:rFonts w:ascii="Palatino Linotype" w:hAnsi="Palatino Linotype"/>
          <w:i/>
        </w:rPr>
      </w:pPr>
      <w:r w:rsidRPr="0044085E">
        <w:rPr>
          <w:rFonts w:ascii="Palatino Linotype" w:hAnsi="Palatino Linotype"/>
          <w:i/>
        </w:rPr>
        <w:t xml:space="preserve">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32B34072"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Aquella cuya revelación pueda ser utilizada para actualizar o potenciar una amenaza a la seguridad pública o a las instituciones del Estado de México; </w:t>
      </w:r>
    </w:p>
    <w:p w14:paraId="6C94B7E8"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b/>
          <w:i/>
          <w:u w:val="single"/>
        </w:rPr>
        <w:t>La relativa a los servidores públicos integrantes de las instituciones de seguridad pública, cuya revelación pueda poner en riesgo su vida e integridad física con motivo de sus funciones</w:t>
      </w:r>
      <w:r w:rsidRPr="0044085E">
        <w:rPr>
          <w:rFonts w:ascii="Palatino Linotype" w:hAnsi="Palatino Linotype"/>
          <w:i/>
        </w:rPr>
        <w:t xml:space="preserve">; </w:t>
      </w:r>
    </w:p>
    <w:p w14:paraId="49365F2A"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La que sea producto de una intervención de comunicaciones privadas autorizadas conforme a la Constitución Federal y las disposiciones legales correspondientes; y </w:t>
      </w:r>
    </w:p>
    <w:p w14:paraId="1E886941"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La contenida en averiguaciones previas, carpetas de investigación, expedientes y demás archivos relativos a la investigación para la prevención y la investigación de los delitos y faltas administrativas, en términos de las disposiciones aplicables. </w:t>
      </w:r>
    </w:p>
    <w:p w14:paraId="557689D9" w14:textId="77777777" w:rsidR="00070884" w:rsidRPr="0044085E" w:rsidRDefault="00070884" w:rsidP="009C3ABD">
      <w:pPr>
        <w:pStyle w:val="Prrafodelista"/>
        <w:spacing w:line="360" w:lineRule="auto"/>
        <w:ind w:left="1332" w:right="567"/>
        <w:jc w:val="both"/>
        <w:rPr>
          <w:rFonts w:ascii="Palatino Linotype" w:hAnsi="Palatino Linotype"/>
          <w:i/>
        </w:rPr>
      </w:pPr>
    </w:p>
    <w:p w14:paraId="1A494B0C" w14:textId="160203AC" w:rsidR="00070884" w:rsidRPr="0044085E" w:rsidRDefault="00070884" w:rsidP="009C3ABD">
      <w:pPr>
        <w:pStyle w:val="Prrafodelista"/>
        <w:spacing w:line="360" w:lineRule="auto"/>
        <w:ind w:left="1332" w:right="567"/>
        <w:jc w:val="both"/>
      </w:pPr>
      <w:r w:rsidRPr="0044085E">
        <w:rPr>
          <w:rFonts w:ascii="Palatino Linotype" w:hAnsi="Palatino Linotype"/>
          <w:i/>
        </w:rPr>
        <w:t>La inobservancia a lo anterior se sancionará de conformidad con las disposiciones aplicables</w:t>
      </w:r>
      <w:r w:rsidRPr="0044085E">
        <w:t>.</w:t>
      </w:r>
    </w:p>
    <w:p w14:paraId="79592AC5" w14:textId="77777777" w:rsidR="00070884" w:rsidRPr="0044085E" w:rsidRDefault="00070884" w:rsidP="009C3ABD">
      <w:pPr>
        <w:pStyle w:val="Prrafodelista"/>
        <w:spacing w:line="360" w:lineRule="auto"/>
        <w:ind w:left="1332" w:right="567"/>
        <w:jc w:val="both"/>
        <w:rPr>
          <w:rFonts w:ascii="Palatino Linotype" w:hAnsi="Palatino Linotype" w:cs="Tahoma"/>
          <w:bCs/>
          <w:szCs w:val="22"/>
          <w:lang w:eastAsia="es-MX"/>
        </w:rPr>
      </w:pPr>
    </w:p>
    <w:p w14:paraId="39A30333" w14:textId="258DF450" w:rsidR="00480B62" w:rsidRPr="0044085E" w:rsidRDefault="00070884" w:rsidP="009C3ABD">
      <w:pPr>
        <w:pStyle w:val="Prrafodelista"/>
        <w:spacing w:line="360" w:lineRule="auto"/>
        <w:ind w:left="1332" w:right="567"/>
        <w:jc w:val="both"/>
        <w:rPr>
          <w:rFonts w:ascii="Palatino Linotype" w:hAnsi="Palatino Linotype" w:cs="Tahoma"/>
          <w:bCs/>
          <w:szCs w:val="22"/>
          <w:lang w:eastAsia="es-MX"/>
        </w:rPr>
      </w:pPr>
      <w:r w:rsidRPr="0044085E">
        <w:rPr>
          <w:rFonts w:ascii="Palatino Linotype" w:hAnsi="Palatino Linotype" w:cs="Tahoma"/>
          <w:bCs/>
          <w:szCs w:val="22"/>
          <w:lang w:eastAsia="es-MX"/>
        </w:rPr>
        <w:t>…”</w:t>
      </w:r>
    </w:p>
    <w:p w14:paraId="36C61EB7" w14:textId="5F5DCAB5" w:rsidR="00070884" w:rsidRPr="0044085E" w:rsidRDefault="00070884" w:rsidP="009C3ABD">
      <w:pPr>
        <w:spacing w:line="360" w:lineRule="auto"/>
        <w:ind w:right="567"/>
        <w:jc w:val="both"/>
        <w:rPr>
          <w:rFonts w:ascii="Palatino Linotype" w:hAnsi="Palatino Linotype" w:cs="Tahoma"/>
          <w:bCs/>
          <w:szCs w:val="22"/>
          <w:lang w:eastAsia="es-MX"/>
        </w:rPr>
      </w:pPr>
    </w:p>
    <w:p w14:paraId="2C366B1B" w14:textId="7132DCCD" w:rsidR="0096711B" w:rsidRPr="0044085E" w:rsidRDefault="0096711B" w:rsidP="009C3ABD">
      <w:pPr>
        <w:spacing w:line="360" w:lineRule="auto"/>
        <w:ind w:right="-28"/>
        <w:jc w:val="both"/>
        <w:rPr>
          <w:rFonts w:ascii="Palatino Linotype" w:hAnsi="Palatino Linotype" w:cs="Tahoma"/>
          <w:bCs/>
          <w:sz w:val="22"/>
          <w:szCs w:val="22"/>
          <w:lang w:eastAsia="es-MX"/>
        </w:rPr>
      </w:pPr>
      <w:r w:rsidRPr="0044085E">
        <w:rPr>
          <w:rFonts w:ascii="Palatino Linotype" w:hAnsi="Palatino Linotype" w:cs="Tahoma"/>
          <w:bCs/>
          <w:sz w:val="22"/>
          <w:szCs w:val="22"/>
          <w:lang w:eastAsia="es-MX"/>
        </w:rPr>
        <w:t>En este contexto, se tiene que el examen de control de confianza si bien es relativo a los servidores públicos integrantes de las instituciones de seguridad pública, cuya revelación pueda poner en riesgo su vida e integridad física con motivo de sus funciones, también lo es que dicho examen es un medio para poder pertenecer a dicha institución y no una finalidad cuya revelación pueda poner en riesgo su vida e integridad física con motivo de sus funciones, sirve de apoyo la siguiente tesis jurisprudencial:</w:t>
      </w:r>
    </w:p>
    <w:p w14:paraId="4FD5D54D" w14:textId="77777777" w:rsidR="0096711B" w:rsidRPr="0044085E" w:rsidRDefault="00070884" w:rsidP="009C3ABD">
      <w:pPr>
        <w:spacing w:line="360" w:lineRule="auto"/>
        <w:ind w:left="567" w:right="567"/>
        <w:jc w:val="both"/>
        <w:rPr>
          <w:i/>
        </w:rPr>
      </w:pPr>
      <w:r w:rsidRPr="0044085E">
        <w:rPr>
          <w:b/>
          <w:i/>
        </w:rPr>
        <w:t>EVALUACIONES DE CONTROL DE CONFIANZA. SON MEDIOS Y NO FINES EN SÍ MISMOS, Y SU CONSTITUCIONALIDAD DEPENDE DE LA VALIDEZ DEL REQUISITO LEGAL QUE PRETENDEN MEDIR</w:t>
      </w:r>
      <w:r w:rsidRPr="0044085E">
        <w:rPr>
          <w:i/>
        </w:rPr>
        <w:t xml:space="preserve">. Las </w:t>
      </w:r>
      <w:r w:rsidRPr="0044085E">
        <w:rPr>
          <w:b/>
          <w:i/>
          <w:u w:val="single"/>
        </w:rPr>
        <w:t>evaluaciones de control de confianza son instrumentos para acreditar</w:t>
      </w:r>
      <w:r w:rsidRPr="0044085E">
        <w:rPr>
          <w:i/>
        </w:rPr>
        <w:t xml:space="preserve"> que quienes se someten a ellas poseen </w:t>
      </w:r>
      <w:r w:rsidRPr="0044085E">
        <w:rPr>
          <w:b/>
          <w:i/>
          <w:u w:val="single"/>
        </w:rPr>
        <w:t>ciertas cualidades para acceder o mantenerse en el ejercicio de alguna actividad dentro del servicio público</w:t>
      </w:r>
      <w:r w:rsidRPr="0044085E">
        <w:rPr>
          <w:i/>
        </w:rPr>
        <w:t xml:space="preserve">, esto es, </w:t>
      </w:r>
      <w:r w:rsidRPr="0044085E">
        <w:rPr>
          <w:b/>
          <w:i/>
          <w:u w:val="single"/>
        </w:rPr>
        <w:t>son medios y no fines</w:t>
      </w:r>
      <w:r w:rsidRPr="0044085E">
        <w:rPr>
          <w:i/>
        </w:rPr>
        <w:t xml:space="preserve"> en sí mismos. Por otra parte, los requisitos y calidades que debe reunir una persona para acceder a un cargo público o mantenerse en él deben estar previstos forzosamente en la ley, para que la eventual práctica de tales evaluaciones oficiales sean instrumentos válidos, útiles y razonables desde la perspectiva constitucional. </w:t>
      </w:r>
      <w:r w:rsidRPr="0044085E">
        <w:rPr>
          <w:b/>
          <w:i/>
          <w:u w:val="single"/>
        </w:rPr>
        <w:t>Lo anterior significa que</w:t>
      </w:r>
      <w:r w:rsidRPr="0044085E">
        <w:rPr>
          <w:i/>
        </w:rPr>
        <w:t xml:space="preserve"> no son las evaluaciones de control de confianza las que pueden formar parte de los requisitos para acceder a un cargo público, sino </w:t>
      </w:r>
      <w:r w:rsidRPr="0044085E">
        <w:rPr>
          <w:b/>
          <w:i/>
          <w:u w:val="single"/>
        </w:rPr>
        <w:t>aquellas condiciones para el acceso y ejercicio de determinados cargos</w:t>
      </w:r>
      <w:r w:rsidRPr="0044085E">
        <w:rPr>
          <w:i/>
        </w:rPr>
        <w:t xml:space="preserve"> y que puedan medirse con tales exámenes, lo cual estará sujeto al respeto de los derechos humanos garantizados en la Constitución Política de los Estados Unidos Mexicanos y en los tratados internacionales en los que el Estado Mexicano sea Parte. </w:t>
      </w:r>
    </w:p>
    <w:p w14:paraId="0CF5ADAC" w14:textId="77777777" w:rsidR="0096711B" w:rsidRPr="0044085E" w:rsidRDefault="0096711B" w:rsidP="009C3ABD">
      <w:pPr>
        <w:spacing w:line="360" w:lineRule="auto"/>
        <w:ind w:left="567" w:right="567"/>
        <w:jc w:val="both"/>
        <w:rPr>
          <w:i/>
        </w:rPr>
      </w:pPr>
    </w:p>
    <w:p w14:paraId="4814641E" w14:textId="77777777" w:rsidR="0096711B" w:rsidRPr="0044085E" w:rsidRDefault="00070884" w:rsidP="009C3ABD">
      <w:pPr>
        <w:spacing w:line="360" w:lineRule="auto"/>
        <w:ind w:left="567" w:right="567"/>
        <w:jc w:val="both"/>
        <w:rPr>
          <w:i/>
        </w:rPr>
      </w:pPr>
      <w:r w:rsidRPr="0044085E">
        <w:rPr>
          <w:i/>
        </w:rPr>
        <w:t xml:space="preserve">Acción de inconstitucionalidad 36/2011. Procuradora General de la República. 20 de febrero de 2012. Mayoría de diez votos en relación con el sentido; mayoría de nueve votos a favor de las consideraciones; votó con salvedades: José Ramón Cossío Díaz; votó en contra de las consideraciones: Sergio A. Valls Hernández; votó en contra del sentido: José Fernando Franco González Salas. Ponente: Guillermo I. Ortiz Mayagoitia. Secretario: Alfredo Orellana Moyao. </w:t>
      </w:r>
    </w:p>
    <w:p w14:paraId="479006FC" w14:textId="77777777" w:rsidR="0096711B" w:rsidRPr="0044085E" w:rsidRDefault="0096711B" w:rsidP="009C3ABD">
      <w:pPr>
        <w:spacing w:line="360" w:lineRule="auto"/>
        <w:ind w:left="567" w:right="567"/>
        <w:jc w:val="both"/>
        <w:rPr>
          <w:i/>
        </w:rPr>
      </w:pPr>
    </w:p>
    <w:p w14:paraId="4EE758C1" w14:textId="5151BB6C" w:rsidR="00480B62" w:rsidRPr="0044085E" w:rsidRDefault="00070884" w:rsidP="009C3ABD">
      <w:pPr>
        <w:spacing w:line="360" w:lineRule="auto"/>
        <w:ind w:left="567" w:right="567"/>
        <w:jc w:val="both"/>
        <w:rPr>
          <w:rFonts w:ascii="Palatino Linotype" w:hAnsi="Palatino Linotype" w:cs="Tahoma"/>
          <w:bCs/>
          <w:i/>
          <w:sz w:val="22"/>
          <w:szCs w:val="22"/>
          <w:lang w:eastAsia="es-MX"/>
        </w:rPr>
      </w:pPr>
      <w:r w:rsidRPr="0044085E">
        <w:rPr>
          <w:i/>
        </w:rPr>
        <w:t>El Tribunal Pleno, el siete de junio en curso, aprobó, con el número 12/2012 (10a.), la tesis jurisprudencial que antecede. México, Distrito Federal, a siete de junio de dos mil doce.</w:t>
      </w:r>
    </w:p>
    <w:p w14:paraId="0BC5DEF6" w14:textId="51220939" w:rsidR="00CF644D" w:rsidRPr="0044085E" w:rsidRDefault="003552A9" w:rsidP="009C3ABD">
      <w:pPr>
        <w:spacing w:line="360" w:lineRule="auto"/>
        <w:jc w:val="both"/>
        <w:rPr>
          <w:rFonts w:ascii="Palatino Linotype" w:eastAsia="Calibri" w:hAnsi="Palatino Linotype" w:cs="Tahoma"/>
          <w:bCs/>
          <w:sz w:val="22"/>
          <w:szCs w:val="22"/>
          <w:lang w:val="es-ES_tradnl" w:eastAsia="en-US"/>
        </w:rPr>
      </w:pPr>
      <w:r w:rsidRPr="0044085E">
        <w:rPr>
          <w:rFonts w:ascii="Palatino Linotype" w:eastAsia="Calibri" w:hAnsi="Palatino Linotype" w:cs="Tahoma"/>
          <w:bCs/>
          <w:sz w:val="22"/>
          <w:szCs w:val="22"/>
          <w:lang w:eastAsia="en-US"/>
        </w:rPr>
        <w:t>Derivado de lo anterior, se deduce que l</w:t>
      </w:r>
      <w:r w:rsidR="00CF644D" w:rsidRPr="0044085E">
        <w:rPr>
          <w:rFonts w:ascii="Palatino Linotype" w:eastAsia="Calibri" w:hAnsi="Palatino Linotype" w:cs="Tahoma"/>
          <w:bCs/>
          <w:sz w:val="22"/>
          <w:szCs w:val="22"/>
          <w:lang w:eastAsia="en-US"/>
        </w:rPr>
        <w:t>a prueba de control de confianza tiene como objeto contar con elementos confiables y honestos que actúen con apego a la legalidad y a la ética profesional, así como determinar la integridad del miembro del servicio, por medio de modelos de comportamiento y actitudes, rel</w:t>
      </w:r>
      <w:r w:rsidRPr="0044085E">
        <w:rPr>
          <w:rFonts w:ascii="Palatino Linotype" w:eastAsia="Calibri" w:hAnsi="Palatino Linotype" w:cs="Tahoma"/>
          <w:bCs/>
          <w:sz w:val="22"/>
          <w:szCs w:val="22"/>
          <w:lang w:eastAsia="en-US"/>
        </w:rPr>
        <w:t>acionados con su ámbito laboral y su revelación no pone en riesgo la vida e integridad física con motivo de sus funciones.</w:t>
      </w:r>
    </w:p>
    <w:p w14:paraId="642F5ED5" w14:textId="51A3F6BB"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contexto, el Ayuntamiento de </w:t>
      </w:r>
      <w:r w:rsidR="008A346E" w:rsidRPr="0044085E">
        <w:rPr>
          <w:rFonts w:ascii="Palatino Linotype" w:eastAsia="Calibri" w:hAnsi="Palatino Linotype" w:cs="Tahoma"/>
          <w:bCs/>
          <w:sz w:val="22"/>
          <w:szCs w:val="22"/>
          <w:lang w:eastAsia="en-US"/>
        </w:rPr>
        <w:t>Mexicaltzingo</w:t>
      </w:r>
      <w:r w:rsidRPr="0044085E">
        <w:rPr>
          <w:rFonts w:ascii="Palatino Linotype" w:eastAsia="Calibri" w:hAnsi="Palatino Linotype" w:cs="Tahoma"/>
          <w:bCs/>
          <w:sz w:val="22"/>
          <w:szCs w:val="22"/>
          <w:lang w:eastAsia="en-US"/>
        </w:rPr>
        <w:t xml:space="preserve">, está obligado a generar y poseer, un documento que dé cuenta de lo solicitado, a saber, </w:t>
      </w:r>
      <w:r w:rsidR="008A346E" w:rsidRPr="0044085E">
        <w:rPr>
          <w:rFonts w:ascii="Palatino Linotype" w:eastAsia="Calibri" w:hAnsi="Palatino Linotype" w:cs="Tahoma"/>
          <w:b/>
          <w:bCs/>
          <w:sz w:val="22"/>
          <w:szCs w:val="22"/>
          <w:lang w:eastAsia="en-US"/>
        </w:rPr>
        <w:t>d</w:t>
      </w:r>
      <w:r w:rsidR="00FF7214" w:rsidRPr="0044085E">
        <w:rPr>
          <w:rFonts w:ascii="Palatino Linotype" w:eastAsia="Calibri" w:hAnsi="Palatino Linotype" w:cs="Tahoma"/>
          <w:b/>
          <w:bCs/>
          <w:sz w:val="22"/>
          <w:szCs w:val="22"/>
          <w:lang w:eastAsia="en-US"/>
        </w:rPr>
        <w:t xml:space="preserve">ocumento que acredite la </w:t>
      </w:r>
      <w:r w:rsidR="00FF7214" w:rsidRPr="0044085E">
        <w:rPr>
          <w:rFonts w:ascii="Palatino Linotype" w:eastAsia="Calibri" w:hAnsi="Palatino Linotype" w:cs="Tahoma"/>
          <w:b/>
          <w:bCs/>
          <w:sz w:val="22"/>
          <w:szCs w:val="22"/>
          <w:u w:val="single"/>
          <w:lang w:eastAsia="en-US"/>
        </w:rPr>
        <w:t>aprobación de exámenes de control de confianza</w:t>
      </w:r>
      <w:r w:rsidR="003552A9" w:rsidRPr="0044085E">
        <w:rPr>
          <w:rFonts w:ascii="Palatino Linotype" w:eastAsia="Calibri" w:hAnsi="Palatino Linotype" w:cs="Tahoma"/>
          <w:b/>
          <w:bCs/>
          <w:sz w:val="22"/>
          <w:szCs w:val="22"/>
          <w:u w:val="single"/>
          <w:lang w:eastAsia="en-US"/>
        </w:rPr>
        <w:t xml:space="preserve"> del Director de Seguridad Pública Municipal o equivalente</w:t>
      </w:r>
      <w:r w:rsidRPr="0044085E">
        <w:rPr>
          <w:rFonts w:ascii="Palatino Linotype" w:eastAsia="Calibri" w:hAnsi="Palatino Linotype" w:cs="Tahoma"/>
          <w:bCs/>
          <w:sz w:val="22"/>
          <w:szCs w:val="22"/>
          <w:lang w:eastAsia="en-US"/>
        </w:rPr>
        <w:t>;</w:t>
      </w:r>
      <w:r w:rsidRPr="0044085E">
        <w:rPr>
          <w:rFonts w:ascii="Palatino Linotype" w:eastAsia="Calibri" w:hAnsi="Palatino Linotype" w:cs="Tahoma"/>
          <w:bCs/>
          <w:iCs/>
          <w:sz w:val="22"/>
          <w:szCs w:val="22"/>
          <w:lang w:val="es-ES" w:eastAsia="en-US"/>
        </w:rPr>
        <w:t xml:space="preserve"> dicha determinación toma relevancia, pues </w:t>
      </w:r>
      <w:r w:rsidRPr="0044085E">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855F3B0"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64726666"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44085E">
        <w:rPr>
          <w:rFonts w:ascii="Palatino Linotype" w:eastAsia="Calibri" w:hAnsi="Palatino Linotype" w:cs="Tahoma"/>
          <w:bCs/>
          <w:sz w:val="22"/>
          <w:szCs w:val="22"/>
          <w:lang w:eastAsia="en-US"/>
        </w:rPr>
        <w:t xml:space="preserve">De esta manera, </w:t>
      </w:r>
      <w:r w:rsidRPr="0044085E">
        <w:rPr>
          <w:rFonts w:ascii="Palatino Linotype" w:eastAsia="Calibri" w:hAnsi="Palatino Linotype" w:cs="Tahoma"/>
          <w:b/>
          <w:bCs/>
          <w:sz w:val="22"/>
          <w:szCs w:val="22"/>
          <w:u w:val="single"/>
          <w:lang w:val="es-ES" w:eastAsia="en-US"/>
        </w:rPr>
        <w:t>el derecho de acceso a la información pública se satisface en aquellos casos en que se entregue el soporte documental en el que conste la información solicitada</w:t>
      </w:r>
      <w:r w:rsidRPr="0044085E">
        <w:rPr>
          <w:rFonts w:ascii="Palatino Linotype" w:eastAsia="Calibri" w:hAnsi="Palatino Linotype" w:cs="Tahoma"/>
          <w:bCs/>
          <w:sz w:val="22"/>
          <w:szCs w:val="22"/>
          <w:lang w:val="es-ES" w:eastAsia="en-US"/>
        </w:rPr>
        <w:t xml:space="preserve">, sin necesidad de elaborar documentos </w:t>
      </w:r>
      <w:r w:rsidRPr="0044085E">
        <w:rPr>
          <w:rFonts w:ascii="Palatino Linotype" w:eastAsia="Calibri" w:hAnsi="Palatino Linotype" w:cs="Tahoma"/>
          <w:bCs/>
          <w:i/>
          <w:sz w:val="22"/>
          <w:szCs w:val="22"/>
          <w:lang w:eastAsia="en-US"/>
        </w:rPr>
        <w:t>ad hoc</w:t>
      </w:r>
      <w:r w:rsidRPr="0044085E">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4085E">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13CF517E"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
          <w:bCs/>
          <w:sz w:val="22"/>
          <w:szCs w:val="22"/>
          <w:lang w:eastAsia="en-US"/>
        </w:rPr>
      </w:pPr>
    </w:p>
    <w:p w14:paraId="1375FA9C" w14:textId="77777777" w:rsidR="001C523E" w:rsidRPr="0044085E" w:rsidRDefault="001C523E" w:rsidP="009C3ABD">
      <w:pPr>
        <w:shd w:val="clear" w:color="auto" w:fill="FFFFFF" w:themeFill="background1"/>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
          <w:bCs/>
          <w:i/>
          <w:lang w:eastAsia="en-US"/>
        </w:rPr>
        <w:t xml:space="preserve">“No existe obligación de elaborar documentos ad hoc para atender las solicitudes de acceso a la información. </w:t>
      </w:r>
      <w:r w:rsidRPr="004408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1BF01D"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7D35A583" w14:textId="77615795" w:rsidR="00F8081C"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 w:eastAsia="en-US"/>
        </w:rPr>
        <w:t xml:space="preserve">De tales circunstancias, se concluye que </w:t>
      </w:r>
      <w:r w:rsidRPr="0044085E">
        <w:rPr>
          <w:rFonts w:ascii="Palatino Linotype" w:eastAsia="Calibri" w:hAnsi="Palatino Linotype" w:cs="Tahoma"/>
          <w:b/>
          <w:bCs/>
          <w:sz w:val="22"/>
          <w:szCs w:val="22"/>
          <w:u w:val="single"/>
          <w:lang w:val="es-ES" w:eastAsia="en-US"/>
        </w:rPr>
        <w:t>el Sujeto Obligado</w:t>
      </w:r>
      <w:r w:rsidRPr="0044085E">
        <w:rPr>
          <w:rFonts w:ascii="Palatino Linotype" w:eastAsia="Calibri" w:hAnsi="Palatino Linotype" w:cs="Tahoma"/>
          <w:bCs/>
          <w:sz w:val="22"/>
          <w:szCs w:val="22"/>
          <w:lang w:val="es-ES" w:eastAsia="en-US"/>
        </w:rPr>
        <w:t xml:space="preserve"> únicamente se encuentra </w:t>
      </w:r>
      <w:r w:rsidRPr="0044085E">
        <w:rPr>
          <w:rFonts w:ascii="Palatino Linotype" w:eastAsia="Calibri" w:hAnsi="Palatino Linotype" w:cs="Tahoma"/>
          <w:b/>
          <w:bCs/>
          <w:sz w:val="22"/>
          <w:szCs w:val="22"/>
          <w:u w:val="single"/>
          <w:lang w:val="es-ES" w:eastAsia="en-US"/>
        </w:rPr>
        <w:t>constreñido a proporcionar los documentos que den cuenta de la información solicitada</w:t>
      </w:r>
      <w:r w:rsidRPr="0044085E">
        <w:rPr>
          <w:rFonts w:ascii="Palatino Linotype" w:eastAsia="Calibri" w:hAnsi="Palatino Linotype" w:cs="Tahoma"/>
          <w:bCs/>
          <w:sz w:val="22"/>
          <w:szCs w:val="22"/>
          <w:lang w:val="es-ES" w:eastAsia="en-US"/>
        </w:rPr>
        <w:t xml:space="preserve">, como obren en sus archivos, sin tener que elaborarlos a las necesidades del  Recurrente; por lo que, en el presente caso, para dar atención al requerimiento informativo, se considera que </w:t>
      </w:r>
      <w:r w:rsidRPr="0044085E">
        <w:rPr>
          <w:rFonts w:ascii="Palatino Linotype" w:eastAsia="Calibri" w:hAnsi="Palatino Linotype" w:cs="Tahoma"/>
          <w:b/>
          <w:bCs/>
          <w:sz w:val="22"/>
          <w:szCs w:val="22"/>
          <w:u w:val="single"/>
          <w:lang w:val="es-ES" w:eastAsia="en-US"/>
        </w:rPr>
        <w:t xml:space="preserve">el Sujeto Obligado deberá proporcionar el soporte documental </w:t>
      </w:r>
      <w:r w:rsidR="003552A9" w:rsidRPr="0044085E">
        <w:rPr>
          <w:rFonts w:ascii="Palatino Linotype" w:eastAsia="Calibri" w:hAnsi="Palatino Linotype" w:cs="Tahoma"/>
          <w:b/>
          <w:bCs/>
          <w:sz w:val="22"/>
          <w:szCs w:val="22"/>
          <w:u w:val="single"/>
          <w:lang w:eastAsia="en-US"/>
        </w:rPr>
        <w:t>que acredite la aprobación de exámenes de control de confianza del Director de Seguridad Pública Municipal o equivalente,</w:t>
      </w:r>
      <w:r w:rsidRPr="0044085E">
        <w:rPr>
          <w:rFonts w:ascii="Palatino Linotype" w:eastAsia="Calibri" w:hAnsi="Palatino Linotype" w:cs="Tahoma"/>
          <w:bCs/>
          <w:sz w:val="22"/>
          <w:szCs w:val="22"/>
          <w:lang w:eastAsia="en-US"/>
        </w:rPr>
        <w:t xml:space="preserve"> pues es el documento que da cuenta de la información solicitada, </w:t>
      </w:r>
      <w:r w:rsidR="003552A9" w:rsidRPr="0044085E">
        <w:rPr>
          <w:rFonts w:ascii="Palatino Linotype" w:eastAsia="Calibri" w:hAnsi="Palatino Linotype" w:cs="Tahoma"/>
          <w:bCs/>
          <w:sz w:val="22"/>
          <w:szCs w:val="22"/>
          <w:lang w:eastAsia="en-US"/>
        </w:rPr>
        <w:t>al reconocer habilidades, destrezas, actitudes, conocimientos generales y específicos para desempeñar sus funciones, conforme a los perfiles de cargos aprobados</w:t>
      </w:r>
      <w:r w:rsidR="00F8081C" w:rsidRPr="0044085E">
        <w:rPr>
          <w:rFonts w:ascii="Palatino Linotype" w:eastAsia="Calibri" w:hAnsi="Palatino Linotype" w:cs="Tahoma"/>
          <w:bCs/>
          <w:sz w:val="22"/>
          <w:szCs w:val="22"/>
          <w:lang w:eastAsia="en-US"/>
        </w:rPr>
        <w:t>; Al operar el proceso de evaluación de confianza se fortalece la credibilidad, eficacia y operatividad en las instituciones de seguridad, de conformidad con la normatividad, procedimientos, objetivos y funciones aplicables en cada institución, así como la obligatoriedad de mantener niveles homogéneos de profesionalización en el desempeño de sus funciones.</w:t>
      </w:r>
    </w:p>
    <w:p w14:paraId="0E1B8A1B" w14:textId="77777777"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3AD76047" w14:textId="518DD67E" w:rsidR="001C523E"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Permite contar con instituciones de seguridad pública y/o privada que destaquen por servidores públicos competentes, confiables, alejados de la corrupción, con una visión de servicio y cuyo perfil corresponda a los requerimientos del puesto y valores institucionales.</w:t>
      </w:r>
    </w:p>
    <w:p w14:paraId="6C69DA6D" w14:textId="77777777"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1956FE22" w14:textId="3135FB3C"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Para mayor entendimiento el proceso de evaluación de los exámenes de control de confianza consta de tres etapas, tal y como se muestra a continuación:</w:t>
      </w:r>
    </w:p>
    <w:p w14:paraId="33ED65A2" w14:textId="3A1B894C" w:rsidR="00F8081C" w:rsidRPr="0044085E" w:rsidRDefault="00F8081C" w:rsidP="009C3ABD">
      <w:pPr>
        <w:shd w:val="clear" w:color="auto" w:fill="FFFFFF" w:themeFill="background1"/>
        <w:spacing w:line="360" w:lineRule="auto"/>
        <w:jc w:val="center"/>
        <w:rPr>
          <w:rFonts w:ascii="Palatino Linotype" w:eastAsia="Calibri" w:hAnsi="Palatino Linotype" w:cs="Tahoma"/>
          <w:bCs/>
          <w:sz w:val="22"/>
          <w:szCs w:val="22"/>
          <w:lang w:eastAsia="en-US"/>
        </w:rPr>
      </w:pPr>
      <w:r w:rsidRPr="0044085E">
        <w:rPr>
          <w:noProof/>
          <w:lang w:eastAsia="es-MX"/>
        </w:rPr>
        <w:drawing>
          <wp:inline distT="0" distB="0" distL="0" distR="0" wp14:anchorId="4D6EF03E" wp14:editId="4E87CFAA">
            <wp:extent cx="2469421" cy="4049042"/>
            <wp:effectExtent l="0" t="0" r="762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37" t="6400" r="39907" b="18516"/>
                    <a:stretch/>
                  </pic:blipFill>
                  <pic:spPr bwMode="auto">
                    <a:xfrm>
                      <a:off x="0" y="0"/>
                      <a:ext cx="2482906" cy="4071153"/>
                    </a:xfrm>
                    <a:prstGeom prst="rect">
                      <a:avLst/>
                    </a:prstGeom>
                    <a:ln>
                      <a:noFill/>
                    </a:ln>
                    <a:extLst>
                      <a:ext uri="{53640926-AAD7-44D8-BBD7-CCE9431645EC}">
                        <a14:shadowObscured xmlns:a14="http://schemas.microsoft.com/office/drawing/2010/main"/>
                      </a:ext>
                    </a:extLst>
                  </pic:spPr>
                </pic:pic>
              </a:graphicData>
            </a:graphic>
          </wp:inline>
        </w:drawing>
      </w:r>
    </w:p>
    <w:p w14:paraId="178F0894" w14:textId="5270B9EB" w:rsidR="00F8081C" w:rsidRPr="0044085E" w:rsidRDefault="00224D6A" w:rsidP="009C3ABD">
      <w:pPr>
        <w:shd w:val="clear" w:color="auto" w:fill="FFFFFF" w:themeFill="background1"/>
        <w:spacing w:line="360" w:lineRule="auto"/>
        <w:ind w:left="567" w:right="567"/>
        <w:jc w:val="center"/>
        <w:rPr>
          <w:rFonts w:ascii="Palatino Linotype" w:eastAsia="Calibri" w:hAnsi="Palatino Linotype" w:cs="Tahoma"/>
          <w:bCs/>
          <w:sz w:val="22"/>
          <w:szCs w:val="22"/>
          <w:lang w:eastAsia="en-US"/>
        </w:rPr>
      </w:pPr>
      <w:hyperlink r:id="rId10" w:history="1">
        <w:r w:rsidR="00F8081C" w:rsidRPr="0044085E">
          <w:rPr>
            <w:rStyle w:val="Hipervnculo"/>
            <w:rFonts w:eastAsiaTheme="majorEastAsia"/>
          </w:rPr>
          <w:t>http://ccc.edomex.gob.mx/proceso_evaluacion</w:t>
        </w:r>
      </w:hyperlink>
      <w:r w:rsidR="00A85D44" w:rsidRPr="0044085E">
        <w:rPr>
          <w:rFonts w:ascii="Palatino Linotype" w:hAnsi="Palatino Linotype"/>
        </w:rPr>
        <w:t xml:space="preserve"> </w:t>
      </w:r>
      <w:r w:rsidR="00A85D44" w:rsidRPr="0044085E">
        <w:t>consultado el ocho de octubre del año en curso a las trece horas con diez minutos.</w:t>
      </w:r>
    </w:p>
    <w:p w14:paraId="78BEE6F7" w14:textId="77777777" w:rsidR="001C523E" w:rsidRPr="0044085E" w:rsidRDefault="001C523E" w:rsidP="009C3ABD">
      <w:pPr>
        <w:spacing w:line="360" w:lineRule="auto"/>
        <w:jc w:val="both"/>
        <w:rPr>
          <w:rFonts w:ascii="Palatino Linotype" w:eastAsia="Calibri" w:hAnsi="Palatino Linotype" w:cs="Tahoma"/>
          <w:bCs/>
          <w:sz w:val="22"/>
          <w:szCs w:val="22"/>
          <w:lang w:val="es-ES_tradnl" w:eastAsia="en-US"/>
        </w:rPr>
      </w:pPr>
    </w:p>
    <w:p w14:paraId="23E2175F" w14:textId="1FD2CF00"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_tradnl" w:eastAsia="en-US"/>
        </w:rPr>
        <w:t>De lo an</w:t>
      </w:r>
      <w:r w:rsidR="00730203" w:rsidRPr="0044085E">
        <w:rPr>
          <w:rFonts w:ascii="Palatino Linotype" w:eastAsia="Calibri" w:hAnsi="Palatino Linotype" w:cs="Tahoma"/>
          <w:bCs/>
          <w:sz w:val="22"/>
          <w:szCs w:val="22"/>
          <w:lang w:val="es-ES_tradnl" w:eastAsia="en-US"/>
        </w:rPr>
        <w:t>tes citado, el hoy Recurrente só</w:t>
      </w:r>
      <w:r w:rsidRPr="0044085E">
        <w:rPr>
          <w:rFonts w:ascii="Palatino Linotype" w:eastAsia="Calibri" w:hAnsi="Palatino Linotype" w:cs="Tahoma"/>
          <w:bCs/>
          <w:sz w:val="22"/>
          <w:szCs w:val="22"/>
          <w:lang w:val="es-ES_tradnl" w:eastAsia="en-US"/>
        </w:rPr>
        <w:t xml:space="preserve">lo requiere el documento que avale la aprobación de dicho examen respecto del Director de Seguridad Pública; </w:t>
      </w:r>
      <w:r w:rsidR="00730203" w:rsidRPr="0044085E">
        <w:rPr>
          <w:rFonts w:ascii="Palatino Linotype" w:eastAsia="Calibri" w:hAnsi="Palatino Linotype" w:cs="Tahoma"/>
          <w:bCs/>
          <w:sz w:val="22"/>
          <w:szCs w:val="22"/>
          <w:lang w:eastAsia="en-US"/>
        </w:rPr>
        <w:t>a</w:t>
      </w:r>
      <w:r w:rsidRPr="0044085E">
        <w:rPr>
          <w:rFonts w:ascii="Palatino Linotype" w:eastAsia="Calibri" w:hAnsi="Palatino Linotype" w:cs="Tahoma"/>
          <w:bCs/>
          <w:sz w:val="22"/>
          <w:szCs w:val="22"/>
          <w:lang w:eastAsia="en-US"/>
        </w:rPr>
        <w:t>hora bien, de la respuesta generada por el Sujeto Obligado, se logra advertir que si bien</w:t>
      </w:r>
      <w:r w:rsidR="00730203" w:rsidRPr="0044085E">
        <w:rPr>
          <w:rFonts w:ascii="Palatino Linotype" w:eastAsia="Calibri" w:hAnsi="Palatino Linotype" w:cs="Tahoma"/>
          <w:bCs/>
          <w:sz w:val="22"/>
          <w:szCs w:val="22"/>
          <w:lang w:eastAsia="en-US"/>
        </w:rPr>
        <w:t>,</w:t>
      </w:r>
      <w:r w:rsidRPr="0044085E">
        <w:rPr>
          <w:rFonts w:ascii="Palatino Linotype" w:eastAsia="Calibri" w:hAnsi="Palatino Linotype" w:cs="Tahoma"/>
          <w:bCs/>
          <w:sz w:val="22"/>
          <w:szCs w:val="22"/>
          <w:lang w:eastAsia="en-US"/>
        </w:rPr>
        <w:t xml:space="preserve"> trata de explicar</w:t>
      </w:r>
      <w:r w:rsidRPr="0044085E">
        <w:rPr>
          <w:rFonts w:ascii="Palatino Linotype" w:eastAsia="Calibri" w:hAnsi="Palatino Linotype" w:cs="Tahoma"/>
          <w:bCs/>
          <w:iCs/>
          <w:sz w:val="22"/>
          <w:szCs w:val="22"/>
          <w:lang w:val="es-ES" w:eastAsia="en-US"/>
        </w:rPr>
        <w:t xml:space="preserve"> las razones por las cuales no se pode proporcionar la información requerida, también lo es que únicamente cita artículos de la Ley de Transparencia y Acceso a la Información Pública del Estado de México y Municipios y</w:t>
      </w:r>
      <w:r w:rsidRPr="0044085E">
        <w:rPr>
          <w:rFonts w:ascii="Palatino Linotype" w:eastAsia="Calibri" w:hAnsi="Palatino Linotype" w:cs="Tahoma"/>
          <w:bCs/>
          <w:iCs/>
          <w:sz w:val="22"/>
          <w:szCs w:val="22"/>
          <w:lang w:eastAsia="en-US"/>
        </w:rPr>
        <w:t xml:space="preserve"> la Ley de Seguridad del Estado de México.</w:t>
      </w:r>
    </w:p>
    <w:p w14:paraId="33A759E6"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3630A3D9" w14:textId="77777777" w:rsidR="00A85D44" w:rsidRPr="0044085E" w:rsidRDefault="00A85D44" w:rsidP="009C3ABD">
      <w:pPr>
        <w:spacing w:line="360" w:lineRule="auto"/>
        <w:jc w:val="both"/>
        <w:rPr>
          <w:rFonts w:ascii="Palatino Linotype" w:eastAsia="Calibri" w:hAnsi="Palatino Linotype" w:cs="Tahoma"/>
          <w:bCs/>
          <w:iCs/>
          <w:sz w:val="22"/>
          <w:szCs w:val="22"/>
          <w:lang w:eastAsia="en-US"/>
        </w:rPr>
      </w:pPr>
      <w:r w:rsidRPr="0044085E">
        <w:rPr>
          <w:rFonts w:ascii="Palatino Linotype" w:eastAsia="Calibri" w:hAnsi="Palatino Linotype" w:cs="Tahoma"/>
          <w:bCs/>
          <w:sz w:val="22"/>
          <w:szCs w:val="22"/>
          <w:lang w:eastAsia="en-US"/>
        </w:rPr>
        <w:t>En ese sentido, e</w:t>
      </w:r>
      <w:r w:rsidRPr="0044085E">
        <w:rPr>
          <w:rFonts w:ascii="Palatino Linotype" w:eastAsia="Calibri" w:hAnsi="Palatino Linotype" w:cs="Tahoma"/>
          <w:bCs/>
          <w:iCs/>
          <w:sz w:val="22"/>
          <w:szCs w:val="22"/>
          <w:lang w:eastAsia="en-US"/>
        </w:rPr>
        <w:t>l Octavo de los Lineamientos Generales en Materia de Clasificación y Desclasificación de la Información, así como para la Elaboración de Versiones Públicas, que precisa lo siguiente:</w:t>
      </w:r>
    </w:p>
    <w:p w14:paraId="030A86C4" w14:textId="77777777" w:rsidR="00A85D44" w:rsidRPr="0044085E" w:rsidRDefault="00A85D44" w:rsidP="009C3ABD">
      <w:pPr>
        <w:spacing w:line="360" w:lineRule="auto"/>
        <w:jc w:val="both"/>
        <w:rPr>
          <w:rFonts w:ascii="Palatino Linotype" w:eastAsia="Calibri" w:hAnsi="Palatino Linotype" w:cs="Tahoma"/>
          <w:bCs/>
          <w:iCs/>
          <w:sz w:val="22"/>
          <w:szCs w:val="22"/>
          <w:lang w:eastAsia="en-US"/>
        </w:rPr>
      </w:pPr>
    </w:p>
    <w:p w14:paraId="45E0B2E4" w14:textId="77777777" w:rsidR="00A85D44" w:rsidRPr="0044085E" w:rsidRDefault="00A85D44" w:rsidP="009C3ABD">
      <w:pPr>
        <w:numPr>
          <w:ilvl w:val="0"/>
          <w:numId w:val="33"/>
        </w:num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Para fundar la clasificación</w:t>
      </w:r>
      <w:r w:rsidRPr="0044085E">
        <w:rPr>
          <w:rFonts w:ascii="Palatino Linotype" w:eastAsia="Calibri" w:hAnsi="Palatino Linotype" w:cs="Tahoma"/>
          <w:bCs/>
          <w:sz w:val="22"/>
          <w:szCs w:val="22"/>
          <w:lang w:eastAsia="en-US"/>
        </w:rPr>
        <w:t xml:space="preserve"> de la información se deberán señalar el artículo, fracción, inciso, párrafo o numeral de la Ley aplicable;</w:t>
      </w:r>
    </w:p>
    <w:p w14:paraId="583BBCAE"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06C2469E" w14:textId="77777777" w:rsidR="00A85D44" w:rsidRPr="0044085E" w:rsidRDefault="00A85D44" w:rsidP="009C3ABD">
      <w:pPr>
        <w:numPr>
          <w:ilvl w:val="0"/>
          <w:numId w:val="33"/>
        </w:num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Para motivar la clasificación</w:t>
      </w:r>
      <w:r w:rsidRPr="0044085E">
        <w:rPr>
          <w:rFonts w:ascii="Palatino Linotype" w:eastAsia="Calibri" w:hAnsi="Palatino Linotype" w:cs="Tahoma"/>
          <w:bCs/>
          <w:sz w:val="22"/>
          <w:szCs w:val="22"/>
          <w:lang w:eastAsia="en-US"/>
        </w:rPr>
        <w:t xml:space="preserve"> se deberán indicar las razones y circunstancias especiales que lo llevaron a concluir que el caso particular se ajusta al supuesto previsto por la norma legal invocada.</w:t>
      </w:r>
    </w:p>
    <w:p w14:paraId="661BC1FC"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51EDCF4A"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Lo anterior, toma sustento con la Tesis aislada número I. 4o. P. 56 P, Octava Época, publicada en el Semanario Judicial de la Federación, Tomo XIV, noviembre de mil novecientos noventa y cuatro, (p. 450), que establece lo siguiente:</w:t>
      </w:r>
    </w:p>
    <w:p w14:paraId="2B36358E"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59B16319" w14:textId="77777777" w:rsidR="00A85D44" w:rsidRPr="0044085E" w:rsidRDefault="00A85D44" w:rsidP="009C3ABD">
      <w:pPr>
        <w:spacing w:line="360" w:lineRule="auto"/>
        <w:ind w:left="567" w:right="567"/>
        <w:jc w:val="both"/>
        <w:rPr>
          <w:rFonts w:ascii="Palatino Linotype" w:eastAsia="Calibri" w:hAnsi="Palatino Linotype" w:cs="Tahoma"/>
          <w:b/>
          <w:bCs/>
          <w:i/>
          <w:lang w:eastAsia="en-US"/>
        </w:rPr>
      </w:pPr>
      <w:r w:rsidRPr="0044085E">
        <w:rPr>
          <w:rFonts w:ascii="Palatino Linotype" w:eastAsia="Calibri" w:hAnsi="Palatino Linotype" w:cs="Tahoma"/>
          <w:b/>
          <w:bCs/>
          <w:i/>
          <w:sz w:val="22"/>
          <w:szCs w:val="22"/>
          <w:lang w:eastAsia="en-US"/>
        </w:rPr>
        <w:t>“</w:t>
      </w:r>
      <w:r w:rsidRPr="0044085E">
        <w:rPr>
          <w:rFonts w:ascii="Palatino Linotype" w:eastAsia="Calibri" w:hAnsi="Palatino Linotype" w:cs="Tahoma"/>
          <w:b/>
          <w:bCs/>
          <w:i/>
          <w:lang w:eastAsia="en-US"/>
        </w:rPr>
        <w:t>FUNDAMENTACION Y MOTIVACION, CONCEPTO DE.</w:t>
      </w:r>
    </w:p>
    <w:p w14:paraId="0533A01C" w14:textId="77777777" w:rsidR="00A85D44" w:rsidRPr="0044085E" w:rsidRDefault="00A85D44" w:rsidP="009C3ABD">
      <w:pPr>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920679"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050F218F"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Conforme a lo anterior, se advierte lo siguiente:</w:t>
      </w:r>
    </w:p>
    <w:p w14:paraId="30871702"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498A7A13" w14:textId="77777777" w:rsidR="00A85D44" w:rsidRPr="0044085E" w:rsidRDefault="00A85D44" w:rsidP="009C3ABD">
      <w:pPr>
        <w:numPr>
          <w:ilvl w:val="0"/>
          <w:numId w:val="34"/>
        </w:num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Fundamentación: </w:t>
      </w:r>
      <w:r w:rsidRPr="0044085E">
        <w:rPr>
          <w:rFonts w:ascii="Palatino Linotype" w:eastAsia="Calibri" w:hAnsi="Palatino Linotype" w:cs="Tahoma"/>
          <w:bCs/>
          <w:sz w:val="22"/>
          <w:szCs w:val="22"/>
          <w:lang w:eastAsia="en-US"/>
        </w:rPr>
        <w:t>Obligación de la autoridad que emite un acto, para citar los preceptos legales, sustantivos y adjetivos, en que se apoye para la determinación tomada.</w:t>
      </w:r>
    </w:p>
    <w:p w14:paraId="6079F647" w14:textId="77777777" w:rsidR="00A85D44" w:rsidRPr="0044085E" w:rsidRDefault="00A85D44" w:rsidP="009C3ABD">
      <w:pPr>
        <w:spacing w:line="360" w:lineRule="auto"/>
        <w:jc w:val="both"/>
        <w:rPr>
          <w:rFonts w:ascii="Palatino Linotype" w:eastAsia="Calibri" w:hAnsi="Palatino Linotype" w:cs="Tahoma"/>
          <w:b/>
          <w:bCs/>
          <w:sz w:val="22"/>
          <w:szCs w:val="22"/>
          <w:lang w:eastAsia="en-US"/>
        </w:rPr>
      </w:pPr>
    </w:p>
    <w:p w14:paraId="41E9F7A8" w14:textId="77777777" w:rsidR="00A85D44" w:rsidRPr="0044085E" w:rsidRDefault="00A85D44" w:rsidP="009C3ABD">
      <w:pPr>
        <w:numPr>
          <w:ilvl w:val="0"/>
          <w:numId w:val="34"/>
        </w:num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Motivación: </w:t>
      </w:r>
      <w:r w:rsidRPr="0044085E">
        <w:rPr>
          <w:rFonts w:ascii="Palatino Linotype" w:eastAsia="Calibri" w:hAnsi="Palatino Linotype" w:cs="Tahoma"/>
          <w:bCs/>
          <w:sz w:val="22"/>
          <w:szCs w:val="22"/>
          <w:lang w:eastAsia="en-US"/>
        </w:rPr>
        <w:t>Razonamientos lógico-jurídicos sobre porque se consideró en el caso en concreto, que se ajusta a la hipótesis normativa.</w:t>
      </w:r>
    </w:p>
    <w:p w14:paraId="125B798F" w14:textId="51D72232" w:rsidR="001C523E" w:rsidRPr="0044085E" w:rsidRDefault="001C523E" w:rsidP="009C3ABD">
      <w:pPr>
        <w:spacing w:line="360" w:lineRule="auto"/>
        <w:jc w:val="both"/>
        <w:rPr>
          <w:rFonts w:ascii="Palatino Linotype" w:eastAsia="Calibri" w:hAnsi="Palatino Linotype" w:cs="Tahoma"/>
          <w:bCs/>
          <w:sz w:val="22"/>
          <w:szCs w:val="22"/>
          <w:lang w:val="es-ES_tradnl" w:eastAsia="en-US"/>
        </w:rPr>
      </w:pPr>
    </w:p>
    <w:p w14:paraId="755C0305" w14:textId="59269857" w:rsidR="00730203" w:rsidRPr="0044085E" w:rsidRDefault="007302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En este sentido, si bien es cierto que este Instituto ha reconocido que los elementos de seguridad público, derivado de sus funciones existe la posibilidad de que se ponga en riesgo su vida, salud o seguridad, lo cierto es, que ello sólo a plica a quienes realizan actividades operativas, esto es, el combate directo contra los delincuentes, actividad que no corresponde al titular de la dependencia, cuyo nombre es público en virtud de la relevancia de su encargo, actividades, funciones y salario, por tal motivo, la información del servidor público al tratarse de un mando superior, no actualiza la causal de reserva invocada y procede ordenar la entrega de la información, que, contrario a lo argumentado por el Sujeto Obligado, permite transparentar que quien ocupa un cargo tan relevante como titular de seguridad pública, no sólo cumple los requisitos legales, sino que además cumple con el perfil para desempeñar el alta encomienda que le ha sido asignada.</w:t>
      </w:r>
    </w:p>
    <w:p w14:paraId="6383FA4F" w14:textId="77777777" w:rsidR="00730203" w:rsidRPr="0044085E" w:rsidRDefault="00730203" w:rsidP="009C3ABD">
      <w:pPr>
        <w:spacing w:line="360" w:lineRule="auto"/>
        <w:ind w:right="-93"/>
        <w:jc w:val="both"/>
        <w:rPr>
          <w:rFonts w:ascii="Palatino Linotype" w:eastAsia="Calibri" w:hAnsi="Palatino Linotype" w:cs="Tahoma"/>
          <w:bCs/>
          <w:sz w:val="22"/>
          <w:szCs w:val="22"/>
          <w:lang w:eastAsia="en-US"/>
        </w:rPr>
      </w:pPr>
    </w:p>
    <w:p w14:paraId="49558421" w14:textId="50F01137" w:rsidR="00BE2E04" w:rsidRPr="0044085E" w:rsidRDefault="0037262A"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Por las consideraciones vertidas con anterioridad, es dable ordenar al Sujeto Obligado que proporcione</w:t>
      </w:r>
      <w:r w:rsidR="00BA4309" w:rsidRPr="0044085E">
        <w:rPr>
          <w:rFonts w:ascii="Palatino Linotype" w:eastAsia="Calibri" w:hAnsi="Palatino Linotype" w:cs="Tahoma"/>
          <w:bCs/>
          <w:sz w:val="22"/>
          <w:szCs w:val="22"/>
          <w:lang w:eastAsia="en-US"/>
        </w:rPr>
        <w:t xml:space="preserve"> el</w:t>
      </w:r>
      <w:r w:rsidRPr="0044085E">
        <w:rPr>
          <w:rFonts w:ascii="Palatino Linotype" w:eastAsia="Calibri" w:hAnsi="Palatino Linotype" w:cs="Tahoma"/>
          <w:bCs/>
          <w:sz w:val="22"/>
          <w:szCs w:val="22"/>
          <w:lang w:eastAsia="en-US"/>
        </w:rPr>
        <w:t xml:space="preserve"> </w:t>
      </w:r>
      <w:r w:rsidR="00BA4309" w:rsidRPr="0044085E">
        <w:rPr>
          <w:rFonts w:ascii="Palatino Linotype" w:eastAsia="Calibri" w:hAnsi="Palatino Linotype" w:cs="Tahoma"/>
          <w:b/>
          <w:bCs/>
          <w:sz w:val="22"/>
          <w:szCs w:val="22"/>
          <w:lang w:eastAsia="en-US"/>
        </w:rPr>
        <w:t xml:space="preserve">Documento que acredite la </w:t>
      </w:r>
      <w:r w:rsidR="00BA4309" w:rsidRPr="0044085E">
        <w:rPr>
          <w:rFonts w:ascii="Palatino Linotype" w:eastAsia="Calibri" w:hAnsi="Palatino Linotype" w:cs="Tahoma"/>
          <w:b/>
          <w:bCs/>
          <w:sz w:val="22"/>
          <w:szCs w:val="22"/>
          <w:u w:val="single"/>
          <w:lang w:eastAsia="en-US"/>
        </w:rPr>
        <w:t>aprobación de exámenes de control de confianza</w:t>
      </w:r>
      <w:r w:rsidR="00BA4309" w:rsidRPr="0044085E">
        <w:rPr>
          <w:rFonts w:ascii="Palatino Linotype" w:eastAsia="Calibri" w:hAnsi="Palatino Linotype" w:cs="Tahoma"/>
          <w:b/>
          <w:bCs/>
          <w:sz w:val="22"/>
          <w:szCs w:val="22"/>
          <w:lang w:eastAsia="en-US"/>
        </w:rPr>
        <w:t xml:space="preserve"> del Director de Seguridad Pública Municipal o equivalente</w:t>
      </w:r>
      <w:r w:rsidR="00BE2E04" w:rsidRPr="0044085E">
        <w:rPr>
          <w:rFonts w:ascii="Palatino Linotype" w:eastAsia="Calibri" w:hAnsi="Palatino Linotype" w:cs="Tahoma"/>
          <w:bCs/>
          <w:sz w:val="22"/>
          <w:szCs w:val="22"/>
          <w:lang w:eastAsia="en-US"/>
        </w:rPr>
        <w:t>.</w:t>
      </w:r>
    </w:p>
    <w:p w14:paraId="7C29E022" w14:textId="77777777" w:rsidR="00BE2E04" w:rsidRPr="0044085E" w:rsidRDefault="00BE2E04" w:rsidP="009C3ABD">
      <w:pPr>
        <w:spacing w:line="360" w:lineRule="auto"/>
        <w:ind w:right="-93"/>
        <w:jc w:val="both"/>
        <w:rPr>
          <w:rFonts w:ascii="Palatino Linotype" w:eastAsia="Calibri" w:hAnsi="Palatino Linotype" w:cs="Tahoma"/>
          <w:bCs/>
          <w:sz w:val="22"/>
          <w:szCs w:val="22"/>
          <w:lang w:eastAsia="en-US"/>
        </w:rPr>
      </w:pPr>
    </w:p>
    <w:p w14:paraId="2BD40D87" w14:textId="77777777" w:rsidR="00BE2E04" w:rsidRPr="0044085E" w:rsidRDefault="00BE2E04" w:rsidP="009C3ABD">
      <w:pPr>
        <w:tabs>
          <w:tab w:val="left" w:pos="2130"/>
        </w:tabs>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Finalmente, no pasa desapercibido que la información requerida</w:t>
      </w:r>
      <w:r w:rsidRPr="0044085E">
        <w:rPr>
          <w:rFonts w:ascii="Palatino Linotype" w:eastAsia="Calibri" w:hAnsi="Palatino Linotype" w:cs="Tahoma"/>
          <w:b/>
          <w:bCs/>
          <w:sz w:val="22"/>
          <w:szCs w:val="22"/>
          <w:lang w:eastAsia="en-US"/>
        </w:rPr>
        <w:t xml:space="preserve">, </w:t>
      </w:r>
      <w:r w:rsidRPr="0044085E">
        <w:rPr>
          <w:rFonts w:ascii="Palatino Linotype" w:eastAsia="Calibri" w:hAnsi="Palatino Linotype" w:cs="Tahoma"/>
          <w:bCs/>
          <w:sz w:val="22"/>
          <w:szCs w:val="22"/>
          <w:lang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3393EAF3" w14:textId="77777777" w:rsidR="005D56B7" w:rsidRPr="0044085E" w:rsidRDefault="005D56B7" w:rsidP="009C3ABD">
      <w:pPr>
        <w:spacing w:line="360" w:lineRule="auto"/>
        <w:ind w:right="-93"/>
        <w:jc w:val="both"/>
        <w:rPr>
          <w:rFonts w:ascii="Palatino Linotype" w:eastAsia="Calibri" w:hAnsi="Palatino Linotype" w:cs="Tahoma"/>
          <w:bCs/>
          <w:sz w:val="22"/>
          <w:szCs w:val="22"/>
          <w:lang w:eastAsia="en-US"/>
        </w:rPr>
      </w:pPr>
    </w:p>
    <w:p w14:paraId="152CC02B" w14:textId="77777777" w:rsidR="00BE2E04" w:rsidRPr="0044085E" w:rsidRDefault="00BE2E04" w:rsidP="009C3ABD">
      <w:pPr>
        <w:spacing w:line="360" w:lineRule="auto"/>
        <w:jc w:val="both"/>
        <w:rPr>
          <w:rFonts w:ascii="Palatino Linotype" w:hAnsi="Palatino Linotype" w:cs="Tahoma"/>
          <w:b/>
          <w:sz w:val="22"/>
          <w:szCs w:val="22"/>
        </w:rPr>
      </w:pPr>
      <w:r w:rsidRPr="0044085E">
        <w:rPr>
          <w:rFonts w:ascii="Palatino Linotype" w:hAnsi="Palatino Linotype" w:cs="Tahoma"/>
          <w:b/>
          <w:sz w:val="22"/>
          <w:szCs w:val="22"/>
        </w:rPr>
        <w:t>SEXTO. Decisión.</w:t>
      </w:r>
    </w:p>
    <w:p w14:paraId="70D4E458" w14:textId="77777777" w:rsidR="00BE2E04" w:rsidRPr="0044085E" w:rsidRDefault="00BE2E04" w:rsidP="009C3ABD">
      <w:pPr>
        <w:spacing w:line="360" w:lineRule="auto"/>
        <w:jc w:val="both"/>
        <w:rPr>
          <w:rFonts w:ascii="Palatino Linotype" w:hAnsi="Palatino Linotype" w:cs="Tahoma"/>
          <w:b/>
          <w:sz w:val="22"/>
          <w:szCs w:val="22"/>
        </w:rPr>
      </w:pPr>
    </w:p>
    <w:p w14:paraId="61B3CF1C" w14:textId="631F8417" w:rsidR="00730203" w:rsidRPr="0044085E" w:rsidRDefault="00BE2E04" w:rsidP="009C3ABD">
      <w:pPr>
        <w:autoSpaceDE w:val="0"/>
        <w:autoSpaceDN w:val="0"/>
        <w:adjustRightInd w:val="0"/>
        <w:spacing w:line="360" w:lineRule="auto"/>
        <w:jc w:val="both"/>
        <w:rPr>
          <w:rFonts w:ascii="Palatino Linotype" w:hAnsi="Palatino Linotype" w:cs="Arial"/>
          <w:sz w:val="22"/>
          <w:szCs w:val="22"/>
        </w:rPr>
      </w:pPr>
      <w:r w:rsidRPr="0044085E">
        <w:rPr>
          <w:rFonts w:ascii="Palatino Linotype" w:hAnsi="Palatino Linotype" w:cs="Arial"/>
          <w:sz w:val="22"/>
          <w:szCs w:val="22"/>
        </w:rPr>
        <w:t xml:space="preserve">De acuerdo con lo expuesto y, con fundamento en los artículos 186 fracción III de la Ley de Transparencia y Acceso a la Información Pública del Estado de México y Municipios, es procedente </w:t>
      </w:r>
      <w:r w:rsidR="00730203" w:rsidRPr="0044085E">
        <w:rPr>
          <w:rFonts w:ascii="Palatino Linotype" w:hAnsi="Palatino Linotype" w:cs="Arial"/>
          <w:b/>
          <w:sz w:val="22"/>
          <w:szCs w:val="22"/>
        </w:rPr>
        <w:t>MODIFICAR</w:t>
      </w:r>
      <w:r w:rsidR="00F8117E" w:rsidRPr="0044085E">
        <w:rPr>
          <w:rFonts w:ascii="Palatino Linotype" w:hAnsi="Palatino Linotype" w:cs="Arial"/>
          <w:b/>
          <w:sz w:val="22"/>
          <w:szCs w:val="22"/>
        </w:rPr>
        <w:t xml:space="preserve"> y REVOCAR</w:t>
      </w:r>
      <w:r w:rsidR="00BA4309" w:rsidRPr="0044085E">
        <w:rPr>
          <w:rFonts w:ascii="Palatino Linotype" w:hAnsi="Palatino Linotype" w:cs="Arial"/>
          <w:b/>
          <w:sz w:val="22"/>
          <w:szCs w:val="22"/>
        </w:rPr>
        <w:t xml:space="preserve"> </w:t>
      </w:r>
      <w:r w:rsidR="00BA4309" w:rsidRPr="0044085E">
        <w:rPr>
          <w:rFonts w:ascii="Palatino Linotype" w:hAnsi="Palatino Linotype" w:cs="Arial"/>
          <w:sz w:val="22"/>
          <w:szCs w:val="22"/>
        </w:rPr>
        <w:t>la</w:t>
      </w:r>
      <w:r w:rsidR="00730203" w:rsidRPr="0044085E">
        <w:rPr>
          <w:rFonts w:ascii="Palatino Linotype" w:hAnsi="Palatino Linotype" w:cs="Arial"/>
          <w:sz w:val="22"/>
          <w:szCs w:val="22"/>
        </w:rPr>
        <w:t>s</w:t>
      </w:r>
      <w:r w:rsidR="00BA4309" w:rsidRPr="0044085E">
        <w:rPr>
          <w:rFonts w:ascii="Palatino Linotype" w:hAnsi="Palatino Linotype" w:cs="Arial"/>
          <w:sz w:val="22"/>
          <w:szCs w:val="22"/>
        </w:rPr>
        <w:t xml:space="preserve"> respuesta</w:t>
      </w:r>
      <w:r w:rsidR="00730203" w:rsidRPr="0044085E">
        <w:rPr>
          <w:rFonts w:ascii="Palatino Linotype" w:hAnsi="Palatino Linotype" w:cs="Arial"/>
          <w:sz w:val="22"/>
          <w:szCs w:val="22"/>
        </w:rPr>
        <w:t>s del Sujeto Obligado y ordenar la entrega</w:t>
      </w:r>
      <w:r w:rsidR="00730203" w:rsidRPr="0044085E">
        <w:rPr>
          <w:rFonts w:ascii="Palatino Linotype" w:hAnsi="Palatino Linotype" w:cs="Arial"/>
          <w:b/>
          <w:sz w:val="22"/>
          <w:szCs w:val="22"/>
        </w:rPr>
        <w:t xml:space="preserve"> </w:t>
      </w:r>
      <w:r w:rsidRPr="0044085E">
        <w:rPr>
          <w:rFonts w:ascii="Palatino Linotype" w:hAnsi="Palatino Linotype" w:cs="Arial"/>
          <w:sz w:val="22"/>
          <w:szCs w:val="22"/>
        </w:rPr>
        <w:t>previa búsqueda exhaustiva y razonable en todas las áreas competentes, vía el Sistema de Acceso a la Información Mexiquense (SAIMEX), de ser procedente en versión pública de los documentos donde conste</w:t>
      </w:r>
      <w:r w:rsidR="00730203" w:rsidRPr="0044085E">
        <w:rPr>
          <w:rFonts w:ascii="Palatino Linotype" w:hAnsi="Palatino Linotype" w:cs="Arial"/>
          <w:sz w:val="22"/>
          <w:szCs w:val="22"/>
        </w:rPr>
        <w:t>:</w:t>
      </w:r>
    </w:p>
    <w:p w14:paraId="000DB837" w14:textId="6E06391F" w:rsidR="00514081" w:rsidRPr="0044085E" w:rsidRDefault="00514081" w:rsidP="00514081">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El certificado de competencia laboral de la Directora de Desarrollo Económico</w:t>
      </w:r>
      <w:r w:rsidR="00F8117E" w:rsidRPr="0044085E">
        <w:rPr>
          <w:rFonts w:ascii="Palatino Linotype" w:eastAsia="Calibri" w:hAnsi="Palatino Linotype" w:cs="Tahoma"/>
          <w:bCs/>
          <w:szCs w:val="22"/>
          <w:lang w:eastAsia="en-US"/>
        </w:rPr>
        <w:t xml:space="preserve"> y el Secretario del Ayuntamiento</w:t>
      </w:r>
      <w:r w:rsidRPr="0044085E">
        <w:rPr>
          <w:rFonts w:ascii="Palatino Linotype" w:eastAsia="Calibri" w:hAnsi="Palatino Linotype" w:cs="Tahoma"/>
          <w:bCs/>
          <w:szCs w:val="22"/>
          <w:lang w:eastAsia="en-US"/>
        </w:rPr>
        <w:t>.</w:t>
      </w:r>
    </w:p>
    <w:p w14:paraId="0F723659" w14:textId="77777777" w:rsidR="00F8117E" w:rsidRPr="0044085E" w:rsidRDefault="00F8117E" w:rsidP="00F8117E">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hAnsi="Palatino Linotype" w:cs="Tahoma"/>
          <w:szCs w:val="22"/>
          <w:lang w:eastAsia="es-MX"/>
        </w:rPr>
        <w:t xml:space="preserve">El documento que acredite la </w:t>
      </w:r>
      <w:r w:rsidRPr="0044085E">
        <w:rPr>
          <w:rFonts w:ascii="Palatino Linotype" w:hAnsi="Palatino Linotype" w:cs="Tahoma"/>
          <w:bCs/>
          <w:szCs w:val="22"/>
          <w:lang w:eastAsia="es-MX"/>
        </w:rPr>
        <w:t>aprobación de exámenes de control de confianza del Director de Seguridad Pública.</w:t>
      </w:r>
    </w:p>
    <w:p w14:paraId="3606BF99" w14:textId="77777777" w:rsidR="00BE2E04" w:rsidRPr="0044085E" w:rsidRDefault="00BE2E04" w:rsidP="009C3ABD">
      <w:pPr>
        <w:autoSpaceDE w:val="0"/>
        <w:autoSpaceDN w:val="0"/>
        <w:adjustRightInd w:val="0"/>
        <w:spacing w:line="360" w:lineRule="auto"/>
        <w:jc w:val="both"/>
        <w:rPr>
          <w:rFonts w:ascii="Palatino Linotype" w:hAnsi="Palatino Linotype" w:cs="Arial"/>
          <w:sz w:val="16"/>
          <w:szCs w:val="22"/>
        </w:rPr>
      </w:pPr>
    </w:p>
    <w:p w14:paraId="3BF11B10" w14:textId="08BEFAE3" w:rsidR="00BE2E04" w:rsidRPr="0044085E" w:rsidRDefault="00BE2E04" w:rsidP="009C3ABD">
      <w:pPr>
        <w:spacing w:line="360" w:lineRule="auto"/>
        <w:ind w:right="-93"/>
        <w:jc w:val="both"/>
        <w:rPr>
          <w:rFonts w:ascii="Palatino Linotype" w:hAnsi="Palatino Linotype" w:cs="Bookman Old Style"/>
          <w:sz w:val="22"/>
        </w:rPr>
      </w:pPr>
      <w:r w:rsidRPr="0044085E">
        <w:rPr>
          <w:rFonts w:ascii="Palatino Linotype" w:hAnsi="Palatino Linotype" w:cs="Bookman Old Style"/>
          <w:sz w:val="22"/>
        </w:rPr>
        <w:t>De no encontrarse la información que se ordena entregar</w:t>
      </w:r>
      <w:r w:rsidR="00730203" w:rsidRPr="0044085E">
        <w:rPr>
          <w:rFonts w:ascii="Palatino Linotype" w:hAnsi="Palatino Linotype" w:cs="Bookman Old Style"/>
          <w:sz w:val="22"/>
        </w:rPr>
        <w:t xml:space="preserve"> en el punto 1</w:t>
      </w:r>
      <w:r w:rsidRPr="0044085E">
        <w:rPr>
          <w:rFonts w:ascii="Palatino Linotype" w:hAnsi="Palatino Linotype" w:cs="Bookman Old Style"/>
          <w:sz w:val="22"/>
        </w:rPr>
        <w:t xml:space="preserve">, deberá </w:t>
      </w:r>
      <w:r w:rsidR="00730203" w:rsidRPr="0044085E">
        <w:rPr>
          <w:rFonts w:ascii="Palatino Linotype" w:hAnsi="Palatino Linotype" w:cs="Bookman Old Style"/>
          <w:sz w:val="22"/>
        </w:rPr>
        <w:t>emitir</w:t>
      </w:r>
      <w:r w:rsidRPr="0044085E">
        <w:rPr>
          <w:rFonts w:ascii="Palatino Linotype" w:hAnsi="Palatino Linotype" w:cs="Bookman Old Style"/>
          <w:sz w:val="22"/>
        </w:rPr>
        <w:t xml:space="preserve"> acuerdo de inexistencia en términos del artículo 19, párrafo tercero y 169 de la Ley de Transparencia y Acceso a la Información Pública del Estado de México y Municipios.</w:t>
      </w:r>
    </w:p>
    <w:p w14:paraId="2BA7FD6B" w14:textId="77777777" w:rsidR="00BE2E04" w:rsidRPr="0044085E" w:rsidRDefault="00BE2E04" w:rsidP="009C3ABD">
      <w:pPr>
        <w:spacing w:line="360" w:lineRule="auto"/>
        <w:ind w:right="-93"/>
        <w:jc w:val="both"/>
        <w:rPr>
          <w:rFonts w:ascii="Palatino Linotype" w:hAnsi="Palatino Linotype" w:cs="Bookman Old Style"/>
          <w:sz w:val="14"/>
        </w:rPr>
      </w:pPr>
    </w:p>
    <w:p w14:paraId="6D452042" w14:textId="77777777" w:rsidR="008D6344" w:rsidRPr="0044085E" w:rsidRDefault="008D63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Por lo expuesto y fundado, este Pleno:</w:t>
      </w:r>
    </w:p>
    <w:p w14:paraId="0FF37499" w14:textId="77777777" w:rsidR="008D6344" w:rsidRPr="0044085E" w:rsidRDefault="008D6344" w:rsidP="009C3ABD">
      <w:pPr>
        <w:spacing w:line="360" w:lineRule="auto"/>
        <w:jc w:val="both"/>
        <w:rPr>
          <w:rFonts w:ascii="Palatino Linotype" w:eastAsia="Calibri" w:hAnsi="Palatino Linotype" w:cs="Tahoma"/>
          <w:b/>
          <w:bCs/>
          <w:sz w:val="14"/>
          <w:szCs w:val="22"/>
          <w:lang w:eastAsia="en-US"/>
        </w:rPr>
      </w:pPr>
    </w:p>
    <w:p w14:paraId="2B9B9F31" w14:textId="77777777" w:rsidR="00F8117E" w:rsidRPr="0044085E" w:rsidRDefault="00F8117E" w:rsidP="009C3ABD">
      <w:pPr>
        <w:spacing w:line="360" w:lineRule="auto"/>
        <w:jc w:val="center"/>
        <w:rPr>
          <w:rFonts w:ascii="Palatino Linotype" w:eastAsia="Calibri" w:hAnsi="Palatino Linotype" w:cs="Tahoma"/>
          <w:b/>
          <w:bCs/>
          <w:sz w:val="22"/>
          <w:szCs w:val="22"/>
          <w:lang w:eastAsia="en-US"/>
        </w:rPr>
      </w:pPr>
    </w:p>
    <w:p w14:paraId="09CCC55C" w14:textId="77777777" w:rsidR="008D6344" w:rsidRPr="0044085E" w:rsidRDefault="008D6344" w:rsidP="009C3ABD">
      <w:pPr>
        <w:spacing w:line="360" w:lineRule="auto"/>
        <w:jc w:val="center"/>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R E S U E L V E</w:t>
      </w:r>
    </w:p>
    <w:p w14:paraId="0FBC219B" w14:textId="77777777" w:rsidR="008D6344" w:rsidRPr="0044085E" w:rsidRDefault="008D6344" w:rsidP="009C3ABD">
      <w:pPr>
        <w:spacing w:line="360" w:lineRule="auto"/>
        <w:jc w:val="both"/>
        <w:rPr>
          <w:rFonts w:ascii="Palatino Linotype" w:eastAsia="Calibri" w:hAnsi="Palatino Linotype" w:cs="Tahoma"/>
          <w:b/>
          <w:bCs/>
          <w:sz w:val="14"/>
          <w:szCs w:val="22"/>
          <w:lang w:eastAsia="en-US"/>
        </w:rPr>
      </w:pPr>
    </w:p>
    <w:p w14:paraId="734A7D32" w14:textId="195260AE" w:rsidR="00022F96" w:rsidRPr="0044085E" w:rsidRDefault="008D6344" w:rsidP="009C3ABD">
      <w:pPr>
        <w:spacing w:line="360" w:lineRule="auto"/>
        <w:jc w:val="both"/>
        <w:rPr>
          <w:rFonts w:ascii="Palatino Linotype" w:hAnsi="Palatino Linotype" w:cs="Tahoma"/>
          <w:sz w:val="22"/>
          <w:szCs w:val="22"/>
        </w:rPr>
      </w:pPr>
      <w:r w:rsidRPr="0044085E">
        <w:rPr>
          <w:rFonts w:ascii="Palatino Linotype" w:eastAsia="Calibri" w:hAnsi="Palatino Linotype" w:cs="Tahoma"/>
          <w:b/>
          <w:bCs/>
          <w:sz w:val="22"/>
          <w:szCs w:val="22"/>
          <w:lang w:eastAsia="en-US"/>
        </w:rPr>
        <w:t xml:space="preserve">PRIMERO. </w:t>
      </w:r>
      <w:r w:rsidR="00022F96" w:rsidRPr="0044085E">
        <w:rPr>
          <w:rFonts w:ascii="Palatino Linotype" w:hAnsi="Palatino Linotype" w:cs="Tahoma"/>
          <w:sz w:val="22"/>
          <w:szCs w:val="22"/>
        </w:rPr>
        <w:t xml:space="preserve">Se </w:t>
      </w:r>
      <w:r w:rsidR="00D87F6F" w:rsidRPr="0044085E">
        <w:rPr>
          <w:rFonts w:ascii="Palatino Linotype" w:hAnsi="Palatino Linotype" w:cs="Tahoma"/>
          <w:b/>
          <w:sz w:val="22"/>
          <w:szCs w:val="22"/>
        </w:rPr>
        <w:t>MODIFICA</w:t>
      </w:r>
      <w:r w:rsidR="00022F96" w:rsidRPr="0044085E">
        <w:rPr>
          <w:rFonts w:ascii="Palatino Linotype" w:hAnsi="Palatino Linotype" w:cs="Tahoma"/>
          <w:b/>
          <w:sz w:val="22"/>
          <w:szCs w:val="22"/>
        </w:rPr>
        <w:t xml:space="preserve"> </w:t>
      </w:r>
      <w:r w:rsidR="00022F96" w:rsidRPr="0044085E">
        <w:rPr>
          <w:rFonts w:ascii="Palatino Linotype" w:hAnsi="Palatino Linotype" w:cs="Tahoma"/>
          <w:sz w:val="22"/>
          <w:szCs w:val="22"/>
        </w:rPr>
        <w:t>la</w:t>
      </w:r>
      <w:r w:rsidR="00D87F6F" w:rsidRPr="0044085E">
        <w:rPr>
          <w:rFonts w:ascii="Palatino Linotype" w:hAnsi="Palatino Linotype" w:cs="Tahoma"/>
          <w:sz w:val="22"/>
          <w:szCs w:val="22"/>
        </w:rPr>
        <w:t xml:space="preserve"> respuesta</w:t>
      </w:r>
      <w:r w:rsidR="00022F96" w:rsidRPr="0044085E">
        <w:rPr>
          <w:rFonts w:ascii="Palatino Linotype" w:hAnsi="Palatino Linotype" w:cs="Tahoma"/>
          <w:sz w:val="22"/>
          <w:szCs w:val="22"/>
        </w:rPr>
        <w:t xml:space="preserve"> entregada por el Sujeto Obligado, por resultar </w:t>
      </w:r>
      <w:r w:rsidR="00730203" w:rsidRPr="0044085E">
        <w:rPr>
          <w:rFonts w:ascii="Palatino Linotype" w:hAnsi="Palatino Linotype" w:cs="Tahoma"/>
          <w:caps/>
          <w:sz w:val="22"/>
          <w:szCs w:val="22"/>
        </w:rPr>
        <w:t>Parcialmente fundados</w:t>
      </w:r>
      <w:r w:rsidR="00022F96" w:rsidRPr="0044085E">
        <w:rPr>
          <w:rFonts w:ascii="Palatino Linotype" w:hAnsi="Palatino Linotype" w:cs="Tahoma"/>
          <w:sz w:val="22"/>
          <w:szCs w:val="22"/>
        </w:rPr>
        <w:t xml:space="preserve"> los motivos de inconformidad vertidos por el hoy Recurrente en el Recurso de Revisión </w:t>
      </w:r>
      <w:r w:rsidR="00022F96" w:rsidRPr="0044085E">
        <w:rPr>
          <w:rFonts w:ascii="Palatino Linotype" w:eastAsia="Calibri" w:hAnsi="Palatino Linotype" w:cs="Tahoma"/>
          <w:b/>
          <w:sz w:val="22"/>
          <w:szCs w:val="22"/>
          <w:lang w:eastAsia="en-US"/>
        </w:rPr>
        <w:t>06636/INFOEM/IP/RR/2019</w:t>
      </w:r>
      <w:r w:rsidR="00022F96" w:rsidRPr="0044085E">
        <w:rPr>
          <w:rFonts w:ascii="Palatino Linotype" w:hAnsi="Palatino Linotype" w:cs="Tahoma"/>
          <w:sz w:val="22"/>
          <w:szCs w:val="22"/>
        </w:rPr>
        <w:t xml:space="preserve"> en términos de los Considerandos </w:t>
      </w:r>
      <w:r w:rsidR="00022F96" w:rsidRPr="0044085E">
        <w:rPr>
          <w:rFonts w:ascii="Palatino Linotype" w:hAnsi="Palatino Linotype" w:cs="Tahoma"/>
          <w:b/>
          <w:sz w:val="22"/>
          <w:szCs w:val="22"/>
        </w:rPr>
        <w:t>QUINTO</w:t>
      </w:r>
      <w:r w:rsidR="00022F96" w:rsidRPr="0044085E">
        <w:rPr>
          <w:rFonts w:ascii="Palatino Linotype" w:hAnsi="Palatino Linotype" w:cs="Tahoma"/>
          <w:sz w:val="22"/>
          <w:szCs w:val="22"/>
        </w:rPr>
        <w:t xml:space="preserve"> y </w:t>
      </w:r>
      <w:r w:rsidR="00022F96" w:rsidRPr="0044085E">
        <w:rPr>
          <w:rFonts w:ascii="Palatino Linotype" w:hAnsi="Palatino Linotype" w:cs="Tahoma"/>
          <w:b/>
          <w:sz w:val="22"/>
          <w:szCs w:val="22"/>
        </w:rPr>
        <w:t>SEXTO</w:t>
      </w:r>
      <w:r w:rsidR="00022F96" w:rsidRPr="0044085E">
        <w:rPr>
          <w:rFonts w:ascii="Palatino Linotype" w:hAnsi="Palatino Linotype" w:cs="Tahoma"/>
          <w:sz w:val="22"/>
          <w:szCs w:val="22"/>
        </w:rPr>
        <w:t xml:space="preserve"> de la presente Resolución.</w:t>
      </w:r>
    </w:p>
    <w:p w14:paraId="3E377E83" w14:textId="77777777" w:rsidR="00730203" w:rsidRPr="0044085E" w:rsidRDefault="00730203" w:rsidP="009C3ABD">
      <w:pPr>
        <w:spacing w:line="360" w:lineRule="auto"/>
        <w:jc w:val="both"/>
        <w:rPr>
          <w:rFonts w:ascii="Palatino Linotype" w:hAnsi="Palatino Linotype" w:cs="Tahoma"/>
          <w:sz w:val="22"/>
          <w:szCs w:val="22"/>
        </w:rPr>
      </w:pPr>
    </w:p>
    <w:p w14:paraId="77DC4D7B" w14:textId="59E5C18A" w:rsidR="00730203" w:rsidRPr="0044085E" w:rsidRDefault="00730203" w:rsidP="00730203">
      <w:pPr>
        <w:spacing w:line="360" w:lineRule="auto"/>
        <w:jc w:val="both"/>
        <w:rPr>
          <w:rFonts w:ascii="Palatino Linotype" w:eastAsia="Calibri" w:hAnsi="Palatino Linotype" w:cs="Tahoma"/>
          <w:iCs/>
          <w:sz w:val="22"/>
          <w:szCs w:val="22"/>
          <w:lang w:eastAsia="es-ES_tradnl"/>
        </w:rPr>
      </w:pPr>
      <w:r w:rsidRPr="0044085E">
        <w:rPr>
          <w:rFonts w:ascii="Palatino Linotype" w:hAnsi="Palatino Linotype" w:cs="Tahoma"/>
          <w:sz w:val="22"/>
          <w:szCs w:val="22"/>
        </w:rPr>
        <w:t xml:space="preserve">En consecuencia, </w:t>
      </w:r>
      <w:r w:rsidRPr="0044085E">
        <w:rPr>
          <w:rFonts w:ascii="Palatino Linotype" w:eastAsia="Calibri" w:hAnsi="Palatino Linotype" w:cs="Tahoma"/>
          <w:bCs/>
          <w:sz w:val="22"/>
          <w:szCs w:val="22"/>
          <w:lang w:eastAsia="en-US"/>
        </w:rPr>
        <w:t xml:space="preserve">se </w:t>
      </w:r>
      <w:r w:rsidRPr="0044085E">
        <w:rPr>
          <w:rFonts w:ascii="Palatino Linotype" w:eastAsia="Calibri" w:hAnsi="Palatino Linotype" w:cs="Tahoma"/>
          <w:b/>
          <w:bCs/>
          <w:sz w:val="22"/>
          <w:szCs w:val="22"/>
          <w:lang w:eastAsia="en-US"/>
        </w:rPr>
        <w:t>ORDENA</w:t>
      </w:r>
      <w:r w:rsidRPr="0044085E">
        <w:rPr>
          <w:rFonts w:ascii="Palatino Linotype" w:eastAsia="Calibri" w:hAnsi="Palatino Linotype" w:cs="Tahoma"/>
          <w:bCs/>
          <w:sz w:val="22"/>
          <w:szCs w:val="22"/>
          <w:lang w:eastAsia="en-US"/>
        </w:rPr>
        <w:t xml:space="preserve"> </w:t>
      </w:r>
      <w:r w:rsidRPr="0044085E">
        <w:rPr>
          <w:rFonts w:ascii="Palatino Linotype" w:hAnsi="Palatino Linotype"/>
          <w:sz w:val="22"/>
          <w:szCs w:val="22"/>
          <w:lang w:val="es-ES_tradnl"/>
        </w:rPr>
        <w:t xml:space="preserve">al Sujeto Obligado </w:t>
      </w:r>
      <w:r w:rsidRPr="0044085E">
        <w:rPr>
          <w:rFonts w:ascii="Palatino Linotype" w:hAnsi="Palatino Linotype" w:cs="Tahoma"/>
          <w:sz w:val="22"/>
          <w:szCs w:val="22"/>
        </w:rPr>
        <w:t xml:space="preserve">a efecto de que remita, </w:t>
      </w:r>
      <w:r w:rsidRPr="0044085E">
        <w:rPr>
          <w:rFonts w:ascii="Palatino Linotype" w:eastAsia="Calibri" w:hAnsi="Palatino Linotype" w:cs="Tahoma"/>
          <w:iCs/>
          <w:sz w:val="22"/>
          <w:szCs w:val="22"/>
          <w:lang w:eastAsia="es-ES_tradnl"/>
        </w:rPr>
        <w:t>a través del Sistema de Acceso a la Información Mexiquense (SAIMEX), en su caso versión pública, previa búsqueda exhaustiva y razonable:</w:t>
      </w:r>
    </w:p>
    <w:p w14:paraId="5E3EA6FE" w14:textId="77777777" w:rsidR="00730203" w:rsidRPr="0044085E" w:rsidRDefault="00730203" w:rsidP="00730203">
      <w:pPr>
        <w:spacing w:line="360" w:lineRule="auto"/>
        <w:jc w:val="both"/>
        <w:rPr>
          <w:rFonts w:ascii="Palatino Linotype" w:eastAsia="Calibri" w:hAnsi="Palatino Linotype" w:cs="Tahoma"/>
          <w:iCs/>
          <w:sz w:val="22"/>
          <w:szCs w:val="22"/>
          <w:lang w:eastAsia="es-ES_tradnl"/>
        </w:rPr>
      </w:pPr>
    </w:p>
    <w:p w14:paraId="0C5D211E" w14:textId="77777777" w:rsidR="00F8117E" w:rsidRPr="0044085E" w:rsidRDefault="00730203" w:rsidP="00F8117E">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E</w:t>
      </w:r>
      <w:r w:rsidR="001E68A1" w:rsidRPr="0044085E">
        <w:rPr>
          <w:rFonts w:ascii="Palatino Linotype" w:eastAsia="Calibri" w:hAnsi="Palatino Linotype" w:cs="Tahoma"/>
          <w:bCs/>
          <w:szCs w:val="22"/>
          <w:lang w:eastAsia="en-US"/>
        </w:rPr>
        <w:t>l certificado de competencia laboral de la Directora de Desarrollo Económico</w:t>
      </w:r>
      <w:r w:rsidR="00F8117E" w:rsidRPr="0044085E">
        <w:rPr>
          <w:rFonts w:ascii="Palatino Linotype" w:eastAsia="Calibri" w:hAnsi="Palatino Linotype" w:cs="Tahoma"/>
          <w:bCs/>
          <w:szCs w:val="22"/>
          <w:lang w:eastAsia="en-US"/>
        </w:rPr>
        <w:t xml:space="preserve"> y el Secretario del Ayuntamiento.</w:t>
      </w:r>
    </w:p>
    <w:p w14:paraId="73154652" w14:textId="77777777" w:rsidR="00F8117E" w:rsidRPr="0044085E" w:rsidRDefault="00F8117E" w:rsidP="00F8117E">
      <w:pPr>
        <w:pStyle w:val="Prrafodelista"/>
        <w:spacing w:line="360" w:lineRule="auto"/>
        <w:jc w:val="both"/>
        <w:rPr>
          <w:rFonts w:ascii="Palatino Linotype" w:eastAsia="Calibri" w:hAnsi="Palatino Linotype" w:cs="Tahoma"/>
          <w:bCs/>
          <w:szCs w:val="22"/>
          <w:lang w:eastAsia="en-US"/>
        </w:rPr>
      </w:pPr>
    </w:p>
    <w:p w14:paraId="1B889A00" w14:textId="77777777" w:rsidR="00730203" w:rsidRPr="0044085E" w:rsidRDefault="00730203" w:rsidP="001E68A1">
      <w:pPr>
        <w:spacing w:line="360" w:lineRule="auto"/>
        <w:jc w:val="both"/>
        <w:rPr>
          <w:rFonts w:ascii="Palatino Linotype" w:eastAsia="Calibri" w:hAnsi="Palatino Linotype" w:cs="Tahoma"/>
          <w:bCs/>
          <w:sz w:val="22"/>
          <w:szCs w:val="22"/>
          <w:lang w:eastAsia="en-US"/>
        </w:rPr>
      </w:pPr>
    </w:p>
    <w:p w14:paraId="552BD3F8" w14:textId="0988E0AA" w:rsidR="001E68A1" w:rsidRPr="0044085E" w:rsidRDefault="00730203" w:rsidP="001E68A1">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w:t>
      </w:r>
      <w:r w:rsidR="001E68A1" w:rsidRPr="0044085E">
        <w:rPr>
          <w:rFonts w:ascii="Palatino Linotype" w:eastAsia="Calibri" w:hAnsi="Palatino Linotype" w:cs="Tahoma"/>
          <w:bCs/>
          <w:sz w:val="22"/>
          <w:szCs w:val="22"/>
          <w:lang w:eastAsia="en-US"/>
        </w:rPr>
        <w:t>n caso de que no se haya</w:t>
      </w:r>
      <w:r w:rsidR="00F8117E" w:rsidRPr="0044085E">
        <w:rPr>
          <w:rFonts w:ascii="Palatino Linotype" w:eastAsia="Calibri" w:hAnsi="Palatino Linotype" w:cs="Tahoma"/>
          <w:bCs/>
          <w:sz w:val="22"/>
          <w:szCs w:val="22"/>
          <w:lang w:eastAsia="en-US"/>
        </w:rPr>
        <w:t>n</w:t>
      </w:r>
      <w:r w:rsidR="001E68A1" w:rsidRPr="0044085E">
        <w:rPr>
          <w:rFonts w:ascii="Palatino Linotype" w:eastAsia="Calibri" w:hAnsi="Palatino Linotype" w:cs="Tahoma"/>
          <w:bCs/>
          <w:sz w:val="22"/>
          <w:szCs w:val="22"/>
          <w:lang w:eastAsia="en-US"/>
        </w:rPr>
        <w:t xml:space="preserve"> entregado</w:t>
      </w:r>
      <w:r w:rsidRPr="0044085E">
        <w:rPr>
          <w:rFonts w:ascii="Palatino Linotype" w:eastAsia="Calibri" w:hAnsi="Palatino Linotype" w:cs="Tahoma"/>
          <w:bCs/>
          <w:sz w:val="22"/>
          <w:szCs w:val="22"/>
          <w:lang w:eastAsia="en-US"/>
        </w:rPr>
        <w:t xml:space="preserve"> </w:t>
      </w:r>
      <w:r w:rsidR="00F8117E" w:rsidRPr="0044085E">
        <w:rPr>
          <w:rFonts w:ascii="Palatino Linotype" w:eastAsia="Calibri" w:hAnsi="Palatino Linotype" w:cs="Tahoma"/>
          <w:bCs/>
          <w:sz w:val="22"/>
          <w:szCs w:val="22"/>
          <w:lang w:eastAsia="en-US"/>
        </w:rPr>
        <w:t>las certificaciones</w:t>
      </w:r>
      <w:r w:rsidR="001E68A1" w:rsidRPr="0044085E">
        <w:rPr>
          <w:rFonts w:ascii="Palatino Linotype" w:eastAsia="Calibri" w:hAnsi="Palatino Linotype" w:cs="Tahoma"/>
          <w:bCs/>
          <w:sz w:val="22"/>
          <w:szCs w:val="22"/>
          <w:lang w:eastAsia="en-US"/>
        </w:rPr>
        <w:t xml:space="preserve">, </w:t>
      </w:r>
      <w:r w:rsidR="00F93C5D" w:rsidRPr="0044085E">
        <w:rPr>
          <w:rFonts w:ascii="Palatino Linotype" w:eastAsia="Calibri" w:hAnsi="Palatino Linotype" w:cs="Tahoma"/>
          <w:bCs/>
          <w:sz w:val="22"/>
          <w:szCs w:val="22"/>
          <w:lang w:eastAsia="en-US"/>
        </w:rPr>
        <w:t xml:space="preserve">el Comité de Transparencia, </w:t>
      </w:r>
      <w:r w:rsidRPr="0044085E">
        <w:rPr>
          <w:rFonts w:ascii="Palatino Linotype" w:eastAsia="Calibri" w:hAnsi="Palatino Linotype" w:cs="Tahoma"/>
          <w:bCs/>
          <w:sz w:val="22"/>
          <w:szCs w:val="22"/>
          <w:lang w:eastAsia="en-US"/>
        </w:rPr>
        <w:t>deberá emitir</w:t>
      </w:r>
      <w:r w:rsidR="001E68A1" w:rsidRPr="0044085E">
        <w:rPr>
          <w:rFonts w:ascii="Palatino Linotype" w:eastAsia="Calibri" w:hAnsi="Palatino Linotype" w:cs="Tahoma"/>
          <w:bCs/>
          <w:sz w:val="22"/>
          <w:szCs w:val="22"/>
          <w:lang w:eastAsia="en-US"/>
        </w:rPr>
        <w:t xml:space="preserve"> declaratoria de inexistencia de conformidad con lo establecido en los artículos 19, párrafo tercero y 169 de la </w:t>
      </w:r>
      <w:r w:rsidR="001E68A1" w:rsidRPr="0044085E">
        <w:rPr>
          <w:rFonts w:ascii="Palatino Linotype" w:eastAsia="Calibri" w:hAnsi="Palatino Linotype" w:cs="Tahoma"/>
          <w:bCs/>
          <w:iCs/>
          <w:sz w:val="22"/>
          <w:szCs w:val="22"/>
          <w:lang w:val="es-ES" w:eastAsia="es-ES_tradnl"/>
        </w:rPr>
        <w:t>Ley de Transparencia y Acceso a la Información Pública del Estado de México y Municipios</w:t>
      </w:r>
      <w:r w:rsidR="001E68A1" w:rsidRPr="0044085E">
        <w:rPr>
          <w:rFonts w:ascii="Palatino Linotype" w:eastAsia="Calibri" w:hAnsi="Palatino Linotype" w:cs="Tahoma"/>
          <w:bCs/>
          <w:sz w:val="22"/>
          <w:szCs w:val="22"/>
          <w:lang w:eastAsia="en-US"/>
        </w:rPr>
        <w:t xml:space="preserve">. </w:t>
      </w:r>
    </w:p>
    <w:p w14:paraId="0C36F0BF" w14:textId="77777777" w:rsidR="00F8117E" w:rsidRPr="0044085E" w:rsidRDefault="00F8117E" w:rsidP="001E68A1">
      <w:pPr>
        <w:spacing w:line="360" w:lineRule="auto"/>
        <w:jc w:val="both"/>
        <w:rPr>
          <w:rFonts w:ascii="Palatino Linotype" w:eastAsia="Calibri" w:hAnsi="Palatino Linotype" w:cs="Tahoma"/>
          <w:bCs/>
          <w:sz w:val="22"/>
          <w:szCs w:val="22"/>
          <w:lang w:eastAsia="en-US"/>
        </w:rPr>
      </w:pPr>
    </w:p>
    <w:p w14:paraId="20C2589D" w14:textId="77777777" w:rsidR="00C8011C" w:rsidRPr="0044085E" w:rsidRDefault="00C8011C" w:rsidP="00C8011C">
      <w:pPr>
        <w:shd w:val="clear" w:color="auto" w:fill="FFFFFF" w:themeFill="background1"/>
        <w:spacing w:line="360" w:lineRule="auto"/>
        <w:jc w:val="both"/>
        <w:rPr>
          <w:rFonts w:ascii="Palatino Linotype" w:hAnsi="Palatino Linotype" w:cs="Tahoma"/>
          <w:sz w:val="22"/>
          <w:szCs w:val="22"/>
          <w:lang w:val="es-ES"/>
        </w:rPr>
      </w:pPr>
      <w:r w:rsidRPr="0044085E">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F620037" w14:textId="3B457947" w:rsidR="008D6344" w:rsidRPr="0044085E" w:rsidRDefault="008D634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52D4165F" w14:textId="18E62517" w:rsidR="00EA2197" w:rsidRPr="0044085E" w:rsidRDefault="008D6344" w:rsidP="009C3ABD">
      <w:pPr>
        <w:spacing w:line="360" w:lineRule="auto"/>
        <w:jc w:val="both"/>
        <w:rPr>
          <w:rFonts w:ascii="Palatino Linotype" w:hAnsi="Palatino Linotype" w:cs="Tahoma"/>
          <w:sz w:val="22"/>
          <w:szCs w:val="22"/>
        </w:rPr>
      </w:pPr>
      <w:r w:rsidRPr="0044085E">
        <w:rPr>
          <w:rFonts w:ascii="Palatino Linotype" w:eastAsia="Calibri" w:hAnsi="Palatino Linotype" w:cs="Tahoma"/>
          <w:b/>
          <w:bCs/>
          <w:sz w:val="22"/>
          <w:szCs w:val="22"/>
          <w:lang w:eastAsia="en-US"/>
        </w:rPr>
        <w:t xml:space="preserve">SEGUNDO. </w:t>
      </w:r>
      <w:r w:rsidR="00EA2197" w:rsidRPr="0044085E">
        <w:rPr>
          <w:rFonts w:ascii="Palatino Linotype" w:hAnsi="Palatino Linotype" w:cs="Tahoma"/>
          <w:sz w:val="22"/>
          <w:szCs w:val="22"/>
        </w:rPr>
        <w:t xml:space="preserve">Se </w:t>
      </w:r>
      <w:r w:rsidR="00B03D9C" w:rsidRPr="0044085E">
        <w:rPr>
          <w:rFonts w:ascii="Palatino Linotype" w:hAnsi="Palatino Linotype" w:cs="Tahoma"/>
          <w:b/>
          <w:sz w:val="22"/>
          <w:szCs w:val="22"/>
        </w:rPr>
        <w:t>REVOCA</w:t>
      </w:r>
      <w:r w:rsidR="00EA2197" w:rsidRPr="0044085E">
        <w:rPr>
          <w:rFonts w:ascii="Palatino Linotype" w:hAnsi="Palatino Linotype" w:cs="Tahoma"/>
          <w:b/>
          <w:sz w:val="22"/>
          <w:szCs w:val="22"/>
        </w:rPr>
        <w:t xml:space="preserve"> </w:t>
      </w:r>
      <w:r w:rsidR="00EA2197" w:rsidRPr="0044085E">
        <w:rPr>
          <w:rFonts w:ascii="Palatino Linotype" w:hAnsi="Palatino Linotype" w:cs="Tahoma"/>
          <w:sz w:val="22"/>
          <w:szCs w:val="22"/>
        </w:rPr>
        <w:t xml:space="preserve">la respuesta entregada por el Sujeto Obligado, por resultar </w:t>
      </w:r>
      <w:r w:rsidR="00EA2197" w:rsidRPr="0044085E">
        <w:rPr>
          <w:rFonts w:ascii="Palatino Linotype" w:hAnsi="Palatino Linotype" w:cs="Tahoma"/>
          <w:b/>
          <w:sz w:val="22"/>
          <w:szCs w:val="22"/>
        </w:rPr>
        <w:t>FUNDADOS</w:t>
      </w:r>
      <w:r w:rsidR="00EA2197" w:rsidRPr="0044085E">
        <w:rPr>
          <w:rFonts w:ascii="Palatino Linotype" w:hAnsi="Palatino Linotype" w:cs="Tahoma"/>
          <w:sz w:val="22"/>
          <w:szCs w:val="22"/>
        </w:rPr>
        <w:t xml:space="preserve"> los motivos de inconformidad vertidos por la Recurrente en el Recursos de Revisión </w:t>
      </w:r>
      <w:r w:rsidR="00EA2197" w:rsidRPr="0044085E">
        <w:rPr>
          <w:rFonts w:ascii="Palatino Linotype" w:eastAsia="Calibri" w:hAnsi="Palatino Linotype" w:cs="Tahoma"/>
          <w:b/>
          <w:sz w:val="22"/>
          <w:szCs w:val="22"/>
          <w:lang w:eastAsia="en-US"/>
        </w:rPr>
        <w:t>06638/INFOEM/IP/RR/2019</w:t>
      </w:r>
      <w:r w:rsidR="00EA2197" w:rsidRPr="0044085E">
        <w:rPr>
          <w:rFonts w:ascii="Palatino Linotype" w:hAnsi="Palatino Linotype" w:cs="Tahoma"/>
          <w:sz w:val="22"/>
          <w:szCs w:val="22"/>
        </w:rPr>
        <w:t xml:space="preserve">, en términos de los Considerandos </w:t>
      </w:r>
      <w:r w:rsidR="00EA2197" w:rsidRPr="0044085E">
        <w:rPr>
          <w:rFonts w:ascii="Palatino Linotype" w:hAnsi="Palatino Linotype" w:cs="Tahoma"/>
          <w:b/>
          <w:sz w:val="22"/>
          <w:szCs w:val="22"/>
        </w:rPr>
        <w:t>QUINTO</w:t>
      </w:r>
      <w:r w:rsidR="00EA2197" w:rsidRPr="0044085E">
        <w:rPr>
          <w:rFonts w:ascii="Palatino Linotype" w:hAnsi="Palatino Linotype" w:cs="Tahoma"/>
          <w:sz w:val="22"/>
          <w:szCs w:val="22"/>
        </w:rPr>
        <w:t xml:space="preserve"> y </w:t>
      </w:r>
      <w:r w:rsidR="00EA2197" w:rsidRPr="0044085E">
        <w:rPr>
          <w:rFonts w:ascii="Palatino Linotype" w:hAnsi="Palatino Linotype" w:cs="Tahoma"/>
          <w:b/>
          <w:sz w:val="22"/>
          <w:szCs w:val="22"/>
        </w:rPr>
        <w:t>SEXTO</w:t>
      </w:r>
      <w:r w:rsidR="00EA2197" w:rsidRPr="0044085E">
        <w:rPr>
          <w:rFonts w:ascii="Palatino Linotype" w:hAnsi="Palatino Linotype" w:cs="Tahoma"/>
          <w:sz w:val="22"/>
          <w:szCs w:val="22"/>
        </w:rPr>
        <w:t xml:space="preserve"> de la presente Resolución.</w:t>
      </w:r>
    </w:p>
    <w:p w14:paraId="2D6B207E" w14:textId="77777777" w:rsidR="00EA2197" w:rsidRPr="0044085E" w:rsidRDefault="00EA2197" w:rsidP="009C3ABD">
      <w:pPr>
        <w:spacing w:line="360" w:lineRule="auto"/>
        <w:jc w:val="both"/>
        <w:rPr>
          <w:rFonts w:ascii="Palatino Linotype" w:hAnsi="Palatino Linotype" w:cs="Tahoma"/>
          <w:sz w:val="22"/>
          <w:szCs w:val="22"/>
        </w:rPr>
      </w:pPr>
    </w:p>
    <w:p w14:paraId="01CA3D6C" w14:textId="43F8FC66" w:rsidR="00EA2197" w:rsidRPr="0044085E" w:rsidRDefault="00EA2197" w:rsidP="009C3ABD">
      <w:pPr>
        <w:spacing w:line="360" w:lineRule="auto"/>
        <w:jc w:val="both"/>
        <w:rPr>
          <w:rFonts w:ascii="Palatino Linotype" w:eastAsia="Calibri" w:hAnsi="Palatino Linotype" w:cs="Tahoma"/>
          <w:iCs/>
          <w:sz w:val="22"/>
          <w:szCs w:val="22"/>
          <w:lang w:eastAsia="es-ES_tradnl"/>
        </w:rPr>
      </w:pPr>
      <w:r w:rsidRPr="0044085E">
        <w:rPr>
          <w:rFonts w:ascii="Palatino Linotype" w:eastAsia="Calibri" w:hAnsi="Palatino Linotype" w:cs="Tahoma"/>
          <w:bCs/>
          <w:sz w:val="22"/>
          <w:szCs w:val="22"/>
          <w:lang w:eastAsia="en-US"/>
        </w:rPr>
        <w:t xml:space="preserve">Se </w:t>
      </w:r>
      <w:r w:rsidRPr="0044085E">
        <w:rPr>
          <w:rFonts w:ascii="Palatino Linotype" w:eastAsia="Calibri" w:hAnsi="Palatino Linotype" w:cs="Tahoma"/>
          <w:b/>
          <w:bCs/>
          <w:sz w:val="22"/>
          <w:szCs w:val="22"/>
          <w:lang w:eastAsia="en-US"/>
        </w:rPr>
        <w:t>ORDENA</w:t>
      </w:r>
      <w:r w:rsidRPr="0044085E">
        <w:rPr>
          <w:rFonts w:ascii="Palatino Linotype" w:eastAsia="Calibri" w:hAnsi="Palatino Linotype" w:cs="Tahoma"/>
          <w:bCs/>
          <w:sz w:val="22"/>
          <w:szCs w:val="22"/>
          <w:lang w:eastAsia="en-US"/>
        </w:rPr>
        <w:t xml:space="preserve"> </w:t>
      </w:r>
      <w:r w:rsidRPr="0044085E">
        <w:rPr>
          <w:rFonts w:ascii="Palatino Linotype" w:hAnsi="Palatino Linotype"/>
          <w:sz w:val="22"/>
          <w:szCs w:val="22"/>
          <w:lang w:val="es-ES_tradnl"/>
        </w:rPr>
        <w:t xml:space="preserve">al Sujeto Obligado </w:t>
      </w:r>
      <w:r w:rsidRPr="0044085E">
        <w:rPr>
          <w:rFonts w:ascii="Palatino Linotype" w:hAnsi="Palatino Linotype" w:cs="Tahoma"/>
          <w:sz w:val="22"/>
          <w:szCs w:val="22"/>
        </w:rPr>
        <w:t xml:space="preserve">a efecto de que remita, </w:t>
      </w:r>
      <w:r w:rsidRPr="0044085E">
        <w:rPr>
          <w:rFonts w:ascii="Palatino Linotype" w:eastAsia="Calibri" w:hAnsi="Palatino Linotype" w:cs="Tahoma"/>
          <w:iCs/>
          <w:sz w:val="22"/>
          <w:szCs w:val="22"/>
          <w:lang w:eastAsia="es-ES_tradnl"/>
        </w:rPr>
        <w:t xml:space="preserve">a través del Sistema de Acceso a la Información Mexiquense (SAIMEX), </w:t>
      </w:r>
      <w:r w:rsidR="00B734B0" w:rsidRPr="0044085E">
        <w:rPr>
          <w:rFonts w:ascii="Palatino Linotype" w:eastAsia="Calibri" w:hAnsi="Palatino Linotype" w:cs="Tahoma"/>
          <w:iCs/>
          <w:sz w:val="22"/>
          <w:szCs w:val="22"/>
          <w:lang w:eastAsia="es-ES_tradnl"/>
        </w:rPr>
        <w:t xml:space="preserve">en </w:t>
      </w:r>
      <w:r w:rsidR="00514081" w:rsidRPr="0044085E">
        <w:rPr>
          <w:rFonts w:ascii="Palatino Linotype" w:eastAsia="Calibri" w:hAnsi="Palatino Linotype" w:cs="Tahoma"/>
          <w:iCs/>
          <w:sz w:val="22"/>
          <w:szCs w:val="22"/>
          <w:lang w:eastAsia="es-ES_tradnl"/>
        </w:rPr>
        <w:t xml:space="preserve">su caso </w:t>
      </w:r>
      <w:r w:rsidR="00B734B0" w:rsidRPr="0044085E">
        <w:rPr>
          <w:rFonts w:ascii="Palatino Linotype" w:eastAsia="Calibri" w:hAnsi="Palatino Linotype" w:cs="Tahoma"/>
          <w:iCs/>
          <w:sz w:val="22"/>
          <w:szCs w:val="22"/>
          <w:lang w:eastAsia="es-ES_tradnl"/>
        </w:rPr>
        <w:t xml:space="preserve">versión pública, </w:t>
      </w:r>
      <w:r w:rsidRPr="0044085E">
        <w:rPr>
          <w:rFonts w:ascii="Palatino Linotype" w:eastAsia="Calibri" w:hAnsi="Palatino Linotype" w:cs="Tahoma"/>
          <w:iCs/>
          <w:sz w:val="22"/>
          <w:szCs w:val="22"/>
          <w:lang w:eastAsia="es-ES_tradnl"/>
        </w:rPr>
        <w:t>previa búsqueda exhaustiva y razonable:</w:t>
      </w:r>
    </w:p>
    <w:p w14:paraId="7248E50D" w14:textId="77777777" w:rsidR="00EA2197" w:rsidRPr="0044085E" w:rsidRDefault="00EA2197" w:rsidP="009C3ABD">
      <w:pPr>
        <w:spacing w:line="360" w:lineRule="auto"/>
        <w:jc w:val="both"/>
        <w:rPr>
          <w:rFonts w:ascii="Palatino Linotype" w:eastAsia="Calibri" w:hAnsi="Palatino Linotype" w:cs="Tahoma"/>
          <w:b/>
          <w:bCs/>
          <w:sz w:val="22"/>
          <w:szCs w:val="22"/>
          <w:lang w:eastAsia="en-US"/>
        </w:rPr>
      </w:pPr>
    </w:p>
    <w:p w14:paraId="0AB53C71" w14:textId="3432919E" w:rsidR="00EA2197" w:rsidRPr="0044085E" w:rsidRDefault="00514081" w:rsidP="009C3ABD">
      <w:pPr>
        <w:pStyle w:val="Prrafodelista"/>
        <w:numPr>
          <w:ilvl w:val="0"/>
          <w:numId w:val="35"/>
        </w:numPr>
        <w:spacing w:line="360" w:lineRule="auto"/>
        <w:jc w:val="both"/>
        <w:rPr>
          <w:rFonts w:ascii="Palatino Linotype" w:eastAsia="Calibri" w:hAnsi="Palatino Linotype" w:cs="Tahoma"/>
          <w:bCs/>
          <w:szCs w:val="22"/>
          <w:lang w:eastAsia="en-US"/>
        </w:rPr>
      </w:pPr>
      <w:r w:rsidRPr="0044085E">
        <w:rPr>
          <w:rFonts w:ascii="Palatino Linotype" w:hAnsi="Palatino Linotype" w:cs="Tahoma"/>
          <w:szCs w:val="22"/>
          <w:lang w:eastAsia="es-MX"/>
        </w:rPr>
        <w:t>El d</w:t>
      </w:r>
      <w:r w:rsidR="00EA2197" w:rsidRPr="0044085E">
        <w:rPr>
          <w:rFonts w:ascii="Palatino Linotype" w:hAnsi="Palatino Linotype" w:cs="Tahoma"/>
          <w:szCs w:val="22"/>
          <w:lang w:eastAsia="es-MX"/>
        </w:rPr>
        <w:t xml:space="preserve">ocumento que acredite la </w:t>
      </w:r>
      <w:r w:rsidR="00EA2197" w:rsidRPr="0044085E">
        <w:rPr>
          <w:rFonts w:ascii="Palatino Linotype" w:hAnsi="Palatino Linotype" w:cs="Tahoma"/>
          <w:bCs/>
          <w:szCs w:val="22"/>
          <w:lang w:eastAsia="es-MX"/>
        </w:rPr>
        <w:t>aprobación de exámenes de control de confianza del Directo</w:t>
      </w:r>
      <w:r w:rsidR="004B5395" w:rsidRPr="0044085E">
        <w:rPr>
          <w:rFonts w:ascii="Palatino Linotype" w:hAnsi="Palatino Linotype" w:cs="Tahoma"/>
          <w:bCs/>
          <w:szCs w:val="22"/>
          <w:lang w:eastAsia="es-MX"/>
        </w:rPr>
        <w:t>r de Seguridad Pública</w:t>
      </w:r>
      <w:r w:rsidR="00EA2197" w:rsidRPr="0044085E">
        <w:rPr>
          <w:rFonts w:ascii="Palatino Linotype" w:hAnsi="Palatino Linotype" w:cs="Tahoma"/>
          <w:bCs/>
          <w:szCs w:val="22"/>
          <w:lang w:eastAsia="es-MX"/>
        </w:rPr>
        <w:t>.</w:t>
      </w:r>
    </w:p>
    <w:p w14:paraId="65DC6323" w14:textId="77777777" w:rsidR="00EA2197" w:rsidRPr="0044085E" w:rsidRDefault="00EA2197" w:rsidP="009C3ABD">
      <w:pPr>
        <w:spacing w:line="360" w:lineRule="auto"/>
        <w:jc w:val="both"/>
        <w:rPr>
          <w:rFonts w:ascii="Palatino Linotype" w:eastAsia="Calibri" w:hAnsi="Palatino Linotype" w:cs="Tahoma"/>
          <w:bCs/>
          <w:sz w:val="22"/>
          <w:szCs w:val="22"/>
          <w:lang w:eastAsia="en-US"/>
        </w:rPr>
      </w:pPr>
    </w:p>
    <w:p w14:paraId="354C080E" w14:textId="487DD7E6" w:rsidR="00C8011C" w:rsidRPr="0044085E" w:rsidRDefault="00D87F6F" w:rsidP="00C8011C">
      <w:pPr>
        <w:shd w:val="clear" w:color="auto" w:fill="FFFFFF" w:themeFill="background1"/>
        <w:spacing w:line="360" w:lineRule="auto"/>
        <w:jc w:val="both"/>
        <w:rPr>
          <w:rFonts w:ascii="Palatino Linotype" w:hAnsi="Palatino Linotype" w:cs="Tahoma"/>
          <w:sz w:val="22"/>
          <w:szCs w:val="22"/>
          <w:lang w:val="es-ES"/>
        </w:rPr>
      </w:pPr>
      <w:r w:rsidRPr="0044085E">
        <w:rPr>
          <w:rFonts w:ascii="Palatino Linotype" w:hAnsi="Palatino Linotype" w:cs="Tahoma"/>
          <w:sz w:val="22"/>
          <w:szCs w:val="22"/>
          <w:lang w:val="es-ES"/>
        </w:rPr>
        <w:t xml:space="preserve">De ser necesaria la versión pública, </w:t>
      </w:r>
      <w:r w:rsidR="00C8011C" w:rsidRPr="0044085E">
        <w:rPr>
          <w:rFonts w:ascii="Palatino Linotype" w:hAnsi="Palatino Linotype" w:cs="Tahoma"/>
          <w:sz w:val="22"/>
          <w:szCs w:val="22"/>
          <w:lang w:val="es-ES"/>
        </w:rPr>
        <w:t>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ACE3ECC" w14:textId="77777777" w:rsidR="00C8011C" w:rsidRPr="0044085E" w:rsidRDefault="00C8011C" w:rsidP="009C3ABD">
      <w:pPr>
        <w:spacing w:line="360" w:lineRule="auto"/>
        <w:jc w:val="both"/>
        <w:rPr>
          <w:rFonts w:ascii="Palatino Linotype" w:eastAsia="Calibri" w:hAnsi="Palatino Linotype" w:cs="Tahoma"/>
          <w:bCs/>
          <w:sz w:val="22"/>
          <w:szCs w:val="22"/>
          <w:lang w:eastAsia="en-US"/>
        </w:rPr>
      </w:pPr>
    </w:p>
    <w:p w14:paraId="4004BC2E" w14:textId="77777777" w:rsidR="008D6344" w:rsidRPr="0044085E" w:rsidRDefault="008D6344" w:rsidP="009C3ABD">
      <w:pPr>
        <w:shd w:val="clear" w:color="auto" w:fill="FFFFFF" w:themeFill="background1"/>
        <w:spacing w:line="360" w:lineRule="auto"/>
        <w:jc w:val="both"/>
        <w:rPr>
          <w:rFonts w:ascii="Palatino Linotype" w:hAnsi="Palatino Linotype" w:cs="Tahoma"/>
          <w:i/>
          <w:sz w:val="22"/>
          <w:szCs w:val="22"/>
        </w:rPr>
      </w:pPr>
      <w:r w:rsidRPr="0044085E">
        <w:rPr>
          <w:rFonts w:ascii="Palatino Linotype" w:eastAsia="Calibri" w:hAnsi="Palatino Linotype" w:cs="Tahoma"/>
          <w:b/>
          <w:bCs/>
          <w:sz w:val="22"/>
          <w:szCs w:val="22"/>
          <w:lang w:eastAsia="en-US"/>
        </w:rPr>
        <w:t xml:space="preserve">TERCERO. </w:t>
      </w:r>
      <w:r w:rsidRPr="0044085E">
        <w:rPr>
          <w:rFonts w:ascii="Palatino Linotype" w:hAnsi="Palatino Linotype" w:cs="Tahoma"/>
          <w:b/>
          <w:sz w:val="22"/>
          <w:szCs w:val="22"/>
        </w:rPr>
        <w:t xml:space="preserve">NOTIFÍQUESE </w:t>
      </w:r>
      <w:r w:rsidRPr="0044085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0B41737" w14:textId="77777777" w:rsidR="008D6344" w:rsidRPr="0044085E" w:rsidRDefault="008D6344" w:rsidP="009C3ABD">
      <w:pPr>
        <w:shd w:val="clear" w:color="auto" w:fill="FFFFFF" w:themeFill="background1"/>
        <w:spacing w:line="360" w:lineRule="auto"/>
        <w:jc w:val="both"/>
        <w:rPr>
          <w:rFonts w:ascii="Palatino Linotype" w:eastAsia="Calibri" w:hAnsi="Palatino Linotype" w:cs="Tahoma"/>
          <w:sz w:val="16"/>
          <w:szCs w:val="22"/>
          <w:lang w:eastAsia="es-MX"/>
        </w:rPr>
      </w:pPr>
    </w:p>
    <w:p w14:paraId="67EB5F09" w14:textId="77777777" w:rsidR="008D6344" w:rsidRPr="0044085E" w:rsidRDefault="008D6344" w:rsidP="009C3ABD">
      <w:pPr>
        <w:shd w:val="clear" w:color="auto" w:fill="FFFFFF" w:themeFill="background1"/>
        <w:spacing w:line="360" w:lineRule="auto"/>
        <w:jc w:val="both"/>
        <w:rPr>
          <w:rFonts w:ascii="Palatino Linotype" w:hAnsi="Palatino Linotype" w:cs="Tahoma"/>
          <w:sz w:val="22"/>
          <w:szCs w:val="22"/>
        </w:rPr>
      </w:pPr>
      <w:r w:rsidRPr="0044085E">
        <w:rPr>
          <w:rFonts w:ascii="Palatino Linotype" w:eastAsia="Calibri" w:hAnsi="Palatino Linotype" w:cs="Tahoma"/>
          <w:b/>
          <w:sz w:val="22"/>
          <w:szCs w:val="22"/>
          <w:lang w:eastAsia="es-MX"/>
        </w:rPr>
        <w:t>CUARTO</w:t>
      </w:r>
      <w:r w:rsidRPr="0044085E">
        <w:rPr>
          <w:rFonts w:ascii="Palatino Linotype" w:eastAsia="Calibri" w:hAnsi="Palatino Linotype" w:cs="Tahoma"/>
          <w:b/>
          <w:bCs/>
          <w:sz w:val="22"/>
          <w:szCs w:val="22"/>
          <w:lang w:eastAsia="en-US"/>
        </w:rPr>
        <w:t xml:space="preserve">. </w:t>
      </w:r>
      <w:r w:rsidRPr="0044085E">
        <w:rPr>
          <w:rFonts w:ascii="Palatino Linotype" w:hAnsi="Palatino Linotype" w:cs="Tahoma"/>
          <w:b/>
          <w:sz w:val="22"/>
          <w:szCs w:val="22"/>
        </w:rPr>
        <w:t>NOTIFÍQUESE</w:t>
      </w:r>
      <w:r w:rsidRPr="0044085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9D61A" w14:textId="77777777" w:rsidR="008D6344" w:rsidRPr="0044085E" w:rsidRDefault="008D6344" w:rsidP="009C3ABD">
      <w:pPr>
        <w:shd w:val="clear" w:color="auto" w:fill="FFFFFF" w:themeFill="background1"/>
        <w:spacing w:line="360" w:lineRule="auto"/>
        <w:jc w:val="both"/>
        <w:rPr>
          <w:rFonts w:ascii="Palatino Linotype" w:hAnsi="Palatino Linotype" w:cs="Tahoma"/>
          <w:sz w:val="16"/>
          <w:szCs w:val="22"/>
        </w:rPr>
      </w:pPr>
    </w:p>
    <w:p w14:paraId="721399A3" w14:textId="219B5088"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_tradnl" w:eastAsia="en-US"/>
        </w:rPr>
        <w:t xml:space="preserve">ASÍ LO RESUELVEN POR </w:t>
      </w:r>
      <w:r w:rsidRPr="0044085E">
        <w:rPr>
          <w:rFonts w:ascii="Palatino Linotype" w:eastAsia="Calibri" w:hAnsi="Palatino Linotype" w:cs="Tahoma"/>
          <w:b/>
          <w:bCs/>
          <w:sz w:val="22"/>
          <w:szCs w:val="22"/>
          <w:lang w:val="es-ES_tradnl" w:eastAsia="en-US"/>
        </w:rPr>
        <w:t>UNANIMIDAD</w:t>
      </w:r>
      <w:r w:rsidRPr="0044085E">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w:t>
      </w:r>
      <w:r w:rsidR="0044085E" w:rsidRPr="0044085E">
        <w:rPr>
          <w:rFonts w:ascii="Palatino Linotype" w:eastAsia="Calibri" w:hAnsi="Palatino Linotype" w:cs="Tahoma"/>
          <w:bCs/>
          <w:sz w:val="22"/>
          <w:szCs w:val="22"/>
          <w:lang w:val="es-ES_tradnl" w:eastAsia="en-US"/>
        </w:rPr>
        <w:t xml:space="preserve"> CON VOTO PARTICULAR</w:t>
      </w:r>
      <w:r w:rsidRPr="0044085E">
        <w:rPr>
          <w:rFonts w:ascii="Palatino Linotype" w:eastAsia="Calibri" w:hAnsi="Palatino Linotype" w:cs="Tahoma"/>
          <w:bCs/>
          <w:sz w:val="22"/>
          <w:szCs w:val="22"/>
          <w:lang w:val="es-ES_tradnl" w:eastAsia="en-US"/>
        </w:rPr>
        <w:t>; EVA ABAID YAPUR; JOSÉ GUADALUPE LUNA HERNÁNDEZ; JAVIER MARTÍNEZ CRUZ</w:t>
      </w:r>
      <w:r w:rsidR="00A843C2">
        <w:rPr>
          <w:rFonts w:ascii="Palatino Linotype" w:eastAsia="Calibri" w:hAnsi="Palatino Linotype" w:cs="Tahoma"/>
          <w:bCs/>
          <w:sz w:val="22"/>
          <w:szCs w:val="22"/>
          <w:lang w:val="es-ES_tradnl" w:eastAsia="en-US"/>
        </w:rPr>
        <w:t xml:space="preserve"> AUSENCIA JUSTIFICADA</w:t>
      </w:r>
      <w:r w:rsidRPr="0044085E">
        <w:rPr>
          <w:rFonts w:ascii="Palatino Linotype" w:eastAsia="Calibri" w:hAnsi="Palatino Linotype" w:cs="Tahoma"/>
          <w:bCs/>
          <w:sz w:val="22"/>
          <w:szCs w:val="22"/>
          <w:lang w:val="es-ES_tradnl" w:eastAsia="en-US"/>
        </w:rPr>
        <w:t xml:space="preserve"> Y LUIS GUSTAVO PARRA NORIEGA (AUSENCIA JUSTIFICADA), EN LA TRIGÉSIMA NOVENA SESIÓN ORDINARIA, CELEBRADA EL VEINTICUATRO DE OCTUBRE DE DOS MIL DIECINUEVE, ANTE EL SECRETARIO TÉCNICO DEL PLENO, ALEXIS TAPIA RAMÍREZ.</w:t>
      </w:r>
    </w:p>
    <w:p w14:paraId="74FA0782"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36FF0BD3"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71757265"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9B77661" wp14:editId="7E4541AC">
                <wp:simplePos x="0" y="0"/>
                <wp:positionH relativeFrom="margin">
                  <wp:align>center</wp:align>
                </wp:positionH>
                <wp:positionV relativeFrom="paragraph">
                  <wp:posOffset>129540</wp:posOffset>
                </wp:positionV>
                <wp:extent cx="2551430" cy="809625"/>
                <wp:effectExtent l="0" t="0" r="20320" b="285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E79A65"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1AE517" w14:textId="77777777" w:rsidR="00990B84"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37960"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51E41F6E" w14:textId="77777777" w:rsidR="00990B84" w:rsidRPr="00DA1AD1" w:rsidRDefault="00990B84" w:rsidP="00990B84">
                            <w:pPr>
                              <w:jc w:val="center"/>
                              <w:rPr>
                                <w:rFonts w:ascii="Palatino Linotype" w:hAnsi="Palatino Linotype" w:cs="Tahoma"/>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77661" id="_x0000_t202" coordsize="21600,21600" o:spt="202" path="m,l,21600r21600,l21600,xe">
                <v:stroke joinstyle="miter"/>
                <v:path gradientshapeok="t" o:connecttype="rect"/>
              </v:shapetype>
              <v:shape id="Cuadro de texto 17"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KBVA9edAgAA1AUAAA4AAAAAAAAAAAAAAAAALgIAAGRycy9lMm9E&#10;b2MueG1sUEsBAi0AFAAGAAgAAAAhAIS8GP3aAAAABwEAAA8AAAAAAAAAAAAAAAAA9wQAAGRycy9k&#10;b3ducmV2LnhtbFBLBQYAAAAABAAEAPMAAAD+BQAAAAA=&#10;" fillcolor="white [3201]" strokecolor="white [3212]" strokeweight=".5pt">
                <v:path arrowok="t"/>
                <v:textbox>
                  <w:txbxContent>
                    <w:p w14:paraId="2CE79A65"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1AE517" w14:textId="77777777" w:rsidR="00990B84"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37960"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51E41F6E" w14:textId="77777777" w:rsidR="00990B84" w:rsidRPr="00DA1AD1" w:rsidRDefault="00990B84" w:rsidP="00990B84">
                      <w:pPr>
                        <w:jc w:val="center"/>
                        <w:rPr>
                          <w:rFonts w:ascii="Palatino Linotype" w:hAnsi="Palatino Linotype" w:cs="Tahoma"/>
                          <w:sz w:val="22"/>
                          <w:szCs w:val="24"/>
                        </w:rPr>
                      </w:pPr>
                    </w:p>
                  </w:txbxContent>
                </v:textbox>
                <w10:wrap anchorx="margin"/>
              </v:shape>
            </w:pict>
          </mc:Fallback>
        </mc:AlternateContent>
      </w:r>
    </w:p>
    <w:p w14:paraId="41B2773D"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76954463"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42E146EA" w14:textId="1654E152"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5154D41D"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1CE22D68"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2BF4B72A"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1F56CE7" wp14:editId="7F5FB8D9">
                <wp:simplePos x="0" y="0"/>
                <wp:positionH relativeFrom="margin">
                  <wp:posOffset>3011805</wp:posOffset>
                </wp:positionH>
                <wp:positionV relativeFrom="paragraph">
                  <wp:posOffset>9525</wp:posOffset>
                </wp:positionV>
                <wp:extent cx="2800350" cy="776378"/>
                <wp:effectExtent l="0" t="0" r="19050" b="2413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1FC33D"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F91BAB4"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B44011"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020A9A41" w14:textId="77777777" w:rsidR="00990B84" w:rsidRPr="00DA1AD1" w:rsidRDefault="00990B84" w:rsidP="00990B8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6CE7" id="Cuadro de texto 18"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DQ5QzVnwIAANsFAAAOAAAAAAAAAAAAAAAAAC4CAABkcnMv&#10;ZTJvRG9jLnhtbFBLAQItABQABgAIAAAAIQDaWgx73AAAAAkBAAAPAAAAAAAAAAAAAAAAAPkEAABk&#10;cnMvZG93bnJldi54bWxQSwUGAAAAAAQABADzAAAAAgYAAAAA&#10;" fillcolor="white [3201]" strokecolor="white [3212]" strokeweight=".5pt">
                <v:path arrowok="t"/>
                <v:textbox>
                  <w:txbxContent>
                    <w:p w14:paraId="2A1FC33D"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F91BAB4"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B44011"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020A9A41" w14:textId="77777777" w:rsidR="00990B84" w:rsidRPr="00DA1AD1" w:rsidRDefault="00990B84" w:rsidP="00990B84">
                      <w:pPr>
                        <w:jc w:val="center"/>
                        <w:rPr>
                          <w:rFonts w:ascii="Palatino Linotype" w:hAnsi="Palatino Linotype"/>
                          <w:sz w:val="24"/>
                          <w:szCs w:val="24"/>
                        </w:rPr>
                      </w:pPr>
                    </w:p>
                  </w:txbxContent>
                </v:textbox>
                <w10:wrap anchorx="margin"/>
              </v:shape>
            </w:pict>
          </mc:Fallback>
        </mc:AlternateContent>
      </w: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643625B" wp14:editId="32210AE9">
                <wp:simplePos x="0" y="0"/>
                <wp:positionH relativeFrom="margin">
                  <wp:align>left</wp:align>
                </wp:positionH>
                <wp:positionV relativeFrom="paragraph">
                  <wp:posOffset>12328</wp:posOffset>
                </wp:positionV>
                <wp:extent cx="2074545" cy="752475"/>
                <wp:effectExtent l="0" t="0" r="20955" b="2857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4545"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8EE92F" w14:textId="77777777" w:rsidR="00990B84" w:rsidRPr="00DA1AD1" w:rsidRDefault="00990B84" w:rsidP="00990B84">
                            <w:pPr>
                              <w:ind w:right="-223"/>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19480EC" w14:textId="77777777" w:rsidR="00990B84" w:rsidRPr="00DA1AD1" w:rsidRDefault="00990B84" w:rsidP="00990B84">
                            <w:pPr>
                              <w:ind w:right="-223"/>
                              <w:jc w:val="center"/>
                              <w:rPr>
                                <w:rFonts w:ascii="Palatino Linotype" w:hAnsi="Palatino Linotype" w:cs="Tahoma"/>
                                <w:sz w:val="22"/>
                                <w:szCs w:val="24"/>
                              </w:rPr>
                            </w:pPr>
                            <w:r w:rsidRPr="00DA1AD1">
                              <w:rPr>
                                <w:rFonts w:ascii="Palatino Linotype" w:hAnsi="Palatino Linotype" w:cs="Tahoma"/>
                                <w:sz w:val="22"/>
                                <w:szCs w:val="24"/>
                              </w:rPr>
                              <w:t>Comisionada</w:t>
                            </w:r>
                          </w:p>
                          <w:p w14:paraId="2922B733" w14:textId="77777777" w:rsidR="00990B84" w:rsidRPr="00DA1AD1" w:rsidRDefault="00990B84" w:rsidP="00990B84">
                            <w:pPr>
                              <w:ind w:right="-223"/>
                              <w:jc w:val="center"/>
                              <w:rPr>
                                <w:rFonts w:ascii="Palatino Linotype" w:hAnsi="Palatino Linotype"/>
                                <w:b/>
                                <w:sz w:val="22"/>
                                <w:szCs w:val="24"/>
                              </w:rPr>
                            </w:pPr>
                            <w:r w:rsidRPr="00DA1AD1">
                              <w:rPr>
                                <w:rFonts w:ascii="Palatino Linotype" w:hAnsi="Palatino Linotype"/>
                                <w:b/>
                                <w:sz w:val="22"/>
                                <w:szCs w:val="24"/>
                              </w:rPr>
                              <w:t>(Rúbrica)</w:t>
                            </w:r>
                          </w:p>
                          <w:p w14:paraId="33DAF4B9" w14:textId="77777777" w:rsidR="00990B84" w:rsidRPr="00DA1AD1" w:rsidRDefault="00990B84" w:rsidP="00990B84">
                            <w:pPr>
                              <w:ind w:right="-223"/>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3625B" id="Cuadro de texto 19" o:spid="_x0000_s1028" type="#_x0000_t202" style="position:absolute;left:0;text-align:left;margin-left:0;margin-top:.95pt;width:163.35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" fillcolor="white [3201]" strokecolor="white [3212]" strokeweight=".5pt">
                <v:path arrowok="t"/>
                <v:textbox>
                  <w:txbxContent>
                    <w:p w14:paraId="1C8EE92F" w14:textId="77777777" w:rsidR="00990B84" w:rsidRPr="00DA1AD1" w:rsidRDefault="00990B84" w:rsidP="00990B84">
                      <w:pPr>
                        <w:ind w:right="-223"/>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19480EC" w14:textId="77777777" w:rsidR="00990B84" w:rsidRPr="00DA1AD1" w:rsidRDefault="00990B84" w:rsidP="00990B84">
                      <w:pPr>
                        <w:ind w:right="-223"/>
                        <w:jc w:val="center"/>
                        <w:rPr>
                          <w:rFonts w:ascii="Palatino Linotype" w:hAnsi="Palatino Linotype" w:cs="Tahoma"/>
                          <w:sz w:val="22"/>
                          <w:szCs w:val="24"/>
                        </w:rPr>
                      </w:pPr>
                      <w:r w:rsidRPr="00DA1AD1">
                        <w:rPr>
                          <w:rFonts w:ascii="Palatino Linotype" w:hAnsi="Palatino Linotype" w:cs="Tahoma"/>
                          <w:sz w:val="22"/>
                          <w:szCs w:val="24"/>
                        </w:rPr>
                        <w:t>Comisionada</w:t>
                      </w:r>
                    </w:p>
                    <w:p w14:paraId="2922B733" w14:textId="77777777" w:rsidR="00990B84" w:rsidRPr="00DA1AD1" w:rsidRDefault="00990B84" w:rsidP="00990B84">
                      <w:pPr>
                        <w:ind w:right="-223"/>
                        <w:jc w:val="center"/>
                        <w:rPr>
                          <w:rFonts w:ascii="Palatino Linotype" w:hAnsi="Palatino Linotype"/>
                          <w:b/>
                          <w:sz w:val="22"/>
                          <w:szCs w:val="24"/>
                        </w:rPr>
                      </w:pPr>
                      <w:r w:rsidRPr="00DA1AD1">
                        <w:rPr>
                          <w:rFonts w:ascii="Palatino Linotype" w:hAnsi="Palatino Linotype"/>
                          <w:b/>
                          <w:sz w:val="22"/>
                          <w:szCs w:val="24"/>
                        </w:rPr>
                        <w:t>(Rúbrica)</w:t>
                      </w:r>
                    </w:p>
                    <w:p w14:paraId="33DAF4B9" w14:textId="77777777" w:rsidR="00990B84" w:rsidRPr="00DA1AD1" w:rsidRDefault="00990B84" w:rsidP="00990B84">
                      <w:pPr>
                        <w:ind w:right="-223"/>
                        <w:jc w:val="center"/>
                        <w:rPr>
                          <w:sz w:val="18"/>
                        </w:rPr>
                      </w:pPr>
                    </w:p>
                  </w:txbxContent>
                </v:textbox>
                <w10:wrap anchorx="margin"/>
              </v:shape>
            </w:pict>
          </mc:Fallback>
        </mc:AlternateContent>
      </w:r>
    </w:p>
    <w:p w14:paraId="66238B91"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7CAE1430"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3D495F76"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42E00C9B"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28506EE0"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30BA55AD"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8AC5BEB" wp14:editId="474F26F4">
                <wp:simplePos x="0" y="0"/>
                <wp:positionH relativeFrom="margin">
                  <wp:align>right</wp:align>
                </wp:positionH>
                <wp:positionV relativeFrom="paragraph">
                  <wp:posOffset>5080</wp:posOffset>
                </wp:positionV>
                <wp:extent cx="2276475" cy="724618"/>
                <wp:effectExtent l="0" t="0" r="28575" b="18415"/>
                <wp:wrapNone/>
                <wp:docPr id="2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F11875"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441DF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3D6D6F"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F9C0EB8" w14:textId="77777777" w:rsidR="00990B84" w:rsidRDefault="00990B84" w:rsidP="00990B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C5BE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0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ID0&#10;GKaxRvMtKxyQQpAg6gDkIrJUWT9B8NIiPNRfocZqp4y9XQB/8gjJjjCNgkd0ZKWWTscv5ktQET3t&#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OA6AO5asjiVmq+eAndPHfWZ5ukZ8UN1VOtCPuIxm0SuKmOHoO6ehu85D&#10;s3dwmXExmyUQLgHLwsIsLe/mKbbwQ/3InG37PA7hLXS7gE3etHuDjfUxMNsGkGWahchzw2rLPy6Q&#10;NE3tsosb6vidUC8refoM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C+qEx0oQIAANoFAAAOAAAAAAAAAAAAAAAAAC4CAABkcnMv&#10;ZTJvRG9jLnhtbFBLAQItABQABgAIAAAAIQBKKZtS2gAAAAUBAAAPAAAAAAAAAAAAAAAAAPsEAABk&#10;cnMvZG93bnJldi54bWxQSwUGAAAAAAQABADzAAAAAgYAAAAA&#10;" fillcolor="white [3201]" strokecolor="white [3212]" strokeweight=".5pt">
                <v:path arrowok="t"/>
                <v:textbox>
                  <w:txbxContent>
                    <w:p w14:paraId="64F11875"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441DF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3D6D6F"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F9C0EB8" w14:textId="77777777" w:rsidR="00990B84" w:rsidRDefault="00990B84" w:rsidP="00990B84"/>
                  </w:txbxContent>
                </v:textbox>
                <w10:wrap anchorx="margin"/>
              </v:shape>
            </w:pict>
          </mc:Fallback>
        </mc:AlternateContent>
      </w: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2963DA6" wp14:editId="18C7EF6F">
                <wp:simplePos x="0" y="0"/>
                <wp:positionH relativeFrom="margin">
                  <wp:align>left</wp:align>
                </wp:positionH>
                <wp:positionV relativeFrom="paragraph">
                  <wp:posOffset>8890</wp:posOffset>
                </wp:positionV>
                <wp:extent cx="2133600" cy="681486"/>
                <wp:effectExtent l="0" t="0" r="19050" b="23495"/>
                <wp:wrapNone/>
                <wp:docPr id="2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AF9A4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D83FC"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D2240" w14:textId="1BDC4766" w:rsidR="00990B84" w:rsidRPr="00DA1AD1" w:rsidRDefault="00A843C2" w:rsidP="00990B84">
                            <w:pPr>
                              <w:jc w:val="center"/>
                              <w:rPr>
                                <w:rFonts w:ascii="Palatino Linotype" w:hAnsi="Palatino Linotype"/>
                                <w:b/>
                                <w:sz w:val="18"/>
                              </w:rPr>
                            </w:pPr>
                            <w:r>
                              <w:rPr>
                                <w:rFonts w:ascii="Palatino Linotype" w:hAnsi="Palatino Linotype"/>
                                <w:b/>
                                <w:sz w:val="22"/>
                                <w:szCs w:val="24"/>
                              </w:rPr>
                              <w:t>(Ausencia Justificada</w:t>
                            </w:r>
                            <w:r w:rsidR="00990B84" w:rsidRPr="00DA1AD1">
                              <w:rPr>
                                <w:rFonts w:ascii="Palatino Linotype" w:hAnsi="Palatino Linotype"/>
                                <w:b/>
                                <w:sz w:val="22"/>
                                <w:szCs w:val="24"/>
                              </w:rPr>
                              <w:t>)</w:t>
                            </w:r>
                            <w:r w:rsidR="00990B84"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63DA6" id="_x0000_t202" coordsize="21600,21600" o:spt="202" path="m,l,21600r21600,l21600,xe">
                <v:stroke joinstyle="miter"/>
                <v:path gradientshapeok="t" o:connecttype="rect"/>
              </v:shapetype>
              <v:shape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NF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CKxXNFoAIAANoFAAAOAAAAAAAAAAAAAAAAAC4CAABkcnMvZTJv&#10;RG9jLnhtbFBLAQItABQABgAIAAAAIQCyy/MP2AAAAAYBAAAPAAAAAAAAAAAAAAAAAPoEAABkcnMv&#10;ZG93bnJldi54bWxQSwUGAAAAAAQABADzAAAA/wUAAAAA&#10;" fillcolor="white [3201]" strokecolor="white [3212]" strokeweight=".5pt">
                <v:path arrowok="t"/>
                <v:textbox>
                  <w:txbxContent>
                    <w:p w14:paraId="43AF9A4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D83FC"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D2240" w14:textId="1BDC4766" w:rsidR="00990B84" w:rsidRPr="00DA1AD1" w:rsidRDefault="00A843C2" w:rsidP="00990B84">
                      <w:pPr>
                        <w:jc w:val="center"/>
                        <w:rPr>
                          <w:rFonts w:ascii="Palatino Linotype" w:hAnsi="Palatino Linotype"/>
                          <w:b/>
                          <w:sz w:val="18"/>
                        </w:rPr>
                      </w:pPr>
                      <w:r>
                        <w:rPr>
                          <w:rFonts w:ascii="Palatino Linotype" w:hAnsi="Palatino Linotype"/>
                          <w:b/>
                          <w:sz w:val="22"/>
                          <w:szCs w:val="24"/>
                        </w:rPr>
                        <w:t>(Ausencia Justificada</w:t>
                      </w:r>
                      <w:r w:rsidR="00990B84" w:rsidRPr="00DA1AD1">
                        <w:rPr>
                          <w:rFonts w:ascii="Palatino Linotype" w:hAnsi="Palatino Linotype"/>
                          <w:b/>
                          <w:sz w:val="22"/>
                          <w:szCs w:val="24"/>
                        </w:rPr>
                        <w:t>)</w:t>
                      </w:r>
                      <w:r w:rsidR="00990B84" w:rsidRPr="00DA1AD1">
                        <w:rPr>
                          <w:rFonts w:ascii="Palatino Linotype" w:hAnsi="Palatino Linotype"/>
                          <w:b/>
                          <w:sz w:val="18"/>
                        </w:rPr>
                        <w:t xml:space="preserve"> </w:t>
                      </w:r>
                    </w:p>
                  </w:txbxContent>
                </v:textbox>
                <w10:wrap anchorx="margin"/>
              </v:shape>
            </w:pict>
          </mc:Fallback>
        </mc:AlternateContent>
      </w:r>
    </w:p>
    <w:p w14:paraId="7775A091"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769DC8E4"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1E30DA87"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3E5A47C2"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533C1EB8"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44736318" w14:textId="77777777" w:rsidR="00990B84" w:rsidRPr="0044085E" w:rsidRDefault="00990B84" w:rsidP="00990B84">
      <w:pPr>
        <w:spacing w:line="360" w:lineRule="auto"/>
        <w:ind w:right="-93"/>
        <w:jc w:val="both"/>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9393EE7" wp14:editId="342F0BFF">
                <wp:simplePos x="0" y="0"/>
                <wp:positionH relativeFrom="page">
                  <wp:posOffset>2294626</wp:posOffset>
                </wp:positionH>
                <wp:positionV relativeFrom="paragraph">
                  <wp:posOffset>10172</wp:posOffset>
                </wp:positionV>
                <wp:extent cx="3152775" cy="706671"/>
                <wp:effectExtent l="0" t="0" r="28575" b="1778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1CAC11"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01C877"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374513B" w14:textId="77777777" w:rsidR="00990B84"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705CF4C2" w14:textId="77777777" w:rsidR="00990B84" w:rsidRPr="00DA1AD1" w:rsidRDefault="00990B84" w:rsidP="00990B84">
                            <w:pPr>
                              <w:jc w:val="center"/>
                              <w:rPr>
                                <w:rFonts w:ascii="Palatino Linotype" w:hAnsi="Palatino Linotype"/>
                                <w:b/>
                                <w:sz w:val="22"/>
                                <w:szCs w:val="24"/>
                              </w:rPr>
                            </w:pPr>
                          </w:p>
                          <w:p w14:paraId="3926BCC0" w14:textId="77777777" w:rsidR="00990B84" w:rsidRPr="00DA1AD1" w:rsidRDefault="00990B84" w:rsidP="00990B84">
                            <w:pPr>
                              <w:jc w:val="center"/>
                              <w:rPr>
                                <w:rFonts w:ascii="Palatino Linotype" w:hAnsi="Palatino Linotype"/>
                                <w:sz w:val="22"/>
                                <w:szCs w:val="24"/>
                              </w:rPr>
                            </w:pPr>
                          </w:p>
                          <w:p w14:paraId="1E23D869" w14:textId="77777777" w:rsidR="00990B84" w:rsidRPr="00EF2FC0" w:rsidRDefault="00990B84" w:rsidP="00990B84">
                            <w:pPr>
                              <w:jc w:val="center"/>
                              <w:rPr>
                                <w:rFonts w:ascii="Palatino Linotype" w:hAnsi="Palatino Linotype"/>
                                <w:sz w:val="24"/>
                                <w:szCs w:val="24"/>
                              </w:rPr>
                            </w:pPr>
                          </w:p>
                          <w:p w14:paraId="6031F2A2" w14:textId="77777777" w:rsidR="00990B84" w:rsidRDefault="00990B84" w:rsidP="00990B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3EE7" id="Cuadro de texto 22"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WyoQIAANsFAAAOAAAAZHJzL2Uyb0RvYy54bWysVFtP2zAUfp+0/2D5faQtvWx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DvmxbKhAgAA2wUAAA4AAAAAAAAAAAAAAAAALgIAAGRy&#10;cy9lMm9Eb2MueG1sUEsBAi0AFAAGAAgAAAAhAFQfC/PcAAAACQEAAA8AAAAAAAAAAAAAAAAA+wQA&#10;AGRycy9kb3ducmV2LnhtbFBLBQYAAAAABAAEAPMAAAAEBgAAAAA=&#10;" fillcolor="white [3201]" strokecolor="white [3212]" strokeweight=".5pt">
                <v:path arrowok="t"/>
                <v:textbox>
                  <w:txbxContent>
                    <w:p w14:paraId="011CAC11"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01C877"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374513B" w14:textId="77777777" w:rsidR="00990B84"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705CF4C2" w14:textId="77777777" w:rsidR="00990B84" w:rsidRPr="00DA1AD1" w:rsidRDefault="00990B84" w:rsidP="00990B84">
                      <w:pPr>
                        <w:jc w:val="center"/>
                        <w:rPr>
                          <w:rFonts w:ascii="Palatino Linotype" w:hAnsi="Palatino Linotype"/>
                          <w:b/>
                          <w:sz w:val="22"/>
                          <w:szCs w:val="24"/>
                        </w:rPr>
                      </w:pPr>
                    </w:p>
                    <w:p w14:paraId="3926BCC0" w14:textId="77777777" w:rsidR="00990B84" w:rsidRPr="00DA1AD1" w:rsidRDefault="00990B84" w:rsidP="00990B84">
                      <w:pPr>
                        <w:jc w:val="center"/>
                        <w:rPr>
                          <w:rFonts w:ascii="Palatino Linotype" w:hAnsi="Palatino Linotype"/>
                          <w:sz w:val="22"/>
                          <w:szCs w:val="24"/>
                        </w:rPr>
                      </w:pPr>
                    </w:p>
                    <w:p w14:paraId="1E23D869" w14:textId="77777777" w:rsidR="00990B84" w:rsidRPr="00EF2FC0" w:rsidRDefault="00990B84" w:rsidP="00990B84">
                      <w:pPr>
                        <w:jc w:val="center"/>
                        <w:rPr>
                          <w:rFonts w:ascii="Palatino Linotype" w:hAnsi="Palatino Linotype"/>
                          <w:sz w:val="24"/>
                          <w:szCs w:val="24"/>
                        </w:rPr>
                      </w:pPr>
                    </w:p>
                    <w:p w14:paraId="6031F2A2" w14:textId="77777777" w:rsidR="00990B84" w:rsidRDefault="00990B84" w:rsidP="00990B84"/>
                  </w:txbxContent>
                </v:textbox>
                <w10:wrap anchorx="page"/>
              </v:shape>
            </w:pict>
          </mc:Fallback>
        </mc:AlternateContent>
      </w:r>
    </w:p>
    <w:p w14:paraId="19AD58ED" w14:textId="77777777" w:rsidR="00990B84" w:rsidRPr="0044085E" w:rsidRDefault="00990B84" w:rsidP="00990B84"/>
    <w:p w14:paraId="2A394155" w14:textId="77777777" w:rsidR="00990B84" w:rsidRPr="0044085E" w:rsidRDefault="00990B84" w:rsidP="00990B84"/>
    <w:p w14:paraId="718C2D6C" w14:textId="77777777" w:rsidR="00990B84" w:rsidRPr="0044085E" w:rsidRDefault="00990B84" w:rsidP="00990B84">
      <w:pPr>
        <w:rPr>
          <w:sz w:val="10"/>
        </w:rPr>
      </w:pPr>
    </w:p>
    <w:p w14:paraId="287FB48C" w14:textId="77777777" w:rsidR="00990B84" w:rsidRPr="0044085E" w:rsidRDefault="00990B84" w:rsidP="00990B84">
      <w:pPr>
        <w:rPr>
          <w:sz w:val="10"/>
        </w:rPr>
      </w:pPr>
    </w:p>
    <w:p w14:paraId="463E14E2" w14:textId="77777777" w:rsidR="00990B84" w:rsidRPr="0044085E" w:rsidRDefault="00990B84" w:rsidP="00990B84">
      <w:pPr>
        <w:rPr>
          <w:sz w:val="10"/>
        </w:rPr>
      </w:pPr>
    </w:p>
    <w:p w14:paraId="3ADB15D1" w14:textId="1ACDA1C9" w:rsidR="00135F5A" w:rsidRPr="00A40022" w:rsidRDefault="008D6344" w:rsidP="009C3ABD">
      <w:pPr>
        <w:spacing w:line="360" w:lineRule="auto"/>
        <w:jc w:val="both"/>
        <w:rPr>
          <w:rFonts w:ascii="Palatino Linotype" w:eastAsia="Calibri" w:hAnsi="Palatino Linotype" w:cs="Tahoma"/>
          <w:sz w:val="22"/>
          <w:szCs w:val="22"/>
          <w:lang w:eastAsia="en-US"/>
        </w:rPr>
      </w:pPr>
      <w:r w:rsidRPr="0044085E">
        <w:rPr>
          <w:rFonts w:ascii="Palatino Linotype" w:eastAsia="Calibri" w:hAnsi="Palatino Linotype" w:cs="Tahoma"/>
          <w:sz w:val="22"/>
          <w:szCs w:val="22"/>
          <w:lang w:eastAsia="en-US"/>
        </w:rPr>
        <w:t xml:space="preserve">Esta foja corresponde a la </w:t>
      </w:r>
      <w:r w:rsidR="00990B84" w:rsidRPr="0044085E">
        <w:rPr>
          <w:rFonts w:ascii="Palatino Linotype" w:eastAsia="Calibri" w:hAnsi="Palatino Linotype" w:cs="Tahoma"/>
          <w:sz w:val="22"/>
          <w:szCs w:val="22"/>
          <w:lang w:eastAsia="en-US"/>
        </w:rPr>
        <w:t>r</w:t>
      </w:r>
      <w:r w:rsidRPr="0044085E">
        <w:rPr>
          <w:rFonts w:ascii="Palatino Linotype" w:eastAsia="Calibri" w:hAnsi="Palatino Linotype" w:cs="Tahoma"/>
          <w:sz w:val="22"/>
          <w:szCs w:val="22"/>
          <w:lang w:eastAsia="en-US"/>
        </w:rPr>
        <w:t xml:space="preserve">esolución de fecha </w:t>
      </w:r>
      <w:r w:rsidR="00990B84" w:rsidRPr="0044085E">
        <w:rPr>
          <w:rFonts w:ascii="Palatino Linotype" w:eastAsia="Calibri" w:hAnsi="Palatino Linotype" w:cs="Tahoma"/>
          <w:sz w:val="22"/>
          <w:szCs w:val="22"/>
          <w:lang w:eastAsia="en-US"/>
        </w:rPr>
        <w:t>veinticuatro</w:t>
      </w:r>
      <w:r w:rsidR="00EA2197" w:rsidRPr="0044085E">
        <w:rPr>
          <w:rFonts w:ascii="Palatino Linotype" w:eastAsia="Calibri" w:hAnsi="Palatino Linotype" w:cs="Tahoma"/>
          <w:sz w:val="22"/>
          <w:szCs w:val="22"/>
          <w:lang w:eastAsia="en-US"/>
        </w:rPr>
        <w:t xml:space="preserve"> de octubre</w:t>
      </w:r>
      <w:r w:rsidRPr="0044085E">
        <w:rPr>
          <w:rFonts w:ascii="Palatino Linotype" w:eastAsia="Calibri" w:hAnsi="Palatino Linotype" w:cs="Tahoma"/>
          <w:sz w:val="22"/>
          <w:szCs w:val="22"/>
          <w:lang w:eastAsia="en-US"/>
        </w:rPr>
        <w:t xml:space="preserve"> dos mil diecinueve, emitida en el Recurso de Revisión número </w:t>
      </w:r>
      <w:r w:rsidR="00F25177" w:rsidRPr="0044085E">
        <w:rPr>
          <w:rFonts w:ascii="Palatino Linotype" w:eastAsia="Calibri" w:hAnsi="Palatino Linotype" w:cs="Tahoma"/>
          <w:sz w:val="22"/>
          <w:szCs w:val="22"/>
          <w:lang w:eastAsia="en-US"/>
        </w:rPr>
        <w:t>0</w:t>
      </w:r>
      <w:r w:rsidR="00EA2197" w:rsidRPr="0044085E">
        <w:rPr>
          <w:rFonts w:ascii="Palatino Linotype" w:eastAsia="Calibri" w:hAnsi="Palatino Linotype" w:cs="Tahoma"/>
          <w:sz w:val="22"/>
          <w:szCs w:val="22"/>
          <w:lang w:eastAsia="en-US"/>
        </w:rPr>
        <w:t>6636</w:t>
      </w:r>
      <w:r w:rsidR="00F54674" w:rsidRPr="0044085E">
        <w:rPr>
          <w:rFonts w:ascii="Palatino Linotype" w:eastAsia="Calibri" w:hAnsi="Palatino Linotype" w:cs="Tahoma"/>
          <w:sz w:val="22"/>
          <w:szCs w:val="22"/>
          <w:lang w:eastAsia="en-US"/>
        </w:rPr>
        <w:t>/INFOEM/IP/RR/2019</w:t>
      </w:r>
      <w:r w:rsidR="00EA2197" w:rsidRPr="0044085E">
        <w:rPr>
          <w:rFonts w:ascii="Palatino Linotype" w:eastAsia="Calibri" w:hAnsi="Palatino Linotype" w:cs="Tahoma"/>
          <w:sz w:val="22"/>
          <w:szCs w:val="22"/>
          <w:lang w:eastAsia="en-US"/>
        </w:rPr>
        <w:t xml:space="preserve"> y 06638/INFOEM/IP/RR/2019</w:t>
      </w:r>
      <w:r w:rsidR="00F54674" w:rsidRPr="0044085E">
        <w:rPr>
          <w:rFonts w:ascii="Palatino Linotype" w:eastAsia="Calibri" w:hAnsi="Palatino Linotype" w:cs="Tahoma"/>
          <w:sz w:val="22"/>
          <w:szCs w:val="22"/>
          <w:lang w:eastAsia="en-US"/>
        </w:rPr>
        <w:t>.</w:t>
      </w:r>
    </w:p>
    <w:sectPr w:rsidR="00135F5A" w:rsidRPr="00A4002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43468" w14:textId="77777777" w:rsidR="0097348E" w:rsidRDefault="0097348E" w:rsidP="00B31222">
      <w:r>
        <w:separator/>
      </w:r>
    </w:p>
  </w:endnote>
  <w:endnote w:type="continuationSeparator" w:id="0">
    <w:p w14:paraId="3BC5CA40" w14:textId="77777777" w:rsidR="0097348E" w:rsidRDefault="0097348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30203" w:rsidRPr="00C13895" w:rsidRDefault="00730203">
            <w:pPr>
              <w:pStyle w:val="Piedepgina"/>
              <w:jc w:val="right"/>
              <w:rPr>
                <w:sz w:val="26"/>
                <w:szCs w:val="26"/>
              </w:rPr>
            </w:pPr>
          </w:p>
          <w:p w14:paraId="6107DFCD" w14:textId="77777777" w:rsidR="00730203" w:rsidRDefault="007302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4D6A">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4D6A">
              <w:rPr>
                <w:b/>
                <w:bCs/>
                <w:noProof/>
              </w:rPr>
              <w:t>41</w:t>
            </w:r>
            <w:r>
              <w:rPr>
                <w:b/>
                <w:bCs/>
                <w:sz w:val="24"/>
                <w:szCs w:val="24"/>
              </w:rPr>
              <w:fldChar w:fldCharType="end"/>
            </w:r>
          </w:p>
        </w:sdtContent>
      </w:sdt>
    </w:sdtContent>
  </w:sdt>
  <w:p w14:paraId="0621B7B5" w14:textId="77777777" w:rsidR="00730203" w:rsidRDefault="007302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30203" w:rsidRDefault="00730203">
            <w:pPr>
              <w:pStyle w:val="Piedepgina"/>
              <w:jc w:val="right"/>
            </w:pPr>
          </w:p>
          <w:p w14:paraId="63C7D70B" w14:textId="77777777" w:rsidR="00730203" w:rsidRDefault="00730203">
            <w:pPr>
              <w:pStyle w:val="Piedepgina"/>
              <w:jc w:val="right"/>
            </w:pPr>
          </w:p>
          <w:p w14:paraId="0491B849" w14:textId="77777777" w:rsidR="00730203" w:rsidRDefault="00730203">
            <w:pPr>
              <w:pStyle w:val="Piedepgina"/>
              <w:jc w:val="right"/>
            </w:pPr>
          </w:p>
          <w:p w14:paraId="65578296" w14:textId="77777777" w:rsidR="00730203" w:rsidRDefault="007302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4D6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4D6A">
              <w:rPr>
                <w:b/>
                <w:bCs/>
                <w:noProof/>
              </w:rPr>
              <w:t>41</w:t>
            </w:r>
            <w:r>
              <w:rPr>
                <w:b/>
                <w:bCs/>
                <w:sz w:val="24"/>
                <w:szCs w:val="24"/>
              </w:rPr>
              <w:fldChar w:fldCharType="end"/>
            </w:r>
          </w:p>
        </w:sdtContent>
      </w:sdt>
    </w:sdtContent>
  </w:sdt>
  <w:p w14:paraId="6939ABED" w14:textId="77777777" w:rsidR="00730203" w:rsidRDefault="007302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6416" w14:textId="77777777" w:rsidR="0097348E" w:rsidRDefault="0097348E" w:rsidP="00B31222">
      <w:r>
        <w:separator/>
      </w:r>
    </w:p>
  </w:footnote>
  <w:footnote w:type="continuationSeparator" w:id="0">
    <w:p w14:paraId="5F4885A3" w14:textId="77777777" w:rsidR="0097348E" w:rsidRDefault="0097348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30203" w:rsidRPr="005C106F" w14:paraId="0298490A" w14:textId="77777777" w:rsidTr="000930AE">
      <w:trPr>
        <w:trHeight w:val="1412"/>
      </w:trPr>
      <w:tc>
        <w:tcPr>
          <w:tcW w:w="2835" w:type="dxa"/>
          <w:shd w:val="clear" w:color="auto" w:fill="auto"/>
        </w:tcPr>
        <w:p w14:paraId="7EF71894" w14:textId="77777777" w:rsidR="00730203" w:rsidRPr="005C106F" w:rsidRDefault="00730203"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30203" w:rsidRDefault="0073020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30203" w14:paraId="02E65B6C" w14:textId="77777777" w:rsidTr="005743D2">
            <w:trPr>
              <w:gridBefore w:val="1"/>
              <w:gridAfter w:val="1"/>
              <w:wBefore w:w="572" w:type="dxa"/>
              <w:wAfter w:w="77" w:type="dxa"/>
              <w:trHeight w:val="144"/>
            </w:trPr>
            <w:tc>
              <w:tcPr>
                <w:tcW w:w="2698" w:type="dxa"/>
                <w:gridSpan w:val="2"/>
              </w:tcPr>
              <w:p w14:paraId="31D4AA20" w14:textId="77777777" w:rsidR="00730203" w:rsidRPr="00026EBB" w:rsidRDefault="0073020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5227FC00" w:rsidR="00730203" w:rsidRPr="001E0A62" w:rsidRDefault="001E0A62" w:rsidP="001E0A62">
                <w:pPr>
                  <w:tabs>
                    <w:tab w:val="right" w:pos="8838"/>
                  </w:tabs>
                  <w:jc w:val="both"/>
                  <w:rPr>
                    <w:rFonts w:ascii="Palatino Linotype" w:eastAsia="Calibri" w:hAnsi="Palatino Linotype" w:cs="Tahoma"/>
                    <w:bCs/>
                    <w:sz w:val="22"/>
                    <w:szCs w:val="22"/>
                    <w:lang w:eastAsia="en-US"/>
                  </w:rPr>
                </w:pPr>
                <w:r w:rsidRPr="001E0A62">
                  <w:rPr>
                    <w:rFonts w:ascii="Palatino Linotype" w:eastAsia="Calibri" w:hAnsi="Palatino Linotype" w:cs="Tahoma"/>
                    <w:bCs/>
                    <w:sz w:val="22"/>
                    <w:szCs w:val="22"/>
                    <w:lang w:val="es-MX" w:eastAsia="en-US"/>
                  </w:rPr>
                  <w:t>06636/INFOEM/IP/RR/2019 y acumulado</w:t>
                </w:r>
              </w:p>
            </w:tc>
          </w:tr>
          <w:tr w:rsidR="00730203" w14:paraId="70BAB167" w14:textId="77777777" w:rsidTr="005743D2">
            <w:trPr>
              <w:gridBefore w:val="1"/>
              <w:gridAfter w:val="1"/>
              <w:wBefore w:w="572" w:type="dxa"/>
              <w:wAfter w:w="77" w:type="dxa"/>
              <w:trHeight w:val="144"/>
            </w:trPr>
            <w:tc>
              <w:tcPr>
                <w:tcW w:w="2698" w:type="dxa"/>
                <w:gridSpan w:val="2"/>
              </w:tcPr>
              <w:p w14:paraId="5A4DDD67" w14:textId="77777777" w:rsidR="00730203" w:rsidRPr="00026EBB" w:rsidRDefault="0073020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129EF6CD" w:rsidR="00730203" w:rsidRPr="00D44AEC" w:rsidRDefault="00730203" w:rsidP="00A307D5">
                <w:pPr>
                  <w:tabs>
                    <w:tab w:val="right" w:pos="8838"/>
                  </w:tabs>
                  <w:jc w:val="both"/>
                  <w:rPr>
                    <w:rFonts w:ascii="Palatino Linotype" w:eastAsia="Calibri" w:hAnsi="Palatino Linotype" w:cs="Tahoma"/>
                    <w:sz w:val="22"/>
                    <w:szCs w:val="22"/>
                    <w:lang w:val="es-MX" w:eastAsia="en-US"/>
                  </w:rPr>
                </w:pPr>
                <w:r w:rsidRPr="00D44AEC">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Mexicaltzingo</w:t>
                </w:r>
              </w:p>
            </w:tc>
          </w:tr>
          <w:tr w:rsidR="00730203" w14:paraId="734706DC" w14:textId="77777777" w:rsidTr="005743D2">
            <w:trPr>
              <w:gridBefore w:val="1"/>
              <w:gridAfter w:val="1"/>
              <w:wBefore w:w="572" w:type="dxa"/>
              <w:wAfter w:w="77" w:type="dxa"/>
              <w:trHeight w:val="138"/>
            </w:trPr>
            <w:tc>
              <w:tcPr>
                <w:tcW w:w="2698" w:type="dxa"/>
                <w:gridSpan w:val="2"/>
              </w:tcPr>
              <w:p w14:paraId="4534B594" w14:textId="06921B20" w:rsidR="00730203" w:rsidRPr="00026EBB" w:rsidRDefault="001E0A62" w:rsidP="00992EE4">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Comisionad</w:t>
                </w:r>
                <w:r w:rsidR="00992EE4">
                  <w:rPr>
                    <w:rFonts w:ascii="Palatino Linotype" w:eastAsia="Calibri" w:hAnsi="Palatino Linotype" w:cs="Tahoma"/>
                    <w:b/>
                    <w:sz w:val="22"/>
                    <w:szCs w:val="22"/>
                    <w:lang w:val="es-MX" w:eastAsia="en-US"/>
                  </w:rPr>
                  <w:t>o</w:t>
                </w:r>
                <w:r w:rsidR="00730203" w:rsidRPr="00026EBB">
                  <w:rPr>
                    <w:rFonts w:ascii="Palatino Linotype" w:eastAsia="Calibri" w:hAnsi="Palatino Linotype" w:cs="Tahoma"/>
                    <w:b/>
                    <w:sz w:val="22"/>
                    <w:szCs w:val="22"/>
                    <w:lang w:val="es-MX" w:eastAsia="en-US"/>
                  </w:rPr>
                  <w:t xml:space="preserve"> Ponente:</w:t>
                </w:r>
              </w:p>
            </w:tc>
            <w:tc>
              <w:tcPr>
                <w:tcW w:w="2972" w:type="dxa"/>
              </w:tcPr>
              <w:p w14:paraId="1226BDAB" w14:textId="2EBC7DE2" w:rsidR="00730203" w:rsidRPr="00026EBB" w:rsidRDefault="00992EE4" w:rsidP="00992EE4">
                <w:pPr>
                  <w:tabs>
                    <w:tab w:val="right" w:pos="8838"/>
                  </w:tabs>
                  <w:jc w:val="both"/>
                  <w:rPr>
                    <w:rFonts w:ascii="Palatino Linotype" w:eastAsia="Calibri" w:hAnsi="Palatino Linotype" w:cs="Tahoma"/>
                    <w:b/>
                    <w:sz w:val="22"/>
                    <w:szCs w:val="22"/>
                    <w:lang w:val="es-MX" w:eastAsia="en-US"/>
                  </w:rPr>
                </w:pPr>
                <w:r w:rsidRPr="00992EE4">
                  <w:rPr>
                    <w:rFonts w:ascii="Palatino Linotype" w:eastAsia="Calibri" w:hAnsi="Palatino Linotype" w:cs="Tahoma"/>
                    <w:sz w:val="22"/>
                    <w:szCs w:val="22"/>
                    <w:lang w:val="es-MX" w:eastAsia="en-US"/>
                  </w:rPr>
                  <w:t>José Guadalupe Luna Hernández</w:t>
                </w:r>
              </w:p>
            </w:tc>
          </w:tr>
          <w:tr w:rsidR="00730203" w14:paraId="2DDC7E3D" w14:textId="77777777" w:rsidTr="00DB7E5F">
            <w:trPr>
              <w:trHeight w:val="283"/>
            </w:trPr>
            <w:tc>
              <w:tcPr>
                <w:tcW w:w="2698" w:type="dxa"/>
                <w:gridSpan w:val="2"/>
              </w:tcPr>
              <w:p w14:paraId="06DF198A" w14:textId="77777777" w:rsidR="00730203" w:rsidRPr="00E10748" w:rsidRDefault="00730203"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730203" w:rsidRPr="00E10748" w:rsidRDefault="00730203" w:rsidP="005743D2">
                <w:pPr>
                  <w:tabs>
                    <w:tab w:val="right" w:pos="8838"/>
                  </w:tabs>
                  <w:jc w:val="both"/>
                  <w:rPr>
                    <w:rFonts w:ascii="Tahoma" w:eastAsia="Calibri" w:hAnsi="Tahoma" w:cs="Tahoma"/>
                    <w:b/>
                    <w:sz w:val="22"/>
                    <w:szCs w:val="22"/>
                    <w:lang w:val="es-MX" w:eastAsia="en-US"/>
                  </w:rPr>
                </w:pPr>
              </w:p>
            </w:tc>
          </w:tr>
        </w:tbl>
        <w:p w14:paraId="7EE3C20C" w14:textId="77777777" w:rsidR="00730203" w:rsidRPr="005C106F" w:rsidRDefault="00730203" w:rsidP="005743D2">
          <w:pPr>
            <w:tabs>
              <w:tab w:val="right" w:pos="8838"/>
            </w:tabs>
            <w:ind w:left="-28"/>
            <w:jc w:val="both"/>
            <w:rPr>
              <w:rFonts w:ascii="Arial" w:eastAsia="Calibri" w:hAnsi="Arial" w:cs="Arial"/>
              <w:b/>
              <w:sz w:val="22"/>
              <w:szCs w:val="22"/>
              <w:lang w:eastAsia="en-US"/>
            </w:rPr>
          </w:pPr>
        </w:p>
      </w:tc>
    </w:tr>
  </w:tbl>
  <w:p w14:paraId="77FFEA54" w14:textId="77777777" w:rsidR="00730203" w:rsidRDefault="00730203" w:rsidP="000930AE">
    <w:pPr>
      <w:pStyle w:val="Encabezado"/>
      <w:rPr>
        <w:sz w:val="14"/>
      </w:rPr>
    </w:pPr>
  </w:p>
  <w:p w14:paraId="2FCD8A1C" w14:textId="77777777" w:rsidR="00730203" w:rsidRPr="00443C6B" w:rsidRDefault="00730203"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549FFA88" w:rsidR="00730203" w:rsidRDefault="00730203"/>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730203" w:rsidRPr="00264223" w14:paraId="4FD3E646" w14:textId="77777777" w:rsidTr="005B27D6">
      <w:trPr>
        <w:trHeight w:val="563"/>
      </w:trPr>
      <w:tc>
        <w:tcPr>
          <w:tcW w:w="2552" w:type="dxa"/>
          <w:vAlign w:val="bottom"/>
        </w:tcPr>
        <w:p w14:paraId="64F2A95A" w14:textId="342D9853" w:rsidR="00730203" w:rsidRDefault="001E0A62" w:rsidP="005B27D6">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Recurso de Revisión:</w:t>
          </w:r>
        </w:p>
        <w:p w14:paraId="6C3F733B"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p>
      </w:tc>
      <w:tc>
        <w:tcPr>
          <w:tcW w:w="3402" w:type="dxa"/>
          <w:vAlign w:val="bottom"/>
        </w:tcPr>
        <w:p w14:paraId="59348B61" w14:textId="63572829" w:rsidR="00730203" w:rsidRPr="001E0A62" w:rsidRDefault="00730203" w:rsidP="001E0A62">
          <w:pPr>
            <w:tabs>
              <w:tab w:val="right" w:pos="8838"/>
            </w:tabs>
            <w:ind w:left="-28" w:right="171"/>
            <w:jc w:val="both"/>
            <w:rPr>
              <w:rFonts w:ascii="Palatino Linotype" w:eastAsia="Calibri" w:hAnsi="Palatino Linotype" w:cs="Tahoma"/>
              <w:bCs/>
              <w:sz w:val="22"/>
              <w:szCs w:val="22"/>
              <w:lang w:eastAsia="en-US"/>
            </w:rPr>
          </w:pPr>
          <w:r w:rsidRPr="001E0A62">
            <w:rPr>
              <w:rFonts w:ascii="Palatino Linotype" w:eastAsia="Calibri" w:hAnsi="Palatino Linotype" w:cs="Tahoma"/>
              <w:bCs/>
              <w:sz w:val="22"/>
              <w:szCs w:val="22"/>
              <w:lang w:eastAsia="en-US"/>
            </w:rPr>
            <w:t xml:space="preserve">06636/INFOEM/IP/RR/2019 y </w:t>
          </w:r>
          <w:r w:rsidR="001E0A62" w:rsidRPr="001E0A62">
            <w:rPr>
              <w:rFonts w:ascii="Palatino Linotype" w:eastAsia="Calibri" w:hAnsi="Palatino Linotype" w:cs="Tahoma"/>
              <w:bCs/>
              <w:sz w:val="22"/>
              <w:szCs w:val="22"/>
              <w:lang w:eastAsia="en-US"/>
            </w:rPr>
            <w:t>acumulado.</w:t>
          </w:r>
        </w:p>
      </w:tc>
    </w:tr>
    <w:tr w:rsidR="00730203" w:rsidRPr="00264223" w14:paraId="6D1DD158" w14:textId="77777777" w:rsidTr="005B27D6">
      <w:trPr>
        <w:trHeight w:val="144"/>
      </w:trPr>
      <w:tc>
        <w:tcPr>
          <w:tcW w:w="2552" w:type="dxa"/>
        </w:tcPr>
        <w:p w14:paraId="0F35E3B3"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5924F7E1" w:rsidR="00730203" w:rsidRPr="00CB4DCB" w:rsidRDefault="009E6104" w:rsidP="005B27D6">
          <w:pPr>
            <w:tabs>
              <w:tab w:val="right" w:pos="8838"/>
            </w:tabs>
            <w:ind w:right="171"/>
            <w:jc w:val="both"/>
            <w:rPr>
              <w:rFonts w:ascii="Palatino Linotype" w:eastAsia="Calibri" w:hAnsi="Palatino Linotype" w:cs="Tahoma"/>
              <w:sz w:val="22"/>
              <w:szCs w:val="22"/>
              <w:lang w:val="es-MX" w:eastAsia="en-US"/>
            </w:rPr>
          </w:pPr>
          <w:r w:rsidRPr="009E6104">
            <w:rPr>
              <w:rFonts w:ascii="Palatino Linotype" w:eastAsia="Calibri" w:hAnsi="Palatino Linotype" w:cs="Tahoma"/>
              <w:sz w:val="22"/>
              <w:szCs w:val="22"/>
              <w:highlight w:val="black"/>
              <w:lang w:val="es-MX" w:eastAsia="en-US"/>
            </w:rPr>
            <w:t>------------------------------</w:t>
          </w:r>
        </w:p>
      </w:tc>
    </w:tr>
    <w:tr w:rsidR="00730203" w:rsidRPr="00264223" w14:paraId="702544B7" w14:textId="77777777" w:rsidTr="005B27D6">
      <w:trPr>
        <w:trHeight w:val="283"/>
      </w:trPr>
      <w:tc>
        <w:tcPr>
          <w:tcW w:w="2552" w:type="dxa"/>
        </w:tcPr>
        <w:p w14:paraId="2BF509B1"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0BB6055C" w:rsidR="00730203" w:rsidRPr="001E0A62" w:rsidRDefault="00730203" w:rsidP="00AD5949">
          <w:pPr>
            <w:tabs>
              <w:tab w:val="right" w:pos="8838"/>
            </w:tabs>
            <w:ind w:right="171"/>
            <w:jc w:val="both"/>
            <w:rPr>
              <w:rFonts w:ascii="Palatino Linotype" w:eastAsia="Calibri" w:hAnsi="Palatino Linotype" w:cs="Tahoma"/>
              <w:sz w:val="22"/>
              <w:szCs w:val="22"/>
              <w:lang w:val="es-MX" w:eastAsia="en-US"/>
            </w:rPr>
          </w:pPr>
          <w:r w:rsidRPr="001E0A62">
            <w:rPr>
              <w:rFonts w:ascii="Palatino Linotype" w:eastAsia="Calibri" w:hAnsi="Palatino Linotype" w:cs="Tahoma"/>
              <w:sz w:val="22"/>
              <w:szCs w:val="22"/>
              <w:lang w:val="es-MX" w:eastAsia="en-US"/>
            </w:rPr>
            <w:t>Ayuntamiento de Mexicaltzingo</w:t>
          </w:r>
        </w:p>
      </w:tc>
    </w:tr>
    <w:tr w:rsidR="00730203" w:rsidRPr="00264223" w14:paraId="6BF0DE15" w14:textId="77777777" w:rsidTr="005B27D6">
      <w:trPr>
        <w:trHeight w:val="283"/>
      </w:trPr>
      <w:tc>
        <w:tcPr>
          <w:tcW w:w="2552" w:type="dxa"/>
        </w:tcPr>
        <w:p w14:paraId="60CA22C7" w14:textId="11A2185D" w:rsidR="00730203" w:rsidRPr="00026EBB" w:rsidRDefault="00730203" w:rsidP="001E0A62">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w:t>
          </w:r>
          <w:r w:rsidR="00992EE4">
            <w:rPr>
              <w:rFonts w:ascii="Palatino Linotype" w:eastAsia="Calibri" w:hAnsi="Palatino Linotype" w:cs="Tahoma"/>
              <w:b/>
              <w:sz w:val="22"/>
              <w:szCs w:val="22"/>
              <w:lang w:val="es-MX" w:eastAsia="en-US"/>
            </w:rPr>
            <w:t>o</w:t>
          </w:r>
          <w:r w:rsidRPr="00026EBB">
            <w:rPr>
              <w:rFonts w:ascii="Palatino Linotype" w:eastAsia="Calibri" w:hAnsi="Palatino Linotype" w:cs="Tahoma"/>
              <w:b/>
              <w:sz w:val="22"/>
              <w:szCs w:val="22"/>
              <w:lang w:val="es-MX" w:eastAsia="en-US"/>
            </w:rPr>
            <w:t xml:space="preserve"> Ponente:</w:t>
          </w:r>
        </w:p>
      </w:tc>
      <w:tc>
        <w:tcPr>
          <w:tcW w:w="3402" w:type="dxa"/>
        </w:tcPr>
        <w:p w14:paraId="45A527B3" w14:textId="1820A9BF" w:rsidR="00730203" w:rsidRPr="00026EBB" w:rsidRDefault="00992EE4" w:rsidP="00992EE4">
          <w:pPr>
            <w:tabs>
              <w:tab w:val="right" w:pos="8838"/>
            </w:tabs>
            <w:ind w:right="171"/>
            <w:jc w:val="both"/>
            <w:rPr>
              <w:rFonts w:ascii="Palatino Linotype" w:eastAsia="Calibri" w:hAnsi="Palatino Linotype" w:cs="Tahoma"/>
              <w:b/>
              <w:sz w:val="22"/>
              <w:szCs w:val="22"/>
              <w:lang w:val="es-MX" w:eastAsia="en-US"/>
            </w:rPr>
          </w:pPr>
          <w:r w:rsidRPr="00992EE4">
            <w:rPr>
              <w:rFonts w:ascii="Palatino Linotype" w:eastAsia="Calibri" w:hAnsi="Palatino Linotype" w:cs="Tahoma"/>
              <w:sz w:val="22"/>
              <w:szCs w:val="22"/>
              <w:lang w:val="es-MX" w:eastAsia="en-US"/>
            </w:rPr>
            <w:t>José Guadalupe Luna Hernández</w:t>
          </w:r>
        </w:p>
      </w:tc>
    </w:tr>
  </w:tbl>
  <w:p w14:paraId="1284C697" w14:textId="77777777" w:rsidR="00730203" w:rsidRDefault="00730203"/>
  <w:p w14:paraId="0AC3452F" w14:textId="77777777" w:rsidR="00730203" w:rsidRDefault="00730203"/>
  <w:p w14:paraId="0041C3A4" w14:textId="77777777" w:rsidR="00730203" w:rsidRDefault="00730203"/>
  <w:p w14:paraId="75FB1A74" w14:textId="77777777" w:rsidR="00730203" w:rsidRDefault="00730203"/>
  <w:p w14:paraId="3D32D6F8" w14:textId="77777777" w:rsidR="00730203" w:rsidRDefault="00730203"/>
  <w:p w14:paraId="626DAF80" w14:textId="77777777" w:rsidR="00730203" w:rsidRDefault="00730203" w:rsidP="00B727C5">
    <w:pPr>
      <w:pStyle w:val="Encabezado"/>
    </w:pPr>
  </w:p>
  <w:p w14:paraId="24F29F50" w14:textId="77777777" w:rsidR="00730203" w:rsidRDefault="0073020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5BA2DE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C453F"/>
    <w:multiLevelType w:val="hybridMultilevel"/>
    <w:tmpl w:val="C7F24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4877"/>
    <w:multiLevelType w:val="hybridMultilevel"/>
    <w:tmpl w:val="7AE04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B91591"/>
    <w:multiLevelType w:val="hybridMultilevel"/>
    <w:tmpl w:val="131A1CA8"/>
    <w:lvl w:ilvl="0" w:tplc="E4400CEC">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32F24"/>
    <w:multiLevelType w:val="hybridMultilevel"/>
    <w:tmpl w:val="0E7031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896E44"/>
    <w:multiLevelType w:val="hybridMultilevel"/>
    <w:tmpl w:val="D4AE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2E1B1018"/>
    <w:multiLevelType w:val="hybridMultilevel"/>
    <w:tmpl w:val="C1AED464"/>
    <w:lvl w:ilvl="0" w:tplc="DE088B5C">
      <w:start w:val="1"/>
      <w:numFmt w:val="upperRoman"/>
      <w:lvlText w:val="%1."/>
      <w:lvlJc w:val="left"/>
      <w:pPr>
        <w:ind w:left="1332" w:hanging="720"/>
      </w:pPr>
      <w:rPr>
        <w:rFonts w:hint="default"/>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13">
    <w:nsid w:val="31FA76F1"/>
    <w:multiLevelType w:val="hybridMultilevel"/>
    <w:tmpl w:val="9918A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B2564E"/>
    <w:multiLevelType w:val="hybridMultilevel"/>
    <w:tmpl w:val="4F34D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444038"/>
    <w:multiLevelType w:val="hybridMultilevel"/>
    <w:tmpl w:val="CB228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2170DF"/>
    <w:multiLevelType w:val="hybridMultilevel"/>
    <w:tmpl w:val="B944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C86CB8"/>
    <w:multiLevelType w:val="hybridMultilevel"/>
    <w:tmpl w:val="4470C8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77350D"/>
    <w:multiLevelType w:val="hybridMultilevel"/>
    <w:tmpl w:val="D5E2E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8D52C09"/>
    <w:multiLevelType w:val="hybridMultilevel"/>
    <w:tmpl w:val="3EBC21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AD8296C"/>
    <w:multiLevelType w:val="hybridMultilevel"/>
    <w:tmpl w:val="4470C8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3D7241"/>
    <w:multiLevelType w:val="hybridMultilevel"/>
    <w:tmpl w:val="1990F1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F92342"/>
    <w:multiLevelType w:val="hybridMultilevel"/>
    <w:tmpl w:val="C7F24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6C5A53"/>
    <w:multiLevelType w:val="hybridMultilevel"/>
    <w:tmpl w:val="B60EDF5C"/>
    <w:lvl w:ilvl="0" w:tplc="8D080F70">
      <w:start w:val="1"/>
      <w:numFmt w:val="decimal"/>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75794B"/>
    <w:multiLevelType w:val="hybridMultilevel"/>
    <w:tmpl w:val="ED346D0E"/>
    <w:lvl w:ilvl="0" w:tplc="1370F93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0"/>
  </w:num>
  <w:num w:numId="4">
    <w:abstractNumId w:val="8"/>
  </w:num>
  <w:num w:numId="5">
    <w:abstractNumId w:val="26"/>
  </w:num>
  <w:num w:numId="6">
    <w:abstractNumId w:val="27"/>
  </w:num>
  <w:num w:numId="7">
    <w:abstractNumId w:val="27"/>
  </w:num>
  <w:num w:numId="8">
    <w:abstractNumId w:val="25"/>
  </w:num>
  <w:num w:numId="9">
    <w:abstractNumId w:val="13"/>
  </w:num>
  <w:num w:numId="10">
    <w:abstractNumId w:val="20"/>
  </w:num>
  <w:num w:numId="11">
    <w:abstractNumId w:val="17"/>
  </w:num>
  <w:num w:numId="12">
    <w:abstractNumId w:val="24"/>
  </w:num>
  <w:num w:numId="13">
    <w:abstractNumId w:val="9"/>
  </w:num>
  <w:num w:numId="14">
    <w:abstractNumId w:val="18"/>
  </w:num>
  <w:num w:numId="15">
    <w:abstractNumId w:val="2"/>
  </w:num>
  <w:num w:numId="16">
    <w:abstractNumId w:val="15"/>
  </w:num>
  <w:num w:numId="17">
    <w:abstractNumId w:val="5"/>
  </w:num>
  <w:num w:numId="18">
    <w:abstractNumId w:val="23"/>
  </w:num>
  <w:num w:numId="19">
    <w:abstractNumId w:val="11"/>
  </w:num>
  <w:num w:numId="20">
    <w:abstractNumId w:val="19"/>
  </w:num>
  <w:num w:numId="21">
    <w:abstractNumId w:val="16"/>
  </w:num>
  <w:num w:numId="22">
    <w:abstractNumId w:val="1"/>
  </w:num>
  <w:num w:numId="23">
    <w:abstractNumId w:val="4"/>
  </w:num>
  <w:num w:numId="24">
    <w:abstractNumId w:val="32"/>
  </w:num>
  <w:num w:numId="25">
    <w:abstractNumId w:val="29"/>
  </w:num>
  <w:num w:numId="26">
    <w:abstractNumId w:val="3"/>
  </w:num>
  <w:num w:numId="27">
    <w:abstractNumId w:val="33"/>
  </w:num>
  <w:num w:numId="28">
    <w:abstractNumId w:val="21"/>
  </w:num>
  <w:num w:numId="29">
    <w:abstractNumId w:val="7"/>
  </w:num>
  <w:num w:numId="30">
    <w:abstractNumId w:val="31"/>
  </w:num>
  <w:num w:numId="31">
    <w:abstractNumId w:val="28"/>
  </w:num>
  <w:num w:numId="32">
    <w:abstractNumId w:val="12"/>
  </w:num>
  <w:num w:numId="33">
    <w:abstractNumId w:val="34"/>
  </w:num>
  <w:num w:numId="34">
    <w:abstractNumId w:val="6"/>
  </w:num>
  <w:num w:numId="35">
    <w:abstractNumId w:val="14"/>
  </w:num>
  <w:num w:numId="3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3F"/>
    <w:rsid w:val="0000071E"/>
    <w:rsid w:val="000027EB"/>
    <w:rsid w:val="0000328D"/>
    <w:rsid w:val="0000485A"/>
    <w:rsid w:val="00004DF1"/>
    <w:rsid w:val="00006543"/>
    <w:rsid w:val="00013A19"/>
    <w:rsid w:val="00014465"/>
    <w:rsid w:val="00017019"/>
    <w:rsid w:val="00020FAA"/>
    <w:rsid w:val="000212E5"/>
    <w:rsid w:val="00021C64"/>
    <w:rsid w:val="00022F96"/>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4ABD"/>
    <w:rsid w:val="0006017B"/>
    <w:rsid w:val="00063366"/>
    <w:rsid w:val="00070884"/>
    <w:rsid w:val="00073274"/>
    <w:rsid w:val="0007588A"/>
    <w:rsid w:val="000813B0"/>
    <w:rsid w:val="0008148B"/>
    <w:rsid w:val="0008165E"/>
    <w:rsid w:val="00081C8C"/>
    <w:rsid w:val="00082F59"/>
    <w:rsid w:val="00087B93"/>
    <w:rsid w:val="000930AE"/>
    <w:rsid w:val="00093D95"/>
    <w:rsid w:val="00094124"/>
    <w:rsid w:val="000942FD"/>
    <w:rsid w:val="0009643F"/>
    <w:rsid w:val="00097211"/>
    <w:rsid w:val="0009793B"/>
    <w:rsid w:val="000A20A4"/>
    <w:rsid w:val="000A2275"/>
    <w:rsid w:val="000A2389"/>
    <w:rsid w:val="000A238F"/>
    <w:rsid w:val="000A2ED5"/>
    <w:rsid w:val="000A7211"/>
    <w:rsid w:val="000B0B4E"/>
    <w:rsid w:val="000B1D37"/>
    <w:rsid w:val="000B2C93"/>
    <w:rsid w:val="000B36DD"/>
    <w:rsid w:val="000B5711"/>
    <w:rsid w:val="000B6020"/>
    <w:rsid w:val="000B691A"/>
    <w:rsid w:val="000C2283"/>
    <w:rsid w:val="000C27CA"/>
    <w:rsid w:val="000C5844"/>
    <w:rsid w:val="000C5940"/>
    <w:rsid w:val="000C59CB"/>
    <w:rsid w:val="000C6D13"/>
    <w:rsid w:val="000C79A8"/>
    <w:rsid w:val="000D0B08"/>
    <w:rsid w:val="000D0CE1"/>
    <w:rsid w:val="000D1643"/>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6352"/>
    <w:rsid w:val="00107D2F"/>
    <w:rsid w:val="00110BAF"/>
    <w:rsid w:val="00112A0A"/>
    <w:rsid w:val="00112A85"/>
    <w:rsid w:val="001133D5"/>
    <w:rsid w:val="00114068"/>
    <w:rsid w:val="001150E9"/>
    <w:rsid w:val="00117BC5"/>
    <w:rsid w:val="001224BA"/>
    <w:rsid w:val="00127757"/>
    <w:rsid w:val="00127E51"/>
    <w:rsid w:val="00130F33"/>
    <w:rsid w:val="00132A80"/>
    <w:rsid w:val="00132F95"/>
    <w:rsid w:val="00134364"/>
    <w:rsid w:val="00134553"/>
    <w:rsid w:val="00135F5A"/>
    <w:rsid w:val="001373A9"/>
    <w:rsid w:val="001426E4"/>
    <w:rsid w:val="0014307A"/>
    <w:rsid w:val="00144D0B"/>
    <w:rsid w:val="00146080"/>
    <w:rsid w:val="00147566"/>
    <w:rsid w:val="001507FD"/>
    <w:rsid w:val="00151053"/>
    <w:rsid w:val="00151442"/>
    <w:rsid w:val="00151FBB"/>
    <w:rsid w:val="0015211F"/>
    <w:rsid w:val="00154995"/>
    <w:rsid w:val="00155F96"/>
    <w:rsid w:val="00156408"/>
    <w:rsid w:val="00156A6B"/>
    <w:rsid w:val="00161DF9"/>
    <w:rsid w:val="00161ED0"/>
    <w:rsid w:val="00162CCE"/>
    <w:rsid w:val="00162D3B"/>
    <w:rsid w:val="00165891"/>
    <w:rsid w:val="00167281"/>
    <w:rsid w:val="00170545"/>
    <w:rsid w:val="00171ADD"/>
    <w:rsid w:val="001720DD"/>
    <w:rsid w:val="00173688"/>
    <w:rsid w:val="0017459B"/>
    <w:rsid w:val="00175B2F"/>
    <w:rsid w:val="0017695F"/>
    <w:rsid w:val="00180C54"/>
    <w:rsid w:val="00182F0F"/>
    <w:rsid w:val="00183C9D"/>
    <w:rsid w:val="00183D24"/>
    <w:rsid w:val="001843F8"/>
    <w:rsid w:val="001851A6"/>
    <w:rsid w:val="001875A7"/>
    <w:rsid w:val="001879E1"/>
    <w:rsid w:val="0019389B"/>
    <w:rsid w:val="00194314"/>
    <w:rsid w:val="00194582"/>
    <w:rsid w:val="0019576A"/>
    <w:rsid w:val="0019732C"/>
    <w:rsid w:val="001A1B88"/>
    <w:rsid w:val="001A1B94"/>
    <w:rsid w:val="001A22F5"/>
    <w:rsid w:val="001A410A"/>
    <w:rsid w:val="001A71FD"/>
    <w:rsid w:val="001A7FD2"/>
    <w:rsid w:val="001B107D"/>
    <w:rsid w:val="001B2CD9"/>
    <w:rsid w:val="001B6049"/>
    <w:rsid w:val="001B62A0"/>
    <w:rsid w:val="001B7197"/>
    <w:rsid w:val="001B790F"/>
    <w:rsid w:val="001B7D42"/>
    <w:rsid w:val="001C282F"/>
    <w:rsid w:val="001C4E35"/>
    <w:rsid w:val="001C523E"/>
    <w:rsid w:val="001D0086"/>
    <w:rsid w:val="001D0094"/>
    <w:rsid w:val="001D33B5"/>
    <w:rsid w:val="001D425D"/>
    <w:rsid w:val="001D7012"/>
    <w:rsid w:val="001D7BD2"/>
    <w:rsid w:val="001E0A62"/>
    <w:rsid w:val="001E1355"/>
    <w:rsid w:val="001E2A4D"/>
    <w:rsid w:val="001E53C2"/>
    <w:rsid w:val="001E551B"/>
    <w:rsid w:val="001E60A8"/>
    <w:rsid w:val="001E61E4"/>
    <w:rsid w:val="001E687C"/>
    <w:rsid w:val="001E68A1"/>
    <w:rsid w:val="001F0E9C"/>
    <w:rsid w:val="001F1540"/>
    <w:rsid w:val="001F1AC8"/>
    <w:rsid w:val="001F5823"/>
    <w:rsid w:val="001F652C"/>
    <w:rsid w:val="001F739F"/>
    <w:rsid w:val="001F78D9"/>
    <w:rsid w:val="00202DB8"/>
    <w:rsid w:val="00205B1E"/>
    <w:rsid w:val="00207736"/>
    <w:rsid w:val="00212460"/>
    <w:rsid w:val="00214143"/>
    <w:rsid w:val="00215D0D"/>
    <w:rsid w:val="00217AEF"/>
    <w:rsid w:val="0022119B"/>
    <w:rsid w:val="00221576"/>
    <w:rsid w:val="00221EC9"/>
    <w:rsid w:val="00223ECD"/>
    <w:rsid w:val="002240FC"/>
    <w:rsid w:val="002241A6"/>
    <w:rsid w:val="002241E8"/>
    <w:rsid w:val="00224774"/>
    <w:rsid w:val="002247B0"/>
    <w:rsid w:val="00224D6A"/>
    <w:rsid w:val="00224F7A"/>
    <w:rsid w:val="00225152"/>
    <w:rsid w:val="00226633"/>
    <w:rsid w:val="002271AD"/>
    <w:rsid w:val="00230E81"/>
    <w:rsid w:val="00232673"/>
    <w:rsid w:val="00236863"/>
    <w:rsid w:val="00237C1F"/>
    <w:rsid w:val="00237D0D"/>
    <w:rsid w:val="0024089F"/>
    <w:rsid w:val="002433A4"/>
    <w:rsid w:val="002435DC"/>
    <w:rsid w:val="00245FBA"/>
    <w:rsid w:val="00247B17"/>
    <w:rsid w:val="00250389"/>
    <w:rsid w:val="00251F2E"/>
    <w:rsid w:val="00252669"/>
    <w:rsid w:val="002534FB"/>
    <w:rsid w:val="00254209"/>
    <w:rsid w:val="00254288"/>
    <w:rsid w:val="002545AA"/>
    <w:rsid w:val="0025469C"/>
    <w:rsid w:val="002579CE"/>
    <w:rsid w:val="00260D0F"/>
    <w:rsid w:val="00260D1A"/>
    <w:rsid w:val="00260FEC"/>
    <w:rsid w:val="00261DD6"/>
    <w:rsid w:val="00264223"/>
    <w:rsid w:val="002657E2"/>
    <w:rsid w:val="0026609C"/>
    <w:rsid w:val="002705D2"/>
    <w:rsid w:val="002727CC"/>
    <w:rsid w:val="00273679"/>
    <w:rsid w:val="002768EB"/>
    <w:rsid w:val="0028009F"/>
    <w:rsid w:val="0028082E"/>
    <w:rsid w:val="00281A35"/>
    <w:rsid w:val="00283E90"/>
    <w:rsid w:val="00284486"/>
    <w:rsid w:val="00285644"/>
    <w:rsid w:val="0028581E"/>
    <w:rsid w:val="002878E8"/>
    <w:rsid w:val="00287D9E"/>
    <w:rsid w:val="002921EB"/>
    <w:rsid w:val="00292DE5"/>
    <w:rsid w:val="0029330C"/>
    <w:rsid w:val="00293491"/>
    <w:rsid w:val="00293A8C"/>
    <w:rsid w:val="00297C1F"/>
    <w:rsid w:val="002A0FB8"/>
    <w:rsid w:val="002A3B3C"/>
    <w:rsid w:val="002A6193"/>
    <w:rsid w:val="002A61B1"/>
    <w:rsid w:val="002A7BD4"/>
    <w:rsid w:val="002A7F32"/>
    <w:rsid w:val="002B20A1"/>
    <w:rsid w:val="002B2147"/>
    <w:rsid w:val="002B2201"/>
    <w:rsid w:val="002B226E"/>
    <w:rsid w:val="002B46D4"/>
    <w:rsid w:val="002B54CF"/>
    <w:rsid w:val="002C084E"/>
    <w:rsid w:val="002C1274"/>
    <w:rsid w:val="002C1A9C"/>
    <w:rsid w:val="002C51F7"/>
    <w:rsid w:val="002D1BE4"/>
    <w:rsid w:val="002D5DDD"/>
    <w:rsid w:val="002D724D"/>
    <w:rsid w:val="002E5015"/>
    <w:rsid w:val="002E7ACF"/>
    <w:rsid w:val="002F0CE9"/>
    <w:rsid w:val="002F18C3"/>
    <w:rsid w:val="002F199F"/>
    <w:rsid w:val="002F3398"/>
    <w:rsid w:val="002F3691"/>
    <w:rsid w:val="002F383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1E11"/>
    <w:rsid w:val="00323325"/>
    <w:rsid w:val="003243B0"/>
    <w:rsid w:val="0032497D"/>
    <w:rsid w:val="00325EC0"/>
    <w:rsid w:val="003340EC"/>
    <w:rsid w:val="003350FF"/>
    <w:rsid w:val="0034057C"/>
    <w:rsid w:val="00343E36"/>
    <w:rsid w:val="00350142"/>
    <w:rsid w:val="00350FC6"/>
    <w:rsid w:val="00351628"/>
    <w:rsid w:val="003526FB"/>
    <w:rsid w:val="00353B6D"/>
    <w:rsid w:val="00354920"/>
    <w:rsid w:val="003552A9"/>
    <w:rsid w:val="00355AA1"/>
    <w:rsid w:val="00355DC6"/>
    <w:rsid w:val="003604D7"/>
    <w:rsid w:val="0036351E"/>
    <w:rsid w:val="00364521"/>
    <w:rsid w:val="00364A44"/>
    <w:rsid w:val="00365026"/>
    <w:rsid w:val="00367F82"/>
    <w:rsid w:val="0037262A"/>
    <w:rsid w:val="00374F46"/>
    <w:rsid w:val="003756AF"/>
    <w:rsid w:val="00375815"/>
    <w:rsid w:val="00376EC8"/>
    <w:rsid w:val="00380441"/>
    <w:rsid w:val="003816A3"/>
    <w:rsid w:val="00382696"/>
    <w:rsid w:val="00382EBD"/>
    <w:rsid w:val="0038438A"/>
    <w:rsid w:val="00384B06"/>
    <w:rsid w:val="003864D2"/>
    <w:rsid w:val="00390249"/>
    <w:rsid w:val="00390BF8"/>
    <w:rsid w:val="003923AE"/>
    <w:rsid w:val="00392877"/>
    <w:rsid w:val="00392E12"/>
    <w:rsid w:val="00394645"/>
    <w:rsid w:val="00394D7E"/>
    <w:rsid w:val="003956E9"/>
    <w:rsid w:val="003965EC"/>
    <w:rsid w:val="00396BA0"/>
    <w:rsid w:val="003A0E17"/>
    <w:rsid w:val="003A16D4"/>
    <w:rsid w:val="003A357E"/>
    <w:rsid w:val="003A3DDC"/>
    <w:rsid w:val="003A6E62"/>
    <w:rsid w:val="003A78B5"/>
    <w:rsid w:val="003A7BE8"/>
    <w:rsid w:val="003A7C85"/>
    <w:rsid w:val="003A7FBE"/>
    <w:rsid w:val="003B0D09"/>
    <w:rsid w:val="003B165A"/>
    <w:rsid w:val="003B2140"/>
    <w:rsid w:val="003B3EF3"/>
    <w:rsid w:val="003B52D6"/>
    <w:rsid w:val="003C1510"/>
    <w:rsid w:val="003C2478"/>
    <w:rsid w:val="003C28B8"/>
    <w:rsid w:val="003C6934"/>
    <w:rsid w:val="003C74F9"/>
    <w:rsid w:val="003C7827"/>
    <w:rsid w:val="003C7FD0"/>
    <w:rsid w:val="003D0268"/>
    <w:rsid w:val="003D0323"/>
    <w:rsid w:val="003D1A43"/>
    <w:rsid w:val="003D1A64"/>
    <w:rsid w:val="003D37E4"/>
    <w:rsid w:val="003D3A9C"/>
    <w:rsid w:val="003D4A43"/>
    <w:rsid w:val="003E13A6"/>
    <w:rsid w:val="003E31E5"/>
    <w:rsid w:val="003E32ED"/>
    <w:rsid w:val="003E3A39"/>
    <w:rsid w:val="003E4110"/>
    <w:rsid w:val="003E4693"/>
    <w:rsid w:val="003E56BD"/>
    <w:rsid w:val="003E58C9"/>
    <w:rsid w:val="003E6DD9"/>
    <w:rsid w:val="003E79C7"/>
    <w:rsid w:val="003F0638"/>
    <w:rsid w:val="003F204B"/>
    <w:rsid w:val="003F36D7"/>
    <w:rsid w:val="003F4F83"/>
    <w:rsid w:val="003F578D"/>
    <w:rsid w:val="003F5EC4"/>
    <w:rsid w:val="003F650B"/>
    <w:rsid w:val="003F67B8"/>
    <w:rsid w:val="004004E9"/>
    <w:rsid w:val="00400FDE"/>
    <w:rsid w:val="00402109"/>
    <w:rsid w:val="00402595"/>
    <w:rsid w:val="00402ED6"/>
    <w:rsid w:val="004033A7"/>
    <w:rsid w:val="004052C5"/>
    <w:rsid w:val="004100AA"/>
    <w:rsid w:val="00412203"/>
    <w:rsid w:val="0041563A"/>
    <w:rsid w:val="00417DE3"/>
    <w:rsid w:val="004203EE"/>
    <w:rsid w:val="00420B07"/>
    <w:rsid w:val="00420D8F"/>
    <w:rsid w:val="00422869"/>
    <w:rsid w:val="00426448"/>
    <w:rsid w:val="0043197C"/>
    <w:rsid w:val="0043257A"/>
    <w:rsid w:val="00436FD3"/>
    <w:rsid w:val="00437937"/>
    <w:rsid w:val="004406CF"/>
    <w:rsid w:val="0044085E"/>
    <w:rsid w:val="00441804"/>
    <w:rsid w:val="0044293C"/>
    <w:rsid w:val="004435B4"/>
    <w:rsid w:val="00444335"/>
    <w:rsid w:val="0044446C"/>
    <w:rsid w:val="004471B4"/>
    <w:rsid w:val="00450248"/>
    <w:rsid w:val="004517E5"/>
    <w:rsid w:val="004550CB"/>
    <w:rsid w:val="0046042C"/>
    <w:rsid w:val="0046048A"/>
    <w:rsid w:val="00461690"/>
    <w:rsid w:val="004620E0"/>
    <w:rsid w:val="00462ED7"/>
    <w:rsid w:val="00466346"/>
    <w:rsid w:val="004731B2"/>
    <w:rsid w:val="004751D6"/>
    <w:rsid w:val="00476345"/>
    <w:rsid w:val="00477DBA"/>
    <w:rsid w:val="00477E20"/>
    <w:rsid w:val="00480B62"/>
    <w:rsid w:val="00480BB8"/>
    <w:rsid w:val="00481674"/>
    <w:rsid w:val="00481D51"/>
    <w:rsid w:val="00483F5D"/>
    <w:rsid w:val="004842E4"/>
    <w:rsid w:val="0048519E"/>
    <w:rsid w:val="00485EC7"/>
    <w:rsid w:val="00485F1D"/>
    <w:rsid w:val="004860BD"/>
    <w:rsid w:val="00486781"/>
    <w:rsid w:val="004868B8"/>
    <w:rsid w:val="00486C32"/>
    <w:rsid w:val="00487430"/>
    <w:rsid w:val="00492519"/>
    <w:rsid w:val="00492947"/>
    <w:rsid w:val="00492DCA"/>
    <w:rsid w:val="00493283"/>
    <w:rsid w:val="004961E7"/>
    <w:rsid w:val="0049667A"/>
    <w:rsid w:val="004979A2"/>
    <w:rsid w:val="004A0A7B"/>
    <w:rsid w:val="004A0BB0"/>
    <w:rsid w:val="004A17F4"/>
    <w:rsid w:val="004A1FE5"/>
    <w:rsid w:val="004A26CD"/>
    <w:rsid w:val="004A2A21"/>
    <w:rsid w:val="004A3584"/>
    <w:rsid w:val="004A5121"/>
    <w:rsid w:val="004A577A"/>
    <w:rsid w:val="004A7990"/>
    <w:rsid w:val="004B0F8E"/>
    <w:rsid w:val="004B134D"/>
    <w:rsid w:val="004B1796"/>
    <w:rsid w:val="004B2C95"/>
    <w:rsid w:val="004B5395"/>
    <w:rsid w:val="004B541E"/>
    <w:rsid w:val="004B591D"/>
    <w:rsid w:val="004B7542"/>
    <w:rsid w:val="004C2371"/>
    <w:rsid w:val="004C37AA"/>
    <w:rsid w:val="004C4ACC"/>
    <w:rsid w:val="004C4FCA"/>
    <w:rsid w:val="004C6AC1"/>
    <w:rsid w:val="004C7E83"/>
    <w:rsid w:val="004D1D9D"/>
    <w:rsid w:val="004D2A6A"/>
    <w:rsid w:val="004D5696"/>
    <w:rsid w:val="004D5893"/>
    <w:rsid w:val="004D5DB3"/>
    <w:rsid w:val="004E30D4"/>
    <w:rsid w:val="004E345F"/>
    <w:rsid w:val="004E3545"/>
    <w:rsid w:val="004E41C7"/>
    <w:rsid w:val="004E58C3"/>
    <w:rsid w:val="004E5A21"/>
    <w:rsid w:val="004E7FE7"/>
    <w:rsid w:val="004F2D88"/>
    <w:rsid w:val="004F3C24"/>
    <w:rsid w:val="004F41A2"/>
    <w:rsid w:val="004F520D"/>
    <w:rsid w:val="004F54F7"/>
    <w:rsid w:val="004F6E8E"/>
    <w:rsid w:val="005001F3"/>
    <w:rsid w:val="005008D7"/>
    <w:rsid w:val="00501BD9"/>
    <w:rsid w:val="0050434B"/>
    <w:rsid w:val="0050485B"/>
    <w:rsid w:val="005070C3"/>
    <w:rsid w:val="005124DC"/>
    <w:rsid w:val="00512F7F"/>
    <w:rsid w:val="00514081"/>
    <w:rsid w:val="00515486"/>
    <w:rsid w:val="00515991"/>
    <w:rsid w:val="005220BE"/>
    <w:rsid w:val="00526667"/>
    <w:rsid w:val="00531743"/>
    <w:rsid w:val="00537F65"/>
    <w:rsid w:val="00540DFD"/>
    <w:rsid w:val="00541D46"/>
    <w:rsid w:val="00542D5F"/>
    <w:rsid w:val="005435DE"/>
    <w:rsid w:val="005440D3"/>
    <w:rsid w:val="0054474A"/>
    <w:rsid w:val="00544C28"/>
    <w:rsid w:val="00545159"/>
    <w:rsid w:val="00546BAE"/>
    <w:rsid w:val="00547DB8"/>
    <w:rsid w:val="00552EBD"/>
    <w:rsid w:val="00553827"/>
    <w:rsid w:val="00555F71"/>
    <w:rsid w:val="00557CB1"/>
    <w:rsid w:val="00562DB9"/>
    <w:rsid w:val="005643DB"/>
    <w:rsid w:val="0056521E"/>
    <w:rsid w:val="0057338D"/>
    <w:rsid w:val="005740F6"/>
    <w:rsid w:val="005743D2"/>
    <w:rsid w:val="00575DE3"/>
    <w:rsid w:val="00576F74"/>
    <w:rsid w:val="005802BD"/>
    <w:rsid w:val="005809B9"/>
    <w:rsid w:val="00584B58"/>
    <w:rsid w:val="00586FA8"/>
    <w:rsid w:val="0058787A"/>
    <w:rsid w:val="00587F23"/>
    <w:rsid w:val="00591E3A"/>
    <w:rsid w:val="00593670"/>
    <w:rsid w:val="00593CB4"/>
    <w:rsid w:val="00597A04"/>
    <w:rsid w:val="005A1156"/>
    <w:rsid w:val="005A1803"/>
    <w:rsid w:val="005A2BFB"/>
    <w:rsid w:val="005A3131"/>
    <w:rsid w:val="005A4096"/>
    <w:rsid w:val="005A5936"/>
    <w:rsid w:val="005A7D40"/>
    <w:rsid w:val="005B0CD4"/>
    <w:rsid w:val="005B0D7C"/>
    <w:rsid w:val="005B0E86"/>
    <w:rsid w:val="005B27D6"/>
    <w:rsid w:val="005B2CB9"/>
    <w:rsid w:val="005B2CD4"/>
    <w:rsid w:val="005B5DEE"/>
    <w:rsid w:val="005B6854"/>
    <w:rsid w:val="005C00CD"/>
    <w:rsid w:val="005C0DBE"/>
    <w:rsid w:val="005C4034"/>
    <w:rsid w:val="005C41C7"/>
    <w:rsid w:val="005C465F"/>
    <w:rsid w:val="005C651C"/>
    <w:rsid w:val="005C6D3A"/>
    <w:rsid w:val="005C733E"/>
    <w:rsid w:val="005D0D06"/>
    <w:rsid w:val="005D1427"/>
    <w:rsid w:val="005D2B62"/>
    <w:rsid w:val="005D49C8"/>
    <w:rsid w:val="005D4C33"/>
    <w:rsid w:val="005D5607"/>
    <w:rsid w:val="005D56B7"/>
    <w:rsid w:val="005D573F"/>
    <w:rsid w:val="005E37E9"/>
    <w:rsid w:val="005E6241"/>
    <w:rsid w:val="005F03DB"/>
    <w:rsid w:val="005F11C2"/>
    <w:rsid w:val="005F1701"/>
    <w:rsid w:val="005F7B7F"/>
    <w:rsid w:val="00602E30"/>
    <w:rsid w:val="00603A46"/>
    <w:rsid w:val="00611A49"/>
    <w:rsid w:val="00613017"/>
    <w:rsid w:val="00613A54"/>
    <w:rsid w:val="00616189"/>
    <w:rsid w:val="006166F0"/>
    <w:rsid w:val="006170BB"/>
    <w:rsid w:val="00620EE6"/>
    <w:rsid w:val="00621760"/>
    <w:rsid w:val="006217BB"/>
    <w:rsid w:val="00624BB7"/>
    <w:rsid w:val="00625BD5"/>
    <w:rsid w:val="00625DFB"/>
    <w:rsid w:val="0062725F"/>
    <w:rsid w:val="0063242E"/>
    <w:rsid w:val="00634CEB"/>
    <w:rsid w:val="00637179"/>
    <w:rsid w:val="00646100"/>
    <w:rsid w:val="006476CA"/>
    <w:rsid w:val="006507A4"/>
    <w:rsid w:val="0065100D"/>
    <w:rsid w:val="00652AEE"/>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859D8"/>
    <w:rsid w:val="0068643B"/>
    <w:rsid w:val="006879D2"/>
    <w:rsid w:val="00690562"/>
    <w:rsid w:val="0069333E"/>
    <w:rsid w:val="00693C8E"/>
    <w:rsid w:val="006969BA"/>
    <w:rsid w:val="006A026A"/>
    <w:rsid w:val="006A0425"/>
    <w:rsid w:val="006A1D62"/>
    <w:rsid w:val="006A3759"/>
    <w:rsid w:val="006A4DA9"/>
    <w:rsid w:val="006A6D7F"/>
    <w:rsid w:val="006A73F2"/>
    <w:rsid w:val="006B0298"/>
    <w:rsid w:val="006B0E83"/>
    <w:rsid w:val="006B199C"/>
    <w:rsid w:val="006B1B3D"/>
    <w:rsid w:val="006B3A46"/>
    <w:rsid w:val="006B3C9E"/>
    <w:rsid w:val="006B3F47"/>
    <w:rsid w:val="006B49AE"/>
    <w:rsid w:val="006B5493"/>
    <w:rsid w:val="006B6FCB"/>
    <w:rsid w:val="006C10C0"/>
    <w:rsid w:val="006C1B1D"/>
    <w:rsid w:val="006C2DF5"/>
    <w:rsid w:val="006C32BB"/>
    <w:rsid w:val="006C3747"/>
    <w:rsid w:val="006C4132"/>
    <w:rsid w:val="006C5029"/>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33E0"/>
    <w:rsid w:val="006F4064"/>
    <w:rsid w:val="006F59CF"/>
    <w:rsid w:val="006F7630"/>
    <w:rsid w:val="006F76DD"/>
    <w:rsid w:val="006F7A9A"/>
    <w:rsid w:val="006F7EB8"/>
    <w:rsid w:val="00702DD7"/>
    <w:rsid w:val="007047D3"/>
    <w:rsid w:val="007052DC"/>
    <w:rsid w:val="00705C40"/>
    <w:rsid w:val="00706723"/>
    <w:rsid w:val="007105B6"/>
    <w:rsid w:val="0071087E"/>
    <w:rsid w:val="0071540F"/>
    <w:rsid w:val="00715B48"/>
    <w:rsid w:val="00717731"/>
    <w:rsid w:val="007229A1"/>
    <w:rsid w:val="007235AA"/>
    <w:rsid w:val="0072794B"/>
    <w:rsid w:val="00730203"/>
    <w:rsid w:val="00730393"/>
    <w:rsid w:val="00731AE5"/>
    <w:rsid w:val="00732289"/>
    <w:rsid w:val="0073268D"/>
    <w:rsid w:val="00735915"/>
    <w:rsid w:val="00735C21"/>
    <w:rsid w:val="0073614A"/>
    <w:rsid w:val="00736FF2"/>
    <w:rsid w:val="00740C8C"/>
    <w:rsid w:val="00741AC4"/>
    <w:rsid w:val="0074285B"/>
    <w:rsid w:val="007430C0"/>
    <w:rsid w:val="00745696"/>
    <w:rsid w:val="00745AEC"/>
    <w:rsid w:val="00745CF2"/>
    <w:rsid w:val="00745DD2"/>
    <w:rsid w:val="00746791"/>
    <w:rsid w:val="007515BC"/>
    <w:rsid w:val="007573B2"/>
    <w:rsid w:val="007574BB"/>
    <w:rsid w:val="007575E2"/>
    <w:rsid w:val="0075764C"/>
    <w:rsid w:val="00762198"/>
    <w:rsid w:val="00763800"/>
    <w:rsid w:val="00763CE8"/>
    <w:rsid w:val="00764E7C"/>
    <w:rsid w:val="0076725A"/>
    <w:rsid w:val="00770792"/>
    <w:rsid w:val="00773903"/>
    <w:rsid w:val="00774C20"/>
    <w:rsid w:val="00774FFE"/>
    <w:rsid w:val="00775638"/>
    <w:rsid w:val="00775677"/>
    <w:rsid w:val="0077599A"/>
    <w:rsid w:val="00777353"/>
    <w:rsid w:val="00780CD6"/>
    <w:rsid w:val="00781F02"/>
    <w:rsid w:val="007825E6"/>
    <w:rsid w:val="00782EA4"/>
    <w:rsid w:val="00783BE6"/>
    <w:rsid w:val="00785461"/>
    <w:rsid w:val="00786FF3"/>
    <w:rsid w:val="007875AA"/>
    <w:rsid w:val="007876CF"/>
    <w:rsid w:val="00787778"/>
    <w:rsid w:val="007879C7"/>
    <w:rsid w:val="00793090"/>
    <w:rsid w:val="00796BBC"/>
    <w:rsid w:val="00796F2A"/>
    <w:rsid w:val="007A0176"/>
    <w:rsid w:val="007A2F67"/>
    <w:rsid w:val="007A3918"/>
    <w:rsid w:val="007B0B08"/>
    <w:rsid w:val="007B0E89"/>
    <w:rsid w:val="007B1122"/>
    <w:rsid w:val="007B2C38"/>
    <w:rsid w:val="007B2E54"/>
    <w:rsid w:val="007B597F"/>
    <w:rsid w:val="007B69E4"/>
    <w:rsid w:val="007B6F5A"/>
    <w:rsid w:val="007B7498"/>
    <w:rsid w:val="007B7AEE"/>
    <w:rsid w:val="007C18A8"/>
    <w:rsid w:val="007C2F42"/>
    <w:rsid w:val="007C45E9"/>
    <w:rsid w:val="007C50F8"/>
    <w:rsid w:val="007C5D15"/>
    <w:rsid w:val="007C6E6C"/>
    <w:rsid w:val="007C7EB6"/>
    <w:rsid w:val="007D240B"/>
    <w:rsid w:val="007D2F75"/>
    <w:rsid w:val="007D3C0E"/>
    <w:rsid w:val="007D7FE7"/>
    <w:rsid w:val="007E0B61"/>
    <w:rsid w:val="007E22E7"/>
    <w:rsid w:val="007E41BC"/>
    <w:rsid w:val="007E4232"/>
    <w:rsid w:val="007E44BF"/>
    <w:rsid w:val="007E69BB"/>
    <w:rsid w:val="007E6AB8"/>
    <w:rsid w:val="007F2109"/>
    <w:rsid w:val="007F21C5"/>
    <w:rsid w:val="007F31E8"/>
    <w:rsid w:val="007F3ACF"/>
    <w:rsid w:val="007F3EF1"/>
    <w:rsid w:val="007F564B"/>
    <w:rsid w:val="007F63B4"/>
    <w:rsid w:val="00800FD0"/>
    <w:rsid w:val="00801BCE"/>
    <w:rsid w:val="00802515"/>
    <w:rsid w:val="00803C32"/>
    <w:rsid w:val="0080462E"/>
    <w:rsid w:val="0081283F"/>
    <w:rsid w:val="008130D8"/>
    <w:rsid w:val="0081480A"/>
    <w:rsid w:val="008202EB"/>
    <w:rsid w:val="0082180A"/>
    <w:rsid w:val="008240D3"/>
    <w:rsid w:val="00827F88"/>
    <w:rsid w:val="008336A5"/>
    <w:rsid w:val="0083437E"/>
    <w:rsid w:val="00835086"/>
    <w:rsid w:val="00835474"/>
    <w:rsid w:val="008360D7"/>
    <w:rsid w:val="008373C0"/>
    <w:rsid w:val="0084145F"/>
    <w:rsid w:val="00841DA2"/>
    <w:rsid w:val="008434ED"/>
    <w:rsid w:val="008458F6"/>
    <w:rsid w:val="00845AED"/>
    <w:rsid w:val="00845CA0"/>
    <w:rsid w:val="0084708E"/>
    <w:rsid w:val="008506B4"/>
    <w:rsid w:val="00851AE4"/>
    <w:rsid w:val="00852121"/>
    <w:rsid w:val="00853E38"/>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86C20"/>
    <w:rsid w:val="0089173B"/>
    <w:rsid w:val="00891E76"/>
    <w:rsid w:val="0089220F"/>
    <w:rsid w:val="008935AA"/>
    <w:rsid w:val="00893F3F"/>
    <w:rsid w:val="008963F0"/>
    <w:rsid w:val="00896C53"/>
    <w:rsid w:val="00896D6D"/>
    <w:rsid w:val="008A03A5"/>
    <w:rsid w:val="008A0886"/>
    <w:rsid w:val="008A0DF3"/>
    <w:rsid w:val="008A346E"/>
    <w:rsid w:val="008A4138"/>
    <w:rsid w:val="008A429E"/>
    <w:rsid w:val="008A5D96"/>
    <w:rsid w:val="008A728E"/>
    <w:rsid w:val="008A7864"/>
    <w:rsid w:val="008A791B"/>
    <w:rsid w:val="008B1B3B"/>
    <w:rsid w:val="008B417F"/>
    <w:rsid w:val="008B5C93"/>
    <w:rsid w:val="008B6848"/>
    <w:rsid w:val="008C2FA1"/>
    <w:rsid w:val="008C7D74"/>
    <w:rsid w:val="008D0623"/>
    <w:rsid w:val="008D2C4C"/>
    <w:rsid w:val="008D6263"/>
    <w:rsid w:val="008D6344"/>
    <w:rsid w:val="008D7E0D"/>
    <w:rsid w:val="008D7EDB"/>
    <w:rsid w:val="008E1829"/>
    <w:rsid w:val="008E2327"/>
    <w:rsid w:val="008E5077"/>
    <w:rsid w:val="008E59E7"/>
    <w:rsid w:val="008E64F0"/>
    <w:rsid w:val="008E6FF3"/>
    <w:rsid w:val="008E771F"/>
    <w:rsid w:val="008E7B05"/>
    <w:rsid w:val="008F010B"/>
    <w:rsid w:val="008F05F9"/>
    <w:rsid w:val="008F18ED"/>
    <w:rsid w:val="008F3EA1"/>
    <w:rsid w:val="008F46C2"/>
    <w:rsid w:val="008F6CE0"/>
    <w:rsid w:val="009001FC"/>
    <w:rsid w:val="00900718"/>
    <w:rsid w:val="009020A8"/>
    <w:rsid w:val="00903D37"/>
    <w:rsid w:val="00905633"/>
    <w:rsid w:val="00905ABE"/>
    <w:rsid w:val="00907CDA"/>
    <w:rsid w:val="0091055D"/>
    <w:rsid w:val="00910587"/>
    <w:rsid w:val="009106DF"/>
    <w:rsid w:val="00910E4D"/>
    <w:rsid w:val="00913043"/>
    <w:rsid w:val="00914C61"/>
    <w:rsid w:val="00915E85"/>
    <w:rsid w:val="0091633A"/>
    <w:rsid w:val="00917D6F"/>
    <w:rsid w:val="00921B1A"/>
    <w:rsid w:val="00921DDA"/>
    <w:rsid w:val="0092600D"/>
    <w:rsid w:val="00927D70"/>
    <w:rsid w:val="00927ED6"/>
    <w:rsid w:val="0093039D"/>
    <w:rsid w:val="00931E4F"/>
    <w:rsid w:val="0093364D"/>
    <w:rsid w:val="00936574"/>
    <w:rsid w:val="009406D0"/>
    <w:rsid w:val="00943BCE"/>
    <w:rsid w:val="00945EC6"/>
    <w:rsid w:val="00957104"/>
    <w:rsid w:val="00960346"/>
    <w:rsid w:val="009617D3"/>
    <w:rsid w:val="009618A5"/>
    <w:rsid w:val="0096463B"/>
    <w:rsid w:val="00964CF2"/>
    <w:rsid w:val="0096711B"/>
    <w:rsid w:val="00967869"/>
    <w:rsid w:val="00971F54"/>
    <w:rsid w:val="009725C5"/>
    <w:rsid w:val="0097348E"/>
    <w:rsid w:val="00973F40"/>
    <w:rsid w:val="00973FDF"/>
    <w:rsid w:val="009806E2"/>
    <w:rsid w:val="00983AA1"/>
    <w:rsid w:val="009849EF"/>
    <w:rsid w:val="00984BE6"/>
    <w:rsid w:val="00986DB7"/>
    <w:rsid w:val="009877C8"/>
    <w:rsid w:val="00990B84"/>
    <w:rsid w:val="00990D48"/>
    <w:rsid w:val="00992EE4"/>
    <w:rsid w:val="0099315B"/>
    <w:rsid w:val="009934CF"/>
    <w:rsid w:val="00993B80"/>
    <w:rsid w:val="00994D5D"/>
    <w:rsid w:val="00995364"/>
    <w:rsid w:val="00995AD7"/>
    <w:rsid w:val="009A0D75"/>
    <w:rsid w:val="009A304D"/>
    <w:rsid w:val="009A32D7"/>
    <w:rsid w:val="009A347A"/>
    <w:rsid w:val="009A620E"/>
    <w:rsid w:val="009B41B9"/>
    <w:rsid w:val="009B548D"/>
    <w:rsid w:val="009B63D1"/>
    <w:rsid w:val="009B6578"/>
    <w:rsid w:val="009B6A6F"/>
    <w:rsid w:val="009C155B"/>
    <w:rsid w:val="009C1AFE"/>
    <w:rsid w:val="009C1E3F"/>
    <w:rsid w:val="009C3ABD"/>
    <w:rsid w:val="009C3FA3"/>
    <w:rsid w:val="009C4081"/>
    <w:rsid w:val="009C52AA"/>
    <w:rsid w:val="009C5F24"/>
    <w:rsid w:val="009D048B"/>
    <w:rsid w:val="009D3DB3"/>
    <w:rsid w:val="009D5EED"/>
    <w:rsid w:val="009D69C6"/>
    <w:rsid w:val="009D7EDD"/>
    <w:rsid w:val="009E5419"/>
    <w:rsid w:val="009E5A6E"/>
    <w:rsid w:val="009E6104"/>
    <w:rsid w:val="009E6BCD"/>
    <w:rsid w:val="009E7426"/>
    <w:rsid w:val="009F46DC"/>
    <w:rsid w:val="009F7A6D"/>
    <w:rsid w:val="00A00BF3"/>
    <w:rsid w:val="00A01865"/>
    <w:rsid w:val="00A01C00"/>
    <w:rsid w:val="00A04085"/>
    <w:rsid w:val="00A05C27"/>
    <w:rsid w:val="00A060A7"/>
    <w:rsid w:val="00A06D9C"/>
    <w:rsid w:val="00A10AB8"/>
    <w:rsid w:val="00A112F7"/>
    <w:rsid w:val="00A11CAD"/>
    <w:rsid w:val="00A13690"/>
    <w:rsid w:val="00A14169"/>
    <w:rsid w:val="00A14880"/>
    <w:rsid w:val="00A1620A"/>
    <w:rsid w:val="00A1620D"/>
    <w:rsid w:val="00A16AC0"/>
    <w:rsid w:val="00A20877"/>
    <w:rsid w:val="00A22D43"/>
    <w:rsid w:val="00A23D31"/>
    <w:rsid w:val="00A24C9B"/>
    <w:rsid w:val="00A25B3F"/>
    <w:rsid w:val="00A27124"/>
    <w:rsid w:val="00A27D2B"/>
    <w:rsid w:val="00A301A7"/>
    <w:rsid w:val="00A307D5"/>
    <w:rsid w:val="00A30C34"/>
    <w:rsid w:val="00A30E30"/>
    <w:rsid w:val="00A30FD3"/>
    <w:rsid w:val="00A32D90"/>
    <w:rsid w:val="00A35DBF"/>
    <w:rsid w:val="00A35E2F"/>
    <w:rsid w:val="00A36D86"/>
    <w:rsid w:val="00A37891"/>
    <w:rsid w:val="00A40022"/>
    <w:rsid w:val="00A40A51"/>
    <w:rsid w:val="00A41D21"/>
    <w:rsid w:val="00A42292"/>
    <w:rsid w:val="00A47916"/>
    <w:rsid w:val="00A50746"/>
    <w:rsid w:val="00A509EC"/>
    <w:rsid w:val="00A536DA"/>
    <w:rsid w:val="00A571CD"/>
    <w:rsid w:val="00A57C3D"/>
    <w:rsid w:val="00A6134F"/>
    <w:rsid w:val="00A63630"/>
    <w:rsid w:val="00A65CD8"/>
    <w:rsid w:val="00A668B7"/>
    <w:rsid w:val="00A6697B"/>
    <w:rsid w:val="00A72228"/>
    <w:rsid w:val="00A7411E"/>
    <w:rsid w:val="00A74C2D"/>
    <w:rsid w:val="00A75595"/>
    <w:rsid w:val="00A76B34"/>
    <w:rsid w:val="00A80644"/>
    <w:rsid w:val="00A83487"/>
    <w:rsid w:val="00A843C2"/>
    <w:rsid w:val="00A854FF"/>
    <w:rsid w:val="00A85D44"/>
    <w:rsid w:val="00A87035"/>
    <w:rsid w:val="00A8745D"/>
    <w:rsid w:val="00A87C76"/>
    <w:rsid w:val="00A90F9B"/>
    <w:rsid w:val="00A92694"/>
    <w:rsid w:val="00A93072"/>
    <w:rsid w:val="00A9629C"/>
    <w:rsid w:val="00AA35D5"/>
    <w:rsid w:val="00AA417B"/>
    <w:rsid w:val="00AA533F"/>
    <w:rsid w:val="00AA5A86"/>
    <w:rsid w:val="00AA70FB"/>
    <w:rsid w:val="00AB010D"/>
    <w:rsid w:val="00AB06DC"/>
    <w:rsid w:val="00AB0749"/>
    <w:rsid w:val="00AB1209"/>
    <w:rsid w:val="00AB5709"/>
    <w:rsid w:val="00AB76D8"/>
    <w:rsid w:val="00AB7E6A"/>
    <w:rsid w:val="00AB7FF0"/>
    <w:rsid w:val="00AC1B61"/>
    <w:rsid w:val="00AC2C6E"/>
    <w:rsid w:val="00AC47E2"/>
    <w:rsid w:val="00AC5EE6"/>
    <w:rsid w:val="00AC63CF"/>
    <w:rsid w:val="00AC641F"/>
    <w:rsid w:val="00AD0D24"/>
    <w:rsid w:val="00AD0FA2"/>
    <w:rsid w:val="00AD1923"/>
    <w:rsid w:val="00AD2611"/>
    <w:rsid w:val="00AD33FD"/>
    <w:rsid w:val="00AD3AC5"/>
    <w:rsid w:val="00AD3D57"/>
    <w:rsid w:val="00AD477B"/>
    <w:rsid w:val="00AD4882"/>
    <w:rsid w:val="00AD53C4"/>
    <w:rsid w:val="00AD5949"/>
    <w:rsid w:val="00AE15DF"/>
    <w:rsid w:val="00AE1BA2"/>
    <w:rsid w:val="00AE4507"/>
    <w:rsid w:val="00AE47BF"/>
    <w:rsid w:val="00AE5024"/>
    <w:rsid w:val="00AE67F8"/>
    <w:rsid w:val="00AF36A2"/>
    <w:rsid w:val="00AF5820"/>
    <w:rsid w:val="00AF6432"/>
    <w:rsid w:val="00AF6B9D"/>
    <w:rsid w:val="00AF75BE"/>
    <w:rsid w:val="00AF79BD"/>
    <w:rsid w:val="00B00EAE"/>
    <w:rsid w:val="00B03D9C"/>
    <w:rsid w:val="00B049D0"/>
    <w:rsid w:val="00B072F3"/>
    <w:rsid w:val="00B075F6"/>
    <w:rsid w:val="00B07F12"/>
    <w:rsid w:val="00B07F27"/>
    <w:rsid w:val="00B1415B"/>
    <w:rsid w:val="00B15278"/>
    <w:rsid w:val="00B21671"/>
    <w:rsid w:val="00B234EC"/>
    <w:rsid w:val="00B26473"/>
    <w:rsid w:val="00B2732B"/>
    <w:rsid w:val="00B274AE"/>
    <w:rsid w:val="00B274BF"/>
    <w:rsid w:val="00B31222"/>
    <w:rsid w:val="00B32C53"/>
    <w:rsid w:val="00B3649E"/>
    <w:rsid w:val="00B42E81"/>
    <w:rsid w:val="00B4329D"/>
    <w:rsid w:val="00B434FC"/>
    <w:rsid w:val="00B443F5"/>
    <w:rsid w:val="00B50A6C"/>
    <w:rsid w:val="00B520F9"/>
    <w:rsid w:val="00B52812"/>
    <w:rsid w:val="00B5495A"/>
    <w:rsid w:val="00B54E2E"/>
    <w:rsid w:val="00B577A3"/>
    <w:rsid w:val="00B6087A"/>
    <w:rsid w:val="00B60F82"/>
    <w:rsid w:val="00B61359"/>
    <w:rsid w:val="00B6258B"/>
    <w:rsid w:val="00B64641"/>
    <w:rsid w:val="00B66625"/>
    <w:rsid w:val="00B66665"/>
    <w:rsid w:val="00B67D38"/>
    <w:rsid w:val="00B7262F"/>
    <w:rsid w:val="00B727C5"/>
    <w:rsid w:val="00B734B0"/>
    <w:rsid w:val="00B73FD4"/>
    <w:rsid w:val="00B74FC5"/>
    <w:rsid w:val="00B75A6C"/>
    <w:rsid w:val="00B80F1C"/>
    <w:rsid w:val="00B81B8B"/>
    <w:rsid w:val="00B82F2D"/>
    <w:rsid w:val="00B83E2A"/>
    <w:rsid w:val="00B83E38"/>
    <w:rsid w:val="00B85081"/>
    <w:rsid w:val="00B85DF3"/>
    <w:rsid w:val="00B86869"/>
    <w:rsid w:val="00B86C19"/>
    <w:rsid w:val="00B870C6"/>
    <w:rsid w:val="00B92EDF"/>
    <w:rsid w:val="00B93510"/>
    <w:rsid w:val="00B93E33"/>
    <w:rsid w:val="00B94324"/>
    <w:rsid w:val="00B94F72"/>
    <w:rsid w:val="00B954F3"/>
    <w:rsid w:val="00B9564D"/>
    <w:rsid w:val="00B95BCD"/>
    <w:rsid w:val="00B95CDC"/>
    <w:rsid w:val="00B95CE5"/>
    <w:rsid w:val="00BA0CAF"/>
    <w:rsid w:val="00BA0D0B"/>
    <w:rsid w:val="00BA0ED5"/>
    <w:rsid w:val="00BA37A8"/>
    <w:rsid w:val="00BA3B4C"/>
    <w:rsid w:val="00BA3EA8"/>
    <w:rsid w:val="00BA4309"/>
    <w:rsid w:val="00BA4545"/>
    <w:rsid w:val="00BB1891"/>
    <w:rsid w:val="00BB375D"/>
    <w:rsid w:val="00BB49A0"/>
    <w:rsid w:val="00BB5067"/>
    <w:rsid w:val="00BB515F"/>
    <w:rsid w:val="00BB5DFF"/>
    <w:rsid w:val="00BB6075"/>
    <w:rsid w:val="00BC056E"/>
    <w:rsid w:val="00BC1FA5"/>
    <w:rsid w:val="00BC21FF"/>
    <w:rsid w:val="00BC2C0C"/>
    <w:rsid w:val="00BC55E5"/>
    <w:rsid w:val="00BC732A"/>
    <w:rsid w:val="00BC758B"/>
    <w:rsid w:val="00BD181B"/>
    <w:rsid w:val="00BD2EAC"/>
    <w:rsid w:val="00BD3956"/>
    <w:rsid w:val="00BD42A1"/>
    <w:rsid w:val="00BD4BB3"/>
    <w:rsid w:val="00BD5CDF"/>
    <w:rsid w:val="00BE17C6"/>
    <w:rsid w:val="00BE209D"/>
    <w:rsid w:val="00BE2BD3"/>
    <w:rsid w:val="00BE2E04"/>
    <w:rsid w:val="00BE4865"/>
    <w:rsid w:val="00BE69BF"/>
    <w:rsid w:val="00BE6A3C"/>
    <w:rsid w:val="00BE725A"/>
    <w:rsid w:val="00BE7430"/>
    <w:rsid w:val="00BE7B48"/>
    <w:rsid w:val="00BF3381"/>
    <w:rsid w:val="00C0313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31EB"/>
    <w:rsid w:val="00C25238"/>
    <w:rsid w:val="00C305C8"/>
    <w:rsid w:val="00C305F2"/>
    <w:rsid w:val="00C307AF"/>
    <w:rsid w:val="00C3345C"/>
    <w:rsid w:val="00C4003D"/>
    <w:rsid w:val="00C407E5"/>
    <w:rsid w:val="00C42DAC"/>
    <w:rsid w:val="00C4342B"/>
    <w:rsid w:val="00C436FC"/>
    <w:rsid w:val="00C459A9"/>
    <w:rsid w:val="00C502A5"/>
    <w:rsid w:val="00C5088F"/>
    <w:rsid w:val="00C521F7"/>
    <w:rsid w:val="00C53008"/>
    <w:rsid w:val="00C55151"/>
    <w:rsid w:val="00C558FF"/>
    <w:rsid w:val="00C55BFE"/>
    <w:rsid w:val="00C55C01"/>
    <w:rsid w:val="00C560FA"/>
    <w:rsid w:val="00C570C5"/>
    <w:rsid w:val="00C57FF9"/>
    <w:rsid w:val="00C64434"/>
    <w:rsid w:val="00C659E5"/>
    <w:rsid w:val="00C7063C"/>
    <w:rsid w:val="00C71D45"/>
    <w:rsid w:val="00C73C57"/>
    <w:rsid w:val="00C74101"/>
    <w:rsid w:val="00C74D43"/>
    <w:rsid w:val="00C75CA7"/>
    <w:rsid w:val="00C766D6"/>
    <w:rsid w:val="00C8011C"/>
    <w:rsid w:val="00C8079B"/>
    <w:rsid w:val="00C81C46"/>
    <w:rsid w:val="00C901BB"/>
    <w:rsid w:val="00C90CD3"/>
    <w:rsid w:val="00C92552"/>
    <w:rsid w:val="00C93F1B"/>
    <w:rsid w:val="00C95410"/>
    <w:rsid w:val="00C976D1"/>
    <w:rsid w:val="00CA0742"/>
    <w:rsid w:val="00CA0E6B"/>
    <w:rsid w:val="00CA1FCA"/>
    <w:rsid w:val="00CA4DF6"/>
    <w:rsid w:val="00CA6D06"/>
    <w:rsid w:val="00CA71D4"/>
    <w:rsid w:val="00CB1F3C"/>
    <w:rsid w:val="00CB4DCB"/>
    <w:rsid w:val="00CB4FC8"/>
    <w:rsid w:val="00CB5D29"/>
    <w:rsid w:val="00CB675A"/>
    <w:rsid w:val="00CB782B"/>
    <w:rsid w:val="00CC0E77"/>
    <w:rsid w:val="00CC1745"/>
    <w:rsid w:val="00CC2092"/>
    <w:rsid w:val="00CC2848"/>
    <w:rsid w:val="00CC3842"/>
    <w:rsid w:val="00CC5D85"/>
    <w:rsid w:val="00CC5E76"/>
    <w:rsid w:val="00CC7B01"/>
    <w:rsid w:val="00CD3A5D"/>
    <w:rsid w:val="00CD5F72"/>
    <w:rsid w:val="00CD5FD4"/>
    <w:rsid w:val="00CE0DCE"/>
    <w:rsid w:val="00CE1BC9"/>
    <w:rsid w:val="00CE1DAA"/>
    <w:rsid w:val="00CE33C1"/>
    <w:rsid w:val="00CE3AFD"/>
    <w:rsid w:val="00CE4DD6"/>
    <w:rsid w:val="00CE692A"/>
    <w:rsid w:val="00CE76FF"/>
    <w:rsid w:val="00CF1E1C"/>
    <w:rsid w:val="00CF4012"/>
    <w:rsid w:val="00CF5C25"/>
    <w:rsid w:val="00CF644D"/>
    <w:rsid w:val="00CF7AA3"/>
    <w:rsid w:val="00CF7DD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0408"/>
    <w:rsid w:val="00D319F1"/>
    <w:rsid w:val="00D344FA"/>
    <w:rsid w:val="00D348F7"/>
    <w:rsid w:val="00D351E9"/>
    <w:rsid w:val="00D3703D"/>
    <w:rsid w:val="00D37ADF"/>
    <w:rsid w:val="00D37F2B"/>
    <w:rsid w:val="00D40BC3"/>
    <w:rsid w:val="00D422ED"/>
    <w:rsid w:val="00D434EC"/>
    <w:rsid w:val="00D444D0"/>
    <w:rsid w:val="00D44AEC"/>
    <w:rsid w:val="00D44E9D"/>
    <w:rsid w:val="00D46941"/>
    <w:rsid w:val="00D46E5C"/>
    <w:rsid w:val="00D472A7"/>
    <w:rsid w:val="00D5384C"/>
    <w:rsid w:val="00D561AA"/>
    <w:rsid w:val="00D5653C"/>
    <w:rsid w:val="00D57404"/>
    <w:rsid w:val="00D61A0E"/>
    <w:rsid w:val="00D65317"/>
    <w:rsid w:val="00D67837"/>
    <w:rsid w:val="00D71269"/>
    <w:rsid w:val="00D717D8"/>
    <w:rsid w:val="00D71CF9"/>
    <w:rsid w:val="00D735AE"/>
    <w:rsid w:val="00D73915"/>
    <w:rsid w:val="00D75FF9"/>
    <w:rsid w:val="00D77FCD"/>
    <w:rsid w:val="00D80781"/>
    <w:rsid w:val="00D80ED6"/>
    <w:rsid w:val="00D80F9D"/>
    <w:rsid w:val="00D8135F"/>
    <w:rsid w:val="00D81BAE"/>
    <w:rsid w:val="00D849DD"/>
    <w:rsid w:val="00D84B17"/>
    <w:rsid w:val="00D8507D"/>
    <w:rsid w:val="00D86735"/>
    <w:rsid w:val="00D86C7D"/>
    <w:rsid w:val="00D8718E"/>
    <w:rsid w:val="00D871FB"/>
    <w:rsid w:val="00D87C95"/>
    <w:rsid w:val="00D87F6F"/>
    <w:rsid w:val="00D90C57"/>
    <w:rsid w:val="00D90C9D"/>
    <w:rsid w:val="00D90E57"/>
    <w:rsid w:val="00D91910"/>
    <w:rsid w:val="00D91AA8"/>
    <w:rsid w:val="00D92082"/>
    <w:rsid w:val="00D944A6"/>
    <w:rsid w:val="00D95B92"/>
    <w:rsid w:val="00D95C7A"/>
    <w:rsid w:val="00D96AFE"/>
    <w:rsid w:val="00D96BF1"/>
    <w:rsid w:val="00D96D43"/>
    <w:rsid w:val="00D96FC3"/>
    <w:rsid w:val="00DA12C3"/>
    <w:rsid w:val="00DA1E68"/>
    <w:rsid w:val="00DA2571"/>
    <w:rsid w:val="00DA3B03"/>
    <w:rsid w:val="00DA45F0"/>
    <w:rsid w:val="00DA495D"/>
    <w:rsid w:val="00DA628B"/>
    <w:rsid w:val="00DA7BA0"/>
    <w:rsid w:val="00DB0995"/>
    <w:rsid w:val="00DB469A"/>
    <w:rsid w:val="00DB4D3E"/>
    <w:rsid w:val="00DB52C3"/>
    <w:rsid w:val="00DB5C9C"/>
    <w:rsid w:val="00DB5DA3"/>
    <w:rsid w:val="00DB7E5F"/>
    <w:rsid w:val="00DC10B0"/>
    <w:rsid w:val="00DC1594"/>
    <w:rsid w:val="00DC3DA9"/>
    <w:rsid w:val="00DC4BCD"/>
    <w:rsid w:val="00DC597C"/>
    <w:rsid w:val="00DC79C7"/>
    <w:rsid w:val="00DC7E28"/>
    <w:rsid w:val="00DD1107"/>
    <w:rsid w:val="00DD178F"/>
    <w:rsid w:val="00DD1FE4"/>
    <w:rsid w:val="00DD4BAB"/>
    <w:rsid w:val="00DE01D8"/>
    <w:rsid w:val="00DE2731"/>
    <w:rsid w:val="00DE2847"/>
    <w:rsid w:val="00DE2966"/>
    <w:rsid w:val="00DE4107"/>
    <w:rsid w:val="00DE436F"/>
    <w:rsid w:val="00DF0B5E"/>
    <w:rsid w:val="00DF0ED5"/>
    <w:rsid w:val="00DF72D9"/>
    <w:rsid w:val="00DF7EC8"/>
    <w:rsid w:val="00E028ED"/>
    <w:rsid w:val="00E02A57"/>
    <w:rsid w:val="00E02B3F"/>
    <w:rsid w:val="00E104F6"/>
    <w:rsid w:val="00E10748"/>
    <w:rsid w:val="00E1094C"/>
    <w:rsid w:val="00E1100F"/>
    <w:rsid w:val="00E12F57"/>
    <w:rsid w:val="00E14282"/>
    <w:rsid w:val="00E17ABD"/>
    <w:rsid w:val="00E200BA"/>
    <w:rsid w:val="00E2346B"/>
    <w:rsid w:val="00E27572"/>
    <w:rsid w:val="00E27DDF"/>
    <w:rsid w:val="00E27E01"/>
    <w:rsid w:val="00E30A90"/>
    <w:rsid w:val="00E32DBA"/>
    <w:rsid w:val="00E350F4"/>
    <w:rsid w:val="00E43469"/>
    <w:rsid w:val="00E43EF3"/>
    <w:rsid w:val="00E4448A"/>
    <w:rsid w:val="00E445DA"/>
    <w:rsid w:val="00E45379"/>
    <w:rsid w:val="00E4638D"/>
    <w:rsid w:val="00E50B22"/>
    <w:rsid w:val="00E50C4F"/>
    <w:rsid w:val="00E51E18"/>
    <w:rsid w:val="00E533BD"/>
    <w:rsid w:val="00E53706"/>
    <w:rsid w:val="00E546BC"/>
    <w:rsid w:val="00E567AD"/>
    <w:rsid w:val="00E567F6"/>
    <w:rsid w:val="00E573C6"/>
    <w:rsid w:val="00E57CE2"/>
    <w:rsid w:val="00E61343"/>
    <w:rsid w:val="00E617BD"/>
    <w:rsid w:val="00E618D9"/>
    <w:rsid w:val="00E63A60"/>
    <w:rsid w:val="00E67B7B"/>
    <w:rsid w:val="00E70503"/>
    <w:rsid w:val="00E705B4"/>
    <w:rsid w:val="00E70BBB"/>
    <w:rsid w:val="00E713BD"/>
    <w:rsid w:val="00E72967"/>
    <w:rsid w:val="00E72A19"/>
    <w:rsid w:val="00E74768"/>
    <w:rsid w:val="00E759B2"/>
    <w:rsid w:val="00E770B3"/>
    <w:rsid w:val="00E8155D"/>
    <w:rsid w:val="00E829A2"/>
    <w:rsid w:val="00E86361"/>
    <w:rsid w:val="00E9019D"/>
    <w:rsid w:val="00E90C37"/>
    <w:rsid w:val="00E90EB9"/>
    <w:rsid w:val="00E94880"/>
    <w:rsid w:val="00E949EB"/>
    <w:rsid w:val="00EA0E04"/>
    <w:rsid w:val="00EA1E39"/>
    <w:rsid w:val="00EA2197"/>
    <w:rsid w:val="00EA220D"/>
    <w:rsid w:val="00EA3156"/>
    <w:rsid w:val="00EA39C8"/>
    <w:rsid w:val="00EA40A2"/>
    <w:rsid w:val="00EA4CD5"/>
    <w:rsid w:val="00EA5D2C"/>
    <w:rsid w:val="00EA5D8E"/>
    <w:rsid w:val="00EA68DA"/>
    <w:rsid w:val="00EB07CF"/>
    <w:rsid w:val="00EB092D"/>
    <w:rsid w:val="00EB3B88"/>
    <w:rsid w:val="00EC15AF"/>
    <w:rsid w:val="00EC3B8F"/>
    <w:rsid w:val="00EC5CA0"/>
    <w:rsid w:val="00EC7372"/>
    <w:rsid w:val="00EC763F"/>
    <w:rsid w:val="00ED30E8"/>
    <w:rsid w:val="00ED3B69"/>
    <w:rsid w:val="00ED48BE"/>
    <w:rsid w:val="00ED6CD1"/>
    <w:rsid w:val="00ED71E6"/>
    <w:rsid w:val="00EE5F2E"/>
    <w:rsid w:val="00EE783F"/>
    <w:rsid w:val="00EE7C15"/>
    <w:rsid w:val="00EF045F"/>
    <w:rsid w:val="00EF3111"/>
    <w:rsid w:val="00EF340E"/>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177"/>
    <w:rsid w:val="00F25CFE"/>
    <w:rsid w:val="00F3060F"/>
    <w:rsid w:val="00F32886"/>
    <w:rsid w:val="00F34F13"/>
    <w:rsid w:val="00F35243"/>
    <w:rsid w:val="00F4018F"/>
    <w:rsid w:val="00F404BA"/>
    <w:rsid w:val="00F43E6E"/>
    <w:rsid w:val="00F44363"/>
    <w:rsid w:val="00F44423"/>
    <w:rsid w:val="00F454DD"/>
    <w:rsid w:val="00F51236"/>
    <w:rsid w:val="00F5374C"/>
    <w:rsid w:val="00F541B8"/>
    <w:rsid w:val="00F54674"/>
    <w:rsid w:val="00F56819"/>
    <w:rsid w:val="00F56CC2"/>
    <w:rsid w:val="00F574B7"/>
    <w:rsid w:val="00F609FD"/>
    <w:rsid w:val="00F60BC0"/>
    <w:rsid w:val="00F61B7F"/>
    <w:rsid w:val="00F62370"/>
    <w:rsid w:val="00F628D3"/>
    <w:rsid w:val="00F6497E"/>
    <w:rsid w:val="00F677E2"/>
    <w:rsid w:val="00F67C16"/>
    <w:rsid w:val="00F70E7D"/>
    <w:rsid w:val="00F73751"/>
    <w:rsid w:val="00F758A1"/>
    <w:rsid w:val="00F75EAD"/>
    <w:rsid w:val="00F77154"/>
    <w:rsid w:val="00F8081C"/>
    <w:rsid w:val="00F80D99"/>
    <w:rsid w:val="00F80F33"/>
    <w:rsid w:val="00F8117E"/>
    <w:rsid w:val="00F846D6"/>
    <w:rsid w:val="00F85372"/>
    <w:rsid w:val="00F9173A"/>
    <w:rsid w:val="00F91800"/>
    <w:rsid w:val="00F92B64"/>
    <w:rsid w:val="00F93439"/>
    <w:rsid w:val="00F93762"/>
    <w:rsid w:val="00F93C5D"/>
    <w:rsid w:val="00F94E99"/>
    <w:rsid w:val="00F9650A"/>
    <w:rsid w:val="00F965BB"/>
    <w:rsid w:val="00F967C7"/>
    <w:rsid w:val="00F96908"/>
    <w:rsid w:val="00FA0437"/>
    <w:rsid w:val="00FA16EC"/>
    <w:rsid w:val="00FA233F"/>
    <w:rsid w:val="00FA25AF"/>
    <w:rsid w:val="00FA2E05"/>
    <w:rsid w:val="00FA2E5F"/>
    <w:rsid w:val="00FA5EF2"/>
    <w:rsid w:val="00FA7D57"/>
    <w:rsid w:val="00FB0008"/>
    <w:rsid w:val="00FB071C"/>
    <w:rsid w:val="00FB1307"/>
    <w:rsid w:val="00FB2EE5"/>
    <w:rsid w:val="00FB3EA0"/>
    <w:rsid w:val="00FB4127"/>
    <w:rsid w:val="00FB4D84"/>
    <w:rsid w:val="00FB55F4"/>
    <w:rsid w:val="00FB6B37"/>
    <w:rsid w:val="00FC0B63"/>
    <w:rsid w:val="00FC2209"/>
    <w:rsid w:val="00FC44B0"/>
    <w:rsid w:val="00FC4A81"/>
    <w:rsid w:val="00FC7531"/>
    <w:rsid w:val="00FC7EAA"/>
    <w:rsid w:val="00FD4B62"/>
    <w:rsid w:val="00FD4FA5"/>
    <w:rsid w:val="00FD5166"/>
    <w:rsid w:val="00FE0A08"/>
    <w:rsid w:val="00FE46AD"/>
    <w:rsid w:val="00FE5410"/>
    <w:rsid w:val="00FF117B"/>
    <w:rsid w:val="00FF2D44"/>
    <w:rsid w:val="00FF456A"/>
    <w:rsid w:val="00FF6204"/>
    <w:rsid w:val="00FF62CB"/>
    <w:rsid w:val="00FF634D"/>
    <w:rsid w:val="00FF6D25"/>
    <w:rsid w:val="00FF7214"/>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F9E1651D-FC33-4F42-A1D9-DAB9CBA0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2038221644630245328gmail-msolistparagraph">
    <w:name w:val="m_2038221644630245328gmail-msolistparagraph"/>
    <w:basedOn w:val="Normal"/>
    <w:rsid w:val="00F54674"/>
    <w:pPr>
      <w:spacing w:before="100" w:beforeAutospacing="1" w:after="100" w:afterAutospacing="1"/>
    </w:pPr>
    <w:rPr>
      <w:sz w:val="24"/>
      <w:szCs w:val="24"/>
      <w:lang w:eastAsia="es-MX"/>
    </w:rPr>
  </w:style>
  <w:style w:type="paragraph" w:styleId="NormalWeb">
    <w:name w:val="Normal (Web)"/>
    <w:basedOn w:val="Normal"/>
    <w:uiPriority w:val="99"/>
    <w:unhideWhenUsed/>
    <w:rsid w:val="00BC21FF"/>
    <w:pPr>
      <w:spacing w:before="100" w:beforeAutospacing="1" w:after="100" w:afterAutospacing="1"/>
    </w:pPr>
    <w:rPr>
      <w:sz w:val="24"/>
      <w:szCs w:val="24"/>
      <w:lang w:eastAsia="es-MX"/>
    </w:rPr>
  </w:style>
  <w:style w:type="paragraph" w:customStyle="1" w:styleId="xmsonormal">
    <w:name w:val="x_msonormal"/>
    <w:basedOn w:val="Normal"/>
    <w:rsid w:val="000C5844"/>
    <w:pPr>
      <w:spacing w:before="100" w:beforeAutospacing="1" w:after="100" w:afterAutospacing="1"/>
    </w:pPr>
    <w:rPr>
      <w:sz w:val="24"/>
      <w:szCs w:val="24"/>
      <w:lang w:eastAsia="es-MX"/>
    </w:rPr>
  </w:style>
  <w:style w:type="character" w:customStyle="1" w:styleId="markeqa9u61yk">
    <w:name w:val="markeqa9u61yk"/>
    <w:basedOn w:val="Fuentedeprrafopredeter"/>
    <w:rsid w:val="000C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409304">
      <w:bodyDiv w:val="1"/>
      <w:marLeft w:val="0"/>
      <w:marRight w:val="0"/>
      <w:marTop w:val="0"/>
      <w:marBottom w:val="0"/>
      <w:divBdr>
        <w:top w:val="none" w:sz="0" w:space="0" w:color="auto"/>
        <w:left w:val="none" w:sz="0" w:space="0" w:color="auto"/>
        <w:bottom w:val="none" w:sz="0" w:space="0" w:color="auto"/>
        <w:right w:val="none" w:sz="0" w:space="0" w:color="auto"/>
      </w:divBdr>
      <w:divsChild>
        <w:div w:id="1980840654">
          <w:marLeft w:val="0"/>
          <w:marRight w:val="0"/>
          <w:marTop w:val="0"/>
          <w:marBottom w:val="0"/>
          <w:divBdr>
            <w:top w:val="none" w:sz="0" w:space="0" w:color="auto"/>
            <w:left w:val="none" w:sz="0" w:space="0" w:color="auto"/>
            <w:bottom w:val="none" w:sz="0" w:space="0" w:color="auto"/>
            <w:right w:val="none" w:sz="0" w:space="0" w:color="auto"/>
          </w:divBdr>
          <w:divsChild>
            <w:div w:id="1554998522">
              <w:marLeft w:val="0"/>
              <w:marRight w:val="0"/>
              <w:marTop w:val="0"/>
              <w:marBottom w:val="0"/>
              <w:divBdr>
                <w:top w:val="none" w:sz="0" w:space="0" w:color="auto"/>
                <w:left w:val="none" w:sz="0" w:space="0" w:color="auto"/>
                <w:bottom w:val="none" w:sz="0" w:space="0" w:color="auto"/>
                <w:right w:val="none" w:sz="0" w:space="0" w:color="auto"/>
              </w:divBdr>
              <w:divsChild>
                <w:div w:id="2036150344">
                  <w:marLeft w:val="0"/>
                  <w:marRight w:val="0"/>
                  <w:marTop w:val="0"/>
                  <w:marBottom w:val="0"/>
                  <w:divBdr>
                    <w:top w:val="none" w:sz="0" w:space="0" w:color="auto"/>
                    <w:left w:val="none" w:sz="0" w:space="0" w:color="auto"/>
                    <w:bottom w:val="none" w:sz="0" w:space="0" w:color="auto"/>
                    <w:right w:val="none" w:sz="0" w:space="0" w:color="auto"/>
                  </w:divBdr>
                  <w:divsChild>
                    <w:div w:id="941687604">
                      <w:marLeft w:val="0"/>
                      <w:marRight w:val="0"/>
                      <w:marTop w:val="120"/>
                      <w:marBottom w:val="0"/>
                      <w:divBdr>
                        <w:top w:val="none" w:sz="0" w:space="0" w:color="auto"/>
                        <w:left w:val="none" w:sz="0" w:space="0" w:color="auto"/>
                        <w:bottom w:val="none" w:sz="0" w:space="0" w:color="auto"/>
                        <w:right w:val="none" w:sz="0" w:space="0" w:color="auto"/>
                      </w:divBdr>
                      <w:divsChild>
                        <w:div w:id="1921401095">
                          <w:marLeft w:val="0"/>
                          <w:marRight w:val="0"/>
                          <w:marTop w:val="0"/>
                          <w:marBottom w:val="0"/>
                          <w:divBdr>
                            <w:top w:val="none" w:sz="0" w:space="0" w:color="auto"/>
                            <w:left w:val="none" w:sz="0" w:space="0" w:color="auto"/>
                            <w:bottom w:val="none" w:sz="0" w:space="0" w:color="auto"/>
                            <w:right w:val="none" w:sz="0" w:space="0" w:color="auto"/>
                          </w:divBdr>
                          <w:divsChild>
                            <w:div w:id="1325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79162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7317151">
      <w:bodyDiv w:val="1"/>
      <w:marLeft w:val="0"/>
      <w:marRight w:val="0"/>
      <w:marTop w:val="0"/>
      <w:marBottom w:val="0"/>
      <w:divBdr>
        <w:top w:val="none" w:sz="0" w:space="0" w:color="auto"/>
        <w:left w:val="none" w:sz="0" w:space="0" w:color="auto"/>
        <w:bottom w:val="none" w:sz="0" w:space="0" w:color="auto"/>
        <w:right w:val="none" w:sz="0" w:space="0" w:color="auto"/>
      </w:divBdr>
    </w:div>
    <w:div w:id="62935809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690764099">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2157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136557">
      <w:bodyDiv w:val="1"/>
      <w:marLeft w:val="0"/>
      <w:marRight w:val="0"/>
      <w:marTop w:val="0"/>
      <w:marBottom w:val="0"/>
      <w:divBdr>
        <w:top w:val="none" w:sz="0" w:space="0" w:color="auto"/>
        <w:left w:val="none" w:sz="0" w:space="0" w:color="auto"/>
        <w:bottom w:val="none" w:sz="0" w:space="0" w:color="auto"/>
        <w:right w:val="none" w:sz="0" w:space="0" w:color="auto"/>
      </w:divBdr>
    </w:div>
    <w:div w:id="132535215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8570222">
      <w:bodyDiv w:val="1"/>
      <w:marLeft w:val="0"/>
      <w:marRight w:val="0"/>
      <w:marTop w:val="0"/>
      <w:marBottom w:val="0"/>
      <w:divBdr>
        <w:top w:val="none" w:sz="0" w:space="0" w:color="auto"/>
        <w:left w:val="none" w:sz="0" w:space="0" w:color="auto"/>
        <w:bottom w:val="none" w:sz="0" w:space="0" w:color="auto"/>
        <w:right w:val="none" w:sz="0" w:space="0" w:color="auto"/>
      </w:divBdr>
    </w:div>
    <w:div w:id="157793343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6559">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61296260">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97917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504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cc.edomex.gob.mx/proceso_evaluac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306A-1041-4064-84E4-86B9B24F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41</Pages>
  <Words>9371</Words>
  <Characters>51541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9</cp:revision>
  <cp:lastPrinted>2018-10-17T21:03:00Z</cp:lastPrinted>
  <dcterms:created xsi:type="dcterms:W3CDTF">2019-10-28T18:25:00Z</dcterms:created>
  <dcterms:modified xsi:type="dcterms:W3CDTF">2020-01-16T02:05:00Z</dcterms:modified>
</cp:coreProperties>
</file>