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7910" w:rsidRPr="008647DF" w:rsidRDefault="00D57910" w:rsidP="00D57910">
      <w:pPr>
        <w:spacing w:before="100" w:beforeAutospacing="1" w:after="100" w:afterAutospacing="1" w:line="360" w:lineRule="auto"/>
        <w:jc w:val="both"/>
        <w:rPr>
          <w:rFonts w:ascii="Palatino Linotype" w:hAnsi="Palatino Linotype"/>
        </w:rPr>
      </w:pPr>
      <w:r w:rsidRPr="008647D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F959D5" w:rsidRPr="008647DF">
        <w:rPr>
          <w:rFonts w:ascii="Palatino Linotype" w:hAnsi="Palatino Linotype"/>
        </w:rPr>
        <w:t xml:space="preserve">seis de febrero </w:t>
      </w:r>
      <w:r w:rsidRPr="008647DF">
        <w:rPr>
          <w:rFonts w:ascii="Palatino Linotype" w:hAnsi="Palatino Linotype"/>
        </w:rPr>
        <w:t>de dos mil veinte.</w:t>
      </w:r>
    </w:p>
    <w:p w:rsidR="00D57910" w:rsidRPr="008647DF" w:rsidRDefault="00D57910" w:rsidP="00D57910">
      <w:pPr>
        <w:spacing w:before="100" w:beforeAutospacing="1" w:after="100" w:afterAutospacing="1" w:line="360" w:lineRule="auto"/>
        <w:jc w:val="both"/>
        <w:rPr>
          <w:rFonts w:ascii="Palatino Linotype" w:hAnsi="Palatino Linotype"/>
        </w:rPr>
      </w:pPr>
      <w:r w:rsidRPr="008647DF">
        <w:rPr>
          <w:rFonts w:ascii="Palatino Linotype" w:hAnsi="Palatino Linotype"/>
          <w:b/>
        </w:rPr>
        <w:t>VISTO</w:t>
      </w:r>
      <w:r w:rsidRPr="008647DF">
        <w:rPr>
          <w:rFonts w:ascii="Palatino Linotype" w:hAnsi="Palatino Linotype"/>
        </w:rPr>
        <w:t xml:space="preserve"> el expediente formado con motivo del recurso de revisión </w:t>
      </w:r>
      <w:r w:rsidR="00CC3DC2" w:rsidRPr="008647DF">
        <w:rPr>
          <w:rFonts w:ascii="Palatino Linotype" w:hAnsi="Palatino Linotype"/>
          <w:b/>
        </w:rPr>
        <w:t>08777</w:t>
      </w:r>
      <w:r w:rsidRPr="008647DF">
        <w:rPr>
          <w:rFonts w:ascii="Palatino Linotype" w:hAnsi="Palatino Linotype"/>
          <w:b/>
        </w:rPr>
        <w:t>/INFOEM/IP/RR/2019</w:t>
      </w:r>
      <w:r w:rsidRPr="008647DF">
        <w:rPr>
          <w:rFonts w:ascii="Palatino Linotype" w:hAnsi="Palatino Linotype"/>
        </w:rPr>
        <w:t>, promovido por</w:t>
      </w:r>
      <w:r w:rsidR="00CC3DC2" w:rsidRPr="008647DF">
        <w:rPr>
          <w:rFonts w:ascii="Palatino Linotype" w:hAnsi="Palatino Linotype"/>
        </w:rPr>
        <w:t xml:space="preserve"> la </w:t>
      </w:r>
      <w:r w:rsidR="00CC3DC2" w:rsidRPr="008647DF">
        <w:rPr>
          <w:rFonts w:ascii="Palatino Linotype" w:hAnsi="Palatino Linotype"/>
          <w:b/>
        </w:rPr>
        <w:t xml:space="preserve">C. </w:t>
      </w:r>
      <w:r w:rsidR="00435886">
        <w:rPr>
          <w:rFonts w:ascii="Palatino Linotype" w:hAnsi="Palatino Linotype"/>
          <w:b/>
        </w:rPr>
        <w:t>XXXXXXXXXXXX</w:t>
      </w:r>
      <w:r w:rsidRPr="008647DF">
        <w:rPr>
          <w:rFonts w:ascii="Palatino Linotype" w:hAnsi="Palatino Linotype"/>
          <w:b/>
        </w:rPr>
        <w:t>,</w:t>
      </w:r>
      <w:r w:rsidRPr="008647DF">
        <w:rPr>
          <w:rFonts w:ascii="Palatino Linotype" w:hAnsi="Palatino Linotype"/>
        </w:rPr>
        <w:t xml:space="preserve"> en lo sucesivo </w:t>
      </w:r>
      <w:r w:rsidR="00CC3DC2" w:rsidRPr="008647DF">
        <w:rPr>
          <w:rFonts w:ascii="Palatino Linotype" w:hAnsi="Palatino Linotype"/>
          <w:b/>
        </w:rPr>
        <w:t>LA</w:t>
      </w:r>
      <w:r w:rsidRPr="008647DF">
        <w:rPr>
          <w:rFonts w:ascii="Palatino Linotype" w:hAnsi="Palatino Linotype"/>
          <w:b/>
        </w:rPr>
        <w:t xml:space="preserve"> RECURRENTE,</w:t>
      </w:r>
      <w:r w:rsidRPr="008647DF">
        <w:rPr>
          <w:rFonts w:ascii="Palatino Linotype" w:hAnsi="Palatino Linotype"/>
        </w:rPr>
        <w:t xml:space="preserve"> en contra de la respuesta emitida por el</w:t>
      </w:r>
      <w:r w:rsidRPr="008647DF">
        <w:rPr>
          <w:rFonts w:ascii="Palatino Linotype" w:hAnsi="Palatino Linotype"/>
          <w:b/>
        </w:rPr>
        <w:t xml:space="preserve"> </w:t>
      </w:r>
      <w:r w:rsidRPr="008647DF">
        <w:rPr>
          <w:rFonts w:ascii="Palatino Linotype" w:hAnsi="Palatino Linotype"/>
          <w:b/>
          <w:lang w:val="es-ES_tradnl"/>
        </w:rPr>
        <w:t xml:space="preserve">Ayuntamiento de </w:t>
      </w:r>
      <w:r w:rsidR="00CC3DC2" w:rsidRPr="008647DF">
        <w:rPr>
          <w:rFonts w:ascii="Palatino Linotype" w:hAnsi="Palatino Linotype"/>
          <w:b/>
          <w:lang w:val="es-ES_tradnl"/>
        </w:rPr>
        <w:t>Zumpango</w:t>
      </w:r>
      <w:r w:rsidRPr="008647DF">
        <w:rPr>
          <w:rFonts w:ascii="Palatino Linotype" w:hAnsi="Palatino Linotype"/>
        </w:rPr>
        <w:t xml:space="preserve">, en lo sucesivo </w:t>
      </w:r>
      <w:r w:rsidRPr="008647DF">
        <w:rPr>
          <w:rFonts w:ascii="Palatino Linotype" w:hAnsi="Palatino Linotype"/>
          <w:b/>
        </w:rPr>
        <w:t>EL SUJETO OBLIGADO</w:t>
      </w:r>
      <w:r w:rsidRPr="008647DF">
        <w:rPr>
          <w:rFonts w:ascii="Palatino Linotype" w:hAnsi="Palatino Linotype"/>
        </w:rPr>
        <w:t xml:space="preserve">, se procede a dictar la presente resolución con base en lo siguiente: </w:t>
      </w:r>
    </w:p>
    <w:p w:rsidR="00D57910" w:rsidRPr="008647DF" w:rsidRDefault="00D57910" w:rsidP="00D57910">
      <w:pPr>
        <w:spacing w:before="100" w:beforeAutospacing="1" w:after="100" w:afterAutospacing="1" w:line="360" w:lineRule="auto"/>
        <w:jc w:val="center"/>
        <w:rPr>
          <w:rFonts w:ascii="Palatino Linotype" w:hAnsi="Palatino Linotype"/>
          <w:b/>
          <w:bCs/>
          <w:spacing w:val="60"/>
          <w:sz w:val="28"/>
        </w:rPr>
      </w:pPr>
      <w:r w:rsidRPr="008647DF">
        <w:rPr>
          <w:rFonts w:ascii="Palatino Linotype" w:hAnsi="Palatino Linotype"/>
          <w:b/>
          <w:bCs/>
          <w:spacing w:val="60"/>
          <w:sz w:val="28"/>
        </w:rPr>
        <w:t>RESULTANDO</w:t>
      </w:r>
    </w:p>
    <w:p w:rsidR="00D57910" w:rsidRPr="008647DF" w:rsidRDefault="00D57910" w:rsidP="00D57910">
      <w:pPr>
        <w:pStyle w:val="Prrafodelista"/>
        <w:spacing w:before="100" w:beforeAutospacing="1" w:after="100" w:afterAutospacing="1" w:line="360" w:lineRule="auto"/>
        <w:ind w:left="0"/>
        <w:jc w:val="both"/>
        <w:rPr>
          <w:rFonts w:ascii="Palatino Linotype" w:hAnsi="Palatino Linotype" w:cs="Arial"/>
        </w:rPr>
      </w:pPr>
      <w:r w:rsidRPr="008647DF">
        <w:rPr>
          <w:rFonts w:ascii="Palatino Linotype" w:hAnsi="Palatino Linotype"/>
          <w:b/>
          <w:sz w:val="28"/>
          <w:szCs w:val="28"/>
        </w:rPr>
        <w:t>I.</w:t>
      </w:r>
      <w:r w:rsidRPr="008647DF">
        <w:rPr>
          <w:rFonts w:ascii="Palatino Linotype" w:hAnsi="Palatino Linotype"/>
        </w:rPr>
        <w:t xml:space="preserve"> En fecha </w:t>
      </w:r>
      <w:r w:rsidR="00CC3DC2" w:rsidRPr="008647DF">
        <w:rPr>
          <w:rFonts w:ascii="Palatino Linotype" w:hAnsi="Palatino Linotype"/>
        </w:rPr>
        <w:t xml:space="preserve">quince de octubre </w:t>
      </w:r>
      <w:r w:rsidRPr="008647DF">
        <w:rPr>
          <w:rFonts w:ascii="Palatino Linotype" w:hAnsi="Palatino Linotype"/>
        </w:rPr>
        <w:t xml:space="preserve">de dos mil diecinueve, </w:t>
      </w:r>
      <w:r w:rsidR="00CC3DC2" w:rsidRPr="008647DF">
        <w:rPr>
          <w:rFonts w:ascii="Palatino Linotype" w:hAnsi="Palatino Linotype"/>
          <w:b/>
        </w:rPr>
        <w:t>LA</w:t>
      </w:r>
      <w:r w:rsidRPr="008647DF">
        <w:rPr>
          <w:rFonts w:ascii="Palatino Linotype" w:hAnsi="Palatino Linotype"/>
          <w:b/>
        </w:rPr>
        <w:t xml:space="preserve"> RECURRENTE</w:t>
      </w:r>
      <w:r w:rsidRPr="008647DF">
        <w:rPr>
          <w:rFonts w:ascii="Palatino Linotype" w:hAnsi="Palatino Linotype"/>
        </w:rPr>
        <w:t xml:space="preserve"> presentó a través de</w:t>
      </w:r>
      <w:r w:rsidR="004E7252" w:rsidRPr="008647DF">
        <w:rPr>
          <w:rFonts w:ascii="Palatino Linotype" w:hAnsi="Palatino Linotype"/>
        </w:rPr>
        <w:t xml:space="preserve">l </w:t>
      </w:r>
      <w:r w:rsidRPr="008647DF">
        <w:rPr>
          <w:rFonts w:ascii="Palatino Linotype" w:hAnsi="Palatino Linotype"/>
        </w:rPr>
        <w:t xml:space="preserve">Sistema de </w:t>
      </w:r>
      <w:r w:rsidRPr="008647DF">
        <w:rPr>
          <w:rFonts w:ascii="Palatino Linotype" w:hAnsi="Palatino Linotype" w:cs="Arial"/>
        </w:rPr>
        <w:t>Acceso</w:t>
      </w:r>
      <w:r w:rsidRPr="008647DF">
        <w:rPr>
          <w:rFonts w:ascii="Palatino Linotype" w:hAnsi="Palatino Linotype"/>
        </w:rPr>
        <w:t xml:space="preserve"> a la Información Mexiquense, en lo subsecuente </w:t>
      </w:r>
      <w:r w:rsidRPr="008647DF">
        <w:rPr>
          <w:rFonts w:ascii="Palatino Linotype" w:hAnsi="Palatino Linotype"/>
          <w:b/>
        </w:rPr>
        <w:t>EL SAIMEX</w:t>
      </w:r>
      <w:r w:rsidRPr="008647DF">
        <w:rPr>
          <w:rFonts w:ascii="Palatino Linotype" w:hAnsi="Palatino Linotype"/>
        </w:rPr>
        <w:t xml:space="preserve">, ante </w:t>
      </w:r>
      <w:r w:rsidRPr="008647DF">
        <w:rPr>
          <w:rFonts w:ascii="Palatino Linotype" w:hAnsi="Palatino Linotype"/>
          <w:b/>
        </w:rPr>
        <w:t>EL SUJETO OBLIGADO</w:t>
      </w:r>
      <w:r w:rsidRPr="008647DF">
        <w:rPr>
          <w:rFonts w:ascii="Palatino Linotype" w:hAnsi="Palatino Linotype"/>
        </w:rPr>
        <w:t xml:space="preserve">, la solicitud de acceso a información pública, </w:t>
      </w:r>
      <w:proofErr w:type="gramStart"/>
      <w:r w:rsidRPr="008647DF">
        <w:rPr>
          <w:rFonts w:ascii="Palatino Linotype" w:hAnsi="Palatino Linotype"/>
        </w:rPr>
        <w:t>a</w:t>
      </w:r>
      <w:proofErr w:type="gramEnd"/>
      <w:r w:rsidRPr="008647DF">
        <w:rPr>
          <w:rFonts w:ascii="Palatino Linotype" w:hAnsi="Palatino Linotype"/>
        </w:rPr>
        <w:t xml:space="preserve"> la que se le asignó el número </w:t>
      </w:r>
      <w:r w:rsidR="004E7252" w:rsidRPr="008647DF">
        <w:rPr>
          <w:rFonts w:ascii="Palatino Linotype" w:hAnsi="Palatino Linotype"/>
          <w:b/>
          <w:bCs/>
        </w:rPr>
        <w:t>00391</w:t>
      </w:r>
      <w:r w:rsidRPr="008647DF">
        <w:rPr>
          <w:rFonts w:ascii="Palatino Linotype" w:hAnsi="Palatino Linotype"/>
          <w:b/>
          <w:bCs/>
        </w:rPr>
        <w:t>/</w:t>
      </w:r>
      <w:r w:rsidR="004E7252" w:rsidRPr="008647DF">
        <w:rPr>
          <w:rFonts w:ascii="Palatino Linotype" w:hAnsi="Palatino Linotype"/>
          <w:b/>
          <w:bCs/>
        </w:rPr>
        <w:t>ZUMPANGO/</w:t>
      </w:r>
      <w:r w:rsidRPr="008647DF">
        <w:rPr>
          <w:rFonts w:ascii="Palatino Linotype" w:hAnsi="Palatino Linotype"/>
          <w:b/>
          <w:bCs/>
        </w:rPr>
        <w:t>IP/2019,</w:t>
      </w:r>
      <w:r w:rsidR="004E7252" w:rsidRPr="008647DF">
        <w:rPr>
          <w:rFonts w:ascii="Palatino Linotype" w:hAnsi="Palatino Linotype"/>
        </w:rPr>
        <w:t xml:space="preserve"> mediante la cual requirió: </w:t>
      </w:r>
    </w:p>
    <w:p w:rsidR="00D57910" w:rsidRPr="008647DF" w:rsidRDefault="00D57910" w:rsidP="004E7252">
      <w:pPr>
        <w:pStyle w:val="Prrafodelista"/>
        <w:ind w:left="851" w:right="899"/>
        <w:jc w:val="both"/>
        <w:rPr>
          <w:rFonts w:ascii="Palatino Linotype" w:hAnsi="Palatino Linotype"/>
          <w:i/>
          <w:sz w:val="22"/>
        </w:rPr>
      </w:pPr>
      <w:r w:rsidRPr="008647DF">
        <w:rPr>
          <w:rFonts w:ascii="Palatino Linotype" w:hAnsi="Palatino Linotype"/>
          <w:i/>
          <w:sz w:val="22"/>
        </w:rPr>
        <w:t>“</w:t>
      </w:r>
      <w:r w:rsidR="004E7252" w:rsidRPr="008647DF">
        <w:rPr>
          <w:rFonts w:ascii="Palatino Linotype" w:hAnsi="Palatino Linotype"/>
          <w:i/>
          <w:sz w:val="22"/>
        </w:rPr>
        <w:t xml:space="preserve">SOLICITO SABER 1.-CON CUANTO PERSONAL ADMINISTRATIVO CUENTA LA DIRECCIÓN DE SEGURIDAD PÚBLICA Y VIALIDAD DE ZUMPANGO, (RESPALDADO CON LISTA DE ASISTENCIA DE LA ULTIMA QUINCENA, DEL 01 AL 15 DE OCTUBRE DEL PRESENTE AÑO) 2.-RECIBO DE NÓMINA DE CADA UNO DE ELLOS DE LAS DOS ULTIMAS QUINCENAS, Y A SU VEZ DE QUE ENCOMIENDAS SE ENCARGA CADA UN DE ELLAS, 3.- CUANTO PERSONAL DE PERMANENCIA O NUEVO INGRESO REPROBARON LOS EXAMENES DE CONTROL Y CONFIANZA DURANTE EL TRIENIO PASADO 2016-2018 (NOMBRE Y FECHA DE CUANDO FUERON DADOS DE BAJA DE CADA UNO DE ELLOS (LISTADO QUE LES BRINDA CENTRO DE CONTROL Y CONFIANZA)), POR LA TEMPORALIDAD DE LA ACTUAL ADMINISTRACIÓN HAN ESTADO TRES PERSONAS AL CARGO DE COMISARIA Y SECRETARIO TECNICO DE SEGURIDAD PUBLICA; 4.-SOLICITO SABER SI LOS </w:t>
      </w:r>
      <w:r w:rsidR="004E7252" w:rsidRPr="008647DF">
        <w:rPr>
          <w:rFonts w:ascii="Palatino Linotype" w:hAnsi="Palatino Linotype"/>
          <w:i/>
          <w:sz w:val="22"/>
        </w:rPr>
        <w:lastRenderedPageBreak/>
        <w:t xml:space="preserve">ACTUALES TITULARES DE DICHOS PUESTOS CUENTA CON LA CERTIFICACIÓN QUE SE REQUIERE PARA EL CARGO Y SU CURRICULUM ASI COMO SU ULTIMO GRADO DE ESTUDIO, RECIBO DE NOMINA DE LOS MISMO ANTES DE IMPUESTO DE LAS ULTIMAS TRES QUINCENAS DEL PRESENTE AÑO, RESPECTO DE LOS PROGRAMAS QUE SE BRINDAN PARA CADA INSTITUCIÓN 5.- NOMBRE, ULTIMO GRADO DE ESTUDIOS, RECIBO DE NÓMINA (DE LA ULTIMA </w:t>
      </w:r>
      <w:bookmarkStart w:id="0" w:name="_GoBack"/>
      <w:r w:rsidR="004E7252" w:rsidRPr="008647DF">
        <w:rPr>
          <w:rFonts w:ascii="Palatino Linotype" w:hAnsi="Palatino Linotype"/>
          <w:i/>
          <w:sz w:val="22"/>
        </w:rPr>
        <w:t xml:space="preserve">QUINCENA DEL PRESENTE AÑO) Y PUESTOS ANTERIORES </w:t>
      </w:r>
      <w:bookmarkEnd w:id="0"/>
      <w:r w:rsidR="004E7252" w:rsidRPr="008647DF">
        <w:rPr>
          <w:rFonts w:ascii="Palatino Linotype" w:hAnsi="Palatino Linotype"/>
          <w:i/>
          <w:sz w:val="22"/>
        </w:rPr>
        <w:t>DE LA PERSONA A CARGO DEL PROGRAMA FORTASEG. TODO LO SOLICITADO CON DOCUMENTACIÓN QUE ACREDITE EL DICHO</w:t>
      </w:r>
      <w:r w:rsidRPr="008647DF">
        <w:rPr>
          <w:rFonts w:ascii="Palatino Linotype" w:hAnsi="Palatino Linotype"/>
          <w:i/>
          <w:sz w:val="22"/>
        </w:rPr>
        <w:t>.” (Sic)</w:t>
      </w:r>
    </w:p>
    <w:p w:rsidR="00D57910" w:rsidRPr="008647DF" w:rsidRDefault="00D57910" w:rsidP="00D57910">
      <w:pPr>
        <w:pStyle w:val="Prrafodelista"/>
        <w:spacing w:before="100" w:beforeAutospacing="1" w:after="100" w:afterAutospacing="1" w:line="360" w:lineRule="auto"/>
        <w:ind w:left="0"/>
        <w:jc w:val="both"/>
        <w:rPr>
          <w:rFonts w:ascii="Palatino Linotype" w:hAnsi="Palatino Linotype" w:cs="Arial"/>
          <w:b/>
        </w:rPr>
      </w:pPr>
      <w:r w:rsidRPr="008647DF">
        <w:rPr>
          <w:rFonts w:ascii="Palatino Linotype" w:hAnsi="Palatino Linotype" w:cs="Arial"/>
          <w:b/>
        </w:rPr>
        <w:t>Modalidad de entrega:</w:t>
      </w:r>
      <w:r w:rsidRPr="008647DF">
        <w:rPr>
          <w:rFonts w:ascii="Palatino Linotype" w:hAnsi="Palatino Linotype" w:cs="Arial"/>
        </w:rPr>
        <w:t xml:space="preserve"> vía </w:t>
      </w:r>
      <w:r w:rsidRPr="008647DF">
        <w:rPr>
          <w:rFonts w:ascii="Palatino Linotype" w:hAnsi="Palatino Linotype" w:cs="Arial"/>
          <w:b/>
        </w:rPr>
        <w:t>SAIMEX.</w:t>
      </w:r>
    </w:p>
    <w:p w:rsidR="00D57910" w:rsidRPr="008647DF" w:rsidRDefault="00D57910" w:rsidP="00D57910">
      <w:pPr>
        <w:pStyle w:val="Prrafodelista"/>
        <w:spacing w:before="100" w:beforeAutospacing="1" w:after="100" w:afterAutospacing="1" w:line="360" w:lineRule="auto"/>
        <w:ind w:left="0"/>
        <w:jc w:val="both"/>
        <w:rPr>
          <w:rFonts w:ascii="Palatino Linotype" w:hAnsi="Palatino Linotype" w:cs="Arial"/>
        </w:rPr>
      </w:pPr>
      <w:r w:rsidRPr="008647DF">
        <w:rPr>
          <w:rFonts w:ascii="Palatino Linotype" w:hAnsi="Palatino Linotype" w:cs="Arial"/>
          <w:b/>
          <w:sz w:val="28"/>
          <w:szCs w:val="28"/>
        </w:rPr>
        <w:t>II.</w:t>
      </w:r>
      <w:r w:rsidRPr="008647DF">
        <w:rPr>
          <w:rFonts w:ascii="Palatino Linotype" w:hAnsi="Palatino Linotype" w:cs="Arial"/>
        </w:rPr>
        <w:t xml:space="preserve"> De las constancias que obran en el expediente electrónico del </w:t>
      </w:r>
      <w:r w:rsidRPr="008647DF">
        <w:rPr>
          <w:rFonts w:ascii="Palatino Linotype" w:hAnsi="Palatino Linotype" w:cs="Arial"/>
          <w:b/>
        </w:rPr>
        <w:t>SAIMEX,</w:t>
      </w:r>
      <w:r w:rsidRPr="008647DF">
        <w:rPr>
          <w:rFonts w:ascii="Palatino Linotype" w:hAnsi="Palatino Linotype" w:cs="Arial"/>
        </w:rPr>
        <w:t xml:space="preserve"> en fecha </w:t>
      </w:r>
      <w:r w:rsidR="004E7252" w:rsidRPr="008647DF">
        <w:rPr>
          <w:rFonts w:ascii="Palatino Linotype" w:hAnsi="Palatino Linotype" w:cs="Arial"/>
        </w:rPr>
        <w:t xml:space="preserve">quince de </w:t>
      </w:r>
      <w:r w:rsidRPr="008647DF">
        <w:rPr>
          <w:rFonts w:ascii="Palatino Linotype" w:hAnsi="Palatino Linotype" w:cs="Arial"/>
        </w:rPr>
        <w:t xml:space="preserve">octubre de dos mil diecinueve, la Titular de la Unidad de Transparencia del </w:t>
      </w:r>
      <w:r w:rsidRPr="008647DF">
        <w:rPr>
          <w:rFonts w:ascii="Palatino Linotype" w:hAnsi="Palatino Linotype" w:cs="Arial"/>
          <w:b/>
        </w:rPr>
        <w:t>SUJETO OBLIGADO,</w:t>
      </w:r>
      <w:r w:rsidRPr="008647DF">
        <w:rPr>
          <w:rFonts w:ascii="Palatino Linotype" w:hAnsi="Palatino Linotype" w:cs="Arial"/>
        </w:rPr>
        <w:t xml:space="preserve"> turnó </w:t>
      </w:r>
      <w:r w:rsidR="004E7252" w:rsidRPr="008647DF">
        <w:rPr>
          <w:rFonts w:ascii="Palatino Linotype" w:hAnsi="Palatino Linotype" w:cs="Arial"/>
        </w:rPr>
        <w:t>la solicitud de información a los Servidores Públicos Habilitados</w:t>
      </w:r>
      <w:r w:rsidRPr="008647DF">
        <w:rPr>
          <w:rFonts w:ascii="Palatino Linotype" w:hAnsi="Palatino Linotype" w:cs="Arial"/>
        </w:rPr>
        <w:t xml:space="preserve"> que estimó pertinente, a fin de colmar el derecho de acceso a la información del particular; tal y como, se aprecia en la imagen siguiente:</w:t>
      </w:r>
    </w:p>
    <w:p w:rsidR="00D57910" w:rsidRPr="008647DF" w:rsidRDefault="004E7252" w:rsidP="00D57910">
      <w:pPr>
        <w:pStyle w:val="Prrafodelista"/>
        <w:spacing w:before="100" w:beforeAutospacing="1" w:after="100" w:afterAutospacing="1" w:line="360" w:lineRule="auto"/>
        <w:ind w:left="0"/>
        <w:jc w:val="center"/>
        <w:rPr>
          <w:rFonts w:ascii="Palatino Linotype" w:hAnsi="Palatino Linotype" w:cs="Arial"/>
          <w:b/>
          <w:sz w:val="28"/>
          <w:szCs w:val="28"/>
        </w:rPr>
      </w:pPr>
      <w:r w:rsidRPr="008647DF">
        <w:rPr>
          <w:noProof/>
          <w:lang w:eastAsia="es-MX"/>
        </w:rPr>
        <w:drawing>
          <wp:inline distT="0" distB="0" distL="0" distR="0" wp14:anchorId="07FDE3D0" wp14:editId="321A03B9">
            <wp:extent cx="5407862" cy="200787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73" t="19112" r="6234" b="32502"/>
                    <a:stretch/>
                  </pic:blipFill>
                  <pic:spPr bwMode="auto">
                    <a:xfrm>
                      <a:off x="0" y="0"/>
                      <a:ext cx="5439574" cy="2019644"/>
                    </a:xfrm>
                    <a:prstGeom prst="rect">
                      <a:avLst/>
                    </a:prstGeom>
                    <a:ln>
                      <a:noFill/>
                    </a:ln>
                    <a:extLst>
                      <a:ext uri="{53640926-AAD7-44D8-BBD7-CCE9431645EC}">
                        <a14:shadowObscured xmlns:a14="http://schemas.microsoft.com/office/drawing/2010/main"/>
                      </a:ext>
                    </a:extLst>
                  </pic:spPr>
                </pic:pic>
              </a:graphicData>
            </a:graphic>
          </wp:inline>
        </w:drawing>
      </w:r>
    </w:p>
    <w:p w:rsidR="004E7252" w:rsidRPr="008647DF" w:rsidRDefault="00D57910" w:rsidP="004E7252">
      <w:pPr>
        <w:spacing w:before="100" w:beforeAutospacing="1" w:after="100" w:afterAutospacing="1" w:line="360" w:lineRule="auto"/>
        <w:jc w:val="both"/>
        <w:rPr>
          <w:rFonts w:ascii="Palatino Linotype" w:hAnsi="Palatino Linotype"/>
          <w:lang w:val="es-ES_tradnl"/>
        </w:rPr>
      </w:pPr>
      <w:r w:rsidRPr="008647DF">
        <w:rPr>
          <w:rFonts w:ascii="Palatino Linotype" w:hAnsi="Palatino Linotype" w:cs="Arial"/>
          <w:b/>
          <w:sz w:val="28"/>
          <w:szCs w:val="28"/>
        </w:rPr>
        <w:t xml:space="preserve">III. </w:t>
      </w:r>
      <w:r w:rsidR="004E7252" w:rsidRPr="008647DF">
        <w:rPr>
          <w:rFonts w:ascii="Palatino Linotype" w:hAnsi="Palatino Linotype"/>
        </w:rPr>
        <w:t xml:space="preserve">En fecha uno de noviembre de dos mil diecinueve, se advierte que </w:t>
      </w:r>
      <w:r w:rsidR="004E7252" w:rsidRPr="008647DF">
        <w:rPr>
          <w:rFonts w:ascii="Palatino Linotype" w:hAnsi="Palatino Linotype"/>
          <w:b/>
        </w:rPr>
        <w:t>EL SUJETO OBLIGADO</w:t>
      </w:r>
      <w:r w:rsidR="004E7252" w:rsidRPr="008647DF">
        <w:rPr>
          <w:rFonts w:ascii="Palatino Linotype" w:hAnsi="Palatino Linotype" w:cs="Arial"/>
        </w:rPr>
        <w:t xml:space="preserve"> notificó al solicitante la ampliación del plazo para otorgar respuesta, en </w:t>
      </w:r>
      <w:r w:rsidR="004E7252" w:rsidRPr="008647DF">
        <w:rPr>
          <w:rFonts w:ascii="Palatino Linotype" w:hAnsi="Palatino Linotype" w:cs="Arial"/>
        </w:rPr>
        <w:lastRenderedPageBreak/>
        <w:t xml:space="preserve">la solicitud de información </w:t>
      </w:r>
      <w:r w:rsidR="004E7252" w:rsidRPr="008647DF">
        <w:rPr>
          <w:rFonts w:ascii="Palatino Linotype" w:hAnsi="Palatino Linotype" w:cs="Arial"/>
          <w:b/>
        </w:rPr>
        <w:t xml:space="preserve">00391/ZUMPANGO/IP/2019; </w:t>
      </w:r>
      <w:r w:rsidR="004E7252" w:rsidRPr="008647DF">
        <w:rPr>
          <w:rFonts w:ascii="Palatino Linotype" w:hAnsi="Palatino Linotype"/>
          <w:lang w:val="es-ES_tradnl"/>
        </w:rPr>
        <w:t>tal y como, se aprecia enseguida:</w:t>
      </w:r>
    </w:p>
    <w:p w:rsidR="004E7252" w:rsidRPr="008647DF" w:rsidRDefault="004E7252" w:rsidP="004E7252">
      <w:pPr>
        <w:pStyle w:val="Prrafodelista"/>
        <w:spacing w:before="100" w:beforeAutospacing="1" w:after="100" w:afterAutospacing="1" w:line="360" w:lineRule="auto"/>
        <w:ind w:left="0"/>
        <w:jc w:val="center"/>
        <w:rPr>
          <w:rFonts w:ascii="Palatino Linotype" w:hAnsi="Palatino Linotype" w:cs="Arial"/>
          <w:b/>
          <w:sz w:val="28"/>
          <w:szCs w:val="28"/>
        </w:rPr>
      </w:pPr>
      <w:r w:rsidRPr="008647DF">
        <w:rPr>
          <w:noProof/>
          <w:lang w:eastAsia="es-MX"/>
        </w:rPr>
        <w:drawing>
          <wp:inline distT="0" distB="0" distL="0" distR="0" wp14:anchorId="62045D8C" wp14:editId="6E5CE83A">
            <wp:extent cx="5367056" cy="1430503"/>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947" t="9642" r="18633" b="62807"/>
                    <a:stretch/>
                  </pic:blipFill>
                  <pic:spPr bwMode="auto">
                    <a:xfrm>
                      <a:off x="0" y="0"/>
                      <a:ext cx="5434800" cy="1448559"/>
                    </a:xfrm>
                    <a:prstGeom prst="rect">
                      <a:avLst/>
                    </a:prstGeom>
                    <a:ln>
                      <a:noFill/>
                    </a:ln>
                    <a:extLst>
                      <a:ext uri="{53640926-AAD7-44D8-BBD7-CCE9431645EC}">
                        <a14:shadowObscured xmlns:a14="http://schemas.microsoft.com/office/drawing/2010/main"/>
                      </a:ext>
                    </a:extLst>
                  </pic:spPr>
                </pic:pic>
              </a:graphicData>
            </a:graphic>
          </wp:inline>
        </w:drawing>
      </w:r>
    </w:p>
    <w:p w:rsidR="004E7252" w:rsidRPr="008647DF" w:rsidRDefault="004E7252" w:rsidP="004E7252">
      <w:pPr>
        <w:spacing w:before="100" w:beforeAutospacing="1" w:after="100" w:afterAutospacing="1" w:line="360" w:lineRule="auto"/>
        <w:jc w:val="both"/>
        <w:rPr>
          <w:rFonts w:ascii="Palatino Linotype" w:hAnsi="Palatino Linotype"/>
        </w:rPr>
      </w:pPr>
      <w:r w:rsidRPr="008647DF">
        <w:rPr>
          <w:rFonts w:ascii="Palatino Linotype" w:hAnsi="Palatino Linotype"/>
        </w:rPr>
        <w:t xml:space="preserve">Destacando que, dicha prórroga no cumple con lo establecido en los artículos 49, fracción II y 163, párrafo segundo de la </w:t>
      </w:r>
      <w:r w:rsidRPr="008647DF">
        <w:rPr>
          <w:rFonts w:ascii="Palatino Linotype" w:hAnsi="Palatino Linotype" w:cs="Arial"/>
        </w:rPr>
        <w:t>Ley de Transparencia y Acceso a la Información Pública del Estado de México y Municipios.</w:t>
      </w:r>
    </w:p>
    <w:p w:rsidR="00D57910" w:rsidRPr="008647DF" w:rsidRDefault="004E7252" w:rsidP="00D57910">
      <w:pPr>
        <w:pStyle w:val="Prrafodelista"/>
        <w:spacing w:before="100" w:beforeAutospacing="1" w:after="100" w:afterAutospacing="1" w:line="360" w:lineRule="auto"/>
        <w:ind w:left="0"/>
        <w:jc w:val="both"/>
        <w:rPr>
          <w:rFonts w:ascii="Palatino Linotype" w:hAnsi="Palatino Linotype" w:cs="Arial"/>
        </w:rPr>
      </w:pPr>
      <w:r w:rsidRPr="008647DF">
        <w:rPr>
          <w:rFonts w:ascii="Palatino Linotype" w:hAnsi="Palatino Linotype" w:cs="Arial"/>
          <w:b/>
          <w:sz w:val="28"/>
          <w:szCs w:val="28"/>
        </w:rPr>
        <w:t>IV.</w:t>
      </w:r>
      <w:r w:rsidRPr="008647DF">
        <w:rPr>
          <w:rFonts w:ascii="Palatino Linotype" w:hAnsi="Palatino Linotype" w:cs="Arial"/>
        </w:rPr>
        <w:t xml:space="preserve"> </w:t>
      </w:r>
      <w:r w:rsidR="00D57910" w:rsidRPr="008647DF">
        <w:rPr>
          <w:rFonts w:ascii="Palatino Linotype" w:hAnsi="Palatino Linotype" w:cs="Arial"/>
        </w:rPr>
        <w:t xml:space="preserve">En fecha </w:t>
      </w:r>
      <w:r w:rsidR="00FA1E51" w:rsidRPr="008647DF">
        <w:rPr>
          <w:rFonts w:ascii="Palatino Linotype" w:hAnsi="Palatino Linotype" w:cs="Arial"/>
        </w:rPr>
        <w:t xml:space="preserve">catorce de </w:t>
      </w:r>
      <w:r w:rsidR="00D57910" w:rsidRPr="008647DF">
        <w:rPr>
          <w:rFonts w:ascii="Palatino Linotype" w:hAnsi="Palatino Linotype" w:cs="Arial"/>
        </w:rPr>
        <w:t xml:space="preserve">noviembre de dos mil diecinueve, </w:t>
      </w:r>
      <w:r w:rsidR="00D57910" w:rsidRPr="008647DF">
        <w:rPr>
          <w:rFonts w:ascii="Palatino Linotype" w:hAnsi="Palatino Linotype" w:cs="Arial"/>
          <w:b/>
        </w:rPr>
        <w:t>EL SUJETO OBLIGADO</w:t>
      </w:r>
      <w:r w:rsidR="00D57910" w:rsidRPr="008647DF">
        <w:rPr>
          <w:rFonts w:ascii="Palatino Linotype" w:hAnsi="Palatino Linotype" w:cs="Arial"/>
        </w:rPr>
        <w:t xml:space="preserve"> dio respuesta a la solicitud de acceso a la in</w:t>
      </w:r>
      <w:r w:rsidR="00FA1E51" w:rsidRPr="008647DF">
        <w:rPr>
          <w:rFonts w:ascii="Palatino Linotype" w:hAnsi="Palatino Linotype" w:cs="Arial"/>
        </w:rPr>
        <w:t xml:space="preserve">formación pública requerida por </w:t>
      </w:r>
      <w:r w:rsidR="00FA1E51" w:rsidRPr="008647DF">
        <w:rPr>
          <w:rFonts w:ascii="Palatino Linotype" w:hAnsi="Palatino Linotype" w:cs="Arial"/>
          <w:b/>
        </w:rPr>
        <w:t>LA</w:t>
      </w:r>
      <w:r w:rsidR="00D57910" w:rsidRPr="008647DF">
        <w:rPr>
          <w:rFonts w:ascii="Palatino Linotype" w:hAnsi="Palatino Linotype" w:cs="Arial"/>
          <w:b/>
        </w:rPr>
        <w:t xml:space="preserve"> RECURRENTE</w:t>
      </w:r>
      <w:r w:rsidR="00D57910" w:rsidRPr="008647DF">
        <w:rPr>
          <w:rFonts w:ascii="Palatino Linotype" w:hAnsi="Palatino Linotype" w:cs="Arial"/>
        </w:rPr>
        <w:t xml:space="preserve">, </w:t>
      </w:r>
      <w:r w:rsidR="00FA1E51" w:rsidRPr="008647DF">
        <w:rPr>
          <w:rFonts w:ascii="Palatino Linotype" w:hAnsi="Palatino Linotype" w:cs="Arial"/>
        </w:rPr>
        <w:t>en los términos siguientes</w:t>
      </w:r>
      <w:r w:rsidR="00D57910" w:rsidRPr="008647DF">
        <w:rPr>
          <w:rFonts w:ascii="Palatino Linotype" w:hAnsi="Palatino Linotype" w:cs="Arial"/>
        </w:rPr>
        <w:t>:</w:t>
      </w:r>
    </w:p>
    <w:p w:rsidR="00FA1E51" w:rsidRPr="008647DF" w:rsidRDefault="00FA1E51" w:rsidP="00FA1E51">
      <w:pPr>
        <w:pStyle w:val="Prrafodelista"/>
        <w:ind w:left="851" w:right="899"/>
        <w:jc w:val="both"/>
        <w:rPr>
          <w:rFonts w:ascii="Palatino Linotype" w:hAnsi="Palatino Linotype"/>
          <w:i/>
          <w:sz w:val="22"/>
        </w:rPr>
      </w:pPr>
      <w:r w:rsidRPr="008647DF">
        <w:rPr>
          <w:rFonts w:ascii="Palatino Linotype" w:hAnsi="Palatino Linotype"/>
          <w:i/>
          <w:sz w:val="22"/>
        </w:rPr>
        <w:t xml:space="preserve">“CON FUNDAMENTO EN EL ARTICULO 12 Y 24 ÚLTIMO PARRAFO DE LA LAY DE TRANSPARENCIA Y ACCESO A LA INFORMACIÓN PÚBLICA DEL ESTADO DE MÉXICO Y MUNICIPIOS LE BRIDO EL SIGUIENTE ARCHIVO CON FUNDAMENTO EN EL ARTICULO 12 Y 24 ÚLTIMO PARRAFO DE LA LAY DE TRANSPARENCIA Y ACCESO A LA INFORMACIÓN PÚBLICA DEL ESTADO DE MÉXICO Y MUNICIPIOS LE BRIDO EL SIGUIENTE ARCHIVO CON FUNDAMENTO EN EL ARTICULO 12 Y 24 ÚLTIMO PARRAFO DE LA LEY DE TRANSPARENCIA Y ACCESO A LA INFORMACIÓN PÚBLICA DEL ESTADO DE MÉXICO Y MUNICIPIOS LE BRINDO EL SIGUIENTE ARCHIVO. RESPECTO DE LAS ENCOMIENDAS DEL PERSONAL ADMINISTRATIVO, DE SEGURIDAD PÚBLICA DE ZUMPANGO CON FUNDAMENTO EN EL ARTICULO 12 PARAFO SEGUNDO DE LA LEY DE TRANSPARENCIA Y ACCESO A LA INFORMACION PÚBLICA DEL ESTADO DE MÉXICO Y MUNICIPIOS... LE </w:t>
      </w:r>
      <w:r w:rsidRPr="008647DF">
        <w:rPr>
          <w:rFonts w:ascii="Palatino Linotype" w:hAnsi="Palatino Linotype"/>
          <w:i/>
          <w:sz w:val="22"/>
        </w:rPr>
        <w:lastRenderedPageBreak/>
        <w:t>HAGO LLEGAR LA SIGUIENTE INFORMACIÓN RESPUESTA A SOLICITUD 00391/ZUMPANGO/IP/2019 en respuesta a su solicitud 00391/ZUMPANGO/IP/2019, se adjunta archivo digital para su consulta.” (Sic)</w:t>
      </w:r>
    </w:p>
    <w:p w:rsidR="00D57910" w:rsidRPr="008647DF" w:rsidRDefault="00FA1E51" w:rsidP="00FA1E51">
      <w:pPr>
        <w:pStyle w:val="Prrafodelista"/>
        <w:spacing w:before="100" w:beforeAutospacing="1" w:after="100" w:afterAutospacing="1" w:line="360" w:lineRule="auto"/>
        <w:ind w:left="0"/>
        <w:jc w:val="both"/>
        <w:rPr>
          <w:rFonts w:ascii="Palatino Linotype" w:hAnsi="Palatino Linotype" w:cs="Arial"/>
        </w:rPr>
      </w:pPr>
      <w:r w:rsidRPr="008647DF">
        <w:rPr>
          <w:rFonts w:ascii="Palatino Linotype" w:hAnsi="Palatino Linotype" w:cs="Arial"/>
        </w:rPr>
        <w:t>Adjuntando a su respuesta los archivos electrónicos que a continuación se describen:</w:t>
      </w:r>
    </w:p>
    <w:p w:rsidR="00FA1E51" w:rsidRPr="008647DF" w:rsidRDefault="00435886" w:rsidP="00FA1E51">
      <w:pPr>
        <w:pStyle w:val="Prrafodelista"/>
        <w:numPr>
          <w:ilvl w:val="0"/>
          <w:numId w:val="8"/>
        </w:numPr>
        <w:spacing w:before="100" w:beforeAutospacing="1" w:after="100" w:afterAutospacing="1" w:line="360" w:lineRule="auto"/>
        <w:jc w:val="both"/>
        <w:rPr>
          <w:rFonts w:ascii="Palatino Linotype" w:hAnsi="Palatino Linotype" w:cs="Arial"/>
        </w:rPr>
      </w:pPr>
      <w:hyperlink r:id="rId10" w:tgtFrame="_blank" w:history="1">
        <w:r w:rsidR="00FA1E51" w:rsidRPr="008647DF">
          <w:rPr>
            <w:rFonts w:ascii="Palatino Linotype" w:hAnsi="Palatino Linotype"/>
          </w:rPr>
          <w:t>COMISARIA 30 SEP 2019.pdf</w:t>
        </w:r>
      </w:hyperlink>
      <w:r w:rsidR="00FA1E51" w:rsidRPr="008647DF">
        <w:rPr>
          <w:rFonts w:ascii="Palatino Linotype" w:hAnsi="Palatino Linotype" w:cs="Arial"/>
        </w:rPr>
        <w:t>; contiene 15 Comprobantes Fiscales Digitales por Internet correspondiente</w:t>
      </w:r>
      <w:r w:rsidR="00A90932" w:rsidRPr="008647DF">
        <w:rPr>
          <w:rFonts w:ascii="Palatino Linotype" w:hAnsi="Palatino Linotype" w:cs="Arial"/>
        </w:rPr>
        <w:t>s a la segunda</w:t>
      </w:r>
      <w:r w:rsidR="00FA1E51" w:rsidRPr="008647DF">
        <w:rPr>
          <w:rFonts w:ascii="Palatino Linotype" w:hAnsi="Palatino Linotype" w:cs="Arial"/>
        </w:rPr>
        <w:t xml:space="preserve"> quincena del mes de septiembre de 2019, de los que se puede advertir que se suprimieron algunos datos.</w:t>
      </w:r>
    </w:p>
    <w:p w:rsidR="00A90932" w:rsidRPr="008647DF" w:rsidRDefault="00435886" w:rsidP="00A90932">
      <w:pPr>
        <w:pStyle w:val="Prrafodelista"/>
        <w:numPr>
          <w:ilvl w:val="0"/>
          <w:numId w:val="8"/>
        </w:numPr>
        <w:spacing w:before="100" w:beforeAutospacing="1" w:after="100" w:afterAutospacing="1" w:line="360" w:lineRule="auto"/>
        <w:jc w:val="both"/>
        <w:rPr>
          <w:rFonts w:ascii="Palatino Linotype" w:hAnsi="Palatino Linotype" w:cs="Arial"/>
        </w:rPr>
      </w:pPr>
      <w:hyperlink r:id="rId11" w:tgtFrame="_blank" w:history="1">
        <w:r w:rsidR="00FA1E51" w:rsidRPr="008647DF">
          <w:rPr>
            <w:rFonts w:ascii="Palatino Linotype" w:hAnsi="Palatino Linotype"/>
          </w:rPr>
          <w:t>COMISARIA 15 OCT 2019.pdf</w:t>
        </w:r>
      </w:hyperlink>
      <w:r w:rsidR="00FA1E51" w:rsidRPr="008647DF">
        <w:rPr>
          <w:rFonts w:ascii="Palatino Linotype" w:hAnsi="Palatino Linotype" w:cs="Arial"/>
        </w:rPr>
        <w:t xml:space="preserve">; </w:t>
      </w:r>
      <w:r w:rsidR="00A90932" w:rsidRPr="008647DF">
        <w:rPr>
          <w:rFonts w:ascii="Palatino Linotype" w:hAnsi="Palatino Linotype" w:cs="Arial"/>
        </w:rPr>
        <w:t>contiene 15 Comprobantes Fiscales Digitales por Internet correspondientes a la primera quincena del mes de octubre de 2019, de los que se puede advertir que se suprimieron algunos datos.</w:t>
      </w:r>
    </w:p>
    <w:p w:rsidR="00FA1E51" w:rsidRPr="008647DF" w:rsidRDefault="00435886" w:rsidP="00FA1E51">
      <w:pPr>
        <w:pStyle w:val="Prrafodelista"/>
        <w:numPr>
          <w:ilvl w:val="0"/>
          <w:numId w:val="8"/>
        </w:numPr>
        <w:spacing w:before="100" w:beforeAutospacing="1" w:after="100" w:afterAutospacing="1" w:line="360" w:lineRule="auto"/>
        <w:jc w:val="both"/>
        <w:rPr>
          <w:rFonts w:ascii="Palatino Linotype" w:hAnsi="Palatino Linotype" w:cs="Arial"/>
        </w:rPr>
      </w:pPr>
      <w:hyperlink r:id="rId12" w:tgtFrame="_blank" w:history="1">
        <w:r w:rsidR="00FA1E51" w:rsidRPr="008647DF">
          <w:rPr>
            <w:rFonts w:ascii="Palatino Linotype" w:hAnsi="Palatino Linotype"/>
          </w:rPr>
          <w:t>391.pdf</w:t>
        </w:r>
      </w:hyperlink>
      <w:r w:rsidR="00FA1E51" w:rsidRPr="008647DF">
        <w:rPr>
          <w:rFonts w:ascii="Palatino Linotype" w:hAnsi="Palatino Linotype" w:cs="Arial"/>
        </w:rPr>
        <w:t>;</w:t>
      </w:r>
      <w:r w:rsidR="00A90932" w:rsidRPr="008647DF">
        <w:rPr>
          <w:rFonts w:ascii="Palatino Linotype" w:hAnsi="Palatino Linotype" w:cs="Arial"/>
        </w:rPr>
        <w:t xml:space="preserve"> contiene el oficio OF/AD/311/2019, signado por el Director de Administración en donde solicita a la Encargada de la Unidad de Transparencia someter a consideración del Comité de Transparencia la versión pública de la información solicitada.</w:t>
      </w:r>
    </w:p>
    <w:p w:rsidR="00FA1E51" w:rsidRPr="008647DF" w:rsidRDefault="00435886" w:rsidP="00FA1E51">
      <w:pPr>
        <w:pStyle w:val="Prrafodelista"/>
        <w:numPr>
          <w:ilvl w:val="0"/>
          <w:numId w:val="8"/>
        </w:numPr>
        <w:spacing w:before="100" w:beforeAutospacing="1" w:after="100" w:afterAutospacing="1" w:line="360" w:lineRule="auto"/>
        <w:jc w:val="both"/>
        <w:rPr>
          <w:rFonts w:ascii="Palatino Linotype" w:hAnsi="Palatino Linotype" w:cs="Arial"/>
        </w:rPr>
      </w:pPr>
      <w:hyperlink r:id="rId13" w:tgtFrame="_blank" w:history="1">
        <w:r w:rsidR="00FA1E51" w:rsidRPr="008647DF">
          <w:rPr>
            <w:rFonts w:ascii="Palatino Linotype" w:hAnsi="Palatino Linotype"/>
          </w:rPr>
          <w:t>of de sp.pdf</w:t>
        </w:r>
      </w:hyperlink>
      <w:r w:rsidR="00FA1E51" w:rsidRPr="008647DF">
        <w:rPr>
          <w:rFonts w:ascii="Palatino Linotype" w:hAnsi="Palatino Linotype" w:cs="Arial"/>
        </w:rPr>
        <w:t>;</w:t>
      </w:r>
      <w:r w:rsidR="00A90932" w:rsidRPr="008647DF">
        <w:rPr>
          <w:rFonts w:ascii="Palatino Linotype" w:hAnsi="Palatino Linotype" w:cs="Arial"/>
        </w:rPr>
        <w:t xml:space="preserve"> contiene la propuesta de clasificación de la información solicitada.</w:t>
      </w:r>
    </w:p>
    <w:p w:rsidR="00FA1E51" w:rsidRPr="008647DF" w:rsidRDefault="00435886" w:rsidP="00FA1E51">
      <w:pPr>
        <w:pStyle w:val="Prrafodelista"/>
        <w:numPr>
          <w:ilvl w:val="0"/>
          <w:numId w:val="8"/>
        </w:numPr>
        <w:spacing w:before="100" w:beforeAutospacing="1" w:after="100" w:afterAutospacing="1" w:line="360" w:lineRule="auto"/>
        <w:jc w:val="both"/>
        <w:rPr>
          <w:rFonts w:ascii="Palatino Linotype" w:hAnsi="Palatino Linotype" w:cs="Arial"/>
        </w:rPr>
      </w:pPr>
      <w:hyperlink r:id="rId14" w:tgtFrame="_blank" w:history="1">
        <w:r w:rsidR="00FA1E51" w:rsidRPr="008647DF">
          <w:rPr>
            <w:rFonts w:ascii="Palatino Linotype" w:hAnsi="Palatino Linotype"/>
          </w:rPr>
          <w:t>391</w:t>
        </w:r>
        <w:proofErr w:type="gramStart"/>
        <w:r w:rsidR="00FA1E51" w:rsidRPr="008647DF">
          <w:rPr>
            <w:rFonts w:ascii="Palatino Linotype" w:hAnsi="Palatino Linotype"/>
          </w:rPr>
          <w:t>.pdf</w:t>
        </w:r>
        <w:proofErr w:type="gramEnd"/>
      </w:hyperlink>
      <w:r w:rsidR="00FA1E51" w:rsidRPr="008647DF">
        <w:rPr>
          <w:rFonts w:ascii="Palatino Linotype" w:hAnsi="Palatino Linotype" w:cs="Arial"/>
        </w:rPr>
        <w:t>;</w:t>
      </w:r>
      <w:r w:rsidR="00A90932" w:rsidRPr="008647DF">
        <w:rPr>
          <w:rFonts w:ascii="Palatino Linotype" w:hAnsi="Palatino Linotype" w:cs="Arial"/>
        </w:rPr>
        <w:t xml:space="preserve"> contiene el archivo electrónico mediante el cual dio respuesta a la solicitud de información </w:t>
      </w:r>
      <w:r w:rsidR="003C4837" w:rsidRPr="008647DF">
        <w:rPr>
          <w:rFonts w:ascii="Palatino Linotype" w:hAnsi="Palatino Linotype" w:cs="Arial"/>
        </w:rPr>
        <w:t>el Comisario de Seguridad.</w:t>
      </w:r>
    </w:p>
    <w:p w:rsidR="00D57910" w:rsidRPr="008647DF" w:rsidRDefault="00435886" w:rsidP="00FA1E51">
      <w:pPr>
        <w:pStyle w:val="Prrafodelista"/>
        <w:numPr>
          <w:ilvl w:val="0"/>
          <w:numId w:val="8"/>
        </w:numPr>
        <w:spacing w:before="100" w:beforeAutospacing="1" w:after="100" w:afterAutospacing="1" w:line="360" w:lineRule="auto"/>
        <w:jc w:val="both"/>
        <w:rPr>
          <w:rFonts w:ascii="Palatino Linotype" w:hAnsi="Palatino Linotype" w:cs="Arial"/>
        </w:rPr>
      </w:pPr>
      <w:hyperlink r:id="rId15" w:tgtFrame="_blank" w:history="1">
        <w:r w:rsidR="00FA1E51" w:rsidRPr="008647DF">
          <w:rPr>
            <w:rFonts w:ascii="Palatino Linotype" w:hAnsi="Palatino Linotype"/>
          </w:rPr>
          <w:t>CVSegPub.pdf</w:t>
        </w:r>
      </w:hyperlink>
      <w:r w:rsidR="00FA1E51" w:rsidRPr="008647DF">
        <w:rPr>
          <w:rFonts w:ascii="Palatino Linotype" w:hAnsi="Palatino Linotype" w:cs="Arial"/>
        </w:rPr>
        <w:t>;</w:t>
      </w:r>
      <w:r w:rsidR="00203193" w:rsidRPr="008647DF">
        <w:rPr>
          <w:rFonts w:ascii="Palatino Linotype" w:hAnsi="Palatino Linotype" w:cs="Arial"/>
        </w:rPr>
        <w:t xml:space="preserve"> contiene diversos currículums vitae de diferentes servidores públicos.</w:t>
      </w:r>
    </w:p>
    <w:p w:rsidR="00D57910" w:rsidRPr="008647DF" w:rsidRDefault="00D57910" w:rsidP="00D57910">
      <w:pPr>
        <w:pStyle w:val="Prrafodelista"/>
        <w:spacing w:before="100" w:beforeAutospacing="1" w:after="100" w:afterAutospacing="1" w:line="360" w:lineRule="auto"/>
        <w:ind w:left="0"/>
        <w:jc w:val="both"/>
        <w:rPr>
          <w:rFonts w:ascii="Palatino Linotype" w:hAnsi="Palatino Linotype" w:cs="Arial"/>
        </w:rPr>
      </w:pPr>
      <w:r w:rsidRPr="008647DF">
        <w:rPr>
          <w:rFonts w:ascii="Palatino Linotype" w:hAnsi="Palatino Linotype" w:cs="Arial"/>
          <w:b/>
          <w:sz w:val="28"/>
          <w:szCs w:val="28"/>
        </w:rPr>
        <w:t>V.</w:t>
      </w:r>
      <w:r w:rsidRPr="008647DF">
        <w:rPr>
          <w:rFonts w:ascii="Palatino Linotype" w:hAnsi="Palatino Linotype" w:cs="Arial"/>
        </w:rPr>
        <w:t xml:space="preserve"> </w:t>
      </w:r>
      <w:r w:rsidRPr="008647DF">
        <w:rPr>
          <w:rFonts w:ascii="Palatino Linotype" w:hAnsi="Palatino Linotype"/>
        </w:rPr>
        <w:t xml:space="preserve">Inconforme con la </w:t>
      </w:r>
      <w:r w:rsidRPr="008647DF">
        <w:rPr>
          <w:rFonts w:ascii="Palatino Linotype" w:hAnsi="Palatino Linotype" w:cs="Arial"/>
        </w:rPr>
        <w:t xml:space="preserve">respuesta </w:t>
      </w:r>
      <w:r w:rsidRPr="008647DF">
        <w:rPr>
          <w:rFonts w:ascii="Palatino Linotype" w:hAnsi="Palatino Linotype"/>
        </w:rPr>
        <w:t xml:space="preserve">del </w:t>
      </w:r>
      <w:r w:rsidRPr="008647DF">
        <w:rPr>
          <w:rFonts w:ascii="Palatino Linotype" w:hAnsi="Palatino Linotype"/>
          <w:b/>
        </w:rPr>
        <w:t>SUJETO OBLIGADO</w:t>
      </w:r>
      <w:r w:rsidR="00B71C7B" w:rsidRPr="008647DF">
        <w:rPr>
          <w:rFonts w:ascii="Palatino Linotype" w:hAnsi="Palatino Linotype"/>
        </w:rPr>
        <w:t>, el diecinueve de n</w:t>
      </w:r>
      <w:r w:rsidRPr="008647DF">
        <w:rPr>
          <w:rFonts w:ascii="Palatino Linotype" w:hAnsi="Palatino Linotype"/>
        </w:rPr>
        <w:t xml:space="preserve">oviembre de dos mil diecinueve, </w:t>
      </w:r>
      <w:r w:rsidR="00B71C7B" w:rsidRPr="008647DF">
        <w:rPr>
          <w:rFonts w:ascii="Palatino Linotype" w:hAnsi="Palatino Linotype"/>
          <w:b/>
        </w:rPr>
        <w:t>LA</w:t>
      </w:r>
      <w:r w:rsidRPr="008647DF">
        <w:rPr>
          <w:rFonts w:ascii="Palatino Linotype" w:hAnsi="Palatino Linotype"/>
          <w:b/>
        </w:rPr>
        <w:t xml:space="preserve"> RECURRENTE</w:t>
      </w:r>
      <w:r w:rsidRPr="008647DF">
        <w:rPr>
          <w:rFonts w:ascii="Palatino Linotype" w:hAnsi="Palatino Linotype"/>
        </w:rPr>
        <w:t xml:space="preserve"> interpuso el recurso de revisión objeto del presente estudio, el cual fue registrado en </w:t>
      </w:r>
      <w:r w:rsidRPr="008647DF">
        <w:rPr>
          <w:rFonts w:ascii="Palatino Linotype" w:hAnsi="Palatino Linotype"/>
          <w:b/>
        </w:rPr>
        <w:t>EL SAIMEX</w:t>
      </w:r>
      <w:r w:rsidRPr="008647DF">
        <w:rPr>
          <w:rFonts w:ascii="Palatino Linotype" w:hAnsi="Palatino Linotype"/>
        </w:rPr>
        <w:t xml:space="preserve"> y se le asignó el número de </w:t>
      </w:r>
      <w:r w:rsidRPr="008647DF">
        <w:rPr>
          <w:rFonts w:ascii="Palatino Linotype" w:hAnsi="Palatino Linotype"/>
        </w:rPr>
        <w:lastRenderedPageBreak/>
        <w:t xml:space="preserve">expediente </w:t>
      </w:r>
      <w:r w:rsidR="00B71C7B" w:rsidRPr="008647DF">
        <w:rPr>
          <w:rFonts w:ascii="Palatino Linotype" w:hAnsi="Palatino Linotype" w:cs="Arial"/>
          <w:b/>
          <w:bCs/>
        </w:rPr>
        <w:t>08777</w:t>
      </w:r>
      <w:r w:rsidRPr="008647DF">
        <w:rPr>
          <w:rFonts w:ascii="Palatino Linotype" w:hAnsi="Palatino Linotype" w:cs="Arial"/>
          <w:b/>
          <w:bCs/>
        </w:rPr>
        <w:t>/INFOEM/IP/RR/2019</w:t>
      </w:r>
      <w:r w:rsidRPr="008647DF">
        <w:rPr>
          <w:rFonts w:ascii="Palatino Linotype" w:hAnsi="Palatino Linotype" w:cs="Arial"/>
        </w:rPr>
        <w:t>, en el que señaló como acto impugnado lo siguiente:</w:t>
      </w:r>
    </w:p>
    <w:p w:rsidR="00D57910" w:rsidRPr="008647DF" w:rsidRDefault="00D57910" w:rsidP="00B71C7B">
      <w:pPr>
        <w:pStyle w:val="Prrafodelista"/>
        <w:ind w:left="851" w:right="899"/>
        <w:jc w:val="both"/>
        <w:rPr>
          <w:rFonts w:ascii="Palatino Linotype" w:hAnsi="Palatino Linotype"/>
          <w:i/>
          <w:color w:val="000000"/>
          <w:sz w:val="22"/>
        </w:rPr>
      </w:pPr>
      <w:r w:rsidRPr="008647DF">
        <w:rPr>
          <w:rFonts w:ascii="Palatino Linotype" w:hAnsi="Palatino Linotype"/>
          <w:i/>
          <w:color w:val="000000"/>
          <w:sz w:val="22"/>
        </w:rPr>
        <w:t>“</w:t>
      </w:r>
      <w:r w:rsidR="00B71C7B" w:rsidRPr="008647DF">
        <w:rPr>
          <w:rFonts w:ascii="Palatino Linotype" w:hAnsi="Palatino Linotype"/>
          <w:i/>
          <w:color w:val="000000"/>
          <w:sz w:val="22"/>
        </w:rPr>
        <w:t>DE LA SOLICITUD 00391/ZUMPANGO/2019 ME DIERON INFORMACIÓN INCOMPLETA</w:t>
      </w:r>
      <w:r w:rsidRPr="008647DF">
        <w:rPr>
          <w:rFonts w:ascii="Palatino Linotype" w:hAnsi="Palatino Linotype"/>
          <w:i/>
          <w:color w:val="000000"/>
          <w:sz w:val="22"/>
        </w:rPr>
        <w:t>.” (Sic)</w:t>
      </w:r>
    </w:p>
    <w:p w:rsidR="00D57910" w:rsidRPr="008647DF" w:rsidRDefault="00D57910" w:rsidP="00D57910">
      <w:pPr>
        <w:spacing w:before="100" w:beforeAutospacing="1" w:after="100" w:afterAutospacing="1" w:line="360" w:lineRule="auto"/>
        <w:ind w:right="709"/>
        <w:jc w:val="both"/>
        <w:rPr>
          <w:rFonts w:ascii="Palatino Linotype" w:hAnsi="Palatino Linotype" w:cs="Arial"/>
        </w:rPr>
      </w:pPr>
      <w:r w:rsidRPr="008647DF">
        <w:rPr>
          <w:rFonts w:ascii="Palatino Linotype" w:hAnsi="Palatino Linotype" w:cs="Arial"/>
          <w:spacing w:val="-6"/>
          <w:lang w:eastAsia="es-MX"/>
        </w:rPr>
        <w:t xml:space="preserve">Asimismo, manifestó como </w:t>
      </w:r>
      <w:r w:rsidRPr="008647DF">
        <w:rPr>
          <w:rFonts w:ascii="Palatino Linotype" w:hAnsi="Palatino Linotype" w:cs="Arial"/>
        </w:rPr>
        <w:t>razones o motivos de inconformidad:</w:t>
      </w:r>
    </w:p>
    <w:p w:rsidR="00D57910" w:rsidRPr="008647DF" w:rsidRDefault="00D57910" w:rsidP="00D57910">
      <w:pPr>
        <w:pStyle w:val="Prrafodelista"/>
        <w:ind w:left="851" w:right="899"/>
        <w:jc w:val="both"/>
        <w:rPr>
          <w:rFonts w:ascii="Palatino Linotype" w:hAnsi="Palatino Linotype"/>
          <w:i/>
          <w:color w:val="000000"/>
          <w:sz w:val="22"/>
        </w:rPr>
      </w:pPr>
      <w:r w:rsidRPr="008647DF">
        <w:rPr>
          <w:rFonts w:ascii="Palatino Linotype" w:hAnsi="Palatino Linotype"/>
          <w:i/>
          <w:color w:val="000000"/>
          <w:sz w:val="22"/>
        </w:rPr>
        <w:t>“</w:t>
      </w:r>
      <w:r w:rsidR="00B71C7B" w:rsidRPr="008647DF">
        <w:rPr>
          <w:rFonts w:ascii="Palatino Linotype" w:hAnsi="Palatino Linotype"/>
          <w:i/>
          <w:color w:val="000000"/>
          <w:sz w:val="22"/>
        </w:rPr>
        <w:t xml:space="preserve">pienso que es una negativa de la información </w:t>
      </w:r>
      <w:proofErr w:type="spellStart"/>
      <w:r w:rsidR="00B71C7B" w:rsidRPr="008647DF">
        <w:rPr>
          <w:rFonts w:ascii="Palatino Linotype" w:hAnsi="Palatino Linotype"/>
          <w:i/>
          <w:color w:val="000000"/>
          <w:sz w:val="22"/>
        </w:rPr>
        <w:t>por que</w:t>
      </w:r>
      <w:proofErr w:type="spellEnd"/>
      <w:r w:rsidR="00B71C7B" w:rsidRPr="008647DF">
        <w:rPr>
          <w:rFonts w:ascii="Palatino Linotype" w:hAnsi="Palatino Linotype"/>
          <w:i/>
          <w:color w:val="000000"/>
          <w:sz w:val="22"/>
        </w:rPr>
        <w:t xml:space="preserve"> no me dieron tampoco una </w:t>
      </w:r>
      <w:proofErr w:type="spellStart"/>
      <w:r w:rsidR="00B71C7B" w:rsidRPr="008647DF">
        <w:rPr>
          <w:rFonts w:ascii="Palatino Linotype" w:hAnsi="Palatino Linotype"/>
          <w:i/>
          <w:color w:val="000000"/>
          <w:sz w:val="22"/>
        </w:rPr>
        <w:t>cuestion</w:t>
      </w:r>
      <w:proofErr w:type="spellEnd"/>
      <w:r w:rsidR="00B71C7B" w:rsidRPr="008647DF">
        <w:rPr>
          <w:rFonts w:ascii="Palatino Linotype" w:hAnsi="Palatino Linotype"/>
          <w:i/>
          <w:color w:val="000000"/>
          <w:sz w:val="22"/>
        </w:rPr>
        <w:t xml:space="preserve"> legal del porque no me brindaron: las listas de asistencia, la encomienda del personal, me dicen que corre peligro su integridad por el </w:t>
      </w:r>
      <w:proofErr w:type="spellStart"/>
      <w:r w:rsidR="00B71C7B" w:rsidRPr="008647DF">
        <w:rPr>
          <w:rFonts w:ascii="Palatino Linotype" w:hAnsi="Palatino Linotype"/>
          <w:i/>
          <w:color w:val="000000"/>
          <w:sz w:val="22"/>
        </w:rPr>
        <w:t>area</w:t>
      </w:r>
      <w:proofErr w:type="spellEnd"/>
      <w:r w:rsidR="00B71C7B" w:rsidRPr="008647DF">
        <w:rPr>
          <w:rFonts w:ascii="Palatino Linotype" w:hAnsi="Palatino Linotype"/>
          <w:i/>
          <w:color w:val="000000"/>
          <w:sz w:val="22"/>
        </w:rPr>
        <w:t xml:space="preserve">, solo necesitaba saber cuestiones administrativas ya que se escucha que tienen muchachas de aparador cobrando nomina solo por su cara bonita; y los que </w:t>
      </w:r>
      <w:proofErr w:type="spellStart"/>
      <w:r w:rsidR="00B71C7B" w:rsidRPr="008647DF">
        <w:rPr>
          <w:rFonts w:ascii="Palatino Linotype" w:hAnsi="Palatino Linotype"/>
          <w:i/>
          <w:color w:val="000000"/>
          <w:sz w:val="22"/>
        </w:rPr>
        <w:t>esten</w:t>
      </w:r>
      <w:proofErr w:type="spellEnd"/>
      <w:r w:rsidR="00B71C7B" w:rsidRPr="008647DF">
        <w:rPr>
          <w:rFonts w:ascii="Palatino Linotype" w:hAnsi="Palatino Linotype"/>
          <w:i/>
          <w:color w:val="000000"/>
          <w:sz w:val="22"/>
        </w:rPr>
        <w:t xml:space="preserve"> como administrativos no son </w:t>
      </w:r>
      <w:proofErr w:type="spellStart"/>
      <w:r w:rsidR="00B71C7B" w:rsidRPr="008647DF">
        <w:rPr>
          <w:rFonts w:ascii="Palatino Linotype" w:hAnsi="Palatino Linotype"/>
          <w:i/>
          <w:color w:val="000000"/>
          <w:sz w:val="22"/>
        </w:rPr>
        <w:t>policias</w:t>
      </w:r>
      <w:proofErr w:type="spellEnd"/>
      <w:r w:rsidR="00B71C7B" w:rsidRPr="008647DF">
        <w:rPr>
          <w:rFonts w:ascii="Palatino Linotype" w:hAnsi="Palatino Linotype"/>
          <w:i/>
          <w:color w:val="000000"/>
          <w:sz w:val="22"/>
        </w:rPr>
        <w:t xml:space="preserve"> como para correr peligro de vida, no me brindaron en </w:t>
      </w:r>
      <w:proofErr w:type="spellStart"/>
      <w:r w:rsidR="00B71C7B" w:rsidRPr="008647DF">
        <w:rPr>
          <w:rFonts w:ascii="Palatino Linotype" w:hAnsi="Palatino Linotype"/>
          <w:i/>
          <w:color w:val="000000"/>
          <w:sz w:val="22"/>
        </w:rPr>
        <w:t>ningun</w:t>
      </w:r>
      <w:proofErr w:type="spellEnd"/>
      <w:r w:rsidR="00B71C7B" w:rsidRPr="008647DF">
        <w:rPr>
          <w:rFonts w:ascii="Palatino Linotype" w:hAnsi="Palatino Linotype"/>
          <w:i/>
          <w:color w:val="000000"/>
          <w:sz w:val="22"/>
        </w:rPr>
        <w:t xml:space="preserve"> tipo de formato, (eso una clara negativa de información) el total de personal que reprobaron examen de control y confianza (de permanencia y nuevo ingreso) del trienio pasado y lo que va de la presente administración, la certificación </w:t>
      </w:r>
      <w:proofErr w:type="spellStart"/>
      <w:r w:rsidR="00B71C7B" w:rsidRPr="008647DF">
        <w:rPr>
          <w:rFonts w:ascii="Palatino Linotype" w:hAnsi="Palatino Linotype"/>
          <w:i/>
          <w:color w:val="000000"/>
          <w:sz w:val="22"/>
        </w:rPr>
        <w:t>de el</w:t>
      </w:r>
      <w:proofErr w:type="spellEnd"/>
      <w:r w:rsidR="00B71C7B" w:rsidRPr="008647DF">
        <w:rPr>
          <w:rFonts w:ascii="Palatino Linotype" w:hAnsi="Palatino Linotype"/>
          <w:i/>
          <w:color w:val="000000"/>
          <w:sz w:val="22"/>
        </w:rPr>
        <w:t xml:space="preserve"> actual comisario y el secretario </w:t>
      </w:r>
      <w:proofErr w:type="spellStart"/>
      <w:r w:rsidR="00B71C7B" w:rsidRPr="008647DF">
        <w:rPr>
          <w:rFonts w:ascii="Palatino Linotype" w:hAnsi="Palatino Linotype"/>
          <w:i/>
          <w:color w:val="000000"/>
          <w:sz w:val="22"/>
        </w:rPr>
        <w:t>tecnico</w:t>
      </w:r>
      <w:proofErr w:type="spellEnd"/>
      <w:r w:rsidR="00B71C7B" w:rsidRPr="008647DF">
        <w:rPr>
          <w:rFonts w:ascii="Palatino Linotype" w:hAnsi="Palatino Linotype"/>
          <w:i/>
          <w:color w:val="000000"/>
          <w:sz w:val="22"/>
        </w:rPr>
        <w:t xml:space="preserve"> de seguridad </w:t>
      </w:r>
      <w:proofErr w:type="spellStart"/>
      <w:r w:rsidR="00B71C7B" w:rsidRPr="008647DF">
        <w:rPr>
          <w:rFonts w:ascii="Palatino Linotype" w:hAnsi="Palatino Linotype"/>
          <w:i/>
          <w:color w:val="000000"/>
          <w:sz w:val="22"/>
        </w:rPr>
        <w:t>publica</w:t>
      </w:r>
      <w:proofErr w:type="spellEnd"/>
      <w:r w:rsidR="00B71C7B" w:rsidRPr="008647DF">
        <w:rPr>
          <w:rFonts w:ascii="Palatino Linotype" w:hAnsi="Palatino Linotype"/>
          <w:i/>
          <w:color w:val="000000"/>
          <w:sz w:val="22"/>
        </w:rPr>
        <w:t xml:space="preserve">, ya que por ley lo deben de estar para tener dichos cargos y no solo ser nombrados por el presidente, su grado de estudios no veo mal saber que tan preparados </w:t>
      </w:r>
      <w:proofErr w:type="spellStart"/>
      <w:r w:rsidR="00B71C7B" w:rsidRPr="008647DF">
        <w:rPr>
          <w:rFonts w:ascii="Palatino Linotype" w:hAnsi="Palatino Linotype"/>
          <w:i/>
          <w:color w:val="000000"/>
          <w:sz w:val="22"/>
        </w:rPr>
        <w:t>estan</w:t>
      </w:r>
      <w:proofErr w:type="spellEnd"/>
      <w:r w:rsidR="00B71C7B" w:rsidRPr="008647DF">
        <w:rPr>
          <w:rFonts w:ascii="Palatino Linotype" w:hAnsi="Palatino Linotype"/>
          <w:i/>
          <w:color w:val="000000"/>
          <w:sz w:val="22"/>
        </w:rPr>
        <w:t xml:space="preserve">, su recibo de </w:t>
      </w:r>
      <w:proofErr w:type="spellStart"/>
      <w:r w:rsidR="00B71C7B" w:rsidRPr="008647DF">
        <w:rPr>
          <w:rFonts w:ascii="Palatino Linotype" w:hAnsi="Palatino Linotype"/>
          <w:i/>
          <w:color w:val="000000"/>
          <w:sz w:val="22"/>
        </w:rPr>
        <w:t>nomina</w:t>
      </w:r>
      <w:proofErr w:type="spellEnd"/>
      <w:r w:rsidR="00B71C7B" w:rsidRPr="008647DF">
        <w:rPr>
          <w:rFonts w:ascii="Palatino Linotype" w:hAnsi="Palatino Linotype"/>
          <w:i/>
          <w:color w:val="000000"/>
          <w:sz w:val="22"/>
        </w:rPr>
        <w:t xml:space="preserve"> para saber si ganan bien no hay </w:t>
      </w:r>
      <w:proofErr w:type="spellStart"/>
      <w:r w:rsidR="00B71C7B" w:rsidRPr="008647DF">
        <w:rPr>
          <w:rFonts w:ascii="Palatino Linotype" w:hAnsi="Palatino Linotype"/>
          <w:i/>
          <w:color w:val="000000"/>
          <w:sz w:val="22"/>
        </w:rPr>
        <w:t>el porque</w:t>
      </w:r>
      <w:proofErr w:type="spellEnd"/>
      <w:r w:rsidR="00B71C7B" w:rsidRPr="008647DF">
        <w:rPr>
          <w:rFonts w:ascii="Palatino Linotype" w:hAnsi="Palatino Linotype"/>
          <w:i/>
          <w:color w:val="000000"/>
          <w:sz w:val="22"/>
        </w:rPr>
        <w:t xml:space="preserve"> trabajar de la mano con los </w:t>
      </w:r>
      <w:proofErr w:type="spellStart"/>
      <w:r w:rsidR="00B71C7B" w:rsidRPr="008647DF">
        <w:rPr>
          <w:rFonts w:ascii="Palatino Linotype" w:hAnsi="Palatino Linotype"/>
          <w:i/>
          <w:color w:val="000000"/>
          <w:sz w:val="22"/>
        </w:rPr>
        <w:t>policias</w:t>
      </w:r>
      <w:proofErr w:type="spellEnd"/>
      <w:r w:rsidR="00B71C7B" w:rsidRPr="008647DF">
        <w:rPr>
          <w:rFonts w:ascii="Palatino Linotype" w:hAnsi="Palatino Linotype"/>
          <w:i/>
          <w:color w:val="000000"/>
          <w:sz w:val="22"/>
        </w:rPr>
        <w:t xml:space="preserve"> que sabemos </w:t>
      </w:r>
      <w:proofErr w:type="spellStart"/>
      <w:r w:rsidR="00B71C7B" w:rsidRPr="008647DF">
        <w:rPr>
          <w:rFonts w:ascii="Palatino Linotype" w:hAnsi="Palatino Linotype"/>
          <w:i/>
          <w:color w:val="000000"/>
          <w:sz w:val="22"/>
        </w:rPr>
        <w:t>como</w:t>
      </w:r>
      <w:proofErr w:type="spellEnd"/>
      <w:r w:rsidR="00B71C7B" w:rsidRPr="008647DF">
        <w:rPr>
          <w:rFonts w:ascii="Palatino Linotype" w:hAnsi="Palatino Linotype"/>
          <w:i/>
          <w:color w:val="000000"/>
          <w:sz w:val="22"/>
        </w:rPr>
        <w:t xml:space="preserve"> pueblo que se encargan de cuidar a la maña de nuestro municipio de </w:t>
      </w:r>
      <w:proofErr w:type="spellStart"/>
      <w:r w:rsidR="00B71C7B" w:rsidRPr="008647DF">
        <w:rPr>
          <w:rFonts w:ascii="Palatino Linotype" w:hAnsi="Palatino Linotype"/>
          <w:i/>
          <w:color w:val="000000"/>
          <w:sz w:val="22"/>
        </w:rPr>
        <w:t>zumpango</w:t>
      </w:r>
      <w:proofErr w:type="spellEnd"/>
      <w:r w:rsidR="00B71C7B" w:rsidRPr="008647DF">
        <w:rPr>
          <w:rFonts w:ascii="Palatino Linotype" w:hAnsi="Palatino Linotype"/>
          <w:i/>
          <w:color w:val="000000"/>
          <w:sz w:val="22"/>
        </w:rPr>
        <w:t xml:space="preserve">, </w:t>
      </w:r>
      <w:proofErr w:type="spellStart"/>
      <w:r w:rsidR="00B71C7B" w:rsidRPr="008647DF">
        <w:rPr>
          <w:rFonts w:ascii="Palatino Linotype" w:hAnsi="Palatino Linotype"/>
          <w:i/>
          <w:color w:val="000000"/>
          <w:sz w:val="22"/>
        </w:rPr>
        <w:t>asi</w:t>
      </w:r>
      <w:proofErr w:type="spellEnd"/>
      <w:r w:rsidR="00B71C7B" w:rsidRPr="008647DF">
        <w:rPr>
          <w:rFonts w:ascii="Palatino Linotype" w:hAnsi="Palatino Linotype"/>
          <w:i/>
          <w:color w:val="000000"/>
          <w:sz w:val="22"/>
        </w:rPr>
        <w:t xml:space="preserve"> como el saber </w:t>
      </w:r>
      <w:proofErr w:type="spellStart"/>
      <w:r w:rsidR="00B71C7B" w:rsidRPr="008647DF">
        <w:rPr>
          <w:rFonts w:ascii="Palatino Linotype" w:hAnsi="Palatino Linotype"/>
          <w:i/>
          <w:color w:val="000000"/>
          <w:sz w:val="22"/>
        </w:rPr>
        <w:t>quien</w:t>
      </w:r>
      <w:proofErr w:type="spellEnd"/>
      <w:r w:rsidR="00B71C7B" w:rsidRPr="008647DF">
        <w:rPr>
          <w:rFonts w:ascii="Palatino Linotype" w:hAnsi="Palatino Linotype"/>
          <w:i/>
          <w:color w:val="000000"/>
          <w:sz w:val="22"/>
        </w:rPr>
        <w:t xml:space="preserve"> es el titular del programa </w:t>
      </w:r>
      <w:proofErr w:type="spellStart"/>
      <w:r w:rsidR="00B71C7B" w:rsidRPr="008647DF">
        <w:rPr>
          <w:rFonts w:ascii="Palatino Linotype" w:hAnsi="Palatino Linotype"/>
          <w:i/>
          <w:color w:val="000000"/>
          <w:sz w:val="22"/>
        </w:rPr>
        <w:t>fortaseg</w:t>
      </w:r>
      <w:proofErr w:type="spellEnd"/>
      <w:r w:rsidR="00B71C7B" w:rsidRPr="008647DF">
        <w:rPr>
          <w:rFonts w:ascii="Palatino Linotype" w:hAnsi="Palatino Linotype"/>
          <w:i/>
          <w:color w:val="000000"/>
          <w:sz w:val="22"/>
        </w:rPr>
        <w:t xml:space="preserve">, pues he escuchado de los </w:t>
      </w:r>
      <w:proofErr w:type="spellStart"/>
      <w:r w:rsidR="00B71C7B" w:rsidRPr="008647DF">
        <w:rPr>
          <w:rFonts w:ascii="Palatino Linotype" w:hAnsi="Palatino Linotype"/>
          <w:i/>
          <w:color w:val="000000"/>
          <w:sz w:val="22"/>
        </w:rPr>
        <w:t>policias</w:t>
      </w:r>
      <w:proofErr w:type="spellEnd"/>
      <w:r w:rsidR="00B71C7B" w:rsidRPr="008647DF">
        <w:rPr>
          <w:rFonts w:ascii="Palatino Linotype" w:hAnsi="Palatino Linotype"/>
          <w:i/>
          <w:color w:val="000000"/>
          <w:sz w:val="22"/>
        </w:rPr>
        <w:t xml:space="preserve"> que no lo lleva el secretario </w:t>
      </w:r>
      <w:proofErr w:type="spellStart"/>
      <w:r w:rsidR="00B71C7B" w:rsidRPr="008647DF">
        <w:rPr>
          <w:rFonts w:ascii="Palatino Linotype" w:hAnsi="Palatino Linotype"/>
          <w:i/>
          <w:color w:val="000000"/>
          <w:sz w:val="22"/>
        </w:rPr>
        <w:t>tecnico</w:t>
      </w:r>
      <w:proofErr w:type="spellEnd"/>
      <w:r w:rsidR="00B71C7B" w:rsidRPr="008647DF">
        <w:rPr>
          <w:rFonts w:ascii="Palatino Linotype" w:hAnsi="Palatino Linotype"/>
          <w:i/>
          <w:color w:val="000000"/>
          <w:sz w:val="22"/>
        </w:rPr>
        <w:t xml:space="preserve"> y se supone que </w:t>
      </w:r>
      <w:proofErr w:type="spellStart"/>
      <w:r w:rsidR="00B71C7B" w:rsidRPr="008647DF">
        <w:rPr>
          <w:rFonts w:ascii="Palatino Linotype" w:hAnsi="Palatino Linotype"/>
          <w:i/>
          <w:color w:val="000000"/>
          <w:sz w:val="22"/>
        </w:rPr>
        <w:t>el</w:t>
      </w:r>
      <w:proofErr w:type="spellEnd"/>
      <w:r w:rsidR="00B71C7B" w:rsidRPr="008647DF">
        <w:rPr>
          <w:rFonts w:ascii="Palatino Linotype" w:hAnsi="Palatino Linotype"/>
          <w:i/>
          <w:color w:val="000000"/>
          <w:sz w:val="22"/>
        </w:rPr>
        <w:t xml:space="preserve"> debe de ser la persona que trabaja con el secretariado y el programa, y al parecer no es </w:t>
      </w:r>
      <w:proofErr w:type="spellStart"/>
      <w:r w:rsidR="00B71C7B" w:rsidRPr="008647DF">
        <w:rPr>
          <w:rFonts w:ascii="Palatino Linotype" w:hAnsi="Palatino Linotype"/>
          <w:i/>
          <w:color w:val="000000"/>
          <w:sz w:val="22"/>
        </w:rPr>
        <w:t>asi</w:t>
      </w:r>
      <w:proofErr w:type="spellEnd"/>
      <w:r w:rsidR="00B71C7B" w:rsidRPr="008647DF">
        <w:rPr>
          <w:rFonts w:ascii="Palatino Linotype" w:hAnsi="Palatino Linotype"/>
          <w:i/>
          <w:color w:val="000000"/>
          <w:sz w:val="22"/>
        </w:rPr>
        <w:t xml:space="preserve">, por eso solicite la trayectoria laboral de dicha persona para saber si sabe del programa o </w:t>
      </w:r>
      <w:proofErr w:type="spellStart"/>
      <w:r w:rsidR="00B71C7B" w:rsidRPr="008647DF">
        <w:rPr>
          <w:rFonts w:ascii="Palatino Linotype" w:hAnsi="Palatino Linotype"/>
          <w:i/>
          <w:color w:val="000000"/>
          <w:sz w:val="22"/>
        </w:rPr>
        <w:t>tambien</w:t>
      </w:r>
      <w:proofErr w:type="spellEnd"/>
      <w:r w:rsidR="00B71C7B" w:rsidRPr="008647DF">
        <w:rPr>
          <w:rFonts w:ascii="Palatino Linotype" w:hAnsi="Palatino Linotype"/>
          <w:i/>
          <w:color w:val="000000"/>
          <w:sz w:val="22"/>
        </w:rPr>
        <w:t xml:space="preserve"> la tienen cobrando nomina por la cara bonita. </w:t>
      </w:r>
      <w:proofErr w:type="gramStart"/>
      <w:r w:rsidR="00B71C7B" w:rsidRPr="008647DF">
        <w:rPr>
          <w:rFonts w:ascii="Palatino Linotype" w:hAnsi="Palatino Linotype"/>
          <w:i/>
          <w:color w:val="000000"/>
          <w:sz w:val="22"/>
        </w:rPr>
        <w:t>lo</w:t>
      </w:r>
      <w:proofErr w:type="gramEnd"/>
      <w:r w:rsidR="00B71C7B" w:rsidRPr="008647DF">
        <w:rPr>
          <w:rFonts w:ascii="Palatino Linotype" w:hAnsi="Palatino Linotype"/>
          <w:i/>
          <w:color w:val="000000"/>
          <w:sz w:val="22"/>
        </w:rPr>
        <w:t xml:space="preserve"> dicho tiene </w:t>
      </w:r>
      <w:proofErr w:type="spellStart"/>
      <w:r w:rsidR="00B71C7B" w:rsidRPr="008647DF">
        <w:rPr>
          <w:rFonts w:ascii="Palatino Linotype" w:hAnsi="Palatino Linotype"/>
          <w:i/>
          <w:color w:val="000000"/>
          <w:sz w:val="22"/>
        </w:rPr>
        <w:t>fundamentacion</w:t>
      </w:r>
      <w:proofErr w:type="spellEnd"/>
      <w:r w:rsidR="00B71C7B" w:rsidRPr="008647DF">
        <w:rPr>
          <w:rFonts w:ascii="Palatino Linotype" w:hAnsi="Palatino Linotype"/>
          <w:i/>
          <w:color w:val="000000"/>
          <w:sz w:val="22"/>
        </w:rPr>
        <w:t xml:space="preserve"> en la ley de seguridad </w:t>
      </w:r>
      <w:proofErr w:type="spellStart"/>
      <w:r w:rsidR="00B71C7B" w:rsidRPr="008647DF">
        <w:rPr>
          <w:rFonts w:ascii="Palatino Linotype" w:hAnsi="Palatino Linotype"/>
          <w:i/>
          <w:color w:val="000000"/>
          <w:sz w:val="22"/>
        </w:rPr>
        <w:t>publica</w:t>
      </w:r>
      <w:proofErr w:type="spellEnd"/>
      <w:r w:rsidR="00B71C7B" w:rsidRPr="008647DF">
        <w:rPr>
          <w:rFonts w:ascii="Palatino Linotype" w:hAnsi="Palatino Linotype"/>
          <w:i/>
          <w:color w:val="000000"/>
          <w:sz w:val="22"/>
        </w:rPr>
        <w:t xml:space="preserve"> del estado de </w:t>
      </w:r>
      <w:proofErr w:type="spellStart"/>
      <w:r w:rsidR="00B71C7B" w:rsidRPr="008647DF">
        <w:rPr>
          <w:rFonts w:ascii="Palatino Linotype" w:hAnsi="Palatino Linotype"/>
          <w:i/>
          <w:color w:val="000000"/>
          <w:sz w:val="22"/>
        </w:rPr>
        <w:t>mexico</w:t>
      </w:r>
      <w:proofErr w:type="spellEnd"/>
      <w:r w:rsidR="00B71C7B" w:rsidRPr="008647DF">
        <w:rPr>
          <w:rFonts w:ascii="Palatino Linotype" w:hAnsi="Palatino Linotype"/>
          <w:i/>
          <w:color w:val="000000"/>
          <w:sz w:val="22"/>
        </w:rPr>
        <w:t>, el bando municipal y lo que hemos sabido y visto en otras administraciones</w:t>
      </w:r>
      <w:r w:rsidRPr="008647DF">
        <w:rPr>
          <w:rFonts w:ascii="Palatino Linotype" w:hAnsi="Palatino Linotype"/>
          <w:i/>
          <w:color w:val="000000"/>
          <w:sz w:val="22"/>
        </w:rPr>
        <w:t>.” (Sic)</w:t>
      </w:r>
    </w:p>
    <w:p w:rsidR="00D57910" w:rsidRPr="008647DF" w:rsidRDefault="00D57910" w:rsidP="00D57910">
      <w:pPr>
        <w:pStyle w:val="Prrafodelista"/>
        <w:spacing w:before="100" w:beforeAutospacing="1" w:after="100" w:afterAutospacing="1" w:line="360" w:lineRule="auto"/>
        <w:ind w:left="0"/>
        <w:jc w:val="both"/>
        <w:rPr>
          <w:rFonts w:ascii="Palatino Linotype" w:hAnsi="Palatino Linotype" w:cs="Arial"/>
        </w:rPr>
      </w:pPr>
      <w:r w:rsidRPr="008647DF">
        <w:rPr>
          <w:rFonts w:ascii="Palatino Linotype" w:hAnsi="Palatino Linotype" w:cs="Arial"/>
          <w:b/>
          <w:sz w:val="28"/>
          <w:szCs w:val="28"/>
        </w:rPr>
        <w:t>V</w:t>
      </w:r>
      <w:r w:rsidR="00B71C7B" w:rsidRPr="008647DF">
        <w:rPr>
          <w:rFonts w:ascii="Palatino Linotype" w:hAnsi="Palatino Linotype" w:cs="Arial"/>
          <w:b/>
          <w:sz w:val="28"/>
          <w:szCs w:val="28"/>
        </w:rPr>
        <w:t>I</w:t>
      </w:r>
      <w:r w:rsidRPr="008647DF">
        <w:rPr>
          <w:rFonts w:ascii="Palatino Linotype" w:hAnsi="Palatino Linotype" w:cs="Arial"/>
          <w:b/>
          <w:sz w:val="28"/>
          <w:szCs w:val="28"/>
        </w:rPr>
        <w:t>.</w:t>
      </w:r>
      <w:r w:rsidRPr="008647DF">
        <w:rPr>
          <w:rFonts w:ascii="Palatino Linotype" w:hAnsi="Palatino Linotype" w:cs="Arial"/>
        </w:rPr>
        <w:t xml:space="preserve"> El recurso de que se trata se envió electrónicamente al Instituto de </w:t>
      </w:r>
      <w:r w:rsidRPr="008647DF">
        <w:rPr>
          <w:rFonts w:ascii="Palatino Linotype" w:eastAsia="Arial Unicode MS" w:hAnsi="Palatino Linotype" w:cs="Arial"/>
        </w:rPr>
        <w:t>Transparencia</w:t>
      </w:r>
      <w:r w:rsidRPr="008647DF">
        <w:rPr>
          <w:rFonts w:ascii="Palatino Linotype" w:hAnsi="Palatino Linotype" w:cs="Arial"/>
        </w:rPr>
        <w:t>, Acceso a la Información Pública y Protección de Datos Personales del Estado de M</w:t>
      </w:r>
      <w:r w:rsidR="00B71C7B" w:rsidRPr="008647DF">
        <w:rPr>
          <w:rFonts w:ascii="Palatino Linotype" w:hAnsi="Palatino Linotype" w:cs="Arial"/>
        </w:rPr>
        <w:t>éxico y Municipios en fecha diecinueve de n</w:t>
      </w:r>
      <w:r w:rsidRPr="008647DF">
        <w:rPr>
          <w:rFonts w:ascii="Palatino Linotype" w:hAnsi="Palatino Linotype" w:cs="Arial"/>
        </w:rPr>
        <w:t xml:space="preserve">oviembre de dos mil diecinueve y con fundamento en el artículo 185, fracción I de la </w:t>
      </w:r>
      <w:r w:rsidRPr="008647DF">
        <w:rPr>
          <w:rFonts w:ascii="Palatino Linotype" w:hAnsi="Palatino Linotype"/>
        </w:rPr>
        <w:t>Ley de Transparencia y Acceso a la Información Pública del Estado de México y Municipios</w:t>
      </w:r>
      <w:r w:rsidRPr="008647DF">
        <w:rPr>
          <w:rFonts w:ascii="Palatino Linotype" w:hAnsi="Palatino Linotype" w:cs="Arial"/>
        </w:rPr>
        <w:t>, se turnó, a través del</w:t>
      </w:r>
      <w:r w:rsidRPr="008647DF">
        <w:rPr>
          <w:rFonts w:ascii="Palatino Linotype" w:eastAsia="Arial Unicode MS" w:hAnsi="Palatino Linotype" w:cs="Arial"/>
        </w:rPr>
        <w:t xml:space="preserve"> </w:t>
      </w:r>
      <w:r w:rsidRPr="008647DF">
        <w:rPr>
          <w:rFonts w:ascii="Palatino Linotype" w:eastAsia="Arial Unicode MS" w:hAnsi="Palatino Linotype" w:cs="Arial"/>
          <w:b/>
        </w:rPr>
        <w:lastRenderedPageBreak/>
        <w:t>SAIMEX</w:t>
      </w:r>
      <w:r w:rsidRPr="008647DF">
        <w:rPr>
          <w:rFonts w:ascii="Palatino Linotype" w:hAnsi="Palatino Linotype"/>
        </w:rPr>
        <w:t xml:space="preserve">, a la </w:t>
      </w:r>
      <w:r w:rsidRPr="008647DF">
        <w:rPr>
          <w:rFonts w:ascii="Palatino Linotype" w:hAnsi="Palatino Linotype" w:cs="Arial"/>
        </w:rPr>
        <w:t xml:space="preserve">Comisionada </w:t>
      </w:r>
      <w:r w:rsidRPr="008647DF">
        <w:rPr>
          <w:rFonts w:ascii="Palatino Linotype" w:hAnsi="Palatino Linotype" w:cs="Arial"/>
          <w:b/>
        </w:rPr>
        <w:t>Eva Abaid Yapur</w:t>
      </w:r>
      <w:r w:rsidRPr="008647DF">
        <w:rPr>
          <w:rFonts w:ascii="Palatino Linotype" w:hAnsi="Palatino Linotype" w:cs="Arial"/>
        </w:rPr>
        <w:t>, a efecto de que decretara su admisión o desechamiento.</w:t>
      </w:r>
    </w:p>
    <w:p w:rsidR="00D57910" w:rsidRPr="008647DF" w:rsidRDefault="00D57910" w:rsidP="00D57910">
      <w:pPr>
        <w:pStyle w:val="Prrafodelista"/>
        <w:spacing w:before="100" w:beforeAutospacing="1" w:after="100" w:afterAutospacing="1" w:line="360" w:lineRule="auto"/>
        <w:ind w:left="0"/>
        <w:jc w:val="both"/>
        <w:rPr>
          <w:rFonts w:ascii="Palatino Linotype" w:hAnsi="Palatino Linotype" w:cs="Arial"/>
        </w:rPr>
      </w:pPr>
      <w:r w:rsidRPr="008647DF">
        <w:rPr>
          <w:rFonts w:ascii="Palatino Linotype" w:hAnsi="Palatino Linotype"/>
          <w:b/>
          <w:sz w:val="28"/>
          <w:szCs w:val="28"/>
        </w:rPr>
        <w:t>V</w:t>
      </w:r>
      <w:r w:rsidR="00B71C7B" w:rsidRPr="008647DF">
        <w:rPr>
          <w:rFonts w:ascii="Palatino Linotype" w:hAnsi="Palatino Linotype"/>
          <w:b/>
          <w:sz w:val="28"/>
          <w:szCs w:val="28"/>
        </w:rPr>
        <w:t>I</w:t>
      </w:r>
      <w:r w:rsidRPr="008647DF">
        <w:rPr>
          <w:rFonts w:ascii="Palatino Linotype" w:hAnsi="Palatino Linotype"/>
          <w:b/>
          <w:sz w:val="28"/>
          <w:szCs w:val="28"/>
        </w:rPr>
        <w:t>I.</w:t>
      </w:r>
      <w:r w:rsidRPr="008647DF">
        <w:rPr>
          <w:rFonts w:ascii="Palatino Linotype" w:hAnsi="Palatino Linotype"/>
        </w:rPr>
        <w:t xml:space="preserve"> </w:t>
      </w:r>
      <w:r w:rsidR="00B71C7B" w:rsidRPr="008647DF">
        <w:rPr>
          <w:rFonts w:ascii="Palatino Linotype" w:hAnsi="Palatino Linotype" w:cs="Arial"/>
        </w:rPr>
        <w:t>En fecha veinticinco</w:t>
      </w:r>
      <w:r w:rsidRPr="008647DF">
        <w:rPr>
          <w:rFonts w:ascii="Palatino Linotype" w:hAnsi="Palatino Linotype" w:cs="Arial"/>
        </w:rPr>
        <w:t xml:space="preserve"> de noviembre de dos mil diecinueve, atento a lo dispuesto en el artículo 185, fracciones I, II y IV de la </w:t>
      </w:r>
      <w:r w:rsidRPr="008647DF">
        <w:rPr>
          <w:rFonts w:ascii="Palatino Linotype" w:hAnsi="Palatino Linotype"/>
        </w:rPr>
        <w:t>Ley de Transparencia y Acceso a la Información Pública del Estado de México y Municipios, se a</w:t>
      </w:r>
      <w:r w:rsidRPr="008647DF">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B71C7B" w:rsidRPr="008647DF">
        <w:rPr>
          <w:rFonts w:ascii="Palatino Linotype" w:hAnsi="Palatino Linotype" w:cs="Arial"/>
          <w:b/>
        </w:rPr>
        <w:t xml:space="preserve">LA </w:t>
      </w:r>
      <w:r w:rsidRPr="008647DF">
        <w:rPr>
          <w:rFonts w:ascii="Palatino Linotype" w:hAnsi="Palatino Linotype" w:cs="Arial"/>
          <w:b/>
        </w:rPr>
        <w:t>RECURRENTE</w:t>
      </w:r>
      <w:r w:rsidRPr="008647DF">
        <w:rPr>
          <w:rFonts w:ascii="Palatino Linotype" w:hAnsi="Palatino Linotype" w:cs="Arial"/>
        </w:rPr>
        <w:t xml:space="preserve"> realizara manifestaciones y alegatos, así como ofreciera las pruebas que a su derecho conviniera y, en el caso del</w:t>
      </w:r>
      <w:r w:rsidRPr="008647DF">
        <w:rPr>
          <w:rFonts w:ascii="Palatino Linotype" w:hAnsi="Palatino Linotype" w:cs="Arial"/>
          <w:b/>
        </w:rPr>
        <w:t xml:space="preserve"> SUJETO OBLIGADO</w:t>
      </w:r>
      <w:r w:rsidRPr="008647DF">
        <w:rPr>
          <w:rFonts w:ascii="Palatino Linotype" w:hAnsi="Palatino Linotype" w:cs="Arial"/>
        </w:rPr>
        <w:t xml:space="preserve"> exhibiera el Informe Justificado. </w:t>
      </w:r>
    </w:p>
    <w:p w:rsidR="00D57910" w:rsidRPr="008647DF" w:rsidRDefault="00D57910" w:rsidP="00D57910">
      <w:pPr>
        <w:pStyle w:val="Prrafodelista"/>
        <w:spacing w:before="100" w:beforeAutospacing="1" w:after="100" w:afterAutospacing="1" w:line="360" w:lineRule="auto"/>
        <w:ind w:left="0"/>
        <w:jc w:val="both"/>
        <w:rPr>
          <w:rFonts w:ascii="Palatino Linotype" w:hAnsi="Palatino Linotype" w:cs="Arial"/>
        </w:rPr>
      </w:pPr>
      <w:r w:rsidRPr="008647DF">
        <w:rPr>
          <w:rFonts w:ascii="Palatino Linotype" w:hAnsi="Palatino Linotype" w:cs="Arial"/>
          <w:b/>
          <w:sz w:val="28"/>
          <w:szCs w:val="28"/>
        </w:rPr>
        <w:t>VI</w:t>
      </w:r>
      <w:r w:rsidR="00B71C7B" w:rsidRPr="008647DF">
        <w:rPr>
          <w:rFonts w:ascii="Palatino Linotype" w:hAnsi="Palatino Linotype" w:cs="Arial"/>
          <w:b/>
          <w:sz w:val="28"/>
          <w:szCs w:val="28"/>
        </w:rPr>
        <w:t>I</w:t>
      </w:r>
      <w:r w:rsidRPr="008647DF">
        <w:rPr>
          <w:rFonts w:ascii="Palatino Linotype" w:hAnsi="Palatino Linotype" w:cs="Arial"/>
          <w:b/>
          <w:sz w:val="28"/>
          <w:szCs w:val="28"/>
        </w:rPr>
        <w:t>I.</w:t>
      </w:r>
      <w:r w:rsidRPr="008647DF">
        <w:rPr>
          <w:rFonts w:ascii="Palatino Linotype" w:hAnsi="Palatino Linotype" w:cs="Arial"/>
        </w:rPr>
        <w:t xml:space="preserve"> De las constancias que obran en el </w:t>
      </w:r>
      <w:r w:rsidRPr="008647DF">
        <w:rPr>
          <w:rFonts w:ascii="Palatino Linotype" w:hAnsi="Palatino Linotype" w:cs="Arial"/>
          <w:b/>
        </w:rPr>
        <w:t>SAIMEX,</w:t>
      </w:r>
      <w:r w:rsidRPr="008647DF">
        <w:rPr>
          <w:rFonts w:ascii="Palatino Linotype" w:hAnsi="Palatino Linotype" w:cs="Arial"/>
        </w:rPr>
        <w:t xml:space="preserve"> se advierte que </w:t>
      </w:r>
      <w:r w:rsidR="00B71C7B" w:rsidRPr="008647DF">
        <w:rPr>
          <w:rFonts w:ascii="Palatino Linotype" w:hAnsi="Palatino Linotype" w:cs="Arial"/>
          <w:b/>
        </w:rPr>
        <w:t>LA RECURRENTE</w:t>
      </w:r>
      <w:r w:rsidR="00B71C7B" w:rsidRPr="008647DF">
        <w:rPr>
          <w:rFonts w:ascii="Palatino Linotype" w:hAnsi="Palatino Linotype" w:cs="Arial"/>
        </w:rPr>
        <w:t xml:space="preserve"> fue omisa</w:t>
      </w:r>
      <w:r w:rsidRPr="008647DF">
        <w:rPr>
          <w:rFonts w:ascii="Palatino Linotype" w:hAnsi="Palatino Linotype" w:cs="Arial"/>
        </w:rPr>
        <w:t xml:space="preserve"> en realizar las manifestaciones que a su derecho convinieran. Por su parte </w:t>
      </w:r>
      <w:r w:rsidRPr="008647DF">
        <w:rPr>
          <w:rFonts w:ascii="Palatino Linotype" w:hAnsi="Palatino Linotype" w:cs="Arial"/>
          <w:b/>
        </w:rPr>
        <w:t>EL SUJETO OBLIGADO</w:t>
      </w:r>
      <w:r w:rsidR="00B71C7B" w:rsidRPr="008647DF">
        <w:rPr>
          <w:rFonts w:ascii="Palatino Linotype" w:hAnsi="Palatino Linotype" w:cs="Arial"/>
        </w:rPr>
        <w:t xml:space="preserve"> en fecha veintinueve de noviembre de dos mil diecinueve, rindió </w:t>
      </w:r>
      <w:r w:rsidRPr="008647DF">
        <w:rPr>
          <w:rFonts w:ascii="Palatino Linotype" w:hAnsi="Palatino Linotype" w:cs="Arial"/>
        </w:rPr>
        <w:t>el Informe Justificado correspondiente; tal y como se aprecia enseguida:</w:t>
      </w:r>
    </w:p>
    <w:p w:rsidR="00D57910" w:rsidRPr="008647DF" w:rsidRDefault="00B83905" w:rsidP="00D57910">
      <w:pPr>
        <w:pStyle w:val="Prrafodelista"/>
        <w:spacing w:before="100" w:beforeAutospacing="1" w:after="100" w:afterAutospacing="1" w:line="360" w:lineRule="auto"/>
        <w:ind w:left="0"/>
        <w:jc w:val="center"/>
        <w:rPr>
          <w:rFonts w:ascii="Palatino Linotype" w:hAnsi="Palatino Linotype" w:cs="Arial"/>
        </w:rPr>
      </w:pPr>
      <w:r w:rsidRPr="008647DF">
        <w:rPr>
          <w:noProof/>
          <w:lang w:eastAsia="es-MX"/>
        </w:rPr>
        <mc:AlternateContent>
          <mc:Choice Requires="wps">
            <w:drawing>
              <wp:anchor distT="0" distB="0" distL="114300" distR="114300" simplePos="0" relativeHeight="251667456" behindDoc="0" locked="0" layoutInCell="1" allowOverlap="1">
                <wp:simplePos x="0" y="0"/>
                <wp:positionH relativeFrom="column">
                  <wp:posOffset>167640</wp:posOffset>
                </wp:positionH>
                <wp:positionV relativeFrom="paragraph">
                  <wp:posOffset>1723390</wp:posOffset>
                </wp:positionV>
                <wp:extent cx="5667375" cy="802005"/>
                <wp:effectExtent l="0" t="0" r="28575" b="36195"/>
                <wp:wrapNone/>
                <wp:docPr id="16" name="Conector recto 16"/>
                <wp:cNvGraphicFramePr/>
                <a:graphic xmlns:a="http://schemas.openxmlformats.org/drawingml/2006/main">
                  <a:graphicData uri="http://schemas.microsoft.com/office/word/2010/wordprocessingShape">
                    <wps:wsp>
                      <wps:cNvCnPr/>
                      <wps:spPr>
                        <a:xfrm>
                          <a:off x="0" y="0"/>
                          <a:ext cx="5667375" cy="80200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19A4BD" id="Conector recto 1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135.7pt" to="459.45pt,1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" strokecolor="#5b9bd5 [3204]" strokeweight="1.5pt">
                <v:stroke joinstyle="miter"/>
              </v:line>
            </w:pict>
          </mc:Fallback>
        </mc:AlternateContent>
      </w:r>
      <w:r w:rsidR="00165A05" w:rsidRPr="008647DF">
        <w:rPr>
          <w:noProof/>
          <w:lang w:eastAsia="es-MX"/>
        </w:rPr>
        <w:drawing>
          <wp:inline distT="0" distB="0" distL="0" distR="0" wp14:anchorId="16E652A9" wp14:editId="4727726F">
            <wp:extent cx="5439352" cy="1722214"/>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332" t="32713" r="15046" b="32330"/>
                    <a:stretch/>
                  </pic:blipFill>
                  <pic:spPr bwMode="auto">
                    <a:xfrm>
                      <a:off x="0" y="0"/>
                      <a:ext cx="5489733" cy="1738166"/>
                    </a:xfrm>
                    <a:prstGeom prst="rect">
                      <a:avLst/>
                    </a:prstGeom>
                    <a:ln>
                      <a:noFill/>
                    </a:ln>
                    <a:extLst>
                      <a:ext uri="{53640926-AAD7-44D8-BBD7-CCE9431645EC}">
                        <a14:shadowObscured xmlns:a14="http://schemas.microsoft.com/office/drawing/2010/main"/>
                      </a:ext>
                    </a:extLst>
                  </pic:spPr>
                </pic:pic>
              </a:graphicData>
            </a:graphic>
          </wp:inline>
        </w:drawing>
      </w:r>
    </w:p>
    <w:p w:rsidR="00165A05" w:rsidRPr="008647DF" w:rsidRDefault="00165A05" w:rsidP="00D57910">
      <w:pPr>
        <w:pStyle w:val="Prrafodelista"/>
        <w:spacing w:before="100" w:beforeAutospacing="1" w:after="100" w:afterAutospacing="1" w:line="360" w:lineRule="auto"/>
        <w:ind w:left="0"/>
        <w:jc w:val="center"/>
        <w:rPr>
          <w:rFonts w:ascii="Palatino Linotype" w:hAnsi="Palatino Linotype" w:cs="Arial"/>
        </w:rPr>
      </w:pPr>
      <w:r w:rsidRPr="008647DF">
        <w:rPr>
          <w:noProof/>
          <w:lang w:eastAsia="es-MX"/>
        </w:rPr>
        <w:lastRenderedPageBreak/>
        <w:drawing>
          <wp:inline distT="0" distB="0" distL="0" distR="0" wp14:anchorId="699B958F" wp14:editId="477FCA52">
            <wp:extent cx="5297393" cy="626055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479" t="13946" r="30161" b="5465"/>
                    <a:stretch/>
                  </pic:blipFill>
                  <pic:spPr bwMode="auto">
                    <a:xfrm>
                      <a:off x="0" y="0"/>
                      <a:ext cx="5319836" cy="6287078"/>
                    </a:xfrm>
                    <a:prstGeom prst="rect">
                      <a:avLst/>
                    </a:prstGeom>
                    <a:ln>
                      <a:noFill/>
                    </a:ln>
                    <a:extLst>
                      <a:ext uri="{53640926-AAD7-44D8-BBD7-CCE9431645EC}">
                        <a14:shadowObscured xmlns:a14="http://schemas.microsoft.com/office/drawing/2010/main"/>
                      </a:ext>
                    </a:extLst>
                  </pic:spPr>
                </pic:pic>
              </a:graphicData>
            </a:graphic>
          </wp:inline>
        </w:drawing>
      </w:r>
    </w:p>
    <w:p w:rsidR="009F1936" w:rsidRPr="008647DF" w:rsidRDefault="009F1936" w:rsidP="009F1936">
      <w:pPr>
        <w:pStyle w:val="Prrafodelista"/>
        <w:spacing w:before="100" w:beforeAutospacing="1" w:after="100" w:afterAutospacing="1" w:line="360" w:lineRule="auto"/>
        <w:ind w:left="0"/>
        <w:jc w:val="both"/>
        <w:rPr>
          <w:rFonts w:ascii="Palatino Linotype" w:hAnsi="Palatino Linotype" w:cs="Arial"/>
        </w:rPr>
      </w:pPr>
      <w:r w:rsidRPr="008647DF">
        <w:rPr>
          <w:rFonts w:ascii="Palatino Linotype" w:hAnsi="Palatino Linotype" w:cs="Arial"/>
        </w:rPr>
        <w:t xml:space="preserve">Adjuntando también, de manera testada las listas de asistencia de la policía municipal del Municipio; sin embargo, al encontrarse testadas y sin adjuntar el Acuerdo de </w:t>
      </w:r>
      <w:r w:rsidRPr="008647DF">
        <w:rPr>
          <w:rFonts w:ascii="Palatino Linotype" w:hAnsi="Palatino Linotype" w:cs="Arial"/>
        </w:rPr>
        <w:lastRenderedPageBreak/>
        <w:t xml:space="preserve">Clasificación de la información que sustente una versión pública </w:t>
      </w:r>
      <w:r w:rsidR="007E3F89">
        <w:rPr>
          <w:rFonts w:ascii="Palatino Linotype" w:hAnsi="Palatino Linotype" w:cs="Arial"/>
        </w:rPr>
        <w:t>por lo que se</w:t>
      </w:r>
      <w:r w:rsidRPr="008647DF">
        <w:rPr>
          <w:rFonts w:ascii="Palatino Linotype" w:hAnsi="Palatino Linotype" w:cs="Arial"/>
        </w:rPr>
        <w:t xml:space="preserve"> determinó no poner a la vista de la </w:t>
      </w:r>
      <w:r w:rsidR="00F959D5" w:rsidRPr="008647DF">
        <w:rPr>
          <w:rFonts w:ascii="Palatino Linotype" w:hAnsi="Palatino Linotype" w:cs="Arial"/>
        </w:rPr>
        <w:t>solicitante.</w:t>
      </w:r>
    </w:p>
    <w:p w:rsidR="00D57910" w:rsidRPr="008647DF" w:rsidRDefault="00D57910" w:rsidP="00D57910">
      <w:pPr>
        <w:pStyle w:val="Prrafodelista"/>
        <w:spacing w:before="100" w:beforeAutospacing="1" w:after="100" w:afterAutospacing="1" w:line="360" w:lineRule="auto"/>
        <w:ind w:left="0"/>
        <w:jc w:val="both"/>
        <w:rPr>
          <w:rFonts w:ascii="Palatino Linotype" w:hAnsi="Palatino Linotype"/>
        </w:rPr>
      </w:pPr>
      <w:r w:rsidRPr="008647DF">
        <w:rPr>
          <w:rFonts w:ascii="Palatino Linotype" w:hAnsi="Palatino Linotype" w:cs="Arial"/>
          <w:b/>
          <w:sz w:val="28"/>
          <w:szCs w:val="28"/>
        </w:rPr>
        <w:t>I</w:t>
      </w:r>
      <w:r w:rsidR="00165A05" w:rsidRPr="008647DF">
        <w:rPr>
          <w:rFonts w:ascii="Palatino Linotype" w:hAnsi="Palatino Linotype" w:cs="Arial"/>
          <w:b/>
          <w:sz w:val="28"/>
          <w:szCs w:val="28"/>
        </w:rPr>
        <w:t>X</w:t>
      </w:r>
      <w:r w:rsidRPr="008647DF">
        <w:rPr>
          <w:rFonts w:ascii="Palatino Linotype" w:hAnsi="Palatino Linotype" w:cs="Arial"/>
          <w:b/>
          <w:sz w:val="28"/>
          <w:szCs w:val="28"/>
        </w:rPr>
        <w:t>.</w:t>
      </w:r>
      <w:r w:rsidRPr="008647DF">
        <w:rPr>
          <w:rFonts w:ascii="Palatino Linotype" w:hAnsi="Palatino Linotype" w:cs="Arial"/>
        </w:rPr>
        <w:t xml:space="preserve"> Transcurrido el plazo señalado en el párrafo anterior y, una vez analizado el estado procesal que guardaba el expediente, en fecha </w:t>
      </w:r>
      <w:r w:rsidR="00165A05" w:rsidRPr="008647DF">
        <w:rPr>
          <w:rFonts w:ascii="Palatino Linotype" w:hAnsi="Palatino Linotype" w:cs="Arial"/>
        </w:rPr>
        <w:t xml:space="preserve">seis de diciembre </w:t>
      </w:r>
      <w:r w:rsidRPr="008647DF">
        <w:rPr>
          <w:rFonts w:ascii="Palatino Linotype" w:hAnsi="Palatino Linotype" w:cs="Arial"/>
        </w:rPr>
        <w:t>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Pr="008647DF">
        <w:rPr>
          <w:rFonts w:ascii="Palatino Linotype" w:hAnsi="Palatino Linotype"/>
        </w:rPr>
        <w:t>.</w:t>
      </w:r>
    </w:p>
    <w:p w:rsidR="00D57910" w:rsidRPr="008647DF" w:rsidRDefault="00D57910" w:rsidP="00D57910">
      <w:pPr>
        <w:pStyle w:val="Prrafodelista"/>
        <w:spacing w:before="100" w:beforeAutospacing="1" w:after="100" w:afterAutospacing="1" w:line="360" w:lineRule="auto"/>
        <w:ind w:left="0"/>
        <w:jc w:val="both"/>
        <w:rPr>
          <w:rFonts w:ascii="Palatino Linotype" w:hAnsi="Palatino Linotype"/>
        </w:rPr>
      </w:pPr>
      <w:r w:rsidRPr="008647DF">
        <w:rPr>
          <w:rFonts w:ascii="Palatino Linotype" w:hAnsi="Palatino Linotype" w:cs="Arial"/>
          <w:b/>
          <w:sz w:val="28"/>
          <w:szCs w:val="28"/>
        </w:rPr>
        <w:t>IX.</w:t>
      </w:r>
      <w:r w:rsidRPr="008647DF">
        <w:rPr>
          <w:rFonts w:ascii="Palatino Linotype" w:hAnsi="Palatino Linotype" w:cs="Arial"/>
        </w:rPr>
        <w:t xml:space="preserve"> </w:t>
      </w:r>
      <w:r w:rsidRPr="008647DF">
        <w:rPr>
          <w:rFonts w:ascii="Palatino Linotype" w:hAnsi="Palatino Linotype"/>
        </w:rPr>
        <w:t xml:space="preserve">En fecha </w:t>
      </w:r>
      <w:r w:rsidR="00165A05" w:rsidRPr="008647DF">
        <w:rPr>
          <w:rFonts w:ascii="Palatino Linotype" w:hAnsi="Palatino Linotype"/>
        </w:rPr>
        <w:t xml:space="preserve">veintidós de enero de </w:t>
      </w:r>
      <w:r w:rsidRPr="008647DF">
        <w:rPr>
          <w:rFonts w:ascii="Palatino Linotype" w:hAnsi="Palatino Linotype"/>
        </w:rPr>
        <w:t>dos mil veinte,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D57910" w:rsidRPr="008647DF" w:rsidRDefault="00D57910" w:rsidP="00D57910">
      <w:pPr>
        <w:spacing w:before="100" w:beforeAutospacing="1" w:after="100" w:afterAutospacing="1" w:line="360" w:lineRule="auto"/>
        <w:jc w:val="center"/>
        <w:rPr>
          <w:rFonts w:ascii="Palatino Linotype" w:hAnsi="Palatino Linotype"/>
          <w:b/>
          <w:bCs/>
          <w:spacing w:val="60"/>
          <w:sz w:val="28"/>
        </w:rPr>
      </w:pPr>
      <w:r w:rsidRPr="008647DF">
        <w:rPr>
          <w:rFonts w:ascii="Palatino Linotype" w:hAnsi="Palatino Linotype"/>
          <w:b/>
          <w:bCs/>
          <w:spacing w:val="60"/>
          <w:sz w:val="28"/>
        </w:rPr>
        <w:t>CONSIDERANDO</w:t>
      </w:r>
    </w:p>
    <w:p w:rsidR="00D57910" w:rsidRPr="008647DF" w:rsidRDefault="00D57910" w:rsidP="00D5791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8647DF">
        <w:rPr>
          <w:rFonts w:ascii="Palatino Linotype" w:hAnsi="Palatino Linotype" w:cs="Arial"/>
          <w:b/>
          <w:sz w:val="28"/>
          <w:szCs w:val="28"/>
        </w:rPr>
        <w:t>PRIMERO</w:t>
      </w:r>
      <w:r w:rsidRPr="008647DF">
        <w:rPr>
          <w:rFonts w:ascii="Palatino Linotype" w:hAnsi="Palatino Linotype" w:cs="Arial"/>
          <w:b/>
        </w:rPr>
        <w:t>. Competencia.</w:t>
      </w:r>
      <w:r w:rsidRPr="008647DF">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w:t>
      </w:r>
      <w:r w:rsidRPr="008647DF">
        <w:rPr>
          <w:rFonts w:ascii="Palatino Linotype" w:hAnsi="Palatino Linotype" w:cs="Arial"/>
        </w:rPr>
        <w:lastRenderedPageBreak/>
        <w:t>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rsidR="00D57910" w:rsidRPr="008647DF" w:rsidRDefault="00D57910" w:rsidP="00D57910">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8647DF">
        <w:rPr>
          <w:rFonts w:ascii="Palatino Linotype" w:hAnsi="Palatino Linotype" w:cs="Arial"/>
          <w:b/>
          <w:sz w:val="28"/>
          <w:szCs w:val="28"/>
        </w:rPr>
        <w:t>SEGUNDO</w:t>
      </w:r>
      <w:r w:rsidRPr="008647DF">
        <w:rPr>
          <w:rFonts w:ascii="Palatino Linotype" w:hAnsi="Palatino Linotype" w:cs="Arial"/>
          <w:b/>
        </w:rPr>
        <w:t>. Interés.</w:t>
      </w:r>
      <w:r w:rsidRPr="008647DF">
        <w:rPr>
          <w:rFonts w:ascii="Palatino Linotype" w:hAnsi="Palatino Linotype" w:cs="Arial"/>
        </w:rPr>
        <w:t xml:space="preserve"> El recurso de revisión fue interpuesto por parte legítima en atención a que fue presentado por </w:t>
      </w:r>
      <w:r w:rsidR="00F959D5" w:rsidRPr="008647DF">
        <w:rPr>
          <w:rFonts w:ascii="Palatino Linotype" w:hAnsi="Palatino Linotype" w:cs="Arial"/>
          <w:b/>
        </w:rPr>
        <w:t>LA</w:t>
      </w:r>
      <w:r w:rsidRPr="008647DF">
        <w:rPr>
          <w:rFonts w:ascii="Palatino Linotype" w:hAnsi="Palatino Linotype" w:cs="Arial"/>
          <w:b/>
        </w:rPr>
        <w:t xml:space="preserve"> RECURRENTE</w:t>
      </w:r>
      <w:r w:rsidRPr="008647DF">
        <w:rPr>
          <w:rFonts w:ascii="Palatino Linotype" w:hAnsi="Palatino Linotype" w:cs="Arial"/>
          <w:snapToGrid w:val="0"/>
        </w:rPr>
        <w:t xml:space="preserve">, quien es la misma persona que formuló la </w:t>
      </w:r>
      <w:r w:rsidRPr="008647DF">
        <w:rPr>
          <w:rFonts w:ascii="Palatino Linotype" w:hAnsi="Palatino Linotype" w:cs="Arial"/>
        </w:rPr>
        <w:t>solicitud</w:t>
      </w:r>
      <w:r w:rsidRPr="008647DF">
        <w:rPr>
          <w:rFonts w:ascii="Palatino Linotype" w:hAnsi="Palatino Linotype" w:cs="Arial"/>
          <w:snapToGrid w:val="0"/>
        </w:rPr>
        <w:t xml:space="preserve"> de información pública al</w:t>
      </w:r>
      <w:r w:rsidRPr="008647DF">
        <w:rPr>
          <w:rFonts w:ascii="Palatino Linotype" w:hAnsi="Palatino Linotype" w:cs="Arial"/>
          <w:b/>
          <w:snapToGrid w:val="0"/>
        </w:rPr>
        <w:t xml:space="preserve"> SUJETO OBLIGADO</w:t>
      </w:r>
      <w:r w:rsidRPr="008647DF">
        <w:rPr>
          <w:rFonts w:ascii="Palatino Linotype" w:hAnsi="Palatino Linotype" w:cs="Arial"/>
        </w:rPr>
        <w:t>.</w:t>
      </w:r>
    </w:p>
    <w:p w:rsidR="00D57910" w:rsidRPr="008647DF" w:rsidRDefault="00D57910" w:rsidP="00D5791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647DF">
        <w:rPr>
          <w:rFonts w:ascii="Palatino Linotype" w:hAnsi="Palatino Linotype" w:cs="Arial"/>
          <w:b/>
          <w:sz w:val="28"/>
          <w:szCs w:val="28"/>
        </w:rPr>
        <w:t>TERCERO</w:t>
      </w:r>
      <w:r w:rsidRPr="008647DF">
        <w:rPr>
          <w:rFonts w:ascii="Palatino Linotype" w:hAnsi="Palatino Linotype" w:cs="Arial"/>
          <w:b/>
        </w:rPr>
        <w:t xml:space="preserve">. Oportunidad. </w:t>
      </w:r>
      <w:r w:rsidRPr="008647DF">
        <w:rPr>
          <w:rFonts w:ascii="Palatino Linotype" w:hAnsi="Palatino Linotype" w:cs="Arial"/>
        </w:rPr>
        <w:t xml:space="preserve">El recurso de revisión fue interpuesto dentro del plazo de quince días hábiles contados a partir del día siguiente a aquel en que </w:t>
      </w:r>
      <w:r w:rsidRPr="008647DF">
        <w:rPr>
          <w:rFonts w:ascii="Palatino Linotype" w:hAnsi="Palatino Linotype" w:cs="Arial"/>
          <w:b/>
        </w:rPr>
        <w:t xml:space="preserve">EL RECURRENTE </w:t>
      </w:r>
      <w:r w:rsidRPr="008647D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D57910" w:rsidRPr="008647DF" w:rsidRDefault="00D57910" w:rsidP="00D57910">
      <w:pPr>
        <w:ind w:left="709" w:right="760"/>
        <w:jc w:val="both"/>
        <w:rPr>
          <w:rFonts w:ascii="Palatino Linotype" w:hAnsi="Palatino Linotype" w:cs="Arial"/>
          <w:i/>
          <w:sz w:val="22"/>
        </w:rPr>
      </w:pPr>
      <w:r w:rsidRPr="008647DF">
        <w:rPr>
          <w:rFonts w:ascii="Palatino Linotype" w:hAnsi="Palatino Linotype" w:cs="Arial"/>
          <w:i/>
          <w:sz w:val="22"/>
        </w:rPr>
        <w:t>“</w:t>
      </w:r>
      <w:r w:rsidRPr="008647DF">
        <w:rPr>
          <w:rFonts w:ascii="Palatino Linotype" w:hAnsi="Palatino Linotype" w:cs="Arial"/>
          <w:b/>
          <w:i/>
          <w:sz w:val="22"/>
        </w:rPr>
        <w:t>Artículo 178.</w:t>
      </w:r>
      <w:r w:rsidRPr="008647D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57910" w:rsidRPr="008647DF" w:rsidRDefault="00D57910" w:rsidP="00D57910">
      <w:pPr>
        <w:ind w:left="709" w:right="760"/>
        <w:jc w:val="both"/>
        <w:rPr>
          <w:rFonts w:ascii="Palatino Linotype" w:hAnsi="Palatino Linotype" w:cs="Arial"/>
          <w:i/>
          <w:sz w:val="22"/>
        </w:rPr>
      </w:pPr>
    </w:p>
    <w:p w:rsidR="00D57910" w:rsidRPr="008647DF" w:rsidRDefault="00D57910" w:rsidP="00D57910">
      <w:pPr>
        <w:ind w:left="709" w:right="760"/>
        <w:jc w:val="both"/>
        <w:rPr>
          <w:rFonts w:ascii="Palatino Linotype" w:hAnsi="Palatino Linotype" w:cs="Arial"/>
          <w:i/>
          <w:sz w:val="22"/>
        </w:rPr>
      </w:pPr>
      <w:r w:rsidRPr="008647D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57910" w:rsidRPr="008647DF" w:rsidRDefault="00D57910" w:rsidP="00D57910">
      <w:pPr>
        <w:ind w:left="709" w:right="760"/>
        <w:jc w:val="both"/>
        <w:rPr>
          <w:rFonts w:ascii="Palatino Linotype" w:hAnsi="Palatino Linotype" w:cs="Arial"/>
          <w:i/>
          <w:sz w:val="22"/>
        </w:rPr>
      </w:pPr>
    </w:p>
    <w:p w:rsidR="00D57910" w:rsidRPr="008647DF" w:rsidRDefault="00D57910" w:rsidP="00D57910">
      <w:pPr>
        <w:ind w:left="709" w:right="760"/>
        <w:jc w:val="both"/>
        <w:rPr>
          <w:rFonts w:ascii="Palatino Linotype" w:hAnsi="Palatino Linotype" w:cs="Arial"/>
          <w:i/>
          <w:sz w:val="22"/>
        </w:rPr>
      </w:pPr>
      <w:r w:rsidRPr="008647DF">
        <w:rPr>
          <w:rFonts w:ascii="Palatino Linotype" w:hAnsi="Palatino Linotype" w:cs="Arial"/>
          <w:i/>
          <w:sz w:val="22"/>
        </w:rPr>
        <w:t xml:space="preserve">En el caso de que se interponga ante la Unidad de Transparencia, ésta deberá remitir el recurso de revisión al Instituto a más tardar al día </w:t>
      </w:r>
      <w:r w:rsidRPr="008647DF">
        <w:rPr>
          <w:rFonts w:ascii="Palatino Linotype" w:hAnsi="Palatino Linotype" w:cs="Arial"/>
          <w:i/>
          <w:sz w:val="22"/>
          <w:lang w:eastAsia="es-MX"/>
        </w:rPr>
        <w:t>siguiente</w:t>
      </w:r>
      <w:r w:rsidRPr="008647DF">
        <w:rPr>
          <w:rFonts w:ascii="Palatino Linotype" w:hAnsi="Palatino Linotype" w:cs="Arial"/>
          <w:i/>
          <w:sz w:val="22"/>
        </w:rPr>
        <w:t xml:space="preserve"> de haberlo recibido.”</w:t>
      </w:r>
    </w:p>
    <w:p w:rsidR="00D57910" w:rsidRPr="008647DF" w:rsidRDefault="00D57910" w:rsidP="00D57910">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8647DF">
        <w:rPr>
          <w:rFonts w:ascii="Palatino Linotype" w:hAnsi="Palatino Linotype" w:cs="Arial"/>
        </w:rPr>
        <w:t xml:space="preserve">En esa tesitura, atendiendo a que </w:t>
      </w:r>
      <w:r w:rsidRPr="008647DF">
        <w:rPr>
          <w:rFonts w:ascii="Palatino Linotype" w:hAnsi="Palatino Linotype" w:cs="Arial"/>
          <w:b/>
        </w:rPr>
        <w:t>EL SUJETO OBLIGADO</w:t>
      </w:r>
      <w:r w:rsidRPr="008647DF">
        <w:rPr>
          <w:rFonts w:ascii="Palatino Linotype" w:hAnsi="Palatino Linotype" w:cs="Arial"/>
        </w:rPr>
        <w:t xml:space="preserve"> notificó la respuesta a la solicitud de información pública el día</w:t>
      </w:r>
      <w:r w:rsidR="00165A05" w:rsidRPr="008647DF">
        <w:rPr>
          <w:rFonts w:ascii="Palatino Linotype" w:hAnsi="Palatino Linotype" w:cs="Arial"/>
          <w:b/>
        </w:rPr>
        <w:t xml:space="preserve"> catorce</w:t>
      </w:r>
      <w:r w:rsidRPr="008647DF">
        <w:rPr>
          <w:rFonts w:ascii="Palatino Linotype" w:hAnsi="Palatino Linotype" w:cs="Arial"/>
          <w:b/>
        </w:rPr>
        <w:t xml:space="preserve"> de noviembre de dos mil diecinueve</w:t>
      </w:r>
      <w:r w:rsidRPr="008647DF">
        <w:rPr>
          <w:rFonts w:ascii="Palatino Linotype" w:hAnsi="Palatino Linotype" w:cs="Arial"/>
        </w:rPr>
        <w:t xml:space="preserve">; </w:t>
      </w:r>
      <w:r w:rsidRPr="008647DF">
        <w:rPr>
          <w:rFonts w:ascii="Palatino Linotype" w:hAnsi="Palatino Linotype" w:cs="Arial"/>
        </w:rPr>
        <w:lastRenderedPageBreak/>
        <w:t>sí, el plazo de quince días hábiles que el artículo 178 de la Ley de la materia otorga al</w:t>
      </w:r>
      <w:r w:rsidRPr="008647DF">
        <w:rPr>
          <w:rFonts w:ascii="Palatino Linotype" w:hAnsi="Palatino Linotype" w:cs="Arial"/>
          <w:b/>
        </w:rPr>
        <w:t xml:space="preserve"> RECURRENTE</w:t>
      </w:r>
      <w:r w:rsidRPr="008647DF">
        <w:rPr>
          <w:rFonts w:ascii="Palatino Linotype" w:hAnsi="Palatino Linotype" w:cs="Arial"/>
        </w:rPr>
        <w:t xml:space="preserve"> para presentar el recurso de revisión, transcurrió del </w:t>
      </w:r>
      <w:r w:rsidR="00165A05" w:rsidRPr="008647DF">
        <w:rPr>
          <w:rFonts w:ascii="Palatino Linotype" w:hAnsi="Palatino Linotype" w:cs="Arial"/>
          <w:b/>
        </w:rPr>
        <w:t xml:space="preserve">quince de </w:t>
      </w:r>
      <w:r w:rsidRPr="008647DF">
        <w:rPr>
          <w:rFonts w:ascii="Palatino Linotype" w:hAnsi="Palatino Linotype" w:cs="Arial"/>
          <w:b/>
        </w:rPr>
        <w:t xml:space="preserve">noviembre </w:t>
      </w:r>
      <w:r w:rsidR="00165A05" w:rsidRPr="008647DF">
        <w:rPr>
          <w:rFonts w:ascii="Palatino Linotype" w:hAnsi="Palatino Linotype" w:cs="Arial"/>
          <w:b/>
        </w:rPr>
        <w:t xml:space="preserve">al seis de diciembre </w:t>
      </w:r>
      <w:r w:rsidRPr="008647DF">
        <w:rPr>
          <w:rFonts w:ascii="Palatino Linotype" w:hAnsi="Palatino Linotype" w:cs="Arial"/>
          <w:b/>
        </w:rPr>
        <w:t>de dos mil diecinueve</w:t>
      </w:r>
      <w:r w:rsidRPr="008647DF">
        <w:rPr>
          <w:rFonts w:ascii="Palatino Linotype" w:hAnsi="Palatino Linotype" w:cs="Arial"/>
        </w:rPr>
        <w:t xml:space="preserve">, sin contemplar en el cómputo los días </w:t>
      </w:r>
      <w:r w:rsidR="00165A05" w:rsidRPr="008647DF">
        <w:rPr>
          <w:rFonts w:ascii="Palatino Linotype" w:hAnsi="Palatino Linotype" w:cs="Arial"/>
        </w:rPr>
        <w:t xml:space="preserve">dieciséis, diecisiete, veintitrés, veinticuatro y treinta de noviembre y uno de diciembre de dos mil diecinueve; </w:t>
      </w:r>
      <w:r w:rsidRPr="008647DF">
        <w:rPr>
          <w:rFonts w:ascii="Palatino Linotype" w:hAnsi="Palatino Linotype" w:cs="Arial"/>
        </w:rPr>
        <w:t xml:space="preserve">por corresponder a sábados y domingos, considerados como días inhábiles, en términos del artículo 3, fracción X de la </w:t>
      </w:r>
      <w:r w:rsidRPr="008647DF">
        <w:rPr>
          <w:rFonts w:ascii="Palatino Linotype" w:hAnsi="Palatino Linotype"/>
        </w:rPr>
        <w:t xml:space="preserve">Ley de Transparencia y Acceso a la Información Pública del Estado de México y Municipios; </w:t>
      </w:r>
      <w:r w:rsidRPr="008647DF">
        <w:rPr>
          <w:rFonts w:ascii="Palatino Linotype" w:hAnsi="Palatino Linotype" w:cs="Arial"/>
        </w:rPr>
        <w:t>así como, el día dieciocho de noviembre del dos mil diecinueve, al corresponder a un día de supleción de labores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p>
    <w:p w:rsidR="00D57910" w:rsidRPr="008647DF" w:rsidRDefault="00D57910" w:rsidP="00D57910">
      <w:pPr>
        <w:spacing w:before="100" w:beforeAutospacing="1" w:after="100" w:afterAutospacing="1" w:line="360" w:lineRule="auto"/>
        <w:jc w:val="both"/>
        <w:rPr>
          <w:rFonts w:ascii="Palatino Linotype" w:hAnsi="Palatino Linotype" w:cs="Arial"/>
          <w:b/>
        </w:rPr>
      </w:pPr>
      <w:r w:rsidRPr="008647DF">
        <w:rPr>
          <w:rFonts w:ascii="Palatino Linotype" w:hAnsi="Palatino Linotype" w:cs="Arial"/>
        </w:rPr>
        <w:t>En ese tenor, si el recurso de revisión que nos ocupa, se interpuso el</w:t>
      </w:r>
      <w:r w:rsidR="004217E7" w:rsidRPr="008647DF">
        <w:rPr>
          <w:rFonts w:ascii="Palatino Linotype" w:hAnsi="Palatino Linotype" w:cs="Arial"/>
          <w:b/>
        </w:rPr>
        <w:t xml:space="preserve"> diecinueve de </w:t>
      </w:r>
      <w:r w:rsidRPr="008647DF">
        <w:rPr>
          <w:rFonts w:ascii="Palatino Linotype" w:hAnsi="Palatino Linotype" w:cs="Arial"/>
          <w:b/>
        </w:rPr>
        <w:t>noviembre de dos mil diecinueve</w:t>
      </w:r>
      <w:r w:rsidRPr="008647DF">
        <w:rPr>
          <w:rFonts w:ascii="Palatino Linotype" w:hAnsi="Palatino Linotype" w:cs="Arial"/>
        </w:rPr>
        <w:t>, éste se encuentra dentro de los márgenes temporales previstos en el precepto legal citado en el párrafo anterior y, por tanto, su interposición se considera oportuna.</w:t>
      </w:r>
    </w:p>
    <w:p w:rsidR="004217E7" w:rsidRPr="008647DF" w:rsidRDefault="00D57910" w:rsidP="004217E7">
      <w:pPr>
        <w:widowControl w:val="0"/>
        <w:tabs>
          <w:tab w:val="left" w:pos="1418"/>
        </w:tabs>
        <w:autoSpaceDE w:val="0"/>
        <w:autoSpaceDN w:val="0"/>
        <w:adjustRightInd w:val="0"/>
        <w:spacing w:before="200" w:after="200" w:line="360" w:lineRule="auto"/>
        <w:jc w:val="both"/>
        <w:rPr>
          <w:rFonts w:ascii="Palatino Linotype" w:hAnsi="Palatino Linotype" w:cs="Arial"/>
        </w:rPr>
      </w:pPr>
      <w:r w:rsidRPr="008647DF">
        <w:rPr>
          <w:rFonts w:ascii="Palatino Linotype" w:hAnsi="Palatino Linotype" w:cs="Arial"/>
          <w:b/>
          <w:sz w:val="28"/>
          <w:szCs w:val="28"/>
        </w:rPr>
        <w:t>CUARTO</w:t>
      </w:r>
      <w:r w:rsidRPr="008647DF">
        <w:rPr>
          <w:rFonts w:ascii="Palatino Linotype" w:hAnsi="Palatino Linotype" w:cs="Arial"/>
          <w:b/>
        </w:rPr>
        <w:t>. Procedibilidad.</w:t>
      </w:r>
      <w:r w:rsidRPr="008647DF">
        <w:rPr>
          <w:rFonts w:ascii="Palatino Linotype" w:hAnsi="Palatino Linotype" w:cs="Arial"/>
        </w:rPr>
        <w:t xml:space="preserve"> </w:t>
      </w:r>
      <w:r w:rsidR="004217E7" w:rsidRPr="008647DF">
        <w:rPr>
          <w:rFonts w:ascii="Palatino Linotype" w:hAnsi="Palatino Linotype" w:cs="Arial"/>
        </w:rPr>
        <w:t xml:space="preserve">Del análisis efectuado, se advierte la procedibilidad del presente recurso de revisión, en razón de acreditación </w:t>
      </w:r>
      <w:r w:rsidR="004217E7" w:rsidRPr="008647DF">
        <w:rPr>
          <w:rFonts w:ascii="Palatino Linotype" w:hAnsi="Palatino Linotype" w:cs="Arial"/>
          <w:snapToGrid w:val="0"/>
        </w:rPr>
        <w:t>plena</w:t>
      </w:r>
      <w:r w:rsidR="004217E7" w:rsidRPr="008647DF">
        <w:rPr>
          <w:rFonts w:ascii="Palatino Linotype" w:hAnsi="Palatino Linotype" w:cs="Arial"/>
        </w:rPr>
        <w:t xml:space="preserve"> de todos y cada uno de los elementos formales exigidos por el artículo 180 de la Ley de Transparencia y Acceso a la Información Pública</w:t>
      </w:r>
      <w:r w:rsidR="004217E7" w:rsidRPr="008647DF">
        <w:rPr>
          <w:rFonts w:ascii="Palatino Linotype" w:hAnsi="Palatino Linotype"/>
        </w:rPr>
        <w:t xml:space="preserve"> </w:t>
      </w:r>
      <w:r w:rsidR="004217E7" w:rsidRPr="008647DF">
        <w:rPr>
          <w:rFonts w:ascii="Palatino Linotype" w:hAnsi="Palatino Linotype" w:cs="Arial"/>
        </w:rPr>
        <w:t>del</w:t>
      </w:r>
      <w:r w:rsidR="004217E7" w:rsidRPr="008647DF">
        <w:rPr>
          <w:rFonts w:ascii="Palatino Linotype" w:hAnsi="Palatino Linotype"/>
        </w:rPr>
        <w:t xml:space="preserve"> </w:t>
      </w:r>
      <w:r w:rsidR="004217E7" w:rsidRPr="008647DF">
        <w:rPr>
          <w:rFonts w:ascii="Palatino Linotype" w:hAnsi="Palatino Linotype" w:cs="Arial"/>
        </w:rPr>
        <w:t>Estado</w:t>
      </w:r>
      <w:r w:rsidR="004217E7" w:rsidRPr="008647DF">
        <w:rPr>
          <w:rFonts w:ascii="Palatino Linotype" w:hAnsi="Palatino Linotype"/>
        </w:rPr>
        <w:t xml:space="preserve"> de México y Municipios, en atención a que fue presentado mediante el formato visible en </w:t>
      </w:r>
      <w:r w:rsidR="004217E7" w:rsidRPr="008647DF">
        <w:rPr>
          <w:rFonts w:ascii="Palatino Linotype" w:hAnsi="Palatino Linotype"/>
          <w:b/>
        </w:rPr>
        <w:t>EL SAIMEX</w:t>
      </w:r>
      <w:r w:rsidR="004217E7" w:rsidRPr="008647DF">
        <w:rPr>
          <w:rFonts w:ascii="Palatino Linotype" w:hAnsi="Palatino Linotype"/>
        </w:rPr>
        <w:t>.</w:t>
      </w:r>
    </w:p>
    <w:p w:rsidR="004217E7" w:rsidRPr="008647DF" w:rsidRDefault="00D57910" w:rsidP="004217E7">
      <w:pPr>
        <w:pStyle w:val="Prrafodelista"/>
        <w:widowControl w:val="0"/>
        <w:tabs>
          <w:tab w:val="left" w:pos="1701"/>
          <w:tab w:val="left" w:pos="1843"/>
        </w:tabs>
        <w:autoSpaceDE w:val="0"/>
        <w:autoSpaceDN w:val="0"/>
        <w:adjustRightInd w:val="0"/>
        <w:spacing w:before="200" w:after="200" w:line="360" w:lineRule="auto"/>
        <w:ind w:left="0"/>
        <w:jc w:val="both"/>
        <w:rPr>
          <w:rFonts w:ascii="Palatino Linotype" w:hAnsi="Palatino Linotype" w:cs="Arial"/>
        </w:rPr>
      </w:pPr>
      <w:r w:rsidRPr="008647DF">
        <w:rPr>
          <w:rFonts w:ascii="Palatino Linotype" w:hAnsi="Palatino Linotype" w:cs="Arial"/>
          <w:b/>
          <w:sz w:val="28"/>
          <w:szCs w:val="28"/>
        </w:rPr>
        <w:lastRenderedPageBreak/>
        <w:t>QUINTO</w:t>
      </w:r>
      <w:r w:rsidRPr="008647DF">
        <w:rPr>
          <w:rFonts w:ascii="Palatino Linotype" w:hAnsi="Palatino Linotype" w:cs="Arial"/>
        </w:rPr>
        <w:t xml:space="preserve">. </w:t>
      </w:r>
      <w:r w:rsidRPr="008647DF">
        <w:rPr>
          <w:rFonts w:ascii="Palatino Linotype" w:hAnsi="Palatino Linotype" w:cs="Arial"/>
          <w:b/>
        </w:rPr>
        <w:t>Estudio y resolución de los asuntos</w:t>
      </w:r>
      <w:r w:rsidRPr="008647DF">
        <w:rPr>
          <w:rFonts w:ascii="Palatino Linotype" w:hAnsi="Palatino Linotype" w:cs="Arial"/>
        </w:rPr>
        <w:t xml:space="preserve">. Tal y como quedó precisado en los resultandos de la presente resolución, el particular requirió del </w:t>
      </w:r>
      <w:r w:rsidRPr="008647DF">
        <w:rPr>
          <w:rFonts w:ascii="Palatino Linotype" w:hAnsi="Palatino Linotype" w:cs="Arial"/>
          <w:b/>
        </w:rPr>
        <w:t>SUJETO OBLIGADO</w:t>
      </w:r>
      <w:r w:rsidRPr="008647DF">
        <w:rPr>
          <w:rFonts w:ascii="Palatino Linotype" w:hAnsi="Palatino Linotype" w:cs="Arial"/>
        </w:rPr>
        <w:t xml:space="preserve"> la</w:t>
      </w:r>
      <w:r w:rsidR="004217E7" w:rsidRPr="008647DF">
        <w:rPr>
          <w:rFonts w:ascii="Palatino Linotype" w:hAnsi="Palatino Linotype" w:cs="Arial"/>
        </w:rPr>
        <w:t xml:space="preserve"> información que a continuación se desagrega:</w:t>
      </w:r>
    </w:p>
    <w:p w:rsidR="004217E7" w:rsidRPr="008647DF" w:rsidRDefault="004217E7" w:rsidP="004217E7">
      <w:pPr>
        <w:pStyle w:val="Prrafodelista"/>
        <w:widowControl w:val="0"/>
        <w:numPr>
          <w:ilvl w:val="0"/>
          <w:numId w:val="10"/>
        </w:numPr>
        <w:tabs>
          <w:tab w:val="left" w:pos="1701"/>
          <w:tab w:val="left" w:pos="1843"/>
        </w:tabs>
        <w:autoSpaceDE w:val="0"/>
        <w:autoSpaceDN w:val="0"/>
        <w:adjustRightInd w:val="0"/>
        <w:spacing w:before="200" w:after="200" w:line="360" w:lineRule="auto"/>
        <w:jc w:val="both"/>
        <w:rPr>
          <w:rFonts w:ascii="Palatino Linotype" w:hAnsi="Palatino Linotype" w:cs="Arial"/>
        </w:rPr>
      </w:pPr>
      <w:r w:rsidRPr="008647DF">
        <w:rPr>
          <w:rFonts w:ascii="Palatino Linotype" w:hAnsi="Palatino Linotype" w:cs="Arial"/>
        </w:rPr>
        <w:t>Con cuánto personal administrativo cuenta la dirección de seguridad pública y vialidad, (respaldando el hecho con la lista de asistencia de la última quincena, del mes de octubre de 2019);</w:t>
      </w:r>
    </w:p>
    <w:p w:rsidR="004217E7" w:rsidRPr="008647DF" w:rsidRDefault="004217E7" w:rsidP="004217E7">
      <w:pPr>
        <w:pStyle w:val="Prrafodelista"/>
        <w:widowControl w:val="0"/>
        <w:numPr>
          <w:ilvl w:val="0"/>
          <w:numId w:val="10"/>
        </w:numPr>
        <w:tabs>
          <w:tab w:val="left" w:pos="1701"/>
          <w:tab w:val="left" w:pos="1843"/>
        </w:tabs>
        <w:autoSpaceDE w:val="0"/>
        <w:autoSpaceDN w:val="0"/>
        <w:adjustRightInd w:val="0"/>
        <w:spacing w:before="200" w:after="200" w:line="360" w:lineRule="auto"/>
        <w:jc w:val="both"/>
        <w:rPr>
          <w:rFonts w:ascii="Palatino Linotype" w:hAnsi="Palatino Linotype" w:cs="Arial"/>
        </w:rPr>
      </w:pPr>
      <w:r w:rsidRPr="008647DF">
        <w:rPr>
          <w:rFonts w:ascii="Palatino Linotype" w:hAnsi="Palatino Linotype" w:cs="Arial"/>
        </w:rPr>
        <w:t xml:space="preserve">Los recibos de nómina de cada uno de ellos, es decir, de la segunda </w:t>
      </w:r>
      <w:r w:rsidR="00F928FA" w:rsidRPr="008647DF">
        <w:rPr>
          <w:rFonts w:ascii="Palatino Linotype" w:hAnsi="Palatino Linotype" w:cs="Arial"/>
        </w:rPr>
        <w:t xml:space="preserve">quincena </w:t>
      </w:r>
      <w:r w:rsidRPr="008647DF">
        <w:rPr>
          <w:rFonts w:ascii="Palatino Linotype" w:hAnsi="Palatino Linotype" w:cs="Arial"/>
        </w:rPr>
        <w:t>del mes de septiembre y de la primera del mes de octubre de 2019</w:t>
      </w:r>
      <w:r w:rsidR="00F959D5" w:rsidRPr="008647DF">
        <w:rPr>
          <w:rFonts w:ascii="Palatino Linotype" w:hAnsi="Palatino Linotype" w:cs="Arial"/>
        </w:rPr>
        <w:t>, así como las encomiendas que lleva a cabo cada uno de ellos</w:t>
      </w:r>
      <w:r w:rsidRPr="008647DF">
        <w:rPr>
          <w:rFonts w:ascii="Palatino Linotype" w:hAnsi="Palatino Linotype" w:cs="Arial"/>
        </w:rPr>
        <w:t>;</w:t>
      </w:r>
    </w:p>
    <w:p w:rsidR="004217E7" w:rsidRPr="008647DF" w:rsidRDefault="004217E7" w:rsidP="004217E7">
      <w:pPr>
        <w:pStyle w:val="Prrafodelista"/>
        <w:widowControl w:val="0"/>
        <w:numPr>
          <w:ilvl w:val="0"/>
          <w:numId w:val="10"/>
        </w:numPr>
        <w:tabs>
          <w:tab w:val="left" w:pos="1701"/>
          <w:tab w:val="left" w:pos="1843"/>
        </w:tabs>
        <w:autoSpaceDE w:val="0"/>
        <w:autoSpaceDN w:val="0"/>
        <w:adjustRightInd w:val="0"/>
        <w:spacing w:before="200" w:after="200" w:line="360" w:lineRule="auto"/>
        <w:jc w:val="both"/>
        <w:rPr>
          <w:rFonts w:ascii="Palatino Linotype" w:hAnsi="Palatino Linotype" w:cs="Arial"/>
        </w:rPr>
      </w:pPr>
      <w:r w:rsidRPr="008647DF">
        <w:rPr>
          <w:rFonts w:ascii="Palatino Linotype" w:hAnsi="Palatino Linotype" w:cs="Arial"/>
        </w:rPr>
        <w:t xml:space="preserve"> Cuánto personal de permanencia o nuevo ingreso reprobaron los exámenes de control y confianza durante el trienio 2016-2018</w:t>
      </w:r>
      <w:r w:rsidR="00A96302" w:rsidRPr="008647DF">
        <w:rPr>
          <w:rFonts w:ascii="Palatino Linotype" w:hAnsi="Palatino Linotype" w:cs="Arial"/>
        </w:rPr>
        <w:t xml:space="preserve">, (especificando el nombre y la fecha de cuando fueron dados de baja de acuerdo con el listado que emite el Centro de </w:t>
      </w:r>
      <w:r w:rsidR="009E0B85" w:rsidRPr="008647DF">
        <w:rPr>
          <w:rFonts w:ascii="Palatino Linotype" w:hAnsi="Palatino Linotype" w:cs="Arial"/>
        </w:rPr>
        <w:t xml:space="preserve">Control </w:t>
      </w:r>
      <w:r w:rsidR="00A96302" w:rsidRPr="008647DF">
        <w:rPr>
          <w:rFonts w:ascii="Palatino Linotype" w:hAnsi="Palatino Linotype" w:cs="Arial"/>
        </w:rPr>
        <w:t xml:space="preserve">de </w:t>
      </w:r>
      <w:r w:rsidR="009E0B85" w:rsidRPr="008647DF">
        <w:rPr>
          <w:rFonts w:ascii="Palatino Linotype" w:hAnsi="Palatino Linotype" w:cs="Arial"/>
        </w:rPr>
        <w:t xml:space="preserve">Confianza </w:t>
      </w:r>
      <w:r w:rsidR="00A96302" w:rsidRPr="008647DF">
        <w:rPr>
          <w:rFonts w:ascii="Palatino Linotype" w:hAnsi="Palatino Linotype" w:cs="Arial"/>
        </w:rPr>
        <w:t>del Estado de México</w:t>
      </w:r>
      <w:r w:rsidRPr="008647DF">
        <w:rPr>
          <w:rFonts w:ascii="Palatino Linotype" w:hAnsi="Palatino Linotype" w:cs="Arial"/>
        </w:rPr>
        <w:t>;</w:t>
      </w:r>
    </w:p>
    <w:p w:rsidR="00392EC8" w:rsidRPr="008647DF" w:rsidRDefault="009E0B85" w:rsidP="006D673B">
      <w:pPr>
        <w:pStyle w:val="Prrafodelista"/>
        <w:widowControl w:val="0"/>
        <w:numPr>
          <w:ilvl w:val="0"/>
          <w:numId w:val="10"/>
        </w:numPr>
        <w:tabs>
          <w:tab w:val="left" w:pos="1701"/>
          <w:tab w:val="left" w:pos="1843"/>
        </w:tabs>
        <w:autoSpaceDE w:val="0"/>
        <w:autoSpaceDN w:val="0"/>
        <w:adjustRightInd w:val="0"/>
        <w:spacing w:before="200" w:after="200" w:line="360" w:lineRule="auto"/>
        <w:jc w:val="both"/>
        <w:rPr>
          <w:rFonts w:ascii="Palatino Linotype" w:hAnsi="Palatino Linotype" w:cs="Arial"/>
        </w:rPr>
      </w:pPr>
      <w:r w:rsidRPr="008647DF">
        <w:rPr>
          <w:rFonts w:ascii="Palatino Linotype" w:hAnsi="Palatino Linotype" w:cs="Arial"/>
        </w:rPr>
        <w:t>S</w:t>
      </w:r>
      <w:r w:rsidR="004217E7" w:rsidRPr="008647DF">
        <w:rPr>
          <w:rFonts w:ascii="Palatino Linotype" w:hAnsi="Palatino Linotype" w:cs="Arial"/>
        </w:rPr>
        <w:t xml:space="preserve">aber si los actuales titulares de </w:t>
      </w:r>
      <w:r w:rsidR="00392EC8" w:rsidRPr="008647DF">
        <w:rPr>
          <w:rFonts w:ascii="Palatino Linotype" w:hAnsi="Palatino Linotype" w:cs="Arial"/>
        </w:rPr>
        <w:t xml:space="preserve">la Comisaría y Secretario Técnico de Seguridad </w:t>
      </w:r>
      <w:r w:rsidR="004217E7" w:rsidRPr="008647DF">
        <w:rPr>
          <w:rFonts w:ascii="Palatino Linotype" w:hAnsi="Palatino Linotype" w:cs="Arial"/>
        </w:rPr>
        <w:t>cuenta</w:t>
      </w:r>
      <w:r w:rsidR="00392EC8" w:rsidRPr="008647DF">
        <w:rPr>
          <w:rFonts w:ascii="Palatino Linotype" w:hAnsi="Palatino Linotype" w:cs="Arial"/>
        </w:rPr>
        <w:t>n</w:t>
      </w:r>
      <w:r w:rsidR="004217E7" w:rsidRPr="008647DF">
        <w:rPr>
          <w:rFonts w:ascii="Palatino Linotype" w:hAnsi="Palatino Linotype" w:cs="Arial"/>
        </w:rPr>
        <w:t xml:space="preserve"> con la certificación que se requiere para el cargo</w:t>
      </w:r>
      <w:r w:rsidR="00392EC8" w:rsidRPr="008647DF">
        <w:rPr>
          <w:rFonts w:ascii="Palatino Linotype" w:hAnsi="Palatino Linotype" w:cs="Arial"/>
        </w:rPr>
        <w:t>,</w:t>
      </w:r>
      <w:r w:rsidR="004217E7" w:rsidRPr="008647DF">
        <w:rPr>
          <w:rFonts w:ascii="Palatino Linotype" w:hAnsi="Palatino Linotype" w:cs="Arial"/>
        </w:rPr>
        <w:t xml:space="preserve"> su curr</w:t>
      </w:r>
      <w:r w:rsidR="00392EC8" w:rsidRPr="008647DF">
        <w:rPr>
          <w:rFonts w:ascii="Palatino Linotype" w:hAnsi="Palatino Linotype" w:cs="Arial"/>
        </w:rPr>
        <w:t>í</w:t>
      </w:r>
      <w:r w:rsidR="004217E7" w:rsidRPr="008647DF">
        <w:rPr>
          <w:rFonts w:ascii="Palatino Linotype" w:hAnsi="Palatino Linotype" w:cs="Arial"/>
        </w:rPr>
        <w:t xml:space="preserve">culum </w:t>
      </w:r>
      <w:r w:rsidR="00392EC8" w:rsidRPr="008647DF">
        <w:rPr>
          <w:rFonts w:ascii="Palatino Linotype" w:hAnsi="Palatino Linotype" w:cs="Arial"/>
        </w:rPr>
        <w:t>así</w:t>
      </w:r>
      <w:r w:rsidR="004217E7" w:rsidRPr="008647DF">
        <w:rPr>
          <w:rFonts w:ascii="Palatino Linotype" w:hAnsi="Palatino Linotype" w:cs="Arial"/>
        </w:rPr>
        <w:t xml:space="preserve"> como su ultimo grado de estudio, recibo de </w:t>
      </w:r>
      <w:r w:rsidR="00392EC8" w:rsidRPr="008647DF">
        <w:rPr>
          <w:rFonts w:ascii="Palatino Linotype" w:hAnsi="Palatino Linotype" w:cs="Arial"/>
        </w:rPr>
        <w:t>nómina</w:t>
      </w:r>
      <w:r w:rsidR="004217E7" w:rsidRPr="008647DF">
        <w:rPr>
          <w:rFonts w:ascii="Palatino Linotype" w:hAnsi="Palatino Linotype" w:cs="Arial"/>
        </w:rPr>
        <w:t xml:space="preserve"> de las quincenas del</w:t>
      </w:r>
      <w:r w:rsidR="00392EC8" w:rsidRPr="008647DF">
        <w:rPr>
          <w:rFonts w:ascii="Palatino Linotype" w:hAnsi="Palatino Linotype" w:cs="Arial"/>
        </w:rPr>
        <w:t xml:space="preserve"> mes de septiembre y la primera del mes de octubre de 2019;</w:t>
      </w:r>
    </w:p>
    <w:p w:rsidR="004217E7" w:rsidRPr="008647DF" w:rsidRDefault="004217E7" w:rsidP="00111EA0">
      <w:pPr>
        <w:pStyle w:val="Prrafodelista"/>
        <w:widowControl w:val="0"/>
        <w:numPr>
          <w:ilvl w:val="0"/>
          <w:numId w:val="10"/>
        </w:numPr>
        <w:tabs>
          <w:tab w:val="left" w:pos="1701"/>
          <w:tab w:val="left" w:pos="1843"/>
        </w:tabs>
        <w:autoSpaceDE w:val="0"/>
        <w:autoSpaceDN w:val="0"/>
        <w:adjustRightInd w:val="0"/>
        <w:spacing w:before="200" w:after="200" w:line="360" w:lineRule="auto"/>
        <w:jc w:val="both"/>
        <w:rPr>
          <w:rFonts w:ascii="Palatino Linotype" w:hAnsi="Palatino Linotype" w:cs="Arial"/>
        </w:rPr>
      </w:pPr>
      <w:r w:rsidRPr="008647DF">
        <w:rPr>
          <w:rFonts w:ascii="Palatino Linotype" w:hAnsi="Palatino Linotype" w:cs="Arial"/>
        </w:rPr>
        <w:t xml:space="preserve"> </w:t>
      </w:r>
      <w:r w:rsidR="00392EC8" w:rsidRPr="008647DF">
        <w:rPr>
          <w:rFonts w:ascii="Palatino Linotype" w:hAnsi="Palatino Linotype" w:cs="Arial"/>
        </w:rPr>
        <w:t>De la persona encargada del programa FORTASEG</w:t>
      </w:r>
      <w:r w:rsidR="00111EA0" w:rsidRPr="008647DF">
        <w:rPr>
          <w:rFonts w:ascii="Palatino Linotype" w:hAnsi="Palatino Linotype" w:cs="Arial"/>
        </w:rPr>
        <w:t xml:space="preserve">, su nombre, </w:t>
      </w:r>
      <w:r w:rsidRPr="008647DF">
        <w:rPr>
          <w:rFonts w:ascii="Palatino Linotype" w:hAnsi="Palatino Linotype" w:cs="Arial"/>
        </w:rPr>
        <w:t>ultimo grado de estudios, recibo de nómina</w:t>
      </w:r>
      <w:r w:rsidR="00111EA0" w:rsidRPr="008647DF">
        <w:rPr>
          <w:rFonts w:ascii="Palatino Linotype" w:hAnsi="Palatino Linotype" w:cs="Arial"/>
        </w:rPr>
        <w:t xml:space="preserve"> de la primera quincena del mes de octubre de 2019, </w:t>
      </w:r>
      <w:r w:rsidRPr="008647DF">
        <w:rPr>
          <w:rFonts w:ascii="Palatino Linotype" w:hAnsi="Palatino Linotype" w:cs="Arial"/>
        </w:rPr>
        <w:t xml:space="preserve">puestos </w:t>
      </w:r>
      <w:r w:rsidR="00111EA0" w:rsidRPr="008647DF">
        <w:rPr>
          <w:rFonts w:ascii="Palatino Linotype" w:hAnsi="Palatino Linotype" w:cs="Arial"/>
        </w:rPr>
        <w:t>que ocupó antes de encargarse de dicho programa.</w:t>
      </w:r>
    </w:p>
    <w:p w:rsidR="00111EA0" w:rsidRPr="008647DF" w:rsidRDefault="00D57910" w:rsidP="00D57910">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8647DF">
        <w:rPr>
          <w:rFonts w:ascii="Palatino Linotype" w:hAnsi="Palatino Linotype" w:cs="Arial"/>
        </w:rPr>
        <w:t xml:space="preserve">Al respecto, </w:t>
      </w:r>
      <w:r w:rsidRPr="008647DF">
        <w:rPr>
          <w:rFonts w:ascii="Palatino Linotype" w:hAnsi="Palatino Linotype" w:cs="Arial"/>
          <w:b/>
        </w:rPr>
        <w:t>EL SUJETO OBLIGADO</w:t>
      </w:r>
      <w:r w:rsidRPr="008647DF">
        <w:rPr>
          <w:rFonts w:ascii="Palatino Linotype" w:hAnsi="Palatino Linotype" w:cs="Arial"/>
        </w:rPr>
        <w:t xml:space="preserve"> en su respuesta </w:t>
      </w:r>
      <w:r w:rsidR="00111EA0" w:rsidRPr="008647DF">
        <w:rPr>
          <w:rFonts w:ascii="Palatino Linotype" w:hAnsi="Palatino Linotype" w:cs="Arial"/>
        </w:rPr>
        <w:t xml:space="preserve">hizo entrega de </w:t>
      </w:r>
      <w:r w:rsidR="00917859" w:rsidRPr="008647DF">
        <w:rPr>
          <w:rFonts w:ascii="Palatino Linotype" w:hAnsi="Palatino Linotype" w:cs="Arial"/>
        </w:rPr>
        <w:t xml:space="preserve">30 recibos de </w:t>
      </w:r>
      <w:r w:rsidR="00917859" w:rsidRPr="008647DF">
        <w:rPr>
          <w:rFonts w:ascii="Palatino Linotype" w:hAnsi="Palatino Linotype" w:cs="Arial"/>
        </w:rPr>
        <w:lastRenderedPageBreak/>
        <w:t xml:space="preserve">nómina </w:t>
      </w:r>
      <w:r w:rsidR="00514636" w:rsidRPr="008647DF">
        <w:rPr>
          <w:rFonts w:ascii="Palatino Linotype" w:hAnsi="Palatino Linotype" w:cs="Arial"/>
        </w:rPr>
        <w:t xml:space="preserve">en versión pública </w:t>
      </w:r>
      <w:r w:rsidR="00917859" w:rsidRPr="008647DF">
        <w:rPr>
          <w:rFonts w:ascii="Palatino Linotype" w:hAnsi="Palatino Linotype" w:cs="Arial"/>
        </w:rPr>
        <w:t>correspondientes a la segunda quincena del mes de septiembre y la primera del mes de octub</w:t>
      </w:r>
      <w:r w:rsidR="00514636" w:rsidRPr="008647DF">
        <w:rPr>
          <w:rFonts w:ascii="Palatino Linotype" w:hAnsi="Palatino Linotype" w:cs="Arial"/>
        </w:rPr>
        <w:t>re ambas del año 2019, adjuntando el Acuerdo de clasificación que sustenta la versión pública de los recibos de nómina entregados.</w:t>
      </w:r>
    </w:p>
    <w:p w:rsidR="00514636" w:rsidRPr="008647DF" w:rsidRDefault="00514636" w:rsidP="00D57910">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8647DF">
        <w:rPr>
          <w:rFonts w:ascii="Palatino Linotype" w:hAnsi="Palatino Linotype" w:cs="Arial"/>
        </w:rPr>
        <w:t xml:space="preserve">Por otra parte el Comisario de Seguridad Pública y Vialidad Municipal en su respuesta indicó que </w:t>
      </w:r>
      <w:r w:rsidR="00A84861" w:rsidRPr="008647DF">
        <w:rPr>
          <w:rFonts w:ascii="Palatino Linotype" w:hAnsi="Palatino Linotype" w:cs="Arial"/>
        </w:rPr>
        <w:t xml:space="preserve">el personal con que contaba dicha dependencia eran 8 personas de las que listó sus iniciales y el cargo que ocupaban; en cuanto a los exámenes de control y confianza refirió que se habían solicitado al </w:t>
      </w:r>
      <w:r w:rsidR="006F0692" w:rsidRPr="008647DF">
        <w:rPr>
          <w:rFonts w:ascii="Palatino Linotype" w:hAnsi="Palatino Linotype" w:cs="Arial"/>
        </w:rPr>
        <w:t xml:space="preserve">área competente; respecto de las certificaciones de los titulares requeridos </w:t>
      </w:r>
      <w:r w:rsidR="00B4636D" w:rsidRPr="008647DF">
        <w:rPr>
          <w:rFonts w:ascii="Palatino Linotype" w:hAnsi="Palatino Linotype" w:cs="Arial"/>
        </w:rPr>
        <w:t>indicó que se encontraban en proceso y para ello anexó un formato digital del oficio emitido por el Centro de Control y Confianza en el cual se detalla las fechas para las evaluaciones correspondientes, el currículum, y el</w:t>
      </w:r>
      <w:r w:rsidR="00F959D5" w:rsidRPr="008647DF">
        <w:rPr>
          <w:rFonts w:ascii="Palatino Linotype" w:hAnsi="Palatino Linotype" w:cs="Arial"/>
        </w:rPr>
        <w:t xml:space="preserve"> documento en el que consta su ú</w:t>
      </w:r>
      <w:r w:rsidR="00B4636D" w:rsidRPr="008647DF">
        <w:rPr>
          <w:rFonts w:ascii="Palatino Linotype" w:hAnsi="Palatino Linotype" w:cs="Arial"/>
        </w:rPr>
        <w:t xml:space="preserve">ltimo grado de estudios, debiendo destacar que adjuntó </w:t>
      </w:r>
      <w:r w:rsidR="00960E54" w:rsidRPr="008647DF">
        <w:rPr>
          <w:rFonts w:ascii="Palatino Linotype" w:hAnsi="Palatino Linotype" w:cs="Arial"/>
        </w:rPr>
        <w:t>en versión pública diversos currículums de los que no se tiene certeza a que servidores públicos corresponden por no encontrarse completa el nombre de los servidores públicos.</w:t>
      </w:r>
    </w:p>
    <w:p w:rsidR="00D57910" w:rsidRPr="008647DF" w:rsidRDefault="00D57910" w:rsidP="00D23691">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8647DF">
        <w:rPr>
          <w:rFonts w:ascii="Palatino Linotype" w:hAnsi="Palatino Linotype" w:cs="Arial"/>
        </w:rPr>
        <w:t xml:space="preserve">Inconforme con dicha respuesta, </w:t>
      </w:r>
      <w:r w:rsidR="00960E54" w:rsidRPr="008647DF">
        <w:rPr>
          <w:rFonts w:ascii="Palatino Linotype" w:hAnsi="Palatino Linotype" w:cs="Arial"/>
        </w:rPr>
        <w:t>la</w:t>
      </w:r>
      <w:r w:rsidRPr="008647DF">
        <w:rPr>
          <w:rFonts w:ascii="Palatino Linotype" w:hAnsi="Palatino Linotype" w:cs="Arial"/>
        </w:rPr>
        <w:t xml:space="preserve"> hoy </w:t>
      </w:r>
      <w:r w:rsidRPr="008647DF">
        <w:rPr>
          <w:rFonts w:ascii="Palatino Linotype" w:hAnsi="Palatino Linotype" w:cs="Arial"/>
          <w:b/>
        </w:rPr>
        <w:t>RECURRENTE</w:t>
      </w:r>
      <w:r w:rsidRPr="008647DF">
        <w:rPr>
          <w:rFonts w:ascii="Palatino Linotype" w:hAnsi="Palatino Linotype" w:cs="Arial"/>
        </w:rPr>
        <w:t xml:space="preserve"> interpuso el medio de defensa en análisis, en el cual medularmente se dolió respecto de la </w:t>
      </w:r>
      <w:r w:rsidR="00D23691" w:rsidRPr="008647DF">
        <w:rPr>
          <w:rFonts w:ascii="Palatino Linotype" w:hAnsi="Palatino Linotype" w:cs="Arial"/>
        </w:rPr>
        <w:t xml:space="preserve">respuesta que </w:t>
      </w:r>
      <w:r w:rsidR="00D23691" w:rsidRPr="008647DF">
        <w:rPr>
          <w:rFonts w:ascii="Palatino Linotype" w:hAnsi="Palatino Linotype" w:cs="Arial"/>
          <w:b/>
        </w:rPr>
        <w:t xml:space="preserve">EL SUJETO OBLIGADO </w:t>
      </w:r>
      <w:r w:rsidR="00D23691" w:rsidRPr="008647DF">
        <w:rPr>
          <w:rFonts w:ascii="Palatino Linotype" w:hAnsi="Palatino Linotype" w:cs="Arial"/>
        </w:rPr>
        <w:t>le entregó pues consideró que le fue entregada la información de manera incompleta.</w:t>
      </w:r>
    </w:p>
    <w:p w:rsidR="00D23691" w:rsidRPr="008647DF" w:rsidRDefault="00D57910" w:rsidP="00D57910">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rPr>
      </w:pPr>
      <w:r w:rsidRPr="008647DF">
        <w:rPr>
          <w:rFonts w:ascii="Palatino Linotype" w:hAnsi="Palatino Linotype" w:cs="Arial"/>
        </w:rPr>
        <w:t>Debiendo precisar en este punto que</w:t>
      </w:r>
      <w:r w:rsidR="00D23691" w:rsidRPr="008647DF">
        <w:rPr>
          <w:rFonts w:ascii="Palatino Linotype" w:hAnsi="Palatino Linotype" w:cs="Arial"/>
        </w:rPr>
        <w:t xml:space="preserve"> únicamente </w:t>
      </w:r>
      <w:r w:rsidR="00D23691" w:rsidRPr="008647DF">
        <w:rPr>
          <w:rFonts w:ascii="Palatino Linotype" w:hAnsi="Palatino Linotype" w:cs="Arial"/>
          <w:b/>
        </w:rPr>
        <w:t xml:space="preserve">EL SUJETO OBLIGADO </w:t>
      </w:r>
      <w:r w:rsidR="00D23691" w:rsidRPr="008647DF">
        <w:rPr>
          <w:rFonts w:ascii="Palatino Linotype" w:hAnsi="Palatino Linotype" w:cs="Arial"/>
        </w:rPr>
        <w:t xml:space="preserve">rindió el Informe Justificado mediante el cual entregó una lista de asistencia del 1 al 15 de octubre de 2019, en las que suprimió diversos datos </w:t>
      </w:r>
      <w:r w:rsidR="00916B49" w:rsidRPr="008647DF">
        <w:rPr>
          <w:rFonts w:ascii="Palatino Linotype" w:hAnsi="Palatino Linotype" w:cs="Arial"/>
        </w:rPr>
        <w:t xml:space="preserve">sin tener certeza del motivo pues </w:t>
      </w:r>
      <w:r w:rsidR="00916B49" w:rsidRPr="008647DF">
        <w:rPr>
          <w:rFonts w:ascii="Palatino Linotype" w:hAnsi="Palatino Linotype" w:cs="Arial"/>
        </w:rPr>
        <w:lastRenderedPageBreak/>
        <w:t xml:space="preserve">se omitió el Acuerdo de Clasificación que sustentara </w:t>
      </w:r>
      <w:r w:rsidR="00F959D5" w:rsidRPr="008647DF">
        <w:rPr>
          <w:rFonts w:ascii="Palatino Linotype" w:hAnsi="Palatino Linotype" w:cs="Arial"/>
        </w:rPr>
        <w:t xml:space="preserve">la </w:t>
      </w:r>
      <w:r w:rsidR="00916B49" w:rsidRPr="008647DF">
        <w:rPr>
          <w:rFonts w:ascii="Palatino Linotype" w:hAnsi="Palatino Linotype" w:cs="Arial"/>
        </w:rPr>
        <w:t>versión pública.</w:t>
      </w:r>
      <w:r w:rsidR="00D23691" w:rsidRPr="008647DF">
        <w:rPr>
          <w:rFonts w:ascii="Palatino Linotype" w:hAnsi="Palatino Linotype" w:cs="Arial"/>
        </w:rPr>
        <w:t xml:space="preserve"> </w:t>
      </w:r>
    </w:p>
    <w:p w:rsidR="00A94EE1" w:rsidRPr="008647DF" w:rsidRDefault="00D57910" w:rsidP="00A94EE1">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cs="Arial"/>
          <w:i/>
        </w:rPr>
      </w:pPr>
      <w:r w:rsidRPr="008647DF">
        <w:rPr>
          <w:rFonts w:ascii="Palatino Linotype" w:hAnsi="Palatino Linotype" w:cs="Arial"/>
        </w:rPr>
        <w:t xml:space="preserve">Bajo ese contexto, este Instituto analizó la totalidad de constancias que integran el expediente electrónico del </w:t>
      </w:r>
      <w:r w:rsidRPr="008647DF">
        <w:rPr>
          <w:rFonts w:ascii="Palatino Linotype" w:hAnsi="Palatino Linotype" w:cs="Arial"/>
          <w:b/>
        </w:rPr>
        <w:t>SAIMEX</w:t>
      </w:r>
      <w:r w:rsidRPr="008647DF">
        <w:rPr>
          <w:rFonts w:ascii="Palatino Linotype" w:hAnsi="Palatino Linotype" w:cs="Arial"/>
        </w:rPr>
        <w:t xml:space="preserve"> y advirtió que </w:t>
      </w:r>
      <w:r w:rsidR="00A94EE1" w:rsidRPr="008647DF">
        <w:rPr>
          <w:rFonts w:ascii="Palatino Linotype" w:hAnsi="Palatino Linotype" w:cs="Arial"/>
          <w:b/>
        </w:rPr>
        <w:t xml:space="preserve">LA RECURRENTE </w:t>
      </w:r>
      <w:r w:rsidR="00A94EE1" w:rsidRPr="008647DF">
        <w:rPr>
          <w:rFonts w:ascii="Palatino Linotype" w:hAnsi="Palatino Linotype" w:cs="Arial"/>
        </w:rPr>
        <w:t xml:space="preserve">refirió: </w:t>
      </w:r>
      <w:r w:rsidR="00A94EE1" w:rsidRPr="008647DF">
        <w:rPr>
          <w:rFonts w:ascii="Palatino Linotype" w:hAnsi="Palatino Linotype" w:cs="Arial"/>
          <w:i/>
        </w:rPr>
        <w:t>“…ya que se escucha que tienen muchachas de aparador cobrando nomina solo por su cara bonita;…”</w:t>
      </w:r>
      <w:r w:rsidR="00A94EE1" w:rsidRPr="008647DF">
        <w:rPr>
          <w:rFonts w:ascii="Palatino Linotype" w:hAnsi="Palatino Linotype"/>
          <w:bCs/>
          <w:i/>
        </w:rPr>
        <w:t xml:space="preserve"> (Sic)</w:t>
      </w:r>
      <w:r w:rsidR="00A94EE1" w:rsidRPr="008647DF">
        <w:rPr>
          <w:rFonts w:ascii="Palatino Linotype" w:hAnsi="Palatino Linotype"/>
          <w:bCs/>
        </w:rPr>
        <w:t xml:space="preserve">; pues </w:t>
      </w:r>
      <w:r w:rsidR="00A94EE1" w:rsidRPr="008647DF">
        <w:rPr>
          <w:rFonts w:ascii="Palatino Linotype" w:hAnsi="Palatino Linotype" w:cs="Arial"/>
          <w:color w:val="000000"/>
        </w:rPr>
        <w:t xml:space="preserve">en este acto, se declaran </w:t>
      </w:r>
      <w:r w:rsidR="00A94EE1" w:rsidRPr="008647DF">
        <w:rPr>
          <w:rFonts w:ascii="Palatino Linotype" w:hAnsi="Palatino Linotype" w:cs="Arial"/>
          <w:b/>
          <w:color w:val="000000"/>
        </w:rPr>
        <w:t>inatendibles</w:t>
      </w:r>
      <w:r w:rsidR="00A94EE1" w:rsidRPr="008647DF">
        <w:rPr>
          <w:rFonts w:ascii="Palatino Linotype" w:hAnsi="Palatino Linotype" w:cs="Arial"/>
          <w:color w:val="000000"/>
        </w:rPr>
        <w:t xml:space="preserve"> por este Instituto, ya que constituyen un Derecho a la Libre Expresión, debido a que es inviolable la libertad de difundir opiniones, información e ideas, a través de cualquier medio.</w:t>
      </w:r>
    </w:p>
    <w:p w:rsidR="00A94EE1" w:rsidRPr="008647DF" w:rsidRDefault="00A94EE1" w:rsidP="00A94EE1">
      <w:pPr>
        <w:widowControl w:val="0"/>
        <w:tabs>
          <w:tab w:val="left" w:pos="1276"/>
        </w:tabs>
        <w:autoSpaceDE w:val="0"/>
        <w:autoSpaceDN w:val="0"/>
        <w:adjustRightInd w:val="0"/>
        <w:spacing w:before="240" w:after="100" w:afterAutospacing="1" w:line="360" w:lineRule="auto"/>
        <w:jc w:val="both"/>
        <w:rPr>
          <w:rFonts w:ascii="Palatino Linotype" w:hAnsi="Palatino Linotype" w:cs="Arial"/>
          <w:color w:val="000000"/>
        </w:rPr>
      </w:pPr>
      <w:r w:rsidRPr="008647DF">
        <w:rPr>
          <w:rFonts w:ascii="Palatino Linotype" w:hAnsi="Palatino Linotype" w:cs="Arial"/>
          <w:color w:val="000000"/>
        </w:rPr>
        <w:t>Así, de conformidad con el artículo 7 de nuestra Constitucional Federal, ninguna ley ni autoridad puede establecer la previa censura, ni coartar la libertad de difusión, que no tiene más límites que ataque a la moral, la vida privada o los derechos de terceros, provoque algún delito, o perturbe el orden público; por lo que, al constituir manifestaciones inherentes a la Libre Expresión, se reitera que no constituye un derecho de acceso a la información, o bien, relativo a datos personales; por lo que, este Instituto declara como inatendibles las manifestaciones mencionadas en líneas precedentes; máxime que, de conformidad con el artículo 36 de la Ley de Transparencia y Acceso a la Información del Estado de México y Municipios este Órgano Garante no está facultado para pronunciarse al respecto.</w:t>
      </w:r>
    </w:p>
    <w:p w:rsidR="00CF3208" w:rsidRPr="008647DF" w:rsidRDefault="00993063" w:rsidP="00993063">
      <w:pPr>
        <w:pStyle w:val="Prrafodelista"/>
        <w:widowControl w:val="0"/>
        <w:autoSpaceDE w:val="0"/>
        <w:autoSpaceDN w:val="0"/>
        <w:adjustRightInd w:val="0"/>
        <w:spacing w:before="100" w:beforeAutospacing="1" w:after="100" w:afterAutospacing="1" w:line="360" w:lineRule="auto"/>
        <w:ind w:left="0" w:right="51"/>
        <w:jc w:val="both"/>
        <w:rPr>
          <w:rFonts w:ascii="Palatino Linotype" w:hAnsi="Palatino Linotype"/>
        </w:rPr>
      </w:pPr>
      <w:r w:rsidRPr="008647DF">
        <w:rPr>
          <w:rFonts w:ascii="Palatino Linotype" w:hAnsi="Palatino Linotype" w:cs="Arial"/>
        </w:rPr>
        <w:t xml:space="preserve">En consideración a lo hasta aquí planteado </w:t>
      </w:r>
      <w:r w:rsidR="00D57910" w:rsidRPr="008647DF">
        <w:rPr>
          <w:rFonts w:ascii="Palatino Linotype" w:hAnsi="Palatino Linotype" w:cs="Arial"/>
        </w:rPr>
        <w:t xml:space="preserve">las razones o motivos de inconformidad hechos valer por </w:t>
      </w:r>
      <w:r w:rsidRPr="008647DF">
        <w:rPr>
          <w:rFonts w:ascii="Palatino Linotype" w:hAnsi="Palatino Linotype" w:cs="Arial"/>
          <w:b/>
        </w:rPr>
        <w:t>LA</w:t>
      </w:r>
      <w:r w:rsidR="00D57910" w:rsidRPr="008647DF">
        <w:rPr>
          <w:rFonts w:ascii="Palatino Linotype" w:hAnsi="Palatino Linotype" w:cs="Arial"/>
          <w:b/>
        </w:rPr>
        <w:t xml:space="preserve"> RECURRENTE</w:t>
      </w:r>
      <w:r w:rsidR="00D57910" w:rsidRPr="008647DF">
        <w:rPr>
          <w:rFonts w:ascii="Palatino Linotype" w:hAnsi="Palatino Linotype" w:cs="Arial"/>
        </w:rPr>
        <w:t xml:space="preserve"> devienen </w:t>
      </w:r>
      <w:r w:rsidRPr="008647DF">
        <w:rPr>
          <w:rFonts w:ascii="Palatino Linotype" w:hAnsi="Palatino Linotype" w:cs="Arial"/>
          <w:b/>
        </w:rPr>
        <w:t>parcialmente f</w:t>
      </w:r>
      <w:r w:rsidR="00D57910" w:rsidRPr="008647DF">
        <w:rPr>
          <w:rFonts w:ascii="Palatino Linotype" w:hAnsi="Palatino Linotype" w:cs="Arial"/>
          <w:b/>
        </w:rPr>
        <w:t>undados</w:t>
      </w:r>
      <w:r w:rsidR="00D57910" w:rsidRPr="008647DF">
        <w:rPr>
          <w:rFonts w:ascii="Palatino Linotype" w:hAnsi="Palatino Linotype" w:cs="Arial"/>
        </w:rPr>
        <w:t xml:space="preserve"> y suficientes para </w:t>
      </w:r>
      <w:r w:rsidR="00F959D5" w:rsidRPr="008647DF">
        <w:rPr>
          <w:rFonts w:ascii="Palatino Linotype" w:hAnsi="Palatino Linotype" w:cs="Arial"/>
          <w:b/>
        </w:rPr>
        <w:t>Modifica</w:t>
      </w:r>
      <w:r w:rsidR="00D57910" w:rsidRPr="008647DF">
        <w:rPr>
          <w:rFonts w:ascii="Palatino Linotype" w:hAnsi="Palatino Linotype" w:cs="Arial"/>
          <w:b/>
        </w:rPr>
        <w:t xml:space="preserve">r </w:t>
      </w:r>
      <w:r w:rsidR="00D57910" w:rsidRPr="008647DF">
        <w:rPr>
          <w:rFonts w:ascii="Palatino Linotype" w:hAnsi="Palatino Linotype" w:cs="Arial"/>
        </w:rPr>
        <w:t xml:space="preserve">la respuesta del </w:t>
      </w:r>
      <w:r w:rsidR="00D57910" w:rsidRPr="008647DF">
        <w:rPr>
          <w:rFonts w:ascii="Palatino Linotype" w:hAnsi="Palatino Linotype" w:cs="Arial"/>
          <w:b/>
        </w:rPr>
        <w:t>SUJETO OBLIGADO</w:t>
      </w:r>
      <w:r w:rsidR="00D57910" w:rsidRPr="008647DF">
        <w:rPr>
          <w:rFonts w:ascii="Palatino Linotype" w:hAnsi="Palatino Linotype" w:cs="Arial"/>
        </w:rPr>
        <w:t xml:space="preserve">, en razón de las consideraciones de hecho y de derecho que se detallan a lo </w:t>
      </w:r>
      <w:r w:rsidRPr="008647DF">
        <w:rPr>
          <w:rFonts w:ascii="Palatino Linotype" w:hAnsi="Palatino Linotype" w:cs="Arial"/>
        </w:rPr>
        <w:t xml:space="preserve">largo del presente Considerando; motivo por el cual, </w:t>
      </w:r>
      <w:r w:rsidR="00D57910" w:rsidRPr="008647DF">
        <w:rPr>
          <w:rFonts w:ascii="Palatino Linotype" w:eastAsia="Calibri" w:hAnsi="Palatino Linotype" w:cs="Arial"/>
        </w:rPr>
        <w:t xml:space="preserve">este Instituto </w:t>
      </w:r>
      <w:r w:rsidR="00D57910" w:rsidRPr="008647DF">
        <w:rPr>
          <w:rFonts w:ascii="Palatino Linotype" w:hAnsi="Palatino Linotype"/>
        </w:rPr>
        <w:t xml:space="preserve">precisa que se obvia el análisis de la </w:t>
      </w:r>
      <w:r w:rsidR="00D57910" w:rsidRPr="008647DF">
        <w:rPr>
          <w:rFonts w:ascii="Palatino Linotype" w:hAnsi="Palatino Linotype"/>
        </w:rPr>
        <w:lastRenderedPageBreak/>
        <w:t xml:space="preserve">competencia por parte del </w:t>
      </w:r>
      <w:r w:rsidR="00D57910" w:rsidRPr="008647DF">
        <w:rPr>
          <w:rFonts w:ascii="Palatino Linotype" w:hAnsi="Palatino Linotype"/>
          <w:b/>
        </w:rPr>
        <w:t>SUJETO OBLIGADO</w:t>
      </w:r>
      <w:r w:rsidR="00D57910" w:rsidRPr="008647DF">
        <w:rPr>
          <w:rFonts w:ascii="Palatino Linotype" w:hAnsi="Palatino Linotype"/>
        </w:rPr>
        <w:t xml:space="preserve">, para generar, administrar o poseer la información solicitada, dado que éste ha asumido la misma, en razón de que en su respuesta </w:t>
      </w:r>
      <w:r w:rsidR="00CF3208" w:rsidRPr="008647DF">
        <w:rPr>
          <w:rFonts w:ascii="Palatino Linotype" w:hAnsi="Palatino Linotype"/>
        </w:rPr>
        <w:t>se pronunció respecto de los cuestionamientos que le fueron planteados por la solicitante</w:t>
      </w:r>
    </w:p>
    <w:p w:rsidR="00D57910" w:rsidRPr="008647DF" w:rsidRDefault="00D57910" w:rsidP="00D57910">
      <w:pPr>
        <w:spacing w:before="240" w:after="240" w:line="360" w:lineRule="auto"/>
        <w:jc w:val="both"/>
        <w:rPr>
          <w:rFonts w:ascii="Palatino Linotype" w:hAnsi="Palatino Linotype"/>
        </w:rPr>
      </w:pPr>
      <w:r w:rsidRPr="008647DF">
        <w:rPr>
          <w:rFonts w:ascii="Palatino Linotype" w:hAnsi="Palatino Linotype"/>
        </w:rPr>
        <w:t xml:space="preserve">En efecto, el hecho de que </w:t>
      </w:r>
      <w:r w:rsidRPr="008647DF">
        <w:rPr>
          <w:rFonts w:ascii="Palatino Linotype" w:hAnsi="Palatino Linotype"/>
          <w:b/>
        </w:rPr>
        <w:t>EL SUJETO OBLIGADO</w:t>
      </w:r>
      <w:r w:rsidRPr="008647DF">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D57910" w:rsidRPr="008647DF" w:rsidRDefault="00D57910" w:rsidP="00D57910">
      <w:pPr>
        <w:tabs>
          <w:tab w:val="left" w:pos="851"/>
          <w:tab w:val="left" w:pos="8505"/>
        </w:tabs>
        <w:ind w:left="851" w:right="902"/>
        <w:jc w:val="both"/>
        <w:rPr>
          <w:rFonts w:ascii="Palatino Linotype" w:hAnsi="Palatino Linotype" w:cs="Arial"/>
          <w:i/>
          <w:sz w:val="22"/>
          <w:szCs w:val="22"/>
        </w:rPr>
      </w:pPr>
      <w:r w:rsidRPr="008647DF">
        <w:rPr>
          <w:rFonts w:ascii="Palatino Linotype" w:hAnsi="Palatino Linotype" w:cs="Arial"/>
          <w:i/>
          <w:sz w:val="22"/>
          <w:szCs w:val="22"/>
        </w:rPr>
        <w:t>“</w:t>
      </w:r>
      <w:r w:rsidRPr="008647DF">
        <w:rPr>
          <w:rFonts w:ascii="Palatino Linotype" w:hAnsi="Palatino Linotype" w:cs="Arial"/>
          <w:b/>
          <w:i/>
          <w:sz w:val="22"/>
          <w:szCs w:val="22"/>
        </w:rPr>
        <w:t>Artículo 12.</w:t>
      </w:r>
      <w:r w:rsidRPr="008647D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D57910" w:rsidRPr="008647DF" w:rsidRDefault="00D57910" w:rsidP="00D57910">
      <w:pPr>
        <w:ind w:left="851" w:right="902"/>
        <w:jc w:val="both"/>
        <w:rPr>
          <w:rFonts w:ascii="Palatino Linotype" w:hAnsi="Palatino Linotype" w:cs="Arial"/>
          <w:i/>
          <w:sz w:val="22"/>
          <w:szCs w:val="22"/>
        </w:rPr>
      </w:pPr>
      <w:r w:rsidRPr="008647DF">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D57910" w:rsidRPr="008647DF" w:rsidRDefault="00D57910" w:rsidP="00D57910">
      <w:pPr>
        <w:spacing w:before="240" w:after="240" w:line="360" w:lineRule="auto"/>
        <w:jc w:val="both"/>
      </w:pPr>
      <w:r w:rsidRPr="008647DF">
        <w:rPr>
          <w:rFonts w:ascii="Palatino Linotype" w:hAnsi="Palatino Linotype"/>
        </w:rPr>
        <w:t xml:space="preserve">Así, el estudio de la naturaleza jurídica de la información pública solicitada, tiene por objeto determinar si ésta la genera, posee o administra </w:t>
      </w:r>
      <w:r w:rsidRPr="008647DF">
        <w:rPr>
          <w:rFonts w:ascii="Palatino Linotype" w:hAnsi="Palatino Linotype"/>
          <w:b/>
        </w:rPr>
        <w:t>EL SUJETO OBLIGADO</w:t>
      </w:r>
      <w:r w:rsidRPr="008647DF">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8647DF">
        <w:t xml:space="preserve"> </w:t>
      </w:r>
    </w:p>
    <w:p w:rsidR="00CF3208" w:rsidRPr="008647DF" w:rsidRDefault="00CF3208" w:rsidP="00D57910">
      <w:pPr>
        <w:widowControl w:val="0"/>
        <w:tabs>
          <w:tab w:val="left" w:pos="1276"/>
        </w:tabs>
        <w:autoSpaceDE w:val="0"/>
        <w:autoSpaceDN w:val="0"/>
        <w:adjustRightInd w:val="0"/>
        <w:spacing w:before="240" w:after="100" w:afterAutospacing="1" w:line="360" w:lineRule="auto"/>
        <w:jc w:val="both"/>
        <w:rPr>
          <w:rFonts w:ascii="Palatino Linotype" w:eastAsia="Palatino Linotype" w:hAnsi="Palatino Linotype" w:cs="Palatino Linotype"/>
        </w:rPr>
      </w:pPr>
      <w:r w:rsidRPr="008647DF">
        <w:rPr>
          <w:rFonts w:ascii="Palatino Linotype" w:eastAsia="Palatino Linotype" w:hAnsi="Palatino Linotype" w:cs="Palatino Linotype"/>
        </w:rPr>
        <w:t>Una vez aclarado lo anterior, se procede al análisis de la informa</w:t>
      </w:r>
      <w:r w:rsidR="00490DC2" w:rsidRPr="008647DF">
        <w:rPr>
          <w:rFonts w:ascii="Palatino Linotype" w:eastAsia="Palatino Linotype" w:hAnsi="Palatino Linotype" w:cs="Palatino Linotype"/>
        </w:rPr>
        <w:t xml:space="preserve">ción solicitada en el </w:t>
      </w:r>
      <w:r w:rsidR="00490DC2" w:rsidRPr="008647DF">
        <w:rPr>
          <w:rFonts w:ascii="Palatino Linotype" w:eastAsia="Palatino Linotype" w:hAnsi="Palatino Linotype" w:cs="Palatino Linotype"/>
        </w:rPr>
        <w:lastRenderedPageBreak/>
        <w:t xml:space="preserve">inciso a), consistente en conocer con cuánto personal </w:t>
      </w:r>
      <w:r w:rsidR="00490DC2" w:rsidRPr="008647DF">
        <w:rPr>
          <w:rFonts w:ascii="Palatino Linotype" w:hAnsi="Palatino Linotype" w:cs="Arial"/>
        </w:rPr>
        <w:t xml:space="preserve">administrativo contaba la dirección de seguridad pública y vialidad, a la </w:t>
      </w:r>
      <w:r w:rsidR="00D65FAD" w:rsidRPr="008647DF">
        <w:rPr>
          <w:rFonts w:ascii="Palatino Linotype" w:hAnsi="Palatino Linotype" w:cs="Arial"/>
        </w:rPr>
        <w:t xml:space="preserve">segunda </w:t>
      </w:r>
      <w:r w:rsidR="00490DC2" w:rsidRPr="008647DF">
        <w:rPr>
          <w:rFonts w:ascii="Palatino Linotype" w:hAnsi="Palatino Linotype" w:cs="Arial"/>
        </w:rPr>
        <w:t>quincena, del mes de octubre de 2019</w:t>
      </w:r>
      <w:r w:rsidR="00D65FAD" w:rsidRPr="008647DF">
        <w:rPr>
          <w:rFonts w:ascii="Palatino Linotype" w:hAnsi="Palatino Linotype" w:cs="Arial"/>
        </w:rPr>
        <w:t xml:space="preserve">; </w:t>
      </w:r>
      <w:r w:rsidR="00D65FAD" w:rsidRPr="008647DF">
        <w:rPr>
          <w:rFonts w:ascii="Palatino Linotype" w:eastAsia="Palatino Linotype" w:hAnsi="Palatino Linotype" w:cs="Palatino Linotype"/>
        </w:rPr>
        <w:t>a lo que,</w:t>
      </w:r>
      <w:r w:rsidRPr="008647DF">
        <w:rPr>
          <w:rFonts w:ascii="Palatino Linotype" w:eastAsia="Palatino Linotype" w:hAnsi="Palatino Linotype" w:cs="Palatino Linotype"/>
        </w:rPr>
        <w:t xml:space="preserve"> </w:t>
      </w:r>
      <w:r w:rsidRPr="008647DF">
        <w:rPr>
          <w:rFonts w:ascii="Palatino Linotype" w:eastAsia="Palatino Linotype" w:hAnsi="Palatino Linotype" w:cs="Palatino Linotype"/>
          <w:b/>
        </w:rPr>
        <w:t xml:space="preserve">EL SUJETO OBLIGADO </w:t>
      </w:r>
      <w:r w:rsidRPr="008647DF">
        <w:rPr>
          <w:rFonts w:ascii="Palatino Linotype" w:eastAsia="Palatino Linotype" w:hAnsi="Palatino Linotype" w:cs="Palatino Linotype"/>
        </w:rPr>
        <w:t xml:space="preserve">dio respuesta </w:t>
      </w:r>
      <w:r w:rsidR="00D65FAD" w:rsidRPr="008647DF">
        <w:rPr>
          <w:rFonts w:ascii="Palatino Linotype" w:eastAsia="Palatino Linotype" w:hAnsi="Palatino Linotype" w:cs="Palatino Linotype"/>
        </w:rPr>
        <w:t>haciendo entrega de un listado de 8 servidores públicos cuyo cargo corresponde efectivamente a puestos administrativos.</w:t>
      </w:r>
    </w:p>
    <w:p w:rsidR="00D65FAD" w:rsidRPr="008647DF" w:rsidRDefault="00D65FAD" w:rsidP="00D57910">
      <w:pPr>
        <w:widowControl w:val="0"/>
        <w:tabs>
          <w:tab w:val="left" w:pos="1276"/>
        </w:tabs>
        <w:autoSpaceDE w:val="0"/>
        <w:autoSpaceDN w:val="0"/>
        <w:adjustRightInd w:val="0"/>
        <w:spacing w:before="240" w:after="100" w:afterAutospacing="1" w:line="360" w:lineRule="auto"/>
        <w:jc w:val="both"/>
        <w:rPr>
          <w:rFonts w:ascii="Palatino Linotype" w:eastAsia="Palatino Linotype" w:hAnsi="Palatino Linotype" w:cs="Palatino Linotype"/>
        </w:rPr>
      </w:pPr>
      <w:r w:rsidRPr="008647DF">
        <w:rPr>
          <w:rFonts w:ascii="Palatino Linotype" w:eastAsia="Palatino Linotype" w:hAnsi="Palatino Linotype" w:cs="Palatino Linotype"/>
        </w:rPr>
        <w:t>En ese tenor, es necesario puntualizar que el requerimiento de la particular consistió únicamente en conocer el número de personal administrativo con que la Comisaria d</w:t>
      </w:r>
      <w:r w:rsidR="0066124D" w:rsidRPr="008647DF">
        <w:rPr>
          <w:rFonts w:ascii="Palatino Linotype" w:eastAsia="Palatino Linotype" w:hAnsi="Palatino Linotype" w:cs="Palatino Linotype"/>
        </w:rPr>
        <w:t>e Seguridad contaba a la primer</w:t>
      </w:r>
      <w:r w:rsidRPr="008647DF">
        <w:rPr>
          <w:rFonts w:ascii="Palatino Linotype" w:eastAsia="Palatino Linotype" w:hAnsi="Palatino Linotype" w:cs="Palatino Linotype"/>
        </w:rPr>
        <w:t xml:space="preserve"> quincena del mes de octubre de 2019; motivo por el cual</w:t>
      </w:r>
      <w:r w:rsidR="00CD0F5A" w:rsidRPr="008647DF">
        <w:rPr>
          <w:rFonts w:ascii="Palatino Linotype" w:eastAsia="Palatino Linotype" w:hAnsi="Palatino Linotype" w:cs="Palatino Linotype"/>
        </w:rPr>
        <w:t>,</w:t>
      </w:r>
      <w:r w:rsidRPr="008647DF">
        <w:rPr>
          <w:rFonts w:ascii="Palatino Linotype" w:eastAsia="Palatino Linotype" w:hAnsi="Palatino Linotype" w:cs="Palatino Linotype"/>
        </w:rPr>
        <w:t xml:space="preserve"> conviene </w:t>
      </w:r>
      <w:r w:rsidR="00CD0F5A" w:rsidRPr="008647DF">
        <w:rPr>
          <w:rFonts w:ascii="Palatino Linotype" w:eastAsia="Palatino Linotype" w:hAnsi="Palatino Linotype" w:cs="Palatino Linotype"/>
        </w:rPr>
        <w:t xml:space="preserve">definir la palabra cuanto, que según la Real Academia Española </w:t>
      </w:r>
      <w:r w:rsidR="00B27743" w:rsidRPr="008647DF">
        <w:rPr>
          <w:rFonts w:ascii="Palatino Linotype" w:eastAsia="Palatino Linotype" w:hAnsi="Palatino Linotype" w:cs="Palatino Linotype"/>
        </w:rPr>
        <w:t>expresa cierta cantidad o número; tal y como se aprecia enseguida:</w:t>
      </w:r>
    </w:p>
    <w:p w:rsidR="00B27743" w:rsidRPr="008647DF" w:rsidRDefault="00B27743" w:rsidP="00B27743">
      <w:pPr>
        <w:widowControl w:val="0"/>
        <w:tabs>
          <w:tab w:val="left" w:pos="1276"/>
        </w:tabs>
        <w:autoSpaceDE w:val="0"/>
        <w:autoSpaceDN w:val="0"/>
        <w:adjustRightInd w:val="0"/>
        <w:ind w:left="851" w:right="899"/>
        <w:jc w:val="both"/>
        <w:rPr>
          <w:rFonts w:ascii="Palatino Linotype" w:eastAsia="Palatino Linotype" w:hAnsi="Palatino Linotype" w:cs="Palatino Linotype"/>
          <w:i/>
          <w:sz w:val="22"/>
          <w:szCs w:val="22"/>
        </w:rPr>
      </w:pPr>
      <w:r w:rsidRPr="008647DF">
        <w:rPr>
          <w:rFonts w:ascii="Palatino Linotype" w:eastAsia="Palatino Linotype" w:hAnsi="Palatino Linotype" w:cs="Palatino Linotype"/>
          <w:i/>
          <w:sz w:val="22"/>
          <w:szCs w:val="22"/>
        </w:rPr>
        <w:t>“</w:t>
      </w:r>
      <w:proofErr w:type="spellStart"/>
      <w:r w:rsidR="00CD0F5A" w:rsidRPr="008647DF">
        <w:rPr>
          <w:rFonts w:ascii="Palatino Linotype" w:eastAsia="Palatino Linotype" w:hAnsi="Palatino Linotype" w:cs="Palatino Linotype"/>
          <w:i/>
          <w:sz w:val="22"/>
          <w:szCs w:val="22"/>
        </w:rPr>
        <w:t>adj</w:t>
      </w:r>
      <w:proofErr w:type="spellEnd"/>
      <w:r w:rsidR="00CD0F5A" w:rsidRPr="008647DF">
        <w:rPr>
          <w:rFonts w:ascii="Palatino Linotype" w:eastAsia="Palatino Linotype" w:hAnsi="Palatino Linotype" w:cs="Palatino Linotype"/>
          <w:i/>
          <w:sz w:val="22"/>
          <w:szCs w:val="22"/>
        </w:rPr>
        <w:t>.</w:t>
      </w:r>
      <w:r w:rsidRPr="008647DF">
        <w:rPr>
          <w:rFonts w:ascii="Palatino Linotype" w:eastAsia="Palatino Linotype" w:hAnsi="Palatino Linotype" w:cs="Palatino Linotype"/>
          <w:i/>
          <w:sz w:val="22"/>
          <w:szCs w:val="22"/>
        </w:rPr>
        <w:t xml:space="preserve"> </w:t>
      </w:r>
      <w:proofErr w:type="spellStart"/>
      <w:r w:rsidR="00CD0F5A" w:rsidRPr="008647DF">
        <w:rPr>
          <w:rFonts w:ascii="Palatino Linotype" w:eastAsia="Palatino Linotype" w:hAnsi="Palatino Linotype" w:cs="Palatino Linotype"/>
          <w:i/>
          <w:sz w:val="22"/>
          <w:szCs w:val="22"/>
        </w:rPr>
        <w:t>relat</w:t>
      </w:r>
      <w:proofErr w:type="spellEnd"/>
      <w:r w:rsidR="00CD0F5A" w:rsidRPr="008647DF">
        <w:rPr>
          <w:rFonts w:ascii="Palatino Linotype" w:eastAsia="Palatino Linotype" w:hAnsi="Palatino Linotype" w:cs="Palatino Linotype"/>
          <w:i/>
          <w:sz w:val="22"/>
          <w:szCs w:val="22"/>
        </w:rPr>
        <w:t>.</w:t>
      </w:r>
      <w:r w:rsidRPr="008647DF">
        <w:rPr>
          <w:rFonts w:ascii="Palatino Linotype" w:eastAsia="Palatino Linotype" w:hAnsi="Palatino Linotype" w:cs="Palatino Linotype"/>
          <w:i/>
          <w:sz w:val="22"/>
          <w:szCs w:val="22"/>
        </w:rPr>
        <w:t xml:space="preserve"> </w:t>
      </w:r>
      <w:r w:rsidR="00CD0F5A" w:rsidRPr="008647DF">
        <w:rPr>
          <w:rFonts w:ascii="Palatino Linotype" w:eastAsia="Palatino Linotype" w:hAnsi="Palatino Linotype" w:cs="Palatino Linotype"/>
          <w:b/>
          <w:i/>
          <w:sz w:val="22"/>
          <w:szCs w:val="22"/>
        </w:rPr>
        <w:t>Expresa</w:t>
      </w:r>
      <w:r w:rsidR="00CD0F5A" w:rsidRPr="008647DF">
        <w:rPr>
          <w:rFonts w:ascii="Palatino Linotype" w:eastAsia="Palatino Linotype" w:hAnsi="Palatino Linotype" w:cs="Palatino Linotype" w:hint="eastAsia"/>
          <w:i/>
          <w:sz w:val="22"/>
          <w:szCs w:val="22"/>
        </w:rPr>
        <w:t>,</w:t>
      </w:r>
      <w:r w:rsidRPr="008647DF">
        <w:rPr>
          <w:rFonts w:ascii="Palatino Linotype" w:eastAsia="Palatino Linotype" w:hAnsi="Palatino Linotype" w:cs="Palatino Linotype" w:hint="eastAsia"/>
          <w:i/>
          <w:sz w:val="22"/>
          <w:szCs w:val="22"/>
        </w:rPr>
        <w:t xml:space="preserve"> </w:t>
      </w:r>
      <w:r w:rsidR="00CD0F5A" w:rsidRPr="008647DF">
        <w:rPr>
          <w:rFonts w:ascii="Palatino Linotype" w:eastAsia="Palatino Linotype" w:hAnsi="Palatino Linotype" w:cs="Palatino Linotype"/>
          <w:i/>
          <w:sz w:val="22"/>
          <w:szCs w:val="22"/>
        </w:rPr>
        <w:t>junto</w:t>
      </w:r>
      <w:r w:rsidRPr="008647DF">
        <w:rPr>
          <w:rFonts w:ascii="Palatino Linotype" w:eastAsia="Palatino Linotype" w:hAnsi="Palatino Linotype" w:cs="Palatino Linotype" w:hint="eastAsia"/>
          <w:i/>
          <w:sz w:val="22"/>
          <w:szCs w:val="22"/>
        </w:rPr>
        <w:t xml:space="preserve"> </w:t>
      </w:r>
      <w:r w:rsidR="00CD0F5A" w:rsidRPr="008647DF">
        <w:rPr>
          <w:rFonts w:ascii="Palatino Linotype" w:eastAsia="Palatino Linotype" w:hAnsi="Palatino Linotype" w:cs="Palatino Linotype"/>
          <w:i/>
          <w:sz w:val="22"/>
          <w:szCs w:val="22"/>
        </w:rPr>
        <w:t>con</w:t>
      </w:r>
      <w:r w:rsidRPr="008647DF">
        <w:rPr>
          <w:rFonts w:ascii="Palatino Linotype" w:eastAsia="Palatino Linotype" w:hAnsi="Palatino Linotype" w:cs="Palatino Linotype" w:hint="eastAsia"/>
          <w:i/>
          <w:sz w:val="22"/>
          <w:szCs w:val="22"/>
        </w:rPr>
        <w:t xml:space="preserve"> </w:t>
      </w:r>
      <w:r w:rsidR="00CD0F5A" w:rsidRPr="008647DF">
        <w:rPr>
          <w:rFonts w:ascii="Palatino Linotype" w:eastAsia="Palatino Linotype" w:hAnsi="Palatino Linotype" w:cs="Palatino Linotype"/>
          <w:i/>
          <w:sz w:val="22"/>
          <w:szCs w:val="22"/>
        </w:rPr>
        <w:t>el</w:t>
      </w:r>
      <w:r w:rsidRPr="008647DF">
        <w:rPr>
          <w:rFonts w:ascii="Palatino Linotype" w:eastAsia="Palatino Linotype" w:hAnsi="Palatino Linotype" w:cs="Palatino Linotype" w:hint="eastAsia"/>
          <w:i/>
          <w:sz w:val="22"/>
          <w:szCs w:val="22"/>
        </w:rPr>
        <w:t xml:space="preserve"> </w:t>
      </w:r>
      <w:r w:rsidR="00CD0F5A" w:rsidRPr="008647DF">
        <w:rPr>
          <w:rFonts w:ascii="Palatino Linotype" w:eastAsia="Palatino Linotype" w:hAnsi="Palatino Linotype" w:cs="Palatino Linotype"/>
          <w:i/>
          <w:sz w:val="22"/>
          <w:szCs w:val="22"/>
        </w:rPr>
        <w:t>nombre</w:t>
      </w:r>
      <w:r w:rsidRPr="008647DF">
        <w:rPr>
          <w:rFonts w:ascii="Palatino Linotype" w:eastAsia="Palatino Linotype" w:hAnsi="Palatino Linotype" w:cs="Palatino Linotype" w:hint="eastAsia"/>
          <w:i/>
          <w:sz w:val="22"/>
          <w:szCs w:val="22"/>
        </w:rPr>
        <w:t xml:space="preserve"> </w:t>
      </w:r>
      <w:r w:rsidR="00CD0F5A" w:rsidRPr="008647DF">
        <w:rPr>
          <w:rFonts w:ascii="Palatino Linotype" w:eastAsia="Palatino Linotype" w:hAnsi="Palatino Linotype" w:cs="Palatino Linotype"/>
          <w:i/>
          <w:sz w:val="22"/>
          <w:szCs w:val="22"/>
        </w:rPr>
        <w:t>al</w:t>
      </w:r>
      <w:r w:rsidRPr="008647DF">
        <w:rPr>
          <w:rFonts w:ascii="Palatino Linotype" w:eastAsia="Palatino Linotype" w:hAnsi="Palatino Linotype" w:cs="Palatino Linotype" w:hint="eastAsia"/>
          <w:i/>
          <w:sz w:val="22"/>
          <w:szCs w:val="22"/>
        </w:rPr>
        <w:t xml:space="preserve"> </w:t>
      </w:r>
      <w:r w:rsidR="00CD0F5A" w:rsidRPr="008647DF">
        <w:rPr>
          <w:rFonts w:ascii="Palatino Linotype" w:eastAsia="Palatino Linotype" w:hAnsi="Palatino Linotype" w:cs="Palatino Linotype"/>
          <w:i/>
          <w:sz w:val="22"/>
          <w:szCs w:val="22"/>
        </w:rPr>
        <w:t>que</w:t>
      </w:r>
      <w:r w:rsidRPr="008647DF">
        <w:rPr>
          <w:rFonts w:ascii="Palatino Linotype" w:eastAsia="Palatino Linotype" w:hAnsi="Palatino Linotype" w:cs="Palatino Linotype" w:hint="eastAsia"/>
          <w:i/>
          <w:sz w:val="22"/>
          <w:szCs w:val="22"/>
        </w:rPr>
        <w:t xml:space="preserve"> </w:t>
      </w:r>
      <w:r w:rsidR="00CD0F5A" w:rsidRPr="008647DF">
        <w:rPr>
          <w:rFonts w:ascii="Palatino Linotype" w:eastAsia="Palatino Linotype" w:hAnsi="Palatino Linotype" w:cs="Palatino Linotype"/>
          <w:i/>
          <w:sz w:val="22"/>
          <w:szCs w:val="22"/>
        </w:rPr>
        <w:t>modifica</w:t>
      </w:r>
      <w:r w:rsidR="00CD0F5A" w:rsidRPr="008647DF">
        <w:rPr>
          <w:rFonts w:ascii="Palatino Linotype" w:eastAsia="Palatino Linotype" w:hAnsi="Palatino Linotype" w:cs="Palatino Linotype" w:hint="eastAsia"/>
          <w:i/>
          <w:sz w:val="22"/>
          <w:szCs w:val="22"/>
        </w:rPr>
        <w:t>,</w:t>
      </w:r>
      <w:r w:rsidRPr="008647DF">
        <w:rPr>
          <w:rFonts w:ascii="Palatino Linotype" w:eastAsia="Palatino Linotype" w:hAnsi="Palatino Linotype" w:cs="Palatino Linotype" w:hint="eastAsia"/>
          <w:i/>
          <w:sz w:val="22"/>
          <w:szCs w:val="22"/>
        </w:rPr>
        <w:t xml:space="preserve"> </w:t>
      </w:r>
      <w:r w:rsidR="00CD0F5A" w:rsidRPr="008647DF">
        <w:rPr>
          <w:rFonts w:ascii="Palatino Linotype" w:eastAsia="Palatino Linotype" w:hAnsi="Palatino Linotype" w:cs="Palatino Linotype"/>
          <w:b/>
          <w:i/>
          <w:sz w:val="22"/>
          <w:szCs w:val="22"/>
        </w:rPr>
        <w:t>cierta</w:t>
      </w:r>
      <w:r w:rsidRPr="008647DF">
        <w:rPr>
          <w:rFonts w:ascii="Palatino Linotype" w:eastAsia="Palatino Linotype" w:hAnsi="Palatino Linotype" w:cs="Palatino Linotype" w:hint="eastAsia"/>
          <w:b/>
          <w:i/>
          <w:sz w:val="22"/>
          <w:szCs w:val="22"/>
        </w:rPr>
        <w:t xml:space="preserve"> </w:t>
      </w:r>
      <w:r w:rsidR="00CD0F5A" w:rsidRPr="008647DF">
        <w:rPr>
          <w:rFonts w:ascii="Palatino Linotype" w:eastAsia="Palatino Linotype" w:hAnsi="Palatino Linotype" w:cs="Palatino Linotype"/>
          <w:b/>
          <w:i/>
          <w:sz w:val="22"/>
          <w:szCs w:val="22"/>
        </w:rPr>
        <w:t>cantidad</w:t>
      </w:r>
      <w:r w:rsidRPr="008647DF">
        <w:rPr>
          <w:rFonts w:ascii="Palatino Linotype" w:eastAsia="Palatino Linotype" w:hAnsi="Palatino Linotype" w:cs="Palatino Linotype" w:hint="eastAsia"/>
          <w:b/>
          <w:i/>
          <w:sz w:val="22"/>
          <w:szCs w:val="22"/>
        </w:rPr>
        <w:t xml:space="preserve"> </w:t>
      </w:r>
      <w:r w:rsidR="00CD0F5A" w:rsidRPr="008647DF">
        <w:rPr>
          <w:rFonts w:ascii="Palatino Linotype" w:eastAsia="Palatino Linotype" w:hAnsi="Palatino Linotype" w:cs="Palatino Linotype"/>
          <w:b/>
          <w:i/>
          <w:sz w:val="22"/>
          <w:szCs w:val="22"/>
        </w:rPr>
        <w:t>o</w:t>
      </w:r>
      <w:r w:rsidRPr="008647DF">
        <w:rPr>
          <w:rFonts w:ascii="Palatino Linotype" w:eastAsia="Palatino Linotype" w:hAnsi="Palatino Linotype" w:cs="Palatino Linotype" w:hint="eastAsia"/>
          <w:b/>
          <w:i/>
          <w:sz w:val="22"/>
          <w:szCs w:val="22"/>
        </w:rPr>
        <w:t xml:space="preserve"> </w:t>
      </w:r>
      <w:r w:rsidR="00CD0F5A" w:rsidRPr="008647DF">
        <w:rPr>
          <w:rFonts w:ascii="Palatino Linotype" w:eastAsia="Palatino Linotype" w:hAnsi="Palatino Linotype" w:cs="Palatino Linotype"/>
          <w:b/>
          <w:i/>
          <w:sz w:val="22"/>
          <w:szCs w:val="22"/>
        </w:rPr>
        <w:t>cierto</w:t>
      </w:r>
      <w:r w:rsidRPr="008647DF">
        <w:rPr>
          <w:rFonts w:ascii="Palatino Linotype" w:eastAsia="Palatino Linotype" w:hAnsi="Palatino Linotype" w:cs="Palatino Linotype" w:hint="eastAsia"/>
          <w:b/>
          <w:i/>
          <w:sz w:val="22"/>
          <w:szCs w:val="22"/>
        </w:rPr>
        <w:t xml:space="preserve"> </w:t>
      </w:r>
      <w:r w:rsidR="00CD0F5A" w:rsidRPr="008647DF">
        <w:rPr>
          <w:rFonts w:ascii="Palatino Linotype" w:eastAsia="Palatino Linotype" w:hAnsi="Palatino Linotype" w:cs="Palatino Linotype"/>
          <w:b/>
          <w:i/>
          <w:sz w:val="22"/>
          <w:szCs w:val="22"/>
        </w:rPr>
        <w:t>número</w:t>
      </w:r>
      <w:r w:rsidRPr="008647DF">
        <w:rPr>
          <w:rFonts w:ascii="Palatino Linotype" w:eastAsia="Palatino Linotype" w:hAnsi="Palatino Linotype" w:cs="Palatino Linotype" w:hint="eastAsia"/>
          <w:b/>
          <w:i/>
          <w:sz w:val="22"/>
          <w:szCs w:val="22"/>
        </w:rPr>
        <w:t xml:space="preserve"> </w:t>
      </w:r>
      <w:r w:rsidR="00CD0F5A" w:rsidRPr="008647DF">
        <w:rPr>
          <w:rFonts w:ascii="Palatino Linotype" w:eastAsia="Palatino Linotype" w:hAnsi="Palatino Linotype" w:cs="Palatino Linotype"/>
          <w:b/>
          <w:i/>
          <w:sz w:val="22"/>
          <w:szCs w:val="22"/>
        </w:rPr>
        <w:t>idénticos</w:t>
      </w:r>
      <w:r w:rsidRPr="008647DF">
        <w:rPr>
          <w:rFonts w:ascii="Palatino Linotype" w:eastAsia="Palatino Linotype" w:hAnsi="Palatino Linotype" w:cs="Palatino Linotype" w:hint="eastAsia"/>
          <w:b/>
          <w:i/>
          <w:sz w:val="22"/>
          <w:szCs w:val="22"/>
        </w:rPr>
        <w:t xml:space="preserve"> </w:t>
      </w:r>
      <w:r w:rsidR="00CD0F5A" w:rsidRPr="008647DF">
        <w:rPr>
          <w:rFonts w:ascii="Palatino Linotype" w:eastAsia="Palatino Linotype" w:hAnsi="Palatino Linotype" w:cs="Palatino Linotype"/>
          <w:b/>
          <w:i/>
          <w:sz w:val="22"/>
          <w:szCs w:val="22"/>
        </w:rPr>
        <w:t>a</w:t>
      </w:r>
      <w:r w:rsidRPr="008647DF">
        <w:rPr>
          <w:rFonts w:ascii="Palatino Linotype" w:eastAsia="Palatino Linotype" w:hAnsi="Palatino Linotype" w:cs="Palatino Linotype" w:hint="eastAsia"/>
          <w:b/>
          <w:i/>
          <w:sz w:val="22"/>
          <w:szCs w:val="22"/>
        </w:rPr>
        <w:t xml:space="preserve"> </w:t>
      </w:r>
      <w:r w:rsidR="00CD0F5A" w:rsidRPr="008647DF">
        <w:rPr>
          <w:rFonts w:ascii="Palatino Linotype" w:eastAsia="Palatino Linotype" w:hAnsi="Palatino Linotype" w:cs="Palatino Linotype"/>
          <w:b/>
          <w:i/>
          <w:sz w:val="22"/>
          <w:szCs w:val="22"/>
        </w:rPr>
        <w:t>otros</w:t>
      </w:r>
      <w:r w:rsidRPr="008647DF">
        <w:rPr>
          <w:rFonts w:ascii="Palatino Linotype" w:eastAsia="Palatino Linotype" w:hAnsi="Palatino Linotype" w:cs="Palatino Linotype" w:hint="eastAsia"/>
          <w:b/>
          <w:i/>
          <w:sz w:val="22"/>
          <w:szCs w:val="22"/>
        </w:rPr>
        <w:t xml:space="preserve"> </w:t>
      </w:r>
      <w:r w:rsidR="00CD0F5A" w:rsidRPr="008647DF">
        <w:rPr>
          <w:rFonts w:ascii="Palatino Linotype" w:eastAsia="Palatino Linotype" w:hAnsi="Palatino Linotype" w:cs="Palatino Linotype"/>
          <w:b/>
          <w:i/>
          <w:sz w:val="22"/>
          <w:szCs w:val="22"/>
        </w:rPr>
        <w:t>con</w:t>
      </w:r>
      <w:r w:rsidRPr="008647DF">
        <w:rPr>
          <w:rFonts w:ascii="Palatino Linotype" w:eastAsia="Palatino Linotype" w:hAnsi="Palatino Linotype" w:cs="Palatino Linotype"/>
          <w:b/>
          <w:i/>
          <w:sz w:val="22"/>
          <w:szCs w:val="22"/>
        </w:rPr>
        <w:t xml:space="preserve"> </w:t>
      </w:r>
      <w:r w:rsidR="00CD0F5A" w:rsidRPr="008647DF">
        <w:rPr>
          <w:rFonts w:ascii="Palatino Linotype" w:eastAsia="Palatino Linotype" w:hAnsi="Palatino Linotype" w:cs="Palatino Linotype"/>
          <w:b/>
          <w:i/>
          <w:sz w:val="22"/>
          <w:szCs w:val="22"/>
        </w:rPr>
        <w:t>los</w:t>
      </w:r>
      <w:r w:rsidRPr="008647DF">
        <w:rPr>
          <w:rFonts w:ascii="Palatino Linotype" w:eastAsia="Palatino Linotype" w:hAnsi="Palatino Linotype" w:cs="Palatino Linotype" w:hint="eastAsia"/>
          <w:b/>
          <w:i/>
          <w:sz w:val="22"/>
          <w:szCs w:val="22"/>
        </w:rPr>
        <w:t xml:space="preserve"> </w:t>
      </w:r>
      <w:r w:rsidR="00CD0F5A" w:rsidRPr="008647DF">
        <w:rPr>
          <w:rFonts w:ascii="Palatino Linotype" w:eastAsia="Palatino Linotype" w:hAnsi="Palatino Linotype" w:cs="Palatino Linotype"/>
          <w:b/>
          <w:i/>
          <w:sz w:val="22"/>
          <w:szCs w:val="22"/>
        </w:rPr>
        <w:t>que</w:t>
      </w:r>
      <w:r w:rsidRPr="008647DF">
        <w:rPr>
          <w:rFonts w:ascii="Palatino Linotype" w:eastAsia="Palatino Linotype" w:hAnsi="Palatino Linotype" w:cs="Palatino Linotype"/>
          <w:b/>
          <w:i/>
          <w:sz w:val="22"/>
          <w:szCs w:val="22"/>
        </w:rPr>
        <w:t xml:space="preserve"> </w:t>
      </w:r>
      <w:r w:rsidR="00CD0F5A" w:rsidRPr="008647DF">
        <w:rPr>
          <w:rFonts w:ascii="Palatino Linotype" w:eastAsia="Palatino Linotype" w:hAnsi="Palatino Linotype" w:cs="Palatino Linotype"/>
          <w:b/>
          <w:i/>
          <w:sz w:val="22"/>
          <w:szCs w:val="22"/>
        </w:rPr>
        <w:t>se</w:t>
      </w:r>
      <w:r w:rsidRPr="008647DF">
        <w:rPr>
          <w:rFonts w:ascii="Palatino Linotype" w:eastAsia="Palatino Linotype" w:hAnsi="Palatino Linotype" w:cs="Palatino Linotype" w:hint="eastAsia"/>
          <w:b/>
          <w:i/>
          <w:sz w:val="22"/>
          <w:szCs w:val="22"/>
        </w:rPr>
        <w:t xml:space="preserve"> </w:t>
      </w:r>
      <w:r w:rsidR="00CD0F5A" w:rsidRPr="008647DF">
        <w:rPr>
          <w:rFonts w:ascii="Palatino Linotype" w:eastAsia="Palatino Linotype" w:hAnsi="Palatino Linotype" w:cs="Palatino Linotype"/>
          <w:b/>
          <w:i/>
          <w:sz w:val="22"/>
          <w:szCs w:val="22"/>
        </w:rPr>
        <w:t>compara</w:t>
      </w:r>
      <w:r w:rsidR="00CD0F5A" w:rsidRPr="008647DF">
        <w:rPr>
          <w:rFonts w:ascii="Palatino Linotype" w:eastAsia="Palatino Linotype" w:hAnsi="Palatino Linotype" w:cs="Palatino Linotype" w:hint="eastAsia"/>
          <w:i/>
          <w:sz w:val="22"/>
          <w:szCs w:val="22"/>
        </w:rPr>
        <w:t>.</w:t>
      </w:r>
      <w:r w:rsidRPr="008647DF">
        <w:rPr>
          <w:rFonts w:ascii="Palatino Linotype" w:eastAsia="Palatino Linotype" w:hAnsi="Palatino Linotype" w:cs="Palatino Linotype"/>
          <w:i/>
          <w:sz w:val="22"/>
          <w:szCs w:val="22"/>
        </w:rPr>
        <w:t xml:space="preserve"> E</w:t>
      </w:r>
      <w:r w:rsidR="00CD0F5A" w:rsidRPr="008647DF">
        <w:rPr>
          <w:rFonts w:ascii="Palatino Linotype" w:eastAsia="Palatino Linotype" w:hAnsi="Palatino Linotype" w:cs="Palatino Linotype"/>
          <w:i/>
          <w:sz w:val="22"/>
          <w:szCs w:val="22"/>
        </w:rPr>
        <w:t>n</w:t>
      </w:r>
      <w:r w:rsidRPr="008647DF">
        <w:rPr>
          <w:rFonts w:ascii="Palatino Linotype" w:eastAsia="Palatino Linotype" w:hAnsi="Palatino Linotype" w:cs="Palatino Linotype" w:hint="eastAsia"/>
          <w:i/>
          <w:sz w:val="22"/>
          <w:szCs w:val="22"/>
        </w:rPr>
        <w:t xml:space="preserve"> </w:t>
      </w:r>
      <w:r w:rsidR="00CD0F5A" w:rsidRPr="008647DF">
        <w:rPr>
          <w:rFonts w:ascii="Palatino Linotype" w:eastAsia="Palatino Linotype" w:hAnsi="Palatino Linotype" w:cs="Palatino Linotype"/>
          <w:i/>
          <w:sz w:val="22"/>
          <w:szCs w:val="22"/>
        </w:rPr>
        <w:t>correlación</w:t>
      </w:r>
      <w:r w:rsidRPr="008647DF">
        <w:rPr>
          <w:rFonts w:ascii="Palatino Linotype" w:eastAsia="Palatino Linotype" w:hAnsi="Palatino Linotype" w:cs="Palatino Linotype" w:hint="eastAsia"/>
          <w:i/>
          <w:sz w:val="22"/>
          <w:szCs w:val="22"/>
        </w:rPr>
        <w:t xml:space="preserve"> </w:t>
      </w:r>
      <w:r w:rsidR="00CD0F5A" w:rsidRPr="008647DF">
        <w:rPr>
          <w:rFonts w:ascii="Palatino Linotype" w:eastAsia="Palatino Linotype" w:hAnsi="Palatino Linotype" w:cs="Palatino Linotype"/>
          <w:i/>
          <w:sz w:val="22"/>
          <w:szCs w:val="22"/>
        </w:rPr>
        <w:t>con</w:t>
      </w:r>
      <w:r w:rsidRPr="008647DF">
        <w:rPr>
          <w:rFonts w:ascii="Palatino Linotype" w:eastAsia="Palatino Linotype" w:hAnsi="Palatino Linotype" w:cs="Palatino Linotype" w:hint="eastAsia"/>
          <w:i/>
          <w:sz w:val="22"/>
          <w:szCs w:val="22"/>
        </w:rPr>
        <w:t xml:space="preserve"> </w:t>
      </w:r>
      <w:r w:rsidR="00CD0F5A" w:rsidRPr="008647DF">
        <w:rPr>
          <w:rFonts w:ascii="Palatino Linotype" w:eastAsia="Palatino Linotype" w:hAnsi="Palatino Linotype" w:cs="Palatino Linotype"/>
          <w:i/>
          <w:sz w:val="22"/>
          <w:szCs w:val="22"/>
        </w:rPr>
        <w:t>un</w:t>
      </w:r>
      <w:r w:rsidRPr="008647DF">
        <w:rPr>
          <w:rFonts w:ascii="Palatino Linotype" w:eastAsia="Palatino Linotype" w:hAnsi="Palatino Linotype" w:cs="Palatino Linotype" w:hint="eastAsia"/>
          <w:i/>
          <w:sz w:val="22"/>
          <w:szCs w:val="22"/>
        </w:rPr>
        <w:t xml:space="preserve"> </w:t>
      </w:r>
      <w:r w:rsidR="00CD0F5A" w:rsidRPr="008647DF">
        <w:rPr>
          <w:rFonts w:ascii="Palatino Linotype" w:eastAsia="Palatino Linotype" w:hAnsi="Palatino Linotype" w:cs="Palatino Linotype"/>
          <w:i/>
          <w:sz w:val="22"/>
          <w:szCs w:val="22"/>
        </w:rPr>
        <w:t>antecedente</w:t>
      </w:r>
      <w:r w:rsidRPr="008647DF">
        <w:rPr>
          <w:rFonts w:ascii="Palatino Linotype" w:eastAsia="Palatino Linotype" w:hAnsi="Palatino Linotype" w:cs="Palatino Linotype" w:hint="eastAsia"/>
          <w:i/>
          <w:sz w:val="22"/>
          <w:szCs w:val="22"/>
        </w:rPr>
        <w:t xml:space="preserve"> </w:t>
      </w:r>
      <w:r w:rsidR="00CD0F5A" w:rsidRPr="008647DF">
        <w:rPr>
          <w:rFonts w:ascii="Palatino Linotype" w:eastAsia="Palatino Linotype" w:hAnsi="Palatino Linotype" w:cs="Palatino Linotype"/>
          <w:i/>
          <w:sz w:val="22"/>
          <w:szCs w:val="22"/>
        </w:rPr>
        <w:t>expreso</w:t>
      </w:r>
      <w:r w:rsidRPr="008647DF">
        <w:rPr>
          <w:rFonts w:ascii="Palatino Linotype" w:eastAsia="Palatino Linotype" w:hAnsi="Palatino Linotype" w:cs="Palatino Linotype" w:hint="eastAsia"/>
          <w:i/>
          <w:sz w:val="22"/>
          <w:szCs w:val="22"/>
        </w:rPr>
        <w:t xml:space="preserve"> </w:t>
      </w:r>
      <w:r w:rsidR="00CD0F5A" w:rsidRPr="008647DF">
        <w:rPr>
          <w:rFonts w:ascii="Palatino Linotype" w:eastAsia="Palatino Linotype" w:hAnsi="Palatino Linotype" w:cs="Palatino Linotype"/>
          <w:i/>
          <w:sz w:val="22"/>
          <w:szCs w:val="22"/>
        </w:rPr>
        <w:t>encabezado</w:t>
      </w:r>
      <w:r w:rsidRPr="008647DF">
        <w:rPr>
          <w:rFonts w:ascii="Palatino Linotype" w:eastAsia="Palatino Linotype" w:hAnsi="Palatino Linotype" w:cs="Palatino Linotype" w:hint="eastAsia"/>
          <w:i/>
          <w:sz w:val="22"/>
          <w:szCs w:val="22"/>
        </w:rPr>
        <w:t xml:space="preserve"> </w:t>
      </w:r>
      <w:r w:rsidR="00CD0F5A" w:rsidRPr="008647DF">
        <w:rPr>
          <w:rFonts w:ascii="Palatino Linotype" w:eastAsia="Palatino Linotype" w:hAnsi="Palatino Linotype" w:cs="Palatino Linotype"/>
          <w:i/>
          <w:sz w:val="22"/>
          <w:szCs w:val="22"/>
        </w:rPr>
        <w:t>por</w:t>
      </w:r>
      <w:r w:rsidRPr="008647DF">
        <w:rPr>
          <w:rFonts w:ascii="Palatino Linotype" w:eastAsia="Palatino Linotype" w:hAnsi="Palatino Linotype" w:cs="Palatino Linotype" w:hint="eastAsia"/>
          <w:i/>
          <w:sz w:val="22"/>
          <w:szCs w:val="22"/>
        </w:rPr>
        <w:t xml:space="preserve"> </w:t>
      </w:r>
      <w:r w:rsidR="00CD0F5A" w:rsidRPr="008647DF">
        <w:rPr>
          <w:rFonts w:ascii="Palatino Linotype" w:eastAsia="Palatino Linotype" w:hAnsi="Palatino Linotype" w:cs="Palatino Linotype" w:hint="eastAsia"/>
          <w:i/>
          <w:sz w:val="22"/>
          <w:szCs w:val="22"/>
        </w:rPr>
        <w:t>tanto.</w:t>
      </w:r>
      <w:r w:rsidRPr="008647DF">
        <w:rPr>
          <w:rFonts w:ascii="Palatino Linotype" w:eastAsia="Palatino Linotype" w:hAnsi="Palatino Linotype" w:cs="Palatino Linotype" w:hint="eastAsia"/>
          <w:i/>
          <w:sz w:val="22"/>
          <w:szCs w:val="22"/>
        </w:rPr>
        <w:t xml:space="preserve"> </w:t>
      </w:r>
    </w:p>
    <w:p w:rsidR="00B27743" w:rsidRPr="008647DF" w:rsidRDefault="00B27743" w:rsidP="00B27743">
      <w:pPr>
        <w:widowControl w:val="0"/>
        <w:tabs>
          <w:tab w:val="left" w:pos="1276"/>
        </w:tabs>
        <w:autoSpaceDE w:val="0"/>
        <w:autoSpaceDN w:val="0"/>
        <w:adjustRightInd w:val="0"/>
        <w:ind w:left="851" w:right="899"/>
        <w:jc w:val="both"/>
        <w:rPr>
          <w:rFonts w:ascii="Palatino Linotype" w:eastAsia="Palatino Linotype" w:hAnsi="Palatino Linotype" w:cs="Palatino Linotype"/>
          <w:i/>
          <w:sz w:val="22"/>
          <w:szCs w:val="22"/>
        </w:rPr>
      </w:pPr>
    </w:p>
    <w:p w:rsidR="00CF3208" w:rsidRPr="008647DF" w:rsidRDefault="00B27743" w:rsidP="00B27743">
      <w:pPr>
        <w:widowControl w:val="0"/>
        <w:tabs>
          <w:tab w:val="left" w:pos="1276"/>
        </w:tabs>
        <w:autoSpaceDE w:val="0"/>
        <w:autoSpaceDN w:val="0"/>
        <w:adjustRightInd w:val="0"/>
        <w:ind w:left="851" w:right="899"/>
        <w:jc w:val="both"/>
        <w:rPr>
          <w:rFonts w:ascii="Palatino Linotype" w:eastAsia="Palatino Linotype" w:hAnsi="Palatino Linotype" w:cs="Palatino Linotype"/>
          <w:i/>
          <w:sz w:val="22"/>
          <w:szCs w:val="22"/>
        </w:rPr>
      </w:pPr>
      <w:r w:rsidRPr="008647DF">
        <w:rPr>
          <w:rFonts w:ascii="Palatino Linotype" w:eastAsia="Palatino Linotype" w:hAnsi="Palatino Linotype" w:cs="Palatino Linotype"/>
          <w:b/>
          <w:i/>
          <w:sz w:val="22"/>
          <w:szCs w:val="22"/>
        </w:rPr>
        <w:t xml:space="preserve">Ejemplo: </w:t>
      </w:r>
      <w:r w:rsidRPr="008647DF">
        <w:rPr>
          <w:rFonts w:ascii="Palatino Linotype" w:eastAsia="Palatino Linotype" w:hAnsi="Palatino Linotype" w:cs="Palatino Linotype" w:hint="eastAsia"/>
          <w:b/>
          <w:i/>
          <w:sz w:val="22"/>
          <w:szCs w:val="22"/>
        </w:rPr>
        <w:t xml:space="preserve">Le pusieron </w:t>
      </w:r>
      <w:r w:rsidR="00CD0F5A" w:rsidRPr="008647DF">
        <w:rPr>
          <w:rFonts w:ascii="Palatino Linotype" w:eastAsia="Palatino Linotype" w:hAnsi="Palatino Linotype" w:cs="Palatino Linotype" w:hint="eastAsia"/>
          <w:b/>
          <w:i/>
          <w:sz w:val="22"/>
          <w:szCs w:val="22"/>
        </w:rPr>
        <w:t>tantas</w:t>
      </w:r>
      <w:r w:rsidRPr="008647DF">
        <w:rPr>
          <w:rFonts w:ascii="Palatino Linotype" w:eastAsia="Palatino Linotype" w:hAnsi="Palatino Linotype" w:cs="Palatino Linotype"/>
          <w:b/>
          <w:i/>
          <w:sz w:val="22"/>
          <w:szCs w:val="22"/>
        </w:rPr>
        <w:t xml:space="preserve"> </w:t>
      </w:r>
      <w:r w:rsidRPr="008647DF">
        <w:rPr>
          <w:rFonts w:ascii="Palatino Linotype" w:eastAsia="Palatino Linotype" w:hAnsi="Palatino Linotype" w:cs="Palatino Linotype" w:hint="eastAsia"/>
          <w:b/>
          <w:i/>
          <w:sz w:val="22"/>
          <w:szCs w:val="22"/>
        </w:rPr>
        <w:t xml:space="preserve">velas cuantos años </w:t>
      </w:r>
      <w:r w:rsidR="00CD0F5A" w:rsidRPr="008647DF">
        <w:rPr>
          <w:rFonts w:ascii="Palatino Linotype" w:eastAsia="Palatino Linotype" w:hAnsi="Palatino Linotype" w:cs="Palatino Linotype" w:hint="eastAsia"/>
          <w:b/>
          <w:i/>
          <w:sz w:val="22"/>
          <w:szCs w:val="22"/>
        </w:rPr>
        <w:t>cumplía</w:t>
      </w:r>
      <w:r w:rsidR="00CD0F5A" w:rsidRPr="008647DF">
        <w:rPr>
          <w:rFonts w:ascii="Palatino Linotype" w:eastAsia="Palatino Linotype" w:hAnsi="Palatino Linotype" w:cs="Palatino Linotype" w:hint="eastAsia"/>
          <w:i/>
          <w:sz w:val="22"/>
          <w:szCs w:val="22"/>
        </w:rPr>
        <w:t>.</w:t>
      </w:r>
      <w:r w:rsidRPr="008647DF">
        <w:rPr>
          <w:rFonts w:ascii="Palatino Linotype" w:eastAsia="Palatino Linotype" w:hAnsi="Palatino Linotype" w:cs="Palatino Linotype"/>
          <w:i/>
          <w:sz w:val="22"/>
          <w:szCs w:val="22"/>
        </w:rPr>
        <w:t xml:space="preserve">” </w:t>
      </w:r>
    </w:p>
    <w:p w:rsidR="00B27743" w:rsidRPr="008647DF" w:rsidRDefault="00B27743" w:rsidP="00B27743">
      <w:pPr>
        <w:widowControl w:val="0"/>
        <w:tabs>
          <w:tab w:val="left" w:pos="1276"/>
        </w:tabs>
        <w:autoSpaceDE w:val="0"/>
        <w:autoSpaceDN w:val="0"/>
        <w:adjustRightInd w:val="0"/>
        <w:ind w:left="851" w:right="899"/>
        <w:jc w:val="both"/>
        <w:rPr>
          <w:rFonts w:ascii="Palatino Linotype" w:eastAsia="Palatino Linotype" w:hAnsi="Palatino Linotype" w:cs="Palatino Linotype"/>
          <w:i/>
          <w:sz w:val="22"/>
          <w:szCs w:val="22"/>
        </w:rPr>
      </w:pPr>
    </w:p>
    <w:p w:rsidR="00B27743" w:rsidRPr="008647DF" w:rsidRDefault="00B27743" w:rsidP="00B27743">
      <w:pPr>
        <w:widowControl w:val="0"/>
        <w:tabs>
          <w:tab w:val="left" w:pos="1276"/>
        </w:tabs>
        <w:autoSpaceDE w:val="0"/>
        <w:autoSpaceDN w:val="0"/>
        <w:adjustRightInd w:val="0"/>
        <w:ind w:left="851" w:right="899"/>
        <w:jc w:val="both"/>
        <w:rPr>
          <w:rFonts w:ascii="Palatino Linotype" w:eastAsia="Palatino Linotype" w:hAnsi="Palatino Linotype" w:cs="Palatino Linotype"/>
          <w:i/>
          <w:sz w:val="22"/>
          <w:szCs w:val="22"/>
        </w:rPr>
      </w:pPr>
      <w:r w:rsidRPr="008647DF">
        <w:rPr>
          <w:rFonts w:ascii="Palatino Linotype" w:eastAsia="Palatino Linotype" w:hAnsi="Palatino Linotype" w:cs="Palatino Linotype"/>
          <w:i/>
          <w:sz w:val="22"/>
          <w:szCs w:val="22"/>
        </w:rPr>
        <w:t>(Énfasis añadido)</w:t>
      </w:r>
    </w:p>
    <w:p w:rsidR="00B27743" w:rsidRPr="008647DF" w:rsidRDefault="00B27743" w:rsidP="00B27743">
      <w:pPr>
        <w:widowControl w:val="0"/>
        <w:tabs>
          <w:tab w:val="left" w:pos="1276"/>
        </w:tabs>
        <w:autoSpaceDE w:val="0"/>
        <w:autoSpaceDN w:val="0"/>
        <w:adjustRightInd w:val="0"/>
        <w:spacing w:before="240" w:after="100" w:afterAutospacing="1" w:line="360" w:lineRule="auto"/>
        <w:jc w:val="both"/>
        <w:rPr>
          <w:rFonts w:ascii="Palatino Linotype" w:eastAsia="Palatino Linotype" w:hAnsi="Palatino Linotype" w:cs="Palatino Linotype"/>
        </w:rPr>
      </w:pPr>
      <w:r w:rsidRPr="008647DF">
        <w:rPr>
          <w:rFonts w:ascii="Palatino Linotype" w:eastAsia="Palatino Linotype" w:hAnsi="Palatino Linotype" w:cs="Palatino Linotype"/>
        </w:rPr>
        <w:t xml:space="preserve">En ese sentido, si el Servidor Público Habilitado de la Comisaria de Seguridad Pública y Vialidad Municipal del </w:t>
      </w:r>
      <w:r w:rsidRPr="008647DF">
        <w:rPr>
          <w:rFonts w:ascii="Palatino Linotype" w:eastAsia="Palatino Linotype" w:hAnsi="Palatino Linotype" w:cs="Palatino Linotype"/>
          <w:b/>
        </w:rPr>
        <w:t xml:space="preserve">SUJETO OBLIGADO </w:t>
      </w:r>
      <w:r w:rsidRPr="008647DF">
        <w:rPr>
          <w:rFonts w:ascii="Palatino Linotype" w:eastAsia="Palatino Linotype" w:hAnsi="Palatino Linotype" w:cs="Palatino Linotype"/>
        </w:rPr>
        <w:t>en respuesta indicó lo siguiente:</w:t>
      </w:r>
    </w:p>
    <w:p w:rsidR="00B27743" w:rsidRPr="008647DF" w:rsidRDefault="00B27743" w:rsidP="0066124D">
      <w:pPr>
        <w:widowControl w:val="0"/>
        <w:tabs>
          <w:tab w:val="left" w:pos="1276"/>
        </w:tabs>
        <w:autoSpaceDE w:val="0"/>
        <w:autoSpaceDN w:val="0"/>
        <w:adjustRightInd w:val="0"/>
        <w:spacing w:before="240" w:after="100" w:afterAutospacing="1" w:line="360" w:lineRule="auto"/>
        <w:jc w:val="center"/>
        <w:rPr>
          <w:rFonts w:ascii="Palatino Linotype" w:eastAsia="Palatino Linotype" w:hAnsi="Palatino Linotype" w:cs="Palatino Linotype"/>
        </w:rPr>
      </w:pPr>
      <w:r w:rsidRPr="008647DF">
        <w:rPr>
          <w:noProof/>
          <w:lang w:eastAsia="es-MX"/>
        </w:rPr>
        <w:lastRenderedPageBreak/>
        <w:drawing>
          <wp:inline distT="0" distB="0" distL="0" distR="0" wp14:anchorId="5CDDF129" wp14:editId="17C658C2">
            <wp:extent cx="5351042" cy="2266366"/>
            <wp:effectExtent l="0" t="0" r="254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166" t="25486" r="35007" b="28719"/>
                    <a:stretch/>
                  </pic:blipFill>
                  <pic:spPr bwMode="auto">
                    <a:xfrm>
                      <a:off x="0" y="0"/>
                      <a:ext cx="5385998" cy="2281171"/>
                    </a:xfrm>
                    <a:prstGeom prst="rect">
                      <a:avLst/>
                    </a:prstGeom>
                    <a:ln>
                      <a:noFill/>
                    </a:ln>
                    <a:extLst>
                      <a:ext uri="{53640926-AAD7-44D8-BBD7-CCE9431645EC}">
                        <a14:shadowObscured xmlns:a14="http://schemas.microsoft.com/office/drawing/2010/main"/>
                      </a:ext>
                    </a:extLst>
                  </pic:spPr>
                </pic:pic>
              </a:graphicData>
            </a:graphic>
          </wp:inline>
        </w:drawing>
      </w:r>
    </w:p>
    <w:p w:rsidR="00E22DA5" w:rsidRPr="008647DF" w:rsidRDefault="0066124D" w:rsidP="00E22DA5">
      <w:pPr>
        <w:widowControl w:val="0"/>
        <w:tabs>
          <w:tab w:val="left" w:pos="1276"/>
        </w:tabs>
        <w:autoSpaceDE w:val="0"/>
        <w:autoSpaceDN w:val="0"/>
        <w:adjustRightInd w:val="0"/>
        <w:spacing w:before="240" w:after="100" w:afterAutospacing="1" w:line="360" w:lineRule="auto"/>
        <w:jc w:val="both"/>
        <w:rPr>
          <w:rFonts w:ascii="Palatino Linotype" w:hAnsi="Palatino Linotype"/>
          <w:szCs w:val="20"/>
        </w:rPr>
      </w:pPr>
      <w:r w:rsidRPr="008647DF">
        <w:rPr>
          <w:rFonts w:ascii="Palatino Linotype" w:eastAsia="Palatino Linotype" w:hAnsi="Palatino Linotype" w:cs="Palatino Linotype"/>
        </w:rPr>
        <w:t xml:space="preserve">Es así que, con dicha respuesta </w:t>
      </w:r>
      <w:r w:rsidRPr="008647DF">
        <w:rPr>
          <w:rFonts w:ascii="Palatino Linotype" w:eastAsia="Palatino Linotype" w:hAnsi="Palatino Linotype" w:cs="Palatino Linotype"/>
          <w:b/>
        </w:rPr>
        <w:t xml:space="preserve">EL SUJETO OBIGADO </w:t>
      </w:r>
      <w:r w:rsidRPr="008647DF">
        <w:rPr>
          <w:rFonts w:ascii="Palatino Linotype" w:eastAsia="Palatino Linotype" w:hAnsi="Palatino Linotype" w:cs="Palatino Linotype"/>
        </w:rPr>
        <w:t>colmó el requerimiento de la solicitante.</w:t>
      </w:r>
      <w:r w:rsidR="00E22DA5" w:rsidRPr="008647DF">
        <w:rPr>
          <w:rFonts w:ascii="Palatino Linotype" w:eastAsia="Palatino Linotype" w:hAnsi="Palatino Linotype" w:cs="Palatino Linotype"/>
        </w:rPr>
        <w:t xml:space="preserve"> </w:t>
      </w:r>
      <w:r w:rsidR="00E22DA5" w:rsidRPr="008647DF">
        <w:rPr>
          <w:rFonts w:ascii="Palatino Linotype" w:hAnsi="Palatino Linotype"/>
          <w:szCs w:val="20"/>
        </w:rPr>
        <w:t>Asimismo, e</w:t>
      </w:r>
      <w:r w:rsidR="00E22DA5" w:rsidRPr="008647DF">
        <w:rPr>
          <w:rFonts w:ascii="Palatino Linotype" w:hAnsi="Palatino Linotype" w:cs="Arial"/>
          <w:lang w:eastAsia="es-MX"/>
        </w:rPr>
        <w:t xml:space="preserve">sta Ponencia Resolutora </w:t>
      </w:r>
      <w:r w:rsidR="00E22DA5" w:rsidRPr="008647DF">
        <w:rPr>
          <w:rFonts w:ascii="Palatino Linotype" w:hAnsi="Palatino Linotype"/>
          <w:szCs w:val="20"/>
        </w:rPr>
        <w:t xml:space="preserve">considera necesario precisar con relación al pronunciamiento realizado este Instituto no está facultado para dudar de la </w:t>
      </w:r>
      <w:r w:rsidR="00E22DA5" w:rsidRPr="008647DF">
        <w:rPr>
          <w:rFonts w:ascii="Palatino Linotype" w:hAnsi="Palatino Linotype"/>
        </w:rPr>
        <w:t>veracidad</w:t>
      </w:r>
      <w:r w:rsidR="00E22DA5" w:rsidRPr="008647DF">
        <w:rPr>
          <w:rFonts w:ascii="Palatino Linotype" w:hAnsi="Palatino Linotype"/>
          <w:szCs w:val="20"/>
        </w:rPr>
        <w:t xml:space="preserve"> de la misma, pues no existe precepto legal alguno en la Ley de la materia para que, vía </w:t>
      </w:r>
      <w:r w:rsidR="00E22DA5" w:rsidRPr="008647DF">
        <w:rPr>
          <w:rFonts w:ascii="Palatino Linotype" w:hAnsi="Palatino Linotype" w:cs="Arial"/>
        </w:rPr>
        <w:t>recurso</w:t>
      </w:r>
      <w:r w:rsidR="00E22DA5" w:rsidRPr="008647DF">
        <w:rPr>
          <w:rFonts w:ascii="Palatino Linotype" w:hAnsi="Palatino Linotype"/>
          <w:szCs w:val="20"/>
        </w:rPr>
        <w:t xml:space="preserve"> de revisión, pueda pronunciarse al respecto. </w:t>
      </w:r>
    </w:p>
    <w:p w:rsidR="00E22DA5" w:rsidRPr="008647DF" w:rsidRDefault="00E22DA5" w:rsidP="00E22DA5">
      <w:pPr>
        <w:spacing w:before="360" w:after="240" w:line="360" w:lineRule="auto"/>
        <w:jc w:val="both"/>
        <w:rPr>
          <w:rFonts w:ascii="Palatino Linotype" w:hAnsi="Palatino Linotype"/>
          <w:szCs w:val="20"/>
        </w:rPr>
      </w:pPr>
      <w:r w:rsidRPr="008647DF">
        <w:rPr>
          <w:rFonts w:ascii="Palatino Linotype" w:hAnsi="Palatino Linotype"/>
          <w:szCs w:val="20"/>
        </w:rPr>
        <w:t xml:space="preserve">Lo anterior, en términos del artículo 202, segundo párrafo de </w:t>
      </w:r>
      <w:r w:rsidRPr="008647DF">
        <w:rPr>
          <w:rFonts w:ascii="Palatino Linotype" w:hAnsi="Palatino Linotype"/>
          <w:szCs w:val="17"/>
          <w:lang w:eastAsia="es-ES_tradnl"/>
        </w:rPr>
        <w:t xml:space="preserve">la Ley de Transparencia y Acceso a la Información Pública del </w:t>
      </w:r>
      <w:r w:rsidRPr="008647DF">
        <w:rPr>
          <w:rFonts w:ascii="Palatino Linotype" w:hAnsi="Palatino Linotype"/>
        </w:rPr>
        <w:t>Estado</w:t>
      </w:r>
      <w:r w:rsidRPr="008647DF">
        <w:rPr>
          <w:rFonts w:ascii="Palatino Linotype" w:hAnsi="Palatino Linotype"/>
          <w:szCs w:val="17"/>
          <w:lang w:eastAsia="es-ES_tradnl"/>
        </w:rPr>
        <w:t xml:space="preserve"> de México y Municipios</w:t>
      </w:r>
      <w:r w:rsidRPr="008647DF">
        <w:rPr>
          <w:rStyle w:val="Refdenotaalpie"/>
          <w:rFonts w:ascii="Palatino Linotype" w:hAnsi="Palatino Linotype"/>
          <w:szCs w:val="17"/>
          <w:lang w:eastAsia="es-ES_tradnl"/>
        </w:rPr>
        <w:footnoteReference w:id="1"/>
      </w:r>
      <w:r w:rsidRPr="008647DF">
        <w:rPr>
          <w:rFonts w:ascii="Palatino Linotype" w:hAnsi="Palatino Linotype"/>
          <w:szCs w:val="17"/>
          <w:lang w:eastAsia="es-ES_tradnl"/>
        </w:rPr>
        <w:t>,</w:t>
      </w:r>
      <w:r w:rsidRPr="008647DF">
        <w:rPr>
          <w:rFonts w:ascii="Palatino Linotype" w:hAnsi="Palatino Linotype"/>
          <w:szCs w:val="20"/>
        </w:rPr>
        <w:t xml:space="preserve"> y el criterio orientador 31/10 emitido por el entonces Instituto Federal de Acceso a la Información y Protección de Datos (IFAI) hoy Instituto Nacional de </w:t>
      </w:r>
      <w:r w:rsidRPr="008647DF">
        <w:rPr>
          <w:rFonts w:ascii="Palatino Linotype" w:hAnsi="Palatino Linotype" w:cs="Arial"/>
        </w:rPr>
        <w:t>Transparencia</w:t>
      </w:r>
      <w:r w:rsidRPr="008647DF">
        <w:rPr>
          <w:rFonts w:ascii="Palatino Linotype" w:hAnsi="Palatino Linotype"/>
          <w:szCs w:val="20"/>
        </w:rPr>
        <w:t>, Acceso a la Información y Protección de Datos Personales (INAI), que a la letra dice:</w:t>
      </w:r>
    </w:p>
    <w:p w:rsidR="00E22DA5" w:rsidRPr="008647DF" w:rsidRDefault="00E22DA5" w:rsidP="00E22DA5">
      <w:pPr>
        <w:ind w:left="709" w:right="709"/>
        <w:jc w:val="both"/>
        <w:rPr>
          <w:rFonts w:ascii="Palatino Linotype" w:hAnsi="Palatino Linotype"/>
          <w:i/>
          <w:sz w:val="22"/>
          <w:szCs w:val="22"/>
        </w:rPr>
      </w:pPr>
      <w:r w:rsidRPr="008647DF">
        <w:rPr>
          <w:rFonts w:ascii="Palatino Linotype" w:hAnsi="Palatino Linotype"/>
          <w:i/>
          <w:sz w:val="22"/>
          <w:szCs w:val="22"/>
        </w:rPr>
        <w:t>“</w:t>
      </w:r>
      <w:r w:rsidRPr="008647DF">
        <w:rPr>
          <w:rFonts w:ascii="Palatino Linotype" w:hAnsi="Palatino Linotype"/>
          <w:b/>
          <w:i/>
          <w:sz w:val="22"/>
          <w:szCs w:val="22"/>
        </w:rPr>
        <w:t xml:space="preserve">El Instituto Federal de Acceso a la Información y Protección de Datos </w:t>
      </w:r>
      <w:r w:rsidRPr="008647DF">
        <w:rPr>
          <w:rFonts w:ascii="Palatino Linotype" w:hAnsi="Palatino Linotype"/>
          <w:b/>
          <w:i/>
          <w:sz w:val="22"/>
          <w:szCs w:val="22"/>
          <w:u w:val="single"/>
        </w:rPr>
        <w:t>no cuenta con facultades para pronunciarse respecto de la veracidad de los documentos proporcionados por los sujetos obligados</w:t>
      </w:r>
      <w:r w:rsidRPr="008647DF">
        <w:rPr>
          <w:rFonts w:ascii="Palatino Linotype" w:hAnsi="Palatino Linotype"/>
          <w:i/>
          <w:sz w:val="22"/>
          <w:szCs w:val="22"/>
        </w:rPr>
        <w:t xml:space="preserve">. El Instituto Federal de </w:t>
      </w:r>
      <w:r w:rsidRPr="008647DF">
        <w:rPr>
          <w:rFonts w:ascii="Palatino Linotype" w:hAnsi="Palatino Linotype"/>
          <w:i/>
          <w:sz w:val="22"/>
          <w:szCs w:val="22"/>
        </w:rPr>
        <w:lastRenderedPageBreak/>
        <w:t xml:space="preserve">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8647DF">
        <w:rPr>
          <w:rFonts w:ascii="Palatino Linotype" w:hAnsi="Palatino Linotype"/>
          <w:b/>
          <w:i/>
          <w:sz w:val="22"/>
          <w:szCs w:val="22"/>
          <w:u w:val="single"/>
        </w:rPr>
        <w:t xml:space="preserve">no está facultado para pronunciarse sobre la veracidad de la </w:t>
      </w:r>
      <w:r w:rsidRPr="008647DF">
        <w:rPr>
          <w:rFonts w:ascii="Palatino Linotype" w:hAnsi="Palatino Linotype" w:cs="Arial"/>
          <w:b/>
          <w:i/>
          <w:sz w:val="22"/>
          <w:szCs w:val="22"/>
          <w:u w:val="single"/>
        </w:rPr>
        <w:t>información</w:t>
      </w:r>
      <w:r w:rsidRPr="008647DF">
        <w:rPr>
          <w:rFonts w:ascii="Palatino Linotype" w:hAnsi="Palatino Linotype"/>
          <w:b/>
          <w:i/>
          <w:sz w:val="22"/>
          <w:szCs w:val="22"/>
          <w:u w:val="single"/>
        </w:rPr>
        <w:t xml:space="preserve"> proporcionada por las autoridades en respuesta a las solicitudes de información</w:t>
      </w:r>
      <w:r w:rsidRPr="008647DF">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8647DF">
        <w:rPr>
          <w:rFonts w:ascii="Palatino Linotype" w:hAnsi="Palatino Linotype" w:cs="Arial"/>
          <w:i/>
          <w:sz w:val="22"/>
        </w:rPr>
        <w:t>permita</w:t>
      </w:r>
      <w:r w:rsidRPr="008647DF">
        <w:rPr>
          <w:rFonts w:ascii="Palatino Linotype" w:hAnsi="Palatino Linotype"/>
          <w:i/>
          <w:sz w:val="22"/>
          <w:szCs w:val="22"/>
        </w:rPr>
        <w:t xml:space="preserve"> al Instituto Federal de Acceso a la Información y Protección de Datos conocer, vía recurso revisión, al respecto.</w:t>
      </w:r>
    </w:p>
    <w:p w:rsidR="00E22DA5" w:rsidRPr="008647DF" w:rsidRDefault="00E22DA5" w:rsidP="00E22DA5">
      <w:pPr>
        <w:ind w:left="709" w:right="709"/>
        <w:jc w:val="both"/>
        <w:rPr>
          <w:rFonts w:ascii="Palatino Linotype" w:hAnsi="Palatino Linotype"/>
          <w:b/>
          <w:i/>
          <w:sz w:val="22"/>
          <w:szCs w:val="22"/>
        </w:rPr>
      </w:pPr>
    </w:p>
    <w:p w:rsidR="00E22DA5" w:rsidRPr="008647DF" w:rsidRDefault="00E22DA5" w:rsidP="00E22DA5">
      <w:pPr>
        <w:ind w:left="709" w:right="709"/>
        <w:jc w:val="both"/>
        <w:rPr>
          <w:rFonts w:ascii="Palatino Linotype" w:hAnsi="Palatino Linotype"/>
          <w:b/>
          <w:i/>
          <w:sz w:val="22"/>
          <w:szCs w:val="22"/>
        </w:rPr>
      </w:pPr>
      <w:r w:rsidRPr="008647DF">
        <w:rPr>
          <w:rFonts w:ascii="Palatino Linotype" w:hAnsi="Palatino Linotype"/>
          <w:b/>
          <w:i/>
          <w:sz w:val="22"/>
          <w:szCs w:val="22"/>
        </w:rPr>
        <w:t xml:space="preserve">Expedientes: </w:t>
      </w:r>
    </w:p>
    <w:p w:rsidR="00E22DA5" w:rsidRPr="008647DF" w:rsidRDefault="00E22DA5" w:rsidP="00E22DA5">
      <w:pPr>
        <w:ind w:left="709" w:right="709"/>
        <w:jc w:val="both"/>
        <w:rPr>
          <w:rFonts w:ascii="Palatino Linotype" w:hAnsi="Palatino Linotype"/>
          <w:i/>
          <w:sz w:val="22"/>
          <w:szCs w:val="22"/>
        </w:rPr>
      </w:pPr>
      <w:r w:rsidRPr="008647DF">
        <w:rPr>
          <w:rFonts w:ascii="Palatino Linotype" w:hAnsi="Palatino Linotype"/>
          <w:i/>
          <w:sz w:val="22"/>
          <w:szCs w:val="22"/>
        </w:rPr>
        <w:t xml:space="preserve">2440/07 Comisión Federal de Electricidad - Alonso Lujambio Irazábal </w:t>
      </w:r>
    </w:p>
    <w:p w:rsidR="00E22DA5" w:rsidRPr="008647DF" w:rsidRDefault="00E22DA5" w:rsidP="00E22DA5">
      <w:pPr>
        <w:ind w:left="709" w:right="709"/>
        <w:jc w:val="both"/>
        <w:rPr>
          <w:rFonts w:ascii="Palatino Linotype" w:hAnsi="Palatino Linotype"/>
          <w:i/>
          <w:sz w:val="22"/>
          <w:szCs w:val="22"/>
        </w:rPr>
      </w:pPr>
      <w:r w:rsidRPr="008647DF">
        <w:rPr>
          <w:rFonts w:ascii="Palatino Linotype" w:hAnsi="Palatino Linotype"/>
          <w:i/>
          <w:sz w:val="22"/>
          <w:szCs w:val="22"/>
        </w:rPr>
        <w:t xml:space="preserve">0113/09 Instituto de Seguridad y Servicios Sociales de los Trabajadores del Estado – Alonso Lujambio Irazábal </w:t>
      </w:r>
    </w:p>
    <w:p w:rsidR="00E22DA5" w:rsidRPr="008647DF" w:rsidRDefault="00E22DA5" w:rsidP="00E22DA5">
      <w:pPr>
        <w:ind w:left="709" w:right="709"/>
        <w:jc w:val="both"/>
        <w:rPr>
          <w:rFonts w:ascii="Palatino Linotype" w:hAnsi="Palatino Linotype"/>
          <w:i/>
          <w:sz w:val="22"/>
          <w:szCs w:val="22"/>
        </w:rPr>
      </w:pPr>
      <w:r w:rsidRPr="008647DF">
        <w:rPr>
          <w:rFonts w:ascii="Palatino Linotype" w:hAnsi="Palatino Linotype"/>
          <w:i/>
          <w:sz w:val="22"/>
          <w:szCs w:val="22"/>
        </w:rPr>
        <w:t xml:space="preserve">1624/09 Instituto Nacional para la Educación de los Adultos - María </w:t>
      </w:r>
      <w:proofErr w:type="spellStart"/>
      <w:r w:rsidRPr="008647DF">
        <w:rPr>
          <w:rFonts w:ascii="Palatino Linotype" w:hAnsi="Palatino Linotype"/>
          <w:i/>
          <w:sz w:val="22"/>
          <w:szCs w:val="22"/>
        </w:rPr>
        <w:t>Marván</w:t>
      </w:r>
      <w:proofErr w:type="spellEnd"/>
      <w:r w:rsidRPr="008647DF">
        <w:rPr>
          <w:rFonts w:ascii="Palatino Linotype" w:hAnsi="Palatino Linotype"/>
          <w:i/>
          <w:sz w:val="22"/>
          <w:szCs w:val="22"/>
        </w:rPr>
        <w:t xml:space="preserve"> Laborde </w:t>
      </w:r>
    </w:p>
    <w:p w:rsidR="00E22DA5" w:rsidRPr="008647DF" w:rsidRDefault="00E22DA5" w:rsidP="00E22DA5">
      <w:pPr>
        <w:ind w:left="709" w:right="709"/>
        <w:jc w:val="both"/>
        <w:rPr>
          <w:rFonts w:ascii="Palatino Linotype" w:hAnsi="Palatino Linotype"/>
          <w:i/>
          <w:sz w:val="22"/>
          <w:szCs w:val="22"/>
        </w:rPr>
      </w:pPr>
      <w:r w:rsidRPr="008647DF">
        <w:rPr>
          <w:rFonts w:ascii="Palatino Linotype" w:hAnsi="Palatino Linotype"/>
          <w:i/>
          <w:sz w:val="22"/>
          <w:szCs w:val="22"/>
        </w:rPr>
        <w:t xml:space="preserve">2395/09 Secretaría de Economía - María </w:t>
      </w:r>
      <w:proofErr w:type="spellStart"/>
      <w:r w:rsidRPr="008647DF">
        <w:rPr>
          <w:rFonts w:ascii="Palatino Linotype" w:hAnsi="Palatino Linotype"/>
          <w:i/>
          <w:sz w:val="22"/>
          <w:szCs w:val="22"/>
        </w:rPr>
        <w:t>Marván</w:t>
      </w:r>
      <w:proofErr w:type="spellEnd"/>
      <w:r w:rsidRPr="008647DF">
        <w:rPr>
          <w:rFonts w:ascii="Palatino Linotype" w:hAnsi="Palatino Linotype"/>
          <w:i/>
          <w:sz w:val="22"/>
          <w:szCs w:val="22"/>
        </w:rPr>
        <w:t xml:space="preserve"> Laborde </w:t>
      </w:r>
    </w:p>
    <w:p w:rsidR="00E22DA5" w:rsidRPr="008647DF" w:rsidRDefault="00E22DA5" w:rsidP="00E22DA5">
      <w:pPr>
        <w:ind w:left="709" w:right="709"/>
        <w:jc w:val="both"/>
        <w:rPr>
          <w:rFonts w:ascii="Palatino Linotype" w:hAnsi="Palatino Linotype"/>
          <w:i/>
          <w:sz w:val="22"/>
          <w:szCs w:val="22"/>
        </w:rPr>
      </w:pPr>
      <w:r w:rsidRPr="008647DF">
        <w:rPr>
          <w:rFonts w:ascii="Palatino Linotype" w:hAnsi="Palatino Linotype"/>
          <w:i/>
          <w:sz w:val="22"/>
          <w:szCs w:val="22"/>
        </w:rPr>
        <w:t xml:space="preserve">0837/10 Administración Portuaria Integral de Veracruz, S.A. de C.V. – María </w:t>
      </w:r>
      <w:proofErr w:type="spellStart"/>
      <w:r w:rsidRPr="008647DF">
        <w:rPr>
          <w:rFonts w:ascii="Palatino Linotype" w:hAnsi="Palatino Linotype"/>
          <w:i/>
          <w:sz w:val="22"/>
          <w:szCs w:val="22"/>
        </w:rPr>
        <w:t>Marván</w:t>
      </w:r>
      <w:proofErr w:type="spellEnd"/>
      <w:r w:rsidRPr="008647DF">
        <w:rPr>
          <w:rFonts w:ascii="Palatino Linotype" w:hAnsi="Palatino Linotype"/>
          <w:i/>
          <w:sz w:val="22"/>
          <w:szCs w:val="22"/>
        </w:rPr>
        <w:t xml:space="preserve"> Laborde”</w:t>
      </w:r>
    </w:p>
    <w:p w:rsidR="00E22DA5" w:rsidRPr="008647DF" w:rsidRDefault="00E22DA5" w:rsidP="00E22DA5">
      <w:pPr>
        <w:ind w:left="709" w:right="709"/>
        <w:jc w:val="both"/>
        <w:rPr>
          <w:rFonts w:ascii="Palatino Linotype" w:hAnsi="Palatino Linotype"/>
          <w:sz w:val="22"/>
          <w:szCs w:val="22"/>
        </w:rPr>
      </w:pPr>
      <w:r w:rsidRPr="008647DF">
        <w:rPr>
          <w:rFonts w:ascii="Palatino Linotype" w:hAnsi="Palatino Linotype"/>
          <w:sz w:val="22"/>
          <w:szCs w:val="22"/>
        </w:rPr>
        <w:t>(Énfasis añadido)</w:t>
      </w:r>
    </w:p>
    <w:p w:rsidR="00E22DA5" w:rsidRPr="008647DF" w:rsidRDefault="0066124D" w:rsidP="0066124D">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8647DF">
        <w:rPr>
          <w:rFonts w:ascii="Palatino Linotype" w:eastAsia="Palatino Linotype" w:hAnsi="Palatino Linotype" w:cs="Palatino Linotype"/>
        </w:rPr>
        <w:t>Ahora bien, en relación con el inciso b), consistente en l</w:t>
      </w:r>
      <w:r w:rsidR="00CF3208" w:rsidRPr="008647DF">
        <w:rPr>
          <w:rFonts w:ascii="Palatino Linotype" w:hAnsi="Palatino Linotype" w:cs="Arial"/>
        </w:rPr>
        <w:t xml:space="preserve">os recibos de nómina de cada uno de ellos, es decir, de </w:t>
      </w:r>
      <w:r w:rsidR="00E22DA5" w:rsidRPr="008647DF">
        <w:rPr>
          <w:rFonts w:ascii="Palatino Linotype" w:hAnsi="Palatino Linotype" w:cs="Arial"/>
        </w:rPr>
        <w:t xml:space="preserve">los servidores públicos referidos en el inciso anterior y correspondientes a </w:t>
      </w:r>
      <w:r w:rsidR="00CF3208" w:rsidRPr="008647DF">
        <w:rPr>
          <w:rFonts w:ascii="Palatino Linotype" w:hAnsi="Palatino Linotype" w:cs="Arial"/>
        </w:rPr>
        <w:t>la segunda quincena del mes de septiembre y de la primera del mes de octubre de 2019</w:t>
      </w:r>
      <w:r w:rsidR="00F959D5" w:rsidRPr="008647DF">
        <w:rPr>
          <w:rFonts w:ascii="Palatino Linotype" w:hAnsi="Palatino Linotype" w:cs="Arial"/>
        </w:rPr>
        <w:t>, así como de las encomiendas que lleva a cabo cada uno de ellos</w:t>
      </w:r>
      <w:r w:rsidR="00CF3208" w:rsidRPr="008647DF">
        <w:rPr>
          <w:rFonts w:ascii="Palatino Linotype" w:hAnsi="Palatino Linotype" w:cs="Arial"/>
        </w:rPr>
        <w:t>;</w:t>
      </w:r>
      <w:r w:rsidRPr="008647DF">
        <w:rPr>
          <w:rFonts w:ascii="Palatino Linotype" w:hAnsi="Palatino Linotype" w:cs="Arial"/>
        </w:rPr>
        <w:t xml:space="preserve"> al respecto </w:t>
      </w:r>
      <w:r w:rsidRPr="008647DF">
        <w:rPr>
          <w:rFonts w:ascii="Palatino Linotype" w:hAnsi="Palatino Linotype" w:cs="Arial"/>
          <w:b/>
        </w:rPr>
        <w:t xml:space="preserve">EL SUJETO OBLIGADO </w:t>
      </w:r>
      <w:r w:rsidRPr="008647DF">
        <w:rPr>
          <w:rFonts w:ascii="Palatino Linotype" w:hAnsi="Palatino Linotype" w:cs="Arial"/>
        </w:rPr>
        <w:t>hizo entrega como ya se dijo de 30 recibos de nómina correspondientes a la segunda quincena del mes de septiembre y la primera quin</w:t>
      </w:r>
      <w:r w:rsidR="004B127C" w:rsidRPr="008647DF">
        <w:rPr>
          <w:rFonts w:ascii="Palatino Linotype" w:hAnsi="Palatino Linotype" w:cs="Arial"/>
        </w:rPr>
        <w:t>cena del mes de octubre de 2019, en supuesta versión pública suprimiendo diversos datos de ellos; sin embargo, también testó el total de las deducciones que se hacen a los servidores públicos p</w:t>
      </w:r>
      <w:r w:rsidR="00E22DA5" w:rsidRPr="008647DF">
        <w:rPr>
          <w:rFonts w:ascii="Palatino Linotype" w:hAnsi="Palatino Linotype" w:cs="Arial"/>
        </w:rPr>
        <w:t>or concepto de Seguridad Social; deducciones que se consideran públicas y debieron haberse dejado visibles.</w:t>
      </w:r>
    </w:p>
    <w:p w:rsidR="00CF3208" w:rsidRPr="008647DF" w:rsidRDefault="00E22DA5" w:rsidP="0066124D">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8647DF">
        <w:rPr>
          <w:rFonts w:ascii="Palatino Linotype" w:hAnsi="Palatino Linotype" w:cs="Arial"/>
        </w:rPr>
        <w:lastRenderedPageBreak/>
        <w:t xml:space="preserve">Por otra parte, debemos señalar que los recibos de nómina entregados son 15 de cada quincena y los servidores públicos referidos por </w:t>
      </w:r>
      <w:r w:rsidRPr="008647DF">
        <w:rPr>
          <w:rFonts w:ascii="Palatino Linotype" w:hAnsi="Palatino Linotype" w:cs="Arial"/>
          <w:b/>
        </w:rPr>
        <w:t xml:space="preserve">EL SUJETO OBLIGADO </w:t>
      </w:r>
      <w:r w:rsidRPr="008647DF">
        <w:rPr>
          <w:rFonts w:ascii="Palatino Linotype" w:hAnsi="Palatino Linotype" w:cs="Arial"/>
        </w:rPr>
        <w:t>fueron 8 en total, es decir, no existe certeza jurídica de que los recibos de nómina entregados en respuesta correspondan a los servidores públicos antes referidos; motivo por el cual, este Órgano Garante determina ordenar</w:t>
      </w:r>
      <w:r w:rsidR="0025119D" w:rsidRPr="008647DF">
        <w:rPr>
          <w:rFonts w:ascii="Palatino Linotype" w:hAnsi="Palatino Linotype" w:cs="Arial"/>
        </w:rPr>
        <w:t xml:space="preserve"> al </w:t>
      </w:r>
      <w:r w:rsidR="0025119D" w:rsidRPr="008647DF">
        <w:rPr>
          <w:rFonts w:ascii="Palatino Linotype" w:hAnsi="Palatino Linotype" w:cs="Arial"/>
          <w:b/>
        </w:rPr>
        <w:t>SUJETO</w:t>
      </w:r>
      <w:r w:rsidR="0025119D" w:rsidRPr="008647DF">
        <w:rPr>
          <w:rFonts w:ascii="Palatino Linotype" w:hAnsi="Palatino Linotype" w:cs="Arial"/>
        </w:rPr>
        <w:t xml:space="preserve"> </w:t>
      </w:r>
      <w:r w:rsidR="0025119D" w:rsidRPr="008647DF">
        <w:rPr>
          <w:rFonts w:ascii="Palatino Linotype" w:hAnsi="Palatino Linotype" w:cs="Arial"/>
          <w:b/>
        </w:rPr>
        <w:t>OBLGADO</w:t>
      </w:r>
      <w:r w:rsidR="0025119D" w:rsidRPr="008647DF">
        <w:rPr>
          <w:rFonts w:ascii="Palatino Linotype" w:hAnsi="Palatino Linotype" w:cs="Arial"/>
        </w:rPr>
        <w:t xml:space="preserve"> </w:t>
      </w:r>
      <w:r w:rsidRPr="008647DF">
        <w:rPr>
          <w:rFonts w:ascii="Palatino Linotype" w:hAnsi="Palatino Linotype" w:cs="Arial"/>
        </w:rPr>
        <w:t xml:space="preserve">la entrega de los recibos de nómina de los servidores públicos referidos en respuesta </w:t>
      </w:r>
      <w:r w:rsidR="0025119D" w:rsidRPr="008647DF">
        <w:rPr>
          <w:rFonts w:ascii="Palatino Linotype" w:hAnsi="Palatino Linotype" w:cs="Arial"/>
        </w:rPr>
        <w:t xml:space="preserve">al </w:t>
      </w:r>
      <w:r w:rsidRPr="008647DF">
        <w:rPr>
          <w:rFonts w:ascii="Palatino Linotype" w:hAnsi="Palatino Linotype" w:cs="Arial"/>
        </w:rPr>
        <w:t>inciso a) y correspondientes a la segunda quincena del mes de septiembre y de la primera del mes de octubre de 2019</w:t>
      </w:r>
      <w:r w:rsidR="0025119D" w:rsidRPr="008647DF">
        <w:rPr>
          <w:rFonts w:ascii="Palatino Linotype" w:hAnsi="Palatino Linotype" w:cs="Arial"/>
        </w:rPr>
        <w:t>, en la correcta versión pública.</w:t>
      </w:r>
    </w:p>
    <w:p w:rsidR="0025119D" w:rsidRPr="008647DF" w:rsidRDefault="0025119D" w:rsidP="0025119D">
      <w:pPr>
        <w:spacing w:before="100" w:beforeAutospacing="1" w:after="100" w:afterAutospacing="1" w:line="360" w:lineRule="auto"/>
        <w:jc w:val="both"/>
        <w:rPr>
          <w:rFonts w:ascii="Palatino Linotype" w:hAnsi="Palatino Linotype" w:cs="Arial"/>
          <w:lang w:eastAsia="es-MX"/>
        </w:rPr>
      </w:pPr>
      <w:r w:rsidRPr="008647DF">
        <w:rPr>
          <w:rFonts w:ascii="Palatino Linotype" w:hAnsi="Palatino Linotype" w:cs="Arial"/>
          <w:lang w:eastAsia="es-MX"/>
        </w:rPr>
        <w:t xml:space="preserve">Lo anterior, es así de acuerdo con lo establecido en el </w:t>
      </w:r>
      <w:r w:rsidRPr="008647DF">
        <w:rPr>
          <w:rFonts w:ascii="Palatino Linotype" w:hAnsi="Palatino Linotype" w:cs="Arial"/>
        </w:rPr>
        <w:t xml:space="preserve">artículo 84 de la Ley del Trabajo de los Servidores Públicos del Estado y Municipios, </w:t>
      </w:r>
      <w:r w:rsidR="002D67EA" w:rsidRPr="008647DF">
        <w:rPr>
          <w:rFonts w:ascii="Palatino Linotype" w:hAnsi="Palatino Linotype" w:cs="Arial"/>
        </w:rPr>
        <w:t xml:space="preserve">que a la letra </w:t>
      </w:r>
      <w:r w:rsidRPr="008647DF">
        <w:rPr>
          <w:rFonts w:ascii="Palatino Linotype" w:hAnsi="Palatino Linotype" w:cs="Arial"/>
        </w:rPr>
        <w:t>señala:</w:t>
      </w:r>
    </w:p>
    <w:p w:rsidR="0025119D" w:rsidRPr="008647DF" w:rsidRDefault="0025119D" w:rsidP="0025119D">
      <w:pPr>
        <w:autoSpaceDE w:val="0"/>
        <w:autoSpaceDN w:val="0"/>
        <w:adjustRightInd w:val="0"/>
        <w:ind w:left="851" w:right="902"/>
        <w:jc w:val="both"/>
        <w:rPr>
          <w:rFonts w:ascii="Palatino Linotype" w:hAnsi="Palatino Linotype" w:cs="Arial"/>
          <w:b/>
          <w:bCs/>
          <w:i/>
          <w:noProof/>
          <w:sz w:val="22"/>
          <w:szCs w:val="22"/>
        </w:rPr>
      </w:pPr>
      <w:r w:rsidRPr="008647DF">
        <w:rPr>
          <w:rFonts w:ascii="Palatino Linotype" w:hAnsi="Palatino Linotype" w:cs="Arial"/>
          <w:bCs/>
          <w:i/>
          <w:noProof/>
          <w:sz w:val="22"/>
          <w:szCs w:val="22"/>
        </w:rPr>
        <w:t>“</w:t>
      </w:r>
      <w:r w:rsidRPr="008647DF">
        <w:rPr>
          <w:rFonts w:ascii="Palatino Linotype" w:hAnsi="Palatino Linotype" w:cs="Arial"/>
          <w:b/>
          <w:bCs/>
          <w:i/>
          <w:noProof/>
          <w:sz w:val="22"/>
          <w:szCs w:val="22"/>
        </w:rPr>
        <w:t>ARTICULO 84. Sólo podrán hacerse retenciones, descuentos o deducciones al sueldo de los servidores públicos por concepto de:</w:t>
      </w:r>
    </w:p>
    <w:p w:rsidR="0025119D" w:rsidRPr="008647DF" w:rsidRDefault="0025119D" w:rsidP="0025119D">
      <w:pPr>
        <w:autoSpaceDE w:val="0"/>
        <w:autoSpaceDN w:val="0"/>
        <w:adjustRightInd w:val="0"/>
        <w:ind w:left="851" w:right="902"/>
        <w:jc w:val="both"/>
        <w:rPr>
          <w:rFonts w:ascii="Palatino Linotype" w:hAnsi="Palatino Linotype" w:cs="Arial"/>
          <w:b/>
          <w:i/>
          <w:sz w:val="22"/>
          <w:szCs w:val="22"/>
          <w:lang w:eastAsia="es-MX"/>
        </w:rPr>
      </w:pPr>
      <w:r w:rsidRPr="008647DF">
        <w:rPr>
          <w:rFonts w:ascii="Palatino Linotype" w:hAnsi="Palatino Linotype" w:cs="Arial"/>
          <w:b/>
          <w:bCs/>
          <w:i/>
          <w:noProof/>
          <w:sz w:val="22"/>
          <w:szCs w:val="22"/>
        </w:rPr>
        <w:t xml:space="preserve">I. </w:t>
      </w:r>
      <w:r w:rsidRPr="008647DF">
        <w:rPr>
          <w:rFonts w:ascii="Palatino Linotype" w:hAnsi="Palatino Linotype" w:cs="Arial"/>
          <w:b/>
          <w:i/>
          <w:sz w:val="22"/>
          <w:szCs w:val="22"/>
          <w:lang w:eastAsia="es-MX"/>
        </w:rPr>
        <w:t>Gravámenes fiscales relacionados con el sueldo;</w:t>
      </w:r>
    </w:p>
    <w:p w:rsidR="0025119D" w:rsidRPr="008647DF" w:rsidRDefault="0025119D" w:rsidP="0025119D">
      <w:pPr>
        <w:autoSpaceDE w:val="0"/>
        <w:autoSpaceDN w:val="0"/>
        <w:adjustRightInd w:val="0"/>
        <w:ind w:left="851" w:right="902"/>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II. Deudas contraídas con las instituciones públicas o dependencias por concepto de anticipos de sueldo, pagos hechos con exceso, errores o pérdidas debidamente comprobados;</w:t>
      </w:r>
    </w:p>
    <w:p w:rsidR="0025119D" w:rsidRPr="008647DF" w:rsidRDefault="0025119D" w:rsidP="0025119D">
      <w:pPr>
        <w:autoSpaceDE w:val="0"/>
        <w:autoSpaceDN w:val="0"/>
        <w:adjustRightInd w:val="0"/>
        <w:ind w:left="851" w:right="902"/>
        <w:jc w:val="both"/>
        <w:rPr>
          <w:rFonts w:ascii="Palatino Linotype" w:hAnsi="Palatino Linotype" w:cs="Arial"/>
          <w:bCs/>
          <w:i/>
          <w:noProof/>
          <w:sz w:val="22"/>
          <w:szCs w:val="22"/>
        </w:rPr>
      </w:pPr>
      <w:r w:rsidRPr="008647DF">
        <w:rPr>
          <w:rFonts w:ascii="Palatino Linotype" w:hAnsi="Palatino Linotype" w:cs="Arial"/>
          <w:i/>
          <w:sz w:val="22"/>
          <w:szCs w:val="22"/>
          <w:lang w:eastAsia="es-MX"/>
        </w:rPr>
        <w:t>III. Cuotas sindicales</w:t>
      </w:r>
      <w:r w:rsidRPr="008647DF">
        <w:rPr>
          <w:rFonts w:ascii="Palatino Linotype" w:hAnsi="Palatino Linotype" w:cs="Arial"/>
          <w:bCs/>
          <w:i/>
          <w:noProof/>
          <w:sz w:val="22"/>
          <w:szCs w:val="22"/>
        </w:rPr>
        <w:t>;</w:t>
      </w:r>
    </w:p>
    <w:p w:rsidR="0025119D" w:rsidRPr="008647DF" w:rsidRDefault="0025119D" w:rsidP="0025119D">
      <w:pPr>
        <w:autoSpaceDE w:val="0"/>
        <w:autoSpaceDN w:val="0"/>
        <w:adjustRightInd w:val="0"/>
        <w:ind w:left="851" w:right="902"/>
        <w:jc w:val="both"/>
        <w:rPr>
          <w:rFonts w:ascii="Palatino Linotype" w:hAnsi="Palatino Linotype" w:cs="Arial"/>
          <w:bCs/>
          <w:i/>
          <w:noProof/>
          <w:sz w:val="22"/>
          <w:szCs w:val="22"/>
        </w:rPr>
      </w:pPr>
      <w:r w:rsidRPr="008647DF">
        <w:rPr>
          <w:rFonts w:ascii="Palatino Linotype" w:hAnsi="Palatino Linotype" w:cs="Arial"/>
          <w:bCs/>
          <w:i/>
          <w:noProof/>
          <w:sz w:val="22"/>
          <w:szCs w:val="22"/>
        </w:rPr>
        <w:t xml:space="preserve">IV. Cuotas de </w:t>
      </w:r>
      <w:r w:rsidRPr="008647DF">
        <w:rPr>
          <w:rFonts w:ascii="Palatino Linotype" w:hAnsi="Palatino Linotype" w:cs="Arial"/>
          <w:i/>
          <w:sz w:val="22"/>
          <w:szCs w:val="22"/>
          <w:lang w:eastAsia="es-MX"/>
        </w:rPr>
        <w:t>aportación</w:t>
      </w:r>
      <w:r w:rsidRPr="008647DF">
        <w:rPr>
          <w:rFonts w:ascii="Palatino Linotype" w:hAnsi="Palatino Linotype" w:cs="Arial"/>
          <w:bCs/>
          <w:i/>
          <w:noProof/>
          <w:sz w:val="22"/>
          <w:szCs w:val="22"/>
        </w:rPr>
        <w:t xml:space="preserve"> a fondos para la constitución de cooperativas y de cajas de ahorro, </w:t>
      </w:r>
      <w:r w:rsidRPr="008647DF">
        <w:rPr>
          <w:rFonts w:ascii="Palatino Linotype" w:hAnsi="Palatino Linotype" w:cs="Arial"/>
          <w:i/>
          <w:sz w:val="22"/>
          <w:szCs w:val="22"/>
          <w:lang w:eastAsia="es-MX"/>
        </w:rPr>
        <w:t>siempre</w:t>
      </w:r>
      <w:r w:rsidRPr="008647DF">
        <w:rPr>
          <w:rFonts w:ascii="Palatino Linotype" w:hAnsi="Palatino Linotype" w:cs="Arial"/>
          <w:bCs/>
          <w:i/>
          <w:noProof/>
          <w:sz w:val="22"/>
          <w:szCs w:val="22"/>
        </w:rPr>
        <w:t xml:space="preserve"> que el servidor público hubiese manifestado previamente, de manera expresa, su conformidad;</w:t>
      </w:r>
    </w:p>
    <w:p w:rsidR="0025119D" w:rsidRPr="008647DF" w:rsidRDefault="0025119D" w:rsidP="0025119D">
      <w:pPr>
        <w:autoSpaceDE w:val="0"/>
        <w:autoSpaceDN w:val="0"/>
        <w:adjustRightInd w:val="0"/>
        <w:ind w:left="851" w:right="902"/>
        <w:jc w:val="both"/>
        <w:rPr>
          <w:rFonts w:ascii="Palatino Linotype" w:hAnsi="Palatino Linotype" w:cs="Arial"/>
          <w:b/>
          <w:bCs/>
          <w:i/>
          <w:noProof/>
          <w:sz w:val="22"/>
          <w:szCs w:val="22"/>
        </w:rPr>
      </w:pPr>
      <w:r w:rsidRPr="008647DF">
        <w:rPr>
          <w:rFonts w:ascii="Palatino Linotype" w:hAnsi="Palatino Linotype" w:cs="Arial"/>
          <w:b/>
          <w:bCs/>
          <w:i/>
          <w:noProof/>
          <w:sz w:val="22"/>
          <w:szCs w:val="22"/>
        </w:rPr>
        <w:t xml:space="preserve">V. Descuentos ordenados por el Instituto de Seguridad Social del Estado de México y </w:t>
      </w:r>
      <w:r w:rsidRPr="008647DF">
        <w:rPr>
          <w:rFonts w:ascii="Palatino Linotype" w:hAnsi="Palatino Linotype" w:cs="Arial"/>
          <w:b/>
          <w:i/>
          <w:sz w:val="22"/>
          <w:szCs w:val="22"/>
          <w:lang w:eastAsia="es-MX"/>
        </w:rPr>
        <w:t>Municipios</w:t>
      </w:r>
      <w:r w:rsidRPr="008647DF">
        <w:rPr>
          <w:rFonts w:ascii="Palatino Linotype" w:hAnsi="Palatino Linotype" w:cs="Arial"/>
          <w:b/>
          <w:bCs/>
          <w:i/>
          <w:noProof/>
          <w:sz w:val="22"/>
          <w:szCs w:val="22"/>
        </w:rPr>
        <w:t>, con motivo de cuotas y obligaciones contraídas con éste por los servidores públicos;</w:t>
      </w:r>
    </w:p>
    <w:p w:rsidR="0025119D" w:rsidRPr="008647DF" w:rsidRDefault="0025119D" w:rsidP="0025119D">
      <w:pPr>
        <w:autoSpaceDE w:val="0"/>
        <w:autoSpaceDN w:val="0"/>
        <w:adjustRightInd w:val="0"/>
        <w:ind w:left="851" w:right="902"/>
        <w:jc w:val="both"/>
        <w:rPr>
          <w:rFonts w:ascii="Palatino Linotype" w:hAnsi="Palatino Linotype" w:cs="Arial"/>
          <w:bCs/>
          <w:i/>
          <w:noProof/>
          <w:sz w:val="22"/>
          <w:szCs w:val="22"/>
        </w:rPr>
      </w:pPr>
      <w:r w:rsidRPr="008647DF">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rsidR="0025119D" w:rsidRPr="008647DF" w:rsidRDefault="0025119D" w:rsidP="0025119D">
      <w:pPr>
        <w:autoSpaceDE w:val="0"/>
        <w:autoSpaceDN w:val="0"/>
        <w:adjustRightInd w:val="0"/>
        <w:ind w:left="851" w:right="902"/>
        <w:jc w:val="both"/>
        <w:rPr>
          <w:rFonts w:ascii="Palatino Linotype" w:hAnsi="Palatino Linotype" w:cs="Arial"/>
          <w:bCs/>
          <w:i/>
          <w:noProof/>
          <w:sz w:val="22"/>
          <w:szCs w:val="22"/>
        </w:rPr>
      </w:pPr>
      <w:r w:rsidRPr="008647DF">
        <w:rPr>
          <w:rFonts w:ascii="Palatino Linotype" w:hAnsi="Palatino Linotype" w:cs="Arial"/>
          <w:bCs/>
          <w:i/>
          <w:noProof/>
          <w:sz w:val="22"/>
          <w:szCs w:val="22"/>
        </w:rPr>
        <w:t xml:space="preserve">VII. Faltas de </w:t>
      </w:r>
      <w:r w:rsidRPr="008647DF">
        <w:rPr>
          <w:rFonts w:ascii="Palatino Linotype" w:hAnsi="Palatino Linotype" w:cs="Arial"/>
          <w:i/>
          <w:sz w:val="22"/>
          <w:szCs w:val="22"/>
          <w:lang w:eastAsia="es-MX"/>
        </w:rPr>
        <w:t>puntualidad</w:t>
      </w:r>
      <w:r w:rsidRPr="008647DF">
        <w:rPr>
          <w:rFonts w:ascii="Palatino Linotype" w:hAnsi="Palatino Linotype" w:cs="Arial"/>
          <w:bCs/>
          <w:i/>
          <w:noProof/>
          <w:sz w:val="22"/>
          <w:szCs w:val="22"/>
        </w:rPr>
        <w:t xml:space="preserve"> o </w:t>
      </w:r>
      <w:r w:rsidRPr="008647DF">
        <w:rPr>
          <w:rFonts w:ascii="Palatino Linotype" w:hAnsi="Palatino Linotype" w:cs="Arial"/>
          <w:i/>
          <w:sz w:val="22"/>
          <w:szCs w:val="22"/>
          <w:lang w:eastAsia="es-MX"/>
        </w:rPr>
        <w:t>de</w:t>
      </w:r>
      <w:r w:rsidRPr="008647DF">
        <w:rPr>
          <w:rFonts w:ascii="Palatino Linotype" w:hAnsi="Palatino Linotype" w:cs="Arial"/>
          <w:bCs/>
          <w:i/>
          <w:noProof/>
          <w:sz w:val="22"/>
          <w:szCs w:val="22"/>
        </w:rPr>
        <w:t xml:space="preserve"> asistencia injustificadas;</w:t>
      </w:r>
    </w:p>
    <w:p w:rsidR="0025119D" w:rsidRPr="008647DF" w:rsidRDefault="0025119D" w:rsidP="0025119D">
      <w:pPr>
        <w:autoSpaceDE w:val="0"/>
        <w:autoSpaceDN w:val="0"/>
        <w:adjustRightInd w:val="0"/>
        <w:ind w:left="851" w:right="902"/>
        <w:jc w:val="both"/>
        <w:rPr>
          <w:rFonts w:ascii="Palatino Linotype" w:hAnsi="Palatino Linotype" w:cs="Arial"/>
          <w:bCs/>
          <w:i/>
          <w:noProof/>
          <w:sz w:val="22"/>
          <w:szCs w:val="22"/>
        </w:rPr>
      </w:pPr>
      <w:r w:rsidRPr="008647DF">
        <w:rPr>
          <w:rFonts w:ascii="Palatino Linotype" w:hAnsi="Palatino Linotype" w:cs="Arial"/>
          <w:bCs/>
          <w:i/>
          <w:noProof/>
          <w:sz w:val="22"/>
          <w:szCs w:val="22"/>
        </w:rPr>
        <w:t>VIII. Pensiones alimenticias ordenadas por la autoridad judicial; o</w:t>
      </w:r>
    </w:p>
    <w:p w:rsidR="0025119D" w:rsidRPr="008647DF" w:rsidRDefault="0025119D" w:rsidP="0025119D">
      <w:pPr>
        <w:autoSpaceDE w:val="0"/>
        <w:autoSpaceDN w:val="0"/>
        <w:adjustRightInd w:val="0"/>
        <w:ind w:left="851" w:right="902"/>
        <w:jc w:val="both"/>
        <w:rPr>
          <w:rFonts w:ascii="Palatino Linotype" w:hAnsi="Palatino Linotype" w:cs="Arial"/>
          <w:bCs/>
          <w:i/>
          <w:noProof/>
          <w:sz w:val="22"/>
          <w:szCs w:val="22"/>
        </w:rPr>
      </w:pPr>
      <w:r w:rsidRPr="008647DF">
        <w:rPr>
          <w:rFonts w:ascii="Palatino Linotype" w:hAnsi="Palatino Linotype" w:cs="Arial"/>
          <w:bCs/>
          <w:i/>
          <w:noProof/>
          <w:sz w:val="22"/>
          <w:szCs w:val="22"/>
        </w:rPr>
        <w:t>IX. Cualquier otro convenido con instituciones de servicios y aceptado por el servidor público.</w:t>
      </w:r>
    </w:p>
    <w:p w:rsidR="0025119D" w:rsidRPr="008647DF" w:rsidRDefault="0025119D" w:rsidP="0025119D">
      <w:pPr>
        <w:autoSpaceDE w:val="0"/>
        <w:autoSpaceDN w:val="0"/>
        <w:adjustRightInd w:val="0"/>
        <w:ind w:left="851" w:right="902"/>
        <w:jc w:val="both"/>
        <w:rPr>
          <w:rFonts w:ascii="Palatino Linotype" w:hAnsi="Palatino Linotype" w:cs="Arial"/>
          <w:sz w:val="22"/>
          <w:szCs w:val="22"/>
        </w:rPr>
      </w:pPr>
      <w:r w:rsidRPr="008647DF">
        <w:rPr>
          <w:rFonts w:ascii="Palatino Linotype" w:hAnsi="Palatino Linotype" w:cs="Arial"/>
          <w:bCs/>
          <w:i/>
          <w:noProof/>
          <w:sz w:val="22"/>
          <w:szCs w:val="22"/>
        </w:rPr>
        <w:t xml:space="preserve">El monto total de las retenciones, descuentos o deducciones no podrá exceder del 30% de la remuneración total, </w:t>
      </w:r>
      <w:r w:rsidRPr="008647DF">
        <w:rPr>
          <w:rFonts w:ascii="Palatino Linotype" w:hAnsi="Palatino Linotype" w:cs="Arial"/>
          <w:i/>
          <w:sz w:val="22"/>
          <w:szCs w:val="22"/>
          <w:lang w:eastAsia="es-MX"/>
        </w:rPr>
        <w:t>excepto</w:t>
      </w:r>
      <w:r w:rsidRPr="008647DF">
        <w:rPr>
          <w:rFonts w:ascii="Palatino Linotype" w:hAnsi="Palatino Linotype" w:cs="Arial"/>
          <w:bCs/>
          <w:i/>
          <w:noProof/>
          <w:sz w:val="22"/>
          <w:szCs w:val="22"/>
        </w:rPr>
        <w:t xml:space="preserve"> en los casos a que se refieren las fracciones IV, V y </w:t>
      </w:r>
      <w:r w:rsidRPr="008647DF">
        <w:rPr>
          <w:rFonts w:ascii="Palatino Linotype" w:hAnsi="Palatino Linotype" w:cs="Arial"/>
          <w:bCs/>
          <w:i/>
          <w:noProof/>
          <w:sz w:val="22"/>
          <w:szCs w:val="22"/>
        </w:rPr>
        <w:lastRenderedPageBreak/>
        <w:t xml:space="preserve">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8647DF">
        <w:rPr>
          <w:rFonts w:ascii="Palatino Linotype" w:hAnsi="Palatino Linotype" w:cs="Arial"/>
          <w:i/>
          <w:sz w:val="22"/>
          <w:szCs w:val="22"/>
          <w:lang w:eastAsia="es-MX"/>
        </w:rPr>
        <w:t>ajustará</w:t>
      </w:r>
      <w:r w:rsidRPr="008647DF">
        <w:rPr>
          <w:rFonts w:ascii="Palatino Linotype" w:hAnsi="Palatino Linotype" w:cs="Arial"/>
          <w:bCs/>
          <w:i/>
          <w:noProof/>
          <w:sz w:val="22"/>
          <w:szCs w:val="22"/>
        </w:rPr>
        <w:t xml:space="preserve"> a lo determinado por la autoridad judicial.” </w:t>
      </w:r>
    </w:p>
    <w:p w:rsidR="0025119D" w:rsidRPr="008647DF" w:rsidRDefault="0025119D" w:rsidP="0025119D">
      <w:pPr>
        <w:autoSpaceDE w:val="0"/>
        <w:autoSpaceDN w:val="0"/>
        <w:adjustRightInd w:val="0"/>
        <w:ind w:left="851" w:right="902"/>
        <w:jc w:val="both"/>
        <w:rPr>
          <w:rFonts w:ascii="Palatino Linotype" w:hAnsi="Palatino Linotype" w:cs="Arial"/>
          <w:bCs/>
          <w:i/>
          <w:noProof/>
          <w:sz w:val="22"/>
          <w:szCs w:val="22"/>
        </w:rPr>
      </w:pPr>
    </w:p>
    <w:p w:rsidR="0025119D" w:rsidRPr="008647DF" w:rsidRDefault="0025119D" w:rsidP="0025119D">
      <w:pPr>
        <w:autoSpaceDE w:val="0"/>
        <w:autoSpaceDN w:val="0"/>
        <w:adjustRightInd w:val="0"/>
        <w:ind w:left="851" w:right="902"/>
        <w:jc w:val="both"/>
        <w:rPr>
          <w:rFonts w:ascii="Palatino Linotype" w:hAnsi="Palatino Linotype" w:cs="Arial"/>
          <w:bCs/>
          <w:i/>
          <w:noProof/>
          <w:sz w:val="22"/>
          <w:szCs w:val="22"/>
        </w:rPr>
      </w:pPr>
      <w:r w:rsidRPr="008647DF">
        <w:rPr>
          <w:rFonts w:ascii="Palatino Linotype" w:hAnsi="Palatino Linotype" w:cs="Arial"/>
          <w:bCs/>
          <w:i/>
          <w:noProof/>
          <w:sz w:val="22"/>
          <w:szCs w:val="22"/>
        </w:rPr>
        <w:t>(Énfasis añadido)</w:t>
      </w:r>
    </w:p>
    <w:p w:rsidR="002D67EA" w:rsidRPr="008647DF" w:rsidRDefault="0025119D" w:rsidP="0025119D">
      <w:pPr>
        <w:spacing w:before="100" w:beforeAutospacing="1" w:after="100" w:afterAutospacing="1" w:line="360" w:lineRule="auto"/>
        <w:jc w:val="both"/>
        <w:rPr>
          <w:rFonts w:ascii="Palatino Linotype" w:hAnsi="Palatino Linotype" w:cs="Arial"/>
        </w:rPr>
      </w:pPr>
      <w:r w:rsidRPr="008647DF">
        <w:rPr>
          <w:rFonts w:ascii="Palatino Linotype" w:hAnsi="Palatino Linotype" w:cs="Arial"/>
        </w:rPr>
        <w:t xml:space="preserve">Derivado de lo anterior, la </w:t>
      </w:r>
      <w:r w:rsidRPr="008647DF">
        <w:rPr>
          <w:rFonts w:ascii="Palatino Linotype" w:hAnsi="Palatino Linotype" w:cs="Arial"/>
          <w:b/>
        </w:rPr>
        <w:t>ley establece claramente cuáles son esos descuentos o gravámenes que directamente se relacionan con las obligaciones adquiridas como servidores públicos</w:t>
      </w:r>
      <w:r w:rsidRPr="008647DF">
        <w:rPr>
          <w:rFonts w:ascii="Palatino Linotype" w:hAnsi="Palatino Linotype" w:cs="Arial"/>
        </w:rPr>
        <w:t xml:space="preserve"> y aquéllos que únicamente inciden en su vida privada</w:t>
      </w:r>
      <w:r w:rsidR="002D67EA" w:rsidRPr="008647DF">
        <w:rPr>
          <w:rFonts w:ascii="Palatino Linotype" w:hAnsi="Palatino Linotype" w:cs="Arial"/>
        </w:rPr>
        <w:t xml:space="preserve">. De este modo, descuentos ordenados por el Instituto de Seguridad Social del Estado de México y Municipios, con motivo de cuotas y obligaciones contraídas con éste por los servidores públicos; </w:t>
      </w:r>
      <w:r w:rsidRPr="008647DF">
        <w:rPr>
          <w:rFonts w:ascii="Palatino Linotype" w:hAnsi="Palatino Linotype" w:cs="Arial"/>
        </w:rPr>
        <w:t xml:space="preserve">son información que debe </w:t>
      </w:r>
      <w:r w:rsidR="002D67EA" w:rsidRPr="008647DF">
        <w:rPr>
          <w:rFonts w:ascii="Palatino Linotype" w:hAnsi="Palatino Linotype" w:cs="Arial"/>
        </w:rPr>
        <w:t>considerarse como p</w:t>
      </w:r>
      <w:r w:rsidR="00A7331E" w:rsidRPr="008647DF">
        <w:rPr>
          <w:rFonts w:ascii="Palatino Linotype" w:hAnsi="Palatino Linotype" w:cs="Arial"/>
        </w:rPr>
        <w:t>ública; sin embargo, el estudio de la versión pública se realizará más adelante.</w:t>
      </w:r>
    </w:p>
    <w:p w:rsidR="00F959D5" w:rsidRPr="008647DF" w:rsidRDefault="00F959D5" w:rsidP="00F959D5">
      <w:pPr>
        <w:spacing w:before="100" w:beforeAutospacing="1" w:after="100" w:afterAutospacing="1" w:line="360" w:lineRule="auto"/>
        <w:jc w:val="both"/>
        <w:rPr>
          <w:rFonts w:ascii="Palatino Linotype" w:hAnsi="Palatino Linotype"/>
          <w:szCs w:val="17"/>
          <w:lang w:eastAsia="es-ES_tradnl"/>
        </w:rPr>
      </w:pPr>
      <w:r w:rsidRPr="008647DF">
        <w:rPr>
          <w:rFonts w:ascii="Palatino Linotype" w:hAnsi="Palatino Linotype" w:cs="Arial"/>
        </w:rPr>
        <w:t xml:space="preserve">Por otra parte respecto de las encomiendas que lleva a cabo cada uno de ellos, es necesario precisar </w:t>
      </w:r>
      <w:r w:rsidRPr="008647DF">
        <w:rPr>
          <w:rFonts w:ascii="Palatino Linotype" w:hAnsi="Palatino Linotype"/>
        </w:rPr>
        <w:t xml:space="preserve">lo establecido en el artículo 92, fracción II, de la </w:t>
      </w:r>
      <w:r w:rsidRPr="008647DF">
        <w:rPr>
          <w:rFonts w:ascii="Palatino Linotype" w:hAnsi="Palatino Linotype"/>
          <w:szCs w:val="17"/>
          <w:lang w:eastAsia="es-ES_tradnl"/>
        </w:rPr>
        <w:t xml:space="preserve">Ley de </w:t>
      </w:r>
      <w:r w:rsidRPr="008647DF">
        <w:rPr>
          <w:rFonts w:ascii="Palatino Linotype" w:hAnsi="Palatino Linotype" w:cs="Arial"/>
        </w:rPr>
        <w:t>Transparencia</w:t>
      </w:r>
      <w:r w:rsidRPr="008647DF">
        <w:rPr>
          <w:rFonts w:ascii="Palatino Linotype" w:hAnsi="Palatino Linotype"/>
          <w:szCs w:val="17"/>
          <w:lang w:eastAsia="es-ES_tradnl"/>
        </w:rPr>
        <w:t xml:space="preserve"> y </w:t>
      </w:r>
      <w:r w:rsidRPr="008647DF">
        <w:rPr>
          <w:rFonts w:ascii="Palatino Linotype" w:hAnsi="Palatino Linotype" w:cs="Arial"/>
        </w:rPr>
        <w:t>Acceso</w:t>
      </w:r>
      <w:r w:rsidRPr="008647DF">
        <w:rPr>
          <w:rFonts w:ascii="Palatino Linotype" w:hAnsi="Palatino Linotype"/>
          <w:szCs w:val="17"/>
          <w:lang w:eastAsia="es-ES_tradnl"/>
        </w:rPr>
        <w:t xml:space="preserve"> a la Información </w:t>
      </w:r>
      <w:r w:rsidRPr="008647DF">
        <w:rPr>
          <w:rFonts w:ascii="Palatino Linotype" w:hAnsi="Palatino Linotype"/>
          <w:lang w:eastAsia="es-ES_tradnl"/>
        </w:rPr>
        <w:t>Pública</w:t>
      </w:r>
      <w:r w:rsidRPr="008647DF">
        <w:rPr>
          <w:rFonts w:ascii="Palatino Linotype" w:hAnsi="Palatino Linotype"/>
          <w:szCs w:val="17"/>
          <w:lang w:eastAsia="es-ES_tradnl"/>
        </w:rPr>
        <w:t xml:space="preserve"> del Estado de México y Municipios, el cual se transcribe a continuación, a efecto de determinar la fuente obligacional, del </w:t>
      </w:r>
      <w:r w:rsidRPr="008647DF">
        <w:rPr>
          <w:rFonts w:ascii="Palatino Linotype" w:hAnsi="Palatino Linotype"/>
          <w:b/>
        </w:rPr>
        <w:t>Ayuntamiento de Zumpango</w:t>
      </w:r>
      <w:r w:rsidRPr="008647DF">
        <w:rPr>
          <w:rFonts w:ascii="Palatino Linotype" w:hAnsi="Palatino Linotype"/>
          <w:szCs w:val="17"/>
          <w:lang w:eastAsia="es-ES_tradnl"/>
        </w:rPr>
        <w:t xml:space="preserve"> con relación a la información requerida por la particular:</w:t>
      </w:r>
    </w:p>
    <w:p w:rsidR="00F959D5" w:rsidRPr="008647DF" w:rsidRDefault="00F959D5" w:rsidP="00F959D5">
      <w:pPr>
        <w:ind w:left="709" w:right="709"/>
        <w:jc w:val="both"/>
        <w:rPr>
          <w:rFonts w:ascii="Palatino Linotype" w:hAnsi="Palatino Linotype" w:cs="Arial"/>
          <w:i/>
          <w:sz w:val="22"/>
          <w:szCs w:val="22"/>
        </w:rPr>
      </w:pPr>
      <w:r w:rsidRPr="008647DF">
        <w:rPr>
          <w:rFonts w:ascii="Palatino Linotype" w:hAnsi="Palatino Linotype" w:cs="Arial"/>
          <w:i/>
          <w:sz w:val="22"/>
          <w:szCs w:val="22"/>
        </w:rPr>
        <w:t>“</w:t>
      </w:r>
      <w:r w:rsidRPr="008647DF">
        <w:rPr>
          <w:rFonts w:ascii="Palatino Linotype" w:hAnsi="Palatino Linotype" w:cs="Arial"/>
          <w:b/>
          <w:i/>
          <w:sz w:val="22"/>
          <w:szCs w:val="22"/>
        </w:rPr>
        <w:t>Artículo 92. Los sujetos obligados deberán poner a disposición del público de manera permanente y actualizada de forma sencilla, precisa y entendible</w:t>
      </w:r>
      <w:r w:rsidRPr="008647DF">
        <w:rPr>
          <w:rFonts w:ascii="Palatino Linotype" w:hAnsi="Palatino Linotype" w:cs="Arial"/>
          <w:i/>
          <w:sz w:val="22"/>
          <w:szCs w:val="22"/>
        </w:rPr>
        <w:t xml:space="preserve">, en los respectivos medios electrónicos, de acuerdo con sus facultades, atribuciones, funciones u objeto social, según corresponda, </w:t>
      </w:r>
      <w:r w:rsidRPr="008647DF">
        <w:rPr>
          <w:rFonts w:ascii="Palatino Linotype" w:hAnsi="Palatino Linotype" w:cs="Arial"/>
          <w:b/>
          <w:i/>
          <w:sz w:val="22"/>
          <w:szCs w:val="22"/>
        </w:rPr>
        <w:t>la información</w:t>
      </w:r>
      <w:r w:rsidRPr="008647DF">
        <w:rPr>
          <w:rFonts w:ascii="Palatino Linotype" w:hAnsi="Palatino Linotype" w:cs="Arial"/>
          <w:i/>
          <w:sz w:val="22"/>
          <w:szCs w:val="22"/>
        </w:rPr>
        <w:t xml:space="preserve">, por lo menos, de los temas, documentos y políticas </w:t>
      </w:r>
      <w:r w:rsidRPr="008647DF">
        <w:rPr>
          <w:rFonts w:ascii="Palatino Linotype" w:hAnsi="Palatino Linotype" w:cs="Arial"/>
          <w:b/>
          <w:i/>
          <w:sz w:val="22"/>
          <w:szCs w:val="22"/>
        </w:rPr>
        <w:t>que a continuación se señalan</w:t>
      </w:r>
      <w:r w:rsidRPr="008647DF">
        <w:rPr>
          <w:rFonts w:ascii="Palatino Linotype" w:hAnsi="Palatino Linotype" w:cs="Arial"/>
          <w:i/>
          <w:sz w:val="22"/>
          <w:szCs w:val="22"/>
        </w:rPr>
        <w:t xml:space="preserve">: </w:t>
      </w:r>
    </w:p>
    <w:p w:rsidR="00F959D5" w:rsidRPr="008647DF" w:rsidRDefault="00F959D5" w:rsidP="00F959D5">
      <w:pPr>
        <w:ind w:left="709" w:right="709"/>
        <w:jc w:val="both"/>
        <w:rPr>
          <w:rFonts w:ascii="Palatino Linotype" w:hAnsi="Palatino Linotype" w:cs="Arial"/>
          <w:i/>
          <w:sz w:val="22"/>
          <w:szCs w:val="22"/>
        </w:rPr>
      </w:pPr>
      <w:r w:rsidRPr="008647DF">
        <w:rPr>
          <w:rFonts w:ascii="Palatino Linotype" w:hAnsi="Palatino Linotype" w:cs="Arial"/>
          <w:i/>
          <w:sz w:val="22"/>
          <w:szCs w:val="22"/>
        </w:rPr>
        <w:t>[…]</w:t>
      </w:r>
    </w:p>
    <w:p w:rsidR="00F959D5" w:rsidRPr="008647DF" w:rsidRDefault="00F959D5" w:rsidP="00F959D5">
      <w:pPr>
        <w:ind w:left="709" w:right="709"/>
        <w:jc w:val="both"/>
        <w:rPr>
          <w:rFonts w:ascii="Palatino Linotype" w:hAnsi="Palatino Linotype" w:cs="Arial"/>
          <w:i/>
          <w:sz w:val="22"/>
          <w:szCs w:val="22"/>
        </w:rPr>
      </w:pPr>
      <w:r w:rsidRPr="008647DF">
        <w:rPr>
          <w:rFonts w:ascii="Palatino Linotype" w:hAnsi="Palatino Linotype" w:cs="Arial"/>
          <w:b/>
          <w:i/>
          <w:sz w:val="22"/>
          <w:szCs w:val="22"/>
        </w:rPr>
        <w:t>II. Su estructura orgánica completa, en un formato que permita vincular</w:t>
      </w:r>
      <w:r w:rsidRPr="008647DF">
        <w:rPr>
          <w:rFonts w:ascii="Palatino Linotype" w:hAnsi="Palatino Linotype" w:cs="Arial"/>
          <w:i/>
          <w:sz w:val="22"/>
          <w:szCs w:val="22"/>
        </w:rPr>
        <w:t xml:space="preserve"> cada parte de la estructura, </w:t>
      </w:r>
      <w:r w:rsidRPr="008647DF">
        <w:rPr>
          <w:rFonts w:ascii="Palatino Linotype" w:hAnsi="Palatino Linotype" w:cs="Arial"/>
          <w:b/>
          <w:i/>
          <w:sz w:val="22"/>
          <w:szCs w:val="22"/>
        </w:rPr>
        <w:t>las atribuciones y responsabilidades que le corresponden a cada servidor público, prestador de servicios profesionales o miembro de los sujetos obligados</w:t>
      </w:r>
      <w:r w:rsidRPr="008647DF">
        <w:rPr>
          <w:rFonts w:ascii="Palatino Linotype" w:hAnsi="Palatino Linotype" w:cs="Arial"/>
          <w:i/>
          <w:sz w:val="22"/>
          <w:szCs w:val="22"/>
        </w:rPr>
        <w:t>, de conformidad con las disposiciones jurídicas aplicables;</w:t>
      </w:r>
    </w:p>
    <w:p w:rsidR="00F959D5" w:rsidRPr="008647DF" w:rsidRDefault="00F959D5" w:rsidP="00F959D5">
      <w:pPr>
        <w:ind w:left="709" w:right="709"/>
        <w:jc w:val="both"/>
        <w:rPr>
          <w:rFonts w:ascii="Palatino Linotype" w:hAnsi="Palatino Linotype" w:cs="Arial"/>
          <w:sz w:val="22"/>
          <w:szCs w:val="22"/>
        </w:rPr>
      </w:pPr>
    </w:p>
    <w:p w:rsidR="00F959D5" w:rsidRPr="008647DF" w:rsidRDefault="00F959D5" w:rsidP="00F959D5">
      <w:pPr>
        <w:ind w:left="709" w:right="709"/>
        <w:jc w:val="both"/>
        <w:rPr>
          <w:rFonts w:ascii="Palatino Linotype" w:hAnsi="Palatino Linotype" w:cs="Arial"/>
          <w:sz w:val="22"/>
          <w:szCs w:val="22"/>
        </w:rPr>
      </w:pPr>
      <w:r w:rsidRPr="008647DF">
        <w:rPr>
          <w:rFonts w:ascii="Palatino Linotype" w:hAnsi="Palatino Linotype" w:cs="Arial"/>
          <w:sz w:val="22"/>
          <w:szCs w:val="22"/>
        </w:rPr>
        <w:t>(Énfasis añadido)</w:t>
      </w:r>
    </w:p>
    <w:p w:rsidR="00F959D5" w:rsidRPr="008647DF" w:rsidRDefault="00F959D5" w:rsidP="00F959D5">
      <w:pPr>
        <w:widowControl w:val="0"/>
        <w:tabs>
          <w:tab w:val="left" w:pos="1701"/>
          <w:tab w:val="left" w:pos="1843"/>
        </w:tabs>
        <w:autoSpaceDE w:val="0"/>
        <w:autoSpaceDN w:val="0"/>
        <w:adjustRightInd w:val="0"/>
        <w:spacing w:before="240" w:after="120" w:line="360" w:lineRule="auto"/>
        <w:jc w:val="both"/>
        <w:rPr>
          <w:rFonts w:ascii="Palatino Linotype" w:hAnsi="Palatino Linotype" w:cs="Arial"/>
        </w:rPr>
      </w:pPr>
      <w:r w:rsidRPr="008647DF">
        <w:rPr>
          <w:rFonts w:ascii="Palatino Linotype" w:hAnsi="Palatino Linotype"/>
          <w:szCs w:val="21"/>
        </w:rPr>
        <w:t xml:space="preserve">Correlativo a lo anterior, </w:t>
      </w:r>
      <w:r w:rsidRPr="008647DF">
        <w:rPr>
          <w:rFonts w:ascii="Palatino Linotype" w:hAnsi="Palatino Linotype" w:cs="Arial"/>
        </w:rPr>
        <w:t>los “</w:t>
      </w:r>
      <w:r w:rsidRPr="008647DF">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8647DF">
        <w:rPr>
          <w:rFonts w:ascii="Palatino Linotype" w:hAnsi="Palatino Linotype" w:cs="Arial"/>
          <w:b/>
          <w:i/>
        </w:rPr>
        <w:t>,</w:t>
      </w:r>
      <w:r w:rsidRPr="008647DF">
        <w:rPr>
          <w:rFonts w:ascii="Palatino Linotype" w:hAnsi="Palatino Linotype" w:cs="Arial"/>
        </w:rPr>
        <w:t xml:space="preserve"> en su Anexo I referente a las Obligaciones</w:t>
      </w:r>
      <w:r w:rsidRPr="008647DF">
        <w:rPr>
          <w:rFonts w:ascii="Palatino Linotype" w:hAnsi="Palatino Linotype"/>
        </w:rPr>
        <w:t xml:space="preserve"> </w:t>
      </w:r>
      <w:r w:rsidRPr="008647DF">
        <w:rPr>
          <w:rFonts w:ascii="Palatino Linotype" w:hAnsi="Palatino Linotype" w:cs="Arial"/>
        </w:rPr>
        <w:t>de</w:t>
      </w:r>
      <w:r w:rsidRPr="008647DF">
        <w:rPr>
          <w:rFonts w:ascii="Palatino Linotype" w:hAnsi="Palatino Linotype"/>
        </w:rPr>
        <w:t xml:space="preserve"> </w:t>
      </w:r>
      <w:r w:rsidRPr="008647DF">
        <w:rPr>
          <w:rFonts w:ascii="Palatino Linotype" w:hAnsi="Palatino Linotype" w:cs="Arial"/>
        </w:rPr>
        <w:t>Transparencia</w:t>
      </w:r>
      <w:r w:rsidRPr="008647DF">
        <w:rPr>
          <w:rFonts w:ascii="Palatino Linotype" w:hAnsi="Palatino Linotype"/>
        </w:rPr>
        <w:t xml:space="preserve"> </w:t>
      </w:r>
      <w:r w:rsidRPr="008647DF">
        <w:rPr>
          <w:rFonts w:ascii="Palatino Linotype" w:hAnsi="Palatino Linotype" w:cs="Arial"/>
        </w:rPr>
        <w:t>Comunes de los</w:t>
      </w:r>
      <w:r w:rsidRPr="008647DF">
        <w:rPr>
          <w:rFonts w:ascii="Palatino Linotype" w:hAnsi="Palatino Linotype"/>
        </w:rPr>
        <w:t xml:space="preserve"> </w:t>
      </w:r>
      <w:r w:rsidRPr="008647DF">
        <w:rPr>
          <w:rFonts w:ascii="Palatino Linotype" w:hAnsi="Palatino Linotype" w:cs="Arial"/>
        </w:rPr>
        <w:t>Sujetos</w:t>
      </w:r>
      <w:r w:rsidRPr="008647DF">
        <w:rPr>
          <w:rFonts w:ascii="Palatino Linotype" w:hAnsi="Palatino Linotype"/>
        </w:rPr>
        <w:t xml:space="preserve"> </w:t>
      </w:r>
      <w:r w:rsidRPr="008647DF">
        <w:rPr>
          <w:rFonts w:ascii="Palatino Linotype" w:hAnsi="Palatino Linotype" w:cs="Arial"/>
        </w:rPr>
        <w:t>Obligados contempladas en el artículo 70, fracción II, de la Ley General de Transparencia y Acceso a la Información Pública, precisan en los Criterios Sustantivos de Contenido con relación a la estructura orgánica, lo siguiente:</w:t>
      </w:r>
    </w:p>
    <w:p w:rsidR="00F959D5" w:rsidRPr="008647DF" w:rsidRDefault="00F959D5" w:rsidP="00D564C7">
      <w:pPr>
        <w:ind w:left="851" w:right="899"/>
        <w:rPr>
          <w:rFonts w:ascii="Palatino Linotype" w:hAnsi="Palatino Linotype" w:cs="Arial"/>
          <w:i/>
          <w:sz w:val="22"/>
          <w:szCs w:val="22"/>
          <w:lang w:eastAsia="es-MX"/>
        </w:rPr>
      </w:pPr>
      <w:r w:rsidRPr="008647DF">
        <w:rPr>
          <w:rFonts w:ascii="Palatino Linotype" w:hAnsi="Palatino Linotype" w:cs="Arial"/>
          <w:i/>
          <w:sz w:val="22"/>
          <w:szCs w:val="22"/>
          <w:lang w:eastAsia="es-MX"/>
        </w:rPr>
        <w:t>“…</w:t>
      </w:r>
    </w:p>
    <w:p w:rsidR="00F959D5" w:rsidRPr="008647DF" w:rsidRDefault="00F959D5" w:rsidP="00D564C7">
      <w:pPr>
        <w:ind w:left="851" w:right="899"/>
        <w:jc w:val="center"/>
        <w:rPr>
          <w:rFonts w:ascii="Palatino Linotype" w:hAnsi="Palatino Linotype" w:cs="Arial"/>
          <w:b/>
          <w:i/>
          <w:sz w:val="22"/>
          <w:szCs w:val="22"/>
          <w:lang w:eastAsia="es-MX"/>
        </w:rPr>
      </w:pPr>
      <w:r w:rsidRPr="008647DF">
        <w:rPr>
          <w:rFonts w:ascii="Palatino Linotype" w:hAnsi="Palatino Linotype" w:cs="Arial"/>
          <w:b/>
          <w:i/>
          <w:sz w:val="22"/>
          <w:szCs w:val="22"/>
          <w:lang w:eastAsia="es-MX"/>
        </w:rPr>
        <w:t>Anexo I</w:t>
      </w:r>
    </w:p>
    <w:p w:rsidR="00F959D5" w:rsidRPr="008647DF" w:rsidRDefault="00F959D5" w:rsidP="00D564C7">
      <w:pPr>
        <w:ind w:left="851" w:right="899"/>
        <w:jc w:val="center"/>
        <w:rPr>
          <w:rFonts w:ascii="Palatino Linotype" w:hAnsi="Palatino Linotype" w:cs="Arial"/>
          <w:i/>
          <w:sz w:val="22"/>
          <w:szCs w:val="22"/>
          <w:lang w:eastAsia="es-MX"/>
        </w:rPr>
      </w:pPr>
      <w:r w:rsidRPr="008647DF">
        <w:rPr>
          <w:rFonts w:ascii="Palatino Linotype" w:hAnsi="Palatino Linotype" w:cs="Arial"/>
          <w:b/>
          <w:i/>
          <w:sz w:val="22"/>
          <w:szCs w:val="22"/>
          <w:lang w:eastAsia="es-MX"/>
        </w:rPr>
        <w:t>Obligaciones de transparencia comunes todos los sujetos obligados</w:t>
      </w:r>
    </w:p>
    <w:p w:rsidR="00F959D5" w:rsidRPr="008647DF" w:rsidRDefault="00F959D5" w:rsidP="00D564C7">
      <w:pPr>
        <w:ind w:left="851" w:right="899"/>
        <w:jc w:val="both"/>
        <w:rPr>
          <w:rFonts w:ascii="Palatino Linotype" w:hAnsi="Palatino Linotype" w:cs="Arial"/>
          <w:b/>
          <w:i/>
          <w:sz w:val="22"/>
          <w:szCs w:val="22"/>
          <w:lang w:eastAsia="es-MX"/>
        </w:rPr>
      </w:pPr>
      <w:r w:rsidRPr="008647DF">
        <w:rPr>
          <w:rFonts w:ascii="Palatino Linotype" w:hAnsi="Palatino Linotype" w:cs="Arial"/>
          <w:b/>
          <w:i/>
          <w:sz w:val="22"/>
          <w:szCs w:val="22"/>
          <w:lang w:eastAsia="es-MX"/>
        </w:rPr>
        <w:t>Criterios para las obligaciones de transparencia comunes</w:t>
      </w:r>
    </w:p>
    <w:p w:rsidR="00F959D5" w:rsidRPr="008647DF" w:rsidRDefault="00F959D5" w:rsidP="00D564C7">
      <w:pPr>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El</w:t>
      </w:r>
      <w:r w:rsidRPr="008647DF">
        <w:rPr>
          <w:rFonts w:ascii="Palatino Linotype" w:hAnsi="Palatino Linotype"/>
          <w:b/>
          <w:i/>
          <w:sz w:val="22"/>
          <w:szCs w:val="22"/>
          <w:lang w:eastAsia="es-MX"/>
        </w:rPr>
        <w:t xml:space="preserve"> </w:t>
      </w:r>
      <w:r w:rsidRPr="008647DF">
        <w:rPr>
          <w:rFonts w:ascii="Palatino Linotype" w:hAnsi="Palatino Linotype" w:cs="Arial"/>
          <w:b/>
          <w:i/>
          <w:sz w:val="22"/>
          <w:szCs w:val="22"/>
          <w:lang w:eastAsia="es-MX"/>
        </w:rPr>
        <w:t>catálogo</w:t>
      </w:r>
      <w:r w:rsidRPr="008647DF">
        <w:rPr>
          <w:rFonts w:ascii="Palatino Linotype" w:hAnsi="Palatino Linotype"/>
          <w:b/>
          <w:i/>
          <w:sz w:val="22"/>
          <w:szCs w:val="22"/>
          <w:lang w:eastAsia="es-MX"/>
        </w:rPr>
        <w:t xml:space="preserve"> </w:t>
      </w:r>
      <w:r w:rsidRPr="008647DF">
        <w:rPr>
          <w:rFonts w:ascii="Palatino Linotype" w:hAnsi="Palatino Linotype" w:cs="Arial"/>
          <w:b/>
          <w:i/>
          <w:sz w:val="22"/>
          <w:szCs w:val="22"/>
          <w:lang w:eastAsia="es-MX"/>
        </w:rPr>
        <w:t>de</w:t>
      </w:r>
      <w:r w:rsidRPr="008647DF">
        <w:rPr>
          <w:rFonts w:ascii="Palatino Linotype" w:hAnsi="Palatino Linotype"/>
          <w:b/>
          <w:i/>
          <w:sz w:val="22"/>
          <w:szCs w:val="22"/>
          <w:lang w:eastAsia="es-MX"/>
        </w:rPr>
        <w:t xml:space="preserve"> </w:t>
      </w:r>
      <w:r w:rsidRPr="008647DF">
        <w:rPr>
          <w:rFonts w:ascii="Palatino Linotype" w:hAnsi="Palatino Linotype" w:cs="Arial"/>
          <w:b/>
          <w:i/>
          <w:sz w:val="22"/>
          <w:szCs w:val="22"/>
          <w:lang w:eastAsia="es-MX"/>
        </w:rPr>
        <w:t>la</w:t>
      </w:r>
      <w:r w:rsidRPr="008647DF">
        <w:rPr>
          <w:rFonts w:ascii="Palatino Linotype" w:hAnsi="Palatino Linotype"/>
          <w:b/>
          <w:i/>
          <w:sz w:val="22"/>
          <w:szCs w:val="22"/>
          <w:lang w:eastAsia="es-MX"/>
        </w:rPr>
        <w:t xml:space="preserve"> </w:t>
      </w:r>
      <w:r w:rsidRPr="008647DF">
        <w:rPr>
          <w:rFonts w:ascii="Palatino Linotype" w:hAnsi="Palatino Linotype" w:cs="Arial"/>
          <w:b/>
          <w:i/>
          <w:sz w:val="22"/>
          <w:szCs w:val="22"/>
          <w:lang w:eastAsia="es-MX"/>
        </w:rPr>
        <w:t>información</w:t>
      </w:r>
      <w:r w:rsidRPr="008647DF">
        <w:rPr>
          <w:rFonts w:ascii="Palatino Linotype" w:hAnsi="Palatino Linotype"/>
          <w:b/>
          <w:i/>
          <w:sz w:val="22"/>
          <w:szCs w:val="22"/>
          <w:lang w:eastAsia="es-MX"/>
        </w:rPr>
        <w:t xml:space="preserve"> </w:t>
      </w:r>
      <w:r w:rsidRPr="008647DF">
        <w:rPr>
          <w:rFonts w:ascii="Palatino Linotype" w:hAnsi="Palatino Linotype" w:cs="Arial"/>
          <w:b/>
          <w:i/>
          <w:sz w:val="22"/>
          <w:szCs w:val="22"/>
          <w:lang w:eastAsia="es-MX"/>
        </w:rPr>
        <w:t>que</w:t>
      </w:r>
      <w:r w:rsidRPr="008647DF">
        <w:rPr>
          <w:rFonts w:ascii="Palatino Linotype" w:hAnsi="Palatino Linotype"/>
          <w:b/>
          <w:i/>
          <w:sz w:val="22"/>
          <w:szCs w:val="22"/>
          <w:lang w:eastAsia="es-MX"/>
        </w:rPr>
        <w:t xml:space="preserve"> </w:t>
      </w:r>
      <w:r w:rsidRPr="008647DF">
        <w:rPr>
          <w:rFonts w:ascii="Palatino Linotype" w:hAnsi="Palatino Linotype" w:cs="Arial"/>
          <w:b/>
          <w:i/>
          <w:sz w:val="22"/>
          <w:szCs w:val="22"/>
          <w:lang w:eastAsia="es-MX"/>
        </w:rPr>
        <w:t>todos</w:t>
      </w:r>
      <w:r w:rsidRPr="008647DF">
        <w:rPr>
          <w:rFonts w:ascii="Palatino Linotype" w:hAnsi="Palatino Linotype"/>
          <w:b/>
          <w:i/>
          <w:sz w:val="22"/>
          <w:szCs w:val="22"/>
          <w:lang w:eastAsia="es-MX"/>
        </w:rPr>
        <w:t xml:space="preserve"> </w:t>
      </w:r>
      <w:r w:rsidRPr="008647DF">
        <w:rPr>
          <w:rFonts w:ascii="Palatino Linotype" w:hAnsi="Palatino Linotype" w:cs="Arial"/>
          <w:b/>
          <w:i/>
          <w:sz w:val="22"/>
          <w:szCs w:val="22"/>
          <w:lang w:eastAsia="es-MX"/>
        </w:rPr>
        <w:t>los</w:t>
      </w:r>
      <w:r w:rsidRPr="008647DF">
        <w:rPr>
          <w:rFonts w:ascii="Palatino Linotype" w:hAnsi="Palatino Linotype"/>
          <w:b/>
          <w:i/>
          <w:sz w:val="22"/>
          <w:szCs w:val="22"/>
          <w:lang w:eastAsia="es-MX"/>
        </w:rPr>
        <w:t xml:space="preserve"> </w:t>
      </w:r>
      <w:r w:rsidRPr="008647DF">
        <w:rPr>
          <w:rFonts w:ascii="Palatino Linotype" w:hAnsi="Palatino Linotype" w:cs="Arial"/>
          <w:b/>
          <w:i/>
          <w:sz w:val="22"/>
          <w:szCs w:val="22"/>
          <w:lang w:eastAsia="es-MX"/>
        </w:rPr>
        <w:t>sujetos</w:t>
      </w:r>
      <w:r w:rsidRPr="008647DF">
        <w:rPr>
          <w:rFonts w:ascii="Palatino Linotype" w:hAnsi="Palatino Linotype"/>
          <w:b/>
          <w:i/>
          <w:sz w:val="22"/>
          <w:szCs w:val="22"/>
          <w:lang w:eastAsia="es-MX"/>
        </w:rPr>
        <w:t xml:space="preserve"> </w:t>
      </w:r>
      <w:r w:rsidRPr="008647DF">
        <w:rPr>
          <w:rFonts w:ascii="Palatino Linotype" w:hAnsi="Palatino Linotype" w:cs="Arial"/>
          <w:b/>
          <w:i/>
          <w:sz w:val="22"/>
          <w:szCs w:val="22"/>
          <w:lang w:eastAsia="es-MX"/>
        </w:rPr>
        <w:t>obligados</w:t>
      </w:r>
      <w:r w:rsidRPr="008647DF">
        <w:rPr>
          <w:rFonts w:ascii="Palatino Linotype" w:hAnsi="Palatino Linotype"/>
          <w:b/>
          <w:i/>
          <w:sz w:val="22"/>
          <w:szCs w:val="22"/>
          <w:lang w:eastAsia="es-MX"/>
        </w:rPr>
        <w:t xml:space="preserve"> </w:t>
      </w:r>
      <w:r w:rsidRPr="008647DF">
        <w:rPr>
          <w:rFonts w:ascii="Palatino Linotype" w:hAnsi="Palatino Linotype" w:cs="Arial"/>
          <w:b/>
          <w:i/>
          <w:sz w:val="22"/>
          <w:szCs w:val="22"/>
          <w:lang w:eastAsia="es-MX"/>
        </w:rPr>
        <w:t>deben</w:t>
      </w:r>
      <w:r w:rsidRPr="008647DF">
        <w:rPr>
          <w:rFonts w:ascii="Palatino Linotype" w:hAnsi="Palatino Linotype"/>
          <w:b/>
          <w:i/>
          <w:sz w:val="22"/>
          <w:szCs w:val="22"/>
          <w:lang w:eastAsia="es-MX"/>
        </w:rPr>
        <w:t xml:space="preserve"> </w:t>
      </w:r>
      <w:r w:rsidRPr="008647DF">
        <w:rPr>
          <w:rFonts w:ascii="Palatino Linotype" w:hAnsi="Palatino Linotype" w:cs="Arial"/>
          <w:b/>
          <w:i/>
          <w:sz w:val="22"/>
          <w:szCs w:val="22"/>
          <w:lang w:eastAsia="es-MX"/>
        </w:rPr>
        <w:t>poner</w:t>
      </w:r>
      <w:r w:rsidRPr="008647DF">
        <w:rPr>
          <w:rFonts w:ascii="Palatino Linotype" w:hAnsi="Palatino Linotype"/>
          <w:b/>
          <w:i/>
          <w:sz w:val="22"/>
          <w:szCs w:val="22"/>
          <w:lang w:eastAsia="es-MX"/>
        </w:rPr>
        <w:t xml:space="preserve"> </w:t>
      </w:r>
      <w:r w:rsidRPr="008647DF">
        <w:rPr>
          <w:rFonts w:ascii="Palatino Linotype" w:hAnsi="Palatino Linotype" w:cs="Arial"/>
          <w:b/>
          <w:i/>
          <w:sz w:val="22"/>
          <w:szCs w:val="22"/>
          <w:lang w:eastAsia="es-MX"/>
        </w:rPr>
        <w:t>a</w:t>
      </w:r>
      <w:r w:rsidRPr="008647DF">
        <w:rPr>
          <w:rFonts w:ascii="Palatino Linotype" w:hAnsi="Palatino Linotype"/>
          <w:b/>
          <w:i/>
          <w:sz w:val="22"/>
          <w:szCs w:val="22"/>
          <w:lang w:eastAsia="es-MX"/>
        </w:rPr>
        <w:t xml:space="preserve"> </w:t>
      </w:r>
      <w:r w:rsidRPr="008647DF">
        <w:rPr>
          <w:rFonts w:ascii="Palatino Linotype" w:hAnsi="Palatino Linotype" w:cs="Arial"/>
          <w:b/>
          <w:i/>
          <w:sz w:val="22"/>
          <w:szCs w:val="22"/>
          <w:lang w:eastAsia="es-MX"/>
        </w:rPr>
        <w:t>disposición</w:t>
      </w:r>
      <w:r w:rsidRPr="008647DF">
        <w:rPr>
          <w:rFonts w:ascii="Palatino Linotype" w:hAnsi="Palatino Linotype"/>
          <w:b/>
          <w:i/>
          <w:sz w:val="22"/>
          <w:szCs w:val="22"/>
          <w:lang w:eastAsia="es-MX"/>
        </w:rPr>
        <w:t xml:space="preserve"> </w:t>
      </w:r>
      <w:r w:rsidRPr="008647DF">
        <w:rPr>
          <w:rFonts w:ascii="Palatino Linotype" w:hAnsi="Palatino Linotype" w:cs="Arial"/>
          <w:b/>
          <w:i/>
          <w:sz w:val="22"/>
          <w:szCs w:val="22"/>
          <w:lang w:eastAsia="es-MX"/>
        </w:rPr>
        <w:t>de</w:t>
      </w:r>
      <w:r w:rsidRPr="008647DF">
        <w:rPr>
          <w:rFonts w:ascii="Palatino Linotype" w:hAnsi="Palatino Linotype"/>
          <w:b/>
          <w:i/>
          <w:sz w:val="22"/>
          <w:szCs w:val="22"/>
          <w:lang w:eastAsia="es-MX"/>
        </w:rPr>
        <w:t xml:space="preserve"> </w:t>
      </w:r>
      <w:r w:rsidRPr="008647DF">
        <w:rPr>
          <w:rFonts w:ascii="Palatino Linotype" w:hAnsi="Palatino Linotype" w:cs="Arial"/>
          <w:b/>
          <w:i/>
          <w:sz w:val="22"/>
          <w:szCs w:val="22"/>
          <w:lang w:eastAsia="es-MX"/>
        </w:rPr>
        <w:t>las</w:t>
      </w:r>
      <w:r w:rsidRPr="008647DF">
        <w:rPr>
          <w:rFonts w:ascii="Palatino Linotype" w:hAnsi="Palatino Linotype"/>
          <w:b/>
          <w:i/>
          <w:sz w:val="22"/>
          <w:szCs w:val="22"/>
          <w:lang w:eastAsia="es-MX"/>
        </w:rPr>
        <w:t xml:space="preserve"> </w:t>
      </w:r>
      <w:r w:rsidRPr="008647DF">
        <w:rPr>
          <w:rFonts w:ascii="Palatino Linotype" w:hAnsi="Palatino Linotype" w:cs="Arial"/>
          <w:b/>
          <w:i/>
          <w:sz w:val="22"/>
          <w:szCs w:val="22"/>
          <w:lang w:eastAsia="es-MX"/>
        </w:rPr>
        <w:t>personas</w:t>
      </w:r>
      <w:r w:rsidRPr="008647DF">
        <w:rPr>
          <w:rFonts w:ascii="Palatino Linotype" w:hAnsi="Palatino Linotype"/>
          <w:b/>
          <w:i/>
          <w:sz w:val="22"/>
          <w:szCs w:val="22"/>
          <w:lang w:eastAsia="es-MX"/>
        </w:rPr>
        <w:t xml:space="preserve"> </w:t>
      </w:r>
      <w:r w:rsidRPr="008647DF">
        <w:rPr>
          <w:rFonts w:ascii="Palatino Linotype" w:hAnsi="Palatino Linotype" w:cs="Arial"/>
          <w:b/>
          <w:i/>
          <w:sz w:val="22"/>
          <w:szCs w:val="22"/>
          <w:lang w:eastAsia="es-MX"/>
        </w:rPr>
        <w:t>en</w:t>
      </w:r>
      <w:r w:rsidRPr="008647DF">
        <w:rPr>
          <w:rFonts w:ascii="Palatino Linotype" w:hAnsi="Palatino Linotype"/>
          <w:b/>
          <w:i/>
          <w:sz w:val="22"/>
          <w:szCs w:val="22"/>
          <w:lang w:eastAsia="es-MX"/>
        </w:rPr>
        <w:t xml:space="preserve"> </w:t>
      </w:r>
      <w:r w:rsidRPr="008647DF">
        <w:rPr>
          <w:rFonts w:ascii="Palatino Linotype" w:hAnsi="Palatino Linotype" w:cs="Arial"/>
          <w:b/>
          <w:i/>
          <w:sz w:val="22"/>
          <w:szCs w:val="22"/>
          <w:lang w:eastAsia="es-MX"/>
        </w:rPr>
        <w:t>sus</w:t>
      </w:r>
      <w:r w:rsidRPr="008647DF">
        <w:rPr>
          <w:rFonts w:ascii="Palatino Linotype" w:hAnsi="Palatino Linotype"/>
          <w:b/>
          <w:i/>
          <w:sz w:val="22"/>
          <w:szCs w:val="22"/>
          <w:lang w:eastAsia="es-MX"/>
        </w:rPr>
        <w:t xml:space="preserve"> </w:t>
      </w:r>
      <w:r w:rsidRPr="008647DF">
        <w:rPr>
          <w:rFonts w:ascii="Palatino Linotype" w:hAnsi="Palatino Linotype" w:cs="Arial"/>
          <w:b/>
          <w:i/>
          <w:sz w:val="22"/>
          <w:szCs w:val="22"/>
          <w:lang w:eastAsia="es-MX"/>
        </w:rPr>
        <w:t>portales de Internet y en la Plataforma Nacional está detallado en el Título Quinto, Capítulo II de la Ley General, en el artículo 70, fracciones I a la XLVIII</w:t>
      </w:r>
      <w:r w:rsidRPr="008647DF">
        <w:rPr>
          <w:rFonts w:ascii="Palatino Linotype" w:hAnsi="Palatino Linotype" w:cs="Arial"/>
          <w:i/>
          <w:sz w:val="22"/>
          <w:szCs w:val="22"/>
          <w:lang w:eastAsia="es-MX"/>
        </w:rPr>
        <w:t>.</w:t>
      </w:r>
    </w:p>
    <w:p w:rsidR="00F959D5" w:rsidRPr="008647DF" w:rsidRDefault="00F959D5" w:rsidP="00D564C7">
      <w:pPr>
        <w:ind w:left="851" w:right="89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rsidR="00F959D5" w:rsidRPr="008647DF" w:rsidRDefault="00F959D5" w:rsidP="00D564C7">
      <w:pPr>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El artículo 70 dice a la letra</w:t>
      </w:r>
      <w:r w:rsidRPr="008647DF">
        <w:rPr>
          <w:rFonts w:ascii="Palatino Linotype" w:hAnsi="Palatino Linotype" w:cs="Arial"/>
          <w:i/>
          <w:sz w:val="22"/>
          <w:szCs w:val="22"/>
          <w:lang w:eastAsia="es-MX"/>
        </w:rPr>
        <w:t>:</w:t>
      </w:r>
    </w:p>
    <w:p w:rsidR="00F959D5" w:rsidRPr="008647DF" w:rsidRDefault="00F959D5" w:rsidP="00D564C7">
      <w:pPr>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 xml:space="preserve">Artículo 70. En la Ley </w:t>
      </w:r>
      <w:r w:rsidRPr="008647DF">
        <w:rPr>
          <w:rFonts w:ascii="Palatino Linotype" w:hAnsi="Palatino Linotype" w:cs="Arial"/>
          <w:i/>
          <w:sz w:val="22"/>
          <w:szCs w:val="22"/>
          <w:lang w:eastAsia="es-MX"/>
        </w:rPr>
        <w:t>Federal y</w:t>
      </w:r>
      <w:r w:rsidRPr="008647DF">
        <w:rPr>
          <w:rFonts w:ascii="Palatino Linotype" w:hAnsi="Palatino Linotype" w:cs="Arial"/>
          <w:b/>
          <w:i/>
          <w:sz w:val="22"/>
          <w:szCs w:val="22"/>
          <w:lang w:eastAsia="es-MX"/>
        </w:rPr>
        <w:t xml:space="preserve"> de las Entidades Federativas se contemplará que los sujetos obligados pongan a disposición del público </w:t>
      </w:r>
      <w:r w:rsidRPr="008647DF">
        <w:rPr>
          <w:rFonts w:ascii="Palatino Linotype" w:hAnsi="Palatino Linotype" w:cs="Arial"/>
          <w:i/>
          <w:sz w:val="22"/>
          <w:szCs w:val="22"/>
          <w:lang w:eastAsia="es-MX"/>
        </w:rPr>
        <w:t xml:space="preserve">y mantengan actualizada, en los respectivos medios electrónicos, de acuerdo con sus facultades, atribuciones, funciones u objeto social, según corresponda, </w:t>
      </w:r>
      <w:r w:rsidRPr="008647DF">
        <w:rPr>
          <w:rFonts w:ascii="Palatino Linotype" w:hAnsi="Palatino Linotype" w:cs="Arial"/>
          <w:b/>
          <w:i/>
          <w:sz w:val="22"/>
          <w:szCs w:val="22"/>
          <w:lang w:eastAsia="es-MX"/>
        </w:rPr>
        <w:t>la información, por lo menos, de los temas, documentos y políticas que a continuación se señalan</w:t>
      </w:r>
      <w:r w:rsidRPr="008647DF">
        <w:rPr>
          <w:rFonts w:ascii="Palatino Linotype" w:hAnsi="Palatino Linotype" w:cs="Arial"/>
          <w:i/>
          <w:sz w:val="22"/>
          <w:szCs w:val="22"/>
          <w:lang w:eastAsia="es-MX"/>
        </w:rPr>
        <w:t>:</w:t>
      </w:r>
    </w:p>
    <w:p w:rsidR="00F959D5" w:rsidRPr="008647DF" w:rsidRDefault="00F959D5" w:rsidP="00D564C7">
      <w:pPr>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En las siguientes páginas se hace mención de cada una de las fracciones con sus respectivos criterios</w:t>
      </w:r>
      <w:r w:rsidRPr="008647DF">
        <w:rPr>
          <w:rFonts w:ascii="Palatino Linotype" w:hAnsi="Palatino Linotype" w:cs="Arial"/>
          <w:i/>
          <w:sz w:val="22"/>
          <w:szCs w:val="22"/>
          <w:lang w:eastAsia="es-MX"/>
        </w:rPr>
        <w:t>.</w:t>
      </w:r>
    </w:p>
    <w:p w:rsidR="00F959D5" w:rsidRPr="008647DF" w:rsidRDefault="00F959D5" w:rsidP="00D564C7">
      <w:pPr>
        <w:ind w:left="851" w:right="89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lastRenderedPageBreak/>
        <w:t>[…]</w:t>
      </w:r>
    </w:p>
    <w:p w:rsidR="00F959D5" w:rsidRPr="008647DF" w:rsidRDefault="00F959D5" w:rsidP="00D564C7">
      <w:pPr>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XVII.</w:t>
      </w:r>
      <w:r w:rsidRPr="008647DF">
        <w:rPr>
          <w:rFonts w:ascii="Palatino Linotype" w:hAnsi="Palatino Linotype" w:cs="Arial"/>
          <w:i/>
          <w:sz w:val="22"/>
          <w:szCs w:val="22"/>
          <w:lang w:eastAsia="es-MX"/>
        </w:rPr>
        <w:tab/>
      </w:r>
      <w:r w:rsidRPr="008647DF">
        <w:rPr>
          <w:rFonts w:ascii="Palatino Linotype" w:hAnsi="Palatino Linotype" w:cs="Arial"/>
          <w:b/>
          <w:i/>
          <w:sz w:val="22"/>
          <w:szCs w:val="22"/>
          <w:lang w:eastAsia="es-MX"/>
        </w:rPr>
        <w:t>Su estructura orgánica completa, en un formato que permita vincular cada parte de la estructura, las atribuciones y responsabilidades que le corresponden a cada servidor público</w:t>
      </w:r>
      <w:r w:rsidRPr="008647DF">
        <w:rPr>
          <w:rFonts w:ascii="Palatino Linotype" w:hAnsi="Palatino Linotype" w:cs="Arial"/>
          <w:i/>
          <w:sz w:val="22"/>
          <w:szCs w:val="22"/>
          <w:lang w:eastAsia="es-MX"/>
        </w:rPr>
        <w:t xml:space="preserve">, prestador de servicios profesionales o miembro de los sujetos obligados de conformidad con las disposiciones aplicables; </w:t>
      </w:r>
    </w:p>
    <w:p w:rsidR="00F959D5" w:rsidRPr="008647DF" w:rsidRDefault="00F959D5" w:rsidP="00D564C7">
      <w:pPr>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El sujeto obligado incluirá la estructura orgánica que da cuenta de la distribución y orden de las funciones</w:t>
      </w:r>
      <w:r w:rsidRPr="008647DF">
        <w:rPr>
          <w:rFonts w:ascii="Palatino Linotype" w:hAnsi="Palatino Linotype" w:cs="Arial"/>
          <w:i/>
          <w:sz w:val="22"/>
          <w:szCs w:val="22"/>
          <w:lang w:eastAsia="es-MX"/>
        </w:rPr>
        <w:t xml:space="preserve"> que se establecen para el cumplimiento de sus objetivos </w:t>
      </w:r>
      <w:r w:rsidRPr="008647DF">
        <w:rPr>
          <w:rFonts w:ascii="Palatino Linotype" w:hAnsi="Palatino Linotype" w:cs="Arial"/>
          <w:b/>
          <w:i/>
          <w:sz w:val="22"/>
          <w:szCs w:val="22"/>
          <w:lang w:eastAsia="es-MX"/>
        </w:rPr>
        <w:t>conforme a criterios de jerarquía</w:t>
      </w:r>
      <w:r w:rsidRPr="008647DF">
        <w:rPr>
          <w:rFonts w:ascii="Palatino Linotype" w:hAnsi="Palatino Linotype" w:cs="Arial"/>
          <w:i/>
          <w:sz w:val="22"/>
          <w:szCs w:val="22"/>
          <w:lang w:eastAsia="es-MX"/>
        </w:rPr>
        <w:t xml:space="preserve"> y especialización, ordenados mediante los catálogos de las áreas que integran el sujeto obligado; de tal forma que sea posible visualizar los niveles jerárquicos y sus relaciones de dependencia de acuerdo con el estatuto orgánico u otro ordenamiento que le aplique.</w:t>
      </w:r>
    </w:p>
    <w:p w:rsidR="00F959D5" w:rsidRPr="008647DF" w:rsidRDefault="00F959D5" w:rsidP="00D564C7">
      <w:pPr>
        <w:ind w:left="851" w:right="89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w:t>
      </w:r>
    </w:p>
    <w:p w:rsidR="00F959D5" w:rsidRPr="008647DF" w:rsidRDefault="00F959D5" w:rsidP="00D564C7">
      <w:pPr>
        <w:ind w:left="851" w:right="89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 xml:space="preserve">Por cada área registrada, </w:t>
      </w:r>
      <w:r w:rsidRPr="008647DF">
        <w:rPr>
          <w:rFonts w:ascii="Palatino Linotype" w:hAnsi="Palatino Linotype" w:cs="Arial"/>
          <w:b/>
          <w:i/>
          <w:sz w:val="22"/>
          <w:szCs w:val="22"/>
          <w:lang w:eastAsia="es-MX"/>
        </w:rPr>
        <w:t>el sujeto obligado deberá incluir la denominación de las áreas que le están subordinadas jerárquicamente</w:t>
      </w:r>
      <w:r w:rsidRPr="008647DF">
        <w:rPr>
          <w:rFonts w:ascii="Palatino Linotype" w:hAnsi="Palatino Linotype" w:cs="Arial"/>
          <w:i/>
          <w:sz w:val="22"/>
          <w:szCs w:val="22"/>
          <w:lang w:eastAsia="es-MX"/>
        </w:rPr>
        <w:t>, así como las atribuciones, responsabilidades y/o funciones conferidas por las disposiciones aplicables a los(as) servidores(as) públicos(as) y/o toda persona que desempeñe un empleo, cargo o comisión y/o ejerza actos de autoridad. Asimismo, se deberá registrar, en su caso, el número de prestadores de servicios profesionales contratados y/o de los miembros integrados de conformidad con las disposiciones aplicables (por ejemplo, en puestos honoríficos o que realicen actos de autoridad).</w:t>
      </w:r>
    </w:p>
    <w:p w:rsidR="00F959D5" w:rsidRPr="008647DF" w:rsidRDefault="00F959D5" w:rsidP="00D564C7">
      <w:pPr>
        <w:pStyle w:val="Prrafodelista"/>
        <w:ind w:left="851" w:right="899"/>
        <w:jc w:val="both"/>
        <w:rPr>
          <w:rFonts w:ascii="Palatino Linotype" w:hAnsi="Palatino Linotype"/>
          <w:b/>
          <w:i/>
          <w:sz w:val="22"/>
          <w:szCs w:val="22"/>
        </w:rPr>
      </w:pPr>
      <w:r w:rsidRPr="008647DF">
        <w:rPr>
          <w:rFonts w:ascii="Palatino Linotype" w:hAnsi="Palatino Linotype" w:cs="Arial"/>
          <w:b/>
          <w:bCs/>
          <w:i/>
          <w:sz w:val="22"/>
          <w:szCs w:val="22"/>
        </w:rPr>
        <w:t xml:space="preserve">Criterios sustantivos </w:t>
      </w:r>
      <w:r w:rsidRPr="008647DF">
        <w:rPr>
          <w:rFonts w:ascii="Palatino Linotype" w:hAnsi="Palatino Linotype"/>
          <w:b/>
          <w:i/>
          <w:sz w:val="22"/>
          <w:szCs w:val="22"/>
        </w:rPr>
        <w:t>de contenido</w:t>
      </w:r>
    </w:p>
    <w:p w:rsidR="00F959D5" w:rsidRPr="008647DF" w:rsidRDefault="00F959D5" w:rsidP="00D564C7">
      <w:pPr>
        <w:autoSpaceDE w:val="0"/>
        <w:autoSpaceDN w:val="0"/>
        <w:adjustRightInd w:val="0"/>
        <w:ind w:left="851" w:right="899"/>
        <w:jc w:val="both"/>
        <w:rPr>
          <w:rFonts w:ascii="Palatino Linotype" w:hAnsi="Palatino Linotype" w:cs="Arial"/>
          <w:bCs/>
          <w:i/>
          <w:sz w:val="22"/>
          <w:szCs w:val="22"/>
        </w:rPr>
      </w:pPr>
      <w:r w:rsidRPr="008647DF">
        <w:rPr>
          <w:rFonts w:ascii="Palatino Linotype" w:hAnsi="Palatino Linotype" w:cs="Arial"/>
          <w:bCs/>
          <w:i/>
          <w:sz w:val="22"/>
          <w:szCs w:val="22"/>
        </w:rPr>
        <w:t>[…]</w:t>
      </w:r>
    </w:p>
    <w:p w:rsidR="00F959D5" w:rsidRPr="008647DF" w:rsidRDefault="00F959D5" w:rsidP="00D564C7">
      <w:pPr>
        <w:autoSpaceDE w:val="0"/>
        <w:autoSpaceDN w:val="0"/>
        <w:adjustRightInd w:val="0"/>
        <w:ind w:left="851" w:right="899"/>
        <w:jc w:val="both"/>
        <w:rPr>
          <w:rFonts w:ascii="Palatino Linotype" w:hAnsi="Palatino Linotype" w:cs="Arial"/>
          <w:bCs/>
          <w:i/>
          <w:sz w:val="22"/>
          <w:szCs w:val="22"/>
        </w:rPr>
      </w:pPr>
      <w:r w:rsidRPr="008647DF">
        <w:rPr>
          <w:rFonts w:ascii="Palatino Linotype" w:hAnsi="Palatino Linotype" w:cs="Arial"/>
          <w:b/>
          <w:bCs/>
          <w:i/>
          <w:sz w:val="22"/>
          <w:szCs w:val="22"/>
        </w:rPr>
        <w:t>Criterio 4</w:t>
      </w:r>
      <w:r w:rsidRPr="008647DF">
        <w:rPr>
          <w:rFonts w:ascii="Palatino Linotype" w:hAnsi="Palatino Linotype" w:cs="Arial"/>
          <w:b/>
          <w:bCs/>
          <w:i/>
          <w:sz w:val="22"/>
          <w:szCs w:val="22"/>
        </w:rPr>
        <w:tab/>
        <w:t>Denominación del puesto</w:t>
      </w:r>
      <w:r w:rsidRPr="008647DF">
        <w:rPr>
          <w:rFonts w:ascii="Palatino Linotype" w:hAnsi="Palatino Linotype" w:cs="Arial"/>
          <w:bCs/>
          <w:i/>
          <w:sz w:val="22"/>
          <w:szCs w:val="22"/>
        </w:rPr>
        <w:t xml:space="preserve"> (de acuerdo con el catálogo que en su caso regule la actividad del sujeto obligado). </w:t>
      </w:r>
      <w:r w:rsidRPr="008647DF">
        <w:rPr>
          <w:rFonts w:ascii="Palatino Linotype" w:hAnsi="Palatino Linotype" w:cs="Arial"/>
          <w:b/>
          <w:bCs/>
          <w:i/>
          <w:sz w:val="22"/>
          <w:szCs w:val="22"/>
        </w:rPr>
        <w:t>La información deberá estar ordenada de tal forma que sea posible visualizar los niveles de jerarquía</w:t>
      </w:r>
      <w:r w:rsidRPr="008647DF">
        <w:rPr>
          <w:rFonts w:ascii="Palatino Linotype" w:hAnsi="Palatino Linotype" w:cs="Arial"/>
          <w:bCs/>
          <w:i/>
          <w:sz w:val="22"/>
          <w:szCs w:val="22"/>
        </w:rPr>
        <w:t xml:space="preserve"> y sus relaciones de dependencia</w:t>
      </w:r>
    </w:p>
    <w:p w:rsidR="00F959D5" w:rsidRPr="008647DF" w:rsidRDefault="00F959D5" w:rsidP="00D564C7">
      <w:pPr>
        <w:autoSpaceDE w:val="0"/>
        <w:autoSpaceDN w:val="0"/>
        <w:adjustRightInd w:val="0"/>
        <w:ind w:left="851" w:right="899"/>
        <w:jc w:val="both"/>
        <w:rPr>
          <w:rFonts w:ascii="Palatino Linotype" w:hAnsi="Palatino Linotype" w:cs="Arial"/>
          <w:bCs/>
          <w:i/>
          <w:sz w:val="22"/>
          <w:szCs w:val="22"/>
        </w:rPr>
      </w:pPr>
      <w:r w:rsidRPr="008647DF">
        <w:rPr>
          <w:rFonts w:ascii="Palatino Linotype" w:hAnsi="Palatino Linotype" w:cs="Arial"/>
          <w:bCs/>
          <w:i/>
          <w:sz w:val="22"/>
          <w:szCs w:val="22"/>
        </w:rPr>
        <w:t>[…]</w:t>
      </w:r>
    </w:p>
    <w:p w:rsidR="00F959D5" w:rsidRPr="008647DF" w:rsidRDefault="00F959D5" w:rsidP="00D564C7">
      <w:pPr>
        <w:autoSpaceDE w:val="0"/>
        <w:autoSpaceDN w:val="0"/>
        <w:adjustRightInd w:val="0"/>
        <w:ind w:left="851" w:right="899"/>
        <w:jc w:val="both"/>
        <w:rPr>
          <w:rFonts w:ascii="Palatino Linotype" w:hAnsi="Palatino Linotype" w:cs="Arial"/>
          <w:bCs/>
          <w:i/>
          <w:sz w:val="22"/>
          <w:szCs w:val="22"/>
        </w:rPr>
      </w:pPr>
      <w:r w:rsidRPr="008647DF">
        <w:rPr>
          <w:rFonts w:ascii="Palatino Linotype" w:hAnsi="Palatino Linotype" w:cs="Arial"/>
          <w:b/>
          <w:bCs/>
          <w:i/>
          <w:sz w:val="22"/>
          <w:szCs w:val="22"/>
        </w:rPr>
        <w:t>Criterio 9</w:t>
      </w:r>
      <w:r w:rsidRPr="008647DF">
        <w:rPr>
          <w:rFonts w:ascii="Palatino Linotype" w:hAnsi="Palatino Linotype" w:cs="Arial"/>
          <w:bCs/>
          <w:i/>
          <w:sz w:val="22"/>
          <w:szCs w:val="22"/>
        </w:rPr>
        <w:tab/>
      </w:r>
      <w:r w:rsidRPr="008647DF">
        <w:rPr>
          <w:rFonts w:ascii="Palatino Linotype" w:hAnsi="Palatino Linotype" w:cs="Arial"/>
          <w:b/>
          <w:bCs/>
          <w:i/>
          <w:sz w:val="22"/>
          <w:szCs w:val="22"/>
        </w:rPr>
        <w:t>Por cada puesto o cargo deben registrarse las atribuciones, responsabilidades y/o funciones, según sea el caso</w:t>
      </w:r>
    </w:p>
    <w:p w:rsidR="00F959D5" w:rsidRPr="008647DF" w:rsidRDefault="00F959D5" w:rsidP="00D564C7">
      <w:pPr>
        <w:autoSpaceDE w:val="0"/>
        <w:autoSpaceDN w:val="0"/>
        <w:adjustRightInd w:val="0"/>
        <w:ind w:left="851" w:right="899"/>
        <w:jc w:val="both"/>
        <w:rPr>
          <w:rFonts w:ascii="Palatino Linotype" w:hAnsi="Palatino Linotype" w:cs="Arial"/>
          <w:i/>
          <w:sz w:val="22"/>
          <w:szCs w:val="22"/>
        </w:rPr>
      </w:pPr>
      <w:r w:rsidRPr="008647DF">
        <w:rPr>
          <w:rFonts w:ascii="Palatino Linotype" w:hAnsi="Palatino Linotype" w:cs="Arial"/>
          <w:i/>
          <w:sz w:val="22"/>
          <w:szCs w:val="22"/>
        </w:rPr>
        <w:t>[…]</w:t>
      </w:r>
    </w:p>
    <w:p w:rsidR="00F959D5" w:rsidRPr="008647DF" w:rsidRDefault="00F959D5" w:rsidP="00F959D5">
      <w:pPr>
        <w:autoSpaceDE w:val="0"/>
        <w:autoSpaceDN w:val="0"/>
        <w:adjustRightInd w:val="0"/>
        <w:spacing w:before="240" w:after="240"/>
        <w:jc w:val="center"/>
        <w:rPr>
          <w:rFonts w:ascii="Palatino Linotype" w:hAnsi="Palatino Linotype" w:cs="Arial"/>
          <w:i/>
          <w:sz w:val="22"/>
          <w:szCs w:val="22"/>
        </w:rPr>
      </w:pPr>
      <w:r w:rsidRPr="008647DF">
        <w:rPr>
          <w:noProof/>
          <w:lang w:eastAsia="es-MX"/>
        </w:rPr>
        <w:lastRenderedPageBreak/>
        <mc:AlternateContent>
          <mc:Choice Requires="wps">
            <w:drawing>
              <wp:anchor distT="0" distB="0" distL="114300" distR="114300" simplePos="0" relativeHeight="251673600" behindDoc="0" locked="0" layoutInCell="1" allowOverlap="1" wp14:anchorId="147539DE" wp14:editId="7039C699">
                <wp:simplePos x="0" y="0"/>
                <wp:positionH relativeFrom="column">
                  <wp:posOffset>3521126</wp:posOffset>
                </wp:positionH>
                <wp:positionV relativeFrom="paragraph">
                  <wp:posOffset>529539</wp:posOffset>
                </wp:positionV>
                <wp:extent cx="1009015" cy="424104"/>
                <wp:effectExtent l="57150" t="38100" r="76835" b="90805"/>
                <wp:wrapNone/>
                <wp:docPr id="21" name="Rectángulo 21"/>
                <wp:cNvGraphicFramePr/>
                <a:graphic xmlns:a="http://schemas.openxmlformats.org/drawingml/2006/main">
                  <a:graphicData uri="http://schemas.microsoft.com/office/word/2010/wordprocessingShape">
                    <wps:wsp>
                      <wps:cNvSpPr/>
                      <wps:spPr>
                        <a:xfrm>
                          <a:off x="0" y="0"/>
                          <a:ext cx="1009015" cy="424104"/>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0A0B3B" id="Rectángulo 21" o:spid="_x0000_s1026" style="position:absolute;margin-left:277.25pt;margin-top:41.7pt;width:79.45pt;height:33.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" filled="f" strokecolor="#c00000" strokeweight="2.25pt"/>
            </w:pict>
          </mc:Fallback>
        </mc:AlternateContent>
      </w:r>
      <w:r w:rsidRPr="008647DF">
        <w:rPr>
          <w:noProof/>
          <w:lang w:eastAsia="es-MX"/>
        </w:rPr>
        <mc:AlternateContent>
          <mc:Choice Requires="wps">
            <w:drawing>
              <wp:anchor distT="0" distB="0" distL="114300" distR="114300" simplePos="0" relativeHeight="251674624" behindDoc="0" locked="0" layoutInCell="1" allowOverlap="1" wp14:anchorId="7384CA53" wp14:editId="4852BDF9">
                <wp:simplePos x="0" y="0"/>
                <wp:positionH relativeFrom="column">
                  <wp:posOffset>3148051</wp:posOffset>
                </wp:positionH>
                <wp:positionV relativeFrom="paragraph">
                  <wp:posOffset>1063549</wp:posOffset>
                </wp:positionV>
                <wp:extent cx="1324051" cy="541325"/>
                <wp:effectExtent l="57150" t="38100" r="85725" b="87630"/>
                <wp:wrapNone/>
                <wp:docPr id="22" name="Rectángulo 22"/>
                <wp:cNvGraphicFramePr/>
                <a:graphic xmlns:a="http://schemas.openxmlformats.org/drawingml/2006/main">
                  <a:graphicData uri="http://schemas.microsoft.com/office/word/2010/wordprocessingShape">
                    <wps:wsp>
                      <wps:cNvSpPr/>
                      <wps:spPr>
                        <a:xfrm>
                          <a:off x="0" y="0"/>
                          <a:ext cx="1324051" cy="541325"/>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2A3FB" id="Rectángulo 22" o:spid="_x0000_s1026" style="position:absolute;margin-left:247.9pt;margin-top:83.75pt;width:104.25pt;height:4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" filled="f" strokecolor="#c00000" strokeweight="2.25pt"/>
            </w:pict>
          </mc:Fallback>
        </mc:AlternateContent>
      </w:r>
      <w:r w:rsidRPr="008647DF">
        <w:rPr>
          <w:noProof/>
          <w:lang w:eastAsia="es-MX"/>
        </w:rPr>
        <w:drawing>
          <wp:inline distT="0" distB="0" distL="0" distR="0" wp14:anchorId="294EE1FC" wp14:editId="524042EF">
            <wp:extent cx="5791835" cy="217995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2179955"/>
                    </a:xfrm>
                    <a:prstGeom prst="rect">
                      <a:avLst/>
                    </a:prstGeom>
                  </pic:spPr>
                </pic:pic>
              </a:graphicData>
            </a:graphic>
          </wp:inline>
        </w:drawing>
      </w:r>
    </w:p>
    <w:p w:rsidR="00F959D5" w:rsidRPr="008647DF" w:rsidRDefault="00F959D5" w:rsidP="00F959D5">
      <w:pPr>
        <w:pStyle w:val="Prrafodelista"/>
        <w:widowControl w:val="0"/>
        <w:autoSpaceDE w:val="0"/>
        <w:autoSpaceDN w:val="0"/>
        <w:adjustRightInd w:val="0"/>
        <w:spacing w:after="240" w:line="360" w:lineRule="auto"/>
        <w:ind w:left="0"/>
        <w:jc w:val="both"/>
        <w:rPr>
          <w:rFonts w:ascii="Palatino Linotype" w:hAnsi="Palatino Linotype" w:cs="Arial"/>
        </w:rPr>
      </w:pPr>
      <w:r w:rsidRPr="008647DF">
        <w:rPr>
          <w:rFonts w:ascii="Palatino Linotype" w:hAnsi="Palatino Linotype" w:cs="Arial"/>
        </w:rPr>
        <w:t>Si bien, no se genera un documento donde se advierta por cada servidor público referido sus funciones, si se generan aquellos de los que se desprenda dicha información. Lo anterior, tiene apoyo en el Criterio 16/17 de la Segunda Época, emitido por el Pleno del Instituto Nacional de Transparencia, Acceso a la Información y Protección de Datos Personales, que señala literalmente lo siguiente:</w:t>
      </w:r>
    </w:p>
    <w:p w:rsidR="00F959D5" w:rsidRPr="008647DF" w:rsidRDefault="00F959D5" w:rsidP="00D564C7">
      <w:pPr>
        <w:ind w:left="709" w:right="709"/>
        <w:jc w:val="both"/>
        <w:rPr>
          <w:rFonts w:ascii="Palatino Linotype" w:hAnsi="Palatino Linotype" w:cs="Arial"/>
          <w:i/>
          <w:sz w:val="22"/>
          <w:szCs w:val="22"/>
        </w:rPr>
      </w:pPr>
      <w:r w:rsidRPr="008647DF">
        <w:rPr>
          <w:rFonts w:ascii="Palatino Linotype" w:hAnsi="Palatino Linotype" w:cs="Arial"/>
          <w:i/>
          <w:sz w:val="22"/>
          <w:szCs w:val="22"/>
        </w:rPr>
        <w:t>“</w:t>
      </w:r>
      <w:r w:rsidRPr="008647DF">
        <w:rPr>
          <w:rFonts w:ascii="Palatino Linotype" w:hAnsi="Palatino Linotype" w:cs="Arial"/>
          <w:b/>
          <w:i/>
          <w:sz w:val="22"/>
          <w:szCs w:val="22"/>
        </w:rPr>
        <w:t>Expresión documental</w:t>
      </w:r>
      <w:r w:rsidRPr="008647DF">
        <w:rPr>
          <w:rFonts w:ascii="Palatino Linotype" w:hAnsi="Palatino Linotype" w:cs="Arial"/>
          <w:i/>
          <w:sz w:val="22"/>
          <w:szCs w:val="22"/>
        </w:rPr>
        <w:t xml:space="preserve">. </w:t>
      </w:r>
      <w:r w:rsidRPr="008647DF">
        <w:rPr>
          <w:rFonts w:ascii="Palatino Linotype" w:hAnsi="Palatino Linotype" w:cs="Arial"/>
          <w:b/>
          <w:i/>
          <w:sz w:val="22"/>
          <w:szCs w:val="22"/>
        </w:rPr>
        <w:t>Cuando los particulares presenten solicitudes de acceso a la información sin identificar de forma precisa la documentación que pudiera contener la información de su interés</w:t>
      </w:r>
      <w:r w:rsidRPr="008647DF">
        <w:rPr>
          <w:rFonts w:ascii="Palatino Linotype" w:hAnsi="Palatino Linotype" w:cs="Arial"/>
          <w:i/>
          <w:sz w:val="22"/>
          <w:szCs w:val="22"/>
        </w:rPr>
        <w:t xml:space="preserve">, o bien, la solicitud constituya una consulta, pero la respuesta pudiera obrar en algún </w:t>
      </w:r>
      <w:r w:rsidRPr="008647DF">
        <w:rPr>
          <w:rFonts w:ascii="Palatino Linotype" w:hAnsi="Palatino Linotype" w:cs="Arial"/>
          <w:bCs/>
          <w:i/>
          <w:noProof/>
          <w:sz w:val="22"/>
          <w:szCs w:val="22"/>
        </w:rPr>
        <w:t>documento</w:t>
      </w:r>
      <w:r w:rsidRPr="008647DF">
        <w:rPr>
          <w:rFonts w:ascii="Palatino Linotype" w:hAnsi="Palatino Linotype" w:cs="Arial"/>
          <w:i/>
          <w:sz w:val="22"/>
          <w:szCs w:val="22"/>
        </w:rPr>
        <w:t xml:space="preserve"> en poder de los sujetos obligados, </w:t>
      </w:r>
      <w:r w:rsidRPr="008647DF">
        <w:rPr>
          <w:rFonts w:ascii="Palatino Linotype" w:hAnsi="Palatino Linotype" w:cs="Arial"/>
          <w:b/>
          <w:i/>
          <w:sz w:val="22"/>
          <w:szCs w:val="22"/>
        </w:rPr>
        <w:t>éstos deben dar a dichas solicitudes una interpretación que les otorgue una expresión documental</w:t>
      </w:r>
      <w:r w:rsidRPr="008647DF">
        <w:rPr>
          <w:rFonts w:ascii="Palatino Linotype" w:hAnsi="Palatino Linotype" w:cs="Arial"/>
          <w:i/>
          <w:sz w:val="22"/>
          <w:szCs w:val="22"/>
        </w:rPr>
        <w:t>.</w:t>
      </w:r>
    </w:p>
    <w:p w:rsidR="00F959D5" w:rsidRPr="008647DF" w:rsidRDefault="00F959D5" w:rsidP="00D564C7">
      <w:pPr>
        <w:ind w:left="709" w:right="709"/>
        <w:jc w:val="both"/>
        <w:rPr>
          <w:rFonts w:ascii="Palatino Linotype" w:hAnsi="Palatino Linotype" w:cs="Arial"/>
          <w:i/>
          <w:sz w:val="22"/>
          <w:szCs w:val="22"/>
        </w:rPr>
      </w:pPr>
      <w:r w:rsidRPr="008647DF">
        <w:rPr>
          <w:rFonts w:ascii="Palatino Linotype" w:hAnsi="Palatino Linotype" w:cs="Arial"/>
          <w:i/>
          <w:sz w:val="22"/>
          <w:szCs w:val="22"/>
        </w:rPr>
        <w:t>Resoluciones:</w:t>
      </w:r>
    </w:p>
    <w:p w:rsidR="00F959D5" w:rsidRPr="008647DF" w:rsidRDefault="00F959D5" w:rsidP="00D564C7">
      <w:pPr>
        <w:ind w:left="709" w:right="709"/>
        <w:jc w:val="both"/>
        <w:rPr>
          <w:rFonts w:ascii="Palatino Linotype" w:hAnsi="Palatino Linotype" w:cs="Arial"/>
          <w:i/>
          <w:sz w:val="22"/>
          <w:szCs w:val="22"/>
        </w:rPr>
      </w:pPr>
      <w:r w:rsidRPr="008647DF">
        <w:rPr>
          <w:rFonts w:ascii="Palatino Linotype" w:hAnsi="Palatino Linotype" w:cs="Arial"/>
          <w:i/>
          <w:sz w:val="22"/>
          <w:szCs w:val="22"/>
        </w:rPr>
        <w:t xml:space="preserve">• RRA 0774/16. Secretaría de Salud. 31 de agosto de 2016. Por unanimidad. Comisionada Ponente María Patricia </w:t>
      </w:r>
      <w:proofErr w:type="spellStart"/>
      <w:r w:rsidRPr="008647DF">
        <w:rPr>
          <w:rFonts w:ascii="Palatino Linotype" w:hAnsi="Palatino Linotype" w:cs="Arial"/>
          <w:i/>
          <w:sz w:val="22"/>
          <w:szCs w:val="22"/>
        </w:rPr>
        <w:t>Kurczyn</w:t>
      </w:r>
      <w:proofErr w:type="spellEnd"/>
      <w:r w:rsidRPr="008647DF">
        <w:rPr>
          <w:rFonts w:ascii="Palatino Linotype" w:hAnsi="Palatino Linotype" w:cs="Arial"/>
          <w:i/>
          <w:sz w:val="22"/>
          <w:szCs w:val="22"/>
        </w:rPr>
        <w:t xml:space="preserve"> Villalobos.</w:t>
      </w:r>
    </w:p>
    <w:p w:rsidR="00F959D5" w:rsidRPr="008647DF" w:rsidRDefault="00F959D5" w:rsidP="00D564C7">
      <w:pPr>
        <w:ind w:left="709" w:right="709"/>
        <w:jc w:val="both"/>
        <w:rPr>
          <w:rFonts w:ascii="Palatino Linotype" w:hAnsi="Palatino Linotype" w:cs="Arial"/>
          <w:i/>
          <w:sz w:val="22"/>
          <w:szCs w:val="22"/>
        </w:rPr>
      </w:pPr>
      <w:r w:rsidRPr="008647DF">
        <w:rPr>
          <w:rFonts w:ascii="Palatino Linotype" w:hAnsi="Palatino Linotype" w:cs="Arial"/>
          <w:i/>
          <w:sz w:val="22"/>
          <w:szCs w:val="22"/>
        </w:rPr>
        <w:t xml:space="preserve">• RRA 0143/17. Universidad Autónoma Agraria Antonio Narro. 22 de febrero de 2017. Por unanimidad. </w:t>
      </w:r>
      <w:r w:rsidRPr="008647DF">
        <w:rPr>
          <w:rFonts w:ascii="Palatino Linotype" w:hAnsi="Palatino Linotype" w:cs="Arial"/>
          <w:bCs/>
          <w:i/>
          <w:noProof/>
          <w:sz w:val="22"/>
          <w:szCs w:val="22"/>
        </w:rPr>
        <w:t>Comisionado</w:t>
      </w:r>
      <w:r w:rsidRPr="008647DF">
        <w:rPr>
          <w:rFonts w:ascii="Palatino Linotype" w:hAnsi="Palatino Linotype" w:cs="Arial"/>
          <w:i/>
          <w:sz w:val="22"/>
          <w:szCs w:val="22"/>
        </w:rPr>
        <w:t xml:space="preserve"> Ponente Oscar Mauricio Guerra Ford. </w:t>
      </w:r>
    </w:p>
    <w:p w:rsidR="00F959D5" w:rsidRPr="008647DF" w:rsidRDefault="00F959D5" w:rsidP="00D564C7">
      <w:pPr>
        <w:ind w:left="709" w:right="709"/>
        <w:jc w:val="both"/>
        <w:rPr>
          <w:rFonts w:ascii="Palatino Linotype" w:hAnsi="Palatino Linotype" w:cs="Arial"/>
          <w:i/>
          <w:sz w:val="22"/>
          <w:szCs w:val="22"/>
        </w:rPr>
      </w:pPr>
      <w:r w:rsidRPr="008647DF">
        <w:rPr>
          <w:rFonts w:ascii="Palatino Linotype" w:hAnsi="Palatino Linotype" w:cs="Arial"/>
          <w:i/>
          <w:sz w:val="22"/>
          <w:szCs w:val="22"/>
        </w:rPr>
        <w:t xml:space="preserve">• RRA 0540/17. Secretaría de Economía. 08 de marzo del 2017. Por unanimidad. Comisionado Ponente </w:t>
      </w:r>
      <w:r w:rsidRPr="008647DF">
        <w:rPr>
          <w:rFonts w:ascii="Palatino Linotype" w:hAnsi="Palatino Linotype" w:cs="Arial"/>
          <w:bCs/>
          <w:i/>
          <w:noProof/>
          <w:sz w:val="22"/>
          <w:szCs w:val="22"/>
        </w:rPr>
        <w:t>Francisco</w:t>
      </w:r>
      <w:r w:rsidRPr="008647DF">
        <w:rPr>
          <w:rFonts w:ascii="Palatino Linotype" w:hAnsi="Palatino Linotype" w:cs="Arial"/>
          <w:i/>
          <w:sz w:val="22"/>
          <w:szCs w:val="22"/>
        </w:rPr>
        <w:t xml:space="preserve"> Javier Acuña Llamas.”</w:t>
      </w:r>
    </w:p>
    <w:p w:rsidR="00F959D5" w:rsidRPr="008647DF" w:rsidRDefault="00F959D5" w:rsidP="00D564C7">
      <w:pPr>
        <w:ind w:left="709" w:right="709"/>
        <w:jc w:val="both"/>
        <w:rPr>
          <w:rFonts w:ascii="Palatino Linotype" w:hAnsi="Palatino Linotype" w:cs="Arial"/>
          <w:sz w:val="22"/>
          <w:szCs w:val="22"/>
        </w:rPr>
      </w:pPr>
      <w:r w:rsidRPr="008647DF">
        <w:rPr>
          <w:rFonts w:ascii="Palatino Linotype" w:hAnsi="Palatino Linotype" w:cs="Arial"/>
          <w:sz w:val="22"/>
          <w:szCs w:val="22"/>
        </w:rPr>
        <w:t>(Énfasis añadido)</w:t>
      </w:r>
    </w:p>
    <w:p w:rsidR="00F959D5" w:rsidRPr="008647DF" w:rsidRDefault="00F959D5" w:rsidP="00F959D5">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8647DF">
        <w:rPr>
          <w:rFonts w:ascii="Palatino Linotype" w:hAnsi="Palatino Linotype" w:cs="Arial"/>
        </w:rPr>
        <w:t xml:space="preserve">En virtud de lo anterior, se advierte la existencia de expresiones documentales, que deben generarse, poseerse y administrarse en los archivos del </w:t>
      </w:r>
      <w:r w:rsidRPr="008647DF">
        <w:rPr>
          <w:rFonts w:ascii="Palatino Linotype" w:hAnsi="Palatino Linotype" w:cs="Arial"/>
          <w:b/>
        </w:rPr>
        <w:t>SUJETO OBLIGADO</w:t>
      </w:r>
      <w:r w:rsidRPr="008647DF">
        <w:rPr>
          <w:rFonts w:ascii="Palatino Linotype" w:hAnsi="Palatino Linotype" w:cs="Arial"/>
        </w:rPr>
        <w:t xml:space="preserve">, </w:t>
      </w:r>
      <w:r w:rsidRPr="008647DF">
        <w:rPr>
          <w:rFonts w:ascii="Palatino Linotype" w:hAnsi="Palatino Linotype" w:cs="Arial"/>
        </w:rPr>
        <w:lastRenderedPageBreak/>
        <w:t xml:space="preserve">en el ámbito de sus funciones, facultades, atribuciones y competencias, con la finalidad de dar cumplimiento a lo establecido en la </w:t>
      </w:r>
      <w:r w:rsidRPr="008647DF">
        <w:rPr>
          <w:rFonts w:ascii="Palatino Linotype" w:hAnsi="Palatino Linotype"/>
          <w:shd w:val="clear" w:color="auto" w:fill="FFFFFF"/>
        </w:rPr>
        <w:t xml:space="preserve">Ley de </w:t>
      </w:r>
      <w:r w:rsidRPr="008647DF">
        <w:rPr>
          <w:rFonts w:ascii="Palatino Linotype" w:hAnsi="Palatino Linotype"/>
          <w:szCs w:val="17"/>
          <w:lang w:eastAsia="es-ES_tradnl"/>
        </w:rPr>
        <w:t>Transparencia</w:t>
      </w:r>
      <w:r w:rsidRPr="008647DF">
        <w:rPr>
          <w:rFonts w:ascii="Palatino Linotype" w:hAnsi="Palatino Linotype"/>
          <w:shd w:val="clear" w:color="auto" w:fill="FFFFFF"/>
        </w:rPr>
        <w:t xml:space="preserve"> y </w:t>
      </w:r>
      <w:r w:rsidRPr="008647DF">
        <w:rPr>
          <w:rFonts w:ascii="Palatino Linotype" w:hAnsi="Palatino Linotype" w:cs="Arial"/>
        </w:rPr>
        <w:t>Acceso</w:t>
      </w:r>
      <w:r w:rsidRPr="008647DF">
        <w:rPr>
          <w:rFonts w:ascii="Palatino Linotype" w:hAnsi="Palatino Linotype"/>
          <w:shd w:val="clear" w:color="auto" w:fill="FFFFFF"/>
        </w:rPr>
        <w:t xml:space="preserve"> a la Información Pública del Estado de México y Municipios, como parte de las Obligaciones de Transparencia Común, </w:t>
      </w:r>
      <w:r w:rsidRPr="008647DF">
        <w:rPr>
          <w:rFonts w:ascii="Palatino Linotype" w:hAnsi="Palatino Linotype" w:cs="Arial"/>
        </w:rPr>
        <w:t>con las cuales, pudiera satisfacerse lo requerido en el numeral en estudio.</w:t>
      </w:r>
    </w:p>
    <w:p w:rsidR="00F959D5" w:rsidRPr="008647DF" w:rsidRDefault="00F959D5" w:rsidP="00F959D5">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8647DF">
        <w:rPr>
          <w:rFonts w:ascii="Palatino Linotype" w:hAnsi="Palatino Linotype" w:cs="Arial"/>
        </w:rPr>
        <w:t xml:space="preserve">En consecuencia, esta Ponencia Resolutora determina ordenar al </w:t>
      </w:r>
      <w:r w:rsidRPr="008647DF">
        <w:rPr>
          <w:rFonts w:ascii="Palatino Linotype" w:hAnsi="Palatino Linotype" w:cs="Arial"/>
          <w:b/>
        </w:rPr>
        <w:t>SUJETO OBLIGADO</w:t>
      </w:r>
      <w:r w:rsidRPr="008647DF">
        <w:rPr>
          <w:rFonts w:ascii="Palatino Linotype" w:hAnsi="Palatino Linotype" w:cs="Arial"/>
        </w:rPr>
        <w:t xml:space="preserve">, la entrega a </w:t>
      </w:r>
      <w:r w:rsidRPr="008647DF">
        <w:rPr>
          <w:rFonts w:ascii="Palatino Linotype" w:hAnsi="Palatino Linotype" w:cs="Arial"/>
          <w:b/>
        </w:rPr>
        <w:t>LA RECURRENTE</w:t>
      </w:r>
      <w:r w:rsidRPr="008647DF">
        <w:rPr>
          <w:rFonts w:ascii="Palatino Linotype" w:hAnsi="Palatino Linotype" w:cs="Arial"/>
        </w:rPr>
        <w:t xml:space="preserve">, del documento o documentos de los que se adviertan, las atribuciones, responsabilidades y/o funciones, de los servidores públicos referidos en </w:t>
      </w:r>
      <w:r w:rsidR="00D564C7" w:rsidRPr="008647DF">
        <w:rPr>
          <w:rFonts w:ascii="Palatino Linotype" w:hAnsi="Palatino Linotype" w:cs="Arial"/>
        </w:rPr>
        <w:t>la respuesta del inciso anterior, vigente al 15 de octubre de 2019.</w:t>
      </w:r>
    </w:p>
    <w:p w:rsidR="00C75F0F" w:rsidRPr="008647DF" w:rsidRDefault="00A7331E" w:rsidP="00A7331E">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8647DF">
        <w:rPr>
          <w:rFonts w:ascii="Palatino Linotype" w:hAnsi="Palatino Linotype" w:cs="Arial"/>
        </w:rPr>
        <w:t>Ahora bien, respecto de la solicitud de información identificada con el inciso c), consistente en c</w:t>
      </w:r>
      <w:r w:rsidR="00CF3208" w:rsidRPr="008647DF">
        <w:rPr>
          <w:rFonts w:ascii="Palatino Linotype" w:hAnsi="Palatino Linotype" w:cs="Arial"/>
        </w:rPr>
        <w:t>uánto personal de permanencia o nuevo ingreso reprobaron los exámenes de control y confianza durante el trienio 2016-2018;</w:t>
      </w:r>
      <w:r w:rsidRPr="008647DF">
        <w:rPr>
          <w:rFonts w:ascii="Palatino Linotype" w:hAnsi="Palatino Linotype" w:cs="Arial"/>
        </w:rPr>
        <w:t xml:space="preserve"> en torno a esta solicitud de información </w:t>
      </w:r>
      <w:r w:rsidR="00C75F0F" w:rsidRPr="008647DF">
        <w:rPr>
          <w:rFonts w:ascii="Palatino Linotype" w:hAnsi="Palatino Linotype" w:cs="Arial"/>
          <w:b/>
        </w:rPr>
        <w:t xml:space="preserve">EL SUJETO OBLIGADO </w:t>
      </w:r>
      <w:r w:rsidR="00C75F0F" w:rsidRPr="008647DF">
        <w:rPr>
          <w:rFonts w:ascii="Palatino Linotype" w:hAnsi="Palatino Linotype" w:cs="Arial"/>
        </w:rPr>
        <w:t xml:space="preserve">mediante su respuesta indicó que se estaba gestionando dicha información ante el Centro de Control de Confianza del Estado de México; sin embargo, ello, no colma el derecho de acceso a la información </w:t>
      </w:r>
      <w:r w:rsidR="00371113" w:rsidRPr="008647DF">
        <w:rPr>
          <w:rFonts w:ascii="Palatino Linotype" w:hAnsi="Palatino Linotype" w:cs="Arial"/>
        </w:rPr>
        <w:t>de la solicitante.</w:t>
      </w:r>
    </w:p>
    <w:p w:rsidR="00861FCE" w:rsidRPr="008647DF" w:rsidRDefault="00861FCE" w:rsidP="00A7331E">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8647DF">
        <w:rPr>
          <w:rFonts w:ascii="Palatino Linotype" w:hAnsi="Palatino Linotype" w:cs="Arial"/>
        </w:rPr>
        <w:t>En primer lugar conviene señalar que en relación al presente requerimiento resulta aplicable el Criterio 11/09 del Instituto Nacional de Transparencia, Acceso a la Información Pública y Protección de Datos Personales (INAI), que a la letra dice:</w:t>
      </w:r>
    </w:p>
    <w:p w:rsidR="00861FCE" w:rsidRPr="008647DF" w:rsidRDefault="00861FCE" w:rsidP="00861FCE">
      <w:pPr>
        <w:ind w:left="851" w:right="899"/>
        <w:jc w:val="both"/>
        <w:rPr>
          <w:rFonts w:ascii="Palatino Linotype" w:eastAsia="Arial" w:hAnsi="Palatino Linotype" w:cs="Arial"/>
          <w:i/>
          <w:sz w:val="22"/>
          <w:szCs w:val="22"/>
        </w:rPr>
      </w:pPr>
      <w:r w:rsidRPr="008647DF">
        <w:rPr>
          <w:rFonts w:ascii="Palatino Linotype" w:eastAsia="Arial" w:hAnsi="Palatino Linotype" w:cs="Arial"/>
          <w:b/>
          <w:i/>
          <w:sz w:val="22"/>
          <w:szCs w:val="22"/>
        </w:rPr>
        <w:t>“La</w:t>
      </w:r>
      <w:r w:rsidRPr="008647DF">
        <w:rPr>
          <w:rFonts w:ascii="Palatino Linotype" w:eastAsia="Arial" w:hAnsi="Palatino Linotype" w:cs="Arial"/>
          <w:b/>
          <w:i/>
          <w:spacing w:val="33"/>
          <w:sz w:val="22"/>
          <w:szCs w:val="22"/>
        </w:rPr>
        <w:t xml:space="preserve"> </w:t>
      </w:r>
      <w:r w:rsidRPr="008647DF">
        <w:rPr>
          <w:rFonts w:ascii="Palatino Linotype" w:eastAsia="Arial" w:hAnsi="Palatino Linotype" w:cs="Arial"/>
          <w:b/>
          <w:i/>
          <w:spacing w:val="1"/>
          <w:sz w:val="22"/>
          <w:szCs w:val="22"/>
        </w:rPr>
        <w:t>i</w:t>
      </w:r>
      <w:r w:rsidRPr="008647DF">
        <w:rPr>
          <w:rFonts w:ascii="Palatino Linotype" w:eastAsia="Arial" w:hAnsi="Palatino Linotype" w:cs="Arial"/>
          <w:b/>
          <w:i/>
          <w:sz w:val="22"/>
          <w:szCs w:val="22"/>
        </w:rPr>
        <w:t>n</w:t>
      </w:r>
      <w:r w:rsidRPr="008647DF">
        <w:rPr>
          <w:rFonts w:ascii="Palatino Linotype" w:eastAsia="Arial" w:hAnsi="Palatino Linotype" w:cs="Arial"/>
          <w:b/>
          <w:i/>
          <w:spacing w:val="-1"/>
          <w:sz w:val="22"/>
          <w:szCs w:val="22"/>
        </w:rPr>
        <w:t>f</w:t>
      </w:r>
      <w:r w:rsidRPr="008647DF">
        <w:rPr>
          <w:rFonts w:ascii="Palatino Linotype" w:eastAsia="Arial" w:hAnsi="Palatino Linotype" w:cs="Arial"/>
          <w:b/>
          <w:i/>
          <w:sz w:val="22"/>
          <w:szCs w:val="22"/>
        </w:rPr>
        <w:t>orm</w:t>
      </w:r>
      <w:r w:rsidRPr="008647DF">
        <w:rPr>
          <w:rFonts w:ascii="Palatino Linotype" w:eastAsia="Arial" w:hAnsi="Palatino Linotype" w:cs="Arial"/>
          <w:b/>
          <w:i/>
          <w:spacing w:val="1"/>
          <w:sz w:val="22"/>
          <w:szCs w:val="22"/>
        </w:rPr>
        <w:t>ac</w:t>
      </w:r>
      <w:r w:rsidRPr="008647DF">
        <w:rPr>
          <w:rFonts w:ascii="Palatino Linotype" w:eastAsia="Arial" w:hAnsi="Palatino Linotype" w:cs="Arial"/>
          <w:b/>
          <w:i/>
          <w:sz w:val="22"/>
          <w:szCs w:val="22"/>
        </w:rPr>
        <w:t>ión</w:t>
      </w:r>
      <w:r w:rsidRPr="008647DF">
        <w:rPr>
          <w:rFonts w:ascii="Palatino Linotype" w:eastAsia="Arial" w:hAnsi="Palatino Linotype" w:cs="Arial"/>
          <w:b/>
          <w:i/>
          <w:spacing w:val="33"/>
          <w:sz w:val="22"/>
          <w:szCs w:val="22"/>
        </w:rPr>
        <w:t xml:space="preserve"> </w:t>
      </w:r>
      <w:r w:rsidRPr="008647DF">
        <w:rPr>
          <w:rFonts w:ascii="Palatino Linotype" w:eastAsia="Arial" w:hAnsi="Palatino Linotype" w:cs="Arial"/>
          <w:b/>
          <w:i/>
          <w:spacing w:val="1"/>
          <w:sz w:val="22"/>
          <w:szCs w:val="22"/>
        </w:rPr>
        <w:t>es</w:t>
      </w:r>
      <w:r w:rsidRPr="008647DF">
        <w:rPr>
          <w:rFonts w:ascii="Palatino Linotype" w:eastAsia="Arial" w:hAnsi="Palatino Linotype" w:cs="Arial"/>
          <w:b/>
          <w:i/>
          <w:spacing w:val="-1"/>
          <w:sz w:val="22"/>
          <w:szCs w:val="22"/>
        </w:rPr>
        <w:t>ta</w:t>
      </w:r>
      <w:r w:rsidRPr="008647DF">
        <w:rPr>
          <w:rFonts w:ascii="Palatino Linotype" w:eastAsia="Arial" w:hAnsi="Palatino Linotype" w:cs="Arial"/>
          <w:b/>
          <w:i/>
          <w:sz w:val="22"/>
          <w:szCs w:val="22"/>
        </w:rPr>
        <w:t>d</w:t>
      </w:r>
      <w:r w:rsidRPr="008647DF">
        <w:rPr>
          <w:rFonts w:ascii="Palatino Linotype" w:eastAsia="Arial" w:hAnsi="Palatino Linotype" w:cs="Arial"/>
          <w:b/>
          <w:i/>
          <w:spacing w:val="1"/>
          <w:sz w:val="22"/>
          <w:szCs w:val="22"/>
        </w:rPr>
        <w:t>ís</w:t>
      </w:r>
      <w:r w:rsidRPr="008647DF">
        <w:rPr>
          <w:rFonts w:ascii="Palatino Linotype" w:eastAsia="Arial" w:hAnsi="Palatino Linotype" w:cs="Arial"/>
          <w:b/>
          <w:i/>
          <w:sz w:val="22"/>
          <w:szCs w:val="22"/>
        </w:rPr>
        <w:t>tica</w:t>
      </w:r>
      <w:r w:rsidRPr="008647DF">
        <w:rPr>
          <w:rFonts w:ascii="Palatino Linotype" w:eastAsia="Arial" w:hAnsi="Palatino Linotype" w:cs="Arial"/>
          <w:b/>
          <w:i/>
          <w:spacing w:val="35"/>
          <w:sz w:val="22"/>
          <w:szCs w:val="22"/>
        </w:rPr>
        <w:t xml:space="preserve"> </w:t>
      </w:r>
      <w:r w:rsidRPr="008647DF">
        <w:rPr>
          <w:rFonts w:ascii="Palatino Linotype" w:eastAsia="Arial" w:hAnsi="Palatino Linotype" w:cs="Arial"/>
          <w:b/>
          <w:i/>
          <w:spacing w:val="1"/>
          <w:sz w:val="22"/>
          <w:szCs w:val="22"/>
        </w:rPr>
        <w:t>e</w:t>
      </w:r>
      <w:r w:rsidRPr="008647DF">
        <w:rPr>
          <w:rFonts w:ascii="Palatino Linotype" w:eastAsia="Arial" w:hAnsi="Palatino Linotype" w:cs="Arial"/>
          <w:b/>
          <w:i/>
          <w:sz w:val="22"/>
          <w:szCs w:val="22"/>
        </w:rPr>
        <w:t>s</w:t>
      </w:r>
      <w:r w:rsidRPr="008647DF">
        <w:rPr>
          <w:rFonts w:ascii="Palatino Linotype" w:eastAsia="Arial" w:hAnsi="Palatino Linotype" w:cs="Arial"/>
          <w:b/>
          <w:i/>
          <w:spacing w:val="33"/>
          <w:sz w:val="22"/>
          <w:szCs w:val="22"/>
        </w:rPr>
        <w:t xml:space="preserve"> </w:t>
      </w:r>
      <w:r w:rsidRPr="008647DF">
        <w:rPr>
          <w:rFonts w:ascii="Palatino Linotype" w:eastAsia="Arial" w:hAnsi="Palatino Linotype" w:cs="Arial"/>
          <w:b/>
          <w:i/>
          <w:spacing w:val="-5"/>
          <w:sz w:val="22"/>
          <w:szCs w:val="22"/>
        </w:rPr>
        <w:t>d</w:t>
      </w:r>
      <w:r w:rsidRPr="008647DF">
        <w:rPr>
          <w:rFonts w:ascii="Palatino Linotype" w:eastAsia="Arial" w:hAnsi="Palatino Linotype" w:cs="Arial"/>
          <w:b/>
          <w:i/>
          <w:sz w:val="22"/>
          <w:szCs w:val="22"/>
        </w:rPr>
        <w:t>e</w:t>
      </w:r>
      <w:r w:rsidRPr="008647DF">
        <w:rPr>
          <w:rFonts w:ascii="Palatino Linotype" w:eastAsia="Arial" w:hAnsi="Palatino Linotype" w:cs="Arial"/>
          <w:b/>
          <w:i/>
          <w:spacing w:val="33"/>
          <w:sz w:val="22"/>
          <w:szCs w:val="22"/>
        </w:rPr>
        <w:t xml:space="preserve"> </w:t>
      </w:r>
      <w:r w:rsidRPr="008647DF">
        <w:rPr>
          <w:rFonts w:ascii="Palatino Linotype" w:eastAsia="Arial" w:hAnsi="Palatino Linotype" w:cs="Arial"/>
          <w:b/>
          <w:i/>
          <w:sz w:val="22"/>
          <w:szCs w:val="22"/>
        </w:rPr>
        <w:t>nat</w:t>
      </w:r>
      <w:r w:rsidRPr="008647DF">
        <w:rPr>
          <w:rFonts w:ascii="Palatino Linotype" w:eastAsia="Arial" w:hAnsi="Palatino Linotype" w:cs="Arial"/>
          <w:b/>
          <w:i/>
          <w:spacing w:val="-1"/>
          <w:sz w:val="22"/>
          <w:szCs w:val="22"/>
        </w:rPr>
        <w:t>u</w:t>
      </w:r>
      <w:r w:rsidRPr="008647DF">
        <w:rPr>
          <w:rFonts w:ascii="Palatino Linotype" w:eastAsia="Arial" w:hAnsi="Palatino Linotype" w:cs="Arial"/>
          <w:b/>
          <w:i/>
          <w:sz w:val="22"/>
          <w:szCs w:val="22"/>
        </w:rPr>
        <w:t>r</w:t>
      </w:r>
      <w:r w:rsidRPr="008647DF">
        <w:rPr>
          <w:rFonts w:ascii="Palatino Linotype" w:eastAsia="Arial" w:hAnsi="Palatino Linotype" w:cs="Arial"/>
          <w:b/>
          <w:i/>
          <w:spacing w:val="1"/>
          <w:sz w:val="22"/>
          <w:szCs w:val="22"/>
        </w:rPr>
        <w:t>a</w:t>
      </w:r>
      <w:r w:rsidRPr="008647DF">
        <w:rPr>
          <w:rFonts w:ascii="Palatino Linotype" w:eastAsia="Arial" w:hAnsi="Palatino Linotype" w:cs="Arial"/>
          <w:b/>
          <w:i/>
          <w:spacing w:val="-2"/>
          <w:sz w:val="22"/>
          <w:szCs w:val="22"/>
        </w:rPr>
        <w:t>l</w:t>
      </w:r>
      <w:r w:rsidRPr="008647DF">
        <w:rPr>
          <w:rFonts w:ascii="Palatino Linotype" w:eastAsia="Arial" w:hAnsi="Palatino Linotype" w:cs="Arial"/>
          <w:b/>
          <w:i/>
          <w:spacing w:val="1"/>
          <w:sz w:val="22"/>
          <w:szCs w:val="22"/>
        </w:rPr>
        <w:t>e</w:t>
      </w:r>
      <w:r w:rsidRPr="008647DF">
        <w:rPr>
          <w:rFonts w:ascii="Palatino Linotype" w:eastAsia="Arial" w:hAnsi="Palatino Linotype" w:cs="Arial"/>
          <w:b/>
          <w:i/>
          <w:sz w:val="22"/>
          <w:szCs w:val="22"/>
        </w:rPr>
        <w:t>za</w:t>
      </w:r>
      <w:r w:rsidRPr="008647DF">
        <w:rPr>
          <w:rFonts w:ascii="Palatino Linotype" w:eastAsia="Arial" w:hAnsi="Palatino Linotype" w:cs="Arial"/>
          <w:b/>
          <w:i/>
          <w:spacing w:val="37"/>
          <w:sz w:val="22"/>
          <w:szCs w:val="22"/>
        </w:rPr>
        <w:t xml:space="preserve"> </w:t>
      </w:r>
      <w:r w:rsidRPr="008647DF">
        <w:rPr>
          <w:rFonts w:ascii="Palatino Linotype" w:eastAsia="Arial" w:hAnsi="Palatino Linotype" w:cs="Arial"/>
          <w:b/>
          <w:i/>
          <w:sz w:val="22"/>
          <w:szCs w:val="22"/>
        </w:rPr>
        <w:t>públ</w:t>
      </w:r>
      <w:r w:rsidRPr="008647DF">
        <w:rPr>
          <w:rFonts w:ascii="Palatino Linotype" w:eastAsia="Arial" w:hAnsi="Palatino Linotype" w:cs="Arial"/>
          <w:b/>
          <w:i/>
          <w:spacing w:val="-2"/>
          <w:sz w:val="22"/>
          <w:szCs w:val="22"/>
        </w:rPr>
        <w:t>i</w:t>
      </w:r>
      <w:r w:rsidRPr="008647DF">
        <w:rPr>
          <w:rFonts w:ascii="Palatino Linotype" w:eastAsia="Arial" w:hAnsi="Palatino Linotype" w:cs="Arial"/>
          <w:b/>
          <w:i/>
          <w:spacing w:val="2"/>
          <w:sz w:val="22"/>
          <w:szCs w:val="22"/>
        </w:rPr>
        <w:t>c</w:t>
      </w:r>
      <w:r w:rsidRPr="008647DF">
        <w:rPr>
          <w:rFonts w:ascii="Palatino Linotype" w:eastAsia="Arial" w:hAnsi="Palatino Linotype" w:cs="Arial"/>
          <w:b/>
          <w:i/>
          <w:spacing w:val="1"/>
          <w:sz w:val="22"/>
          <w:szCs w:val="22"/>
        </w:rPr>
        <w:t>a</w:t>
      </w:r>
      <w:r w:rsidRPr="008647DF">
        <w:rPr>
          <w:rFonts w:ascii="Palatino Linotype" w:eastAsia="Arial" w:hAnsi="Palatino Linotype" w:cs="Arial"/>
          <w:b/>
          <w:i/>
          <w:sz w:val="22"/>
          <w:szCs w:val="22"/>
        </w:rPr>
        <w:t>,</w:t>
      </w:r>
      <w:r w:rsidRPr="008647DF">
        <w:rPr>
          <w:rFonts w:ascii="Palatino Linotype" w:eastAsia="Arial" w:hAnsi="Palatino Linotype" w:cs="Arial"/>
          <w:b/>
          <w:i/>
          <w:spacing w:val="32"/>
          <w:sz w:val="22"/>
          <w:szCs w:val="22"/>
        </w:rPr>
        <w:t xml:space="preserve"> </w:t>
      </w:r>
      <w:r w:rsidRPr="008647DF">
        <w:rPr>
          <w:rFonts w:ascii="Palatino Linotype" w:eastAsia="Arial" w:hAnsi="Palatino Linotype" w:cs="Arial"/>
          <w:b/>
          <w:i/>
          <w:sz w:val="22"/>
          <w:szCs w:val="22"/>
        </w:rPr>
        <w:t>in</w:t>
      </w:r>
      <w:r w:rsidRPr="008647DF">
        <w:rPr>
          <w:rFonts w:ascii="Palatino Linotype" w:eastAsia="Arial" w:hAnsi="Palatino Linotype" w:cs="Arial"/>
          <w:b/>
          <w:i/>
          <w:spacing w:val="-3"/>
          <w:sz w:val="22"/>
          <w:szCs w:val="22"/>
        </w:rPr>
        <w:t>d</w:t>
      </w:r>
      <w:r w:rsidRPr="008647DF">
        <w:rPr>
          <w:rFonts w:ascii="Palatino Linotype" w:eastAsia="Arial" w:hAnsi="Palatino Linotype" w:cs="Arial"/>
          <w:b/>
          <w:i/>
          <w:spacing w:val="1"/>
          <w:sz w:val="22"/>
          <w:szCs w:val="22"/>
        </w:rPr>
        <w:t>e</w:t>
      </w:r>
      <w:r w:rsidRPr="008647DF">
        <w:rPr>
          <w:rFonts w:ascii="Palatino Linotype" w:eastAsia="Arial" w:hAnsi="Palatino Linotype" w:cs="Arial"/>
          <w:b/>
          <w:i/>
          <w:sz w:val="22"/>
          <w:szCs w:val="22"/>
        </w:rPr>
        <w:t>p</w:t>
      </w:r>
      <w:r w:rsidRPr="008647DF">
        <w:rPr>
          <w:rFonts w:ascii="Palatino Linotype" w:eastAsia="Arial" w:hAnsi="Palatino Linotype" w:cs="Arial"/>
          <w:b/>
          <w:i/>
          <w:spacing w:val="1"/>
          <w:sz w:val="22"/>
          <w:szCs w:val="22"/>
        </w:rPr>
        <w:t>e</w:t>
      </w:r>
      <w:r w:rsidRPr="008647DF">
        <w:rPr>
          <w:rFonts w:ascii="Palatino Linotype" w:eastAsia="Arial" w:hAnsi="Palatino Linotype" w:cs="Arial"/>
          <w:b/>
          <w:i/>
          <w:spacing w:val="-5"/>
          <w:sz w:val="22"/>
          <w:szCs w:val="22"/>
        </w:rPr>
        <w:t>n</w:t>
      </w:r>
      <w:r w:rsidRPr="008647DF">
        <w:rPr>
          <w:rFonts w:ascii="Palatino Linotype" w:eastAsia="Arial" w:hAnsi="Palatino Linotype" w:cs="Arial"/>
          <w:b/>
          <w:i/>
          <w:sz w:val="22"/>
          <w:szCs w:val="22"/>
        </w:rPr>
        <w:t>d</w:t>
      </w:r>
      <w:r w:rsidRPr="008647DF">
        <w:rPr>
          <w:rFonts w:ascii="Palatino Linotype" w:eastAsia="Arial" w:hAnsi="Palatino Linotype" w:cs="Arial"/>
          <w:b/>
          <w:i/>
          <w:spacing w:val="1"/>
          <w:sz w:val="22"/>
          <w:szCs w:val="22"/>
        </w:rPr>
        <w:t>ie</w:t>
      </w:r>
      <w:r w:rsidRPr="008647DF">
        <w:rPr>
          <w:rFonts w:ascii="Palatino Linotype" w:eastAsia="Arial" w:hAnsi="Palatino Linotype" w:cs="Arial"/>
          <w:b/>
          <w:i/>
          <w:sz w:val="22"/>
          <w:szCs w:val="22"/>
        </w:rPr>
        <w:t>n</w:t>
      </w:r>
      <w:r w:rsidRPr="008647DF">
        <w:rPr>
          <w:rFonts w:ascii="Palatino Linotype" w:eastAsia="Arial" w:hAnsi="Palatino Linotype" w:cs="Arial"/>
          <w:b/>
          <w:i/>
          <w:spacing w:val="-1"/>
          <w:sz w:val="22"/>
          <w:szCs w:val="22"/>
        </w:rPr>
        <w:t>t</w:t>
      </w:r>
      <w:r w:rsidRPr="008647DF">
        <w:rPr>
          <w:rFonts w:ascii="Palatino Linotype" w:eastAsia="Arial" w:hAnsi="Palatino Linotype" w:cs="Arial"/>
          <w:b/>
          <w:i/>
          <w:spacing w:val="1"/>
          <w:sz w:val="22"/>
          <w:szCs w:val="22"/>
        </w:rPr>
        <w:t>eme</w:t>
      </w:r>
      <w:r w:rsidRPr="008647DF">
        <w:rPr>
          <w:rFonts w:ascii="Palatino Linotype" w:eastAsia="Arial" w:hAnsi="Palatino Linotype" w:cs="Arial"/>
          <w:b/>
          <w:i/>
          <w:sz w:val="22"/>
          <w:szCs w:val="22"/>
        </w:rPr>
        <w:t>n</w:t>
      </w:r>
      <w:r w:rsidRPr="008647DF">
        <w:rPr>
          <w:rFonts w:ascii="Palatino Linotype" w:eastAsia="Arial" w:hAnsi="Palatino Linotype" w:cs="Arial"/>
          <w:b/>
          <w:i/>
          <w:spacing w:val="-3"/>
          <w:sz w:val="22"/>
          <w:szCs w:val="22"/>
        </w:rPr>
        <w:t>t</w:t>
      </w:r>
      <w:r w:rsidRPr="008647DF">
        <w:rPr>
          <w:rFonts w:ascii="Palatino Linotype" w:eastAsia="Arial" w:hAnsi="Palatino Linotype" w:cs="Arial"/>
          <w:b/>
          <w:i/>
          <w:sz w:val="22"/>
          <w:szCs w:val="22"/>
        </w:rPr>
        <w:t>e de</w:t>
      </w:r>
      <w:r w:rsidRPr="008647DF">
        <w:rPr>
          <w:rFonts w:ascii="Palatino Linotype" w:eastAsia="Arial" w:hAnsi="Palatino Linotype" w:cs="Arial"/>
          <w:b/>
          <w:i/>
          <w:spacing w:val="37"/>
          <w:sz w:val="22"/>
          <w:szCs w:val="22"/>
        </w:rPr>
        <w:t xml:space="preserve"> </w:t>
      </w:r>
      <w:r w:rsidRPr="008647DF">
        <w:rPr>
          <w:rFonts w:ascii="Palatino Linotype" w:eastAsia="Arial" w:hAnsi="Palatino Linotype" w:cs="Arial"/>
          <w:b/>
          <w:i/>
          <w:sz w:val="22"/>
          <w:szCs w:val="22"/>
        </w:rPr>
        <w:t xml:space="preserve">la </w:t>
      </w:r>
      <w:r w:rsidRPr="008647DF">
        <w:rPr>
          <w:rFonts w:ascii="Palatino Linotype" w:eastAsia="Arial" w:hAnsi="Palatino Linotype" w:cs="Arial"/>
          <w:b/>
          <w:i/>
          <w:spacing w:val="3"/>
          <w:sz w:val="22"/>
          <w:szCs w:val="22"/>
        </w:rPr>
        <w:t xml:space="preserve"> </w:t>
      </w:r>
      <w:r w:rsidRPr="008647DF">
        <w:rPr>
          <w:rFonts w:ascii="Palatino Linotype" w:eastAsia="Arial" w:hAnsi="Palatino Linotype" w:cs="Arial"/>
          <w:b/>
          <w:i/>
          <w:spacing w:val="-2"/>
          <w:sz w:val="22"/>
          <w:szCs w:val="22"/>
        </w:rPr>
        <w:t>m</w:t>
      </w:r>
      <w:r w:rsidRPr="008647DF">
        <w:rPr>
          <w:rFonts w:ascii="Palatino Linotype" w:eastAsia="Arial" w:hAnsi="Palatino Linotype" w:cs="Arial"/>
          <w:b/>
          <w:i/>
          <w:spacing w:val="1"/>
          <w:sz w:val="22"/>
          <w:szCs w:val="22"/>
        </w:rPr>
        <w:t>a</w:t>
      </w:r>
      <w:r w:rsidRPr="008647DF">
        <w:rPr>
          <w:rFonts w:ascii="Palatino Linotype" w:eastAsia="Arial" w:hAnsi="Palatino Linotype" w:cs="Arial"/>
          <w:b/>
          <w:i/>
          <w:sz w:val="22"/>
          <w:szCs w:val="22"/>
        </w:rPr>
        <w:t>ter</w:t>
      </w:r>
      <w:r w:rsidRPr="008647DF">
        <w:rPr>
          <w:rFonts w:ascii="Palatino Linotype" w:eastAsia="Arial" w:hAnsi="Palatino Linotype" w:cs="Arial"/>
          <w:b/>
          <w:i/>
          <w:spacing w:val="1"/>
          <w:sz w:val="22"/>
          <w:szCs w:val="22"/>
        </w:rPr>
        <w:t>i</w:t>
      </w:r>
      <w:r w:rsidRPr="008647DF">
        <w:rPr>
          <w:rFonts w:ascii="Palatino Linotype" w:eastAsia="Arial" w:hAnsi="Palatino Linotype" w:cs="Arial"/>
          <w:b/>
          <w:i/>
          <w:sz w:val="22"/>
          <w:szCs w:val="22"/>
        </w:rPr>
        <w:t xml:space="preserve">a </w:t>
      </w:r>
      <w:r w:rsidRPr="008647DF">
        <w:rPr>
          <w:rFonts w:ascii="Palatino Linotype" w:eastAsia="Arial" w:hAnsi="Palatino Linotype" w:cs="Arial"/>
          <w:b/>
          <w:i/>
          <w:spacing w:val="1"/>
          <w:sz w:val="22"/>
          <w:szCs w:val="22"/>
        </w:rPr>
        <w:t xml:space="preserve"> c</w:t>
      </w:r>
      <w:r w:rsidRPr="008647DF">
        <w:rPr>
          <w:rFonts w:ascii="Palatino Linotype" w:eastAsia="Arial" w:hAnsi="Palatino Linotype" w:cs="Arial"/>
          <w:b/>
          <w:i/>
          <w:sz w:val="22"/>
          <w:szCs w:val="22"/>
        </w:rPr>
        <w:t xml:space="preserve">on </w:t>
      </w:r>
      <w:r w:rsidRPr="008647DF">
        <w:rPr>
          <w:rFonts w:ascii="Palatino Linotype" w:eastAsia="Arial" w:hAnsi="Palatino Linotype" w:cs="Arial"/>
          <w:b/>
          <w:i/>
          <w:spacing w:val="1"/>
          <w:sz w:val="22"/>
          <w:szCs w:val="22"/>
        </w:rPr>
        <w:t xml:space="preserve"> </w:t>
      </w:r>
      <w:r w:rsidRPr="008647DF">
        <w:rPr>
          <w:rFonts w:ascii="Palatino Linotype" w:eastAsia="Arial" w:hAnsi="Palatino Linotype" w:cs="Arial"/>
          <w:b/>
          <w:i/>
          <w:spacing w:val="-4"/>
          <w:sz w:val="22"/>
          <w:szCs w:val="22"/>
        </w:rPr>
        <w:t>l</w:t>
      </w:r>
      <w:r w:rsidRPr="008647DF">
        <w:rPr>
          <w:rFonts w:ascii="Palatino Linotype" w:eastAsia="Arial" w:hAnsi="Palatino Linotype" w:cs="Arial"/>
          <w:b/>
          <w:i/>
          <w:sz w:val="22"/>
          <w:szCs w:val="22"/>
        </w:rPr>
        <w:t xml:space="preserve">a </w:t>
      </w:r>
      <w:r w:rsidRPr="008647DF">
        <w:rPr>
          <w:rFonts w:ascii="Palatino Linotype" w:eastAsia="Arial" w:hAnsi="Palatino Linotype" w:cs="Arial"/>
          <w:b/>
          <w:i/>
          <w:spacing w:val="5"/>
          <w:sz w:val="22"/>
          <w:szCs w:val="22"/>
        </w:rPr>
        <w:t xml:space="preserve"> </w:t>
      </w:r>
      <w:r w:rsidRPr="008647DF">
        <w:rPr>
          <w:rFonts w:ascii="Palatino Linotype" w:eastAsia="Arial" w:hAnsi="Palatino Linotype" w:cs="Arial"/>
          <w:b/>
          <w:i/>
          <w:sz w:val="22"/>
          <w:szCs w:val="22"/>
        </w:rPr>
        <w:t xml:space="preserve">que  </w:t>
      </w:r>
      <w:r w:rsidRPr="008647DF">
        <w:rPr>
          <w:rFonts w:ascii="Palatino Linotype" w:eastAsia="Arial" w:hAnsi="Palatino Linotype" w:cs="Arial"/>
          <w:b/>
          <w:i/>
          <w:spacing w:val="-1"/>
          <w:sz w:val="22"/>
          <w:szCs w:val="22"/>
        </w:rPr>
        <w:t>s</w:t>
      </w:r>
      <w:r w:rsidRPr="008647DF">
        <w:rPr>
          <w:rFonts w:ascii="Palatino Linotype" w:eastAsia="Arial" w:hAnsi="Palatino Linotype" w:cs="Arial"/>
          <w:b/>
          <w:i/>
          <w:sz w:val="22"/>
          <w:szCs w:val="22"/>
        </w:rPr>
        <w:t>e</w:t>
      </w:r>
      <w:r w:rsidRPr="008647DF">
        <w:rPr>
          <w:rFonts w:ascii="Palatino Linotype" w:eastAsia="Arial" w:hAnsi="Palatino Linotype" w:cs="Arial"/>
          <w:b/>
          <w:i/>
          <w:spacing w:val="37"/>
          <w:sz w:val="22"/>
          <w:szCs w:val="22"/>
        </w:rPr>
        <w:t xml:space="preserve"> </w:t>
      </w:r>
      <w:r w:rsidRPr="008647DF">
        <w:rPr>
          <w:rFonts w:ascii="Palatino Linotype" w:eastAsia="Arial" w:hAnsi="Palatino Linotype" w:cs="Arial"/>
          <w:b/>
          <w:i/>
          <w:spacing w:val="1"/>
          <w:sz w:val="22"/>
          <w:szCs w:val="22"/>
        </w:rPr>
        <w:t>e</w:t>
      </w:r>
      <w:r w:rsidRPr="008647DF">
        <w:rPr>
          <w:rFonts w:ascii="Palatino Linotype" w:eastAsia="Arial" w:hAnsi="Palatino Linotype" w:cs="Arial"/>
          <w:b/>
          <w:i/>
          <w:spacing w:val="-3"/>
          <w:sz w:val="22"/>
          <w:szCs w:val="22"/>
        </w:rPr>
        <w:t>n</w:t>
      </w:r>
      <w:r w:rsidRPr="008647DF">
        <w:rPr>
          <w:rFonts w:ascii="Palatino Linotype" w:eastAsia="Arial" w:hAnsi="Palatino Linotype" w:cs="Arial"/>
          <w:b/>
          <w:i/>
          <w:spacing w:val="1"/>
          <w:sz w:val="22"/>
          <w:szCs w:val="22"/>
        </w:rPr>
        <w:t>c</w:t>
      </w:r>
      <w:r w:rsidRPr="008647DF">
        <w:rPr>
          <w:rFonts w:ascii="Palatino Linotype" w:eastAsia="Arial" w:hAnsi="Palatino Linotype" w:cs="Arial"/>
          <w:b/>
          <w:i/>
          <w:spacing w:val="-3"/>
          <w:sz w:val="22"/>
          <w:szCs w:val="22"/>
        </w:rPr>
        <w:t>u</w:t>
      </w:r>
      <w:r w:rsidRPr="008647DF">
        <w:rPr>
          <w:rFonts w:ascii="Palatino Linotype" w:eastAsia="Arial" w:hAnsi="Palatino Linotype" w:cs="Arial"/>
          <w:b/>
          <w:i/>
          <w:spacing w:val="1"/>
          <w:sz w:val="22"/>
          <w:szCs w:val="22"/>
        </w:rPr>
        <w:t>e</w:t>
      </w:r>
      <w:r w:rsidRPr="008647DF">
        <w:rPr>
          <w:rFonts w:ascii="Palatino Linotype" w:eastAsia="Arial" w:hAnsi="Palatino Linotype" w:cs="Arial"/>
          <w:b/>
          <w:i/>
          <w:sz w:val="22"/>
          <w:szCs w:val="22"/>
        </w:rPr>
        <w:t>n</w:t>
      </w:r>
      <w:r w:rsidRPr="008647DF">
        <w:rPr>
          <w:rFonts w:ascii="Palatino Linotype" w:eastAsia="Arial" w:hAnsi="Palatino Linotype" w:cs="Arial"/>
          <w:b/>
          <w:i/>
          <w:spacing w:val="-1"/>
          <w:sz w:val="22"/>
          <w:szCs w:val="22"/>
        </w:rPr>
        <w:t>t</w:t>
      </w:r>
      <w:r w:rsidRPr="008647DF">
        <w:rPr>
          <w:rFonts w:ascii="Palatino Linotype" w:eastAsia="Arial" w:hAnsi="Palatino Linotype" w:cs="Arial"/>
          <w:b/>
          <w:i/>
          <w:sz w:val="22"/>
          <w:szCs w:val="22"/>
        </w:rPr>
        <w:t xml:space="preserve">re </w:t>
      </w:r>
      <w:r w:rsidRPr="008647DF">
        <w:rPr>
          <w:rFonts w:ascii="Palatino Linotype" w:eastAsia="Arial" w:hAnsi="Palatino Linotype" w:cs="Arial"/>
          <w:b/>
          <w:i/>
          <w:spacing w:val="3"/>
          <w:sz w:val="22"/>
          <w:szCs w:val="22"/>
        </w:rPr>
        <w:t xml:space="preserve"> </w:t>
      </w:r>
      <w:r w:rsidRPr="008647DF">
        <w:rPr>
          <w:rFonts w:ascii="Palatino Linotype" w:eastAsia="Arial" w:hAnsi="Palatino Linotype" w:cs="Arial"/>
          <w:b/>
          <w:i/>
          <w:spacing w:val="-9"/>
          <w:sz w:val="22"/>
          <w:szCs w:val="22"/>
        </w:rPr>
        <w:t>v</w:t>
      </w:r>
      <w:r w:rsidRPr="008647DF">
        <w:rPr>
          <w:rFonts w:ascii="Palatino Linotype" w:eastAsia="Arial" w:hAnsi="Palatino Linotype" w:cs="Arial"/>
          <w:b/>
          <w:i/>
          <w:sz w:val="22"/>
          <w:szCs w:val="22"/>
        </w:rPr>
        <w:t>in</w:t>
      </w:r>
      <w:r w:rsidRPr="008647DF">
        <w:rPr>
          <w:rFonts w:ascii="Palatino Linotype" w:eastAsia="Arial" w:hAnsi="Palatino Linotype" w:cs="Arial"/>
          <w:b/>
          <w:i/>
          <w:spacing w:val="1"/>
          <w:sz w:val="22"/>
          <w:szCs w:val="22"/>
        </w:rPr>
        <w:t>c</w:t>
      </w:r>
      <w:r w:rsidRPr="008647DF">
        <w:rPr>
          <w:rFonts w:ascii="Palatino Linotype" w:eastAsia="Arial" w:hAnsi="Palatino Linotype" w:cs="Arial"/>
          <w:b/>
          <w:i/>
          <w:sz w:val="22"/>
          <w:szCs w:val="22"/>
        </w:rPr>
        <w:t>u</w:t>
      </w:r>
      <w:r w:rsidRPr="008647DF">
        <w:rPr>
          <w:rFonts w:ascii="Palatino Linotype" w:eastAsia="Arial" w:hAnsi="Palatino Linotype" w:cs="Arial"/>
          <w:b/>
          <w:i/>
          <w:spacing w:val="1"/>
          <w:sz w:val="22"/>
          <w:szCs w:val="22"/>
        </w:rPr>
        <w:t>la</w:t>
      </w:r>
      <w:r w:rsidRPr="008647DF">
        <w:rPr>
          <w:rFonts w:ascii="Palatino Linotype" w:eastAsia="Arial" w:hAnsi="Palatino Linotype" w:cs="Arial"/>
          <w:b/>
          <w:i/>
          <w:sz w:val="22"/>
          <w:szCs w:val="22"/>
        </w:rPr>
        <w:t>d</w:t>
      </w:r>
      <w:r w:rsidRPr="008647DF">
        <w:rPr>
          <w:rFonts w:ascii="Palatino Linotype" w:eastAsia="Arial" w:hAnsi="Palatino Linotype" w:cs="Arial"/>
          <w:b/>
          <w:i/>
          <w:spacing w:val="8"/>
          <w:sz w:val="22"/>
          <w:szCs w:val="22"/>
        </w:rPr>
        <w:t>a</w:t>
      </w:r>
      <w:r w:rsidRPr="008647DF">
        <w:rPr>
          <w:rFonts w:ascii="Palatino Linotype" w:eastAsia="Arial" w:hAnsi="Palatino Linotype" w:cs="Arial"/>
          <w:b/>
          <w:i/>
          <w:sz w:val="22"/>
          <w:szCs w:val="22"/>
        </w:rPr>
        <w:t>.</w:t>
      </w:r>
      <w:r w:rsidRPr="008647DF">
        <w:rPr>
          <w:rFonts w:ascii="Palatino Linotype" w:eastAsia="Arial" w:hAnsi="Palatino Linotype" w:cs="Arial"/>
          <w:b/>
          <w:i/>
          <w:spacing w:val="37"/>
          <w:sz w:val="22"/>
          <w:szCs w:val="22"/>
        </w:rPr>
        <w:t xml:space="preserve"> </w:t>
      </w:r>
      <w:r w:rsidRPr="008647DF">
        <w:rPr>
          <w:rFonts w:ascii="Palatino Linotype" w:eastAsia="Arial" w:hAnsi="Palatino Linotype" w:cs="Arial"/>
          <w:i/>
          <w:spacing w:val="-1"/>
          <w:sz w:val="22"/>
          <w:szCs w:val="22"/>
        </w:rPr>
        <w:t>C</w:t>
      </w:r>
      <w:r w:rsidRPr="008647DF">
        <w:rPr>
          <w:rFonts w:ascii="Palatino Linotype" w:eastAsia="Arial" w:hAnsi="Palatino Linotype" w:cs="Arial"/>
          <w:i/>
          <w:spacing w:val="1"/>
          <w:sz w:val="22"/>
          <w:szCs w:val="22"/>
        </w:rPr>
        <w:t>on</w:t>
      </w:r>
      <w:r w:rsidRPr="008647DF">
        <w:rPr>
          <w:rFonts w:ascii="Palatino Linotype" w:eastAsia="Arial" w:hAnsi="Palatino Linotype" w:cs="Arial"/>
          <w:i/>
          <w:sz w:val="22"/>
          <w:szCs w:val="22"/>
        </w:rPr>
        <w:t>s</w:t>
      </w:r>
      <w:r w:rsidRPr="008647DF">
        <w:rPr>
          <w:rFonts w:ascii="Palatino Linotype" w:eastAsia="Arial" w:hAnsi="Palatino Linotype" w:cs="Arial"/>
          <w:i/>
          <w:spacing w:val="-3"/>
          <w:sz w:val="22"/>
          <w:szCs w:val="22"/>
        </w:rPr>
        <w:t>i</w:t>
      </w:r>
      <w:r w:rsidRPr="008647DF">
        <w:rPr>
          <w:rFonts w:ascii="Palatino Linotype" w:eastAsia="Arial" w:hAnsi="Palatino Linotype" w:cs="Arial"/>
          <w:i/>
          <w:spacing w:val="1"/>
          <w:sz w:val="22"/>
          <w:szCs w:val="22"/>
        </w:rPr>
        <w:t>de</w:t>
      </w:r>
      <w:r w:rsidRPr="008647DF">
        <w:rPr>
          <w:rFonts w:ascii="Palatino Linotype" w:eastAsia="Arial" w:hAnsi="Palatino Linotype" w:cs="Arial"/>
          <w:i/>
          <w:spacing w:val="-3"/>
          <w:sz w:val="22"/>
          <w:szCs w:val="22"/>
        </w:rPr>
        <w:t>r</w:t>
      </w:r>
      <w:r w:rsidRPr="008647DF">
        <w:rPr>
          <w:rFonts w:ascii="Palatino Linotype" w:eastAsia="Arial" w:hAnsi="Palatino Linotype" w:cs="Arial"/>
          <w:i/>
          <w:spacing w:val="1"/>
          <w:sz w:val="22"/>
          <w:szCs w:val="22"/>
        </w:rPr>
        <w:t>and</w:t>
      </w:r>
      <w:r w:rsidRPr="008647DF">
        <w:rPr>
          <w:rFonts w:ascii="Palatino Linotype" w:eastAsia="Arial" w:hAnsi="Palatino Linotype" w:cs="Arial"/>
          <w:i/>
          <w:sz w:val="22"/>
          <w:szCs w:val="22"/>
        </w:rPr>
        <w:t>o</w:t>
      </w:r>
      <w:r w:rsidRPr="008647DF">
        <w:rPr>
          <w:rFonts w:ascii="Palatino Linotype" w:eastAsia="Arial" w:hAnsi="Palatino Linotype" w:cs="Arial"/>
          <w:i/>
          <w:spacing w:val="28"/>
          <w:sz w:val="22"/>
          <w:szCs w:val="22"/>
        </w:rPr>
        <w:t xml:space="preserve"> </w:t>
      </w:r>
      <w:r w:rsidRPr="008647DF">
        <w:rPr>
          <w:rFonts w:ascii="Palatino Linotype" w:eastAsia="Arial" w:hAnsi="Palatino Linotype" w:cs="Arial"/>
          <w:i/>
          <w:spacing w:val="-1"/>
          <w:sz w:val="22"/>
          <w:szCs w:val="22"/>
        </w:rPr>
        <w:t>qu</w:t>
      </w:r>
      <w:r w:rsidRPr="008647DF">
        <w:rPr>
          <w:rFonts w:ascii="Palatino Linotype" w:eastAsia="Arial" w:hAnsi="Palatino Linotype" w:cs="Arial"/>
          <w:i/>
          <w:sz w:val="22"/>
          <w:szCs w:val="22"/>
        </w:rPr>
        <w:t>e</w:t>
      </w:r>
      <w:r w:rsidRPr="008647DF">
        <w:rPr>
          <w:rFonts w:ascii="Palatino Linotype" w:eastAsia="Arial" w:hAnsi="Palatino Linotype" w:cs="Arial"/>
          <w:i/>
          <w:spacing w:val="28"/>
          <w:sz w:val="22"/>
          <w:szCs w:val="22"/>
        </w:rPr>
        <w:t xml:space="preserve"> </w:t>
      </w:r>
      <w:r w:rsidRPr="008647DF">
        <w:rPr>
          <w:rFonts w:ascii="Palatino Linotype" w:eastAsia="Arial" w:hAnsi="Palatino Linotype" w:cs="Arial"/>
          <w:i/>
          <w:spacing w:val="-5"/>
          <w:sz w:val="22"/>
          <w:szCs w:val="22"/>
        </w:rPr>
        <w:t>l</w:t>
      </w:r>
      <w:r w:rsidRPr="008647DF">
        <w:rPr>
          <w:rFonts w:ascii="Palatino Linotype" w:eastAsia="Arial" w:hAnsi="Palatino Linotype" w:cs="Arial"/>
          <w:i/>
          <w:sz w:val="22"/>
          <w:szCs w:val="22"/>
        </w:rPr>
        <w:t>a i</w:t>
      </w:r>
      <w:r w:rsidRPr="008647DF">
        <w:rPr>
          <w:rFonts w:ascii="Palatino Linotype" w:eastAsia="Arial" w:hAnsi="Palatino Linotype" w:cs="Arial"/>
          <w:i/>
          <w:spacing w:val="1"/>
          <w:sz w:val="22"/>
          <w:szCs w:val="22"/>
        </w:rPr>
        <w:t>n</w:t>
      </w:r>
      <w:r w:rsidRPr="008647DF">
        <w:rPr>
          <w:rFonts w:ascii="Palatino Linotype" w:eastAsia="Arial" w:hAnsi="Palatino Linotype" w:cs="Arial"/>
          <w:i/>
          <w:spacing w:val="3"/>
          <w:sz w:val="22"/>
          <w:szCs w:val="22"/>
        </w:rPr>
        <w:t>f</w:t>
      </w:r>
      <w:r w:rsidRPr="008647DF">
        <w:rPr>
          <w:rFonts w:ascii="Palatino Linotype" w:eastAsia="Arial" w:hAnsi="Palatino Linotype" w:cs="Arial"/>
          <w:i/>
          <w:spacing w:val="1"/>
          <w:sz w:val="22"/>
          <w:szCs w:val="22"/>
        </w:rPr>
        <w:t>o</w:t>
      </w:r>
      <w:r w:rsidRPr="008647DF">
        <w:rPr>
          <w:rFonts w:ascii="Palatino Linotype" w:eastAsia="Arial" w:hAnsi="Palatino Linotype" w:cs="Arial"/>
          <w:i/>
          <w:spacing w:val="-3"/>
          <w:sz w:val="22"/>
          <w:szCs w:val="22"/>
        </w:rPr>
        <w:t>r</w:t>
      </w:r>
      <w:r w:rsidRPr="008647DF">
        <w:rPr>
          <w:rFonts w:ascii="Palatino Linotype" w:eastAsia="Arial" w:hAnsi="Palatino Linotype" w:cs="Arial"/>
          <w:i/>
          <w:spacing w:val="2"/>
          <w:sz w:val="22"/>
          <w:szCs w:val="22"/>
        </w:rPr>
        <w:t>m</w:t>
      </w:r>
      <w:r w:rsidRPr="008647DF">
        <w:rPr>
          <w:rFonts w:ascii="Palatino Linotype" w:eastAsia="Arial" w:hAnsi="Palatino Linotype" w:cs="Arial"/>
          <w:i/>
          <w:spacing w:val="1"/>
          <w:sz w:val="22"/>
          <w:szCs w:val="22"/>
        </w:rPr>
        <w:t>a</w:t>
      </w:r>
      <w:r w:rsidRPr="008647DF">
        <w:rPr>
          <w:rFonts w:ascii="Palatino Linotype" w:eastAsia="Arial" w:hAnsi="Palatino Linotype" w:cs="Arial"/>
          <w:i/>
          <w:sz w:val="22"/>
          <w:szCs w:val="22"/>
        </w:rPr>
        <w:t xml:space="preserve">ción  </w:t>
      </w:r>
      <w:r w:rsidRPr="008647DF">
        <w:rPr>
          <w:rFonts w:ascii="Palatino Linotype" w:eastAsia="Arial" w:hAnsi="Palatino Linotype" w:cs="Arial"/>
          <w:i/>
          <w:spacing w:val="1"/>
          <w:sz w:val="22"/>
          <w:szCs w:val="22"/>
        </w:rPr>
        <w:t xml:space="preserve"> </w:t>
      </w:r>
      <w:r w:rsidRPr="008647DF">
        <w:rPr>
          <w:rFonts w:ascii="Palatino Linotype" w:eastAsia="Arial" w:hAnsi="Palatino Linotype" w:cs="Arial"/>
          <w:i/>
          <w:spacing w:val="2"/>
          <w:sz w:val="22"/>
          <w:szCs w:val="22"/>
        </w:rPr>
        <w:t>e</w:t>
      </w:r>
      <w:r w:rsidRPr="008647DF">
        <w:rPr>
          <w:rFonts w:ascii="Palatino Linotype" w:eastAsia="Arial" w:hAnsi="Palatino Linotype" w:cs="Arial"/>
          <w:i/>
          <w:sz w:val="22"/>
          <w:szCs w:val="22"/>
        </w:rPr>
        <w:t>s</w:t>
      </w:r>
      <w:r w:rsidRPr="008647DF">
        <w:rPr>
          <w:rFonts w:ascii="Palatino Linotype" w:eastAsia="Arial" w:hAnsi="Palatino Linotype" w:cs="Arial"/>
          <w:i/>
          <w:spacing w:val="-2"/>
          <w:sz w:val="22"/>
          <w:szCs w:val="22"/>
        </w:rPr>
        <w:t>t</w:t>
      </w:r>
      <w:r w:rsidRPr="008647DF">
        <w:rPr>
          <w:rFonts w:ascii="Palatino Linotype" w:eastAsia="Arial" w:hAnsi="Palatino Linotype" w:cs="Arial"/>
          <w:i/>
          <w:spacing w:val="1"/>
          <w:sz w:val="22"/>
          <w:szCs w:val="22"/>
        </w:rPr>
        <w:t>ad</w:t>
      </w:r>
      <w:r w:rsidRPr="008647DF">
        <w:rPr>
          <w:rFonts w:ascii="Palatino Linotype" w:eastAsia="Arial" w:hAnsi="Palatino Linotype" w:cs="Arial"/>
          <w:i/>
          <w:spacing w:val="-4"/>
          <w:sz w:val="22"/>
          <w:szCs w:val="22"/>
        </w:rPr>
        <w:t>í</w:t>
      </w:r>
      <w:r w:rsidRPr="008647DF">
        <w:rPr>
          <w:rFonts w:ascii="Palatino Linotype" w:eastAsia="Arial" w:hAnsi="Palatino Linotype" w:cs="Arial"/>
          <w:i/>
          <w:sz w:val="22"/>
          <w:szCs w:val="22"/>
        </w:rPr>
        <w:t xml:space="preserve">stica  </w:t>
      </w:r>
      <w:r w:rsidRPr="008647DF">
        <w:rPr>
          <w:rFonts w:ascii="Palatino Linotype" w:eastAsia="Arial" w:hAnsi="Palatino Linotype" w:cs="Arial"/>
          <w:i/>
          <w:spacing w:val="3"/>
          <w:sz w:val="22"/>
          <w:szCs w:val="22"/>
        </w:rPr>
        <w:t xml:space="preserve"> </w:t>
      </w:r>
      <w:r w:rsidRPr="008647DF">
        <w:rPr>
          <w:rFonts w:ascii="Palatino Linotype" w:eastAsia="Arial" w:hAnsi="Palatino Linotype" w:cs="Arial"/>
          <w:i/>
          <w:spacing w:val="1"/>
          <w:sz w:val="22"/>
          <w:szCs w:val="22"/>
        </w:rPr>
        <w:t>e</w:t>
      </w:r>
      <w:r w:rsidRPr="008647DF">
        <w:rPr>
          <w:rFonts w:ascii="Palatino Linotype" w:eastAsia="Arial" w:hAnsi="Palatino Linotype" w:cs="Arial"/>
          <w:i/>
          <w:sz w:val="22"/>
          <w:szCs w:val="22"/>
        </w:rPr>
        <w:t xml:space="preserve">s   </w:t>
      </w:r>
      <w:r w:rsidRPr="008647DF">
        <w:rPr>
          <w:rFonts w:ascii="Palatino Linotype" w:eastAsia="Arial" w:hAnsi="Palatino Linotype" w:cs="Arial"/>
          <w:i/>
          <w:spacing w:val="1"/>
          <w:sz w:val="22"/>
          <w:szCs w:val="22"/>
        </w:rPr>
        <w:t>e</w:t>
      </w:r>
      <w:r w:rsidRPr="008647DF">
        <w:rPr>
          <w:rFonts w:ascii="Palatino Linotype" w:eastAsia="Arial" w:hAnsi="Palatino Linotype" w:cs="Arial"/>
          <w:i/>
          <w:sz w:val="22"/>
          <w:szCs w:val="22"/>
        </w:rPr>
        <w:t xml:space="preserve">l   </w:t>
      </w:r>
      <w:r w:rsidRPr="008647DF">
        <w:rPr>
          <w:rFonts w:ascii="Palatino Linotype" w:eastAsia="Arial" w:hAnsi="Palatino Linotype" w:cs="Arial"/>
          <w:i/>
          <w:spacing w:val="1"/>
          <w:sz w:val="22"/>
          <w:szCs w:val="22"/>
        </w:rPr>
        <w:t>p</w:t>
      </w:r>
      <w:r w:rsidRPr="008647DF">
        <w:rPr>
          <w:rFonts w:ascii="Palatino Linotype" w:eastAsia="Arial" w:hAnsi="Palatino Linotype" w:cs="Arial"/>
          <w:i/>
          <w:spacing w:val="-1"/>
          <w:sz w:val="22"/>
          <w:szCs w:val="22"/>
        </w:rPr>
        <w:t>r</w:t>
      </w:r>
      <w:r w:rsidRPr="008647DF">
        <w:rPr>
          <w:rFonts w:ascii="Palatino Linotype" w:eastAsia="Arial" w:hAnsi="Palatino Linotype" w:cs="Arial"/>
          <w:i/>
          <w:spacing w:val="1"/>
          <w:sz w:val="22"/>
          <w:szCs w:val="22"/>
        </w:rPr>
        <w:t>odu</w:t>
      </w:r>
      <w:r w:rsidRPr="008647DF">
        <w:rPr>
          <w:rFonts w:ascii="Palatino Linotype" w:eastAsia="Arial" w:hAnsi="Palatino Linotype" w:cs="Arial"/>
          <w:i/>
          <w:sz w:val="22"/>
          <w:szCs w:val="22"/>
        </w:rPr>
        <w:t xml:space="preserve">cto  </w:t>
      </w:r>
      <w:r w:rsidRPr="008647DF">
        <w:rPr>
          <w:rFonts w:ascii="Palatino Linotype" w:eastAsia="Arial" w:hAnsi="Palatino Linotype" w:cs="Arial"/>
          <w:i/>
          <w:spacing w:val="1"/>
          <w:sz w:val="22"/>
          <w:szCs w:val="22"/>
        </w:rPr>
        <w:t xml:space="preserve"> d</w:t>
      </w:r>
      <w:r w:rsidRPr="008647DF">
        <w:rPr>
          <w:rFonts w:ascii="Palatino Linotype" w:eastAsia="Arial" w:hAnsi="Palatino Linotype" w:cs="Arial"/>
          <w:i/>
          <w:sz w:val="22"/>
          <w:szCs w:val="22"/>
        </w:rPr>
        <w:t xml:space="preserve">e  </w:t>
      </w:r>
      <w:r w:rsidRPr="008647DF">
        <w:rPr>
          <w:rFonts w:ascii="Palatino Linotype" w:eastAsia="Arial" w:hAnsi="Palatino Linotype" w:cs="Arial"/>
          <w:i/>
          <w:spacing w:val="3"/>
          <w:sz w:val="22"/>
          <w:szCs w:val="22"/>
        </w:rPr>
        <w:t xml:space="preserve"> </w:t>
      </w:r>
      <w:r w:rsidRPr="008647DF">
        <w:rPr>
          <w:rFonts w:ascii="Palatino Linotype" w:eastAsia="Arial" w:hAnsi="Palatino Linotype" w:cs="Arial"/>
          <w:i/>
          <w:spacing w:val="1"/>
          <w:sz w:val="22"/>
          <w:szCs w:val="22"/>
        </w:rPr>
        <w:t>u</w:t>
      </w:r>
      <w:r w:rsidRPr="008647DF">
        <w:rPr>
          <w:rFonts w:ascii="Palatino Linotype" w:eastAsia="Arial" w:hAnsi="Palatino Linotype" w:cs="Arial"/>
          <w:i/>
          <w:sz w:val="22"/>
          <w:szCs w:val="22"/>
        </w:rPr>
        <w:t xml:space="preserve">n  </w:t>
      </w:r>
      <w:r w:rsidRPr="008647DF">
        <w:rPr>
          <w:rFonts w:ascii="Palatino Linotype" w:eastAsia="Arial" w:hAnsi="Palatino Linotype" w:cs="Arial"/>
          <w:i/>
          <w:spacing w:val="3"/>
          <w:sz w:val="22"/>
          <w:szCs w:val="22"/>
        </w:rPr>
        <w:t xml:space="preserve"> </w:t>
      </w:r>
      <w:r w:rsidRPr="008647DF">
        <w:rPr>
          <w:rFonts w:ascii="Palatino Linotype" w:eastAsia="Arial" w:hAnsi="Palatino Linotype" w:cs="Arial"/>
          <w:i/>
          <w:spacing w:val="1"/>
          <w:sz w:val="22"/>
          <w:szCs w:val="22"/>
        </w:rPr>
        <w:t>con</w:t>
      </w:r>
      <w:r w:rsidRPr="008647DF">
        <w:rPr>
          <w:rFonts w:ascii="Palatino Linotype" w:eastAsia="Arial" w:hAnsi="Palatino Linotype" w:cs="Arial"/>
          <w:i/>
          <w:spacing w:val="-3"/>
          <w:sz w:val="22"/>
          <w:szCs w:val="22"/>
        </w:rPr>
        <w:t>j</w:t>
      </w:r>
      <w:r w:rsidRPr="008647DF">
        <w:rPr>
          <w:rFonts w:ascii="Palatino Linotype" w:eastAsia="Arial" w:hAnsi="Palatino Linotype" w:cs="Arial"/>
          <w:i/>
          <w:spacing w:val="1"/>
          <w:sz w:val="22"/>
          <w:szCs w:val="22"/>
        </w:rPr>
        <w:t>un</w:t>
      </w:r>
      <w:r w:rsidRPr="008647DF">
        <w:rPr>
          <w:rFonts w:ascii="Palatino Linotype" w:eastAsia="Arial" w:hAnsi="Palatino Linotype" w:cs="Arial"/>
          <w:i/>
          <w:spacing w:val="-2"/>
          <w:sz w:val="22"/>
          <w:szCs w:val="22"/>
        </w:rPr>
        <w:t>t</w:t>
      </w:r>
      <w:r w:rsidRPr="008647DF">
        <w:rPr>
          <w:rFonts w:ascii="Palatino Linotype" w:eastAsia="Arial" w:hAnsi="Palatino Linotype" w:cs="Arial"/>
          <w:i/>
          <w:sz w:val="22"/>
          <w:szCs w:val="22"/>
        </w:rPr>
        <w:t xml:space="preserve">o  </w:t>
      </w:r>
      <w:r w:rsidRPr="008647DF">
        <w:rPr>
          <w:rFonts w:ascii="Palatino Linotype" w:eastAsia="Arial" w:hAnsi="Palatino Linotype" w:cs="Arial"/>
          <w:i/>
          <w:spacing w:val="1"/>
          <w:sz w:val="22"/>
          <w:szCs w:val="22"/>
        </w:rPr>
        <w:t xml:space="preserve"> </w:t>
      </w:r>
      <w:r w:rsidRPr="008647DF">
        <w:rPr>
          <w:rFonts w:ascii="Palatino Linotype" w:eastAsia="Arial" w:hAnsi="Palatino Linotype" w:cs="Arial"/>
          <w:i/>
          <w:spacing w:val="-1"/>
          <w:sz w:val="22"/>
          <w:szCs w:val="22"/>
        </w:rPr>
        <w:t>d</w:t>
      </w:r>
      <w:r w:rsidRPr="008647DF">
        <w:rPr>
          <w:rFonts w:ascii="Palatino Linotype" w:eastAsia="Arial" w:hAnsi="Palatino Linotype" w:cs="Arial"/>
          <w:i/>
          <w:sz w:val="22"/>
          <w:szCs w:val="22"/>
        </w:rPr>
        <w:t xml:space="preserve">e  </w:t>
      </w:r>
      <w:r w:rsidRPr="008647DF">
        <w:rPr>
          <w:rFonts w:ascii="Palatino Linotype" w:eastAsia="Arial" w:hAnsi="Palatino Linotype" w:cs="Arial"/>
          <w:i/>
          <w:spacing w:val="6"/>
          <w:sz w:val="22"/>
          <w:szCs w:val="22"/>
        </w:rPr>
        <w:t xml:space="preserve"> </w:t>
      </w:r>
      <w:r w:rsidRPr="008647DF">
        <w:rPr>
          <w:rFonts w:ascii="Palatino Linotype" w:eastAsia="Arial" w:hAnsi="Palatino Linotype" w:cs="Arial"/>
          <w:i/>
          <w:sz w:val="22"/>
          <w:szCs w:val="22"/>
        </w:rPr>
        <w:t>res</w:t>
      </w:r>
      <w:r w:rsidRPr="008647DF">
        <w:rPr>
          <w:rFonts w:ascii="Palatino Linotype" w:eastAsia="Arial" w:hAnsi="Palatino Linotype" w:cs="Arial"/>
          <w:i/>
          <w:spacing w:val="1"/>
          <w:sz w:val="22"/>
          <w:szCs w:val="22"/>
        </w:rPr>
        <w:t>u</w:t>
      </w:r>
      <w:r w:rsidRPr="008647DF">
        <w:rPr>
          <w:rFonts w:ascii="Palatino Linotype" w:eastAsia="Arial" w:hAnsi="Palatino Linotype" w:cs="Arial"/>
          <w:i/>
          <w:sz w:val="22"/>
          <w:szCs w:val="22"/>
        </w:rPr>
        <w:t>lt</w:t>
      </w:r>
      <w:r w:rsidRPr="008647DF">
        <w:rPr>
          <w:rFonts w:ascii="Palatino Linotype" w:eastAsia="Arial" w:hAnsi="Palatino Linotype" w:cs="Arial"/>
          <w:i/>
          <w:spacing w:val="-1"/>
          <w:sz w:val="22"/>
          <w:szCs w:val="22"/>
        </w:rPr>
        <w:t>ad</w:t>
      </w:r>
      <w:r w:rsidRPr="008647DF">
        <w:rPr>
          <w:rFonts w:ascii="Palatino Linotype" w:eastAsia="Arial" w:hAnsi="Palatino Linotype" w:cs="Arial"/>
          <w:i/>
          <w:spacing w:val="-2"/>
          <w:sz w:val="22"/>
          <w:szCs w:val="22"/>
        </w:rPr>
        <w:t>o</w:t>
      </w:r>
      <w:r w:rsidRPr="008647DF">
        <w:rPr>
          <w:rFonts w:ascii="Palatino Linotype" w:eastAsia="Arial" w:hAnsi="Palatino Linotype" w:cs="Arial"/>
          <w:i/>
          <w:sz w:val="22"/>
          <w:szCs w:val="22"/>
        </w:rPr>
        <w:t>s c</w:t>
      </w:r>
      <w:r w:rsidRPr="008647DF">
        <w:rPr>
          <w:rFonts w:ascii="Palatino Linotype" w:eastAsia="Arial" w:hAnsi="Palatino Linotype" w:cs="Arial"/>
          <w:i/>
          <w:spacing w:val="1"/>
          <w:sz w:val="22"/>
          <w:szCs w:val="22"/>
        </w:rPr>
        <w:t>uan</w:t>
      </w:r>
      <w:r w:rsidRPr="008647DF">
        <w:rPr>
          <w:rFonts w:ascii="Palatino Linotype" w:eastAsia="Arial" w:hAnsi="Palatino Linotype" w:cs="Arial"/>
          <w:i/>
          <w:sz w:val="22"/>
          <w:szCs w:val="22"/>
        </w:rPr>
        <w:t>ti</w:t>
      </w:r>
      <w:r w:rsidRPr="008647DF">
        <w:rPr>
          <w:rFonts w:ascii="Palatino Linotype" w:eastAsia="Arial" w:hAnsi="Palatino Linotype" w:cs="Arial"/>
          <w:i/>
          <w:spacing w:val="-2"/>
          <w:sz w:val="22"/>
          <w:szCs w:val="22"/>
        </w:rPr>
        <w:t>t</w:t>
      </w:r>
      <w:r w:rsidRPr="008647DF">
        <w:rPr>
          <w:rFonts w:ascii="Palatino Linotype" w:eastAsia="Arial" w:hAnsi="Palatino Linotype" w:cs="Arial"/>
          <w:i/>
          <w:spacing w:val="1"/>
          <w:sz w:val="22"/>
          <w:szCs w:val="22"/>
        </w:rPr>
        <w:t>a</w:t>
      </w:r>
      <w:r w:rsidRPr="008647DF">
        <w:rPr>
          <w:rFonts w:ascii="Palatino Linotype" w:eastAsia="Arial" w:hAnsi="Palatino Linotype" w:cs="Arial"/>
          <w:i/>
          <w:sz w:val="22"/>
          <w:szCs w:val="22"/>
        </w:rPr>
        <w:t>ti</w:t>
      </w:r>
      <w:r w:rsidRPr="008647DF">
        <w:rPr>
          <w:rFonts w:ascii="Palatino Linotype" w:eastAsia="Arial" w:hAnsi="Palatino Linotype" w:cs="Arial"/>
          <w:i/>
          <w:spacing w:val="-5"/>
          <w:sz w:val="22"/>
          <w:szCs w:val="22"/>
        </w:rPr>
        <w:t>v</w:t>
      </w:r>
      <w:r w:rsidRPr="008647DF">
        <w:rPr>
          <w:rFonts w:ascii="Palatino Linotype" w:eastAsia="Arial" w:hAnsi="Palatino Linotype" w:cs="Arial"/>
          <w:i/>
          <w:spacing w:val="1"/>
          <w:sz w:val="22"/>
          <w:szCs w:val="22"/>
        </w:rPr>
        <w:t>o</w:t>
      </w:r>
      <w:r w:rsidRPr="008647DF">
        <w:rPr>
          <w:rFonts w:ascii="Palatino Linotype" w:eastAsia="Arial" w:hAnsi="Palatino Linotype" w:cs="Arial"/>
          <w:i/>
          <w:sz w:val="22"/>
          <w:szCs w:val="22"/>
        </w:rPr>
        <w:t>s</w:t>
      </w:r>
      <w:r w:rsidRPr="008647DF">
        <w:rPr>
          <w:rFonts w:ascii="Palatino Linotype" w:eastAsia="Arial" w:hAnsi="Palatino Linotype" w:cs="Arial"/>
          <w:i/>
          <w:spacing w:val="2"/>
          <w:sz w:val="22"/>
          <w:szCs w:val="22"/>
        </w:rPr>
        <w:t xml:space="preserve"> </w:t>
      </w:r>
      <w:r w:rsidRPr="008647DF">
        <w:rPr>
          <w:rFonts w:ascii="Palatino Linotype" w:eastAsia="Arial" w:hAnsi="Palatino Linotype" w:cs="Arial"/>
          <w:i/>
          <w:spacing w:val="1"/>
          <w:sz w:val="22"/>
          <w:szCs w:val="22"/>
        </w:rPr>
        <w:t>obten</w:t>
      </w:r>
      <w:r w:rsidRPr="008647DF">
        <w:rPr>
          <w:rFonts w:ascii="Palatino Linotype" w:eastAsia="Arial" w:hAnsi="Palatino Linotype" w:cs="Arial"/>
          <w:i/>
          <w:spacing w:val="-3"/>
          <w:sz w:val="22"/>
          <w:szCs w:val="22"/>
        </w:rPr>
        <w:t>i</w:t>
      </w:r>
      <w:r w:rsidRPr="008647DF">
        <w:rPr>
          <w:rFonts w:ascii="Palatino Linotype" w:eastAsia="Arial" w:hAnsi="Palatino Linotype" w:cs="Arial"/>
          <w:i/>
          <w:spacing w:val="1"/>
          <w:sz w:val="22"/>
          <w:szCs w:val="22"/>
        </w:rPr>
        <w:t>do</w:t>
      </w:r>
      <w:r w:rsidRPr="008647DF">
        <w:rPr>
          <w:rFonts w:ascii="Palatino Linotype" w:eastAsia="Arial" w:hAnsi="Palatino Linotype" w:cs="Arial"/>
          <w:i/>
          <w:sz w:val="22"/>
          <w:szCs w:val="22"/>
        </w:rPr>
        <w:t>s</w:t>
      </w:r>
      <w:r w:rsidRPr="008647DF">
        <w:rPr>
          <w:rFonts w:ascii="Palatino Linotype" w:eastAsia="Arial" w:hAnsi="Palatino Linotype" w:cs="Arial"/>
          <w:i/>
          <w:spacing w:val="2"/>
          <w:sz w:val="22"/>
          <w:szCs w:val="22"/>
        </w:rPr>
        <w:t xml:space="preserve"> </w:t>
      </w:r>
      <w:r w:rsidRPr="008647DF">
        <w:rPr>
          <w:rFonts w:ascii="Palatino Linotype" w:eastAsia="Arial" w:hAnsi="Palatino Linotype" w:cs="Arial"/>
          <w:i/>
          <w:spacing w:val="1"/>
          <w:sz w:val="22"/>
          <w:szCs w:val="22"/>
        </w:rPr>
        <w:t>d</w:t>
      </w:r>
      <w:r w:rsidRPr="008647DF">
        <w:rPr>
          <w:rFonts w:ascii="Palatino Linotype" w:eastAsia="Arial" w:hAnsi="Palatino Linotype" w:cs="Arial"/>
          <w:i/>
          <w:sz w:val="22"/>
          <w:szCs w:val="22"/>
        </w:rPr>
        <w:t>e</w:t>
      </w:r>
      <w:r w:rsidRPr="008647DF">
        <w:rPr>
          <w:rFonts w:ascii="Palatino Linotype" w:eastAsia="Arial" w:hAnsi="Palatino Linotype" w:cs="Arial"/>
          <w:i/>
          <w:spacing w:val="3"/>
          <w:sz w:val="22"/>
          <w:szCs w:val="22"/>
        </w:rPr>
        <w:t xml:space="preserve"> </w:t>
      </w:r>
      <w:r w:rsidRPr="008647DF">
        <w:rPr>
          <w:rFonts w:ascii="Palatino Linotype" w:eastAsia="Arial" w:hAnsi="Palatino Linotype" w:cs="Arial"/>
          <w:i/>
          <w:spacing w:val="1"/>
          <w:sz w:val="22"/>
          <w:szCs w:val="22"/>
        </w:rPr>
        <w:t>u</w:t>
      </w:r>
      <w:r w:rsidRPr="008647DF">
        <w:rPr>
          <w:rFonts w:ascii="Palatino Linotype" w:eastAsia="Arial" w:hAnsi="Palatino Linotype" w:cs="Arial"/>
          <w:i/>
          <w:sz w:val="22"/>
          <w:szCs w:val="22"/>
        </w:rPr>
        <w:t xml:space="preserve">n </w:t>
      </w:r>
      <w:r w:rsidRPr="008647DF">
        <w:rPr>
          <w:rFonts w:ascii="Palatino Linotype" w:eastAsia="Arial" w:hAnsi="Palatino Linotype" w:cs="Arial"/>
          <w:i/>
          <w:spacing w:val="3"/>
          <w:sz w:val="22"/>
          <w:szCs w:val="22"/>
        </w:rPr>
        <w:t>p</w:t>
      </w:r>
      <w:r w:rsidRPr="008647DF">
        <w:rPr>
          <w:rFonts w:ascii="Palatino Linotype" w:eastAsia="Arial" w:hAnsi="Palatino Linotype" w:cs="Arial"/>
          <w:i/>
          <w:sz w:val="22"/>
          <w:szCs w:val="22"/>
        </w:rPr>
        <w:t>ro</w:t>
      </w:r>
      <w:r w:rsidRPr="008647DF">
        <w:rPr>
          <w:rFonts w:ascii="Palatino Linotype" w:eastAsia="Arial" w:hAnsi="Palatino Linotype" w:cs="Arial"/>
          <w:i/>
          <w:spacing w:val="1"/>
          <w:sz w:val="22"/>
          <w:szCs w:val="22"/>
        </w:rPr>
        <w:t>ce</w:t>
      </w:r>
      <w:r w:rsidRPr="008647DF">
        <w:rPr>
          <w:rFonts w:ascii="Palatino Linotype" w:eastAsia="Arial" w:hAnsi="Palatino Linotype" w:cs="Arial"/>
          <w:i/>
          <w:spacing w:val="-2"/>
          <w:sz w:val="22"/>
          <w:szCs w:val="22"/>
        </w:rPr>
        <w:t>s</w:t>
      </w:r>
      <w:r w:rsidRPr="008647DF">
        <w:rPr>
          <w:rFonts w:ascii="Palatino Linotype" w:eastAsia="Arial" w:hAnsi="Palatino Linotype" w:cs="Arial"/>
          <w:i/>
          <w:sz w:val="22"/>
          <w:szCs w:val="22"/>
        </w:rPr>
        <w:t>o</w:t>
      </w:r>
      <w:r w:rsidRPr="008647DF">
        <w:rPr>
          <w:rFonts w:ascii="Palatino Linotype" w:eastAsia="Arial" w:hAnsi="Palatino Linotype" w:cs="Arial"/>
          <w:i/>
          <w:spacing w:val="2"/>
          <w:sz w:val="22"/>
          <w:szCs w:val="22"/>
        </w:rPr>
        <w:t xml:space="preserve"> </w:t>
      </w:r>
      <w:r w:rsidRPr="008647DF">
        <w:rPr>
          <w:rFonts w:ascii="Palatino Linotype" w:eastAsia="Arial" w:hAnsi="Palatino Linotype" w:cs="Arial"/>
          <w:i/>
          <w:sz w:val="22"/>
          <w:szCs w:val="22"/>
        </w:rPr>
        <w:t>si</w:t>
      </w:r>
      <w:r w:rsidRPr="008647DF">
        <w:rPr>
          <w:rFonts w:ascii="Palatino Linotype" w:eastAsia="Arial" w:hAnsi="Palatino Linotype" w:cs="Arial"/>
          <w:i/>
          <w:spacing w:val="-5"/>
          <w:sz w:val="22"/>
          <w:szCs w:val="22"/>
        </w:rPr>
        <w:t>s</w:t>
      </w:r>
      <w:r w:rsidRPr="008647DF">
        <w:rPr>
          <w:rFonts w:ascii="Palatino Linotype" w:eastAsia="Arial" w:hAnsi="Palatino Linotype" w:cs="Arial"/>
          <w:i/>
          <w:spacing w:val="1"/>
          <w:sz w:val="22"/>
          <w:szCs w:val="22"/>
        </w:rPr>
        <w:t>te</w:t>
      </w:r>
      <w:r w:rsidRPr="008647DF">
        <w:rPr>
          <w:rFonts w:ascii="Palatino Linotype" w:eastAsia="Arial" w:hAnsi="Palatino Linotype" w:cs="Arial"/>
          <w:i/>
          <w:spacing w:val="2"/>
          <w:sz w:val="22"/>
          <w:szCs w:val="22"/>
        </w:rPr>
        <w:t>m</w:t>
      </w:r>
      <w:r w:rsidRPr="008647DF">
        <w:rPr>
          <w:rFonts w:ascii="Palatino Linotype" w:eastAsia="Arial" w:hAnsi="Palatino Linotype" w:cs="Arial"/>
          <w:i/>
          <w:spacing w:val="1"/>
          <w:sz w:val="22"/>
          <w:szCs w:val="22"/>
        </w:rPr>
        <w:t>át</w:t>
      </w:r>
      <w:r w:rsidRPr="008647DF">
        <w:rPr>
          <w:rFonts w:ascii="Palatino Linotype" w:eastAsia="Arial" w:hAnsi="Palatino Linotype" w:cs="Arial"/>
          <w:i/>
          <w:spacing w:val="2"/>
          <w:sz w:val="22"/>
          <w:szCs w:val="22"/>
        </w:rPr>
        <w:t>i</w:t>
      </w:r>
      <w:r w:rsidRPr="008647DF">
        <w:rPr>
          <w:rFonts w:ascii="Palatino Linotype" w:eastAsia="Arial" w:hAnsi="Palatino Linotype" w:cs="Arial"/>
          <w:i/>
          <w:spacing w:val="-2"/>
          <w:sz w:val="22"/>
          <w:szCs w:val="22"/>
        </w:rPr>
        <w:t>c</w:t>
      </w:r>
      <w:r w:rsidRPr="008647DF">
        <w:rPr>
          <w:rFonts w:ascii="Palatino Linotype" w:eastAsia="Arial" w:hAnsi="Palatino Linotype" w:cs="Arial"/>
          <w:i/>
          <w:sz w:val="22"/>
          <w:szCs w:val="22"/>
        </w:rPr>
        <w:t>o</w:t>
      </w:r>
      <w:r w:rsidRPr="008647DF">
        <w:rPr>
          <w:rFonts w:ascii="Palatino Linotype" w:eastAsia="Arial" w:hAnsi="Palatino Linotype" w:cs="Arial"/>
          <w:i/>
          <w:spacing w:val="3"/>
          <w:sz w:val="22"/>
          <w:szCs w:val="22"/>
        </w:rPr>
        <w:t xml:space="preserve"> </w:t>
      </w:r>
      <w:r w:rsidRPr="008647DF">
        <w:rPr>
          <w:rFonts w:ascii="Palatino Linotype" w:eastAsia="Arial" w:hAnsi="Palatino Linotype" w:cs="Arial"/>
          <w:i/>
          <w:spacing w:val="-1"/>
          <w:sz w:val="22"/>
          <w:szCs w:val="22"/>
        </w:rPr>
        <w:t>d</w:t>
      </w:r>
      <w:r w:rsidRPr="008647DF">
        <w:rPr>
          <w:rFonts w:ascii="Palatino Linotype" w:eastAsia="Arial" w:hAnsi="Palatino Linotype" w:cs="Arial"/>
          <w:i/>
          <w:sz w:val="22"/>
          <w:szCs w:val="22"/>
        </w:rPr>
        <w:t>e</w:t>
      </w:r>
      <w:r w:rsidRPr="008647DF">
        <w:rPr>
          <w:rFonts w:ascii="Palatino Linotype" w:eastAsia="Arial" w:hAnsi="Palatino Linotype" w:cs="Arial"/>
          <w:i/>
          <w:spacing w:val="2"/>
          <w:sz w:val="22"/>
          <w:szCs w:val="22"/>
        </w:rPr>
        <w:t xml:space="preserve"> </w:t>
      </w:r>
      <w:r w:rsidRPr="008647DF">
        <w:rPr>
          <w:rFonts w:ascii="Palatino Linotype" w:eastAsia="Arial" w:hAnsi="Palatino Linotype" w:cs="Arial"/>
          <w:i/>
          <w:spacing w:val="-2"/>
          <w:sz w:val="22"/>
          <w:szCs w:val="22"/>
        </w:rPr>
        <w:t>c</w:t>
      </w:r>
      <w:r w:rsidRPr="008647DF">
        <w:rPr>
          <w:rFonts w:ascii="Palatino Linotype" w:eastAsia="Arial" w:hAnsi="Palatino Linotype" w:cs="Arial"/>
          <w:i/>
          <w:spacing w:val="1"/>
          <w:sz w:val="22"/>
          <w:szCs w:val="22"/>
        </w:rPr>
        <w:t>apta</w:t>
      </w:r>
      <w:r w:rsidRPr="008647DF">
        <w:rPr>
          <w:rFonts w:ascii="Palatino Linotype" w:eastAsia="Arial" w:hAnsi="Palatino Linotype" w:cs="Arial"/>
          <w:i/>
          <w:sz w:val="22"/>
          <w:szCs w:val="22"/>
        </w:rPr>
        <w:t>c</w:t>
      </w:r>
      <w:r w:rsidRPr="008647DF">
        <w:rPr>
          <w:rFonts w:ascii="Palatino Linotype" w:eastAsia="Arial" w:hAnsi="Palatino Linotype" w:cs="Arial"/>
          <w:i/>
          <w:spacing w:val="-1"/>
          <w:sz w:val="22"/>
          <w:szCs w:val="22"/>
        </w:rPr>
        <w:t>i</w:t>
      </w:r>
      <w:r w:rsidRPr="008647DF">
        <w:rPr>
          <w:rFonts w:ascii="Palatino Linotype" w:eastAsia="Arial" w:hAnsi="Palatino Linotype" w:cs="Arial"/>
          <w:i/>
          <w:spacing w:val="-4"/>
          <w:sz w:val="22"/>
          <w:szCs w:val="22"/>
        </w:rPr>
        <w:t>ó</w:t>
      </w:r>
      <w:r w:rsidRPr="008647DF">
        <w:rPr>
          <w:rFonts w:ascii="Palatino Linotype" w:eastAsia="Arial" w:hAnsi="Palatino Linotype" w:cs="Arial"/>
          <w:i/>
          <w:sz w:val="22"/>
          <w:szCs w:val="22"/>
        </w:rPr>
        <w:t>n</w:t>
      </w:r>
      <w:r w:rsidRPr="008647DF">
        <w:rPr>
          <w:rFonts w:ascii="Palatino Linotype" w:eastAsia="Arial" w:hAnsi="Palatino Linotype" w:cs="Arial"/>
          <w:i/>
          <w:spacing w:val="3"/>
          <w:sz w:val="22"/>
          <w:szCs w:val="22"/>
        </w:rPr>
        <w:t xml:space="preserve"> </w:t>
      </w:r>
      <w:r w:rsidRPr="008647DF">
        <w:rPr>
          <w:rFonts w:ascii="Palatino Linotype" w:eastAsia="Arial" w:hAnsi="Palatino Linotype" w:cs="Arial"/>
          <w:i/>
          <w:spacing w:val="1"/>
          <w:sz w:val="22"/>
          <w:szCs w:val="22"/>
        </w:rPr>
        <w:t>d</w:t>
      </w:r>
      <w:r w:rsidRPr="008647DF">
        <w:rPr>
          <w:rFonts w:ascii="Palatino Linotype" w:eastAsia="Arial" w:hAnsi="Palatino Linotype" w:cs="Arial"/>
          <w:i/>
          <w:sz w:val="22"/>
          <w:szCs w:val="22"/>
        </w:rPr>
        <w:t>e</w:t>
      </w:r>
      <w:r w:rsidRPr="008647DF">
        <w:rPr>
          <w:rFonts w:ascii="Palatino Linotype" w:eastAsia="Arial" w:hAnsi="Palatino Linotype" w:cs="Arial"/>
          <w:i/>
          <w:spacing w:val="3"/>
          <w:sz w:val="22"/>
          <w:szCs w:val="22"/>
        </w:rPr>
        <w:t xml:space="preserve"> </w:t>
      </w:r>
      <w:r w:rsidRPr="008647DF">
        <w:rPr>
          <w:rFonts w:ascii="Palatino Linotype" w:eastAsia="Arial" w:hAnsi="Palatino Linotype" w:cs="Arial"/>
          <w:i/>
          <w:spacing w:val="1"/>
          <w:sz w:val="22"/>
          <w:szCs w:val="22"/>
        </w:rPr>
        <w:t>da</w:t>
      </w:r>
      <w:r w:rsidRPr="008647DF">
        <w:rPr>
          <w:rFonts w:ascii="Palatino Linotype" w:eastAsia="Arial" w:hAnsi="Palatino Linotype" w:cs="Arial"/>
          <w:i/>
          <w:spacing w:val="-2"/>
          <w:sz w:val="22"/>
          <w:szCs w:val="22"/>
        </w:rPr>
        <w:t>t</w:t>
      </w:r>
      <w:r w:rsidRPr="008647DF">
        <w:rPr>
          <w:rFonts w:ascii="Palatino Linotype" w:eastAsia="Arial" w:hAnsi="Palatino Linotype" w:cs="Arial"/>
          <w:i/>
          <w:spacing w:val="1"/>
          <w:sz w:val="22"/>
          <w:szCs w:val="22"/>
        </w:rPr>
        <w:t>o</w:t>
      </w:r>
      <w:r w:rsidRPr="008647DF">
        <w:rPr>
          <w:rFonts w:ascii="Palatino Linotype" w:eastAsia="Arial" w:hAnsi="Palatino Linotype" w:cs="Arial"/>
          <w:i/>
          <w:sz w:val="22"/>
          <w:szCs w:val="22"/>
        </w:rPr>
        <w:t xml:space="preserve">s </w:t>
      </w:r>
      <w:r w:rsidRPr="008647DF">
        <w:rPr>
          <w:rFonts w:ascii="Palatino Linotype" w:eastAsia="Arial" w:hAnsi="Palatino Linotype" w:cs="Arial"/>
          <w:i/>
          <w:spacing w:val="1"/>
          <w:sz w:val="22"/>
          <w:szCs w:val="22"/>
        </w:rPr>
        <w:t>p</w:t>
      </w:r>
      <w:r w:rsidRPr="008647DF">
        <w:rPr>
          <w:rFonts w:ascii="Palatino Linotype" w:eastAsia="Arial" w:hAnsi="Palatino Linotype" w:cs="Arial"/>
          <w:i/>
          <w:spacing w:val="-1"/>
          <w:sz w:val="22"/>
          <w:szCs w:val="22"/>
        </w:rPr>
        <w:t>ri</w:t>
      </w:r>
      <w:r w:rsidRPr="008647DF">
        <w:rPr>
          <w:rFonts w:ascii="Palatino Linotype" w:eastAsia="Arial" w:hAnsi="Palatino Linotype" w:cs="Arial"/>
          <w:i/>
          <w:spacing w:val="2"/>
          <w:sz w:val="22"/>
          <w:szCs w:val="22"/>
        </w:rPr>
        <w:t>m</w:t>
      </w:r>
      <w:r w:rsidRPr="008647DF">
        <w:rPr>
          <w:rFonts w:ascii="Palatino Linotype" w:eastAsia="Arial" w:hAnsi="Palatino Linotype" w:cs="Arial"/>
          <w:i/>
          <w:spacing w:val="1"/>
          <w:sz w:val="22"/>
          <w:szCs w:val="22"/>
        </w:rPr>
        <w:t>a</w:t>
      </w:r>
      <w:r w:rsidRPr="008647DF">
        <w:rPr>
          <w:rFonts w:ascii="Palatino Linotype" w:eastAsia="Arial" w:hAnsi="Palatino Linotype" w:cs="Arial"/>
          <w:i/>
          <w:spacing w:val="-1"/>
          <w:sz w:val="22"/>
          <w:szCs w:val="22"/>
        </w:rPr>
        <w:t>ri</w:t>
      </w:r>
      <w:r w:rsidRPr="008647DF">
        <w:rPr>
          <w:rFonts w:ascii="Palatino Linotype" w:eastAsia="Arial" w:hAnsi="Palatino Linotype" w:cs="Arial"/>
          <w:i/>
          <w:spacing w:val="1"/>
          <w:sz w:val="22"/>
          <w:szCs w:val="22"/>
        </w:rPr>
        <w:t>o</w:t>
      </w:r>
      <w:r w:rsidRPr="008647DF">
        <w:rPr>
          <w:rFonts w:ascii="Palatino Linotype" w:eastAsia="Arial" w:hAnsi="Palatino Linotype" w:cs="Arial"/>
          <w:i/>
          <w:sz w:val="22"/>
          <w:szCs w:val="22"/>
        </w:rPr>
        <w:t>s</w:t>
      </w:r>
      <w:r w:rsidRPr="008647DF">
        <w:rPr>
          <w:rFonts w:ascii="Palatino Linotype" w:eastAsia="Arial" w:hAnsi="Palatino Linotype" w:cs="Arial"/>
          <w:i/>
          <w:spacing w:val="3"/>
          <w:sz w:val="22"/>
          <w:szCs w:val="22"/>
        </w:rPr>
        <w:t xml:space="preserve"> </w:t>
      </w:r>
      <w:r w:rsidRPr="008647DF">
        <w:rPr>
          <w:rFonts w:ascii="Palatino Linotype" w:eastAsia="Arial" w:hAnsi="Palatino Linotype" w:cs="Arial"/>
          <w:i/>
          <w:spacing w:val="1"/>
          <w:sz w:val="22"/>
          <w:szCs w:val="22"/>
        </w:rPr>
        <w:lastRenderedPageBreak/>
        <w:t>obten</w:t>
      </w:r>
      <w:r w:rsidRPr="008647DF">
        <w:rPr>
          <w:rFonts w:ascii="Palatino Linotype" w:eastAsia="Arial" w:hAnsi="Palatino Linotype" w:cs="Arial"/>
          <w:i/>
          <w:spacing w:val="-3"/>
          <w:sz w:val="22"/>
          <w:szCs w:val="22"/>
        </w:rPr>
        <w:t>i</w:t>
      </w:r>
      <w:r w:rsidRPr="008647DF">
        <w:rPr>
          <w:rFonts w:ascii="Palatino Linotype" w:eastAsia="Arial" w:hAnsi="Palatino Linotype" w:cs="Arial"/>
          <w:i/>
          <w:spacing w:val="1"/>
          <w:sz w:val="22"/>
          <w:szCs w:val="22"/>
        </w:rPr>
        <w:t>do</w:t>
      </w:r>
      <w:r w:rsidRPr="008647DF">
        <w:rPr>
          <w:rFonts w:ascii="Palatino Linotype" w:eastAsia="Arial" w:hAnsi="Palatino Linotype" w:cs="Arial"/>
          <w:i/>
          <w:sz w:val="22"/>
          <w:szCs w:val="22"/>
        </w:rPr>
        <w:t>s s</w:t>
      </w:r>
      <w:r w:rsidRPr="008647DF">
        <w:rPr>
          <w:rFonts w:ascii="Palatino Linotype" w:eastAsia="Arial" w:hAnsi="Palatino Linotype" w:cs="Arial"/>
          <w:i/>
          <w:spacing w:val="1"/>
          <w:sz w:val="22"/>
          <w:szCs w:val="22"/>
        </w:rPr>
        <w:t>ob</w:t>
      </w:r>
      <w:r w:rsidRPr="008647DF">
        <w:rPr>
          <w:rFonts w:ascii="Palatino Linotype" w:eastAsia="Arial" w:hAnsi="Palatino Linotype" w:cs="Arial"/>
          <w:i/>
          <w:spacing w:val="-1"/>
          <w:sz w:val="22"/>
          <w:szCs w:val="22"/>
        </w:rPr>
        <w:t>r</w:t>
      </w:r>
      <w:r w:rsidRPr="008647DF">
        <w:rPr>
          <w:rFonts w:ascii="Palatino Linotype" w:eastAsia="Arial" w:hAnsi="Palatino Linotype" w:cs="Arial"/>
          <w:i/>
          <w:sz w:val="22"/>
          <w:szCs w:val="22"/>
        </w:rPr>
        <w:t>e</w:t>
      </w:r>
      <w:r w:rsidRPr="008647DF">
        <w:rPr>
          <w:rFonts w:ascii="Palatino Linotype" w:eastAsia="Arial" w:hAnsi="Palatino Linotype" w:cs="Arial"/>
          <w:i/>
          <w:spacing w:val="3"/>
          <w:sz w:val="22"/>
          <w:szCs w:val="22"/>
        </w:rPr>
        <w:t xml:space="preserve"> </w:t>
      </w:r>
      <w:r w:rsidRPr="008647DF">
        <w:rPr>
          <w:rFonts w:ascii="Palatino Linotype" w:eastAsia="Arial" w:hAnsi="Palatino Linotype" w:cs="Arial"/>
          <w:i/>
          <w:spacing w:val="1"/>
          <w:sz w:val="22"/>
          <w:szCs w:val="22"/>
        </w:rPr>
        <w:t>he</w:t>
      </w:r>
      <w:r w:rsidRPr="008647DF">
        <w:rPr>
          <w:rFonts w:ascii="Palatino Linotype" w:eastAsia="Arial" w:hAnsi="Palatino Linotype" w:cs="Arial"/>
          <w:i/>
          <w:spacing w:val="-2"/>
          <w:sz w:val="22"/>
          <w:szCs w:val="22"/>
        </w:rPr>
        <w:t>c</w:t>
      </w:r>
      <w:r w:rsidRPr="008647DF">
        <w:rPr>
          <w:rFonts w:ascii="Palatino Linotype" w:eastAsia="Arial" w:hAnsi="Palatino Linotype" w:cs="Arial"/>
          <w:i/>
          <w:spacing w:val="1"/>
          <w:sz w:val="22"/>
          <w:szCs w:val="22"/>
        </w:rPr>
        <w:t>ho</w:t>
      </w:r>
      <w:r w:rsidRPr="008647DF">
        <w:rPr>
          <w:rFonts w:ascii="Palatino Linotype" w:eastAsia="Arial" w:hAnsi="Palatino Linotype" w:cs="Arial"/>
          <w:i/>
          <w:sz w:val="22"/>
          <w:szCs w:val="22"/>
        </w:rPr>
        <w:t>s</w:t>
      </w:r>
      <w:r w:rsidRPr="008647DF">
        <w:rPr>
          <w:rFonts w:ascii="Palatino Linotype" w:eastAsia="Arial" w:hAnsi="Palatino Linotype" w:cs="Arial"/>
          <w:i/>
          <w:spacing w:val="3"/>
          <w:sz w:val="22"/>
          <w:szCs w:val="22"/>
        </w:rPr>
        <w:t xml:space="preserve"> </w:t>
      </w:r>
      <w:r w:rsidRPr="008647DF">
        <w:rPr>
          <w:rFonts w:ascii="Palatino Linotype" w:eastAsia="Arial" w:hAnsi="Palatino Linotype" w:cs="Arial"/>
          <w:i/>
          <w:spacing w:val="-1"/>
          <w:sz w:val="22"/>
          <w:szCs w:val="22"/>
        </w:rPr>
        <w:t>q</w:t>
      </w:r>
      <w:r w:rsidRPr="008647DF">
        <w:rPr>
          <w:rFonts w:ascii="Palatino Linotype" w:eastAsia="Arial" w:hAnsi="Palatino Linotype" w:cs="Arial"/>
          <w:i/>
          <w:spacing w:val="1"/>
          <w:sz w:val="22"/>
          <w:szCs w:val="22"/>
        </w:rPr>
        <w:t>u</w:t>
      </w:r>
      <w:r w:rsidRPr="008647DF">
        <w:rPr>
          <w:rFonts w:ascii="Palatino Linotype" w:eastAsia="Arial" w:hAnsi="Palatino Linotype" w:cs="Arial"/>
          <w:i/>
          <w:sz w:val="22"/>
          <w:szCs w:val="22"/>
        </w:rPr>
        <w:t>e</w:t>
      </w:r>
      <w:r w:rsidRPr="008647DF">
        <w:rPr>
          <w:rFonts w:ascii="Palatino Linotype" w:eastAsia="Arial" w:hAnsi="Palatino Linotype" w:cs="Arial"/>
          <w:i/>
          <w:spacing w:val="8"/>
          <w:sz w:val="22"/>
          <w:szCs w:val="22"/>
        </w:rPr>
        <w:t xml:space="preserve"> </w:t>
      </w:r>
      <w:r w:rsidRPr="008647DF">
        <w:rPr>
          <w:rFonts w:ascii="Palatino Linotype" w:eastAsia="Arial" w:hAnsi="Palatino Linotype" w:cs="Arial"/>
          <w:i/>
          <w:sz w:val="22"/>
          <w:szCs w:val="22"/>
        </w:rPr>
        <w:t>c</w:t>
      </w:r>
      <w:r w:rsidRPr="008647DF">
        <w:rPr>
          <w:rFonts w:ascii="Palatino Linotype" w:eastAsia="Arial" w:hAnsi="Palatino Linotype" w:cs="Arial"/>
          <w:i/>
          <w:spacing w:val="1"/>
          <w:sz w:val="22"/>
          <w:szCs w:val="22"/>
        </w:rPr>
        <w:t>on</w:t>
      </w:r>
      <w:r w:rsidRPr="008647DF">
        <w:rPr>
          <w:rFonts w:ascii="Palatino Linotype" w:eastAsia="Arial" w:hAnsi="Palatino Linotype" w:cs="Arial"/>
          <w:i/>
          <w:sz w:val="22"/>
          <w:szCs w:val="22"/>
        </w:rPr>
        <w:t>s</w:t>
      </w:r>
      <w:r w:rsidRPr="008647DF">
        <w:rPr>
          <w:rFonts w:ascii="Palatino Linotype" w:eastAsia="Arial" w:hAnsi="Palatino Linotype" w:cs="Arial"/>
          <w:i/>
          <w:spacing w:val="1"/>
          <w:sz w:val="22"/>
          <w:szCs w:val="22"/>
        </w:rPr>
        <w:t>ta</w:t>
      </w:r>
      <w:r w:rsidRPr="008647DF">
        <w:rPr>
          <w:rFonts w:ascii="Palatino Linotype" w:eastAsia="Arial" w:hAnsi="Palatino Linotype" w:cs="Arial"/>
          <w:i/>
          <w:sz w:val="22"/>
          <w:szCs w:val="22"/>
        </w:rPr>
        <w:t>n</w:t>
      </w:r>
      <w:r w:rsidRPr="008647DF">
        <w:rPr>
          <w:rFonts w:ascii="Palatino Linotype" w:eastAsia="Arial" w:hAnsi="Palatino Linotype" w:cs="Arial"/>
          <w:i/>
          <w:spacing w:val="3"/>
          <w:sz w:val="22"/>
          <w:szCs w:val="22"/>
        </w:rPr>
        <w:t xml:space="preserve"> </w:t>
      </w:r>
      <w:r w:rsidRPr="008647DF">
        <w:rPr>
          <w:rFonts w:ascii="Palatino Linotype" w:eastAsia="Arial" w:hAnsi="Palatino Linotype" w:cs="Arial"/>
          <w:i/>
          <w:spacing w:val="1"/>
          <w:sz w:val="22"/>
          <w:szCs w:val="22"/>
        </w:rPr>
        <w:t>e</w:t>
      </w:r>
      <w:r w:rsidRPr="008647DF">
        <w:rPr>
          <w:rFonts w:ascii="Palatino Linotype" w:eastAsia="Arial" w:hAnsi="Palatino Linotype" w:cs="Arial"/>
          <w:i/>
          <w:sz w:val="22"/>
          <w:szCs w:val="22"/>
        </w:rPr>
        <w:t>n</w:t>
      </w:r>
      <w:r w:rsidRPr="008647DF">
        <w:rPr>
          <w:rFonts w:ascii="Palatino Linotype" w:eastAsia="Arial" w:hAnsi="Palatino Linotype" w:cs="Arial"/>
          <w:i/>
          <w:spacing w:val="4"/>
          <w:sz w:val="22"/>
          <w:szCs w:val="22"/>
        </w:rPr>
        <w:t xml:space="preserve"> </w:t>
      </w:r>
      <w:r w:rsidRPr="008647DF">
        <w:rPr>
          <w:rFonts w:ascii="Palatino Linotype" w:eastAsia="Arial" w:hAnsi="Palatino Linotype" w:cs="Arial"/>
          <w:i/>
          <w:spacing w:val="1"/>
          <w:sz w:val="22"/>
          <w:szCs w:val="22"/>
        </w:rPr>
        <w:t>do</w:t>
      </w:r>
      <w:r w:rsidRPr="008647DF">
        <w:rPr>
          <w:rFonts w:ascii="Palatino Linotype" w:eastAsia="Arial" w:hAnsi="Palatino Linotype" w:cs="Arial"/>
          <w:i/>
          <w:spacing w:val="-2"/>
          <w:sz w:val="22"/>
          <w:szCs w:val="22"/>
        </w:rPr>
        <w:t>c</w:t>
      </w:r>
      <w:r w:rsidRPr="008647DF">
        <w:rPr>
          <w:rFonts w:ascii="Palatino Linotype" w:eastAsia="Arial" w:hAnsi="Palatino Linotype" w:cs="Arial"/>
          <w:i/>
          <w:spacing w:val="1"/>
          <w:sz w:val="22"/>
          <w:szCs w:val="22"/>
        </w:rPr>
        <w:t>u</w:t>
      </w:r>
      <w:r w:rsidRPr="008647DF">
        <w:rPr>
          <w:rFonts w:ascii="Palatino Linotype" w:eastAsia="Arial" w:hAnsi="Palatino Linotype" w:cs="Arial"/>
          <w:i/>
          <w:spacing w:val="-1"/>
          <w:sz w:val="22"/>
          <w:szCs w:val="22"/>
        </w:rPr>
        <w:t>m</w:t>
      </w:r>
      <w:r w:rsidRPr="008647DF">
        <w:rPr>
          <w:rFonts w:ascii="Palatino Linotype" w:eastAsia="Arial" w:hAnsi="Palatino Linotype" w:cs="Arial"/>
          <w:i/>
          <w:spacing w:val="1"/>
          <w:sz w:val="22"/>
          <w:szCs w:val="22"/>
        </w:rPr>
        <w:t>en</w:t>
      </w:r>
      <w:r w:rsidRPr="008647DF">
        <w:rPr>
          <w:rFonts w:ascii="Palatino Linotype" w:eastAsia="Arial" w:hAnsi="Palatino Linotype" w:cs="Arial"/>
          <w:i/>
          <w:spacing w:val="-4"/>
          <w:sz w:val="22"/>
          <w:szCs w:val="22"/>
        </w:rPr>
        <w:t>t</w:t>
      </w:r>
      <w:r w:rsidRPr="008647DF">
        <w:rPr>
          <w:rFonts w:ascii="Palatino Linotype" w:eastAsia="Arial" w:hAnsi="Palatino Linotype" w:cs="Arial"/>
          <w:i/>
          <w:spacing w:val="1"/>
          <w:sz w:val="22"/>
          <w:szCs w:val="22"/>
        </w:rPr>
        <w:t>o</w:t>
      </w:r>
      <w:r w:rsidRPr="008647DF">
        <w:rPr>
          <w:rFonts w:ascii="Palatino Linotype" w:eastAsia="Arial" w:hAnsi="Palatino Linotype" w:cs="Arial"/>
          <w:i/>
          <w:sz w:val="22"/>
          <w:szCs w:val="22"/>
        </w:rPr>
        <w:t>s</w:t>
      </w:r>
      <w:r w:rsidRPr="008647DF">
        <w:rPr>
          <w:rFonts w:ascii="Palatino Linotype" w:eastAsia="Arial" w:hAnsi="Palatino Linotype" w:cs="Arial"/>
          <w:i/>
          <w:spacing w:val="3"/>
          <w:sz w:val="22"/>
          <w:szCs w:val="22"/>
        </w:rPr>
        <w:t xml:space="preserve"> </w:t>
      </w:r>
      <w:r w:rsidRPr="008647DF">
        <w:rPr>
          <w:rFonts w:ascii="Palatino Linotype" w:eastAsia="Arial" w:hAnsi="Palatino Linotype" w:cs="Arial"/>
          <w:i/>
          <w:spacing w:val="-1"/>
          <w:sz w:val="22"/>
          <w:szCs w:val="22"/>
        </w:rPr>
        <w:t>q</w:t>
      </w:r>
      <w:r w:rsidRPr="008647DF">
        <w:rPr>
          <w:rFonts w:ascii="Palatino Linotype" w:eastAsia="Arial" w:hAnsi="Palatino Linotype" w:cs="Arial"/>
          <w:i/>
          <w:spacing w:val="1"/>
          <w:sz w:val="22"/>
          <w:szCs w:val="22"/>
        </w:rPr>
        <w:t>u</w:t>
      </w:r>
      <w:r w:rsidRPr="008647DF">
        <w:rPr>
          <w:rFonts w:ascii="Palatino Linotype" w:eastAsia="Arial" w:hAnsi="Palatino Linotype" w:cs="Arial"/>
          <w:i/>
          <w:sz w:val="22"/>
          <w:szCs w:val="22"/>
        </w:rPr>
        <w:t>e</w:t>
      </w:r>
      <w:r w:rsidRPr="008647DF">
        <w:rPr>
          <w:rFonts w:ascii="Palatino Linotype" w:eastAsia="Arial" w:hAnsi="Palatino Linotype" w:cs="Arial"/>
          <w:i/>
          <w:spacing w:val="4"/>
          <w:sz w:val="22"/>
          <w:szCs w:val="22"/>
        </w:rPr>
        <w:t xml:space="preserve"> </w:t>
      </w:r>
      <w:r w:rsidRPr="008647DF">
        <w:rPr>
          <w:rFonts w:ascii="Palatino Linotype" w:eastAsia="Arial" w:hAnsi="Palatino Linotype" w:cs="Arial"/>
          <w:i/>
          <w:sz w:val="22"/>
          <w:szCs w:val="22"/>
        </w:rPr>
        <w:t xml:space="preserve">las </w:t>
      </w:r>
      <w:r w:rsidRPr="008647DF">
        <w:rPr>
          <w:rFonts w:ascii="Palatino Linotype" w:eastAsia="Arial" w:hAnsi="Palatino Linotype" w:cs="Arial"/>
          <w:i/>
          <w:spacing w:val="1"/>
          <w:sz w:val="22"/>
          <w:szCs w:val="22"/>
        </w:rPr>
        <w:t>dependen</w:t>
      </w:r>
      <w:r w:rsidRPr="008647DF">
        <w:rPr>
          <w:rFonts w:ascii="Palatino Linotype" w:eastAsia="Arial" w:hAnsi="Palatino Linotype" w:cs="Arial"/>
          <w:i/>
          <w:sz w:val="22"/>
          <w:szCs w:val="22"/>
        </w:rPr>
        <w:t>c</w:t>
      </w:r>
      <w:r w:rsidRPr="008647DF">
        <w:rPr>
          <w:rFonts w:ascii="Palatino Linotype" w:eastAsia="Arial" w:hAnsi="Palatino Linotype" w:cs="Arial"/>
          <w:i/>
          <w:spacing w:val="-3"/>
          <w:sz w:val="22"/>
          <w:szCs w:val="22"/>
        </w:rPr>
        <w:t>i</w:t>
      </w:r>
      <w:r w:rsidRPr="008647DF">
        <w:rPr>
          <w:rFonts w:ascii="Palatino Linotype" w:eastAsia="Arial" w:hAnsi="Palatino Linotype" w:cs="Arial"/>
          <w:i/>
          <w:spacing w:val="1"/>
          <w:sz w:val="22"/>
          <w:szCs w:val="22"/>
        </w:rPr>
        <w:t>a</w:t>
      </w:r>
      <w:r w:rsidRPr="008647DF">
        <w:rPr>
          <w:rFonts w:ascii="Palatino Linotype" w:eastAsia="Arial" w:hAnsi="Palatino Linotype" w:cs="Arial"/>
          <w:i/>
          <w:sz w:val="22"/>
          <w:szCs w:val="22"/>
        </w:rPr>
        <w:t>s</w:t>
      </w:r>
      <w:r w:rsidRPr="008647DF">
        <w:rPr>
          <w:rFonts w:ascii="Palatino Linotype" w:eastAsia="Arial" w:hAnsi="Palatino Linotype" w:cs="Arial"/>
          <w:i/>
          <w:spacing w:val="4"/>
          <w:sz w:val="22"/>
          <w:szCs w:val="22"/>
        </w:rPr>
        <w:t xml:space="preserve"> </w:t>
      </w:r>
      <w:r w:rsidRPr="008647DF">
        <w:rPr>
          <w:rFonts w:ascii="Palatino Linotype" w:eastAsia="Arial" w:hAnsi="Palatino Linotype" w:cs="Arial"/>
          <w:i/>
          <w:sz w:val="22"/>
          <w:szCs w:val="22"/>
        </w:rPr>
        <w:t xml:space="preserve">y </w:t>
      </w:r>
      <w:r w:rsidRPr="008647DF">
        <w:rPr>
          <w:rFonts w:ascii="Palatino Linotype" w:eastAsia="Arial" w:hAnsi="Palatino Linotype" w:cs="Arial"/>
          <w:i/>
          <w:spacing w:val="1"/>
          <w:sz w:val="22"/>
          <w:szCs w:val="22"/>
        </w:rPr>
        <w:t>en</w:t>
      </w:r>
      <w:r w:rsidRPr="008647DF">
        <w:rPr>
          <w:rFonts w:ascii="Palatino Linotype" w:eastAsia="Arial" w:hAnsi="Palatino Linotype" w:cs="Arial"/>
          <w:i/>
          <w:sz w:val="22"/>
          <w:szCs w:val="22"/>
        </w:rPr>
        <w:t>ti</w:t>
      </w:r>
      <w:r w:rsidRPr="008647DF">
        <w:rPr>
          <w:rFonts w:ascii="Palatino Linotype" w:eastAsia="Arial" w:hAnsi="Palatino Linotype" w:cs="Arial"/>
          <w:i/>
          <w:spacing w:val="1"/>
          <w:sz w:val="22"/>
          <w:szCs w:val="22"/>
        </w:rPr>
        <w:t>d</w:t>
      </w:r>
      <w:r w:rsidRPr="008647DF">
        <w:rPr>
          <w:rFonts w:ascii="Palatino Linotype" w:eastAsia="Arial" w:hAnsi="Palatino Linotype" w:cs="Arial"/>
          <w:i/>
          <w:spacing w:val="-1"/>
          <w:sz w:val="22"/>
          <w:szCs w:val="22"/>
        </w:rPr>
        <w:t>a</w:t>
      </w:r>
      <w:r w:rsidRPr="008647DF">
        <w:rPr>
          <w:rFonts w:ascii="Palatino Linotype" w:eastAsia="Arial" w:hAnsi="Palatino Linotype" w:cs="Arial"/>
          <w:i/>
          <w:spacing w:val="1"/>
          <w:sz w:val="22"/>
          <w:szCs w:val="22"/>
        </w:rPr>
        <w:t>de</w:t>
      </w:r>
      <w:r w:rsidRPr="008647DF">
        <w:rPr>
          <w:rFonts w:ascii="Palatino Linotype" w:eastAsia="Arial" w:hAnsi="Palatino Linotype" w:cs="Arial"/>
          <w:i/>
          <w:sz w:val="22"/>
          <w:szCs w:val="22"/>
        </w:rPr>
        <w:t>s</w:t>
      </w:r>
      <w:r w:rsidRPr="008647DF">
        <w:rPr>
          <w:rFonts w:ascii="Palatino Linotype" w:eastAsia="Arial" w:hAnsi="Palatino Linotype" w:cs="Arial"/>
          <w:i/>
          <w:spacing w:val="3"/>
          <w:sz w:val="22"/>
          <w:szCs w:val="22"/>
        </w:rPr>
        <w:t xml:space="preserve"> </w:t>
      </w:r>
      <w:r w:rsidRPr="008647DF">
        <w:rPr>
          <w:rFonts w:ascii="Palatino Linotype" w:eastAsia="Arial" w:hAnsi="Palatino Linotype" w:cs="Arial"/>
          <w:i/>
          <w:spacing w:val="1"/>
          <w:sz w:val="22"/>
          <w:szCs w:val="22"/>
        </w:rPr>
        <w:t>po</w:t>
      </w:r>
      <w:r w:rsidRPr="008647DF">
        <w:rPr>
          <w:rFonts w:ascii="Palatino Linotype" w:eastAsia="Arial" w:hAnsi="Palatino Linotype" w:cs="Arial"/>
          <w:i/>
          <w:spacing w:val="-2"/>
          <w:sz w:val="22"/>
          <w:szCs w:val="22"/>
        </w:rPr>
        <w:t>s</w:t>
      </w:r>
      <w:r w:rsidRPr="008647DF">
        <w:rPr>
          <w:rFonts w:ascii="Palatino Linotype" w:eastAsia="Arial" w:hAnsi="Palatino Linotype" w:cs="Arial"/>
          <w:i/>
          <w:spacing w:val="1"/>
          <w:sz w:val="22"/>
          <w:szCs w:val="22"/>
        </w:rPr>
        <w:t>ee</w:t>
      </w:r>
      <w:r w:rsidRPr="008647DF">
        <w:rPr>
          <w:rFonts w:ascii="Palatino Linotype" w:eastAsia="Arial" w:hAnsi="Palatino Linotype" w:cs="Arial"/>
          <w:i/>
          <w:spacing w:val="3"/>
          <w:sz w:val="22"/>
          <w:szCs w:val="22"/>
        </w:rPr>
        <w:t>n</w:t>
      </w:r>
      <w:r w:rsidRPr="008647DF">
        <w:rPr>
          <w:rFonts w:ascii="Palatino Linotype" w:eastAsia="Arial" w:hAnsi="Palatino Linotype" w:cs="Arial"/>
          <w:i/>
          <w:sz w:val="22"/>
          <w:szCs w:val="22"/>
        </w:rPr>
        <w:t>,</w:t>
      </w:r>
      <w:r w:rsidRPr="008647DF">
        <w:rPr>
          <w:rFonts w:ascii="Palatino Linotype" w:eastAsia="Arial" w:hAnsi="Palatino Linotype" w:cs="Arial"/>
          <w:i/>
          <w:spacing w:val="4"/>
          <w:sz w:val="22"/>
          <w:szCs w:val="22"/>
        </w:rPr>
        <w:t xml:space="preserve"> </w:t>
      </w:r>
      <w:r w:rsidRPr="008647DF">
        <w:rPr>
          <w:rFonts w:ascii="Palatino Linotype" w:eastAsia="Arial" w:hAnsi="Palatino Linotype" w:cs="Arial"/>
          <w:i/>
          <w:spacing w:val="1"/>
          <w:sz w:val="22"/>
          <w:szCs w:val="22"/>
        </w:rPr>
        <w:t>de</w:t>
      </w:r>
      <w:r w:rsidRPr="008647DF">
        <w:rPr>
          <w:rFonts w:ascii="Palatino Linotype" w:eastAsia="Arial" w:hAnsi="Palatino Linotype" w:cs="Arial"/>
          <w:i/>
          <w:spacing w:val="-1"/>
          <w:sz w:val="22"/>
          <w:szCs w:val="22"/>
        </w:rPr>
        <w:t>ri</w:t>
      </w:r>
      <w:r w:rsidRPr="008647DF">
        <w:rPr>
          <w:rFonts w:ascii="Palatino Linotype" w:eastAsia="Arial" w:hAnsi="Palatino Linotype" w:cs="Arial"/>
          <w:i/>
          <w:spacing w:val="-5"/>
          <w:sz w:val="22"/>
          <w:szCs w:val="22"/>
        </w:rPr>
        <w:t>v</w:t>
      </w:r>
      <w:r w:rsidRPr="008647DF">
        <w:rPr>
          <w:rFonts w:ascii="Palatino Linotype" w:eastAsia="Arial" w:hAnsi="Palatino Linotype" w:cs="Arial"/>
          <w:i/>
          <w:spacing w:val="1"/>
          <w:sz w:val="22"/>
          <w:szCs w:val="22"/>
        </w:rPr>
        <w:t>ad</w:t>
      </w:r>
      <w:r w:rsidRPr="008647DF">
        <w:rPr>
          <w:rFonts w:ascii="Palatino Linotype" w:eastAsia="Arial" w:hAnsi="Palatino Linotype" w:cs="Arial"/>
          <w:i/>
          <w:sz w:val="22"/>
          <w:szCs w:val="22"/>
        </w:rPr>
        <w:t>o</w:t>
      </w:r>
      <w:r w:rsidRPr="008647DF">
        <w:rPr>
          <w:rFonts w:ascii="Palatino Linotype" w:eastAsia="Arial" w:hAnsi="Palatino Linotype" w:cs="Arial"/>
          <w:i/>
          <w:spacing w:val="6"/>
          <w:sz w:val="22"/>
          <w:szCs w:val="22"/>
        </w:rPr>
        <w:t xml:space="preserve"> </w:t>
      </w:r>
      <w:r w:rsidRPr="008647DF">
        <w:rPr>
          <w:rFonts w:ascii="Palatino Linotype" w:eastAsia="Arial" w:hAnsi="Palatino Linotype" w:cs="Arial"/>
          <w:i/>
          <w:spacing w:val="1"/>
          <w:sz w:val="22"/>
          <w:szCs w:val="22"/>
        </w:rPr>
        <w:t>de</w:t>
      </w:r>
      <w:r w:rsidRPr="008647DF">
        <w:rPr>
          <w:rFonts w:ascii="Palatino Linotype" w:eastAsia="Arial" w:hAnsi="Palatino Linotype" w:cs="Arial"/>
          <w:i/>
          <w:sz w:val="22"/>
          <w:szCs w:val="22"/>
        </w:rPr>
        <w:t>l</w:t>
      </w:r>
      <w:r w:rsidRPr="008647DF">
        <w:rPr>
          <w:rFonts w:ascii="Palatino Linotype" w:eastAsia="Arial" w:hAnsi="Palatino Linotype" w:cs="Arial"/>
          <w:i/>
          <w:spacing w:val="2"/>
          <w:sz w:val="22"/>
          <w:szCs w:val="22"/>
        </w:rPr>
        <w:t xml:space="preserve"> </w:t>
      </w:r>
      <w:r w:rsidRPr="008647DF">
        <w:rPr>
          <w:rFonts w:ascii="Palatino Linotype" w:eastAsia="Arial" w:hAnsi="Palatino Linotype" w:cs="Arial"/>
          <w:i/>
          <w:spacing w:val="1"/>
          <w:sz w:val="22"/>
          <w:szCs w:val="22"/>
        </w:rPr>
        <w:t>e</w:t>
      </w:r>
      <w:r w:rsidRPr="008647DF">
        <w:rPr>
          <w:rFonts w:ascii="Palatino Linotype" w:eastAsia="Arial" w:hAnsi="Palatino Linotype" w:cs="Arial"/>
          <w:i/>
          <w:sz w:val="22"/>
          <w:szCs w:val="22"/>
        </w:rPr>
        <w:t>jerc</w:t>
      </w:r>
      <w:r w:rsidRPr="008647DF">
        <w:rPr>
          <w:rFonts w:ascii="Palatino Linotype" w:eastAsia="Arial" w:hAnsi="Palatino Linotype" w:cs="Arial"/>
          <w:i/>
          <w:spacing w:val="-1"/>
          <w:sz w:val="22"/>
          <w:szCs w:val="22"/>
        </w:rPr>
        <w:t>i</w:t>
      </w:r>
      <w:r w:rsidRPr="008647DF">
        <w:rPr>
          <w:rFonts w:ascii="Palatino Linotype" w:eastAsia="Arial" w:hAnsi="Palatino Linotype" w:cs="Arial"/>
          <w:i/>
          <w:sz w:val="22"/>
          <w:szCs w:val="22"/>
        </w:rPr>
        <w:t>cio</w:t>
      </w:r>
      <w:r w:rsidRPr="008647DF">
        <w:rPr>
          <w:rFonts w:ascii="Palatino Linotype" w:eastAsia="Arial" w:hAnsi="Palatino Linotype" w:cs="Arial"/>
          <w:i/>
          <w:spacing w:val="4"/>
          <w:sz w:val="22"/>
          <w:szCs w:val="22"/>
        </w:rPr>
        <w:t xml:space="preserve"> </w:t>
      </w:r>
      <w:r w:rsidRPr="008647DF">
        <w:rPr>
          <w:rFonts w:ascii="Palatino Linotype" w:eastAsia="Arial" w:hAnsi="Palatino Linotype" w:cs="Arial"/>
          <w:i/>
          <w:spacing w:val="1"/>
          <w:sz w:val="22"/>
          <w:szCs w:val="22"/>
        </w:rPr>
        <w:t>d</w:t>
      </w:r>
      <w:r w:rsidRPr="008647DF">
        <w:rPr>
          <w:rFonts w:ascii="Palatino Linotype" w:eastAsia="Arial" w:hAnsi="Palatino Linotype" w:cs="Arial"/>
          <w:i/>
          <w:sz w:val="22"/>
          <w:szCs w:val="22"/>
        </w:rPr>
        <w:t>e</w:t>
      </w:r>
      <w:r w:rsidRPr="008647DF">
        <w:rPr>
          <w:rFonts w:ascii="Palatino Linotype" w:eastAsia="Arial" w:hAnsi="Palatino Linotype" w:cs="Arial"/>
          <w:i/>
          <w:spacing w:val="4"/>
          <w:sz w:val="22"/>
          <w:szCs w:val="22"/>
        </w:rPr>
        <w:t xml:space="preserve"> </w:t>
      </w:r>
      <w:r w:rsidRPr="008647DF">
        <w:rPr>
          <w:rFonts w:ascii="Palatino Linotype" w:eastAsia="Arial" w:hAnsi="Palatino Linotype" w:cs="Arial"/>
          <w:i/>
          <w:sz w:val="22"/>
          <w:szCs w:val="22"/>
        </w:rPr>
        <w:t>s</w:t>
      </w:r>
      <w:r w:rsidRPr="008647DF">
        <w:rPr>
          <w:rFonts w:ascii="Palatino Linotype" w:eastAsia="Arial" w:hAnsi="Palatino Linotype" w:cs="Arial"/>
          <w:i/>
          <w:spacing w:val="1"/>
          <w:sz w:val="22"/>
          <w:szCs w:val="22"/>
        </w:rPr>
        <w:t>u</w:t>
      </w:r>
      <w:r w:rsidRPr="008647DF">
        <w:rPr>
          <w:rFonts w:ascii="Palatino Linotype" w:eastAsia="Arial" w:hAnsi="Palatino Linotype" w:cs="Arial"/>
          <w:i/>
          <w:sz w:val="22"/>
          <w:szCs w:val="22"/>
        </w:rPr>
        <w:t>s</w:t>
      </w:r>
      <w:r w:rsidRPr="008647DF">
        <w:rPr>
          <w:rFonts w:ascii="Palatino Linotype" w:eastAsia="Arial" w:hAnsi="Palatino Linotype" w:cs="Arial"/>
          <w:i/>
          <w:spacing w:val="3"/>
          <w:sz w:val="22"/>
          <w:szCs w:val="22"/>
        </w:rPr>
        <w:t xml:space="preserve"> </w:t>
      </w:r>
      <w:r w:rsidRPr="008647DF">
        <w:rPr>
          <w:rFonts w:ascii="Palatino Linotype" w:eastAsia="Arial" w:hAnsi="Palatino Linotype" w:cs="Arial"/>
          <w:i/>
          <w:spacing w:val="1"/>
          <w:sz w:val="22"/>
          <w:szCs w:val="22"/>
        </w:rPr>
        <w:t>at</w:t>
      </w:r>
      <w:r w:rsidRPr="008647DF">
        <w:rPr>
          <w:rFonts w:ascii="Palatino Linotype" w:eastAsia="Arial" w:hAnsi="Palatino Linotype" w:cs="Arial"/>
          <w:i/>
          <w:spacing w:val="-6"/>
          <w:sz w:val="22"/>
          <w:szCs w:val="22"/>
        </w:rPr>
        <w:t>r</w:t>
      </w:r>
      <w:r w:rsidRPr="008647DF">
        <w:rPr>
          <w:rFonts w:ascii="Palatino Linotype" w:eastAsia="Arial" w:hAnsi="Palatino Linotype" w:cs="Arial"/>
          <w:i/>
          <w:sz w:val="22"/>
          <w:szCs w:val="22"/>
        </w:rPr>
        <w:t>i</w:t>
      </w:r>
      <w:r w:rsidRPr="008647DF">
        <w:rPr>
          <w:rFonts w:ascii="Palatino Linotype" w:eastAsia="Arial" w:hAnsi="Palatino Linotype" w:cs="Arial"/>
          <w:i/>
          <w:spacing w:val="1"/>
          <w:sz w:val="22"/>
          <w:szCs w:val="22"/>
        </w:rPr>
        <w:t>bu</w:t>
      </w:r>
      <w:r w:rsidRPr="008647DF">
        <w:rPr>
          <w:rFonts w:ascii="Palatino Linotype" w:eastAsia="Arial" w:hAnsi="Palatino Linotype" w:cs="Arial"/>
          <w:i/>
          <w:sz w:val="22"/>
          <w:szCs w:val="22"/>
        </w:rPr>
        <w:t>cio</w:t>
      </w:r>
      <w:r w:rsidRPr="008647DF">
        <w:rPr>
          <w:rFonts w:ascii="Palatino Linotype" w:eastAsia="Arial" w:hAnsi="Palatino Linotype" w:cs="Arial"/>
          <w:i/>
          <w:spacing w:val="1"/>
          <w:sz w:val="22"/>
          <w:szCs w:val="22"/>
        </w:rPr>
        <w:t>ne</w:t>
      </w:r>
      <w:r w:rsidRPr="008647DF">
        <w:rPr>
          <w:rFonts w:ascii="Palatino Linotype" w:eastAsia="Arial" w:hAnsi="Palatino Linotype" w:cs="Arial"/>
          <w:i/>
          <w:spacing w:val="2"/>
          <w:sz w:val="22"/>
          <w:szCs w:val="22"/>
        </w:rPr>
        <w:t>s</w:t>
      </w:r>
      <w:r w:rsidRPr="008647DF">
        <w:rPr>
          <w:rFonts w:ascii="Palatino Linotype" w:eastAsia="Arial" w:hAnsi="Palatino Linotype" w:cs="Arial"/>
          <w:i/>
          <w:sz w:val="22"/>
          <w:szCs w:val="22"/>
        </w:rPr>
        <w:t>,</w:t>
      </w:r>
      <w:r w:rsidRPr="008647DF">
        <w:rPr>
          <w:rFonts w:ascii="Palatino Linotype" w:eastAsia="Arial" w:hAnsi="Palatino Linotype" w:cs="Arial"/>
          <w:i/>
          <w:spacing w:val="3"/>
          <w:sz w:val="22"/>
          <w:szCs w:val="22"/>
        </w:rPr>
        <w:t xml:space="preserve"> </w:t>
      </w:r>
      <w:r w:rsidRPr="008647DF">
        <w:rPr>
          <w:rFonts w:ascii="Palatino Linotype" w:eastAsia="Arial" w:hAnsi="Palatino Linotype" w:cs="Arial"/>
          <w:i/>
          <w:sz w:val="22"/>
          <w:szCs w:val="22"/>
        </w:rPr>
        <w:t xml:space="preserve">y </w:t>
      </w:r>
      <w:r w:rsidRPr="008647DF">
        <w:rPr>
          <w:rFonts w:ascii="Palatino Linotype" w:eastAsia="Arial" w:hAnsi="Palatino Linotype" w:cs="Arial"/>
          <w:i/>
          <w:spacing w:val="-1"/>
          <w:sz w:val="22"/>
          <w:szCs w:val="22"/>
        </w:rPr>
        <w:t>q</w:t>
      </w:r>
      <w:r w:rsidRPr="008647DF">
        <w:rPr>
          <w:rFonts w:ascii="Palatino Linotype" w:eastAsia="Arial" w:hAnsi="Palatino Linotype" w:cs="Arial"/>
          <w:i/>
          <w:spacing w:val="1"/>
          <w:sz w:val="22"/>
          <w:szCs w:val="22"/>
        </w:rPr>
        <w:t>u</w:t>
      </w:r>
      <w:r w:rsidRPr="008647DF">
        <w:rPr>
          <w:rFonts w:ascii="Palatino Linotype" w:eastAsia="Arial" w:hAnsi="Palatino Linotype" w:cs="Arial"/>
          <w:i/>
          <w:sz w:val="22"/>
          <w:szCs w:val="22"/>
        </w:rPr>
        <w:t>e</w:t>
      </w:r>
      <w:r w:rsidRPr="008647DF">
        <w:rPr>
          <w:rFonts w:ascii="Palatino Linotype" w:eastAsia="Arial" w:hAnsi="Palatino Linotype" w:cs="Arial"/>
          <w:i/>
          <w:spacing w:val="21"/>
          <w:sz w:val="22"/>
          <w:szCs w:val="22"/>
        </w:rPr>
        <w:t xml:space="preserve"> </w:t>
      </w:r>
      <w:r w:rsidRPr="008647DF">
        <w:rPr>
          <w:rFonts w:ascii="Palatino Linotype" w:eastAsia="Arial" w:hAnsi="Palatino Linotype" w:cs="Arial"/>
          <w:i/>
          <w:spacing w:val="1"/>
          <w:sz w:val="22"/>
          <w:szCs w:val="22"/>
        </w:rPr>
        <w:t>e</w:t>
      </w:r>
      <w:r w:rsidRPr="008647DF">
        <w:rPr>
          <w:rFonts w:ascii="Palatino Linotype" w:eastAsia="Arial" w:hAnsi="Palatino Linotype" w:cs="Arial"/>
          <w:i/>
          <w:sz w:val="22"/>
          <w:szCs w:val="22"/>
        </w:rPr>
        <w:t>l</w:t>
      </w:r>
      <w:r w:rsidRPr="008647DF">
        <w:rPr>
          <w:rFonts w:ascii="Palatino Linotype" w:eastAsia="Arial" w:hAnsi="Palatino Linotype" w:cs="Arial"/>
          <w:i/>
          <w:spacing w:val="19"/>
          <w:sz w:val="22"/>
          <w:szCs w:val="22"/>
        </w:rPr>
        <w:t xml:space="preserve"> </w:t>
      </w:r>
      <w:r w:rsidRPr="008647DF">
        <w:rPr>
          <w:rFonts w:ascii="Palatino Linotype" w:eastAsia="Arial" w:hAnsi="Palatino Linotype" w:cs="Arial"/>
          <w:i/>
          <w:spacing w:val="1"/>
          <w:sz w:val="22"/>
          <w:szCs w:val="22"/>
        </w:rPr>
        <w:t>a</w:t>
      </w:r>
      <w:r w:rsidRPr="008647DF">
        <w:rPr>
          <w:rFonts w:ascii="Palatino Linotype" w:eastAsia="Arial" w:hAnsi="Palatino Linotype" w:cs="Arial"/>
          <w:i/>
          <w:spacing w:val="-1"/>
          <w:sz w:val="22"/>
          <w:szCs w:val="22"/>
        </w:rPr>
        <w:t>r</w:t>
      </w:r>
      <w:r w:rsidRPr="008647DF">
        <w:rPr>
          <w:rFonts w:ascii="Palatino Linotype" w:eastAsia="Arial" w:hAnsi="Palatino Linotype" w:cs="Arial"/>
          <w:i/>
          <w:spacing w:val="1"/>
          <w:sz w:val="22"/>
          <w:szCs w:val="22"/>
        </w:rPr>
        <w:t>t</w:t>
      </w:r>
      <w:r w:rsidRPr="008647DF">
        <w:rPr>
          <w:rFonts w:ascii="Palatino Linotype" w:eastAsia="Arial" w:hAnsi="Palatino Linotype" w:cs="Arial"/>
          <w:i/>
          <w:spacing w:val="-4"/>
          <w:sz w:val="22"/>
          <w:szCs w:val="22"/>
        </w:rPr>
        <w:t>í</w:t>
      </w:r>
      <w:r w:rsidRPr="008647DF">
        <w:rPr>
          <w:rFonts w:ascii="Palatino Linotype" w:eastAsia="Arial" w:hAnsi="Palatino Linotype" w:cs="Arial"/>
          <w:i/>
          <w:sz w:val="22"/>
          <w:szCs w:val="22"/>
        </w:rPr>
        <w:t>c</w:t>
      </w:r>
      <w:r w:rsidRPr="008647DF">
        <w:rPr>
          <w:rFonts w:ascii="Palatino Linotype" w:eastAsia="Arial" w:hAnsi="Palatino Linotype" w:cs="Arial"/>
          <w:i/>
          <w:spacing w:val="1"/>
          <w:sz w:val="22"/>
          <w:szCs w:val="22"/>
        </w:rPr>
        <w:t>u</w:t>
      </w:r>
      <w:r w:rsidRPr="008647DF">
        <w:rPr>
          <w:rFonts w:ascii="Palatino Linotype" w:eastAsia="Arial" w:hAnsi="Palatino Linotype" w:cs="Arial"/>
          <w:i/>
          <w:sz w:val="22"/>
          <w:szCs w:val="22"/>
        </w:rPr>
        <w:t>lo</w:t>
      </w:r>
      <w:r w:rsidRPr="008647DF">
        <w:rPr>
          <w:rFonts w:ascii="Palatino Linotype" w:eastAsia="Arial" w:hAnsi="Palatino Linotype" w:cs="Arial"/>
          <w:i/>
          <w:spacing w:val="19"/>
          <w:sz w:val="22"/>
          <w:szCs w:val="22"/>
        </w:rPr>
        <w:t xml:space="preserve"> </w:t>
      </w:r>
      <w:r w:rsidRPr="008647DF">
        <w:rPr>
          <w:rFonts w:ascii="Palatino Linotype" w:eastAsia="Arial" w:hAnsi="Palatino Linotype" w:cs="Arial"/>
          <w:i/>
          <w:spacing w:val="3"/>
          <w:sz w:val="22"/>
          <w:szCs w:val="22"/>
        </w:rPr>
        <w:t>7</w:t>
      </w:r>
      <w:r w:rsidRPr="008647DF">
        <w:rPr>
          <w:rFonts w:ascii="Palatino Linotype" w:eastAsia="Arial" w:hAnsi="Palatino Linotype" w:cs="Arial"/>
          <w:i/>
          <w:sz w:val="22"/>
          <w:szCs w:val="22"/>
        </w:rPr>
        <w:t>,</w:t>
      </w:r>
      <w:r w:rsidRPr="008647DF">
        <w:rPr>
          <w:rFonts w:ascii="Palatino Linotype" w:eastAsia="Arial" w:hAnsi="Palatino Linotype" w:cs="Arial"/>
          <w:i/>
          <w:spacing w:val="18"/>
          <w:sz w:val="22"/>
          <w:szCs w:val="22"/>
        </w:rPr>
        <w:t xml:space="preserve"> </w:t>
      </w:r>
      <w:r w:rsidRPr="008647DF">
        <w:rPr>
          <w:rFonts w:ascii="Palatino Linotype" w:eastAsia="Arial" w:hAnsi="Palatino Linotype" w:cs="Arial"/>
          <w:i/>
          <w:spacing w:val="5"/>
          <w:sz w:val="22"/>
          <w:szCs w:val="22"/>
        </w:rPr>
        <w:t>f</w:t>
      </w:r>
      <w:r w:rsidRPr="008647DF">
        <w:rPr>
          <w:rFonts w:ascii="Palatino Linotype" w:eastAsia="Arial" w:hAnsi="Palatino Linotype" w:cs="Arial"/>
          <w:i/>
          <w:spacing w:val="-3"/>
          <w:sz w:val="22"/>
          <w:szCs w:val="22"/>
        </w:rPr>
        <w:t>r</w:t>
      </w:r>
      <w:r w:rsidRPr="008647DF">
        <w:rPr>
          <w:rFonts w:ascii="Palatino Linotype" w:eastAsia="Arial" w:hAnsi="Palatino Linotype" w:cs="Arial"/>
          <w:i/>
          <w:spacing w:val="1"/>
          <w:sz w:val="22"/>
          <w:szCs w:val="22"/>
        </w:rPr>
        <w:t>a</w:t>
      </w:r>
      <w:r w:rsidRPr="008647DF">
        <w:rPr>
          <w:rFonts w:ascii="Palatino Linotype" w:eastAsia="Arial" w:hAnsi="Palatino Linotype" w:cs="Arial"/>
          <w:i/>
          <w:sz w:val="22"/>
          <w:szCs w:val="22"/>
        </w:rPr>
        <w:t>c</w:t>
      </w:r>
      <w:r w:rsidRPr="008647DF">
        <w:rPr>
          <w:rFonts w:ascii="Palatino Linotype" w:eastAsia="Arial" w:hAnsi="Palatino Linotype" w:cs="Arial"/>
          <w:i/>
          <w:spacing w:val="-5"/>
          <w:sz w:val="22"/>
          <w:szCs w:val="22"/>
        </w:rPr>
        <w:t>c</w:t>
      </w:r>
      <w:r w:rsidRPr="008647DF">
        <w:rPr>
          <w:rFonts w:ascii="Palatino Linotype" w:eastAsia="Arial" w:hAnsi="Palatino Linotype" w:cs="Arial"/>
          <w:i/>
          <w:sz w:val="22"/>
          <w:szCs w:val="22"/>
        </w:rPr>
        <w:t>ión</w:t>
      </w:r>
      <w:r w:rsidRPr="008647DF">
        <w:rPr>
          <w:rFonts w:ascii="Palatino Linotype" w:eastAsia="Arial" w:hAnsi="Palatino Linotype" w:cs="Arial"/>
          <w:i/>
          <w:spacing w:val="21"/>
          <w:sz w:val="22"/>
          <w:szCs w:val="22"/>
        </w:rPr>
        <w:t xml:space="preserve"> </w:t>
      </w:r>
      <w:r w:rsidRPr="008647DF">
        <w:rPr>
          <w:rFonts w:ascii="Palatino Linotype" w:eastAsia="Arial" w:hAnsi="Palatino Linotype" w:cs="Arial"/>
          <w:i/>
          <w:spacing w:val="-4"/>
          <w:sz w:val="22"/>
          <w:szCs w:val="22"/>
        </w:rPr>
        <w:t>X</w:t>
      </w:r>
      <w:r w:rsidRPr="008647DF">
        <w:rPr>
          <w:rFonts w:ascii="Palatino Linotype" w:eastAsia="Arial" w:hAnsi="Palatino Linotype" w:cs="Arial"/>
          <w:i/>
          <w:sz w:val="22"/>
          <w:szCs w:val="22"/>
        </w:rPr>
        <w:t>VII</w:t>
      </w:r>
      <w:r w:rsidRPr="008647DF">
        <w:rPr>
          <w:rFonts w:ascii="Palatino Linotype" w:eastAsia="Arial" w:hAnsi="Palatino Linotype" w:cs="Arial"/>
          <w:i/>
          <w:spacing w:val="21"/>
          <w:sz w:val="22"/>
          <w:szCs w:val="22"/>
        </w:rPr>
        <w:t xml:space="preserve"> </w:t>
      </w:r>
      <w:r w:rsidRPr="008647DF">
        <w:rPr>
          <w:rFonts w:ascii="Palatino Linotype" w:eastAsia="Arial" w:hAnsi="Palatino Linotype" w:cs="Arial"/>
          <w:i/>
          <w:spacing w:val="1"/>
          <w:sz w:val="22"/>
          <w:szCs w:val="22"/>
        </w:rPr>
        <w:t>d</w:t>
      </w:r>
      <w:r w:rsidRPr="008647DF">
        <w:rPr>
          <w:rFonts w:ascii="Palatino Linotype" w:eastAsia="Arial" w:hAnsi="Palatino Linotype" w:cs="Arial"/>
          <w:i/>
          <w:sz w:val="22"/>
          <w:szCs w:val="22"/>
        </w:rPr>
        <w:t>e</w:t>
      </w:r>
      <w:r w:rsidRPr="008647DF">
        <w:rPr>
          <w:rFonts w:ascii="Palatino Linotype" w:eastAsia="Arial" w:hAnsi="Palatino Linotype" w:cs="Arial"/>
          <w:i/>
          <w:spacing w:val="19"/>
          <w:sz w:val="22"/>
          <w:szCs w:val="22"/>
        </w:rPr>
        <w:t xml:space="preserve"> </w:t>
      </w:r>
      <w:r w:rsidRPr="008647DF">
        <w:rPr>
          <w:rFonts w:ascii="Palatino Linotype" w:eastAsia="Arial" w:hAnsi="Palatino Linotype" w:cs="Arial"/>
          <w:i/>
          <w:sz w:val="22"/>
          <w:szCs w:val="22"/>
        </w:rPr>
        <w:t>la</w:t>
      </w:r>
      <w:r w:rsidRPr="008647DF">
        <w:rPr>
          <w:rFonts w:ascii="Palatino Linotype" w:eastAsia="Arial" w:hAnsi="Palatino Linotype" w:cs="Arial"/>
          <w:i/>
          <w:spacing w:val="18"/>
          <w:sz w:val="22"/>
          <w:szCs w:val="22"/>
        </w:rPr>
        <w:t xml:space="preserve"> </w:t>
      </w:r>
      <w:r w:rsidRPr="008647DF">
        <w:rPr>
          <w:rFonts w:ascii="Palatino Linotype" w:eastAsia="Arial" w:hAnsi="Palatino Linotype" w:cs="Arial"/>
          <w:i/>
          <w:spacing w:val="1"/>
          <w:sz w:val="22"/>
          <w:szCs w:val="22"/>
        </w:rPr>
        <w:t>Le</w:t>
      </w:r>
      <w:r w:rsidRPr="008647DF">
        <w:rPr>
          <w:rFonts w:ascii="Palatino Linotype" w:eastAsia="Arial" w:hAnsi="Palatino Linotype" w:cs="Arial"/>
          <w:i/>
          <w:sz w:val="22"/>
          <w:szCs w:val="22"/>
        </w:rPr>
        <w:t>y</w:t>
      </w:r>
      <w:r w:rsidRPr="008647DF">
        <w:rPr>
          <w:rFonts w:ascii="Palatino Linotype" w:eastAsia="Arial" w:hAnsi="Palatino Linotype" w:cs="Arial"/>
          <w:i/>
          <w:spacing w:val="15"/>
          <w:sz w:val="22"/>
          <w:szCs w:val="22"/>
        </w:rPr>
        <w:t xml:space="preserve"> </w:t>
      </w:r>
      <w:r w:rsidRPr="008647DF">
        <w:rPr>
          <w:rFonts w:ascii="Palatino Linotype" w:eastAsia="Arial" w:hAnsi="Palatino Linotype" w:cs="Arial"/>
          <w:i/>
          <w:sz w:val="22"/>
          <w:szCs w:val="22"/>
        </w:rPr>
        <w:t>F</w:t>
      </w:r>
      <w:r w:rsidRPr="008647DF">
        <w:rPr>
          <w:rFonts w:ascii="Palatino Linotype" w:eastAsia="Arial" w:hAnsi="Palatino Linotype" w:cs="Arial"/>
          <w:i/>
          <w:spacing w:val="1"/>
          <w:sz w:val="22"/>
          <w:szCs w:val="22"/>
        </w:rPr>
        <w:t>ede</w:t>
      </w:r>
      <w:r w:rsidRPr="008647DF">
        <w:rPr>
          <w:rFonts w:ascii="Palatino Linotype" w:eastAsia="Arial" w:hAnsi="Palatino Linotype" w:cs="Arial"/>
          <w:i/>
          <w:sz w:val="22"/>
          <w:szCs w:val="22"/>
        </w:rPr>
        <w:t>ral</w:t>
      </w:r>
      <w:r w:rsidRPr="008647DF">
        <w:rPr>
          <w:rFonts w:ascii="Palatino Linotype" w:eastAsia="Arial" w:hAnsi="Palatino Linotype" w:cs="Arial"/>
          <w:i/>
          <w:spacing w:val="17"/>
          <w:sz w:val="22"/>
          <w:szCs w:val="22"/>
        </w:rPr>
        <w:t xml:space="preserve"> </w:t>
      </w:r>
      <w:r w:rsidRPr="008647DF">
        <w:rPr>
          <w:rFonts w:ascii="Palatino Linotype" w:eastAsia="Arial" w:hAnsi="Palatino Linotype" w:cs="Arial"/>
          <w:i/>
          <w:spacing w:val="1"/>
          <w:sz w:val="22"/>
          <w:szCs w:val="22"/>
        </w:rPr>
        <w:t>d</w:t>
      </w:r>
      <w:r w:rsidRPr="008647DF">
        <w:rPr>
          <w:rFonts w:ascii="Palatino Linotype" w:eastAsia="Arial" w:hAnsi="Palatino Linotype" w:cs="Arial"/>
          <w:i/>
          <w:sz w:val="22"/>
          <w:szCs w:val="22"/>
        </w:rPr>
        <w:t>e</w:t>
      </w:r>
      <w:r w:rsidRPr="008647DF">
        <w:rPr>
          <w:rFonts w:ascii="Palatino Linotype" w:eastAsia="Arial" w:hAnsi="Palatino Linotype" w:cs="Arial"/>
          <w:i/>
          <w:spacing w:val="18"/>
          <w:sz w:val="22"/>
          <w:szCs w:val="22"/>
        </w:rPr>
        <w:t xml:space="preserve"> </w:t>
      </w:r>
      <w:r w:rsidRPr="008647DF">
        <w:rPr>
          <w:rFonts w:ascii="Palatino Linotype" w:eastAsia="Arial" w:hAnsi="Palatino Linotype" w:cs="Arial"/>
          <w:i/>
          <w:spacing w:val="5"/>
          <w:sz w:val="22"/>
          <w:szCs w:val="22"/>
        </w:rPr>
        <w:t>T</w:t>
      </w:r>
      <w:r w:rsidRPr="008647DF">
        <w:rPr>
          <w:rFonts w:ascii="Palatino Linotype" w:eastAsia="Arial" w:hAnsi="Palatino Linotype" w:cs="Arial"/>
          <w:i/>
          <w:spacing w:val="-1"/>
          <w:sz w:val="22"/>
          <w:szCs w:val="22"/>
        </w:rPr>
        <w:t>ra</w:t>
      </w:r>
      <w:r w:rsidRPr="008647DF">
        <w:rPr>
          <w:rFonts w:ascii="Palatino Linotype" w:eastAsia="Arial" w:hAnsi="Palatino Linotype" w:cs="Arial"/>
          <w:i/>
          <w:spacing w:val="1"/>
          <w:sz w:val="22"/>
          <w:szCs w:val="22"/>
        </w:rPr>
        <w:t>n</w:t>
      </w:r>
      <w:r w:rsidRPr="008647DF">
        <w:rPr>
          <w:rFonts w:ascii="Palatino Linotype" w:eastAsia="Arial" w:hAnsi="Palatino Linotype" w:cs="Arial"/>
          <w:i/>
          <w:sz w:val="22"/>
          <w:szCs w:val="22"/>
        </w:rPr>
        <w:t>s</w:t>
      </w:r>
      <w:r w:rsidRPr="008647DF">
        <w:rPr>
          <w:rFonts w:ascii="Palatino Linotype" w:eastAsia="Arial" w:hAnsi="Palatino Linotype" w:cs="Arial"/>
          <w:i/>
          <w:spacing w:val="1"/>
          <w:sz w:val="22"/>
          <w:szCs w:val="22"/>
        </w:rPr>
        <w:t>pa</w:t>
      </w:r>
      <w:r w:rsidRPr="008647DF">
        <w:rPr>
          <w:rFonts w:ascii="Palatino Linotype" w:eastAsia="Arial" w:hAnsi="Palatino Linotype" w:cs="Arial"/>
          <w:i/>
          <w:spacing w:val="-1"/>
          <w:sz w:val="22"/>
          <w:szCs w:val="22"/>
        </w:rPr>
        <w:t>re</w:t>
      </w:r>
      <w:r w:rsidRPr="008647DF">
        <w:rPr>
          <w:rFonts w:ascii="Palatino Linotype" w:eastAsia="Arial" w:hAnsi="Palatino Linotype" w:cs="Arial"/>
          <w:i/>
          <w:spacing w:val="1"/>
          <w:sz w:val="22"/>
          <w:szCs w:val="22"/>
        </w:rPr>
        <w:t>n</w:t>
      </w:r>
      <w:r w:rsidRPr="008647DF">
        <w:rPr>
          <w:rFonts w:ascii="Palatino Linotype" w:eastAsia="Arial" w:hAnsi="Palatino Linotype" w:cs="Arial"/>
          <w:i/>
          <w:sz w:val="22"/>
          <w:szCs w:val="22"/>
        </w:rPr>
        <w:t>cia</w:t>
      </w:r>
      <w:r w:rsidRPr="008647DF">
        <w:rPr>
          <w:rFonts w:ascii="Palatino Linotype" w:eastAsia="Arial" w:hAnsi="Palatino Linotype" w:cs="Arial"/>
          <w:i/>
          <w:spacing w:val="16"/>
          <w:sz w:val="22"/>
          <w:szCs w:val="22"/>
        </w:rPr>
        <w:t xml:space="preserve"> </w:t>
      </w:r>
      <w:r w:rsidRPr="008647DF">
        <w:rPr>
          <w:rFonts w:ascii="Palatino Linotype" w:eastAsia="Arial" w:hAnsi="Palatino Linotype" w:cs="Arial"/>
          <w:i/>
          <w:sz w:val="22"/>
          <w:szCs w:val="22"/>
        </w:rPr>
        <w:t>y</w:t>
      </w:r>
      <w:r w:rsidRPr="008647DF">
        <w:rPr>
          <w:rFonts w:ascii="Palatino Linotype" w:eastAsia="Arial" w:hAnsi="Palatino Linotype" w:cs="Arial"/>
          <w:i/>
          <w:spacing w:val="18"/>
          <w:sz w:val="22"/>
          <w:szCs w:val="22"/>
        </w:rPr>
        <w:t xml:space="preserve"> </w:t>
      </w:r>
      <w:r w:rsidRPr="008647DF">
        <w:rPr>
          <w:rFonts w:ascii="Palatino Linotype" w:eastAsia="Arial" w:hAnsi="Palatino Linotype" w:cs="Arial"/>
          <w:i/>
          <w:sz w:val="22"/>
          <w:szCs w:val="22"/>
        </w:rPr>
        <w:t>Acc</w:t>
      </w:r>
      <w:r w:rsidRPr="008647DF">
        <w:rPr>
          <w:rFonts w:ascii="Palatino Linotype" w:eastAsia="Arial" w:hAnsi="Palatino Linotype" w:cs="Arial"/>
          <w:i/>
          <w:spacing w:val="1"/>
          <w:sz w:val="22"/>
          <w:szCs w:val="22"/>
        </w:rPr>
        <w:t>e</w:t>
      </w:r>
      <w:r w:rsidRPr="008647DF">
        <w:rPr>
          <w:rFonts w:ascii="Palatino Linotype" w:eastAsia="Arial" w:hAnsi="Palatino Linotype" w:cs="Arial"/>
          <w:i/>
          <w:sz w:val="22"/>
          <w:szCs w:val="22"/>
        </w:rPr>
        <w:t>so</w:t>
      </w:r>
      <w:r w:rsidRPr="008647DF">
        <w:rPr>
          <w:rFonts w:ascii="Palatino Linotype" w:eastAsia="Arial" w:hAnsi="Palatino Linotype" w:cs="Arial"/>
          <w:i/>
          <w:spacing w:val="21"/>
          <w:sz w:val="22"/>
          <w:szCs w:val="22"/>
        </w:rPr>
        <w:t xml:space="preserve"> </w:t>
      </w:r>
      <w:r w:rsidRPr="008647DF">
        <w:rPr>
          <w:rFonts w:ascii="Palatino Linotype" w:eastAsia="Arial" w:hAnsi="Palatino Linotype" w:cs="Arial"/>
          <w:i/>
          <w:sz w:val="22"/>
          <w:szCs w:val="22"/>
        </w:rPr>
        <w:t xml:space="preserve">a la </w:t>
      </w:r>
      <w:r w:rsidRPr="008647DF">
        <w:rPr>
          <w:rFonts w:ascii="Palatino Linotype" w:eastAsia="Arial" w:hAnsi="Palatino Linotype" w:cs="Arial"/>
          <w:i/>
          <w:spacing w:val="1"/>
          <w:sz w:val="22"/>
          <w:szCs w:val="22"/>
        </w:rPr>
        <w:t>I</w:t>
      </w:r>
      <w:r w:rsidRPr="008647DF">
        <w:rPr>
          <w:rFonts w:ascii="Palatino Linotype" w:eastAsia="Arial" w:hAnsi="Palatino Linotype" w:cs="Arial"/>
          <w:i/>
          <w:spacing w:val="-1"/>
          <w:sz w:val="22"/>
          <w:szCs w:val="22"/>
        </w:rPr>
        <w:t>n</w:t>
      </w:r>
      <w:r w:rsidRPr="008647DF">
        <w:rPr>
          <w:rFonts w:ascii="Palatino Linotype" w:eastAsia="Arial" w:hAnsi="Palatino Linotype" w:cs="Arial"/>
          <w:i/>
          <w:spacing w:val="5"/>
          <w:sz w:val="22"/>
          <w:szCs w:val="22"/>
        </w:rPr>
        <w:t>f</w:t>
      </w:r>
      <w:r w:rsidRPr="008647DF">
        <w:rPr>
          <w:rFonts w:ascii="Palatino Linotype" w:eastAsia="Arial" w:hAnsi="Palatino Linotype" w:cs="Arial"/>
          <w:i/>
          <w:spacing w:val="1"/>
          <w:sz w:val="22"/>
          <w:szCs w:val="22"/>
        </w:rPr>
        <w:t>o</w:t>
      </w:r>
      <w:r w:rsidRPr="008647DF">
        <w:rPr>
          <w:rFonts w:ascii="Palatino Linotype" w:eastAsia="Arial" w:hAnsi="Palatino Linotype" w:cs="Arial"/>
          <w:i/>
          <w:spacing w:val="-3"/>
          <w:sz w:val="22"/>
          <w:szCs w:val="22"/>
        </w:rPr>
        <w:t>r</w:t>
      </w:r>
      <w:r w:rsidRPr="008647DF">
        <w:rPr>
          <w:rFonts w:ascii="Palatino Linotype" w:eastAsia="Arial" w:hAnsi="Palatino Linotype" w:cs="Arial"/>
          <w:i/>
          <w:spacing w:val="2"/>
          <w:sz w:val="22"/>
          <w:szCs w:val="22"/>
        </w:rPr>
        <w:t>m</w:t>
      </w:r>
      <w:r w:rsidRPr="008647DF">
        <w:rPr>
          <w:rFonts w:ascii="Palatino Linotype" w:eastAsia="Arial" w:hAnsi="Palatino Linotype" w:cs="Arial"/>
          <w:i/>
          <w:spacing w:val="1"/>
          <w:sz w:val="22"/>
          <w:szCs w:val="22"/>
        </w:rPr>
        <w:t>a</w:t>
      </w:r>
      <w:r w:rsidRPr="008647DF">
        <w:rPr>
          <w:rFonts w:ascii="Palatino Linotype" w:eastAsia="Arial" w:hAnsi="Palatino Linotype" w:cs="Arial"/>
          <w:i/>
          <w:sz w:val="22"/>
          <w:szCs w:val="22"/>
        </w:rPr>
        <w:t>ci</w:t>
      </w:r>
      <w:r w:rsidRPr="008647DF">
        <w:rPr>
          <w:rFonts w:ascii="Palatino Linotype" w:eastAsia="Arial" w:hAnsi="Palatino Linotype" w:cs="Arial"/>
          <w:i/>
          <w:spacing w:val="-2"/>
          <w:sz w:val="22"/>
          <w:szCs w:val="22"/>
        </w:rPr>
        <w:t>ó</w:t>
      </w:r>
      <w:r w:rsidRPr="008647DF">
        <w:rPr>
          <w:rFonts w:ascii="Palatino Linotype" w:eastAsia="Arial" w:hAnsi="Palatino Linotype" w:cs="Arial"/>
          <w:i/>
          <w:sz w:val="22"/>
          <w:szCs w:val="22"/>
        </w:rPr>
        <w:t>n</w:t>
      </w:r>
      <w:r w:rsidRPr="008647DF">
        <w:rPr>
          <w:rFonts w:ascii="Palatino Linotype" w:eastAsia="Arial" w:hAnsi="Palatino Linotype" w:cs="Arial"/>
          <w:i/>
          <w:spacing w:val="2"/>
          <w:sz w:val="22"/>
          <w:szCs w:val="22"/>
        </w:rPr>
        <w:t xml:space="preserve"> </w:t>
      </w:r>
      <w:r w:rsidRPr="008647DF">
        <w:rPr>
          <w:rFonts w:ascii="Palatino Linotype" w:eastAsia="Arial" w:hAnsi="Palatino Linotype" w:cs="Arial"/>
          <w:i/>
          <w:spacing w:val="-2"/>
          <w:sz w:val="22"/>
          <w:szCs w:val="22"/>
        </w:rPr>
        <w:t>P</w:t>
      </w:r>
      <w:r w:rsidRPr="008647DF">
        <w:rPr>
          <w:rFonts w:ascii="Palatino Linotype" w:eastAsia="Arial" w:hAnsi="Palatino Linotype" w:cs="Arial"/>
          <w:i/>
          <w:spacing w:val="1"/>
          <w:sz w:val="22"/>
          <w:szCs w:val="22"/>
        </w:rPr>
        <w:t>úb</w:t>
      </w:r>
      <w:r w:rsidRPr="008647DF">
        <w:rPr>
          <w:rFonts w:ascii="Palatino Linotype" w:eastAsia="Arial" w:hAnsi="Palatino Linotype" w:cs="Arial"/>
          <w:i/>
          <w:spacing w:val="-1"/>
          <w:sz w:val="22"/>
          <w:szCs w:val="22"/>
        </w:rPr>
        <w:t>li</w:t>
      </w:r>
      <w:r w:rsidRPr="008647DF">
        <w:rPr>
          <w:rFonts w:ascii="Palatino Linotype" w:eastAsia="Arial" w:hAnsi="Palatino Linotype" w:cs="Arial"/>
          <w:i/>
          <w:spacing w:val="-2"/>
          <w:sz w:val="22"/>
          <w:szCs w:val="22"/>
        </w:rPr>
        <w:t>c</w:t>
      </w:r>
      <w:r w:rsidRPr="008647DF">
        <w:rPr>
          <w:rFonts w:ascii="Palatino Linotype" w:eastAsia="Arial" w:hAnsi="Palatino Linotype" w:cs="Arial"/>
          <w:i/>
          <w:sz w:val="22"/>
          <w:szCs w:val="22"/>
        </w:rPr>
        <w:t>a</w:t>
      </w:r>
      <w:r w:rsidRPr="008647DF">
        <w:rPr>
          <w:rFonts w:ascii="Palatino Linotype" w:eastAsia="Arial" w:hAnsi="Palatino Linotype" w:cs="Arial"/>
          <w:i/>
          <w:spacing w:val="1"/>
          <w:sz w:val="22"/>
          <w:szCs w:val="22"/>
        </w:rPr>
        <w:t xml:space="preserve"> Gube</w:t>
      </w:r>
      <w:r w:rsidRPr="008647DF">
        <w:rPr>
          <w:rFonts w:ascii="Palatino Linotype" w:eastAsia="Arial" w:hAnsi="Palatino Linotype" w:cs="Arial"/>
          <w:i/>
          <w:spacing w:val="-3"/>
          <w:sz w:val="22"/>
          <w:szCs w:val="22"/>
        </w:rPr>
        <w:t>r</w:t>
      </w:r>
      <w:r w:rsidRPr="008647DF">
        <w:rPr>
          <w:rFonts w:ascii="Palatino Linotype" w:eastAsia="Arial" w:hAnsi="Palatino Linotype" w:cs="Arial"/>
          <w:i/>
          <w:spacing w:val="1"/>
          <w:sz w:val="22"/>
          <w:szCs w:val="22"/>
        </w:rPr>
        <w:t>na</w:t>
      </w:r>
      <w:r w:rsidRPr="008647DF">
        <w:rPr>
          <w:rFonts w:ascii="Palatino Linotype" w:eastAsia="Arial" w:hAnsi="Palatino Linotype" w:cs="Arial"/>
          <w:i/>
          <w:spacing w:val="2"/>
          <w:sz w:val="22"/>
          <w:szCs w:val="22"/>
        </w:rPr>
        <w:t>m</w:t>
      </w:r>
      <w:r w:rsidRPr="008647DF">
        <w:rPr>
          <w:rFonts w:ascii="Palatino Linotype" w:eastAsia="Arial" w:hAnsi="Palatino Linotype" w:cs="Arial"/>
          <w:i/>
          <w:spacing w:val="-1"/>
          <w:sz w:val="22"/>
          <w:szCs w:val="22"/>
        </w:rPr>
        <w:t>e</w:t>
      </w:r>
      <w:r w:rsidRPr="008647DF">
        <w:rPr>
          <w:rFonts w:ascii="Palatino Linotype" w:eastAsia="Arial" w:hAnsi="Palatino Linotype" w:cs="Arial"/>
          <w:i/>
          <w:spacing w:val="1"/>
          <w:sz w:val="22"/>
          <w:szCs w:val="22"/>
        </w:rPr>
        <w:t>nta</w:t>
      </w:r>
      <w:r w:rsidRPr="008647DF">
        <w:rPr>
          <w:rFonts w:ascii="Palatino Linotype" w:eastAsia="Arial" w:hAnsi="Palatino Linotype" w:cs="Arial"/>
          <w:i/>
          <w:sz w:val="22"/>
          <w:szCs w:val="22"/>
        </w:rPr>
        <w:t xml:space="preserve">l </w:t>
      </w:r>
      <w:r w:rsidRPr="008647DF">
        <w:rPr>
          <w:rFonts w:ascii="Palatino Linotype" w:eastAsia="Arial" w:hAnsi="Palatino Linotype" w:cs="Arial"/>
          <w:i/>
          <w:spacing w:val="1"/>
          <w:sz w:val="22"/>
          <w:szCs w:val="22"/>
        </w:rPr>
        <w:t>e</w:t>
      </w:r>
      <w:r w:rsidRPr="008647DF">
        <w:rPr>
          <w:rFonts w:ascii="Palatino Linotype" w:eastAsia="Arial" w:hAnsi="Palatino Linotype" w:cs="Arial"/>
          <w:i/>
          <w:sz w:val="22"/>
          <w:szCs w:val="22"/>
        </w:rPr>
        <w:t>s</w:t>
      </w:r>
      <w:r w:rsidRPr="008647DF">
        <w:rPr>
          <w:rFonts w:ascii="Palatino Linotype" w:eastAsia="Arial" w:hAnsi="Palatino Linotype" w:cs="Arial"/>
          <w:i/>
          <w:spacing w:val="-4"/>
          <w:sz w:val="22"/>
          <w:szCs w:val="22"/>
        </w:rPr>
        <w:t>t</w:t>
      </w:r>
      <w:r w:rsidRPr="008647DF">
        <w:rPr>
          <w:rFonts w:ascii="Palatino Linotype" w:eastAsia="Arial" w:hAnsi="Palatino Linotype" w:cs="Arial"/>
          <w:i/>
          <w:spacing w:val="1"/>
          <w:sz w:val="22"/>
          <w:szCs w:val="22"/>
        </w:rPr>
        <w:t>ab</w:t>
      </w:r>
      <w:r w:rsidRPr="008647DF">
        <w:rPr>
          <w:rFonts w:ascii="Palatino Linotype" w:eastAsia="Arial" w:hAnsi="Palatino Linotype" w:cs="Arial"/>
          <w:i/>
          <w:sz w:val="22"/>
          <w:szCs w:val="22"/>
        </w:rPr>
        <w:t>lece</w:t>
      </w:r>
      <w:r w:rsidRPr="008647DF">
        <w:rPr>
          <w:rFonts w:ascii="Palatino Linotype" w:eastAsia="Arial" w:hAnsi="Palatino Linotype" w:cs="Arial"/>
          <w:i/>
          <w:spacing w:val="4"/>
          <w:sz w:val="22"/>
          <w:szCs w:val="22"/>
        </w:rPr>
        <w:t xml:space="preserve"> </w:t>
      </w:r>
      <w:r w:rsidRPr="008647DF">
        <w:rPr>
          <w:rFonts w:ascii="Palatino Linotype" w:eastAsia="Arial" w:hAnsi="Palatino Linotype" w:cs="Arial"/>
          <w:i/>
          <w:spacing w:val="-1"/>
          <w:sz w:val="22"/>
          <w:szCs w:val="22"/>
        </w:rPr>
        <w:t>q</w:t>
      </w:r>
      <w:r w:rsidRPr="008647DF">
        <w:rPr>
          <w:rFonts w:ascii="Palatino Linotype" w:eastAsia="Arial" w:hAnsi="Palatino Linotype" w:cs="Arial"/>
          <w:i/>
          <w:spacing w:val="2"/>
          <w:sz w:val="22"/>
          <w:szCs w:val="22"/>
        </w:rPr>
        <w:t>u</w:t>
      </w:r>
      <w:r w:rsidRPr="008647DF">
        <w:rPr>
          <w:rFonts w:ascii="Palatino Linotype" w:eastAsia="Arial" w:hAnsi="Palatino Linotype" w:cs="Arial"/>
          <w:i/>
          <w:sz w:val="22"/>
          <w:szCs w:val="22"/>
        </w:rPr>
        <w:t xml:space="preserve">e </w:t>
      </w:r>
      <w:r w:rsidRPr="008647DF">
        <w:rPr>
          <w:rFonts w:ascii="Palatino Linotype" w:eastAsia="Arial" w:hAnsi="Palatino Linotype" w:cs="Arial"/>
          <w:i/>
          <w:spacing w:val="-3"/>
          <w:sz w:val="22"/>
          <w:szCs w:val="22"/>
        </w:rPr>
        <w:t>l</w:t>
      </w:r>
      <w:r w:rsidRPr="008647DF">
        <w:rPr>
          <w:rFonts w:ascii="Palatino Linotype" w:eastAsia="Arial" w:hAnsi="Palatino Linotype" w:cs="Arial"/>
          <w:i/>
          <w:spacing w:val="1"/>
          <w:sz w:val="22"/>
          <w:szCs w:val="22"/>
        </w:rPr>
        <w:t>o</w:t>
      </w:r>
      <w:r w:rsidRPr="008647DF">
        <w:rPr>
          <w:rFonts w:ascii="Palatino Linotype" w:eastAsia="Arial" w:hAnsi="Palatino Linotype" w:cs="Arial"/>
          <w:i/>
          <w:sz w:val="22"/>
          <w:szCs w:val="22"/>
        </w:rPr>
        <w:t xml:space="preserve">s </w:t>
      </w:r>
      <w:r w:rsidRPr="008647DF">
        <w:rPr>
          <w:rFonts w:ascii="Palatino Linotype" w:eastAsia="Arial" w:hAnsi="Palatino Linotype" w:cs="Arial"/>
          <w:i/>
          <w:spacing w:val="1"/>
          <w:sz w:val="22"/>
          <w:szCs w:val="22"/>
        </w:rPr>
        <w:t>su</w:t>
      </w:r>
      <w:r w:rsidRPr="008647DF">
        <w:rPr>
          <w:rFonts w:ascii="Palatino Linotype" w:eastAsia="Arial" w:hAnsi="Palatino Linotype" w:cs="Arial"/>
          <w:i/>
          <w:spacing w:val="-1"/>
          <w:sz w:val="22"/>
          <w:szCs w:val="22"/>
        </w:rPr>
        <w:t>je</w:t>
      </w:r>
      <w:r w:rsidRPr="008647DF">
        <w:rPr>
          <w:rFonts w:ascii="Palatino Linotype" w:eastAsia="Arial" w:hAnsi="Palatino Linotype" w:cs="Arial"/>
          <w:i/>
          <w:spacing w:val="-4"/>
          <w:sz w:val="22"/>
          <w:szCs w:val="22"/>
        </w:rPr>
        <w:t>t</w:t>
      </w:r>
      <w:r w:rsidRPr="008647DF">
        <w:rPr>
          <w:rFonts w:ascii="Palatino Linotype" w:eastAsia="Arial" w:hAnsi="Palatino Linotype" w:cs="Arial"/>
          <w:i/>
          <w:spacing w:val="1"/>
          <w:sz w:val="22"/>
          <w:szCs w:val="22"/>
        </w:rPr>
        <w:t>o</w:t>
      </w:r>
      <w:r w:rsidRPr="008647DF">
        <w:rPr>
          <w:rFonts w:ascii="Palatino Linotype" w:eastAsia="Arial" w:hAnsi="Palatino Linotype" w:cs="Arial"/>
          <w:i/>
          <w:sz w:val="22"/>
          <w:szCs w:val="22"/>
        </w:rPr>
        <w:t xml:space="preserve">s </w:t>
      </w:r>
      <w:r w:rsidRPr="008647DF">
        <w:rPr>
          <w:rFonts w:ascii="Palatino Linotype" w:eastAsia="Arial" w:hAnsi="Palatino Linotype" w:cs="Arial"/>
          <w:i/>
          <w:spacing w:val="1"/>
          <w:sz w:val="22"/>
          <w:szCs w:val="22"/>
        </w:rPr>
        <w:t>ob</w:t>
      </w:r>
      <w:r w:rsidRPr="008647DF">
        <w:rPr>
          <w:rFonts w:ascii="Palatino Linotype" w:eastAsia="Arial" w:hAnsi="Palatino Linotype" w:cs="Arial"/>
          <w:i/>
          <w:spacing w:val="-1"/>
          <w:sz w:val="22"/>
          <w:szCs w:val="22"/>
        </w:rPr>
        <w:t>l</w:t>
      </w:r>
      <w:r w:rsidRPr="008647DF">
        <w:rPr>
          <w:rFonts w:ascii="Palatino Linotype" w:eastAsia="Arial" w:hAnsi="Palatino Linotype" w:cs="Arial"/>
          <w:i/>
          <w:sz w:val="22"/>
          <w:szCs w:val="22"/>
        </w:rPr>
        <w:t>i</w:t>
      </w:r>
      <w:r w:rsidRPr="008647DF">
        <w:rPr>
          <w:rFonts w:ascii="Palatino Linotype" w:eastAsia="Arial" w:hAnsi="Palatino Linotype" w:cs="Arial"/>
          <w:i/>
          <w:spacing w:val="-2"/>
          <w:sz w:val="22"/>
          <w:szCs w:val="22"/>
        </w:rPr>
        <w:t>g</w:t>
      </w:r>
      <w:r w:rsidRPr="008647DF">
        <w:rPr>
          <w:rFonts w:ascii="Palatino Linotype" w:eastAsia="Arial" w:hAnsi="Palatino Linotype" w:cs="Arial"/>
          <w:i/>
          <w:spacing w:val="1"/>
          <w:sz w:val="22"/>
          <w:szCs w:val="22"/>
        </w:rPr>
        <w:t>ado</w:t>
      </w:r>
      <w:r w:rsidRPr="008647DF">
        <w:rPr>
          <w:rFonts w:ascii="Palatino Linotype" w:eastAsia="Arial" w:hAnsi="Palatino Linotype" w:cs="Arial"/>
          <w:i/>
          <w:sz w:val="22"/>
          <w:szCs w:val="22"/>
        </w:rPr>
        <w:t xml:space="preserve">s </w:t>
      </w:r>
      <w:r w:rsidRPr="008647DF">
        <w:rPr>
          <w:rFonts w:ascii="Palatino Linotype" w:eastAsia="Arial" w:hAnsi="Palatino Linotype" w:cs="Arial"/>
          <w:i/>
          <w:spacing w:val="1"/>
          <w:sz w:val="22"/>
          <w:szCs w:val="22"/>
        </w:rPr>
        <w:t>debe</w:t>
      </w:r>
      <w:r w:rsidRPr="008647DF">
        <w:rPr>
          <w:rFonts w:ascii="Palatino Linotype" w:eastAsia="Arial" w:hAnsi="Palatino Linotype" w:cs="Arial"/>
          <w:i/>
          <w:sz w:val="22"/>
          <w:szCs w:val="22"/>
        </w:rPr>
        <w:t>rán</w:t>
      </w:r>
      <w:r w:rsidRPr="008647DF">
        <w:rPr>
          <w:rFonts w:ascii="Palatino Linotype" w:eastAsia="Arial" w:hAnsi="Palatino Linotype" w:cs="Arial"/>
          <w:i/>
          <w:spacing w:val="49"/>
          <w:sz w:val="22"/>
          <w:szCs w:val="22"/>
        </w:rPr>
        <w:t xml:space="preserve"> </w:t>
      </w:r>
      <w:r w:rsidRPr="008647DF">
        <w:rPr>
          <w:rFonts w:ascii="Palatino Linotype" w:eastAsia="Arial" w:hAnsi="Palatino Linotype" w:cs="Arial"/>
          <w:i/>
          <w:spacing w:val="-1"/>
          <w:sz w:val="22"/>
          <w:szCs w:val="22"/>
        </w:rPr>
        <w:t>p</w:t>
      </w:r>
      <w:r w:rsidRPr="008647DF">
        <w:rPr>
          <w:rFonts w:ascii="Palatino Linotype" w:eastAsia="Arial" w:hAnsi="Palatino Linotype" w:cs="Arial"/>
          <w:i/>
          <w:spacing w:val="1"/>
          <w:sz w:val="22"/>
          <w:szCs w:val="22"/>
        </w:rPr>
        <w:t>one</w:t>
      </w:r>
      <w:r w:rsidRPr="008647DF">
        <w:rPr>
          <w:rFonts w:ascii="Palatino Linotype" w:eastAsia="Arial" w:hAnsi="Palatino Linotype" w:cs="Arial"/>
          <w:i/>
          <w:sz w:val="22"/>
          <w:szCs w:val="22"/>
        </w:rPr>
        <w:t>r</w:t>
      </w:r>
      <w:r w:rsidRPr="008647DF">
        <w:rPr>
          <w:rFonts w:ascii="Palatino Linotype" w:eastAsia="Arial" w:hAnsi="Palatino Linotype" w:cs="Arial"/>
          <w:i/>
          <w:spacing w:val="45"/>
          <w:sz w:val="22"/>
          <w:szCs w:val="22"/>
        </w:rPr>
        <w:t xml:space="preserve"> </w:t>
      </w:r>
      <w:r w:rsidRPr="008647DF">
        <w:rPr>
          <w:rFonts w:ascii="Palatino Linotype" w:eastAsia="Arial" w:hAnsi="Palatino Linotype" w:cs="Arial"/>
          <w:i/>
          <w:sz w:val="22"/>
          <w:szCs w:val="22"/>
        </w:rPr>
        <w:t>a</w:t>
      </w:r>
      <w:r w:rsidRPr="008647DF">
        <w:rPr>
          <w:rFonts w:ascii="Palatino Linotype" w:eastAsia="Arial" w:hAnsi="Palatino Linotype" w:cs="Arial"/>
          <w:i/>
          <w:spacing w:val="49"/>
          <w:sz w:val="22"/>
          <w:szCs w:val="22"/>
        </w:rPr>
        <w:t xml:space="preserve"> </w:t>
      </w:r>
      <w:r w:rsidRPr="008647DF">
        <w:rPr>
          <w:rFonts w:ascii="Palatino Linotype" w:eastAsia="Arial" w:hAnsi="Palatino Linotype" w:cs="Arial"/>
          <w:i/>
          <w:spacing w:val="1"/>
          <w:sz w:val="22"/>
          <w:szCs w:val="22"/>
        </w:rPr>
        <w:t>d</w:t>
      </w:r>
      <w:r w:rsidRPr="008647DF">
        <w:rPr>
          <w:rFonts w:ascii="Palatino Linotype" w:eastAsia="Arial" w:hAnsi="Palatino Linotype" w:cs="Arial"/>
          <w:i/>
          <w:sz w:val="22"/>
          <w:szCs w:val="22"/>
        </w:rPr>
        <w:t>is</w:t>
      </w:r>
      <w:r w:rsidRPr="008647DF">
        <w:rPr>
          <w:rFonts w:ascii="Palatino Linotype" w:eastAsia="Arial" w:hAnsi="Palatino Linotype" w:cs="Arial"/>
          <w:i/>
          <w:spacing w:val="-4"/>
          <w:sz w:val="22"/>
          <w:szCs w:val="22"/>
        </w:rPr>
        <w:t>p</w:t>
      </w:r>
      <w:r w:rsidRPr="008647DF">
        <w:rPr>
          <w:rFonts w:ascii="Palatino Linotype" w:eastAsia="Arial" w:hAnsi="Palatino Linotype" w:cs="Arial"/>
          <w:i/>
          <w:spacing w:val="1"/>
          <w:sz w:val="22"/>
          <w:szCs w:val="22"/>
        </w:rPr>
        <w:t>o</w:t>
      </w:r>
      <w:r w:rsidRPr="008647DF">
        <w:rPr>
          <w:rFonts w:ascii="Palatino Linotype" w:eastAsia="Arial" w:hAnsi="Palatino Linotype" w:cs="Arial"/>
          <w:i/>
          <w:sz w:val="22"/>
          <w:szCs w:val="22"/>
        </w:rPr>
        <w:t>si</w:t>
      </w:r>
      <w:r w:rsidRPr="008647DF">
        <w:rPr>
          <w:rFonts w:ascii="Palatino Linotype" w:eastAsia="Arial" w:hAnsi="Palatino Linotype" w:cs="Arial"/>
          <w:i/>
          <w:spacing w:val="-1"/>
          <w:sz w:val="22"/>
          <w:szCs w:val="22"/>
        </w:rPr>
        <w:t>ci</w:t>
      </w:r>
      <w:r w:rsidRPr="008647DF">
        <w:rPr>
          <w:rFonts w:ascii="Palatino Linotype" w:eastAsia="Arial" w:hAnsi="Palatino Linotype" w:cs="Arial"/>
          <w:i/>
          <w:spacing w:val="1"/>
          <w:sz w:val="22"/>
          <w:szCs w:val="22"/>
        </w:rPr>
        <w:t>ó</w:t>
      </w:r>
      <w:r w:rsidRPr="008647DF">
        <w:rPr>
          <w:rFonts w:ascii="Palatino Linotype" w:eastAsia="Arial" w:hAnsi="Palatino Linotype" w:cs="Arial"/>
          <w:i/>
          <w:sz w:val="22"/>
          <w:szCs w:val="22"/>
        </w:rPr>
        <w:t>n</w:t>
      </w:r>
      <w:r w:rsidRPr="008647DF">
        <w:rPr>
          <w:rFonts w:ascii="Palatino Linotype" w:eastAsia="Arial" w:hAnsi="Palatino Linotype" w:cs="Arial"/>
          <w:i/>
          <w:spacing w:val="49"/>
          <w:sz w:val="22"/>
          <w:szCs w:val="22"/>
        </w:rPr>
        <w:t xml:space="preserve"> </w:t>
      </w:r>
      <w:r w:rsidRPr="008647DF">
        <w:rPr>
          <w:rFonts w:ascii="Palatino Linotype" w:eastAsia="Arial" w:hAnsi="Palatino Linotype" w:cs="Arial"/>
          <w:i/>
          <w:spacing w:val="1"/>
          <w:sz w:val="22"/>
          <w:szCs w:val="22"/>
        </w:rPr>
        <w:t>de</w:t>
      </w:r>
      <w:r w:rsidRPr="008647DF">
        <w:rPr>
          <w:rFonts w:ascii="Palatino Linotype" w:eastAsia="Arial" w:hAnsi="Palatino Linotype" w:cs="Arial"/>
          <w:i/>
          <w:sz w:val="22"/>
          <w:szCs w:val="22"/>
        </w:rPr>
        <w:t>l</w:t>
      </w:r>
      <w:r w:rsidRPr="008647DF">
        <w:rPr>
          <w:rFonts w:ascii="Palatino Linotype" w:eastAsia="Arial" w:hAnsi="Palatino Linotype" w:cs="Arial"/>
          <w:i/>
          <w:spacing w:val="48"/>
          <w:sz w:val="22"/>
          <w:szCs w:val="22"/>
        </w:rPr>
        <w:t xml:space="preserve"> </w:t>
      </w:r>
      <w:r w:rsidRPr="008647DF">
        <w:rPr>
          <w:rFonts w:ascii="Palatino Linotype" w:eastAsia="Arial" w:hAnsi="Palatino Linotype" w:cs="Arial"/>
          <w:i/>
          <w:spacing w:val="1"/>
          <w:sz w:val="22"/>
          <w:szCs w:val="22"/>
        </w:rPr>
        <w:t>púb</w:t>
      </w:r>
      <w:r w:rsidRPr="008647DF">
        <w:rPr>
          <w:rFonts w:ascii="Palatino Linotype" w:eastAsia="Arial" w:hAnsi="Palatino Linotype" w:cs="Arial"/>
          <w:i/>
          <w:spacing w:val="-1"/>
          <w:sz w:val="22"/>
          <w:szCs w:val="22"/>
        </w:rPr>
        <w:t>li</w:t>
      </w:r>
      <w:r w:rsidRPr="008647DF">
        <w:rPr>
          <w:rFonts w:ascii="Palatino Linotype" w:eastAsia="Arial" w:hAnsi="Palatino Linotype" w:cs="Arial"/>
          <w:i/>
          <w:spacing w:val="-2"/>
          <w:sz w:val="22"/>
          <w:szCs w:val="22"/>
        </w:rPr>
        <w:t>c</w:t>
      </w:r>
      <w:r w:rsidRPr="008647DF">
        <w:rPr>
          <w:rFonts w:ascii="Palatino Linotype" w:eastAsia="Arial" w:hAnsi="Palatino Linotype" w:cs="Arial"/>
          <w:i/>
          <w:spacing w:val="8"/>
          <w:sz w:val="22"/>
          <w:szCs w:val="22"/>
        </w:rPr>
        <w:t>o</w:t>
      </w:r>
      <w:r w:rsidRPr="008647DF">
        <w:rPr>
          <w:rFonts w:ascii="Palatino Linotype" w:eastAsia="Arial" w:hAnsi="Palatino Linotype" w:cs="Arial"/>
          <w:i/>
          <w:sz w:val="22"/>
          <w:szCs w:val="22"/>
        </w:rPr>
        <w:t>,</w:t>
      </w:r>
      <w:r w:rsidRPr="008647DF">
        <w:rPr>
          <w:rFonts w:ascii="Palatino Linotype" w:eastAsia="Arial" w:hAnsi="Palatino Linotype" w:cs="Arial"/>
          <w:i/>
          <w:spacing w:val="46"/>
          <w:sz w:val="22"/>
          <w:szCs w:val="22"/>
        </w:rPr>
        <w:t xml:space="preserve"> </w:t>
      </w:r>
      <w:r w:rsidRPr="008647DF">
        <w:rPr>
          <w:rFonts w:ascii="Palatino Linotype" w:eastAsia="Arial" w:hAnsi="Palatino Linotype" w:cs="Arial"/>
          <w:i/>
          <w:spacing w:val="-1"/>
          <w:sz w:val="22"/>
          <w:szCs w:val="22"/>
        </w:rPr>
        <w:t>e</w:t>
      </w:r>
      <w:r w:rsidRPr="008647DF">
        <w:rPr>
          <w:rFonts w:ascii="Palatino Linotype" w:eastAsia="Arial" w:hAnsi="Palatino Linotype" w:cs="Arial"/>
          <w:i/>
          <w:spacing w:val="1"/>
          <w:sz w:val="22"/>
          <w:szCs w:val="22"/>
        </w:rPr>
        <w:t>n</w:t>
      </w:r>
      <w:r w:rsidRPr="008647DF">
        <w:rPr>
          <w:rFonts w:ascii="Palatino Linotype" w:eastAsia="Arial" w:hAnsi="Palatino Linotype" w:cs="Arial"/>
          <w:i/>
          <w:sz w:val="22"/>
          <w:szCs w:val="22"/>
        </w:rPr>
        <w:t>tre</w:t>
      </w:r>
      <w:r w:rsidRPr="008647DF">
        <w:rPr>
          <w:rFonts w:ascii="Palatino Linotype" w:eastAsia="Arial" w:hAnsi="Palatino Linotype" w:cs="Arial"/>
          <w:i/>
          <w:spacing w:val="49"/>
          <w:sz w:val="22"/>
          <w:szCs w:val="22"/>
        </w:rPr>
        <w:t xml:space="preserve"> </w:t>
      </w:r>
      <w:r w:rsidRPr="008647DF">
        <w:rPr>
          <w:rFonts w:ascii="Palatino Linotype" w:eastAsia="Arial" w:hAnsi="Palatino Linotype" w:cs="Arial"/>
          <w:i/>
          <w:spacing w:val="1"/>
          <w:sz w:val="22"/>
          <w:szCs w:val="22"/>
        </w:rPr>
        <w:t>o</w:t>
      </w:r>
      <w:r w:rsidRPr="008647DF">
        <w:rPr>
          <w:rFonts w:ascii="Palatino Linotype" w:eastAsia="Arial" w:hAnsi="Palatino Linotype" w:cs="Arial"/>
          <w:i/>
          <w:sz w:val="22"/>
          <w:szCs w:val="22"/>
        </w:rPr>
        <w:t>tra,</w:t>
      </w:r>
      <w:r w:rsidRPr="008647DF">
        <w:rPr>
          <w:rFonts w:ascii="Palatino Linotype" w:eastAsia="Arial" w:hAnsi="Palatino Linotype" w:cs="Arial"/>
          <w:i/>
          <w:spacing w:val="50"/>
          <w:sz w:val="22"/>
          <w:szCs w:val="22"/>
        </w:rPr>
        <w:t xml:space="preserve"> </w:t>
      </w:r>
      <w:r w:rsidRPr="008647DF">
        <w:rPr>
          <w:rFonts w:ascii="Palatino Linotype" w:eastAsia="Arial" w:hAnsi="Palatino Linotype" w:cs="Arial"/>
          <w:i/>
          <w:sz w:val="22"/>
          <w:szCs w:val="22"/>
        </w:rPr>
        <w:t>la</w:t>
      </w:r>
      <w:r w:rsidRPr="008647DF">
        <w:rPr>
          <w:rFonts w:ascii="Palatino Linotype" w:eastAsia="Arial" w:hAnsi="Palatino Linotype" w:cs="Arial"/>
          <w:i/>
          <w:spacing w:val="49"/>
          <w:sz w:val="22"/>
          <w:szCs w:val="22"/>
        </w:rPr>
        <w:t xml:space="preserve"> </w:t>
      </w:r>
      <w:r w:rsidRPr="008647DF">
        <w:rPr>
          <w:rFonts w:ascii="Palatino Linotype" w:eastAsia="Arial" w:hAnsi="Palatino Linotype" w:cs="Arial"/>
          <w:i/>
          <w:sz w:val="22"/>
          <w:szCs w:val="22"/>
        </w:rPr>
        <w:t>rel</w:t>
      </w:r>
      <w:r w:rsidRPr="008647DF">
        <w:rPr>
          <w:rFonts w:ascii="Palatino Linotype" w:eastAsia="Arial" w:hAnsi="Palatino Linotype" w:cs="Arial"/>
          <w:i/>
          <w:spacing w:val="1"/>
          <w:sz w:val="22"/>
          <w:szCs w:val="22"/>
        </w:rPr>
        <w:t>at</w:t>
      </w:r>
      <w:r w:rsidRPr="008647DF">
        <w:rPr>
          <w:rFonts w:ascii="Palatino Linotype" w:eastAsia="Arial" w:hAnsi="Palatino Linotype" w:cs="Arial"/>
          <w:i/>
          <w:spacing w:val="-1"/>
          <w:sz w:val="22"/>
          <w:szCs w:val="22"/>
        </w:rPr>
        <w:t>i</w:t>
      </w:r>
      <w:r w:rsidRPr="008647DF">
        <w:rPr>
          <w:rFonts w:ascii="Palatino Linotype" w:eastAsia="Arial" w:hAnsi="Palatino Linotype" w:cs="Arial"/>
          <w:i/>
          <w:spacing w:val="-5"/>
          <w:sz w:val="22"/>
          <w:szCs w:val="22"/>
        </w:rPr>
        <w:t>v</w:t>
      </w:r>
      <w:r w:rsidRPr="008647DF">
        <w:rPr>
          <w:rFonts w:ascii="Palatino Linotype" w:eastAsia="Arial" w:hAnsi="Palatino Linotype" w:cs="Arial"/>
          <w:i/>
          <w:sz w:val="22"/>
          <w:szCs w:val="22"/>
        </w:rPr>
        <w:t>a</w:t>
      </w:r>
      <w:r w:rsidRPr="008647DF">
        <w:rPr>
          <w:rFonts w:ascii="Palatino Linotype" w:eastAsia="Arial" w:hAnsi="Palatino Linotype" w:cs="Arial"/>
          <w:i/>
          <w:spacing w:val="49"/>
          <w:sz w:val="22"/>
          <w:szCs w:val="22"/>
        </w:rPr>
        <w:t xml:space="preserve"> </w:t>
      </w:r>
      <w:r w:rsidRPr="008647DF">
        <w:rPr>
          <w:rFonts w:ascii="Palatino Linotype" w:eastAsia="Arial" w:hAnsi="Palatino Linotype" w:cs="Arial"/>
          <w:i/>
          <w:sz w:val="22"/>
          <w:szCs w:val="22"/>
        </w:rPr>
        <w:t>a</w:t>
      </w:r>
      <w:r w:rsidRPr="008647DF">
        <w:rPr>
          <w:rFonts w:ascii="Palatino Linotype" w:eastAsia="Arial" w:hAnsi="Palatino Linotype" w:cs="Arial"/>
          <w:i/>
          <w:spacing w:val="47"/>
          <w:sz w:val="22"/>
          <w:szCs w:val="22"/>
        </w:rPr>
        <w:t xml:space="preserve"> </w:t>
      </w:r>
      <w:r w:rsidRPr="008647DF">
        <w:rPr>
          <w:rFonts w:ascii="Palatino Linotype" w:eastAsia="Arial" w:hAnsi="Palatino Linotype" w:cs="Arial"/>
          <w:i/>
          <w:sz w:val="22"/>
          <w:szCs w:val="22"/>
        </w:rPr>
        <w:t>la</w:t>
      </w:r>
      <w:r w:rsidRPr="008647DF">
        <w:rPr>
          <w:rFonts w:ascii="Palatino Linotype" w:eastAsia="Arial" w:hAnsi="Palatino Linotype" w:cs="Arial"/>
          <w:i/>
          <w:spacing w:val="49"/>
          <w:sz w:val="22"/>
          <w:szCs w:val="22"/>
        </w:rPr>
        <w:t xml:space="preserve"> </w:t>
      </w:r>
      <w:r w:rsidRPr="008647DF">
        <w:rPr>
          <w:rFonts w:ascii="Palatino Linotype" w:eastAsia="Arial" w:hAnsi="Palatino Linotype" w:cs="Arial"/>
          <w:i/>
          <w:spacing w:val="-1"/>
          <w:sz w:val="22"/>
          <w:szCs w:val="22"/>
        </w:rPr>
        <w:t>q</w:t>
      </w:r>
      <w:r w:rsidRPr="008647DF">
        <w:rPr>
          <w:rFonts w:ascii="Palatino Linotype" w:eastAsia="Arial" w:hAnsi="Palatino Linotype" w:cs="Arial"/>
          <w:i/>
          <w:spacing w:val="1"/>
          <w:sz w:val="22"/>
          <w:szCs w:val="22"/>
        </w:rPr>
        <w:t>u</w:t>
      </w:r>
      <w:r w:rsidRPr="008647DF">
        <w:rPr>
          <w:rFonts w:ascii="Palatino Linotype" w:eastAsia="Arial" w:hAnsi="Palatino Linotype" w:cs="Arial"/>
          <w:i/>
          <w:sz w:val="22"/>
          <w:szCs w:val="22"/>
        </w:rPr>
        <w:t>e</w:t>
      </w:r>
      <w:r w:rsidRPr="008647DF">
        <w:rPr>
          <w:rFonts w:ascii="Palatino Linotype" w:eastAsia="Arial" w:hAnsi="Palatino Linotype" w:cs="Arial"/>
          <w:i/>
          <w:spacing w:val="50"/>
          <w:sz w:val="22"/>
          <w:szCs w:val="22"/>
        </w:rPr>
        <w:t xml:space="preserve"> </w:t>
      </w:r>
      <w:r w:rsidRPr="008647DF">
        <w:rPr>
          <w:rFonts w:ascii="Palatino Linotype" w:eastAsia="Arial" w:hAnsi="Palatino Linotype" w:cs="Arial"/>
          <w:i/>
          <w:sz w:val="22"/>
          <w:szCs w:val="22"/>
        </w:rPr>
        <w:t>c</w:t>
      </w:r>
      <w:r w:rsidRPr="008647DF">
        <w:rPr>
          <w:rFonts w:ascii="Palatino Linotype" w:eastAsia="Arial" w:hAnsi="Palatino Linotype" w:cs="Arial"/>
          <w:i/>
          <w:spacing w:val="-1"/>
          <w:sz w:val="22"/>
          <w:szCs w:val="22"/>
        </w:rPr>
        <w:t>o</w:t>
      </w:r>
      <w:r w:rsidRPr="008647DF">
        <w:rPr>
          <w:rFonts w:ascii="Palatino Linotype" w:eastAsia="Arial" w:hAnsi="Palatino Linotype" w:cs="Arial"/>
          <w:i/>
          <w:sz w:val="22"/>
          <w:szCs w:val="22"/>
        </w:rPr>
        <w:t xml:space="preserve">n </w:t>
      </w:r>
      <w:r w:rsidRPr="008647DF">
        <w:rPr>
          <w:rFonts w:ascii="Palatino Linotype" w:eastAsia="Arial" w:hAnsi="Palatino Linotype" w:cs="Arial"/>
          <w:i/>
          <w:spacing w:val="1"/>
          <w:sz w:val="22"/>
          <w:szCs w:val="22"/>
        </w:rPr>
        <w:t>ba</w:t>
      </w:r>
      <w:r w:rsidRPr="008647DF">
        <w:rPr>
          <w:rFonts w:ascii="Palatino Linotype" w:eastAsia="Arial" w:hAnsi="Palatino Linotype" w:cs="Arial"/>
          <w:i/>
          <w:sz w:val="22"/>
          <w:szCs w:val="22"/>
        </w:rPr>
        <w:t>se</w:t>
      </w:r>
      <w:r w:rsidRPr="008647DF">
        <w:rPr>
          <w:rFonts w:ascii="Palatino Linotype" w:eastAsia="Arial" w:hAnsi="Palatino Linotype" w:cs="Arial"/>
          <w:i/>
          <w:spacing w:val="4"/>
          <w:sz w:val="22"/>
          <w:szCs w:val="22"/>
        </w:rPr>
        <w:t xml:space="preserve"> </w:t>
      </w:r>
      <w:r w:rsidRPr="008647DF">
        <w:rPr>
          <w:rFonts w:ascii="Palatino Linotype" w:eastAsia="Arial" w:hAnsi="Palatino Linotype" w:cs="Arial"/>
          <w:i/>
          <w:spacing w:val="1"/>
          <w:sz w:val="22"/>
          <w:szCs w:val="22"/>
        </w:rPr>
        <w:t>e</w:t>
      </w:r>
      <w:r w:rsidRPr="008647DF">
        <w:rPr>
          <w:rFonts w:ascii="Palatino Linotype" w:eastAsia="Arial" w:hAnsi="Palatino Linotype" w:cs="Arial"/>
          <w:i/>
          <w:sz w:val="22"/>
          <w:szCs w:val="22"/>
        </w:rPr>
        <w:t>n</w:t>
      </w:r>
      <w:r w:rsidRPr="008647DF">
        <w:rPr>
          <w:rFonts w:ascii="Palatino Linotype" w:eastAsia="Arial" w:hAnsi="Palatino Linotype" w:cs="Arial"/>
          <w:i/>
          <w:spacing w:val="4"/>
          <w:sz w:val="22"/>
          <w:szCs w:val="22"/>
        </w:rPr>
        <w:t xml:space="preserve"> </w:t>
      </w:r>
      <w:r w:rsidRPr="008647DF">
        <w:rPr>
          <w:rFonts w:ascii="Palatino Linotype" w:eastAsia="Arial" w:hAnsi="Palatino Linotype" w:cs="Arial"/>
          <w:i/>
          <w:sz w:val="22"/>
          <w:szCs w:val="22"/>
        </w:rPr>
        <w:t>la</w:t>
      </w:r>
      <w:r w:rsidRPr="008647DF">
        <w:rPr>
          <w:rFonts w:ascii="Palatino Linotype" w:eastAsia="Arial" w:hAnsi="Palatino Linotype" w:cs="Arial"/>
          <w:i/>
          <w:spacing w:val="4"/>
          <w:sz w:val="22"/>
          <w:szCs w:val="22"/>
        </w:rPr>
        <w:t xml:space="preserve"> </w:t>
      </w:r>
      <w:r w:rsidRPr="008647DF">
        <w:rPr>
          <w:rFonts w:ascii="Palatino Linotype" w:eastAsia="Arial" w:hAnsi="Palatino Linotype" w:cs="Arial"/>
          <w:i/>
          <w:spacing w:val="-1"/>
          <w:sz w:val="22"/>
          <w:szCs w:val="22"/>
        </w:rPr>
        <w:t>i</w:t>
      </w:r>
      <w:r w:rsidRPr="008647DF">
        <w:rPr>
          <w:rFonts w:ascii="Palatino Linotype" w:eastAsia="Arial" w:hAnsi="Palatino Linotype" w:cs="Arial"/>
          <w:i/>
          <w:spacing w:val="-4"/>
          <w:sz w:val="22"/>
          <w:szCs w:val="22"/>
        </w:rPr>
        <w:t>n</w:t>
      </w:r>
      <w:r w:rsidRPr="008647DF">
        <w:rPr>
          <w:rFonts w:ascii="Palatino Linotype" w:eastAsia="Arial" w:hAnsi="Palatino Linotype" w:cs="Arial"/>
          <w:i/>
          <w:spacing w:val="3"/>
          <w:sz w:val="22"/>
          <w:szCs w:val="22"/>
        </w:rPr>
        <w:t>f</w:t>
      </w:r>
      <w:r w:rsidRPr="008647DF">
        <w:rPr>
          <w:rFonts w:ascii="Palatino Linotype" w:eastAsia="Arial" w:hAnsi="Palatino Linotype" w:cs="Arial"/>
          <w:i/>
          <w:spacing w:val="2"/>
          <w:sz w:val="22"/>
          <w:szCs w:val="22"/>
        </w:rPr>
        <w:t>o</w:t>
      </w:r>
      <w:r w:rsidRPr="008647DF">
        <w:rPr>
          <w:rFonts w:ascii="Palatino Linotype" w:eastAsia="Arial" w:hAnsi="Palatino Linotype" w:cs="Arial"/>
          <w:i/>
          <w:spacing w:val="-1"/>
          <w:sz w:val="22"/>
          <w:szCs w:val="22"/>
        </w:rPr>
        <w:t>r</w:t>
      </w:r>
      <w:r w:rsidRPr="008647DF">
        <w:rPr>
          <w:rFonts w:ascii="Palatino Linotype" w:eastAsia="Arial" w:hAnsi="Palatino Linotype" w:cs="Arial"/>
          <w:i/>
          <w:spacing w:val="2"/>
          <w:sz w:val="22"/>
          <w:szCs w:val="22"/>
        </w:rPr>
        <w:t>m</w:t>
      </w:r>
      <w:r w:rsidRPr="008647DF">
        <w:rPr>
          <w:rFonts w:ascii="Palatino Linotype" w:eastAsia="Arial" w:hAnsi="Palatino Linotype" w:cs="Arial"/>
          <w:i/>
          <w:spacing w:val="1"/>
          <w:sz w:val="22"/>
          <w:szCs w:val="22"/>
        </w:rPr>
        <w:t>a</w:t>
      </w:r>
      <w:r w:rsidRPr="008647DF">
        <w:rPr>
          <w:rFonts w:ascii="Palatino Linotype" w:eastAsia="Arial" w:hAnsi="Palatino Linotype" w:cs="Arial"/>
          <w:i/>
          <w:sz w:val="22"/>
          <w:szCs w:val="22"/>
        </w:rPr>
        <w:t>c</w:t>
      </w:r>
      <w:r w:rsidRPr="008647DF">
        <w:rPr>
          <w:rFonts w:ascii="Palatino Linotype" w:eastAsia="Arial" w:hAnsi="Palatino Linotype" w:cs="Arial"/>
          <w:i/>
          <w:spacing w:val="-1"/>
          <w:sz w:val="22"/>
          <w:szCs w:val="22"/>
        </w:rPr>
        <w:t>i</w:t>
      </w:r>
      <w:r w:rsidRPr="008647DF">
        <w:rPr>
          <w:rFonts w:ascii="Palatino Linotype" w:eastAsia="Arial" w:hAnsi="Palatino Linotype" w:cs="Arial"/>
          <w:i/>
          <w:spacing w:val="-4"/>
          <w:sz w:val="22"/>
          <w:szCs w:val="22"/>
        </w:rPr>
        <w:t>ó</w:t>
      </w:r>
      <w:r w:rsidRPr="008647DF">
        <w:rPr>
          <w:rFonts w:ascii="Palatino Linotype" w:eastAsia="Arial" w:hAnsi="Palatino Linotype" w:cs="Arial"/>
          <w:i/>
          <w:sz w:val="22"/>
          <w:szCs w:val="22"/>
        </w:rPr>
        <w:t>n</w:t>
      </w:r>
      <w:r w:rsidRPr="008647DF">
        <w:rPr>
          <w:rFonts w:ascii="Palatino Linotype" w:eastAsia="Arial" w:hAnsi="Palatino Linotype" w:cs="Arial"/>
          <w:i/>
          <w:spacing w:val="6"/>
          <w:sz w:val="22"/>
          <w:szCs w:val="22"/>
        </w:rPr>
        <w:t xml:space="preserve"> </w:t>
      </w:r>
      <w:r w:rsidRPr="008647DF">
        <w:rPr>
          <w:rFonts w:ascii="Palatino Linotype" w:eastAsia="Arial" w:hAnsi="Palatino Linotype" w:cs="Arial"/>
          <w:i/>
          <w:spacing w:val="1"/>
          <w:sz w:val="22"/>
          <w:szCs w:val="22"/>
        </w:rPr>
        <w:t>e</w:t>
      </w:r>
      <w:r w:rsidRPr="008647DF">
        <w:rPr>
          <w:rFonts w:ascii="Palatino Linotype" w:eastAsia="Arial" w:hAnsi="Palatino Linotype" w:cs="Arial"/>
          <w:i/>
          <w:sz w:val="22"/>
          <w:szCs w:val="22"/>
        </w:rPr>
        <w:t>s</w:t>
      </w:r>
      <w:r w:rsidRPr="008647DF">
        <w:rPr>
          <w:rFonts w:ascii="Palatino Linotype" w:eastAsia="Arial" w:hAnsi="Palatino Linotype" w:cs="Arial"/>
          <w:i/>
          <w:spacing w:val="-2"/>
          <w:sz w:val="22"/>
          <w:szCs w:val="22"/>
        </w:rPr>
        <w:t>t</w:t>
      </w:r>
      <w:r w:rsidRPr="008647DF">
        <w:rPr>
          <w:rFonts w:ascii="Palatino Linotype" w:eastAsia="Arial" w:hAnsi="Palatino Linotype" w:cs="Arial"/>
          <w:i/>
          <w:spacing w:val="1"/>
          <w:sz w:val="22"/>
          <w:szCs w:val="22"/>
        </w:rPr>
        <w:t>ad</w:t>
      </w:r>
      <w:r w:rsidRPr="008647DF">
        <w:rPr>
          <w:rFonts w:ascii="Palatino Linotype" w:eastAsia="Arial" w:hAnsi="Palatino Linotype" w:cs="Arial"/>
          <w:i/>
          <w:spacing w:val="-4"/>
          <w:sz w:val="22"/>
          <w:szCs w:val="22"/>
        </w:rPr>
        <w:t>í</w:t>
      </w:r>
      <w:r w:rsidRPr="008647DF">
        <w:rPr>
          <w:rFonts w:ascii="Palatino Linotype" w:eastAsia="Arial" w:hAnsi="Palatino Linotype" w:cs="Arial"/>
          <w:i/>
          <w:sz w:val="22"/>
          <w:szCs w:val="22"/>
        </w:rPr>
        <w:t>stic</w:t>
      </w:r>
      <w:r w:rsidRPr="008647DF">
        <w:rPr>
          <w:rFonts w:ascii="Palatino Linotype" w:eastAsia="Arial" w:hAnsi="Palatino Linotype" w:cs="Arial"/>
          <w:i/>
          <w:spacing w:val="1"/>
          <w:sz w:val="22"/>
          <w:szCs w:val="22"/>
        </w:rPr>
        <w:t>a</w:t>
      </w:r>
      <w:r w:rsidRPr="008647DF">
        <w:rPr>
          <w:rFonts w:ascii="Palatino Linotype" w:eastAsia="Arial" w:hAnsi="Palatino Linotype" w:cs="Arial"/>
          <w:i/>
          <w:sz w:val="22"/>
          <w:szCs w:val="22"/>
        </w:rPr>
        <w:t>,</w:t>
      </w:r>
      <w:r w:rsidRPr="008647DF">
        <w:rPr>
          <w:rFonts w:ascii="Palatino Linotype" w:eastAsia="Arial" w:hAnsi="Palatino Linotype" w:cs="Arial"/>
          <w:i/>
          <w:spacing w:val="6"/>
          <w:sz w:val="22"/>
          <w:szCs w:val="22"/>
        </w:rPr>
        <w:t xml:space="preserve"> </w:t>
      </w:r>
      <w:r w:rsidRPr="008647DF">
        <w:rPr>
          <w:rFonts w:ascii="Palatino Linotype" w:eastAsia="Arial" w:hAnsi="Palatino Linotype" w:cs="Arial"/>
          <w:i/>
          <w:sz w:val="22"/>
          <w:szCs w:val="22"/>
        </w:rPr>
        <w:t>res</w:t>
      </w:r>
      <w:r w:rsidRPr="008647DF">
        <w:rPr>
          <w:rFonts w:ascii="Palatino Linotype" w:eastAsia="Arial" w:hAnsi="Palatino Linotype" w:cs="Arial"/>
          <w:i/>
          <w:spacing w:val="-1"/>
          <w:sz w:val="22"/>
          <w:szCs w:val="22"/>
        </w:rPr>
        <w:t>p</w:t>
      </w:r>
      <w:r w:rsidRPr="008647DF">
        <w:rPr>
          <w:rFonts w:ascii="Palatino Linotype" w:eastAsia="Arial" w:hAnsi="Palatino Linotype" w:cs="Arial"/>
          <w:i/>
          <w:spacing w:val="1"/>
          <w:sz w:val="22"/>
          <w:szCs w:val="22"/>
        </w:rPr>
        <w:t>o</w:t>
      </w:r>
      <w:r w:rsidRPr="008647DF">
        <w:rPr>
          <w:rFonts w:ascii="Palatino Linotype" w:eastAsia="Arial" w:hAnsi="Palatino Linotype" w:cs="Arial"/>
          <w:i/>
          <w:spacing w:val="-1"/>
          <w:sz w:val="22"/>
          <w:szCs w:val="22"/>
        </w:rPr>
        <w:t>nd</w:t>
      </w:r>
      <w:r w:rsidRPr="008647DF">
        <w:rPr>
          <w:rFonts w:ascii="Palatino Linotype" w:eastAsia="Arial" w:hAnsi="Palatino Linotype" w:cs="Arial"/>
          <w:i/>
          <w:sz w:val="22"/>
          <w:szCs w:val="22"/>
        </w:rPr>
        <w:t>a</w:t>
      </w:r>
      <w:r w:rsidRPr="008647DF">
        <w:rPr>
          <w:rFonts w:ascii="Palatino Linotype" w:eastAsia="Arial" w:hAnsi="Palatino Linotype" w:cs="Arial"/>
          <w:i/>
          <w:spacing w:val="4"/>
          <w:sz w:val="22"/>
          <w:szCs w:val="22"/>
        </w:rPr>
        <w:t xml:space="preserve"> </w:t>
      </w:r>
      <w:r w:rsidRPr="008647DF">
        <w:rPr>
          <w:rFonts w:ascii="Palatino Linotype" w:eastAsia="Arial" w:hAnsi="Palatino Linotype" w:cs="Arial"/>
          <w:i/>
          <w:sz w:val="22"/>
          <w:szCs w:val="22"/>
        </w:rPr>
        <w:t>a</w:t>
      </w:r>
      <w:r w:rsidRPr="008647DF">
        <w:rPr>
          <w:rFonts w:ascii="Palatino Linotype" w:eastAsia="Arial" w:hAnsi="Palatino Linotype" w:cs="Arial"/>
          <w:i/>
          <w:spacing w:val="6"/>
          <w:sz w:val="22"/>
          <w:szCs w:val="22"/>
        </w:rPr>
        <w:t xml:space="preserve"> </w:t>
      </w:r>
      <w:r w:rsidRPr="008647DF">
        <w:rPr>
          <w:rFonts w:ascii="Palatino Linotype" w:eastAsia="Arial" w:hAnsi="Palatino Linotype" w:cs="Arial"/>
          <w:i/>
          <w:sz w:val="22"/>
          <w:szCs w:val="22"/>
        </w:rPr>
        <w:t>las</w:t>
      </w:r>
      <w:r w:rsidRPr="008647DF">
        <w:rPr>
          <w:rFonts w:ascii="Palatino Linotype" w:eastAsia="Arial" w:hAnsi="Palatino Linotype" w:cs="Arial"/>
          <w:i/>
          <w:spacing w:val="3"/>
          <w:sz w:val="22"/>
          <w:szCs w:val="22"/>
        </w:rPr>
        <w:t xml:space="preserve"> </w:t>
      </w:r>
      <w:r w:rsidRPr="008647DF">
        <w:rPr>
          <w:rFonts w:ascii="Palatino Linotype" w:eastAsia="Arial" w:hAnsi="Palatino Linotype" w:cs="Arial"/>
          <w:i/>
          <w:spacing w:val="1"/>
          <w:sz w:val="22"/>
          <w:szCs w:val="22"/>
        </w:rPr>
        <w:t>p</w:t>
      </w:r>
      <w:r w:rsidRPr="008647DF">
        <w:rPr>
          <w:rFonts w:ascii="Palatino Linotype" w:eastAsia="Arial" w:hAnsi="Palatino Linotype" w:cs="Arial"/>
          <w:i/>
          <w:spacing w:val="-1"/>
          <w:sz w:val="22"/>
          <w:szCs w:val="22"/>
        </w:rPr>
        <w:t>r</w:t>
      </w:r>
      <w:r w:rsidRPr="008647DF">
        <w:rPr>
          <w:rFonts w:ascii="Palatino Linotype" w:eastAsia="Arial" w:hAnsi="Palatino Linotype" w:cs="Arial"/>
          <w:i/>
          <w:spacing w:val="2"/>
          <w:sz w:val="22"/>
          <w:szCs w:val="22"/>
        </w:rPr>
        <w:t>e</w:t>
      </w:r>
      <w:r w:rsidRPr="008647DF">
        <w:rPr>
          <w:rFonts w:ascii="Palatino Linotype" w:eastAsia="Arial" w:hAnsi="Palatino Linotype" w:cs="Arial"/>
          <w:i/>
          <w:spacing w:val="-1"/>
          <w:sz w:val="22"/>
          <w:szCs w:val="22"/>
        </w:rPr>
        <w:t>g</w:t>
      </w:r>
      <w:r w:rsidRPr="008647DF">
        <w:rPr>
          <w:rFonts w:ascii="Palatino Linotype" w:eastAsia="Arial" w:hAnsi="Palatino Linotype" w:cs="Arial"/>
          <w:i/>
          <w:spacing w:val="1"/>
          <w:sz w:val="22"/>
          <w:szCs w:val="22"/>
        </w:rPr>
        <w:t>un</w:t>
      </w:r>
      <w:r w:rsidRPr="008647DF">
        <w:rPr>
          <w:rFonts w:ascii="Palatino Linotype" w:eastAsia="Arial" w:hAnsi="Palatino Linotype" w:cs="Arial"/>
          <w:i/>
          <w:spacing w:val="-2"/>
          <w:sz w:val="22"/>
          <w:szCs w:val="22"/>
        </w:rPr>
        <w:t>t</w:t>
      </w:r>
      <w:r w:rsidRPr="008647DF">
        <w:rPr>
          <w:rFonts w:ascii="Palatino Linotype" w:eastAsia="Arial" w:hAnsi="Palatino Linotype" w:cs="Arial"/>
          <w:i/>
          <w:spacing w:val="1"/>
          <w:sz w:val="22"/>
          <w:szCs w:val="22"/>
        </w:rPr>
        <w:t>a</w:t>
      </w:r>
      <w:r w:rsidRPr="008647DF">
        <w:rPr>
          <w:rFonts w:ascii="Palatino Linotype" w:eastAsia="Arial" w:hAnsi="Palatino Linotype" w:cs="Arial"/>
          <w:i/>
          <w:sz w:val="22"/>
          <w:szCs w:val="22"/>
        </w:rPr>
        <w:t xml:space="preserve">s </w:t>
      </w:r>
      <w:r w:rsidRPr="008647DF">
        <w:rPr>
          <w:rFonts w:ascii="Palatino Linotype" w:eastAsia="Arial" w:hAnsi="Palatino Linotype" w:cs="Arial"/>
          <w:i/>
          <w:spacing w:val="1"/>
          <w:sz w:val="22"/>
          <w:szCs w:val="22"/>
        </w:rPr>
        <w:t>he</w:t>
      </w:r>
      <w:r w:rsidRPr="008647DF">
        <w:rPr>
          <w:rFonts w:ascii="Palatino Linotype" w:eastAsia="Arial" w:hAnsi="Palatino Linotype" w:cs="Arial"/>
          <w:i/>
          <w:spacing w:val="-2"/>
          <w:sz w:val="22"/>
          <w:szCs w:val="22"/>
        </w:rPr>
        <w:t>c</w:t>
      </w:r>
      <w:r w:rsidRPr="008647DF">
        <w:rPr>
          <w:rFonts w:ascii="Palatino Linotype" w:eastAsia="Arial" w:hAnsi="Palatino Linotype" w:cs="Arial"/>
          <w:i/>
          <w:spacing w:val="1"/>
          <w:sz w:val="22"/>
          <w:szCs w:val="22"/>
        </w:rPr>
        <w:t>ha</w:t>
      </w:r>
      <w:r w:rsidRPr="008647DF">
        <w:rPr>
          <w:rFonts w:ascii="Palatino Linotype" w:eastAsia="Arial" w:hAnsi="Palatino Linotype" w:cs="Arial"/>
          <w:i/>
          <w:sz w:val="22"/>
          <w:szCs w:val="22"/>
        </w:rPr>
        <w:t>s</w:t>
      </w:r>
      <w:r w:rsidRPr="008647DF">
        <w:rPr>
          <w:rFonts w:ascii="Palatino Linotype" w:eastAsia="Arial" w:hAnsi="Palatino Linotype" w:cs="Arial"/>
          <w:i/>
          <w:spacing w:val="5"/>
          <w:sz w:val="22"/>
          <w:szCs w:val="22"/>
        </w:rPr>
        <w:t xml:space="preserve"> </w:t>
      </w:r>
      <w:r w:rsidRPr="008647DF">
        <w:rPr>
          <w:rFonts w:ascii="Palatino Linotype" w:eastAsia="Arial" w:hAnsi="Palatino Linotype" w:cs="Arial"/>
          <w:i/>
          <w:sz w:val="22"/>
          <w:szCs w:val="22"/>
        </w:rPr>
        <w:t>c</w:t>
      </w:r>
      <w:r w:rsidRPr="008647DF">
        <w:rPr>
          <w:rFonts w:ascii="Palatino Linotype" w:eastAsia="Arial" w:hAnsi="Palatino Linotype" w:cs="Arial"/>
          <w:i/>
          <w:spacing w:val="1"/>
          <w:sz w:val="22"/>
          <w:szCs w:val="22"/>
        </w:rPr>
        <w:t>o</w:t>
      </w:r>
      <w:r w:rsidRPr="008647DF">
        <w:rPr>
          <w:rFonts w:ascii="Palatino Linotype" w:eastAsia="Arial" w:hAnsi="Palatino Linotype" w:cs="Arial"/>
          <w:i/>
          <w:sz w:val="22"/>
          <w:szCs w:val="22"/>
        </w:rPr>
        <w:t>n</w:t>
      </w:r>
      <w:r w:rsidRPr="008647DF">
        <w:rPr>
          <w:rFonts w:ascii="Palatino Linotype" w:eastAsia="Arial" w:hAnsi="Palatino Linotype" w:cs="Arial"/>
          <w:i/>
          <w:spacing w:val="4"/>
          <w:sz w:val="22"/>
          <w:szCs w:val="22"/>
        </w:rPr>
        <w:t xml:space="preserve"> </w:t>
      </w:r>
      <w:r w:rsidRPr="008647DF">
        <w:rPr>
          <w:rFonts w:ascii="Palatino Linotype" w:eastAsia="Arial" w:hAnsi="Palatino Linotype" w:cs="Arial"/>
          <w:i/>
          <w:spacing w:val="-1"/>
          <w:sz w:val="22"/>
          <w:szCs w:val="22"/>
        </w:rPr>
        <w:t>má</w:t>
      </w:r>
      <w:r w:rsidRPr="008647DF">
        <w:rPr>
          <w:rFonts w:ascii="Palatino Linotype" w:eastAsia="Arial" w:hAnsi="Palatino Linotype" w:cs="Arial"/>
          <w:i/>
          <w:sz w:val="22"/>
          <w:szCs w:val="22"/>
        </w:rPr>
        <w:t xml:space="preserve">s </w:t>
      </w:r>
      <w:r w:rsidRPr="008647DF">
        <w:rPr>
          <w:rFonts w:ascii="Palatino Linotype" w:eastAsia="Arial" w:hAnsi="Palatino Linotype" w:cs="Arial"/>
          <w:i/>
          <w:spacing w:val="5"/>
          <w:sz w:val="22"/>
          <w:szCs w:val="22"/>
        </w:rPr>
        <w:t>f</w:t>
      </w:r>
      <w:r w:rsidRPr="008647DF">
        <w:rPr>
          <w:rFonts w:ascii="Palatino Linotype" w:eastAsia="Arial" w:hAnsi="Palatino Linotype" w:cs="Arial"/>
          <w:i/>
          <w:spacing w:val="-1"/>
          <w:sz w:val="22"/>
          <w:szCs w:val="22"/>
        </w:rPr>
        <w:t>r</w:t>
      </w:r>
      <w:r w:rsidRPr="008647DF">
        <w:rPr>
          <w:rFonts w:ascii="Palatino Linotype" w:eastAsia="Arial" w:hAnsi="Palatino Linotype" w:cs="Arial"/>
          <w:i/>
          <w:spacing w:val="1"/>
          <w:sz w:val="22"/>
          <w:szCs w:val="22"/>
        </w:rPr>
        <w:t>e</w:t>
      </w:r>
      <w:r w:rsidRPr="008647DF">
        <w:rPr>
          <w:rFonts w:ascii="Palatino Linotype" w:eastAsia="Arial" w:hAnsi="Palatino Linotype" w:cs="Arial"/>
          <w:i/>
          <w:spacing w:val="-2"/>
          <w:sz w:val="22"/>
          <w:szCs w:val="22"/>
        </w:rPr>
        <w:t>c</w:t>
      </w:r>
      <w:r w:rsidRPr="008647DF">
        <w:rPr>
          <w:rFonts w:ascii="Palatino Linotype" w:eastAsia="Arial" w:hAnsi="Palatino Linotype" w:cs="Arial"/>
          <w:i/>
          <w:spacing w:val="1"/>
          <w:sz w:val="22"/>
          <w:szCs w:val="22"/>
        </w:rPr>
        <w:t>uen</w:t>
      </w:r>
      <w:r w:rsidRPr="008647DF">
        <w:rPr>
          <w:rFonts w:ascii="Palatino Linotype" w:eastAsia="Arial" w:hAnsi="Palatino Linotype" w:cs="Arial"/>
          <w:i/>
          <w:sz w:val="22"/>
          <w:szCs w:val="22"/>
        </w:rPr>
        <w:t>c</w:t>
      </w:r>
      <w:r w:rsidRPr="008647DF">
        <w:rPr>
          <w:rFonts w:ascii="Palatino Linotype" w:eastAsia="Arial" w:hAnsi="Palatino Linotype" w:cs="Arial"/>
          <w:i/>
          <w:spacing w:val="-3"/>
          <w:sz w:val="22"/>
          <w:szCs w:val="22"/>
        </w:rPr>
        <w:t>i</w:t>
      </w:r>
      <w:r w:rsidRPr="008647DF">
        <w:rPr>
          <w:rFonts w:ascii="Palatino Linotype" w:eastAsia="Arial" w:hAnsi="Palatino Linotype" w:cs="Arial"/>
          <w:i/>
          <w:sz w:val="22"/>
          <w:szCs w:val="22"/>
        </w:rPr>
        <w:t>a</w:t>
      </w:r>
      <w:r w:rsidRPr="008647DF">
        <w:rPr>
          <w:rFonts w:ascii="Palatino Linotype" w:eastAsia="Arial" w:hAnsi="Palatino Linotype" w:cs="Arial"/>
          <w:i/>
          <w:spacing w:val="33"/>
          <w:sz w:val="22"/>
          <w:szCs w:val="22"/>
        </w:rPr>
        <w:t xml:space="preserve"> </w:t>
      </w:r>
      <w:r w:rsidRPr="008647DF">
        <w:rPr>
          <w:rFonts w:ascii="Palatino Linotype" w:eastAsia="Arial" w:hAnsi="Palatino Linotype" w:cs="Arial"/>
          <w:i/>
          <w:spacing w:val="1"/>
          <w:sz w:val="22"/>
          <w:szCs w:val="22"/>
        </w:rPr>
        <w:t>po</w:t>
      </w:r>
      <w:r w:rsidRPr="008647DF">
        <w:rPr>
          <w:rFonts w:ascii="Palatino Linotype" w:eastAsia="Arial" w:hAnsi="Palatino Linotype" w:cs="Arial"/>
          <w:i/>
          <w:sz w:val="22"/>
          <w:szCs w:val="22"/>
        </w:rPr>
        <w:t>r</w:t>
      </w:r>
      <w:r w:rsidRPr="008647DF">
        <w:rPr>
          <w:rFonts w:ascii="Palatino Linotype" w:eastAsia="Arial" w:hAnsi="Palatino Linotype" w:cs="Arial"/>
          <w:i/>
          <w:spacing w:val="34"/>
          <w:sz w:val="22"/>
          <w:szCs w:val="22"/>
        </w:rPr>
        <w:t xml:space="preserve"> </w:t>
      </w:r>
      <w:r w:rsidRPr="008647DF">
        <w:rPr>
          <w:rFonts w:ascii="Palatino Linotype" w:eastAsia="Arial" w:hAnsi="Palatino Linotype" w:cs="Arial"/>
          <w:i/>
          <w:spacing w:val="1"/>
          <w:sz w:val="22"/>
          <w:szCs w:val="22"/>
        </w:rPr>
        <w:t>e</w:t>
      </w:r>
      <w:r w:rsidRPr="008647DF">
        <w:rPr>
          <w:rFonts w:ascii="Palatino Linotype" w:eastAsia="Arial" w:hAnsi="Palatino Linotype" w:cs="Arial"/>
          <w:i/>
          <w:sz w:val="22"/>
          <w:szCs w:val="22"/>
        </w:rPr>
        <w:t>l</w:t>
      </w:r>
      <w:r w:rsidRPr="008647DF">
        <w:rPr>
          <w:rFonts w:ascii="Palatino Linotype" w:eastAsia="Arial" w:hAnsi="Palatino Linotype" w:cs="Arial"/>
          <w:i/>
          <w:spacing w:val="31"/>
          <w:sz w:val="22"/>
          <w:szCs w:val="22"/>
        </w:rPr>
        <w:t xml:space="preserve"> </w:t>
      </w:r>
      <w:r w:rsidRPr="008647DF">
        <w:rPr>
          <w:rFonts w:ascii="Palatino Linotype" w:eastAsia="Arial" w:hAnsi="Palatino Linotype" w:cs="Arial"/>
          <w:i/>
          <w:spacing w:val="1"/>
          <w:sz w:val="22"/>
          <w:szCs w:val="22"/>
        </w:rPr>
        <w:t>púb</w:t>
      </w:r>
      <w:r w:rsidRPr="008647DF">
        <w:rPr>
          <w:rFonts w:ascii="Palatino Linotype" w:eastAsia="Arial" w:hAnsi="Palatino Linotype" w:cs="Arial"/>
          <w:i/>
          <w:spacing w:val="-1"/>
          <w:sz w:val="22"/>
          <w:szCs w:val="22"/>
        </w:rPr>
        <w:t>l</w:t>
      </w:r>
      <w:r w:rsidRPr="008647DF">
        <w:rPr>
          <w:rFonts w:ascii="Palatino Linotype" w:eastAsia="Arial" w:hAnsi="Palatino Linotype" w:cs="Arial"/>
          <w:i/>
          <w:spacing w:val="-3"/>
          <w:sz w:val="22"/>
          <w:szCs w:val="22"/>
        </w:rPr>
        <w:t>i</w:t>
      </w:r>
      <w:r w:rsidRPr="008647DF">
        <w:rPr>
          <w:rFonts w:ascii="Palatino Linotype" w:eastAsia="Arial" w:hAnsi="Palatino Linotype" w:cs="Arial"/>
          <w:i/>
          <w:sz w:val="22"/>
          <w:szCs w:val="22"/>
        </w:rPr>
        <w:t>c</w:t>
      </w:r>
      <w:r w:rsidRPr="008647DF">
        <w:rPr>
          <w:rFonts w:ascii="Palatino Linotype" w:eastAsia="Arial" w:hAnsi="Palatino Linotype" w:cs="Arial"/>
          <w:i/>
          <w:spacing w:val="6"/>
          <w:sz w:val="22"/>
          <w:szCs w:val="22"/>
        </w:rPr>
        <w:t>o</w:t>
      </w:r>
      <w:r w:rsidRPr="008647DF">
        <w:rPr>
          <w:rFonts w:ascii="Palatino Linotype" w:eastAsia="Arial" w:hAnsi="Palatino Linotype" w:cs="Arial"/>
          <w:i/>
          <w:sz w:val="22"/>
          <w:szCs w:val="22"/>
        </w:rPr>
        <w:t>,</w:t>
      </w:r>
      <w:r w:rsidRPr="008647DF">
        <w:rPr>
          <w:rFonts w:ascii="Palatino Linotype" w:eastAsia="Arial" w:hAnsi="Palatino Linotype" w:cs="Arial"/>
          <w:i/>
          <w:spacing w:val="34"/>
          <w:sz w:val="22"/>
          <w:szCs w:val="22"/>
        </w:rPr>
        <w:t xml:space="preserve"> </w:t>
      </w:r>
      <w:r w:rsidRPr="008647DF">
        <w:rPr>
          <w:rFonts w:ascii="Palatino Linotype" w:eastAsia="Arial" w:hAnsi="Palatino Linotype" w:cs="Arial"/>
          <w:i/>
          <w:spacing w:val="1"/>
          <w:sz w:val="22"/>
          <w:szCs w:val="22"/>
        </w:rPr>
        <w:t>e</w:t>
      </w:r>
      <w:r w:rsidRPr="008647DF">
        <w:rPr>
          <w:rFonts w:ascii="Palatino Linotype" w:eastAsia="Arial" w:hAnsi="Palatino Linotype" w:cs="Arial"/>
          <w:i/>
          <w:sz w:val="22"/>
          <w:szCs w:val="22"/>
        </w:rPr>
        <w:t>s</w:t>
      </w:r>
      <w:r w:rsidRPr="008647DF">
        <w:rPr>
          <w:rFonts w:ascii="Palatino Linotype" w:eastAsia="Arial" w:hAnsi="Palatino Linotype" w:cs="Arial"/>
          <w:i/>
          <w:spacing w:val="32"/>
          <w:sz w:val="22"/>
          <w:szCs w:val="22"/>
        </w:rPr>
        <w:t xml:space="preserve"> </w:t>
      </w:r>
      <w:r w:rsidRPr="008647DF">
        <w:rPr>
          <w:rFonts w:ascii="Palatino Linotype" w:eastAsia="Arial" w:hAnsi="Palatino Linotype" w:cs="Arial"/>
          <w:i/>
          <w:spacing w:val="1"/>
          <w:sz w:val="22"/>
          <w:szCs w:val="22"/>
        </w:rPr>
        <w:t>po</w:t>
      </w:r>
      <w:r w:rsidRPr="008647DF">
        <w:rPr>
          <w:rFonts w:ascii="Palatino Linotype" w:eastAsia="Arial" w:hAnsi="Palatino Linotype" w:cs="Arial"/>
          <w:i/>
          <w:sz w:val="22"/>
          <w:szCs w:val="22"/>
        </w:rPr>
        <w:t>s</w:t>
      </w:r>
      <w:r w:rsidRPr="008647DF">
        <w:rPr>
          <w:rFonts w:ascii="Palatino Linotype" w:eastAsia="Arial" w:hAnsi="Palatino Linotype" w:cs="Arial"/>
          <w:i/>
          <w:spacing w:val="-3"/>
          <w:sz w:val="22"/>
          <w:szCs w:val="22"/>
        </w:rPr>
        <w:t>i</w:t>
      </w:r>
      <w:r w:rsidRPr="008647DF">
        <w:rPr>
          <w:rFonts w:ascii="Palatino Linotype" w:eastAsia="Arial" w:hAnsi="Palatino Linotype" w:cs="Arial"/>
          <w:i/>
          <w:spacing w:val="4"/>
          <w:sz w:val="22"/>
          <w:szCs w:val="22"/>
        </w:rPr>
        <w:t>b</w:t>
      </w:r>
      <w:r w:rsidRPr="008647DF">
        <w:rPr>
          <w:rFonts w:ascii="Palatino Linotype" w:eastAsia="Arial" w:hAnsi="Palatino Linotype" w:cs="Arial"/>
          <w:i/>
          <w:sz w:val="22"/>
          <w:szCs w:val="22"/>
        </w:rPr>
        <w:t>le</w:t>
      </w:r>
      <w:r w:rsidRPr="008647DF">
        <w:rPr>
          <w:rFonts w:ascii="Palatino Linotype" w:eastAsia="Arial" w:hAnsi="Palatino Linotype" w:cs="Arial"/>
          <w:i/>
          <w:spacing w:val="33"/>
          <w:sz w:val="22"/>
          <w:szCs w:val="22"/>
        </w:rPr>
        <w:t xml:space="preserve"> </w:t>
      </w:r>
      <w:r w:rsidRPr="008647DF">
        <w:rPr>
          <w:rFonts w:ascii="Palatino Linotype" w:eastAsia="Arial" w:hAnsi="Palatino Linotype" w:cs="Arial"/>
          <w:i/>
          <w:spacing w:val="-1"/>
          <w:sz w:val="22"/>
          <w:szCs w:val="22"/>
        </w:rPr>
        <w:t>a</w:t>
      </w:r>
      <w:r w:rsidRPr="008647DF">
        <w:rPr>
          <w:rFonts w:ascii="Palatino Linotype" w:eastAsia="Arial" w:hAnsi="Palatino Linotype" w:cs="Arial"/>
          <w:i/>
          <w:spacing w:val="5"/>
          <w:sz w:val="22"/>
          <w:szCs w:val="22"/>
        </w:rPr>
        <w:t>f</w:t>
      </w:r>
      <w:r w:rsidRPr="008647DF">
        <w:rPr>
          <w:rFonts w:ascii="Palatino Linotype" w:eastAsia="Arial" w:hAnsi="Palatino Linotype" w:cs="Arial"/>
          <w:i/>
          <w:spacing w:val="-1"/>
          <w:sz w:val="22"/>
          <w:szCs w:val="22"/>
        </w:rPr>
        <w:t>i</w:t>
      </w:r>
      <w:r w:rsidRPr="008647DF">
        <w:rPr>
          <w:rFonts w:ascii="Palatino Linotype" w:eastAsia="Arial" w:hAnsi="Palatino Linotype" w:cs="Arial"/>
          <w:i/>
          <w:spacing w:val="-6"/>
          <w:sz w:val="22"/>
          <w:szCs w:val="22"/>
        </w:rPr>
        <w:t>r</w:t>
      </w:r>
      <w:r w:rsidRPr="008647DF">
        <w:rPr>
          <w:rFonts w:ascii="Palatino Linotype" w:eastAsia="Arial" w:hAnsi="Palatino Linotype" w:cs="Arial"/>
          <w:i/>
          <w:spacing w:val="2"/>
          <w:sz w:val="22"/>
          <w:szCs w:val="22"/>
        </w:rPr>
        <w:t>m</w:t>
      </w:r>
      <w:r w:rsidRPr="008647DF">
        <w:rPr>
          <w:rFonts w:ascii="Palatino Linotype" w:eastAsia="Arial" w:hAnsi="Palatino Linotype" w:cs="Arial"/>
          <w:i/>
          <w:spacing w:val="1"/>
          <w:sz w:val="22"/>
          <w:szCs w:val="22"/>
        </w:rPr>
        <w:t>a</w:t>
      </w:r>
      <w:r w:rsidRPr="008647DF">
        <w:rPr>
          <w:rFonts w:ascii="Palatino Linotype" w:eastAsia="Arial" w:hAnsi="Palatino Linotype" w:cs="Arial"/>
          <w:i/>
          <w:sz w:val="22"/>
          <w:szCs w:val="22"/>
        </w:rPr>
        <w:t>r</w:t>
      </w:r>
      <w:r w:rsidRPr="008647DF">
        <w:rPr>
          <w:rFonts w:ascii="Palatino Linotype" w:eastAsia="Arial" w:hAnsi="Palatino Linotype" w:cs="Arial"/>
          <w:i/>
          <w:spacing w:val="31"/>
          <w:sz w:val="22"/>
          <w:szCs w:val="22"/>
        </w:rPr>
        <w:t xml:space="preserve"> </w:t>
      </w:r>
      <w:r w:rsidRPr="008647DF">
        <w:rPr>
          <w:rFonts w:ascii="Palatino Linotype" w:eastAsia="Arial" w:hAnsi="Palatino Linotype" w:cs="Arial"/>
          <w:i/>
          <w:spacing w:val="-1"/>
          <w:sz w:val="22"/>
          <w:szCs w:val="22"/>
        </w:rPr>
        <w:t>q</w:t>
      </w:r>
      <w:r w:rsidRPr="008647DF">
        <w:rPr>
          <w:rFonts w:ascii="Palatino Linotype" w:eastAsia="Arial" w:hAnsi="Palatino Linotype" w:cs="Arial"/>
          <w:i/>
          <w:spacing w:val="1"/>
          <w:sz w:val="22"/>
          <w:szCs w:val="22"/>
        </w:rPr>
        <w:t>u</w:t>
      </w:r>
      <w:r w:rsidRPr="008647DF">
        <w:rPr>
          <w:rFonts w:ascii="Palatino Linotype" w:eastAsia="Arial" w:hAnsi="Palatino Linotype" w:cs="Arial"/>
          <w:i/>
          <w:sz w:val="22"/>
          <w:szCs w:val="22"/>
        </w:rPr>
        <w:t>e</w:t>
      </w:r>
      <w:r w:rsidRPr="008647DF">
        <w:rPr>
          <w:rFonts w:ascii="Palatino Linotype" w:eastAsia="Arial" w:hAnsi="Palatino Linotype" w:cs="Arial"/>
          <w:i/>
          <w:spacing w:val="37"/>
          <w:sz w:val="22"/>
          <w:szCs w:val="22"/>
        </w:rPr>
        <w:t xml:space="preserve"> </w:t>
      </w:r>
      <w:r w:rsidRPr="008647DF">
        <w:rPr>
          <w:rFonts w:ascii="Palatino Linotype" w:eastAsia="Arial" w:hAnsi="Palatino Linotype" w:cs="Arial"/>
          <w:i/>
          <w:sz w:val="22"/>
          <w:szCs w:val="22"/>
        </w:rPr>
        <w:t>la</w:t>
      </w:r>
      <w:r w:rsidRPr="008647DF">
        <w:rPr>
          <w:rFonts w:ascii="Palatino Linotype" w:eastAsia="Arial" w:hAnsi="Palatino Linotype" w:cs="Arial"/>
          <w:i/>
          <w:spacing w:val="33"/>
          <w:sz w:val="22"/>
          <w:szCs w:val="22"/>
        </w:rPr>
        <w:t xml:space="preserve"> </w:t>
      </w:r>
      <w:r w:rsidRPr="008647DF">
        <w:rPr>
          <w:rFonts w:ascii="Palatino Linotype" w:eastAsia="Arial" w:hAnsi="Palatino Linotype" w:cs="Arial"/>
          <w:i/>
          <w:spacing w:val="-3"/>
          <w:sz w:val="22"/>
          <w:szCs w:val="22"/>
        </w:rPr>
        <w:t>i</w:t>
      </w:r>
      <w:r w:rsidRPr="008647DF">
        <w:rPr>
          <w:rFonts w:ascii="Palatino Linotype" w:eastAsia="Arial" w:hAnsi="Palatino Linotype" w:cs="Arial"/>
          <w:i/>
          <w:spacing w:val="-1"/>
          <w:sz w:val="22"/>
          <w:szCs w:val="22"/>
        </w:rPr>
        <w:t>n</w:t>
      </w:r>
      <w:r w:rsidRPr="008647DF">
        <w:rPr>
          <w:rFonts w:ascii="Palatino Linotype" w:eastAsia="Arial" w:hAnsi="Palatino Linotype" w:cs="Arial"/>
          <w:i/>
          <w:spacing w:val="5"/>
          <w:sz w:val="22"/>
          <w:szCs w:val="22"/>
        </w:rPr>
        <w:t>f</w:t>
      </w:r>
      <w:r w:rsidRPr="008647DF">
        <w:rPr>
          <w:rFonts w:ascii="Palatino Linotype" w:eastAsia="Arial" w:hAnsi="Palatino Linotype" w:cs="Arial"/>
          <w:i/>
          <w:spacing w:val="1"/>
          <w:sz w:val="22"/>
          <w:szCs w:val="22"/>
        </w:rPr>
        <w:t>o</w:t>
      </w:r>
      <w:r w:rsidRPr="008647DF">
        <w:rPr>
          <w:rFonts w:ascii="Palatino Linotype" w:eastAsia="Arial" w:hAnsi="Palatino Linotype" w:cs="Arial"/>
          <w:i/>
          <w:spacing w:val="-3"/>
          <w:sz w:val="22"/>
          <w:szCs w:val="22"/>
        </w:rPr>
        <w:t>r</w:t>
      </w:r>
      <w:r w:rsidRPr="008647DF">
        <w:rPr>
          <w:rFonts w:ascii="Palatino Linotype" w:eastAsia="Arial" w:hAnsi="Palatino Linotype" w:cs="Arial"/>
          <w:i/>
          <w:spacing w:val="2"/>
          <w:sz w:val="22"/>
          <w:szCs w:val="22"/>
        </w:rPr>
        <w:t>m</w:t>
      </w:r>
      <w:r w:rsidRPr="008647DF">
        <w:rPr>
          <w:rFonts w:ascii="Palatino Linotype" w:eastAsia="Arial" w:hAnsi="Palatino Linotype" w:cs="Arial"/>
          <w:i/>
          <w:spacing w:val="1"/>
          <w:sz w:val="22"/>
          <w:szCs w:val="22"/>
        </w:rPr>
        <w:t>a</w:t>
      </w:r>
      <w:r w:rsidRPr="008647DF">
        <w:rPr>
          <w:rFonts w:ascii="Palatino Linotype" w:eastAsia="Arial" w:hAnsi="Palatino Linotype" w:cs="Arial"/>
          <w:i/>
          <w:sz w:val="22"/>
          <w:szCs w:val="22"/>
        </w:rPr>
        <w:t>c</w:t>
      </w:r>
      <w:r w:rsidRPr="008647DF">
        <w:rPr>
          <w:rFonts w:ascii="Palatino Linotype" w:eastAsia="Arial" w:hAnsi="Palatino Linotype" w:cs="Arial"/>
          <w:i/>
          <w:spacing w:val="-3"/>
          <w:sz w:val="22"/>
          <w:szCs w:val="22"/>
        </w:rPr>
        <w:t>i</w:t>
      </w:r>
      <w:r w:rsidRPr="008647DF">
        <w:rPr>
          <w:rFonts w:ascii="Palatino Linotype" w:eastAsia="Arial" w:hAnsi="Palatino Linotype" w:cs="Arial"/>
          <w:i/>
          <w:spacing w:val="1"/>
          <w:sz w:val="22"/>
          <w:szCs w:val="22"/>
        </w:rPr>
        <w:t>ó</w:t>
      </w:r>
      <w:r w:rsidRPr="008647DF">
        <w:rPr>
          <w:rFonts w:ascii="Palatino Linotype" w:eastAsia="Arial" w:hAnsi="Palatino Linotype" w:cs="Arial"/>
          <w:i/>
          <w:sz w:val="22"/>
          <w:szCs w:val="22"/>
        </w:rPr>
        <w:t>n</w:t>
      </w:r>
      <w:r w:rsidRPr="008647DF">
        <w:rPr>
          <w:rFonts w:ascii="Palatino Linotype" w:eastAsia="Arial" w:hAnsi="Palatino Linotype" w:cs="Arial"/>
          <w:i/>
          <w:spacing w:val="33"/>
          <w:sz w:val="22"/>
          <w:szCs w:val="22"/>
        </w:rPr>
        <w:t xml:space="preserve"> </w:t>
      </w:r>
      <w:r w:rsidRPr="008647DF">
        <w:rPr>
          <w:rFonts w:ascii="Palatino Linotype" w:eastAsia="Arial" w:hAnsi="Palatino Linotype" w:cs="Arial"/>
          <w:i/>
          <w:spacing w:val="-1"/>
          <w:sz w:val="22"/>
          <w:szCs w:val="22"/>
        </w:rPr>
        <w:t>e</w:t>
      </w:r>
      <w:r w:rsidRPr="008647DF">
        <w:rPr>
          <w:rFonts w:ascii="Palatino Linotype" w:eastAsia="Arial" w:hAnsi="Palatino Linotype" w:cs="Arial"/>
          <w:i/>
          <w:sz w:val="22"/>
          <w:szCs w:val="22"/>
        </w:rPr>
        <w:t>s</w:t>
      </w:r>
      <w:r w:rsidRPr="008647DF">
        <w:rPr>
          <w:rFonts w:ascii="Palatino Linotype" w:eastAsia="Arial" w:hAnsi="Palatino Linotype" w:cs="Arial"/>
          <w:i/>
          <w:spacing w:val="1"/>
          <w:sz w:val="22"/>
          <w:szCs w:val="22"/>
        </w:rPr>
        <w:t>tad</w:t>
      </w:r>
      <w:r w:rsidRPr="008647DF">
        <w:rPr>
          <w:rFonts w:ascii="Palatino Linotype" w:eastAsia="Arial" w:hAnsi="Palatino Linotype" w:cs="Arial"/>
          <w:i/>
          <w:spacing w:val="-4"/>
          <w:sz w:val="22"/>
          <w:szCs w:val="22"/>
        </w:rPr>
        <w:t>í</w:t>
      </w:r>
      <w:r w:rsidRPr="008647DF">
        <w:rPr>
          <w:rFonts w:ascii="Palatino Linotype" w:eastAsia="Arial" w:hAnsi="Palatino Linotype" w:cs="Arial"/>
          <w:i/>
          <w:sz w:val="22"/>
          <w:szCs w:val="22"/>
        </w:rPr>
        <w:t>stica</w:t>
      </w:r>
      <w:r w:rsidRPr="008647DF">
        <w:rPr>
          <w:rFonts w:ascii="Palatino Linotype" w:eastAsia="Arial" w:hAnsi="Palatino Linotype" w:cs="Arial"/>
          <w:i/>
          <w:spacing w:val="35"/>
          <w:sz w:val="22"/>
          <w:szCs w:val="22"/>
        </w:rPr>
        <w:t xml:space="preserve"> </w:t>
      </w:r>
      <w:r w:rsidRPr="008647DF">
        <w:rPr>
          <w:rFonts w:ascii="Palatino Linotype" w:eastAsia="Arial" w:hAnsi="Palatino Linotype" w:cs="Arial"/>
          <w:i/>
          <w:spacing w:val="-1"/>
          <w:sz w:val="22"/>
          <w:szCs w:val="22"/>
        </w:rPr>
        <w:t>e</w:t>
      </w:r>
      <w:r w:rsidRPr="008647DF">
        <w:rPr>
          <w:rFonts w:ascii="Palatino Linotype" w:eastAsia="Arial" w:hAnsi="Palatino Linotype" w:cs="Arial"/>
          <w:i/>
          <w:sz w:val="22"/>
          <w:szCs w:val="22"/>
        </w:rPr>
        <w:t xml:space="preserve">s </w:t>
      </w:r>
      <w:r w:rsidRPr="008647DF">
        <w:rPr>
          <w:rFonts w:ascii="Palatino Linotype" w:eastAsia="Arial" w:hAnsi="Palatino Linotype" w:cs="Arial"/>
          <w:i/>
          <w:spacing w:val="1"/>
          <w:sz w:val="22"/>
          <w:szCs w:val="22"/>
        </w:rPr>
        <w:t>d</w:t>
      </w:r>
      <w:r w:rsidRPr="008647DF">
        <w:rPr>
          <w:rFonts w:ascii="Palatino Linotype" w:eastAsia="Arial" w:hAnsi="Palatino Linotype" w:cs="Arial"/>
          <w:i/>
          <w:sz w:val="22"/>
          <w:szCs w:val="22"/>
        </w:rPr>
        <w:t>e</w:t>
      </w:r>
      <w:r w:rsidRPr="008647DF">
        <w:rPr>
          <w:rFonts w:ascii="Palatino Linotype" w:eastAsia="Arial" w:hAnsi="Palatino Linotype" w:cs="Arial"/>
          <w:i/>
          <w:spacing w:val="5"/>
          <w:sz w:val="22"/>
          <w:szCs w:val="22"/>
        </w:rPr>
        <w:t xml:space="preserve"> </w:t>
      </w:r>
      <w:r w:rsidRPr="008647DF">
        <w:rPr>
          <w:rFonts w:ascii="Palatino Linotype" w:eastAsia="Arial" w:hAnsi="Palatino Linotype" w:cs="Arial"/>
          <w:i/>
          <w:spacing w:val="1"/>
          <w:sz w:val="22"/>
          <w:szCs w:val="22"/>
        </w:rPr>
        <w:t>natu</w:t>
      </w:r>
      <w:r w:rsidRPr="008647DF">
        <w:rPr>
          <w:rFonts w:ascii="Palatino Linotype" w:eastAsia="Arial" w:hAnsi="Palatino Linotype" w:cs="Arial"/>
          <w:i/>
          <w:spacing w:val="-1"/>
          <w:sz w:val="22"/>
          <w:szCs w:val="22"/>
        </w:rPr>
        <w:t>ra</w:t>
      </w:r>
      <w:r w:rsidRPr="008647DF">
        <w:rPr>
          <w:rFonts w:ascii="Palatino Linotype" w:eastAsia="Arial" w:hAnsi="Palatino Linotype" w:cs="Arial"/>
          <w:i/>
          <w:spacing w:val="-3"/>
          <w:sz w:val="22"/>
          <w:szCs w:val="22"/>
        </w:rPr>
        <w:t>l</w:t>
      </w:r>
      <w:r w:rsidRPr="008647DF">
        <w:rPr>
          <w:rFonts w:ascii="Palatino Linotype" w:eastAsia="Arial" w:hAnsi="Palatino Linotype" w:cs="Arial"/>
          <w:i/>
          <w:spacing w:val="1"/>
          <w:sz w:val="22"/>
          <w:szCs w:val="22"/>
        </w:rPr>
        <w:t>e</w:t>
      </w:r>
      <w:r w:rsidRPr="008647DF">
        <w:rPr>
          <w:rFonts w:ascii="Palatino Linotype" w:eastAsia="Arial" w:hAnsi="Palatino Linotype" w:cs="Arial"/>
          <w:i/>
          <w:spacing w:val="-5"/>
          <w:sz w:val="22"/>
          <w:szCs w:val="22"/>
        </w:rPr>
        <w:t>z</w:t>
      </w:r>
      <w:r w:rsidRPr="008647DF">
        <w:rPr>
          <w:rFonts w:ascii="Palatino Linotype" w:eastAsia="Arial" w:hAnsi="Palatino Linotype" w:cs="Arial"/>
          <w:i/>
          <w:sz w:val="22"/>
          <w:szCs w:val="22"/>
        </w:rPr>
        <w:t>a</w:t>
      </w:r>
      <w:r w:rsidRPr="008647DF">
        <w:rPr>
          <w:rFonts w:ascii="Palatino Linotype" w:eastAsia="Arial" w:hAnsi="Palatino Linotype" w:cs="Arial"/>
          <w:i/>
          <w:spacing w:val="6"/>
          <w:sz w:val="22"/>
          <w:szCs w:val="22"/>
        </w:rPr>
        <w:t xml:space="preserve"> </w:t>
      </w:r>
      <w:r w:rsidRPr="008647DF">
        <w:rPr>
          <w:rFonts w:ascii="Palatino Linotype" w:eastAsia="Arial" w:hAnsi="Palatino Linotype" w:cs="Arial"/>
          <w:i/>
          <w:spacing w:val="1"/>
          <w:sz w:val="22"/>
          <w:szCs w:val="22"/>
        </w:rPr>
        <w:t>púb</w:t>
      </w:r>
      <w:r w:rsidRPr="008647DF">
        <w:rPr>
          <w:rFonts w:ascii="Palatino Linotype" w:eastAsia="Arial" w:hAnsi="Palatino Linotype" w:cs="Arial"/>
          <w:i/>
          <w:spacing w:val="-1"/>
          <w:sz w:val="22"/>
          <w:szCs w:val="22"/>
        </w:rPr>
        <w:t>li</w:t>
      </w:r>
      <w:r w:rsidRPr="008647DF">
        <w:rPr>
          <w:rFonts w:ascii="Palatino Linotype" w:eastAsia="Arial" w:hAnsi="Palatino Linotype" w:cs="Arial"/>
          <w:i/>
          <w:sz w:val="22"/>
          <w:szCs w:val="22"/>
        </w:rPr>
        <w:t>c</w:t>
      </w:r>
      <w:r w:rsidRPr="008647DF">
        <w:rPr>
          <w:rFonts w:ascii="Palatino Linotype" w:eastAsia="Arial" w:hAnsi="Palatino Linotype" w:cs="Arial"/>
          <w:i/>
          <w:spacing w:val="1"/>
          <w:sz w:val="22"/>
          <w:szCs w:val="22"/>
        </w:rPr>
        <w:t>a</w:t>
      </w:r>
      <w:r w:rsidRPr="008647DF">
        <w:rPr>
          <w:rFonts w:ascii="Palatino Linotype" w:eastAsia="Arial" w:hAnsi="Palatino Linotype" w:cs="Arial"/>
          <w:i/>
          <w:sz w:val="22"/>
          <w:szCs w:val="22"/>
        </w:rPr>
        <w:t>.</w:t>
      </w:r>
      <w:r w:rsidRPr="008647DF">
        <w:rPr>
          <w:rFonts w:ascii="Palatino Linotype" w:eastAsia="Arial" w:hAnsi="Palatino Linotype" w:cs="Arial"/>
          <w:i/>
          <w:spacing w:val="2"/>
          <w:sz w:val="22"/>
          <w:szCs w:val="22"/>
        </w:rPr>
        <w:t xml:space="preserve"> </w:t>
      </w:r>
      <w:r w:rsidRPr="008647DF">
        <w:rPr>
          <w:rFonts w:ascii="Palatino Linotype" w:eastAsia="Arial" w:hAnsi="Palatino Linotype" w:cs="Arial"/>
          <w:i/>
          <w:spacing w:val="1"/>
          <w:sz w:val="22"/>
          <w:szCs w:val="22"/>
        </w:rPr>
        <w:t>L</w:t>
      </w:r>
      <w:r w:rsidRPr="008647DF">
        <w:rPr>
          <w:rFonts w:ascii="Palatino Linotype" w:eastAsia="Arial" w:hAnsi="Palatino Linotype" w:cs="Arial"/>
          <w:i/>
          <w:sz w:val="22"/>
          <w:szCs w:val="22"/>
        </w:rPr>
        <w:t>o</w:t>
      </w:r>
      <w:r w:rsidRPr="008647DF">
        <w:rPr>
          <w:rFonts w:ascii="Palatino Linotype" w:eastAsia="Arial" w:hAnsi="Palatino Linotype" w:cs="Arial"/>
          <w:i/>
          <w:spacing w:val="3"/>
          <w:sz w:val="22"/>
          <w:szCs w:val="22"/>
        </w:rPr>
        <w:t xml:space="preserve"> </w:t>
      </w:r>
      <w:r w:rsidRPr="008647DF">
        <w:rPr>
          <w:rFonts w:ascii="Palatino Linotype" w:eastAsia="Arial" w:hAnsi="Palatino Linotype" w:cs="Arial"/>
          <w:i/>
          <w:spacing w:val="1"/>
          <w:sz w:val="22"/>
          <w:szCs w:val="22"/>
        </w:rPr>
        <w:t>an</w:t>
      </w:r>
      <w:r w:rsidRPr="008647DF">
        <w:rPr>
          <w:rFonts w:ascii="Palatino Linotype" w:eastAsia="Arial" w:hAnsi="Palatino Linotype" w:cs="Arial"/>
          <w:i/>
          <w:spacing w:val="-2"/>
          <w:sz w:val="22"/>
          <w:szCs w:val="22"/>
        </w:rPr>
        <w:t>t</w:t>
      </w:r>
      <w:r w:rsidRPr="008647DF">
        <w:rPr>
          <w:rFonts w:ascii="Palatino Linotype" w:eastAsia="Arial" w:hAnsi="Palatino Linotype" w:cs="Arial"/>
          <w:i/>
          <w:spacing w:val="1"/>
          <w:sz w:val="22"/>
          <w:szCs w:val="22"/>
        </w:rPr>
        <w:t>e</w:t>
      </w:r>
      <w:r w:rsidRPr="008647DF">
        <w:rPr>
          <w:rFonts w:ascii="Palatino Linotype" w:eastAsia="Arial" w:hAnsi="Palatino Linotype" w:cs="Arial"/>
          <w:i/>
          <w:spacing w:val="-1"/>
          <w:sz w:val="22"/>
          <w:szCs w:val="22"/>
        </w:rPr>
        <w:t>ri</w:t>
      </w:r>
      <w:r w:rsidRPr="008647DF">
        <w:rPr>
          <w:rFonts w:ascii="Palatino Linotype" w:eastAsia="Arial" w:hAnsi="Palatino Linotype" w:cs="Arial"/>
          <w:i/>
          <w:spacing w:val="1"/>
          <w:sz w:val="22"/>
          <w:szCs w:val="22"/>
        </w:rPr>
        <w:t>o</w:t>
      </w:r>
      <w:r w:rsidRPr="008647DF">
        <w:rPr>
          <w:rFonts w:ascii="Palatino Linotype" w:eastAsia="Arial" w:hAnsi="Palatino Linotype" w:cs="Arial"/>
          <w:i/>
          <w:sz w:val="22"/>
          <w:szCs w:val="22"/>
        </w:rPr>
        <w:t>r</w:t>
      </w:r>
      <w:r w:rsidRPr="008647DF">
        <w:rPr>
          <w:rFonts w:ascii="Palatino Linotype" w:eastAsia="Arial" w:hAnsi="Palatino Linotype" w:cs="Arial"/>
          <w:i/>
          <w:spacing w:val="6"/>
          <w:sz w:val="22"/>
          <w:szCs w:val="22"/>
        </w:rPr>
        <w:t xml:space="preserve"> </w:t>
      </w:r>
      <w:r w:rsidRPr="008647DF">
        <w:rPr>
          <w:rFonts w:ascii="Palatino Linotype" w:eastAsia="Arial" w:hAnsi="Palatino Linotype" w:cs="Arial"/>
          <w:i/>
          <w:sz w:val="22"/>
          <w:szCs w:val="22"/>
        </w:rPr>
        <w:t>se</w:t>
      </w:r>
      <w:r w:rsidRPr="008647DF">
        <w:rPr>
          <w:rFonts w:ascii="Palatino Linotype" w:eastAsia="Arial" w:hAnsi="Palatino Linotype" w:cs="Arial"/>
          <w:i/>
          <w:spacing w:val="5"/>
          <w:sz w:val="22"/>
          <w:szCs w:val="22"/>
        </w:rPr>
        <w:t xml:space="preserve"> </w:t>
      </w:r>
      <w:r w:rsidRPr="008647DF">
        <w:rPr>
          <w:rFonts w:ascii="Palatino Linotype" w:eastAsia="Arial" w:hAnsi="Palatino Linotype" w:cs="Arial"/>
          <w:i/>
          <w:spacing w:val="1"/>
          <w:sz w:val="22"/>
          <w:szCs w:val="22"/>
        </w:rPr>
        <w:t>deb</w:t>
      </w:r>
      <w:r w:rsidRPr="008647DF">
        <w:rPr>
          <w:rFonts w:ascii="Palatino Linotype" w:eastAsia="Arial" w:hAnsi="Palatino Linotype" w:cs="Arial"/>
          <w:i/>
          <w:sz w:val="22"/>
          <w:szCs w:val="22"/>
        </w:rPr>
        <w:t xml:space="preserve">e </w:t>
      </w:r>
      <w:r w:rsidRPr="008647DF">
        <w:rPr>
          <w:rFonts w:ascii="Palatino Linotype" w:eastAsia="Arial" w:hAnsi="Palatino Linotype" w:cs="Arial"/>
          <w:i/>
          <w:spacing w:val="-2"/>
          <w:sz w:val="22"/>
          <w:szCs w:val="22"/>
        </w:rPr>
        <w:t>t</w:t>
      </w:r>
      <w:r w:rsidRPr="008647DF">
        <w:rPr>
          <w:rFonts w:ascii="Palatino Linotype" w:eastAsia="Arial" w:hAnsi="Palatino Linotype" w:cs="Arial"/>
          <w:i/>
          <w:spacing w:val="1"/>
          <w:sz w:val="22"/>
          <w:szCs w:val="22"/>
        </w:rPr>
        <w:t>amb</w:t>
      </w:r>
      <w:r w:rsidRPr="008647DF">
        <w:rPr>
          <w:rFonts w:ascii="Palatino Linotype" w:eastAsia="Arial" w:hAnsi="Palatino Linotype" w:cs="Arial"/>
          <w:i/>
          <w:spacing w:val="-3"/>
          <w:sz w:val="22"/>
          <w:szCs w:val="22"/>
        </w:rPr>
        <w:t>i</w:t>
      </w:r>
      <w:r w:rsidRPr="008647DF">
        <w:rPr>
          <w:rFonts w:ascii="Palatino Linotype" w:eastAsia="Arial" w:hAnsi="Palatino Linotype" w:cs="Arial"/>
          <w:i/>
          <w:spacing w:val="1"/>
          <w:sz w:val="22"/>
          <w:szCs w:val="22"/>
        </w:rPr>
        <w:t>é</w:t>
      </w:r>
      <w:r w:rsidRPr="008647DF">
        <w:rPr>
          <w:rFonts w:ascii="Palatino Linotype" w:eastAsia="Arial" w:hAnsi="Palatino Linotype" w:cs="Arial"/>
          <w:i/>
          <w:sz w:val="22"/>
          <w:szCs w:val="22"/>
        </w:rPr>
        <w:t>n</w:t>
      </w:r>
      <w:r w:rsidRPr="008647DF">
        <w:rPr>
          <w:rFonts w:ascii="Palatino Linotype" w:eastAsia="Arial" w:hAnsi="Palatino Linotype" w:cs="Arial"/>
          <w:i/>
          <w:spacing w:val="2"/>
          <w:sz w:val="22"/>
          <w:szCs w:val="22"/>
        </w:rPr>
        <w:t xml:space="preserve"> </w:t>
      </w:r>
      <w:r w:rsidRPr="008647DF">
        <w:rPr>
          <w:rFonts w:ascii="Palatino Linotype" w:eastAsia="Arial" w:hAnsi="Palatino Linotype" w:cs="Arial"/>
          <w:i/>
          <w:sz w:val="22"/>
          <w:szCs w:val="22"/>
        </w:rPr>
        <w:t>a</w:t>
      </w:r>
      <w:r w:rsidRPr="008647DF">
        <w:rPr>
          <w:rFonts w:ascii="Palatino Linotype" w:eastAsia="Arial" w:hAnsi="Palatino Linotype" w:cs="Arial"/>
          <w:i/>
          <w:spacing w:val="6"/>
          <w:sz w:val="22"/>
          <w:szCs w:val="22"/>
        </w:rPr>
        <w:t xml:space="preserve"> </w:t>
      </w:r>
      <w:r w:rsidRPr="008647DF">
        <w:rPr>
          <w:rFonts w:ascii="Palatino Linotype" w:eastAsia="Arial" w:hAnsi="Palatino Linotype" w:cs="Arial"/>
          <w:i/>
          <w:spacing w:val="-1"/>
          <w:sz w:val="22"/>
          <w:szCs w:val="22"/>
        </w:rPr>
        <w:t>q</w:t>
      </w:r>
      <w:r w:rsidRPr="008647DF">
        <w:rPr>
          <w:rFonts w:ascii="Palatino Linotype" w:eastAsia="Arial" w:hAnsi="Palatino Linotype" w:cs="Arial"/>
          <w:i/>
          <w:spacing w:val="1"/>
          <w:sz w:val="22"/>
          <w:szCs w:val="22"/>
        </w:rPr>
        <w:t>ue</w:t>
      </w:r>
      <w:r w:rsidRPr="008647DF">
        <w:rPr>
          <w:rFonts w:ascii="Palatino Linotype" w:eastAsia="Arial" w:hAnsi="Palatino Linotype" w:cs="Arial"/>
          <w:i/>
          <w:sz w:val="22"/>
          <w:szCs w:val="22"/>
        </w:rPr>
        <w:t>,</w:t>
      </w:r>
      <w:r w:rsidRPr="008647DF">
        <w:rPr>
          <w:rFonts w:ascii="Palatino Linotype" w:eastAsia="Arial" w:hAnsi="Palatino Linotype" w:cs="Arial"/>
          <w:i/>
          <w:spacing w:val="2"/>
          <w:sz w:val="22"/>
          <w:szCs w:val="22"/>
        </w:rPr>
        <w:t xml:space="preserve"> </w:t>
      </w:r>
      <w:r w:rsidRPr="008647DF">
        <w:rPr>
          <w:rFonts w:ascii="Palatino Linotype" w:eastAsia="Arial" w:hAnsi="Palatino Linotype" w:cs="Arial"/>
          <w:i/>
          <w:spacing w:val="1"/>
          <w:sz w:val="22"/>
          <w:szCs w:val="22"/>
        </w:rPr>
        <w:t>po</w:t>
      </w:r>
      <w:r w:rsidRPr="008647DF">
        <w:rPr>
          <w:rFonts w:ascii="Palatino Linotype" w:eastAsia="Arial" w:hAnsi="Palatino Linotype" w:cs="Arial"/>
          <w:i/>
          <w:sz w:val="22"/>
          <w:szCs w:val="22"/>
        </w:rPr>
        <w:t>r</w:t>
      </w:r>
      <w:r w:rsidRPr="008647DF">
        <w:rPr>
          <w:rFonts w:ascii="Palatino Linotype" w:eastAsia="Arial" w:hAnsi="Palatino Linotype" w:cs="Arial"/>
          <w:i/>
          <w:spacing w:val="1"/>
          <w:sz w:val="22"/>
          <w:szCs w:val="22"/>
        </w:rPr>
        <w:t xml:space="preserve"> d</w:t>
      </w:r>
      <w:r w:rsidRPr="008647DF">
        <w:rPr>
          <w:rFonts w:ascii="Palatino Linotype" w:eastAsia="Arial" w:hAnsi="Palatino Linotype" w:cs="Arial"/>
          <w:i/>
          <w:spacing w:val="-2"/>
          <w:sz w:val="22"/>
          <w:szCs w:val="22"/>
        </w:rPr>
        <w:t>e</w:t>
      </w:r>
      <w:r w:rsidRPr="008647DF">
        <w:rPr>
          <w:rFonts w:ascii="Palatino Linotype" w:eastAsia="Arial" w:hAnsi="Palatino Linotype" w:cs="Arial"/>
          <w:i/>
          <w:spacing w:val="5"/>
          <w:sz w:val="22"/>
          <w:szCs w:val="22"/>
        </w:rPr>
        <w:t>f</w:t>
      </w:r>
      <w:r w:rsidRPr="008647DF">
        <w:rPr>
          <w:rFonts w:ascii="Palatino Linotype" w:eastAsia="Arial" w:hAnsi="Palatino Linotype" w:cs="Arial"/>
          <w:i/>
          <w:sz w:val="22"/>
          <w:szCs w:val="22"/>
        </w:rPr>
        <w:t>inic</w:t>
      </w:r>
      <w:r w:rsidRPr="008647DF">
        <w:rPr>
          <w:rFonts w:ascii="Palatino Linotype" w:eastAsia="Arial" w:hAnsi="Palatino Linotype" w:cs="Arial"/>
          <w:i/>
          <w:spacing w:val="-1"/>
          <w:sz w:val="22"/>
          <w:szCs w:val="22"/>
        </w:rPr>
        <w:t>ió</w:t>
      </w:r>
      <w:r w:rsidRPr="008647DF">
        <w:rPr>
          <w:rFonts w:ascii="Palatino Linotype" w:eastAsia="Arial" w:hAnsi="Palatino Linotype" w:cs="Arial"/>
          <w:i/>
          <w:spacing w:val="1"/>
          <w:sz w:val="22"/>
          <w:szCs w:val="22"/>
        </w:rPr>
        <w:t>n</w:t>
      </w:r>
      <w:r w:rsidRPr="008647DF">
        <w:rPr>
          <w:rFonts w:ascii="Palatino Linotype" w:eastAsia="Arial" w:hAnsi="Palatino Linotype" w:cs="Arial"/>
          <w:i/>
          <w:sz w:val="22"/>
          <w:szCs w:val="22"/>
        </w:rPr>
        <w:t>,</w:t>
      </w:r>
      <w:r w:rsidRPr="008647DF">
        <w:rPr>
          <w:rFonts w:ascii="Palatino Linotype" w:eastAsia="Arial" w:hAnsi="Palatino Linotype" w:cs="Arial"/>
          <w:i/>
          <w:spacing w:val="5"/>
          <w:sz w:val="22"/>
          <w:szCs w:val="22"/>
        </w:rPr>
        <w:t xml:space="preserve"> </w:t>
      </w:r>
      <w:r w:rsidRPr="008647DF">
        <w:rPr>
          <w:rFonts w:ascii="Palatino Linotype" w:eastAsia="Arial" w:hAnsi="Palatino Linotype" w:cs="Arial"/>
          <w:i/>
          <w:spacing w:val="-1"/>
          <w:sz w:val="22"/>
          <w:szCs w:val="22"/>
        </w:rPr>
        <w:t>l</w:t>
      </w:r>
      <w:r w:rsidRPr="008647DF">
        <w:rPr>
          <w:rFonts w:ascii="Palatino Linotype" w:eastAsia="Arial" w:hAnsi="Palatino Linotype" w:cs="Arial"/>
          <w:i/>
          <w:spacing w:val="-4"/>
          <w:sz w:val="22"/>
          <w:szCs w:val="22"/>
        </w:rPr>
        <w:t>o</w:t>
      </w:r>
      <w:r w:rsidRPr="008647DF">
        <w:rPr>
          <w:rFonts w:ascii="Palatino Linotype" w:eastAsia="Arial" w:hAnsi="Palatino Linotype" w:cs="Arial"/>
          <w:i/>
          <w:sz w:val="22"/>
          <w:szCs w:val="22"/>
        </w:rPr>
        <w:t xml:space="preserve">s </w:t>
      </w:r>
      <w:r w:rsidRPr="008647DF">
        <w:rPr>
          <w:rFonts w:ascii="Palatino Linotype" w:eastAsia="Arial" w:hAnsi="Palatino Linotype" w:cs="Arial"/>
          <w:i/>
          <w:spacing w:val="1"/>
          <w:sz w:val="22"/>
          <w:szCs w:val="22"/>
        </w:rPr>
        <w:t>da</w:t>
      </w:r>
      <w:r w:rsidRPr="008647DF">
        <w:rPr>
          <w:rFonts w:ascii="Palatino Linotype" w:eastAsia="Arial" w:hAnsi="Palatino Linotype" w:cs="Arial"/>
          <w:i/>
          <w:sz w:val="22"/>
          <w:szCs w:val="22"/>
        </w:rPr>
        <w:t>t</w:t>
      </w:r>
      <w:r w:rsidRPr="008647DF">
        <w:rPr>
          <w:rFonts w:ascii="Palatino Linotype" w:eastAsia="Arial" w:hAnsi="Palatino Linotype" w:cs="Arial"/>
          <w:i/>
          <w:spacing w:val="1"/>
          <w:sz w:val="22"/>
          <w:szCs w:val="22"/>
        </w:rPr>
        <w:t>o</w:t>
      </w:r>
      <w:r w:rsidRPr="008647DF">
        <w:rPr>
          <w:rFonts w:ascii="Palatino Linotype" w:eastAsia="Arial" w:hAnsi="Palatino Linotype" w:cs="Arial"/>
          <w:i/>
          <w:sz w:val="22"/>
          <w:szCs w:val="22"/>
        </w:rPr>
        <w:t>s</w:t>
      </w:r>
      <w:r w:rsidRPr="008647DF">
        <w:rPr>
          <w:rFonts w:ascii="Palatino Linotype" w:eastAsia="Arial" w:hAnsi="Palatino Linotype" w:cs="Arial"/>
          <w:i/>
          <w:spacing w:val="20"/>
          <w:sz w:val="22"/>
          <w:szCs w:val="22"/>
        </w:rPr>
        <w:t xml:space="preserve"> </w:t>
      </w:r>
      <w:r w:rsidRPr="008647DF">
        <w:rPr>
          <w:rFonts w:ascii="Palatino Linotype" w:eastAsia="Arial" w:hAnsi="Palatino Linotype" w:cs="Arial"/>
          <w:i/>
          <w:spacing w:val="1"/>
          <w:sz w:val="22"/>
          <w:szCs w:val="22"/>
        </w:rPr>
        <w:t>e</w:t>
      </w:r>
      <w:r w:rsidRPr="008647DF">
        <w:rPr>
          <w:rFonts w:ascii="Palatino Linotype" w:eastAsia="Arial" w:hAnsi="Palatino Linotype" w:cs="Arial"/>
          <w:i/>
          <w:sz w:val="22"/>
          <w:szCs w:val="22"/>
        </w:rPr>
        <w:t>s</w:t>
      </w:r>
      <w:r w:rsidRPr="008647DF">
        <w:rPr>
          <w:rFonts w:ascii="Palatino Linotype" w:eastAsia="Arial" w:hAnsi="Palatino Linotype" w:cs="Arial"/>
          <w:i/>
          <w:spacing w:val="-2"/>
          <w:sz w:val="22"/>
          <w:szCs w:val="22"/>
        </w:rPr>
        <w:t>t</w:t>
      </w:r>
      <w:r w:rsidRPr="008647DF">
        <w:rPr>
          <w:rFonts w:ascii="Palatino Linotype" w:eastAsia="Arial" w:hAnsi="Palatino Linotype" w:cs="Arial"/>
          <w:i/>
          <w:spacing w:val="1"/>
          <w:sz w:val="22"/>
          <w:szCs w:val="22"/>
        </w:rPr>
        <w:t>ad</w:t>
      </w:r>
      <w:r w:rsidRPr="008647DF">
        <w:rPr>
          <w:rFonts w:ascii="Palatino Linotype" w:eastAsia="Arial" w:hAnsi="Palatino Linotype" w:cs="Arial"/>
          <w:i/>
          <w:spacing w:val="-4"/>
          <w:sz w:val="22"/>
          <w:szCs w:val="22"/>
        </w:rPr>
        <w:t>í</w:t>
      </w:r>
      <w:r w:rsidRPr="008647DF">
        <w:rPr>
          <w:rFonts w:ascii="Palatino Linotype" w:eastAsia="Arial" w:hAnsi="Palatino Linotype" w:cs="Arial"/>
          <w:i/>
          <w:sz w:val="22"/>
          <w:szCs w:val="22"/>
        </w:rPr>
        <w:t>sti</w:t>
      </w:r>
      <w:r w:rsidRPr="008647DF">
        <w:rPr>
          <w:rFonts w:ascii="Palatino Linotype" w:eastAsia="Arial" w:hAnsi="Palatino Linotype" w:cs="Arial"/>
          <w:i/>
          <w:spacing w:val="1"/>
          <w:sz w:val="22"/>
          <w:szCs w:val="22"/>
        </w:rPr>
        <w:t>co</w:t>
      </w:r>
      <w:r w:rsidRPr="008647DF">
        <w:rPr>
          <w:rFonts w:ascii="Palatino Linotype" w:eastAsia="Arial" w:hAnsi="Palatino Linotype" w:cs="Arial"/>
          <w:i/>
          <w:sz w:val="22"/>
          <w:szCs w:val="22"/>
        </w:rPr>
        <w:t>s</w:t>
      </w:r>
      <w:r w:rsidRPr="008647DF">
        <w:rPr>
          <w:rFonts w:ascii="Palatino Linotype" w:eastAsia="Arial" w:hAnsi="Palatino Linotype" w:cs="Arial"/>
          <w:i/>
          <w:spacing w:val="22"/>
          <w:sz w:val="22"/>
          <w:szCs w:val="22"/>
        </w:rPr>
        <w:t xml:space="preserve"> </w:t>
      </w:r>
      <w:r w:rsidRPr="008647DF">
        <w:rPr>
          <w:rFonts w:ascii="Palatino Linotype" w:eastAsia="Arial" w:hAnsi="Palatino Linotype" w:cs="Arial"/>
          <w:i/>
          <w:spacing w:val="1"/>
          <w:sz w:val="22"/>
          <w:szCs w:val="22"/>
        </w:rPr>
        <w:t>n</w:t>
      </w:r>
      <w:r w:rsidRPr="008647DF">
        <w:rPr>
          <w:rFonts w:ascii="Palatino Linotype" w:eastAsia="Arial" w:hAnsi="Palatino Linotype" w:cs="Arial"/>
          <w:i/>
          <w:sz w:val="22"/>
          <w:szCs w:val="22"/>
        </w:rPr>
        <w:t>o</w:t>
      </w:r>
      <w:r w:rsidRPr="008647DF">
        <w:rPr>
          <w:rFonts w:ascii="Palatino Linotype" w:eastAsia="Arial" w:hAnsi="Palatino Linotype" w:cs="Arial"/>
          <w:i/>
          <w:spacing w:val="16"/>
          <w:sz w:val="22"/>
          <w:szCs w:val="22"/>
        </w:rPr>
        <w:t xml:space="preserve"> </w:t>
      </w:r>
      <w:r w:rsidRPr="008647DF">
        <w:rPr>
          <w:rFonts w:ascii="Palatino Linotype" w:eastAsia="Arial" w:hAnsi="Palatino Linotype" w:cs="Arial"/>
          <w:i/>
          <w:sz w:val="22"/>
          <w:szCs w:val="22"/>
        </w:rPr>
        <w:t>se</w:t>
      </w:r>
      <w:r w:rsidRPr="008647DF">
        <w:rPr>
          <w:rFonts w:ascii="Palatino Linotype" w:eastAsia="Arial" w:hAnsi="Palatino Linotype" w:cs="Arial"/>
          <w:i/>
          <w:spacing w:val="21"/>
          <w:sz w:val="22"/>
          <w:szCs w:val="22"/>
        </w:rPr>
        <w:t xml:space="preserve"> </w:t>
      </w:r>
      <w:r w:rsidRPr="008647DF">
        <w:rPr>
          <w:rFonts w:ascii="Palatino Linotype" w:eastAsia="Arial" w:hAnsi="Palatino Linotype" w:cs="Arial"/>
          <w:i/>
          <w:spacing w:val="1"/>
          <w:sz w:val="22"/>
          <w:szCs w:val="22"/>
        </w:rPr>
        <w:t>en</w:t>
      </w:r>
      <w:r w:rsidRPr="008647DF">
        <w:rPr>
          <w:rFonts w:ascii="Palatino Linotype" w:eastAsia="Arial" w:hAnsi="Palatino Linotype" w:cs="Arial"/>
          <w:i/>
          <w:sz w:val="22"/>
          <w:szCs w:val="22"/>
        </w:rPr>
        <w:t>c</w:t>
      </w:r>
      <w:r w:rsidRPr="008647DF">
        <w:rPr>
          <w:rFonts w:ascii="Palatino Linotype" w:eastAsia="Arial" w:hAnsi="Palatino Linotype" w:cs="Arial"/>
          <w:i/>
          <w:spacing w:val="-1"/>
          <w:sz w:val="22"/>
          <w:szCs w:val="22"/>
        </w:rPr>
        <w:t>u</w:t>
      </w:r>
      <w:r w:rsidRPr="008647DF">
        <w:rPr>
          <w:rFonts w:ascii="Palatino Linotype" w:eastAsia="Arial" w:hAnsi="Palatino Linotype" w:cs="Arial"/>
          <w:i/>
          <w:spacing w:val="1"/>
          <w:sz w:val="22"/>
          <w:szCs w:val="22"/>
        </w:rPr>
        <w:t>en</w:t>
      </w:r>
      <w:r w:rsidRPr="008647DF">
        <w:rPr>
          <w:rFonts w:ascii="Palatino Linotype" w:eastAsia="Arial" w:hAnsi="Palatino Linotype" w:cs="Arial"/>
          <w:i/>
          <w:sz w:val="22"/>
          <w:szCs w:val="22"/>
        </w:rPr>
        <w:t>t</w:t>
      </w:r>
      <w:r w:rsidRPr="008647DF">
        <w:rPr>
          <w:rFonts w:ascii="Palatino Linotype" w:eastAsia="Arial" w:hAnsi="Palatino Linotype" w:cs="Arial"/>
          <w:i/>
          <w:spacing w:val="-1"/>
          <w:sz w:val="22"/>
          <w:szCs w:val="22"/>
        </w:rPr>
        <w:t>r</w:t>
      </w:r>
      <w:r w:rsidRPr="008647DF">
        <w:rPr>
          <w:rFonts w:ascii="Palatino Linotype" w:eastAsia="Arial" w:hAnsi="Palatino Linotype" w:cs="Arial"/>
          <w:i/>
          <w:spacing w:val="4"/>
          <w:sz w:val="22"/>
          <w:szCs w:val="22"/>
        </w:rPr>
        <w:t>a</w:t>
      </w:r>
      <w:r w:rsidRPr="008647DF">
        <w:rPr>
          <w:rFonts w:ascii="Palatino Linotype" w:eastAsia="Arial" w:hAnsi="Palatino Linotype" w:cs="Arial"/>
          <w:i/>
          <w:sz w:val="22"/>
          <w:szCs w:val="22"/>
        </w:rPr>
        <w:t>n</w:t>
      </w:r>
      <w:r w:rsidRPr="008647DF">
        <w:rPr>
          <w:rFonts w:ascii="Palatino Linotype" w:eastAsia="Arial" w:hAnsi="Palatino Linotype" w:cs="Arial"/>
          <w:i/>
          <w:spacing w:val="21"/>
          <w:sz w:val="22"/>
          <w:szCs w:val="22"/>
        </w:rPr>
        <w:t xml:space="preserve"> </w:t>
      </w:r>
      <w:r w:rsidRPr="008647DF">
        <w:rPr>
          <w:rFonts w:ascii="Palatino Linotype" w:eastAsia="Arial" w:hAnsi="Palatino Linotype" w:cs="Arial"/>
          <w:i/>
          <w:sz w:val="22"/>
          <w:szCs w:val="22"/>
        </w:rPr>
        <w:t>i</w:t>
      </w:r>
      <w:r w:rsidRPr="008647DF">
        <w:rPr>
          <w:rFonts w:ascii="Palatino Linotype" w:eastAsia="Arial" w:hAnsi="Palatino Linotype" w:cs="Arial"/>
          <w:i/>
          <w:spacing w:val="1"/>
          <w:sz w:val="22"/>
          <w:szCs w:val="22"/>
        </w:rPr>
        <w:t>nd</w:t>
      </w:r>
      <w:r w:rsidRPr="008647DF">
        <w:rPr>
          <w:rFonts w:ascii="Palatino Linotype" w:eastAsia="Arial" w:hAnsi="Palatino Linotype" w:cs="Arial"/>
          <w:i/>
          <w:spacing w:val="-1"/>
          <w:sz w:val="22"/>
          <w:szCs w:val="22"/>
        </w:rPr>
        <w:t>i</w:t>
      </w:r>
      <w:r w:rsidRPr="008647DF">
        <w:rPr>
          <w:rFonts w:ascii="Palatino Linotype" w:eastAsia="Arial" w:hAnsi="Palatino Linotype" w:cs="Arial"/>
          <w:i/>
          <w:spacing w:val="-5"/>
          <w:sz w:val="22"/>
          <w:szCs w:val="22"/>
        </w:rPr>
        <w:t>v</w:t>
      </w:r>
      <w:r w:rsidRPr="008647DF">
        <w:rPr>
          <w:rFonts w:ascii="Palatino Linotype" w:eastAsia="Arial" w:hAnsi="Palatino Linotype" w:cs="Arial"/>
          <w:i/>
          <w:sz w:val="22"/>
          <w:szCs w:val="22"/>
        </w:rPr>
        <w:t>i</w:t>
      </w:r>
      <w:r w:rsidRPr="008647DF">
        <w:rPr>
          <w:rFonts w:ascii="Palatino Linotype" w:eastAsia="Arial" w:hAnsi="Palatino Linotype" w:cs="Arial"/>
          <w:i/>
          <w:spacing w:val="1"/>
          <w:sz w:val="22"/>
          <w:szCs w:val="22"/>
        </w:rPr>
        <w:t>d</w:t>
      </w:r>
      <w:r w:rsidRPr="008647DF">
        <w:rPr>
          <w:rFonts w:ascii="Palatino Linotype" w:eastAsia="Arial" w:hAnsi="Palatino Linotype" w:cs="Arial"/>
          <w:i/>
          <w:spacing w:val="-1"/>
          <w:sz w:val="22"/>
          <w:szCs w:val="22"/>
        </w:rPr>
        <w:t>u</w:t>
      </w:r>
      <w:r w:rsidRPr="008647DF">
        <w:rPr>
          <w:rFonts w:ascii="Palatino Linotype" w:eastAsia="Arial" w:hAnsi="Palatino Linotype" w:cs="Arial"/>
          <w:i/>
          <w:spacing w:val="1"/>
          <w:sz w:val="22"/>
          <w:szCs w:val="22"/>
        </w:rPr>
        <w:t>a</w:t>
      </w:r>
      <w:r w:rsidRPr="008647DF">
        <w:rPr>
          <w:rFonts w:ascii="Palatino Linotype" w:eastAsia="Arial" w:hAnsi="Palatino Linotype" w:cs="Arial"/>
          <w:i/>
          <w:spacing w:val="-1"/>
          <w:sz w:val="22"/>
          <w:szCs w:val="22"/>
        </w:rPr>
        <w:t>li</w:t>
      </w:r>
      <w:r w:rsidRPr="008647DF">
        <w:rPr>
          <w:rFonts w:ascii="Palatino Linotype" w:eastAsia="Arial" w:hAnsi="Palatino Linotype" w:cs="Arial"/>
          <w:i/>
          <w:spacing w:val="-5"/>
          <w:sz w:val="22"/>
          <w:szCs w:val="22"/>
        </w:rPr>
        <w:t>z</w:t>
      </w:r>
      <w:r w:rsidRPr="008647DF">
        <w:rPr>
          <w:rFonts w:ascii="Palatino Linotype" w:eastAsia="Arial" w:hAnsi="Palatino Linotype" w:cs="Arial"/>
          <w:i/>
          <w:spacing w:val="1"/>
          <w:sz w:val="22"/>
          <w:szCs w:val="22"/>
        </w:rPr>
        <w:t>a</w:t>
      </w:r>
      <w:r w:rsidRPr="008647DF">
        <w:rPr>
          <w:rFonts w:ascii="Palatino Linotype" w:eastAsia="Arial" w:hAnsi="Palatino Linotype" w:cs="Arial"/>
          <w:i/>
          <w:spacing w:val="3"/>
          <w:sz w:val="22"/>
          <w:szCs w:val="22"/>
        </w:rPr>
        <w:t>d</w:t>
      </w:r>
      <w:r w:rsidRPr="008647DF">
        <w:rPr>
          <w:rFonts w:ascii="Palatino Linotype" w:eastAsia="Arial" w:hAnsi="Palatino Linotype" w:cs="Arial"/>
          <w:i/>
          <w:spacing w:val="1"/>
          <w:sz w:val="22"/>
          <w:szCs w:val="22"/>
        </w:rPr>
        <w:t>o</w:t>
      </w:r>
      <w:r w:rsidRPr="008647DF">
        <w:rPr>
          <w:rFonts w:ascii="Palatino Linotype" w:eastAsia="Arial" w:hAnsi="Palatino Linotype" w:cs="Arial"/>
          <w:i/>
          <w:sz w:val="22"/>
          <w:szCs w:val="22"/>
        </w:rPr>
        <w:t>s</w:t>
      </w:r>
      <w:r w:rsidRPr="008647DF">
        <w:rPr>
          <w:rFonts w:ascii="Palatino Linotype" w:eastAsia="Arial" w:hAnsi="Palatino Linotype" w:cs="Arial"/>
          <w:i/>
          <w:spacing w:val="20"/>
          <w:sz w:val="22"/>
          <w:szCs w:val="22"/>
        </w:rPr>
        <w:t xml:space="preserve"> </w:t>
      </w:r>
      <w:r w:rsidRPr="008647DF">
        <w:rPr>
          <w:rFonts w:ascii="Palatino Linotype" w:eastAsia="Arial" w:hAnsi="Palatino Linotype" w:cs="Arial"/>
          <w:i/>
          <w:sz w:val="22"/>
          <w:szCs w:val="22"/>
        </w:rPr>
        <w:t>o</w:t>
      </w:r>
      <w:r w:rsidRPr="008647DF">
        <w:rPr>
          <w:rFonts w:ascii="Palatino Linotype" w:eastAsia="Arial" w:hAnsi="Palatino Linotype" w:cs="Arial"/>
          <w:i/>
          <w:spacing w:val="19"/>
          <w:sz w:val="22"/>
          <w:szCs w:val="22"/>
        </w:rPr>
        <w:t xml:space="preserve"> </w:t>
      </w:r>
      <w:r w:rsidRPr="008647DF">
        <w:rPr>
          <w:rFonts w:ascii="Palatino Linotype" w:eastAsia="Arial" w:hAnsi="Palatino Linotype" w:cs="Arial"/>
          <w:i/>
          <w:spacing w:val="1"/>
          <w:sz w:val="22"/>
          <w:szCs w:val="22"/>
        </w:rPr>
        <w:t>pe</w:t>
      </w:r>
      <w:r w:rsidRPr="008647DF">
        <w:rPr>
          <w:rFonts w:ascii="Palatino Linotype" w:eastAsia="Arial" w:hAnsi="Palatino Linotype" w:cs="Arial"/>
          <w:i/>
          <w:sz w:val="22"/>
          <w:szCs w:val="22"/>
        </w:rPr>
        <w:t>rso</w:t>
      </w:r>
      <w:r w:rsidRPr="008647DF">
        <w:rPr>
          <w:rFonts w:ascii="Palatino Linotype" w:eastAsia="Arial" w:hAnsi="Palatino Linotype" w:cs="Arial"/>
          <w:i/>
          <w:spacing w:val="1"/>
          <w:sz w:val="22"/>
          <w:szCs w:val="22"/>
        </w:rPr>
        <w:t>na</w:t>
      </w:r>
      <w:r w:rsidRPr="008647DF">
        <w:rPr>
          <w:rFonts w:ascii="Palatino Linotype" w:eastAsia="Arial" w:hAnsi="Palatino Linotype" w:cs="Arial"/>
          <w:i/>
          <w:spacing w:val="-1"/>
          <w:sz w:val="22"/>
          <w:szCs w:val="22"/>
        </w:rPr>
        <w:t>li</w:t>
      </w:r>
      <w:r w:rsidRPr="008647DF">
        <w:rPr>
          <w:rFonts w:ascii="Palatino Linotype" w:eastAsia="Arial" w:hAnsi="Palatino Linotype" w:cs="Arial"/>
          <w:i/>
          <w:spacing w:val="-5"/>
          <w:sz w:val="22"/>
          <w:szCs w:val="22"/>
        </w:rPr>
        <w:t>z</w:t>
      </w:r>
      <w:r w:rsidRPr="008647DF">
        <w:rPr>
          <w:rFonts w:ascii="Palatino Linotype" w:eastAsia="Arial" w:hAnsi="Palatino Linotype" w:cs="Arial"/>
          <w:i/>
          <w:spacing w:val="3"/>
          <w:sz w:val="22"/>
          <w:szCs w:val="22"/>
        </w:rPr>
        <w:t>ad</w:t>
      </w:r>
      <w:r w:rsidRPr="008647DF">
        <w:rPr>
          <w:rFonts w:ascii="Palatino Linotype" w:eastAsia="Arial" w:hAnsi="Palatino Linotype" w:cs="Arial"/>
          <w:i/>
          <w:spacing w:val="1"/>
          <w:sz w:val="22"/>
          <w:szCs w:val="22"/>
        </w:rPr>
        <w:t>o</w:t>
      </w:r>
      <w:r w:rsidRPr="008647DF">
        <w:rPr>
          <w:rFonts w:ascii="Palatino Linotype" w:eastAsia="Arial" w:hAnsi="Palatino Linotype" w:cs="Arial"/>
          <w:i/>
          <w:sz w:val="22"/>
          <w:szCs w:val="22"/>
        </w:rPr>
        <w:t>s</w:t>
      </w:r>
      <w:r w:rsidRPr="008647DF">
        <w:rPr>
          <w:rFonts w:ascii="Palatino Linotype" w:eastAsia="Arial" w:hAnsi="Palatino Linotype" w:cs="Arial"/>
          <w:i/>
          <w:spacing w:val="18"/>
          <w:sz w:val="22"/>
          <w:szCs w:val="22"/>
        </w:rPr>
        <w:t xml:space="preserve"> </w:t>
      </w:r>
      <w:r w:rsidRPr="008647DF">
        <w:rPr>
          <w:rFonts w:ascii="Palatino Linotype" w:eastAsia="Arial" w:hAnsi="Palatino Linotype" w:cs="Arial"/>
          <w:i/>
          <w:sz w:val="22"/>
          <w:szCs w:val="22"/>
        </w:rPr>
        <w:t>a</w:t>
      </w:r>
      <w:r w:rsidRPr="008647DF">
        <w:rPr>
          <w:rFonts w:ascii="Palatino Linotype" w:eastAsia="Arial" w:hAnsi="Palatino Linotype" w:cs="Arial"/>
          <w:i/>
          <w:spacing w:val="23"/>
          <w:sz w:val="22"/>
          <w:szCs w:val="22"/>
        </w:rPr>
        <w:t xml:space="preserve"> </w:t>
      </w:r>
      <w:r w:rsidRPr="008647DF">
        <w:rPr>
          <w:rFonts w:ascii="Palatino Linotype" w:eastAsia="Arial" w:hAnsi="Palatino Linotype" w:cs="Arial"/>
          <w:i/>
          <w:sz w:val="22"/>
          <w:szCs w:val="22"/>
        </w:rPr>
        <w:t>c</w:t>
      </w:r>
      <w:r w:rsidRPr="008647DF">
        <w:rPr>
          <w:rFonts w:ascii="Palatino Linotype" w:eastAsia="Arial" w:hAnsi="Palatino Linotype" w:cs="Arial"/>
          <w:i/>
          <w:spacing w:val="1"/>
          <w:sz w:val="22"/>
          <w:szCs w:val="22"/>
        </w:rPr>
        <w:t>a</w:t>
      </w:r>
      <w:r w:rsidRPr="008647DF">
        <w:rPr>
          <w:rFonts w:ascii="Palatino Linotype" w:eastAsia="Arial" w:hAnsi="Palatino Linotype" w:cs="Arial"/>
          <w:i/>
          <w:spacing w:val="-2"/>
          <w:sz w:val="22"/>
          <w:szCs w:val="22"/>
        </w:rPr>
        <w:t>s</w:t>
      </w:r>
      <w:r w:rsidRPr="008647DF">
        <w:rPr>
          <w:rFonts w:ascii="Palatino Linotype" w:eastAsia="Arial" w:hAnsi="Palatino Linotype" w:cs="Arial"/>
          <w:i/>
          <w:spacing w:val="1"/>
          <w:sz w:val="22"/>
          <w:szCs w:val="22"/>
        </w:rPr>
        <w:t>o</w:t>
      </w:r>
      <w:r w:rsidRPr="008647DF">
        <w:rPr>
          <w:rFonts w:ascii="Palatino Linotype" w:eastAsia="Arial" w:hAnsi="Palatino Linotype" w:cs="Arial"/>
          <w:i/>
          <w:sz w:val="22"/>
          <w:szCs w:val="22"/>
        </w:rPr>
        <w:t>s o</w:t>
      </w:r>
      <w:r w:rsidRPr="008647DF">
        <w:rPr>
          <w:rFonts w:ascii="Palatino Linotype" w:eastAsia="Arial" w:hAnsi="Palatino Linotype" w:cs="Arial"/>
          <w:i/>
          <w:spacing w:val="2"/>
          <w:sz w:val="22"/>
          <w:szCs w:val="22"/>
        </w:rPr>
        <w:t xml:space="preserve"> </w:t>
      </w:r>
      <w:r w:rsidRPr="008647DF">
        <w:rPr>
          <w:rFonts w:ascii="Palatino Linotype" w:eastAsia="Arial" w:hAnsi="Palatino Linotype" w:cs="Arial"/>
          <w:i/>
          <w:sz w:val="22"/>
          <w:szCs w:val="22"/>
        </w:rPr>
        <w:t>sit</w:t>
      </w:r>
      <w:r w:rsidRPr="008647DF">
        <w:rPr>
          <w:rFonts w:ascii="Palatino Linotype" w:eastAsia="Arial" w:hAnsi="Palatino Linotype" w:cs="Arial"/>
          <w:i/>
          <w:spacing w:val="1"/>
          <w:sz w:val="22"/>
          <w:szCs w:val="22"/>
        </w:rPr>
        <w:t>ua</w:t>
      </w:r>
      <w:r w:rsidRPr="008647DF">
        <w:rPr>
          <w:rFonts w:ascii="Palatino Linotype" w:eastAsia="Arial" w:hAnsi="Palatino Linotype" w:cs="Arial"/>
          <w:i/>
          <w:sz w:val="22"/>
          <w:szCs w:val="22"/>
        </w:rPr>
        <w:t>c</w:t>
      </w:r>
      <w:r w:rsidRPr="008647DF">
        <w:rPr>
          <w:rFonts w:ascii="Palatino Linotype" w:eastAsia="Arial" w:hAnsi="Palatino Linotype" w:cs="Arial"/>
          <w:i/>
          <w:spacing w:val="-3"/>
          <w:sz w:val="22"/>
          <w:szCs w:val="22"/>
        </w:rPr>
        <w:t>i</w:t>
      </w:r>
      <w:r w:rsidRPr="008647DF">
        <w:rPr>
          <w:rFonts w:ascii="Palatino Linotype" w:eastAsia="Arial" w:hAnsi="Palatino Linotype" w:cs="Arial"/>
          <w:i/>
          <w:spacing w:val="1"/>
          <w:sz w:val="22"/>
          <w:szCs w:val="22"/>
        </w:rPr>
        <w:t>one</w:t>
      </w:r>
      <w:r w:rsidRPr="008647DF">
        <w:rPr>
          <w:rFonts w:ascii="Palatino Linotype" w:eastAsia="Arial" w:hAnsi="Palatino Linotype" w:cs="Arial"/>
          <w:i/>
          <w:sz w:val="22"/>
          <w:szCs w:val="22"/>
        </w:rPr>
        <w:t>s</w:t>
      </w:r>
      <w:r w:rsidRPr="008647DF">
        <w:rPr>
          <w:rFonts w:ascii="Palatino Linotype" w:eastAsia="Arial" w:hAnsi="Palatino Linotype" w:cs="Arial"/>
          <w:i/>
          <w:spacing w:val="-2"/>
          <w:sz w:val="22"/>
          <w:szCs w:val="22"/>
        </w:rPr>
        <w:t xml:space="preserve"> </w:t>
      </w:r>
      <w:r w:rsidRPr="008647DF">
        <w:rPr>
          <w:rFonts w:ascii="Palatino Linotype" w:eastAsia="Arial" w:hAnsi="Palatino Linotype" w:cs="Arial"/>
          <w:i/>
          <w:spacing w:val="2"/>
          <w:sz w:val="22"/>
          <w:szCs w:val="22"/>
        </w:rPr>
        <w:t>e</w:t>
      </w:r>
      <w:r w:rsidRPr="008647DF">
        <w:rPr>
          <w:rFonts w:ascii="Palatino Linotype" w:eastAsia="Arial" w:hAnsi="Palatino Linotype" w:cs="Arial"/>
          <w:i/>
          <w:sz w:val="22"/>
          <w:szCs w:val="22"/>
        </w:rPr>
        <w:t>s</w:t>
      </w:r>
      <w:r w:rsidRPr="008647DF">
        <w:rPr>
          <w:rFonts w:ascii="Palatino Linotype" w:eastAsia="Arial" w:hAnsi="Palatino Linotype" w:cs="Arial"/>
          <w:i/>
          <w:spacing w:val="1"/>
          <w:sz w:val="22"/>
          <w:szCs w:val="22"/>
        </w:rPr>
        <w:t>pe</w:t>
      </w:r>
      <w:r w:rsidRPr="008647DF">
        <w:rPr>
          <w:rFonts w:ascii="Palatino Linotype" w:eastAsia="Arial" w:hAnsi="Palatino Linotype" w:cs="Arial"/>
          <w:i/>
          <w:sz w:val="22"/>
          <w:szCs w:val="22"/>
        </w:rPr>
        <w:t>c</w:t>
      </w:r>
      <w:r w:rsidRPr="008647DF">
        <w:rPr>
          <w:rFonts w:ascii="Palatino Linotype" w:eastAsia="Arial" w:hAnsi="Palatino Linotype" w:cs="Arial"/>
          <w:i/>
          <w:spacing w:val="-4"/>
          <w:sz w:val="22"/>
          <w:szCs w:val="22"/>
        </w:rPr>
        <w:t>í</w:t>
      </w:r>
      <w:r w:rsidRPr="008647DF">
        <w:rPr>
          <w:rFonts w:ascii="Palatino Linotype" w:eastAsia="Arial" w:hAnsi="Palatino Linotype" w:cs="Arial"/>
          <w:i/>
          <w:spacing w:val="5"/>
          <w:sz w:val="22"/>
          <w:szCs w:val="22"/>
        </w:rPr>
        <w:t>f</w:t>
      </w:r>
      <w:r w:rsidRPr="008647DF">
        <w:rPr>
          <w:rFonts w:ascii="Palatino Linotype" w:eastAsia="Arial" w:hAnsi="Palatino Linotype" w:cs="Arial"/>
          <w:i/>
          <w:spacing w:val="-1"/>
          <w:sz w:val="22"/>
          <w:szCs w:val="22"/>
        </w:rPr>
        <w:t>i</w:t>
      </w:r>
      <w:r w:rsidRPr="008647DF">
        <w:rPr>
          <w:rFonts w:ascii="Palatino Linotype" w:eastAsia="Arial" w:hAnsi="Palatino Linotype" w:cs="Arial"/>
          <w:i/>
          <w:spacing w:val="-5"/>
          <w:sz w:val="22"/>
          <w:szCs w:val="22"/>
        </w:rPr>
        <w:t>c</w:t>
      </w:r>
      <w:r w:rsidRPr="008647DF">
        <w:rPr>
          <w:rFonts w:ascii="Palatino Linotype" w:eastAsia="Arial" w:hAnsi="Palatino Linotype" w:cs="Arial"/>
          <w:i/>
          <w:spacing w:val="1"/>
          <w:sz w:val="22"/>
          <w:szCs w:val="22"/>
        </w:rPr>
        <w:t>a</w:t>
      </w:r>
      <w:r w:rsidRPr="008647DF">
        <w:rPr>
          <w:rFonts w:ascii="Palatino Linotype" w:eastAsia="Arial" w:hAnsi="Palatino Linotype" w:cs="Arial"/>
          <w:i/>
          <w:sz w:val="22"/>
          <w:szCs w:val="22"/>
        </w:rPr>
        <w:t>s</w:t>
      </w:r>
      <w:r w:rsidRPr="008647DF">
        <w:rPr>
          <w:rFonts w:ascii="Palatino Linotype" w:eastAsia="Arial" w:hAnsi="Palatino Linotype" w:cs="Arial"/>
          <w:i/>
          <w:spacing w:val="1"/>
          <w:sz w:val="22"/>
          <w:szCs w:val="22"/>
        </w:rPr>
        <w:t xml:space="preserve"> </w:t>
      </w:r>
      <w:r w:rsidRPr="008647DF">
        <w:rPr>
          <w:rFonts w:ascii="Palatino Linotype" w:eastAsia="Arial" w:hAnsi="Palatino Linotype" w:cs="Arial"/>
          <w:i/>
          <w:spacing w:val="-1"/>
          <w:sz w:val="22"/>
          <w:szCs w:val="22"/>
        </w:rPr>
        <w:t>q</w:t>
      </w:r>
      <w:r w:rsidRPr="008647DF">
        <w:rPr>
          <w:rFonts w:ascii="Palatino Linotype" w:eastAsia="Arial" w:hAnsi="Palatino Linotype" w:cs="Arial"/>
          <w:i/>
          <w:spacing w:val="1"/>
          <w:sz w:val="22"/>
          <w:szCs w:val="22"/>
        </w:rPr>
        <w:t>u</w:t>
      </w:r>
      <w:r w:rsidRPr="008647DF">
        <w:rPr>
          <w:rFonts w:ascii="Palatino Linotype" w:eastAsia="Arial" w:hAnsi="Palatino Linotype" w:cs="Arial"/>
          <w:i/>
          <w:sz w:val="22"/>
          <w:szCs w:val="22"/>
        </w:rPr>
        <w:t>e</w:t>
      </w:r>
      <w:r w:rsidRPr="008647DF">
        <w:rPr>
          <w:rFonts w:ascii="Palatino Linotype" w:eastAsia="Arial" w:hAnsi="Palatino Linotype" w:cs="Arial"/>
          <w:i/>
          <w:spacing w:val="2"/>
          <w:sz w:val="22"/>
          <w:szCs w:val="22"/>
        </w:rPr>
        <w:t xml:space="preserve"> </w:t>
      </w:r>
      <w:r w:rsidRPr="008647DF">
        <w:rPr>
          <w:rFonts w:ascii="Palatino Linotype" w:eastAsia="Arial" w:hAnsi="Palatino Linotype" w:cs="Arial"/>
          <w:i/>
          <w:spacing w:val="1"/>
          <w:sz w:val="22"/>
          <w:szCs w:val="22"/>
        </w:rPr>
        <w:t>pud</w:t>
      </w:r>
      <w:r w:rsidRPr="008647DF">
        <w:rPr>
          <w:rFonts w:ascii="Palatino Linotype" w:eastAsia="Arial" w:hAnsi="Palatino Linotype" w:cs="Arial"/>
          <w:i/>
          <w:sz w:val="22"/>
          <w:szCs w:val="22"/>
        </w:rPr>
        <w:t>ier</w:t>
      </w:r>
      <w:r w:rsidRPr="008647DF">
        <w:rPr>
          <w:rFonts w:ascii="Palatino Linotype" w:eastAsia="Arial" w:hAnsi="Palatino Linotype" w:cs="Arial"/>
          <w:i/>
          <w:spacing w:val="-1"/>
          <w:sz w:val="22"/>
          <w:szCs w:val="22"/>
        </w:rPr>
        <w:t>a</w:t>
      </w:r>
      <w:r w:rsidRPr="008647DF">
        <w:rPr>
          <w:rFonts w:ascii="Palatino Linotype" w:eastAsia="Arial" w:hAnsi="Palatino Linotype" w:cs="Arial"/>
          <w:i/>
          <w:sz w:val="22"/>
          <w:szCs w:val="22"/>
        </w:rPr>
        <w:t>n</w:t>
      </w:r>
      <w:r w:rsidRPr="008647DF">
        <w:rPr>
          <w:rFonts w:ascii="Palatino Linotype" w:eastAsia="Arial" w:hAnsi="Palatino Linotype" w:cs="Arial"/>
          <w:i/>
          <w:spacing w:val="2"/>
          <w:sz w:val="22"/>
          <w:szCs w:val="22"/>
        </w:rPr>
        <w:t xml:space="preserve"> </w:t>
      </w:r>
      <w:r w:rsidRPr="008647DF">
        <w:rPr>
          <w:rFonts w:ascii="Palatino Linotype" w:eastAsia="Arial" w:hAnsi="Palatino Linotype" w:cs="Arial"/>
          <w:i/>
          <w:sz w:val="22"/>
          <w:szCs w:val="22"/>
        </w:rPr>
        <w:t>ll</w:t>
      </w:r>
      <w:r w:rsidRPr="008647DF">
        <w:rPr>
          <w:rFonts w:ascii="Palatino Linotype" w:eastAsia="Arial" w:hAnsi="Palatino Linotype" w:cs="Arial"/>
          <w:i/>
          <w:spacing w:val="1"/>
          <w:sz w:val="22"/>
          <w:szCs w:val="22"/>
        </w:rPr>
        <w:t>e</w:t>
      </w:r>
      <w:r w:rsidRPr="008647DF">
        <w:rPr>
          <w:rFonts w:ascii="Palatino Linotype" w:eastAsia="Arial" w:hAnsi="Palatino Linotype" w:cs="Arial"/>
          <w:i/>
          <w:spacing w:val="-1"/>
          <w:sz w:val="22"/>
          <w:szCs w:val="22"/>
        </w:rPr>
        <w:t>g</w:t>
      </w:r>
      <w:r w:rsidRPr="008647DF">
        <w:rPr>
          <w:rFonts w:ascii="Palatino Linotype" w:eastAsia="Arial" w:hAnsi="Palatino Linotype" w:cs="Arial"/>
          <w:i/>
          <w:spacing w:val="1"/>
          <w:sz w:val="22"/>
          <w:szCs w:val="22"/>
        </w:rPr>
        <w:t>a</w:t>
      </w:r>
      <w:r w:rsidRPr="008647DF">
        <w:rPr>
          <w:rFonts w:ascii="Palatino Linotype" w:eastAsia="Arial" w:hAnsi="Palatino Linotype" w:cs="Arial"/>
          <w:i/>
          <w:sz w:val="22"/>
          <w:szCs w:val="22"/>
        </w:rPr>
        <w:t>r</w:t>
      </w:r>
      <w:r w:rsidRPr="008647DF">
        <w:rPr>
          <w:rFonts w:ascii="Palatino Linotype" w:eastAsia="Arial" w:hAnsi="Palatino Linotype" w:cs="Arial"/>
          <w:i/>
          <w:spacing w:val="-5"/>
          <w:sz w:val="22"/>
          <w:szCs w:val="22"/>
        </w:rPr>
        <w:t xml:space="preserve"> </w:t>
      </w:r>
      <w:r w:rsidRPr="008647DF">
        <w:rPr>
          <w:rFonts w:ascii="Palatino Linotype" w:eastAsia="Arial" w:hAnsi="Palatino Linotype" w:cs="Arial"/>
          <w:i/>
          <w:sz w:val="22"/>
          <w:szCs w:val="22"/>
        </w:rPr>
        <w:t>a</w:t>
      </w:r>
      <w:r w:rsidRPr="008647DF">
        <w:rPr>
          <w:rFonts w:ascii="Palatino Linotype" w:eastAsia="Arial" w:hAnsi="Palatino Linotype" w:cs="Arial"/>
          <w:i/>
          <w:spacing w:val="2"/>
          <w:sz w:val="22"/>
          <w:szCs w:val="22"/>
        </w:rPr>
        <w:t xml:space="preserve"> </w:t>
      </w:r>
      <w:r w:rsidRPr="008647DF">
        <w:rPr>
          <w:rFonts w:ascii="Palatino Linotype" w:eastAsia="Arial" w:hAnsi="Palatino Linotype" w:cs="Arial"/>
          <w:i/>
          <w:spacing w:val="-1"/>
          <w:sz w:val="22"/>
          <w:szCs w:val="22"/>
        </w:rPr>
        <w:t>j</w:t>
      </w:r>
      <w:r w:rsidRPr="008647DF">
        <w:rPr>
          <w:rFonts w:ascii="Palatino Linotype" w:eastAsia="Arial" w:hAnsi="Palatino Linotype" w:cs="Arial"/>
          <w:i/>
          <w:spacing w:val="1"/>
          <w:sz w:val="22"/>
          <w:szCs w:val="22"/>
        </w:rPr>
        <w:t>u</w:t>
      </w:r>
      <w:r w:rsidRPr="008647DF">
        <w:rPr>
          <w:rFonts w:ascii="Palatino Linotype" w:eastAsia="Arial" w:hAnsi="Palatino Linotype" w:cs="Arial"/>
          <w:i/>
          <w:sz w:val="22"/>
          <w:szCs w:val="22"/>
        </w:rPr>
        <w:t>s</w:t>
      </w:r>
      <w:r w:rsidRPr="008647DF">
        <w:rPr>
          <w:rFonts w:ascii="Palatino Linotype" w:eastAsia="Arial" w:hAnsi="Palatino Linotype" w:cs="Arial"/>
          <w:i/>
          <w:spacing w:val="1"/>
          <w:sz w:val="22"/>
          <w:szCs w:val="22"/>
        </w:rPr>
        <w:t>t</w:t>
      </w:r>
      <w:r w:rsidRPr="008647DF">
        <w:rPr>
          <w:rFonts w:ascii="Palatino Linotype" w:eastAsia="Arial" w:hAnsi="Palatino Linotype" w:cs="Arial"/>
          <w:i/>
          <w:spacing w:val="-3"/>
          <w:sz w:val="22"/>
          <w:szCs w:val="22"/>
        </w:rPr>
        <w:t>i</w:t>
      </w:r>
      <w:r w:rsidRPr="008647DF">
        <w:rPr>
          <w:rFonts w:ascii="Palatino Linotype" w:eastAsia="Arial" w:hAnsi="Palatino Linotype" w:cs="Arial"/>
          <w:i/>
          <w:spacing w:val="5"/>
          <w:sz w:val="22"/>
          <w:szCs w:val="22"/>
        </w:rPr>
        <w:t>f</w:t>
      </w:r>
      <w:r w:rsidRPr="008647DF">
        <w:rPr>
          <w:rFonts w:ascii="Palatino Linotype" w:eastAsia="Arial" w:hAnsi="Palatino Linotype" w:cs="Arial"/>
          <w:i/>
          <w:spacing w:val="4"/>
          <w:sz w:val="22"/>
          <w:szCs w:val="22"/>
        </w:rPr>
        <w:t>i</w:t>
      </w:r>
      <w:r w:rsidRPr="008647DF">
        <w:rPr>
          <w:rFonts w:ascii="Palatino Linotype" w:eastAsia="Arial" w:hAnsi="Palatino Linotype" w:cs="Arial"/>
          <w:i/>
          <w:sz w:val="22"/>
          <w:szCs w:val="22"/>
        </w:rPr>
        <w:t>c</w:t>
      </w:r>
      <w:r w:rsidRPr="008647DF">
        <w:rPr>
          <w:rFonts w:ascii="Palatino Linotype" w:eastAsia="Arial" w:hAnsi="Palatino Linotype" w:cs="Arial"/>
          <w:i/>
          <w:spacing w:val="1"/>
          <w:sz w:val="22"/>
          <w:szCs w:val="22"/>
        </w:rPr>
        <w:t>a</w:t>
      </w:r>
      <w:r w:rsidRPr="008647DF">
        <w:rPr>
          <w:rFonts w:ascii="Palatino Linotype" w:eastAsia="Arial" w:hAnsi="Palatino Linotype" w:cs="Arial"/>
          <w:i/>
          <w:sz w:val="22"/>
          <w:szCs w:val="22"/>
        </w:rPr>
        <w:t>r su</w:t>
      </w:r>
      <w:r w:rsidRPr="008647DF">
        <w:rPr>
          <w:rFonts w:ascii="Palatino Linotype" w:eastAsia="Arial" w:hAnsi="Palatino Linotype" w:cs="Arial"/>
          <w:i/>
          <w:spacing w:val="2"/>
          <w:sz w:val="22"/>
          <w:szCs w:val="22"/>
        </w:rPr>
        <w:t xml:space="preserve"> </w:t>
      </w:r>
      <w:r w:rsidRPr="008647DF">
        <w:rPr>
          <w:rFonts w:ascii="Palatino Linotype" w:eastAsia="Arial" w:hAnsi="Palatino Linotype" w:cs="Arial"/>
          <w:i/>
          <w:sz w:val="22"/>
          <w:szCs w:val="22"/>
        </w:rPr>
        <w:t>c</w:t>
      </w:r>
      <w:r w:rsidRPr="008647DF">
        <w:rPr>
          <w:rFonts w:ascii="Palatino Linotype" w:eastAsia="Arial" w:hAnsi="Palatino Linotype" w:cs="Arial"/>
          <w:i/>
          <w:spacing w:val="-1"/>
          <w:sz w:val="22"/>
          <w:szCs w:val="22"/>
        </w:rPr>
        <w:t>l</w:t>
      </w:r>
      <w:r w:rsidRPr="008647DF">
        <w:rPr>
          <w:rFonts w:ascii="Palatino Linotype" w:eastAsia="Arial" w:hAnsi="Palatino Linotype" w:cs="Arial"/>
          <w:i/>
          <w:spacing w:val="1"/>
          <w:sz w:val="22"/>
          <w:szCs w:val="22"/>
        </w:rPr>
        <w:t>a</w:t>
      </w:r>
      <w:r w:rsidRPr="008647DF">
        <w:rPr>
          <w:rFonts w:ascii="Palatino Linotype" w:eastAsia="Arial" w:hAnsi="Palatino Linotype" w:cs="Arial"/>
          <w:i/>
          <w:sz w:val="22"/>
          <w:szCs w:val="22"/>
        </w:rPr>
        <w:t>s</w:t>
      </w:r>
      <w:r w:rsidRPr="008647DF">
        <w:rPr>
          <w:rFonts w:ascii="Palatino Linotype" w:eastAsia="Arial" w:hAnsi="Palatino Linotype" w:cs="Arial"/>
          <w:i/>
          <w:spacing w:val="-5"/>
          <w:sz w:val="22"/>
          <w:szCs w:val="22"/>
        </w:rPr>
        <w:t>i</w:t>
      </w:r>
      <w:r w:rsidRPr="008647DF">
        <w:rPr>
          <w:rFonts w:ascii="Palatino Linotype" w:eastAsia="Arial" w:hAnsi="Palatino Linotype" w:cs="Arial"/>
          <w:i/>
          <w:spacing w:val="5"/>
          <w:sz w:val="22"/>
          <w:szCs w:val="22"/>
        </w:rPr>
        <w:t>f</w:t>
      </w:r>
      <w:r w:rsidRPr="008647DF">
        <w:rPr>
          <w:rFonts w:ascii="Palatino Linotype" w:eastAsia="Arial" w:hAnsi="Palatino Linotype" w:cs="Arial"/>
          <w:i/>
          <w:sz w:val="22"/>
          <w:szCs w:val="22"/>
        </w:rPr>
        <w:t>ica</w:t>
      </w:r>
      <w:r w:rsidRPr="008647DF">
        <w:rPr>
          <w:rFonts w:ascii="Palatino Linotype" w:eastAsia="Arial" w:hAnsi="Palatino Linotype" w:cs="Arial"/>
          <w:i/>
          <w:spacing w:val="-5"/>
          <w:sz w:val="22"/>
          <w:szCs w:val="22"/>
        </w:rPr>
        <w:t>c</w:t>
      </w:r>
      <w:r w:rsidRPr="008647DF">
        <w:rPr>
          <w:rFonts w:ascii="Palatino Linotype" w:eastAsia="Arial" w:hAnsi="Palatino Linotype" w:cs="Arial"/>
          <w:i/>
          <w:sz w:val="22"/>
          <w:szCs w:val="22"/>
        </w:rPr>
        <w:t>i</w:t>
      </w:r>
      <w:r w:rsidRPr="008647DF">
        <w:rPr>
          <w:rFonts w:ascii="Palatino Linotype" w:eastAsia="Arial" w:hAnsi="Palatino Linotype" w:cs="Arial"/>
          <w:i/>
          <w:spacing w:val="1"/>
          <w:sz w:val="22"/>
          <w:szCs w:val="22"/>
        </w:rPr>
        <w:t>ó</w:t>
      </w:r>
      <w:r w:rsidRPr="008647DF">
        <w:rPr>
          <w:rFonts w:ascii="Palatino Linotype" w:eastAsia="Arial" w:hAnsi="Palatino Linotype" w:cs="Arial"/>
          <w:i/>
          <w:spacing w:val="3"/>
          <w:sz w:val="22"/>
          <w:szCs w:val="22"/>
        </w:rPr>
        <w:t>n</w:t>
      </w:r>
      <w:r w:rsidRPr="008647DF">
        <w:rPr>
          <w:rFonts w:ascii="Palatino Linotype" w:eastAsia="Arial" w:hAnsi="Palatino Linotype" w:cs="Arial"/>
          <w:i/>
          <w:sz w:val="22"/>
          <w:szCs w:val="22"/>
        </w:rPr>
        <w:t>.</w:t>
      </w:r>
    </w:p>
    <w:p w:rsidR="00861FCE" w:rsidRPr="008647DF" w:rsidRDefault="00861FCE" w:rsidP="00861FCE">
      <w:pPr>
        <w:ind w:left="851" w:right="899"/>
        <w:jc w:val="both"/>
        <w:rPr>
          <w:rFonts w:ascii="Palatino Linotype" w:eastAsia="Arial" w:hAnsi="Palatino Linotype" w:cs="Arial"/>
          <w:i/>
          <w:spacing w:val="-1"/>
          <w:sz w:val="22"/>
          <w:szCs w:val="22"/>
        </w:rPr>
      </w:pPr>
    </w:p>
    <w:p w:rsidR="00861FCE" w:rsidRPr="008647DF" w:rsidRDefault="00861FCE" w:rsidP="00861FCE">
      <w:pPr>
        <w:ind w:left="851" w:right="899"/>
        <w:jc w:val="both"/>
        <w:rPr>
          <w:rFonts w:ascii="Palatino Linotype" w:eastAsia="Arial" w:hAnsi="Palatino Linotype" w:cs="Arial"/>
          <w:i/>
          <w:spacing w:val="-1"/>
          <w:sz w:val="22"/>
          <w:szCs w:val="22"/>
        </w:rPr>
      </w:pPr>
      <w:r w:rsidRPr="008647DF">
        <w:rPr>
          <w:rFonts w:ascii="Palatino Linotype" w:eastAsia="Arial" w:hAnsi="Palatino Linotype" w:cs="Arial"/>
          <w:i/>
          <w:spacing w:val="-1"/>
          <w:sz w:val="22"/>
          <w:szCs w:val="22"/>
        </w:rPr>
        <w:t>Expedientes:</w:t>
      </w:r>
    </w:p>
    <w:p w:rsidR="00861FCE" w:rsidRPr="008647DF" w:rsidRDefault="00861FCE" w:rsidP="00861FCE">
      <w:pPr>
        <w:ind w:left="851" w:right="899"/>
        <w:jc w:val="both"/>
        <w:rPr>
          <w:rFonts w:ascii="Palatino Linotype" w:eastAsia="Arial" w:hAnsi="Palatino Linotype" w:cs="Arial"/>
          <w:i/>
          <w:spacing w:val="-1"/>
          <w:sz w:val="22"/>
          <w:szCs w:val="22"/>
        </w:rPr>
      </w:pPr>
      <w:r w:rsidRPr="008647DF">
        <w:rPr>
          <w:rFonts w:ascii="Palatino Linotype" w:eastAsia="Arial" w:hAnsi="Palatino Linotype" w:cs="Arial"/>
          <w:i/>
          <w:spacing w:val="-1"/>
          <w:sz w:val="22"/>
          <w:szCs w:val="22"/>
        </w:rPr>
        <w:t>2593/07 Procuraduría General de la República – Alonso Gómez-Robledo V.</w:t>
      </w:r>
    </w:p>
    <w:p w:rsidR="00861FCE" w:rsidRPr="008647DF" w:rsidRDefault="00861FCE" w:rsidP="00861FCE">
      <w:pPr>
        <w:ind w:left="851" w:right="899"/>
        <w:jc w:val="both"/>
        <w:rPr>
          <w:rFonts w:ascii="Palatino Linotype" w:eastAsia="Arial" w:hAnsi="Palatino Linotype" w:cs="Arial"/>
          <w:i/>
          <w:spacing w:val="-1"/>
          <w:sz w:val="22"/>
          <w:szCs w:val="22"/>
        </w:rPr>
      </w:pPr>
      <w:r w:rsidRPr="008647DF">
        <w:rPr>
          <w:rFonts w:ascii="Palatino Linotype" w:eastAsia="Arial" w:hAnsi="Palatino Linotype" w:cs="Arial"/>
          <w:i/>
          <w:spacing w:val="-1"/>
          <w:sz w:val="22"/>
          <w:szCs w:val="22"/>
        </w:rPr>
        <w:t>4333/08 Procuraduría General de la República – Alonso Lujambio Irazábal</w:t>
      </w:r>
    </w:p>
    <w:p w:rsidR="00861FCE" w:rsidRPr="008647DF" w:rsidRDefault="00861FCE" w:rsidP="00861FCE">
      <w:pPr>
        <w:ind w:left="851" w:right="899"/>
        <w:jc w:val="both"/>
        <w:rPr>
          <w:rFonts w:ascii="Palatino Linotype" w:eastAsia="Arial" w:hAnsi="Palatino Linotype" w:cs="Arial"/>
          <w:i/>
          <w:spacing w:val="-1"/>
          <w:sz w:val="22"/>
          <w:szCs w:val="22"/>
        </w:rPr>
      </w:pPr>
      <w:r w:rsidRPr="008647DF">
        <w:rPr>
          <w:rFonts w:ascii="Palatino Linotype" w:eastAsia="Arial" w:hAnsi="Palatino Linotype" w:cs="Arial"/>
          <w:i/>
          <w:spacing w:val="-1"/>
          <w:sz w:val="22"/>
          <w:szCs w:val="22"/>
        </w:rPr>
        <w:t xml:space="preserve">2280/08 Policía Federal – Jacqueline </w:t>
      </w:r>
      <w:proofErr w:type="spellStart"/>
      <w:r w:rsidRPr="008647DF">
        <w:rPr>
          <w:rFonts w:ascii="Palatino Linotype" w:eastAsia="Arial" w:hAnsi="Palatino Linotype" w:cs="Arial"/>
          <w:i/>
          <w:spacing w:val="-1"/>
          <w:sz w:val="22"/>
          <w:szCs w:val="22"/>
        </w:rPr>
        <w:t>Peschard</w:t>
      </w:r>
      <w:proofErr w:type="spellEnd"/>
      <w:r w:rsidRPr="008647DF">
        <w:rPr>
          <w:rFonts w:ascii="Palatino Linotype" w:eastAsia="Arial" w:hAnsi="Palatino Linotype" w:cs="Arial"/>
          <w:i/>
          <w:spacing w:val="-1"/>
          <w:sz w:val="22"/>
          <w:szCs w:val="22"/>
        </w:rPr>
        <w:t xml:space="preserve"> Mariscal</w:t>
      </w:r>
    </w:p>
    <w:p w:rsidR="00861FCE" w:rsidRPr="008647DF" w:rsidRDefault="00861FCE" w:rsidP="00861FCE">
      <w:pPr>
        <w:ind w:left="851" w:right="899"/>
        <w:jc w:val="both"/>
        <w:rPr>
          <w:rFonts w:ascii="Palatino Linotype" w:eastAsia="Arial" w:hAnsi="Palatino Linotype" w:cs="Arial"/>
          <w:i/>
          <w:spacing w:val="-1"/>
          <w:sz w:val="22"/>
          <w:szCs w:val="22"/>
        </w:rPr>
      </w:pPr>
      <w:r w:rsidRPr="008647DF">
        <w:rPr>
          <w:rFonts w:ascii="Palatino Linotype" w:eastAsia="Arial" w:hAnsi="Palatino Linotype" w:cs="Arial"/>
          <w:i/>
          <w:spacing w:val="-1"/>
          <w:sz w:val="22"/>
          <w:szCs w:val="22"/>
        </w:rPr>
        <w:t xml:space="preserve">3151/09 Secretaría de Seguridad Pública – María </w:t>
      </w:r>
      <w:proofErr w:type="spellStart"/>
      <w:r w:rsidRPr="008647DF">
        <w:rPr>
          <w:rFonts w:ascii="Palatino Linotype" w:eastAsia="Arial" w:hAnsi="Palatino Linotype" w:cs="Arial"/>
          <w:i/>
          <w:spacing w:val="-1"/>
          <w:sz w:val="22"/>
          <w:szCs w:val="22"/>
        </w:rPr>
        <w:t>Marván</w:t>
      </w:r>
      <w:proofErr w:type="spellEnd"/>
      <w:r w:rsidRPr="008647DF">
        <w:rPr>
          <w:rFonts w:ascii="Palatino Linotype" w:eastAsia="Arial" w:hAnsi="Palatino Linotype" w:cs="Arial"/>
          <w:i/>
          <w:spacing w:val="-1"/>
          <w:sz w:val="22"/>
          <w:szCs w:val="22"/>
        </w:rPr>
        <w:t xml:space="preserve"> Laborde</w:t>
      </w:r>
    </w:p>
    <w:p w:rsidR="00861FCE" w:rsidRPr="008647DF" w:rsidRDefault="00861FCE" w:rsidP="00861FCE">
      <w:pPr>
        <w:ind w:left="851" w:right="899"/>
        <w:jc w:val="both"/>
        <w:rPr>
          <w:rFonts w:ascii="Palatino Linotype" w:eastAsia="Arial" w:hAnsi="Palatino Linotype" w:cs="Arial"/>
          <w:i/>
          <w:spacing w:val="-1"/>
          <w:sz w:val="22"/>
          <w:szCs w:val="22"/>
        </w:rPr>
      </w:pPr>
      <w:r w:rsidRPr="008647DF">
        <w:rPr>
          <w:rFonts w:ascii="Palatino Linotype" w:eastAsia="Arial" w:hAnsi="Palatino Linotype" w:cs="Arial"/>
          <w:i/>
          <w:spacing w:val="-1"/>
          <w:sz w:val="22"/>
          <w:szCs w:val="22"/>
        </w:rPr>
        <w:t xml:space="preserve">0547/09 Procuraduría General de la República – Juan Pablo Guerrero </w:t>
      </w:r>
      <w:proofErr w:type="spellStart"/>
      <w:r w:rsidRPr="008647DF">
        <w:rPr>
          <w:rFonts w:ascii="Palatino Linotype" w:eastAsia="Arial" w:hAnsi="Palatino Linotype" w:cs="Arial"/>
          <w:i/>
          <w:spacing w:val="-1"/>
          <w:sz w:val="22"/>
          <w:szCs w:val="22"/>
        </w:rPr>
        <w:t>Amparán</w:t>
      </w:r>
      <w:proofErr w:type="spellEnd"/>
      <w:r w:rsidRPr="008647DF">
        <w:rPr>
          <w:rFonts w:ascii="Palatino Linotype" w:eastAsia="Arial" w:hAnsi="Palatino Linotype" w:cs="Arial"/>
          <w:i/>
          <w:spacing w:val="-1"/>
          <w:sz w:val="22"/>
          <w:szCs w:val="22"/>
        </w:rPr>
        <w:t>”</w:t>
      </w:r>
    </w:p>
    <w:p w:rsidR="00861FCE" w:rsidRPr="008647DF" w:rsidRDefault="00861FCE" w:rsidP="00861FCE">
      <w:pPr>
        <w:ind w:left="851" w:right="899"/>
        <w:jc w:val="both"/>
        <w:rPr>
          <w:rFonts w:ascii="Palatino Linotype" w:eastAsia="Arial" w:hAnsi="Palatino Linotype" w:cs="Arial"/>
          <w:i/>
          <w:spacing w:val="-1"/>
          <w:sz w:val="22"/>
          <w:szCs w:val="22"/>
        </w:rPr>
      </w:pPr>
      <w:r w:rsidRPr="008647DF">
        <w:rPr>
          <w:rFonts w:ascii="Palatino Linotype" w:eastAsia="Arial" w:hAnsi="Palatino Linotype" w:cs="Arial"/>
          <w:i/>
          <w:spacing w:val="-1"/>
          <w:sz w:val="22"/>
          <w:szCs w:val="22"/>
        </w:rPr>
        <w:t>(Sic)</w:t>
      </w:r>
    </w:p>
    <w:p w:rsidR="00E064D5" w:rsidRPr="008647DF" w:rsidRDefault="00E626CA" w:rsidP="00E064D5">
      <w:pPr>
        <w:widowControl w:val="0"/>
        <w:tabs>
          <w:tab w:val="left" w:pos="1276"/>
        </w:tabs>
        <w:autoSpaceDE w:val="0"/>
        <w:autoSpaceDN w:val="0"/>
        <w:adjustRightInd w:val="0"/>
        <w:spacing w:before="240" w:after="100" w:afterAutospacing="1" w:line="360" w:lineRule="auto"/>
        <w:jc w:val="both"/>
        <w:rPr>
          <w:rFonts w:ascii="Palatino Linotype" w:hAnsi="Palatino Linotype"/>
        </w:rPr>
      </w:pPr>
      <w:r w:rsidRPr="008647DF">
        <w:rPr>
          <w:rFonts w:ascii="Palatino Linotype" w:hAnsi="Palatino Linotype" w:cs="Arial"/>
        </w:rPr>
        <w:t xml:space="preserve">Motivo por el cual, </w:t>
      </w:r>
      <w:r w:rsidR="00E064D5" w:rsidRPr="008647DF">
        <w:rPr>
          <w:rFonts w:ascii="Palatino Linotype" w:hAnsi="Palatino Linotype" w:cs="Arial"/>
        </w:rPr>
        <w:t>e</w:t>
      </w:r>
      <w:r w:rsidR="00E064D5" w:rsidRPr="008647DF">
        <w:rPr>
          <w:rFonts w:ascii="Palatino Linotype" w:hAnsi="Palatino Linotype"/>
        </w:rPr>
        <w:t xml:space="preserve">s importante destacar que </w:t>
      </w:r>
      <w:r w:rsidR="00E064D5" w:rsidRPr="008647DF">
        <w:rPr>
          <w:rFonts w:ascii="Palatino Linotype" w:hAnsi="Palatino Linotype"/>
          <w:b/>
        </w:rPr>
        <w:t>constituye un requisito indispensable de los aspirantes a ingresar a las instituciones de seguridad pública, contar con el Certificado y registro correspondientes</w:t>
      </w:r>
      <w:r w:rsidR="00E064D5" w:rsidRPr="008647DF">
        <w:rPr>
          <w:rFonts w:ascii="Palatino Linotype" w:hAnsi="Palatino Linotype"/>
        </w:rPr>
        <w:t>, de tal suerte, que quien no cuente con este documento vigente, no podrá ingresar o permanecer en las instituciones de seguridad pública.</w:t>
      </w:r>
    </w:p>
    <w:p w:rsidR="00E064D5" w:rsidRPr="008647DF" w:rsidRDefault="00E064D5" w:rsidP="00E064D5">
      <w:pPr>
        <w:spacing w:before="240" w:after="240" w:line="360" w:lineRule="auto"/>
        <w:jc w:val="both"/>
        <w:rPr>
          <w:rFonts w:ascii="Palatino Linotype" w:hAnsi="Palatino Linotype"/>
          <w:b/>
        </w:rPr>
      </w:pPr>
      <w:r w:rsidRPr="008647DF">
        <w:rPr>
          <w:rFonts w:ascii="Palatino Linotype" w:hAnsi="Palatino Linotype"/>
          <w:b/>
        </w:rPr>
        <w:t>Las evaluaciones de control de confianza comprende: los exámenes médico, toxicológico, psicológico, poligráfico, estudio socioeconómico y los demás que se consideren necesarios de conformidad con la normatividad aplicable.</w:t>
      </w:r>
    </w:p>
    <w:p w:rsidR="00242C52" w:rsidRPr="008647DF" w:rsidRDefault="00242C52" w:rsidP="00242C52">
      <w:pPr>
        <w:spacing w:before="240" w:after="240" w:line="360" w:lineRule="auto"/>
        <w:jc w:val="both"/>
        <w:rPr>
          <w:rFonts w:ascii="Palatino Linotype" w:hAnsi="Palatino Linotype"/>
        </w:rPr>
      </w:pPr>
      <w:r w:rsidRPr="008647DF">
        <w:rPr>
          <w:rFonts w:ascii="Palatino Linotype" w:hAnsi="Palatino Linotype"/>
        </w:rPr>
        <w:t xml:space="preserve">La certificación de mérito, tiene como finalidad reconocer las habilidades, destrezas, actitudes, conocimientos generales y específicos para desempeñar sus funciones, conforme a los perfiles aprobados por las autoridades competentes; identificar los factores de riesgo que interfieran, repercutan o pongan en peligro el desempeño de las </w:t>
      </w:r>
      <w:r w:rsidRPr="008647DF">
        <w:rPr>
          <w:rFonts w:ascii="Palatino Linotype" w:hAnsi="Palatino Linotype"/>
        </w:rPr>
        <w:lastRenderedPageBreak/>
        <w:t>funciones de los miembros de las instituciones de seguridad pública, con el fin de garantizar la calidad de los servicios, enfocándose a los siguientes aspectos; verificar el cumplimiento de los requisitos de edad y el perfil físico, médico y de personalidad que exijan las disposiciones aplicables; del mismo modo que la ausencia de alcoholismo o el no uso de sustancias psicotrópicas, estupefacientes u otras que produzcan efectos similares; entre otros.</w:t>
      </w:r>
    </w:p>
    <w:p w:rsidR="00242C52" w:rsidRPr="008647DF" w:rsidRDefault="00242C52" w:rsidP="00242C52">
      <w:pPr>
        <w:spacing w:before="240" w:after="240" w:line="360" w:lineRule="auto"/>
        <w:jc w:val="both"/>
        <w:rPr>
          <w:rFonts w:ascii="Palatino Linotype" w:hAnsi="Palatino Linotype"/>
        </w:rPr>
      </w:pPr>
      <w:r w:rsidRPr="008647DF">
        <w:rPr>
          <w:rFonts w:ascii="Palatino Linotype" w:hAnsi="Palatino Linotype"/>
        </w:rPr>
        <w:t>Por otra parte, al Instituto Mexiquense de Seguridad y Justicia, le compete aplicar las evaluaciones para acreditar el cumplimiento de los perfiles a que se refiere el párrafo anterior, así como de expedir la constancia correspondiente.</w:t>
      </w:r>
    </w:p>
    <w:p w:rsidR="00242C52" w:rsidRPr="008647DF" w:rsidRDefault="00242C52" w:rsidP="00242C52">
      <w:pPr>
        <w:spacing w:before="240" w:after="240" w:line="360" w:lineRule="auto"/>
        <w:jc w:val="both"/>
        <w:rPr>
          <w:rFonts w:ascii="Palatino Linotype" w:hAnsi="Palatino Linotype"/>
          <w:b/>
        </w:rPr>
      </w:pPr>
      <w:r w:rsidRPr="008647DF">
        <w:rPr>
          <w:rFonts w:ascii="Palatino Linotype" w:hAnsi="Palatino Linotype"/>
          <w:b/>
        </w:rPr>
        <w:t xml:space="preserve">Y es competencia del Centro de Control de Confianza del Estado de México, emitir el Certificado correspondiente a quienes acrediten los requisitos de ingreso. </w:t>
      </w:r>
    </w:p>
    <w:p w:rsidR="00242C52" w:rsidRPr="008647DF" w:rsidRDefault="00242C52" w:rsidP="00242C52">
      <w:pPr>
        <w:spacing w:before="240" w:after="240" w:line="360" w:lineRule="auto"/>
        <w:jc w:val="both"/>
        <w:rPr>
          <w:rFonts w:ascii="Palatino Linotype" w:hAnsi="Palatino Linotype"/>
          <w:b/>
        </w:rPr>
      </w:pPr>
      <w:r w:rsidRPr="008647DF">
        <w:rPr>
          <w:rFonts w:ascii="Palatino Linotype" w:hAnsi="Palatino Linotype"/>
          <w:b/>
        </w:rPr>
        <w:t>El Certificado tiene por objeto acreditar que el servidor público, es apto para ingresar o permanecer en las instituciones de seguridad pública, y cuenta con los conocimientos, el perfil, habilidades y aptitudes necesarias para el desempeño de su cargo, así como la ausencia de vínculos con organizaciones delictivas.</w:t>
      </w:r>
    </w:p>
    <w:p w:rsidR="00242C52" w:rsidRPr="008647DF" w:rsidRDefault="00242C52" w:rsidP="00242C52">
      <w:pPr>
        <w:spacing w:before="240" w:after="240" w:line="360" w:lineRule="auto"/>
        <w:jc w:val="both"/>
        <w:rPr>
          <w:rFonts w:ascii="Palatino Linotype" w:hAnsi="Palatino Linotype"/>
        </w:rPr>
      </w:pPr>
      <w:r w:rsidRPr="008647DF">
        <w:rPr>
          <w:rFonts w:ascii="Palatino Linotype" w:hAnsi="Palatino Linotype"/>
        </w:rPr>
        <w:t>Del mismo modo, es importante señalar que para que el Certificado señalado, tenga validez, debe ser otorgado en un plazo no mayor a sesenta días naturales contados a partir de la conclusión del proceso de certificación, a efecto de que sea ingresado en el Registro Nacional; documento que tiene una vigencia de tres años.</w:t>
      </w:r>
    </w:p>
    <w:p w:rsidR="00242C52" w:rsidRPr="008647DF" w:rsidRDefault="00242C52" w:rsidP="00242C52">
      <w:pPr>
        <w:spacing w:before="240" w:after="240" w:line="360" w:lineRule="auto"/>
        <w:jc w:val="both"/>
        <w:rPr>
          <w:rFonts w:ascii="Palatino Linotype" w:hAnsi="Palatino Linotype"/>
        </w:rPr>
      </w:pPr>
      <w:r w:rsidRPr="008647DF">
        <w:rPr>
          <w:rFonts w:ascii="Palatino Linotype" w:hAnsi="Palatino Linotype"/>
        </w:rPr>
        <w:t xml:space="preserve">Por otro lado, esta norma jurídica establece que los servidores públicos de las instituciones de seguridad pública, tienen el deber de someterse a los procesos de evaluación con seis meses de anticipación a la expiración de la validez de su Certificado </w:t>
      </w:r>
      <w:r w:rsidRPr="008647DF">
        <w:rPr>
          <w:rFonts w:ascii="Palatino Linotype" w:hAnsi="Palatino Linotype"/>
        </w:rPr>
        <w:lastRenderedPageBreak/>
        <w:t>y registro, con la finalidad de obtener la revalidación de los mismos, en los términos que determinen las autoridades competentes. Esta revalidación es requisito indispensable para su permanencia en las instituciones de seguridad pública, además se debe registrar.</w:t>
      </w:r>
    </w:p>
    <w:p w:rsidR="00242C52" w:rsidRPr="008647DF" w:rsidRDefault="00242C52" w:rsidP="00242C52">
      <w:pPr>
        <w:spacing w:before="240" w:after="240" w:line="360" w:lineRule="auto"/>
        <w:jc w:val="both"/>
        <w:rPr>
          <w:rFonts w:ascii="Palatino Linotype" w:hAnsi="Palatino Linotype"/>
        </w:rPr>
      </w:pPr>
      <w:r w:rsidRPr="008647DF">
        <w:rPr>
          <w:rFonts w:ascii="Palatino Linotype" w:hAnsi="Palatino Linotype"/>
        </w:rPr>
        <w:t>En este contexto, se afirma que la permanencia es el resultado del cumplimiento constante de los requisitos para continuar en el servicio activo de las Instituciones Policiales.</w:t>
      </w:r>
    </w:p>
    <w:p w:rsidR="00242C52" w:rsidRPr="008647DF" w:rsidRDefault="00242C52" w:rsidP="00242C52">
      <w:pPr>
        <w:spacing w:before="240" w:after="240" w:line="360" w:lineRule="auto"/>
        <w:jc w:val="both"/>
        <w:rPr>
          <w:rFonts w:ascii="Palatino Linotype" w:hAnsi="Palatino Linotype"/>
          <w:b/>
        </w:rPr>
      </w:pPr>
      <w:r w:rsidRPr="008647DF">
        <w:rPr>
          <w:rFonts w:ascii="Palatino Linotype" w:hAnsi="Palatino Linotype"/>
        </w:rPr>
        <w:t xml:space="preserve">Luego, </w:t>
      </w:r>
      <w:r w:rsidRPr="008647DF">
        <w:rPr>
          <w:rFonts w:ascii="Palatino Linotype" w:hAnsi="Palatino Linotype"/>
          <w:b/>
        </w:rPr>
        <w:t>entre los requisitos de ingreso a las Instituciones Policiales, se encuentran: aprobar los procesos de evaluación de control de confianza; abstenerse de consumir sustancias psicotrópicas, estupefacientes u otras que produzcan efectos similares; someterse a exámenes para comprobar la ausencia de alcoholismo o el no uso de sustancias psicotrópicas, estupefacientes u otras que produzcan efectos similares; entre otros.</w:t>
      </w:r>
    </w:p>
    <w:p w:rsidR="00371113" w:rsidRPr="008647DF" w:rsidRDefault="00242C52" w:rsidP="00242C52">
      <w:pPr>
        <w:spacing w:before="240" w:after="240" w:line="360" w:lineRule="auto"/>
        <w:jc w:val="both"/>
        <w:rPr>
          <w:rFonts w:ascii="Palatino Linotype" w:hAnsi="Palatino Linotype"/>
        </w:rPr>
      </w:pPr>
      <w:r w:rsidRPr="008647DF">
        <w:rPr>
          <w:rFonts w:ascii="Palatino Linotype" w:hAnsi="Palatino Linotype"/>
        </w:rPr>
        <w:t xml:space="preserve">En tanto que </w:t>
      </w:r>
      <w:r w:rsidRPr="008647DF">
        <w:rPr>
          <w:rFonts w:ascii="Palatino Linotype" w:hAnsi="Palatino Linotype"/>
          <w:b/>
        </w:rPr>
        <w:t>constituyen requisitos de permanencia en las Instituciones Policiales, mantener actualizado su Certificado Único Policial</w:t>
      </w:r>
      <w:r w:rsidRPr="008647DF">
        <w:rPr>
          <w:rFonts w:ascii="Palatino Linotype" w:hAnsi="Palatino Linotype"/>
        </w:rPr>
        <w:t>; aprobar los procesos de evaluación de control de confianza; abstenerse de consumir sustancias psicotrópicas, estupefacientes u otras que produzcan efectos similares; someterse a exámenes para comprobar la ausencia de sustancias psicotrópicas, estupefacientes u otras que produzcan efectos similares; no padecer alcoholismo; entre otros</w:t>
      </w:r>
      <w:r w:rsidR="00371113" w:rsidRPr="008647DF">
        <w:rPr>
          <w:rFonts w:ascii="Palatino Linotype" w:eastAsia="Calibri" w:hAnsi="Palatino Linotype" w:cs="Arial"/>
        </w:rPr>
        <w:t>; sirviendo de sustento a lo anterior, lo siguiente:</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w:t>
      </w:r>
      <w:r w:rsidRPr="008647DF">
        <w:rPr>
          <w:rFonts w:ascii="Palatino Linotype" w:hAnsi="Palatino Linotype" w:cs="Arial"/>
          <w:b/>
          <w:i/>
          <w:sz w:val="22"/>
          <w:szCs w:val="22"/>
          <w:lang w:eastAsia="es-MX"/>
        </w:rPr>
        <w:t>Artículo 6.- Para los efectos de esta Ley, se entenderá por</w:t>
      </w:r>
      <w:r w:rsidRPr="008647DF">
        <w:rPr>
          <w:rFonts w:ascii="Palatino Linotype" w:hAnsi="Palatino Linotype" w:cs="Arial"/>
          <w:i/>
          <w:sz w:val="22"/>
          <w:szCs w:val="22"/>
          <w:lang w:eastAsia="es-MX"/>
        </w:rPr>
        <w:t>:</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I. Centro: al Centro de Control de Confianza del Estado de México</w:t>
      </w:r>
      <w:r w:rsidRPr="008647DF">
        <w:rPr>
          <w:rFonts w:ascii="Palatino Linotype" w:hAnsi="Palatino Linotype" w:cs="Arial"/>
          <w:i/>
          <w:sz w:val="22"/>
          <w:szCs w:val="22"/>
          <w:lang w:eastAsia="es-MX"/>
        </w:rPr>
        <w:t>;</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lastRenderedPageBreak/>
        <w:t>[…]</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XII.</w:t>
      </w:r>
      <w:r w:rsidRPr="008647DF">
        <w:rPr>
          <w:rFonts w:ascii="Palatino Linotype" w:hAnsi="Palatino Linotype" w:cs="Arial"/>
          <w:i/>
          <w:sz w:val="22"/>
          <w:szCs w:val="22"/>
          <w:lang w:eastAsia="es-MX"/>
        </w:rPr>
        <w:t xml:space="preserve"> </w:t>
      </w:r>
      <w:r w:rsidRPr="008647DF">
        <w:rPr>
          <w:rFonts w:ascii="Palatino Linotype" w:hAnsi="Palatino Linotype" w:cs="Arial"/>
          <w:b/>
          <w:i/>
          <w:sz w:val="22"/>
          <w:szCs w:val="22"/>
          <w:lang w:eastAsia="es-MX"/>
        </w:rPr>
        <w:t>Instituciones de Seguridad Pública: a las Instituciones Policiales</w:t>
      </w:r>
      <w:r w:rsidRPr="008647DF">
        <w:rPr>
          <w:rFonts w:ascii="Palatino Linotype" w:hAnsi="Palatino Linotype" w:cs="Arial"/>
          <w:i/>
          <w:sz w:val="22"/>
          <w:szCs w:val="22"/>
          <w:lang w:eastAsia="es-MX"/>
        </w:rPr>
        <w:t xml:space="preserve">, de Procuración de Justicia, del Sistema Penitenciario y dependencias </w:t>
      </w:r>
      <w:r w:rsidRPr="008647DF">
        <w:rPr>
          <w:rFonts w:ascii="Palatino Linotype" w:hAnsi="Palatino Linotype" w:cs="Arial"/>
          <w:b/>
          <w:i/>
          <w:sz w:val="22"/>
          <w:szCs w:val="22"/>
          <w:lang w:eastAsia="es-MX"/>
        </w:rPr>
        <w:t>encargadas de la seguridad pública a nivel</w:t>
      </w:r>
      <w:r w:rsidRPr="008647DF">
        <w:rPr>
          <w:rFonts w:ascii="Palatino Linotype" w:hAnsi="Palatino Linotype" w:cs="Arial"/>
          <w:i/>
          <w:sz w:val="22"/>
          <w:szCs w:val="22"/>
          <w:lang w:eastAsia="es-MX"/>
        </w:rPr>
        <w:t xml:space="preserve"> estatal y </w:t>
      </w:r>
      <w:r w:rsidRPr="008647DF">
        <w:rPr>
          <w:rFonts w:ascii="Palatino Linotype" w:hAnsi="Palatino Linotype" w:cs="Arial"/>
          <w:b/>
          <w:i/>
          <w:sz w:val="22"/>
          <w:szCs w:val="22"/>
          <w:lang w:eastAsia="es-MX"/>
        </w:rPr>
        <w:t>municipal</w:t>
      </w:r>
      <w:r w:rsidRPr="008647DF">
        <w:rPr>
          <w:rFonts w:ascii="Palatino Linotype" w:hAnsi="Palatino Linotype" w:cs="Arial"/>
          <w:i/>
          <w:sz w:val="22"/>
          <w:szCs w:val="22"/>
          <w:lang w:eastAsia="es-MX"/>
        </w:rPr>
        <w:t>;</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Artículo 8. Conforme a las bases que establece el artículo 21 de la Constitución Federal, las Instituciones de Seguridad Pública, deberán coordinarse con las instituciones de</w:t>
      </w:r>
      <w:r w:rsidRPr="008647DF">
        <w:rPr>
          <w:rFonts w:ascii="Palatino Linotype" w:hAnsi="Palatino Linotype" w:cs="Arial"/>
          <w:i/>
          <w:sz w:val="22"/>
          <w:szCs w:val="22"/>
          <w:lang w:eastAsia="es-MX"/>
        </w:rPr>
        <w:t xml:space="preserve"> la Federación, </w:t>
      </w:r>
      <w:r w:rsidRPr="008647DF">
        <w:rPr>
          <w:rFonts w:ascii="Palatino Linotype" w:hAnsi="Palatino Linotype" w:cs="Arial"/>
          <w:b/>
          <w:i/>
          <w:sz w:val="22"/>
          <w:szCs w:val="22"/>
          <w:lang w:eastAsia="es-MX"/>
        </w:rPr>
        <w:t>las Entidades Federativas, los Municipios</w:t>
      </w:r>
      <w:r w:rsidRPr="008647DF">
        <w:rPr>
          <w:rFonts w:ascii="Palatino Linotype" w:hAnsi="Palatino Linotype" w:cs="Arial"/>
          <w:i/>
          <w:sz w:val="22"/>
          <w:szCs w:val="22"/>
          <w:lang w:eastAsia="es-MX"/>
        </w:rPr>
        <w:t xml:space="preserve"> y Alcaldías de la Ciudad de México, en el ámbito de su competencia, en los términos de esta Ley, para cumplir con los fines de la seguridad pública.</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Las instancias de los tres órdenes de gobierno</w:t>
      </w:r>
      <w:r w:rsidRPr="008647DF">
        <w:rPr>
          <w:rFonts w:ascii="Palatino Linotype" w:hAnsi="Palatino Linotype" w:cs="Arial"/>
          <w:i/>
          <w:sz w:val="22"/>
          <w:szCs w:val="22"/>
          <w:lang w:eastAsia="es-MX"/>
        </w:rPr>
        <w:t xml:space="preserve">, en un marco de respeto al ámbito competencial de cada uno, </w:t>
      </w:r>
      <w:r w:rsidRPr="008647DF">
        <w:rPr>
          <w:rFonts w:ascii="Palatino Linotype" w:hAnsi="Palatino Linotype" w:cs="Arial"/>
          <w:b/>
          <w:i/>
          <w:sz w:val="22"/>
          <w:szCs w:val="22"/>
          <w:lang w:eastAsia="es-MX"/>
        </w:rPr>
        <w:t>deberán coordinarse</w:t>
      </w:r>
      <w:r w:rsidRPr="008647DF">
        <w:rPr>
          <w:rFonts w:ascii="Palatino Linotype" w:hAnsi="Palatino Linotype" w:cs="Arial"/>
          <w:i/>
          <w:sz w:val="22"/>
          <w:szCs w:val="22"/>
          <w:lang w:eastAsia="es-MX"/>
        </w:rPr>
        <w:t xml:space="preserve">, según sea el caso, </w:t>
      </w:r>
      <w:r w:rsidRPr="008647DF">
        <w:rPr>
          <w:rFonts w:ascii="Palatino Linotype" w:hAnsi="Palatino Linotype" w:cs="Arial"/>
          <w:b/>
          <w:i/>
          <w:sz w:val="22"/>
          <w:szCs w:val="22"/>
          <w:lang w:eastAsia="es-MX"/>
        </w:rPr>
        <w:t>para</w:t>
      </w:r>
      <w:r w:rsidRPr="008647DF">
        <w:rPr>
          <w:rFonts w:ascii="Palatino Linotype" w:hAnsi="Palatino Linotype" w:cs="Arial"/>
          <w:i/>
          <w:sz w:val="22"/>
          <w:szCs w:val="22"/>
          <w:lang w:eastAsia="es-MX"/>
        </w:rPr>
        <w:t>:</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V. Regular los procedimientos de</w:t>
      </w:r>
      <w:r w:rsidRPr="008647DF">
        <w:rPr>
          <w:rFonts w:ascii="Palatino Linotype" w:hAnsi="Palatino Linotype" w:cs="Arial"/>
          <w:i/>
          <w:sz w:val="22"/>
          <w:szCs w:val="22"/>
          <w:lang w:eastAsia="es-MX"/>
        </w:rPr>
        <w:t xml:space="preserve"> selección, ingreso, formación, actualización, capacitación, permanencia, evaluación, reconocimiento, </w:t>
      </w:r>
      <w:r w:rsidRPr="008647DF">
        <w:rPr>
          <w:rFonts w:ascii="Palatino Linotype" w:hAnsi="Palatino Linotype" w:cs="Arial"/>
          <w:b/>
          <w:i/>
          <w:sz w:val="22"/>
          <w:szCs w:val="22"/>
          <w:lang w:eastAsia="es-MX"/>
        </w:rPr>
        <w:t>certificación</w:t>
      </w:r>
      <w:r w:rsidRPr="008647DF">
        <w:rPr>
          <w:rFonts w:ascii="Palatino Linotype" w:hAnsi="Palatino Linotype" w:cs="Arial"/>
          <w:i/>
          <w:sz w:val="22"/>
          <w:szCs w:val="22"/>
          <w:lang w:eastAsia="es-MX"/>
        </w:rPr>
        <w:t xml:space="preserve"> y registro </w:t>
      </w:r>
      <w:r w:rsidRPr="008647DF">
        <w:rPr>
          <w:rFonts w:ascii="Palatino Linotype" w:hAnsi="Palatino Linotype" w:cs="Arial"/>
          <w:b/>
          <w:i/>
          <w:sz w:val="22"/>
          <w:szCs w:val="22"/>
          <w:lang w:eastAsia="es-MX"/>
        </w:rPr>
        <w:t>de los servidores públicos de las Instituciones de Seguridad Pública</w:t>
      </w:r>
      <w:r w:rsidRPr="008647DF">
        <w:rPr>
          <w:rFonts w:ascii="Palatino Linotype" w:hAnsi="Palatino Linotype" w:cs="Arial"/>
          <w:i/>
          <w:sz w:val="22"/>
          <w:szCs w:val="22"/>
          <w:lang w:eastAsia="es-MX"/>
        </w:rPr>
        <w:t>;</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Artículo 21.- Son atribuciones de los Presidentes Municipales</w:t>
      </w:r>
      <w:r w:rsidRPr="008647DF">
        <w:rPr>
          <w:rFonts w:ascii="Palatino Linotype" w:hAnsi="Palatino Linotype" w:cs="Arial"/>
          <w:i/>
          <w:sz w:val="22"/>
          <w:szCs w:val="22"/>
          <w:lang w:eastAsia="es-MX"/>
        </w:rPr>
        <w:t>:</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XVIII.</w:t>
      </w:r>
      <w:r w:rsidRPr="008647DF">
        <w:rPr>
          <w:rFonts w:ascii="Palatino Linotype" w:hAnsi="Palatino Linotype" w:cs="Arial"/>
          <w:i/>
          <w:sz w:val="22"/>
          <w:szCs w:val="22"/>
          <w:lang w:eastAsia="es-MX"/>
        </w:rPr>
        <w:t xml:space="preserve"> </w:t>
      </w:r>
      <w:r w:rsidRPr="008647DF">
        <w:rPr>
          <w:rFonts w:ascii="Palatino Linotype" w:hAnsi="Palatino Linotype" w:cs="Arial"/>
          <w:b/>
          <w:i/>
          <w:sz w:val="22"/>
          <w:szCs w:val="22"/>
          <w:lang w:eastAsia="es-MX"/>
        </w:rPr>
        <w:t>Verificar que los integrantes de las instituciones policiales a su cargo</w:t>
      </w:r>
      <w:r w:rsidRPr="008647DF">
        <w:rPr>
          <w:rFonts w:ascii="Palatino Linotype" w:hAnsi="Palatino Linotype" w:cs="Arial"/>
          <w:i/>
          <w:sz w:val="22"/>
          <w:szCs w:val="22"/>
          <w:lang w:eastAsia="es-MX"/>
        </w:rPr>
        <w:t xml:space="preserve"> se sometan a las evaluaciones de control de confianza y </w:t>
      </w:r>
      <w:r w:rsidRPr="008647DF">
        <w:rPr>
          <w:rFonts w:ascii="Palatino Linotype" w:hAnsi="Palatino Linotype" w:cs="Arial"/>
          <w:b/>
          <w:i/>
          <w:sz w:val="22"/>
          <w:szCs w:val="22"/>
          <w:lang w:eastAsia="es-MX"/>
        </w:rPr>
        <w:t>cuenten con el Certificado Único Policial</w:t>
      </w:r>
      <w:r w:rsidRPr="008647DF">
        <w:rPr>
          <w:rFonts w:ascii="Palatino Linotype" w:hAnsi="Palatino Linotype" w:cs="Arial"/>
          <w:i/>
          <w:sz w:val="22"/>
          <w:szCs w:val="22"/>
          <w:lang w:eastAsia="es-MX"/>
        </w:rPr>
        <w:t>, de conformidad con las disposiciones legales aplicables;</w:t>
      </w:r>
    </w:p>
    <w:p w:rsidR="00646BE3" w:rsidRPr="008647DF" w:rsidRDefault="00646BE3" w:rsidP="00646BE3">
      <w:pPr>
        <w:ind w:left="851" w:right="902"/>
        <w:jc w:val="both"/>
        <w:rPr>
          <w:rFonts w:ascii="Palatino Linotype" w:hAnsi="Palatino Linotype"/>
          <w:i/>
          <w:sz w:val="22"/>
          <w:szCs w:val="22"/>
        </w:rPr>
      </w:pPr>
      <w:r w:rsidRPr="008647DF">
        <w:rPr>
          <w:rFonts w:ascii="Palatino Linotype" w:hAnsi="Palatino Linotype"/>
          <w:b/>
          <w:i/>
          <w:sz w:val="22"/>
          <w:szCs w:val="22"/>
        </w:rPr>
        <w:t xml:space="preserve">Artículo 22.- </w:t>
      </w:r>
      <w:r w:rsidRPr="008647DF">
        <w:rPr>
          <w:rFonts w:ascii="Palatino Linotype" w:hAnsi="Palatino Linotype"/>
          <w:i/>
          <w:sz w:val="22"/>
          <w:szCs w:val="22"/>
        </w:rPr>
        <w:t>Son atribuciones del Director de Seguridad Pública Municipal:</w:t>
      </w:r>
    </w:p>
    <w:p w:rsidR="00646BE3" w:rsidRPr="008647DF" w:rsidRDefault="00646BE3" w:rsidP="00646BE3">
      <w:pPr>
        <w:ind w:left="851" w:right="902"/>
        <w:jc w:val="both"/>
        <w:rPr>
          <w:rFonts w:ascii="Palatino Linotype" w:hAnsi="Palatino Linotype"/>
          <w:i/>
          <w:sz w:val="22"/>
          <w:szCs w:val="22"/>
        </w:rPr>
      </w:pPr>
    </w:p>
    <w:p w:rsidR="00646BE3" w:rsidRPr="008647DF" w:rsidRDefault="00646BE3" w:rsidP="00646BE3">
      <w:pPr>
        <w:ind w:left="851" w:right="902"/>
        <w:jc w:val="both"/>
        <w:rPr>
          <w:rFonts w:ascii="Palatino Linotype" w:hAnsi="Palatino Linotype"/>
          <w:i/>
          <w:sz w:val="22"/>
          <w:szCs w:val="22"/>
        </w:rPr>
      </w:pPr>
      <w:r w:rsidRPr="008647DF">
        <w:rPr>
          <w:rFonts w:ascii="Palatino Linotype" w:hAnsi="Palatino Linotype"/>
          <w:i/>
          <w:sz w:val="22"/>
          <w:szCs w:val="22"/>
        </w:rPr>
        <w:t>I. Participar en la elaboración del Programa Municipal de Seguridad Pública y del Programa Municipal de Prevención Social de la Violencia y la Delincuencia con Participación Ciudadana;</w:t>
      </w:r>
    </w:p>
    <w:p w:rsidR="00646BE3" w:rsidRPr="008647DF" w:rsidRDefault="00646BE3" w:rsidP="00646BE3">
      <w:pPr>
        <w:ind w:left="851" w:right="902"/>
        <w:jc w:val="both"/>
        <w:rPr>
          <w:rFonts w:ascii="Palatino Linotype" w:hAnsi="Palatino Linotype"/>
          <w:i/>
          <w:sz w:val="22"/>
          <w:szCs w:val="22"/>
        </w:rPr>
      </w:pPr>
    </w:p>
    <w:p w:rsidR="00646BE3" w:rsidRPr="008647DF" w:rsidRDefault="00646BE3" w:rsidP="00646BE3">
      <w:pPr>
        <w:ind w:left="851" w:right="902"/>
        <w:jc w:val="both"/>
        <w:rPr>
          <w:rFonts w:ascii="Palatino Linotype" w:hAnsi="Palatino Linotype"/>
          <w:i/>
          <w:sz w:val="22"/>
          <w:szCs w:val="22"/>
        </w:rPr>
      </w:pPr>
      <w:r w:rsidRPr="008647DF">
        <w:rPr>
          <w:rFonts w:ascii="Palatino Linotype" w:hAnsi="Palatino Linotype"/>
          <w:i/>
          <w:sz w:val="22"/>
          <w:szCs w:val="22"/>
        </w:rPr>
        <w:t>II. Organizar, operar, supervisar y controlar el cuerpo preventivo de seguridad pública municipal;</w:t>
      </w:r>
    </w:p>
    <w:p w:rsidR="00646BE3" w:rsidRPr="008647DF" w:rsidRDefault="00646BE3" w:rsidP="00646BE3">
      <w:pPr>
        <w:ind w:left="851" w:right="902"/>
        <w:jc w:val="both"/>
        <w:rPr>
          <w:rFonts w:ascii="Palatino Linotype" w:hAnsi="Palatino Linotype"/>
          <w:i/>
          <w:sz w:val="22"/>
          <w:szCs w:val="22"/>
        </w:rPr>
      </w:pPr>
    </w:p>
    <w:p w:rsidR="00646BE3" w:rsidRPr="008647DF" w:rsidRDefault="00646BE3" w:rsidP="00646BE3">
      <w:pPr>
        <w:ind w:left="851" w:right="902"/>
        <w:jc w:val="both"/>
        <w:rPr>
          <w:rFonts w:ascii="Palatino Linotype" w:hAnsi="Palatino Linotype"/>
          <w:i/>
          <w:sz w:val="22"/>
          <w:szCs w:val="22"/>
        </w:rPr>
      </w:pPr>
      <w:r w:rsidRPr="008647DF">
        <w:rPr>
          <w:rFonts w:ascii="Palatino Linotype" w:hAnsi="Palatino Linotype"/>
          <w:i/>
          <w:sz w:val="22"/>
          <w:szCs w:val="22"/>
        </w:rPr>
        <w:t>III. Aplicar las directrices que conforme a sus atribuciones expresas dicten las autoridades competentes para la prestación del servicio, coordinación, funcionamiento, normatividad técnica y disciplina del cuerpo preventivo de seguridad pública;</w:t>
      </w:r>
    </w:p>
    <w:p w:rsidR="00646BE3" w:rsidRPr="008647DF" w:rsidRDefault="00646BE3" w:rsidP="00646BE3">
      <w:pPr>
        <w:ind w:left="851" w:right="902"/>
        <w:jc w:val="both"/>
        <w:rPr>
          <w:rFonts w:ascii="Palatino Linotype" w:hAnsi="Palatino Linotype"/>
          <w:i/>
          <w:sz w:val="22"/>
          <w:szCs w:val="22"/>
        </w:rPr>
      </w:pPr>
    </w:p>
    <w:p w:rsidR="00646BE3" w:rsidRPr="008647DF" w:rsidRDefault="00646BE3" w:rsidP="00646BE3">
      <w:pPr>
        <w:ind w:left="851" w:right="902"/>
        <w:jc w:val="both"/>
        <w:rPr>
          <w:rFonts w:ascii="Palatino Linotype" w:hAnsi="Palatino Linotype"/>
          <w:i/>
          <w:sz w:val="22"/>
          <w:szCs w:val="22"/>
        </w:rPr>
      </w:pPr>
      <w:r w:rsidRPr="008647DF">
        <w:rPr>
          <w:rFonts w:ascii="Palatino Linotype" w:hAnsi="Palatino Linotype"/>
          <w:i/>
          <w:sz w:val="22"/>
          <w:szCs w:val="22"/>
        </w:rPr>
        <w:t>IV. Proponer programas para mejorar y ampliar la cobertura del servicio de policía preventiva;</w:t>
      </w:r>
    </w:p>
    <w:p w:rsidR="00646BE3" w:rsidRPr="008647DF" w:rsidRDefault="00646BE3" w:rsidP="00646BE3">
      <w:pPr>
        <w:ind w:left="851" w:right="902"/>
        <w:jc w:val="both"/>
        <w:rPr>
          <w:rFonts w:ascii="Palatino Linotype" w:hAnsi="Palatino Linotype"/>
          <w:i/>
          <w:sz w:val="22"/>
          <w:szCs w:val="22"/>
        </w:rPr>
      </w:pPr>
    </w:p>
    <w:p w:rsidR="00646BE3" w:rsidRPr="008647DF" w:rsidRDefault="00646BE3" w:rsidP="00646BE3">
      <w:pPr>
        <w:ind w:left="851" w:right="902"/>
        <w:jc w:val="both"/>
        <w:rPr>
          <w:rFonts w:ascii="Palatino Linotype" w:hAnsi="Palatino Linotype"/>
          <w:i/>
          <w:sz w:val="22"/>
          <w:szCs w:val="22"/>
        </w:rPr>
      </w:pPr>
      <w:r w:rsidRPr="008647DF">
        <w:rPr>
          <w:rFonts w:ascii="Palatino Linotype" w:hAnsi="Palatino Linotype"/>
          <w:i/>
          <w:sz w:val="22"/>
          <w:szCs w:val="22"/>
        </w:rPr>
        <w:t>V. Contar con las estadísticas delictivas y efectuar la supervisión de las acciones de seguridad pública municipal;</w:t>
      </w:r>
    </w:p>
    <w:p w:rsidR="00646BE3" w:rsidRPr="008647DF" w:rsidRDefault="00646BE3" w:rsidP="00646BE3">
      <w:pPr>
        <w:ind w:left="851" w:right="902"/>
        <w:jc w:val="both"/>
        <w:rPr>
          <w:rFonts w:ascii="Palatino Linotype" w:hAnsi="Palatino Linotype"/>
          <w:i/>
          <w:sz w:val="22"/>
          <w:szCs w:val="22"/>
        </w:rPr>
      </w:pPr>
    </w:p>
    <w:p w:rsidR="00646BE3" w:rsidRPr="008647DF" w:rsidRDefault="00646BE3" w:rsidP="00646BE3">
      <w:pPr>
        <w:ind w:left="851" w:right="902"/>
        <w:jc w:val="both"/>
        <w:rPr>
          <w:rFonts w:ascii="Palatino Linotype" w:hAnsi="Palatino Linotype"/>
          <w:b/>
          <w:i/>
          <w:sz w:val="22"/>
          <w:szCs w:val="22"/>
        </w:rPr>
      </w:pPr>
      <w:r w:rsidRPr="008647DF">
        <w:rPr>
          <w:rFonts w:ascii="Palatino Linotype" w:hAnsi="Palatino Linotype"/>
          <w:b/>
          <w:i/>
          <w:sz w:val="22"/>
          <w:szCs w:val="22"/>
        </w:rPr>
        <w:t>VI. Promover la capacitación técnica y práctica de los integrantes del cuerpo preventivo de seguridad pública municipal;</w:t>
      </w:r>
    </w:p>
    <w:p w:rsidR="00646BE3" w:rsidRPr="008647DF" w:rsidRDefault="00646BE3" w:rsidP="00646BE3">
      <w:pPr>
        <w:ind w:left="851" w:right="902"/>
        <w:jc w:val="both"/>
        <w:rPr>
          <w:rFonts w:ascii="Palatino Linotype" w:hAnsi="Palatino Linotype"/>
          <w:i/>
          <w:sz w:val="22"/>
          <w:szCs w:val="22"/>
        </w:rPr>
      </w:pPr>
    </w:p>
    <w:p w:rsidR="00646BE3" w:rsidRPr="008647DF" w:rsidRDefault="00646BE3" w:rsidP="00646BE3">
      <w:pPr>
        <w:ind w:left="851" w:right="902"/>
        <w:jc w:val="both"/>
        <w:rPr>
          <w:rFonts w:ascii="Palatino Linotype" w:hAnsi="Palatino Linotype"/>
          <w:b/>
          <w:i/>
          <w:sz w:val="22"/>
          <w:szCs w:val="22"/>
        </w:rPr>
      </w:pPr>
      <w:r w:rsidRPr="008647DF">
        <w:rPr>
          <w:rFonts w:ascii="Palatino Linotype" w:hAnsi="Palatino Linotype"/>
          <w:b/>
          <w:i/>
          <w:sz w:val="22"/>
          <w:szCs w:val="22"/>
        </w:rPr>
        <w:t>VII. Informar a las autoridades competentes sobre los movimientos de altas y bajas de los miembros del cuerpo preventivo de seguridad pública municipal, así como de sus vehículos, armamento, municiones y equipo;</w:t>
      </w:r>
    </w:p>
    <w:p w:rsidR="00646BE3" w:rsidRPr="008647DF" w:rsidRDefault="00646BE3" w:rsidP="00646BE3">
      <w:pPr>
        <w:ind w:left="851" w:right="902"/>
        <w:jc w:val="both"/>
        <w:rPr>
          <w:rFonts w:ascii="Palatino Linotype" w:hAnsi="Palatino Linotype"/>
          <w:i/>
          <w:sz w:val="22"/>
          <w:szCs w:val="22"/>
        </w:rPr>
      </w:pPr>
    </w:p>
    <w:p w:rsidR="00646BE3" w:rsidRPr="008647DF" w:rsidRDefault="00646BE3" w:rsidP="00646BE3">
      <w:pPr>
        <w:ind w:left="851" w:right="902"/>
        <w:jc w:val="both"/>
        <w:rPr>
          <w:rFonts w:ascii="Palatino Linotype" w:hAnsi="Palatino Linotype"/>
          <w:i/>
          <w:sz w:val="22"/>
          <w:szCs w:val="22"/>
        </w:rPr>
      </w:pPr>
      <w:r w:rsidRPr="008647DF">
        <w:rPr>
          <w:rFonts w:ascii="Palatino Linotype" w:hAnsi="Palatino Linotype"/>
          <w:i/>
          <w:sz w:val="22"/>
          <w:szCs w:val="22"/>
        </w:rPr>
        <w:t>VIII. Denunciar oportunamente ante las autoridades competentes el extravío o robo de armamento a su cargo para los efectos legales correspondientes;</w:t>
      </w:r>
    </w:p>
    <w:p w:rsidR="00646BE3" w:rsidRPr="008647DF" w:rsidRDefault="00646BE3" w:rsidP="00646BE3">
      <w:pPr>
        <w:ind w:left="851" w:right="902"/>
        <w:jc w:val="both"/>
        <w:rPr>
          <w:rFonts w:ascii="Palatino Linotype" w:hAnsi="Palatino Linotype"/>
          <w:i/>
          <w:sz w:val="22"/>
          <w:szCs w:val="22"/>
        </w:rPr>
      </w:pPr>
    </w:p>
    <w:p w:rsidR="00646BE3" w:rsidRPr="008647DF" w:rsidRDefault="00646BE3" w:rsidP="00646BE3">
      <w:pPr>
        <w:ind w:left="851" w:right="902"/>
        <w:jc w:val="both"/>
        <w:rPr>
          <w:rFonts w:ascii="Palatino Linotype" w:hAnsi="Palatino Linotype"/>
          <w:i/>
          <w:sz w:val="22"/>
          <w:szCs w:val="22"/>
        </w:rPr>
      </w:pPr>
      <w:r w:rsidRPr="008647DF">
        <w:rPr>
          <w:rFonts w:ascii="Palatino Linotype" w:hAnsi="Palatino Linotype"/>
          <w:i/>
          <w:sz w:val="22"/>
          <w:szCs w:val="22"/>
        </w:rPr>
        <w:t>IX. Proporcionar a la Secretaría los informes que le sean solicitados;</w:t>
      </w:r>
    </w:p>
    <w:p w:rsidR="00646BE3" w:rsidRPr="008647DF" w:rsidRDefault="00646BE3" w:rsidP="00646BE3">
      <w:pPr>
        <w:ind w:left="851" w:right="902"/>
        <w:jc w:val="both"/>
        <w:rPr>
          <w:rFonts w:ascii="Palatino Linotype" w:hAnsi="Palatino Linotype"/>
          <w:i/>
          <w:sz w:val="22"/>
          <w:szCs w:val="22"/>
        </w:rPr>
      </w:pPr>
    </w:p>
    <w:p w:rsidR="00646BE3" w:rsidRPr="008647DF" w:rsidRDefault="00646BE3" w:rsidP="00646BE3">
      <w:pPr>
        <w:ind w:left="851" w:right="902"/>
        <w:jc w:val="both"/>
        <w:rPr>
          <w:rFonts w:ascii="Palatino Linotype" w:hAnsi="Palatino Linotype"/>
          <w:i/>
          <w:sz w:val="22"/>
          <w:szCs w:val="22"/>
        </w:rPr>
      </w:pPr>
      <w:r w:rsidRPr="008647DF">
        <w:rPr>
          <w:rFonts w:ascii="Palatino Linotype" w:hAnsi="Palatino Linotype"/>
          <w:i/>
          <w:sz w:val="22"/>
          <w:szCs w:val="22"/>
        </w:rPr>
        <w:t>X. Auxiliar a las autoridades estatales cuando sea requerido para ello; y</w:t>
      </w:r>
    </w:p>
    <w:p w:rsidR="00646BE3" w:rsidRPr="008647DF" w:rsidRDefault="00646BE3" w:rsidP="00646BE3">
      <w:pPr>
        <w:ind w:left="851" w:right="902"/>
        <w:jc w:val="both"/>
        <w:rPr>
          <w:rFonts w:ascii="Palatino Linotype" w:hAnsi="Palatino Linotype"/>
          <w:i/>
          <w:sz w:val="22"/>
          <w:szCs w:val="22"/>
        </w:rPr>
      </w:pPr>
    </w:p>
    <w:p w:rsidR="00646BE3" w:rsidRPr="008647DF" w:rsidRDefault="00646BE3" w:rsidP="00646BE3">
      <w:pPr>
        <w:ind w:left="851" w:right="902"/>
        <w:jc w:val="both"/>
        <w:rPr>
          <w:rFonts w:ascii="Palatino Linotype" w:hAnsi="Palatino Linotype"/>
          <w:b/>
          <w:i/>
          <w:sz w:val="22"/>
          <w:szCs w:val="22"/>
        </w:rPr>
      </w:pPr>
      <w:r w:rsidRPr="008647DF">
        <w:rPr>
          <w:rFonts w:ascii="Palatino Linotype" w:hAnsi="Palatino Linotype"/>
          <w:i/>
          <w:sz w:val="22"/>
          <w:szCs w:val="22"/>
        </w:rPr>
        <w:t>XI. Las demás que les confieran otras leyes.</w:t>
      </w:r>
      <w:r w:rsidRPr="008647DF">
        <w:rPr>
          <w:rFonts w:ascii="Palatino Linotype" w:hAnsi="Palatino Linotype"/>
          <w:i/>
          <w:sz w:val="22"/>
          <w:szCs w:val="22"/>
        </w:rPr>
        <w:cr/>
      </w:r>
    </w:p>
    <w:p w:rsidR="00646BE3" w:rsidRPr="008647DF" w:rsidRDefault="00646BE3" w:rsidP="00646BE3">
      <w:pPr>
        <w:ind w:left="851" w:right="902"/>
        <w:jc w:val="center"/>
        <w:rPr>
          <w:rFonts w:ascii="Palatino Linotype" w:hAnsi="Palatino Linotype"/>
          <w:b/>
          <w:i/>
          <w:sz w:val="22"/>
          <w:szCs w:val="22"/>
        </w:rPr>
      </w:pPr>
      <w:r w:rsidRPr="008647DF">
        <w:rPr>
          <w:rFonts w:ascii="Palatino Linotype" w:hAnsi="Palatino Linotype"/>
          <w:b/>
          <w:i/>
          <w:sz w:val="22"/>
          <w:szCs w:val="22"/>
        </w:rPr>
        <w:t>SECCIÓN SEGUNDA</w:t>
      </w:r>
    </w:p>
    <w:p w:rsidR="00646BE3" w:rsidRPr="008647DF" w:rsidRDefault="00646BE3" w:rsidP="00646BE3">
      <w:pPr>
        <w:ind w:left="851" w:right="902"/>
        <w:jc w:val="center"/>
        <w:rPr>
          <w:rFonts w:ascii="Palatino Linotype" w:hAnsi="Palatino Linotype"/>
          <w:b/>
          <w:i/>
          <w:sz w:val="22"/>
          <w:szCs w:val="22"/>
        </w:rPr>
      </w:pPr>
      <w:r w:rsidRPr="008647DF">
        <w:rPr>
          <w:rFonts w:ascii="Palatino Linotype" w:hAnsi="Palatino Linotype"/>
          <w:b/>
          <w:i/>
          <w:sz w:val="22"/>
          <w:szCs w:val="22"/>
        </w:rPr>
        <w:t>DE LOS CONSEJOS MUNICIPALES</w:t>
      </w:r>
    </w:p>
    <w:p w:rsidR="00646BE3" w:rsidRPr="008647DF" w:rsidRDefault="00646BE3" w:rsidP="00646BE3">
      <w:pPr>
        <w:ind w:left="851" w:right="902"/>
        <w:jc w:val="both"/>
        <w:rPr>
          <w:rFonts w:ascii="Palatino Linotype" w:hAnsi="Palatino Linotype"/>
          <w:b/>
          <w:i/>
          <w:sz w:val="22"/>
          <w:szCs w:val="22"/>
        </w:rPr>
      </w:pPr>
    </w:p>
    <w:p w:rsidR="00646BE3" w:rsidRPr="008647DF" w:rsidRDefault="00646BE3" w:rsidP="00646BE3">
      <w:pPr>
        <w:ind w:left="851" w:right="902"/>
        <w:jc w:val="both"/>
        <w:rPr>
          <w:rFonts w:ascii="Palatino Linotype" w:hAnsi="Palatino Linotype"/>
          <w:i/>
          <w:sz w:val="22"/>
          <w:szCs w:val="22"/>
        </w:rPr>
      </w:pPr>
      <w:r w:rsidRPr="008647DF">
        <w:rPr>
          <w:rFonts w:ascii="Palatino Linotype" w:hAnsi="Palatino Linotype"/>
          <w:b/>
          <w:i/>
          <w:sz w:val="22"/>
          <w:szCs w:val="22"/>
        </w:rPr>
        <w:t>Artículo 55. Los municipios de la Entidad establecerán un Consejo Municipal de Seguridad Pública, el cual deberá quedar instalado dentro de los primeros treinta días naturales del inicio de la administración municipal</w:t>
      </w:r>
      <w:r w:rsidRPr="008647DF">
        <w:rPr>
          <w:rFonts w:ascii="Palatino Linotype" w:hAnsi="Palatino Linotype"/>
          <w:i/>
          <w:sz w:val="22"/>
          <w:szCs w:val="22"/>
        </w:rPr>
        <w:t xml:space="preserve"> y enviar al Consejo Estatal el acta de instalación respectiva. Cada Consejo Municipal deberá sesionar en forma ordinaria cada dos meses y en forma extraordinaria las veces que sean necesarias, en términos que establezca el estatuto correspondiente que emita el Consejo Municipal.</w:t>
      </w:r>
    </w:p>
    <w:p w:rsidR="00646BE3" w:rsidRPr="008647DF" w:rsidRDefault="00646BE3" w:rsidP="00646BE3">
      <w:pPr>
        <w:ind w:left="851" w:right="902"/>
        <w:jc w:val="both"/>
        <w:rPr>
          <w:rFonts w:ascii="Palatino Linotype" w:hAnsi="Palatino Linotype"/>
          <w:i/>
          <w:sz w:val="22"/>
          <w:szCs w:val="22"/>
        </w:rPr>
      </w:pPr>
    </w:p>
    <w:p w:rsidR="00646BE3" w:rsidRPr="008647DF" w:rsidRDefault="00646BE3" w:rsidP="00646BE3">
      <w:pPr>
        <w:ind w:left="851" w:right="902"/>
        <w:jc w:val="both"/>
        <w:rPr>
          <w:rFonts w:ascii="Palatino Linotype" w:hAnsi="Palatino Linotype"/>
          <w:i/>
          <w:sz w:val="22"/>
          <w:szCs w:val="22"/>
        </w:rPr>
      </w:pPr>
      <w:r w:rsidRPr="008647DF">
        <w:rPr>
          <w:rFonts w:ascii="Palatino Linotype" w:hAnsi="Palatino Linotype"/>
          <w:i/>
          <w:sz w:val="22"/>
          <w:szCs w:val="22"/>
        </w:rPr>
        <w:t>El Consejo Municipal podrá celebrar sesiones regionales, atendiendo a la densidad poblacional, extensión territorial y/o incidencia delictiva conforme a lo establecido en los lineamientos que al efecto emita el Consejo Estatal.</w:t>
      </w:r>
    </w:p>
    <w:p w:rsidR="00646BE3" w:rsidRPr="008647DF" w:rsidRDefault="00646BE3" w:rsidP="00646BE3">
      <w:pPr>
        <w:ind w:left="851" w:right="902"/>
        <w:jc w:val="both"/>
        <w:rPr>
          <w:rFonts w:ascii="Palatino Linotype" w:hAnsi="Palatino Linotype"/>
          <w:b/>
          <w:i/>
          <w:sz w:val="22"/>
          <w:szCs w:val="22"/>
        </w:rPr>
      </w:pPr>
    </w:p>
    <w:p w:rsidR="00646BE3" w:rsidRPr="008647DF" w:rsidRDefault="00646BE3" w:rsidP="00646BE3">
      <w:pPr>
        <w:ind w:left="851" w:right="902"/>
        <w:jc w:val="both"/>
        <w:rPr>
          <w:rFonts w:ascii="Palatino Linotype" w:hAnsi="Palatino Linotype"/>
          <w:b/>
          <w:i/>
          <w:sz w:val="22"/>
          <w:szCs w:val="22"/>
        </w:rPr>
      </w:pPr>
      <w:r w:rsidRPr="008647DF">
        <w:rPr>
          <w:rFonts w:ascii="Palatino Linotype" w:hAnsi="Palatino Linotype"/>
          <w:b/>
          <w:i/>
          <w:sz w:val="22"/>
          <w:szCs w:val="22"/>
        </w:rPr>
        <w:lastRenderedPageBreak/>
        <w:t>Para el desahogo de los asuntos de su competencia, el Consejo Municipal de Seguridad Pública integrará las siguientes comisiones:</w:t>
      </w:r>
    </w:p>
    <w:p w:rsidR="00646BE3" w:rsidRPr="008647DF" w:rsidRDefault="00646BE3" w:rsidP="00646BE3">
      <w:pPr>
        <w:ind w:left="851" w:right="902"/>
        <w:jc w:val="both"/>
        <w:rPr>
          <w:rFonts w:ascii="Palatino Linotype" w:hAnsi="Palatino Linotype"/>
          <w:i/>
          <w:sz w:val="22"/>
          <w:szCs w:val="22"/>
        </w:rPr>
      </w:pPr>
      <w:r w:rsidRPr="008647DF">
        <w:rPr>
          <w:rFonts w:ascii="Palatino Linotype" w:hAnsi="Palatino Linotype"/>
          <w:i/>
          <w:sz w:val="22"/>
          <w:szCs w:val="22"/>
        </w:rPr>
        <w:t>1. Prevención Social de la Violencia y la Delincuencia con Participación Ciudadana.</w:t>
      </w:r>
    </w:p>
    <w:p w:rsidR="00646BE3" w:rsidRPr="008647DF" w:rsidRDefault="00646BE3" w:rsidP="00646BE3">
      <w:pPr>
        <w:ind w:left="851" w:right="902"/>
        <w:jc w:val="both"/>
        <w:rPr>
          <w:rFonts w:ascii="Palatino Linotype" w:hAnsi="Palatino Linotype"/>
          <w:i/>
          <w:sz w:val="22"/>
          <w:szCs w:val="22"/>
        </w:rPr>
      </w:pPr>
      <w:r w:rsidRPr="008647DF">
        <w:rPr>
          <w:rFonts w:ascii="Palatino Linotype" w:hAnsi="Palatino Linotype"/>
          <w:i/>
          <w:sz w:val="22"/>
          <w:szCs w:val="22"/>
        </w:rPr>
        <w:t>2. Planeación y Evaluación.</w:t>
      </w:r>
    </w:p>
    <w:p w:rsidR="00646BE3" w:rsidRPr="008647DF" w:rsidRDefault="00646BE3" w:rsidP="00646BE3">
      <w:pPr>
        <w:ind w:left="851" w:right="902"/>
        <w:jc w:val="both"/>
        <w:rPr>
          <w:rFonts w:ascii="Palatino Linotype" w:hAnsi="Palatino Linotype"/>
          <w:i/>
          <w:sz w:val="22"/>
          <w:szCs w:val="22"/>
        </w:rPr>
      </w:pPr>
      <w:r w:rsidRPr="008647DF">
        <w:rPr>
          <w:rFonts w:ascii="Palatino Linotype" w:hAnsi="Palatino Linotype"/>
          <w:i/>
          <w:sz w:val="22"/>
          <w:szCs w:val="22"/>
        </w:rPr>
        <w:t>3. Estratégica de Seguridad.</w:t>
      </w:r>
    </w:p>
    <w:p w:rsidR="00646BE3" w:rsidRPr="008647DF" w:rsidRDefault="00646BE3" w:rsidP="00646BE3">
      <w:pPr>
        <w:ind w:left="851" w:right="902"/>
        <w:jc w:val="both"/>
        <w:rPr>
          <w:rFonts w:ascii="Palatino Linotype" w:hAnsi="Palatino Linotype"/>
          <w:b/>
          <w:i/>
          <w:sz w:val="22"/>
          <w:szCs w:val="22"/>
        </w:rPr>
      </w:pPr>
      <w:r w:rsidRPr="008647DF">
        <w:rPr>
          <w:rFonts w:ascii="Palatino Linotype" w:hAnsi="Palatino Linotype"/>
          <w:b/>
          <w:i/>
          <w:sz w:val="22"/>
          <w:szCs w:val="22"/>
        </w:rPr>
        <w:t>4. Comisión de Honor y Justicia.</w:t>
      </w:r>
    </w:p>
    <w:p w:rsidR="00646BE3" w:rsidRPr="008647DF" w:rsidRDefault="00646BE3" w:rsidP="00646BE3">
      <w:pPr>
        <w:ind w:left="851" w:right="902"/>
        <w:jc w:val="both"/>
        <w:rPr>
          <w:rFonts w:ascii="Palatino Linotype" w:hAnsi="Palatino Linotype"/>
          <w:b/>
          <w:i/>
          <w:sz w:val="22"/>
          <w:szCs w:val="22"/>
        </w:rPr>
      </w:pPr>
      <w:r w:rsidRPr="008647DF">
        <w:rPr>
          <w:rFonts w:ascii="Palatino Linotype" w:hAnsi="Palatino Linotype"/>
          <w:i/>
          <w:sz w:val="22"/>
          <w:szCs w:val="22"/>
        </w:rPr>
        <w:t>5. Las demás que determine.;</w:t>
      </w:r>
      <w:r w:rsidRPr="008647DF">
        <w:rPr>
          <w:rFonts w:ascii="Palatino Linotype" w:hAnsi="Palatino Linotype"/>
          <w:b/>
          <w:i/>
          <w:sz w:val="22"/>
          <w:szCs w:val="22"/>
        </w:rPr>
        <w:t>”</w:t>
      </w:r>
    </w:p>
    <w:p w:rsidR="00646BE3" w:rsidRPr="008647DF" w:rsidRDefault="00646BE3" w:rsidP="00646BE3">
      <w:pPr>
        <w:ind w:left="851" w:right="902"/>
        <w:jc w:val="both"/>
        <w:rPr>
          <w:rFonts w:ascii="Palatino Linotype" w:hAnsi="Palatino Linotype" w:cs="Arial"/>
          <w:i/>
          <w:sz w:val="22"/>
          <w:szCs w:val="22"/>
          <w:lang w:eastAsia="es-MX"/>
        </w:rPr>
      </w:pPr>
    </w:p>
    <w:p w:rsidR="00FB6449" w:rsidRPr="008647DF" w:rsidRDefault="00FB6449" w:rsidP="00646BE3">
      <w:pPr>
        <w:ind w:left="851" w:right="902"/>
        <w:jc w:val="both"/>
        <w:rPr>
          <w:rFonts w:ascii="Palatino Linotype" w:hAnsi="Palatino Linotype" w:cs="Arial"/>
          <w:b/>
          <w:i/>
          <w:sz w:val="22"/>
          <w:szCs w:val="22"/>
          <w:lang w:eastAsia="es-MX"/>
        </w:rPr>
      </w:pPr>
      <w:r w:rsidRPr="008647DF">
        <w:rPr>
          <w:rFonts w:ascii="Palatino Linotype" w:hAnsi="Palatino Linotype" w:cs="Arial"/>
          <w:b/>
          <w:i/>
          <w:sz w:val="22"/>
          <w:szCs w:val="22"/>
          <w:lang w:eastAsia="es-MX"/>
        </w:rPr>
        <w:t>Artículo 56</w:t>
      </w:r>
      <w:r w:rsidRPr="008647DF">
        <w:rPr>
          <w:rFonts w:ascii="Palatino Linotype" w:hAnsi="Palatino Linotype" w:cs="Arial"/>
          <w:i/>
          <w:sz w:val="22"/>
          <w:szCs w:val="22"/>
          <w:lang w:eastAsia="es-MX"/>
        </w:rPr>
        <w:t xml:space="preserve">.- </w:t>
      </w:r>
      <w:r w:rsidRPr="008647DF">
        <w:rPr>
          <w:rFonts w:ascii="Palatino Linotype" w:hAnsi="Palatino Linotype" w:cs="Arial"/>
          <w:b/>
          <w:i/>
          <w:sz w:val="22"/>
          <w:szCs w:val="22"/>
          <w:lang w:eastAsia="es-MX"/>
        </w:rPr>
        <w:t xml:space="preserve">Los integrantes de las Instituciones de Procuración de Justicia deberán someterse y aprobar los procesos de evaluación de control de confianza y del desempeño con la periodicidad y en los casos que establezca la normatividad aplicable. </w:t>
      </w:r>
    </w:p>
    <w:p w:rsidR="00FB6449" w:rsidRPr="008647DF" w:rsidRDefault="00FB6449" w:rsidP="00646BE3">
      <w:pPr>
        <w:ind w:left="851" w:right="902"/>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Los resultados de los procesos de evaluación y los expedientes que se formen con los mismos serán confidenciales, salvo en aquellos casos en que deban presentarse en procedimientos administrativos o judiciales y se mantendrán en reserva en los términos de las disposiciones aplicables, salvo en los casos que señala la presente ley.</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Artículo 100.- Con el objeto de garantizar el cumplimiento de los principios constitucionales de legalidad, objetividad, eficiencia, profesionalismo, honradez y respeto a los derechos humanos, los integrantes de las Instituciones de Seguridad Pública tendrán</w:t>
      </w:r>
      <w:r w:rsidRPr="008647DF">
        <w:rPr>
          <w:rFonts w:ascii="Palatino Linotype" w:hAnsi="Palatino Linotype" w:cs="Arial"/>
          <w:i/>
          <w:sz w:val="22"/>
          <w:szCs w:val="22"/>
          <w:lang w:eastAsia="es-MX"/>
        </w:rPr>
        <w:t xml:space="preserve">, de conformidad con su adscripción a unidades de prevención, de reacción o de investigación, </w:t>
      </w:r>
      <w:r w:rsidRPr="008647DF">
        <w:rPr>
          <w:rFonts w:ascii="Palatino Linotype" w:hAnsi="Palatino Linotype" w:cs="Arial"/>
          <w:b/>
          <w:i/>
          <w:sz w:val="22"/>
          <w:szCs w:val="22"/>
          <w:lang w:eastAsia="es-MX"/>
        </w:rPr>
        <w:t>los derechos y obligaciones siguientes</w:t>
      </w:r>
      <w:r w:rsidRPr="008647DF">
        <w:rPr>
          <w:rFonts w:ascii="Palatino Linotype" w:hAnsi="Palatino Linotype" w:cs="Arial"/>
          <w:i/>
          <w:sz w:val="22"/>
          <w:szCs w:val="22"/>
          <w:lang w:eastAsia="es-MX"/>
        </w:rPr>
        <w:t>:</w:t>
      </w:r>
    </w:p>
    <w:p w:rsidR="00371113" w:rsidRPr="008647DF" w:rsidRDefault="00646BE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w:t>
      </w:r>
    </w:p>
    <w:p w:rsidR="00371113" w:rsidRPr="008647DF" w:rsidRDefault="00371113" w:rsidP="00E626CA">
      <w:pPr>
        <w:spacing w:before="120" w:after="12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B. Obligaciones</w:t>
      </w:r>
      <w:r w:rsidRPr="008647DF">
        <w:rPr>
          <w:rFonts w:ascii="Palatino Linotype" w:hAnsi="Palatino Linotype" w:cs="Arial"/>
          <w:i/>
          <w:sz w:val="22"/>
          <w:szCs w:val="22"/>
          <w:lang w:eastAsia="es-MX"/>
        </w:rPr>
        <w:t>:</w:t>
      </w:r>
    </w:p>
    <w:p w:rsidR="00371113" w:rsidRPr="008647DF" w:rsidRDefault="00371113" w:rsidP="00E626CA">
      <w:pPr>
        <w:spacing w:before="120" w:after="12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I. Generales</w:t>
      </w:r>
      <w:r w:rsidRPr="008647DF">
        <w:rPr>
          <w:rFonts w:ascii="Palatino Linotype" w:hAnsi="Palatino Linotype" w:cs="Arial"/>
          <w:i/>
          <w:sz w:val="22"/>
          <w:szCs w:val="22"/>
          <w:lang w:eastAsia="es-MX"/>
        </w:rPr>
        <w:t>:</w:t>
      </w:r>
    </w:p>
    <w:p w:rsidR="00371113" w:rsidRPr="008647DF" w:rsidRDefault="00646BE3" w:rsidP="00E626CA">
      <w:pPr>
        <w:spacing w:before="120" w:after="120"/>
        <w:ind w:left="851" w:right="89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 xml:space="preserve">r) </w:t>
      </w:r>
      <w:r w:rsidRPr="008647DF">
        <w:rPr>
          <w:rFonts w:ascii="Palatino Linotype" w:hAnsi="Palatino Linotype" w:cs="Arial"/>
          <w:i/>
          <w:sz w:val="22"/>
          <w:szCs w:val="22"/>
          <w:lang w:eastAsia="es-MX"/>
        </w:rPr>
        <w:t xml:space="preserve">Someterse a evaluaciones periódicas para acreditar el cumplimiento de los requisitos de permanencia, así como </w:t>
      </w:r>
      <w:r w:rsidRPr="008647DF">
        <w:rPr>
          <w:rFonts w:ascii="Palatino Linotype" w:hAnsi="Palatino Linotype" w:cs="Arial"/>
          <w:b/>
          <w:i/>
          <w:sz w:val="22"/>
          <w:szCs w:val="22"/>
          <w:lang w:eastAsia="es-MX"/>
        </w:rPr>
        <w:t>obtener y mantener vigente la certificación respectiva</w:t>
      </w:r>
      <w:r w:rsidRPr="008647DF">
        <w:rPr>
          <w:rFonts w:ascii="Palatino Linotype" w:hAnsi="Palatino Linotype" w:cs="Arial"/>
          <w:i/>
          <w:sz w:val="22"/>
          <w:szCs w:val="22"/>
          <w:lang w:eastAsia="es-MX"/>
        </w:rPr>
        <w:t>;</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IV. Aplicables sólo a los integrantes de las Instituciones Policiales</w:t>
      </w:r>
      <w:r w:rsidRPr="008647DF">
        <w:rPr>
          <w:rFonts w:ascii="Palatino Linotype" w:hAnsi="Palatino Linotype" w:cs="Arial"/>
          <w:i/>
          <w:sz w:val="22"/>
          <w:szCs w:val="22"/>
          <w:lang w:eastAsia="es-MX"/>
        </w:rPr>
        <w:t>, conforme a las funciones asignadas en la normatividad de cada corporación:</w:t>
      </w:r>
    </w:p>
    <w:p w:rsidR="00371113" w:rsidRPr="008647DF" w:rsidRDefault="00646BE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i) Obtener y mantener actualizado su Certificado Único Policial</w:t>
      </w:r>
      <w:r w:rsidRPr="008647DF">
        <w:rPr>
          <w:rFonts w:ascii="Palatino Linotype" w:hAnsi="Palatino Linotype" w:cs="Arial"/>
          <w:i/>
          <w:sz w:val="22"/>
          <w:szCs w:val="22"/>
          <w:lang w:eastAsia="es-MX"/>
        </w:rPr>
        <w:t>;</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lastRenderedPageBreak/>
        <w:t>Artículo 103. Los servidores públicos de las Instituciones de Seguridad Pública deberán contar, para su ingreso y permanencia, con el Certificado</w:t>
      </w:r>
      <w:r w:rsidRPr="008647DF">
        <w:rPr>
          <w:rFonts w:ascii="Palatino Linotype" w:hAnsi="Palatino Linotype" w:cs="Arial"/>
          <w:i/>
          <w:sz w:val="22"/>
          <w:szCs w:val="22"/>
          <w:lang w:eastAsia="es-MX"/>
        </w:rPr>
        <w:t xml:space="preserve"> y registro </w:t>
      </w:r>
      <w:r w:rsidRPr="008647DF">
        <w:rPr>
          <w:rFonts w:ascii="Palatino Linotype" w:hAnsi="Palatino Linotype" w:cs="Arial"/>
          <w:b/>
          <w:i/>
          <w:sz w:val="22"/>
          <w:szCs w:val="22"/>
          <w:lang w:eastAsia="es-MX"/>
        </w:rPr>
        <w:t>correspondient</w:t>
      </w:r>
      <w:r w:rsidRPr="008647DF">
        <w:rPr>
          <w:rFonts w:ascii="Palatino Linotype" w:hAnsi="Palatino Linotype" w:cs="Arial"/>
          <w:i/>
          <w:sz w:val="22"/>
          <w:szCs w:val="22"/>
          <w:lang w:eastAsia="es-MX"/>
        </w:rPr>
        <w:t>es, los cuales deberán ser inscritos en el Registro Nacional de Personal de las Instituciones de Seguridad Pública del Sistema Nacional, y en la Base de Datos de Personal de Instituciones de Seguridad Pública del Sistema Estatal, de conformidad con lo establecido por la Ley General, esta Ley y demás disposiciones jurídicas aplicables. Las Instituciones de Seguridad Pública que cancelen algún Certificado, deberán hacer la anotación respectiva de inmediato.</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 xml:space="preserve">El Estado podrá proporcionar servicios de protección, custodia, vigilancia y seguridad a dependencias y organismos públicos, sociedades mercantiles, asociaciones, instituciones educativas y particulares, por conducto de los organismos que se creen con base en las normas legales aplicables, en su carácter de auxiliares de la función de seguridad pública. Su organización, funcionamiento y tarifa por concepto de pago del servicio, se regulará en las disposiciones administrativas que emitan las dependencias del Gobierno del Estado competentes, sujetándose a los sistemas de control y fiscalización a cargo de las instancias competentes. </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 xml:space="preserve">El personal que integre los organismos antes referidos deberá </w:t>
      </w:r>
      <w:r w:rsidRPr="008647DF">
        <w:rPr>
          <w:rFonts w:ascii="Palatino Linotype" w:hAnsi="Palatino Linotype" w:cs="Arial"/>
          <w:i/>
          <w:sz w:val="22"/>
          <w:szCs w:val="22"/>
          <w:lang w:eastAsia="es-MX"/>
        </w:rPr>
        <w:t xml:space="preserve">sujetarse a las disposiciones que establece esta Ley en materia de desarrollo policial, así como </w:t>
      </w:r>
      <w:r w:rsidRPr="008647DF">
        <w:rPr>
          <w:rFonts w:ascii="Palatino Linotype" w:hAnsi="Palatino Linotype" w:cs="Arial"/>
          <w:b/>
          <w:i/>
          <w:sz w:val="22"/>
          <w:szCs w:val="22"/>
          <w:lang w:eastAsia="es-MX"/>
        </w:rPr>
        <w:t>someterse a las evaluaciones para contar con la certificación respectiva</w:t>
      </w:r>
      <w:r w:rsidRPr="008647DF">
        <w:rPr>
          <w:rFonts w:ascii="Palatino Linotype" w:hAnsi="Palatino Linotype" w:cs="Arial"/>
          <w:i/>
          <w:sz w:val="22"/>
          <w:szCs w:val="22"/>
          <w:lang w:eastAsia="es-MX"/>
        </w:rPr>
        <w:t>.</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Artículo 109</w:t>
      </w:r>
      <w:r w:rsidRPr="008647DF">
        <w:rPr>
          <w:rFonts w:ascii="Palatino Linotype" w:hAnsi="Palatino Linotype" w:cs="Arial"/>
          <w:i/>
          <w:sz w:val="22"/>
          <w:szCs w:val="22"/>
          <w:lang w:eastAsia="es-MX"/>
        </w:rPr>
        <w:t xml:space="preserve">.- </w:t>
      </w:r>
      <w:r w:rsidRPr="008647DF">
        <w:rPr>
          <w:rFonts w:ascii="Palatino Linotype" w:hAnsi="Palatino Linotype" w:cs="Arial"/>
          <w:b/>
          <w:i/>
          <w:sz w:val="22"/>
          <w:szCs w:val="22"/>
          <w:lang w:eastAsia="es-MX"/>
        </w:rPr>
        <w:t>La certificación es el proceso mediante el cual los integrantes de las instituciones de seguridad pública se someten a las evaluaciones periódicas establecidas por el Centro</w:t>
      </w:r>
      <w:r w:rsidRPr="008647DF">
        <w:rPr>
          <w:rFonts w:ascii="Palatino Linotype" w:hAnsi="Palatino Linotype" w:cs="Arial"/>
          <w:i/>
          <w:sz w:val="22"/>
          <w:szCs w:val="22"/>
          <w:lang w:eastAsia="es-MX"/>
        </w:rPr>
        <w:t xml:space="preserve">, en los procedimientos de ingreso, promoción y permanencia. </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Los aspirantes que ingresen a las instituciones de seguridad pública deberán contar con el Certificado</w:t>
      </w:r>
      <w:r w:rsidRPr="008647DF">
        <w:rPr>
          <w:rFonts w:ascii="Palatino Linotype" w:hAnsi="Palatino Linotype" w:cs="Arial"/>
          <w:i/>
          <w:sz w:val="22"/>
          <w:szCs w:val="22"/>
          <w:lang w:eastAsia="es-MX"/>
        </w:rPr>
        <w:t xml:space="preserve"> y registro correspondientes, de conformidad con lo establecido por la Ley General. </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 xml:space="preserve">Ninguna persona podrá ingresar o permanecer en las instituciones de seguridad pública sin contar con el Certificado y registro vigentes. </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 xml:space="preserve">Las evaluaciones de control de confianza comprenderán los exámenes médico, toxicológico, psicológico, poligráfico, estudio socioeconómico y los demás que se consideren necesarios de conformidad con la normatividad aplicable. </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Los resultados de los procesos de evaluación y los expedientes integrados al efecto, serán confidenciales</w:t>
      </w:r>
      <w:r w:rsidRPr="008647DF">
        <w:rPr>
          <w:rFonts w:ascii="Palatino Linotype" w:hAnsi="Palatino Linotype" w:cs="Arial"/>
          <w:i/>
          <w:sz w:val="22"/>
          <w:szCs w:val="22"/>
          <w:lang w:eastAsia="es-MX"/>
        </w:rPr>
        <w:t xml:space="preserve">, salvo en aquellos casos en que deban presentarse en </w:t>
      </w:r>
      <w:r w:rsidRPr="008647DF">
        <w:rPr>
          <w:rFonts w:ascii="Palatino Linotype" w:hAnsi="Palatino Linotype" w:cs="Arial"/>
          <w:i/>
          <w:sz w:val="22"/>
          <w:szCs w:val="22"/>
          <w:lang w:eastAsia="es-MX"/>
        </w:rPr>
        <w:lastRenderedPageBreak/>
        <w:t xml:space="preserve">procedimientos administrativos o judiciales y </w:t>
      </w:r>
      <w:r w:rsidRPr="008647DF">
        <w:rPr>
          <w:rFonts w:ascii="Palatino Linotype" w:hAnsi="Palatino Linotype" w:cs="Arial"/>
          <w:b/>
          <w:i/>
          <w:sz w:val="22"/>
          <w:szCs w:val="22"/>
          <w:lang w:eastAsia="es-MX"/>
        </w:rPr>
        <w:t>se mantendrán en reserva en los términos de las disposiciones jurídicas aplicables</w:t>
      </w:r>
      <w:r w:rsidRPr="008647DF">
        <w:rPr>
          <w:rFonts w:ascii="Palatino Linotype" w:hAnsi="Palatino Linotype" w:cs="Arial"/>
          <w:i/>
          <w:sz w:val="22"/>
          <w:szCs w:val="22"/>
          <w:lang w:eastAsia="es-MX"/>
        </w:rPr>
        <w:t>.</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Artículo 111.- El Centro emitirá el Certificado correspondiente a quienes acrediten los requisitos de ingreso que establece esta Ley y la Ley General</w:t>
      </w:r>
      <w:r w:rsidRPr="008647DF">
        <w:rPr>
          <w:rFonts w:ascii="Palatino Linotype" w:hAnsi="Palatino Linotype" w:cs="Arial"/>
          <w:i/>
          <w:sz w:val="22"/>
          <w:szCs w:val="22"/>
          <w:lang w:eastAsia="es-MX"/>
        </w:rPr>
        <w:t xml:space="preserve">. </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El Certificado tendrá por objeto acreditar que el servidor público es apto para ingresar o permanecer en las instituciones de seguridad pública</w:t>
      </w:r>
      <w:r w:rsidRPr="008647DF">
        <w:rPr>
          <w:rFonts w:ascii="Palatino Linotype" w:hAnsi="Palatino Linotype" w:cs="Arial"/>
          <w:i/>
          <w:sz w:val="22"/>
          <w:szCs w:val="22"/>
          <w:lang w:eastAsia="es-MX"/>
        </w:rPr>
        <w:t xml:space="preserve">, y que cuenta con los conocimientos, el perfil, las habilidades y las aptitudes necesarias para el desempeño de su cargo. </w:t>
      </w:r>
    </w:p>
    <w:p w:rsidR="00371113" w:rsidRPr="008647DF" w:rsidRDefault="00371113" w:rsidP="00E626CA">
      <w:pPr>
        <w:spacing w:before="200" w:after="200"/>
        <w:ind w:left="851" w:right="89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Artículo 112.- El Certificado a que se refiere el artículo anterior, para su validez, deberá otorgarse en un plazo no mayor a sesenta días naturales contados a partir de la conclusión del proceso de certificación</w:t>
      </w:r>
      <w:r w:rsidRPr="008647DF">
        <w:rPr>
          <w:rFonts w:ascii="Palatino Linotype" w:hAnsi="Palatino Linotype" w:cs="Arial"/>
          <w:i/>
          <w:sz w:val="22"/>
          <w:szCs w:val="22"/>
          <w:lang w:eastAsia="es-MX"/>
        </w:rPr>
        <w:t>, a efecto de que sea ingresado en el Registro Nacional. Dicha certificación y registro tendrán una vigencia de tres años</w:t>
      </w:r>
      <w:proofErr w:type="gramStart"/>
      <w:r w:rsidRPr="008647DF">
        <w:rPr>
          <w:rFonts w:ascii="Palatino Linotype" w:hAnsi="Palatino Linotype" w:cs="Arial"/>
          <w:i/>
          <w:sz w:val="22"/>
          <w:szCs w:val="22"/>
          <w:lang w:eastAsia="es-MX"/>
        </w:rPr>
        <w:t>..”</w:t>
      </w:r>
      <w:proofErr w:type="gramEnd"/>
    </w:p>
    <w:p w:rsidR="00371113" w:rsidRPr="008647DF" w:rsidRDefault="00371113" w:rsidP="00E626CA">
      <w:pPr>
        <w:spacing w:before="120" w:after="120"/>
        <w:ind w:left="851" w:right="899"/>
        <w:jc w:val="both"/>
        <w:rPr>
          <w:rFonts w:ascii="Palatino Linotype" w:hAnsi="Palatino Linotype" w:cs="Arial"/>
          <w:sz w:val="22"/>
          <w:szCs w:val="22"/>
          <w:lang w:eastAsia="es-MX"/>
        </w:rPr>
      </w:pPr>
      <w:r w:rsidRPr="008647DF">
        <w:rPr>
          <w:rFonts w:ascii="Palatino Linotype" w:hAnsi="Palatino Linotype" w:cs="Arial"/>
          <w:sz w:val="22"/>
          <w:szCs w:val="22"/>
          <w:lang w:eastAsia="es-MX"/>
        </w:rPr>
        <w:t>(Énfasis añadido)</w:t>
      </w:r>
    </w:p>
    <w:p w:rsidR="00242C52" w:rsidRPr="008647DF" w:rsidRDefault="00242C52" w:rsidP="00242C52">
      <w:pPr>
        <w:spacing w:before="240" w:after="240" w:line="360" w:lineRule="auto"/>
        <w:jc w:val="both"/>
        <w:rPr>
          <w:rFonts w:ascii="Palatino Linotype" w:hAnsi="Palatino Linotype"/>
        </w:rPr>
      </w:pPr>
      <w:r w:rsidRPr="008647DF">
        <w:rPr>
          <w:rFonts w:ascii="Palatino Linotype" w:hAnsi="Palatino Linotype"/>
        </w:rPr>
        <w:t xml:space="preserve">Luego, de lo expuesto se afirma que es de la competencia del Instituto Mexiquense de Seguridad y Justicia, aplicar las evaluaciones para acreditar el cumplimiento de los perfiles para ejercer funciones como elemento de seguridad pública, del mismo modo que expedir la constancia correspondiente; en tanto que es facultad del Centro de Control de Confianza del Estado de México, emitir el Certificado correspondiente a quienes acrediten los requisitos de ingreso. </w:t>
      </w:r>
    </w:p>
    <w:p w:rsidR="00242C52" w:rsidRPr="008647DF" w:rsidRDefault="00242C52" w:rsidP="00242C52">
      <w:pPr>
        <w:spacing w:before="240" w:after="240" w:line="360" w:lineRule="auto"/>
        <w:jc w:val="both"/>
        <w:rPr>
          <w:rFonts w:ascii="Palatino Linotype" w:hAnsi="Palatino Linotype"/>
        </w:rPr>
      </w:pPr>
      <w:r w:rsidRPr="008647DF">
        <w:rPr>
          <w:rFonts w:ascii="Palatino Linotype" w:hAnsi="Palatino Linotype"/>
        </w:rPr>
        <w:t xml:space="preserve">A mayor abundamiento, resulta indispensable citar los artículos 2 y 3 del Decreto por el que se crea el Centro de Control y Confianza del Estado de México, publicado en el periódico oficial del Gobierno del Estado Libre y Soberano de México denominado “Gaceta del Gobierno”, de fecha uno de diciembre de dos mil ocho, modificados mediante el Decreto No. 42 del Ejecutivo del Estado, CON EL QUE SE REFORMAN LOS ARTICULOS 2; 3; 4 EN SUS FRACCIONES 1 Y III; 12 EN SU FRACCION IV; 13 EN SUS FRACCIONES II, V, VI Y X. SE ADICIONAN AL ARTICULO 13 LAS </w:t>
      </w:r>
      <w:r w:rsidRPr="008647DF">
        <w:rPr>
          <w:rFonts w:ascii="Palatino Linotype" w:hAnsi="Palatino Linotype"/>
        </w:rPr>
        <w:lastRenderedPageBreak/>
        <w:t xml:space="preserve">FRACCIONES XI Y XII RECORRIENDOSE LA ACTUAL XI PARA SER XIII; EL CAPITULO SEPTIMO, DE LOS CERTIFICADOS EMITIDOS POR EL CENTRO DE CONTROL. DE.  CONFIANZA DEL ESTADO DE. MEXICO Y LOS ARTICULOS 21, 22, 23, 24, 25, 26 Y 27 DEL DECRETO QUE CREA EL ORGANISMO PUBLICO DESCENTRALIZADO DE CARACTER ESTATAL, DENOMINADO CENTRO DE CONTROL DE CONFIANZA DEL ESTADO DE MEXICO, ADSCRITO A LA SECRETARIA GENERAL DE GOBIERNO, publicado en el periódico oficial "Gaceta del Gobierno" del Estado de México. el doce de enero del año dos mil diez; así como los artículos 11,  fracciones II, VI y XX, 12, 16, fracciones III y VIII; 17, fracciones III y VIII; 18, fracciones I, VI y X; así como 19, fracciones VI y X del Reglamento Interior del Centro de Control y Confianza del Estado de México que establecen: </w:t>
      </w:r>
    </w:p>
    <w:p w:rsidR="00242C52" w:rsidRPr="008647DF" w:rsidRDefault="00242C52" w:rsidP="00242C52">
      <w:pPr>
        <w:spacing w:before="240" w:after="240"/>
        <w:ind w:left="851" w:right="900"/>
        <w:jc w:val="both"/>
        <w:rPr>
          <w:rFonts w:ascii="Palatino Linotype" w:hAnsi="Palatino Linotype"/>
          <w:b/>
          <w:i/>
          <w:sz w:val="22"/>
          <w:szCs w:val="22"/>
          <w:u w:val="single"/>
        </w:rPr>
      </w:pPr>
      <w:r w:rsidRPr="008647DF">
        <w:rPr>
          <w:rFonts w:ascii="Palatino Linotype" w:hAnsi="Palatino Linotype"/>
          <w:b/>
          <w:i/>
          <w:sz w:val="22"/>
          <w:szCs w:val="22"/>
        </w:rPr>
        <w:t>“</w:t>
      </w:r>
      <w:r w:rsidRPr="008647DF">
        <w:rPr>
          <w:rFonts w:ascii="Palatino Linotype" w:hAnsi="Palatino Linotype"/>
          <w:b/>
          <w:i/>
          <w:sz w:val="22"/>
          <w:szCs w:val="22"/>
          <w:u w:val="single"/>
        </w:rPr>
        <w:t>Artículo 2.- El Centro de Control de Confianza del Estado de México, tiene por objeto realizar las evaluaciones permanentes</w:t>
      </w:r>
      <w:r w:rsidRPr="008647DF">
        <w:rPr>
          <w:rFonts w:ascii="Palatino Linotype" w:hAnsi="Palatino Linotype"/>
          <w:b/>
          <w:i/>
          <w:sz w:val="22"/>
          <w:szCs w:val="22"/>
        </w:rPr>
        <w:t xml:space="preserve">, de control de confianza, de desempeño, poligrafía, entorno social y psicológico, </w:t>
      </w:r>
      <w:r w:rsidRPr="008647DF">
        <w:rPr>
          <w:rFonts w:ascii="Palatino Linotype" w:hAnsi="Palatino Linotype"/>
          <w:b/>
          <w:i/>
          <w:sz w:val="22"/>
          <w:szCs w:val="22"/>
          <w:u w:val="single"/>
        </w:rPr>
        <w:t>así como exámenes toxicológicos a los aspirantes y a todos los integrantes de las Instituciones de Seguridad Pública y privada, estatal y municipal</w:t>
      </w:r>
      <w:r w:rsidRPr="008647DF">
        <w:rPr>
          <w:rFonts w:ascii="Palatino Linotype" w:hAnsi="Palatino Linotype"/>
          <w:b/>
          <w:i/>
          <w:sz w:val="22"/>
          <w:szCs w:val="22"/>
        </w:rPr>
        <w:t xml:space="preserve"> </w:t>
      </w:r>
      <w:r w:rsidRPr="008647DF">
        <w:rPr>
          <w:rFonts w:ascii="Palatino Linotype" w:hAnsi="Palatino Linotype"/>
          <w:b/>
          <w:i/>
          <w:sz w:val="22"/>
          <w:szCs w:val="22"/>
          <w:u w:val="single"/>
        </w:rPr>
        <w:t>a fin de emitir, en su caso, la certificación correspondiente.</w:t>
      </w:r>
    </w:p>
    <w:p w:rsidR="00242C52" w:rsidRPr="008647DF" w:rsidRDefault="00242C52" w:rsidP="00242C52">
      <w:pPr>
        <w:spacing w:before="240" w:after="240"/>
        <w:ind w:left="851" w:right="900"/>
        <w:jc w:val="both"/>
        <w:rPr>
          <w:rFonts w:ascii="Palatino Linotype" w:hAnsi="Palatino Linotype"/>
          <w:b/>
          <w:i/>
          <w:sz w:val="22"/>
          <w:szCs w:val="22"/>
        </w:rPr>
      </w:pPr>
      <w:r w:rsidRPr="008647DF">
        <w:rPr>
          <w:rFonts w:ascii="Palatino Linotype" w:hAnsi="Palatino Linotype"/>
          <w:b/>
          <w:i/>
          <w:sz w:val="22"/>
          <w:szCs w:val="22"/>
        </w:rPr>
        <w:t>Se entenderá por instituciones de seguridad pública, a las instituciones policiales, de procuración de justicia y del sistema penitenciario, así como cualquier dependencia encargada de la seguridad pública, tanto en el ámbito estatal como municipal.</w:t>
      </w:r>
    </w:p>
    <w:p w:rsidR="00242C52" w:rsidRPr="008647DF" w:rsidRDefault="00242C52" w:rsidP="00242C52">
      <w:pPr>
        <w:spacing w:before="240" w:after="240"/>
        <w:ind w:left="851" w:right="900"/>
        <w:jc w:val="both"/>
        <w:rPr>
          <w:rFonts w:ascii="Palatino Linotype" w:hAnsi="Palatino Linotype"/>
          <w:b/>
          <w:i/>
          <w:sz w:val="22"/>
          <w:szCs w:val="22"/>
        </w:rPr>
      </w:pPr>
      <w:r w:rsidRPr="008647DF">
        <w:rPr>
          <w:rFonts w:ascii="Palatino Linotype" w:hAnsi="Palatino Linotype"/>
          <w:b/>
          <w:i/>
          <w:sz w:val="22"/>
          <w:szCs w:val="22"/>
          <w:u w:val="single"/>
        </w:rPr>
        <w:t>Artículo 3.- El Centro de Control de Confianza del Estado de México a través de su Consejo, planeará, diseñará y propondrá al Secretario General de Gobierno,</w:t>
      </w:r>
      <w:r w:rsidRPr="008647DF">
        <w:rPr>
          <w:rFonts w:ascii="Palatino Linotype" w:hAnsi="Palatino Linotype"/>
          <w:b/>
          <w:i/>
          <w:sz w:val="22"/>
          <w:szCs w:val="22"/>
        </w:rPr>
        <w:t xml:space="preserve"> los distintos procedimientos, manuales, normas, </w:t>
      </w:r>
      <w:r w:rsidRPr="008647DF">
        <w:rPr>
          <w:rFonts w:ascii="Palatino Linotype" w:hAnsi="Palatino Linotype"/>
          <w:b/>
          <w:i/>
          <w:sz w:val="22"/>
          <w:szCs w:val="22"/>
          <w:u w:val="single"/>
        </w:rPr>
        <w:t>exámenes y controles que aplicará.</w:t>
      </w:r>
      <w:r w:rsidRPr="008647DF">
        <w:rPr>
          <w:rFonts w:ascii="Palatino Linotype" w:hAnsi="Palatino Linotype"/>
          <w:b/>
          <w:i/>
          <w:sz w:val="22"/>
          <w:szCs w:val="22"/>
        </w:rPr>
        <w:t xml:space="preserve"> </w:t>
      </w:r>
      <w:r w:rsidRPr="008647DF">
        <w:rPr>
          <w:rFonts w:ascii="Palatino Linotype" w:hAnsi="Palatino Linotype"/>
          <w:b/>
          <w:i/>
          <w:sz w:val="22"/>
          <w:szCs w:val="22"/>
          <w:u w:val="single"/>
        </w:rPr>
        <w:t>De igual modo, practicará las evaluaciones permanentes, de control de confianza, de desempeño y las demás que se consideren necesarias para la calificación y certificación del personal de las instituciones de seguridad pública.</w:t>
      </w:r>
    </w:p>
    <w:p w:rsidR="00242C52" w:rsidRPr="008647DF" w:rsidRDefault="00242C52" w:rsidP="00242C52">
      <w:pPr>
        <w:spacing w:before="240" w:after="240"/>
        <w:ind w:left="851" w:right="900"/>
        <w:jc w:val="both"/>
        <w:rPr>
          <w:rFonts w:ascii="Palatino Linotype" w:hAnsi="Palatino Linotype"/>
          <w:i/>
          <w:sz w:val="22"/>
          <w:szCs w:val="22"/>
        </w:rPr>
      </w:pPr>
      <w:r w:rsidRPr="008647DF">
        <w:rPr>
          <w:rFonts w:ascii="Palatino Linotype" w:hAnsi="Palatino Linotype"/>
          <w:b/>
          <w:i/>
          <w:sz w:val="22"/>
          <w:szCs w:val="22"/>
        </w:rPr>
        <w:lastRenderedPageBreak/>
        <w:t>El Centro de Control de Confianza del Estado de México integrará el Sistema Nacional de Acreditación y Control de Confianza, y tendrá, por conducto de su Director General, las facultades que le confiere la Ley General del Sistema Nacional de Seguridad Pública.</w:t>
      </w:r>
    </w:p>
    <w:p w:rsidR="00242C52" w:rsidRPr="008647DF" w:rsidRDefault="00242C52" w:rsidP="00242C52">
      <w:pPr>
        <w:spacing w:before="240" w:after="240"/>
        <w:ind w:left="851" w:right="900"/>
        <w:jc w:val="both"/>
        <w:rPr>
          <w:rFonts w:ascii="Palatino Linotype" w:hAnsi="Palatino Linotype"/>
          <w:i/>
          <w:sz w:val="22"/>
          <w:szCs w:val="22"/>
        </w:rPr>
      </w:pPr>
      <w:r w:rsidRPr="008647DF">
        <w:rPr>
          <w:rFonts w:ascii="Palatino Linotype" w:hAnsi="Palatino Linotype"/>
          <w:b/>
          <w:i/>
          <w:sz w:val="22"/>
          <w:szCs w:val="22"/>
          <w:u w:val="single"/>
        </w:rPr>
        <w:t>Artículo 11.- Corresponden al Director General las atribuciones siguientes:</w:t>
      </w:r>
    </w:p>
    <w:p w:rsidR="00242C52" w:rsidRPr="008647DF" w:rsidRDefault="00242C52" w:rsidP="00242C52">
      <w:pPr>
        <w:spacing w:before="240" w:after="240"/>
        <w:ind w:left="851" w:right="900"/>
        <w:jc w:val="both"/>
        <w:rPr>
          <w:rFonts w:ascii="Palatino Linotype" w:hAnsi="Palatino Linotype"/>
          <w:i/>
          <w:sz w:val="22"/>
          <w:szCs w:val="22"/>
        </w:rPr>
      </w:pPr>
      <w:r w:rsidRPr="008647DF">
        <w:rPr>
          <w:rFonts w:ascii="Palatino Linotype" w:hAnsi="Palatino Linotype"/>
          <w:b/>
          <w:i/>
          <w:sz w:val="22"/>
          <w:szCs w:val="22"/>
        </w:rPr>
        <w:t>II.</w:t>
      </w:r>
      <w:r w:rsidRPr="008647DF">
        <w:rPr>
          <w:rFonts w:ascii="Palatino Linotype" w:hAnsi="Palatino Linotype"/>
          <w:i/>
          <w:sz w:val="22"/>
          <w:szCs w:val="22"/>
        </w:rPr>
        <w:t xml:space="preserve"> Establecer y coordinar el funcionamiento del sistema de registro y control de confianza del Centro. </w:t>
      </w:r>
    </w:p>
    <w:p w:rsidR="00242C52" w:rsidRPr="008647DF" w:rsidRDefault="00242C52" w:rsidP="00242C52">
      <w:pPr>
        <w:spacing w:before="240" w:after="240"/>
        <w:ind w:left="851" w:right="900"/>
        <w:jc w:val="both"/>
        <w:rPr>
          <w:rFonts w:ascii="Palatino Linotype" w:hAnsi="Palatino Linotype"/>
          <w:i/>
          <w:sz w:val="22"/>
          <w:szCs w:val="22"/>
        </w:rPr>
      </w:pPr>
      <w:r w:rsidRPr="008647DF">
        <w:rPr>
          <w:rFonts w:ascii="Palatino Linotype" w:hAnsi="Palatino Linotype"/>
          <w:b/>
          <w:i/>
          <w:sz w:val="22"/>
          <w:szCs w:val="22"/>
        </w:rPr>
        <w:t>VI.</w:t>
      </w:r>
      <w:r w:rsidRPr="008647DF">
        <w:rPr>
          <w:rFonts w:ascii="Palatino Linotype" w:hAnsi="Palatino Linotype"/>
          <w:i/>
          <w:sz w:val="22"/>
          <w:szCs w:val="22"/>
        </w:rPr>
        <w:t xml:space="preserve"> Promover, ante las instancias competentes, la certificación de los procesos de evaluación que aplique el Centro, así como de las instituciones privadas que participen en dichos procesos. </w:t>
      </w:r>
    </w:p>
    <w:p w:rsidR="00242C52" w:rsidRPr="008647DF" w:rsidRDefault="00242C52" w:rsidP="00242C52">
      <w:pPr>
        <w:spacing w:before="240" w:after="240"/>
        <w:ind w:left="851" w:right="900"/>
        <w:jc w:val="both"/>
        <w:rPr>
          <w:rFonts w:ascii="Palatino Linotype" w:hAnsi="Palatino Linotype"/>
          <w:i/>
          <w:sz w:val="22"/>
          <w:szCs w:val="22"/>
        </w:rPr>
      </w:pPr>
      <w:r w:rsidRPr="008647DF">
        <w:rPr>
          <w:rFonts w:ascii="Palatino Linotype" w:hAnsi="Palatino Linotype"/>
          <w:b/>
          <w:i/>
          <w:sz w:val="22"/>
          <w:szCs w:val="22"/>
        </w:rPr>
        <w:t>XX.</w:t>
      </w:r>
      <w:r w:rsidRPr="008647DF">
        <w:rPr>
          <w:rFonts w:ascii="Palatino Linotype" w:hAnsi="Palatino Linotype"/>
          <w:i/>
          <w:sz w:val="22"/>
          <w:szCs w:val="22"/>
        </w:rPr>
        <w:t xml:space="preserve"> </w:t>
      </w:r>
      <w:r w:rsidRPr="008647DF">
        <w:rPr>
          <w:rFonts w:ascii="Palatino Linotype" w:hAnsi="Palatino Linotype"/>
          <w:b/>
          <w:i/>
          <w:sz w:val="22"/>
          <w:szCs w:val="22"/>
          <w:u w:val="single"/>
        </w:rPr>
        <w:t>Emitir los certificados correspondientes a los aspirantes y servidores públicos de las Instituciones de Seguridad Pública que acrediten los requisitos de ingreso</w:t>
      </w:r>
      <w:r w:rsidRPr="008647DF">
        <w:rPr>
          <w:rFonts w:ascii="Palatino Linotype" w:hAnsi="Palatino Linotype"/>
          <w:i/>
          <w:sz w:val="22"/>
          <w:szCs w:val="22"/>
        </w:rPr>
        <w:t xml:space="preserve"> o permanencia que establezca el ordenamiento legal aplicable y las evaluaciones a que se refiere el Decreto, en un plazo no mayor a sesenta días contados a partir de la conclusión del proceso de evaluación.</w:t>
      </w:r>
    </w:p>
    <w:p w:rsidR="00242C52" w:rsidRPr="008647DF" w:rsidRDefault="00242C52" w:rsidP="00242C52">
      <w:pPr>
        <w:spacing w:before="240" w:after="240"/>
        <w:ind w:left="851" w:right="900"/>
        <w:jc w:val="both"/>
        <w:rPr>
          <w:rFonts w:ascii="Palatino Linotype" w:hAnsi="Palatino Linotype"/>
          <w:i/>
          <w:sz w:val="22"/>
          <w:szCs w:val="22"/>
        </w:rPr>
      </w:pPr>
      <w:r w:rsidRPr="008647DF">
        <w:rPr>
          <w:rFonts w:ascii="Palatino Linotype" w:hAnsi="Palatino Linotype"/>
          <w:b/>
          <w:i/>
          <w:sz w:val="22"/>
          <w:szCs w:val="22"/>
        </w:rPr>
        <w:t>Artículo 12.-</w:t>
      </w:r>
      <w:r w:rsidRPr="008647DF">
        <w:rPr>
          <w:rFonts w:ascii="Palatino Linotype" w:hAnsi="Palatino Linotype"/>
          <w:i/>
          <w:sz w:val="22"/>
          <w:szCs w:val="22"/>
        </w:rPr>
        <w:t xml:space="preserve"> Para el estudio, planeación y despacho de los asuntos de su competencia, así como para atender las funciones de control y evaluación que le corresponden, el Director General se auxiliará de las unidades administrativas básicas siguientes: </w:t>
      </w:r>
    </w:p>
    <w:p w:rsidR="00242C52" w:rsidRPr="008647DF" w:rsidRDefault="00242C52" w:rsidP="00242C52">
      <w:pPr>
        <w:spacing w:before="240" w:after="240"/>
        <w:ind w:left="851" w:right="900"/>
        <w:jc w:val="both"/>
        <w:rPr>
          <w:rFonts w:ascii="Palatino Linotype" w:hAnsi="Palatino Linotype"/>
          <w:i/>
          <w:sz w:val="22"/>
          <w:szCs w:val="22"/>
        </w:rPr>
      </w:pPr>
      <w:r w:rsidRPr="008647DF">
        <w:rPr>
          <w:rFonts w:ascii="Palatino Linotype" w:hAnsi="Palatino Linotype"/>
          <w:b/>
          <w:i/>
          <w:sz w:val="22"/>
          <w:szCs w:val="22"/>
        </w:rPr>
        <w:t>I.</w:t>
      </w:r>
      <w:r w:rsidRPr="008647DF">
        <w:rPr>
          <w:rFonts w:ascii="Palatino Linotype" w:hAnsi="Palatino Linotype"/>
          <w:i/>
          <w:sz w:val="22"/>
          <w:szCs w:val="22"/>
        </w:rPr>
        <w:t xml:space="preserve"> Dirección de Psicología. </w:t>
      </w:r>
    </w:p>
    <w:p w:rsidR="00242C52" w:rsidRPr="008647DF" w:rsidRDefault="00242C52" w:rsidP="00242C52">
      <w:pPr>
        <w:spacing w:before="240" w:after="240"/>
        <w:ind w:left="851" w:right="900"/>
        <w:jc w:val="both"/>
        <w:rPr>
          <w:rFonts w:ascii="Palatino Linotype" w:hAnsi="Palatino Linotype"/>
          <w:i/>
          <w:sz w:val="22"/>
          <w:szCs w:val="22"/>
        </w:rPr>
      </w:pPr>
      <w:r w:rsidRPr="008647DF">
        <w:rPr>
          <w:rFonts w:ascii="Palatino Linotype" w:hAnsi="Palatino Linotype"/>
          <w:b/>
          <w:i/>
          <w:sz w:val="22"/>
          <w:szCs w:val="22"/>
        </w:rPr>
        <w:t>II.</w:t>
      </w:r>
      <w:r w:rsidRPr="008647DF">
        <w:rPr>
          <w:rFonts w:ascii="Palatino Linotype" w:hAnsi="Palatino Linotype"/>
          <w:i/>
          <w:sz w:val="22"/>
          <w:szCs w:val="22"/>
        </w:rPr>
        <w:t xml:space="preserve"> Dirección de Poligrafía. </w:t>
      </w:r>
    </w:p>
    <w:p w:rsidR="00242C52" w:rsidRPr="008647DF" w:rsidRDefault="00242C52" w:rsidP="00242C52">
      <w:pPr>
        <w:spacing w:before="240" w:after="240"/>
        <w:ind w:left="851" w:right="900"/>
        <w:jc w:val="both"/>
        <w:rPr>
          <w:rFonts w:ascii="Palatino Linotype" w:hAnsi="Palatino Linotype"/>
          <w:i/>
          <w:sz w:val="22"/>
          <w:szCs w:val="22"/>
        </w:rPr>
      </w:pPr>
      <w:r w:rsidRPr="008647DF">
        <w:rPr>
          <w:rFonts w:ascii="Palatino Linotype" w:hAnsi="Palatino Linotype"/>
          <w:b/>
          <w:i/>
          <w:sz w:val="22"/>
          <w:szCs w:val="22"/>
        </w:rPr>
        <w:t>III.</w:t>
      </w:r>
      <w:r w:rsidRPr="008647DF">
        <w:rPr>
          <w:rFonts w:ascii="Palatino Linotype" w:hAnsi="Palatino Linotype"/>
          <w:i/>
          <w:sz w:val="22"/>
          <w:szCs w:val="22"/>
        </w:rPr>
        <w:t xml:space="preserve"> Dirección de Análisis Socioeconómico. </w:t>
      </w:r>
    </w:p>
    <w:p w:rsidR="00242C52" w:rsidRPr="008647DF" w:rsidRDefault="00242C52" w:rsidP="00242C52">
      <w:pPr>
        <w:spacing w:before="240" w:after="240"/>
        <w:ind w:left="851" w:right="900"/>
        <w:jc w:val="both"/>
        <w:rPr>
          <w:rFonts w:ascii="Palatino Linotype" w:hAnsi="Palatino Linotype"/>
          <w:i/>
          <w:sz w:val="22"/>
          <w:szCs w:val="22"/>
        </w:rPr>
      </w:pPr>
      <w:r w:rsidRPr="008647DF">
        <w:rPr>
          <w:rFonts w:ascii="Palatino Linotype" w:hAnsi="Palatino Linotype"/>
          <w:b/>
          <w:i/>
          <w:sz w:val="22"/>
          <w:szCs w:val="22"/>
        </w:rPr>
        <w:t>IV.</w:t>
      </w:r>
      <w:r w:rsidRPr="008647DF">
        <w:rPr>
          <w:rFonts w:ascii="Palatino Linotype" w:hAnsi="Palatino Linotype"/>
          <w:i/>
          <w:sz w:val="22"/>
          <w:szCs w:val="22"/>
        </w:rPr>
        <w:t xml:space="preserve"> Dirección Médica y Toxicológica. </w:t>
      </w:r>
    </w:p>
    <w:p w:rsidR="00242C52" w:rsidRPr="008647DF" w:rsidRDefault="00242C52" w:rsidP="00242C52">
      <w:pPr>
        <w:spacing w:before="240" w:after="240"/>
        <w:ind w:left="851" w:right="900"/>
        <w:jc w:val="both"/>
        <w:rPr>
          <w:rFonts w:ascii="Palatino Linotype" w:hAnsi="Palatino Linotype"/>
          <w:i/>
          <w:sz w:val="22"/>
          <w:szCs w:val="22"/>
        </w:rPr>
      </w:pPr>
      <w:r w:rsidRPr="008647DF">
        <w:rPr>
          <w:rFonts w:ascii="Palatino Linotype" w:hAnsi="Palatino Linotype"/>
          <w:b/>
          <w:i/>
          <w:sz w:val="22"/>
          <w:szCs w:val="22"/>
        </w:rPr>
        <w:t>Artículo 16.-</w:t>
      </w:r>
      <w:r w:rsidRPr="008647DF">
        <w:rPr>
          <w:rFonts w:ascii="Palatino Linotype" w:hAnsi="Palatino Linotype"/>
          <w:i/>
          <w:sz w:val="22"/>
          <w:szCs w:val="22"/>
        </w:rPr>
        <w:t xml:space="preserve"> </w:t>
      </w:r>
      <w:r w:rsidRPr="008647DF">
        <w:rPr>
          <w:rFonts w:ascii="Palatino Linotype" w:hAnsi="Palatino Linotype"/>
          <w:b/>
          <w:i/>
          <w:sz w:val="22"/>
          <w:szCs w:val="22"/>
          <w:u w:val="single"/>
        </w:rPr>
        <w:t xml:space="preserve">Corresponden a la Dirección de Psicología las atribuciones siguientes: </w:t>
      </w:r>
    </w:p>
    <w:p w:rsidR="00242C52" w:rsidRPr="008647DF" w:rsidRDefault="00242C52" w:rsidP="00242C52">
      <w:pPr>
        <w:spacing w:before="240" w:after="240"/>
        <w:ind w:left="851" w:right="900"/>
        <w:jc w:val="both"/>
        <w:rPr>
          <w:rFonts w:ascii="Palatino Linotype" w:hAnsi="Palatino Linotype"/>
          <w:i/>
          <w:sz w:val="22"/>
          <w:szCs w:val="22"/>
        </w:rPr>
      </w:pPr>
      <w:r w:rsidRPr="008647DF">
        <w:rPr>
          <w:rFonts w:ascii="Palatino Linotype" w:hAnsi="Palatino Linotype"/>
          <w:b/>
          <w:i/>
          <w:sz w:val="22"/>
          <w:szCs w:val="22"/>
        </w:rPr>
        <w:t>III.</w:t>
      </w:r>
      <w:r w:rsidRPr="008647DF">
        <w:rPr>
          <w:rFonts w:ascii="Palatino Linotype" w:hAnsi="Palatino Linotype"/>
          <w:i/>
          <w:sz w:val="22"/>
          <w:szCs w:val="22"/>
        </w:rPr>
        <w:t xml:space="preserve"> Informar al Director General acerca de los resultados obtenidos en las evaluaciones psicológicas que lleve a cabo. </w:t>
      </w:r>
    </w:p>
    <w:p w:rsidR="00242C52" w:rsidRPr="008647DF" w:rsidRDefault="00242C52" w:rsidP="00242C52">
      <w:pPr>
        <w:spacing w:before="240" w:after="240"/>
        <w:ind w:left="851" w:right="900"/>
        <w:jc w:val="both"/>
        <w:rPr>
          <w:rFonts w:ascii="Palatino Linotype" w:hAnsi="Palatino Linotype"/>
          <w:i/>
          <w:sz w:val="22"/>
          <w:szCs w:val="22"/>
        </w:rPr>
      </w:pPr>
      <w:r w:rsidRPr="008647DF">
        <w:rPr>
          <w:rFonts w:ascii="Palatino Linotype" w:hAnsi="Palatino Linotype"/>
          <w:b/>
          <w:i/>
          <w:sz w:val="22"/>
          <w:szCs w:val="22"/>
        </w:rPr>
        <w:t>VIII.</w:t>
      </w:r>
      <w:r w:rsidRPr="008647DF">
        <w:rPr>
          <w:rFonts w:ascii="Palatino Linotype" w:hAnsi="Palatino Linotype"/>
          <w:i/>
          <w:sz w:val="22"/>
          <w:szCs w:val="22"/>
        </w:rPr>
        <w:t xml:space="preserve"> </w:t>
      </w:r>
      <w:r w:rsidRPr="008647DF">
        <w:rPr>
          <w:rFonts w:ascii="Palatino Linotype" w:hAnsi="Palatino Linotype"/>
          <w:b/>
          <w:i/>
          <w:sz w:val="22"/>
          <w:szCs w:val="22"/>
          <w:u w:val="single"/>
        </w:rPr>
        <w:t xml:space="preserve">Integrar, resguardar y sistematizar la información y documentos que se generen con motivo de las evaluaciones psicológicas que realice. </w:t>
      </w:r>
    </w:p>
    <w:p w:rsidR="00242C52" w:rsidRPr="008647DF" w:rsidRDefault="00242C52" w:rsidP="00242C52">
      <w:pPr>
        <w:spacing w:before="240" w:after="240"/>
        <w:ind w:left="851" w:right="900"/>
        <w:jc w:val="both"/>
        <w:rPr>
          <w:rFonts w:ascii="Palatino Linotype" w:hAnsi="Palatino Linotype"/>
          <w:b/>
          <w:i/>
          <w:sz w:val="22"/>
          <w:szCs w:val="22"/>
          <w:u w:val="single"/>
        </w:rPr>
      </w:pPr>
      <w:r w:rsidRPr="008647DF">
        <w:rPr>
          <w:rFonts w:ascii="Palatino Linotype" w:hAnsi="Palatino Linotype"/>
          <w:b/>
          <w:i/>
          <w:sz w:val="22"/>
          <w:szCs w:val="22"/>
        </w:rPr>
        <w:lastRenderedPageBreak/>
        <w:t>Artículo 17</w:t>
      </w:r>
      <w:r w:rsidRPr="008647DF">
        <w:rPr>
          <w:rFonts w:ascii="Palatino Linotype" w:hAnsi="Palatino Linotype"/>
          <w:b/>
          <w:i/>
          <w:sz w:val="22"/>
          <w:szCs w:val="22"/>
          <w:u w:val="single"/>
        </w:rPr>
        <w:t>.- Corresponden a la Dirección de Poligrafía las atribuciones siguientes:</w:t>
      </w:r>
    </w:p>
    <w:p w:rsidR="00242C52" w:rsidRPr="008647DF" w:rsidRDefault="00242C52" w:rsidP="00242C52">
      <w:pPr>
        <w:spacing w:before="240" w:after="240"/>
        <w:ind w:left="851" w:right="900"/>
        <w:jc w:val="both"/>
        <w:rPr>
          <w:rFonts w:ascii="Palatino Linotype" w:hAnsi="Palatino Linotype"/>
          <w:i/>
          <w:sz w:val="22"/>
          <w:szCs w:val="22"/>
        </w:rPr>
      </w:pPr>
      <w:r w:rsidRPr="008647DF">
        <w:rPr>
          <w:rFonts w:ascii="Palatino Linotype" w:hAnsi="Palatino Linotype"/>
          <w:b/>
          <w:i/>
          <w:sz w:val="22"/>
          <w:szCs w:val="22"/>
        </w:rPr>
        <w:t>III.</w:t>
      </w:r>
      <w:r w:rsidRPr="008647DF">
        <w:rPr>
          <w:rFonts w:ascii="Palatino Linotype" w:hAnsi="Palatino Linotype"/>
          <w:i/>
          <w:sz w:val="22"/>
          <w:szCs w:val="22"/>
        </w:rPr>
        <w:t xml:space="preserve"> Informar al Director General acerca de los resultados obtenidos en las evaluaciones poligráficas que lleve a cabo.</w:t>
      </w:r>
    </w:p>
    <w:p w:rsidR="00242C52" w:rsidRPr="008647DF" w:rsidRDefault="00242C52" w:rsidP="00242C52">
      <w:pPr>
        <w:spacing w:before="240" w:after="240"/>
        <w:ind w:left="851" w:right="900"/>
        <w:jc w:val="both"/>
        <w:rPr>
          <w:rFonts w:ascii="Palatino Linotype" w:hAnsi="Palatino Linotype"/>
          <w:i/>
          <w:sz w:val="22"/>
          <w:szCs w:val="22"/>
          <w:u w:val="single"/>
        </w:rPr>
      </w:pPr>
      <w:r w:rsidRPr="008647DF">
        <w:rPr>
          <w:rFonts w:ascii="Palatino Linotype" w:hAnsi="Palatino Linotype"/>
          <w:b/>
          <w:i/>
          <w:sz w:val="22"/>
          <w:szCs w:val="22"/>
          <w:u w:val="single"/>
        </w:rPr>
        <w:t>VIII.</w:t>
      </w:r>
      <w:r w:rsidRPr="008647DF">
        <w:rPr>
          <w:rFonts w:ascii="Palatino Linotype" w:hAnsi="Palatino Linotype"/>
          <w:i/>
          <w:sz w:val="22"/>
          <w:szCs w:val="22"/>
          <w:u w:val="single"/>
        </w:rPr>
        <w:t xml:space="preserve"> Integrar, resguardar y sistematizar la información y documentos que se generen con motivo de las evaluaciones poligráficas que realice.</w:t>
      </w:r>
    </w:p>
    <w:p w:rsidR="00242C52" w:rsidRPr="008647DF" w:rsidRDefault="00242C52" w:rsidP="00242C52">
      <w:pPr>
        <w:spacing w:before="240" w:after="240"/>
        <w:ind w:left="851" w:right="900"/>
        <w:jc w:val="both"/>
        <w:rPr>
          <w:rFonts w:ascii="Palatino Linotype" w:hAnsi="Palatino Linotype"/>
          <w:i/>
          <w:sz w:val="22"/>
          <w:szCs w:val="22"/>
        </w:rPr>
      </w:pPr>
      <w:r w:rsidRPr="008647DF">
        <w:rPr>
          <w:rFonts w:ascii="Palatino Linotype" w:hAnsi="Palatino Linotype"/>
          <w:b/>
          <w:i/>
          <w:sz w:val="22"/>
          <w:szCs w:val="22"/>
        </w:rPr>
        <w:t>Artículo 18.-</w:t>
      </w:r>
      <w:r w:rsidRPr="008647DF">
        <w:rPr>
          <w:rFonts w:ascii="Palatino Linotype" w:hAnsi="Palatino Linotype"/>
          <w:i/>
          <w:sz w:val="22"/>
          <w:szCs w:val="22"/>
        </w:rPr>
        <w:t xml:space="preserve"> </w:t>
      </w:r>
      <w:r w:rsidRPr="008647DF">
        <w:rPr>
          <w:rFonts w:ascii="Palatino Linotype" w:hAnsi="Palatino Linotype"/>
          <w:b/>
          <w:i/>
          <w:sz w:val="22"/>
          <w:szCs w:val="22"/>
          <w:u w:val="single"/>
        </w:rPr>
        <w:t>Corresponden a la Dirección de Análisis Socioeconómico las atribuciones siguientes:</w:t>
      </w:r>
    </w:p>
    <w:p w:rsidR="00242C52" w:rsidRPr="008647DF" w:rsidRDefault="00242C52" w:rsidP="00242C52">
      <w:pPr>
        <w:spacing w:before="240" w:after="240"/>
        <w:ind w:left="851" w:right="900"/>
        <w:jc w:val="both"/>
        <w:rPr>
          <w:rFonts w:ascii="Palatino Linotype" w:hAnsi="Palatino Linotype"/>
          <w:i/>
          <w:sz w:val="22"/>
          <w:szCs w:val="22"/>
        </w:rPr>
      </w:pPr>
      <w:r w:rsidRPr="008647DF">
        <w:rPr>
          <w:rFonts w:ascii="Palatino Linotype" w:hAnsi="Palatino Linotype"/>
          <w:b/>
          <w:i/>
          <w:sz w:val="22"/>
          <w:szCs w:val="22"/>
        </w:rPr>
        <w:t>I.</w:t>
      </w:r>
      <w:r w:rsidRPr="008647DF">
        <w:rPr>
          <w:rFonts w:ascii="Palatino Linotype" w:hAnsi="Palatino Linotype"/>
          <w:i/>
          <w:sz w:val="22"/>
          <w:szCs w:val="22"/>
        </w:rPr>
        <w:t xml:space="preserve"> Programar y coordinar la realización de evaluaciones médicas y toxicológicas al personal activo y de nuevo ingreso de las Instituciones de Seguridad Pública, en términos de los procedimientos certificados y de la normatividad aplicable.</w:t>
      </w:r>
    </w:p>
    <w:p w:rsidR="00242C52" w:rsidRPr="008647DF" w:rsidRDefault="00242C52" w:rsidP="00242C52">
      <w:pPr>
        <w:spacing w:before="240" w:after="240"/>
        <w:ind w:left="851" w:right="900"/>
        <w:jc w:val="both"/>
        <w:rPr>
          <w:rFonts w:ascii="Palatino Linotype" w:hAnsi="Palatino Linotype"/>
          <w:i/>
          <w:sz w:val="22"/>
          <w:szCs w:val="22"/>
        </w:rPr>
      </w:pPr>
      <w:r w:rsidRPr="008647DF">
        <w:rPr>
          <w:rFonts w:ascii="Palatino Linotype" w:hAnsi="Palatino Linotype"/>
          <w:b/>
          <w:i/>
          <w:sz w:val="22"/>
          <w:szCs w:val="22"/>
        </w:rPr>
        <w:t>VI.</w:t>
      </w:r>
      <w:r w:rsidRPr="008647DF">
        <w:rPr>
          <w:rFonts w:ascii="Palatino Linotype" w:hAnsi="Palatino Linotype"/>
          <w:i/>
          <w:sz w:val="22"/>
          <w:szCs w:val="22"/>
        </w:rPr>
        <w:t xml:space="preserve"> Informar al Director General acerca de los resultados obtenidos en las evaluaciones médicas y toxicológicas que lleve a cabo.</w:t>
      </w:r>
    </w:p>
    <w:p w:rsidR="00242C52" w:rsidRPr="008647DF" w:rsidRDefault="00242C52" w:rsidP="00242C52">
      <w:pPr>
        <w:spacing w:before="240" w:after="240"/>
        <w:ind w:left="851" w:right="900"/>
        <w:jc w:val="both"/>
        <w:rPr>
          <w:rFonts w:ascii="Palatino Linotype" w:hAnsi="Palatino Linotype"/>
          <w:i/>
          <w:sz w:val="22"/>
          <w:szCs w:val="22"/>
        </w:rPr>
      </w:pPr>
      <w:r w:rsidRPr="008647DF">
        <w:rPr>
          <w:rFonts w:ascii="Palatino Linotype" w:hAnsi="Palatino Linotype"/>
          <w:b/>
          <w:i/>
          <w:sz w:val="22"/>
          <w:szCs w:val="22"/>
        </w:rPr>
        <w:t>X.</w:t>
      </w:r>
      <w:r w:rsidRPr="008647DF">
        <w:rPr>
          <w:rFonts w:ascii="Palatino Linotype" w:hAnsi="Palatino Linotype"/>
          <w:i/>
          <w:sz w:val="22"/>
          <w:szCs w:val="22"/>
        </w:rPr>
        <w:t xml:space="preserve"> </w:t>
      </w:r>
      <w:r w:rsidRPr="008647DF">
        <w:rPr>
          <w:rFonts w:ascii="Palatino Linotype" w:hAnsi="Palatino Linotype"/>
          <w:b/>
          <w:i/>
          <w:sz w:val="22"/>
          <w:szCs w:val="22"/>
          <w:u w:val="single"/>
        </w:rPr>
        <w:t>Integrar, resguardar y sistematizar la información y documentos que se generen con motivo de las evaluaciones médicas y toxicológicas que realice.</w:t>
      </w:r>
    </w:p>
    <w:p w:rsidR="00242C52" w:rsidRPr="008647DF" w:rsidRDefault="00242C52" w:rsidP="00242C52">
      <w:pPr>
        <w:spacing w:before="240" w:after="240"/>
        <w:ind w:left="851" w:right="900"/>
        <w:jc w:val="both"/>
        <w:rPr>
          <w:rFonts w:ascii="Palatino Linotype" w:hAnsi="Palatino Linotype"/>
          <w:b/>
          <w:i/>
          <w:sz w:val="22"/>
          <w:szCs w:val="22"/>
          <w:u w:val="single"/>
        </w:rPr>
      </w:pPr>
      <w:r w:rsidRPr="008647DF">
        <w:rPr>
          <w:rFonts w:ascii="Palatino Linotype" w:hAnsi="Palatino Linotype"/>
          <w:b/>
          <w:i/>
          <w:sz w:val="22"/>
          <w:szCs w:val="22"/>
        </w:rPr>
        <w:t>Artículo 19</w:t>
      </w:r>
      <w:r w:rsidRPr="008647DF">
        <w:rPr>
          <w:rFonts w:ascii="Palatino Linotype" w:hAnsi="Palatino Linotype"/>
          <w:b/>
          <w:i/>
          <w:sz w:val="22"/>
          <w:szCs w:val="22"/>
          <w:u w:val="single"/>
        </w:rPr>
        <w:t>.- Corresponden a la Dirección Médica y Toxicológica las atribuciones siguientes:</w:t>
      </w:r>
    </w:p>
    <w:p w:rsidR="00242C52" w:rsidRPr="008647DF" w:rsidRDefault="00242C52" w:rsidP="00242C52">
      <w:pPr>
        <w:spacing w:before="240" w:after="240"/>
        <w:ind w:left="851" w:right="900"/>
        <w:jc w:val="both"/>
        <w:rPr>
          <w:rFonts w:ascii="Palatino Linotype" w:hAnsi="Palatino Linotype"/>
          <w:i/>
          <w:sz w:val="22"/>
          <w:szCs w:val="22"/>
        </w:rPr>
      </w:pPr>
      <w:r w:rsidRPr="008647DF">
        <w:rPr>
          <w:rFonts w:ascii="Palatino Linotype" w:hAnsi="Palatino Linotype"/>
          <w:b/>
          <w:i/>
          <w:sz w:val="22"/>
          <w:szCs w:val="22"/>
        </w:rPr>
        <w:t>VI.</w:t>
      </w:r>
      <w:r w:rsidRPr="008647DF">
        <w:rPr>
          <w:rFonts w:ascii="Palatino Linotype" w:hAnsi="Palatino Linotype"/>
          <w:i/>
          <w:sz w:val="22"/>
          <w:szCs w:val="22"/>
        </w:rPr>
        <w:t xml:space="preserve"> Informar al Director General acerca de los resultados obtenidos en las evaluaciones médicas y toxicológicas que lleve a cabo.</w:t>
      </w:r>
    </w:p>
    <w:p w:rsidR="00242C52" w:rsidRPr="008647DF" w:rsidRDefault="00242C52" w:rsidP="00242C52">
      <w:pPr>
        <w:spacing w:before="240" w:after="240"/>
        <w:ind w:left="851" w:right="900"/>
        <w:jc w:val="both"/>
        <w:rPr>
          <w:rFonts w:ascii="Palatino Linotype" w:hAnsi="Palatino Linotype"/>
          <w:b/>
          <w:i/>
          <w:sz w:val="22"/>
          <w:szCs w:val="22"/>
        </w:rPr>
      </w:pPr>
      <w:r w:rsidRPr="008647DF">
        <w:rPr>
          <w:rFonts w:ascii="Palatino Linotype" w:hAnsi="Palatino Linotype"/>
          <w:b/>
          <w:i/>
          <w:sz w:val="22"/>
          <w:szCs w:val="22"/>
        </w:rPr>
        <w:t>X.</w:t>
      </w:r>
      <w:r w:rsidRPr="008647DF">
        <w:rPr>
          <w:rFonts w:ascii="Palatino Linotype" w:hAnsi="Palatino Linotype"/>
          <w:i/>
          <w:sz w:val="22"/>
          <w:szCs w:val="22"/>
        </w:rPr>
        <w:t xml:space="preserve"> </w:t>
      </w:r>
      <w:r w:rsidRPr="008647DF">
        <w:rPr>
          <w:rFonts w:ascii="Palatino Linotype" w:hAnsi="Palatino Linotype"/>
          <w:i/>
          <w:sz w:val="22"/>
          <w:szCs w:val="22"/>
          <w:u w:val="single"/>
        </w:rPr>
        <w:t>Integrar, resguardar y sistematizar la información y documentos que se generen con motivo de las evaluaciones médicas y toxicológicas que realice.</w:t>
      </w:r>
      <w:r w:rsidRPr="008647DF">
        <w:rPr>
          <w:rFonts w:ascii="Palatino Linotype" w:hAnsi="Palatino Linotype"/>
          <w:b/>
          <w:i/>
          <w:sz w:val="22"/>
          <w:szCs w:val="22"/>
        </w:rPr>
        <w:t>”</w:t>
      </w:r>
    </w:p>
    <w:p w:rsidR="00242C52" w:rsidRPr="008647DF" w:rsidRDefault="00242C52" w:rsidP="00242C52">
      <w:pPr>
        <w:spacing w:before="240" w:after="240" w:line="360" w:lineRule="auto"/>
        <w:jc w:val="both"/>
        <w:rPr>
          <w:rFonts w:ascii="Palatino Linotype" w:hAnsi="Palatino Linotype"/>
        </w:rPr>
      </w:pPr>
      <w:r w:rsidRPr="008647DF">
        <w:rPr>
          <w:rFonts w:ascii="Palatino Linotype" w:hAnsi="Palatino Linotype"/>
        </w:rPr>
        <w:t>De los preceptos legales insertos, se obtiene que el Centro de Control y Confianza del Estado de México, tiene como finalidad efectuar las evaluaciones permanentes de control de confianza, de desempeño, poligrafía, entorno social y psicológico, así como exámenes toxicológicos al personal de las instituciones policiales de Seguridad Pública Estatal y Municipal, de Procuración de Justicia, así como de los Centros Preventivos y de Readaptación Social del Estado.</w:t>
      </w:r>
    </w:p>
    <w:p w:rsidR="00242C52" w:rsidRPr="008647DF" w:rsidRDefault="00242C52" w:rsidP="00242C52">
      <w:pPr>
        <w:spacing w:before="240" w:after="240" w:line="360" w:lineRule="auto"/>
        <w:jc w:val="both"/>
        <w:rPr>
          <w:rFonts w:ascii="Palatino Linotype" w:hAnsi="Palatino Linotype"/>
        </w:rPr>
      </w:pPr>
      <w:r w:rsidRPr="008647DF">
        <w:rPr>
          <w:rFonts w:ascii="Palatino Linotype" w:hAnsi="Palatino Linotype"/>
        </w:rPr>
        <w:lastRenderedPageBreak/>
        <w:t>Asimismo, es de destacar que entre las atribuciones del Director General del Centro de Control y Confianza del Estado de México, se encuentran las relativas a establecer y coordinar el funcionamiento del sistema de registro y control de confianza del referido Centro; promover ante las instancias competentes, la certificación de los procesos de evaluación que aplica, así como de las instituciones privadas que participen en esos procesos; expedir los certificados correspondientes a los aspirantes y servidores públicos de las Instituciones de Seguridad Pública que acrediten los requisitos de ingreso o permanencia, en un plazo no mayor a sesenta días contados a partir de la conclusión del proceso de evaluación.</w:t>
      </w:r>
    </w:p>
    <w:p w:rsidR="00242C52" w:rsidRPr="008647DF" w:rsidRDefault="00242C52" w:rsidP="00242C52">
      <w:pPr>
        <w:spacing w:before="240" w:after="240" w:line="360" w:lineRule="auto"/>
        <w:jc w:val="both"/>
        <w:rPr>
          <w:rFonts w:ascii="Palatino Linotype" w:hAnsi="Palatino Linotype"/>
        </w:rPr>
      </w:pPr>
      <w:r w:rsidRPr="008647DF">
        <w:rPr>
          <w:rFonts w:ascii="Palatino Linotype" w:hAnsi="Palatino Linotype"/>
        </w:rPr>
        <w:t xml:space="preserve">Por otra parte, es de subrayar que para el cumplimiento de las funciones del Director General del Centro de Control y Confianza del Estado de México, se auxilia de la Dirección de Psicología, Dirección de Poligrafía, Dirección de Análisis Socioeconómico, así como de la Dirección Médica y Toxicológica. </w:t>
      </w:r>
    </w:p>
    <w:p w:rsidR="00242C52" w:rsidRPr="008647DF" w:rsidRDefault="00242C52" w:rsidP="00242C52">
      <w:pPr>
        <w:spacing w:before="240" w:after="240" w:line="360" w:lineRule="auto"/>
        <w:jc w:val="both"/>
        <w:rPr>
          <w:rFonts w:ascii="Palatino Linotype" w:hAnsi="Palatino Linotype"/>
        </w:rPr>
      </w:pPr>
      <w:r w:rsidRPr="008647DF">
        <w:rPr>
          <w:rFonts w:ascii="Palatino Linotype" w:hAnsi="Palatino Linotype"/>
        </w:rPr>
        <w:t>Entre las facultades de la Dirección de Psicología, se encuentra las relativas a informar al Director General del Centro de Control y Confianza del Estado de México los resultados obtenidos en las evaluaciones psicológicas que efectúe; del mismo modo que integrar, resguardar y sistematizar la información y documentos que se generen con motivo de las evaluaciones psicológicas que realice.</w:t>
      </w:r>
    </w:p>
    <w:p w:rsidR="00242C52" w:rsidRPr="008647DF" w:rsidRDefault="00242C52" w:rsidP="00242C52">
      <w:pPr>
        <w:spacing w:before="240" w:after="240" w:line="360" w:lineRule="auto"/>
        <w:jc w:val="both"/>
        <w:rPr>
          <w:rFonts w:ascii="Palatino Linotype" w:hAnsi="Palatino Linotype"/>
        </w:rPr>
      </w:pPr>
      <w:r w:rsidRPr="008647DF">
        <w:rPr>
          <w:rFonts w:ascii="Palatino Linotype" w:hAnsi="Palatino Linotype"/>
        </w:rPr>
        <w:t xml:space="preserve">A la Dirección de Poligrafía le corresponde informar al Director General del Centro de Control y Confianza de esta entidad federativa de los resultados obtenidos en las evaluaciones poligráficas que lleve a cabo; integrar, resguardar y sistematizar la información y documentos que se generen con motivo de las evaluaciones poligráficas que realice, entre otras. </w:t>
      </w:r>
    </w:p>
    <w:p w:rsidR="00242C52" w:rsidRPr="008647DF" w:rsidRDefault="00242C52" w:rsidP="00242C52">
      <w:pPr>
        <w:spacing w:before="240" w:after="240" w:line="360" w:lineRule="auto"/>
        <w:jc w:val="both"/>
        <w:rPr>
          <w:rFonts w:ascii="Palatino Linotype" w:hAnsi="Palatino Linotype"/>
        </w:rPr>
      </w:pPr>
      <w:r w:rsidRPr="008647DF">
        <w:rPr>
          <w:rFonts w:ascii="Palatino Linotype" w:hAnsi="Palatino Linotype"/>
        </w:rPr>
        <w:lastRenderedPageBreak/>
        <w:t>En tanto que a la Dirección de Análisis Socioeconómico, entre sus atribuciones se encuentran: programar y coordinar la realización de evaluaciones médicas y toxicológicas al personal  activo y de nuevo ingreso de las Instituciones de Seguridad Pública; así como informar al Director General del Centro de Control y Confianza del Estado de México, los resultados obtenidos en las evaluaciones médicas y toxicológicas que lleve a cabo; e integrar, resguardar y sistematizar la información y documentos que se generen con motivo de las evaluaciones médicas y toxicológicas que realice.</w:t>
      </w:r>
    </w:p>
    <w:p w:rsidR="00242C52" w:rsidRDefault="00242C52" w:rsidP="00242C52">
      <w:pPr>
        <w:spacing w:before="240" w:after="240" w:line="360" w:lineRule="auto"/>
        <w:jc w:val="both"/>
        <w:rPr>
          <w:rFonts w:ascii="Palatino Linotype" w:hAnsi="Palatino Linotype"/>
        </w:rPr>
      </w:pPr>
      <w:r w:rsidRPr="008647DF">
        <w:rPr>
          <w:rFonts w:ascii="Palatino Linotype" w:hAnsi="Palatino Linotype"/>
        </w:rPr>
        <w:t>Luego, es competencia de la Dirección Médica y Toxicológica, entre otras las siguientes: informar al Director General del referido Centro acerca de los resultados obtenidos en las evaluaciones médicas y toxicológicas que efectúe; de la misma manera que integrar, resguardar y sistematizar la información y documentos que se generen con motivo de las evaluaciones médicas y toxicológicas que realice.</w:t>
      </w:r>
    </w:p>
    <w:p w:rsidR="00E8778F" w:rsidRPr="00F459D1" w:rsidRDefault="00E8778F" w:rsidP="00E8778F">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 xml:space="preserve">Al respecto, se advierte que, sólo </w:t>
      </w:r>
      <w:r w:rsidRPr="00F459D1">
        <w:rPr>
          <w:rFonts w:ascii="Palatino Linotype" w:eastAsia="Calibri" w:hAnsi="Palatino Linotype" w:cs="Arial"/>
          <w:b/>
        </w:rPr>
        <w:t>los resultados</w:t>
      </w:r>
      <w:r w:rsidRPr="00F459D1">
        <w:rPr>
          <w:rFonts w:ascii="Palatino Linotype" w:eastAsia="Calibri" w:hAnsi="Palatino Linotype" w:cs="Arial"/>
        </w:rPr>
        <w:t xml:space="preserve"> de los procesos de evaluación y los expedientes integrados al efecto, </w:t>
      </w:r>
      <w:r w:rsidRPr="00F459D1">
        <w:rPr>
          <w:rFonts w:ascii="Palatino Linotype" w:eastAsia="Calibri" w:hAnsi="Palatino Linotype" w:cs="Arial"/>
          <w:b/>
        </w:rPr>
        <w:t>serán confidenciales</w:t>
      </w:r>
      <w:r w:rsidRPr="00F459D1">
        <w:rPr>
          <w:rFonts w:ascii="Palatino Linotype" w:eastAsia="Calibri" w:hAnsi="Palatino Linotype" w:cs="Arial"/>
        </w:rPr>
        <w:t xml:space="preserve"> y se mantendrán en </w:t>
      </w:r>
      <w:r w:rsidRPr="00F459D1">
        <w:rPr>
          <w:rFonts w:ascii="Palatino Linotype" w:eastAsia="Calibri" w:hAnsi="Palatino Linotype" w:cs="Arial"/>
          <w:b/>
        </w:rPr>
        <w:t>reserva</w:t>
      </w:r>
      <w:r w:rsidRPr="00F459D1">
        <w:rPr>
          <w:rFonts w:ascii="Palatino Linotype" w:eastAsia="Calibri" w:hAnsi="Palatino Linotype" w:cs="Arial"/>
        </w:rPr>
        <w:t xml:space="preserve"> en los términos de las disp</w:t>
      </w:r>
      <w:r w:rsidR="00680EF2">
        <w:rPr>
          <w:rFonts w:ascii="Palatino Linotype" w:eastAsia="Calibri" w:hAnsi="Palatino Linotype" w:cs="Arial"/>
        </w:rPr>
        <w:t xml:space="preserve">osiciones jurídicas aplicables. </w:t>
      </w:r>
      <w:r w:rsidRPr="00F459D1">
        <w:rPr>
          <w:rFonts w:ascii="Palatino Linotype" w:eastAsia="Calibri" w:hAnsi="Palatino Linotype" w:cs="Arial"/>
        </w:rPr>
        <w:t xml:space="preserve">Aunado a lo anterior, de los dispositivos legales en cita, se advierte que, entre las atribuciones otorgadas a los Presidentes Municipales, se encuentra el verificar que los integrantes de las instituciones policiales a su cargo, se hayan sometido a las evaluaciones de control de confianza y, en consecuencia, </w:t>
      </w:r>
      <w:r w:rsidRPr="00F459D1">
        <w:rPr>
          <w:rFonts w:ascii="Palatino Linotype" w:eastAsia="Calibri" w:hAnsi="Palatino Linotype" w:cs="Arial"/>
          <w:b/>
        </w:rPr>
        <w:t>cuenten con el Certificado Único Policial</w:t>
      </w:r>
      <w:r w:rsidRPr="00F459D1">
        <w:rPr>
          <w:rFonts w:ascii="Palatino Linotype" w:eastAsia="Calibri" w:hAnsi="Palatino Linotype" w:cs="Arial"/>
        </w:rPr>
        <w:t xml:space="preserve">, que se emita en términos de las disposiciones legales aplicables. </w:t>
      </w:r>
    </w:p>
    <w:p w:rsidR="00E8778F" w:rsidRDefault="00E8778F" w:rsidP="00680EF2">
      <w:pPr>
        <w:spacing w:before="360" w:after="240" w:line="360" w:lineRule="auto"/>
        <w:jc w:val="both"/>
        <w:rPr>
          <w:rFonts w:ascii="Palatino Linotype" w:eastAsia="Calibri" w:hAnsi="Palatino Linotype" w:cs="Arial"/>
        </w:rPr>
      </w:pPr>
      <w:r w:rsidRPr="00F459D1">
        <w:rPr>
          <w:rFonts w:ascii="Palatino Linotype" w:eastAsia="Calibri" w:hAnsi="Palatino Linotype" w:cs="Arial"/>
        </w:rPr>
        <w:t>En ese tenor, el Presidente Municipal está obligado a documentar todo acto que derive del ejercicio de sus funciones, atribuciones, facultades o competencias</w:t>
      </w:r>
      <w:r w:rsidR="00680EF2">
        <w:rPr>
          <w:rFonts w:ascii="Palatino Linotype" w:eastAsia="Calibri" w:hAnsi="Palatino Linotype" w:cs="Arial"/>
        </w:rPr>
        <w:t xml:space="preserve">; por tanto, se </w:t>
      </w:r>
      <w:r w:rsidR="00680EF2">
        <w:rPr>
          <w:rFonts w:ascii="Palatino Linotype" w:eastAsia="Calibri" w:hAnsi="Palatino Linotype" w:cs="Arial"/>
        </w:rPr>
        <w:lastRenderedPageBreak/>
        <w:t xml:space="preserve">advierte que, </w:t>
      </w:r>
      <w:r w:rsidR="00680EF2">
        <w:rPr>
          <w:rFonts w:ascii="Palatino Linotype" w:eastAsia="Calibri" w:hAnsi="Palatino Linotype" w:cs="Arial"/>
          <w:b/>
        </w:rPr>
        <w:t xml:space="preserve">EL SUJETO OBLIGADO </w:t>
      </w:r>
      <w:r w:rsidR="00680EF2">
        <w:rPr>
          <w:rFonts w:ascii="Palatino Linotype" w:eastAsia="Calibri" w:hAnsi="Palatino Linotype" w:cs="Arial"/>
        </w:rPr>
        <w:t xml:space="preserve">en relación a este punto únicamente deberá entregar el </w:t>
      </w:r>
      <w:r w:rsidR="00680EF2" w:rsidRPr="00680EF2">
        <w:rPr>
          <w:rFonts w:ascii="Palatino Linotype" w:eastAsia="Calibri" w:hAnsi="Palatino Linotype" w:cs="Arial"/>
        </w:rPr>
        <w:t>documento donde conste la fecha de baja de los servidores públicos que no aprobaron las evaluaciones de control y confianz</w:t>
      </w:r>
      <w:r w:rsidR="00680EF2">
        <w:rPr>
          <w:rFonts w:ascii="Palatino Linotype" w:eastAsia="Calibri" w:hAnsi="Palatino Linotype" w:cs="Arial"/>
        </w:rPr>
        <w:t xml:space="preserve">a del trienio 2016-2018; </w:t>
      </w:r>
      <w:r w:rsidRPr="00F459D1">
        <w:rPr>
          <w:rFonts w:ascii="Palatino Linotype" w:eastAsia="Calibri" w:hAnsi="Palatino Linotype" w:cs="Arial"/>
        </w:rPr>
        <w:t xml:space="preserve">al tratarse de una forma de documentar que el Presidente Municipal, verificó que </w:t>
      </w:r>
      <w:r w:rsidR="00680EF2">
        <w:rPr>
          <w:rFonts w:ascii="Palatino Linotype" w:eastAsia="Calibri" w:hAnsi="Palatino Linotype" w:cs="Arial"/>
        </w:rPr>
        <w:t>los servidores públicos</w:t>
      </w:r>
      <w:r w:rsidRPr="00F459D1">
        <w:rPr>
          <w:rFonts w:ascii="Palatino Linotype" w:eastAsia="Calibri" w:hAnsi="Palatino Linotype" w:cs="Arial"/>
        </w:rPr>
        <w:t xml:space="preserve"> cuenta</w:t>
      </w:r>
      <w:r w:rsidR="00680EF2">
        <w:rPr>
          <w:rFonts w:ascii="Palatino Linotype" w:eastAsia="Calibri" w:hAnsi="Palatino Linotype" w:cs="Arial"/>
        </w:rPr>
        <w:t xml:space="preserve">n </w:t>
      </w:r>
      <w:r w:rsidRPr="00F459D1">
        <w:rPr>
          <w:rFonts w:ascii="Palatino Linotype" w:eastAsia="Calibri" w:hAnsi="Palatino Linotype" w:cs="Arial"/>
        </w:rPr>
        <w:t>con</w:t>
      </w:r>
      <w:r w:rsidR="00680EF2">
        <w:rPr>
          <w:rFonts w:ascii="Palatino Linotype" w:eastAsia="Calibri" w:hAnsi="Palatino Linotype" w:cs="Arial"/>
        </w:rPr>
        <w:t xml:space="preserve"> los requisitos de </w:t>
      </w:r>
      <w:r w:rsidRPr="00F459D1">
        <w:rPr>
          <w:rFonts w:ascii="Palatino Linotype" w:eastAsia="Calibri" w:hAnsi="Palatino Linotype" w:cs="Arial"/>
        </w:rPr>
        <w:t>ingreso y permanencia dentro de las Instituciones de</w:t>
      </w:r>
      <w:r w:rsidR="00680EF2">
        <w:rPr>
          <w:rFonts w:ascii="Palatino Linotype" w:eastAsia="Calibri" w:hAnsi="Palatino Linotype" w:cs="Arial"/>
        </w:rPr>
        <w:t xml:space="preserve"> Seguridad Pública Municipales.</w:t>
      </w:r>
    </w:p>
    <w:p w:rsidR="00680EF2" w:rsidRPr="008647DF" w:rsidRDefault="00680EF2" w:rsidP="00680EF2">
      <w:pPr>
        <w:spacing w:before="360" w:after="240" w:line="360" w:lineRule="auto"/>
        <w:jc w:val="both"/>
        <w:rPr>
          <w:rFonts w:ascii="Palatino Linotype" w:hAnsi="Palatino Linotype"/>
        </w:rPr>
      </w:pPr>
      <w:r>
        <w:rPr>
          <w:rFonts w:ascii="Palatino Linotype" w:eastAsia="Calibri" w:hAnsi="Palatino Linotype" w:cs="Arial"/>
        </w:rPr>
        <w:t xml:space="preserve">Mientras que como ya se dijo en líneas anteriores, </w:t>
      </w:r>
      <w:r w:rsidR="00C61712">
        <w:rPr>
          <w:rFonts w:ascii="Palatino Linotype" w:eastAsia="Calibri" w:hAnsi="Palatino Linotype" w:cs="Arial"/>
        </w:rPr>
        <w:t>el nombre de los servidores públicos que no aprobaron dichos exámenes deberá clasificarse como información reservada; debiendo entregar el Acuerdo de Clasificación de la información en los términos previstos en la Ley de Transparencia y Acceso a la Información Pública del Estado de México y Municipios.</w:t>
      </w:r>
    </w:p>
    <w:p w:rsidR="0009612C" w:rsidRPr="008647DF" w:rsidRDefault="0009612C" w:rsidP="0009612C">
      <w:pPr>
        <w:spacing w:before="360" w:after="240" w:line="360" w:lineRule="auto"/>
        <w:jc w:val="both"/>
        <w:rPr>
          <w:rFonts w:ascii="Palatino Linotype" w:eastAsia="Calibri" w:hAnsi="Palatino Linotype" w:cs="Arial"/>
        </w:rPr>
      </w:pPr>
      <w:r w:rsidRPr="008647DF">
        <w:rPr>
          <w:rFonts w:ascii="Palatino Linotype" w:eastAsia="Calibri" w:hAnsi="Palatino Linotype" w:cs="Arial"/>
        </w:rPr>
        <w:t>Continuando con nuestro análisis toca el turno de la solicitud información identificada con el inciso d) consistente en s</w:t>
      </w:r>
      <w:r w:rsidR="00CF3208" w:rsidRPr="008647DF">
        <w:rPr>
          <w:rFonts w:ascii="Palatino Linotype" w:hAnsi="Palatino Linotype" w:cs="Arial"/>
        </w:rPr>
        <w:t>aber si los actuales titulares de la Comisaría y Secretario Técnico de Seguridad cuentan con la certificación que se requiere para el ca</w:t>
      </w:r>
      <w:r w:rsidR="00861FCE" w:rsidRPr="008647DF">
        <w:rPr>
          <w:rFonts w:ascii="Palatino Linotype" w:hAnsi="Palatino Linotype" w:cs="Arial"/>
        </w:rPr>
        <w:t>rgo, su currículum así como su ú</w:t>
      </w:r>
      <w:r w:rsidR="00CF3208" w:rsidRPr="008647DF">
        <w:rPr>
          <w:rFonts w:ascii="Palatino Linotype" w:hAnsi="Palatino Linotype" w:cs="Arial"/>
        </w:rPr>
        <w:t>ltimo grado de estudio, recibo de nómina de las quincenas del mes de septiembre y la primera del mes de octubre de 2019;</w:t>
      </w:r>
      <w:r w:rsidRPr="008647DF">
        <w:rPr>
          <w:rFonts w:ascii="Palatino Linotype" w:hAnsi="Palatino Linotype" w:cs="Arial"/>
        </w:rPr>
        <w:t xml:space="preserve"> </w:t>
      </w:r>
      <w:r w:rsidR="004F2AF3" w:rsidRPr="008647DF">
        <w:rPr>
          <w:rFonts w:ascii="Palatino Linotype" w:hAnsi="Palatino Linotype" w:cs="Arial"/>
        </w:rPr>
        <w:t xml:space="preserve">en ese tenor, </w:t>
      </w:r>
      <w:r w:rsidR="004F2AF3" w:rsidRPr="008647DF">
        <w:rPr>
          <w:rFonts w:ascii="Palatino Linotype" w:hAnsi="Palatino Linotype" w:cs="Arial"/>
          <w:b/>
        </w:rPr>
        <w:t xml:space="preserve">EL SUJETO OBLIGADO </w:t>
      </w:r>
      <w:r w:rsidR="004F2AF3" w:rsidRPr="008647DF">
        <w:rPr>
          <w:rFonts w:ascii="Palatino Linotype" w:hAnsi="Palatino Linotype" w:cs="Arial"/>
        </w:rPr>
        <w:t xml:space="preserve">señaló que respecto de los exámenes de control y confianza que deberían realizarse los servidores públicos para obtener el </w:t>
      </w:r>
      <w:r w:rsidR="004F2AF3" w:rsidRPr="008647DF">
        <w:rPr>
          <w:rFonts w:ascii="Palatino Linotype" w:eastAsia="Calibri" w:hAnsi="Palatino Linotype" w:cs="Arial"/>
          <w:b/>
        </w:rPr>
        <w:t xml:space="preserve">Certificado Único Policial, </w:t>
      </w:r>
      <w:r w:rsidR="004F2AF3" w:rsidRPr="008647DF">
        <w:rPr>
          <w:rFonts w:ascii="Palatino Linotype" w:eastAsia="Calibri" w:hAnsi="Palatino Linotype" w:cs="Arial"/>
        </w:rPr>
        <w:t xml:space="preserve">se encontraba en trámite y anexó el oficio número 206C0201000200S/2456/2019, signado por el Jefe de la Unidad de Vinculación y Mejora Continua del Centro de Control de Confianza del Estado de México </w:t>
      </w:r>
      <w:r w:rsidR="0020595F" w:rsidRPr="008647DF">
        <w:rPr>
          <w:rFonts w:ascii="Palatino Linotype" w:eastAsia="Calibri" w:hAnsi="Palatino Linotype" w:cs="Arial"/>
        </w:rPr>
        <w:t xml:space="preserve">, en el que se especificaban las fechas de presentación de los servidores públicos para su evaluación; por lo que, debemos recordar que la solicitud de información se presentó el día 15 de octubre de 2019 y las fechas de </w:t>
      </w:r>
      <w:r w:rsidR="0020595F" w:rsidRPr="008647DF">
        <w:rPr>
          <w:rFonts w:ascii="Palatino Linotype" w:eastAsia="Calibri" w:hAnsi="Palatino Linotype" w:cs="Arial"/>
        </w:rPr>
        <w:lastRenderedPageBreak/>
        <w:t xml:space="preserve">evaluación los días 28 y 30 de octubre de ese mismo año; motivo por el cual resultaba imposible que </w:t>
      </w:r>
      <w:r w:rsidR="0020595F" w:rsidRPr="008647DF">
        <w:rPr>
          <w:rFonts w:ascii="Palatino Linotype" w:eastAsia="Calibri" w:hAnsi="Palatino Linotype" w:cs="Arial"/>
          <w:b/>
        </w:rPr>
        <w:t xml:space="preserve">EL SUJETO OBLIGADO </w:t>
      </w:r>
      <w:r w:rsidR="0020595F" w:rsidRPr="008647DF">
        <w:rPr>
          <w:rFonts w:ascii="Palatino Linotype" w:eastAsia="Calibri" w:hAnsi="Palatino Linotype" w:cs="Arial"/>
        </w:rPr>
        <w:t>contara con las certificaciones solicitadas por la particular; motivo por el cual se tiene por satisfecho el requerimiento en análisis.</w:t>
      </w:r>
    </w:p>
    <w:p w:rsidR="00861FCE" w:rsidRPr="008647DF" w:rsidRDefault="00861FCE" w:rsidP="00861FCE">
      <w:pPr>
        <w:spacing w:before="360" w:after="240" w:line="360" w:lineRule="auto"/>
        <w:jc w:val="both"/>
        <w:rPr>
          <w:rFonts w:ascii="Palatino Linotype" w:hAnsi="Palatino Linotype" w:cs="Arial"/>
        </w:rPr>
      </w:pPr>
      <w:r w:rsidRPr="008647DF">
        <w:rPr>
          <w:rFonts w:ascii="Palatino Linotype" w:hAnsi="Palatino Linotype" w:cs="Arial"/>
          <w:lang w:eastAsia="es-MX"/>
        </w:rPr>
        <w:t xml:space="preserve">En ese sentido, ante tal </w:t>
      </w:r>
      <w:r w:rsidRPr="008647DF">
        <w:rPr>
          <w:rFonts w:ascii="Palatino Linotype" w:hAnsi="Palatino Linotype"/>
        </w:rPr>
        <w:t>pronunciamiento</w:t>
      </w:r>
      <w:r w:rsidRPr="008647DF">
        <w:rPr>
          <w:rFonts w:ascii="Palatino Linotype" w:hAnsi="Palatino Linotype" w:cs="Arial"/>
          <w:lang w:eastAsia="es-MX"/>
        </w:rPr>
        <w:t xml:space="preserve"> realizado por el Servidor Público Habilitado</w:t>
      </w:r>
      <w:r w:rsidRPr="008647DF">
        <w:rPr>
          <w:rFonts w:ascii="Palatino Linotype" w:hAnsi="Palatino Linotype" w:cs="Arial"/>
        </w:rPr>
        <w:t>,</w:t>
      </w:r>
      <w:r w:rsidRPr="008647DF">
        <w:rPr>
          <w:rFonts w:ascii="Palatino Linotype" w:hAnsi="Palatino Linotype"/>
        </w:rPr>
        <w:t xml:space="preserve"> debe considerarse como</w:t>
      </w:r>
      <w:r w:rsidRPr="008647DF">
        <w:rPr>
          <w:rFonts w:ascii="Palatino Linotype" w:hAnsi="Palatino Linotype" w:cs="Arial"/>
          <w:lang w:eastAsia="es-MX"/>
        </w:rPr>
        <w:t xml:space="preserve"> un </w:t>
      </w:r>
      <w:r w:rsidRPr="008647DF">
        <w:rPr>
          <w:rFonts w:ascii="Palatino Linotype" w:hAnsi="Palatino Linotype" w:cs="Arial"/>
          <w:b/>
        </w:rPr>
        <w:t>hecho negativo</w:t>
      </w:r>
      <w:r w:rsidRPr="008647DF">
        <w:rPr>
          <w:rFonts w:ascii="Palatino Linotype" w:hAnsi="Palatino Linotype" w:cs="Arial"/>
        </w:rPr>
        <w:t xml:space="preserve">, pues lo solicitado </w:t>
      </w:r>
      <w:r w:rsidRPr="008647DF">
        <w:rPr>
          <w:rFonts w:ascii="Palatino Linotype" w:hAnsi="Palatino Linotype" w:cs="Arial"/>
          <w:b/>
        </w:rPr>
        <w:t>no podría fácticamente obrar en los archivos del SUJETO OBLIGADO</w:t>
      </w:r>
      <w:r w:rsidRPr="008647DF">
        <w:rPr>
          <w:rFonts w:ascii="Palatino Linotype" w:hAnsi="Palatino Linotype" w:cs="Arial"/>
        </w:rPr>
        <w:t xml:space="preserve">, pues no existe precepto legal alguno que determine, que debe generarse, poseer o administrarse en los archivos del </w:t>
      </w:r>
      <w:r w:rsidRPr="008647DF">
        <w:rPr>
          <w:rFonts w:ascii="Palatino Linotype" w:hAnsi="Palatino Linotype" w:cs="Arial"/>
          <w:b/>
        </w:rPr>
        <w:t>SUJETO OBLIGADO</w:t>
      </w:r>
      <w:r w:rsidRPr="008647DF">
        <w:rPr>
          <w:rFonts w:ascii="Palatino Linotype" w:hAnsi="Palatino Linotype" w:cs="Arial"/>
        </w:rPr>
        <w:t>, los documentos requeridos.</w:t>
      </w:r>
    </w:p>
    <w:p w:rsidR="00861FCE" w:rsidRPr="008647DF" w:rsidRDefault="00861FCE" w:rsidP="00861FCE">
      <w:pPr>
        <w:spacing w:before="360" w:after="240" w:line="360" w:lineRule="auto"/>
        <w:jc w:val="both"/>
        <w:rPr>
          <w:rFonts w:ascii="Palatino Linotype" w:hAnsi="Palatino Linotype" w:cs="Arial"/>
        </w:rPr>
      </w:pPr>
      <w:r w:rsidRPr="008647DF">
        <w:rPr>
          <w:rFonts w:ascii="Palatino Linotype" w:hAnsi="Palatino Linotype" w:cs="Arial"/>
        </w:rPr>
        <w:t xml:space="preserve">Así, considerando que los Sujetos Obligados sólo deben proporcionar la </w:t>
      </w:r>
      <w:r w:rsidRPr="008647DF">
        <w:rPr>
          <w:rFonts w:ascii="Palatino Linotype" w:hAnsi="Palatino Linotype"/>
        </w:rPr>
        <w:t>información</w:t>
      </w:r>
      <w:r w:rsidRPr="008647DF">
        <w:rPr>
          <w:rFonts w:ascii="Palatino Linotype" w:hAnsi="Palatino Linotype" w:cs="Arial"/>
        </w:rPr>
        <w:t xml:space="preserve"> que se </w:t>
      </w:r>
      <w:r w:rsidRPr="008647DF">
        <w:rPr>
          <w:rFonts w:ascii="Palatino Linotype" w:hAnsi="Palatino Linotype" w:cs="Arial"/>
          <w:lang w:eastAsia="es-MX"/>
        </w:rPr>
        <w:t>les</w:t>
      </w:r>
      <w:r w:rsidRPr="008647DF">
        <w:rPr>
          <w:rFonts w:ascii="Palatino Linotype" w:hAnsi="Palatino Linotype" w:cs="Arial"/>
        </w:rPr>
        <w:t xml:space="preserve"> requiera y </w:t>
      </w:r>
      <w:r w:rsidRPr="008647DF">
        <w:rPr>
          <w:rFonts w:ascii="Palatino Linotype" w:hAnsi="Palatino Linotype" w:cs="Arial"/>
          <w:b/>
        </w:rPr>
        <w:t>que obre en sus archivos</w:t>
      </w:r>
      <w:r w:rsidRPr="008647DF">
        <w:rPr>
          <w:rFonts w:ascii="Palatino Linotype" w:hAnsi="Palatino Linotype" w:cs="Arial"/>
        </w:rPr>
        <w:t xml:space="preserve">, lo que a </w:t>
      </w:r>
      <w:r w:rsidRPr="008647DF">
        <w:rPr>
          <w:rFonts w:ascii="Palatino Linotype" w:hAnsi="Palatino Linotype" w:cs="Arial"/>
          <w:i/>
        </w:rPr>
        <w:t>contrario sensu</w:t>
      </w:r>
      <w:r w:rsidRPr="008647DF">
        <w:rPr>
          <w:rFonts w:ascii="Palatino Linotype" w:hAnsi="Palatino Linotype" w:cs="Arial"/>
        </w:rPr>
        <w:t xml:space="preserve"> significa que, </w:t>
      </w:r>
      <w:r w:rsidRPr="008647DF">
        <w:rPr>
          <w:rFonts w:ascii="Palatino Linotype" w:hAnsi="Palatino Linotype" w:cs="Arial"/>
          <w:b/>
        </w:rPr>
        <w:t>no se está obligado a proporcionar lo que no obre en sus archivos</w:t>
      </w:r>
      <w:r w:rsidRPr="008647DF">
        <w:rPr>
          <w:rFonts w:ascii="Palatino Linotype" w:hAnsi="Palatino Linotype" w:cs="Arial"/>
        </w:rPr>
        <w:t>; por ende, tampoco resultaría necesaria una declaratoria de inexistencia en términos de los artículos 19, 169 y 170 de la Ley de Transparencia y Acceso a la Información Pública del Estado de México y Municipios.</w:t>
      </w:r>
    </w:p>
    <w:p w:rsidR="00861FCE" w:rsidRPr="008647DF" w:rsidRDefault="00861FCE" w:rsidP="00861FCE">
      <w:pPr>
        <w:spacing w:before="360" w:after="240" w:line="360" w:lineRule="auto"/>
        <w:jc w:val="both"/>
        <w:rPr>
          <w:rFonts w:ascii="Palatino Linotype" w:hAnsi="Palatino Linotype" w:cs="Arial"/>
        </w:rPr>
      </w:pPr>
      <w:r w:rsidRPr="008647DF">
        <w:rPr>
          <w:rFonts w:ascii="Palatino Linotype" w:hAnsi="Palatino Linotype" w:cs="Arial"/>
        </w:rPr>
        <w:t xml:space="preserve">Sirve de apoyo a lo anterior, la Tesis Aislada con número de registro </w:t>
      </w:r>
      <w:r w:rsidRPr="008647DF">
        <w:rPr>
          <w:rFonts w:ascii="Palatino Linotype" w:hAnsi="Palatino Linotype" w:cs="Arial"/>
          <w:lang w:val="es-ES_tradnl"/>
        </w:rPr>
        <w:t xml:space="preserve">267287, </w:t>
      </w:r>
      <w:r w:rsidRPr="008647DF">
        <w:rPr>
          <w:rFonts w:ascii="Palatino Linotype" w:hAnsi="Palatino Linotype"/>
        </w:rPr>
        <w:t xml:space="preserve">de la Sexta Época de la </w:t>
      </w:r>
      <w:r w:rsidRPr="008647DF">
        <w:rPr>
          <w:rFonts w:ascii="Palatino Linotype" w:hAnsi="Palatino Linotype" w:cs="Arial"/>
          <w:lang w:eastAsia="es-MX"/>
        </w:rPr>
        <w:t>Segunda</w:t>
      </w:r>
      <w:r w:rsidRPr="008647DF">
        <w:rPr>
          <w:rFonts w:ascii="Palatino Linotype" w:hAnsi="Palatino Linotype" w:cs="Arial"/>
          <w:lang w:val="es-ES_tradnl"/>
        </w:rPr>
        <w:t xml:space="preserve"> </w:t>
      </w:r>
      <w:r w:rsidRPr="008647DF">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rsidR="00861FCE" w:rsidRPr="008647DF" w:rsidRDefault="00861FCE" w:rsidP="00861FCE">
      <w:pPr>
        <w:ind w:left="709" w:right="709"/>
        <w:jc w:val="both"/>
        <w:rPr>
          <w:rFonts w:ascii="Arial" w:hAnsi="Arial" w:cs="Arial"/>
          <w:sz w:val="22"/>
          <w:szCs w:val="22"/>
          <w:lang w:eastAsia="es-MX"/>
        </w:rPr>
      </w:pPr>
      <w:r w:rsidRPr="008647DF">
        <w:rPr>
          <w:rFonts w:ascii="Palatino Linotype" w:hAnsi="Palatino Linotype" w:cs="Arial"/>
          <w:bCs/>
          <w:i/>
          <w:iCs/>
          <w:sz w:val="22"/>
          <w:szCs w:val="22"/>
          <w:lang w:eastAsia="es-MX"/>
        </w:rPr>
        <w:t>“</w:t>
      </w:r>
      <w:r w:rsidRPr="008647DF">
        <w:rPr>
          <w:rFonts w:ascii="Palatino Linotype" w:hAnsi="Palatino Linotype" w:cs="Arial"/>
          <w:b/>
          <w:bCs/>
          <w:i/>
          <w:iCs/>
          <w:sz w:val="22"/>
          <w:szCs w:val="22"/>
          <w:lang w:eastAsia="es-MX"/>
        </w:rPr>
        <w:t>HECHOS NEGATIVOS, NO SON SUSCEPTIBLES DE DEMOSTRACION.</w:t>
      </w:r>
    </w:p>
    <w:p w:rsidR="00861FCE" w:rsidRPr="008647DF" w:rsidRDefault="00861FCE" w:rsidP="00861FCE">
      <w:pPr>
        <w:ind w:left="709" w:right="709"/>
        <w:jc w:val="both"/>
        <w:rPr>
          <w:rFonts w:ascii="Palatino Linotype" w:hAnsi="Palatino Linotype" w:cs="Arial"/>
          <w:i/>
          <w:iCs/>
          <w:sz w:val="22"/>
          <w:szCs w:val="22"/>
          <w:lang w:eastAsia="es-MX"/>
        </w:rPr>
      </w:pPr>
      <w:r w:rsidRPr="008647DF">
        <w:rPr>
          <w:rFonts w:ascii="Palatino Linotype" w:hAnsi="Palatino Linotype" w:cs="Arial"/>
          <w:b/>
          <w:i/>
          <w:iCs/>
          <w:sz w:val="22"/>
          <w:szCs w:val="22"/>
          <w:u w:val="single"/>
          <w:lang w:eastAsia="es-MX"/>
        </w:rPr>
        <w:t xml:space="preserve">Tratándose de un hecho negativo, el Juez no tiene por qué </w:t>
      </w:r>
      <w:r w:rsidRPr="008647DF">
        <w:rPr>
          <w:rFonts w:ascii="Palatino Linotype" w:hAnsi="Palatino Linotype"/>
          <w:b/>
          <w:i/>
          <w:sz w:val="22"/>
          <w:szCs w:val="22"/>
          <w:u w:val="single"/>
        </w:rPr>
        <w:t>invocar</w:t>
      </w:r>
      <w:r w:rsidRPr="008647DF">
        <w:rPr>
          <w:rFonts w:ascii="Palatino Linotype" w:hAnsi="Palatino Linotype" w:cs="Arial"/>
          <w:b/>
          <w:i/>
          <w:iCs/>
          <w:sz w:val="22"/>
          <w:szCs w:val="22"/>
          <w:u w:val="single"/>
          <w:lang w:eastAsia="es-MX"/>
        </w:rPr>
        <w:t xml:space="preserve"> prueba alguna</w:t>
      </w:r>
      <w:r w:rsidRPr="008647DF">
        <w:rPr>
          <w:rFonts w:ascii="Palatino Linotype" w:hAnsi="Palatino Linotype" w:cs="Arial"/>
          <w:i/>
          <w:iCs/>
          <w:sz w:val="22"/>
          <w:szCs w:val="22"/>
          <w:lang w:eastAsia="es-MX"/>
        </w:rPr>
        <w:t xml:space="preserve"> de la que se desprenda, </w:t>
      </w:r>
      <w:r w:rsidRPr="008647DF">
        <w:rPr>
          <w:rFonts w:ascii="Palatino Linotype" w:hAnsi="Palatino Linotype" w:cs="Arial"/>
          <w:b/>
          <w:i/>
          <w:iCs/>
          <w:sz w:val="22"/>
          <w:szCs w:val="22"/>
          <w:u w:val="single"/>
          <w:lang w:eastAsia="es-MX"/>
        </w:rPr>
        <w:t>ya que</w:t>
      </w:r>
      <w:r w:rsidRPr="008647DF">
        <w:rPr>
          <w:rFonts w:ascii="Palatino Linotype" w:hAnsi="Palatino Linotype" w:cs="Arial"/>
          <w:i/>
          <w:iCs/>
          <w:sz w:val="22"/>
          <w:szCs w:val="22"/>
          <w:lang w:eastAsia="es-MX"/>
        </w:rPr>
        <w:t xml:space="preserve"> es bien sabido que esta clase de hechos </w:t>
      </w:r>
      <w:r w:rsidRPr="008647DF">
        <w:rPr>
          <w:rFonts w:ascii="Palatino Linotype" w:hAnsi="Palatino Linotype" w:cs="Arial"/>
          <w:b/>
          <w:i/>
          <w:iCs/>
          <w:sz w:val="22"/>
          <w:szCs w:val="22"/>
          <w:u w:val="single"/>
          <w:lang w:eastAsia="es-MX"/>
        </w:rPr>
        <w:t>no son susceptibles de demostración</w:t>
      </w:r>
      <w:r w:rsidRPr="008647DF">
        <w:rPr>
          <w:rFonts w:ascii="Palatino Linotype" w:hAnsi="Palatino Linotype" w:cs="Arial"/>
          <w:i/>
          <w:iCs/>
          <w:sz w:val="22"/>
          <w:szCs w:val="22"/>
          <w:lang w:eastAsia="es-MX"/>
        </w:rPr>
        <w:t>.</w:t>
      </w:r>
    </w:p>
    <w:p w:rsidR="00861FCE" w:rsidRPr="008647DF" w:rsidRDefault="00861FCE" w:rsidP="00861FCE">
      <w:pPr>
        <w:ind w:left="709" w:right="709"/>
        <w:jc w:val="both"/>
        <w:rPr>
          <w:rFonts w:ascii="Palatino Linotype" w:hAnsi="Palatino Linotype" w:cs="Arial"/>
          <w:i/>
          <w:iCs/>
          <w:sz w:val="22"/>
          <w:szCs w:val="22"/>
          <w:lang w:eastAsia="es-MX"/>
        </w:rPr>
      </w:pPr>
      <w:r w:rsidRPr="008647DF">
        <w:rPr>
          <w:rFonts w:ascii="Palatino Linotype" w:hAnsi="Palatino Linotype" w:cs="Arial"/>
          <w:i/>
          <w:iCs/>
          <w:sz w:val="22"/>
          <w:szCs w:val="22"/>
          <w:lang w:eastAsia="es-MX"/>
        </w:rPr>
        <w:lastRenderedPageBreak/>
        <w:t>Amparo en revisión 2022/61. José García Florín (Menor). 9 de octubre de 1961. Cinco votos. Ponente: José Rivera Pérez Campos.”</w:t>
      </w:r>
    </w:p>
    <w:p w:rsidR="00861FCE" w:rsidRPr="008647DF" w:rsidRDefault="00861FCE" w:rsidP="00861FCE">
      <w:pPr>
        <w:ind w:left="709" w:right="709"/>
        <w:jc w:val="both"/>
        <w:rPr>
          <w:rFonts w:ascii="Palatino Linotype" w:hAnsi="Palatino Linotype" w:cs="Arial"/>
          <w:sz w:val="22"/>
          <w:szCs w:val="22"/>
          <w:lang w:eastAsia="es-MX"/>
        </w:rPr>
      </w:pPr>
      <w:r w:rsidRPr="008647DF">
        <w:rPr>
          <w:rFonts w:ascii="Palatino Linotype" w:hAnsi="Palatino Linotype" w:cs="Arial"/>
          <w:sz w:val="22"/>
          <w:szCs w:val="22"/>
          <w:lang w:eastAsia="es-MX"/>
        </w:rPr>
        <w:t>(Énfasis añadido)</w:t>
      </w:r>
    </w:p>
    <w:p w:rsidR="00F721FF" w:rsidRPr="008647DF" w:rsidRDefault="0020595F" w:rsidP="00F721FF">
      <w:pPr>
        <w:spacing w:before="360" w:after="240" w:line="360" w:lineRule="auto"/>
        <w:jc w:val="both"/>
        <w:rPr>
          <w:rFonts w:ascii="Palatino Linotype" w:eastAsia="Calibri" w:hAnsi="Palatino Linotype" w:cs="Arial"/>
        </w:rPr>
      </w:pPr>
      <w:r w:rsidRPr="008647DF">
        <w:rPr>
          <w:rFonts w:ascii="Palatino Linotype" w:eastAsia="Calibri" w:hAnsi="Palatino Linotype" w:cs="Arial"/>
        </w:rPr>
        <w:t xml:space="preserve">Por otra parte, respecto del currículum solicitado, </w:t>
      </w:r>
      <w:r w:rsidRPr="008647DF">
        <w:rPr>
          <w:rFonts w:ascii="Palatino Linotype" w:eastAsia="Calibri" w:hAnsi="Palatino Linotype" w:cs="Arial"/>
          <w:b/>
        </w:rPr>
        <w:t xml:space="preserve">EL SUJETO OBLIGADO </w:t>
      </w:r>
      <w:r w:rsidRPr="008647DF">
        <w:rPr>
          <w:rFonts w:ascii="Palatino Linotype" w:eastAsia="Calibri" w:hAnsi="Palatino Linotype" w:cs="Arial"/>
        </w:rPr>
        <w:t xml:space="preserve">hizo entrega de dos fichas curriculares que de manera general </w:t>
      </w:r>
      <w:r w:rsidR="00F721FF" w:rsidRPr="008647DF">
        <w:rPr>
          <w:rFonts w:ascii="Palatino Linotype" w:eastAsia="Calibri" w:hAnsi="Palatino Linotype" w:cs="Arial"/>
        </w:rPr>
        <w:t xml:space="preserve">precisan algunos datos de los servidores públicos que ostentan los cargos de Comisario y Secretario Técnico del Consejo Municipal de Seguridad Pública; debiendo destacar que dichas </w:t>
      </w:r>
      <w:r w:rsidR="00F721FF" w:rsidRPr="008647DF">
        <w:rPr>
          <w:rFonts w:ascii="Palatino Linotype" w:hAnsi="Palatino Linotype"/>
        </w:rPr>
        <w:t xml:space="preserve">fichas curriculares no colman el derecho de acceso a la información ejercido por el particular; toda vez que, no cumplen con los criterios sustantivos de contenido establecidos en los </w:t>
      </w:r>
      <w:r w:rsidR="00F721FF" w:rsidRPr="008647DF">
        <w:rPr>
          <w:rFonts w:ascii="Palatino Linotype" w:hAnsi="Palatino Linotype"/>
          <w:b/>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F721FF" w:rsidRPr="008647DF">
        <w:rPr>
          <w:rFonts w:ascii="Palatino Linotype" w:hAnsi="Palatino Linotype"/>
        </w:rPr>
        <w:t>; los cuales para mayor comprensión se insertan a continuación:</w:t>
      </w:r>
    </w:p>
    <w:p w:rsidR="00F721FF" w:rsidRPr="008647DF" w:rsidRDefault="00F721FF" w:rsidP="00F721FF">
      <w:pPr>
        <w:spacing w:before="360" w:after="240" w:line="360" w:lineRule="auto"/>
        <w:jc w:val="center"/>
        <w:rPr>
          <w:rFonts w:ascii="Palatino Linotype" w:eastAsia="Calibri" w:hAnsi="Palatino Linotype" w:cs="Arial"/>
        </w:rPr>
      </w:pPr>
      <w:r w:rsidRPr="008647DF">
        <w:rPr>
          <w:noProof/>
          <w:lang w:eastAsia="es-MX"/>
        </w:rPr>
        <w:drawing>
          <wp:inline distT="0" distB="0" distL="0" distR="0" wp14:anchorId="078E595F" wp14:editId="7B0750BF">
            <wp:extent cx="5014127" cy="202075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57" t="34546" r="29128" b="23669"/>
                    <a:stretch/>
                  </pic:blipFill>
                  <pic:spPr bwMode="auto">
                    <a:xfrm>
                      <a:off x="0" y="0"/>
                      <a:ext cx="5062395" cy="2040207"/>
                    </a:xfrm>
                    <a:prstGeom prst="rect">
                      <a:avLst/>
                    </a:prstGeom>
                    <a:ln>
                      <a:noFill/>
                    </a:ln>
                    <a:extLst>
                      <a:ext uri="{53640926-AAD7-44D8-BBD7-CCE9431645EC}">
                        <a14:shadowObscured xmlns:a14="http://schemas.microsoft.com/office/drawing/2010/main"/>
                      </a:ext>
                    </a:extLst>
                  </pic:spPr>
                </pic:pic>
              </a:graphicData>
            </a:graphic>
          </wp:inline>
        </w:drawing>
      </w:r>
    </w:p>
    <w:p w:rsidR="00F721FF" w:rsidRPr="008647DF" w:rsidRDefault="00F721FF" w:rsidP="00F721FF">
      <w:pPr>
        <w:spacing w:before="360" w:after="240" w:line="360" w:lineRule="auto"/>
        <w:jc w:val="center"/>
        <w:rPr>
          <w:rFonts w:ascii="Palatino Linotype" w:eastAsia="Calibri" w:hAnsi="Palatino Linotype" w:cs="Arial"/>
        </w:rPr>
      </w:pPr>
      <w:r w:rsidRPr="008647DF">
        <w:rPr>
          <w:noProof/>
          <w:lang w:eastAsia="es-MX"/>
        </w:rPr>
        <w:lastRenderedPageBreak/>
        <w:drawing>
          <wp:inline distT="0" distB="0" distL="0" distR="0" wp14:anchorId="298E4C40" wp14:editId="530FEB12">
            <wp:extent cx="5009103" cy="776130"/>
            <wp:effectExtent l="0" t="0" r="127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18" t="21749" r="26786" b="59137"/>
                    <a:stretch/>
                  </pic:blipFill>
                  <pic:spPr bwMode="auto">
                    <a:xfrm>
                      <a:off x="0" y="0"/>
                      <a:ext cx="5139474" cy="796330"/>
                    </a:xfrm>
                    <a:prstGeom prst="rect">
                      <a:avLst/>
                    </a:prstGeom>
                    <a:ln>
                      <a:noFill/>
                    </a:ln>
                    <a:extLst>
                      <a:ext uri="{53640926-AAD7-44D8-BBD7-CCE9431645EC}">
                        <a14:shadowObscured xmlns:a14="http://schemas.microsoft.com/office/drawing/2010/main"/>
                      </a:ext>
                    </a:extLst>
                  </pic:spPr>
                </pic:pic>
              </a:graphicData>
            </a:graphic>
          </wp:inline>
        </w:drawing>
      </w:r>
    </w:p>
    <w:p w:rsidR="00F721FF" w:rsidRPr="008647DF" w:rsidRDefault="00B83905" w:rsidP="00F721FF">
      <w:pPr>
        <w:spacing w:before="360" w:after="240" w:line="360" w:lineRule="auto"/>
        <w:jc w:val="center"/>
        <w:rPr>
          <w:rFonts w:ascii="Palatino Linotype" w:eastAsia="Calibri" w:hAnsi="Palatino Linotype" w:cs="Arial"/>
        </w:rPr>
      </w:pPr>
      <w:r>
        <w:rPr>
          <w:noProof/>
          <w:lang w:eastAsia="es-MX"/>
        </w:rPr>
        <mc:AlternateContent>
          <mc:Choice Requires="wps">
            <w:drawing>
              <wp:anchor distT="0" distB="0" distL="114300" distR="114300" simplePos="0" relativeHeight="251675648" behindDoc="0" locked="0" layoutInCell="1" allowOverlap="1">
                <wp:simplePos x="0" y="0"/>
                <wp:positionH relativeFrom="column">
                  <wp:posOffset>224790</wp:posOffset>
                </wp:positionH>
                <wp:positionV relativeFrom="paragraph">
                  <wp:posOffset>3819524</wp:posOffset>
                </wp:positionV>
                <wp:extent cx="5734050" cy="2600325"/>
                <wp:effectExtent l="19050" t="19050" r="19050" b="28575"/>
                <wp:wrapNone/>
                <wp:docPr id="9" name="Conector recto 9"/>
                <wp:cNvGraphicFramePr/>
                <a:graphic xmlns:a="http://schemas.openxmlformats.org/drawingml/2006/main">
                  <a:graphicData uri="http://schemas.microsoft.com/office/word/2010/wordprocessingShape">
                    <wps:wsp>
                      <wps:cNvCnPr/>
                      <wps:spPr>
                        <a:xfrm>
                          <a:off x="0" y="0"/>
                          <a:ext cx="5734050" cy="26003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CB147F" id="Conector recto 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7.7pt,300.75pt" to="469.2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" strokecolor="#5b9bd5 [3204]" strokeweight="2.25pt">
                <v:stroke joinstyle="miter"/>
              </v:line>
            </w:pict>
          </mc:Fallback>
        </mc:AlternateContent>
      </w:r>
      <w:r w:rsidR="00F721FF" w:rsidRPr="008647DF">
        <w:rPr>
          <w:noProof/>
          <w:lang w:eastAsia="es-MX"/>
        </w:rPr>
        <w:drawing>
          <wp:inline distT="0" distB="0" distL="0" distR="0" wp14:anchorId="045638FF" wp14:editId="7AD54DF3">
            <wp:extent cx="5105028" cy="3687745"/>
            <wp:effectExtent l="0" t="0" r="63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04" t="8174" r="34854" b="13184"/>
                    <a:stretch/>
                  </pic:blipFill>
                  <pic:spPr bwMode="auto">
                    <a:xfrm>
                      <a:off x="0" y="0"/>
                      <a:ext cx="5146603" cy="3717777"/>
                    </a:xfrm>
                    <a:prstGeom prst="rect">
                      <a:avLst/>
                    </a:prstGeom>
                    <a:ln>
                      <a:noFill/>
                    </a:ln>
                    <a:extLst>
                      <a:ext uri="{53640926-AAD7-44D8-BBD7-CCE9431645EC}">
                        <a14:shadowObscured xmlns:a14="http://schemas.microsoft.com/office/drawing/2010/main"/>
                      </a:ext>
                    </a:extLst>
                  </pic:spPr>
                </pic:pic>
              </a:graphicData>
            </a:graphic>
          </wp:inline>
        </w:drawing>
      </w:r>
    </w:p>
    <w:p w:rsidR="00F721FF" w:rsidRPr="008647DF" w:rsidRDefault="00F721FF" w:rsidP="00F721FF">
      <w:pPr>
        <w:spacing w:before="360" w:after="240" w:line="360" w:lineRule="auto"/>
        <w:jc w:val="center"/>
        <w:rPr>
          <w:rFonts w:ascii="Palatino Linotype" w:eastAsia="Calibri" w:hAnsi="Palatino Linotype" w:cs="Arial"/>
        </w:rPr>
      </w:pPr>
      <w:r w:rsidRPr="008647DF">
        <w:rPr>
          <w:noProof/>
          <w:lang w:eastAsia="es-MX"/>
        </w:rPr>
        <w:lastRenderedPageBreak/>
        <w:drawing>
          <wp:inline distT="0" distB="0" distL="0" distR="0" wp14:anchorId="3AFEAE34" wp14:editId="576DDFAC">
            <wp:extent cx="4953979" cy="262262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49" t="30688" r="35114" b="11026"/>
                    <a:stretch/>
                  </pic:blipFill>
                  <pic:spPr bwMode="auto">
                    <a:xfrm>
                      <a:off x="0" y="0"/>
                      <a:ext cx="4975719" cy="2634129"/>
                    </a:xfrm>
                    <a:prstGeom prst="rect">
                      <a:avLst/>
                    </a:prstGeom>
                    <a:ln>
                      <a:noFill/>
                    </a:ln>
                    <a:extLst>
                      <a:ext uri="{53640926-AAD7-44D8-BBD7-CCE9431645EC}">
                        <a14:shadowObscured xmlns:a14="http://schemas.microsoft.com/office/drawing/2010/main"/>
                      </a:ext>
                    </a:extLst>
                  </pic:spPr>
                </pic:pic>
              </a:graphicData>
            </a:graphic>
          </wp:inline>
        </w:drawing>
      </w:r>
    </w:p>
    <w:p w:rsidR="00F721FF" w:rsidRPr="008647DF" w:rsidRDefault="00F721FF" w:rsidP="00F721FF">
      <w:pPr>
        <w:spacing w:before="360" w:after="240" w:line="360" w:lineRule="auto"/>
        <w:jc w:val="center"/>
        <w:rPr>
          <w:rFonts w:ascii="Palatino Linotype" w:eastAsia="Calibri" w:hAnsi="Palatino Linotype" w:cs="Arial"/>
        </w:rPr>
      </w:pPr>
      <w:r w:rsidRPr="008647DF">
        <w:rPr>
          <w:noProof/>
          <w:lang w:eastAsia="es-MX"/>
        </w:rPr>
        <w:drawing>
          <wp:inline distT="0" distB="0" distL="0" distR="0" wp14:anchorId="440246A3" wp14:editId="265CA4B9">
            <wp:extent cx="5180498" cy="2386483"/>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337" t="24211" r="18459" b="12568"/>
                    <a:stretch/>
                  </pic:blipFill>
                  <pic:spPr bwMode="auto">
                    <a:xfrm>
                      <a:off x="0" y="0"/>
                      <a:ext cx="5201111" cy="2395979"/>
                    </a:xfrm>
                    <a:prstGeom prst="rect">
                      <a:avLst/>
                    </a:prstGeom>
                    <a:ln>
                      <a:noFill/>
                    </a:ln>
                    <a:extLst>
                      <a:ext uri="{53640926-AAD7-44D8-BBD7-CCE9431645EC}">
                        <a14:shadowObscured xmlns:a14="http://schemas.microsoft.com/office/drawing/2010/main"/>
                      </a:ext>
                    </a:extLst>
                  </pic:spPr>
                </pic:pic>
              </a:graphicData>
            </a:graphic>
          </wp:inline>
        </w:drawing>
      </w:r>
    </w:p>
    <w:p w:rsidR="00F721FF" w:rsidRPr="008647DF" w:rsidRDefault="00F721FF" w:rsidP="00F721FF">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8647DF">
        <w:rPr>
          <w:rFonts w:ascii="Palatino Linotype" w:hAnsi="Palatino Linotype" w:cs="Arial"/>
          <w:color w:val="000000" w:themeColor="text1"/>
        </w:rPr>
        <w:t xml:space="preserve">De las imágenes insertas se puede advertir que, las fichas curriculares remitidas por </w:t>
      </w:r>
      <w:r w:rsidRPr="008647DF">
        <w:rPr>
          <w:rFonts w:ascii="Palatino Linotype" w:hAnsi="Palatino Linotype" w:cs="Arial"/>
          <w:b/>
          <w:color w:val="000000" w:themeColor="text1"/>
        </w:rPr>
        <w:t xml:space="preserve">EL SUJETO OBLIGADO </w:t>
      </w:r>
      <w:r w:rsidRPr="008647DF">
        <w:rPr>
          <w:rFonts w:ascii="Palatino Linotype" w:hAnsi="Palatino Linotype" w:cs="Arial"/>
          <w:color w:val="000000" w:themeColor="text1"/>
        </w:rPr>
        <w:t xml:space="preserve">no satisfacen la solicitud de información planteada por el particular al encontrarse incompletas en cuanto a datos se refiere; razón por la cual, esta Ponencia Resolutora considera desfavorable la entrega de la información requerida por </w:t>
      </w:r>
      <w:r w:rsidRPr="008647DF">
        <w:rPr>
          <w:rFonts w:ascii="Palatino Linotype" w:hAnsi="Palatino Linotype" w:cs="Arial"/>
          <w:b/>
          <w:color w:val="000000" w:themeColor="text1"/>
        </w:rPr>
        <w:t xml:space="preserve">LA RECURRENTE </w:t>
      </w:r>
      <w:r w:rsidRPr="008647DF">
        <w:rPr>
          <w:rFonts w:ascii="Palatino Linotype" w:hAnsi="Palatino Linotype" w:cs="Arial"/>
          <w:color w:val="000000" w:themeColor="text1"/>
        </w:rPr>
        <w:t xml:space="preserve">y en consecuencia se determina ordenar la entrega de las fichas curriculares del </w:t>
      </w:r>
      <w:r w:rsidRPr="008647DF">
        <w:rPr>
          <w:rFonts w:ascii="Palatino Linotype" w:eastAsia="Calibri" w:hAnsi="Palatino Linotype" w:cs="Arial"/>
        </w:rPr>
        <w:t xml:space="preserve">Comisario y Secretario Técnico del Consejo Municipal de </w:t>
      </w:r>
      <w:r w:rsidRPr="008647DF">
        <w:rPr>
          <w:rFonts w:ascii="Palatino Linotype" w:eastAsia="Calibri" w:hAnsi="Palatino Linotype" w:cs="Arial"/>
        </w:rPr>
        <w:lastRenderedPageBreak/>
        <w:t>Seguridad Pública</w:t>
      </w:r>
      <w:r w:rsidRPr="008647DF">
        <w:rPr>
          <w:rFonts w:ascii="Palatino Linotype" w:hAnsi="Palatino Linotype" w:cs="Arial"/>
          <w:color w:val="000000" w:themeColor="text1"/>
        </w:rPr>
        <w:t xml:space="preserve">, actualizadas al 15 de octubre de </w:t>
      </w:r>
      <w:r w:rsidRPr="008647DF">
        <w:rPr>
          <w:rFonts w:ascii="Palatino Linotype" w:hAnsi="Palatino Linotype" w:cs="Arial"/>
        </w:rPr>
        <w:t>2019.</w:t>
      </w:r>
    </w:p>
    <w:p w:rsidR="006D673B" w:rsidRPr="008647DF" w:rsidRDefault="005324FE" w:rsidP="0009612C">
      <w:pPr>
        <w:spacing w:before="360" w:after="240" w:line="360" w:lineRule="auto"/>
        <w:jc w:val="both"/>
        <w:rPr>
          <w:rFonts w:ascii="Palatino Linotype" w:eastAsia="Calibri" w:hAnsi="Palatino Linotype" w:cs="Arial"/>
        </w:rPr>
      </w:pPr>
      <w:r w:rsidRPr="008647DF">
        <w:rPr>
          <w:rFonts w:ascii="Palatino Linotype" w:eastAsia="Calibri" w:hAnsi="Palatino Linotype" w:cs="Arial"/>
          <w:noProof/>
          <w:lang w:eastAsia="es-MX"/>
        </w:rPr>
        <mc:AlternateContent>
          <mc:Choice Requires="wps">
            <w:drawing>
              <wp:anchor distT="0" distB="0" distL="114300" distR="114300" simplePos="0" relativeHeight="251671552" behindDoc="0" locked="0" layoutInCell="1" allowOverlap="1">
                <wp:simplePos x="0" y="0"/>
                <wp:positionH relativeFrom="column">
                  <wp:posOffset>72390</wp:posOffset>
                </wp:positionH>
                <wp:positionV relativeFrom="paragraph">
                  <wp:posOffset>1849755</wp:posOffset>
                </wp:positionV>
                <wp:extent cx="5810250" cy="5086350"/>
                <wp:effectExtent l="19050" t="19050" r="19050" b="19050"/>
                <wp:wrapNone/>
                <wp:docPr id="30" name="Conector recto 30"/>
                <wp:cNvGraphicFramePr/>
                <a:graphic xmlns:a="http://schemas.openxmlformats.org/drawingml/2006/main">
                  <a:graphicData uri="http://schemas.microsoft.com/office/word/2010/wordprocessingShape">
                    <wps:wsp>
                      <wps:cNvCnPr/>
                      <wps:spPr>
                        <a:xfrm>
                          <a:off x="0" y="0"/>
                          <a:ext cx="5810250" cy="50863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6684D" id="Conector recto 3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145.65pt" to="463.2pt,5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" strokecolor="#5b9bd5 [3204]" strokeweight="2.25pt">
                <v:stroke joinstyle="miter"/>
              </v:line>
            </w:pict>
          </mc:Fallback>
        </mc:AlternateContent>
      </w:r>
      <w:r w:rsidR="00F721FF" w:rsidRPr="008647DF">
        <w:rPr>
          <w:rFonts w:ascii="Palatino Linotype" w:eastAsia="Calibri" w:hAnsi="Palatino Linotype" w:cs="Arial"/>
        </w:rPr>
        <w:t xml:space="preserve">En relación con el requerimiento consistente en el documento que acredite el </w:t>
      </w:r>
      <w:r w:rsidR="00967510" w:rsidRPr="008647DF">
        <w:rPr>
          <w:rFonts w:ascii="Palatino Linotype" w:eastAsia="Calibri" w:hAnsi="Palatino Linotype" w:cs="Arial"/>
        </w:rPr>
        <w:t>último</w:t>
      </w:r>
      <w:r w:rsidR="00F721FF" w:rsidRPr="008647DF">
        <w:rPr>
          <w:rFonts w:ascii="Palatino Linotype" w:eastAsia="Calibri" w:hAnsi="Palatino Linotype" w:cs="Arial"/>
        </w:rPr>
        <w:t xml:space="preserve"> grado de estudios de los referidos servidores públicos; </w:t>
      </w:r>
      <w:r w:rsidR="00F721FF" w:rsidRPr="008647DF">
        <w:rPr>
          <w:rFonts w:ascii="Palatino Linotype" w:eastAsia="Calibri" w:hAnsi="Palatino Linotype" w:cs="Arial"/>
          <w:b/>
        </w:rPr>
        <w:t xml:space="preserve">EL SUJETO OBLIGADO </w:t>
      </w:r>
      <w:r w:rsidR="00F721FF" w:rsidRPr="008647DF">
        <w:rPr>
          <w:rFonts w:ascii="Palatino Linotype" w:eastAsia="Calibri" w:hAnsi="Palatino Linotype" w:cs="Arial"/>
        </w:rPr>
        <w:t>en respuesta hizo entrega de dos Títulos expedidos por la Secretaría de la Defensa Nacional</w:t>
      </w:r>
      <w:r w:rsidR="006D673B" w:rsidRPr="008647DF">
        <w:rPr>
          <w:rFonts w:ascii="Palatino Linotype" w:eastAsia="Calibri" w:hAnsi="Palatino Linotype" w:cs="Arial"/>
        </w:rPr>
        <w:t>, en los que se advierte que suprimió datos considerados públicos tales como la fotografía de los servidores públicos y la firma</w:t>
      </w:r>
      <w:r w:rsidRPr="008647DF">
        <w:rPr>
          <w:rFonts w:ascii="Palatino Linotype" w:eastAsia="Calibri" w:hAnsi="Palatino Linotype" w:cs="Arial"/>
        </w:rPr>
        <w:t xml:space="preserve"> y sellos</w:t>
      </w:r>
      <w:r w:rsidR="006D673B" w:rsidRPr="008647DF">
        <w:rPr>
          <w:rFonts w:ascii="Palatino Linotype" w:eastAsia="Calibri" w:hAnsi="Palatino Linotype" w:cs="Arial"/>
        </w:rPr>
        <w:t xml:space="preserve"> de las autoridades educativas que dan fe de la validez de dichos documentos; </w:t>
      </w:r>
      <w:r w:rsidRPr="008647DF">
        <w:rPr>
          <w:rFonts w:ascii="Palatino Linotype" w:eastAsia="Calibri" w:hAnsi="Palatino Linotype" w:cs="Arial"/>
        </w:rPr>
        <w:t>tal y como se aprecia enseguida:</w:t>
      </w:r>
    </w:p>
    <w:p w:rsidR="005324FE" w:rsidRPr="008647DF" w:rsidRDefault="005324FE" w:rsidP="005324FE">
      <w:pPr>
        <w:spacing w:before="360" w:after="240" w:line="360" w:lineRule="auto"/>
        <w:jc w:val="center"/>
        <w:rPr>
          <w:rFonts w:ascii="Palatino Linotype" w:eastAsia="Calibri" w:hAnsi="Palatino Linotype" w:cs="Arial"/>
        </w:rPr>
      </w:pPr>
      <w:r w:rsidRPr="008647DF">
        <w:rPr>
          <w:noProof/>
          <w:lang w:eastAsia="es-MX"/>
        </w:rPr>
        <w:lastRenderedPageBreak/>
        <mc:AlternateContent>
          <mc:Choice Requires="wps">
            <w:drawing>
              <wp:anchor distT="0" distB="0" distL="114300" distR="114300" simplePos="0" relativeHeight="251670528" behindDoc="0" locked="0" layoutInCell="1" allowOverlap="1">
                <wp:simplePos x="0" y="0"/>
                <wp:positionH relativeFrom="column">
                  <wp:posOffset>1343305</wp:posOffset>
                </wp:positionH>
                <wp:positionV relativeFrom="paragraph">
                  <wp:posOffset>4318553</wp:posOffset>
                </wp:positionV>
                <wp:extent cx="3197596" cy="762935"/>
                <wp:effectExtent l="0" t="0" r="22225" b="18415"/>
                <wp:wrapNone/>
                <wp:docPr id="29" name="Cuadro de texto 29"/>
                <wp:cNvGraphicFramePr/>
                <a:graphic xmlns:a="http://schemas.openxmlformats.org/drawingml/2006/main">
                  <a:graphicData uri="http://schemas.microsoft.com/office/word/2010/wordprocessingShape">
                    <wps:wsp>
                      <wps:cNvSpPr txBox="1"/>
                      <wps:spPr>
                        <a:xfrm>
                          <a:off x="0" y="0"/>
                          <a:ext cx="3197596" cy="762935"/>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E8778F" w:rsidRDefault="00E8778F" w:rsidP="005324FE">
                            <w:pPr>
                              <w:jc w:val="center"/>
                            </w:pPr>
                            <w:r>
                              <w:t>Firmas y Sellos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29" o:spid="_x0000_s1026" type="#_x0000_t202" style="position:absolute;left:0;text-align:left;margin-left:105.75pt;margin-top:340.05pt;width:251.8pt;height:60.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" fillcolor="black [3200]" strokecolor="black [1600]" strokeweight="1pt">
                <v:textbox>
                  <w:txbxContent>
                    <w:p w:rsidR="00E8778F" w:rsidRDefault="00E8778F" w:rsidP="005324FE">
                      <w:pPr>
                        <w:jc w:val="center"/>
                      </w:pPr>
                      <w:r>
                        <w:t>Firmas y Sellos</w:t>
                      </w:r>
                    </w:p>
                  </w:txbxContent>
                </v:textbox>
              </v:shape>
            </w:pict>
          </mc:Fallback>
        </mc:AlternateContent>
      </w:r>
      <w:r w:rsidRPr="008647DF">
        <w:rPr>
          <w:noProof/>
          <w:lang w:eastAsia="es-MX"/>
        </w:rPr>
        <mc:AlternateContent>
          <mc:Choice Requires="wps">
            <w:drawing>
              <wp:anchor distT="0" distB="0" distL="114300" distR="114300" simplePos="0" relativeHeight="251669504" behindDoc="0" locked="0" layoutInCell="1" allowOverlap="1">
                <wp:simplePos x="0" y="0"/>
                <wp:positionH relativeFrom="column">
                  <wp:posOffset>1247939</wp:posOffset>
                </wp:positionH>
                <wp:positionV relativeFrom="paragraph">
                  <wp:posOffset>2287801</wp:posOffset>
                </wp:positionV>
                <wp:extent cx="835862" cy="359028"/>
                <wp:effectExtent l="0" t="0" r="21590" b="22225"/>
                <wp:wrapNone/>
                <wp:docPr id="28" name="Cuadro de texto 28"/>
                <wp:cNvGraphicFramePr/>
                <a:graphic xmlns:a="http://schemas.openxmlformats.org/drawingml/2006/main">
                  <a:graphicData uri="http://schemas.microsoft.com/office/word/2010/wordprocessingShape">
                    <wps:wsp>
                      <wps:cNvSpPr txBox="1"/>
                      <wps:spPr>
                        <a:xfrm>
                          <a:off x="0" y="0"/>
                          <a:ext cx="835862" cy="359028"/>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E8778F" w:rsidRDefault="00E8778F">
                            <w:proofErr w:type="spellStart"/>
                            <w:r>
                              <w:t>Fotografia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8" o:spid="_x0000_s1027" type="#_x0000_t202" style="position:absolute;left:0;text-align:left;margin-left:98.25pt;margin-top:180.15pt;width:65.8pt;height:2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" fillcolor="black [3200]" strokecolor="black [1600]" strokeweight="1pt">
                <v:textbox>
                  <w:txbxContent>
                    <w:p w:rsidR="00E8778F" w:rsidRDefault="00E8778F">
                      <w:r>
                        <w:t>Fotografia</w:t>
                      </w:r>
                    </w:p>
                  </w:txbxContent>
                </v:textbox>
              </v:shape>
            </w:pict>
          </mc:Fallback>
        </mc:AlternateContent>
      </w:r>
      <w:r w:rsidRPr="008647DF">
        <w:rPr>
          <w:noProof/>
          <w:lang w:eastAsia="es-MX"/>
        </w:rPr>
        <mc:AlternateContent>
          <mc:Choice Requires="wps">
            <w:drawing>
              <wp:anchor distT="0" distB="0" distL="114300" distR="114300" simplePos="0" relativeHeight="251668480" behindDoc="0" locked="0" layoutInCell="1" allowOverlap="1">
                <wp:simplePos x="0" y="0"/>
                <wp:positionH relativeFrom="column">
                  <wp:posOffset>1017936</wp:posOffset>
                </wp:positionH>
                <wp:positionV relativeFrom="paragraph">
                  <wp:posOffset>1923162</wp:posOffset>
                </wp:positionV>
                <wp:extent cx="1155622" cy="1307087"/>
                <wp:effectExtent l="0" t="0" r="26035" b="26670"/>
                <wp:wrapNone/>
                <wp:docPr id="27" name="Rectángulo 27"/>
                <wp:cNvGraphicFramePr/>
                <a:graphic xmlns:a="http://schemas.openxmlformats.org/drawingml/2006/main">
                  <a:graphicData uri="http://schemas.microsoft.com/office/word/2010/wordprocessingShape">
                    <wps:wsp>
                      <wps:cNvSpPr/>
                      <wps:spPr>
                        <a:xfrm>
                          <a:off x="0" y="0"/>
                          <a:ext cx="1155622" cy="130708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9F8C0" id="Rectángulo 27" o:spid="_x0000_s1026" style="position:absolute;margin-left:80.15pt;margin-top:151.45pt;width:91pt;height:102.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" fillcolor="black [3200]" strokecolor="black [1600]" strokeweight="1pt"/>
            </w:pict>
          </mc:Fallback>
        </mc:AlternateContent>
      </w:r>
      <w:r w:rsidRPr="008647DF">
        <w:rPr>
          <w:noProof/>
          <w:lang w:eastAsia="es-MX"/>
        </w:rPr>
        <w:drawing>
          <wp:inline distT="0" distB="0" distL="0" distR="0" wp14:anchorId="2941840F" wp14:editId="3101E62F">
            <wp:extent cx="4071441" cy="5362984"/>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319" t="10503" r="34616" b="14417"/>
                    <a:stretch/>
                  </pic:blipFill>
                  <pic:spPr bwMode="auto">
                    <a:xfrm>
                      <a:off x="0" y="0"/>
                      <a:ext cx="4078714" cy="5372564"/>
                    </a:xfrm>
                    <a:prstGeom prst="rect">
                      <a:avLst/>
                    </a:prstGeom>
                    <a:ln>
                      <a:noFill/>
                    </a:ln>
                    <a:extLst>
                      <a:ext uri="{53640926-AAD7-44D8-BBD7-CCE9431645EC}">
                        <a14:shadowObscured xmlns:a14="http://schemas.microsoft.com/office/drawing/2010/main"/>
                      </a:ext>
                    </a:extLst>
                  </pic:spPr>
                </pic:pic>
              </a:graphicData>
            </a:graphic>
          </wp:inline>
        </w:drawing>
      </w:r>
    </w:p>
    <w:p w:rsidR="005324FE" w:rsidRPr="008647DF" w:rsidRDefault="005324FE" w:rsidP="005324FE">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8647DF">
        <w:rPr>
          <w:rFonts w:ascii="Palatino Linotype" w:eastAsia="Calibri" w:hAnsi="Palatino Linotype" w:cs="Arial"/>
        </w:rPr>
        <w:t xml:space="preserve">Datos que como ya se ha hecho referencia en los documentos </w:t>
      </w:r>
      <w:proofErr w:type="spellStart"/>
      <w:r w:rsidRPr="008647DF">
        <w:rPr>
          <w:rFonts w:ascii="Palatino Linotype" w:eastAsia="Calibri" w:hAnsi="Palatino Linotype" w:cs="Arial"/>
        </w:rPr>
        <w:t>solicitandos</w:t>
      </w:r>
      <w:proofErr w:type="spellEnd"/>
      <w:r w:rsidRPr="008647DF">
        <w:rPr>
          <w:rFonts w:ascii="Palatino Linotype" w:eastAsia="Calibri" w:hAnsi="Palatino Linotype" w:cs="Arial"/>
        </w:rPr>
        <w:t xml:space="preserve"> específicamente se consideran públicos; m</w:t>
      </w:r>
      <w:r w:rsidRPr="008647DF">
        <w:rPr>
          <w:rFonts w:ascii="Palatino Linotype" w:hAnsi="Palatino Linotype"/>
          <w:color w:val="222222"/>
          <w:lang w:eastAsia="es-MX"/>
        </w:rPr>
        <w:t xml:space="preserve">otivo por el cual, </w:t>
      </w:r>
      <w:r w:rsidRPr="008647DF">
        <w:rPr>
          <w:rFonts w:ascii="Palatino Linotype" w:hAnsi="Palatino Linotype" w:cs="Arial"/>
        </w:rPr>
        <w:t xml:space="preserve">es menester señalar que, por regla general, </w:t>
      </w:r>
      <w:r w:rsidRPr="008647DF">
        <w:rPr>
          <w:rFonts w:ascii="Palatino Linotype" w:hAnsi="Palatino Linotype" w:cs="Arial"/>
          <w:b/>
        </w:rPr>
        <w:t>la fotografía y la firma de los servidores públicos es un dato personal</w:t>
      </w:r>
      <w:r w:rsidRPr="008647DF">
        <w:rPr>
          <w:rFonts w:ascii="Palatino Linotype" w:hAnsi="Palatino Linotype" w:cs="Arial"/>
        </w:rPr>
        <w:t xml:space="preserve"> y, a su vez, para determinadas personas pudiera considerarse un </w:t>
      </w:r>
      <w:r w:rsidRPr="008647DF">
        <w:rPr>
          <w:rFonts w:ascii="Palatino Linotype" w:hAnsi="Palatino Linotype" w:cs="Arial"/>
          <w:b/>
        </w:rPr>
        <w:t>dato personal sensible</w:t>
      </w:r>
      <w:r w:rsidRPr="008647DF">
        <w:rPr>
          <w:rFonts w:ascii="Palatino Linotype" w:hAnsi="Palatino Linotype" w:cs="Arial"/>
        </w:rPr>
        <w:t xml:space="preserve">, susceptible de ser clasificado como </w:t>
      </w:r>
      <w:r w:rsidRPr="008647DF">
        <w:rPr>
          <w:rFonts w:ascii="Palatino Linotype" w:hAnsi="Palatino Linotype"/>
        </w:rPr>
        <w:t>confidencial</w:t>
      </w:r>
      <w:r w:rsidRPr="008647DF">
        <w:rPr>
          <w:rFonts w:ascii="Palatino Linotype" w:hAnsi="Palatino Linotype" w:cs="Arial"/>
        </w:rPr>
        <w:t xml:space="preserve">, en términos de lo dispuesto en los artículos 3, fracción IX y 143, fracción I, de la Ley de Transparencia y </w:t>
      </w:r>
      <w:r w:rsidRPr="008647DF">
        <w:rPr>
          <w:rFonts w:ascii="Palatino Linotype" w:hAnsi="Palatino Linotype" w:cs="Arial"/>
        </w:rPr>
        <w:lastRenderedPageBreak/>
        <w:t xml:space="preserve">Acceso a la Información Pública del Estado de México y Municipios y el artículo 4, fracciones XI y XII, de la Ley de Protección de Datos Personales en Posesión de Sujetos Obligados del Estado de México y Municipios. </w:t>
      </w:r>
    </w:p>
    <w:p w:rsidR="005324FE" w:rsidRPr="008647DF" w:rsidRDefault="005324FE" w:rsidP="005324FE">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cs="Arial"/>
        </w:rPr>
      </w:pPr>
      <w:r w:rsidRPr="008647DF">
        <w:rPr>
          <w:rFonts w:ascii="Palatino Linotype" w:hAnsi="Palatino Linotype" w:cs="Arial"/>
        </w:rPr>
        <w:t>Lo anterior es así, toda vez que, por su parte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como se deprende a continuación:</w:t>
      </w:r>
    </w:p>
    <w:p w:rsidR="005324FE" w:rsidRPr="008647DF" w:rsidRDefault="005324FE" w:rsidP="005324FE">
      <w:pPr>
        <w:ind w:left="851" w:right="899"/>
        <w:jc w:val="center"/>
        <w:rPr>
          <w:rFonts w:ascii="Palatino Linotype" w:hAnsi="Palatino Linotype" w:cs="Arial"/>
        </w:rPr>
      </w:pPr>
      <w:r w:rsidRPr="008647DF">
        <w:rPr>
          <w:rFonts w:ascii="Palatino Linotype" w:hAnsi="Palatino Linotype" w:cs="Arial"/>
          <w:b/>
          <w:i/>
          <w:sz w:val="22"/>
        </w:rPr>
        <w:t>Ley de Transparencia y Acceso a la Información Pública del Estado de México y Municipios</w:t>
      </w:r>
    </w:p>
    <w:p w:rsidR="005324FE" w:rsidRPr="008647DF" w:rsidRDefault="005324FE" w:rsidP="005324FE">
      <w:pPr>
        <w:ind w:left="851" w:right="899"/>
        <w:jc w:val="both"/>
        <w:rPr>
          <w:rFonts w:ascii="Palatino Linotype" w:hAnsi="Palatino Linotype" w:cs="Arial"/>
          <w:i/>
          <w:sz w:val="22"/>
        </w:rPr>
      </w:pPr>
      <w:r w:rsidRPr="008647DF">
        <w:rPr>
          <w:rFonts w:ascii="Palatino Linotype" w:hAnsi="Palatino Linotype" w:cs="Arial"/>
          <w:i/>
          <w:sz w:val="22"/>
        </w:rPr>
        <w:t>“</w:t>
      </w:r>
      <w:r w:rsidRPr="008647DF">
        <w:rPr>
          <w:rFonts w:ascii="Palatino Linotype" w:hAnsi="Palatino Linotype" w:cs="Arial"/>
          <w:b/>
          <w:i/>
          <w:sz w:val="22"/>
        </w:rPr>
        <w:t>Artículo 3</w:t>
      </w:r>
      <w:r w:rsidRPr="008647DF">
        <w:rPr>
          <w:rFonts w:ascii="Palatino Linotype" w:hAnsi="Palatino Linotype" w:cs="Arial"/>
          <w:i/>
          <w:sz w:val="22"/>
        </w:rPr>
        <w:t xml:space="preserve">. </w:t>
      </w:r>
      <w:r w:rsidRPr="008647DF">
        <w:rPr>
          <w:rFonts w:ascii="Palatino Linotype" w:hAnsi="Palatino Linotype" w:cs="Arial"/>
          <w:b/>
          <w:i/>
          <w:sz w:val="22"/>
        </w:rPr>
        <w:t xml:space="preserve">Para </w:t>
      </w:r>
      <w:r w:rsidRPr="008647DF">
        <w:rPr>
          <w:rFonts w:ascii="Palatino Linotype" w:hAnsi="Palatino Linotype" w:cs="Arial"/>
          <w:b/>
          <w:i/>
          <w:sz w:val="22"/>
          <w:lang w:val="es-ES"/>
        </w:rPr>
        <w:t>los</w:t>
      </w:r>
      <w:r w:rsidRPr="008647DF">
        <w:rPr>
          <w:rFonts w:ascii="Palatino Linotype" w:hAnsi="Palatino Linotype" w:cs="Arial"/>
          <w:b/>
          <w:i/>
          <w:sz w:val="22"/>
        </w:rPr>
        <w:t xml:space="preserve"> efectos de la presente Ley se entenderá por</w:t>
      </w:r>
      <w:r w:rsidRPr="008647DF">
        <w:rPr>
          <w:rFonts w:ascii="Palatino Linotype" w:hAnsi="Palatino Linotype" w:cs="Arial"/>
          <w:i/>
          <w:sz w:val="22"/>
        </w:rPr>
        <w:t xml:space="preserve">: </w:t>
      </w:r>
    </w:p>
    <w:p w:rsidR="005324FE" w:rsidRPr="008647DF" w:rsidRDefault="005324FE" w:rsidP="005324FE">
      <w:pPr>
        <w:ind w:left="851" w:right="899"/>
        <w:jc w:val="both"/>
        <w:rPr>
          <w:rFonts w:ascii="Palatino Linotype" w:hAnsi="Palatino Linotype" w:cs="Arial"/>
          <w:i/>
          <w:sz w:val="22"/>
        </w:rPr>
      </w:pPr>
      <w:r w:rsidRPr="008647DF">
        <w:rPr>
          <w:rFonts w:ascii="Palatino Linotype" w:hAnsi="Palatino Linotype" w:cs="Arial"/>
          <w:i/>
          <w:sz w:val="22"/>
        </w:rPr>
        <w:t>[…]</w:t>
      </w:r>
    </w:p>
    <w:p w:rsidR="005324FE" w:rsidRPr="008647DF" w:rsidRDefault="005324FE" w:rsidP="005324FE">
      <w:pPr>
        <w:ind w:left="851" w:right="899"/>
        <w:jc w:val="both"/>
        <w:rPr>
          <w:rFonts w:ascii="Palatino Linotype" w:hAnsi="Palatino Linotype" w:cs="Arial"/>
          <w:i/>
          <w:sz w:val="22"/>
        </w:rPr>
      </w:pPr>
      <w:r w:rsidRPr="008647DF">
        <w:rPr>
          <w:rFonts w:ascii="Palatino Linotype" w:hAnsi="Palatino Linotype" w:cs="Arial"/>
          <w:b/>
          <w:i/>
          <w:sz w:val="22"/>
        </w:rPr>
        <w:t>IX. Datos personales</w:t>
      </w:r>
      <w:r w:rsidRPr="008647DF">
        <w:rPr>
          <w:rFonts w:ascii="Palatino Linotype" w:hAnsi="Palatino Linotype" w:cs="Arial"/>
          <w:i/>
          <w:sz w:val="22"/>
        </w:rPr>
        <w:t xml:space="preserve">: </w:t>
      </w:r>
      <w:r w:rsidRPr="008647DF">
        <w:rPr>
          <w:rFonts w:ascii="Palatino Linotype" w:hAnsi="Palatino Linotype" w:cs="Arial"/>
          <w:b/>
          <w:i/>
          <w:sz w:val="22"/>
        </w:rPr>
        <w:t>La información concerniente a una persona, identificada o identificable</w:t>
      </w:r>
      <w:r w:rsidRPr="008647DF">
        <w:rPr>
          <w:rFonts w:ascii="Palatino Linotype" w:hAnsi="Palatino Linotype" w:cs="Arial"/>
          <w:i/>
          <w:sz w:val="22"/>
        </w:rPr>
        <w:t xml:space="preserve"> según lo dispuesto por la Ley de Protección de Datos Personales del Estado de México;</w:t>
      </w:r>
    </w:p>
    <w:p w:rsidR="005324FE" w:rsidRPr="008647DF" w:rsidRDefault="005324FE" w:rsidP="005324FE">
      <w:pPr>
        <w:ind w:left="851" w:right="899"/>
        <w:jc w:val="both"/>
        <w:rPr>
          <w:rFonts w:ascii="Palatino Linotype" w:hAnsi="Palatino Linotype" w:cs="Arial"/>
          <w:i/>
          <w:sz w:val="22"/>
        </w:rPr>
      </w:pPr>
      <w:r w:rsidRPr="008647DF">
        <w:rPr>
          <w:rFonts w:ascii="Palatino Linotype" w:hAnsi="Palatino Linotype" w:cs="Arial"/>
          <w:b/>
          <w:i/>
          <w:sz w:val="22"/>
        </w:rPr>
        <w:t>Artículo 143</w:t>
      </w:r>
      <w:r w:rsidRPr="008647DF">
        <w:rPr>
          <w:rFonts w:ascii="Palatino Linotype" w:hAnsi="Palatino Linotype" w:cs="Arial"/>
          <w:i/>
          <w:sz w:val="22"/>
        </w:rPr>
        <w:t xml:space="preserve">. </w:t>
      </w:r>
      <w:r w:rsidRPr="008647DF">
        <w:rPr>
          <w:rFonts w:ascii="Palatino Linotype" w:hAnsi="Palatino Linotype" w:cs="Arial"/>
          <w:b/>
          <w:i/>
          <w:sz w:val="22"/>
        </w:rPr>
        <w:t>Para los efectos de esta Ley se considera información confidencial</w:t>
      </w:r>
      <w:r w:rsidRPr="008647DF">
        <w:rPr>
          <w:rFonts w:ascii="Palatino Linotype" w:hAnsi="Palatino Linotype" w:cs="Arial"/>
          <w:i/>
          <w:sz w:val="22"/>
        </w:rPr>
        <w:t>, la clasificada como tal, de manera permanente, por su naturaleza, cuando:</w:t>
      </w:r>
    </w:p>
    <w:p w:rsidR="005324FE" w:rsidRPr="008647DF" w:rsidRDefault="005324FE" w:rsidP="005324FE">
      <w:pPr>
        <w:ind w:left="851" w:right="899"/>
        <w:jc w:val="both"/>
        <w:rPr>
          <w:rFonts w:ascii="Palatino Linotype" w:hAnsi="Palatino Linotype" w:cs="Arial"/>
          <w:i/>
          <w:sz w:val="22"/>
        </w:rPr>
      </w:pPr>
      <w:r w:rsidRPr="008647DF">
        <w:rPr>
          <w:rFonts w:ascii="Palatino Linotype" w:hAnsi="Palatino Linotype" w:cs="Arial"/>
          <w:b/>
          <w:i/>
          <w:sz w:val="22"/>
        </w:rPr>
        <w:t xml:space="preserve">I. Se refiera a la información privada y los datos personales concernientes a una persona física o </w:t>
      </w:r>
      <w:proofErr w:type="gramStart"/>
      <w:r w:rsidRPr="008647DF">
        <w:rPr>
          <w:rFonts w:ascii="Palatino Linotype" w:hAnsi="Palatino Linotype" w:cs="Arial"/>
          <w:b/>
          <w:i/>
          <w:sz w:val="22"/>
          <w:lang w:val="es-ES"/>
        </w:rPr>
        <w:t>jurídico</w:t>
      </w:r>
      <w:proofErr w:type="gramEnd"/>
      <w:r w:rsidRPr="008647DF">
        <w:rPr>
          <w:rFonts w:ascii="Palatino Linotype" w:hAnsi="Palatino Linotype" w:cs="Arial"/>
          <w:b/>
          <w:i/>
          <w:sz w:val="22"/>
        </w:rPr>
        <w:t xml:space="preserve"> colectiva identificada o identificable</w:t>
      </w:r>
      <w:r w:rsidRPr="008647DF">
        <w:rPr>
          <w:rFonts w:ascii="Palatino Linotype" w:hAnsi="Palatino Linotype" w:cs="Arial"/>
          <w:i/>
          <w:sz w:val="22"/>
        </w:rPr>
        <w:t>;</w:t>
      </w:r>
    </w:p>
    <w:p w:rsidR="005324FE" w:rsidRPr="008647DF" w:rsidRDefault="005324FE" w:rsidP="005324FE">
      <w:pPr>
        <w:ind w:left="851" w:right="899"/>
        <w:jc w:val="center"/>
        <w:rPr>
          <w:rFonts w:ascii="Palatino Linotype" w:hAnsi="Palatino Linotype" w:cs="Arial"/>
          <w:b/>
          <w:i/>
          <w:sz w:val="22"/>
        </w:rPr>
      </w:pPr>
    </w:p>
    <w:p w:rsidR="005324FE" w:rsidRPr="008647DF" w:rsidRDefault="005324FE" w:rsidP="005324FE">
      <w:pPr>
        <w:ind w:left="851" w:right="899"/>
        <w:jc w:val="center"/>
        <w:rPr>
          <w:rFonts w:ascii="Palatino Linotype" w:hAnsi="Palatino Linotype" w:cs="Arial"/>
          <w:b/>
          <w:i/>
          <w:sz w:val="22"/>
        </w:rPr>
      </w:pPr>
      <w:r w:rsidRPr="008647DF">
        <w:rPr>
          <w:rFonts w:ascii="Palatino Linotype" w:hAnsi="Palatino Linotype" w:cs="Arial"/>
          <w:b/>
          <w:i/>
          <w:sz w:val="22"/>
        </w:rPr>
        <w:t>Ley de Protección de Datos Personales en Posesión de Sujetos Obligados del Estado de México y Municipios</w:t>
      </w:r>
    </w:p>
    <w:p w:rsidR="005324FE" w:rsidRPr="008647DF" w:rsidRDefault="005324FE" w:rsidP="005324FE">
      <w:pPr>
        <w:ind w:left="851" w:right="899"/>
        <w:jc w:val="both"/>
        <w:rPr>
          <w:rFonts w:ascii="Palatino Linotype" w:hAnsi="Palatino Linotype" w:cs="Arial"/>
          <w:i/>
          <w:sz w:val="22"/>
        </w:rPr>
      </w:pPr>
      <w:r w:rsidRPr="008647DF">
        <w:rPr>
          <w:rFonts w:ascii="Palatino Linotype" w:hAnsi="Palatino Linotype" w:cs="Arial"/>
          <w:i/>
          <w:sz w:val="22"/>
        </w:rPr>
        <w:t>“</w:t>
      </w:r>
      <w:r w:rsidRPr="008647DF">
        <w:rPr>
          <w:rFonts w:ascii="Palatino Linotype" w:hAnsi="Palatino Linotype" w:cs="Arial"/>
          <w:b/>
          <w:i/>
          <w:sz w:val="22"/>
        </w:rPr>
        <w:t>Artículo 4.</w:t>
      </w:r>
      <w:r w:rsidRPr="008647DF">
        <w:rPr>
          <w:rFonts w:ascii="Palatino Linotype" w:hAnsi="Palatino Linotype" w:cs="Arial"/>
          <w:i/>
          <w:sz w:val="22"/>
        </w:rPr>
        <w:t xml:space="preserve"> </w:t>
      </w:r>
      <w:r w:rsidRPr="008647DF">
        <w:rPr>
          <w:rFonts w:ascii="Palatino Linotype" w:hAnsi="Palatino Linotype" w:cs="Arial"/>
          <w:b/>
          <w:i/>
          <w:sz w:val="22"/>
        </w:rPr>
        <w:t xml:space="preserve">Para los </w:t>
      </w:r>
      <w:r w:rsidRPr="008647DF">
        <w:rPr>
          <w:rFonts w:ascii="Palatino Linotype" w:hAnsi="Palatino Linotype" w:cs="Arial"/>
          <w:b/>
          <w:i/>
          <w:sz w:val="22"/>
          <w:lang w:val="es-ES"/>
        </w:rPr>
        <w:t>efectos</w:t>
      </w:r>
      <w:r w:rsidRPr="008647DF">
        <w:rPr>
          <w:rFonts w:ascii="Palatino Linotype" w:hAnsi="Palatino Linotype" w:cs="Arial"/>
          <w:b/>
          <w:i/>
          <w:sz w:val="22"/>
        </w:rPr>
        <w:t xml:space="preserve"> de esta Ley se entenderá por</w:t>
      </w:r>
      <w:r w:rsidRPr="008647DF">
        <w:rPr>
          <w:rFonts w:ascii="Palatino Linotype" w:hAnsi="Palatino Linotype" w:cs="Arial"/>
          <w:i/>
          <w:sz w:val="22"/>
        </w:rPr>
        <w:t>:</w:t>
      </w:r>
    </w:p>
    <w:p w:rsidR="005324FE" w:rsidRPr="008647DF" w:rsidRDefault="005324FE" w:rsidP="005324FE">
      <w:pPr>
        <w:ind w:left="851" w:right="899"/>
        <w:jc w:val="both"/>
        <w:rPr>
          <w:rFonts w:ascii="Palatino Linotype" w:hAnsi="Palatino Linotype" w:cs="Arial"/>
          <w:i/>
          <w:sz w:val="22"/>
        </w:rPr>
      </w:pPr>
      <w:r w:rsidRPr="008647DF">
        <w:rPr>
          <w:rFonts w:ascii="Palatino Linotype" w:hAnsi="Palatino Linotype" w:cs="Arial"/>
          <w:i/>
          <w:sz w:val="22"/>
        </w:rPr>
        <w:t>[…]</w:t>
      </w:r>
    </w:p>
    <w:p w:rsidR="005324FE" w:rsidRPr="008647DF" w:rsidRDefault="005324FE" w:rsidP="005324FE">
      <w:pPr>
        <w:ind w:left="851" w:right="899"/>
        <w:jc w:val="both"/>
        <w:rPr>
          <w:rFonts w:ascii="Palatino Linotype" w:hAnsi="Palatino Linotype" w:cs="Arial"/>
          <w:i/>
          <w:sz w:val="22"/>
        </w:rPr>
      </w:pPr>
      <w:r w:rsidRPr="008647DF">
        <w:rPr>
          <w:rFonts w:ascii="Palatino Linotype" w:hAnsi="Palatino Linotype" w:cs="Arial"/>
          <w:b/>
          <w:i/>
          <w:sz w:val="22"/>
        </w:rPr>
        <w:t>XI. Datos personales</w:t>
      </w:r>
      <w:r w:rsidRPr="008647DF">
        <w:rPr>
          <w:rFonts w:ascii="Palatino Linotype" w:hAnsi="Palatino Linotype" w:cs="Arial"/>
          <w:i/>
          <w:sz w:val="22"/>
        </w:rPr>
        <w:t xml:space="preserve">: </w:t>
      </w:r>
      <w:r w:rsidRPr="008647DF">
        <w:rPr>
          <w:rFonts w:ascii="Palatino Linotype" w:hAnsi="Palatino Linotype" w:cs="Arial"/>
          <w:b/>
          <w:i/>
          <w:sz w:val="22"/>
        </w:rPr>
        <w:t>a la información concerniente a una persona física o jurídica colectiva identificada o identificable</w:t>
      </w:r>
      <w:r w:rsidRPr="008647DF">
        <w:rPr>
          <w:rFonts w:ascii="Palatino Linotype" w:hAnsi="Palatino Linotype" w:cs="Arial"/>
          <w:i/>
          <w:sz w:val="22"/>
        </w:rPr>
        <w:t xml:space="preserve">, </w:t>
      </w:r>
      <w:r w:rsidRPr="008647DF">
        <w:rPr>
          <w:rFonts w:ascii="Palatino Linotype" w:hAnsi="Palatino Linotype" w:cs="Arial"/>
          <w:i/>
          <w:sz w:val="22"/>
          <w:lang w:val="es-ES"/>
        </w:rPr>
        <w:t>establecida</w:t>
      </w:r>
      <w:r w:rsidRPr="008647DF">
        <w:rPr>
          <w:rFonts w:ascii="Palatino Linotype" w:hAnsi="Palatino Linotype" w:cs="Arial"/>
          <w:i/>
          <w:sz w:val="22"/>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5324FE" w:rsidRPr="008647DF" w:rsidRDefault="005324FE" w:rsidP="005324FE">
      <w:pPr>
        <w:ind w:left="851" w:right="899"/>
        <w:jc w:val="both"/>
        <w:rPr>
          <w:rFonts w:ascii="Palatino Linotype" w:hAnsi="Palatino Linotype" w:cs="Arial"/>
          <w:i/>
          <w:sz w:val="22"/>
        </w:rPr>
      </w:pPr>
      <w:r w:rsidRPr="008647DF">
        <w:rPr>
          <w:rFonts w:ascii="Palatino Linotype" w:hAnsi="Palatino Linotype" w:cs="Arial"/>
          <w:b/>
          <w:i/>
          <w:sz w:val="22"/>
        </w:rPr>
        <w:t>XII. Datos personales sensibles</w:t>
      </w:r>
      <w:r w:rsidRPr="008647DF">
        <w:rPr>
          <w:rFonts w:ascii="Palatino Linotype" w:hAnsi="Palatino Linotype" w:cs="Arial"/>
          <w:i/>
          <w:sz w:val="22"/>
        </w:rPr>
        <w:t xml:space="preserve">: </w:t>
      </w:r>
      <w:r w:rsidRPr="008647DF">
        <w:rPr>
          <w:rFonts w:ascii="Palatino Linotype" w:hAnsi="Palatino Linotype" w:cs="Arial"/>
          <w:b/>
          <w:i/>
          <w:sz w:val="22"/>
        </w:rPr>
        <w:t>a las referentes de la esfera de su titular cuya utilización</w:t>
      </w:r>
      <w:r w:rsidRPr="008647DF">
        <w:rPr>
          <w:rFonts w:ascii="Palatino Linotype" w:hAnsi="Palatino Linotype" w:cs="Arial"/>
          <w:i/>
          <w:sz w:val="22"/>
        </w:rPr>
        <w:t xml:space="preserve"> indebida pueda dar origen a discriminación o </w:t>
      </w:r>
      <w:r w:rsidRPr="008647DF">
        <w:rPr>
          <w:rFonts w:ascii="Palatino Linotype" w:hAnsi="Palatino Linotype" w:cs="Arial"/>
          <w:b/>
          <w:i/>
          <w:sz w:val="22"/>
        </w:rPr>
        <w:t xml:space="preserve">conlleve un riesgo </w:t>
      </w:r>
      <w:r w:rsidRPr="008647DF">
        <w:rPr>
          <w:rFonts w:ascii="Palatino Linotype" w:hAnsi="Palatino Linotype" w:cs="Arial"/>
          <w:b/>
          <w:i/>
          <w:sz w:val="22"/>
        </w:rPr>
        <w:lastRenderedPageBreak/>
        <w:t>grave para éste</w:t>
      </w:r>
      <w:r w:rsidRPr="008647DF">
        <w:rPr>
          <w:rFonts w:ascii="Palatino Linotype" w:hAnsi="Palatino Linotype" w:cs="Arial"/>
          <w:i/>
          <w:sz w:val="22"/>
        </w:rPr>
        <w:t xml:space="preserve">. De manera enunciativa más no limitativa, se </w:t>
      </w:r>
      <w:r w:rsidRPr="008647DF">
        <w:rPr>
          <w:rFonts w:ascii="Palatino Linotype" w:hAnsi="Palatino Linotype" w:cs="Arial"/>
          <w:i/>
          <w:sz w:val="22"/>
          <w:lang w:val="es-ES"/>
        </w:rPr>
        <w:t>consideran</w:t>
      </w:r>
      <w:r w:rsidRPr="008647DF">
        <w:rPr>
          <w:rFonts w:ascii="Palatino Linotype" w:hAnsi="Palatino Linotype" w:cs="Arial"/>
          <w:i/>
          <w:sz w:val="22"/>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rsidR="005324FE" w:rsidRPr="008647DF" w:rsidRDefault="005324FE" w:rsidP="005324FE">
      <w:pPr>
        <w:ind w:left="851" w:right="899"/>
        <w:jc w:val="both"/>
        <w:rPr>
          <w:rFonts w:ascii="Palatino Linotype" w:hAnsi="Palatino Linotype" w:cs="Arial"/>
          <w:i/>
          <w:sz w:val="22"/>
        </w:rPr>
      </w:pPr>
    </w:p>
    <w:p w:rsidR="005324FE" w:rsidRPr="008647DF" w:rsidRDefault="005324FE" w:rsidP="005324FE">
      <w:pPr>
        <w:ind w:left="851" w:right="899"/>
        <w:jc w:val="both"/>
        <w:rPr>
          <w:rFonts w:ascii="Palatino Linotype" w:hAnsi="Palatino Linotype" w:cs="Arial"/>
          <w:i/>
          <w:sz w:val="22"/>
        </w:rPr>
      </w:pPr>
      <w:r w:rsidRPr="008647DF">
        <w:rPr>
          <w:rFonts w:ascii="Palatino Linotype" w:hAnsi="Palatino Linotype" w:cs="Arial"/>
          <w:i/>
          <w:sz w:val="22"/>
        </w:rPr>
        <w:t>(Énfasis añadido)</w:t>
      </w:r>
    </w:p>
    <w:p w:rsidR="005324FE" w:rsidRPr="008647DF" w:rsidRDefault="005324FE" w:rsidP="005324FE">
      <w:pPr>
        <w:spacing w:before="100" w:beforeAutospacing="1" w:after="100" w:afterAutospacing="1" w:line="360" w:lineRule="auto"/>
        <w:jc w:val="both"/>
        <w:rPr>
          <w:rFonts w:ascii="Palatino Linotype" w:hAnsi="Palatino Linotype" w:cs="Arial"/>
        </w:rPr>
      </w:pPr>
      <w:r w:rsidRPr="008647DF">
        <w:rPr>
          <w:rFonts w:ascii="Palatino Linotype" w:hAnsi="Palatino Linotype" w:cs="Arial"/>
        </w:rPr>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rsidR="005324FE" w:rsidRPr="008647DF" w:rsidRDefault="005324FE" w:rsidP="005324FE">
      <w:pPr>
        <w:spacing w:before="100" w:beforeAutospacing="1" w:after="100" w:afterAutospacing="1" w:line="360" w:lineRule="auto"/>
        <w:jc w:val="both"/>
        <w:rPr>
          <w:rFonts w:ascii="Palatino Linotype" w:hAnsi="Palatino Linotype" w:cs="Arial"/>
        </w:rPr>
      </w:pPr>
      <w:r w:rsidRPr="008647DF">
        <w:rPr>
          <w:rFonts w:ascii="Palatino Linotype" w:hAnsi="Palatino Linotype" w:cs="Arial"/>
        </w:rPr>
        <w:t>Así, la protección a los datos personales y a la vida privada, comprende el cuidar revelar información íntima de los individuos.</w:t>
      </w:r>
    </w:p>
    <w:p w:rsidR="005324FE" w:rsidRPr="008647DF" w:rsidRDefault="005324FE" w:rsidP="005324FE">
      <w:pPr>
        <w:spacing w:before="100" w:beforeAutospacing="1" w:after="100" w:afterAutospacing="1" w:line="360" w:lineRule="auto"/>
        <w:jc w:val="both"/>
        <w:rPr>
          <w:rFonts w:ascii="Palatino Linotype" w:hAnsi="Palatino Linotype" w:cs="Arial"/>
        </w:rPr>
      </w:pPr>
      <w:r w:rsidRPr="008647DF">
        <w:rPr>
          <w:rFonts w:ascii="Palatino Linotype" w:hAnsi="Palatino Linotype" w:cs="Arial"/>
        </w:rPr>
        <w:t xml:space="preserve">Ante ello, es importante señalar que en el caso de los </w:t>
      </w:r>
      <w:r w:rsidRPr="008647DF">
        <w:rPr>
          <w:rFonts w:ascii="Palatino Linotype" w:hAnsi="Palatino Linotype" w:cs="Arial"/>
          <w:b/>
        </w:rPr>
        <w:t>mandos medios y superiores</w:t>
      </w:r>
      <w:r w:rsidRPr="008647DF">
        <w:rPr>
          <w:rFonts w:ascii="Palatino Linotype" w:hAnsi="Palatino Linotype" w:cs="Arial"/>
        </w:rPr>
        <w:t xml:space="preserve">, que en virtud de su jerarquía, deben ser conocidos por el público en general, pues resulta relevante el conocimiento por parte de los particulares, de identificar a las personas que desempeñan un cargo público, con facultades de tomar decisiones en relación a la actividad pública. </w:t>
      </w:r>
    </w:p>
    <w:p w:rsidR="005324FE" w:rsidRPr="008647DF" w:rsidRDefault="005324FE" w:rsidP="005324FE">
      <w:pPr>
        <w:spacing w:before="100" w:beforeAutospacing="1" w:after="100" w:afterAutospacing="1" w:line="360" w:lineRule="auto"/>
        <w:jc w:val="both"/>
        <w:rPr>
          <w:rFonts w:ascii="Palatino Linotype" w:hAnsi="Palatino Linotype" w:cs="Arial"/>
        </w:rPr>
      </w:pPr>
      <w:r w:rsidRPr="008647DF">
        <w:rPr>
          <w:rFonts w:ascii="Palatino Linotype" w:hAnsi="Palatino Linotype" w:cs="Arial"/>
        </w:rPr>
        <w:t xml:space="preserve">Dicho de otra manera, la publicidad de la imagen de su rostro permite que sea asociada, en su caso con su nombre, cargo y función de gobierno; por lo que, a criterio de esta Ponencia Resolutora, se estima que al ostentar un cargo público conlleva a permitir cierta intromisión a sus datos personales, en ese caso, permite la exhibición de la </w:t>
      </w:r>
      <w:r w:rsidRPr="008647DF">
        <w:rPr>
          <w:rFonts w:ascii="Palatino Linotype" w:hAnsi="Palatino Linotype" w:cs="Arial"/>
        </w:rPr>
        <w:lastRenderedPageBreak/>
        <w:t xml:space="preserve">identificación personal ante los ciudadanos que acudan a las oficinas públicas del </w:t>
      </w:r>
      <w:r w:rsidRPr="008647DF">
        <w:rPr>
          <w:rFonts w:ascii="Palatino Linotype" w:hAnsi="Palatino Linotype" w:cs="Arial"/>
          <w:b/>
        </w:rPr>
        <w:t>SUJETO OBLIGADO</w:t>
      </w:r>
      <w:r w:rsidRPr="008647DF">
        <w:rPr>
          <w:rFonts w:ascii="Palatino Linotype" w:hAnsi="Palatino Linotype" w:cs="Arial"/>
        </w:rPr>
        <w:t xml:space="preserve">. </w:t>
      </w:r>
    </w:p>
    <w:p w:rsidR="005324FE" w:rsidRPr="008647DF" w:rsidRDefault="005324FE" w:rsidP="005324FE">
      <w:pPr>
        <w:spacing w:before="100" w:beforeAutospacing="1" w:after="100" w:afterAutospacing="1" w:line="360" w:lineRule="auto"/>
        <w:jc w:val="both"/>
        <w:rPr>
          <w:rFonts w:ascii="Palatino Linotype" w:hAnsi="Palatino Linotype" w:cs="Arial"/>
        </w:rPr>
      </w:pPr>
      <w:r w:rsidRPr="008647DF">
        <w:rPr>
          <w:rFonts w:ascii="Palatino Linotype" w:hAnsi="Palatino Linotype" w:cs="Arial"/>
        </w:rPr>
        <w:t xml:space="preserve">En ese marco, resulta claro que la fotografía del servidor público a partir de Jefes de Departamento y superiores, en razón del ejercicio de sus actividades públicas en la toma de decisiones relevantes para la sociedad, conlleva una responsabilidad mayor con relación a las desempeñadas por el personal operativo o de inferior rango. </w:t>
      </w:r>
    </w:p>
    <w:p w:rsidR="005324FE" w:rsidRPr="008647DF" w:rsidRDefault="005324FE" w:rsidP="005324FE">
      <w:pPr>
        <w:spacing w:before="100" w:beforeAutospacing="1" w:after="100" w:afterAutospacing="1" w:line="360" w:lineRule="auto"/>
        <w:jc w:val="both"/>
        <w:rPr>
          <w:rFonts w:ascii="Palatino Linotype" w:hAnsi="Palatino Linotype" w:cs="Arial"/>
        </w:rPr>
      </w:pPr>
      <w:r w:rsidRPr="008647DF">
        <w:rPr>
          <w:rFonts w:ascii="Palatino Linotype" w:hAnsi="Palatino Linotype" w:cs="Arial"/>
        </w:rPr>
        <w:t>Así, debe entenderse que la publicidad de la fotografía, desde el nivel de jefe de departamento o superiores</w:t>
      </w:r>
      <w:r w:rsidRPr="008647DF">
        <w:rPr>
          <w:rFonts w:ascii="Palatino Linotype" w:hAnsi="Palatino Linotype"/>
        </w:rPr>
        <w:t xml:space="preserve">, </w:t>
      </w:r>
      <w:r w:rsidRPr="008647DF">
        <w:rPr>
          <w:rFonts w:ascii="Palatino Linotype" w:hAnsi="Palatino Linotype" w:cs="Arial"/>
        </w:rPr>
        <w:t>deben ser de acceso público, puesto que favorece la rendición de cuentas y el interés público, al permitir a las personas conocer a sus autoridades. Por lo anterior, la transparencia es imprescindible para la vigilancia pública, por ello, no debe ser clasificada la fotografía de un servidor público que tenga nivel medio o superior como confidencial pues resulta mayor el beneficio de conocer a las apersonas cuyo nivel y/o rango conlleva a una mayor responsabilidad.</w:t>
      </w:r>
    </w:p>
    <w:p w:rsidR="005324FE" w:rsidRPr="008647DF" w:rsidRDefault="005324FE" w:rsidP="005324FE">
      <w:pPr>
        <w:spacing w:before="100" w:beforeAutospacing="1" w:after="100" w:afterAutospacing="1" w:line="360" w:lineRule="auto"/>
        <w:jc w:val="both"/>
        <w:rPr>
          <w:rFonts w:ascii="Palatino Linotype" w:hAnsi="Palatino Linotype"/>
        </w:rPr>
      </w:pPr>
      <w:r w:rsidRPr="008647DF">
        <w:rPr>
          <w:rFonts w:ascii="Palatino Linotype" w:hAnsi="Palatino Linotype" w:cs="Arial"/>
        </w:rPr>
        <w:t>Robustece lo expuesto, las Tesis Aisladas con números de registro 2002944 y 2004022 de la</w:t>
      </w:r>
      <w:r w:rsidRPr="008647DF">
        <w:rPr>
          <w:rFonts w:ascii="Palatino Linotype" w:hAnsi="Palatino Linotype"/>
        </w:rPr>
        <w:t xml:space="preserve"> Décima Época del </w:t>
      </w:r>
      <w:r w:rsidRPr="008647DF">
        <w:rPr>
          <w:rFonts w:ascii="Palatino Linotype" w:hAnsi="Palatino Linotype" w:cs="Arial"/>
        </w:rPr>
        <w:t>Cuarto</w:t>
      </w:r>
      <w:r w:rsidRPr="008647DF">
        <w:rPr>
          <w:rFonts w:ascii="Palatino Linotype" w:hAnsi="Palatino Linotype"/>
        </w:rPr>
        <w:t xml:space="preserve"> Tribunal Colegiado en Materia Administrativa del Primer Circuito</w:t>
      </w:r>
      <w:r w:rsidRPr="008647DF">
        <w:rPr>
          <w:rFonts w:ascii="Palatino Linotype" w:hAnsi="Palatino Linotype" w:cs="Arial"/>
          <w:iCs/>
          <w:lang w:val="es-ES"/>
        </w:rPr>
        <w:t xml:space="preserve"> y la Primera Sala de la Suprema Corte de Justicia de la Nación, publicadas</w:t>
      </w:r>
      <w:r w:rsidRPr="008647DF">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8647DF">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8647DF">
        <w:rPr>
          <w:rFonts w:ascii="Palatino Linotype" w:hAnsi="Palatino Linotype"/>
        </w:rPr>
        <w:t>son del tenor literal siguiente:</w:t>
      </w:r>
    </w:p>
    <w:p w:rsidR="005324FE" w:rsidRPr="008647DF" w:rsidRDefault="005324FE" w:rsidP="005324FE">
      <w:pPr>
        <w:spacing w:before="60" w:after="60"/>
        <w:ind w:left="851" w:right="899"/>
        <w:jc w:val="both"/>
        <w:rPr>
          <w:rFonts w:ascii="Palatino Linotype" w:hAnsi="Palatino Linotype" w:cs="Arial"/>
          <w:i/>
          <w:iCs/>
          <w:sz w:val="22"/>
          <w:szCs w:val="22"/>
          <w:lang w:val="es-ES"/>
        </w:rPr>
      </w:pPr>
      <w:r w:rsidRPr="008647DF">
        <w:rPr>
          <w:rFonts w:ascii="Palatino Linotype" w:hAnsi="Palatino Linotype" w:cs="Arial"/>
          <w:i/>
          <w:iCs/>
          <w:sz w:val="22"/>
          <w:szCs w:val="22"/>
          <w:lang w:val="es-ES"/>
        </w:rPr>
        <w:lastRenderedPageBreak/>
        <w:t>“</w:t>
      </w:r>
      <w:r w:rsidRPr="008647DF">
        <w:rPr>
          <w:rFonts w:ascii="Palatino Linotype" w:hAnsi="Palatino Linotype" w:cs="Arial"/>
          <w:b/>
          <w:i/>
          <w:iCs/>
          <w:sz w:val="22"/>
          <w:szCs w:val="22"/>
          <w:lang w:val="es-ES"/>
        </w:rPr>
        <w:t>ACCESO A LA INFORMACIÓN. IMPLICACIÓN DEL PRINCIPIO DE MÁXIMA PUBLICIDAD EN EL DERECHO FUNDAMENTAL RELATIVO.</w:t>
      </w:r>
      <w:r w:rsidRPr="008647DF">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8647DF">
        <w:rPr>
          <w:rFonts w:ascii="Palatino Linotype" w:hAnsi="Palatino Linotype" w:cs="Arial"/>
          <w:b/>
          <w:i/>
          <w:iCs/>
          <w:sz w:val="22"/>
          <w:szCs w:val="22"/>
          <w:lang w:val="es-ES"/>
        </w:rPr>
        <w:t>el principio de máxima publicidad incorporado en el texto constitucional, implica para cualquier autoridad, realizar un manejo de la información bajo la premisa inicial que toda ella es pública y sólo por excepción</w:t>
      </w:r>
      <w:r w:rsidRPr="008647DF">
        <w:rPr>
          <w:rFonts w:ascii="Palatino Linotype" w:hAnsi="Palatino Linotype" w:cs="Arial"/>
          <w:i/>
          <w:iCs/>
          <w:sz w:val="22"/>
          <w:szCs w:val="22"/>
          <w:lang w:val="es-ES"/>
        </w:rPr>
        <w:t xml:space="preserve">, en los casos expresamente previstos en la legislación secundaria y </w:t>
      </w:r>
      <w:r w:rsidRPr="008647DF">
        <w:rPr>
          <w:rFonts w:ascii="Palatino Linotype" w:hAnsi="Palatino Linotype" w:cs="Arial"/>
          <w:b/>
          <w:i/>
          <w:iCs/>
          <w:sz w:val="22"/>
          <w:szCs w:val="22"/>
          <w:lang w:val="es-ES"/>
        </w:rPr>
        <w:t>justificados bajo determinadas circunstancias, se podrá clasificar como confidencial</w:t>
      </w:r>
      <w:r w:rsidRPr="008647DF">
        <w:rPr>
          <w:rFonts w:ascii="Palatino Linotype" w:hAnsi="Palatino Linotype" w:cs="Arial"/>
          <w:i/>
          <w:iCs/>
          <w:sz w:val="22"/>
          <w:szCs w:val="22"/>
          <w:lang w:val="es-ES"/>
        </w:rPr>
        <w:t xml:space="preserve"> o reservada, esto es, considerarla con una calidad diversa.</w:t>
      </w:r>
    </w:p>
    <w:p w:rsidR="005324FE" w:rsidRPr="008647DF" w:rsidRDefault="005324FE" w:rsidP="005324FE">
      <w:pPr>
        <w:spacing w:before="60" w:after="60"/>
        <w:ind w:left="851" w:right="899"/>
        <w:jc w:val="both"/>
        <w:rPr>
          <w:rFonts w:ascii="Palatino Linotype" w:hAnsi="Palatino Linotype" w:cs="Arial"/>
          <w:i/>
          <w:iCs/>
          <w:sz w:val="22"/>
          <w:szCs w:val="22"/>
          <w:lang w:val="es-ES"/>
        </w:rPr>
      </w:pPr>
      <w:r w:rsidRPr="008647DF">
        <w:rPr>
          <w:rFonts w:ascii="Palatino Linotype" w:hAnsi="Palatino Linotype" w:cs="Arial"/>
          <w:i/>
          <w:iCs/>
          <w:sz w:val="22"/>
          <w:szCs w:val="22"/>
          <w:lang w:val="es-ES"/>
        </w:rPr>
        <w:t>CUARTO TRIBUNAL COLEGIADO EN MATERIA ADMINISTRATIVA DEL PRIMER CIRCUITO.</w:t>
      </w:r>
    </w:p>
    <w:p w:rsidR="005324FE" w:rsidRPr="008647DF" w:rsidRDefault="005324FE" w:rsidP="005324FE">
      <w:pPr>
        <w:spacing w:before="60" w:after="60"/>
        <w:ind w:left="851" w:right="899"/>
        <w:jc w:val="both"/>
        <w:rPr>
          <w:rFonts w:ascii="Palatino Linotype" w:hAnsi="Palatino Linotype" w:cs="Arial"/>
          <w:i/>
          <w:iCs/>
          <w:sz w:val="22"/>
          <w:szCs w:val="22"/>
          <w:lang w:val="es-ES"/>
        </w:rPr>
      </w:pPr>
      <w:r w:rsidRPr="008647DF">
        <w:rPr>
          <w:rFonts w:ascii="Palatino Linotype" w:hAnsi="Palatino Linotype" w:cs="Arial"/>
          <w:i/>
          <w:iCs/>
          <w:sz w:val="22"/>
          <w:szCs w:val="22"/>
          <w:lang w:val="es-ES"/>
        </w:rPr>
        <w:t xml:space="preserve">Amparo en revisión 257/2012. Ruth Corona Muñoz. 6 de diciembre de 2012. Unanimidad de votos. Ponente: Jean Claude </w:t>
      </w:r>
      <w:proofErr w:type="spellStart"/>
      <w:r w:rsidRPr="008647DF">
        <w:rPr>
          <w:rFonts w:ascii="Palatino Linotype" w:hAnsi="Palatino Linotype" w:cs="Arial"/>
          <w:i/>
          <w:iCs/>
          <w:sz w:val="22"/>
          <w:szCs w:val="22"/>
          <w:lang w:val="es-ES"/>
        </w:rPr>
        <w:t>Tron</w:t>
      </w:r>
      <w:proofErr w:type="spellEnd"/>
      <w:r w:rsidRPr="008647DF">
        <w:rPr>
          <w:rFonts w:ascii="Palatino Linotype" w:hAnsi="Palatino Linotype" w:cs="Arial"/>
          <w:i/>
          <w:iCs/>
          <w:sz w:val="22"/>
          <w:szCs w:val="22"/>
          <w:lang w:val="es-ES"/>
        </w:rPr>
        <w:t xml:space="preserve"> </w:t>
      </w:r>
      <w:proofErr w:type="spellStart"/>
      <w:r w:rsidRPr="008647DF">
        <w:rPr>
          <w:rFonts w:ascii="Palatino Linotype" w:hAnsi="Palatino Linotype" w:cs="Arial"/>
          <w:i/>
          <w:iCs/>
          <w:sz w:val="22"/>
          <w:szCs w:val="22"/>
          <w:lang w:val="es-ES"/>
        </w:rPr>
        <w:t>Petit</w:t>
      </w:r>
      <w:proofErr w:type="spellEnd"/>
      <w:r w:rsidRPr="008647DF">
        <w:rPr>
          <w:rFonts w:ascii="Palatino Linotype" w:hAnsi="Palatino Linotype" w:cs="Arial"/>
          <w:i/>
          <w:iCs/>
          <w:sz w:val="22"/>
          <w:szCs w:val="22"/>
          <w:lang w:val="es-ES"/>
        </w:rPr>
        <w:t>. Secretaria: Mayra Susana Martínez López.</w:t>
      </w:r>
    </w:p>
    <w:p w:rsidR="005324FE" w:rsidRPr="008647DF" w:rsidRDefault="005324FE" w:rsidP="005324FE">
      <w:pPr>
        <w:spacing w:before="60" w:after="60"/>
        <w:ind w:left="851" w:right="899"/>
        <w:jc w:val="both"/>
        <w:rPr>
          <w:rFonts w:ascii="Palatino Linotype" w:hAnsi="Palatino Linotype" w:cs="Arial"/>
          <w:b/>
          <w:i/>
          <w:iCs/>
          <w:sz w:val="22"/>
          <w:szCs w:val="22"/>
          <w:lang w:val="es-ES"/>
        </w:rPr>
      </w:pPr>
    </w:p>
    <w:p w:rsidR="005324FE" w:rsidRPr="008647DF" w:rsidRDefault="005324FE" w:rsidP="005324FE">
      <w:pPr>
        <w:spacing w:before="60" w:after="60"/>
        <w:ind w:left="851" w:right="899"/>
        <w:jc w:val="both"/>
        <w:rPr>
          <w:rFonts w:ascii="Palatino Linotype" w:hAnsi="Palatino Linotype" w:cs="Arial"/>
          <w:i/>
          <w:iCs/>
          <w:sz w:val="22"/>
          <w:szCs w:val="22"/>
          <w:lang w:val="es-ES"/>
        </w:rPr>
      </w:pPr>
      <w:r w:rsidRPr="008647DF">
        <w:rPr>
          <w:rFonts w:ascii="Palatino Linotype" w:hAnsi="Palatino Linotype" w:cs="Arial"/>
          <w:b/>
          <w:i/>
          <w:iCs/>
          <w:sz w:val="22"/>
          <w:szCs w:val="22"/>
          <w:lang w:val="es-ES"/>
        </w:rPr>
        <w:t>LIBERTAD DE EXPRESIÓN. QUIENES ASPIRAN A UN CARGO PÚBLICO DEBEN CONSIDERARSE COMO PERSONAS PÚBLICAS Y, EN CONSECUENCIA, SOPORTAR UN MAYOR NIVEL DE INTROMISIÓN EN SU VIDA PRIVADA.</w:t>
      </w:r>
      <w:r w:rsidRPr="008647DF">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8647DF">
        <w:rPr>
          <w:rFonts w:ascii="Palatino Linotype" w:hAnsi="Palatino Linotype" w:cs="Arial"/>
          <w:b/>
          <w:i/>
          <w:iCs/>
          <w:sz w:val="22"/>
          <w:szCs w:val="22"/>
          <w:lang w:val="es-ES"/>
        </w:rPr>
        <w:t xml:space="preserve">Libertad de Expresión de la Comisión Interamericana de Derechos Humanos ha denominado como </w:t>
      </w:r>
      <w:r w:rsidRPr="008647DF">
        <w:rPr>
          <w:rFonts w:ascii="Palatino Linotype" w:hAnsi="Palatino Linotype" w:cs="Arial"/>
          <w:b/>
          <w:i/>
          <w:iCs/>
          <w:sz w:val="22"/>
          <w:szCs w:val="22"/>
          <w:lang w:val="es-ES"/>
        </w:rPr>
        <w:lastRenderedPageBreak/>
        <w:t>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8647DF">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5324FE" w:rsidRPr="008647DF" w:rsidRDefault="005324FE" w:rsidP="005324FE">
      <w:pPr>
        <w:spacing w:before="60" w:after="60"/>
        <w:ind w:left="851" w:right="899"/>
        <w:jc w:val="both"/>
        <w:rPr>
          <w:rFonts w:ascii="Palatino Linotype" w:hAnsi="Palatino Linotype" w:cs="Arial"/>
          <w:i/>
          <w:iCs/>
          <w:sz w:val="22"/>
          <w:szCs w:val="22"/>
          <w:lang w:val="es-ES"/>
        </w:rPr>
      </w:pPr>
      <w:r w:rsidRPr="008647DF">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5324FE" w:rsidRPr="008647DF" w:rsidRDefault="005324FE" w:rsidP="005324FE">
      <w:pPr>
        <w:spacing w:before="60" w:after="60"/>
        <w:ind w:left="851" w:right="899"/>
        <w:jc w:val="both"/>
        <w:rPr>
          <w:rFonts w:ascii="Palatino Linotype" w:hAnsi="Palatino Linotype" w:cs="Arial"/>
          <w:i/>
          <w:iCs/>
          <w:sz w:val="22"/>
          <w:szCs w:val="22"/>
          <w:lang w:val="es-ES"/>
        </w:rPr>
      </w:pPr>
      <w:r w:rsidRPr="008647DF">
        <w:rPr>
          <w:rFonts w:ascii="Palatino Linotype" w:hAnsi="Palatino Linotype" w:cs="Arial"/>
          <w:i/>
          <w:iCs/>
          <w:sz w:val="22"/>
          <w:szCs w:val="22"/>
          <w:lang w:val="es-ES"/>
        </w:rPr>
        <w:t>(Énfasis añadido)</w:t>
      </w:r>
    </w:p>
    <w:p w:rsidR="005324FE" w:rsidRPr="008647DF" w:rsidRDefault="005324FE" w:rsidP="005324FE">
      <w:pPr>
        <w:spacing w:before="100" w:beforeAutospacing="1" w:after="100" w:afterAutospacing="1" w:line="360" w:lineRule="auto"/>
        <w:jc w:val="both"/>
        <w:rPr>
          <w:rFonts w:ascii="Palatino Linotype" w:hAnsi="Palatino Linotype" w:cs="Arial"/>
          <w:b/>
        </w:rPr>
      </w:pPr>
      <w:r w:rsidRPr="008647DF">
        <w:rPr>
          <w:rFonts w:ascii="Palatino Linotype" w:hAnsi="Palatino Linotype" w:cs="Arial"/>
        </w:rPr>
        <w:t xml:space="preserve">Por ello, esta Ponencia Resolutora estima que </w:t>
      </w:r>
      <w:r w:rsidRPr="008647DF">
        <w:rPr>
          <w:rFonts w:ascii="Palatino Linotype" w:hAnsi="Palatino Linotype" w:cs="Arial"/>
          <w:b/>
        </w:rPr>
        <w:t xml:space="preserve">la publicidad de una fotografía sólo se justifica en aquellos casos en los que la misma se reproduce, a fin de identificar a una persona en razón de las </w:t>
      </w:r>
      <w:r w:rsidRPr="008647DF">
        <w:rPr>
          <w:rFonts w:ascii="Palatino Linotype" w:hAnsi="Palatino Linotype" w:cs="Arial"/>
          <w:b/>
          <w:iCs/>
          <w:lang w:val="es-ES"/>
        </w:rPr>
        <w:t>características</w:t>
      </w:r>
      <w:r w:rsidRPr="008647DF">
        <w:rPr>
          <w:rFonts w:ascii="Palatino Linotype" w:hAnsi="Palatino Linotype" w:cs="Arial"/>
          <w:b/>
        </w:rPr>
        <w:t xml:space="preserve"> propias del ejercicio de un cargo</w:t>
      </w:r>
      <w:r w:rsidRPr="008647DF">
        <w:rPr>
          <w:rFonts w:ascii="Palatino Linotype" w:hAnsi="Palatino Linotype" w:cs="Arial"/>
        </w:rPr>
        <w:t xml:space="preserve">, </w:t>
      </w:r>
      <w:r w:rsidRPr="008647DF">
        <w:rPr>
          <w:rFonts w:ascii="Palatino Linotype" w:hAnsi="Palatino Linotype" w:cs="Arial"/>
          <w:b/>
        </w:rPr>
        <w:t xml:space="preserve">empleo o comisión en el servicio público o </w:t>
      </w:r>
      <w:r w:rsidRPr="008647DF">
        <w:rPr>
          <w:rFonts w:ascii="Palatino Linotype" w:hAnsi="Palatino Linotype"/>
          <w:b/>
        </w:rPr>
        <w:t>bien</w:t>
      </w:r>
      <w:r w:rsidRPr="008647DF">
        <w:rPr>
          <w:rFonts w:ascii="Palatino Linotype" w:hAnsi="Palatino Linotype" w:cs="Arial"/>
          <w:b/>
        </w:rPr>
        <w:t xml:space="preserve"> para ocupar alguno de éstos. </w:t>
      </w:r>
    </w:p>
    <w:p w:rsidR="005324FE" w:rsidRPr="008647DF" w:rsidRDefault="005324FE" w:rsidP="005324FE">
      <w:pPr>
        <w:spacing w:before="100" w:beforeAutospacing="1" w:after="100" w:afterAutospacing="1" w:line="360" w:lineRule="auto"/>
        <w:jc w:val="both"/>
        <w:rPr>
          <w:rFonts w:ascii="Palatino Linotype" w:hAnsi="Palatino Linotype" w:cs="Arial"/>
        </w:rPr>
      </w:pPr>
      <w:r w:rsidRPr="008647DF">
        <w:rPr>
          <w:rFonts w:ascii="Palatino Linotype" w:hAnsi="Palatino Linotype" w:cs="Arial"/>
        </w:rPr>
        <w:t>Aunado a lo anterior, la publicidad de la fotografía del Comisario y del Secretario Técnico del Consejo Municipal de Seguridad Pública, permitiría otorgar certeza jurídica a la ahora</w:t>
      </w:r>
      <w:r w:rsidRPr="008647DF">
        <w:rPr>
          <w:rFonts w:ascii="Palatino Linotype" w:hAnsi="Palatino Linotype" w:cs="Arial"/>
          <w:b/>
        </w:rPr>
        <w:t xml:space="preserve"> RECURRENTE</w:t>
      </w:r>
      <w:r w:rsidRPr="008647DF">
        <w:rPr>
          <w:rFonts w:ascii="Palatino Linotype" w:hAnsi="Palatino Linotype" w:cs="Arial"/>
        </w:rPr>
        <w:t xml:space="preserve"> de quienes se desempeñan en dichos </w:t>
      </w:r>
      <w:r w:rsidRPr="008647DF">
        <w:rPr>
          <w:rFonts w:ascii="Palatino Linotype" w:hAnsi="Palatino Linotype" w:cs="Arial"/>
          <w:iCs/>
          <w:lang w:val="es-ES"/>
        </w:rPr>
        <w:t>cargos</w:t>
      </w:r>
      <w:r w:rsidRPr="008647DF">
        <w:rPr>
          <w:rFonts w:ascii="Palatino Linotype" w:hAnsi="Palatino Linotype" w:cs="Arial"/>
        </w:rPr>
        <w:t>, atendiendo al principio consagrado en el artículo 9, fracción I de la Ley de la materia.</w:t>
      </w:r>
    </w:p>
    <w:p w:rsidR="005324FE" w:rsidRPr="008647DF" w:rsidRDefault="005324FE" w:rsidP="005324FE">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647DF">
        <w:rPr>
          <w:rFonts w:ascii="Palatino Linotype" w:eastAsia="Calibri" w:hAnsi="Palatino Linotype" w:cs="Arial"/>
        </w:rPr>
        <w:t xml:space="preserve">Por otra parte, en relación a las firmas de los servidores públicos que fueron testadas, es necesario señalar que </w:t>
      </w:r>
      <w:r w:rsidRPr="008647DF">
        <w:rPr>
          <w:rFonts w:ascii="Palatino Linotype" w:hAnsi="Palatino Linotype" w:cs="Arial"/>
        </w:rPr>
        <w:t xml:space="preserve">dicho documento </w:t>
      </w:r>
      <w:r w:rsidRPr="008647DF">
        <w:rPr>
          <w:rFonts w:ascii="Palatino Linotype" w:hAnsi="Palatino Linotype" w:cs="Arial"/>
          <w:b/>
        </w:rPr>
        <w:t xml:space="preserve">es considerado como público y refleja un </w:t>
      </w:r>
      <w:r w:rsidRPr="008647DF">
        <w:rPr>
          <w:rFonts w:ascii="Palatino Linotype" w:hAnsi="Palatino Linotype" w:cs="Arial"/>
          <w:b/>
        </w:rPr>
        <w:lastRenderedPageBreak/>
        <w:t>acto administrativo pues da constancia de los datos que en él se contienen</w:t>
      </w:r>
      <w:r w:rsidRPr="008647DF">
        <w:rPr>
          <w:rFonts w:ascii="Palatino Linotype" w:hAnsi="Palatino Linotype" w:cs="Arial"/>
        </w:rPr>
        <w:t xml:space="preserve"> por lo que debemos atender lo que contempla el Código Administrativo del Estado de México en su artículo 1.8 respecto a la validez del acto administrativo en el que se deberán satisfacer entre otras cosas que éste sea expedido por autoridad competente y, en caso de que se trate de órgano colegiado, se deberá cumplir con las formalidades previstas al efecto en el ordenamiento que lo faculta para emitirlo; así como que, conste por escrito o de manera electrónica indicando la autoridad de la que emane y </w:t>
      </w:r>
      <w:r w:rsidRPr="008647DF">
        <w:rPr>
          <w:rFonts w:ascii="Palatino Linotype" w:hAnsi="Palatino Linotype" w:cs="Arial"/>
          <w:b/>
        </w:rPr>
        <w:t>contener la firma autógrafa</w:t>
      </w:r>
      <w:r w:rsidRPr="008647DF">
        <w:rPr>
          <w:rFonts w:ascii="Palatino Linotype" w:hAnsi="Palatino Linotype" w:cs="Arial"/>
        </w:rPr>
        <w:t xml:space="preserve">, electrónica avanzada o el sello electrónico en su caso </w:t>
      </w:r>
      <w:r w:rsidRPr="008647DF">
        <w:rPr>
          <w:rFonts w:ascii="Palatino Linotype" w:hAnsi="Palatino Linotype" w:cs="Arial"/>
          <w:b/>
        </w:rPr>
        <w:t>del servidor público</w:t>
      </w:r>
      <w:r w:rsidRPr="008647DF">
        <w:rPr>
          <w:rFonts w:ascii="Palatino Linotype" w:hAnsi="Palatino Linotype" w:cs="Arial"/>
        </w:rPr>
        <w:t xml:space="preserve">; de igual forma el Código de Procedimientos Administrativos del Estado de México en su ordinal 57 señala que </w:t>
      </w:r>
      <w:r w:rsidRPr="008647DF">
        <w:rPr>
          <w:rFonts w:ascii="Palatino Linotype" w:hAnsi="Palatino Linotype" w:cs="Arial"/>
          <w:b/>
        </w:rPr>
        <w:t>los documentos públicos serán aquellos que cuya formulación está encomendada por ley, dentro de los límites de sus facultades, a las personas dotadas de fe pública y los expedidos por servidores públicos en el ejercicio de sus funciones y su calidad de públicos se demuestra por la existencia regular, sobre los documentos, de sellos,</w:t>
      </w:r>
      <w:r w:rsidRPr="008647DF">
        <w:rPr>
          <w:rFonts w:ascii="Palatino Linotype" w:hAnsi="Palatino Linotype" w:cs="Arial"/>
          <w:b/>
          <w:u w:val="single"/>
        </w:rPr>
        <w:t xml:space="preserve"> firmas</w:t>
      </w:r>
      <w:r w:rsidRPr="008647DF">
        <w:rPr>
          <w:rFonts w:ascii="Palatino Linotype" w:hAnsi="Palatino Linotype" w:cs="Arial"/>
          <w:b/>
        </w:rPr>
        <w:t xml:space="preserve"> u otros signos exteriores que, en su caso, prevengan las leyes, salvo prueba en contrario</w:t>
      </w:r>
      <w:r w:rsidRPr="008647DF">
        <w:rPr>
          <w:rFonts w:ascii="Palatino Linotype" w:hAnsi="Palatino Linotype" w:cs="Arial"/>
        </w:rPr>
        <w:t>.</w:t>
      </w:r>
      <w:r w:rsidRPr="008647DF">
        <w:rPr>
          <w:rFonts w:ascii="Palatino Linotype" w:hAnsi="Palatino Linotype" w:cs="Arial"/>
        </w:rPr>
        <w:cr/>
      </w:r>
    </w:p>
    <w:p w:rsidR="005324FE" w:rsidRPr="008647DF" w:rsidRDefault="005324FE" w:rsidP="005324FE">
      <w:pPr>
        <w:widowControl w:val="0"/>
        <w:autoSpaceDE w:val="0"/>
        <w:autoSpaceDN w:val="0"/>
        <w:adjustRightInd w:val="0"/>
        <w:spacing w:before="100" w:beforeAutospacing="1" w:after="100" w:afterAutospacing="1" w:line="360" w:lineRule="auto"/>
        <w:jc w:val="both"/>
        <w:rPr>
          <w:rFonts w:ascii="Palatino Linotype" w:hAnsi="Palatino Linotype"/>
        </w:rPr>
      </w:pPr>
      <w:r w:rsidRPr="008647DF">
        <w:rPr>
          <w:rFonts w:ascii="Palatino Linotype" w:hAnsi="Palatino Linotype" w:cs="Arial"/>
        </w:rPr>
        <w:t xml:space="preserve">De esta forma se determina que la firma de los servidores públicos que expidieron los Títulos en estudio, y que fueron testadas, se consideran información pública, toda vez que refleja el ejercicio de sus funciones, así como que da validez al mismo y al acto administrativo que se contiene, por lo que </w:t>
      </w:r>
      <w:r w:rsidRPr="008647DF">
        <w:rPr>
          <w:rFonts w:ascii="Palatino Linotype" w:hAnsi="Palatino Linotype" w:cs="Arial"/>
          <w:b/>
        </w:rPr>
        <w:t xml:space="preserve">EL SUJETO OBLIGADO </w:t>
      </w:r>
      <w:r w:rsidRPr="008647DF">
        <w:rPr>
          <w:rFonts w:ascii="Palatino Linotype" w:hAnsi="Palatino Linotype" w:cs="Arial"/>
        </w:rPr>
        <w:t xml:space="preserve">deberá hacer entrega de los Títulos entregados en respuesta expedidos por la Secretaría de la Defensa Nacional </w:t>
      </w:r>
      <w:r w:rsidRPr="008647DF">
        <w:rPr>
          <w:rFonts w:ascii="Palatino Linotype" w:hAnsi="Palatino Linotype"/>
        </w:rPr>
        <w:t xml:space="preserve">a favor del Comisario y del </w:t>
      </w:r>
      <w:r w:rsidR="005A3C52" w:rsidRPr="008647DF">
        <w:rPr>
          <w:rFonts w:ascii="Palatino Linotype" w:hAnsi="Palatino Linotype" w:cs="Arial"/>
        </w:rPr>
        <w:t>Secretario Técnico del Consejo Municipal de Seguridad Pública</w:t>
      </w:r>
      <w:r w:rsidR="005A3C52" w:rsidRPr="008647DF">
        <w:rPr>
          <w:rFonts w:ascii="Palatino Linotype" w:hAnsi="Palatino Linotype"/>
        </w:rPr>
        <w:t xml:space="preserve"> que </w:t>
      </w:r>
      <w:r w:rsidRPr="008647DF">
        <w:rPr>
          <w:rFonts w:ascii="Palatino Linotype" w:hAnsi="Palatino Linotype"/>
        </w:rPr>
        <w:t>ocupa</w:t>
      </w:r>
      <w:r w:rsidR="005A3C52" w:rsidRPr="008647DF">
        <w:rPr>
          <w:rFonts w:ascii="Palatino Linotype" w:hAnsi="Palatino Linotype"/>
        </w:rPr>
        <w:t>n</w:t>
      </w:r>
      <w:r w:rsidRPr="008647DF">
        <w:rPr>
          <w:rFonts w:ascii="Palatino Linotype" w:hAnsi="Palatino Linotype"/>
        </w:rPr>
        <w:t xml:space="preserve"> dicho cargo al </w:t>
      </w:r>
      <w:r w:rsidR="005A3C52" w:rsidRPr="008647DF">
        <w:rPr>
          <w:rFonts w:ascii="Palatino Linotype" w:hAnsi="Palatino Linotype"/>
        </w:rPr>
        <w:t xml:space="preserve">15 de octubre </w:t>
      </w:r>
      <w:r w:rsidRPr="008647DF">
        <w:rPr>
          <w:rFonts w:ascii="Palatino Linotype" w:hAnsi="Palatino Linotype"/>
        </w:rPr>
        <w:t>de</w:t>
      </w:r>
      <w:r w:rsidR="005A3C52" w:rsidRPr="008647DF">
        <w:rPr>
          <w:rFonts w:ascii="Palatino Linotype" w:hAnsi="Palatino Linotype"/>
        </w:rPr>
        <w:t xml:space="preserve"> 2019, dej</w:t>
      </w:r>
      <w:r w:rsidRPr="008647DF">
        <w:rPr>
          <w:rFonts w:ascii="Palatino Linotype" w:hAnsi="Palatino Linotype"/>
        </w:rPr>
        <w:t xml:space="preserve">ando visibles </w:t>
      </w:r>
      <w:r w:rsidRPr="008647DF">
        <w:rPr>
          <w:rFonts w:ascii="Palatino Linotype" w:hAnsi="Palatino Linotype"/>
        </w:rPr>
        <w:lastRenderedPageBreak/>
        <w:t>la</w:t>
      </w:r>
      <w:r w:rsidR="005A3C52" w:rsidRPr="008647DF">
        <w:rPr>
          <w:rFonts w:ascii="Palatino Linotype" w:hAnsi="Palatino Linotype"/>
        </w:rPr>
        <w:t>s</w:t>
      </w:r>
      <w:r w:rsidRPr="008647DF">
        <w:rPr>
          <w:rFonts w:ascii="Palatino Linotype" w:hAnsi="Palatino Linotype"/>
        </w:rPr>
        <w:t xml:space="preserve"> fotografía</w:t>
      </w:r>
      <w:r w:rsidR="005A3C52" w:rsidRPr="008647DF">
        <w:rPr>
          <w:rFonts w:ascii="Palatino Linotype" w:hAnsi="Palatino Linotype"/>
        </w:rPr>
        <w:t>s</w:t>
      </w:r>
      <w:r w:rsidRPr="008647DF">
        <w:rPr>
          <w:rFonts w:ascii="Palatino Linotype" w:hAnsi="Palatino Linotype"/>
        </w:rPr>
        <w:t xml:space="preserve"> y las firmas de los servidores públicos que los expidieron.</w:t>
      </w:r>
    </w:p>
    <w:p w:rsidR="005A3C52" w:rsidRPr="008647DF" w:rsidRDefault="005A3C52" w:rsidP="005A3C5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647DF">
        <w:rPr>
          <w:rFonts w:ascii="Palatino Linotype" w:hAnsi="Palatino Linotype"/>
        </w:rPr>
        <w:t xml:space="preserve">Sirviendo de sustento a lo anterior, </w:t>
      </w:r>
      <w:r w:rsidRPr="008647DF">
        <w:rPr>
          <w:rFonts w:ascii="Palatino Linotype" w:hAnsi="Palatino Linotype" w:cs="Arial"/>
        </w:rPr>
        <w:t xml:space="preserve">los criterios emitidos por el Pleno del Instituto Nacional de Transparencia, Acceso a la Información y Protección de Datos Personales 10/10 y 02/19 que, a continuación se </w:t>
      </w:r>
      <w:proofErr w:type="gramStart"/>
      <w:r w:rsidRPr="008647DF">
        <w:rPr>
          <w:rFonts w:ascii="Palatino Linotype" w:hAnsi="Palatino Linotype" w:cs="Arial"/>
        </w:rPr>
        <w:t>citan</w:t>
      </w:r>
      <w:proofErr w:type="gramEnd"/>
      <w:r w:rsidRPr="008647DF">
        <w:rPr>
          <w:rFonts w:ascii="Palatino Linotype" w:hAnsi="Palatino Linotype" w:cs="Arial"/>
        </w:rPr>
        <w:t>:</w:t>
      </w:r>
    </w:p>
    <w:p w:rsidR="005A3C52" w:rsidRPr="008647DF" w:rsidRDefault="005A3C52" w:rsidP="005A3C52">
      <w:pPr>
        <w:widowControl w:val="0"/>
        <w:autoSpaceDE w:val="0"/>
        <w:autoSpaceDN w:val="0"/>
        <w:adjustRightInd w:val="0"/>
        <w:ind w:left="709" w:right="757"/>
        <w:jc w:val="center"/>
        <w:rPr>
          <w:rFonts w:ascii="Palatino Linotype" w:hAnsi="Palatino Linotype" w:cs="Arial"/>
          <w:b/>
          <w:i/>
        </w:rPr>
      </w:pPr>
      <w:r w:rsidRPr="008647DF">
        <w:rPr>
          <w:rFonts w:ascii="Palatino Linotype" w:hAnsi="Palatino Linotype" w:cs="Arial"/>
          <w:b/>
          <w:i/>
          <w:sz w:val="22"/>
        </w:rPr>
        <w:t>“</w:t>
      </w:r>
      <w:r w:rsidRPr="008647DF">
        <w:rPr>
          <w:rFonts w:ascii="Palatino Linotype" w:hAnsi="Palatino Linotype" w:cs="Arial"/>
          <w:b/>
          <w:i/>
        </w:rPr>
        <w:t>Criterio 10/10</w:t>
      </w:r>
    </w:p>
    <w:p w:rsidR="005A3C52" w:rsidRPr="008647DF" w:rsidRDefault="005A3C52" w:rsidP="005A3C52">
      <w:pPr>
        <w:widowControl w:val="0"/>
        <w:autoSpaceDE w:val="0"/>
        <w:autoSpaceDN w:val="0"/>
        <w:adjustRightInd w:val="0"/>
        <w:ind w:left="709" w:right="757"/>
        <w:jc w:val="both"/>
        <w:rPr>
          <w:rFonts w:ascii="Palatino Linotype" w:hAnsi="Palatino Linotype" w:cs="Arial"/>
          <w:i/>
          <w:sz w:val="22"/>
        </w:rPr>
      </w:pPr>
      <w:r w:rsidRPr="008647DF">
        <w:rPr>
          <w:rFonts w:ascii="Palatino Linotype" w:hAnsi="Palatino Linotype" w:cs="Arial"/>
          <w:b/>
          <w:i/>
          <w:sz w:val="22"/>
        </w:rPr>
        <w:t>La firma de los servidores públicos es información de carácter público cuando ésta es utilizada en el ejercicio de las facultades conferidas para el desempeño  del  servicio  público</w:t>
      </w:r>
      <w:r w:rsidRPr="008647DF">
        <w:rPr>
          <w:rFonts w:ascii="Palatino Linotype" w:hAnsi="Palatino Linotype" w:cs="Arial"/>
          <w:i/>
          <w:sz w:val="22"/>
        </w:rPr>
        <w:t>.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5A3C52" w:rsidRPr="008647DF" w:rsidRDefault="005A3C52" w:rsidP="005A3C52">
      <w:pPr>
        <w:widowControl w:val="0"/>
        <w:autoSpaceDE w:val="0"/>
        <w:autoSpaceDN w:val="0"/>
        <w:adjustRightInd w:val="0"/>
        <w:ind w:left="709" w:right="757"/>
        <w:jc w:val="both"/>
        <w:rPr>
          <w:rFonts w:ascii="Palatino Linotype" w:hAnsi="Palatino Linotype" w:cs="Arial"/>
          <w:i/>
          <w:sz w:val="22"/>
        </w:rPr>
      </w:pPr>
    </w:p>
    <w:p w:rsidR="005A3C52" w:rsidRPr="008647DF" w:rsidRDefault="005A3C52" w:rsidP="005A3C52">
      <w:pPr>
        <w:widowControl w:val="0"/>
        <w:autoSpaceDE w:val="0"/>
        <w:autoSpaceDN w:val="0"/>
        <w:adjustRightInd w:val="0"/>
        <w:ind w:left="709" w:right="757"/>
        <w:jc w:val="both"/>
        <w:rPr>
          <w:rFonts w:ascii="Palatino Linotype" w:hAnsi="Palatino Linotype" w:cs="Arial"/>
          <w:i/>
          <w:sz w:val="22"/>
        </w:rPr>
      </w:pPr>
      <w:r w:rsidRPr="008647DF">
        <w:rPr>
          <w:rFonts w:ascii="Palatino Linotype" w:hAnsi="Palatino Linotype" w:cs="Arial"/>
          <w:i/>
          <w:sz w:val="22"/>
        </w:rPr>
        <w:t>Expedientes:</w:t>
      </w:r>
    </w:p>
    <w:p w:rsidR="005A3C52" w:rsidRPr="008647DF" w:rsidRDefault="005A3C52" w:rsidP="005A3C52">
      <w:pPr>
        <w:widowControl w:val="0"/>
        <w:autoSpaceDE w:val="0"/>
        <w:autoSpaceDN w:val="0"/>
        <w:adjustRightInd w:val="0"/>
        <w:ind w:left="709" w:right="757"/>
        <w:jc w:val="both"/>
        <w:rPr>
          <w:rFonts w:ascii="Palatino Linotype" w:hAnsi="Palatino Linotype" w:cs="Arial"/>
          <w:i/>
          <w:sz w:val="22"/>
        </w:rPr>
      </w:pPr>
      <w:r w:rsidRPr="008647DF">
        <w:rPr>
          <w:rFonts w:ascii="Palatino Linotype" w:hAnsi="Palatino Linotype" w:cs="Arial"/>
          <w:i/>
          <w:sz w:val="22"/>
        </w:rPr>
        <w:t>-636/08 Comisión Nacional Bancaria y de Valores – Alonso Gómez-Robledo</w:t>
      </w:r>
    </w:p>
    <w:p w:rsidR="005A3C52" w:rsidRPr="008647DF" w:rsidRDefault="005A3C52" w:rsidP="005A3C52">
      <w:pPr>
        <w:widowControl w:val="0"/>
        <w:autoSpaceDE w:val="0"/>
        <w:autoSpaceDN w:val="0"/>
        <w:adjustRightInd w:val="0"/>
        <w:ind w:left="709" w:right="757"/>
        <w:jc w:val="both"/>
        <w:rPr>
          <w:rFonts w:ascii="Palatino Linotype" w:hAnsi="Palatino Linotype" w:cs="Arial"/>
          <w:i/>
          <w:sz w:val="22"/>
        </w:rPr>
      </w:pPr>
      <w:r w:rsidRPr="008647DF">
        <w:rPr>
          <w:rFonts w:ascii="Palatino Linotype" w:hAnsi="Palatino Linotype" w:cs="Arial"/>
          <w:i/>
          <w:sz w:val="22"/>
        </w:rPr>
        <w:t>Verduzco</w:t>
      </w:r>
    </w:p>
    <w:p w:rsidR="005A3C52" w:rsidRPr="008647DF" w:rsidRDefault="005A3C52" w:rsidP="005A3C52">
      <w:pPr>
        <w:widowControl w:val="0"/>
        <w:autoSpaceDE w:val="0"/>
        <w:autoSpaceDN w:val="0"/>
        <w:adjustRightInd w:val="0"/>
        <w:ind w:left="709" w:right="757"/>
        <w:jc w:val="both"/>
        <w:rPr>
          <w:rFonts w:ascii="Palatino Linotype" w:hAnsi="Palatino Linotype" w:cs="Arial"/>
          <w:i/>
          <w:sz w:val="22"/>
        </w:rPr>
      </w:pPr>
      <w:r w:rsidRPr="008647DF">
        <w:rPr>
          <w:rFonts w:ascii="Palatino Linotype" w:hAnsi="Palatino Linotype" w:cs="Arial"/>
          <w:i/>
          <w:sz w:val="22"/>
        </w:rPr>
        <w:t>-2700/09 Consejo Nacional para Prevenir la Discriminación - Jacqueline</w:t>
      </w:r>
    </w:p>
    <w:p w:rsidR="005A3C52" w:rsidRPr="008647DF" w:rsidRDefault="005A3C52" w:rsidP="005A3C52">
      <w:pPr>
        <w:widowControl w:val="0"/>
        <w:autoSpaceDE w:val="0"/>
        <w:autoSpaceDN w:val="0"/>
        <w:adjustRightInd w:val="0"/>
        <w:ind w:left="709" w:right="757"/>
        <w:jc w:val="both"/>
        <w:rPr>
          <w:rFonts w:ascii="Palatino Linotype" w:hAnsi="Palatino Linotype" w:cs="Arial"/>
          <w:i/>
          <w:sz w:val="22"/>
        </w:rPr>
      </w:pPr>
      <w:proofErr w:type="spellStart"/>
      <w:r w:rsidRPr="008647DF">
        <w:rPr>
          <w:rFonts w:ascii="Palatino Linotype" w:hAnsi="Palatino Linotype" w:cs="Arial"/>
          <w:i/>
          <w:sz w:val="22"/>
        </w:rPr>
        <w:t>Peschard</w:t>
      </w:r>
      <w:proofErr w:type="spellEnd"/>
      <w:r w:rsidRPr="008647DF">
        <w:rPr>
          <w:rFonts w:ascii="Palatino Linotype" w:hAnsi="Palatino Linotype" w:cs="Arial"/>
          <w:i/>
          <w:sz w:val="22"/>
        </w:rPr>
        <w:t xml:space="preserve"> Mariscal</w:t>
      </w:r>
    </w:p>
    <w:p w:rsidR="005A3C52" w:rsidRPr="008647DF" w:rsidRDefault="005A3C52" w:rsidP="005A3C52">
      <w:pPr>
        <w:widowControl w:val="0"/>
        <w:autoSpaceDE w:val="0"/>
        <w:autoSpaceDN w:val="0"/>
        <w:adjustRightInd w:val="0"/>
        <w:ind w:left="709" w:right="757"/>
        <w:jc w:val="both"/>
        <w:rPr>
          <w:rFonts w:ascii="Palatino Linotype" w:hAnsi="Palatino Linotype" w:cs="Arial"/>
          <w:i/>
          <w:sz w:val="22"/>
        </w:rPr>
      </w:pPr>
      <w:r w:rsidRPr="008647DF">
        <w:rPr>
          <w:rFonts w:ascii="Palatino Linotype" w:hAnsi="Palatino Linotype" w:cs="Arial"/>
          <w:i/>
          <w:sz w:val="22"/>
        </w:rPr>
        <w:t xml:space="preserve">-3415/09 Instituto Mexicano de Tecnología del Agua – María </w:t>
      </w:r>
      <w:proofErr w:type="spellStart"/>
      <w:r w:rsidRPr="008647DF">
        <w:rPr>
          <w:rFonts w:ascii="Palatino Linotype" w:hAnsi="Palatino Linotype" w:cs="Arial"/>
          <w:i/>
          <w:sz w:val="22"/>
        </w:rPr>
        <w:t>Marván</w:t>
      </w:r>
      <w:proofErr w:type="spellEnd"/>
      <w:r w:rsidRPr="008647DF">
        <w:rPr>
          <w:rFonts w:ascii="Palatino Linotype" w:hAnsi="Palatino Linotype" w:cs="Arial"/>
          <w:i/>
          <w:sz w:val="22"/>
        </w:rPr>
        <w:t xml:space="preserve"> Laborde</w:t>
      </w:r>
    </w:p>
    <w:p w:rsidR="005A3C52" w:rsidRPr="008647DF" w:rsidRDefault="005A3C52" w:rsidP="005A3C52">
      <w:pPr>
        <w:widowControl w:val="0"/>
        <w:autoSpaceDE w:val="0"/>
        <w:autoSpaceDN w:val="0"/>
        <w:adjustRightInd w:val="0"/>
        <w:ind w:left="709" w:right="757"/>
        <w:jc w:val="both"/>
        <w:rPr>
          <w:rFonts w:ascii="Palatino Linotype" w:hAnsi="Palatino Linotype" w:cs="Arial"/>
          <w:i/>
          <w:sz w:val="22"/>
        </w:rPr>
      </w:pPr>
      <w:r w:rsidRPr="008647DF">
        <w:rPr>
          <w:rFonts w:ascii="Palatino Linotype" w:hAnsi="Palatino Linotype" w:cs="Arial"/>
          <w:i/>
          <w:sz w:val="22"/>
        </w:rPr>
        <w:t xml:space="preserve">-3701/09 Administración Portuaria Integral de Tuxpan, S.A. de C.V. - Jacqueline </w:t>
      </w:r>
      <w:proofErr w:type="spellStart"/>
      <w:r w:rsidRPr="008647DF">
        <w:rPr>
          <w:rFonts w:ascii="Palatino Linotype" w:hAnsi="Palatino Linotype" w:cs="Arial"/>
          <w:i/>
          <w:sz w:val="22"/>
        </w:rPr>
        <w:t>Peschard</w:t>
      </w:r>
      <w:proofErr w:type="spellEnd"/>
      <w:r w:rsidRPr="008647DF">
        <w:rPr>
          <w:rFonts w:ascii="Palatino Linotype" w:hAnsi="Palatino Linotype" w:cs="Arial"/>
          <w:i/>
          <w:sz w:val="22"/>
        </w:rPr>
        <w:t xml:space="preserve"> Mariscal</w:t>
      </w:r>
    </w:p>
    <w:p w:rsidR="005A3C52" w:rsidRPr="008647DF" w:rsidRDefault="005A3C52" w:rsidP="005A3C52">
      <w:pPr>
        <w:widowControl w:val="0"/>
        <w:autoSpaceDE w:val="0"/>
        <w:autoSpaceDN w:val="0"/>
        <w:adjustRightInd w:val="0"/>
        <w:ind w:left="709" w:right="757"/>
        <w:jc w:val="both"/>
        <w:rPr>
          <w:rFonts w:ascii="Palatino Linotype" w:hAnsi="Palatino Linotype" w:cs="Arial"/>
          <w:i/>
          <w:sz w:val="22"/>
        </w:rPr>
      </w:pPr>
      <w:r w:rsidRPr="008647DF">
        <w:rPr>
          <w:rFonts w:ascii="Palatino Linotype" w:hAnsi="Palatino Linotype" w:cs="Arial"/>
          <w:i/>
          <w:sz w:val="22"/>
        </w:rPr>
        <w:t xml:space="preserve">-599/10 Secretaría de Economía -  Jacqueline </w:t>
      </w:r>
      <w:proofErr w:type="spellStart"/>
      <w:r w:rsidRPr="008647DF">
        <w:rPr>
          <w:rFonts w:ascii="Palatino Linotype" w:hAnsi="Palatino Linotype" w:cs="Arial"/>
          <w:i/>
          <w:sz w:val="22"/>
        </w:rPr>
        <w:t>Peschard</w:t>
      </w:r>
      <w:proofErr w:type="spellEnd"/>
      <w:r w:rsidRPr="008647DF">
        <w:rPr>
          <w:rFonts w:ascii="Palatino Linotype" w:hAnsi="Palatino Linotype" w:cs="Arial"/>
          <w:i/>
          <w:sz w:val="22"/>
        </w:rPr>
        <w:t xml:space="preserve"> Mariscal</w:t>
      </w:r>
    </w:p>
    <w:p w:rsidR="005A3C52" w:rsidRPr="008647DF" w:rsidRDefault="005A3C52" w:rsidP="005A3C52">
      <w:pPr>
        <w:widowControl w:val="0"/>
        <w:autoSpaceDE w:val="0"/>
        <w:autoSpaceDN w:val="0"/>
        <w:adjustRightInd w:val="0"/>
        <w:ind w:left="709" w:right="757"/>
        <w:jc w:val="both"/>
        <w:rPr>
          <w:rFonts w:ascii="Palatino Linotype" w:hAnsi="Palatino Linotype" w:cs="Arial"/>
          <w:i/>
          <w:sz w:val="22"/>
        </w:rPr>
      </w:pPr>
    </w:p>
    <w:p w:rsidR="005A3C52" w:rsidRPr="008647DF" w:rsidRDefault="005A3C52" w:rsidP="005A3C52">
      <w:pPr>
        <w:widowControl w:val="0"/>
        <w:autoSpaceDE w:val="0"/>
        <w:autoSpaceDN w:val="0"/>
        <w:adjustRightInd w:val="0"/>
        <w:ind w:left="709" w:right="757"/>
        <w:jc w:val="center"/>
        <w:rPr>
          <w:rFonts w:ascii="Palatino Linotype" w:hAnsi="Palatino Linotype" w:cs="Arial"/>
          <w:b/>
          <w:i/>
        </w:rPr>
      </w:pPr>
      <w:r w:rsidRPr="008647DF">
        <w:rPr>
          <w:rFonts w:ascii="Palatino Linotype" w:hAnsi="Palatino Linotype" w:cs="Arial"/>
          <w:b/>
          <w:i/>
        </w:rPr>
        <w:t>Criterio 02/19</w:t>
      </w:r>
    </w:p>
    <w:p w:rsidR="005A3C52" w:rsidRPr="008647DF" w:rsidRDefault="005A3C52" w:rsidP="005A3C52">
      <w:pPr>
        <w:widowControl w:val="0"/>
        <w:autoSpaceDE w:val="0"/>
        <w:autoSpaceDN w:val="0"/>
        <w:adjustRightInd w:val="0"/>
        <w:ind w:left="709" w:right="757"/>
        <w:jc w:val="both"/>
        <w:rPr>
          <w:rFonts w:ascii="Palatino Linotype" w:hAnsi="Palatino Linotype" w:cs="Arial"/>
          <w:i/>
          <w:sz w:val="22"/>
        </w:rPr>
      </w:pPr>
      <w:r w:rsidRPr="008647DF">
        <w:rPr>
          <w:rFonts w:ascii="Palatino Linotype" w:hAnsi="Palatino Linotype" w:cs="Arial"/>
          <w:b/>
          <w:i/>
          <w:sz w:val="22"/>
        </w:rPr>
        <w:t>Firma y rúbrica de servidores público</w:t>
      </w:r>
      <w:r w:rsidRPr="008647DF">
        <w:rPr>
          <w:rFonts w:ascii="Palatino Linotype" w:hAnsi="Palatino Linotype" w:cs="Arial"/>
          <w:i/>
          <w:sz w:val="22"/>
        </w:rPr>
        <w:t>s. Si bien la firma y la rúbrica son datos personales confidenciales, cuando un servidor público emite un acto como autoridad, en ejercicio de las funciones que tiene conferidas, la firma o rúbrica mediante la cual se valida dicho acto es pública.</w:t>
      </w:r>
    </w:p>
    <w:p w:rsidR="005A3C52" w:rsidRPr="008647DF" w:rsidRDefault="005A3C52" w:rsidP="005A3C52">
      <w:pPr>
        <w:widowControl w:val="0"/>
        <w:autoSpaceDE w:val="0"/>
        <w:autoSpaceDN w:val="0"/>
        <w:adjustRightInd w:val="0"/>
        <w:ind w:left="709" w:right="757"/>
        <w:jc w:val="both"/>
        <w:rPr>
          <w:rFonts w:ascii="Palatino Linotype" w:hAnsi="Palatino Linotype" w:cs="Arial"/>
          <w:i/>
          <w:sz w:val="22"/>
        </w:rPr>
      </w:pPr>
    </w:p>
    <w:p w:rsidR="005A3C52" w:rsidRPr="008647DF" w:rsidRDefault="005A3C52" w:rsidP="005A3C52">
      <w:pPr>
        <w:widowControl w:val="0"/>
        <w:autoSpaceDE w:val="0"/>
        <w:autoSpaceDN w:val="0"/>
        <w:adjustRightInd w:val="0"/>
        <w:ind w:left="709" w:right="757"/>
        <w:jc w:val="both"/>
        <w:rPr>
          <w:rFonts w:ascii="Palatino Linotype" w:hAnsi="Palatino Linotype" w:cs="Arial"/>
          <w:i/>
          <w:sz w:val="22"/>
        </w:rPr>
      </w:pPr>
      <w:r w:rsidRPr="008647DF">
        <w:rPr>
          <w:rFonts w:ascii="Palatino Linotype" w:hAnsi="Palatino Linotype" w:cs="Arial"/>
          <w:i/>
          <w:sz w:val="22"/>
        </w:rPr>
        <w:t>Resoluciones:</w:t>
      </w:r>
    </w:p>
    <w:p w:rsidR="005A3C52" w:rsidRPr="008647DF" w:rsidRDefault="005A3C52" w:rsidP="005A3C52">
      <w:pPr>
        <w:widowControl w:val="0"/>
        <w:autoSpaceDE w:val="0"/>
        <w:autoSpaceDN w:val="0"/>
        <w:adjustRightInd w:val="0"/>
        <w:ind w:left="709" w:right="757"/>
        <w:jc w:val="both"/>
        <w:rPr>
          <w:rFonts w:ascii="Palatino Linotype" w:hAnsi="Palatino Linotype" w:cs="Arial"/>
          <w:i/>
          <w:sz w:val="22"/>
        </w:rPr>
      </w:pPr>
      <w:r w:rsidRPr="008647DF">
        <w:rPr>
          <w:rFonts w:ascii="Palatino Linotype" w:hAnsi="Palatino Linotype" w:cs="Arial"/>
          <w:i/>
          <w:sz w:val="22"/>
        </w:rPr>
        <w:t xml:space="preserve">• RRA 0185/17. Secretaría de Cultura. 08 de febrero de 2017. Por unanimidad. </w:t>
      </w:r>
      <w:r w:rsidRPr="008647DF">
        <w:rPr>
          <w:rFonts w:ascii="Palatino Linotype" w:hAnsi="Palatino Linotype" w:cs="Arial"/>
          <w:i/>
          <w:sz w:val="22"/>
        </w:rPr>
        <w:lastRenderedPageBreak/>
        <w:t>Comisionado Ponente Oscar Mauricio Guerra Ford.</w:t>
      </w:r>
    </w:p>
    <w:p w:rsidR="005A3C52" w:rsidRPr="008647DF" w:rsidRDefault="005A3C52" w:rsidP="005A3C52">
      <w:pPr>
        <w:widowControl w:val="0"/>
        <w:autoSpaceDE w:val="0"/>
        <w:autoSpaceDN w:val="0"/>
        <w:adjustRightInd w:val="0"/>
        <w:ind w:left="709" w:right="757"/>
        <w:jc w:val="both"/>
        <w:rPr>
          <w:rFonts w:ascii="Palatino Linotype" w:hAnsi="Palatino Linotype" w:cs="Arial"/>
          <w:i/>
          <w:sz w:val="22"/>
        </w:rPr>
      </w:pPr>
      <w:r w:rsidRPr="008647DF">
        <w:rPr>
          <w:rFonts w:ascii="Palatino Linotype" w:hAnsi="Palatino Linotype" w:cs="Arial"/>
          <w:i/>
          <w:sz w:val="22"/>
        </w:rPr>
        <w:t xml:space="preserve">http://consultas.ifai.org.mx/descargar.php?r=./pdf/resoluciones/2017/&amp;a=RRA%20185.pdf </w:t>
      </w:r>
    </w:p>
    <w:p w:rsidR="005A3C52" w:rsidRPr="008647DF" w:rsidRDefault="005A3C52" w:rsidP="005A3C52">
      <w:pPr>
        <w:widowControl w:val="0"/>
        <w:autoSpaceDE w:val="0"/>
        <w:autoSpaceDN w:val="0"/>
        <w:adjustRightInd w:val="0"/>
        <w:ind w:left="709" w:right="757"/>
        <w:jc w:val="both"/>
        <w:rPr>
          <w:rFonts w:ascii="Palatino Linotype" w:hAnsi="Palatino Linotype" w:cs="Arial"/>
          <w:i/>
          <w:sz w:val="22"/>
        </w:rPr>
      </w:pPr>
      <w:r w:rsidRPr="008647DF">
        <w:rPr>
          <w:rFonts w:ascii="Palatino Linotype" w:hAnsi="Palatino Linotype" w:cs="Arial"/>
          <w:i/>
          <w:sz w:val="22"/>
        </w:rPr>
        <w:t>• RRA 1588/17. Centro de Investigación en Materiales Avanzados, S.C. 26 de abril de 2017. Por unanimidad. Comisionada Ponente Ximena Puente de la Mora.</w:t>
      </w:r>
    </w:p>
    <w:p w:rsidR="005A3C52" w:rsidRPr="008647DF" w:rsidRDefault="005A3C52" w:rsidP="005A3C52">
      <w:pPr>
        <w:widowControl w:val="0"/>
        <w:autoSpaceDE w:val="0"/>
        <w:autoSpaceDN w:val="0"/>
        <w:adjustRightInd w:val="0"/>
        <w:ind w:left="709" w:right="757"/>
        <w:jc w:val="both"/>
        <w:rPr>
          <w:rFonts w:ascii="Palatino Linotype" w:hAnsi="Palatino Linotype" w:cs="Arial"/>
          <w:i/>
          <w:sz w:val="22"/>
        </w:rPr>
      </w:pPr>
      <w:r w:rsidRPr="008647DF">
        <w:rPr>
          <w:rFonts w:ascii="Palatino Linotype" w:hAnsi="Palatino Linotype" w:cs="Arial"/>
          <w:i/>
          <w:sz w:val="22"/>
        </w:rPr>
        <w:t xml:space="preserve">http://consultas.ifai.org.mx/descargar.php?r=./pdf/resoluciones/2017/&amp;a=RRA%201588.pdf </w:t>
      </w:r>
    </w:p>
    <w:p w:rsidR="005A3C52" w:rsidRPr="008647DF" w:rsidRDefault="005A3C52" w:rsidP="005A3C52">
      <w:pPr>
        <w:widowControl w:val="0"/>
        <w:autoSpaceDE w:val="0"/>
        <w:autoSpaceDN w:val="0"/>
        <w:adjustRightInd w:val="0"/>
        <w:ind w:left="709" w:right="757"/>
        <w:jc w:val="both"/>
        <w:rPr>
          <w:rFonts w:ascii="Palatino Linotype" w:hAnsi="Palatino Linotype" w:cs="Arial"/>
          <w:i/>
          <w:sz w:val="22"/>
        </w:rPr>
      </w:pPr>
      <w:r w:rsidRPr="008647DF">
        <w:rPr>
          <w:rFonts w:ascii="Palatino Linotype" w:hAnsi="Palatino Linotype" w:cs="Arial"/>
          <w:i/>
          <w:sz w:val="22"/>
        </w:rPr>
        <w:t>•RRA 3472/17. Instituto Nacional de Migración. 21 de junio de 2017. Por unanimidad. Comisionado Ponente Joel Salas Suárez.</w:t>
      </w:r>
    </w:p>
    <w:p w:rsidR="00F721FF" w:rsidRPr="008647DF" w:rsidRDefault="005A3C52" w:rsidP="005A3C5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8647DF">
        <w:rPr>
          <w:rFonts w:ascii="Palatino Linotype" w:hAnsi="Palatino Linotype" w:cs="Arial"/>
          <w:i/>
          <w:sz w:val="22"/>
        </w:rPr>
        <w:t>http://consultas.ifai.org.mx/descargar.php?r=./pdf/resoluciones/2017/&amp;a=RRA%203472.pdf”</w:t>
      </w:r>
    </w:p>
    <w:p w:rsidR="005324FE" w:rsidRPr="008647DF" w:rsidRDefault="005324FE" w:rsidP="005324FE">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p>
    <w:p w:rsidR="00AC35B3" w:rsidRPr="008647DF" w:rsidRDefault="005A3C52" w:rsidP="00AC35B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8647DF">
        <w:rPr>
          <w:rFonts w:ascii="Palatino Linotype" w:eastAsia="Calibri" w:hAnsi="Palatino Linotype" w:cs="Arial"/>
        </w:rPr>
        <w:t xml:space="preserve">Ahora bien, respecto de los recibos de nómina de dichos servidores públicos correspondientes a las </w:t>
      </w:r>
      <w:r w:rsidR="0020595F" w:rsidRPr="008647DF">
        <w:rPr>
          <w:rFonts w:ascii="Palatino Linotype" w:hAnsi="Palatino Linotype" w:cs="Arial"/>
        </w:rPr>
        <w:t>quincenas del mes de septiembre y la primera del mes de octubre de 2019;</w:t>
      </w:r>
      <w:r w:rsidRPr="008647DF">
        <w:rPr>
          <w:rFonts w:ascii="Palatino Linotype" w:hAnsi="Palatino Linotype" w:cs="Arial"/>
        </w:rPr>
        <w:t xml:space="preserve"> es de resaltar que </w:t>
      </w:r>
      <w:r w:rsidRPr="008647DF">
        <w:rPr>
          <w:rFonts w:ascii="Palatino Linotype" w:hAnsi="Palatino Linotype" w:cs="Arial"/>
          <w:b/>
        </w:rPr>
        <w:t xml:space="preserve">EL SUJETO OBLIGADO </w:t>
      </w:r>
      <w:r w:rsidRPr="008647DF">
        <w:rPr>
          <w:rFonts w:ascii="Palatino Linotype" w:hAnsi="Palatino Linotype" w:cs="Arial"/>
        </w:rPr>
        <w:t xml:space="preserve">en respuesta remitió de manera general los recibos de nómina de diversos servidores públicos en los que como ya se dijo suprimió las deducciones que </w:t>
      </w:r>
      <w:r w:rsidR="00AC35B3" w:rsidRPr="008647DF">
        <w:rPr>
          <w:rFonts w:ascii="Palatino Linotype" w:hAnsi="Palatino Linotype" w:cs="Arial"/>
        </w:rPr>
        <w:t xml:space="preserve">se hacen a estos, </w:t>
      </w:r>
      <w:r w:rsidRPr="008647DF">
        <w:rPr>
          <w:rFonts w:ascii="Palatino Linotype" w:hAnsi="Palatino Linotype" w:cs="Arial"/>
        </w:rPr>
        <w:t xml:space="preserve">debiendo dejara visibles las correspondientes a </w:t>
      </w:r>
      <w:r w:rsidR="00AC35B3" w:rsidRPr="008647DF">
        <w:rPr>
          <w:rFonts w:ascii="Palatino Linotype" w:hAnsi="Palatino Linotype" w:cs="Arial"/>
        </w:rPr>
        <w:t xml:space="preserve">las cuotas de Seguridad Social; motivo por el cual, este Órgano Garante determina ordenar al </w:t>
      </w:r>
      <w:r w:rsidR="00AC35B3" w:rsidRPr="008647DF">
        <w:rPr>
          <w:rFonts w:ascii="Palatino Linotype" w:hAnsi="Palatino Linotype" w:cs="Arial"/>
          <w:b/>
        </w:rPr>
        <w:t>SUJETO</w:t>
      </w:r>
      <w:r w:rsidR="00AC35B3" w:rsidRPr="008647DF">
        <w:rPr>
          <w:rFonts w:ascii="Palatino Linotype" w:hAnsi="Palatino Linotype" w:cs="Arial"/>
        </w:rPr>
        <w:t xml:space="preserve"> </w:t>
      </w:r>
      <w:r w:rsidR="00AC35B3" w:rsidRPr="008647DF">
        <w:rPr>
          <w:rFonts w:ascii="Palatino Linotype" w:hAnsi="Palatino Linotype" w:cs="Arial"/>
          <w:b/>
        </w:rPr>
        <w:t>OBLGADO</w:t>
      </w:r>
      <w:r w:rsidR="00AC35B3" w:rsidRPr="008647DF">
        <w:rPr>
          <w:rFonts w:ascii="Palatino Linotype" w:hAnsi="Palatino Linotype" w:cs="Arial"/>
        </w:rPr>
        <w:t xml:space="preserve"> la entrega de los recibos de nómina de los servidores públicos que ostentan el cargo de Comisario y Secretario Técnico del  Consejo Municipal de Seguridad Pública, correspondientes a las dos quincenas del mes de septiembre y la primera del mes de octubre de 2019, en la correcta versión pública.</w:t>
      </w:r>
    </w:p>
    <w:p w:rsidR="00CF3208" w:rsidRPr="008647DF" w:rsidRDefault="00AC35B3" w:rsidP="00C1247C">
      <w:pPr>
        <w:spacing w:before="360" w:after="240" w:line="360" w:lineRule="auto"/>
        <w:jc w:val="both"/>
        <w:rPr>
          <w:rFonts w:ascii="Palatino Linotype" w:hAnsi="Palatino Linotype" w:cs="Arial"/>
        </w:rPr>
      </w:pPr>
      <w:r w:rsidRPr="008647DF">
        <w:rPr>
          <w:rFonts w:ascii="Palatino Linotype" w:hAnsi="Palatino Linotype" w:cs="Arial"/>
        </w:rPr>
        <w:t xml:space="preserve">Por último conviene precisar que en cuanto al requerimiento identificado en el presente estudio con el inciso e), consistente en conocer el nombre, </w:t>
      </w:r>
      <w:r w:rsidR="00861FCE" w:rsidRPr="008647DF">
        <w:rPr>
          <w:rFonts w:ascii="Palatino Linotype" w:hAnsi="Palatino Linotype" w:cs="Arial"/>
        </w:rPr>
        <w:t>ú</w:t>
      </w:r>
      <w:r w:rsidRPr="008647DF">
        <w:rPr>
          <w:rFonts w:ascii="Palatino Linotype" w:hAnsi="Palatino Linotype" w:cs="Arial"/>
        </w:rPr>
        <w:t>ltimo grado de estudios, recibo de nómina de la primera quincena del mes de octubre de 2019</w:t>
      </w:r>
      <w:r w:rsidR="00C1247C" w:rsidRPr="008647DF">
        <w:rPr>
          <w:rFonts w:ascii="Palatino Linotype" w:hAnsi="Palatino Linotype" w:cs="Arial"/>
        </w:rPr>
        <w:t xml:space="preserve"> y cargos que ha ocupado el servidor público encargado del</w:t>
      </w:r>
      <w:r w:rsidR="00CF3208" w:rsidRPr="008647DF">
        <w:rPr>
          <w:rFonts w:ascii="Palatino Linotype" w:hAnsi="Palatino Linotype" w:cs="Arial"/>
        </w:rPr>
        <w:t xml:space="preserve"> programa FORTASEG, </w:t>
      </w:r>
      <w:r w:rsidR="00C1247C" w:rsidRPr="008647DF">
        <w:rPr>
          <w:rFonts w:ascii="Palatino Linotype" w:hAnsi="Palatino Linotype" w:cs="Arial"/>
          <w:b/>
        </w:rPr>
        <w:t xml:space="preserve">EL SUJETO </w:t>
      </w:r>
      <w:r w:rsidR="00C1247C" w:rsidRPr="008647DF">
        <w:rPr>
          <w:rFonts w:ascii="Palatino Linotype" w:hAnsi="Palatino Linotype" w:cs="Arial"/>
          <w:b/>
        </w:rPr>
        <w:lastRenderedPageBreak/>
        <w:t xml:space="preserve">OBLIGADO </w:t>
      </w:r>
      <w:r w:rsidR="00C1247C" w:rsidRPr="008647DF">
        <w:rPr>
          <w:rFonts w:ascii="Palatino Linotype" w:hAnsi="Palatino Linotype" w:cs="Arial"/>
        </w:rPr>
        <w:t xml:space="preserve">en respuesta indicó que es el Secretario Técnico del Consejo Municipal de Seguridad Pública el encargado del programa en mención; por lo que refirió ya haber entregado la información solicitada, haciendo la precisión de que los cargos que ha </w:t>
      </w:r>
      <w:r w:rsidR="00A26028" w:rsidRPr="008647DF">
        <w:rPr>
          <w:rFonts w:ascii="Palatino Linotype" w:hAnsi="Palatino Linotype" w:cs="Arial"/>
        </w:rPr>
        <w:t xml:space="preserve">ocupado </w:t>
      </w:r>
      <w:r w:rsidR="00355E38" w:rsidRPr="008647DF">
        <w:rPr>
          <w:rFonts w:ascii="Palatino Linotype" w:hAnsi="Palatino Linotype" w:cs="Arial"/>
        </w:rPr>
        <w:t>se detallan en la ficha curricular antes referida; motivo por el cual, se determina que la información solicitada en este punto ya ha quedado analizada en párrafos que antecede</w:t>
      </w:r>
      <w:r w:rsidR="00861FCE" w:rsidRPr="008647DF">
        <w:rPr>
          <w:rFonts w:ascii="Palatino Linotype" w:hAnsi="Palatino Linotype" w:cs="Arial"/>
        </w:rPr>
        <w:t>n y resultaría ocioso y nada prá</w:t>
      </w:r>
      <w:r w:rsidR="00355E38" w:rsidRPr="008647DF">
        <w:rPr>
          <w:rFonts w:ascii="Palatino Linotype" w:hAnsi="Palatino Linotype" w:cs="Arial"/>
        </w:rPr>
        <w:t>ctico el entrar a su estudio nuevamente; por ello, para este punto se estará a lo dispuesto en líneas anteriores.</w:t>
      </w:r>
    </w:p>
    <w:p w:rsidR="005B783A" w:rsidRPr="008647DF" w:rsidRDefault="005B783A" w:rsidP="005B783A">
      <w:pPr>
        <w:spacing w:before="100" w:beforeAutospacing="1" w:after="100" w:afterAutospacing="1" w:line="360" w:lineRule="auto"/>
        <w:jc w:val="both"/>
        <w:rPr>
          <w:rFonts w:ascii="Palatino Linotype" w:eastAsia="Arial Unicode MS" w:hAnsi="Palatino Linotype" w:cs="Arial"/>
        </w:rPr>
      </w:pPr>
      <w:r w:rsidRPr="008647DF">
        <w:rPr>
          <w:rFonts w:ascii="Palatino Linotype" w:hAnsi="Palatino Linotype" w:cs="Arial"/>
          <w:lang w:eastAsia="es-MX"/>
        </w:rPr>
        <w:t xml:space="preserve">Así, respecto de </w:t>
      </w:r>
      <w:r w:rsidRPr="008647DF">
        <w:rPr>
          <w:rFonts w:ascii="Palatino Linotype" w:eastAsia="Arial Unicode MS" w:hAnsi="Palatino Linotype" w:cs="Arial"/>
        </w:rPr>
        <w:t xml:space="preserve">los </w:t>
      </w:r>
      <w:r w:rsidRPr="008647DF">
        <w:rPr>
          <w:rFonts w:ascii="Palatino Linotype" w:hAnsi="Palatino Linotype" w:cs="Arial"/>
        </w:rPr>
        <w:t>documentos</w:t>
      </w:r>
      <w:r w:rsidRPr="008647DF">
        <w:rPr>
          <w:rFonts w:ascii="Palatino Linotype" w:eastAsia="Arial Unicode MS" w:hAnsi="Palatino Linotype" w:cs="Arial"/>
        </w:rPr>
        <w:t xml:space="preserve"> que </w:t>
      </w:r>
      <w:r w:rsidRPr="008647DF">
        <w:rPr>
          <w:rFonts w:ascii="Palatino Linotype" w:eastAsia="Arial Unicode MS" w:hAnsi="Palatino Linotype" w:cs="Arial"/>
          <w:b/>
        </w:rPr>
        <w:t xml:space="preserve">EL SUJETO OBLIGADO </w:t>
      </w:r>
      <w:r w:rsidRPr="008647DF">
        <w:rPr>
          <w:rFonts w:ascii="Palatino Linotype" w:eastAsia="Arial Unicode MS" w:hAnsi="Palatino Linotype" w:cs="Arial"/>
        </w:rPr>
        <w:t xml:space="preserve">ha de entregar en </w:t>
      </w:r>
      <w:r w:rsidRPr="008647DF">
        <w:rPr>
          <w:rFonts w:ascii="Palatino Linotype" w:eastAsia="Arial Unicode MS" w:hAnsi="Palatino Linotype" w:cs="Arial"/>
          <w:b/>
        </w:rPr>
        <w:t>versión pública</w:t>
      </w:r>
      <w:r w:rsidRPr="008647DF">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8647DF">
        <w:rPr>
          <w:rFonts w:ascii="Palatino Linotype" w:hAnsi="Palatino Linotype" w:cs="Arial"/>
        </w:rPr>
        <w:t>del</w:t>
      </w:r>
      <w:r w:rsidRPr="008647DF">
        <w:rPr>
          <w:rFonts w:ascii="Palatino Linotype" w:eastAsia="Arial Unicode MS" w:hAnsi="Palatino Linotype" w:cs="Arial"/>
        </w:rPr>
        <w:t xml:space="preserve"> Estado de México y Municipios, los descuentos que se realicen por pensión alimenticia o deducciones estrictamente legales, personales o de cualquier índole siempre que, </w:t>
      </w:r>
      <w:r w:rsidRPr="008647DF">
        <w:rPr>
          <w:rFonts w:ascii="Palatino Linotype" w:hAnsi="Palatino Linotype" w:cs="Arial"/>
        </w:rPr>
        <w:t>no se encuentren relacionados con los impuestos o las cuotas por seguridad social</w:t>
      </w:r>
      <w:r w:rsidRPr="008647DF">
        <w:rPr>
          <w:rFonts w:ascii="Palatino Linotype" w:eastAsia="Arial Unicode MS" w:hAnsi="Palatino Linotype" w:cs="Arial"/>
        </w:rPr>
        <w:t xml:space="preserve">, número de cuenta o cualquier otro dato que ponga en riesgo la vida, seguridad y salud de dichas </w:t>
      </w:r>
      <w:r w:rsidRPr="008647DF">
        <w:rPr>
          <w:rFonts w:ascii="Palatino Linotype" w:hAnsi="Palatino Linotype" w:cs="Arial"/>
        </w:rPr>
        <w:t>personas</w:t>
      </w:r>
      <w:r w:rsidRPr="008647DF">
        <w:rPr>
          <w:rFonts w:ascii="Palatino Linotype" w:eastAsia="Arial Unicode MS" w:hAnsi="Palatino Linotype" w:cs="Arial"/>
        </w:rPr>
        <w:t>.</w:t>
      </w:r>
    </w:p>
    <w:p w:rsidR="005B783A" w:rsidRPr="008647DF" w:rsidRDefault="005B783A" w:rsidP="005B783A">
      <w:pPr>
        <w:spacing w:before="100" w:beforeAutospacing="1" w:after="100" w:afterAutospacing="1" w:line="360" w:lineRule="auto"/>
        <w:jc w:val="both"/>
        <w:rPr>
          <w:rFonts w:ascii="Palatino Linotype" w:hAnsi="Palatino Linotype" w:cs="Arial"/>
        </w:rPr>
      </w:pPr>
      <w:r w:rsidRPr="008647DF">
        <w:rPr>
          <w:rFonts w:ascii="Palatino Linotype" w:hAnsi="Palatino Linotype"/>
        </w:rPr>
        <w:t xml:space="preserve">En el caso específico de la nómina solicitada, obran datos que son considerados </w:t>
      </w:r>
      <w:r w:rsidRPr="008647DF">
        <w:rPr>
          <w:rFonts w:ascii="Palatino Linotype" w:hAnsi="Palatino Linotype" w:cs="Arial"/>
        </w:rPr>
        <w:t>confidenciales</w:t>
      </w:r>
      <w:r w:rsidRPr="008647DF">
        <w:rPr>
          <w:rFonts w:ascii="Palatino Linotype" w:hAnsi="Palatino Linotype"/>
        </w:rPr>
        <w:t xml:space="preserve">, cuyo acceso </w:t>
      </w:r>
      <w:r w:rsidRPr="008647DF">
        <w:rPr>
          <w:rFonts w:ascii="Palatino Linotype" w:hAnsi="Palatino Linotype" w:cs="Arial"/>
        </w:rPr>
        <w:t>debe</w:t>
      </w:r>
      <w:r w:rsidRPr="008647DF">
        <w:rPr>
          <w:rFonts w:ascii="Palatino Linotype" w:hAnsi="Palatino Linotype"/>
        </w:rPr>
        <w:t xml:space="preserve"> ser restringido, los cuales </w:t>
      </w:r>
      <w:r w:rsidRPr="008647DF">
        <w:rPr>
          <w:rFonts w:ascii="Palatino Linotype" w:hAnsi="Palatino Linotype" w:cs="Arial"/>
        </w:rPr>
        <w:t xml:space="preserve">deben testarse al momento de la elaboración de versiones públicas, como es el caso del </w:t>
      </w:r>
      <w:r w:rsidRPr="008647DF">
        <w:rPr>
          <w:rFonts w:ascii="Palatino Linotype" w:hAnsi="Palatino Linotype" w:cs="Arial"/>
          <w:b/>
        </w:rPr>
        <w:t>Registro Federal de Contribuyentes</w:t>
      </w:r>
      <w:r w:rsidRPr="008647DF">
        <w:rPr>
          <w:rFonts w:ascii="Palatino Linotype" w:hAnsi="Palatino Linotype" w:cs="Arial"/>
        </w:rPr>
        <w:t xml:space="preserve"> (RFC), la </w:t>
      </w:r>
      <w:r w:rsidRPr="008647DF">
        <w:rPr>
          <w:rFonts w:ascii="Palatino Linotype" w:hAnsi="Palatino Linotype" w:cs="Arial"/>
          <w:b/>
        </w:rPr>
        <w:t>Clave Única de Registro de Población</w:t>
      </w:r>
      <w:r w:rsidRPr="008647DF">
        <w:rPr>
          <w:rFonts w:ascii="Palatino Linotype" w:hAnsi="Palatino Linotype" w:cs="Arial"/>
        </w:rPr>
        <w:t xml:space="preserve"> (CURP), la </w:t>
      </w:r>
      <w:r w:rsidRPr="008647DF">
        <w:rPr>
          <w:rFonts w:ascii="Palatino Linotype" w:hAnsi="Palatino Linotype" w:cs="Arial"/>
          <w:b/>
        </w:rPr>
        <w:t>Clave de cualquier tipo de seguridad social</w:t>
      </w:r>
      <w:r w:rsidRPr="008647DF">
        <w:rPr>
          <w:rFonts w:ascii="Palatino Linotype" w:hAnsi="Palatino Linotype" w:cs="Arial"/>
        </w:rPr>
        <w:t xml:space="preserve"> (ISSEMYM, u otros), así como, los </w:t>
      </w:r>
      <w:r w:rsidRPr="008647DF">
        <w:rPr>
          <w:rFonts w:ascii="Palatino Linotype" w:hAnsi="Palatino Linotype" w:cs="Arial"/>
          <w:b/>
        </w:rPr>
        <w:t xml:space="preserve">préstamos o descuentos </w:t>
      </w:r>
      <w:r w:rsidRPr="008647DF">
        <w:rPr>
          <w:rFonts w:ascii="Palatino Linotype" w:hAnsi="Palatino Linotype" w:cs="Arial"/>
        </w:rPr>
        <w:t xml:space="preserve">que se le hagan al servidor público y </w:t>
      </w:r>
      <w:r w:rsidRPr="008647DF">
        <w:rPr>
          <w:rFonts w:ascii="Palatino Linotype" w:hAnsi="Palatino Linotype" w:cs="Arial"/>
          <w:b/>
        </w:rPr>
        <w:t>número de cuentas de particulares</w:t>
      </w:r>
      <w:r w:rsidRPr="008647DF">
        <w:rPr>
          <w:rFonts w:ascii="Palatino Linotype" w:hAnsi="Palatino Linotype" w:cs="Arial"/>
        </w:rPr>
        <w:t xml:space="preserve">. </w:t>
      </w:r>
    </w:p>
    <w:p w:rsidR="005B783A" w:rsidRPr="008647DF" w:rsidRDefault="005B783A" w:rsidP="005B783A">
      <w:pPr>
        <w:spacing w:before="100" w:beforeAutospacing="1" w:after="100" w:afterAutospacing="1" w:line="360" w:lineRule="auto"/>
        <w:jc w:val="both"/>
        <w:rPr>
          <w:rFonts w:ascii="Palatino Linotype" w:hAnsi="Palatino Linotype"/>
        </w:rPr>
      </w:pPr>
      <w:r w:rsidRPr="008647DF">
        <w:rPr>
          <w:rFonts w:ascii="Palatino Linotype" w:hAnsi="Palatino Linotype" w:cs="Arial"/>
          <w:lang w:eastAsia="es-MX"/>
        </w:rPr>
        <w:lastRenderedPageBreak/>
        <w:t xml:space="preserve">Por cuanto hace al </w:t>
      </w:r>
      <w:r w:rsidRPr="008647DF">
        <w:rPr>
          <w:rFonts w:ascii="Palatino Linotype" w:hAnsi="Palatino Linotype" w:cs="Arial"/>
          <w:b/>
          <w:lang w:eastAsia="es-MX"/>
        </w:rPr>
        <w:t>Registro Federal de Contribuyentes</w:t>
      </w:r>
      <w:r w:rsidRPr="008647DF">
        <w:rPr>
          <w:rFonts w:ascii="Palatino Linotype" w:hAnsi="Palatino Linotype" w:cs="Arial"/>
          <w:lang w:eastAsia="es-MX"/>
        </w:rPr>
        <w:t xml:space="preserve"> </w:t>
      </w:r>
      <w:r w:rsidRPr="008647DF">
        <w:rPr>
          <w:rFonts w:ascii="Palatino Linotype" w:hAnsi="Palatino Linotype" w:cs="Arial"/>
          <w:b/>
          <w:lang w:eastAsia="es-MX"/>
        </w:rPr>
        <w:t>de las personas físicas</w:t>
      </w:r>
      <w:r w:rsidRPr="008647DF">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8647DF">
        <w:rPr>
          <w:rFonts w:ascii="Palatino Linotype" w:hAnsi="Palatino Linotype" w:cs="Arial"/>
        </w:rPr>
        <w:t>del</w:t>
      </w:r>
      <w:r w:rsidRPr="008647DF">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8647DF">
        <w:rPr>
          <w:rFonts w:ascii="Palatino Linotype" w:hAnsi="Palatino Linotype"/>
        </w:rPr>
        <w:t xml:space="preserve"> y finalmente la </w:t>
      </w:r>
      <w:proofErr w:type="spellStart"/>
      <w:r w:rsidRPr="008647DF">
        <w:rPr>
          <w:rFonts w:ascii="Palatino Linotype" w:hAnsi="Palatino Linotype"/>
        </w:rPr>
        <w:t>homoclave</w:t>
      </w:r>
      <w:proofErr w:type="spellEnd"/>
      <w:r w:rsidRPr="008647DF">
        <w:rPr>
          <w:rFonts w:ascii="Palatino Linotype" w:hAnsi="Palatino Linotype"/>
        </w:rPr>
        <w:t>; la cual, para su obtención es necesario acreditar personalidad, fecha de nacimiento entre otros con documentos oficiales.</w:t>
      </w:r>
    </w:p>
    <w:p w:rsidR="005B783A" w:rsidRPr="008647DF" w:rsidRDefault="005B783A" w:rsidP="005B783A">
      <w:pPr>
        <w:spacing w:before="100" w:beforeAutospacing="1" w:after="100" w:afterAutospacing="1" w:line="360" w:lineRule="auto"/>
        <w:jc w:val="both"/>
        <w:rPr>
          <w:rFonts w:ascii="Palatino Linotype" w:hAnsi="Palatino Linotype"/>
          <w:b/>
          <w:bCs/>
          <w:color w:val="000000"/>
        </w:rPr>
      </w:pPr>
      <w:r w:rsidRPr="008647DF">
        <w:rPr>
          <w:rFonts w:ascii="Palatino Linotype" w:hAnsi="Palatino Linotype" w:cs="Arial"/>
          <w:lang w:eastAsia="es-MX"/>
        </w:rPr>
        <w:t xml:space="preserve">Al respecto, </w:t>
      </w:r>
      <w:r w:rsidRPr="008647DF">
        <w:rPr>
          <w:rFonts w:ascii="Palatino Linotype" w:hAnsi="Palatino Linotype" w:cs="Arial"/>
          <w:color w:val="000000"/>
        </w:rPr>
        <w:t xml:space="preserve">es aplicable el Criterio 19/17 de la Segunda Época, emitido por </w:t>
      </w:r>
      <w:r w:rsidRPr="008647DF">
        <w:rPr>
          <w:rFonts w:ascii="Palatino Linotype" w:eastAsia="Arial Unicode MS" w:hAnsi="Palatino Linotype" w:cs="Arial"/>
          <w:color w:val="000000"/>
        </w:rPr>
        <w:t xml:space="preserve">el Instituto Nacional de </w:t>
      </w:r>
      <w:r w:rsidRPr="008647DF">
        <w:rPr>
          <w:rFonts w:ascii="Palatino Linotype" w:hAnsi="Palatino Linotype"/>
          <w:bCs/>
        </w:rPr>
        <w:t>Transparencia</w:t>
      </w:r>
      <w:r w:rsidRPr="008647DF">
        <w:rPr>
          <w:rFonts w:ascii="Palatino Linotype" w:eastAsia="Arial Unicode MS" w:hAnsi="Palatino Linotype" w:cs="Arial"/>
          <w:color w:val="000000"/>
        </w:rPr>
        <w:t xml:space="preserve">, Acceso a la </w:t>
      </w:r>
      <w:r w:rsidRPr="008647DF">
        <w:rPr>
          <w:rFonts w:ascii="Palatino Linotype" w:hAnsi="Palatino Linotype" w:cs="Arial"/>
        </w:rPr>
        <w:t>Información</w:t>
      </w:r>
      <w:r w:rsidRPr="008647DF">
        <w:rPr>
          <w:rFonts w:ascii="Palatino Linotype" w:eastAsia="Arial Unicode MS" w:hAnsi="Palatino Linotype" w:cs="Arial"/>
          <w:color w:val="000000"/>
        </w:rPr>
        <w:t xml:space="preserve"> y Protección de Datos Personales,</w:t>
      </w:r>
      <w:r w:rsidRPr="008647DF">
        <w:rPr>
          <w:rFonts w:ascii="Palatino Linotype" w:hAnsi="Palatino Linotype"/>
          <w:bCs/>
          <w:color w:val="000000"/>
        </w:rPr>
        <w:t xml:space="preserve"> que dice:</w:t>
      </w:r>
      <w:r w:rsidRPr="008647DF">
        <w:rPr>
          <w:rFonts w:ascii="Palatino Linotype" w:hAnsi="Palatino Linotype"/>
          <w:b/>
          <w:bCs/>
          <w:color w:val="000000"/>
        </w:rPr>
        <w:t xml:space="preserve"> </w:t>
      </w:r>
    </w:p>
    <w:p w:rsidR="005B783A" w:rsidRPr="008647DF" w:rsidRDefault="005B783A" w:rsidP="005B783A">
      <w:pPr>
        <w:autoSpaceDE w:val="0"/>
        <w:autoSpaceDN w:val="0"/>
        <w:adjustRightInd w:val="0"/>
        <w:ind w:left="851" w:right="1134"/>
        <w:jc w:val="both"/>
        <w:rPr>
          <w:rFonts w:ascii="Palatino Linotype" w:hAnsi="Palatino Linotype" w:cs="Arial"/>
          <w:bCs/>
          <w:i/>
          <w:sz w:val="22"/>
          <w:szCs w:val="22"/>
          <w:lang w:eastAsia="en-US"/>
        </w:rPr>
      </w:pPr>
      <w:r w:rsidRPr="008647DF">
        <w:rPr>
          <w:rFonts w:ascii="Palatino Linotype" w:hAnsi="Palatino Linotype" w:cs="Arial"/>
          <w:bCs/>
          <w:i/>
          <w:sz w:val="22"/>
          <w:szCs w:val="22"/>
        </w:rPr>
        <w:t>“</w:t>
      </w:r>
      <w:r w:rsidRPr="008647DF">
        <w:rPr>
          <w:rFonts w:ascii="Palatino Linotype" w:hAnsi="Palatino Linotype" w:cs="Arial"/>
          <w:b/>
          <w:bCs/>
          <w:i/>
          <w:sz w:val="22"/>
          <w:szCs w:val="22"/>
        </w:rPr>
        <w:t>Registro Federal de Contribuyentes (RFC) de personas físicas. El RFC es una clave</w:t>
      </w:r>
      <w:r w:rsidRPr="008647DF">
        <w:rPr>
          <w:rFonts w:ascii="Palatino Linotype" w:hAnsi="Palatino Linotype" w:cs="Arial"/>
          <w:bCs/>
          <w:i/>
          <w:sz w:val="22"/>
          <w:szCs w:val="22"/>
        </w:rPr>
        <w:t xml:space="preserve"> de carácter fiscal, </w:t>
      </w:r>
      <w:proofErr w:type="gramStart"/>
      <w:r w:rsidRPr="008647DF">
        <w:rPr>
          <w:rFonts w:ascii="Palatino Linotype" w:hAnsi="Palatino Linotype" w:cs="Arial"/>
          <w:bCs/>
          <w:i/>
          <w:sz w:val="22"/>
          <w:szCs w:val="22"/>
        </w:rPr>
        <w:t>única</w:t>
      </w:r>
      <w:proofErr w:type="gramEnd"/>
      <w:r w:rsidRPr="008647DF">
        <w:rPr>
          <w:rFonts w:ascii="Palatino Linotype" w:hAnsi="Palatino Linotype" w:cs="Arial"/>
          <w:bCs/>
          <w:i/>
          <w:sz w:val="22"/>
          <w:szCs w:val="22"/>
        </w:rPr>
        <w:t xml:space="preserve"> e irrepetible, </w:t>
      </w:r>
      <w:r w:rsidRPr="008647DF">
        <w:rPr>
          <w:rFonts w:ascii="Palatino Linotype" w:hAnsi="Palatino Linotype" w:cs="Arial"/>
          <w:b/>
          <w:bCs/>
          <w:i/>
          <w:sz w:val="22"/>
          <w:szCs w:val="22"/>
        </w:rPr>
        <w:t>que permite identificar al titular, su edad y fecha de nacimiento</w:t>
      </w:r>
      <w:r w:rsidRPr="008647DF">
        <w:rPr>
          <w:rFonts w:ascii="Palatino Linotype" w:hAnsi="Palatino Linotype" w:cs="Arial"/>
          <w:bCs/>
          <w:i/>
          <w:sz w:val="22"/>
          <w:szCs w:val="22"/>
        </w:rPr>
        <w:t xml:space="preserve">, </w:t>
      </w:r>
      <w:r w:rsidRPr="008647DF">
        <w:rPr>
          <w:rFonts w:ascii="Palatino Linotype" w:hAnsi="Palatino Linotype" w:cs="Arial"/>
          <w:i/>
          <w:sz w:val="22"/>
          <w:szCs w:val="22"/>
          <w:lang w:eastAsia="es-MX"/>
        </w:rPr>
        <w:t>por</w:t>
      </w:r>
      <w:r w:rsidRPr="008647DF">
        <w:rPr>
          <w:rFonts w:ascii="Palatino Linotype" w:hAnsi="Palatino Linotype" w:cs="Arial"/>
          <w:bCs/>
          <w:i/>
          <w:sz w:val="22"/>
          <w:szCs w:val="22"/>
        </w:rPr>
        <w:t xml:space="preserve"> lo que </w:t>
      </w:r>
      <w:r w:rsidRPr="008647DF">
        <w:rPr>
          <w:rFonts w:ascii="Palatino Linotype" w:hAnsi="Palatino Linotype" w:cs="Arial"/>
          <w:b/>
          <w:bCs/>
          <w:i/>
          <w:sz w:val="22"/>
          <w:szCs w:val="22"/>
        </w:rPr>
        <w:t>es un dato personal de carácter confidencial</w:t>
      </w:r>
      <w:r w:rsidRPr="008647DF">
        <w:rPr>
          <w:rFonts w:ascii="Palatino Linotype" w:hAnsi="Palatino Linotype" w:cs="Arial"/>
          <w:i/>
          <w:sz w:val="22"/>
          <w:szCs w:val="22"/>
        </w:rPr>
        <w:t>.</w:t>
      </w:r>
    </w:p>
    <w:p w:rsidR="005B783A" w:rsidRPr="008647DF" w:rsidRDefault="005B783A" w:rsidP="005B783A">
      <w:pPr>
        <w:autoSpaceDE w:val="0"/>
        <w:autoSpaceDN w:val="0"/>
        <w:adjustRightInd w:val="0"/>
        <w:ind w:left="851" w:right="1134"/>
        <w:jc w:val="both"/>
        <w:rPr>
          <w:rFonts w:ascii="Palatino Linotype" w:hAnsi="Palatino Linotype" w:cs="Arial"/>
          <w:bCs/>
          <w:i/>
          <w:sz w:val="22"/>
          <w:szCs w:val="22"/>
        </w:rPr>
      </w:pPr>
      <w:r w:rsidRPr="008647DF">
        <w:rPr>
          <w:rFonts w:ascii="Palatino Linotype" w:hAnsi="Palatino Linotype" w:cs="Arial"/>
          <w:bCs/>
          <w:i/>
          <w:sz w:val="22"/>
          <w:szCs w:val="22"/>
        </w:rPr>
        <w:t>Resoluciones:</w:t>
      </w:r>
    </w:p>
    <w:p w:rsidR="005B783A" w:rsidRPr="008647DF" w:rsidRDefault="005B783A" w:rsidP="005B783A">
      <w:pPr>
        <w:autoSpaceDE w:val="0"/>
        <w:autoSpaceDN w:val="0"/>
        <w:adjustRightInd w:val="0"/>
        <w:ind w:left="851" w:right="1134"/>
        <w:jc w:val="both"/>
        <w:rPr>
          <w:rFonts w:ascii="Palatino Linotype" w:hAnsi="Palatino Linotype" w:cs="Arial"/>
          <w:bCs/>
          <w:i/>
          <w:sz w:val="22"/>
          <w:szCs w:val="22"/>
        </w:rPr>
      </w:pPr>
      <w:r w:rsidRPr="008647DF">
        <w:rPr>
          <w:rFonts w:ascii="Palatino Linotype" w:hAnsi="Palatino Linotype" w:cs="Arial"/>
          <w:bCs/>
          <w:i/>
          <w:sz w:val="22"/>
          <w:szCs w:val="22"/>
        </w:rPr>
        <w:t>• RRA 0189/</w:t>
      </w:r>
      <w:r w:rsidRPr="008647DF">
        <w:rPr>
          <w:rFonts w:ascii="Palatino Linotype" w:hAnsi="Palatino Linotype" w:cs="Arial"/>
          <w:i/>
          <w:sz w:val="22"/>
          <w:szCs w:val="22"/>
          <w:lang w:eastAsia="es-MX"/>
        </w:rPr>
        <w:t>17</w:t>
      </w:r>
      <w:r w:rsidRPr="008647DF">
        <w:rPr>
          <w:rFonts w:ascii="Palatino Linotype" w:hAnsi="Palatino Linotype" w:cs="Arial"/>
          <w:bCs/>
          <w:i/>
          <w:sz w:val="22"/>
          <w:szCs w:val="22"/>
        </w:rPr>
        <w:t>. Morena. 08 de febrero de 2017. Por unanimidad. Comisionado Ponente Joel Salas Suárez.</w:t>
      </w:r>
    </w:p>
    <w:p w:rsidR="005B783A" w:rsidRPr="008647DF" w:rsidRDefault="005B783A" w:rsidP="005B783A">
      <w:pPr>
        <w:autoSpaceDE w:val="0"/>
        <w:autoSpaceDN w:val="0"/>
        <w:adjustRightInd w:val="0"/>
        <w:ind w:left="851" w:right="1134"/>
        <w:jc w:val="both"/>
        <w:rPr>
          <w:rFonts w:ascii="Palatino Linotype" w:hAnsi="Palatino Linotype" w:cs="Arial"/>
          <w:bCs/>
          <w:i/>
          <w:sz w:val="22"/>
          <w:szCs w:val="22"/>
        </w:rPr>
      </w:pPr>
      <w:r w:rsidRPr="008647DF">
        <w:rPr>
          <w:rFonts w:ascii="Palatino Linotype" w:hAnsi="Palatino Linotype" w:cs="Arial"/>
          <w:bCs/>
          <w:i/>
          <w:sz w:val="22"/>
          <w:szCs w:val="22"/>
        </w:rPr>
        <w:t xml:space="preserve">• RRA 0677/17. Universidad Nacional Autónoma de México. 08 de marzo de 2017. Por unanimidad. Comisionado Ponente </w:t>
      </w:r>
      <w:proofErr w:type="spellStart"/>
      <w:r w:rsidRPr="008647DF">
        <w:rPr>
          <w:rFonts w:ascii="Palatino Linotype" w:hAnsi="Palatino Linotype" w:cs="Arial"/>
          <w:bCs/>
          <w:i/>
          <w:sz w:val="22"/>
          <w:szCs w:val="22"/>
        </w:rPr>
        <w:t>Rosendoevgueni</w:t>
      </w:r>
      <w:proofErr w:type="spellEnd"/>
      <w:r w:rsidRPr="008647DF">
        <w:rPr>
          <w:rFonts w:ascii="Palatino Linotype" w:hAnsi="Palatino Linotype" w:cs="Arial"/>
          <w:bCs/>
          <w:i/>
          <w:sz w:val="22"/>
          <w:szCs w:val="22"/>
        </w:rPr>
        <w:t xml:space="preserve"> Monterrey </w:t>
      </w:r>
      <w:proofErr w:type="spellStart"/>
      <w:r w:rsidRPr="008647DF">
        <w:rPr>
          <w:rFonts w:ascii="Palatino Linotype" w:hAnsi="Palatino Linotype" w:cs="Arial"/>
          <w:bCs/>
          <w:i/>
          <w:sz w:val="22"/>
          <w:szCs w:val="22"/>
        </w:rPr>
        <w:t>Chepov</w:t>
      </w:r>
      <w:proofErr w:type="spellEnd"/>
      <w:r w:rsidRPr="008647DF">
        <w:rPr>
          <w:rFonts w:ascii="Palatino Linotype" w:hAnsi="Palatino Linotype" w:cs="Arial"/>
          <w:bCs/>
          <w:i/>
          <w:sz w:val="22"/>
          <w:szCs w:val="22"/>
        </w:rPr>
        <w:t xml:space="preserve">. </w:t>
      </w:r>
    </w:p>
    <w:p w:rsidR="005B783A" w:rsidRPr="008647DF" w:rsidRDefault="005B783A" w:rsidP="005B783A">
      <w:pPr>
        <w:autoSpaceDE w:val="0"/>
        <w:autoSpaceDN w:val="0"/>
        <w:adjustRightInd w:val="0"/>
        <w:ind w:left="851" w:right="1134"/>
        <w:jc w:val="both"/>
        <w:rPr>
          <w:rFonts w:ascii="Palatino Linotype" w:hAnsi="Palatino Linotype" w:cs="Arial"/>
          <w:i/>
          <w:sz w:val="22"/>
          <w:szCs w:val="22"/>
        </w:rPr>
      </w:pPr>
      <w:r w:rsidRPr="008647DF">
        <w:rPr>
          <w:rFonts w:ascii="Palatino Linotype" w:hAnsi="Palatino Linotype" w:cs="Arial"/>
          <w:bCs/>
          <w:i/>
          <w:sz w:val="22"/>
          <w:szCs w:val="22"/>
        </w:rPr>
        <w:t xml:space="preserve">• RRA 1564/17. Tribunal Electoral del Poder Judicial de la Federación. 26 de abril de 2017. Por </w:t>
      </w:r>
      <w:r w:rsidRPr="008647DF">
        <w:rPr>
          <w:rFonts w:ascii="Palatino Linotype" w:hAnsi="Palatino Linotype" w:cs="Arial"/>
          <w:i/>
          <w:sz w:val="22"/>
          <w:szCs w:val="22"/>
          <w:lang w:eastAsia="es-MX"/>
        </w:rPr>
        <w:t>unanimidad</w:t>
      </w:r>
      <w:r w:rsidRPr="008647DF">
        <w:rPr>
          <w:rFonts w:ascii="Palatino Linotype" w:hAnsi="Palatino Linotype" w:cs="Arial"/>
          <w:bCs/>
          <w:i/>
          <w:sz w:val="22"/>
          <w:szCs w:val="22"/>
        </w:rPr>
        <w:t>. Comisionado Ponente Oscar Mauricio Guerra Ford.</w:t>
      </w:r>
      <w:r w:rsidRPr="008647DF">
        <w:rPr>
          <w:rFonts w:ascii="Palatino Linotype" w:hAnsi="Palatino Linotype" w:cs="Arial"/>
          <w:i/>
          <w:sz w:val="22"/>
          <w:szCs w:val="22"/>
        </w:rPr>
        <w:t>” (Sic)</w:t>
      </w:r>
    </w:p>
    <w:p w:rsidR="005B783A" w:rsidRPr="008647DF" w:rsidRDefault="005B783A" w:rsidP="005B783A">
      <w:pPr>
        <w:autoSpaceDE w:val="0"/>
        <w:autoSpaceDN w:val="0"/>
        <w:adjustRightInd w:val="0"/>
        <w:ind w:left="851" w:right="1134"/>
        <w:jc w:val="both"/>
        <w:rPr>
          <w:rFonts w:ascii="Palatino Linotype" w:hAnsi="Palatino Linotype" w:cs="Arial"/>
          <w:sz w:val="22"/>
          <w:szCs w:val="22"/>
        </w:rPr>
      </w:pPr>
      <w:r w:rsidRPr="008647DF">
        <w:rPr>
          <w:rFonts w:ascii="Palatino Linotype" w:hAnsi="Palatino Linotype" w:cs="Arial"/>
          <w:sz w:val="22"/>
          <w:szCs w:val="22"/>
        </w:rPr>
        <w:t>(Énfasis añadido)</w:t>
      </w:r>
    </w:p>
    <w:p w:rsidR="005B783A" w:rsidRPr="008647DF" w:rsidRDefault="005B783A" w:rsidP="005B783A">
      <w:pPr>
        <w:spacing w:before="100" w:beforeAutospacing="1" w:after="100" w:afterAutospacing="1" w:line="360" w:lineRule="auto"/>
        <w:jc w:val="both"/>
        <w:rPr>
          <w:rFonts w:ascii="Palatino Linotype" w:hAnsi="Palatino Linotype" w:cs="Arial"/>
        </w:rPr>
      </w:pPr>
      <w:r w:rsidRPr="008647DF">
        <w:rPr>
          <w:rFonts w:ascii="Palatino Linotype" w:hAnsi="Palatino Linotype" w:cs="Arial"/>
          <w:lang w:eastAsia="es-MX"/>
        </w:rPr>
        <w:t xml:space="preserve">De lo anterior, se desprende que el Registro Federal de Contribuyentes se vincula al nombre de su </w:t>
      </w:r>
      <w:r w:rsidRPr="008647DF">
        <w:rPr>
          <w:rFonts w:ascii="Palatino Linotype" w:hAnsi="Palatino Linotype"/>
          <w:bCs/>
        </w:rPr>
        <w:t>titular</w:t>
      </w:r>
      <w:r w:rsidRPr="008647DF">
        <w:rPr>
          <w:rFonts w:ascii="Palatino Linotype" w:hAnsi="Palatino Linotype" w:cs="Arial"/>
          <w:lang w:eastAsia="es-MX"/>
        </w:rPr>
        <w:t xml:space="preserve">, permitiendo identificar la edad de la persona y fecha de nacimiento, determinando </w:t>
      </w:r>
      <w:r w:rsidRPr="008647DF">
        <w:rPr>
          <w:rFonts w:ascii="Palatino Linotype" w:hAnsi="Palatino Linotype" w:cs="Arial"/>
        </w:rPr>
        <w:t>la</w:t>
      </w:r>
      <w:r w:rsidRPr="008647DF">
        <w:rPr>
          <w:rFonts w:ascii="Palatino Linotype" w:hAnsi="Palatino Linotype" w:cs="Arial"/>
          <w:lang w:eastAsia="es-MX"/>
        </w:rPr>
        <w:t xml:space="preserve"> identificación de dicha persona para efectos fiscales, por </w:t>
      </w:r>
      <w:r w:rsidRPr="008647DF">
        <w:rPr>
          <w:rFonts w:ascii="Palatino Linotype" w:hAnsi="Palatino Linotype" w:cs="Arial"/>
          <w:lang w:eastAsia="es-MX"/>
        </w:rPr>
        <w:lastRenderedPageBreak/>
        <w:t xml:space="preserve">lo que éste constituye un dato personal que concierne a una persona física identificada e identificable en términos de los artículos 2, fracción II de la Ley de Transparencia y Acceso a la Información Pública del Estado de México y </w:t>
      </w:r>
      <w:r w:rsidRPr="008647DF">
        <w:rPr>
          <w:rFonts w:ascii="Palatino Linotype" w:hAnsi="Palatino Linotype"/>
          <w:lang w:eastAsia="es-MX"/>
        </w:rPr>
        <w:t>Municipios</w:t>
      </w:r>
      <w:r w:rsidRPr="008647DF">
        <w:rPr>
          <w:rFonts w:ascii="Palatino Linotype" w:hAnsi="Palatino Linotype" w:cs="Arial"/>
          <w:lang w:eastAsia="es-MX"/>
        </w:rPr>
        <w:t xml:space="preserve"> y </w:t>
      </w:r>
      <w:r w:rsidRPr="008647DF">
        <w:rPr>
          <w:rFonts w:ascii="Palatino Linotype" w:hAnsi="Palatino Linotype" w:cs="Arial"/>
        </w:rPr>
        <w:t>4 fracción XI</w:t>
      </w:r>
      <w:r w:rsidRPr="008647DF">
        <w:rPr>
          <w:rFonts w:ascii="Palatino Linotype" w:hAnsi="Palatino Linotype" w:cs="Arial"/>
          <w:lang w:eastAsia="es-MX"/>
        </w:rPr>
        <w:t xml:space="preserve"> </w:t>
      </w:r>
      <w:r w:rsidRPr="008647DF">
        <w:rPr>
          <w:rFonts w:ascii="Palatino Linotype" w:hAnsi="Palatino Linotype" w:cs="Arial"/>
        </w:rPr>
        <w:t>de la Ley de Protección de Datos Personales en Posesión de Sujetos Obligados del Estado de México y Municipios.</w:t>
      </w:r>
    </w:p>
    <w:p w:rsidR="005B783A" w:rsidRPr="008647DF" w:rsidRDefault="005B783A" w:rsidP="005B783A">
      <w:pPr>
        <w:spacing w:before="100" w:beforeAutospacing="1" w:after="100" w:afterAutospacing="1" w:line="360" w:lineRule="auto"/>
        <w:jc w:val="both"/>
        <w:rPr>
          <w:rFonts w:ascii="Palatino Linotype" w:hAnsi="Palatino Linotype" w:cs="Arial"/>
          <w:lang w:eastAsia="es-MX"/>
        </w:rPr>
      </w:pPr>
      <w:r w:rsidRPr="008647DF">
        <w:rPr>
          <w:rFonts w:ascii="Palatino Linotype" w:hAnsi="Palatino Linotype" w:cs="Arial"/>
          <w:lang w:eastAsia="es-MX"/>
        </w:rPr>
        <w:t xml:space="preserve">Por cuanto hace a la </w:t>
      </w:r>
      <w:r w:rsidRPr="008647DF">
        <w:rPr>
          <w:rFonts w:ascii="Palatino Linotype" w:hAnsi="Palatino Linotype" w:cs="Arial"/>
          <w:b/>
        </w:rPr>
        <w:t xml:space="preserve">Clave Única de Registro de Población, </w:t>
      </w:r>
      <w:r w:rsidRPr="008647DF">
        <w:rPr>
          <w:rFonts w:ascii="Palatino Linotype" w:hAnsi="Palatino Linotype" w:cs="Arial"/>
          <w:lang w:eastAsia="es-MX"/>
        </w:rPr>
        <w:t xml:space="preserve">constituye un dato personal, ya que </w:t>
      </w:r>
      <w:r w:rsidRPr="008647DF">
        <w:rPr>
          <w:rFonts w:ascii="Palatino Linotype" w:hAnsi="Palatino Linotype"/>
          <w:lang w:eastAsia="es-MX"/>
        </w:rPr>
        <w:t>tiene</w:t>
      </w:r>
      <w:r w:rsidRPr="008647DF">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5B783A" w:rsidRPr="008647DF" w:rsidRDefault="005B783A" w:rsidP="005B783A">
      <w:pPr>
        <w:spacing w:before="100" w:beforeAutospacing="1" w:after="100" w:afterAutospacing="1" w:line="360" w:lineRule="auto"/>
        <w:jc w:val="both"/>
        <w:rPr>
          <w:rFonts w:ascii="Palatino Linotype" w:hAnsi="Palatino Linotype" w:cs="Arial"/>
          <w:lang w:eastAsia="es-MX"/>
        </w:rPr>
      </w:pPr>
      <w:r w:rsidRPr="008647DF">
        <w:rPr>
          <w:rFonts w:ascii="Palatino Linotype" w:hAnsi="Palatino Linotype" w:cs="Arial"/>
          <w:lang w:eastAsia="es-MX"/>
        </w:rPr>
        <w:t xml:space="preserve">Lo </w:t>
      </w:r>
      <w:r w:rsidRPr="008647DF">
        <w:rPr>
          <w:rFonts w:ascii="Palatino Linotype" w:hAnsi="Palatino Linotype"/>
          <w:lang w:eastAsia="es-MX"/>
        </w:rPr>
        <w:t>anterior</w:t>
      </w:r>
      <w:r w:rsidRPr="008647DF">
        <w:rPr>
          <w:rFonts w:ascii="Palatino Linotype" w:hAnsi="Palatino Linotype" w:cs="Arial"/>
          <w:lang w:eastAsia="es-MX"/>
        </w:rPr>
        <w:t xml:space="preserve">, </w:t>
      </w:r>
      <w:r w:rsidRPr="008647DF">
        <w:rPr>
          <w:rFonts w:ascii="Palatino Linotype" w:hAnsi="Palatino Linotype" w:cs="Arial"/>
        </w:rPr>
        <w:t>tiene</w:t>
      </w:r>
      <w:r w:rsidRPr="008647DF">
        <w:rPr>
          <w:rFonts w:ascii="Palatino Linotype" w:hAnsi="Palatino Linotype" w:cs="Arial"/>
          <w:lang w:eastAsia="es-MX"/>
        </w:rPr>
        <w:t xml:space="preserve"> sustento en los artículos 86 y 91 de la Ley General de Población, la cual señala lo siguiente:</w:t>
      </w:r>
    </w:p>
    <w:p w:rsidR="005B783A" w:rsidRPr="008647DF" w:rsidRDefault="005B783A" w:rsidP="005B783A">
      <w:pPr>
        <w:autoSpaceDE w:val="0"/>
        <w:autoSpaceDN w:val="0"/>
        <w:adjustRightInd w:val="0"/>
        <w:ind w:left="851" w:right="1134"/>
        <w:jc w:val="both"/>
        <w:rPr>
          <w:rFonts w:ascii="Palatino Linotype" w:hAnsi="Palatino Linotype" w:cs="Arial"/>
          <w:i/>
          <w:sz w:val="22"/>
          <w:szCs w:val="22"/>
          <w:lang w:eastAsia="es-MX"/>
        </w:rPr>
      </w:pPr>
      <w:r w:rsidRPr="008647DF">
        <w:rPr>
          <w:rFonts w:ascii="Palatino Linotype" w:hAnsi="Palatino Linotype" w:cs="Arial,Bold"/>
          <w:bCs/>
          <w:i/>
          <w:sz w:val="22"/>
          <w:szCs w:val="22"/>
          <w:lang w:eastAsia="es-MX"/>
        </w:rPr>
        <w:t>“</w:t>
      </w:r>
      <w:r w:rsidRPr="008647DF">
        <w:rPr>
          <w:rFonts w:ascii="Palatino Linotype" w:hAnsi="Palatino Linotype" w:cs="Arial,Bold"/>
          <w:b/>
          <w:bCs/>
          <w:i/>
          <w:sz w:val="22"/>
          <w:szCs w:val="22"/>
          <w:lang w:eastAsia="es-MX"/>
        </w:rPr>
        <w:t xml:space="preserve">Artículo 86. </w:t>
      </w:r>
      <w:r w:rsidRPr="008647DF">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5B783A" w:rsidRPr="008647DF" w:rsidRDefault="005B783A" w:rsidP="005B783A">
      <w:pPr>
        <w:autoSpaceDE w:val="0"/>
        <w:autoSpaceDN w:val="0"/>
        <w:adjustRightInd w:val="0"/>
        <w:ind w:left="851" w:right="1134"/>
        <w:jc w:val="both"/>
        <w:rPr>
          <w:rFonts w:ascii="Palatino Linotype" w:hAnsi="Palatino Linotype" w:cs="Arial"/>
          <w:i/>
          <w:sz w:val="22"/>
          <w:szCs w:val="22"/>
          <w:lang w:eastAsia="es-MX"/>
        </w:rPr>
      </w:pPr>
      <w:r w:rsidRPr="008647DF">
        <w:rPr>
          <w:rFonts w:ascii="Palatino Linotype" w:hAnsi="Palatino Linotype" w:cs="Arial,Bold"/>
          <w:b/>
          <w:bCs/>
          <w:i/>
          <w:sz w:val="22"/>
          <w:szCs w:val="22"/>
          <w:lang w:eastAsia="es-MX"/>
        </w:rPr>
        <w:t xml:space="preserve">Artículo 91. </w:t>
      </w:r>
      <w:r w:rsidRPr="008647DF">
        <w:rPr>
          <w:rFonts w:ascii="Palatino Linotype" w:hAnsi="Palatino Linotype" w:cs="Arial"/>
          <w:b/>
          <w:i/>
          <w:sz w:val="22"/>
          <w:szCs w:val="22"/>
          <w:u w:val="single"/>
          <w:lang w:eastAsia="es-MX"/>
        </w:rPr>
        <w:t>Al incorporar a una persona en el Registro Nacional de Población</w:t>
      </w:r>
      <w:r w:rsidRPr="008647DF">
        <w:rPr>
          <w:rFonts w:ascii="Palatino Linotype" w:hAnsi="Palatino Linotype" w:cs="Arial"/>
          <w:i/>
          <w:sz w:val="22"/>
          <w:szCs w:val="22"/>
          <w:lang w:eastAsia="es-MX"/>
        </w:rPr>
        <w:t xml:space="preserve">, se le asignará una clave </w:t>
      </w:r>
      <w:r w:rsidRPr="008647DF">
        <w:rPr>
          <w:rFonts w:ascii="Palatino Linotype" w:hAnsi="Palatino Linotype" w:cs="Arial"/>
          <w:b/>
          <w:i/>
          <w:sz w:val="22"/>
          <w:szCs w:val="22"/>
          <w:u w:val="single"/>
          <w:lang w:eastAsia="es-MX"/>
        </w:rPr>
        <w:t>que se denominará Clave Única de Registro de Población</w:t>
      </w:r>
      <w:r w:rsidRPr="008647DF">
        <w:rPr>
          <w:rFonts w:ascii="Palatino Linotype" w:hAnsi="Palatino Linotype" w:cs="Arial"/>
          <w:i/>
          <w:sz w:val="22"/>
          <w:szCs w:val="22"/>
          <w:lang w:eastAsia="es-MX"/>
        </w:rPr>
        <w:t xml:space="preserve">. </w:t>
      </w:r>
      <w:r w:rsidRPr="008647DF">
        <w:rPr>
          <w:rFonts w:ascii="Palatino Linotype" w:hAnsi="Palatino Linotype" w:cs="Arial"/>
          <w:b/>
          <w:i/>
          <w:sz w:val="22"/>
          <w:szCs w:val="22"/>
          <w:u w:val="single"/>
          <w:lang w:eastAsia="es-MX"/>
        </w:rPr>
        <w:t>Esta servirá para</w:t>
      </w:r>
      <w:r w:rsidRPr="008647DF">
        <w:rPr>
          <w:rFonts w:ascii="Palatino Linotype" w:hAnsi="Palatino Linotype" w:cs="Arial"/>
          <w:i/>
          <w:sz w:val="22"/>
          <w:szCs w:val="22"/>
          <w:lang w:eastAsia="es-MX"/>
        </w:rPr>
        <w:t xml:space="preserve"> registrarla e </w:t>
      </w:r>
      <w:r w:rsidRPr="008647DF">
        <w:rPr>
          <w:rFonts w:ascii="Palatino Linotype" w:hAnsi="Palatino Linotype" w:cs="Arial"/>
          <w:b/>
          <w:i/>
          <w:sz w:val="22"/>
          <w:szCs w:val="22"/>
          <w:u w:val="single"/>
          <w:lang w:eastAsia="es-MX"/>
        </w:rPr>
        <w:t>identificarla en forma individual</w:t>
      </w:r>
      <w:r w:rsidRPr="008647DF">
        <w:rPr>
          <w:rFonts w:ascii="Palatino Linotype" w:hAnsi="Palatino Linotype" w:cs="Arial"/>
          <w:i/>
          <w:sz w:val="22"/>
          <w:szCs w:val="22"/>
          <w:lang w:eastAsia="es-MX"/>
        </w:rPr>
        <w:t xml:space="preserve">.” </w:t>
      </w:r>
    </w:p>
    <w:p w:rsidR="005B783A" w:rsidRPr="008647DF" w:rsidRDefault="005B783A" w:rsidP="005B783A">
      <w:pPr>
        <w:autoSpaceDE w:val="0"/>
        <w:autoSpaceDN w:val="0"/>
        <w:adjustRightInd w:val="0"/>
        <w:ind w:left="851" w:right="1134"/>
        <w:jc w:val="both"/>
        <w:rPr>
          <w:rFonts w:ascii="Palatino Linotype" w:hAnsi="Palatino Linotype" w:cs="Arial"/>
          <w:sz w:val="22"/>
          <w:szCs w:val="22"/>
        </w:rPr>
      </w:pPr>
      <w:r w:rsidRPr="008647DF">
        <w:rPr>
          <w:rFonts w:ascii="Palatino Linotype" w:hAnsi="Palatino Linotype" w:cs="Arial"/>
          <w:sz w:val="22"/>
          <w:szCs w:val="22"/>
        </w:rPr>
        <w:t>(Énfasis añadido)</w:t>
      </w:r>
    </w:p>
    <w:p w:rsidR="005B783A" w:rsidRPr="008647DF" w:rsidRDefault="005B783A" w:rsidP="005B783A">
      <w:pPr>
        <w:spacing w:before="100" w:beforeAutospacing="1" w:after="100" w:afterAutospacing="1" w:line="360" w:lineRule="auto"/>
        <w:jc w:val="both"/>
        <w:rPr>
          <w:rFonts w:ascii="Palatino Linotype" w:hAnsi="Palatino Linotype"/>
          <w:lang w:eastAsia="es-MX"/>
        </w:rPr>
      </w:pPr>
      <w:r w:rsidRPr="008647DF">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8647DF">
        <w:rPr>
          <w:rFonts w:ascii="Palatino Linotype" w:hAnsi="Palatino Linotype"/>
          <w:bCs/>
        </w:rPr>
        <w:t>identidad</w:t>
      </w:r>
      <w:r w:rsidRPr="008647DF">
        <w:rPr>
          <w:rFonts w:ascii="Palatino Linotype" w:hAnsi="Palatino Linotype"/>
          <w:lang w:eastAsia="es-MX"/>
        </w:rPr>
        <w:t xml:space="preserve"> (acta de nacimiento, carta de naturalización o documento migratorio), la </w:t>
      </w:r>
      <w:r w:rsidRPr="008647DF">
        <w:rPr>
          <w:rFonts w:ascii="Palatino Linotype" w:hAnsi="Palatino Linotype" w:cs="Arial"/>
        </w:rPr>
        <w:t>cual</w:t>
      </w:r>
      <w:r w:rsidRPr="008647DF">
        <w:rPr>
          <w:rFonts w:ascii="Palatino Linotype" w:hAnsi="Palatino Linotype"/>
          <w:lang w:eastAsia="es-MX"/>
        </w:rPr>
        <w:t xml:space="preserve"> se integra de</w:t>
      </w:r>
      <w:r w:rsidRPr="008647DF">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w:t>
      </w:r>
      <w:r w:rsidRPr="008647DF">
        <w:rPr>
          <w:rFonts w:ascii="Palatino Linotype" w:hAnsi="Palatino Linotype" w:cs="Arial"/>
          <w:lang w:eastAsia="es-MX"/>
        </w:rPr>
        <w:lastRenderedPageBreak/>
        <w:t>año/mes/día</w:t>
      </w:r>
      <w:r w:rsidRPr="008647DF">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5B783A" w:rsidRPr="008647DF" w:rsidRDefault="005B783A" w:rsidP="005B783A">
      <w:pPr>
        <w:spacing w:before="100" w:beforeAutospacing="1" w:after="100" w:afterAutospacing="1" w:line="360" w:lineRule="auto"/>
        <w:jc w:val="both"/>
        <w:rPr>
          <w:rFonts w:ascii="Palatino Linotype" w:hAnsi="Palatino Linotype" w:cs="Arial"/>
          <w:lang w:eastAsia="es-MX"/>
        </w:rPr>
      </w:pPr>
      <w:r w:rsidRPr="008647DF">
        <w:rPr>
          <w:rFonts w:ascii="Palatino Linotype" w:hAnsi="Palatino Linotype" w:cs="Arial"/>
          <w:lang w:eastAsia="es-MX"/>
        </w:rPr>
        <w:t xml:space="preserve">Al respecto, el </w:t>
      </w:r>
      <w:r w:rsidRPr="008647DF">
        <w:rPr>
          <w:rFonts w:ascii="Palatino Linotype" w:eastAsia="Arial Unicode MS" w:hAnsi="Palatino Linotype" w:cs="Arial"/>
        </w:rPr>
        <w:t>Instituto Nacional de Transparencia, Acceso a la Información y Protección de Datos Personales (INAI),</w:t>
      </w:r>
      <w:r w:rsidRPr="008647DF">
        <w:rPr>
          <w:rFonts w:ascii="Palatino Linotype" w:hAnsi="Palatino Linotype" w:cs="Arial"/>
          <w:lang w:eastAsia="es-MX"/>
        </w:rPr>
        <w:t xml:space="preserve"> a través del Criterio 18/17 de la Segunda Época, señala literalmente lo siguiente:</w:t>
      </w:r>
    </w:p>
    <w:p w:rsidR="005B783A" w:rsidRPr="008647DF" w:rsidRDefault="005B783A" w:rsidP="005B783A">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w:t>
      </w:r>
      <w:r w:rsidRPr="008647DF">
        <w:rPr>
          <w:rFonts w:ascii="Palatino Linotype" w:hAnsi="Palatino Linotype" w:cs="Arial"/>
          <w:b/>
          <w:i/>
          <w:sz w:val="22"/>
          <w:szCs w:val="22"/>
          <w:lang w:eastAsia="es-MX"/>
        </w:rPr>
        <w:t>Clave Única de Registro de Población (CURP).</w:t>
      </w:r>
      <w:r w:rsidRPr="008647DF">
        <w:rPr>
          <w:rFonts w:ascii="Palatino Linotype" w:hAnsi="Palatino Linotype" w:cs="Arial"/>
          <w:i/>
          <w:sz w:val="22"/>
          <w:szCs w:val="22"/>
          <w:lang w:eastAsia="es-MX"/>
        </w:rPr>
        <w:t xml:space="preserve"> </w:t>
      </w:r>
      <w:r w:rsidRPr="008647DF">
        <w:rPr>
          <w:rFonts w:ascii="Palatino Linotype" w:hAnsi="Palatino Linotype" w:cs="Arial"/>
          <w:b/>
          <w:i/>
          <w:sz w:val="22"/>
          <w:szCs w:val="22"/>
          <w:lang w:eastAsia="es-MX"/>
        </w:rPr>
        <w:t>La Clave Única de Registro de Población se integra por datos personales que sólo conciernen al particular titular</w:t>
      </w:r>
      <w:r w:rsidRPr="008647DF">
        <w:rPr>
          <w:rFonts w:ascii="Palatino Linotype" w:hAnsi="Palatino Linotype" w:cs="Arial"/>
          <w:i/>
          <w:sz w:val="22"/>
          <w:szCs w:val="22"/>
          <w:lang w:eastAsia="es-MX"/>
        </w:rPr>
        <w:t xml:space="preserve"> de la misma, </w:t>
      </w:r>
      <w:r w:rsidRPr="008647DF">
        <w:rPr>
          <w:rFonts w:ascii="Palatino Linotype" w:hAnsi="Palatino Linotype" w:cs="Arial"/>
          <w:b/>
          <w:i/>
          <w:sz w:val="22"/>
          <w:szCs w:val="22"/>
          <w:lang w:eastAsia="es-MX"/>
        </w:rPr>
        <w:t>como lo son su nombre, apellidos, fecha de nacimiento, lugar de nacimiento y sexo</w:t>
      </w:r>
      <w:r w:rsidRPr="008647DF">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8647DF">
        <w:rPr>
          <w:rFonts w:ascii="Palatino Linotype" w:hAnsi="Palatino Linotype" w:cs="Arial"/>
          <w:b/>
          <w:i/>
          <w:sz w:val="22"/>
          <w:szCs w:val="22"/>
          <w:lang w:eastAsia="es-MX"/>
        </w:rPr>
        <w:t>por lo que la CURP está considerada como información confidencial</w:t>
      </w:r>
      <w:r w:rsidRPr="008647DF">
        <w:rPr>
          <w:rFonts w:ascii="Palatino Linotype" w:hAnsi="Palatino Linotype" w:cs="Arial"/>
          <w:i/>
          <w:sz w:val="22"/>
          <w:szCs w:val="22"/>
          <w:lang w:eastAsia="es-MX"/>
        </w:rPr>
        <w:t xml:space="preserve">. </w:t>
      </w:r>
    </w:p>
    <w:p w:rsidR="005B783A" w:rsidRPr="008647DF" w:rsidRDefault="005B783A" w:rsidP="005B783A">
      <w:pPr>
        <w:tabs>
          <w:tab w:val="left" w:pos="8222"/>
        </w:tabs>
        <w:autoSpaceDE w:val="0"/>
        <w:autoSpaceDN w:val="0"/>
        <w:adjustRightInd w:val="0"/>
        <w:ind w:left="851" w:right="1134"/>
        <w:jc w:val="both"/>
        <w:rPr>
          <w:rFonts w:ascii="Palatino Linotype" w:hAnsi="Palatino Linotype" w:cs="Arial"/>
          <w:bCs/>
          <w:i/>
          <w:sz w:val="22"/>
          <w:szCs w:val="22"/>
          <w:lang w:eastAsia="es-MX"/>
        </w:rPr>
      </w:pPr>
      <w:r w:rsidRPr="008647DF">
        <w:rPr>
          <w:rFonts w:ascii="Palatino Linotype" w:hAnsi="Palatino Linotype" w:cs="Arial"/>
          <w:bCs/>
          <w:i/>
          <w:sz w:val="22"/>
          <w:szCs w:val="22"/>
          <w:lang w:eastAsia="es-MX"/>
        </w:rPr>
        <w:t>Resoluciones:</w:t>
      </w:r>
    </w:p>
    <w:p w:rsidR="005B783A" w:rsidRPr="008647DF" w:rsidRDefault="005B783A" w:rsidP="005B783A">
      <w:pPr>
        <w:tabs>
          <w:tab w:val="left" w:pos="8222"/>
        </w:tabs>
        <w:autoSpaceDE w:val="0"/>
        <w:autoSpaceDN w:val="0"/>
        <w:adjustRightInd w:val="0"/>
        <w:ind w:left="851" w:right="1134"/>
        <w:jc w:val="both"/>
        <w:rPr>
          <w:rFonts w:ascii="Palatino Linotype" w:hAnsi="Palatino Linotype" w:cs="Arial"/>
          <w:bCs/>
          <w:i/>
          <w:sz w:val="22"/>
          <w:szCs w:val="22"/>
          <w:lang w:eastAsia="es-MX"/>
        </w:rPr>
      </w:pPr>
      <w:r w:rsidRPr="008647DF">
        <w:rPr>
          <w:rFonts w:ascii="Palatino Linotype" w:hAnsi="Palatino Linotype" w:cs="Arial"/>
          <w:bCs/>
          <w:i/>
          <w:sz w:val="22"/>
          <w:szCs w:val="22"/>
          <w:lang w:eastAsia="es-MX"/>
        </w:rPr>
        <w:t xml:space="preserve">• RRA 3995/16. Secretaría de la Defensa Nacional. 1 de febrero de 2017. Por unanimidad. Comisionado Ponente </w:t>
      </w:r>
      <w:proofErr w:type="spellStart"/>
      <w:r w:rsidRPr="008647DF">
        <w:rPr>
          <w:rFonts w:ascii="Palatino Linotype" w:hAnsi="Palatino Linotype" w:cs="Arial"/>
          <w:bCs/>
          <w:i/>
          <w:sz w:val="22"/>
          <w:szCs w:val="22"/>
          <w:lang w:eastAsia="es-MX"/>
        </w:rPr>
        <w:t>Rosendoevgueni</w:t>
      </w:r>
      <w:proofErr w:type="spellEnd"/>
      <w:r w:rsidRPr="008647DF">
        <w:rPr>
          <w:rFonts w:ascii="Palatino Linotype" w:hAnsi="Palatino Linotype" w:cs="Arial"/>
          <w:bCs/>
          <w:i/>
          <w:sz w:val="22"/>
          <w:szCs w:val="22"/>
          <w:lang w:eastAsia="es-MX"/>
        </w:rPr>
        <w:t xml:space="preserve"> Monterrey </w:t>
      </w:r>
      <w:proofErr w:type="spellStart"/>
      <w:r w:rsidRPr="008647DF">
        <w:rPr>
          <w:rFonts w:ascii="Palatino Linotype" w:hAnsi="Palatino Linotype" w:cs="Arial"/>
          <w:bCs/>
          <w:i/>
          <w:sz w:val="22"/>
          <w:szCs w:val="22"/>
          <w:lang w:eastAsia="es-MX"/>
        </w:rPr>
        <w:t>Chepov</w:t>
      </w:r>
      <w:proofErr w:type="spellEnd"/>
      <w:r w:rsidRPr="008647DF">
        <w:rPr>
          <w:rFonts w:ascii="Palatino Linotype" w:hAnsi="Palatino Linotype" w:cs="Arial"/>
          <w:bCs/>
          <w:i/>
          <w:sz w:val="22"/>
          <w:szCs w:val="22"/>
          <w:lang w:eastAsia="es-MX"/>
        </w:rPr>
        <w:t>.</w:t>
      </w:r>
    </w:p>
    <w:p w:rsidR="005B783A" w:rsidRPr="008647DF" w:rsidRDefault="005B783A" w:rsidP="005B783A">
      <w:pPr>
        <w:tabs>
          <w:tab w:val="left" w:pos="8222"/>
        </w:tabs>
        <w:autoSpaceDE w:val="0"/>
        <w:autoSpaceDN w:val="0"/>
        <w:adjustRightInd w:val="0"/>
        <w:ind w:left="851" w:right="1134"/>
        <w:jc w:val="both"/>
        <w:rPr>
          <w:rFonts w:ascii="Palatino Linotype" w:hAnsi="Palatino Linotype" w:cs="Arial"/>
          <w:bCs/>
          <w:i/>
          <w:sz w:val="22"/>
          <w:szCs w:val="22"/>
          <w:lang w:eastAsia="es-MX"/>
        </w:rPr>
      </w:pPr>
      <w:r w:rsidRPr="008647DF">
        <w:rPr>
          <w:rFonts w:ascii="Palatino Linotype" w:hAnsi="Palatino Linotype" w:cs="Arial"/>
          <w:bCs/>
          <w:i/>
          <w:sz w:val="22"/>
          <w:szCs w:val="22"/>
          <w:lang w:eastAsia="es-MX"/>
        </w:rPr>
        <w:t xml:space="preserve">• RRA 0937/17. Senado de la República. 15 de marzo de 2017. Por unanimidad. Comisionada Ponente </w:t>
      </w:r>
      <w:r w:rsidRPr="008647DF">
        <w:rPr>
          <w:rFonts w:ascii="Palatino Linotype" w:hAnsi="Palatino Linotype" w:cs="Arial"/>
          <w:i/>
          <w:sz w:val="22"/>
          <w:szCs w:val="22"/>
          <w:lang w:eastAsia="es-MX"/>
        </w:rPr>
        <w:t>Ximena</w:t>
      </w:r>
      <w:r w:rsidRPr="008647DF">
        <w:rPr>
          <w:rFonts w:ascii="Palatino Linotype" w:hAnsi="Palatino Linotype" w:cs="Arial"/>
          <w:bCs/>
          <w:i/>
          <w:sz w:val="22"/>
          <w:szCs w:val="22"/>
          <w:lang w:eastAsia="es-MX"/>
        </w:rPr>
        <w:t xml:space="preserve"> Puente de la Mora. </w:t>
      </w:r>
    </w:p>
    <w:p w:rsidR="005B783A" w:rsidRPr="008647DF" w:rsidRDefault="005B783A" w:rsidP="005B783A">
      <w:pPr>
        <w:tabs>
          <w:tab w:val="left" w:pos="8222"/>
        </w:tabs>
        <w:autoSpaceDE w:val="0"/>
        <w:autoSpaceDN w:val="0"/>
        <w:adjustRightInd w:val="0"/>
        <w:ind w:left="851" w:right="1134"/>
        <w:jc w:val="both"/>
        <w:rPr>
          <w:rFonts w:ascii="Palatino Linotype" w:hAnsi="Palatino Linotype" w:cs="Arial"/>
          <w:i/>
          <w:sz w:val="22"/>
          <w:szCs w:val="22"/>
          <w:lang w:eastAsia="es-MX"/>
        </w:rPr>
      </w:pPr>
      <w:r w:rsidRPr="008647DF">
        <w:rPr>
          <w:rFonts w:ascii="Palatino Linotype" w:hAnsi="Palatino Linotype" w:cs="Arial"/>
          <w:bCs/>
          <w:i/>
          <w:sz w:val="22"/>
          <w:szCs w:val="22"/>
          <w:lang w:eastAsia="es-MX"/>
        </w:rPr>
        <w:t xml:space="preserve">• RRA 0478/17. Secretaría de Relaciones Exteriores. 26 de abril de 2017. Por unanimidad. </w:t>
      </w:r>
      <w:r w:rsidRPr="008647DF">
        <w:rPr>
          <w:rFonts w:ascii="Palatino Linotype" w:hAnsi="Palatino Linotype" w:cs="Arial"/>
          <w:i/>
          <w:sz w:val="22"/>
          <w:szCs w:val="22"/>
          <w:lang w:eastAsia="es-MX"/>
        </w:rPr>
        <w:t>Comisionada</w:t>
      </w:r>
      <w:r w:rsidRPr="008647DF">
        <w:rPr>
          <w:rFonts w:ascii="Palatino Linotype" w:hAnsi="Palatino Linotype" w:cs="Arial"/>
          <w:bCs/>
          <w:i/>
          <w:sz w:val="22"/>
          <w:szCs w:val="22"/>
          <w:lang w:eastAsia="es-MX"/>
        </w:rPr>
        <w:t xml:space="preserve"> Ponente Areli Cano Guadiana.</w:t>
      </w:r>
      <w:r w:rsidRPr="008647DF">
        <w:rPr>
          <w:rFonts w:ascii="Palatino Linotype" w:hAnsi="Palatino Linotype" w:cs="Arial"/>
          <w:i/>
          <w:sz w:val="22"/>
          <w:szCs w:val="22"/>
          <w:lang w:eastAsia="es-MX"/>
        </w:rPr>
        <w:t xml:space="preserve">” </w:t>
      </w:r>
      <w:r w:rsidRPr="008647DF">
        <w:rPr>
          <w:rFonts w:ascii="Palatino Linotype" w:hAnsi="Palatino Linotype" w:cs="Arial"/>
          <w:i/>
          <w:sz w:val="22"/>
          <w:szCs w:val="22"/>
        </w:rPr>
        <w:t>(Sic)</w:t>
      </w:r>
    </w:p>
    <w:p w:rsidR="005B783A" w:rsidRPr="008647DF" w:rsidRDefault="005B783A" w:rsidP="005B783A">
      <w:pPr>
        <w:tabs>
          <w:tab w:val="left" w:pos="8222"/>
        </w:tabs>
        <w:autoSpaceDE w:val="0"/>
        <w:autoSpaceDN w:val="0"/>
        <w:adjustRightInd w:val="0"/>
        <w:ind w:left="851" w:right="1134"/>
        <w:jc w:val="both"/>
        <w:rPr>
          <w:rFonts w:ascii="Palatino Linotype" w:hAnsi="Palatino Linotype" w:cs="Arial"/>
          <w:sz w:val="22"/>
          <w:szCs w:val="22"/>
        </w:rPr>
      </w:pPr>
      <w:r w:rsidRPr="008647DF">
        <w:rPr>
          <w:rFonts w:ascii="Palatino Linotype" w:hAnsi="Palatino Linotype" w:cs="Arial"/>
          <w:sz w:val="22"/>
          <w:szCs w:val="22"/>
        </w:rPr>
        <w:t>(Énfasis añadido)</w:t>
      </w:r>
    </w:p>
    <w:p w:rsidR="005B783A" w:rsidRPr="008647DF" w:rsidRDefault="005B783A" w:rsidP="005B783A">
      <w:pPr>
        <w:spacing w:before="100" w:beforeAutospacing="1" w:after="100" w:afterAutospacing="1" w:line="360" w:lineRule="auto"/>
        <w:jc w:val="both"/>
        <w:rPr>
          <w:rFonts w:ascii="Palatino Linotype" w:hAnsi="Palatino Linotype" w:cs="Arial"/>
          <w:lang w:eastAsia="es-MX"/>
        </w:rPr>
      </w:pPr>
      <w:r w:rsidRPr="008647DF">
        <w:rPr>
          <w:rFonts w:ascii="Palatino Linotype" w:hAnsi="Palatino Linotype" w:cs="Arial"/>
          <w:lang w:eastAsia="es-MX"/>
        </w:rPr>
        <w:t xml:space="preserve">De lo anterior, se desprende que la </w:t>
      </w:r>
      <w:r w:rsidRPr="008647DF">
        <w:rPr>
          <w:rFonts w:ascii="Palatino Linotype" w:hAnsi="Palatino Linotype"/>
          <w:lang w:eastAsia="es-MX"/>
        </w:rPr>
        <w:t xml:space="preserve">Clave Única de Registro de Población, </w:t>
      </w:r>
      <w:r w:rsidRPr="008647DF">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8647DF">
        <w:rPr>
          <w:rFonts w:ascii="Palatino Linotype" w:hAnsi="Palatino Linotype"/>
          <w:bCs/>
        </w:rPr>
        <w:t>personal</w:t>
      </w:r>
      <w:r w:rsidRPr="008647DF">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8647DF">
        <w:rPr>
          <w:rFonts w:ascii="Palatino Linotype" w:hAnsi="Palatino Linotype" w:cs="Arial"/>
        </w:rPr>
        <w:t>4, fracción XI</w:t>
      </w:r>
      <w:r w:rsidRPr="008647DF">
        <w:rPr>
          <w:rFonts w:ascii="Palatino Linotype" w:hAnsi="Palatino Linotype" w:cs="Arial"/>
          <w:lang w:eastAsia="es-MX"/>
        </w:rPr>
        <w:t xml:space="preserve"> </w:t>
      </w:r>
      <w:r w:rsidRPr="008647DF">
        <w:rPr>
          <w:rFonts w:ascii="Palatino Linotype" w:hAnsi="Palatino Linotype" w:cs="Arial"/>
        </w:rPr>
        <w:t xml:space="preserve">de </w:t>
      </w:r>
      <w:r w:rsidRPr="008647DF">
        <w:rPr>
          <w:rFonts w:ascii="Palatino Linotype" w:hAnsi="Palatino Linotype" w:cs="Arial"/>
        </w:rPr>
        <w:lastRenderedPageBreak/>
        <w:t>la Ley de Protección de Datos Personales en Posesión de Sujetos Obligados del Estado de México y Municipios</w:t>
      </w:r>
      <w:r w:rsidRPr="008647DF">
        <w:rPr>
          <w:rFonts w:ascii="Palatino Linotype" w:hAnsi="Palatino Linotype" w:cs="Arial"/>
          <w:lang w:eastAsia="es-MX"/>
        </w:rPr>
        <w:t>.</w:t>
      </w:r>
    </w:p>
    <w:p w:rsidR="005B783A" w:rsidRPr="008647DF" w:rsidRDefault="005B783A" w:rsidP="005B783A">
      <w:pPr>
        <w:spacing w:before="100" w:beforeAutospacing="1" w:after="100" w:afterAutospacing="1" w:line="360" w:lineRule="auto"/>
        <w:jc w:val="both"/>
        <w:rPr>
          <w:rFonts w:ascii="Palatino Linotype" w:hAnsi="Palatino Linotype" w:cs="Arial"/>
          <w:lang w:eastAsia="es-MX"/>
        </w:rPr>
      </w:pPr>
      <w:r w:rsidRPr="008647DF">
        <w:rPr>
          <w:rFonts w:ascii="Palatino Linotype" w:hAnsi="Palatino Linotype" w:cs="Arial"/>
          <w:lang w:eastAsia="es-MX"/>
        </w:rPr>
        <w:t xml:space="preserve">Por cuanto hace a la </w:t>
      </w:r>
      <w:r w:rsidRPr="008647DF">
        <w:rPr>
          <w:rFonts w:ascii="Palatino Linotype" w:hAnsi="Palatino Linotype" w:cs="Arial"/>
          <w:b/>
        </w:rPr>
        <w:t>Clave de cualquier tipo de seguridad social</w:t>
      </w:r>
      <w:r w:rsidRPr="008647DF">
        <w:rPr>
          <w:rFonts w:ascii="Palatino Linotype" w:hAnsi="Palatino Linotype" w:cs="Arial"/>
        </w:rPr>
        <w:t xml:space="preserve"> (ISSEMYM, u otros), está integrado por una </w:t>
      </w:r>
      <w:r w:rsidRPr="008647DF">
        <w:rPr>
          <w:rFonts w:ascii="Palatino Linotype" w:hAnsi="Palatino Linotype" w:cs="Arial"/>
          <w:bCs/>
          <w:lang w:eastAsia="es-MX"/>
        </w:rPr>
        <w:t xml:space="preserve">secuencia de números con los que se identifica a los trabajadores que </w:t>
      </w:r>
      <w:r w:rsidRPr="008647DF">
        <w:rPr>
          <w:rFonts w:ascii="Palatino Linotype" w:hAnsi="Palatino Linotype"/>
          <w:lang w:eastAsia="es-MX"/>
        </w:rPr>
        <w:t>cubren</w:t>
      </w:r>
      <w:r w:rsidRPr="008647DF">
        <w:rPr>
          <w:rFonts w:ascii="Palatino Linotype" w:hAnsi="Palatino Linotype" w:cs="Arial"/>
          <w:bCs/>
          <w:lang w:eastAsia="es-MX"/>
        </w:rPr>
        <w:t xml:space="preserve"> las cuotas respectivas, asimismo, lo identifica con la fuente de trabajo; por lo que al ser una clave de </w:t>
      </w:r>
      <w:r w:rsidRPr="008647DF">
        <w:rPr>
          <w:rFonts w:ascii="Palatino Linotype" w:hAnsi="Palatino Linotype" w:cs="Arial"/>
        </w:rPr>
        <w:t>identificación</w:t>
      </w:r>
      <w:r w:rsidRPr="008647DF">
        <w:rPr>
          <w:rFonts w:ascii="Palatino Linotype" w:hAnsi="Palatino Linotype" w:cs="Arial"/>
          <w:bCs/>
          <w:lang w:eastAsia="es-MX"/>
        </w:rPr>
        <w:t xml:space="preserve"> de los trabajadores, constituye información confidencial, </w:t>
      </w:r>
      <w:r w:rsidRPr="008647DF">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8647DF">
        <w:rPr>
          <w:rFonts w:ascii="Palatino Linotype" w:hAnsi="Palatino Linotype" w:cs="Arial"/>
        </w:rPr>
        <w:t>4, fracción XI</w:t>
      </w:r>
      <w:r w:rsidRPr="008647DF">
        <w:rPr>
          <w:rFonts w:ascii="Palatino Linotype" w:hAnsi="Palatino Linotype" w:cs="Arial"/>
          <w:lang w:eastAsia="es-MX"/>
        </w:rPr>
        <w:t xml:space="preserve"> </w:t>
      </w:r>
      <w:r w:rsidRPr="008647DF">
        <w:rPr>
          <w:rFonts w:ascii="Palatino Linotype" w:hAnsi="Palatino Linotype" w:cs="Arial"/>
        </w:rPr>
        <w:t>de la Ley de Protección de Datos Personales en Posesión de Sujetos Obligados del Estado de México y Municipios</w:t>
      </w:r>
      <w:r w:rsidRPr="008647DF">
        <w:rPr>
          <w:rFonts w:ascii="Palatino Linotype" w:hAnsi="Palatino Linotype" w:cs="Arial"/>
          <w:lang w:eastAsia="es-MX"/>
        </w:rPr>
        <w:t>.</w:t>
      </w:r>
    </w:p>
    <w:p w:rsidR="005B783A" w:rsidRPr="008647DF" w:rsidRDefault="005B783A" w:rsidP="005B783A">
      <w:pPr>
        <w:spacing w:before="100" w:beforeAutospacing="1" w:after="100" w:afterAutospacing="1" w:line="360" w:lineRule="auto"/>
        <w:jc w:val="both"/>
        <w:rPr>
          <w:rFonts w:ascii="Palatino Linotype" w:hAnsi="Palatino Linotype" w:cs="Arial"/>
          <w:lang w:eastAsia="es-MX"/>
        </w:rPr>
      </w:pPr>
      <w:r w:rsidRPr="008647DF">
        <w:rPr>
          <w:rFonts w:ascii="Palatino Linotype" w:hAnsi="Palatino Linotype" w:cs="Arial"/>
        </w:rPr>
        <w:t xml:space="preserve">Respecto de los </w:t>
      </w:r>
      <w:r w:rsidRPr="008647DF">
        <w:rPr>
          <w:rFonts w:ascii="Palatino Linotype" w:hAnsi="Palatino Linotype" w:cs="Arial"/>
          <w:b/>
        </w:rPr>
        <w:t>préstamos o descuentos</w:t>
      </w:r>
      <w:r w:rsidRPr="008647DF">
        <w:rPr>
          <w:rFonts w:ascii="Palatino Linotype" w:hAnsi="Palatino Linotype" w:cs="Arial"/>
        </w:rPr>
        <w:t xml:space="preserve"> </w:t>
      </w:r>
      <w:r w:rsidRPr="008647DF">
        <w:rPr>
          <w:rFonts w:ascii="Palatino Linotype" w:hAnsi="Palatino Linotype" w:cs="Arial"/>
          <w:b/>
        </w:rPr>
        <w:t>de carácter personal</w:t>
      </w:r>
      <w:r w:rsidRPr="008647DF">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8647DF">
        <w:rPr>
          <w:rFonts w:ascii="Palatino Linotype" w:hAnsi="Palatino Linotype" w:cs="Arial"/>
          <w:lang w:eastAsia="es-MX"/>
        </w:rPr>
        <w:t>favorecer en la transparencia y rendición de cuentas, sino, por el contrario con ello se violentaría la</w:t>
      </w:r>
      <w:r w:rsidRPr="008647DF">
        <w:rPr>
          <w:rFonts w:ascii="Palatino Linotype" w:hAnsi="Palatino Linotype"/>
        </w:rPr>
        <w:t xml:space="preserve"> </w:t>
      </w:r>
      <w:r w:rsidRPr="008647DF">
        <w:rPr>
          <w:rFonts w:ascii="Palatino Linotype" w:hAnsi="Palatino Linotype" w:cs="Arial"/>
          <w:lang w:eastAsia="es-MX"/>
        </w:rPr>
        <w:t>protección de información confidencial, porque incide en la intimidad de un individuo</w:t>
      </w:r>
      <w:r w:rsidRPr="008647DF">
        <w:rPr>
          <w:rFonts w:ascii="Palatino Linotype" w:hAnsi="Palatino Linotype"/>
        </w:rPr>
        <w:t xml:space="preserve"> </w:t>
      </w:r>
      <w:r w:rsidRPr="008647DF">
        <w:rPr>
          <w:rFonts w:ascii="Palatino Linotype" w:hAnsi="Palatino Linotype" w:cs="Arial"/>
          <w:lang w:eastAsia="es-MX"/>
        </w:rPr>
        <w:t>identificado.</w:t>
      </w:r>
    </w:p>
    <w:p w:rsidR="005B783A" w:rsidRPr="008647DF" w:rsidRDefault="005B783A" w:rsidP="005B783A">
      <w:pPr>
        <w:spacing w:before="100" w:beforeAutospacing="1" w:after="100" w:afterAutospacing="1" w:line="360" w:lineRule="auto"/>
        <w:jc w:val="both"/>
        <w:rPr>
          <w:rFonts w:ascii="Palatino Linotype" w:hAnsi="Palatino Linotype" w:cs="Arial"/>
        </w:rPr>
      </w:pPr>
      <w:r w:rsidRPr="008647DF">
        <w:rPr>
          <w:rFonts w:ascii="Palatino Linotype" w:hAnsi="Palatino Linotype" w:cs="Arial"/>
          <w:lang w:eastAsia="es-MX"/>
        </w:rPr>
        <w:t xml:space="preserve">Por su </w:t>
      </w:r>
      <w:r w:rsidRPr="008647DF">
        <w:rPr>
          <w:rFonts w:ascii="Palatino Linotype" w:hAnsi="Palatino Linotype"/>
          <w:lang w:eastAsia="es-MX"/>
        </w:rPr>
        <w:t>parte</w:t>
      </w:r>
      <w:r w:rsidRPr="008647DF">
        <w:rPr>
          <w:rFonts w:ascii="Palatino Linotype" w:hAnsi="Palatino Linotype" w:cs="Arial"/>
          <w:lang w:eastAsia="es-MX"/>
        </w:rPr>
        <w:t xml:space="preserve">, el </w:t>
      </w:r>
      <w:r w:rsidRPr="008647DF">
        <w:rPr>
          <w:rFonts w:ascii="Palatino Linotype" w:hAnsi="Palatino Linotype" w:cs="Arial"/>
        </w:rPr>
        <w:t>artículo 84 de la Ley del Trabajo de los Servidores Públicos del Estado y Municipios, señala:</w:t>
      </w:r>
    </w:p>
    <w:p w:rsidR="005B783A" w:rsidRPr="008647DF" w:rsidRDefault="005B783A" w:rsidP="005B783A">
      <w:pPr>
        <w:autoSpaceDE w:val="0"/>
        <w:autoSpaceDN w:val="0"/>
        <w:adjustRightInd w:val="0"/>
        <w:ind w:left="851" w:right="1134"/>
        <w:jc w:val="both"/>
        <w:rPr>
          <w:rFonts w:ascii="Palatino Linotype" w:hAnsi="Palatino Linotype" w:cs="Arial"/>
          <w:b/>
          <w:bCs/>
          <w:i/>
          <w:noProof/>
          <w:sz w:val="22"/>
          <w:szCs w:val="22"/>
        </w:rPr>
      </w:pPr>
      <w:r w:rsidRPr="008647DF">
        <w:rPr>
          <w:rFonts w:ascii="Palatino Linotype" w:hAnsi="Palatino Linotype" w:cs="Arial"/>
          <w:bCs/>
          <w:i/>
          <w:noProof/>
          <w:sz w:val="22"/>
          <w:szCs w:val="22"/>
        </w:rPr>
        <w:t>“</w:t>
      </w:r>
      <w:r w:rsidRPr="008647DF">
        <w:rPr>
          <w:rFonts w:ascii="Palatino Linotype" w:hAnsi="Palatino Linotype" w:cs="Arial"/>
          <w:b/>
          <w:bCs/>
          <w:i/>
          <w:noProof/>
          <w:sz w:val="22"/>
          <w:szCs w:val="22"/>
        </w:rPr>
        <w:t>ARTICULO 84. Sólo podrán hacerse retenciones, descuentos o deducciones al sueldo de los servidores públicos por concepto de:</w:t>
      </w:r>
    </w:p>
    <w:p w:rsidR="005B783A" w:rsidRPr="008647DF" w:rsidRDefault="005B783A" w:rsidP="005B783A">
      <w:pPr>
        <w:autoSpaceDE w:val="0"/>
        <w:autoSpaceDN w:val="0"/>
        <w:adjustRightInd w:val="0"/>
        <w:ind w:left="851" w:right="1134"/>
        <w:jc w:val="both"/>
        <w:rPr>
          <w:rFonts w:ascii="Palatino Linotype" w:hAnsi="Palatino Linotype" w:cs="Arial"/>
          <w:i/>
          <w:sz w:val="22"/>
          <w:szCs w:val="22"/>
          <w:lang w:eastAsia="es-MX"/>
        </w:rPr>
      </w:pPr>
      <w:r w:rsidRPr="008647DF">
        <w:rPr>
          <w:rFonts w:ascii="Palatino Linotype" w:hAnsi="Palatino Linotype" w:cs="Arial"/>
          <w:bCs/>
          <w:i/>
          <w:noProof/>
          <w:sz w:val="22"/>
          <w:szCs w:val="22"/>
        </w:rPr>
        <w:t xml:space="preserve">I. </w:t>
      </w:r>
      <w:r w:rsidRPr="008647DF">
        <w:rPr>
          <w:rFonts w:ascii="Palatino Linotype" w:hAnsi="Palatino Linotype" w:cs="Arial"/>
          <w:i/>
          <w:sz w:val="22"/>
          <w:szCs w:val="22"/>
          <w:lang w:eastAsia="es-MX"/>
        </w:rPr>
        <w:t>Gravámenes fiscales relacionados con el sueldo;</w:t>
      </w:r>
    </w:p>
    <w:p w:rsidR="005B783A" w:rsidRPr="008647DF" w:rsidRDefault="005B783A" w:rsidP="005B783A">
      <w:pPr>
        <w:autoSpaceDE w:val="0"/>
        <w:autoSpaceDN w:val="0"/>
        <w:adjustRightInd w:val="0"/>
        <w:ind w:left="851" w:right="1134"/>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lastRenderedPageBreak/>
        <w:t>II. Deudas contraídas con las instituciones públicas o dependencias</w:t>
      </w:r>
      <w:r w:rsidRPr="008647DF">
        <w:rPr>
          <w:rFonts w:ascii="Palatino Linotype" w:hAnsi="Palatino Linotype" w:cs="Arial"/>
          <w:i/>
          <w:sz w:val="22"/>
          <w:szCs w:val="22"/>
          <w:lang w:eastAsia="es-MX"/>
        </w:rPr>
        <w:t xml:space="preserve"> por concepto de anticipos de sueldo, pagos hechos con exceso, errores o pérdidas debidamente comprobados;</w:t>
      </w:r>
    </w:p>
    <w:p w:rsidR="005B783A" w:rsidRPr="008647DF" w:rsidRDefault="005B783A" w:rsidP="005B783A">
      <w:pPr>
        <w:autoSpaceDE w:val="0"/>
        <w:autoSpaceDN w:val="0"/>
        <w:adjustRightInd w:val="0"/>
        <w:ind w:left="851" w:right="1134"/>
        <w:jc w:val="both"/>
        <w:rPr>
          <w:rFonts w:ascii="Palatino Linotype" w:hAnsi="Palatino Linotype" w:cs="Arial"/>
          <w:bCs/>
          <w:i/>
          <w:noProof/>
          <w:sz w:val="22"/>
          <w:szCs w:val="22"/>
        </w:rPr>
      </w:pPr>
      <w:r w:rsidRPr="008647DF">
        <w:rPr>
          <w:rFonts w:ascii="Palatino Linotype" w:hAnsi="Palatino Linotype" w:cs="Arial"/>
          <w:b/>
          <w:i/>
          <w:sz w:val="22"/>
          <w:szCs w:val="22"/>
          <w:lang w:eastAsia="es-MX"/>
        </w:rPr>
        <w:t>III. Cuotas sindicales</w:t>
      </w:r>
      <w:r w:rsidRPr="008647DF">
        <w:rPr>
          <w:rFonts w:ascii="Palatino Linotype" w:hAnsi="Palatino Linotype" w:cs="Arial"/>
          <w:bCs/>
          <w:i/>
          <w:noProof/>
          <w:sz w:val="22"/>
          <w:szCs w:val="22"/>
        </w:rPr>
        <w:t>;</w:t>
      </w:r>
    </w:p>
    <w:p w:rsidR="005B783A" w:rsidRPr="008647DF" w:rsidRDefault="005B783A" w:rsidP="005B783A">
      <w:pPr>
        <w:autoSpaceDE w:val="0"/>
        <w:autoSpaceDN w:val="0"/>
        <w:adjustRightInd w:val="0"/>
        <w:ind w:left="851" w:right="1134"/>
        <w:jc w:val="both"/>
        <w:rPr>
          <w:rFonts w:ascii="Palatino Linotype" w:hAnsi="Palatino Linotype" w:cs="Arial"/>
          <w:bCs/>
          <w:i/>
          <w:noProof/>
          <w:sz w:val="22"/>
          <w:szCs w:val="22"/>
        </w:rPr>
      </w:pPr>
      <w:r w:rsidRPr="008647DF">
        <w:rPr>
          <w:rFonts w:ascii="Palatino Linotype" w:hAnsi="Palatino Linotype" w:cs="Arial"/>
          <w:bCs/>
          <w:i/>
          <w:noProof/>
          <w:sz w:val="22"/>
          <w:szCs w:val="22"/>
        </w:rPr>
        <w:t xml:space="preserve">IV. Cuotas de </w:t>
      </w:r>
      <w:r w:rsidRPr="008647DF">
        <w:rPr>
          <w:rFonts w:ascii="Palatino Linotype" w:hAnsi="Palatino Linotype" w:cs="Arial"/>
          <w:i/>
          <w:sz w:val="22"/>
          <w:szCs w:val="22"/>
          <w:lang w:eastAsia="es-MX"/>
        </w:rPr>
        <w:t>aportación</w:t>
      </w:r>
      <w:r w:rsidRPr="008647DF">
        <w:rPr>
          <w:rFonts w:ascii="Palatino Linotype" w:hAnsi="Palatino Linotype" w:cs="Arial"/>
          <w:bCs/>
          <w:i/>
          <w:noProof/>
          <w:sz w:val="22"/>
          <w:szCs w:val="22"/>
        </w:rPr>
        <w:t xml:space="preserve"> a fondos para la constitución de cooperativas y de cajas de ahorro, </w:t>
      </w:r>
      <w:r w:rsidRPr="008647DF">
        <w:rPr>
          <w:rFonts w:ascii="Palatino Linotype" w:hAnsi="Palatino Linotype" w:cs="Arial"/>
          <w:i/>
          <w:sz w:val="22"/>
          <w:szCs w:val="22"/>
          <w:lang w:eastAsia="es-MX"/>
        </w:rPr>
        <w:t>siempre</w:t>
      </w:r>
      <w:r w:rsidRPr="008647DF">
        <w:rPr>
          <w:rFonts w:ascii="Palatino Linotype" w:hAnsi="Palatino Linotype" w:cs="Arial"/>
          <w:bCs/>
          <w:i/>
          <w:noProof/>
          <w:sz w:val="22"/>
          <w:szCs w:val="22"/>
        </w:rPr>
        <w:t xml:space="preserve"> que el servidor público hubiese manifestado previamente, de manera expresa, su conformidad;</w:t>
      </w:r>
    </w:p>
    <w:p w:rsidR="005B783A" w:rsidRPr="008647DF" w:rsidRDefault="005B783A" w:rsidP="005B783A">
      <w:pPr>
        <w:autoSpaceDE w:val="0"/>
        <w:autoSpaceDN w:val="0"/>
        <w:adjustRightInd w:val="0"/>
        <w:ind w:left="851" w:right="1134"/>
        <w:jc w:val="both"/>
        <w:rPr>
          <w:rFonts w:ascii="Palatino Linotype" w:hAnsi="Palatino Linotype" w:cs="Arial"/>
          <w:bCs/>
          <w:i/>
          <w:noProof/>
          <w:sz w:val="22"/>
          <w:szCs w:val="22"/>
        </w:rPr>
      </w:pPr>
      <w:r w:rsidRPr="008647DF">
        <w:rPr>
          <w:rFonts w:ascii="Palatino Linotype" w:hAnsi="Palatino Linotype" w:cs="Arial"/>
          <w:bCs/>
          <w:i/>
          <w:noProof/>
          <w:sz w:val="22"/>
          <w:szCs w:val="22"/>
        </w:rPr>
        <w:t xml:space="preserve">V. Descuentos ordenados por el Instituto de Seguridad Social del Estado de México y </w:t>
      </w:r>
      <w:r w:rsidRPr="008647DF">
        <w:rPr>
          <w:rFonts w:ascii="Palatino Linotype" w:hAnsi="Palatino Linotype" w:cs="Arial"/>
          <w:i/>
          <w:sz w:val="22"/>
          <w:szCs w:val="22"/>
          <w:lang w:eastAsia="es-MX"/>
        </w:rPr>
        <w:t>Municipios</w:t>
      </w:r>
      <w:r w:rsidRPr="008647DF">
        <w:rPr>
          <w:rFonts w:ascii="Palatino Linotype" w:hAnsi="Palatino Linotype" w:cs="Arial"/>
          <w:bCs/>
          <w:i/>
          <w:noProof/>
          <w:sz w:val="22"/>
          <w:szCs w:val="22"/>
        </w:rPr>
        <w:t>, con motivo de cuotas y obligaciones contraídas con éste por los servidores públicos;</w:t>
      </w:r>
    </w:p>
    <w:p w:rsidR="005B783A" w:rsidRPr="008647DF" w:rsidRDefault="005B783A" w:rsidP="005B783A">
      <w:pPr>
        <w:autoSpaceDE w:val="0"/>
        <w:autoSpaceDN w:val="0"/>
        <w:adjustRightInd w:val="0"/>
        <w:ind w:left="851" w:right="1134"/>
        <w:jc w:val="both"/>
        <w:rPr>
          <w:rFonts w:ascii="Palatino Linotype" w:hAnsi="Palatino Linotype" w:cs="Arial"/>
          <w:b/>
          <w:bCs/>
          <w:i/>
          <w:noProof/>
          <w:sz w:val="22"/>
          <w:szCs w:val="22"/>
        </w:rPr>
      </w:pPr>
      <w:r w:rsidRPr="008647DF">
        <w:rPr>
          <w:rFonts w:ascii="Palatino Linotype" w:hAnsi="Palatino Linotype" w:cs="Arial"/>
          <w:b/>
          <w:bCs/>
          <w:i/>
          <w:noProof/>
          <w:sz w:val="22"/>
          <w:szCs w:val="22"/>
        </w:rPr>
        <w:t>VI. Obligaciones a cargo del servidor público con las que haya consentido</w:t>
      </w:r>
      <w:r w:rsidRPr="008647DF">
        <w:rPr>
          <w:rFonts w:ascii="Palatino Linotype" w:hAnsi="Palatino Linotype" w:cs="Arial"/>
          <w:bCs/>
          <w:i/>
          <w:noProof/>
          <w:sz w:val="22"/>
          <w:szCs w:val="22"/>
        </w:rPr>
        <w:t>, derivadas de la adquisición o del uso de habitaciones consideradas como de interés social;</w:t>
      </w:r>
    </w:p>
    <w:p w:rsidR="005B783A" w:rsidRPr="008647DF" w:rsidRDefault="005B783A" w:rsidP="005B783A">
      <w:pPr>
        <w:autoSpaceDE w:val="0"/>
        <w:autoSpaceDN w:val="0"/>
        <w:adjustRightInd w:val="0"/>
        <w:ind w:left="851" w:right="1134"/>
        <w:jc w:val="both"/>
        <w:rPr>
          <w:rFonts w:ascii="Palatino Linotype" w:hAnsi="Palatino Linotype" w:cs="Arial"/>
          <w:bCs/>
          <w:i/>
          <w:noProof/>
          <w:sz w:val="22"/>
          <w:szCs w:val="22"/>
        </w:rPr>
      </w:pPr>
      <w:r w:rsidRPr="008647DF">
        <w:rPr>
          <w:rFonts w:ascii="Palatino Linotype" w:hAnsi="Palatino Linotype" w:cs="Arial"/>
          <w:bCs/>
          <w:i/>
          <w:noProof/>
          <w:sz w:val="22"/>
          <w:szCs w:val="22"/>
        </w:rPr>
        <w:t xml:space="preserve">VII. Faltas de </w:t>
      </w:r>
      <w:r w:rsidRPr="008647DF">
        <w:rPr>
          <w:rFonts w:ascii="Palatino Linotype" w:hAnsi="Palatino Linotype" w:cs="Arial"/>
          <w:i/>
          <w:sz w:val="22"/>
          <w:szCs w:val="22"/>
          <w:lang w:eastAsia="es-MX"/>
        </w:rPr>
        <w:t>puntualidad</w:t>
      </w:r>
      <w:r w:rsidRPr="008647DF">
        <w:rPr>
          <w:rFonts w:ascii="Palatino Linotype" w:hAnsi="Palatino Linotype" w:cs="Arial"/>
          <w:bCs/>
          <w:i/>
          <w:noProof/>
          <w:sz w:val="22"/>
          <w:szCs w:val="22"/>
        </w:rPr>
        <w:t xml:space="preserve"> o </w:t>
      </w:r>
      <w:r w:rsidRPr="008647DF">
        <w:rPr>
          <w:rFonts w:ascii="Palatino Linotype" w:hAnsi="Palatino Linotype" w:cs="Arial"/>
          <w:i/>
          <w:sz w:val="22"/>
          <w:szCs w:val="22"/>
          <w:lang w:eastAsia="es-MX"/>
        </w:rPr>
        <w:t>de</w:t>
      </w:r>
      <w:r w:rsidRPr="008647DF">
        <w:rPr>
          <w:rFonts w:ascii="Palatino Linotype" w:hAnsi="Palatino Linotype" w:cs="Arial"/>
          <w:bCs/>
          <w:i/>
          <w:noProof/>
          <w:sz w:val="22"/>
          <w:szCs w:val="22"/>
        </w:rPr>
        <w:t xml:space="preserve"> asistencia injustificadas;</w:t>
      </w:r>
    </w:p>
    <w:p w:rsidR="005B783A" w:rsidRPr="008647DF" w:rsidRDefault="005B783A" w:rsidP="005B783A">
      <w:pPr>
        <w:autoSpaceDE w:val="0"/>
        <w:autoSpaceDN w:val="0"/>
        <w:adjustRightInd w:val="0"/>
        <w:ind w:left="851" w:right="1134"/>
        <w:jc w:val="both"/>
        <w:rPr>
          <w:rFonts w:ascii="Palatino Linotype" w:hAnsi="Palatino Linotype" w:cs="Arial"/>
          <w:bCs/>
          <w:i/>
          <w:noProof/>
          <w:sz w:val="22"/>
          <w:szCs w:val="22"/>
        </w:rPr>
      </w:pPr>
      <w:r w:rsidRPr="008647DF">
        <w:rPr>
          <w:rFonts w:ascii="Palatino Linotype" w:hAnsi="Palatino Linotype" w:cs="Arial"/>
          <w:b/>
          <w:bCs/>
          <w:i/>
          <w:noProof/>
          <w:sz w:val="22"/>
          <w:szCs w:val="22"/>
        </w:rPr>
        <w:t>VIII. Pensiones alimenticias ordenadas por la autoridad judicial;</w:t>
      </w:r>
      <w:r w:rsidRPr="008647DF">
        <w:rPr>
          <w:rFonts w:ascii="Palatino Linotype" w:hAnsi="Palatino Linotype" w:cs="Arial"/>
          <w:bCs/>
          <w:i/>
          <w:noProof/>
          <w:sz w:val="22"/>
          <w:szCs w:val="22"/>
        </w:rPr>
        <w:t xml:space="preserve"> o</w:t>
      </w:r>
    </w:p>
    <w:p w:rsidR="005B783A" w:rsidRPr="008647DF" w:rsidRDefault="005B783A" w:rsidP="005B783A">
      <w:pPr>
        <w:autoSpaceDE w:val="0"/>
        <w:autoSpaceDN w:val="0"/>
        <w:adjustRightInd w:val="0"/>
        <w:ind w:left="851" w:right="1134"/>
        <w:jc w:val="both"/>
        <w:rPr>
          <w:rFonts w:ascii="Palatino Linotype" w:hAnsi="Palatino Linotype" w:cs="Arial"/>
          <w:b/>
          <w:bCs/>
          <w:i/>
          <w:noProof/>
          <w:sz w:val="22"/>
          <w:szCs w:val="22"/>
        </w:rPr>
      </w:pPr>
      <w:r w:rsidRPr="008647DF">
        <w:rPr>
          <w:rFonts w:ascii="Palatino Linotype" w:hAnsi="Palatino Linotype" w:cs="Arial"/>
          <w:b/>
          <w:bCs/>
          <w:i/>
          <w:noProof/>
          <w:sz w:val="22"/>
          <w:szCs w:val="22"/>
        </w:rPr>
        <w:t>IX. Cualquier otro convenido con instituciones de servicios y aceptado por el servidor público.</w:t>
      </w:r>
    </w:p>
    <w:p w:rsidR="005B783A" w:rsidRPr="008647DF" w:rsidRDefault="005B783A" w:rsidP="005B783A">
      <w:pPr>
        <w:autoSpaceDE w:val="0"/>
        <w:autoSpaceDN w:val="0"/>
        <w:adjustRightInd w:val="0"/>
        <w:ind w:left="851" w:right="1134"/>
        <w:jc w:val="both"/>
        <w:rPr>
          <w:rFonts w:ascii="Palatino Linotype" w:hAnsi="Palatino Linotype" w:cs="Arial"/>
          <w:sz w:val="22"/>
          <w:szCs w:val="22"/>
        </w:rPr>
      </w:pPr>
      <w:r w:rsidRPr="008647DF">
        <w:rPr>
          <w:rFonts w:ascii="Palatino Linotype" w:hAnsi="Palatino Linotype" w:cs="Arial"/>
          <w:bCs/>
          <w:i/>
          <w:noProof/>
          <w:sz w:val="22"/>
          <w:szCs w:val="22"/>
        </w:rPr>
        <w:t xml:space="preserve">El monto total de las retenciones, descuentos o deducciones no podrá exceder del 30% de la remuneración total, </w:t>
      </w:r>
      <w:r w:rsidRPr="008647DF">
        <w:rPr>
          <w:rFonts w:ascii="Palatino Linotype" w:hAnsi="Palatino Linotype" w:cs="Arial"/>
          <w:i/>
          <w:sz w:val="22"/>
          <w:szCs w:val="22"/>
          <w:lang w:eastAsia="es-MX"/>
        </w:rPr>
        <w:t>excepto</w:t>
      </w:r>
      <w:r w:rsidRPr="008647DF">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8647DF">
        <w:rPr>
          <w:rFonts w:ascii="Palatino Linotype" w:hAnsi="Palatino Linotype" w:cs="Arial"/>
          <w:i/>
          <w:sz w:val="22"/>
          <w:szCs w:val="22"/>
          <w:lang w:eastAsia="es-MX"/>
        </w:rPr>
        <w:t>ajustará</w:t>
      </w:r>
      <w:r w:rsidRPr="008647DF">
        <w:rPr>
          <w:rFonts w:ascii="Palatino Linotype" w:hAnsi="Palatino Linotype" w:cs="Arial"/>
          <w:bCs/>
          <w:i/>
          <w:noProof/>
          <w:sz w:val="22"/>
          <w:szCs w:val="22"/>
        </w:rPr>
        <w:t xml:space="preserve"> a lo determinado por la autoridad judicial.” </w:t>
      </w:r>
    </w:p>
    <w:p w:rsidR="005B783A" w:rsidRPr="008647DF" w:rsidRDefault="005B783A" w:rsidP="005B783A">
      <w:pPr>
        <w:autoSpaceDE w:val="0"/>
        <w:autoSpaceDN w:val="0"/>
        <w:adjustRightInd w:val="0"/>
        <w:ind w:left="851" w:right="1134"/>
        <w:jc w:val="both"/>
        <w:rPr>
          <w:rFonts w:ascii="Palatino Linotype" w:hAnsi="Palatino Linotype" w:cs="Arial"/>
          <w:sz w:val="22"/>
          <w:szCs w:val="22"/>
        </w:rPr>
      </w:pPr>
      <w:r w:rsidRPr="008647DF">
        <w:rPr>
          <w:rFonts w:ascii="Palatino Linotype" w:hAnsi="Palatino Linotype" w:cs="Arial"/>
          <w:sz w:val="22"/>
          <w:szCs w:val="22"/>
        </w:rPr>
        <w:t>(Énfasis añadido)</w:t>
      </w:r>
    </w:p>
    <w:p w:rsidR="005B783A" w:rsidRPr="008647DF" w:rsidRDefault="005B783A" w:rsidP="005B783A">
      <w:pPr>
        <w:spacing w:before="100" w:beforeAutospacing="1" w:after="100" w:afterAutospacing="1" w:line="360" w:lineRule="auto"/>
        <w:jc w:val="both"/>
        <w:rPr>
          <w:rFonts w:ascii="Palatino Linotype" w:hAnsi="Palatino Linotype" w:cs="Arial"/>
        </w:rPr>
      </w:pPr>
      <w:r w:rsidRPr="008647DF">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8647DF">
        <w:rPr>
          <w:rFonts w:ascii="Palatino Linotype" w:hAnsi="Palatino Linotype" w:cs="Arial"/>
          <w:b/>
        </w:rPr>
        <w:t>únicamente inciden en su vida privada</w:t>
      </w:r>
      <w:r w:rsidRPr="008647DF">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rsidR="005B783A" w:rsidRPr="008647DF" w:rsidRDefault="005B783A" w:rsidP="005B783A">
      <w:pPr>
        <w:spacing w:before="100" w:beforeAutospacing="1" w:after="100" w:afterAutospacing="1" w:line="360" w:lineRule="auto"/>
        <w:jc w:val="both"/>
        <w:rPr>
          <w:rFonts w:ascii="Palatino Linotype" w:hAnsi="Palatino Linotype" w:cs="Arial"/>
        </w:rPr>
      </w:pPr>
      <w:r w:rsidRPr="008647DF">
        <w:rPr>
          <w:rFonts w:ascii="Palatino Linotype" w:hAnsi="Palatino Linotype" w:cs="Arial"/>
        </w:rPr>
        <w:t xml:space="preserve">Por lo que hace a los </w:t>
      </w:r>
      <w:r w:rsidRPr="008647DF">
        <w:rPr>
          <w:rFonts w:ascii="Palatino Linotype" w:hAnsi="Palatino Linotype" w:cs="Arial"/>
          <w:b/>
        </w:rPr>
        <w:t>Códigos Bidimensionales</w:t>
      </w:r>
      <w:r w:rsidRPr="008647DF">
        <w:rPr>
          <w:rFonts w:ascii="Palatino Linotype" w:hAnsi="Palatino Linotype" w:cs="Arial"/>
        </w:rPr>
        <w:t xml:space="preserve"> y los denominados </w:t>
      </w:r>
      <w:r w:rsidRPr="008647DF">
        <w:rPr>
          <w:rFonts w:ascii="Palatino Linotype" w:hAnsi="Palatino Linotype" w:cs="Arial"/>
          <w:b/>
        </w:rPr>
        <w:t>Códigos QR</w:t>
      </w:r>
      <w:r w:rsidRPr="008647DF">
        <w:rPr>
          <w:rFonts w:ascii="Palatino Linotype" w:hAnsi="Palatino Linotype" w:cs="Arial"/>
        </w:rPr>
        <w:t xml:space="preserve">, se trata de barras en dos dimensiones que al igual a los códigos de barras o códigos </w:t>
      </w:r>
      <w:r w:rsidRPr="008647DF">
        <w:rPr>
          <w:rFonts w:ascii="Palatino Linotype" w:hAnsi="Palatino Linotype" w:cs="Arial"/>
        </w:rPr>
        <w:lastRenderedPageBreak/>
        <w:t xml:space="preserve">unidimensionales, son utilizados para almacenar diversos tipos datos de manera codificada, los cuales a través de lectores que pueden ser obtenidos por cualquier persona, pueden obtener los referidos datos, los cuales pueden corresponder a </w:t>
      </w:r>
      <w:r w:rsidRPr="008647DF">
        <w:rPr>
          <w:rFonts w:ascii="Palatino Linotype" w:hAnsi="Palatino Linotype" w:cs="Arial"/>
          <w:lang w:eastAsia="es-MX"/>
        </w:rPr>
        <w:t>datos</w:t>
      </w:r>
      <w:r w:rsidRPr="008647DF">
        <w:rPr>
          <w:rFonts w:ascii="Palatino Linotype" w:hAnsi="Palatino Linotype" w:cs="Arial"/>
        </w:rPr>
        <w:t xml:space="preserve"> personales como </w:t>
      </w:r>
      <w:r w:rsidRPr="008647DF">
        <w:rPr>
          <w:rFonts w:ascii="Palatino Linotype" w:hAnsi="Palatino Linotype" w:cs="Arial"/>
          <w:b/>
        </w:rPr>
        <w:t>Registro Federal de Contribuyentes</w:t>
      </w:r>
      <w:r w:rsidRPr="008647DF">
        <w:rPr>
          <w:rFonts w:ascii="Palatino Linotype" w:hAnsi="Palatino Linotype" w:cs="Arial"/>
        </w:rPr>
        <w:t xml:space="preserve"> (RFC) y la </w:t>
      </w:r>
      <w:r w:rsidRPr="008647DF">
        <w:rPr>
          <w:rFonts w:ascii="Palatino Linotype" w:hAnsi="Palatino Linotype" w:cs="Arial"/>
          <w:b/>
        </w:rPr>
        <w:t>Clave Única de Registro de Población</w:t>
      </w:r>
      <w:r w:rsidRPr="008647DF">
        <w:rPr>
          <w:rFonts w:ascii="Palatino Linotype" w:hAnsi="Palatino Linotype" w:cs="Arial"/>
        </w:rPr>
        <w:t xml:space="preserve"> (CURP).</w:t>
      </w:r>
    </w:p>
    <w:p w:rsidR="005B783A" w:rsidRPr="008647DF" w:rsidRDefault="005B783A" w:rsidP="005B783A">
      <w:pPr>
        <w:spacing w:before="100" w:beforeAutospacing="1" w:after="100" w:afterAutospacing="1" w:line="360" w:lineRule="auto"/>
        <w:jc w:val="both"/>
        <w:rPr>
          <w:rFonts w:ascii="Palatino Linotype" w:hAnsi="Palatino Linotype" w:cs="Arial"/>
          <w:lang w:val="es-ES"/>
        </w:rPr>
      </w:pPr>
      <w:r w:rsidRPr="008647DF">
        <w:rPr>
          <w:rFonts w:ascii="Palatino Linotype" w:hAnsi="Palatino Linotype" w:cs="Arial"/>
          <w:lang w:val="es-ES" w:eastAsia="es-CO"/>
        </w:rPr>
        <w:t>Por otro lado, es conveniente precisar que si bien d</w:t>
      </w:r>
      <w:r w:rsidRPr="008647DF">
        <w:rPr>
          <w:rFonts w:ascii="Palatino Linotype" w:hAnsi="Palatino Linotype" w:cs="Arial"/>
          <w:lang w:val="es-ES"/>
        </w:rPr>
        <w:t xml:space="preserve">entro de la información contenida en los recibos solicitados, existe información que puede poner en riesgo a los servidores públicos que integran la corporación de seguridad del Municipio, esto es así derivado de las funciones encomendadas en términos del artículo 21 párrafo noveno de la Constitución Política de los Estados Unidos Mexicanos, de las cuales comprende la prevención de los delitos, investigación y persecución para hacerla efectiva, también lo es, que la Ley permite la entrega de la </w:t>
      </w:r>
      <w:r w:rsidRPr="008647DF">
        <w:rPr>
          <w:rFonts w:ascii="Palatino Linotype" w:hAnsi="Palatino Linotype" w:cs="Arial"/>
          <w:b/>
          <w:lang w:val="es-ES"/>
        </w:rPr>
        <w:t>información de forma disociada</w:t>
      </w:r>
      <w:r w:rsidRPr="008647DF">
        <w:rPr>
          <w:rFonts w:ascii="Palatino Linotype" w:hAnsi="Palatino Linotype" w:cs="Arial"/>
          <w:lang w:val="es-ES"/>
        </w:rPr>
        <w:t>, es decir, los datos personales de los policías no pueden asociarse a sus titulares, ni permitir por su estructura, contenido o grado de desagregación, la identificación individual de los mismos, tal y como lo establece el artículo 4 fracción VII de la Ley de Protección de Datos Personales del Estado de México, que refiere:</w:t>
      </w:r>
    </w:p>
    <w:p w:rsidR="005B783A" w:rsidRPr="008647DF" w:rsidRDefault="005B783A" w:rsidP="005B783A">
      <w:pPr>
        <w:ind w:left="851" w:right="899"/>
        <w:jc w:val="both"/>
        <w:rPr>
          <w:rFonts w:ascii="Palatino Linotype" w:hAnsi="Palatino Linotype" w:cs="Arial"/>
          <w:bCs/>
          <w:i/>
          <w:noProof/>
          <w:sz w:val="22"/>
          <w:szCs w:val="22"/>
          <w:lang w:val="es-ES"/>
        </w:rPr>
      </w:pPr>
      <w:r w:rsidRPr="008647DF">
        <w:rPr>
          <w:rFonts w:ascii="Palatino Linotype" w:hAnsi="Palatino Linotype" w:cs="Arial"/>
          <w:bCs/>
          <w:i/>
          <w:noProof/>
          <w:sz w:val="22"/>
          <w:szCs w:val="22"/>
          <w:lang w:val="es-ES"/>
        </w:rPr>
        <w:t>“</w:t>
      </w:r>
      <w:r w:rsidRPr="008647DF">
        <w:rPr>
          <w:rFonts w:ascii="Palatino Linotype" w:hAnsi="Palatino Linotype" w:cs="Arial"/>
          <w:b/>
          <w:bCs/>
          <w:i/>
          <w:noProof/>
          <w:sz w:val="22"/>
          <w:szCs w:val="22"/>
          <w:lang w:val="es-ES"/>
        </w:rPr>
        <w:t>Artículo 4.-</w:t>
      </w:r>
      <w:r w:rsidRPr="008647DF">
        <w:rPr>
          <w:rFonts w:ascii="Palatino Linotype" w:hAnsi="Palatino Linotype" w:cs="Arial"/>
          <w:bCs/>
          <w:i/>
          <w:noProof/>
          <w:sz w:val="22"/>
          <w:szCs w:val="22"/>
          <w:lang w:val="es-ES"/>
        </w:rPr>
        <w:t xml:space="preserve"> Para los efectos de esta Ley se entiende por:</w:t>
      </w:r>
    </w:p>
    <w:p w:rsidR="005B783A" w:rsidRPr="008647DF" w:rsidRDefault="005B783A" w:rsidP="005B783A">
      <w:pPr>
        <w:ind w:left="851" w:right="899"/>
        <w:jc w:val="both"/>
        <w:rPr>
          <w:rFonts w:ascii="Palatino Linotype" w:hAnsi="Palatino Linotype" w:cs="Arial"/>
          <w:bCs/>
          <w:i/>
          <w:noProof/>
          <w:sz w:val="22"/>
          <w:szCs w:val="22"/>
          <w:lang w:val="es-ES"/>
        </w:rPr>
      </w:pPr>
      <w:r w:rsidRPr="008647DF">
        <w:rPr>
          <w:rFonts w:ascii="Palatino Linotype" w:hAnsi="Palatino Linotype" w:cs="Arial"/>
          <w:bCs/>
          <w:i/>
          <w:noProof/>
          <w:sz w:val="22"/>
          <w:szCs w:val="22"/>
          <w:lang w:val="es-ES"/>
        </w:rPr>
        <w:t>…</w:t>
      </w:r>
    </w:p>
    <w:p w:rsidR="005B783A" w:rsidRPr="008647DF" w:rsidRDefault="005B783A" w:rsidP="005B783A">
      <w:pPr>
        <w:ind w:left="851" w:right="1134"/>
        <w:jc w:val="both"/>
        <w:rPr>
          <w:rFonts w:ascii="Palatino Linotype" w:hAnsi="Palatino Linotype" w:cs="Arial"/>
          <w:bCs/>
          <w:i/>
          <w:noProof/>
          <w:sz w:val="22"/>
          <w:szCs w:val="22"/>
          <w:lang w:val="es-ES"/>
        </w:rPr>
      </w:pPr>
      <w:r w:rsidRPr="008647DF">
        <w:rPr>
          <w:rFonts w:ascii="Palatino Linotype" w:hAnsi="Palatino Linotype" w:cs="Arial"/>
          <w:b/>
          <w:bCs/>
          <w:i/>
          <w:noProof/>
          <w:sz w:val="22"/>
          <w:szCs w:val="22"/>
          <w:lang w:val="es-ES"/>
        </w:rPr>
        <w:t>XII. Disociación:</w:t>
      </w:r>
      <w:r w:rsidRPr="008647DF">
        <w:rPr>
          <w:rFonts w:ascii="Palatino Linotype" w:hAnsi="Palatino Linotype" w:cs="Arial"/>
          <w:bCs/>
          <w:i/>
          <w:noProof/>
          <w:sz w:val="22"/>
          <w:szCs w:val="22"/>
          <w:lang w:val="es-ES"/>
        </w:rPr>
        <w:t xml:space="preserve"> Procedimiento mediante el cual los datos personales no pueden asociarse al titular, ni permitir por su estructura, contenido o grado de desagregación, la identificación individual del mismo;”</w:t>
      </w:r>
    </w:p>
    <w:p w:rsidR="005B783A" w:rsidRPr="008647DF" w:rsidRDefault="005B783A" w:rsidP="005B783A">
      <w:pPr>
        <w:widowControl w:val="0"/>
        <w:autoSpaceDE w:val="0"/>
        <w:autoSpaceDN w:val="0"/>
        <w:adjustRightInd w:val="0"/>
        <w:spacing w:before="100" w:beforeAutospacing="1" w:after="100" w:afterAutospacing="1" w:line="360" w:lineRule="auto"/>
        <w:jc w:val="both"/>
        <w:rPr>
          <w:rFonts w:ascii="Palatino Linotype" w:hAnsi="Palatino Linotype"/>
          <w:lang w:val="es-ES"/>
        </w:rPr>
      </w:pPr>
      <w:r w:rsidRPr="008647DF">
        <w:rPr>
          <w:rFonts w:ascii="Palatino Linotype" w:hAnsi="Palatino Linotype"/>
          <w:lang w:val="es-ES"/>
        </w:rPr>
        <w:t>Es así que, dicha información debe entregarse mediante el procedimiento de disociación de la información, a efecto no de permitir la vinculación de la identificación individual de los servidores públicos, respecto de la estructura de la Dependencia.</w:t>
      </w:r>
    </w:p>
    <w:p w:rsidR="00355E38" w:rsidRPr="008647DF" w:rsidRDefault="00355E38" w:rsidP="00355E38">
      <w:pPr>
        <w:spacing w:before="100" w:beforeAutospacing="1" w:after="100" w:afterAutospacing="1" w:line="360" w:lineRule="auto"/>
        <w:jc w:val="both"/>
        <w:rPr>
          <w:rFonts w:ascii="Palatino Linotype" w:hAnsi="Palatino Linotype" w:cs="Arial"/>
          <w:lang w:val="es-ES_tradnl"/>
        </w:rPr>
      </w:pPr>
      <w:r w:rsidRPr="008647DF">
        <w:rPr>
          <w:rFonts w:ascii="Palatino Linotype" w:eastAsia="Arial Unicode MS" w:hAnsi="Palatino Linotype" w:cs="Arial"/>
        </w:rPr>
        <w:lastRenderedPageBreak/>
        <w:t xml:space="preserve">En ese sentido, </w:t>
      </w:r>
      <w:r w:rsidRPr="008647DF">
        <w:rPr>
          <w:rFonts w:ascii="Palatino Linotype" w:hAnsi="Palatino Linotype" w:cs="Arial"/>
          <w:lang w:val="es-ES_tradnl"/>
        </w:rPr>
        <w:t xml:space="preserve">sólo podrán </w:t>
      </w:r>
      <w:r w:rsidRPr="008647DF">
        <w:rPr>
          <w:rFonts w:ascii="Palatino Linotype" w:hAnsi="Palatino Linotype" w:cs="Arial"/>
        </w:rPr>
        <w:t>ser</w:t>
      </w:r>
      <w:r w:rsidRPr="008647DF">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8647DF">
        <w:rPr>
          <w:rFonts w:ascii="Palatino Linotype" w:hAnsi="Palatino Linotype" w:cs="Arial"/>
        </w:rPr>
        <w:t xml:space="preserve"> que el Comité de Transparencia del </w:t>
      </w:r>
      <w:r w:rsidRPr="008647DF">
        <w:rPr>
          <w:rFonts w:ascii="Palatino Linotype" w:hAnsi="Palatino Linotype" w:cs="Arial"/>
          <w:b/>
        </w:rPr>
        <w:t>SUJETO OBLIGADO</w:t>
      </w:r>
      <w:r w:rsidRPr="008647DF">
        <w:rPr>
          <w:rFonts w:ascii="Palatino Linotype" w:hAnsi="Palatino Linotype" w:cs="Arial"/>
        </w:rPr>
        <w:t xml:space="preserve"> emita el Acuerdo de Clasificación correspondiente</w:t>
      </w:r>
      <w:r w:rsidRPr="008647DF">
        <w:rPr>
          <w:rFonts w:ascii="Palatino Linotype" w:hAnsi="Palatino Linotype" w:cs="Arial"/>
          <w:lang w:val="es-ES_tradnl"/>
        </w:rPr>
        <w:t xml:space="preserve"> debidamente fundado y motivado, en el cual se</w:t>
      </w:r>
      <w:r w:rsidRPr="008647DF">
        <w:rPr>
          <w:rFonts w:ascii="Palatino Linotype" w:hAnsi="Palatino Linotype" w:cs="Arial"/>
        </w:rPr>
        <w:t xml:space="preserve"> sustente la versión pública, </w:t>
      </w:r>
      <w:r w:rsidRPr="008647DF">
        <w:rPr>
          <w:rFonts w:ascii="Palatino Linotype" w:hAnsi="Palatino Linotype" w:cs="Arial"/>
          <w:lang w:val="es-ES_tradnl"/>
        </w:rPr>
        <w:t xml:space="preserve">en </w:t>
      </w:r>
      <w:r w:rsidRPr="008647DF">
        <w:rPr>
          <w:rFonts w:ascii="Palatino Linotype" w:hAnsi="Palatino Linotype" w:cs="Arial"/>
          <w:noProof/>
          <w:lang w:eastAsia="es-MX"/>
        </w:rPr>
        <w:t>términos</w:t>
      </w:r>
      <w:r w:rsidRPr="008647DF">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355E38" w:rsidRPr="008647DF" w:rsidRDefault="00355E38" w:rsidP="00355E38">
      <w:pPr>
        <w:spacing w:before="120" w:after="120"/>
        <w:ind w:left="709" w:right="709"/>
        <w:jc w:val="center"/>
        <w:rPr>
          <w:rFonts w:ascii="Palatino Linotype" w:hAnsi="Palatino Linotype" w:cs="Arial"/>
          <w:b/>
          <w:i/>
          <w:sz w:val="22"/>
        </w:rPr>
      </w:pPr>
      <w:r w:rsidRPr="008647DF">
        <w:rPr>
          <w:rFonts w:ascii="Palatino Linotype" w:hAnsi="Palatino Linotype" w:cs="Arial"/>
          <w:b/>
          <w:i/>
          <w:sz w:val="22"/>
        </w:rPr>
        <w:t>Ley de Transparencia y Acceso a la Información Pública del Estado de México y Municipios</w:t>
      </w:r>
    </w:p>
    <w:p w:rsidR="00355E38" w:rsidRPr="008647DF" w:rsidRDefault="00355E38" w:rsidP="00355E38">
      <w:pPr>
        <w:autoSpaceDE w:val="0"/>
        <w:autoSpaceDN w:val="0"/>
        <w:adjustRightInd w:val="0"/>
        <w:spacing w:before="120" w:after="120"/>
        <w:ind w:left="709" w:right="70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w:t>
      </w:r>
      <w:r w:rsidRPr="008647DF">
        <w:rPr>
          <w:rFonts w:ascii="Palatino Linotype" w:hAnsi="Palatino Linotype" w:cs="Arial"/>
          <w:b/>
          <w:i/>
          <w:sz w:val="22"/>
          <w:szCs w:val="22"/>
          <w:lang w:eastAsia="es-MX"/>
        </w:rPr>
        <w:t xml:space="preserve">Artículo 49. </w:t>
      </w:r>
      <w:r w:rsidRPr="008647DF">
        <w:rPr>
          <w:rFonts w:ascii="Palatino Linotype" w:hAnsi="Palatino Linotype" w:cs="Arial"/>
          <w:i/>
          <w:sz w:val="22"/>
          <w:szCs w:val="22"/>
          <w:lang w:eastAsia="es-MX"/>
        </w:rPr>
        <w:t xml:space="preserve">Los </w:t>
      </w:r>
      <w:r w:rsidRPr="008647DF">
        <w:rPr>
          <w:rFonts w:ascii="Palatino Linotype" w:hAnsi="Palatino Linotype" w:cs="Arial"/>
          <w:i/>
          <w:sz w:val="22"/>
        </w:rPr>
        <w:t>Comités</w:t>
      </w:r>
      <w:r w:rsidRPr="008647DF">
        <w:rPr>
          <w:rFonts w:ascii="Palatino Linotype" w:hAnsi="Palatino Linotype" w:cs="Arial"/>
          <w:i/>
          <w:sz w:val="22"/>
          <w:szCs w:val="22"/>
          <w:lang w:eastAsia="es-MX"/>
        </w:rPr>
        <w:t xml:space="preserve"> de </w:t>
      </w:r>
      <w:r w:rsidRPr="008647DF">
        <w:rPr>
          <w:rFonts w:ascii="Palatino Linotype" w:hAnsi="Palatino Linotype" w:cs="Arial"/>
          <w:i/>
          <w:sz w:val="22"/>
          <w:lang w:eastAsia="es-MX"/>
        </w:rPr>
        <w:t>Transparencia</w:t>
      </w:r>
      <w:r w:rsidRPr="008647DF">
        <w:rPr>
          <w:rFonts w:ascii="Palatino Linotype" w:hAnsi="Palatino Linotype" w:cs="Arial"/>
          <w:i/>
          <w:sz w:val="22"/>
          <w:szCs w:val="22"/>
          <w:lang w:eastAsia="es-MX"/>
        </w:rPr>
        <w:t xml:space="preserve"> </w:t>
      </w:r>
      <w:r w:rsidRPr="008647DF">
        <w:rPr>
          <w:rFonts w:ascii="Palatino Linotype" w:hAnsi="Palatino Linotype"/>
          <w:i/>
          <w:sz w:val="22"/>
          <w:szCs w:val="22"/>
        </w:rPr>
        <w:t>tendrán</w:t>
      </w:r>
      <w:r w:rsidRPr="008647DF">
        <w:rPr>
          <w:rFonts w:ascii="Palatino Linotype" w:hAnsi="Palatino Linotype" w:cs="Arial"/>
          <w:i/>
          <w:sz w:val="22"/>
          <w:szCs w:val="22"/>
          <w:lang w:eastAsia="es-MX"/>
        </w:rPr>
        <w:t xml:space="preserve"> las siguientes atribuciones:</w:t>
      </w:r>
    </w:p>
    <w:p w:rsidR="00355E38" w:rsidRPr="008647DF" w:rsidRDefault="00355E38" w:rsidP="00355E38">
      <w:pPr>
        <w:autoSpaceDE w:val="0"/>
        <w:autoSpaceDN w:val="0"/>
        <w:adjustRightInd w:val="0"/>
        <w:spacing w:before="120" w:after="120"/>
        <w:ind w:left="709" w:right="70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VIII.</w:t>
      </w:r>
      <w:r w:rsidRPr="008647DF">
        <w:rPr>
          <w:rFonts w:ascii="Palatino Linotype" w:hAnsi="Palatino Linotype" w:cs="Arial"/>
          <w:i/>
          <w:sz w:val="22"/>
          <w:szCs w:val="22"/>
          <w:lang w:eastAsia="es-MX"/>
        </w:rPr>
        <w:t xml:space="preserve"> Aprobar, </w:t>
      </w:r>
      <w:r w:rsidRPr="008647DF">
        <w:rPr>
          <w:rFonts w:ascii="Palatino Linotype" w:hAnsi="Palatino Linotype" w:cs="Arial"/>
          <w:i/>
          <w:sz w:val="22"/>
        </w:rPr>
        <w:t>modificar</w:t>
      </w:r>
      <w:r w:rsidRPr="008647DF">
        <w:rPr>
          <w:rFonts w:ascii="Palatino Linotype" w:hAnsi="Palatino Linotype" w:cs="Arial"/>
          <w:i/>
          <w:sz w:val="22"/>
          <w:szCs w:val="22"/>
          <w:lang w:eastAsia="es-MX"/>
        </w:rPr>
        <w:t xml:space="preserve"> o revocar la clasificación de la información;</w:t>
      </w:r>
    </w:p>
    <w:p w:rsidR="00355E38" w:rsidRPr="008647DF" w:rsidRDefault="00355E38" w:rsidP="00355E38">
      <w:pPr>
        <w:autoSpaceDE w:val="0"/>
        <w:autoSpaceDN w:val="0"/>
        <w:adjustRightInd w:val="0"/>
        <w:spacing w:before="120" w:after="120"/>
        <w:ind w:left="709" w:right="70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Artículo 132.</w:t>
      </w:r>
      <w:r w:rsidRPr="008647DF">
        <w:rPr>
          <w:rFonts w:ascii="Palatino Linotype" w:hAnsi="Palatino Linotype" w:cs="Arial"/>
          <w:i/>
          <w:sz w:val="22"/>
          <w:szCs w:val="22"/>
          <w:lang w:eastAsia="es-MX"/>
        </w:rPr>
        <w:t xml:space="preserve"> La </w:t>
      </w:r>
      <w:r w:rsidRPr="008647DF">
        <w:rPr>
          <w:rFonts w:ascii="Palatino Linotype" w:hAnsi="Palatino Linotype" w:cs="Arial"/>
          <w:i/>
          <w:sz w:val="22"/>
          <w:lang w:eastAsia="es-MX"/>
        </w:rPr>
        <w:t>clasificación</w:t>
      </w:r>
      <w:r w:rsidRPr="008647DF">
        <w:rPr>
          <w:rFonts w:ascii="Palatino Linotype" w:hAnsi="Palatino Linotype" w:cs="Arial"/>
          <w:i/>
          <w:sz w:val="22"/>
          <w:szCs w:val="22"/>
          <w:lang w:eastAsia="es-MX"/>
        </w:rPr>
        <w:t xml:space="preserve"> de la información se llevará a cabo en el momento en que:</w:t>
      </w:r>
    </w:p>
    <w:p w:rsidR="00355E38" w:rsidRPr="008647DF" w:rsidRDefault="00355E38" w:rsidP="00355E38">
      <w:pPr>
        <w:autoSpaceDE w:val="0"/>
        <w:autoSpaceDN w:val="0"/>
        <w:adjustRightInd w:val="0"/>
        <w:spacing w:before="120" w:after="120"/>
        <w:ind w:left="709" w:right="70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w:t>
      </w:r>
    </w:p>
    <w:p w:rsidR="00355E38" w:rsidRPr="008647DF" w:rsidRDefault="00355E38" w:rsidP="00355E38">
      <w:pPr>
        <w:autoSpaceDE w:val="0"/>
        <w:autoSpaceDN w:val="0"/>
        <w:adjustRightInd w:val="0"/>
        <w:spacing w:before="120" w:after="120"/>
        <w:ind w:left="709" w:right="70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II.</w:t>
      </w:r>
      <w:r w:rsidRPr="008647DF">
        <w:rPr>
          <w:rFonts w:ascii="Palatino Linotype" w:hAnsi="Palatino Linotype" w:cs="Arial"/>
          <w:i/>
          <w:sz w:val="22"/>
          <w:szCs w:val="22"/>
          <w:lang w:eastAsia="es-MX"/>
        </w:rPr>
        <w:t xml:space="preserve"> Se determine </w:t>
      </w:r>
      <w:r w:rsidRPr="008647DF">
        <w:rPr>
          <w:rFonts w:ascii="Palatino Linotype" w:hAnsi="Palatino Linotype" w:cs="Arial"/>
          <w:i/>
          <w:sz w:val="22"/>
          <w:lang w:eastAsia="es-MX"/>
        </w:rPr>
        <w:t>mediante</w:t>
      </w:r>
      <w:r w:rsidRPr="008647DF">
        <w:rPr>
          <w:rFonts w:ascii="Palatino Linotype" w:hAnsi="Palatino Linotype" w:cs="Arial"/>
          <w:i/>
          <w:sz w:val="22"/>
          <w:szCs w:val="22"/>
          <w:lang w:eastAsia="es-MX"/>
        </w:rPr>
        <w:t xml:space="preserve"> resolución de autoridad competente; o</w:t>
      </w:r>
    </w:p>
    <w:p w:rsidR="00355E38" w:rsidRPr="008647DF" w:rsidRDefault="00355E38" w:rsidP="00355E38">
      <w:pPr>
        <w:autoSpaceDE w:val="0"/>
        <w:autoSpaceDN w:val="0"/>
        <w:adjustRightInd w:val="0"/>
        <w:spacing w:before="120" w:after="120"/>
        <w:ind w:left="709" w:right="70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III</w:t>
      </w:r>
      <w:r w:rsidRPr="008647DF">
        <w:rPr>
          <w:rFonts w:ascii="Palatino Linotype" w:hAnsi="Palatino Linotype" w:cs="Arial"/>
          <w:i/>
          <w:sz w:val="22"/>
          <w:szCs w:val="22"/>
          <w:lang w:eastAsia="es-MX"/>
        </w:rPr>
        <w:t xml:space="preserve">. Se generen </w:t>
      </w:r>
      <w:r w:rsidRPr="008647DF">
        <w:rPr>
          <w:rFonts w:ascii="Palatino Linotype" w:hAnsi="Palatino Linotype" w:cs="Arial"/>
          <w:i/>
          <w:sz w:val="22"/>
          <w:lang w:eastAsia="es-MX"/>
        </w:rPr>
        <w:t>versiones</w:t>
      </w:r>
      <w:r w:rsidRPr="008647DF">
        <w:rPr>
          <w:rFonts w:ascii="Palatino Linotype" w:hAnsi="Palatino Linotype" w:cs="Arial"/>
          <w:i/>
          <w:sz w:val="22"/>
          <w:szCs w:val="22"/>
          <w:lang w:eastAsia="es-MX"/>
        </w:rPr>
        <w:t xml:space="preserve"> públicas para dar cumplimiento a las obligaciones de transparencia previstas en esta Ley.”</w:t>
      </w:r>
    </w:p>
    <w:p w:rsidR="00355E38" w:rsidRPr="008647DF" w:rsidRDefault="00355E38" w:rsidP="00355E38">
      <w:pPr>
        <w:spacing w:before="160" w:after="160"/>
        <w:ind w:left="709" w:right="709"/>
        <w:jc w:val="center"/>
        <w:rPr>
          <w:rFonts w:ascii="Palatino Linotype" w:hAnsi="Palatino Linotype" w:cs="Arial"/>
          <w:b/>
          <w:i/>
          <w:sz w:val="22"/>
          <w:szCs w:val="22"/>
          <w:lang w:eastAsia="es-MX"/>
        </w:rPr>
      </w:pPr>
      <w:r w:rsidRPr="008647DF">
        <w:rPr>
          <w:rFonts w:ascii="Palatino Linotype" w:hAnsi="Palatino Linotype" w:cs="Arial"/>
          <w:b/>
          <w:i/>
          <w:sz w:val="22"/>
          <w:szCs w:val="22"/>
          <w:lang w:eastAsia="es-MX"/>
        </w:rPr>
        <w:t xml:space="preserve">Lineamientos Generales en materia de Clasificación y Desclasificación de la </w:t>
      </w:r>
      <w:r w:rsidRPr="008647DF">
        <w:rPr>
          <w:rFonts w:ascii="Palatino Linotype" w:hAnsi="Palatino Linotype" w:cs="Arial"/>
          <w:b/>
          <w:i/>
          <w:sz w:val="22"/>
        </w:rPr>
        <w:t>Información, así como para la elaboración de Versiones Públicas</w:t>
      </w:r>
    </w:p>
    <w:p w:rsidR="00355E38" w:rsidRPr="008647DF" w:rsidRDefault="00355E38" w:rsidP="00355E38">
      <w:pPr>
        <w:autoSpaceDE w:val="0"/>
        <w:autoSpaceDN w:val="0"/>
        <w:adjustRightInd w:val="0"/>
        <w:spacing w:before="120" w:after="120"/>
        <w:ind w:left="709" w:right="70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w:t>
      </w:r>
      <w:r w:rsidRPr="008647DF">
        <w:rPr>
          <w:rFonts w:ascii="Palatino Linotype" w:hAnsi="Palatino Linotype" w:cs="Arial"/>
          <w:b/>
          <w:i/>
          <w:sz w:val="22"/>
          <w:szCs w:val="22"/>
          <w:lang w:eastAsia="es-MX"/>
        </w:rPr>
        <w:t>Segundo.-</w:t>
      </w:r>
      <w:r w:rsidRPr="008647DF">
        <w:rPr>
          <w:rFonts w:ascii="Palatino Linotype" w:hAnsi="Palatino Linotype" w:cs="Arial"/>
          <w:i/>
          <w:sz w:val="22"/>
          <w:szCs w:val="22"/>
          <w:lang w:eastAsia="es-MX"/>
        </w:rPr>
        <w:t xml:space="preserve"> Para </w:t>
      </w:r>
      <w:r w:rsidRPr="008647DF">
        <w:rPr>
          <w:rFonts w:ascii="Palatino Linotype" w:hAnsi="Palatino Linotype" w:cs="Arial"/>
          <w:i/>
          <w:sz w:val="22"/>
          <w:lang w:eastAsia="es-MX"/>
        </w:rPr>
        <w:t>efectos</w:t>
      </w:r>
      <w:r w:rsidRPr="008647DF">
        <w:rPr>
          <w:rFonts w:ascii="Palatino Linotype" w:hAnsi="Palatino Linotype" w:cs="Arial"/>
          <w:i/>
          <w:sz w:val="22"/>
          <w:szCs w:val="22"/>
          <w:lang w:eastAsia="es-MX"/>
        </w:rPr>
        <w:t xml:space="preserve"> de los </w:t>
      </w:r>
      <w:r w:rsidRPr="008647DF">
        <w:rPr>
          <w:rFonts w:ascii="Palatino Linotype" w:hAnsi="Palatino Linotype" w:cs="Arial"/>
          <w:i/>
          <w:sz w:val="22"/>
        </w:rPr>
        <w:t>presentes</w:t>
      </w:r>
      <w:r w:rsidRPr="008647DF">
        <w:rPr>
          <w:rFonts w:ascii="Palatino Linotype" w:hAnsi="Palatino Linotype" w:cs="Arial"/>
          <w:i/>
          <w:sz w:val="22"/>
          <w:szCs w:val="22"/>
          <w:lang w:eastAsia="es-MX"/>
        </w:rPr>
        <w:t xml:space="preserve"> Lineamientos Generales, se entenderá por:</w:t>
      </w:r>
    </w:p>
    <w:p w:rsidR="00355E38" w:rsidRPr="008647DF" w:rsidRDefault="00355E38" w:rsidP="00355E38">
      <w:pPr>
        <w:autoSpaceDE w:val="0"/>
        <w:autoSpaceDN w:val="0"/>
        <w:adjustRightInd w:val="0"/>
        <w:spacing w:before="120" w:after="120"/>
        <w:ind w:left="709" w:right="70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XVIII.</w:t>
      </w:r>
      <w:r w:rsidRPr="008647DF">
        <w:rPr>
          <w:rFonts w:ascii="Palatino Linotype" w:hAnsi="Palatino Linotype" w:cs="Arial"/>
          <w:i/>
          <w:sz w:val="22"/>
          <w:szCs w:val="22"/>
          <w:lang w:eastAsia="es-MX"/>
        </w:rPr>
        <w:t xml:space="preserve"> </w:t>
      </w:r>
      <w:r w:rsidRPr="008647DF">
        <w:rPr>
          <w:rFonts w:ascii="Palatino Linotype" w:hAnsi="Palatino Linotype" w:cs="Arial"/>
          <w:b/>
          <w:i/>
          <w:sz w:val="22"/>
          <w:szCs w:val="22"/>
          <w:lang w:eastAsia="es-MX"/>
        </w:rPr>
        <w:t>Versión pública:</w:t>
      </w:r>
      <w:r w:rsidRPr="008647DF">
        <w:rPr>
          <w:rFonts w:ascii="Palatino Linotype" w:hAnsi="Palatino Linotype" w:cs="Arial"/>
          <w:i/>
          <w:sz w:val="22"/>
          <w:szCs w:val="22"/>
          <w:lang w:eastAsia="es-MX"/>
        </w:rPr>
        <w:t xml:space="preserve"> El </w:t>
      </w:r>
      <w:r w:rsidRPr="008647DF">
        <w:rPr>
          <w:rFonts w:ascii="Palatino Linotype" w:hAnsi="Palatino Linotype" w:cs="Arial"/>
          <w:bCs/>
          <w:i/>
          <w:noProof/>
          <w:sz w:val="22"/>
        </w:rPr>
        <w:t>documento</w:t>
      </w:r>
      <w:r w:rsidRPr="008647DF">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8647DF">
        <w:rPr>
          <w:rFonts w:ascii="Palatino Linotype" w:hAnsi="Palatino Linotype" w:cs="Arial"/>
          <w:b/>
          <w:i/>
          <w:sz w:val="22"/>
          <w:szCs w:val="22"/>
          <w:u w:val="single"/>
          <w:lang w:eastAsia="es-MX"/>
        </w:rPr>
        <w:t>fundando y motivando la</w:t>
      </w:r>
      <w:r w:rsidRPr="008647DF">
        <w:rPr>
          <w:rFonts w:ascii="Palatino Linotype" w:hAnsi="Palatino Linotype" w:cs="Arial"/>
          <w:i/>
          <w:sz w:val="22"/>
          <w:szCs w:val="22"/>
          <w:lang w:eastAsia="es-MX"/>
        </w:rPr>
        <w:t xml:space="preserve"> reserva o </w:t>
      </w:r>
      <w:r w:rsidRPr="008647DF">
        <w:rPr>
          <w:rFonts w:ascii="Palatino Linotype" w:hAnsi="Palatino Linotype" w:cs="Arial"/>
          <w:b/>
          <w:i/>
          <w:sz w:val="22"/>
          <w:szCs w:val="22"/>
          <w:u w:val="single"/>
          <w:lang w:eastAsia="es-MX"/>
        </w:rPr>
        <w:t>confidencialidad</w:t>
      </w:r>
      <w:r w:rsidRPr="008647DF">
        <w:rPr>
          <w:rFonts w:ascii="Palatino Linotype" w:hAnsi="Palatino Linotype" w:cs="Arial"/>
          <w:i/>
          <w:sz w:val="22"/>
          <w:szCs w:val="22"/>
          <w:lang w:eastAsia="es-MX"/>
        </w:rPr>
        <w:t xml:space="preserve">, a través de la resolución que para tal efecto emita el </w:t>
      </w:r>
      <w:r w:rsidRPr="008647DF">
        <w:rPr>
          <w:rFonts w:ascii="Palatino Linotype" w:hAnsi="Palatino Linotype" w:cs="Arial"/>
          <w:bCs/>
          <w:i/>
          <w:noProof/>
          <w:sz w:val="22"/>
        </w:rPr>
        <w:t>Comité</w:t>
      </w:r>
      <w:r w:rsidRPr="008647DF">
        <w:rPr>
          <w:rFonts w:ascii="Palatino Linotype" w:hAnsi="Palatino Linotype" w:cs="Arial"/>
          <w:i/>
          <w:sz w:val="22"/>
          <w:szCs w:val="22"/>
          <w:lang w:eastAsia="es-MX"/>
        </w:rPr>
        <w:t xml:space="preserve"> de Transparencia.</w:t>
      </w:r>
    </w:p>
    <w:p w:rsidR="00355E38" w:rsidRPr="008647DF" w:rsidRDefault="00355E38" w:rsidP="00355E38">
      <w:pPr>
        <w:autoSpaceDE w:val="0"/>
        <w:autoSpaceDN w:val="0"/>
        <w:adjustRightInd w:val="0"/>
        <w:spacing w:before="120" w:after="120"/>
        <w:ind w:left="709" w:right="70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Cuarto.</w:t>
      </w:r>
      <w:r w:rsidRPr="008647DF">
        <w:rPr>
          <w:rFonts w:ascii="Palatino Linotype" w:hAnsi="Palatino Linotype" w:cs="Arial"/>
          <w:i/>
          <w:sz w:val="22"/>
          <w:szCs w:val="22"/>
          <w:lang w:eastAsia="es-MX"/>
        </w:rPr>
        <w:t xml:space="preserve"> Para clasificar la información como reservada o confidencial, de manera total o parcial, el </w:t>
      </w:r>
      <w:r w:rsidRPr="008647DF">
        <w:rPr>
          <w:rFonts w:ascii="Palatino Linotype" w:hAnsi="Palatino Linotype" w:cs="Arial"/>
          <w:i/>
          <w:sz w:val="22"/>
          <w:lang w:eastAsia="es-MX"/>
        </w:rPr>
        <w:t>titular</w:t>
      </w:r>
      <w:r w:rsidRPr="008647DF">
        <w:rPr>
          <w:rFonts w:ascii="Palatino Linotype" w:hAnsi="Palatino Linotype" w:cs="Arial"/>
          <w:i/>
          <w:sz w:val="22"/>
          <w:szCs w:val="22"/>
          <w:lang w:eastAsia="es-MX"/>
        </w:rPr>
        <w:t xml:space="preserve"> del </w:t>
      </w:r>
      <w:r w:rsidRPr="008647DF">
        <w:rPr>
          <w:rFonts w:ascii="Palatino Linotype" w:hAnsi="Palatino Linotype" w:cs="Arial"/>
          <w:bCs/>
          <w:i/>
          <w:noProof/>
          <w:sz w:val="22"/>
        </w:rPr>
        <w:t>área</w:t>
      </w:r>
      <w:r w:rsidRPr="008647DF">
        <w:rPr>
          <w:rFonts w:ascii="Palatino Linotype" w:hAnsi="Palatino Linotype" w:cs="Arial"/>
          <w:i/>
          <w:sz w:val="22"/>
          <w:szCs w:val="22"/>
          <w:lang w:eastAsia="es-MX"/>
        </w:rPr>
        <w:t xml:space="preserve"> del sujeto </w:t>
      </w:r>
      <w:r w:rsidRPr="008647DF">
        <w:rPr>
          <w:rFonts w:ascii="Palatino Linotype" w:hAnsi="Palatino Linotype" w:cs="Arial"/>
          <w:i/>
          <w:sz w:val="22"/>
        </w:rPr>
        <w:t>obligado</w:t>
      </w:r>
      <w:r w:rsidRPr="008647DF">
        <w:rPr>
          <w:rFonts w:ascii="Palatino Linotype" w:hAnsi="Palatino Linotype" w:cs="Arial"/>
          <w:i/>
          <w:sz w:val="22"/>
          <w:szCs w:val="22"/>
          <w:lang w:eastAsia="es-MX"/>
        </w:rPr>
        <w:t xml:space="preserve"> deberá atender lo dispuesto por el Título </w:t>
      </w:r>
      <w:r w:rsidRPr="008647DF">
        <w:rPr>
          <w:rFonts w:ascii="Palatino Linotype" w:hAnsi="Palatino Linotype" w:cs="Arial"/>
          <w:i/>
          <w:sz w:val="22"/>
          <w:szCs w:val="22"/>
          <w:lang w:eastAsia="es-MX"/>
        </w:rPr>
        <w:lastRenderedPageBreak/>
        <w:t>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55E38" w:rsidRPr="008647DF" w:rsidRDefault="00355E38" w:rsidP="00355E38">
      <w:pPr>
        <w:autoSpaceDE w:val="0"/>
        <w:autoSpaceDN w:val="0"/>
        <w:adjustRightInd w:val="0"/>
        <w:spacing w:before="120" w:after="120"/>
        <w:ind w:left="709" w:right="70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 xml:space="preserve">Los sujetos obligados deberán aplicar, de manera estricta, las excepciones al derecho de acceso a la </w:t>
      </w:r>
      <w:r w:rsidRPr="008647DF">
        <w:rPr>
          <w:rFonts w:ascii="Palatino Linotype" w:hAnsi="Palatino Linotype" w:cs="Arial"/>
          <w:bCs/>
          <w:i/>
          <w:noProof/>
          <w:sz w:val="22"/>
        </w:rPr>
        <w:t>información</w:t>
      </w:r>
      <w:r w:rsidRPr="008647DF">
        <w:rPr>
          <w:rFonts w:ascii="Palatino Linotype" w:hAnsi="Palatino Linotype" w:cs="Arial"/>
          <w:i/>
          <w:sz w:val="22"/>
          <w:szCs w:val="22"/>
          <w:lang w:eastAsia="es-MX"/>
        </w:rPr>
        <w:t xml:space="preserve"> y sólo </w:t>
      </w:r>
      <w:r w:rsidRPr="008647DF">
        <w:rPr>
          <w:rFonts w:ascii="Palatino Linotype" w:hAnsi="Palatino Linotype" w:cs="Arial"/>
          <w:i/>
          <w:sz w:val="22"/>
        </w:rPr>
        <w:t>podrán</w:t>
      </w:r>
      <w:r w:rsidRPr="008647DF">
        <w:rPr>
          <w:rFonts w:ascii="Palatino Linotype" w:hAnsi="Palatino Linotype" w:cs="Arial"/>
          <w:i/>
          <w:sz w:val="22"/>
          <w:szCs w:val="22"/>
          <w:lang w:eastAsia="es-MX"/>
        </w:rPr>
        <w:t xml:space="preserve"> invocarlas cuando acrediten su procedencia.</w:t>
      </w:r>
    </w:p>
    <w:p w:rsidR="00355E38" w:rsidRPr="008647DF" w:rsidRDefault="00355E38" w:rsidP="00355E38">
      <w:pPr>
        <w:autoSpaceDE w:val="0"/>
        <w:autoSpaceDN w:val="0"/>
        <w:adjustRightInd w:val="0"/>
        <w:spacing w:before="120" w:after="120"/>
        <w:ind w:left="709" w:right="70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Quinto.</w:t>
      </w:r>
      <w:r w:rsidRPr="008647DF">
        <w:rPr>
          <w:rFonts w:ascii="Palatino Linotype" w:hAnsi="Palatino Linotype" w:cs="Arial"/>
          <w:i/>
          <w:sz w:val="22"/>
          <w:szCs w:val="22"/>
          <w:lang w:eastAsia="es-MX"/>
        </w:rPr>
        <w:t xml:space="preserve"> La carga de </w:t>
      </w:r>
      <w:r w:rsidRPr="008647DF">
        <w:rPr>
          <w:rFonts w:ascii="Palatino Linotype" w:hAnsi="Palatino Linotype" w:cs="Arial"/>
          <w:i/>
          <w:sz w:val="22"/>
          <w:lang w:eastAsia="es-MX"/>
        </w:rPr>
        <w:t>la</w:t>
      </w:r>
      <w:r w:rsidRPr="008647DF">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8647DF">
        <w:rPr>
          <w:rFonts w:ascii="Palatino Linotype" w:hAnsi="Palatino Linotype" w:cs="Arial"/>
          <w:i/>
          <w:sz w:val="22"/>
        </w:rPr>
        <w:t>corresponderá</w:t>
      </w:r>
      <w:r w:rsidRPr="008647DF">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55E38" w:rsidRPr="008647DF" w:rsidRDefault="00355E38" w:rsidP="00355E38">
      <w:pPr>
        <w:autoSpaceDE w:val="0"/>
        <w:autoSpaceDN w:val="0"/>
        <w:adjustRightInd w:val="0"/>
        <w:spacing w:before="120" w:after="120"/>
        <w:ind w:left="709" w:right="70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Sexto.</w:t>
      </w:r>
      <w:r w:rsidRPr="008647DF">
        <w:rPr>
          <w:rFonts w:ascii="Palatino Linotype" w:hAnsi="Palatino Linotype" w:cs="Arial"/>
          <w:i/>
          <w:sz w:val="22"/>
          <w:szCs w:val="22"/>
          <w:lang w:eastAsia="es-MX"/>
        </w:rPr>
        <w:t xml:space="preserve"> Los sujetos obligados no podrán emitir acuerdos de carácter general ni particular que clasifiquen </w:t>
      </w:r>
      <w:r w:rsidRPr="008647DF">
        <w:rPr>
          <w:rFonts w:ascii="Palatino Linotype" w:hAnsi="Palatino Linotype" w:cs="Arial"/>
          <w:bCs/>
          <w:i/>
          <w:noProof/>
          <w:sz w:val="22"/>
        </w:rPr>
        <w:t>documentos</w:t>
      </w:r>
      <w:r w:rsidRPr="008647D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355E38" w:rsidRPr="008647DF" w:rsidRDefault="00355E38" w:rsidP="00355E38">
      <w:pPr>
        <w:spacing w:before="120" w:after="120"/>
        <w:ind w:left="709" w:right="70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 xml:space="preserve">La clasificación de </w:t>
      </w:r>
      <w:r w:rsidRPr="008647DF">
        <w:rPr>
          <w:rFonts w:ascii="Palatino Linotype" w:hAnsi="Palatino Linotype" w:cs="Arial"/>
          <w:i/>
          <w:sz w:val="22"/>
        </w:rPr>
        <w:t>información</w:t>
      </w:r>
      <w:r w:rsidRPr="008647DF">
        <w:rPr>
          <w:rFonts w:ascii="Palatino Linotype" w:hAnsi="Palatino Linotype" w:cs="Arial"/>
          <w:i/>
          <w:sz w:val="22"/>
          <w:szCs w:val="22"/>
          <w:lang w:eastAsia="es-MX"/>
        </w:rPr>
        <w:t xml:space="preserve"> se realizará conforme a un análisis caso por caso, mediante la aplicación </w:t>
      </w:r>
      <w:r w:rsidRPr="008647DF">
        <w:rPr>
          <w:rFonts w:ascii="Palatino Linotype" w:hAnsi="Palatino Linotype" w:cs="Arial"/>
          <w:bCs/>
          <w:i/>
          <w:noProof/>
          <w:sz w:val="22"/>
        </w:rPr>
        <w:t>de</w:t>
      </w:r>
      <w:r w:rsidRPr="008647DF">
        <w:rPr>
          <w:rFonts w:ascii="Palatino Linotype" w:hAnsi="Palatino Linotype" w:cs="Arial"/>
          <w:i/>
          <w:sz w:val="22"/>
          <w:szCs w:val="22"/>
          <w:lang w:eastAsia="es-MX"/>
        </w:rPr>
        <w:t xml:space="preserve"> la prueba de daño y de interés público.</w:t>
      </w:r>
    </w:p>
    <w:p w:rsidR="00355E38" w:rsidRPr="008647DF" w:rsidRDefault="00355E38" w:rsidP="00355E38">
      <w:pPr>
        <w:autoSpaceDE w:val="0"/>
        <w:autoSpaceDN w:val="0"/>
        <w:adjustRightInd w:val="0"/>
        <w:spacing w:before="120" w:after="120"/>
        <w:ind w:left="709" w:right="70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Séptimo.</w:t>
      </w:r>
      <w:r w:rsidRPr="008647DF">
        <w:rPr>
          <w:rFonts w:ascii="Palatino Linotype" w:hAnsi="Palatino Linotype" w:cs="Arial"/>
          <w:i/>
          <w:sz w:val="22"/>
          <w:szCs w:val="22"/>
          <w:lang w:eastAsia="es-MX"/>
        </w:rPr>
        <w:t xml:space="preserve"> La </w:t>
      </w:r>
      <w:r w:rsidRPr="008647DF">
        <w:rPr>
          <w:rFonts w:ascii="Palatino Linotype" w:hAnsi="Palatino Linotype" w:cs="Arial"/>
          <w:i/>
          <w:sz w:val="22"/>
          <w:lang w:eastAsia="es-MX"/>
        </w:rPr>
        <w:t>clasificación</w:t>
      </w:r>
      <w:r w:rsidRPr="008647DF">
        <w:rPr>
          <w:rFonts w:ascii="Palatino Linotype" w:hAnsi="Palatino Linotype" w:cs="Arial"/>
          <w:i/>
          <w:sz w:val="22"/>
          <w:szCs w:val="22"/>
          <w:lang w:eastAsia="es-MX"/>
        </w:rPr>
        <w:t xml:space="preserve"> </w:t>
      </w:r>
      <w:r w:rsidRPr="008647DF">
        <w:rPr>
          <w:rFonts w:ascii="Palatino Linotype" w:hAnsi="Palatino Linotype" w:cs="Arial"/>
          <w:bCs/>
          <w:i/>
          <w:noProof/>
          <w:sz w:val="22"/>
        </w:rPr>
        <w:t>de</w:t>
      </w:r>
      <w:r w:rsidRPr="008647DF">
        <w:rPr>
          <w:rFonts w:ascii="Palatino Linotype" w:hAnsi="Palatino Linotype" w:cs="Arial"/>
          <w:i/>
          <w:sz w:val="22"/>
          <w:szCs w:val="22"/>
          <w:lang w:eastAsia="es-MX"/>
        </w:rPr>
        <w:t xml:space="preserve"> la </w:t>
      </w:r>
      <w:r w:rsidRPr="008647DF">
        <w:rPr>
          <w:rFonts w:ascii="Palatino Linotype" w:hAnsi="Palatino Linotype" w:cs="Arial"/>
          <w:i/>
          <w:sz w:val="22"/>
        </w:rPr>
        <w:t>información</w:t>
      </w:r>
      <w:r w:rsidRPr="008647DF">
        <w:rPr>
          <w:rFonts w:ascii="Palatino Linotype" w:hAnsi="Palatino Linotype" w:cs="Arial"/>
          <w:i/>
          <w:sz w:val="22"/>
          <w:szCs w:val="22"/>
          <w:lang w:eastAsia="es-MX"/>
        </w:rPr>
        <w:t xml:space="preserve"> se llevará a cabo en el momento en que:</w:t>
      </w:r>
    </w:p>
    <w:p w:rsidR="00355E38" w:rsidRPr="008647DF" w:rsidRDefault="00355E38" w:rsidP="00355E38">
      <w:pPr>
        <w:autoSpaceDE w:val="0"/>
        <w:autoSpaceDN w:val="0"/>
        <w:adjustRightInd w:val="0"/>
        <w:spacing w:before="120" w:after="120"/>
        <w:ind w:left="709" w:right="70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I.</w:t>
      </w:r>
      <w:r w:rsidRPr="008647DF">
        <w:rPr>
          <w:rFonts w:ascii="Palatino Linotype" w:hAnsi="Palatino Linotype" w:cs="Arial"/>
          <w:i/>
          <w:sz w:val="22"/>
          <w:szCs w:val="22"/>
          <w:lang w:eastAsia="es-MX"/>
        </w:rPr>
        <w:t xml:space="preserve"> Se reciba una </w:t>
      </w:r>
      <w:r w:rsidRPr="008647DF">
        <w:rPr>
          <w:rFonts w:ascii="Palatino Linotype" w:hAnsi="Palatino Linotype" w:cs="Arial"/>
          <w:i/>
          <w:sz w:val="22"/>
          <w:lang w:eastAsia="es-MX"/>
        </w:rPr>
        <w:t>solicitud</w:t>
      </w:r>
      <w:r w:rsidRPr="008647DF">
        <w:rPr>
          <w:rFonts w:ascii="Palatino Linotype" w:hAnsi="Palatino Linotype" w:cs="Arial"/>
          <w:i/>
          <w:sz w:val="22"/>
          <w:szCs w:val="22"/>
          <w:lang w:eastAsia="es-MX"/>
        </w:rPr>
        <w:t xml:space="preserve"> de acceso a la información;</w:t>
      </w:r>
    </w:p>
    <w:p w:rsidR="00355E38" w:rsidRPr="008647DF" w:rsidRDefault="00355E38" w:rsidP="00355E38">
      <w:pPr>
        <w:autoSpaceDE w:val="0"/>
        <w:autoSpaceDN w:val="0"/>
        <w:adjustRightInd w:val="0"/>
        <w:spacing w:before="120" w:after="120"/>
        <w:ind w:left="709" w:right="70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II.</w:t>
      </w:r>
      <w:r w:rsidRPr="008647DF">
        <w:rPr>
          <w:rFonts w:ascii="Palatino Linotype" w:hAnsi="Palatino Linotype" w:cs="Arial"/>
          <w:i/>
          <w:sz w:val="22"/>
          <w:szCs w:val="22"/>
          <w:lang w:eastAsia="es-MX"/>
        </w:rPr>
        <w:t xml:space="preserve"> Se determine </w:t>
      </w:r>
      <w:r w:rsidRPr="008647DF">
        <w:rPr>
          <w:rFonts w:ascii="Palatino Linotype" w:hAnsi="Palatino Linotype" w:cs="Arial"/>
          <w:bCs/>
          <w:i/>
          <w:noProof/>
          <w:sz w:val="22"/>
        </w:rPr>
        <w:t>mediante</w:t>
      </w:r>
      <w:r w:rsidRPr="008647DF">
        <w:rPr>
          <w:rFonts w:ascii="Palatino Linotype" w:hAnsi="Palatino Linotype" w:cs="Arial"/>
          <w:i/>
          <w:sz w:val="22"/>
          <w:szCs w:val="22"/>
          <w:lang w:eastAsia="es-MX"/>
        </w:rPr>
        <w:t xml:space="preserve"> resolución de autoridad competente, o</w:t>
      </w:r>
    </w:p>
    <w:p w:rsidR="00355E38" w:rsidRPr="008647DF" w:rsidRDefault="00355E38" w:rsidP="00355E38">
      <w:pPr>
        <w:autoSpaceDE w:val="0"/>
        <w:autoSpaceDN w:val="0"/>
        <w:adjustRightInd w:val="0"/>
        <w:spacing w:before="120" w:after="120"/>
        <w:ind w:left="709" w:right="70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III.</w:t>
      </w:r>
      <w:r w:rsidRPr="008647DF">
        <w:rPr>
          <w:rFonts w:ascii="Palatino Linotype" w:hAnsi="Palatino Linotype" w:cs="Arial"/>
          <w:i/>
          <w:sz w:val="22"/>
          <w:szCs w:val="22"/>
          <w:lang w:eastAsia="es-MX"/>
        </w:rPr>
        <w:t xml:space="preserve"> Se generen </w:t>
      </w:r>
      <w:r w:rsidRPr="008647DF">
        <w:rPr>
          <w:rFonts w:ascii="Palatino Linotype" w:hAnsi="Palatino Linotype" w:cs="Arial"/>
          <w:bCs/>
          <w:i/>
          <w:noProof/>
          <w:sz w:val="22"/>
        </w:rPr>
        <w:t>versiones</w:t>
      </w:r>
      <w:r w:rsidRPr="008647DF">
        <w:rPr>
          <w:rFonts w:ascii="Palatino Linotype" w:hAnsi="Palatino Linotype" w:cs="Arial"/>
          <w:i/>
          <w:sz w:val="22"/>
          <w:szCs w:val="22"/>
          <w:lang w:eastAsia="es-MX"/>
        </w:rPr>
        <w:t xml:space="preserve"> públicas para dar cumplimiento a las obligaciones de transparencia </w:t>
      </w:r>
      <w:r w:rsidRPr="008647DF">
        <w:rPr>
          <w:rFonts w:ascii="Palatino Linotype" w:hAnsi="Palatino Linotype" w:cs="Arial"/>
          <w:i/>
          <w:sz w:val="22"/>
          <w:lang w:eastAsia="es-MX"/>
        </w:rPr>
        <w:t>previstas</w:t>
      </w:r>
      <w:r w:rsidRPr="008647DF">
        <w:rPr>
          <w:rFonts w:ascii="Palatino Linotype" w:hAnsi="Palatino Linotype" w:cs="Arial"/>
          <w:i/>
          <w:sz w:val="22"/>
          <w:szCs w:val="22"/>
          <w:lang w:eastAsia="es-MX"/>
        </w:rPr>
        <w:t xml:space="preserve"> en la Ley General, la Ley Federal y las correspondientes de las entidades federativas.</w:t>
      </w:r>
    </w:p>
    <w:p w:rsidR="00355E38" w:rsidRPr="008647DF" w:rsidRDefault="00355E38" w:rsidP="00355E38">
      <w:pPr>
        <w:autoSpaceDE w:val="0"/>
        <w:autoSpaceDN w:val="0"/>
        <w:adjustRightInd w:val="0"/>
        <w:spacing w:before="120" w:after="120"/>
        <w:ind w:left="709" w:right="70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 xml:space="preserve">Los titulares de las áreas deberán revisar la clasificación al momento de la recepción de una solicitud de </w:t>
      </w:r>
      <w:r w:rsidRPr="008647DF">
        <w:rPr>
          <w:rFonts w:ascii="Palatino Linotype" w:hAnsi="Palatino Linotype" w:cs="Arial"/>
          <w:bCs/>
          <w:i/>
          <w:noProof/>
          <w:sz w:val="22"/>
        </w:rPr>
        <w:t>acceso</w:t>
      </w:r>
      <w:r w:rsidRPr="008647DF">
        <w:rPr>
          <w:rFonts w:ascii="Palatino Linotype" w:hAnsi="Palatino Linotype" w:cs="Arial"/>
          <w:i/>
          <w:sz w:val="22"/>
          <w:szCs w:val="22"/>
          <w:lang w:eastAsia="es-MX"/>
        </w:rPr>
        <w:t xml:space="preserve"> a la información, para verificar si encuadra en una causal de reserva o de confidencialidad.</w:t>
      </w:r>
    </w:p>
    <w:p w:rsidR="00355E38" w:rsidRPr="008647DF" w:rsidRDefault="00355E38" w:rsidP="00355E38">
      <w:pPr>
        <w:autoSpaceDE w:val="0"/>
        <w:autoSpaceDN w:val="0"/>
        <w:adjustRightInd w:val="0"/>
        <w:spacing w:before="120" w:after="120"/>
        <w:ind w:left="709" w:right="70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Octavo.</w:t>
      </w:r>
      <w:r w:rsidRPr="008647DF">
        <w:rPr>
          <w:rFonts w:ascii="Palatino Linotype" w:hAnsi="Palatino Linotype" w:cs="Arial"/>
          <w:i/>
          <w:sz w:val="22"/>
          <w:szCs w:val="22"/>
          <w:lang w:eastAsia="es-MX"/>
        </w:rPr>
        <w:t xml:space="preserve"> Para fundar la clasificación de la información se debe señalar el artículo, fracción, inciso, </w:t>
      </w:r>
      <w:r w:rsidRPr="008647DF">
        <w:rPr>
          <w:rFonts w:ascii="Palatino Linotype" w:hAnsi="Palatino Linotype" w:cs="Arial"/>
          <w:i/>
          <w:sz w:val="22"/>
          <w:lang w:eastAsia="es-MX"/>
        </w:rPr>
        <w:t>párrafo</w:t>
      </w:r>
      <w:r w:rsidRPr="008647DF">
        <w:rPr>
          <w:rFonts w:ascii="Palatino Linotype" w:hAnsi="Palatino Linotype" w:cs="Arial"/>
          <w:i/>
          <w:sz w:val="22"/>
          <w:szCs w:val="22"/>
          <w:lang w:eastAsia="es-MX"/>
        </w:rPr>
        <w:t xml:space="preserve"> o numeral de la ley o tratado internacional suscrito por el Estado mexicano que </w:t>
      </w:r>
      <w:r w:rsidRPr="008647DF">
        <w:rPr>
          <w:rFonts w:ascii="Palatino Linotype" w:hAnsi="Palatino Linotype" w:cs="Arial"/>
          <w:bCs/>
          <w:i/>
          <w:noProof/>
          <w:sz w:val="22"/>
        </w:rPr>
        <w:t>expresamente</w:t>
      </w:r>
      <w:r w:rsidRPr="008647DF">
        <w:rPr>
          <w:rFonts w:ascii="Palatino Linotype" w:hAnsi="Palatino Linotype" w:cs="Arial"/>
          <w:i/>
          <w:sz w:val="22"/>
          <w:szCs w:val="22"/>
          <w:lang w:eastAsia="es-MX"/>
        </w:rPr>
        <w:t xml:space="preserve"> le otorga el carácter de reservada o confidencial.</w:t>
      </w:r>
    </w:p>
    <w:p w:rsidR="00355E38" w:rsidRPr="008647DF" w:rsidRDefault="00355E38" w:rsidP="00355E38">
      <w:pPr>
        <w:autoSpaceDE w:val="0"/>
        <w:autoSpaceDN w:val="0"/>
        <w:adjustRightInd w:val="0"/>
        <w:spacing w:before="120" w:after="120"/>
        <w:ind w:left="709" w:right="709"/>
        <w:jc w:val="both"/>
        <w:rPr>
          <w:rFonts w:ascii="Palatino Linotype" w:hAnsi="Palatino Linotype" w:cs="Arial"/>
          <w:bCs/>
          <w:i/>
          <w:noProof/>
          <w:sz w:val="22"/>
        </w:rPr>
      </w:pPr>
      <w:r w:rsidRPr="008647DF">
        <w:rPr>
          <w:rFonts w:ascii="Palatino Linotype" w:hAnsi="Palatino Linotype" w:cs="Arial"/>
          <w:i/>
          <w:sz w:val="22"/>
          <w:szCs w:val="22"/>
          <w:lang w:eastAsia="es-MX"/>
        </w:rPr>
        <w:t xml:space="preserve">Para </w:t>
      </w:r>
      <w:r w:rsidRPr="008647DF">
        <w:rPr>
          <w:rFonts w:ascii="Palatino Linotype" w:hAnsi="Palatino Linotype" w:cs="Arial"/>
          <w:bCs/>
          <w:i/>
          <w:noProof/>
          <w:sz w:val="22"/>
        </w:rPr>
        <w:t xml:space="preserve">motivar la clasificación se deberán señalar las razones o circunstancias especiales que lo </w:t>
      </w:r>
      <w:r w:rsidRPr="008647DF">
        <w:rPr>
          <w:rFonts w:ascii="Palatino Linotype" w:hAnsi="Palatino Linotype" w:cs="Arial"/>
          <w:i/>
          <w:sz w:val="22"/>
          <w:szCs w:val="22"/>
          <w:lang w:eastAsia="es-MX"/>
        </w:rPr>
        <w:t>llevaron</w:t>
      </w:r>
      <w:r w:rsidRPr="008647DF">
        <w:rPr>
          <w:rFonts w:ascii="Palatino Linotype" w:hAnsi="Palatino Linotype" w:cs="Arial"/>
          <w:bCs/>
          <w:i/>
          <w:noProof/>
          <w:sz w:val="22"/>
        </w:rPr>
        <w:t xml:space="preserve"> a concluir que el caso particular se ajusta al supuesto previsto por la norma legal invocada como fundamento.</w:t>
      </w:r>
    </w:p>
    <w:p w:rsidR="00355E38" w:rsidRPr="008647DF" w:rsidRDefault="00355E38" w:rsidP="00355E38">
      <w:pPr>
        <w:autoSpaceDE w:val="0"/>
        <w:autoSpaceDN w:val="0"/>
        <w:adjustRightInd w:val="0"/>
        <w:spacing w:before="160" w:after="160"/>
        <w:ind w:left="709" w:right="709"/>
        <w:jc w:val="both"/>
        <w:rPr>
          <w:rFonts w:ascii="Palatino Linotype" w:hAnsi="Palatino Linotype" w:cs="Arial"/>
          <w:bCs/>
          <w:i/>
          <w:noProof/>
          <w:sz w:val="22"/>
        </w:rPr>
      </w:pPr>
      <w:r w:rsidRPr="008647DF">
        <w:rPr>
          <w:rFonts w:ascii="Palatino Linotype" w:hAnsi="Palatino Linotype" w:cs="Arial"/>
          <w:bCs/>
          <w:i/>
          <w:noProof/>
          <w:sz w:val="22"/>
        </w:rPr>
        <w:lastRenderedPageBreak/>
        <w:t xml:space="preserve">En caso de referirse a información reservada, la motivación de la clasificación también deberá comprender las circunstancias que justifican el establecimiento de determinado plazo </w:t>
      </w:r>
      <w:r w:rsidRPr="008647DF">
        <w:rPr>
          <w:rFonts w:ascii="Palatino Linotype" w:hAnsi="Palatino Linotype" w:cs="Arial"/>
          <w:i/>
          <w:sz w:val="22"/>
          <w:szCs w:val="22"/>
          <w:lang w:eastAsia="es-MX"/>
        </w:rPr>
        <w:t>de</w:t>
      </w:r>
      <w:r w:rsidRPr="008647DF">
        <w:rPr>
          <w:rFonts w:ascii="Palatino Linotype" w:hAnsi="Palatino Linotype" w:cs="Arial"/>
          <w:bCs/>
          <w:i/>
          <w:noProof/>
          <w:sz w:val="22"/>
        </w:rPr>
        <w:t xml:space="preserve"> </w:t>
      </w:r>
      <w:r w:rsidRPr="008647DF">
        <w:rPr>
          <w:rFonts w:ascii="Palatino Linotype" w:hAnsi="Palatino Linotype" w:cs="Arial"/>
          <w:i/>
          <w:sz w:val="22"/>
          <w:szCs w:val="22"/>
          <w:lang w:eastAsia="es-MX"/>
        </w:rPr>
        <w:t>reserva</w:t>
      </w:r>
      <w:r w:rsidRPr="008647DF">
        <w:rPr>
          <w:rFonts w:ascii="Palatino Linotype" w:hAnsi="Palatino Linotype" w:cs="Arial"/>
          <w:bCs/>
          <w:i/>
          <w:noProof/>
          <w:sz w:val="22"/>
        </w:rPr>
        <w:t>.</w:t>
      </w:r>
    </w:p>
    <w:p w:rsidR="00355E38" w:rsidRPr="008647DF" w:rsidRDefault="00355E38" w:rsidP="00355E38">
      <w:pPr>
        <w:autoSpaceDE w:val="0"/>
        <w:autoSpaceDN w:val="0"/>
        <w:adjustRightInd w:val="0"/>
        <w:spacing w:before="160" w:after="160"/>
        <w:ind w:left="709" w:right="709"/>
        <w:jc w:val="both"/>
        <w:rPr>
          <w:rFonts w:ascii="Palatino Linotype" w:hAnsi="Palatino Linotype" w:cs="Arial"/>
          <w:bCs/>
          <w:i/>
          <w:noProof/>
          <w:sz w:val="22"/>
        </w:rPr>
      </w:pPr>
      <w:r w:rsidRPr="008647DF">
        <w:rPr>
          <w:rFonts w:ascii="Palatino Linotype" w:hAnsi="Palatino Linotype" w:cs="Arial"/>
          <w:i/>
          <w:sz w:val="22"/>
          <w:szCs w:val="22"/>
          <w:lang w:eastAsia="es-MX"/>
        </w:rPr>
        <w:t>Tratándose</w:t>
      </w:r>
      <w:r w:rsidRPr="008647DF">
        <w:rPr>
          <w:rFonts w:ascii="Palatino Linotype" w:hAnsi="Palatino Linotype" w:cs="Arial"/>
          <w:bCs/>
          <w:i/>
          <w:noProof/>
          <w:sz w:val="22"/>
        </w:rPr>
        <w:t xml:space="preserve"> de información clasificada como confidencial respecto de la cual se haya </w:t>
      </w:r>
      <w:r w:rsidRPr="008647DF">
        <w:rPr>
          <w:rFonts w:ascii="Palatino Linotype" w:hAnsi="Palatino Linotype" w:cs="Arial"/>
          <w:i/>
          <w:sz w:val="22"/>
          <w:lang w:eastAsia="es-MX"/>
        </w:rPr>
        <w:t>determinado</w:t>
      </w:r>
      <w:r w:rsidRPr="008647DF">
        <w:rPr>
          <w:rFonts w:ascii="Palatino Linotype" w:hAnsi="Palatino Linotype" w:cs="Arial"/>
          <w:bCs/>
          <w:i/>
          <w:noProof/>
          <w:sz w:val="22"/>
        </w:rPr>
        <w:t xml:space="preserve"> </w:t>
      </w:r>
      <w:r w:rsidRPr="008647DF">
        <w:rPr>
          <w:rFonts w:ascii="Palatino Linotype" w:hAnsi="Palatino Linotype" w:cs="Arial"/>
          <w:i/>
          <w:sz w:val="22"/>
          <w:szCs w:val="22"/>
          <w:lang w:eastAsia="es-MX"/>
        </w:rPr>
        <w:t>su</w:t>
      </w:r>
      <w:r w:rsidRPr="008647DF">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355E38" w:rsidRPr="008647DF" w:rsidRDefault="00355E38" w:rsidP="00355E38">
      <w:pPr>
        <w:autoSpaceDE w:val="0"/>
        <w:autoSpaceDN w:val="0"/>
        <w:adjustRightInd w:val="0"/>
        <w:spacing w:before="160" w:after="160"/>
        <w:ind w:left="709" w:right="709"/>
        <w:jc w:val="both"/>
        <w:rPr>
          <w:rFonts w:ascii="Palatino Linotype" w:hAnsi="Palatino Linotype" w:cs="Arial"/>
          <w:i/>
          <w:sz w:val="22"/>
          <w:szCs w:val="22"/>
          <w:lang w:eastAsia="es-MX"/>
        </w:rPr>
      </w:pPr>
      <w:r w:rsidRPr="008647DF">
        <w:rPr>
          <w:rFonts w:ascii="Palatino Linotype" w:hAnsi="Palatino Linotype" w:cs="Arial"/>
          <w:bCs/>
          <w:i/>
          <w:noProof/>
          <w:sz w:val="22"/>
        </w:rPr>
        <w:t>Los documentos contenidos</w:t>
      </w:r>
      <w:r w:rsidRPr="008647DF">
        <w:rPr>
          <w:rFonts w:ascii="Palatino Linotype" w:hAnsi="Palatino Linotype" w:cs="Arial"/>
          <w:i/>
          <w:sz w:val="22"/>
          <w:szCs w:val="22"/>
          <w:lang w:eastAsia="es-MX"/>
        </w:rPr>
        <w:t xml:space="preserve"> en los archivos históricos y los identificados como históricos confidenciales no </w:t>
      </w:r>
      <w:r w:rsidRPr="008647DF">
        <w:rPr>
          <w:rFonts w:ascii="Palatino Linotype" w:hAnsi="Palatino Linotype" w:cs="Arial"/>
          <w:i/>
          <w:sz w:val="22"/>
          <w:lang w:eastAsia="es-MX"/>
        </w:rPr>
        <w:t>serán</w:t>
      </w:r>
      <w:r w:rsidRPr="008647DF">
        <w:rPr>
          <w:rFonts w:ascii="Palatino Linotype" w:hAnsi="Palatino Linotype" w:cs="Arial"/>
          <w:i/>
          <w:sz w:val="22"/>
          <w:szCs w:val="22"/>
          <w:lang w:eastAsia="es-MX"/>
        </w:rPr>
        <w:t xml:space="preserve"> susceptibles de clasificación como reservados.</w:t>
      </w:r>
    </w:p>
    <w:p w:rsidR="00355E38" w:rsidRPr="008647DF" w:rsidRDefault="00355E38" w:rsidP="00355E38">
      <w:pPr>
        <w:autoSpaceDE w:val="0"/>
        <w:autoSpaceDN w:val="0"/>
        <w:adjustRightInd w:val="0"/>
        <w:spacing w:before="160" w:after="160"/>
        <w:ind w:left="709" w:right="70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Noveno.</w:t>
      </w:r>
      <w:r w:rsidRPr="008647DF">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55E38" w:rsidRPr="008647DF" w:rsidRDefault="00355E38" w:rsidP="00355E38">
      <w:pPr>
        <w:autoSpaceDE w:val="0"/>
        <w:autoSpaceDN w:val="0"/>
        <w:adjustRightInd w:val="0"/>
        <w:spacing w:before="160" w:after="160"/>
        <w:ind w:left="709" w:right="70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Décimo.</w:t>
      </w:r>
      <w:r w:rsidRPr="008647DF">
        <w:rPr>
          <w:rFonts w:ascii="Palatino Linotype" w:hAnsi="Palatino Linotype" w:cs="Arial"/>
          <w:i/>
          <w:sz w:val="22"/>
          <w:szCs w:val="22"/>
          <w:lang w:eastAsia="es-MX"/>
        </w:rPr>
        <w:t xml:space="preserve"> Los titulares de las áreas, deberán tener conocimiento y llevar un registro del personal que, por la </w:t>
      </w:r>
      <w:r w:rsidRPr="008647DF">
        <w:rPr>
          <w:rFonts w:ascii="Palatino Linotype" w:hAnsi="Palatino Linotype" w:cs="Arial"/>
          <w:i/>
          <w:sz w:val="22"/>
          <w:lang w:eastAsia="es-MX"/>
        </w:rPr>
        <w:t>naturaleza</w:t>
      </w:r>
      <w:r w:rsidRPr="008647DF">
        <w:rPr>
          <w:rFonts w:ascii="Palatino Linotype" w:hAnsi="Palatino Linotype" w:cs="Arial"/>
          <w:i/>
          <w:sz w:val="22"/>
          <w:szCs w:val="22"/>
          <w:lang w:eastAsia="es-MX"/>
        </w:rPr>
        <w:t xml:space="preserve"> de sus atribuciones, tenga acceso a los </w:t>
      </w:r>
      <w:r w:rsidRPr="008647DF">
        <w:rPr>
          <w:rFonts w:ascii="Palatino Linotype" w:hAnsi="Palatino Linotype" w:cs="Arial"/>
          <w:i/>
          <w:sz w:val="22"/>
        </w:rPr>
        <w:t>documentos</w:t>
      </w:r>
      <w:r w:rsidRPr="008647DF">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55E38" w:rsidRPr="008647DF" w:rsidRDefault="00355E38" w:rsidP="00355E38">
      <w:pPr>
        <w:autoSpaceDE w:val="0"/>
        <w:autoSpaceDN w:val="0"/>
        <w:adjustRightInd w:val="0"/>
        <w:spacing w:before="160" w:after="160"/>
        <w:ind w:left="709" w:right="70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8647DF">
        <w:rPr>
          <w:rFonts w:ascii="Palatino Linotype" w:hAnsi="Palatino Linotype" w:cs="Arial"/>
          <w:i/>
          <w:sz w:val="22"/>
        </w:rPr>
        <w:t>que</w:t>
      </w:r>
      <w:r w:rsidRPr="008647DF">
        <w:rPr>
          <w:rFonts w:ascii="Palatino Linotype" w:hAnsi="Palatino Linotype" w:cs="Arial"/>
          <w:i/>
          <w:sz w:val="22"/>
          <w:szCs w:val="22"/>
          <w:lang w:eastAsia="es-MX"/>
        </w:rPr>
        <w:t xml:space="preserve"> rija la actuación del sujeto obligado.</w:t>
      </w:r>
    </w:p>
    <w:p w:rsidR="00355E38" w:rsidRPr="008647DF" w:rsidRDefault="00355E38" w:rsidP="00355E38">
      <w:pPr>
        <w:autoSpaceDE w:val="0"/>
        <w:autoSpaceDN w:val="0"/>
        <w:adjustRightInd w:val="0"/>
        <w:spacing w:before="160" w:after="160"/>
        <w:ind w:left="709" w:right="70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Décimo primero.</w:t>
      </w:r>
      <w:r w:rsidRPr="008647DF">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355E38" w:rsidRPr="008647DF" w:rsidRDefault="00355E38" w:rsidP="00355E38">
      <w:pPr>
        <w:autoSpaceDE w:val="0"/>
        <w:autoSpaceDN w:val="0"/>
        <w:adjustRightInd w:val="0"/>
        <w:spacing w:before="160" w:after="160"/>
        <w:ind w:left="709" w:right="70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w:t>
      </w:r>
    </w:p>
    <w:p w:rsidR="00355E38" w:rsidRPr="008647DF" w:rsidRDefault="00355E38" w:rsidP="00355E38">
      <w:pPr>
        <w:spacing w:before="160" w:after="160"/>
        <w:ind w:left="709" w:right="709"/>
        <w:jc w:val="center"/>
        <w:rPr>
          <w:rFonts w:ascii="Palatino Linotype" w:hAnsi="Palatino Linotype" w:cs="Arial"/>
          <w:b/>
          <w:i/>
          <w:sz w:val="22"/>
          <w:szCs w:val="22"/>
          <w:lang w:eastAsia="es-MX"/>
        </w:rPr>
      </w:pPr>
      <w:r w:rsidRPr="008647DF">
        <w:rPr>
          <w:rFonts w:ascii="Palatino Linotype" w:hAnsi="Palatino Linotype" w:cs="Arial"/>
          <w:b/>
          <w:i/>
          <w:sz w:val="22"/>
          <w:szCs w:val="22"/>
          <w:lang w:eastAsia="es-MX"/>
        </w:rPr>
        <w:t>CAPÍTULO VIII</w:t>
      </w:r>
    </w:p>
    <w:p w:rsidR="00355E38" w:rsidRPr="008647DF" w:rsidRDefault="00355E38" w:rsidP="00355E38">
      <w:pPr>
        <w:spacing w:before="160" w:after="160"/>
        <w:ind w:left="709" w:right="709"/>
        <w:jc w:val="center"/>
        <w:rPr>
          <w:rFonts w:ascii="Palatino Linotype" w:hAnsi="Palatino Linotype" w:cs="Arial"/>
          <w:b/>
          <w:i/>
          <w:sz w:val="22"/>
          <w:szCs w:val="22"/>
          <w:lang w:eastAsia="es-MX"/>
        </w:rPr>
      </w:pPr>
      <w:r w:rsidRPr="008647DF">
        <w:rPr>
          <w:rFonts w:ascii="Palatino Linotype" w:hAnsi="Palatino Linotype" w:cs="Arial"/>
          <w:b/>
          <w:i/>
          <w:sz w:val="22"/>
          <w:szCs w:val="22"/>
          <w:lang w:eastAsia="es-MX"/>
        </w:rPr>
        <w:t>DE LA LEYENDA DE CLASIFICACIÓN</w:t>
      </w:r>
    </w:p>
    <w:p w:rsidR="00355E38" w:rsidRPr="008647DF" w:rsidRDefault="00355E38" w:rsidP="00355E38">
      <w:pPr>
        <w:spacing w:before="160" w:after="160"/>
        <w:ind w:left="709" w:right="70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t xml:space="preserve">Quincuagésimo. </w:t>
      </w:r>
      <w:r w:rsidRPr="008647D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8647DF">
        <w:rPr>
          <w:rFonts w:ascii="Palatino Linotype" w:hAnsi="Palatino Linotype" w:cs="Arial"/>
          <w:i/>
          <w:sz w:val="22"/>
          <w:szCs w:val="22"/>
          <w:lang w:eastAsia="es-MX"/>
        </w:rPr>
        <w:t xml:space="preserve"> para señalar la clasificación de documentos o expedientes, sin perjuicio de que establezcan los propios.</w:t>
      </w:r>
    </w:p>
    <w:p w:rsidR="00355E38" w:rsidRPr="008647DF" w:rsidRDefault="00355E38" w:rsidP="00355E38">
      <w:pPr>
        <w:spacing w:before="160" w:after="160"/>
        <w:ind w:left="709" w:right="70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w:t>
      </w:r>
    </w:p>
    <w:p w:rsidR="00355E38" w:rsidRPr="008647DF" w:rsidRDefault="00355E38" w:rsidP="00355E38">
      <w:pPr>
        <w:spacing w:before="160" w:after="160"/>
        <w:ind w:left="709" w:right="709"/>
        <w:jc w:val="both"/>
        <w:rPr>
          <w:rFonts w:ascii="Palatino Linotype" w:hAnsi="Palatino Linotype" w:cs="Arial"/>
          <w:i/>
          <w:sz w:val="22"/>
          <w:szCs w:val="22"/>
          <w:lang w:eastAsia="es-MX"/>
        </w:rPr>
      </w:pPr>
      <w:r w:rsidRPr="008647DF">
        <w:rPr>
          <w:rFonts w:ascii="Palatino Linotype" w:hAnsi="Palatino Linotype" w:cs="Arial"/>
          <w:b/>
          <w:i/>
          <w:sz w:val="22"/>
          <w:szCs w:val="22"/>
          <w:lang w:eastAsia="es-MX"/>
        </w:rPr>
        <w:lastRenderedPageBreak/>
        <w:t xml:space="preserve">Quincuagésimo tercero. </w:t>
      </w:r>
      <w:r w:rsidRPr="008647DF">
        <w:rPr>
          <w:rFonts w:ascii="Palatino Linotype" w:hAnsi="Palatino Linotype" w:cs="Arial"/>
          <w:b/>
          <w:i/>
          <w:sz w:val="22"/>
          <w:szCs w:val="22"/>
          <w:u w:val="single"/>
          <w:lang w:eastAsia="es-MX"/>
        </w:rPr>
        <w:t>El formato para señalar la clasificación parcial de un documento</w:t>
      </w:r>
      <w:r w:rsidRPr="008647DF">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355E38" w:rsidRPr="008647DF" w:rsidTr="00F959D5">
        <w:tc>
          <w:tcPr>
            <w:tcW w:w="1129" w:type="dxa"/>
            <w:tcBorders>
              <w:top w:val="nil"/>
              <w:left w:val="nil"/>
              <w:bottom w:val="single" w:sz="4" w:space="0" w:color="auto"/>
              <w:right w:val="single" w:sz="4" w:space="0" w:color="auto"/>
            </w:tcBorders>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355E38" w:rsidRPr="008647DF" w:rsidRDefault="00355E38" w:rsidP="00F959D5">
            <w:pPr>
              <w:spacing w:before="20" w:after="20"/>
              <w:jc w:val="center"/>
              <w:rPr>
                <w:rFonts w:ascii="Palatino Linotype" w:hAnsi="Palatino Linotype"/>
                <w:b/>
                <w:i/>
                <w:sz w:val="22"/>
                <w:szCs w:val="22"/>
              </w:rPr>
            </w:pPr>
            <w:r w:rsidRPr="008647DF">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355E38" w:rsidRPr="008647DF" w:rsidRDefault="00355E38" w:rsidP="00F959D5">
            <w:pPr>
              <w:spacing w:before="20" w:after="20"/>
              <w:jc w:val="center"/>
              <w:rPr>
                <w:rFonts w:ascii="Palatino Linotype" w:hAnsi="Palatino Linotype"/>
                <w:b/>
                <w:i/>
                <w:sz w:val="22"/>
                <w:szCs w:val="22"/>
              </w:rPr>
            </w:pPr>
            <w:r w:rsidRPr="008647DF">
              <w:rPr>
                <w:rFonts w:ascii="Palatino Linotype" w:hAnsi="Palatino Linotype"/>
                <w:b/>
                <w:i/>
                <w:sz w:val="22"/>
                <w:szCs w:val="22"/>
              </w:rPr>
              <w:t>Dónde:</w:t>
            </w:r>
          </w:p>
        </w:tc>
      </w:tr>
      <w:tr w:rsidR="00355E38" w:rsidRPr="008647DF" w:rsidTr="00F959D5">
        <w:tc>
          <w:tcPr>
            <w:tcW w:w="1129" w:type="dxa"/>
            <w:vMerge w:val="restart"/>
            <w:tcBorders>
              <w:top w:val="single" w:sz="4" w:space="0" w:color="auto"/>
            </w:tcBorders>
            <w:shd w:val="clear" w:color="auto" w:fill="auto"/>
            <w:vAlign w:val="center"/>
          </w:tcPr>
          <w:p w:rsidR="00355E38" w:rsidRPr="008647DF" w:rsidRDefault="00355E38" w:rsidP="00F959D5">
            <w:pPr>
              <w:spacing w:before="20" w:after="20"/>
              <w:jc w:val="center"/>
              <w:rPr>
                <w:rFonts w:ascii="Palatino Linotype" w:hAnsi="Palatino Linotype" w:cs="Arial"/>
                <w:b/>
                <w:i/>
                <w:sz w:val="22"/>
                <w:szCs w:val="22"/>
                <w:lang w:eastAsia="es-MX"/>
              </w:rPr>
            </w:pPr>
            <w:r w:rsidRPr="008647DF">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355E38" w:rsidRPr="008647DF" w:rsidRDefault="00355E38" w:rsidP="00F959D5">
            <w:pPr>
              <w:spacing w:before="20" w:after="20"/>
              <w:jc w:val="center"/>
              <w:rPr>
                <w:rFonts w:ascii="Palatino Linotype" w:hAnsi="Palatino Linotype" w:cs="Arial"/>
                <w:i/>
                <w:sz w:val="22"/>
                <w:szCs w:val="22"/>
                <w:lang w:eastAsia="es-MX"/>
              </w:rPr>
            </w:pPr>
            <w:r w:rsidRPr="008647DF">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Se anotará la fecha en la que el Comité de Transparencia confirmó la clasificación del documento, en su caso.</w:t>
            </w:r>
          </w:p>
        </w:tc>
      </w:tr>
      <w:tr w:rsidR="00355E38" w:rsidRPr="008647DF" w:rsidTr="00F959D5">
        <w:tc>
          <w:tcPr>
            <w:tcW w:w="1129" w:type="dxa"/>
            <w:vMerge/>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p>
        </w:tc>
        <w:tc>
          <w:tcPr>
            <w:tcW w:w="1990" w:type="dxa"/>
            <w:shd w:val="clear" w:color="auto" w:fill="auto"/>
          </w:tcPr>
          <w:p w:rsidR="00355E38" w:rsidRPr="008647DF" w:rsidRDefault="00355E38" w:rsidP="00F959D5">
            <w:pPr>
              <w:spacing w:before="20" w:after="20"/>
              <w:jc w:val="center"/>
              <w:rPr>
                <w:rFonts w:ascii="Palatino Linotype" w:hAnsi="Palatino Linotype" w:cs="Arial"/>
                <w:i/>
                <w:sz w:val="22"/>
                <w:szCs w:val="22"/>
                <w:lang w:eastAsia="es-MX"/>
              </w:rPr>
            </w:pPr>
            <w:r w:rsidRPr="008647DF">
              <w:rPr>
                <w:rFonts w:ascii="Palatino Linotype" w:hAnsi="Palatino Linotype" w:cs="Arial"/>
                <w:i/>
                <w:sz w:val="22"/>
                <w:szCs w:val="22"/>
                <w:lang w:eastAsia="es-MX"/>
              </w:rPr>
              <w:t>Área</w:t>
            </w:r>
          </w:p>
        </w:tc>
        <w:tc>
          <w:tcPr>
            <w:tcW w:w="4677" w:type="dxa"/>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Se señalará el nombre del área del cual es titular quien clasifica.</w:t>
            </w:r>
          </w:p>
        </w:tc>
      </w:tr>
      <w:tr w:rsidR="00355E38" w:rsidRPr="008647DF" w:rsidTr="00F959D5">
        <w:tc>
          <w:tcPr>
            <w:tcW w:w="1129" w:type="dxa"/>
            <w:vMerge/>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p>
        </w:tc>
        <w:tc>
          <w:tcPr>
            <w:tcW w:w="1990" w:type="dxa"/>
            <w:shd w:val="clear" w:color="auto" w:fill="auto"/>
          </w:tcPr>
          <w:p w:rsidR="00355E38" w:rsidRPr="008647DF" w:rsidRDefault="00355E38" w:rsidP="00F959D5">
            <w:pPr>
              <w:spacing w:before="20" w:after="20"/>
              <w:jc w:val="center"/>
              <w:rPr>
                <w:rFonts w:ascii="Palatino Linotype" w:hAnsi="Palatino Linotype" w:cs="Arial"/>
                <w:i/>
                <w:sz w:val="22"/>
                <w:szCs w:val="22"/>
                <w:lang w:eastAsia="es-MX"/>
              </w:rPr>
            </w:pPr>
            <w:r w:rsidRPr="008647DF">
              <w:rPr>
                <w:rFonts w:ascii="Palatino Linotype" w:hAnsi="Palatino Linotype" w:cs="Arial"/>
                <w:i/>
                <w:sz w:val="22"/>
                <w:szCs w:val="22"/>
                <w:lang w:eastAsia="es-MX"/>
              </w:rPr>
              <w:t>Información reservada</w:t>
            </w:r>
          </w:p>
        </w:tc>
        <w:tc>
          <w:tcPr>
            <w:tcW w:w="4677" w:type="dxa"/>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8647DF">
              <w:rPr>
                <w:rFonts w:ascii="Palatino Linotype" w:hAnsi="Palatino Linotype" w:cs="Arial"/>
                <w:i/>
                <w:sz w:val="22"/>
                <w:szCs w:val="22"/>
                <w:lang w:eastAsia="es-MX"/>
              </w:rPr>
              <w:t>anotarán</w:t>
            </w:r>
            <w:proofErr w:type="gramEnd"/>
            <w:r w:rsidRPr="008647DF">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355E38" w:rsidRPr="008647DF" w:rsidTr="00F959D5">
        <w:tc>
          <w:tcPr>
            <w:tcW w:w="1129" w:type="dxa"/>
            <w:vMerge/>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p>
        </w:tc>
        <w:tc>
          <w:tcPr>
            <w:tcW w:w="1990" w:type="dxa"/>
            <w:shd w:val="clear" w:color="auto" w:fill="auto"/>
          </w:tcPr>
          <w:p w:rsidR="00355E38" w:rsidRPr="008647DF" w:rsidRDefault="00355E38" w:rsidP="00F959D5">
            <w:pPr>
              <w:spacing w:before="20" w:after="20"/>
              <w:jc w:val="center"/>
              <w:rPr>
                <w:rFonts w:ascii="Palatino Linotype" w:hAnsi="Palatino Linotype" w:cs="Arial"/>
                <w:i/>
                <w:sz w:val="22"/>
                <w:szCs w:val="22"/>
                <w:lang w:eastAsia="es-MX"/>
              </w:rPr>
            </w:pPr>
            <w:r w:rsidRPr="008647DF">
              <w:rPr>
                <w:rFonts w:ascii="Palatino Linotype" w:hAnsi="Palatino Linotype" w:cs="Arial"/>
                <w:i/>
                <w:sz w:val="22"/>
                <w:szCs w:val="22"/>
                <w:lang w:eastAsia="es-MX"/>
              </w:rPr>
              <w:t>Periodo de reserva</w:t>
            </w:r>
          </w:p>
        </w:tc>
        <w:tc>
          <w:tcPr>
            <w:tcW w:w="4677" w:type="dxa"/>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Se anotará el número de años o meses por los que se mantendrá el documento o las partes del mismo como reservado.</w:t>
            </w:r>
          </w:p>
        </w:tc>
      </w:tr>
      <w:tr w:rsidR="00355E38" w:rsidRPr="008647DF" w:rsidTr="00F959D5">
        <w:tc>
          <w:tcPr>
            <w:tcW w:w="1129" w:type="dxa"/>
            <w:vMerge/>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p>
        </w:tc>
        <w:tc>
          <w:tcPr>
            <w:tcW w:w="1990" w:type="dxa"/>
            <w:shd w:val="clear" w:color="auto" w:fill="auto"/>
          </w:tcPr>
          <w:p w:rsidR="00355E38" w:rsidRPr="008647DF" w:rsidRDefault="00355E38" w:rsidP="00F959D5">
            <w:pPr>
              <w:spacing w:before="20" w:after="20"/>
              <w:jc w:val="center"/>
              <w:rPr>
                <w:rFonts w:ascii="Palatino Linotype" w:hAnsi="Palatino Linotype" w:cs="Arial"/>
                <w:i/>
                <w:sz w:val="22"/>
                <w:szCs w:val="22"/>
                <w:lang w:eastAsia="es-MX"/>
              </w:rPr>
            </w:pPr>
            <w:r w:rsidRPr="008647DF">
              <w:rPr>
                <w:rFonts w:ascii="Palatino Linotype" w:hAnsi="Palatino Linotype" w:cs="Arial"/>
                <w:i/>
                <w:sz w:val="22"/>
                <w:szCs w:val="22"/>
                <w:lang w:eastAsia="es-MX"/>
              </w:rPr>
              <w:t>Fundamento legal</w:t>
            </w:r>
          </w:p>
        </w:tc>
        <w:tc>
          <w:tcPr>
            <w:tcW w:w="4677" w:type="dxa"/>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355E38" w:rsidRPr="008647DF" w:rsidTr="00F959D5">
        <w:tc>
          <w:tcPr>
            <w:tcW w:w="1129" w:type="dxa"/>
            <w:vMerge/>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p>
        </w:tc>
        <w:tc>
          <w:tcPr>
            <w:tcW w:w="1990" w:type="dxa"/>
            <w:shd w:val="clear" w:color="auto" w:fill="auto"/>
          </w:tcPr>
          <w:p w:rsidR="00355E38" w:rsidRPr="008647DF" w:rsidRDefault="00355E38" w:rsidP="00F959D5">
            <w:pPr>
              <w:spacing w:before="20" w:after="20"/>
              <w:jc w:val="center"/>
              <w:rPr>
                <w:rFonts w:ascii="Palatino Linotype" w:hAnsi="Palatino Linotype" w:cs="Arial"/>
                <w:i/>
                <w:sz w:val="22"/>
                <w:szCs w:val="22"/>
                <w:lang w:eastAsia="es-MX"/>
              </w:rPr>
            </w:pPr>
            <w:r w:rsidRPr="008647DF">
              <w:rPr>
                <w:rFonts w:ascii="Palatino Linotype" w:hAnsi="Palatino Linotype" w:cs="Arial"/>
                <w:i/>
                <w:sz w:val="22"/>
                <w:szCs w:val="22"/>
                <w:lang w:eastAsia="es-MX"/>
              </w:rPr>
              <w:t>Ampliación del periodo de reserva</w:t>
            </w:r>
          </w:p>
        </w:tc>
        <w:tc>
          <w:tcPr>
            <w:tcW w:w="4677" w:type="dxa"/>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355E38" w:rsidRPr="008647DF" w:rsidTr="00F959D5">
        <w:tc>
          <w:tcPr>
            <w:tcW w:w="1129" w:type="dxa"/>
            <w:vMerge/>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p>
        </w:tc>
        <w:tc>
          <w:tcPr>
            <w:tcW w:w="1990" w:type="dxa"/>
            <w:shd w:val="clear" w:color="auto" w:fill="auto"/>
          </w:tcPr>
          <w:p w:rsidR="00355E38" w:rsidRPr="008647DF" w:rsidRDefault="00355E38" w:rsidP="00F959D5">
            <w:pPr>
              <w:spacing w:before="20" w:after="20"/>
              <w:jc w:val="center"/>
              <w:rPr>
                <w:rFonts w:ascii="Palatino Linotype" w:hAnsi="Palatino Linotype" w:cs="Arial"/>
                <w:i/>
                <w:sz w:val="22"/>
                <w:szCs w:val="22"/>
                <w:lang w:eastAsia="es-MX"/>
              </w:rPr>
            </w:pPr>
            <w:r w:rsidRPr="008647DF">
              <w:rPr>
                <w:rFonts w:ascii="Palatino Linotype" w:hAnsi="Palatino Linotype" w:cs="Arial"/>
                <w:i/>
                <w:sz w:val="22"/>
                <w:szCs w:val="22"/>
                <w:lang w:eastAsia="es-MX"/>
              </w:rPr>
              <w:t>Confidencial</w:t>
            </w:r>
          </w:p>
        </w:tc>
        <w:tc>
          <w:tcPr>
            <w:tcW w:w="4677" w:type="dxa"/>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355E38" w:rsidRPr="008647DF" w:rsidTr="00F959D5">
        <w:tc>
          <w:tcPr>
            <w:tcW w:w="1129" w:type="dxa"/>
            <w:vMerge/>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p>
        </w:tc>
        <w:tc>
          <w:tcPr>
            <w:tcW w:w="1990" w:type="dxa"/>
            <w:shd w:val="clear" w:color="auto" w:fill="auto"/>
          </w:tcPr>
          <w:p w:rsidR="00355E38" w:rsidRPr="008647DF" w:rsidRDefault="00355E38" w:rsidP="00F959D5">
            <w:pPr>
              <w:spacing w:before="20" w:after="20"/>
              <w:jc w:val="center"/>
              <w:rPr>
                <w:rFonts w:ascii="Palatino Linotype" w:hAnsi="Palatino Linotype" w:cs="Arial"/>
                <w:i/>
                <w:sz w:val="22"/>
                <w:szCs w:val="22"/>
                <w:lang w:eastAsia="es-MX"/>
              </w:rPr>
            </w:pPr>
            <w:r w:rsidRPr="008647DF">
              <w:rPr>
                <w:rFonts w:ascii="Palatino Linotype" w:hAnsi="Palatino Linotype" w:cs="Arial"/>
                <w:i/>
                <w:sz w:val="22"/>
                <w:szCs w:val="22"/>
                <w:lang w:eastAsia="es-MX"/>
              </w:rPr>
              <w:t>Fundamento legal</w:t>
            </w:r>
          </w:p>
        </w:tc>
        <w:tc>
          <w:tcPr>
            <w:tcW w:w="4677" w:type="dxa"/>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355E38" w:rsidRPr="008647DF" w:rsidTr="00F959D5">
        <w:tc>
          <w:tcPr>
            <w:tcW w:w="1129" w:type="dxa"/>
            <w:vMerge/>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p>
        </w:tc>
        <w:tc>
          <w:tcPr>
            <w:tcW w:w="1990" w:type="dxa"/>
            <w:shd w:val="clear" w:color="auto" w:fill="auto"/>
          </w:tcPr>
          <w:p w:rsidR="00355E38" w:rsidRPr="008647DF" w:rsidRDefault="00355E38" w:rsidP="00F959D5">
            <w:pPr>
              <w:spacing w:before="20" w:after="20"/>
              <w:jc w:val="center"/>
              <w:rPr>
                <w:rFonts w:ascii="Palatino Linotype" w:hAnsi="Palatino Linotype" w:cs="Arial"/>
                <w:i/>
                <w:sz w:val="22"/>
                <w:szCs w:val="22"/>
                <w:lang w:eastAsia="es-MX"/>
              </w:rPr>
            </w:pPr>
            <w:r w:rsidRPr="008647DF">
              <w:rPr>
                <w:rFonts w:ascii="Palatino Linotype" w:hAnsi="Palatino Linotype" w:cs="Arial"/>
                <w:i/>
                <w:sz w:val="22"/>
                <w:szCs w:val="22"/>
                <w:lang w:eastAsia="es-MX"/>
              </w:rPr>
              <w:t>Rúbrica del titular del área</w:t>
            </w:r>
          </w:p>
        </w:tc>
        <w:tc>
          <w:tcPr>
            <w:tcW w:w="4677" w:type="dxa"/>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Rúbrica autógrafa de quien clasifica.</w:t>
            </w:r>
          </w:p>
        </w:tc>
      </w:tr>
      <w:tr w:rsidR="00355E38" w:rsidRPr="008647DF" w:rsidTr="00F959D5">
        <w:tc>
          <w:tcPr>
            <w:tcW w:w="1129" w:type="dxa"/>
            <w:vMerge/>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p>
        </w:tc>
        <w:tc>
          <w:tcPr>
            <w:tcW w:w="1990" w:type="dxa"/>
            <w:shd w:val="clear" w:color="auto" w:fill="auto"/>
          </w:tcPr>
          <w:p w:rsidR="00355E38" w:rsidRPr="008647DF" w:rsidRDefault="00355E38" w:rsidP="00F959D5">
            <w:pPr>
              <w:spacing w:before="20" w:after="20"/>
              <w:jc w:val="center"/>
              <w:rPr>
                <w:rFonts w:ascii="Palatino Linotype" w:hAnsi="Palatino Linotype" w:cs="Arial"/>
                <w:i/>
                <w:sz w:val="22"/>
                <w:szCs w:val="22"/>
                <w:lang w:eastAsia="es-MX"/>
              </w:rPr>
            </w:pPr>
            <w:r w:rsidRPr="008647DF">
              <w:rPr>
                <w:rFonts w:ascii="Palatino Linotype" w:hAnsi="Palatino Linotype" w:cs="Arial"/>
                <w:i/>
                <w:sz w:val="22"/>
                <w:szCs w:val="22"/>
                <w:lang w:eastAsia="es-MX"/>
              </w:rPr>
              <w:t>Fecha de desclasificación</w:t>
            </w:r>
          </w:p>
        </w:tc>
        <w:tc>
          <w:tcPr>
            <w:tcW w:w="4677" w:type="dxa"/>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Se anotará la fecha en que se desclasifica el documento.</w:t>
            </w:r>
          </w:p>
        </w:tc>
      </w:tr>
      <w:tr w:rsidR="00355E38" w:rsidRPr="008647DF" w:rsidTr="00F959D5">
        <w:tc>
          <w:tcPr>
            <w:tcW w:w="1129" w:type="dxa"/>
            <w:vMerge/>
            <w:shd w:val="clear" w:color="auto" w:fill="auto"/>
          </w:tcPr>
          <w:p w:rsidR="00355E38" w:rsidRPr="008647DF" w:rsidRDefault="00355E38" w:rsidP="00F959D5">
            <w:pPr>
              <w:spacing w:before="20" w:after="20"/>
              <w:jc w:val="both"/>
              <w:rPr>
                <w:rFonts w:ascii="Palatino Linotype" w:hAnsi="Palatino Linotype" w:cs="Arial"/>
                <w:i/>
                <w:sz w:val="22"/>
                <w:szCs w:val="22"/>
                <w:lang w:eastAsia="es-MX"/>
              </w:rPr>
            </w:pPr>
          </w:p>
        </w:tc>
        <w:tc>
          <w:tcPr>
            <w:tcW w:w="1990" w:type="dxa"/>
            <w:shd w:val="clear" w:color="auto" w:fill="auto"/>
          </w:tcPr>
          <w:p w:rsidR="00355E38" w:rsidRPr="008647DF" w:rsidRDefault="00355E38" w:rsidP="00F959D5">
            <w:pPr>
              <w:spacing w:before="20" w:after="20"/>
              <w:jc w:val="center"/>
              <w:rPr>
                <w:rFonts w:ascii="Palatino Linotype" w:hAnsi="Palatino Linotype" w:cs="Arial"/>
                <w:i/>
                <w:sz w:val="22"/>
                <w:szCs w:val="22"/>
                <w:lang w:eastAsia="es-MX"/>
              </w:rPr>
            </w:pPr>
            <w:r w:rsidRPr="008647DF">
              <w:rPr>
                <w:rFonts w:ascii="Palatino Linotype" w:hAnsi="Palatino Linotype" w:cs="Arial"/>
                <w:i/>
                <w:sz w:val="22"/>
                <w:szCs w:val="22"/>
                <w:lang w:eastAsia="es-MX"/>
              </w:rPr>
              <w:t>Rúbrica y cargo del servidor público</w:t>
            </w:r>
          </w:p>
        </w:tc>
        <w:tc>
          <w:tcPr>
            <w:tcW w:w="4677" w:type="dxa"/>
            <w:shd w:val="clear" w:color="auto" w:fill="auto"/>
            <w:vAlign w:val="center"/>
          </w:tcPr>
          <w:p w:rsidR="00355E38" w:rsidRPr="008647DF" w:rsidRDefault="00355E38" w:rsidP="00F959D5">
            <w:pPr>
              <w:spacing w:before="20" w:after="20"/>
              <w:rPr>
                <w:rFonts w:ascii="Palatino Linotype" w:hAnsi="Palatino Linotype" w:cs="Arial"/>
                <w:i/>
                <w:sz w:val="22"/>
                <w:szCs w:val="22"/>
                <w:lang w:eastAsia="es-MX"/>
              </w:rPr>
            </w:pPr>
            <w:r w:rsidRPr="008647DF">
              <w:rPr>
                <w:rFonts w:ascii="Palatino Linotype" w:hAnsi="Palatino Linotype" w:cs="Arial"/>
                <w:i/>
                <w:sz w:val="22"/>
                <w:szCs w:val="22"/>
                <w:lang w:eastAsia="es-MX"/>
              </w:rPr>
              <w:t>Rúbrica autógrafa de quien desclasifica.</w:t>
            </w:r>
          </w:p>
        </w:tc>
      </w:tr>
    </w:tbl>
    <w:p w:rsidR="00355E38" w:rsidRPr="008647DF" w:rsidRDefault="00355E38" w:rsidP="00355E38">
      <w:pPr>
        <w:spacing w:before="20" w:after="20"/>
        <w:ind w:left="709" w:right="70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w:t>
      </w:r>
    </w:p>
    <w:p w:rsidR="00355E38" w:rsidRPr="008647DF" w:rsidRDefault="00355E38" w:rsidP="00355E38">
      <w:pPr>
        <w:spacing w:before="20" w:after="20"/>
        <w:ind w:left="709" w:right="709"/>
        <w:jc w:val="both"/>
        <w:rPr>
          <w:rFonts w:ascii="Palatino Linotype" w:hAnsi="Palatino Linotype" w:cs="Arial"/>
          <w:i/>
          <w:sz w:val="22"/>
          <w:szCs w:val="22"/>
          <w:lang w:eastAsia="es-MX"/>
        </w:rPr>
      </w:pPr>
      <w:r w:rsidRPr="008647DF">
        <w:rPr>
          <w:rFonts w:ascii="Palatino Linotype" w:hAnsi="Palatino Linotype" w:cs="Arial"/>
          <w:i/>
          <w:sz w:val="22"/>
          <w:szCs w:val="22"/>
          <w:lang w:eastAsia="es-MX"/>
        </w:rPr>
        <w:t>(Énfasis Añadido)</w:t>
      </w:r>
    </w:p>
    <w:p w:rsidR="00355E38" w:rsidRPr="008647DF" w:rsidRDefault="00355E38" w:rsidP="00355E38">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8647DF">
        <w:rPr>
          <w:rFonts w:ascii="Palatino Linotype" w:hAnsi="Palatino Linotype" w:cs="Arial"/>
        </w:rPr>
        <w:t>Por lo tanto,</w:t>
      </w:r>
      <w:r w:rsidRPr="008647DF">
        <w:rPr>
          <w:rFonts w:ascii="Palatino Linotype" w:hAnsi="Palatino Linotype"/>
        </w:rPr>
        <w:t xml:space="preserve"> es importante referir que </w:t>
      </w:r>
      <w:r w:rsidRPr="008647DF">
        <w:rPr>
          <w:rFonts w:ascii="Palatino Linotype" w:hAnsi="Palatino Linotype"/>
          <w:b/>
        </w:rPr>
        <w:t>EL SUJETO OBLIGADO</w:t>
      </w:r>
      <w:r w:rsidRPr="008647DF">
        <w:rPr>
          <w:rFonts w:ascii="Palatino Linotype" w:hAnsi="Palatino Linotype"/>
        </w:rPr>
        <w:t xml:space="preserve"> deberá seguir el procedimiento legal establecido para su </w:t>
      </w:r>
      <w:r w:rsidRPr="008647DF">
        <w:rPr>
          <w:rFonts w:ascii="Palatino Linotype" w:hAnsi="Palatino Linotype"/>
          <w:lang w:eastAsia="es-MX"/>
        </w:rPr>
        <w:t>clasificación</w:t>
      </w:r>
      <w:r w:rsidRPr="008647DF">
        <w:rPr>
          <w:rFonts w:ascii="Palatino Linotype" w:hAnsi="Palatino Linotype"/>
        </w:rPr>
        <w:t>, esto es, que su Comité de</w:t>
      </w:r>
      <w:r w:rsidRPr="008647DF">
        <w:rPr>
          <w:rFonts w:ascii="Palatino Linotype" w:hAnsi="Palatino Linotype" w:cs="Arial"/>
        </w:rPr>
        <w:t xml:space="preserve"> Transparencia emita </w:t>
      </w:r>
      <w:r w:rsidRPr="008647DF">
        <w:rPr>
          <w:rFonts w:ascii="Palatino Linotype" w:hAnsi="Palatino Linotype" w:cs="Arial"/>
          <w:lang w:val="es-ES_tradnl"/>
        </w:rPr>
        <w:t>un</w:t>
      </w:r>
      <w:r w:rsidRPr="008647DF">
        <w:rPr>
          <w:rFonts w:ascii="Palatino Linotype" w:hAnsi="Palatino Linotype" w:cs="Arial"/>
        </w:rPr>
        <w:t xml:space="preserve"> Acuerdo de Clasificación que cumpla con las formalidades previstas, antes citadas</w:t>
      </w:r>
      <w:r w:rsidRPr="008647DF">
        <w:rPr>
          <w:rFonts w:ascii="Palatino Linotype" w:hAnsi="Palatino Linotype" w:cs="Arial"/>
          <w:b/>
        </w:rPr>
        <w:t xml:space="preserve"> </w:t>
      </w:r>
      <w:r w:rsidRPr="008647DF">
        <w:rPr>
          <w:rFonts w:ascii="Palatino Linotype" w:hAnsi="Palatino Linotype" w:cs="Arial"/>
        </w:rPr>
        <w:t xml:space="preserve">que la sustente, en el </w:t>
      </w:r>
      <w:r w:rsidRPr="008647DF">
        <w:rPr>
          <w:rFonts w:ascii="Palatino Linotype" w:hAnsi="Palatino Linotype" w:cs="Arial"/>
          <w:lang w:eastAsia="es-MX"/>
        </w:rPr>
        <w:t>que</w:t>
      </w:r>
      <w:r w:rsidRPr="008647DF">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B783A" w:rsidRPr="008647DF" w:rsidRDefault="005B783A" w:rsidP="005B783A">
      <w:pPr>
        <w:spacing w:before="100" w:beforeAutospacing="1" w:after="100" w:afterAutospacing="1" w:line="360" w:lineRule="auto"/>
        <w:jc w:val="both"/>
        <w:rPr>
          <w:rFonts w:ascii="Palatino Linotype" w:hAnsi="Palatino Linotype" w:cs="Arial"/>
        </w:rPr>
      </w:pPr>
      <w:r w:rsidRPr="008647DF">
        <w:rPr>
          <w:rFonts w:ascii="Palatino Linotype" w:hAnsi="Palatino Linotype" w:cs="Arial"/>
        </w:rPr>
        <w:t xml:space="preserve">Así, esta Ponencia Resolutora califica de </w:t>
      </w:r>
      <w:r w:rsidRPr="008647DF">
        <w:rPr>
          <w:rFonts w:ascii="Palatino Linotype" w:hAnsi="Palatino Linotype" w:cs="Arial"/>
          <w:b/>
        </w:rPr>
        <w:t>parcialmente fundadas</w:t>
      </w:r>
      <w:r w:rsidRPr="008647DF">
        <w:rPr>
          <w:rFonts w:ascii="Palatino Linotype" w:hAnsi="Palatino Linotype" w:cs="Arial"/>
        </w:rPr>
        <w:t xml:space="preserve"> las razones o motivos de inconformidad señalados por el particular en el recurso de revisión </w:t>
      </w:r>
      <w:r w:rsidRPr="008647DF">
        <w:rPr>
          <w:rFonts w:ascii="Palatino Linotype" w:hAnsi="Palatino Linotype" w:cs="Arial"/>
          <w:b/>
        </w:rPr>
        <w:t>08777/INFOEM/IP/RR/2019</w:t>
      </w:r>
      <w:r w:rsidRPr="008647DF">
        <w:rPr>
          <w:rFonts w:ascii="Palatino Linotype" w:hAnsi="Palatino Linotype" w:cs="Arial"/>
        </w:rPr>
        <w:t xml:space="preserve">; toda vez que, </w:t>
      </w:r>
      <w:r w:rsidRPr="008647DF">
        <w:rPr>
          <w:rFonts w:ascii="Palatino Linotype" w:hAnsi="Palatino Linotype" w:cs="Arial"/>
          <w:b/>
        </w:rPr>
        <w:t xml:space="preserve">EL SUJETO OBLIGADO </w:t>
      </w:r>
      <w:r w:rsidRPr="008647DF">
        <w:rPr>
          <w:rFonts w:ascii="Palatino Linotype" w:hAnsi="Palatino Linotype" w:cs="Arial"/>
        </w:rPr>
        <w:t xml:space="preserve">no hizo entrega de manera completa de la información solicitada; por lo que, en términos del artículo 186, fracción III, en relación con el 179, fracción V de la Ley de </w:t>
      </w:r>
      <w:r w:rsidRPr="008647DF">
        <w:rPr>
          <w:rFonts w:ascii="Palatino Linotype" w:hAnsi="Palatino Linotype"/>
          <w:bCs/>
        </w:rPr>
        <w:t>Transparencia</w:t>
      </w:r>
      <w:r w:rsidRPr="008647DF">
        <w:rPr>
          <w:rFonts w:ascii="Palatino Linotype" w:hAnsi="Palatino Linotype" w:cs="Arial"/>
        </w:rPr>
        <w:t xml:space="preserve"> y Acceso a la Información Pública del Estado de México y Municipios, y se determina </w:t>
      </w:r>
      <w:r w:rsidRPr="008647DF">
        <w:rPr>
          <w:rFonts w:ascii="Palatino Linotype" w:hAnsi="Palatino Linotype" w:cs="Arial"/>
          <w:b/>
        </w:rPr>
        <w:t xml:space="preserve">Modificar  </w:t>
      </w:r>
      <w:r w:rsidRPr="008647DF">
        <w:rPr>
          <w:rFonts w:ascii="Palatino Linotype" w:hAnsi="Palatino Linotype" w:cs="Arial"/>
        </w:rPr>
        <w:t xml:space="preserve">la respuesta </w:t>
      </w:r>
      <w:r w:rsidRPr="008647DF">
        <w:rPr>
          <w:rFonts w:ascii="Palatino Linotype" w:hAnsi="Palatino Linotype" w:cs="Arial"/>
          <w:b/>
        </w:rPr>
        <w:t xml:space="preserve">00391/ZUMPANGO/IP/2019 </w:t>
      </w:r>
      <w:r w:rsidRPr="008647DF">
        <w:rPr>
          <w:rFonts w:ascii="Palatino Linotype" w:hAnsi="Palatino Linotype" w:cs="Arial"/>
        </w:rPr>
        <w:t xml:space="preserve">del </w:t>
      </w:r>
      <w:r w:rsidRPr="008647DF">
        <w:rPr>
          <w:rFonts w:ascii="Palatino Linotype" w:hAnsi="Palatino Linotype" w:cs="Arial"/>
          <w:b/>
        </w:rPr>
        <w:t>SUJETO OBLIGADO</w:t>
      </w:r>
      <w:r w:rsidRPr="008647DF">
        <w:rPr>
          <w:rFonts w:ascii="Palatino Linotype" w:hAnsi="Palatino Linotype" w:cs="Arial"/>
        </w:rPr>
        <w:t xml:space="preserve"> y ordenar la entrega a la hoy</w:t>
      </w:r>
      <w:r w:rsidRPr="008647DF">
        <w:rPr>
          <w:rFonts w:ascii="Palatino Linotype" w:hAnsi="Palatino Linotype" w:cs="Arial"/>
          <w:b/>
        </w:rPr>
        <w:t xml:space="preserve"> RECURRENTE</w:t>
      </w:r>
      <w:r w:rsidRPr="008647DF">
        <w:rPr>
          <w:rFonts w:ascii="Palatino Linotype" w:hAnsi="Palatino Linotype" w:cs="Arial"/>
        </w:rPr>
        <w:t xml:space="preserve"> de la información que ha quedado precisada.</w:t>
      </w:r>
    </w:p>
    <w:p w:rsidR="00D57910" w:rsidRPr="008647DF" w:rsidRDefault="00D57910" w:rsidP="00D57910">
      <w:pPr>
        <w:pStyle w:val="Prrafodelista"/>
        <w:widowControl w:val="0"/>
        <w:tabs>
          <w:tab w:val="left" w:pos="1276"/>
        </w:tabs>
        <w:autoSpaceDE w:val="0"/>
        <w:autoSpaceDN w:val="0"/>
        <w:adjustRightInd w:val="0"/>
        <w:spacing w:before="240" w:after="100" w:afterAutospacing="1" w:line="360" w:lineRule="auto"/>
        <w:ind w:left="0" w:right="49"/>
        <w:jc w:val="both"/>
        <w:rPr>
          <w:rFonts w:ascii="Palatino Linotype" w:eastAsia="Calibri" w:hAnsi="Palatino Linotype" w:cs="Arial"/>
        </w:rPr>
      </w:pPr>
      <w:r w:rsidRPr="008647DF">
        <w:rPr>
          <w:rFonts w:ascii="Palatino Linotype" w:eastAsia="Calibri" w:hAnsi="Palatino Linotype" w:cs="Arial"/>
        </w:rPr>
        <w:lastRenderedPageBreak/>
        <w:t xml:space="preserve">Así, con </w:t>
      </w:r>
      <w:r w:rsidRPr="008647DF">
        <w:rPr>
          <w:rFonts w:ascii="Palatino Linotype" w:hAnsi="Palatino Linotype" w:cs="Arial"/>
        </w:rPr>
        <w:t>fundamento</w:t>
      </w:r>
      <w:r w:rsidRPr="008647DF">
        <w:rPr>
          <w:rFonts w:ascii="Palatino Linotype" w:eastAsia="Calibri" w:hAnsi="Palatino Linotype" w:cs="Arial"/>
        </w:rPr>
        <w:t xml:space="preserve"> en lo prescrito en los artículos 5, </w:t>
      </w:r>
      <w:r w:rsidRPr="008647DF">
        <w:rPr>
          <w:rFonts w:ascii="Palatino Linotype" w:hAnsi="Palatino Linotype"/>
        </w:rPr>
        <w:t>vigésimo segundo, vigésimo tercero y vigésimo cuarto</w:t>
      </w:r>
      <w:r w:rsidRPr="008647DF">
        <w:rPr>
          <w:rFonts w:ascii="Palatino Linotype" w:hAnsi="Palatino Linotype" w:cs="Arial"/>
        </w:rPr>
        <w:t>,</w:t>
      </w:r>
      <w:r w:rsidRPr="008647DF">
        <w:rPr>
          <w:rFonts w:ascii="Palatino Linotype" w:hAnsi="Palatino Linotype"/>
        </w:rPr>
        <w:t xml:space="preserve"> </w:t>
      </w:r>
      <w:r w:rsidRPr="008647DF">
        <w:rPr>
          <w:rFonts w:ascii="Palatino Linotype" w:hAnsi="Palatino Linotype" w:cs="Arial"/>
        </w:rPr>
        <w:t>fracciones</w:t>
      </w:r>
      <w:r w:rsidRPr="008647DF">
        <w:rPr>
          <w:rFonts w:ascii="Palatino Linotype" w:hAnsi="Palatino Linotype"/>
        </w:rPr>
        <w:t xml:space="preserve"> IV y V</w:t>
      </w:r>
      <w:r w:rsidRPr="008647DF">
        <w:rPr>
          <w:rFonts w:ascii="Palatino Linotype" w:eastAsia="Calibri" w:hAnsi="Palatino Linotype" w:cs="Arial"/>
        </w:rPr>
        <w:t xml:space="preserve"> de la Constitución Política del Estado Libre y Soberano de México y los artículos </w:t>
      </w:r>
      <w:r w:rsidRPr="008647DF">
        <w:rPr>
          <w:rFonts w:ascii="Palatino Linotype" w:hAnsi="Palatino Linotype"/>
        </w:rPr>
        <w:t xml:space="preserve">2, </w:t>
      </w:r>
      <w:r w:rsidRPr="008647DF">
        <w:rPr>
          <w:rFonts w:ascii="Palatino Linotype" w:hAnsi="Palatino Linotype" w:cs="Arial"/>
        </w:rPr>
        <w:t>fracción</w:t>
      </w:r>
      <w:r w:rsidRPr="008647DF">
        <w:rPr>
          <w:rFonts w:ascii="Palatino Linotype" w:hAnsi="Palatino Linotype"/>
        </w:rPr>
        <w:t xml:space="preserve"> II, 9, </w:t>
      </w:r>
      <w:r w:rsidRPr="008647DF">
        <w:rPr>
          <w:rFonts w:ascii="Palatino Linotype" w:hAnsi="Palatino Linotype" w:cs="Arial"/>
          <w:lang w:val="es-ES_tradnl"/>
        </w:rPr>
        <w:t>29</w:t>
      </w:r>
      <w:r w:rsidRPr="008647DF">
        <w:rPr>
          <w:rFonts w:ascii="Palatino Linotype" w:hAnsi="Palatino Linotype"/>
        </w:rPr>
        <w:t>, 36, fracciones I y II, 176, 178, 179, 181, 185, fracción I, 186 y 188</w:t>
      </w:r>
      <w:r w:rsidRPr="008647DF">
        <w:rPr>
          <w:rFonts w:ascii="Palatino Linotype" w:eastAsia="Calibri" w:hAnsi="Palatino Linotype" w:cs="Arial"/>
        </w:rPr>
        <w:t xml:space="preserve"> de la Ley de Transparencia y Acceso a la Información Pública del Estado de México y </w:t>
      </w:r>
      <w:r w:rsidRPr="008647DF">
        <w:rPr>
          <w:rFonts w:ascii="Palatino Linotype" w:hAnsi="Palatino Linotype" w:cs="Arial"/>
        </w:rPr>
        <w:t>Municipios</w:t>
      </w:r>
      <w:r w:rsidRPr="008647DF">
        <w:rPr>
          <w:rFonts w:ascii="Palatino Linotype" w:eastAsia="Calibri" w:hAnsi="Palatino Linotype" w:cs="Arial"/>
        </w:rPr>
        <w:t xml:space="preserve">, </w:t>
      </w:r>
      <w:r w:rsidRPr="008647DF">
        <w:rPr>
          <w:rFonts w:ascii="Palatino Linotype" w:hAnsi="Palatino Linotype"/>
        </w:rPr>
        <w:t>este</w:t>
      </w:r>
      <w:r w:rsidRPr="008647DF">
        <w:rPr>
          <w:rFonts w:ascii="Palatino Linotype" w:eastAsia="Calibri" w:hAnsi="Palatino Linotype" w:cs="Arial"/>
        </w:rPr>
        <w:t xml:space="preserve"> Pleno:</w:t>
      </w:r>
    </w:p>
    <w:p w:rsidR="00D57910" w:rsidRPr="008647DF" w:rsidRDefault="00D57910" w:rsidP="00D57910">
      <w:pPr>
        <w:spacing w:before="240" w:after="120" w:line="360" w:lineRule="auto"/>
        <w:jc w:val="center"/>
        <w:rPr>
          <w:rFonts w:ascii="Palatino Linotype" w:hAnsi="Palatino Linotype" w:cs="Arial"/>
          <w:b/>
          <w:bCs/>
          <w:spacing w:val="40"/>
          <w:sz w:val="28"/>
          <w:szCs w:val="28"/>
          <w:lang w:val="es-ES_tradnl"/>
        </w:rPr>
      </w:pPr>
      <w:r w:rsidRPr="008647DF">
        <w:rPr>
          <w:rFonts w:ascii="Palatino Linotype" w:hAnsi="Palatino Linotype" w:cs="Arial"/>
          <w:b/>
          <w:bCs/>
          <w:spacing w:val="40"/>
          <w:sz w:val="28"/>
          <w:szCs w:val="28"/>
          <w:lang w:val="es-ES_tradnl"/>
        </w:rPr>
        <w:t>RESUELVE</w:t>
      </w:r>
    </w:p>
    <w:p w:rsidR="005B783A" w:rsidRPr="008647DF" w:rsidRDefault="00D57910" w:rsidP="005B783A">
      <w:pPr>
        <w:pStyle w:val="Prrafodelista"/>
        <w:widowControl w:val="0"/>
        <w:numPr>
          <w:ilvl w:val="0"/>
          <w:numId w:val="6"/>
        </w:numPr>
        <w:tabs>
          <w:tab w:val="left" w:pos="1701"/>
        </w:tabs>
        <w:autoSpaceDE w:val="0"/>
        <w:autoSpaceDN w:val="0"/>
        <w:adjustRightInd w:val="0"/>
        <w:spacing w:line="360" w:lineRule="auto"/>
        <w:ind w:left="0" w:firstLine="0"/>
        <w:jc w:val="both"/>
        <w:rPr>
          <w:rFonts w:ascii="Palatino Linotype" w:hAnsi="Palatino Linotype" w:cs="Arial"/>
        </w:rPr>
      </w:pPr>
      <w:r w:rsidRPr="008647DF">
        <w:rPr>
          <w:rFonts w:ascii="Palatino Linotype" w:hAnsi="Palatino Linotype" w:cs="Arial"/>
        </w:rPr>
        <w:t>Resultan</w:t>
      </w:r>
      <w:r w:rsidR="005B783A" w:rsidRPr="008647DF">
        <w:rPr>
          <w:rFonts w:ascii="Palatino Linotype" w:hAnsi="Palatino Linotype" w:cs="Arial"/>
          <w:b/>
        </w:rPr>
        <w:t xml:space="preserve"> parcialmente f</w:t>
      </w:r>
      <w:r w:rsidRPr="008647DF">
        <w:rPr>
          <w:rFonts w:ascii="Palatino Linotype" w:hAnsi="Palatino Linotype" w:cs="Arial"/>
          <w:b/>
        </w:rPr>
        <w:t>undadas</w:t>
      </w:r>
      <w:r w:rsidRPr="008647DF">
        <w:rPr>
          <w:rFonts w:ascii="Palatino Linotype" w:hAnsi="Palatino Linotype" w:cs="Arial"/>
        </w:rPr>
        <w:t xml:space="preserve"> las </w:t>
      </w:r>
      <w:r w:rsidRPr="008647DF">
        <w:rPr>
          <w:rFonts w:ascii="Palatino Linotype" w:hAnsi="Palatino Linotype"/>
          <w:shd w:val="clear" w:color="auto" w:fill="FFFFFF"/>
        </w:rPr>
        <w:t>razones</w:t>
      </w:r>
      <w:r w:rsidRPr="008647DF">
        <w:rPr>
          <w:rFonts w:ascii="Palatino Linotype" w:hAnsi="Palatino Linotype" w:cs="Arial"/>
        </w:rPr>
        <w:t xml:space="preserve"> o motivos de inconformidad hechas valer por </w:t>
      </w:r>
      <w:r w:rsidR="005B783A" w:rsidRPr="008647DF">
        <w:rPr>
          <w:rFonts w:ascii="Palatino Linotype" w:eastAsia="Calibri" w:hAnsi="Palatino Linotype"/>
          <w:b/>
          <w:szCs w:val="22"/>
          <w:lang w:eastAsia="en-US"/>
        </w:rPr>
        <w:t>LA</w:t>
      </w:r>
      <w:r w:rsidRPr="008647DF">
        <w:rPr>
          <w:rFonts w:ascii="Palatino Linotype" w:eastAsia="Calibri" w:hAnsi="Palatino Linotype"/>
          <w:b/>
          <w:szCs w:val="22"/>
          <w:lang w:eastAsia="en-US"/>
        </w:rPr>
        <w:t xml:space="preserve"> RECURRENTE</w:t>
      </w:r>
      <w:r w:rsidRPr="008647DF">
        <w:rPr>
          <w:rFonts w:ascii="Palatino Linotype" w:hAnsi="Palatino Linotype" w:cs="Arial"/>
          <w:b/>
        </w:rPr>
        <w:t>,</w:t>
      </w:r>
      <w:r w:rsidRPr="008647DF">
        <w:rPr>
          <w:rFonts w:ascii="Palatino Linotype" w:hAnsi="Palatino Linotype" w:cs="Arial"/>
        </w:rPr>
        <w:t xml:space="preserve"> en términos del Considerando </w:t>
      </w:r>
      <w:r w:rsidRPr="008647DF">
        <w:rPr>
          <w:rFonts w:ascii="Palatino Linotype" w:hAnsi="Palatino Linotype" w:cs="Arial"/>
          <w:b/>
        </w:rPr>
        <w:t>QUINTO</w:t>
      </w:r>
      <w:r w:rsidRPr="008647DF">
        <w:rPr>
          <w:rFonts w:ascii="Palatino Linotype" w:hAnsi="Palatino Linotype" w:cs="Arial"/>
        </w:rPr>
        <w:t xml:space="preserve"> de la presente resolución.</w:t>
      </w:r>
    </w:p>
    <w:p w:rsidR="00D57910" w:rsidRPr="008647DF" w:rsidRDefault="00D57910" w:rsidP="00D57910">
      <w:pPr>
        <w:pStyle w:val="Prrafodelista"/>
        <w:widowControl w:val="0"/>
        <w:numPr>
          <w:ilvl w:val="0"/>
          <w:numId w:val="6"/>
        </w:numPr>
        <w:tabs>
          <w:tab w:val="left" w:pos="1701"/>
        </w:tabs>
        <w:autoSpaceDE w:val="0"/>
        <w:autoSpaceDN w:val="0"/>
        <w:adjustRightInd w:val="0"/>
        <w:spacing w:line="360" w:lineRule="auto"/>
        <w:ind w:left="0" w:firstLine="0"/>
        <w:jc w:val="both"/>
        <w:rPr>
          <w:rFonts w:ascii="Palatino Linotype" w:hAnsi="Palatino Linotype"/>
        </w:rPr>
      </w:pPr>
      <w:r w:rsidRPr="008647DF">
        <w:rPr>
          <w:rFonts w:ascii="Palatino Linotype" w:hAnsi="Palatino Linotype" w:cs="Arial"/>
        </w:rPr>
        <w:t xml:space="preserve">Se </w:t>
      </w:r>
      <w:r w:rsidR="005B783A" w:rsidRPr="008647DF">
        <w:rPr>
          <w:rFonts w:ascii="Palatino Linotype" w:hAnsi="Palatino Linotype" w:cs="Arial"/>
          <w:b/>
        </w:rPr>
        <w:t>MODIFI</w:t>
      </w:r>
      <w:r w:rsidRPr="008647DF">
        <w:rPr>
          <w:rFonts w:ascii="Palatino Linotype" w:hAnsi="Palatino Linotype" w:cs="Arial"/>
          <w:b/>
        </w:rPr>
        <w:t xml:space="preserve">CA </w:t>
      </w:r>
      <w:r w:rsidRPr="008647DF">
        <w:rPr>
          <w:rFonts w:ascii="Palatino Linotype" w:hAnsi="Palatino Linotype" w:cs="Arial"/>
        </w:rPr>
        <w:t xml:space="preserve">la respuesta del </w:t>
      </w:r>
      <w:r w:rsidRPr="008647DF">
        <w:rPr>
          <w:rFonts w:ascii="Palatino Linotype" w:hAnsi="Palatino Linotype" w:cs="Arial"/>
          <w:b/>
        </w:rPr>
        <w:t>SUJETO OBLIGADO</w:t>
      </w:r>
      <w:r w:rsidRPr="008647DF">
        <w:rPr>
          <w:rFonts w:ascii="Palatino Linotype" w:hAnsi="Palatino Linotype" w:cs="Arial"/>
        </w:rPr>
        <w:t xml:space="preserve">, por lo que, se </w:t>
      </w:r>
      <w:r w:rsidRPr="008647DF">
        <w:rPr>
          <w:rFonts w:ascii="Palatino Linotype" w:hAnsi="Palatino Linotype" w:cs="Arial"/>
          <w:b/>
        </w:rPr>
        <w:t>ordena</w:t>
      </w:r>
      <w:r w:rsidRPr="008647DF">
        <w:rPr>
          <w:rFonts w:ascii="Palatino Linotype" w:hAnsi="Palatino Linotype" w:cs="Arial"/>
        </w:rPr>
        <w:t xml:space="preserve"> atienda la solicitud de información pública </w:t>
      </w:r>
      <w:r w:rsidR="005B783A" w:rsidRPr="008647DF">
        <w:rPr>
          <w:rFonts w:ascii="Palatino Linotype" w:hAnsi="Palatino Linotype"/>
          <w:b/>
          <w:bCs/>
          <w:color w:val="000000" w:themeColor="text1"/>
        </w:rPr>
        <w:t>00391</w:t>
      </w:r>
      <w:r w:rsidRPr="008647DF">
        <w:rPr>
          <w:rFonts w:ascii="Palatino Linotype" w:hAnsi="Palatino Linotype"/>
          <w:b/>
          <w:bCs/>
          <w:color w:val="000000" w:themeColor="text1"/>
        </w:rPr>
        <w:t>/</w:t>
      </w:r>
      <w:r w:rsidR="005B783A" w:rsidRPr="008647DF">
        <w:rPr>
          <w:rFonts w:ascii="Palatino Linotype" w:hAnsi="Palatino Linotype"/>
          <w:b/>
          <w:bCs/>
          <w:color w:val="000000" w:themeColor="text1"/>
        </w:rPr>
        <w:t>ZUMPANGO</w:t>
      </w:r>
      <w:r w:rsidRPr="008647DF">
        <w:rPr>
          <w:rFonts w:ascii="Palatino Linotype" w:hAnsi="Palatino Linotype"/>
          <w:b/>
          <w:bCs/>
          <w:color w:val="000000" w:themeColor="text1"/>
        </w:rPr>
        <w:t>/IP/2019</w:t>
      </w:r>
      <w:r w:rsidRPr="008647DF">
        <w:rPr>
          <w:rFonts w:ascii="Verdana" w:hAnsi="Verdana"/>
          <w:b/>
          <w:bCs/>
          <w:color w:val="000000" w:themeColor="text1"/>
        </w:rPr>
        <w:t xml:space="preserve"> </w:t>
      </w:r>
      <w:r w:rsidRPr="008647DF">
        <w:rPr>
          <w:rFonts w:ascii="Palatino Linotype" w:hAnsi="Palatino Linotype" w:cs="Arial"/>
        </w:rPr>
        <w:t>y haga entrega a</w:t>
      </w:r>
      <w:r w:rsidR="005B783A" w:rsidRPr="008647DF">
        <w:rPr>
          <w:rFonts w:ascii="Palatino Linotype" w:hAnsi="Palatino Linotype" w:cs="Arial"/>
        </w:rPr>
        <w:t xml:space="preserve"> </w:t>
      </w:r>
      <w:r w:rsidRPr="008647DF">
        <w:rPr>
          <w:rFonts w:ascii="Palatino Linotype" w:hAnsi="Palatino Linotype"/>
          <w:b/>
        </w:rPr>
        <w:t xml:space="preserve"> </w:t>
      </w:r>
      <w:r w:rsidR="005B783A" w:rsidRPr="008647DF">
        <w:rPr>
          <w:rFonts w:ascii="Palatino Linotype" w:hAnsi="Palatino Linotype"/>
          <w:b/>
        </w:rPr>
        <w:t xml:space="preserve">LA </w:t>
      </w:r>
      <w:r w:rsidRPr="008647DF">
        <w:rPr>
          <w:rFonts w:ascii="Palatino Linotype" w:hAnsi="Palatino Linotype"/>
          <w:b/>
        </w:rPr>
        <w:t>RECURRENTE</w:t>
      </w:r>
      <w:r w:rsidRPr="008647DF">
        <w:rPr>
          <w:rFonts w:ascii="Palatino Linotype" w:hAnsi="Palatino Linotype" w:cs="Arial"/>
        </w:rPr>
        <w:t xml:space="preserve">, vía </w:t>
      </w:r>
      <w:r w:rsidRPr="008647DF">
        <w:rPr>
          <w:rFonts w:ascii="Palatino Linotype" w:hAnsi="Palatino Linotype" w:cs="Arial"/>
          <w:b/>
        </w:rPr>
        <w:t>EL</w:t>
      </w:r>
      <w:r w:rsidRPr="008647DF">
        <w:rPr>
          <w:rFonts w:ascii="Palatino Linotype" w:hAnsi="Palatino Linotype" w:cs="Arial"/>
        </w:rPr>
        <w:t xml:space="preserve"> </w:t>
      </w:r>
      <w:r w:rsidRPr="008647DF">
        <w:rPr>
          <w:rFonts w:ascii="Palatino Linotype" w:hAnsi="Palatino Linotype" w:cs="Arial"/>
          <w:b/>
        </w:rPr>
        <w:t>SAIMEX</w:t>
      </w:r>
      <w:r w:rsidRPr="008647DF">
        <w:rPr>
          <w:rFonts w:ascii="Palatino Linotype" w:hAnsi="Palatino Linotype" w:cs="Arial"/>
        </w:rPr>
        <w:t xml:space="preserve">, en </w:t>
      </w:r>
      <w:r w:rsidRPr="008647DF">
        <w:rPr>
          <w:rFonts w:ascii="Palatino Linotype" w:hAnsi="Palatino Linotype"/>
          <w:szCs w:val="17"/>
          <w:lang w:eastAsia="es-ES_tradnl"/>
        </w:rPr>
        <w:t>términos</w:t>
      </w:r>
      <w:r w:rsidRPr="008647DF">
        <w:rPr>
          <w:rFonts w:ascii="Palatino Linotype" w:hAnsi="Palatino Linotype" w:cs="Arial"/>
        </w:rPr>
        <w:t xml:space="preserve"> del Considerando </w:t>
      </w:r>
      <w:r w:rsidRPr="008647DF">
        <w:rPr>
          <w:rFonts w:ascii="Palatino Linotype" w:hAnsi="Palatino Linotype" w:cs="Arial"/>
          <w:b/>
        </w:rPr>
        <w:t>QUINTO</w:t>
      </w:r>
      <w:r w:rsidRPr="008647DF">
        <w:rPr>
          <w:rFonts w:ascii="Palatino Linotype" w:hAnsi="Palatino Linotype" w:cs="Arial"/>
        </w:rPr>
        <w:t xml:space="preserve"> </w:t>
      </w:r>
      <w:r w:rsidRPr="008647DF">
        <w:rPr>
          <w:rFonts w:ascii="Palatino Linotype" w:hAnsi="Palatino Linotype"/>
        </w:rPr>
        <w:t>de la presente resolución,</w:t>
      </w:r>
      <w:r w:rsidR="00820B33" w:rsidRPr="008647DF">
        <w:rPr>
          <w:rFonts w:ascii="Palatino Linotype" w:hAnsi="Palatino Linotype"/>
        </w:rPr>
        <w:t xml:space="preserve"> en </w:t>
      </w:r>
      <w:r w:rsidR="00820B33" w:rsidRPr="008647DF">
        <w:rPr>
          <w:rFonts w:ascii="Palatino Linotype" w:hAnsi="Palatino Linotype"/>
          <w:b/>
        </w:rPr>
        <w:t xml:space="preserve">versión pública </w:t>
      </w:r>
      <w:r w:rsidR="00820B33" w:rsidRPr="008647DF">
        <w:rPr>
          <w:rFonts w:ascii="Palatino Linotype" w:hAnsi="Palatino Linotype"/>
        </w:rPr>
        <w:t xml:space="preserve">de ser procedente, </w:t>
      </w:r>
      <w:r w:rsidRPr="008647DF">
        <w:rPr>
          <w:rFonts w:ascii="Palatino Linotype" w:hAnsi="Palatino Linotype"/>
        </w:rPr>
        <w:t xml:space="preserve">de lo siguiente: </w:t>
      </w:r>
    </w:p>
    <w:p w:rsidR="00C61712" w:rsidRPr="00C61712" w:rsidRDefault="00C61712" w:rsidP="00C61712">
      <w:pPr>
        <w:pStyle w:val="Prrafodelista"/>
        <w:ind w:left="720" w:right="2317"/>
        <w:jc w:val="both"/>
        <w:rPr>
          <w:rFonts w:ascii="Palatino Linotype" w:hAnsi="Palatino Linotype"/>
          <w:i/>
          <w:iCs/>
          <w:color w:val="222222"/>
          <w:sz w:val="22"/>
          <w:szCs w:val="22"/>
          <w:lang w:eastAsia="es-MX"/>
        </w:rPr>
      </w:pPr>
      <w:r w:rsidRPr="00C61712">
        <w:rPr>
          <w:rFonts w:ascii="Palatino Linotype" w:hAnsi="Palatino Linotype"/>
          <w:i/>
          <w:iCs/>
          <w:color w:val="222222"/>
          <w:sz w:val="22"/>
          <w:szCs w:val="22"/>
          <w:lang w:eastAsia="es-MX"/>
        </w:rPr>
        <w:t>“a) Los recibos de nómina del personal administrativo adscrito a la Comisaría Municipal de Seguridad Pública y Vialidad, correspondientes a la segunda quincena del mes de septiembre y de la primera del mes de octubre de 2019, en versión pública;</w:t>
      </w:r>
    </w:p>
    <w:p w:rsidR="00C61712" w:rsidRPr="00C61712" w:rsidRDefault="00C61712" w:rsidP="00C61712">
      <w:pPr>
        <w:pStyle w:val="Prrafodelista"/>
        <w:ind w:left="720" w:right="2317"/>
        <w:jc w:val="both"/>
        <w:rPr>
          <w:rFonts w:ascii="Palatino Linotype" w:hAnsi="Palatino Linotype"/>
          <w:i/>
          <w:iCs/>
          <w:color w:val="222222"/>
          <w:sz w:val="22"/>
          <w:szCs w:val="22"/>
          <w:lang w:eastAsia="es-MX"/>
        </w:rPr>
      </w:pPr>
    </w:p>
    <w:p w:rsidR="00C61712" w:rsidRPr="00C61712" w:rsidRDefault="00C61712" w:rsidP="00C61712">
      <w:pPr>
        <w:pStyle w:val="Prrafodelista"/>
        <w:ind w:left="720" w:right="2317"/>
        <w:jc w:val="both"/>
        <w:rPr>
          <w:rFonts w:ascii="Palatino Linotype" w:hAnsi="Palatino Linotype"/>
          <w:i/>
          <w:iCs/>
          <w:color w:val="222222"/>
          <w:sz w:val="22"/>
          <w:szCs w:val="22"/>
          <w:lang w:eastAsia="es-MX"/>
        </w:rPr>
      </w:pPr>
      <w:r w:rsidRPr="00C61712">
        <w:rPr>
          <w:rFonts w:ascii="Palatino Linotype" w:hAnsi="Palatino Linotype"/>
          <w:i/>
          <w:iCs/>
          <w:color w:val="222222"/>
          <w:sz w:val="22"/>
          <w:szCs w:val="22"/>
          <w:lang w:eastAsia="es-MX"/>
        </w:rPr>
        <w:t>b) El documento en el que se puedan advertir las atribuciones y funciones, del personal administrativo adscrito a la Comisaría Municipal de Seguridad Pública y Vialidad, vigente al 15 de octubre de 2019;</w:t>
      </w:r>
    </w:p>
    <w:p w:rsidR="00C61712" w:rsidRPr="00C61712" w:rsidRDefault="00C61712" w:rsidP="00C61712">
      <w:pPr>
        <w:pStyle w:val="Prrafodelista"/>
        <w:ind w:left="720" w:right="2317"/>
        <w:jc w:val="both"/>
        <w:rPr>
          <w:rFonts w:ascii="Palatino Linotype" w:hAnsi="Palatino Linotype"/>
          <w:i/>
          <w:iCs/>
          <w:color w:val="222222"/>
          <w:sz w:val="22"/>
          <w:szCs w:val="22"/>
          <w:lang w:eastAsia="es-MX"/>
        </w:rPr>
      </w:pPr>
    </w:p>
    <w:p w:rsidR="00C61712" w:rsidRPr="00C61712" w:rsidRDefault="00C61712" w:rsidP="00C61712">
      <w:pPr>
        <w:pStyle w:val="Prrafodelista"/>
        <w:ind w:left="720" w:right="2317"/>
        <w:jc w:val="both"/>
        <w:rPr>
          <w:rFonts w:ascii="Palatino Linotype" w:hAnsi="Palatino Linotype" w:cs="Arial"/>
          <w:i/>
          <w:sz w:val="22"/>
          <w:szCs w:val="22"/>
          <w:lang w:eastAsia="es-MX"/>
        </w:rPr>
      </w:pPr>
      <w:r w:rsidRPr="00C61712">
        <w:rPr>
          <w:rFonts w:ascii="Palatino Linotype" w:hAnsi="Palatino Linotype"/>
          <w:i/>
          <w:iCs/>
          <w:color w:val="222222"/>
          <w:sz w:val="22"/>
          <w:szCs w:val="22"/>
          <w:lang w:eastAsia="es-MX"/>
        </w:rPr>
        <w:t xml:space="preserve">c) </w:t>
      </w:r>
      <w:r w:rsidRPr="00C61712">
        <w:rPr>
          <w:rFonts w:ascii="Palatino Linotype" w:hAnsi="Palatino Linotype" w:cs="Arial"/>
          <w:i/>
          <w:sz w:val="22"/>
          <w:szCs w:val="22"/>
          <w:lang w:eastAsia="es-MX"/>
        </w:rPr>
        <w:t>El documento donde conste la fecha de baja de los servidores públicos que no aprobaron las evaluaciones de control y confianza del trienio 2016-2018;</w:t>
      </w:r>
    </w:p>
    <w:p w:rsidR="00C61712" w:rsidRPr="00C61712" w:rsidRDefault="00C61712" w:rsidP="00C61712">
      <w:pPr>
        <w:pStyle w:val="Prrafodelista"/>
        <w:ind w:left="720" w:right="2317"/>
        <w:jc w:val="both"/>
        <w:rPr>
          <w:rFonts w:ascii="Palatino Linotype" w:hAnsi="Palatino Linotype" w:cs="Arial"/>
          <w:i/>
          <w:sz w:val="22"/>
          <w:szCs w:val="22"/>
          <w:lang w:eastAsia="es-MX"/>
        </w:rPr>
      </w:pPr>
    </w:p>
    <w:p w:rsidR="00C61712" w:rsidRPr="00C61712" w:rsidRDefault="00C61712" w:rsidP="00C61712">
      <w:pPr>
        <w:pStyle w:val="Prrafodelista"/>
        <w:ind w:left="720" w:right="2317"/>
        <w:jc w:val="both"/>
        <w:rPr>
          <w:rFonts w:ascii="Palatino Linotype" w:hAnsi="Palatino Linotype"/>
          <w:i/>
          <w:iCs/>
          <w:color w:val="222222"/>
          <w:sz w:val="22"/>
          <w:szCs w:val="22"/>
          <w:lang w:eastAsia="es-MX"/>
        </w:rPr>
      </w:pPr>
      <w:r w:rsidRPr="00C61712">
        <w:rPr>
          <w:rFonts w:ascii="Palatino Linotype" w:hAnsi="Palatino Linotype"/>
          <w:i/>
          <w:iCs/>
          <w:color w:val="222222"/>
          <w:sz w:val="22"/>
          <w:szCs w:val="22"/>
          <w:lang w:eastAsia="es-MX"/>
        </w:rPr>
        <w:lastRenderedPageBreak/>
        <w:t>d) Las fichas curriculares o documento análogo del Comisario y Secretario Técnico del Consejo Municipal de Seguridad Pública y Vial, actualizadas al 15 de octubre de 2019;</w:t>
      </w:r>
    </w:p>
    <w:p w:rsidR="00C61712" w:rsidRPr="00C61712" w:rsidRDefault="00C61712" w:rsidP="00C61712">
      <w:pPr>
        <w:pStyle w:val="Prrafodelista"/>
        <w:ind w:left="720" w:right="2317"/>
        <w:jc w:val="both"/>
        <w:rPr>
          <w:rFonts w:ascii="Palatino Linotype" w:hAnsi="Palatino Linotype"/>
          <w:i/>
          <w:iCs/>
          <w:color w:val="222222"/>
          <w:sz w:val="22"/>
          <w:szCs w:val="22"/>
          <w:lang w:eastAsia="es-MX"/>
        </w:rPr>
      </w:pPr>
    </w:p>
    <w:p w:rsidR="00C61712" w:rsidRPr="00C61712" w:rsidRDefault="00C61712" w:rsidP="00C61712">
      <w:pPr>
        <w:pStyle w:val="Prrafodelista"/>
        <w:ind w:left="720" w:right="2317"/>
        <w:jc w:val="both"/>
        <w:rPr>
          <w:rFonts w:ascii="Palatino Linotype" w:hAnsi="Palatino Linotype"/>
          <w:i/>
          <w:iCs/>
          <w:color w:val="222222"/>
          <w:sz w:val="22"/>
          <w:szCs w:val="22"/>
          <w:lang w:eastAsia="es-MX"/>
        </w:rPr>
      </w:pPr>
      <w:r w:rsidRPr="00C61712">
        <w:rPr>
          <w:rFonts w:ascii="Palatino Linotype" w:hAnsi="Palatino Linotype"/>
          <w:i/>
          <w:iCs/>
          <w:color w:val="222222"/>
          <w:sz w:val="22"/>
          <w:szCs w:val="22"/>
          <w:lang w:eastAsia="es-MX"/>
        </w:rPr>
        <w:t>e) Los Títulos Profesionales entregados por la Secretaría de la Defensa Nacional a favor del Comisario y del Secretario Técnico del Consejo Municipal de Seguridad Pública y Vial que ocupan dicho cargo al 15 de octubre de 2019;</w:t>
      </w:r>
    </w:p>
    <w:p w:rsidR="00C61712" w:rsidRPr="00C61712" w:rsidRDefault="00C61712" w:rsidP="00C61712">
      <w:pPr>
        <w:pStyle w:val="Prrafodelista"/>
        <w:ind w:left="720" w:right="2317"/>
        <w:jc w:val="both"/>
        <w:rPr>
          <w:rFonts w:ascii="Palatino Linotype" w:hAnsi="Palatino Linotype"/>
          <w:i/>
          <w:iCs/>
          <w:color w:val="222222"/>
          <w:sz w:val="22"/>
          <w:szCs w:val="22"/>
          <w:lang w:eastAsia="es-MX"/>
        </w:rPr>
      </w:pPr>
    </w:p>
    <w:p w:rsidR="00C61712" w:rsidRPr="00C61712" w:rsidRDefault="00C61712" w:rsidP="00C61712">
      <w:pPr>
        <w:pStyle w:val="Prrafodelista"/>
        <w:ind w:left="720" w:right="2317"/>
        <w:jc w:val="both"/>
        <w:rPr>
          <w:rFonts w:ascii="Palatino Linotype" w:hAnsi="Palatino Linotype"/>
          <w:i/>
          <w:iCs/>
          <w:color w:val="222222"/>
          <w:sz w:val="22"/>
          <w:szCs w:val="22"/>
          <w:lang w:eastAsia="es-MX"/>
        </w:rPr>
      </w:pPr>
      <w:r w:rsidRPr="00C61712">
        <w:rPr>
          <w:rFonts w:ascii="Palatino Linotype" w:hAnsi="Palatino Linotype"/>
          <w:i/>
          <w:iCs/>
          <w:color w:val="222222"/>
          <w:sz w:val="22"/>
          <w:szCs w:val="22"/>
          <w:lang w:eastAsia="es-MX"/>
        </w:rPr>
        <w:t>f) Los recibos de nómina del Comisario y Secretario Técnico del Consejo Municipal de Seguridad Pública y Vial, correspondientes a las dos quincenas del mes de septiembre y la primera del mes de octubre de 2019, en versión pública;</w:t>
      </w:r>
    </w:p>
    <w:p w:rsidR="00C61712" w:rsidRPr="00C61712" w:rsidRDefault="00C61712" w:rsidP="00C61712">
      <w:pPr>
        <w:pStyle w:val="Prrafodelista"/>
        <w:ind w:left="720" w:right="2317"/>
        <w:jc w:val="both"/>
        <w:rPr>
          <w:rFonts w:ascii="Palatino Linotype" w:hAnsi="Palatino Linotype"/>
          <w:i/>
          <w:iCs/>
          <w:color w:val="222222"/>
          <w:sz w:val="22"/>
          <w:szCs w:val="22"/>
          <w:lang w:eastAsia="es-MX"/>
        </w:rPr>
      </w:pPr>
    </w:p>
    <w:p w:rsidR="00C61712" w:rsidRPr="00C61712" w:rsidRDefault="00C61712" w:rsidP="00C61712">
      <w:pPr>
        <w:pStyle w:val="Prrafodelista"/>
        <w:ind w:left="720" w:right="2317"/>
        <w:jc w:val="both"/>
        <w:rPr>
          <w:rFonts w:ascii="Palatino Linotype" w:hAnsi="Palatino Linotype"/>
          <w:i/>
          <w:iCs/>
          <w:color w:val="222222"/>
          <w:sz w:val="22"/>
          <w:szCs w:val="22"/>
          <w:lang w:eastAsia="es-MX"/>
        </w:rPr>
      </w:pPr>
      <w:r w:rsidRPr="00C61712">
        <w:rPr>
          <w:rFonts w:ascii="Palatino Linotype" w:hAnsi="Palatino Linotype"/>
          <w:i/>
          <w:iCs/>
          <w:color w:val="222222"/>
          <w:sz w:val="22"/>
          <w:szCs w:val="22"/>
          <w:lang w:eastAsia="es-MX"/>
        </w:rPr>
        <w:t xml:space="preserve">Debiendo notificar a </w:t>
      </w:r>
      <w:r w:rsidRPr="00C61712">
        <w:rPr>
          <w:rFonts w:ascii="Palatino Linotype" w:hAnsi="Palatino Linotype"/>
          <w:b/>
          <w:i/>
          <w:iCs/>
          <w:color w:val="222222"/>
          <w:sz w:val="22"/>
          <w:szCs w:val="22"/>
          <w:lang w:eastAsia="es-MX"/>
        </w:rPr>
        <w:t>LA RECURRENTE</w:t>
      </w:r>
      <w:r w:rsidRPr="00C61712">
        <w:rPr>
          <w:rFonts w:ascii="Palatino Linotype" w:hAnsi="Palatino Linotype"/>
          <w:i/>
          <w:iCs/>
          <w:color w:val="222222"/>
          <w:sz w:val="22"/>
          <w:szCs w:val="22"/>
          <w:lang w:eastAsia="es-MX"/>
        </w:rPr>
        <w:t xml:space="preserve"> el Acuerdo de Clasificación de la información que apruebe su Comité de Transparencia, con motivo de las versiones públicas, así como mediante el cual se clasifique el nombre de los servidores públicos que no aprobaron las evaluaciones de control y confianza del trienio 2016-2018.”</w:t>
      </w:r>
    </w:p>
    <w:p w:rsidR="00D57910" w:rsidRPr="008647DF" w:rsidRDefault="00D57910" w:rsidP="00D57910">
      <w:pPr>
        <w:pStyle w:val="Prrafodelista"/>
        <w:widowControl w:val="0"/>
        <w:numPr>
          <w:ilvl w:val="0"/>
          <w:numId w:val="6"/>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8647DF">
        <w:rPr>
          <w:rFonts w:ascii="Palatino Linotype" w:hAnsi="Palatino Linotype"/>
          <w:b/>
          <w:szCs w:val="17"/>
          <w:lang w:eastAsia="es-ES_tradnl"/>
        </w:rPr>
        <w:t>Notifíquese</w:t>
      </w:r>
      <w:r w:rsidRPr="008647DF">
        <w:rPr>
          <w:rFonts w:ascii="Palatino Linotype" w:hAnsi="Palatino Linotype"/>
          <w:szCs w:val="17"/>
          <w:lang w:eastAsia="es-ES_tradnl"/>
        </w:rPr>
        <w:t xml:space="preserve"> </w:t>
      </w:r>
      <w:r w:rsidRPr="008647DF">
        <w:rPr>
          <w:rFonts w:ascii="Palatino Linotype" w:hAnsi="Palatino Linotype"/>
          <w:shd w:val="clear" w:color="auto" w:fill="FFFFFF"/>
        </w:rPr>
        <w:t xml:space="preserve">al </w:t>
      </w:r>
      <w:r w:rsidRPr="008647DF">
        <w:rPr>
          <w:rFonts w:ascii="Palatino Linotype" w:hAnsi="Palatino Linotype" w:cs="Arial"/>
        </w:rPr>
        <w:t>Titular</w:t>
      </w:r>
      <w:r w:rsidRPr="008647DF">
        <w:rPr>
          <w:rFonts w:ascii="Palatino Linotype" w:hAnsi="Palatino Linotype"/>
          <w:shd w:val="clear" w:color="auto" w:fill="FFFFFF"/>
        </w:rPr>
        <w:t xml:space="preserve"> de la Unidad de Transparencia del</w:t>
      </w:r>
      <w:r w:rsidRPr="008647DF">
        <w:rPr>
          <w:rStyle w:val="apple-converted-space"/>
          <w:rFonts w:ascii="Palatino Linotype" w:hAnsi="Palatino Linotype"/>
          <w:b/>
          <w:shd w:val="clear" w:color="auto" w:fill="FFFFFF"/>
        </w:rPr>
        <w:t xml:space="preserve"> </w:t>
      </w:r>
      <w:r w:rsidRPr="008647DF">
        <w:rPr>
          <w:rFonts w:ascii="Palatino Linotype" w:hAnsi="Palatino Linotype"/>
          <w:b/>
          <w:shd w:val="clear" w:color="auto" w:fill="FFFFFF"/>
        </w:rPr>
        <w:t>SUJETO OBLIGADO</w:t>
      </w:r>
      <w:r w:rsidRPr="008647DF">
        <w:rPr>
          <w:rFonts w:ascii="Palatino Linotype" w:hAnsi="Palatino Linotype"/>
          <w:shd w:val="clear" w:color="auto" w:fill="FFFFFF"/>
        </w:rPr>
        <w:t xml:space="preserve"> para que, </w:t>
      </w:r>
      <w:r w:rsidRPr="008647DF">
        <w:rPr>
          <w:rFonts w:ascii="Palatino Linotype" w:hAnsi="Palatino Linotype" w:cs="Arial"/>
        </w:rPr>
        <w:t>conforme</w:t>
      </w:r>
      <w:r w:rsidRPr="008647DF">
        <w:rPr>
          <w:rFonts w:ascii="Palatino Linotype" w:hAnsi="Palatino Linotype"/>
          <w:shd w:val="clear" w:color="auto" w:fill="FFFFFF"/>
        </w:rPr>
        <w:t xml:space="preserve"> a los artículos 186, último párrafo y 189, párrafo segundo de la Ley de </w:t>
      </w:r>
      <w:r w:rsidRPr="008647DF">
        <w:rPr>
          <w:rFonts w:ascii="Palatino Linotype" w:hAnsi="Palatino Linotype"/>
          <w:szCs w:val="17"/>
          <w:lang w:eastAsia="es-ES_tradnl"/>
        </w:rPr>
        <w:t>Transparencia</w:t>
      </w:r>
      <w:r w:rsidRPr="008647DF">
        <w:rPr>
          <w:rFonts w:ascii="Palatino Linotype" w:hAnsi="Palatino Linotype"/>
          <w:shd w:val="clear" w:color="auto" w:fill="FFFFFF"/>
        </w:rPr>
        <w:t xml:space="preserve"> y </w:t>
      </w:r>
      <w:r w:rsidRPr="008647DF">
        <w:rPr>
          <w:rFonts w:ascii="Palatino Linotype" w:hAnsi="Palatino Linotype" w:cs="Arial"/>
        </w:rPr>
        <w:t>Acceso</w:t>
      </w:r>
      <w:r w:rsidRPr="008647DF">
        <w:rPr>
          <w:rFonts w:ascii="Palatino Linotype" w:hAnsi="Palatino Linotype"/>
          <w:shd w:val="clear" w:color="auto" w:fill="FFFFFF"/>
        </w:rPr>
        <w:t xml:space="preserve"> a la Información Pública del Estado de México y Municipios, dé </w:t>
      </w:r>
      <w:r w:rsidRPr="008647DF">
        <w:rPr>
          <w:rFonts w:ascii="Palatino Linotype" w:hAnsi="Palatino Linotype" w:cs="Arial"/>
        </w:rPr>
        <w:t>cumplimiento</w:t>
      </w:r>
      <w:r w:rsidRPr="008647DF">
        <w:rPr>
          <w:rFonts w:ascii="Palatino Linotype" w:hAnsi="Palatino Linotype"/>
          <w:shd w:val="clear" w:color="auto" w:fill="FFFFFF"/>
        </w:rPr>
        <w:t xml:space="preserve"> a lo ordenado dentro del plazo de diez días hábiles, debiendo informar a este Instituto en un plazo </w:t>
      </w:r>
      <w:r w:rsidRPr="008647DF">
        <w:rPr>
          <w:rFonts w:ascii="Palatino Linotype" w:eastAsiaTheme="minorEastAsia" w:hAnsi="Palatino Linotype"/>
          <w:szCs w:val="17"/>
          <w:lang w:eastAsia="es-ES_tradnl"/>
        </w:rPr>
        <w:t>de</w:t>
      </w:r>
      <w:r w:rsidRPr="008647DF">
        <w:rPr>
          <w:rFonts w:ascii="Palatino Linotype" w:hAnsi="Palatino Linotype"/>
          <w:shd w:val="clear" w:color="auto" w:fill="FFFFFF"/>
        </w:rPr>
        <w:t xml:space="preserve"> tres días hábiles siguientes sobre el cumplimiento dado a la resolución.</w:t>
      </w:r>
    </w:p>
    <w:p w:rsidR="00D57910" w:rsidRPr="008647DF" w:rsidRDefault="00D57910" w:rsidP="00D57910">
      <w:pPr>
        <w:pStyle w:val="Prrafodelista"/>
        <w:widowControl w:val="0"/>
        <w:numPr>
          <w:ilvl w:val="0"/>
          <w:numId w:val="6"/>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8647DF">
        <w:rPr>
          <w:rFonts w:ascii="Palatino Linotype" w:hAnsi="Palatino Linotype"/>
          <w:b/>
          <w:szCs w:val="17"/>
          <w:lang w:eastAsia="es-ES_tradnl"/>
        </w:rPr>
        <w:t>Notifíquese</w:t>
      </w:r>
      <w:r w:rsidR="00820BE0" w:rsidRPr="008647DF">
        <w:rPr>
          <w:rFonts w:ascii="Palatino Linotype" w:hAnsi="Palatino Linotype"/>
          <w:szCs w:val="17"/>
          <w:lang w:eastAsia="es-ES_tradnl"/>
        </w:rPr>
        <w:t xml:space="preserve"> a </w:t>
      </w:r>
      <w:r w:rsidR="00820BE0" w:rsidRPr="008647DF">
        <w:rPr>
          <w:rFonts w:ascii="Palatino Linotype" w:hAnsi="Palatino Linotype"/>
          <w:b/>
        </w:rPr>
        <w:t>LA R</w:t>
      </w:r>
      <w:r w:rsidRPr="008647DF">
        <w:rPr>
          <w:rFonts w:ascii="Palatino Linotype" w:hAnsi="Palatino Linotype"/>
          <w:b/>
        </w:rPr>
        <w:t>ECURRENTE</w:t>
      </w:r>
      <w:r w:rsidRPr="008647DF">
        <w:rPr>
          <w:rFonts w:ascii="Palatino Linotype" w:hAnsi="Palatino Linotype"/>
          <w:szCs w:val="17"/>
          <w:lang w:eastAsia="es-ES_tradnl"/>
        </w:rPr>
        <w:t xml:space="preserve"> la </w:t>
      </w:r>
      <w:r w:rsidRPr="008647DF">
        <w:rPr>
          <w:rFonts w:ascii="Palatino Linotype" w:hAnsi="Palatino Linotype" w:cs="Arial"/>
        </w:rPr>
        <w:t>presente</w:t>
      </w:r>
      <w:r w:rsidRPr="008647DF">
        <w:rPr>
          <w:rFonts w:ascii="Palatino Linotype" w:hAnsi="Palatino Linotype"/>
          <w:szCs w:val="17"/>
          <w:lang w:eastAsia="es-ES_tradnl"/>
        </w:rPr>
        <w:t xml:space="preserve"> </w:t>
      </w:r>
      <w:r w:rsidRPr="008647DF">
        <w:rPr>
          <w:rFonts w:ascii="Palatino Linotype" w:hAnsi="Palatino Linotype"/>
          <w:shd w:val="clear" w:color="auto" w:fill="FFFFFF"/>
        </w:rPr>
        <w:t xml:space="preserve">resolución, vía </w:t>
      </w:r>
      <w:r w:rsidRPr="008647DF">
        <w:rPr>
          <w:rFonts w:ascii="Palatino Linotype" w:hAnsi="Palatino Linotype"/>
          <w:b/>
          <w:shd w:val="clear" w:color="auto" w:fill="FFFFFF"/>
        </w:rPr>
        <w:t>SAIMEX</w:t>
      </w:r>
      <w:r w:rsidRPr="008647DF">
        <w:rPr>
          <w:rFonts w:ascii="Palatino Linotype" w:hAnsi="Palatino Linotype"/>
          <w:szCs w:val="17"/>
          <w:lang w:eastAsia="es-ES_tradnl"/>
        </w:rPr>
        <w:t>.</w:t>
      </w:r>
    </w:p>
    <w:p w:rsidR="00D57910" w:rsidRPr="008647DF" w:rsidRDefault="00D57910" w:rsidP="00D57910">
      <w:pPr>
        <w:pStyle w:val="Prrafodelista"/>
        <w:widowControl w:val="0"/>
        <w:numPr>
          <w:ilvl w:val="0"/>
          <w:numId w:val="6"/>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8647DF">
        <w:rPr>
          <w:rFonts w:ascii="Palatino Linotype" w:hAnsi="Palatino Linotype"/>
          <w:b/>
          <w:szCs w:val="17"/>
          <w:lang w:eastAsia="es-ES_tradnl"/>
        </w:rPr>
        <w:t>Hágase</w:t>
      </w:r>
      <w:r w:rsidRPr="008647DF">
        <w:rPr>
          <w:rFonts w:ascii="Palatino Linotype" w:hAnsi="Palatino Linotype"/>
          <w:szCs w:val="17"/>
          <w:lang w:eastAsia="es-ES_tradnl"/>
        </w:rPr>
        <w:t xml:space="preserve"> </w:t>
      </w:r>
      <w:r w:rsidRPr="008647DF">
        <w:rPr>
          <w:rFonts w:ascii="Palatino Linotype" w:hAnsi="Palatino Linotype"/>
          <w:b/>
          <w:szCs w:val="17"/>
          <w:lang w:eastAsia="es-ES_tradnl"/>
        </w:rPr>
        <w:t>del conocimiento</w:t>
      </w:r>
      <w:r w:rsidRPr="008647DF">
        <w:rPr>
          <w:rFonts w:ascii="Palatino Linotype" w:hAnsi="Palatino Linotype"/>
          <w:szCs w:val="17"/>
          <w:lang w:eastAsia="es-ES_tradnl"/>
        </w:rPr>
        <w:t xml:space="preserve"> </w:t>
      </w:r>
      <w:r w:rsidRPr="008647DF">
        <w:rPr>
          <w:rFonts w:ascii="Palatino Linotype" w:hAnsi="Palatino Linotype"/>
        </w:rPr>
        <w:t>de</w:t>
      </w:r>
      <w:r w:rsidR="00AC6EAA" w:rsidRPr="008647DF">
        <w:rPr>
          <w:rFonts w:ascii="Palatino Linotype" w:hAnsi="Palatino Linotype"/>
        </w:rPr>
        <w:t xml:space="preserve"> </w:t>
      </w:r>
      <w:r w:rsidR="00AC6EAA" w:rsidRPr="008647DF">
        <w:rPr>
          <w:rFonts w:ascii="Palatino Linotype" w:hAnsi="Palatino Linotype"/>
          <w:b/>
        </w:rPr>
        <w:t xml:space="preserve">LA </w:t>
      </w:r>
      <w:r w:rsidRPr="008647DF">
        <w:rPr>
          <w:rFonts w:ascii="Palatino Linotype" w:hAnsi="Palatino Linotype"/>
          <w:b/>
        </w:rPr>
        <w:t>RECURRENTE</w:t>
      </w:r>
      <w:r w:rsidRPr="008647DF">
        <w:rPr>
          <w:rFonts w:ascii="Palatino Linotype" w:hAnsi="Palatino Linotype"/>
        </w:rPr>
        <w:t xml:space="preserve"> </w:t>
      </w:r>
      <w:r w:rsidRPr="008647DF">
        <w:rPr>
          <w:rFonts w:ascii="Palatino Linotype" w:hAnsi="Palatino Linotype"/>
          <w:szCs w:val="17"/>
          <w:lang w:eastAsia="es-ES_tradnl"/>
        </w:rPr>
        <w:t xml:space="preserve">que, de conformidad </w:t>
      </w:r>
      <w:r w:rsidRPr="008647DF">
        <w:rPr>
          <w:rFonts w:ascii="Palatino Linotype" w:hAnsi="Palatino Linotype" w:cs="Arial"/>
        </w:rPr>
        <w:t>con</w:t>
      </w:r>
      <w:r w:rsidRPr="008647DF">
        <w:rPr>
          <w:rFonts w:ascii="Palatino Linotype" w:hAnsi="Palatino Linotype"/>
          <w:szCs w:val="17"/>
          <w:lang w:eastAsia="es-ES_tradnl"/>
        </w:rPr>
        <w:t xml:space="preserve"> lo </w:t>
      </w:r>
      <w:r w:rsidRPr="008647DF">
        <w:rPr>
          <w:rFonts w:ascii="Palatino Linotype" w:hAnsi="Palatino Linotype" w:cs="Arial"/>
        </w:rPr>
        <w:t>establecido</w:t>
      </w:r>
      <w:r w:rsidRPr="008647DF">
        <w:rPr>
          <w:rFonts w:ascii="Palatino Linotype" w:hAnsi="Palatino Linotype"/>
          <w:szCs w:val="17"/>
          <w:lang w:eastAsia="es-ES_tradnl"/>
        </w:rPr>
        <w:t xml:space="preserve"> en el artículo 196 de la Ley de </w:t>
      </w:r>
      <w:r w:rsidRPr="008647DF">
        <w:rPr>
          <w:rFonts w:ascii="Palatino Linotype" w:hAnsi="Palatino Linotype" w:cs="Arial"/>
        </w:rPr>
        <w:t>Transparencia</w:t>
      </w:r>
      <w:r w:rsidRPr="008647DF">
        <w:rPr>
          <w:rFonts w:ascii="Palatino Linotype" w:hAnsi="Palatino Linotype"/>
          <w:szCs w:val="17"/>
          <w:lang w:eastAsia="es-ES_tradnl"/>
        </w:rPr>
        <w:t xml:space="preserve"> y </w:t>
      </w:r>
      <w:r w:rsidRPr="008647DF">
        <w:rPr>
          <w:rFonts w:ascii="Palatino Linotype" w:hAnsi="Palatino Linotype" w:cs="Arial"/>
        </w:rPr>
        <w:t>Acceso</w:t>
      </w:r>
      <w:r w:rsidRPr="008647DF">
        <w:rPr>
          <w:rFonts w:ascii="Palatino Linotype" w:hAnsi="Palatino Linotype"/>
          <w:szCs w:val="17"/>
          <w:lang w:eastAsia="es-ES_tradnl"/>
        </w:rPr>
        <w:t xml:space="preserve"> a la Información </w:t>
      </w:r>
      <w:r w:rsidRPr="008647DF">
        <w:rPr>
          <w:rFonts w:ascii="Palatino Linotype" w:hAnsi="Palatino Linotype"/>
          <w:lang w:eastAsia="es-ES_tradnl"/>
        </w:rPr>
        <w:t>Pública</w:t>
      </w:r>
      <w:r w:rsidRPr="008647DF">
        <w:rPr>
          <w:rFonts w:ascii="Palatino Linotype" w:hAnsi="Palatino Linotype"/>
          <w:szCs w:val="17"/>
          <w:lang w:eastAsia="es-ES_tradnl"/>
        </w:rPr>
        <w:t xml:space="preserve"> del Estado de México y Municipios, podrá impugnarla vía Juicio de Amparo en los términos de las leyes aplicables.</w:t>
      </w:r>
    </w:p>
    <w:p w:rsidR="00B83905" w:rsidRPr="00B83905" w:rsidRDefault="00B83905" w:rsidP="00B83905">
      <w:pPr>
        <w:spacing w:line="360" w:lineRule="auto"/>
        <w:jc w:val="both"/>
        <w:rPr>
          <w:rFonts w:ascii="Palatino Linotype" w:hAnsi="Palatino Linotype" w:cs="Arial"/>
        </w:rPr>
      </w:pPr>
      <w:r w:rsidRPr="00B83905">
        <w:rPr>
          <w:rFonts w:ascii="Palatino Linotype" w:eastAsiaTheme="minorHAnsi" w:hAnsi="Palatino Linotype" w:cs="Arial"/>
          <w:lang w:eastAsia="en-US"/>
        </w:rPr>
        <w:lastRenderedPageBreak/>
        <w:t>ASÍ LO RESUELVE, POR UNANIMIDAD DE VOTOS EL PLENO DEL</w:t>
      </w:r>
      <w:r w:rsidRPr="00B83905">
        <w:rPr>
          <w:rFonts w:ascii="Palatino Linotype" w:eastAsia="Arial Unicode MS" w:hAnsi="Palatino Linotype" w:cs="Arial"/>
          <w:lang w:eastAsia="en-US"/>
        </w:rPr>
        <w:t xml:space="preserve"> INSTITUTO DE </w:t>
      </w:r>
      <w:r w:rsidRPr="00B83905">
        <w:rPr>
          <w:rFonts w:ascii="Palatino Linotype" w:eastAsiaTheme="minorHAnsi" w:hAnsi="Palatino Linotype" w:cstheme="minorBidi"/>
          <w:lang w:eastAsia="en-US"/>
        </w:rPr>
        <w:t>TRANSPARENCIA</w:t>
      </w:r>
      <w:r w:rsidRPr="00B83905">
        <w:rPr>
          <w:rFonts w:ascii="Palatino Linotype" w:eastAsia="Arial Unicode MS" w:hAnsi="Palatino Linotype" w:cs="Arial"/>
          <w:lang w:eastAsia="en-US"/>
        </w:rPr>
        <w:t>, ACCESO A LA INFORMACIÓN PÚBLICA Y PROTECCIÓN DE DATOS PERSONALES DEL ESTADO DE MÉXICO Y MUNICIPIOS</w:t>
      </w:r>
      <w:r w:rsidRPr="00B83905">
        <w:rPr>
          <w:rFonts w:ascii="Palatino Linotype" w:eastAsiaTheme="minorHAnsi" w:hAnsi="Palatino Linotype" w:cs="Arial"/>
          <w:lang w:eastAsia="en-US"/>
        </w:rPr>
        <w:t>, CONFORMADO POR LOS COMISIONADOS ZULEMA MARTÍNEZ SÁNCHEZ; EVA ABAID YAPUR; JOSÉ GUADALUPE LUNA HERNÁNDEZ, EMITIENDO VOTO PARTICULAR; JAVIER MARTÍNEZ CRUZ, EMITIENDO VOTO PARTICULAR Y LUIS GUSTAVO PARRA NORIEGA, EMITIENDO VOTO PARTICULAR; EN</w:t>
      </w:r>
      <w:r w:rsidRPr="00B83905">
        <w:rPr>
          <w:rFonts w:ascii="Palatino Linotype" w:eastAsiaTheme="minorHAnsi" w:hAnsi="Palatino Linotype" w:cs="Arial"/>
          <w:shd w:val="clear" w:color="auto" w:fill="FFFFFF" w:themeFill="background1"/>
          <w:lang w:eastAsia="en-US"/>
        </w:rPr>
        <w:t xml:space="preserve"> LA CUARTA </w:t>
      </w:r>
      <w:r w:rsidRPr="00B83905">
        <w:rPr>
          <w:rFonts w:ascii="Palatino Linotype" w:eastAsiaTheme="minorHAnsi" w:hAnsi="Palatino Linotype" w:cs="Arial"/>
          <w:lang w:eastAsia="en-US"/>
        </w:rPr>
        <w:t>SESIÓN ORDINARIA CELEBRADA EL DÍA SEIS DE FEBRERO DE DOS MIL VEINTE,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D57910" w:rsidRPr="00820BE0" w:rsidTr="00D57910">
        <w:trPr>
          <w:jc w:val="center"/>
        </w:trPr>
        <w:tc>
          <w:tcPr>
            <w:tcW w:w="10365" w:type="dxa"/>
            <w:gridSpan w:val="2"/>
          </w:tcPr>
          <w:p w:rsidR="00C61712" w:rsidRPr="00820BE0" w:rsidRDefault="00C61712" w:rsidP="00D57910">
            <w:pPr>
              <w:jc w:val="center"/>
              <w:rPr>
                <w:rFonts w:ascii="Palatino Linotype" w:hAnsi="Palatino Linotype" w:cs="Arial"/>
                <w:b/>
              </w:rPr>
            </w:pPr>
          </w:p>
          <w:p w:rsidR="00D57910" w:rsidRPr="00820BE0" w:rsidRDefault="00D57910" w:rsidP="00D57910">
            <w:pPr>
              <w:jc w:val="center"/>
              <w:rPr>
                <w:rFonts w:ascii="Palatino Linotype" w:hAnsi="Palatino Linotype" w:cs="Arial"/>
                <w:b/>
              </w:rPr>
            </w:pPr>
            <w:r w:rsidRPr="00820BE0">
              <w:rPr>
                <w:rFonts w:ascii="Palatino Linotype" w:hAnsi="Palatino Linotype" w:cs="Arial"/>
                <w:b/>
              </w:rPr>
              <w:t>Zulema Martínez Sánchez</w:t>
            </w:r>
          </w:p>
          <w:p w:rsidR="00D57910" w:rsidRPr="00820BE0" w:rsidRDefault="00D57910" w:rsidP="00D57910">
            <w:pPr>
              <w:jc w:val="center"/>
              <w:rPr>
                <w:rFonts w:ascii="Palatino Linotype" w:hAnsi="Palatino Linotype" w:cs="Arial"/>
                <w:b/>
              </w:rPr>
            </w:pPr>
            <w:r w:rsidRPr="00820BE0">
              <w:rPr>
                <w:rFonts w:ascii="Palatino Linotype" w:hAnsi="Palatino Linotype" w:cs="Arial"/>
              </w:rPr>
              <w:t>Comisionada Presidenta</w:t>
            </w:r>
          </w:p>
          <w:p w:rsidR="00D57910" w:rsidRPr="00820BE0" w:rsidRDefault="00D57910" w:rsidP="00D57910">
            <w:pPr>
              <w:jc w:val="center"/>
              <w:rPr>
                <w:rFonts w:ascii="Palatino Linotype" w:hAnsi="Palatino Linotype" w:cs="Arial"/>
                <w:b/>
              </w:rPr>
            </w:pPr>
            <w:r w:rsidRPr="00820BE0">
              <w:rPr>
                <w:rFonts w:ascii="Palatino Linotype" w:hAnsi="Palatino Linotype" w:cs="Arial"/>
                <w:b/>
              </w:rPr>
              <w:t xml:space="preserve">(RÚBRICA) </w:t>
            </w:r>
          </w:p>
        </w:tc>
      </w:tr>
      <w:tr w:rsidR="00D57910" w:rsidRPr="00820BE0" w:rsidTr="00D57910">
        <w:trPr>
          <w:jc w:val="center"/>
        </w:trPr>
        <w:tc>
          <w:tcPr>
            <w:tcW w:w="5182" w:type="dxa"/>
          </w:tcPr>
          <w:p w:rsidR="00C61712" w:rsidRPr="00820BE0" w:rsidRDefault="00C61712" w:rsidP="00D57910">
            <w:pPr>
              <w:jc w:val="center"/>
              <w:rPr>
                <w:rFonts w:ascii="Palatino Linotype" w:hAnsi="Palatino Linotype" w:cs="Arial"/>
                <w:b/>
              </w:rPr>
            </w:pPr>
          </w:p>
          <w:p w:rsidR="00D57910" w:rsidRPr="00820BE0" w:rsidRDefault="00D57910" w:rsidP="00D57910">
            <w:pPr>
              <w:jc w:val="center"/>
              <w:rPr>
                <w:rFonts w:ascii="Palatino Linotype" w:hAnsi="Palatino Linotype" w:cs="Arial"/>
                <w:b/>
              </w:rPr>
            </w:pPr>
          </w:p>
          <w:p w:rsidR="00D57910" w:rsidRPr="00820BE0" w:rsidRDefault="00D57910" w:rsidP="00D57910">
            <w:pPr>
              <w:jc w:val="center"/>
              <w:rPr>
                <w:rFonts w:ascii="Palatino Linotype" w:hAnsi="Palatino Linotype" w:cs="Arial"/>
                <w:b/>
              </w:rPr>
            </w:pPr>
            <w:r w:rsidRPr="00820BE0">
              <w:rPr>
                <w:rFonts w:ascii="Palatino Linotype" w:hAnsi="Palatino Linotype" w:cs="Arial"/>
                <w:b/>
              </w:rPr>
              <w:t>Eva Abaid Yapur</w:t>
            </w:r>
          </w:p>
          <w:p w:rsidR="00D57910" w:rsidRPr="00820BE0" w:rsidRDefault="00D57910" w:rsidP="00D57910">
            <w:pPr>
              <w:jc w:val="center"/>
              <w:rPr>
                <w:rFonts w:ascii="Palatino Linotype" w:hAnsi="Palatino Linotype" w:cs="Arial"/>
              </w:rPr>
            </w:pPr>
            <w:r w:rsidRPr="00820BE0">
              <w:rPr>
                <w:rFonts w:ascii="Palatino Linotype" w:hAnsi="Palatino Linotype" w:cs="Arial"/>
              </w:rPr>
              <w:t>Comisionada</w:t>
            </w:r>
          </w:p>
          <w:p w:rsidR="00D57910" w:rsidRPr="00820BE0" w:rsidRDefault="00D57910" w:rsidP="00D57910">
            <w:pPr>
              <w:jc w:val="center"/>
              <w:rPr>
                <w:rFonts w:ascii="Palatino Linotype" w:hAnsi="Palatino Linotype" w:cs="Arial"/>
                <w:b/>
              </w:rPr>
            </w:pPr>
            <w:r w:rsidRPr="00820BE0">
              <w:rPr>
                <w:rFonts w:ascii="Palatino Linotype" w:hAnsi="Palatino Linotype" w:cs="Arial"/>
                <w:b/>
              </w:rPr>
              <w:t>(RÚBRICA)</w:t>
            </w:r>
          </w:p>
        </w:tc>
        <w:tc>
          <w:tcPr>
            <w:tcW w:w="5183" w:type="dxa"/>
          </w:tcPr>
          <w:p w:rsidR="00C61712" w:rsidRPr="00820BE0" w:rsidRDefault="00C61712" w:rsidP="00D57910">
            <w:pPr>
              <w:jc w:val="center"/>
              <w:rPr>
                <w:rFonts w:ascii="Palatino Linotype" w:hAnsi="Palatino Linotype" w:cs="Arial"/>
                <w:b/>
              </w:rPr>
            </w:pPr>
          </w:p>
          <w:p w:rsidR="00D57910" w:rsidRPr="00820BE0" w:rsidRDefault="00D57910" w:rsidP="00D57910">
            <w:pPr>
              <w:jc w:val="center"/>
              <w:rPr>
                <w:rFonts w:ascii="Palatino Linotype" w:hAnsi="Palatino Linotype" w:cs="Arial"/>
                <w:b/>
              </w:rPr>
            </w:pPr>
          </w:p>
          <w:p w:rsidR="00D57910" w:rsidRPr="00820BE0" w:rsidRDefault="00D57910" w:rsidP="00D57910">
            <w:pPr>
              <w:jc w:val="center"/>
              <w:rPr>
                <w:rFonts w:ascii="Palatino Linotype" w:hAnsi="Palatino Linotype" w:cs="Arial"/>
                <w:b/>
              </w:rPr>
            </w:pPr>
            <w:r w:rsidRPr="00820BE0">
              <w:rPr>
                <w:rFonts w:ascii="Palatino Linotype" w:hAnsi="Palatino Linotype" w:cs="Arial"/>
                <w:b/>
              </w:rPr>
              <w:t>José Guadalupe Luna Hernández</w:t>
            </w:r>
          </w:p>
          <w:p w:rsidR="00D57910" w:rsidRPr="00820BE0" w:rsidRDefault="00D57910" w:rsidP="00D57910">
            <w:pPr>
              <w:jc w:val="center"/>
              <w:rPr>
                <w:rFonts w:ascii="Palatino Linotype" w:hAnsi="Palatino Linotype" w:cs="Arial"/>
              </w:rPr>
            </w:pPr>
            <w:r w:rsidRPr="00820BE0">
              <w:rPr>
                <w:rFonts w:ascii="Palatino Linotype" w:hAnsi="Palatino Linotype" w:cs="Arial"/>
              </w:rPr>
              <w:t>Comisionado</w:t>
            </w:r>
          </w:p>
          <w:p w:rsidR="00D57910" w:rsidRPr="00820BE0" w:rsidRDefault="00D57910" w:rsidP="00D57910">
            <w:pPr>
              <w:jc w:val="center"/>
              <w:rPr>
                <w:rFonts w:ascii="Palatino Linotype" w:hAnsi="Palatino Linotype" w:cs="Arial"/>
                <w:b/>
              </w:rPr>
            </w:pPr>
            <w:r w:rsidRPr="00820BE0">
              <w:rPr>
                <w:rFonts w:ascii="Palatino Linotype" w:hAnsi="Palatino Linotype" w:cs="Arial"/>
                <w:b/>
              </w:rPr>
              <w:t>(RÚBRICA)</w:t>
            </w:r>
          </w:p>
        </w:tc>
      </w:tr>
      <w:tr w:rsidR="00D57910" w:rsidRPr="00820BE0" w:rsidTr="00D57910">
        <w:trPr>
          <w:jc w:val="center"/>
        </w:trPr>
        <w:tc>
          <w:tcPr>
            <w:tcW w:w="5182" w:type="dxa"/>
          </w:tcPr>
          <w:p w:rsidR="00C61712" w:rsidRDefault="00C61712" w:rsidP="00D57910">
            <w:pPr>
              <w:jc w:val="center"/>
              <w:rPr>
                <w:rFonts w:ascii="Palatino Linotype" w:hAnsi="Palatino Linotype" w:cs="Arial"/>
                <w:b/>
              </w:rPr>
            </w:pPr>
          </w:p>
          <w:p w:rsidR="00C61712" w:rsidRPr="00820BE0" w:rsidRDefault="00C61712" w:rsidP="00D57910">
            <w:pPr>
              <w:jc w:val="center"/>
              <w:rPr>
                <w:rFonts w:ascii="Palatino Linotype" w:hAnsi="Palatino Linotype" w:cs="Arial"/>
                <w:b/>
              </w:rPr>
            </w:pPr>
          </w:p>
          <w:p w:rsidR="00D57910" w:rsidRPr="00820BE0" w:rsidRDefault="00D57910" w:rsidP="00D57910">
            <w:pPr>
              <w:jc w:val="center"/>
              <w:rPr>
                <w:rFonts w:ascii="Palatino Linotype" w:hAnsi="Palatino Linotype" w:cs="Arial"/>
                <w:b/>
              </w:rPr>
            </w:pPr>
            <w:r w:rsidRPr="00820BE0">
              <w:rPr>
                <w:rFonts w:ascii="Palatino Linotype" w:hAnsi="Palatino Linotype" w:cs="Arial"/>
                <w:b/>
              </w:rPr>
              <w:t>Javier Martínez Cruz</w:t>
            </w:r>
          </w:p>
          <w:p w:rsidR="00D57910" w:rsidRPr="00820BE0" w:rsidRDefault="00D57910" w:rsidP="00D57910">
            <w:pPr>
              <w:jc w:val="center"/>
              <w:rPr>
                <w:rFonts w:ascii="Palatino Linotype" w:hAnsi="Palatino Linotype" w:cs="Arial"/>
              </w:rPr>
            </w:pPr>
            <w:r w:rsidRPr="00820BE0">
              <w:rPr>
                <w:rFonts w:ascii="Palatino Linotype" w:hAnsi="Palatino Linotype" w:cs="Arial"/>
              </w:rPr>
              <w:t>Comisionado</w:t>
            </w:r>
          </w:p>
          <w:p w:rsidR="00D57910" w:rsidRPr="00820BE0" w:rsidRDefault="00D57910" w:rsidP="00D57910">
            <w:pPr>
              <w:jc w:val="center"/>
              <w:rPr>
                <w:rFonts w:ascii="Palatino Linotype" w:hAnsi="Palatino Linotype" w:cs="Arial"/>
              </w:rPr>
            </w:pPr>
            <w:r w:rsidRPr="00820BE0">
              <w:rPr>
                <w:rFonts w:ascii="Palatino Linotype" w:hAnsi="Palatino Linotype" w:cs="Arial"/>
                <w:b/>
              </w:rPr>
              <w:t>(RÚBRICA)</w:t>
            </w:r>
          </w:p>
        </w:tc>
        <w:tc>
          <w:tcPr>
            <w:tcW w:w="5183" w:type="dxa"/>
          </w:tcPr>
          <w:p w:rsidR="00C61712" w:rsidRPr="00820BE0" w:rsidRDefault="00C61712" w:rsidP="00D57910">
            <w:pPr>
              <w:jc w:val="center"/>
              <w:rPr>
                <w:rFonts w:ascii="Palatino Linotype" w:hAnsi="Palatino Linotype" w:cs="Arial"/>
                <w:b/>
              </w:rPr>
            </w:pPr>
          </w:p>
          <w:p w:rsidR="00D57910" w:rsidRPr="00820BE0" w:rsidRDefault="00D57910" w:rsidP="00D57910">
            <w:pPr>
              <w:jc w:val="center"/>
              <w:rPr>
                <w:rFonts w:ascii="Palatino Linotype" w:hAnsi="Palatino Linotype" w:cs="Arial"/>
                <w:b/>
              </w:rPr>
            </w:pPr>
          </w:p>
          <w:p w:rsidR="00D57910" w:rsidRPr="00820BE0" w:rsidRDefault="00D57910" w:rsidP="00D57910">
            <w:pPr>
              <w:jc w:val="center"/>
              <w:rPr>
                <w:rFonts w:ascii="Palatino Linotype" w:hAnsi="Palatino Linotype" w:cs="Arial"/>
                <w:b/>
              </w:rPr>
            </w:pPr>
            <w:r w:rsidRPr="00820BE0">
              <w:rPr>
                <w:rFonts w:ascii="Palatino Linotype" w:hAnsi="Palatino Linotype" w:cs="Arial"/>
                <w:b/>
              </w:rPr>
              <w:t>Luis Gustavo Parra Noriega</w:t>
            </w:r>
          </w:p>
          <w:p w:rsidR="00D57910" w:rsidRPr="00820BE0" w:rsidRDefault="00D57910" w:rsidP="00D57910">
            <w:pPr>
              <w:jc w:val="center"/>
              <w:rPr>
                <w:rFonts w:ascii="Palatino Linotype" w:hAnsi="Palatino Linotype" w:cs="Arial"/>
              </w:rPr>
            </w:pPr>
            <w:r w:rsidRPr="00820BE0">
              <w:rPr>
                <w:rFonts w:ascii="Palatino Linotype" w:hAnsi="Palatino Linotype" w:cs="Arial"/>
              </w:rPr>
              <w:t>Comisionado</w:t>
            </w:r>
          </w:p>
          <w:p w:rsidR="00D57910" w:rsidRPr="00820BE0" w:rsidRDefault="00D57910" w:rsidP="00D57910">
            <w:pPr>
              <w:jc w:val="center"/>
              <w:rPr>
                <w:rFonts w:ascii="Palatino Linotype" w:hAnsi="Palatino Linotype" w:cs="Arial"/>
                <w:b/>
              </w:rPr>
            </w:pPr>
            <w:r w:rsidRPr="00820BE0">
              <w:rPr>
                <w:rFonts w:ascii="Palatino Linotype" w:hAnsi="Palatino Linotype" w:cs="Arial"/>
                <w:b/>
              </w:rPr>
              <w:t>(RÚBRICA)</w:t>
            </w:r>
          </w:p>
        </w:tc>
      </w:tr>
      <w:tr w:rsidR="00D57910" w:rsidRPr="00820BE0" w:rsidTr="00D57910">
        <w:trPr>
          <w:jc w:val="center"/>
        </w:trPr>
        <w:tc>
          <w:tcPr>
            <w:tcW w:w="10365" w:type="dxa"/>
            <w:gridSpan w:val="2"/>
          </w:tcPr>
          <w:p w:rsidR="00C61712" w:rsidRDefault="00C61712" w:rsidP="00D57910">
            <w:pPr>
              <w:jc w:val="center"/>
              <w:rPr>
                <w:rFonts w:ascii="Palatino Linotype" w:hAnsi="Palatino Linotype" w:cs="Arial"/>
                <w:b/>
              </w:rPr>
            </w:pPr>
          </w:p>
          <w:p w:rsidR="00D57910" w:rsidRPr="00820BE0" w:rsidRDefault="00D57910" w:rsidP="00D57910">
            <w:pPr>
              <w:jc w:val="center"/>
              <w:rPr>
                <w:rFonts w:ascii="Palatino Linotype" w:hAnsi="Palatino Linotype" w:cs="Arial"/>
                <w:b/>
              </w:rPr>
            </w:pPr>
            <w:r w:rsidRPr="00820BE0">
              <w:rPr>
                <w:rFonts w:ascii="Palatino Linotype" w:hAnsi="Palatino Linotype" w:cs="Arial"/>
                <w:b/>
              </w:rPr>
              <w:t>Alexis Tapia Ramírez</w:t>
            </w:r>
          </w:p>
          <w:p w:rsidR="00D57910" w:rsidRPr="00820BE0" w:rsidRDefault="00D57910" w:rsidP="00D57910">
            <w:pPr>
              <w:jc w:val="center"/>
              <w:rPr>
                <w:rFonts w:ascii="Palatino Linotype" w:hAnsi="Palatino Linotype" w:cs="Arial"/>
              </w:rPr>
            </w:pPr>
            <w:r w:rsidRPr="00820BE0">
              <w:rPr>
                <w:rFonts w:ascii="Palatino Linotype" w:hAnsi="Palatino Linotype" w:cs="Arial"/>
              </w:rPr>
              <w:t>Secretario Técnico del Pleno</w:t>
            </w:r>
          </w:p>
          <w:p w:rsidR="00D57910" w:rsidRPr="00820BE0" w:rsidRDefault="00D57910" w:rsidP="00D57910">
            <w:pPr>
              <w:jc w:val="center"/>
              <w:rPr>
                <w:rFonts w:ascii="Palatino Linotype" w:hAnsi="Palatino Linotype" w:cs="Arial"/>
              </w:rPr>
            </w:pPr>
            <w:r w:rsidRPr="00820BE0">
              <w:rPr>
                <w:rFonts w:ascii="Palatino Linotype" w:hAnsi="Palatino Linotype" w:cs="Arial"/>
                <w:b/>
              </w:rPr>
              <w:t>(RÚBRICA)</w:t>
            </w:r>
            <w:r w:rsidRPr="00820BE0">
              <w:rPr>
                <w:rFonts w:ascii="Palatino Linotype" w:hAnsi="Palatino Linotype" w:cs="Arial"/>
              </w:rPr>
              <w:t xml:space="preserve"> </w:t>
            </w:r>
          </w:p>
        </w:tc>
      </w:tr>
    </w:tbl>
    <w:p w:rsidR="00D57910" w:rsidRPr="00820BE0" w:rsidRDefault="00D57910" w:rsidP="00D57910">
      <w:pPr>
        <w:jc w:val="both"/>
        <w:rPr>
          <w:rFonts w:ascii="Palatino Linotype" w:hAnsi="Palatino Linotype" w:cs="Arial"/>
          <w:sz w:val="20"/>
          <w:szCs w:val="20"/>
        </w:rPr>
      </w:pPr>
      <w:r w:rsidRPr="00820BE0">
        <w:rPr>
          <w:rFonts w:ascii="Palatino Linotype" w:hAnsi="Palatino Linotype" w:cs="Arial"/>
          <w:sz w:val="20"/>
          <w:szCs w:val="20"/>
        </w:rPr>
        <w:t xml:space="preserve">Esta hoja corresponde a la resolución de fecha </w:t>
      </w:r>
      <w:r w:rsidR="00AC6EAA">
        <w:rPr>
          <w:rFonts w:ascii="Palatino Linotype" w:hAnsi="Palatino Linotype" w:cs="Arial"/>
          <w:sz w:val="20"/>
          <w:szCs w:val="20"/>
        </w:rPr>
        <w:t xml:space="preserve">seis de febrero </w:t>
      </w:r>
      <w:r w:rsidRPr="00820BE0">
        <w:rPr>
          <w:rFonts w:ascii="Palatino Linotype" w:hAnsi="Palatino Linotype" w:cs="Arial"/>
          <w:sz w:val="20"/>
          <w:szCs w:val="20"/>
        </w:rPr>
        <w:t>de dos mil veinte, emitida en el recurso de revisión número 0</w:t>
      </w:r>
      <w:r w:rsidR="00AC6EAA">
        <w:rPr>
          <w:rFonts w:ascii="Palatino Linotype" w:hAnsi="Palatino Linotype" w:cs="Arial"/>
          <w:sz w:val="20"/>
          <w:szCs w:val="20"/>
        </w:rPr>
        <w:t>8777</w:t>
      </w:r>
      <w:r w:rsidRPr="00820BE0">
        <w:rPr>
          <w:rFonts w:ascii="Palatino Linotype" w:hAnsi="Palatino Linotype" w:cs="Arial"/>
          <w:sz w:val="20"/>
          <w:szCs w:val="20"/>
        </w:rPr>
        <w:t xml:space="preserve">/INFOEM/IP/RR/2019. </w:t>
      </w:r>
    </w:p>
    <w:p w:rsidR="00C23B43" w:rsidRDefault="00D57910" w:rsidP="00AC6EAA">
      <w:pPr>
        <w:jc w:val="both"/>
      </w:pPr>
      <w:r w:rsidRPr="00820BE0">
        <w:rPr>
          <w:rFonts w:ascii="Palatino Linotype" w:hAnsi="Palatino Linotype" w:cs="Arial"/>
          <w:sz w:val="20"/>
          <w:szCs w:val="20"/>
        </w:rPr>
        <w:t>YSM/AMV</w:t>
      </w:r>
    </w:p>
    <w:sectPr w:rsidR="00C23B43" w:rsidSect="00D57910">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639" w:rsidRDefault="00952639" w:rsidP="00D57910">
      <w:r>
        <w:separator/>
      </w:r>
    </w:p>
  </w:endnote>
  <w:endnote w:type="continuationSeparator" w:id="0">
    <w:p w:rsidR="00952639" w:rsidRDefault="00952639" w:rsidP="00D57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78F" w:rsidRPr="00A2780F" w:rsidRDefault="00E8778F" w:rsidP="00D57910">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35886">
      <w:rPr>
        <w:rFonts w:ascii="Arial" w:hAnsi="Arial" w:cs="Arial"/>
        <w:b/>
        <w:bCs/>
        <w:noProof/>
        <w:sz w:val="20"/>
        <w:szCs w:val="20"/>
      </w:rPr>
      <w:t>65</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35886">
      <w:rPr>
        <w:rFonts w:ascii="Arial" w:hAnsi="Arial" w:cs="Arial"/>
        <w:b/>
        <w:bCs/>
        <w:noProof/>
        <w:sz w:val="20"/>
        <w:szCs w:val="20"/>
      </w:rPr>
      <w:t>66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78F" w:rsidRPr="00070856" w:rsidRDefault="00E8778F" w:rsidP="00D57910">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35886">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35886">
      <w:rPr>
        <w:rFonts w:ascii="Arial" w:hAnsi="Arial" w:cs="Arial"/>
        <w:b/>
        <w:bCs/>
        <w:noProof/>
        <w:sz w:val="20"/>
        <w:szCs w:val="20"/>
      </w:rPr>
      <w:t>66</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639" w:rsidRDefault="00952639" w:rsidP="00D57910">
      <w:r>
        <w:separator/>
      </w:r>
    </w:p>
  </w:footnote>
  <w:footnote w:type="continuationSeparator" w:id="0">
    <w:p w:rsidR="00952639" w:rsidRDefault="00952639" w:rsidP="00D57910">
      <w:r>
        <w:continuationSeparator/>
      </w:r>
    </w:p>
  </w:footnote>
  <w:footnote w:id="1">
    <w:p w:rsidR="00E8778F" w:rsidRPr="00D83E40" w:rsidRDefault="00E8778F" w:rsidP="00E22DA5">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E8778F" w:rsidRPr="006B060A" w:rsidRDefault="00E8778F" w:rsidP="00E22DA5">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78F" w:rsidRDefault="00E8778F" w:rsidP="00D57910">
    <w:pPr>
      <w:pStyle w:val="Encabezado"/>
      <w:tabs>
        <w:tab w:val="clear" w:pos="4252"/>
        <w:tab w:val="clear" w:pos="8504"/>
        <w:tab w:val="left" w:pos="2326"/>
      </w:tabs>
      <w:rPr>
        <w:rFonts w:ascii="Palatino Linotype" w:hAnsi="Palatino Linotype"/>
        <w:sz w:val="28"/>
        <w:szCs w:val="28"/>
      </w:rPr>
    </w:pPr>
  </w:p>
  <w:tbl>
    <w:tblPr>
      <w:tblW w:w="9498" w:type="dxa"/>
      <w:tblInd w:w="-142" w:type="dxa"/>
      <w:tblLayout w:type="fixed"/>
      <w:tblLook w:val="04A0" w:firstRow="1" w:lastRow="0" w:firstColumn="1" w:lastColumn="0" w:noHBand="0" w:noVBand="1"/>
    </w:tblPr>
    <w:tblGrid>
      <w:gridCol w:w="3970"/>
      <w:gridCol w:w="2556"/>
      <w:gridCol w:w="2972"/>
    </w:tblGrid>
    <w:tr w:rsidR="00B83905" w:rsidRPr="008F2CCC" w:rsidTr="006E1E95">
      <w:tc>
        <w:tcPr>
          <w:tcW w:w="3970" w:type="dxa"/>
        </w:tcPr>
        <w:p w:rsidR="00B83905" w:rsidRPr="008F2CCC" w:rsidRDefault="00B83905" w:rsidP="00B83905">
          <w:pPr>
            <w:rPr>
              <w:rFonts w:ascii="Palatino Linotype" w:hAnsi="Palatino Linotype"/>
              <w:b/>
              <w:sz w:val="22"/>
              <w:szCs w:val="22"/>
              <w:lang w:val="es-ES_tradnl"/>
            </w:rPr>
          </w:pPr>
        </w:p>
      </w:tc>
      <w:tc>
        <w:tcPr>
          <w:tcW w:w="2556" w:type="dxa"/>
          <w:shd w:val="clear" w:color="auto" w:fill="auto"/>
        </w:tcPr>
        <w:p w:rsidR="00B83905" w:rsidRPr="00664658" w:rsidRDefault="00B83905" w:rsidP="00B83905">
          <w:pPr>
            <w:rPr>
              <w:rFonts w:ascii="Palatino Linotype" w:hAnsi="Palatino Linotype"/>
              <w:b/>
              <w:sz w:val="22"/>
              <w:szCs w:val="22"/>
              <w:lang w:val="es-ES_tradnl"/>
            </w:rPr>
          </w:pPr>
          <w:r w:rsidRPr="00664658">
            <w:rPr>
              <w:rFonts w:ascii="Palatino Linotype" w:hAnsi="Palatino Linotype"/>
              <w:b/>
              <w:sz w:val="22"/>
              <w:szCs w:val="22"/>
              <w:lang w:val="es-ES_tradnl"/>
            </w:rPr>
            <w:t>Recurso de revisión:</w:t>
          </w:r>
        </w:p>
      </w:tc>
      <w:tc>
        <w:tcPr>
          <w:tcW w:w="2972" w:type="dxa"/>
          <w:shd w:val="clear" w:color="auto" w:fill="auto"/>
          <w:vAlign w:val="center"/>
        </w:tcPr>
        <w:p w:rsidR="00B83905" w:rsidRPr="00664658" w:rsidRDefault="00B83905" w:rsidP="00B83905">
          <w:pPr>
            <w:jc w:val="both"/>
            <w:rPr>
              <w:rFonts w:ascii="Palatino Linotype" w:hAnsi="Palatino Linotype"/>
              <w:b/>
              <w:sz w:val="22"/>
              <w:szCs w:val="22"/>
              <w:lang w:val="es-ES_tradnl"/>
            </w:rPr>
          </w:pPr>
          <w:r w:rsidRPr="00C4501B">
            <w:rPr>
              <w:rFonts w:ascii="Palatino Linotype" w:hAnsi="Palatino Linotype"/>
              <w:b/>
              <w:sz w:val="22"/>
              <w:szCs w:val="22"/>
              <w:lang w:val="es-ES_tradnl"/>
            </w:rPr>
            <w:t>0</w:t>
          </w:r>
          <w:r>
            <w:rPr>
              <w:rFonts w:ascii="Palatino Linotype" w:hAnsi="Palatino Linotype"/>
              <w:b/>
              <w:sz w:val="22"/>
              <w:szCs w:val="22"/>
              <w:lang w:val="es-ES_tradnl"/>
            </w:rPr>
            <w:t>8777/INFOEM/IP/RR/2019</w:t>
          </w:r>
        </w:p>
      </w:tc>
    </w:tr>
    <w:tr w:rsidR="00B83905" w:rsidRPr="008F2CCC" w:rsidTr="006E1E95">
      <w:tc>
        <w:tcPr>
          <w:tcW w:w="3970" w:type="dxa"/>
        </w:tcPr>
        <w:p w:rsidR="00B83905" w:rsidRPr="008F2CCC" w:rsidRDefault="00B83905" w:rsidP="00B83905">
          <w:pPr>
            <w:rPr>
              <w:rFonts w:ascii="Palatino Linotype" w:hAnsi="Palatino Linotype"/>
              <w:b/>
              <w:sz w:val="22"/>
              <w:szCs w:val="22"/>
              <w:lang w:val="es-ES_tradnl"/>
            </w:rPr>
          </w:pPr>
        </w:p>
      </w:tc>
      <w:tc>
        <w:tcPr>
          <w:tcW w:w="2556" w:type="dxa"/>
          <w:shd w:val="clear" w:color="auto" w:fill="auto"/>
        </w:tcPr>
        <w:p w:rsidR="00B83905" w:rsidRPr="00664658" w:rsidRDefault="00B83905" w:rsidP="00B83905">
          <w:pPr>
            <w:rPr>
              <w:rFonts w:ascii="Palatino Linotype" w:hAnsi="Palatino Linotype"/>
              <w:b/>
              <w:sz w:val="22"/>
              <w:szCs w:val="22"/>
              <w:lang w:val="es-ES_tradnl"/>
            </w:rPr>
          </w:pPr>
          <w:r w:rsidRPr="00664658">
            <w:rPr>
              <w:rFonts w:ascii="Palatino Linotype" w:hAnsi="Palatino Linotype"/>
              <w:b/>
              <w:sz w:val="22"/>
              <w:szCs w:val="22"/>
              <w:lang w:val="es-ES_tradnl"/>
            </w:rPr>
            <w:t>Sujeto Obligado:</w:t>
          </w:r>
        </w:p>
      </w:tc>
      <w:tc>
        <w:tcPr>
          <w:tcW w:w="2972" w:type="dxa"/>
          <w:shd w:val="clear" w:color="auto" w:fill="auto"/>
          <w:vAlign w:val="center"/>
        </w:tcPr>
        <w:p w:rsidR="00B83905" w:rsidRPr="00664658" w:rsidRDefault="00B83905" w:rsidP="00B83905">
          <w:pPr>
            <w:jc w:val="both"/>
            <w:rPr>
              <w:rFonts w:ascii="Palatino Linotype" w:hAnsi="Palatino Linotype"/>
              <w:b/>
              <w:sz w:val="22"/>
              <w:szCs w:val="22"/>
              <w:lang w:val="es-ES_tradnl"/>
            </w:rPr>
          </w:pPr>
          <w:r>
            <w:rPr>
              <w:rFonts w:ascii="Palatino Linotype" w:hAnsi="Palatino Linotype"/>
              <w:b/>
              <w:sz w:val="22"/>
              <w:szCs w:val="22"/>
              <w:lang w:val="es-ES_tradnl"/>
            </w:rPr>
            <w:t>Ayuntamiento de Zumpango</w:t>
          </w:r>
        </w:p>
      </w:tc>
    </w:tr>
    <w:tr w:rsidR="00B83905" w:rsidRPr="008F2CCC" w:rsidTr="006E1E95">
      <w:trPr>
        <w:trHeight w:val="228"/>
      </w:trPr>
      <w:tc>
        <w:tcPr>
          <w:tcW w:w="3970" w:type="dxa"/>
        </w:tcPr>
        <w:p w:rsidR="00B83905" w:rsidRPr="008F2CCC" w:rsidRDefault="00B83905" w:rsidP="00B83905">
          <w:pPr>
            <w:rPr>
              <w:rFonts w:ascii="Palatino Linotype" w:hAnsi="Palatino Linotype"/>
              <w:b/>
              <w:sz w:val="22"/>
              <w:szCs w:val="22"/>
              <w:lang w:val="es-ES_tradnl"/>
            </w:rPr>
          </w:pPr>
        </w:p>
      </w:tc>
      <w:tc>
        <w:tcPr>
          <w:tcW w:w="2556" w:type="dxa"/>
          <w:shd w:val="clear" w:color="auto" w:fill="auto"/>
        </w:tcPr>
        <w:p w:rsidR="00B83905" w:rsidRPr="00664658" w:rsidRDefault="00B83905" w:rsidP="00B83905">
          <w:pPr>
            <w:rPr>
              <w:rFonts w:ascii="Palatino Linotype" w:hAnsi="Palatino Linotype"/>
              <w:b/>
              <w:sz w:val="22"/>
              <w:szCs w:val="22"/>
              <w:lang w:val="es-ES_tradnl"/>
            </w:rPr>
          </w:pPr>
          <w:r>
            <w:rPr>
              <w:rFonts w:ascii="Palatino Linotype" w:hAnsi="Palatino Linotype"/>
              <w:b/>
              <w:sz w:val="22"/>
              <w:szCs w:val="22"/>
              <w:lang w:val="es-ES_tradnl"/>
            </w:rPr>
            <w:t>Comisionada</w:t>
          </w:r>
          <w:r w:rsidRPr="00664658">
            <w:rPr>
              <w:rFonts w:ascii="Palatino Linotype" w:hAnsi="Palatino Linotype"/>
              <w:b/>
              <w:sz w:val="22"/>
              <w:szCs w:val="22"/>
              <w:lang w:val="es-ES_tradnl"/>
            </w:rPr>
            <w:t xml:space="preserve"> ponente:</w:t>
          </w:r>
        </w:p>
      </w:tc>
      <w:tc>
        <w:tcPr>
          <w:tcW w:w="2972" w:type="dxa"/>
          <w:shd w:val="clear" w:color="auto" w:fill="auto"/>
        </w:tcPr>
        <w:p w:rsidR="00B83905" w:rsidRPr="00664658" w:rsidRDefault="00B83905" w:rsidP="00B83905">
          <w:pPr>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B83905" w:rsidRPr="00B83905" w:rsidRDefault="00B83905" w:rsidP="00D57910">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778F" w:rsidRDefault="00E8778F">
    <w:pPr>
      <w:pStyle w:val="Encabezado"/>
      <w:rPr>
        <w:rFonts w:ascii="Palatino Linotype" w:hAnsi="Palatino Linotype"/>
        <w:sz w:val="28"/>
        <w:szCs w:val="28"/>
      </w:rPr>
    </w:pPr>
  </w:p>
  <w:tbl>
    <w:tblPr>
      <w:tblW w:w="9922" w:type="dxa"/>
      <w:tblInd w:w="-142" w:type="dxa"/>
      <w:tblLayout w:type="fixed"/>
      <w:tblLook w:val="04A0" w:firstRow="1" w:lastRow="0" w:firstColumn="1" w:lastColumn="0" w:noHBand="0" w:noVBand="1"/>
    </w:tblPr>
    <w:tblGrid>
      <w:gridCol w:w="3686"/>
      <w:gridCol w:w="2693"/>
      <w:gridCol w:w="3543"/>
    </w:tblGrid>
    <w:tr w:rsidR="00B83905" w:rsidRPr="008F2CCC" w:rsidTr="006E1E95">
      <w:tc>
        <w:tcPr>
          <w:tcW w:w="3686" w:type="dxa"/>
          <w:vMerge w:val="restart"/>
        </w:tcPr>
        <w:p w:rsidR="00B83905" w:rsidRPr="008F2CCC" w:rsidRDefault="00B83905" w:rsidP="00B83905">
          <w:pPr>
            <w:rPr>
              <w:rFonts w:ascii="Palatino Linotype" w:hAnsi="Palatino Linotype"/>
              <w:b/>
              <w:sz w:val="22"/>
              <w:szCs w:val="22"/>
              <w:lang w:val="es-ES_tradnl"/>
            </w:rPr>
          </w:pPr>
        </w:p>
      </w:tc>
      <w:tc>
        <w:tcPr>
          <w:tcW w:w="2693" w:type="dxa"/>
          <w:shd w:val="clear" w:color="auto" w:fill="auto"/>
        </w:tcPr>
        <w:p w:rsidR="00B83905" w:rsidRPr="008F2CCC" w:rsidRDefault="00B83905" w:rsidP="00B83905">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Recurso de revisión:</w:t>
          </w:r>
        </w:p>
      </w:tc>
      <w:tc>
        <w:tcPr>
          <w:tcW w:w="3543" w:type="dxa"/>
          <w:shd w:val="clear" w:color="auto" w:fill="auto"/>
          <w:vAlign w:val="center"/>
        </w:tcPr>
        <w:p w:rsidR="00B83905" w:rsidRPr="008F2CCC" w:rsidRDefault="00B83905" w:rsidP="00B83905">
          <w:pPr>
            <w:ind w:right="317"/>
            <w:jc w:val="both"/>
            <w:rPr>
              <w:rFonts w:ascii="Palatino Linotype" w:hAnsi="Palatino Linotype"/>
              <w:b/>
              <w:sz w:val="22"/>
              <w:szCs w:val="22"/>
              <w:lang w:val="es-ES_tradnl"/>
            </w:rPr>
          </w:pPr>
          <w:r>
            <w:rPr>
              <w:rFonts w:ascii="Palatino Linotype" w:hAnsi="Palatino Linotype"/>
              <w:b/>
              <w:sz w:val="22"/>
              <w:szCs w:val="22"/>
              <w:lang w:val="es-ES_tradnl"/>
            </w:rPr>
            <w:t>08777/INFOEM/IP/RR/2019</w:t>
          </w:r>
        </w:p>
      </w:tc>
    </w:tr>
    <w:tr w:rsidR="00B83905" w:rsidRPr="008F2CCC" w:rsidTr="006E1E95">
      <w:tc>
        <w:tcPr>
          <w:tcW w:w="3686" w:type="dxa"/>
          <w:vMerge/>
        </w:tcPr>
        <w:p w:rsidR="00B83905" w:rsidRPr="008F2CCC" w:rsidRDefault="00B83905" w:rsidP="00B83905">
          <w:pPr>
            <w:rPr>
              <w:rFonts w:ascii="Palatino Linotype" w:hAnsi="Palatino Linotype"/>
              <w:b/>
              <w:sz w:val="22"/>
              <w:szCs w:val="22"/>
              <w:lang w:val="es-ES_tradnl"/>
            </w:rPr>
          </w:pPr>
        </w:p>
      </w:tc>
      <w:tc>
        <w:tcPr>
          <w:tcW w:w="2693" w:type="dxa"/>
          <w:shd w:val="clear" w:color="auto" w:fill="auto"/>
          <w:vAlign w:val="center"/>
        </w:tcPr>
        <w:p w:rsidR="00B83905" w:rsidRPr="008F2CCC" w:rsidRDefault="00B83905" w:rsidP="00B83905">
          <w:pPr>
            <w:ind w:right="-959"/>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3" w:type="dxa"/>
          <w:shd w:val="clear" w:color="auto" w:fill="auto"/>
          <w:vAlign w:val="center"/>
        </w:tcPr>
        <w:p w:rsidR="00B83905" w:rsidRPr="008F2CCC" w:rsidRDefault="00435886" w:rsidP="00B83905">
          <w:pPr>
            <w:ind w:right="317"/>
            <w:jc w:val="both"/>
            <w:rPr>
              <w:rFonts w:ascii="Palatino Linotype" w:hAnsi="Palatino Linotype"/>
              <w:b/>
              <w:sz w:val="22"/>
              <w:szCs w:val="22"/>
              <w:lang w:val="es-ES_tradnl"/>
            </w:rPr>
          </w:pPr>
          <w:r>
            <w:rPr>
              <w:rFonts w:ascii="Palatino Linotype" w:hAnsi="Palatino Linotype"/>
              <w:b/>
              <w:sz w:val="22"/>
              <w:szCs w:val="22"/>
              <w:lang w:val="es-ES_tradnl"/>
            </w:rPr>
            <w:t>XXXXXXXXXXX</w:t>
          </w:r>
        </w:p>
      </w:tc>
    </w:tr>
    <w:tr w:rsidR="00B83905" w:rsidRPr="008F2CCC" w:rsidTr="006E1E95">
      <w:trPr>
        <w:trHeight w:val="228"/>
      </w:trPr>
      <w:tc>
        <w:tcPr>
          <w:tcW w:w="3686" w:type="dxa"/>
          <w:vMerge/>
        </w:tcPr>
        <w:p w:rsidR="00B83905" w:rsidRPr="008F2CCC" w:rsidRDefault="00B83905" w:rsidP="00B83905">
          <w:pPr>
            <w:rPr>
              <w:rFonts w:ascii="Palatino Linotype" w:hAnsi="Palatino Linotype"/>
              <w:b/>
              <w:sz w:val="22"/>
              <w:szCs w:val="22"/>
              <w:lang w:val="es-ES_tradnl"/>
            </w:rPr>
          </w:pPr>
        </w:p>
      </w:tc>
      <w:tc>
        <w:tcPr>
          <w:tcW w:w="2693" w:type="dxa"/>
          <w:shd w:val="clear" w:color="auto" w:fill="auto"/>
        </w:tcPr>
        <w:p w:rsidR="00B83905" w:rsidRPr="008F2CCC" w:rsidRDefault="00B83905" w:rsidP="00B83905">
          <w:pPr>
            <w:ind w:right="-959"/>
            <w:rPr>
              <w:rFonts w:ascii="Palatino Linotype" w:hAnsi="Palatino Linotype"/>
              <w:b/>
              <w:sz w:val="22"/>
              <w:szCs w:val="22"/>
              <w:lang w:val="es-ES_tradnl"/>
            </w:rPr>
          </w:pPr>
          <w:r w:rsidRPr="008F2CCC">
            <w:rPr>
              <w:rFonts w:ascii="Palatino Linotype" w:hAnsi="Palatino Linotype"/>
              <w:b/>
              <w:sz w:val="22"/>
              <w:szCs w:val="22"/>
              <w:lang w:val="es-ES_tradnl"/>
            </w:rPr>
            <w:t>Sujeto Obligado:</w:t>
          </w:r>
        </w:p>
      </w:tc>
      <w:tc>
        <w:tcPr>
          <w:tcW w:w="3543" w:type="dxa"/>
          <w:shd w:val="clear" w:color="auto" w:fill="auto"/>
          <w:vAlign w:val="center"/>
        </w:tcPr>
        <w:p w:rsidR="00B83905" w:rsidRPr="004D6488" w:rsidRDefault="00B83905" w:rsidP="00B83905">
          <w:pPr>
            <w:ind w:right="317"/>
            <w:jc w:val="both"/>
            <w:rPr>
              <w:rFonts w:ascii="Palatino Linotype" w:hAnsi="Palatino Linotype"/>
              <w:b/>
              <w:sz w:val="22"/>
              <w:szCs w:val="22"/>
              <w:lang w:val="es-ES_tradnl"/>
            </w:rPr>
          </w:pPr>
          <w:r>
            <w:rPr>
              <w:rFonts w:ascii="Palatino Linotype" w:hAnsi="Palatino Linotype"/>
              <w:b/>
              <w:sz w:val="22"/>
              <w:szCs w:val="22"/>
              <w:lang w:val="es-ES_tradnl"/>
            </w:rPr>
            <w:t>Ayuntamiento de Zumpango</w:t>
          </w:r>
        </w:p>
      </w:tc>
    </w:tr>
    <w:tr w:rsidR="00B83905" w:rsidRPr="008F2CCC" w:rsidTr="006E1E95">
      <w:tc>
        <w:tcPr>
          <w:tcW w:w="3686" w:type="dxa"/>
          <w:vMerge/>
        </w:tcPr>
        <w:p w:rsidR="00B83905" w:rsidRPr="008F2CCC" w:rsidRDefault="00B83905" w:rsidP="00B83905">
          <w:pPr>
            <w:rPr>
              <w:rFonts w:ascii="Palatino Linotype" w:hAnsi="Palatino Linotype"/>
              <w:b/>
              <w:sz w:val="22"/>
              <w:szCs w:val="22"/>
              <w:lang w:val="es-ES_tradnl"/>
            </w:rPr>
          </w:pPr>
        </w:p>
      </w:tc>
      <w:tc>
        <w:tcPr>
          <w:tcW w:w="2693" w:type="dxa"/>
          <w:shd w:val="clear" w:color="auto" w:fill="auto"/>
        </w:tcPr>
        <w:p w:rsidR="00B83905" w:rsidRPr="008F2CCC" w:rsidRDefault="00B83905" w:rsidP="00B83905">
          <w:pPr>
            <w:ind w:right="-959"/>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3543" w:type="dxa"/>
          <w:shd w:val="clear" w:color="auto" w:fill="auto"/>
        </w:tcPr>
        <w:p w:rsidR="00B83905" w:rsidRPr="008F2CCC" w:rsidRDefault="00B83905" w:rsidP="00B83905">
          <w:pPr>
            <w:ind w:right="317"/>
            <w:jc w:val="both"/>
            <w:rPr>
              <w:rFonts w:ascii="Palatino Linotype" w:hAnsi="Palatino Linotype"/>
              <w:b/>
              <w:sz w:val="22"/>
              <w:szCs w:val="22"/>
              <w:lang w:val="es-ES_tradnl"/>
            </w:rPr>
          </w:pPr>
          <w:r w:rsidRPr="00664658">
            <w:rPr>
              <w:rFonts w:ascii="Palatino Linotype" w:hAnsi="Palatino Linotype"/>
              <w:b/>
              <w:sz w:val="22"/>
              <w:szCs w:val="22"/>
              <w:lang w:val="es-ES_tradnl"/>
            </w:rPr>
            <w:t>Eva Abaid Yapur</w:t>
          </w:r>
        </w:p>
      </w:tc>
    </w:tr>
  </w:tbl>
  <w:p w:rsidR="00B83905" w:rsidRPr="00B83905" w:rsidRDefault="00B83905">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62A92"/>
    <w:multiLevelType w:val="hybridMultilevel"/>
    <w:tmpl w:val="19B455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0E0504A8"/>
    <w:multiLevelType w:val="hybridMultilevel"/>
    <w:tmpl w:val="89AE5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857B0F"/>
    <w:multiLevelType w:val="hybridMultilevel"/>
    <w:tmpl w:val="19B455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E916A69"/>
    <w:multiLevelType w:val="hybridMultilevel"/>
    <w:tmpl w:val="1BEEF2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nsid w:val="4B6C3FF3"/>
    <w:multiLevelType w:val="hybridMultilevel"/>
    <w:tmpl w:val="751410A2"/>
    <w:lvl w:ilvl="0" w:tplc="DE66894A">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422024E"/>
    <w:multiLevelType w:val="hybridMultilevel"/>
    <w:tmpl w:val="EC784200"/>
    <w:lvl w:ilvl="0" w:tplc="48DC8B2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9"/>
  </w:num>
  <w:num w:numId="4">
    <w:abstractNumId w:val="1"/>
  </w:num>
  <w:num w:numId="5">
    <w:abstractNumId w:val="7"/>
  </w:num>
  <w:num w:numId="6">
    <w:abstractNumId w:val="8"/>
  </w:num>
  <w:num w:numId="7">
    <w:abstractNumId w:val="3"/>
  </w:num>
  <w:num w:numId="8">
    <w:abstractNumId w:val="5"/>
  </w:num>
  <w:num w:numId="9">
    <w:abstractNumId w:val="10"/>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7910"/>
    <w:rsid w:val="00000E3B"/>
    <w:rsid w:val="0003246C"/>
    <w:rsid w:val="000767E1"/>
    <w:rsid w:val="0009612C"/>
    <w:rsid w:val="00111EA0"/>
    <w:rsid w:val="00165A05"/>
    <w:rsid w:val="00203193"/>
    <w:rsid w:val="0020595F"/>
    <w:rsid w:val="00242C52"/>
    <w:rsid w:val="0025119D"/>
    <w:rsid w:val="00283316"/>
    <w:rsid w:val="002D67EA"/>
    <w:rsid w:val="00355E38"/>
    <w:rsid w:val="00371113"/>
    <w:rsid w:val="00392EC8"/>
    <w:rsid w:val="003C4837"/>
    <w:rsid w:val="004217E7"/>
    <w:rsid w:val="00435886"/>
    <w:rsid w:val="00490DC2"/>
    <w:rsid w:val="004B127C"/>
    <w:rsid w:val="004C4AC4"/>
    <w:rsid w:val="004E7252"/>
    <w:rsid w:val="004F2AF3"/>
    <w:rsid w:val="00514636"/>
    <w:rsid w:val="005324FE"/>
    <w:rsid w:val="005A3C52"/>
    <w:rsid w:val="005B783A"/>
    <w:rsid w:val="00646BE3"/>
    <w:rsid w:val="0066124D"/>
    <w:rsid w:val="00680EF2"/>
    <w:rsid w:val="006D673B"/>
    <w:rsid w:val="006F0692"/>
    <w:rsid w:val="0074429D"/>
    <w:rsid w:val="007E3F89"/>
    <w:rsid w:val="00820B33"/>
    <w:rsid w:val="00820BE0"/>
    <w:rsid w:val="00861FCE"/>
    <w:rsid w:val="008647DF"/>
    <w:rsid w:val="008F697D"/>
    <w:rsid w:val="00916B49"/>
    <w:rsid w:val="00917859"/>
    <w:rsid w:val="00952639"/>
    <w:rsid w:val="0095362E"/>
    <w:rsid w:val="00960E54"/>
    <w:rsid w:val="00967510"/>
    <w:rsid w:val="00993063"/>
    <w:rsid w:val="009E0B85"/>
    <w:rsid w:val="009F1936"/>
    <w:rsid w:val="00A26028"/>
    <w:rsid w:val="00A7331E"/>
    <w:rsid w:val="00A84861"/>
    <w:rsid w:val="00A90932"/>
    <w:rsid w:val="00A94EE1"/>
    <w:rsid w:val="00A96302"/>
    <w:rsid w:val="00AC35B3"/>
    <w:rsid w:val="00AC6EAA"/>
    <w:rsid w:val="00B27743"/>
    <w:rsid w:val="00B4636D"/>
    <w:rsid w:val="00B71C7B"/>
    <w:rsid w:val="00B83905"/>
    <w:rsid w:val="00BD7230"/>
    <w:rsid w:val="00C1247C"/>
    <w:rsid w:val="00C23B43"/>
    <w:rsid w:val="00C61712"/>
    <w:rsid w:val="00C75F0F"/>
    <w:rsid w:val="00C9714C"/>
    <w:rsid w:val="00CC3DC2"/>
    <w:rsid w:val="00CD0F5A"/>
    <w:rsid w:val="00CD5674"/>
    <w:rsid w:val="00CF3208"/>
    <w:rsid w:val="00D23691"/>
    <w:rsid w:val="00D564C7"/>
    <w:rsid w:val="00D57910"/>
    <w:rsid w:val="00D65FAD"/>
    <w:rsid w:val="00E064D5"/>
    <w:rsid w:val="00E22DA5"/>
    <w:rsid w:val="00E626CA"/>
    <w:rsid w:val="00E8778F"/>
    <w:rsid w:val="00EC21BC"/>
    <w:rsid w:val="00F14E69"/>
    <w:rsid w:val="00F721FF"/>
    <w:rsid w:val="00F7284D"/>
    <w:rsid w:val="00F928FA"/>
    <w:rsid w:val="00F959D5"/>
    <w:rsid w:val="00FA1E51"/>
    <w:rsid w:val="00FB6449"/>
    <w:rsid w:val="00FE13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64C1D7-1DDF-4149-874A-0A6EC6827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7910"/>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57910"/>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D57910"/>
    <w:rPr>
      <w:rFonts w:eastAsiaTheme="minorEastAsia"/>
      <w:sz w:val="24"/>
      <w:szCs w:val="24"/>
      <w:lang w:val="es-ES_tradnl" w:eastAsia="es-ES"/>
    </w:rPr>
  </w:style>
  <w:style w:type="paragraph" w:styleId="Piedepgina">
    <w:name w:val="footer"/>
    <w:basedOn w:val="Normal"/>
    <w:link w:val="PiedepginaCar"/>
    <w:uiPriority w:val="99"/>
    <w:unhideWhenUsed/>
    <w:rsid w:val="00D57910"/>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D57910"/>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7910"/>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57910"/>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D57910"/>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D57910"/>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D57910"/>
    <w:rPr>
      <w:sz w:val="20"/>
      <w:szCs w:val="20"/>
    </w:rPr>
  </w:style>
  <w:style w:type="paragraph" w:customStyle="1" w:styleId="FAFunotente1">
    <w:name w:val="FA Fu?notente1"/>
    <w:basedOn w:val="Normal"/>
    <w:next w:val="Textonotapie"/>
    <w:uiPriority w:val="99"/>
    <w:unhideWhenUsed/>
    <w:rsid w:val="00D57910"/>
    <w:rPr>
      <w:rFonts w:ascii="Palatino Linotype" w:eastAsia="Cambria" w:hAnsi="Palatino Linotype"/>
      <w:sz w:val="20"/>
      <w:szCs w:val="20"/>
      <w:lang w:eastAsia="en-US"/>
    </w:rPr>
  </w:style>
  <w:style w:type="character" w:styleId="Hipervnculo">
    <w:name w:val="Hyperlink"/>
    <w:basedOn w:val="Fuentedeprrafopredeter"/>
    <w:uiPriority w:val="99"/>
    <w:semiHidden/>
    <w:unhideWhenUsed/>
    <w:rsid w:val="00D57910"/>
    <w:rPr>
      <w:color w:val="0000FF"/>
      <w:u w:val="single"/>
    </w:rPr>
  </w:style>
  <w:style w:type="character" w:customStyle="1" w:styleId="apple-converted-space">
    <w:name w:val="apple-converted-space"/>
    <w:basedOn w:val="Fuentedeprrafopredeter"/>
    <w:rsid w:val="00D57910"/>
  </w:style>
  <w:style w:type="paragraph" w:styleId="Textodeglobo">
    <w:name w:val="Balloon Text"/>
    <w:basedOn w:val="Normal"/>
    <w:link w:val="TextodegloboCar"/>
    <w:uiPriority w:val="99"/>
    <w:semiHidden/>
    <w:unhideWhenUsed/>
    <w:rsid w:val="00D5791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57910"/>
    <w:rPr>
      <w:rFonts w:ascii="Segoe UI" w:eastAsia="Times New Roman" w:hAnsi="Segoe UI" w:cs="Segoe UI"/>
      <w:sz w:val="18"/>
      <w:szCs w:val="18"/>
      <w:lang w:eastAsia="es-ES"/>
    </w:rPr>
  </w:style>
  <w:style w:type="character" w:customStyle="1" w:styleId="nacep">
    <w:name w:val="n_acep"/>
    <w:basedOn w:val="Fuentedeprrafopredeter"/>
    <w:rsid w:val="00CD0F5A"/>
  </w:style>
  <w:style w:type="character" w:customStyle="1" w:styleId="h">
    <w:name w:val="h"/>
    <w:basedOn w:val="Fuentedeprrafopredeter"/>
    <w:rsid w:val="00CD0F5A"/>
  </w:style>
  <w:style w:type="table" w:customStyle="1" w:styleId="Tablaconcuadrcula7">
    <w:name w:val="Tabla con cuadrícula7"/>
    <w:basedOn w:val="Tablanormal"/>
    <w:next w:val="Tablaconcuadrcula"/>
    <w:uiPriority w:val="39"/>
    <w:rsid w:val="00096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096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824359.page"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www.saimex.org.mx/saimex/solicitud/downloadAttach/824355.page"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24017.page"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https://www.saimex.org.mx/saimex/solicitud/downloadAttach/828268.page" TargetMode="External"/><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hyperlink" Target="https://www.saimex.org.mx/saimex/solicitud/downloadAttach/824016.page"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828151.page" TargetMode="External"/><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62A96-8098-4295-BF0A-A3007E92D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66</Pages>
  <Words>16888</Words>
  <Characters>92889</Characters>
  <Application>Microsoft Office Word</Application>
  <DocSecurity>0</DocSecurity>
  <Lines>774</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cp:lastPrinted>2020-01-29T18:02:00Z</cp:lastPrinted>
  <dcterms:created xsi:type="dcterms:W3CDTF">2020-01-31T18:57:00Z</dcterms:created>
  <dcterms:modified xsi:type="dcterms:W3CDTF">2020-02-14T15:44:00Z</dcterms:modified>
</cp:coreProperties>
</file>