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E39" w:rsidRPr="00897176" w:rsidRDefault="00E36E39" w:rsidP="00E36E39">
      <w:pPr>
        <w:spacing w:after="240" w:line="360" w:lineRule="auto"/>
        <w:jc w:val="both"/>
        <w:rPr>
          <w:rFonts w:ascii="Palatino Linotype" w:hAnsi="Palatino Linotype"/>
          <w:sz w:val="24"/>
          <w:szCs w:val="24"/>
        </w:rPr>
      </w:pPr>
      <w:r w:rsidRPr="00897176">
        <w:rPr>
          <w:rFonts w:ascii="Palatino Linotype" w:hAnsi="Palatino Linotype"/>
          <w:sz w:val="24"/>
          <w:szCs w:val="24"/>
        </w:rPr>
        <w:t>Resolución del Pleno del Instituto de Transparencia, Acceso a la Información Pública y Protección de Datos Personales del Estado de México y Municipios, con domicilio en Metepec, Estado de México, de fecha cuatro de septiembre de dos mil diecinueve.</w:t>
      </w:r>
    </w:p>
    <w:p w:rsidR="00E36E39" w:rsidRPr="00897176" w:rsidRDefault="00E36E39" w:rsidP="00E36E39">
      <w:pPr>
        <w:spacing w:line="360" w:lineRule="auto"/>
        <w:jc w:val="both"/>
        <w:rPr>
          <w:rFonts w:ascii="Palatino Linotype" w:hAnsi="Palatino Linotype" w:cs="Arial"/>
          <w:sz w:val="24"/>
          <w:szCs w:val="24"/>
          <w:lang w:val="es-ES"/>
        </w:rPr>
      </w:pPr>
      <w:r w:rsidRPr="00897176">
        <w:rPr>
          <w:rFonts w:ascii="Palatino Linotype" w:hAnsi="Palatino Linotype"/>
          <w:sz w:val="24"/>
          <w:szCs w:val="24"/>
          <w:lang w:val="es-ES"/>
        </w:rPr>
        <w:t xml:space="preserve">VISTO el expediente formado con motivo del recurso de revisión </w:t>
      </w:r>
      <w:r w:rsidRPr="00897176">
        <w:rPr>
          <w:rFonts w:ascii="Palatino Linotype" w:hAnsi="Palatino Linotype"/>
          <w:b/>
          <w:sz w:val="24"/>
          <w:szCs w:val="24"/>
          <w:lang w:val="es-ES"/>
        </w:rPr>
        <w:t>05862/INFOEM/IP/RR/2019,</w:t>
      </w:r>
      <w:r w:rsidRPr="00897176">
        <w:rPr>
          <w:rFonts w:ascii="Palatino Linotype" w:hAnsi="Palatino Linotype"/>
          <w:sz w:val="24"/>
          <w:szCs w:val="24"/>
          <w:lang w:val="es-ES"/>
        </w:rPr>
        <w:t xml:space="preserve"> interpuesto por el </w:t>
      </w:r>
      <w:r w:rsidRPr="00377C1B">
        <w:rPr>
          <w:rFonts w:ascii="Palatino Linotype" w:hAnsi="Palatino Linotype"/>
          <w:sz w:val="24"/>
          <w:szCs w:val="24"/>
          <w:lang w:val="es-ES"/>
        </w:rPr>
        <w:t>C.</w:t>
      </w:r>
      <w:r w:rsidRPr="00897176">
        <w:rPr>
          <w:rFonts w:ascii="Palatino Linotype" w:hAnsi="Palatino Linotype"/>
          <w:b/>
          <w:sz w:val="24"/>
          <w:szCs w:val="24"/>
          <w:lang w:val="es-ES"/>
        </w:rPr>
        <w:t xml:space="preserve"> </w:t>
      </w:r>
      <w:r w:rsidR="008A16C3">
        <w:rPr>
          <w:rFonts w:ascii="Palatino Linotype" w:hAnsi="Palatino Linotype"/>
          <w:b/>
          <w:sz w:val="24"/>
          <w:szCs w:val="24"/>
          <w:lang w:val="es-ES"/>
        </w:rPr>
        <w:t>XXXXXX XXXXX</w:t>
      </w:r>
      <w:r w:rsidRPr="00897176">
        <w:rPr>
          <w:rFonts w:ascii="Palatino Linotype" w:hAnsi="Palatino Linotype"/>
          <w:sz w:val="24"/>
          <w:szCs w:val="24"/>
          <w:lang w:val="es-ES"/>
        </w:rPr>
        <w:t xml:space="preserve">, en lo subsecuente </w:t>
      </w:r>
      <w:r w:rsidRPr="00897176">
        <w:rPr>
          <w:rFonts w:ascii="Palatino Linotype" w:hAnsi="Palatino Linotype"/>
          <w:b/>
          <w:sz w:val="24"/>
          <w:szCs w:val="24"/>
          <w:lang w:val="es-ES"/>
        </w:rPr>
        <w:t>EL RECURRENTE,</w:t>
      </w:r>
      <w:r w:rsidRPr="00897176">
        <w:rPr>
          <w:rFonts w:ascii="Palatino Linotype" w:hAnsi="Palatino Linotype"/>
          <w:sz w:val="24"/>
          <w:szCs w:val="24"/>
          <w:lang w:val="es-ES"/>
        </w:rPr>
        <w:t xml:space="preserve"> </w:t>
      </w:r>
      <w:r w:rsidRPr="00897176">
        <w:rPr>
          <w:rFonts w:ascii="Palatino Linotype" w:hAnsi="Palatino Linotype" w:cs="Arial"/>
          <w:sz w:val="24"/>
          <w:szCs w:val="24"/>
          <w:lang w:val="es-ES"/>
        </w:rPr>
        <w:t xml:space="preserve">en contra de la respuesta emitida por el </w:t>
      </w:r>
      <w:r w:rsidRPr="00897176">
        <w:rPr>
          <w:rFonts w:ascii="Palatino Linotype" w:hAnsi="Palatino Linotype"/>
          <w:b/>
          <w:sz w:val="24"/>
          <w:szCs w:val="24"/>
          <w:lang w:val="es-ES_tradnl"/>
        </w:rPr>
        <w:t>Ayuntamiento de Soyaniquilpan de Juárez,</w:t>
      </w:r>
      <w:r w:rsidRPr="00897176">
        <w:rPr>
          <w:rFonts w:ascii="Palatino Linotype" w:hAnsi="Palatino Linotype" w:cs="Arial"/>
          <w:sz w:val="24"/>
          <w:szCs w:val="24"/>
          <w:lang w:val="es-ES"/>
        </w:rPr>
        <w:t xml:space="preserve"> en lo sucesivo </w:t>
      </w:r>
      <w:r w:rsidRPr="00897176">
        <w:rPr>
          <w:rFonts w:ascii="Palatino Linotype" w:hAnsi="Palatino Linotype" w:cs="Arial"/>
          <w:b/>
          <w:sz w:val="24"/>
          <w:szCs w:val="24"/>
          <w:lang w:val="es-ES"/>
        </w:rPr>
        <w:t xml:space="preserve">EL SUJETO OBLIGADO, </w:t>
      </w:r>
      <w:r w:rsidRPr="00897176">
        <w:rPr>
          <w:rFonts w:ascii="Palatino Linotype" w:hAnsi="Palatino Linotype" w:cs="Arial"/>
          <w:sz w:val="24"/>
          <w:szCs w:val="24"/>
          <w:lang w:val="es-ES"/>
        </w:rPr>
        <w:t>se procede a dictar la presente resolución con base en lo siguiente:</w:t>
      </w:r>
    </w:p>
    <w:p w:rsidR="00E36E39" w:rsidRPr="00897176" w:rsidRDefault="00E36E39" w:rsidP="00E36E39">
      <w:pPr>
        <w:tabs>
          <w:tab w:val="center" w:pos="4560"/>
          <w:tab w:val="left" w:pos="7888"/>
        </w:tabs>
        <w:spacing w:before="240" w:after="120" w:line="360" w:lineRule="auto"/>
        <w:jc w:val="center"/>
        <w:rPr>
          <w:rFonts w:ascii="Palatino Linotype" w:hAnsi="Palatino Linotype"/>
          <w:b/>
          <w:bCs/>
          <w:spacing w:val="60"/>
          <w:sz w:val="28"/>
        </w:rPr>
      </w:pPr>
      <w:r w:rsidRPr="00897176">
        <w:rPr>
          <w:rFonts w:ascii="Palatino Linotype" w:hAnsi="Palatino Linotype"/>
          <w:b/>
          <w:bCs/>
          <w:spacing w:val="60"/>
          <w:sz w:val="28"/>
        </w:rPr>
        <w:t>RESULTANDO</w:t>
      </w:r>
    </w:p>
    <w:p w:rsidR="00E36E39" w:rsidRPr="00897176" w:rsidRDefault="00E36E39" w:rsidP="00E36E39">
      <w:pPr>
        <w:spacing w:before="100" w:beforeAutospacing="1" w:after="100" w:afterAutospacing="1" w:line="360" w:lineRule="auto"/>
        <w:jc w:val="both"/>
        <w:rPr>
          <w:rFonts w:ascii="Palatino Linotype" w:hAnsi="Palatino Linotype" w:cs="Arial"/>
          <w:sz w:val="24"/>
          <w:szCs w:val="24"/>
          <w:lang w:val="es-ES"/>
        </w:rPr>
      </w:pPr>
      <w:r w:rsidRPr="00897176">
        <w:rPr>
          <w:rFonts w:ascii="Palatino Linotype" w:hAnsi="Palatino Linotype" w:cs="Arial"/>
          <w:b/>
          <w:sz w:val="28"/>
          <w:lang w:val="es-ES"/>
        </w:rPr>
        <w:t xml:space="preserve">I. </w:t>
      </w:r>
      <w:r w:rsidRPr="00897176">
        <w:rPr>
          <w:rFonts w:ascii="Palatino Linotype" w:hAnsi="Palatino Linotype" w:cs="Arial"/>
          <w:sz w:val="24"/>
          <w:szCs w:val="24"/>
          <w:lang w:val="es-ES"/>
        </w:rPr>
        <w:t xml:space="preserve">En fecha treinta y uno de mayo de dos mil diecinueve, </w:t>
      </w:r>
      <w:r w:rsidRPr="00897176">
        <w:rPr>
          <w:rFonts w:ascii="Palatino Linotype" w:hAnsi="Palatino Linotype" w:cs="Arial"/>
          <w:b/>
          <w:sz w:val="24"/>
          <w:szCs w:val="24"/>
          <w:lang w:val="es-ES"/>
        </w:rPr>
        <w:t>EL RECURRENTE</w:t>
      </w:r>
      <w:r w:rsidRPr="00897176">
        <w:rPr>
          <w:rFonts w:ascii="Palatino Linotype" w:hAnsi="Palatino Linotype" w:cs="Arial"/>
          <w:sz w:val="24"/>
          <w:szCs w:val="24"/>
          <w:lang w:val="es-ES"/>
        </w:rPr>
        <w:t xml:space="preserve"> presentó a través del Sistema de Acceso a la Información Mexiquense, en lo subsecuente </w:t>
      </w:r>
      <w:r w:rsidRPr="00897176">
        <w:rPr>
          <w:rFonts w:ascii="Palatino Linotype" w:hAnsi="Palatino Linotype" w:cs="Arial"/>
          <w:b/>
          <w:sz w:val="24"/>
          <w:szCs w:val="24"/>
          <w:lang w:val="es-ES"/>
        </w:rPr>
        <w:t>EL SAIMEX</w:t>
      </w:r>
      <w:r w:rsidRPr="00897176">
        <w:rPr>
          <w:rFonts w:ascii="Palatino Linotype" w:hAnsi="Palatino Linotype" w:cs="Arial"/>
          <w:sz w:val="24"/>
          <w:szCs w:val="24"/>
          <w:lang w:val="es-ES"/>
        </w:rPr>
        <w:t xml:space="preserve"> ante </w:t>
      </w:r>
      <w:r w:rsidRPr="00897176">
        <w:rPr>
          <w:rFonts w:ascii="Palatino Linotype" w:hAnsi="Palatino Linotype" w:cs="Arial"/>
          <w:b/>
          <w:sz w:val="24"/>
          <w:szCs w:val="24"/>
          <w:lang w:val="es-ES"/>
        </w:rPr>
        <w:t>EL SUJETO OBLIGADO</w:t>
      </w:r>
      <w:r w:rsidRPr="00897176">
        <w:rPr>
          <w:rFonts w:ascii="Palatino Linotype" w:hAnsi="Palatino Linotype" w:cs="Arial"/>
          <w:sz w:val="24"/>
          <w:szCs w:val="24"/>
          <w:lang w:val="es-ES"/>
        </w:rPr>
        <w:t xml:space="preserve">, </w:t>
      </w:r>
      <w:r w:rsidRPr="00897176">
        <w:rPr>
          <w:rFonts w:ascii="Palatino Linotype" w:hAnsi="Palatino Linotype"/>
          <w:sz w:val="24"/>
          <w:szCs w:val="24"/>
          <w:lang w:val="es-ES"/>
        </w:rPr>
        <w:t xml:space="preserve">la solicitud de acceso a información pública, a la que se le asignó el número </w:t>
      </w:r>
      <w:r w:rsidRPr="00897176">
        <w:rPr>
          <w:rFonts w:ascii="Palatino Linotype" w:hAnsi="Palatino Linotype" w:cs="Arial"/>
          <w:b/>
          <w:sz w:val="24"/>
          <w:szCs w:val="24"/>
          <w:lang w:val="es-ES"/>
        </w:rPr>
        <w:t xml:space="preserve">00026/SOYANIQ/IP/2019, </w:t>
      </w:r>
      <w:r w:rsidRPr="00897176">
        <w:rPr>
          <w:rFonts w:ascii="Palatino Linotype" w:hAnsi="Palatino Linotype" w:cs="Arial"/>
          <w:sz w:val="24"/>
          <w:szCs w:val="24"/>
          <w:lang w:val="es-ES"/>
        </w:rPr>
        <w:t>mediante la cual se requirió:</w:t>
      </w:r>
    </w:p>
    <w:p w:rsidR="00E36E39" w:rsidRPr="00897176" w:rsidRDefault="00E36E39" w:rsidP="00E36E39">
      <w:pPr>
        <w:pStyle w:val="Prrafodelista"/>
        <w:ind w:left="1077" w:right="1327"/>
        <w:jc w:val="both"/>
        <w:rPr>
          <w:rFonts w:ascii="Palatino Linotype" w:eastAsiaTheme="minorHAnsi" w:hAnsi="Palatino Linotype" w:cstheme="minorBidi"/>
          <w:i/>
          <w:color w:val="000000"/>
          <w:sz w:val="22"/>
          <w:szCs w:val="14"/>
          <w:lang w:val="es-ES_tradnl" w:eastAsia="es-ES_tradnl"/>
        </w:rPr>
      </w:pPr>
      <w:r w:rsidRPr="00897176">
        <w:rPr>
          <w:rFonts w:ascii="Palatino Linotype" w:eastAsiaTheme="minorHAnsi" w:hAnsi="Palatino Linotype" w:cstheme="minorBidi"/>
          <w:i/>
          <w:color w:val="000000"/>
          <w:sz w:val="22"/>
          <w:szCs w:val="14"/>
          <w:lang w:val="es-ES_tradnl" w:eastAsia="es-ES_tradnl"/>
        </w:rPr>
        <w:t>“SOLICITO SE REMITA LA NOMINA GENERAL PAGADA AL 15 DE MAYO DE 2019 DEL PERSONAL DE CONFIANZA Y EVENTUAL</w:t>
      </w:r>
      <w:proofErr w:type="gramStart"/>
      <w:r w:rsidRPr="00897176">
        <w:rPr>
          <w:rFonts w:ascii="Palatino Linotype" w:eastAsiaTheme="minorHAnsi" w:hAnsi="Palatino Linotype" w:cstheme="minorBidi"/>
          <w:i/>
          <w:color w:val="000000"/>
          <w:sz w:val="22"/>
          <w:szCs w:val="14"/>
          <w:lang w:val="es-ES_tradnl" w:eastAsia="es-ES_tradnl"/>
        </w:rPr>
        <w:t>,TANTO</w:t>
      </w:r>
      <w:proofErr w:type="gramEnd"/>
      <w:r w:rsidRPr="00897176">
        <w:rPr>
          <w:rFonts w:ascii="Palatino Linotype" w:eastAsiaTheme="minorHAnsi" w:hAnsi="Palatino Linotype" w:cstheme="minorBidi"/>
          <w:i/>
          <w:color w:val="000000"/>
          <w:sz w:val="22"/>
          <w:szCs w:val="14"/>
          <w:lang w:val="es-ES_tradnl" w:eastAsia="es-ES_tradnl"/>
        </w:rPr>
        <w:t xml:space="preserve"> DE AYUNTAMIENTO COMO DE ORGANISMOS DECONSENTRADOS Y DESENTRALIZADOS ASI COMO LAS LISTAS DE RAYA PAGADAS (TODAS SIN IMPORTAR DE QUE ÁREA SE HAYAN GENERADO) DE LOS MUNICIPIOS JILOTEPEC, SOYANIQUILPAN, CHAPA DE MOTA, VILLA DEL CARBON, TIMILPAN, SAN BARTOLO MORELOS Y ACAMBAY.” (Sic)</w:t>
      </w:r>
    </w:p>
    <w:p w:rsidR="00E36E39" w:rsidRPr="00897176" w:rsidRDefault="00E36E39" w:rsidP="00E36E39">
      <w:pPr>
        <w:spacing w:before="160"/>
        <w:ind w:right="709"/>
        <w:jc w:val="both"/>
        <w:rPr>
          <w:rFonts w:ascii="Palatino Linotype" w:hAnsi="Palatino Linotype"/>
          <w:sz w:val="24"/>
          <w:szCs w:val="24"/>
        </w:rPr>
      </w:pPr>
      <w:r w:rsidRPr="00897176">
        <w:rPr>
          <w:rFonts w:ascii="Palatino Linotype" w:hAnsi="Palatino Linotype"/>
          <w:b/>
          <w:sz w:val="24"/>
          <w:szCs w:val="24"/>
        </w:rPr>
        <w:t>Modalidad de entrega:</w:t>
      </w:r>
      <w:r w:rsidRPr="00897176">
        <w:rPr>
          <w:rFonts w:ascii="Palatino Linotype" w:hAnsi="Palatino Linotype"/>
          <w:sz w:val="24"/>
          <w:szCs w:val="24"/>
        </w:rPr>
        <w:t xml:space="preserve"> Vía SAIMEX.</w:t>
      </w:r>
    </w:p>
    <w:p w:rsidR="00E36E39" w:rsidRPr="00897176" w:rsidRDefault="00E36E39" w:rsidP="00E36E39">
      <w:pPr>
        <w:pStyle w:val="Prrafodelista"/>
        <w:spacing w:before="100" w:beforeAutospacing="1" w:after="100" w:afterAutospacing="1" w:line="360" w:lineRule="auto"/>
        <w:ind w:left="0"/>
        <w:jc w:val="both"/>
        <w:rPr>
          <w:rFonts w:ascii="Palatino Linotype" w:hAnsi="Palatino Linotype" w:cs="Arial"/>
        </w:rPr>
      </w:pPr>
      <w:bookmarkStart w:id="0" w:name="_Ref516764469"/>
      <w:r w:rsidRPr="00897176">
        <w:rPr>
          <w:rFonts w:ascii="Palatino Linotype" w:hAnsi="Palatino Linotype"/>
          <w:b/>
          <w:sz w:val="28"/>
          <w:szCs w:val="28"/>
        </w:rPr>
        <w:lastRenderedPageBreak/>
        <w:t>II.</w:t>
      </w:r>
      <w:r w:rsidRPr="00897176">
        <w:rPr>
          <w:rFonts w:ascii="Palatino Linotype" w:hAnsi="Palatino Linotype"/>
          <w:sz w:val="28"/>
          <w:szCs w:val="28"/>
        </w:rPr>
        <w:t xml:space="preserve"> </w:t>
      </w:r>
      <w:r w:rsidRPr="00897176">
        <w:rPr>
          <w:rFonts w:ascii="Palatino Linotype" w:hAnsi="Palatino Linotype" w:cs="Arial"/>
        </w:rPr>
        <w:t xml:space="preserve">De las constancias que obran en el expediente electrónico del </w:t>
      </w:r>
      <w:r w:rsidRPr="00897176">
        <w:rPr>
          <w:rFonts w:ascii="Palatino Linotype" w:hAnsi="Palatino Linotype" w:cs="Arial"/>
          <w:b/>
        </w:rPr>
        <w:t>SAIMEX,</w:t>
      </w:r>
      <w:r w:rsidRPr="00897176">
        <w:rPr>
          <w:rFonts w:ascii="Palatino Linotype" w:hAnsi="Palatino Linotype" w:cs="Arial"/>
        </w:rPr>
        <w:t xml:space="preserve"> en fecha tres de junio de dos mil diecinueve, la Titular de la Unidad de Transparencia del </w:t>
      </w:r>
      <w:r w:rsidRPr="00897176">
        <w:rPr>
          <w:rFonts w:ascii="Palatino Linotype" w:hAnsi="Palatino Linotype" w:cs="Arial"/>
          <w:b/>
        </w:rPr>
        <w:t>SUJETO OBLIGADO,</w:t>
      </w:r>
      <w:r w:rsidRPr="00897176">
        <w:rPr>
          <w:rFonts w:ascii="Palatino Linotype" w:hAnsi="Palatino Linotype" w:cs="Arial"/>
        </w:rPr>
        <w:t xml:space="preserve"> turnó la solicitud de información al Servidor Público Habilitado que estimó pertinente, a fin de colmar el derecho de acceso a la información de</w:t>
      </w:r>
      <w:r w:rsidR="0018311E" w:rsidRPr="00897176">
        <w:rPr>
          <w:rFonts w:ascii="Palatino Linotype" w:hAnsi="Palatino Linotype" w:cs="Arial"/>
        </w:rPr>
        <w:t xml:space="preserve">l </w:t>
      </w:r>
      <w:r w:rsidRPr="00897176">
        <w:rPr>
          <w:rFonts w:ascii="Palatino Linotype" w:hAnsi="Palatino Linotype" w:cs="Arial"/>
        </w:rPr>
        <w:t>particular; tal y como, se aprecia en la imagen siguiente:</w:t>
      </w:r>
    </w:p>
    <w:p w:rsidR="00E36E39" w:rsidRPr="00897176" w:rsidRDefault="00E36E39" w:rsidP="00E36E39">
      <w:pPr>
        <w:spacing w:before="100" w:beforeAutospacing="1" w:after="100" w:afterAutospacing="1" w:line="360" w:lineRule="auto"/>
        <w:jc w:val="center"/>
        <w:rPr>
          <w:rFonts w:ascii="Palatino Linotype" w:hAnsi="Palatino Linotype"/>
          <w:sz w:val="28"/>
          <w:szCs w:val="28"/>
        </w:rPr>
      </w:pPr>
      <w:r w:rsidRPr="00897176">
        <w:rPr>
          <w:noProof/>
          <w:lang w:eastAsia="es-MX"/>
        </w:rPr>
        <w:drawing>
          <wp:inline distT="0" distB="0" distL="0" distR="0" wp14:anchorId="0B66F720" wp14:editId="35D22FD8">
            <wp:extent cx="5781675" cy="1561465"/>
            <wp:effectExtent l="0" t="0" r="952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05" t="40139" r="3382" b="45576"/>
                    <a:stretch/>
                  </pic:blipFill>
                  <pic:spPr bwMode="auto">
                    <a:xfrm>
                      <a:off x="0" y="0"/>
                      <a:ext cx="5906912" cy="1595288"/>
                    </a:xfrm>
                    <a:prstGeom prst="rect">
                      <a:avLst/>
                    </a:prstGeom>
                    <a:ln>
                      <a:noFill/>
                    </a:ln>
                    <a:extLst>
                      <a:ext uri="{53640926-AAD7-44D8-BBD7-CCE9431645EC}">
                        <a14:shadowObscured xmlns:a14="http://schemas.microsoft.com/office/drawing/2010/main"/>
                      </a:ext>
                    </a:extLst>
                  </pic:spPr>
                </pic:pic>
              </a:graphicData>
            </a:graphic>
          </wp:inline>
        </w:drawing>
      </w:r>
    </w:p>
    <w:p w:rsidR="00E36E39" w:rsidRPr="00897176" w:rsidRDefault="00E36E39" w:rsidP="00E36E39">
      <w:pPr>
        <w:spacing w:before="100" w:beforeAutospacing="1" w:after="100" w:afterAutospacing="1" w:line="360" w:lineRule="auto"/>
        <w:jc w:val="both"/>
        <w:rPr>
          <w:rFonts w:ascii="Palatino Linotype" w:hAnsi="Palatino Linotype" w:cs="Arial"/>
          <w:sz w:val="24"/>
          <w:szCs w:val="24"/>
          <w:lang w:val="es-ES_tradnl"/>
        </w:rPr>
      </w:pPr>
      <w:r w:rsidRPr="00897176">
        <w:rPr>
          <w:rFonts w:ascii="Palatino Linotype" w:hAnsi="Palatino Linotype"/>
          <w:b/>
          <w:sz w:val="28"/>
          <w:szCs w:val="28"/>
        </w:rPr>
        <w:t xml:space="preserve">III. </w:t>
      </w:r>
      <w:r w:rsidRPr="00897176">
        <w:rPr>
          <w:rFonts w:ascii="Palatino Linotype" w:hAnsi="Palatino Linotype"/>
          <w:sz w:val="24"/>
          <w:szCs w:val="24"/>
          <w:lang w:val="es-ES"/>
        </w:rPr>
        <w:t xml:space="preserve">De las constancias que obran en </w:t>
      </w:r>
      <w:r w:rsidRPr="00897176">
        <w:rPr>
          <w:rFonts w:ascii="Palatino Linotype" w:hAnsi="Palatino Linotype"/>
          <w:b/>
          <w:sz w:val="24"/>
          <w:szCs w:val="24"/>
          <w:lang w:val="es-ES"/>
        </w:rPr>
        <w:t>EL SAIMEX,</w:t>
      </w:r>
      <w:r w:rsidRPr="00897176">
        <w:rPr>
          <w:rFonts w:ascii="Palatino Linotype" w:hAnsi="Palatino Linotype"/>
          <w:sz w:val="24"/>
          <w:szCs w:val="24"/>
          <w:lang w:val="es-ES"/>
        </w:rPr>
        <w:t xml:space="preserve"> se advierte que en fecha veinticinco de junio de dos mil diecinueve, </w:t>
      </w:r>
      <w:r w:rsidRPr="00897176">
        <w:rPr>
          <w:rFonts w:ascii="Palatino Linotype" w:hAnsi="Palatino Linotype" w:cs="Arial"/>
          <w:b/>
          <w:sz w:val="24"/>
          <w:szCs w:val="24"/>
          <w:lang w:val="es-ES_tradnl"/>
        </w:rPr>
        <w:t>EL</w:t>
      </w:r>
      <w:r w:rsidRPr="00897176">
        <w:rPr>
          <w:rFonts w:ascii="Palatino Linotype" w:hAnsi="Palatino Linotype" w:cs="Arial"/>
          <w:sz w:val="24"/>
          <w:szCs w:val="24"/>
          <w:lang w:val="es-ES_tradnl"/>
        </w:rPr>
        <w:t xml:space="preserve"> </w:t>
      </w:r>
      <w:r w:rsidRPr="00897176">
        <w:rPr>
          <w:rFonts w:ascii="Palatino Linotype" w:hAnsi="Palatino Linotype" w:cs="Arial"/>
          <w:b/>
          <w:sz w:val="24"/>
          <w:szCs w:val="24"/>
          <w:lang w:val="es-ES_tradnl"/>
        </w:rPr>
        <w:t>SUJETO OBLIGADO</w:t>
      </w:r>
      <w:r w:rsidRPr="00897176">
        <w:rPr>
          <w:rFonts w:ascii="Palatino Linotype" w:hAnsi="Palatino Linotype" w:cs="Arial"/>
          <w:sz w:val="24"/>
          <w:szCs w:val="24"/>
          <w:lang w:val="es-ES_tradnl"/>
        </w:rPr>
        <w:t xml:space="preserve"> dio respuesta a la solicitud de información, en los siguientes términos:</w:t>
      </w:r>
    </w:p>
    <w:p w:rsidR="00E36E39" w:rsidRPr="00897176" w:rsidRDefault="00E36E39" w:rsidP="00E36E39">
      <w:pPr>
        <w:spacing w:after="0" w:line="240" w:lineRule="auto"/>
        <w:ind w:left="851" w:right="899"/>
        <w:jc w:val="both"/>
        <w:rPr>
          <w:rFonts w:ascii="Palatino Linotype" w:hAnsi="Palatino Linotype" w:cs="Arial"/>
          <w:b/>
          <w:i/>
        </w:rPr>
      </w:pPr>
      <w:r w:rsidRPr="00897176">
        <w:rPr>
          <w:rFonts w:ascii="Palatino Linotype" w:hAnsi="Palatino Linotype"/>
          <w:i/>
          <w:color w:val="000000"/>
        </w:rPr>
        <w:t>“Estimado (a) solicitante. En relación a la solicitud de información que a la letra dice: "SOLICITO SE REMITA LA NOMINA GENERAL PAGADA AL 15 DE MAYO DE 2019 DEL PERSONAL DE CONFIANZA Y EVENTUAL,TANTO DE AYUNTAMIENTO COMO DE ORGANISMOS DECONSENTRADOS Y DESENTRALIZADOS ASI COMO LAS LISTAS DE RAYA PAGADAS (TODAS SIN IMPORTAR DE QUE ÁREA SE HAYAN GENERADO) DE LOS MUNICIPIOS JILOTEPEC, SOYANIQUILPAN, CHAPA DE MOTA, VILLA DEL CARBON, TIMILPAN, SAN BARTOLO MORELOS Y ACAMBAY" (sic), hacemos llegar a usted de manera adjunta un archivo con la información solicitada correspondiente a nuestro municipio: Soyaniquilpan de Juárez, Estado de México, debido a que no está en nuestra competencia la información de los demás municipios mencionados. No omitimos señalarle que nuestro municipio no cuenta con Listas de Raya. Sin otro particular por el momento, le reiteramos que estamos para servirle.” (Sic)</w:t>
      </w:r>
    </w:p>
    <w:p w:rsidR="00E36E39" w:rsidRPr="00897176" w:rsidRDefault="00E36E39" w:rsidP="00E36E39">
      <w:pPr>
        <w:spacing w:before="100" w:beforeAutospacing="1" w:after="100" w:afterAutospacing="1" w:line="360" w:lineRule="auto"/>
        <w:jc w:val="both"/>
        <w:rPr>
          <w:rFonts w:ascii="Palatino Linotype" w:hAnsi="Palatino Linotype" w:cs="Arial"/>
          <w:sz w:val="24"/>
          <w:szCs w:val="24"/>
        </w:rPr>
      </w:pPr>
      <w:r w:rsidRPr="00897176">
        <w:rPr>
          <w:rFonts w:ascii="Palatino Linotype" w:hAnsi="Palatino Linotype" w:cs="Arial"/>
          <w:sz w:val="24"/>
          <w:szCs w:val="24"/>
        </w:rPr>
        <w:lastRenderedPageBreak/>
        <w:t xml:space="preserve">Adjuntando a dicha respuesta el archivo electrónico denominado </w:t>
      </w:r>
      <w:hyperlink r:id="rId9" w:tgtFrame="_blank" w:history="1">
        <w:r w:rsidRPr="00897176">
          <w:rPr>
            <w:rFonts w:ascii="Palatino Linotype" w:hAnsi="Palatino Linotype"/>
            <w:sz w:val="24"/>
            <w:szCs w:val="24"/>
          </w:rPr>
          <w:t>CONTESTACION 26 SOYANIQ IP 2019.pdf</w:t>
        </w:r>
      </w:hyperlink>
      <w:r w:rsidRPr="00897176">
        <w:rPr>
          <w:rFonts w:ascii="Palatino Linotype" w:hAnsi="Palatino Linotype" w:cs="Arial"/>
          <w:sz w:val="24"/>
          <w:szCs w:val="24"/>
        </w:rPr>
        <w:t>, mismo que contiene la nómina general del 1 de enero al 15 de mayo de 2019</w:t>
      </w:r>
      <w:r w:rsidR="000A0C7C" w:rsidRPr="00897176">
        <w:rPr>
          <w:rFonts w:ascii="Palatino Linotype" w:hAnsi="Palatino Linotype" w:cs="Arial"/>
          <w:sz w:val="24"/>
          <w:szCs w:val="24"/>
        </w:rPr>
        <w:t>.</w:t>
      </w:r>
    </w:p>
    <w:p w:rsidR="00E36E39" w:rsidRPr="00897176" w:rsidRDefault="00E36E39" w:rsidP="00E36E39">
      <w:pPr>
        <w:spacing w:before="100" w:beforeAutospacing="1" w:after="100" w:afterAutospacing="1" w:line="360" w:lineRule="auto"/>
        <w:jc w:val="both"/>
        <w:rPr>
          <w:rFonts w:ascii="Palatino Linotype" w:hAnsi="Palatino Linotype" w:cs="Arial"/>
          <w:sz w:val="24"/>
          <w:szCs w:val="24"/>
        </w:rPr>
      </w:pPr>
      <w:r w:rsidRPr="00897176">
        <w:rPr>
          <w:rFonts w:ascii="Palatino Linotype" w:hAnsi="Palatino Linotype" w:cs="Arial"/>
          <w:b/>
          <w:sz w:val="28"/>
          <w:szCs w:val="28"/>
        </w:rPr>
        <w:t>I</w:t>
      </w:r>
      <w:r w:rsidR="000A0C7C" w:rsidRPr="00897176">
        <w:rPr>
          <w:rFonts w:ascii="Palatino Linotype" w:hAnsi="Palatino Linotype" w:cs="Arial"/>
          <w:b/>
          <w:sz w:val="28"/>
          <w:szCs w:val="28"/>
        </w:rPr>
        <w:t>V</w:t>
      </w:r>
      <w:r w:rsidRPr="00897176">
        <w:rPr>
          <w:rFonts w:ascii="Palatino Linotype" w:hAnsi="Palatino Linotype" w:cs="Arial"/>
          <w:b/>
          <w:sz w:val="28"/>
          <w:szCs w:val="28"/>
        </w:rPr>
        <w:t>.</w:t>
      </w:r>
      <w:r w:rsidRPr="00897176">
        <w:rPr>
          <w:rFonts w:ascii="Palatino Linotype" w:hAnsi="Palatino Linotype" w:cs="Arial"/>
          <w:szCs w:val="20"/>
        </w:rPr>
        <w:t xml:space="preserve"> </w:t>
      </w:r>
      <w:bookmarkEnd w:id="0"/>
      <w:r w:rsidRPr="00897176">
        <w:rPr>
          <w:rFonts w:ascii="Palatino Linotype" w:hAnsi="Palatino Linotype"/>
          <w:sz w:val="24"/>
          <w:szCs w:val="24"/>
        </w:rPr>
        <w:t xml:space="preserve">Inconforme con la </w:t>
      </w:r>
      <w:r w:rsidRPr="00897176">
        <w:rPr>
          <w:rFonts w:ascii="Palatino Linotype" w:hAnsi="Palatino Linotype" w:cs="Arial"/>
          <w:sz w:val="24"/>
          <w:szCs w:val="24"/>
        </w:rPr>
        <w:t xml:space="preserve">respuesta en fecha </w:t>
      </w:r>
      <w:r w:rsidR="000A0C7C" w:rsidRPr="00897176">
        <w:rPr>
          <w:rFonts w:ascii="Palatino Linotype" w:hAnsi="Palatino Linotype" w:cs="Arial"/>
          <w:sz w:val="24"/>
          <w:szCs w:val="24"/>
        </w:rPr>
        <w:t xml:space="preserve">veintiséis de junio </w:t>
      </w:r>
      <w:r w:rsidRPr="00897176">
        <w:rPr>
          <w:rFonts w:ascii="Palatino Linotype" w:hAnsi="Palatino Linotype" w:cs="Arial"/>
          <w:sz w:val="24"/>
          <w:szCs w:val="24"/>
        </w:rPr>
        <w:t xml:space="preserve">de dos mil diecinueve, </w:t>
      </w:r>
      <w:r w:rsidR="000A0C7C" w:rsidRPr="00897176">
        <w:rPr>
          <w:rFonts w:ascii="Palatino Linotype" w:hAnsi="Palatino Linotype"/>
          <w:b/>
          <w:sz w:val="24"/>
          <w:szCs w:val="24"/>
        </w:rPr>
        <w:t xml:space="preserve">EL </w:t>
      </w:r>
      <w:r w:rsidRPr="00897176">
        <w:rPr>
          <w:rFonts w:ascii="Palatino Linotype" w:hAnsi="Palatino Linotype"/>
          <w:b/>
          <w:sz w:val="24"/>
          <w:szCs w:val="24"/>
        </w:rPr>
        <w:t>RECURRENTE</w:t>
      </w:r>
      <w:r w:rsidRPr="00897176">
        <w:rPr>
          <w:rFonts w:ascii="Palatino Linotype" w:hAnsi="Palatino Linotype"/>
          <w:sz w:val="24"/>
          <w:szCs w:val="24"/>
        </w:rPr>
        <w:t xml:space="preserve"> interpuso el recurso de revisión objeto del presente estudio, el cual fue registrado en </w:t>
      </w:r>
      <w:r w:rsidRPr="00897176">
        <w:rPr>
          <w:rFonts w:ascii="Palatino Linotype" w:hAnsi="Palatino Linotype"/>
          <w:b/>
          <w:sz w:val="24"/>
          <w:szCs w:val="24"/>
        </w:rPr>
        <w:t>EL SAIMEX</w:t>
      </w:r>
      <w:r w:rsidRPr="00897176">
        <w:rPr>
          <w:rFonts w:ascii="Palatino Linotype" w:hAnsi="Palatino Linotype"/>
          <w:sz w:val="24"/>
          <w:szCs w:val="24"/>
        </w:rPr>
        <w:t xml:space="preserve"> y se le asignó el número de expediente </w:t>
      </w:r>
      <w:r w:rsidR="000A0C7C" w:rsidRPr="00897176">
        <w:rPr>
          <w:rFonts w:ascii="Palatino Linotype" w:hAnsi="Palatino Linotype"/>
          <w:b/>
          <w:sz w:val="24"/>
          <w:szCs w:val="24"/>
        </w:rPr>
        <w:t>05862</w:t>
      </w:r>
      <w:r w:rsidRPr="00897176">
        <w:rPr>
          <w:rFonts w:ascii="Palatino Linotype" w:hAnsi="Palatino Linotype"/>
          <w:b/>
          <w:sz w:val="24"/>
          <w:szCs w:val="24"/>
        </w:rPr>
        <w:t xml:space="preserve">/INFOEM/IP/RR/2019, </w:t>
      </w:r>
      <w:r w:rsidRPr="00897176">
        <w:rPr>
          <w:rFonts w:ascii="Palatino Linotype" w:hAnsi="Palatino Linotype" w:cs="Arial"/>
          <w:sz w:val="24"/>
          <w:szCs w:val="24"/>
        </w:rPr>
        <w:t>en el que señaló como acto impugnado:</w:t>
      </w:r>
    </w:p>
    <w:p w:rsidR="00E36E39" w:rsidRPr="00897176" w:rsidRDefault="00E36E39" w:rsidP="000A0C7C">
      <w:pPr>
        <w:ind w:left="851" w:right="902"/>
        <w:jc w:val="both"/>
        <w:rPr>
          <w:rFonts w:ascii="Palatino Linotype" w:hAnsi="Palatino Linotype"/>
          <w:i/>
          <w:color w:val="000000"/>
        </w:rPr>
      </w:pPr>
      <w:r w:rsidRPr="00897176">
        <w:rPr>
          <w:rFonts w:ascii="Palatino Linotype" w:hAnsi="Palatino Linotype"/>
          <w:i/>
          <w:color w:val="000000"/>
        </w:rPr>
        <w:t>“</w:t>
      </w:r>
      <w:r w:rsidR="000A0C7C" w:rsidRPr="00897176">
        <w:rPr>
          <w:rFonts w:ascii="Palatino Linotype" w:hAnsi="Palatino Linotype"/>
          <w:i/>
          <w:color w:val="000000"/>
        </w:rPr>
        <w:t>IN FORMACION ERRONEA</w:t>
      </w:r>
      <w:r w:rsidRPr="00897176">
        <w:rPr>
          <w:rFonts w:ascii="Palatino Linotype" w:hAnsi="Palatino Linotype"/>
          <w:i/>
          <w:color w:val="000000"/>
        </w:rPr>
        <w:t>.”. (Sic)</w:t>
      </w:r>
    </w:p>
    <w:p w:rsidR="00E36E39" w:rsidRPr="00897176" w:rsidRDefault="00E36E39" w:rsidP="00E36E39">
      <w:pPr>
        <w:ind w:right="902"/>
        <w:jc w:val="both"/>
        <w:rPr>
          <w:rFonts w:ascii="Palatino Linotype" w:hAnsi="Palatino Linotype"/>
          <w:color w:val="000000"/>
          <w:sz w:val="24"/>
          <w:szCs w:val="24"/>
        </w:rPr>
      </w:pPr>
      <w:r w:rsidRPr="00897176">
        <w:rPr>
          <w:rFonts w:ascii="Palatino Linotype" w:hAnsi="Palatino Linotype"/>
          <w:color w:val="000000"/>
          <w:sz w:val="24"/>
          <w:szCs w:val="24"/>
        </w:rPr>
        <w:t>Así mismo señalo como razones o motivos de la inconformidad lo siguiente:</w:t>
      </w:r>
    </w:p>
    <w:p w:rsidR="00E36E39" w:rsidRPr="00897176" w:rsidRDefault="00E36E39" w:rsidP="000A0C7C">
      <w:pPr>
        <w:ind w:left="851" w:right="902"/>
        <w:jc w:val="both"/>
        <w:rPr>
          <w:rFonts w:ascii="Palatino Linotype" w:hAnsi="Palatino Linotype"/>
          <w:i/>
          <w:color w:val="000000"/>
        </w:rPr>
      </w:pPr>
      <w:r w:rsidRPr="00897176">
        <w:rPr>
          <w:rFonts w:ascii="Palatino Linotype" w:hAnsi="Palatino Linotype"/>
          <w:i/>
          <w:color w:val="000000"/>
        </w:rPr>
        <w:t>“</w:t>
      </w:r>
      <w:r w:rsidR="000A0C7C" w:rsidRPr="00897176">
        <w:rPr>
          <w:rFonts w:ascii="Palatino Linotype" w:hAnsi="Palatino Linotype"/>
          <w:i/>
          <w:color w:val="000000"/>
        </w:rPr>
        <w:t>PRESENTA EN SU ARCHIVO ADJUNTO UN ACUMULADO DE PERCEPCIONES DEL MES DE ENERO AL 15 DE MAYO, CUANDO LO SOLICITADO ES SOLO LAS PERCEPCIONES PAGADAS CON NOMBRE Y PUESTO DE LA QUINCEA DEL 15 DE MAYO</w:t>
      </w:r>
      <w:r w:rsidRPr="00897176">
        <w:rPr>
          <w:rFonts w:ascii="Palatino Linotype" w:hAnsi="Palatino Linotype"/>
          <w:i/>
          <w:color w:val="000000"/>
        </w:rPr>
        <w:t>.”.(Sic)</w:t>
      </w:r>
    </w:p>
    <w:p w:rsidR="00E36E39" w:rsidRPr="00897176" w:rsidRDefault="00E36E39" w:rsidP="00E36E39">
      <w:pPr>
        <w:spacing w:before="100" w:beforeAutospacing="1" w:after="100" w:afterAutospacing="1" w:line="360" w:lineRule="auto"/>
        <w:jc w:val="both"/>
        <w:rPr>
          <w:rFonts w:ascii="Times" w:hAnsi="Times"/>
          <w:sz w:val="24"/>
          <w:szCs w:val="24"/>
          <w:lang w:val="es-ES_tradnl" w:eastAsia="es-ES_tradnl"/>
        </w:rPr>
      </w:pPr>
      <w:bookmarkStart w:id="1" w:name="_Ref507070922"/>
      <w:r w:rsidRPr="00897176">
        <w:rPr>
          <w:rFonts w:ascii="Palatino Linotype" w:hAnsi="Palatino Linotype"/>
          <w:b/>
          <w:sz w:val="28"/>
          <w:szCs w:val="28"/>
        </w:rPr>
        <w:t>V.</w:t>
      </w:r>
      <w:r w:rsidRPr="00897176">
        <w:rPr>
          <w:rFonts w:ascii="Palatino Linotype" w:hAnsi="Palatino Linotype"/>
        </w:rPr>
        <w:t xml:space="preserve"> </w:t>
      </w:r>
      <w:bookmarkEnd w:id="1"/>
      <w:r w:rsidRPr="00897176">
        <w:rPr>
          <w:rFonts w:ascii="Palatino Linotype" w:hAnsi="Palatino Linotype" w:cs="Arial"/>
          <w:sz w:val="24"/>
          <w:szCs w:val="24"/>
          <w:lang w:val="es-ES"/>
        </w:rPr>
        <w:t xml:space="preserve">El </w:t>
      </w:r>
      <w:r w:rsidR="000A0C7C" w:rsidRPr="00897176">
        <w:rPr>
          <w:rFonts w:ascii="Palatino Linotype" w:hAnsi="Palatino Linotype" w:cs="Arial"/>
          <w:sz w:val="24"/>
          <w:szCs w:val="24"/>
          <w:lang w:val="es-ES"/>
        </w:rPr>
        <w:t xml:space="preserve">veintiséis de </w:t>
      </w:r>
      <w:r w:rsidRPr="00897176">
        <w:rPr>
          <w:rFonts w:ascii="Palatino Linotype" w:hAnsi="Palatino Linotype" w:cs="Arial"/>
          <w:sz w:val="24"/>
          <w:szCs w:val="24"/>
          <w:lang w:val="es-ES"/>
        </w:rPr>
        <w:t>junio de dos mil diecinueve</w:t>
      </w:r>
      <w:r w:rsidRPr="00897176">
        <w:rPr>
          <w:rFonts w:ascii="Palatino Linotype" w:hAnsi="Palatino Linotype"/>
          <w:sz w:val="24"/>
          <w:szCs w:val="24"/>
          <w:lang w:val="es-ES"/>
        </w:rPr>
        <w:t>, el recurso de revisión</w:t>
      </w:r>
      <w:r w:rsidRPr="00897176">
        <w:rPr>
          <w:rFonts w:ascii="Palatino Linotype" w:hAnsi="Palatino Linotype" w:cs="Arial"/>
          <w:sz w:val="24"/>
          <w:szCs w:val="24"/>
          <w:lang w:val="es-ES_tradnl"/>
        </w:rPr>
        <w:t xml:space="preserve"> de que</w:t>
      </w:r>
      <w:r w:rsidRPr="00897176">
        <w:rPr>
          <w:rFonts w:ascii="Palatino Linotype" w:hAnsi="Palatino Linotype" w:cs="Arial"/>
          <w:sz w:val="24"/>
          <w:szCs w:val="24"/>
          <w:lang w:val="es-ES"/>
        </w:rPr>
        <w:t xml:space="preserve"> se trata</w:t>
      </w:r>
      <w:r w:rsidRPr="00897176">
        <w:rPr>
          <w:rFonts w:ascii="Palatino Linotype" w:hAnsi="Palatino Linotype" w:cs="Arial"/>
          <w:sz w:val="24"/>
          <w:szCs w:val="24"/>
          <w:lang w:val="es-ES_tradnl"/>
        </w:rPr>
        <w:t xml:space="preserve"> se envió electrónicamente al Instituto de </w:t>
      </w:r>
      <w:r w:rsidRPr="00897176">
        <w:rPr>
          <w:rFonts w:ascii="Palatino Linotype" w:eastAsia="Arial Unicode MS" w:hAnsi="Palatino Linotype" w:cs="Arial"/>
          <w:sz w:val="24"/>
          <w:szCs w:val="24"/>
          <w:lang w:val="es-ES"/>
        </w:rPr>
        <w:t>Transparencia</w:t>
      </w:r>
      <w:r w:rsidRPr="00897176">
        <w:rPr>
          <w:rFonts w:ascii="Palatino Linotype" w:hAnsi="Palatino Linotype" w:cs="Arial"/>
          <w:sz w:val="24"/>
          <w:szCs w:val="24"/>
          <w:lang w:val="es-ES_tradnl"/>
        </w:rPr>
        <w:t xml:space="preserve">, Acceso a la Información Pública y Protección de Datos Personales del Estado de México y Municipios y con fundamento en el artículo 185, fracción I de la </w:t>
      </w:r>
      <w:r w:rsidRPr="00897176">
        <w:rPr>
          <w:rFonts w:ascii="Palatino Linotype" w:hAnsi="Palatino Linotype"/>
          <w:sz w:val="24"/>
          <w:szCs w:val="24"/>
          <w:lang w:val="es-ES"/>
        </w:rPr>
        <w:t>Ley de Transparencia y Acceso a la Información Pública del Estado de México y Municipios</w:t>
      </w:r>
      <w:r w:rsidRPr="00897176">
        <w:rPr>
          <w:rFonts w:ascii="Palatino Linotype" w:hAnsi="Palatino Linotype" w:cs="Arial"/>
          <w:sz w:val="24"/>
          <w:szCs w:val="24"/>
          <w:lang w:val="es-ES_tradnl"/>
        </w:rPr>
        <w:t>, se turnó, a través del</w:t>
      </w:r>
      <w:r w:rsidRPr="00897176">
        <w:rPr>
          <w:rFonts w:ascii="Palatino Linotype" w:eastAsia="Arial Unicode MS" w:hAnsi="Palatino Linotype" w:cs="Arial"/>
          <w:sz w:val="24"/>
          <w:szCs w:val="24"/>
          <w:lang w:val="es-ES_tradnl"/>
        </w:rPr>
        <w:t xml:space="preserve"> </w:t>
      </w:r>
      <w:r w:rsidRPr="00897176">
        <w:rPr>
          <w:rFonts w:ascii="Palatino Linotype" w:eastAsia="Arial Unicode MS" w:hAnsi="Palatino Linotype" w:cs="Arial"/>
          <w:b/>
          <w:sz w:val="24"/>
          <w:szCs w:val="24"/>
          <w:lang w:val="es-ES_tradnl"/>
        </w:rPr>
        <w:t>SAIMEX</w:t>
      </w:r>
      <w:r w:rsidRPr="00897176">
        <w:rPr>
          <w:rFonts w:ascii="Palatino Linotype" w:hAnsi="Palatino Linotype"/>
          <w:sz w:val="24"/>
          <w:szCs w:val="24"/>
          <w:lang w:val="es-ES"/>
        </w:rPr>
        <w:t xml:space="preserve">, el recurso de revisión </w:t>
      </w:r>
      <w:r w:rsidR="000A0C7C" w:rsidRPr="00897176">
        <w:rPr>
          <w:rFonts w:ascii="Palatino Linotype" w:hAnsi="Palatino Linotype"/>
          <w:b/>
          <w:sz w:val="24"/>
          <w:szCs w:val="24"/>
          <w:lang w:val="es-ES"/>
        </w:rPr>
        <w:t>05862</w:t>
      </w:r>
      <w:r w:rsidRPr="00897176">
        <w:rPr>
          <w:rFonts w:ascii="Palatino Linotype" w:hAnsi="Palatino Linotype"/>
          <w:b/>
          <w:sz w:val="24"/>
          <w:szCs w:val="24"/>
          <w:lang w:val="es-ES"/>
        </w:rPr>
        <w:t>/INFOEM/IP/RR/2019</w:t>
      </w:r>
      <w:r w:rsidRPr="00897176">
        <w:rPr>
          <w:rFonts w:ascii="Palatino Linotype" w:hAnsi="Palatino Linotype"/>
          <w:sz w:val="24"/>
          <w:szCs w:val="24"/>
          <w:lang w:val="es-ES"/>
        </w:rPr>
        <w:t xml:space="preserve"> a la </w:t>
      </w:r>
      <w:r w:rsidRPr="00897176">
        <w:rPr>
          <w:rFonts w:ascii="Palatino Linotype" w:hAnsi="Palatino Linotype" w:cs="Arial"/>
          <w:sz w:val="24"/>
          <w:szCs w:val="24"/>
          <w:lang w:val="es-ES_tradnl"/>
        </w:rPr>
        <w:t xml:space="preserve">Comisionada </w:t>
      </w:r>
      <w:r w:rsidRPr="00897176">
        <w:rPr>
          <w:rFonts w:ascii="Palatino Linotype" w:hAnsi="Palatino Linotype" w:cs="Arial"/>
          <w:b/>
          <w:sz w:val="24"/>
          <w:szCs w:val="24"/>
          <w:lang w:val="es-ES_tradnl"/>
        </w:rPr>
        <w:t xml:space="preserve">Eva </w:t>
      </w:r>
      <w:proofErr w:type="spellStart"/>
      <w:r w:rsidRPr="00897176">
        <w:rPr>
          <w:rFonts w:ascii="Palatino Linotype" w:hAnsi="Palatino Linotype" w:cs="Arial"/>
          <w:b/>
          <w:sz w:val="24"/>
          <w:szCs w:val="24"/>
          <w:lang w:val="es-ES_tradnl"/>
        </w:rPr>
        <w:t>Abaid</w:t>
      </w:r>
      <w:proofErr w:type="spellEnd"/>
      <w:r w:rsidRPr="00897176">
        <w:rPr>
          <w:rFonts w:ascii="Palatino Linotype" w:hAnsi="Palatino Linotype" w:cs="Arial"/>
          <w:b/>
          <w:sz w:val="24"/>
          <w:szCs w:val="24"/>
          <w:lang w:val="es-ES_tradnl"/>
        </w:rPr>
        <w:t xml:space="preserve"> </w:t>
      </w:r>
      <w:proofErr w:type="spellStart"/>
      <w:r w:rsidRPr="00897176">
        <w:rPr>
          <w:rFonts w:ascii="Palatino Linotype" w:hAnsi="Palatino Linotype" w:cs="Arial"/>
          <w:b/>
          <w:sz w:val="24"/>
          <w:szCs w:val="24"/>
          <w:lang w:val="es-ES_tradnl"/>
        </w:rPr>
        <w:t>Yapur</w:t>
      </w:r>
      <w:proofErr w:type="spellEnd"/>
      <w:r w:rsidRPr="00897176">
        <w:rPr>
          <w:rFonts w:ascii="Palatino Linotype" w:hAnsi="Palatino Linotype" w:cs="Arial"/>
          <w:b/>
          <w:sz w:val="24"/>
          <w:szCs w:val="24"/>
          <w:lang w:val="es-ES_tradnl"/>
        </w:rPr>
        <w:t xml:space="preserve">, </w:t>
      </w:r>
      <w:r w:rsidRPr="00897176">
        <w:rPr>
          <w:rFonts w:ascii="Palatino Linotype" w:hAnsi="Palatino Linotype" w:cs="Arial"/>
          <w:sz w:val="24"/>
          <w:szCs w:val="24"/>
          <w:lang w:val="es-ES_tradnl"/>
        </w:rPr>
        <w:t xml:space="preserve">a efecto de que se decretará su admisión o </w:t>
      </w:r>
      <w:proofErr w:type="spellStart"/>
      <w:r w:rsidRPr="00897176">
        <w:rPr>
          <w:rFonts w:ascii="Palatino Linotype" w:hAnsi="Palatino Linotype" w:cs="Arial"/>
          <w:sz w:val="24"/>
          <w:szCs w:val="24"/>
          <w:lang w:val="es-ES_tradnl"/>
        </w:rPr>
        <w:t>desechamiento</w:t>
      </w:r>
      <w:proofErr w:type="spellEnd"/>
      <w:r w:rsidRPr="00897176">
        <w:rPr>
          <w:rFonts w:ascii="Palatino Linotype" w:hAnsi="Palatino Linotype" w:cs="Arial"/>
          <w:sz w:val="24"/>
          <w:szCs w:val="24"/>
          <w:lang w:val="es-ES_tradnl"/>
        </w:rPr>
        <w:t>.</w:t>
      </w:r>
    </w:p>
    <w:p w:rsidR="00E36E39" w:rsidRPr="00897176" w:rsidRDefault="00E36E39" w:rsidP="00E36E39">
      <w:pPr>
        <w:tabs>
          <w:tab w:val="center" w:pos="4252"/>
          <w:tab w:val="right" w:pos="8504"/>
        </w:tabs>
        <w:spacing w:before="100" w:beforeAutospacing="1" w:after="100" w:afterAutospacing="1" w:line="360" w:lineRule="auto"/>
        <w:jc w:val="both"/>
        <w:rPr>
          <w:rFonts w:ascii="Palatino Linotype" w:eastAsia="MS Mincho" w:hAnsi="Palatino Linotype" w:cs="Arial"/>
          <w:sz w:val="24"/>
          <w:szCs w:val="24"/>
          <w:lang w:val="es-ES_tradnl"/>
        </w:rPr>
      </w:pPr>
      <w:r w:rsidRPr="00897176">
        <w:rPr>
          <w:rFonts w:ascii="Palatino Linotype" w:hAnsi="Palatino Linotype" w:cs="Arial"/>
          <w:b/>
          <w:sz w:val="28"/>
          <w:szCs w:val="28"/>
        </w:rPr>
        <w:t>V</w:t>
      </w:r>
      <w:r w:rsidR="000A0C7C" w:rsidRPr="00897176">
        <w:rPr>
          <w:rFonts w:ascii="Palatino Linotype" w:hAnsi="Palatino Linotype" w:cs="Arial"/>
          <w:b/>
          <w:sz w:val="28"/>
          <w:szCs w:val="28"/>
        </w:rPr>
        <w:t>I</w:t>
      </w:r>
      <w:r w:rsidRPr="00897176">
        <w:rPr>
          <w:rFonts w:ascii="Palatino Linotype" w:hAnsi="Palatino Linotype" w:cs="Arial"/>
          <w:b/>
          <w:sz w:val="28"/>
          <w:szCs w:val="28"/>
        </w:rPr>
        <w:t>.</w:t>
      </w:r>
      <w:r w:rsidRPr="00897176">
        <w:rPr>
          <w:rFonts w:ascii="Palatino Linotype" w:hAnsi="Palatino Linotype" w:cs="Arial"/>
        </w:rPr>
        <w:t xml:space="preserve"> </w:t>
      </w:r>
      <w:r w:rsidRPr="00897176">
        <w:rPr>
          <w:rFonts w:ascii="Palatino Linotype" w:eastAsia="MS Mincho" w:hAnsi="Palatino Linotype" w:cs="Arial"/>
          <w:sz w:val="24"/>
          <w:szCs w:val="24"/>
          <w:lang w:val="es-ES_tradnl"/>
        </w:rPr>
        <w:t>De las constancias del expediente electrónico del</w:t>
      </w:r>
      <w:r w:rsidRPr="00897176">
        <w:rPr>
          <w:rFonts w:ascii="Palatino Linotype" w:eastAsia="MS Mincho" w:hAnsi="Palatino Linotype" w:cs="Arial"/>
          <w:b/>
          <w:sz w:val="24"/>
          <w:szCs w:val="24"/>
          <w:lang w:val="es-ES_tradnl"/>
        </w:rPr>
        <w:t xml:space="preserve"> SAIMEX</w:t>
      </w:r>
      <w:r w:rsidRPr="00897176">
        <w:rPr>
          <w:rFonts w:ascii="Palatino Linotype" w:eastAsia="MS Mincho" w:hAnsi="Palatino Linotype" w:cs="Arial"/>
          <w:sz w:val="24"/>
          <w:szCs w:val="24"/>
          <w:lang w:val="es-ES_tradnl"/>
        </w:rPr>
        <w:t xml:space="preserve">, se desprende que el </w:t>
      </w:r>
      <w:r w:rsidR="000A0C7C" w:rsidRPr="00897176">
        <w:rPr>
          <w:rFonts w:ascii="Palatino Linotype" w:eastAsia="MS Mincho" w:hAnsi="Palatino Linotype" w:cs="Arial"/>
          <w:sz w:val="24"/>
          <w:szCs w:val="24"/>
          <w:lang w:val="es-ES_tradnl"/>
        </w:rPr>
        <w:t xml:space="preserve">dos de julio </w:t>
      </w:r>
      <w:r w:rsidRPr="00897176">
        <w:rPr>
          <w:rFonts w:ascii="Palatino Linotype" w:eastAsia="MS Mincho" w:hAnsi="Palatino Linotype" w:cs="Arial"/>
          <w:sz w:val="24"/>
          <w:szCs w:val="24"/>
          <w:lang w:val="es-ES_tradnl"/>
        </w:rPr>
        <w:t xml:space="preserve">de dos mil diecinueve, se acordó la admisión a trámite del recurso de revisión que nos ocupa, así como la integración del expediente respectivo, mismo que </w:t>
      </w:r>
      <w:r w:rsidRPr="00897176">
        <w:rPr>
          <w:rFonts w:ascii="Palatino Linotype" w:eastAsia="MS Mincho" w:hAnsi="Palatino Linotype" w:cs="Arial"/>
          <w:sz w:val="24"/>
          <w:szCs w:val="24"/>
          <w:lang w:val="es-ES_tradnl"/>
        </w:rPr>
        <w:lastRenderedPageBreak/>
        <w:t xml:space="preserve">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97176">
        <w:rPr>
          <w:rFonts w:ascii="Palatino Linotype" w:eastAsia="MS Mincho" w:hAnsi="Palatino Linotype" w:cs="Arial"/>
          <w:b/>
          <w:sz w:val="24"/>
          <w:szCs w:val="24"/>
          <w:lang w:val="es-ES_tradnl"/>
        </w:rPr>
        <w:t xml:space="preserve">EL SUJETO OBLIGADO </w:t>
      </w:r>
      <w:r w:rsidRPr="00897176">
        <w:rPr>
          <w:rFonts w:ascii="Palatino Linotype" w:eastAsia="MS Mincho" w:hAnsi="Palatino Linotype" w:cs="Arial"/>
          <w:sz w:val="24"/>
          <w:szCs w:val="24"/>
          <w:lang w:val="es-ES_tradnl"/>
        </w:rPr>
        <w:t>rindiera su Informe Justificado respectivamente.</w:t>
      </w:r>
    </w:p>
    <w:p w:rsidR="00E36E39" w:rsidRPr="00897176" w:rsidRDefault="00E36E39" w:rsidP="00E36E39">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897176">
        <w:rPr>
          <w:rFonts w:ascii="Palatino Linotype" w:hAnsi="Palatino Linotype" w:cs="Arial"/>
          <w:b/>
          <w:sz w:val="28"/>
          <w:szCs w:val="28"/>
        </w:rPr>
        <w:t>V</w:t>
      </w:r>
      <w:r w:rsidR="000A0C7C" w:rsidRPr="00897176">
        <w:rPr>
          <w:rFonts w:ascii="Palatino Linotype" w:hAnsi="Palatino Linotype" w:cs="Arial"/>
          <w:b/>
          <w:sz w:val="28"/>
          <w:szCs w:val="28"/>
        </w:rPr>
        <w:t>I</w:t>
      </w:r>
      <w:r w:rsidRPr="00897176">
        <w:rPr>
          <w:rFonts w:ascii="Palatino Linotype" w:hAnsi="Palatino Linotype" w:cs="Arial"/>
          <w:b/>
          <w:sz w:val="28"/>
          <w:szCs w:val="28"/>
        </w:rPr>
        <w:t>I.</w:t>
      </w:r>
      <w:r w:rsidRPr="00897176">
        <w:rPr>
          <w:rFonts w:ascii="Palatino Linotype" w:hAnsi="Palatino Linotype" w:cs="Arial"/>
        </w:rPr>
        <w:t xml:space="preserve"> </w:t>
      </w:r>
      <w:bookmarkStart w:id="2" w:name="_Ref529870989"/>
      <w:r w:rsidRPr="00897176">
        <w:rPr>
          <w:rFonts w:ascii="Palatino Linotype" w:hAnsi="Palatino Linotype" w:cs="Arial"/>
        </w:rPr>
        <w:t>De</w:t>
      </w:r>
      <w:r w:rsidRPr="00897176">
        <w:rPr>
          <w:rFonts w:ascii="Palatino Linotype" w:hAnsi="Palatino Linotype" w:cs="Arial"/>
          <w:lang w:val="es-ES_tradnl"/>
        </w:rPr>
        <w:t xml:space="preserve"> las </w:t>
      </w:r>
      <w:r w:rsidRPr="00897176">
        <w:rPr>
          <w:rFonts w:ascii="Palatino Linotype" w:hAnsi="Palatino Linotype"/>
        </w:rPr>
        <w:t>constancias</w:t>
      </w:r>
      <w:r w:rsidRPr="00897176">
        <w:rPr>
          <w:rFonts w:ascii="Palatino Linotype" w:hAnsi="Palatino Linotype" w:cs="Arial"/>
          <w:lang w:val="es-ES_tradnl"/>
        </w:rPr>
        <w:t xml:space="preserve"> que obran en el </w:t>
      </w:r>
      <w:r w:rsidRPr="00897176">
        <w:rPr>
          <w:rFonts w:ascii="Palatino Linotype" w:hAnsi="Palatino Linotype" w:cs="Arial"/>
          <w:b/>
          <w:lang w:val="es-ES_tradnl"/>
        </w:rPr>
        <w:t>SAIMEX</w:t>
      </w:r>
      <w:r w:rsidRPr="00897176">
        <w:rPr>
          <w:rFonts w:ascii="Palatino Linotype" w:hAnsi="Palatino Linotype" w:cs="Arial"/>
          <w:lang w:val="es-ES_tradnl"/>
        </w:rPr>
        <w:t xml:space="preserve">, se advierte que, </w:t>
      </w:r>
      <w:r w:rsidR="000A0C7C" w:rsidRPr="00897176">
        <w:rPr>
          <w:rFonts w:ascii="Palatino Linotype" w:hAnsi="Palatino Linotype" w:cs="Arial"/>
          <w:b/>
        </w:rPr>
        <w:t>EL</w:t>
      </w:r>
      <w:r w:rsidRPr="00897176">
        <w:rPr>
          <w:rFonts w:ascii="Palatino Linotype" w:hAnsi="Palatino Linotype" w:cs="Arial"/>
          <w:b/>
        </w:rPr>
        <w:t xml:space="preserve"> RECURRENTE </w:t>
      </w:r>
      <w:r w:rsidRPr="00897176">
        <w:rPr>
          <w:rFonts w:ascii="Palatino Linotype" w:hAnsi="Palatino Linotype" w:cs="Arial"/>
        </w:rPr>
        <w:t xml:space="preserve">fue omiso en realizar manifestaciones, alegatos y ofrecer las pruebas que a su derecho </w:t>
      </w:r>
      <w:r w:rsidRPr="00897176">
        <w:rPr>
          <w:rFonts w:ascii="Palatino Linotype" w:hAnsi="Palatino Linotype" w:cs="Arial"/>
          <w:lang w:val="es-ES_tradnl"/>
        </w:rPr>
        <w:t xml:space="preserve">conviniera. Por otra parte, </w:t>
      </w:r>
      <w:r w:rsidRPr="00897176">
        <w:rPr>
          <w:rFonts w:ascii="Palatino Linotype" w:hAnsi="Palatino Linotype" w:cs="Arial"/>
          <w:b/>
          <w:lang w:val="es-ES_tradnl"/>
        </w:rPr>
        <w:t xml:space="preserve">EL SUJETO OBLIGADO </w:t>
      </w:r>
      <w:r w:rsidRPr="00897176">
        <w:rPr>
          <w:rFonts w:ascii="Palatino Linotype" w:hAnsi="Palatino Linotype" w:cs="Arial"/>
          <w:lang w:val="es-ES_tradnl"/>
        </w:rPr>
        <w:t xml:space="preserve">en fecha </w:t>
      </w:r>
      <w:r w:rsidR="000A0C7C" w:rsidRPr="00897176">
        <w:rPr>
          <w:rFonts w:ascii="Palatino Linotype" w:hAnsi="Palatino Linotype" w:cs="Arial"/>
          <w:lang w:val="es-ES_tradnl"/>
        </w:rPr>
        <w:t xml:space="preserve">once de julio </w:t>
      </w:r>
      <w:r w:rsidRPr="00897176">
        <w:rPr>
          <w:rFonts w:ascii="Palatino Linotype" w:hAnsi="Palatino Linotype" w:cs="Arial"/>
          <w:lang w:val="es-ES_tradnl"/>
        </w:rPr>
        <w:t>de dos mil diecinueve, rindió el Infor</w:t>
      </w:r>
      <w:r w:rsidR="000A0C7C" w:rsidRPr="00897176">
        <w:rPr>
          <w:rFonts w:ascii="Palatino Linotype" w:hAnsi="Palatino Linotype" w:cs="Arial"/>
          <w:lang w:val="es-ES_tradnl"/>
        </w:rPr>
        <w:t xml:space="preserve">me Justificado correspondiente, el cual al no actualizar el supuesto previsto en la fracción III del artículo 185 de la Ley de la materia no fue puesto a la vista del </w:t>
      </w:r>
      <w:r w:rsidR="000A0C7C" w:rsidRPr="00897176">
        <w:rPr>
          <w:rFonts w:ascii="Palatino Linotype" w:hAnsi="Palatino Linotype" w:cs="Arial"/>
          <w:b/>
          <w:lang w:val="es-ES_tradnl"/>
        </w:rPr>
        <w:t xml:space="preserve">RECURRENTE; </w:t>
      </w:r>
      <w:r w:rsidR="000A0C7C" w:rsidRPr="00897176">
        <w:rPr>
          <w:rFonts w:ascii="Palatino Linotype" w:hAnsi="Palatino Linotype" w:cs="Arial"/>
          <w:lang w:val="es-ES_tradnl"/>
        </w:rPr>
        <w:t xml:space="preserve">razón por la que se hace de su conocimiento en el presente apartado; </w:t>
      </w:r>
      <w:r w:rsidRPr="00897176">
        <w:rPr>
          <w:rFonts w:ascii="Palatino Linotype" w:hAnsi="Palatino Linotype" w:cs="Arial"/>
          <w:lang w:val="es-ES_tradnl"/>
        </w:rPr>
        <w:t xml:space="preserve">tal y como se aprecia enseguida: </w:t>
      </w:r>
    </w:p>
    <w:p w:rsidR="00E36E39" w:rsidRPr="00897176" w:rsidRDefault="008A16C3" w:rsidP="00E36E39">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bookmarkStart w:id="3" w:name="_GoBack"/>
      <w:bookmarkEnd w:id="3"/>
      <w:r>
        <w:rPr>
          <w:noProof/>
          <w:lang w:eastAsia="es-MX"/>
        </w:rPr>
        <w:drawing>
          <wp:inline distT="0" distB="0" distL="0" distR="0" wp14:anchorId="1F8F9CEB" wp14:editId="6320F5B2">
            <wp:extent cx="3780940" cy="35454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224" t="20837" r="27841" b="9263"/>
                    <a:stretch/>
                  </pic:blipFill>
                  <pic:spPr bwMode="auto">
                    <a:xfrm>
                      <a:off x="0" y="0"/>
                      <a:ext cx="3794916" cy="3558510"/>
                    </a:xfrm>
                    <a:prstGeom prst="rect">
                      <a:avLst/>
                    </a:prstGeom>
                    <a:ln>
                      <a:noFill/>
                    </a:ln>
                    <a:extLst>
                      <a:ext uri="{53640926-AAD7-44D8-BBD7-CCE9431645EC}">
                        <a14:shadowObscured xmlns:a14="http://schemas.microsoft.com/office/drawing/2010/main"/>
                      </a:ext>
                    </a:extLst>
                  </pic:spPr>
                </pic:pic>
              </a:graphicData>
            </a:graphic>
          </wp:inline>
        </w:drawing>
      </w:r>
    </w:p>
    <w:p w:rsidR="00E36E39" w:rsidRPr="00897176" w:rsidRDefault="00E36E39" w:rsidP="00E36E39">
      <w:pPr>
        <w:pStyle w:val="Prrafodelista"/>
        <w:tabs>
          <w:tab w:val="left" w:pos="709"/>
        </w:tabs>
        <w:spacing w:before="200" w:after="200" w:line="360" w:lineRule="auto"/>
        <w:ind w:left="0"/>
        <w:jc w:val="both"/>
        <w:rPr>
          <w:rFonts w:ascii="Palatino Linotype" w:hAnsi="Palatino Linotype" w:cs="Arial"/>
        </w:rPr>
      </w:pPr>
      <w:r w:rsidRPr="00897176">
        <w:rPr>
          <w:rFonts w:ascii="Palatino Linotype" w:hAnsi="Palatino Linotype" w:cs="Arial"/>
          <w:b/>
          <w:sz w:val="28"/>
          <w:szCs w:val="28"/>
        </w:rPr>
        <w:lastRenderedPageBreak/>
        <w:t>VI</w:t>
      </w:r>
      <w:r w:rsidR="000A0C7C" w:rsidRPr="00897176">
        <w:rPr>
          <w:rFonts w:ascii="Palatino Linotype" w:hAnsi="Palatino Linotype" w:cs="Arial"/>
          <w:b/>
          <w:sz w:val="28"/>
          <w:szCs w:val="28"/>
        </w:rPr>
        <w:t>I</w:t>
      </w:r>
      <w:r w:rsidRPr="00897176">
        <w:rPr>
          <w:rFonts w:ascii="Palatino Linotype" w:hAnsi="Palatino Linotype" w:cs="Arial"/>
          <w:b/>
          <w:sz w:val="28"/>
          <w:szCs w:val="28"/>
        </w:rPr>
        <w:t>I.</w:t>
      </w:r>
      <w:r w:rsidRPr="00897176">
        <w:rPr>
          <w:rFonts w:ascii="Palatino Linotype" w:hAnsi="Palatino Linotype" w:cs="Arial"/>
        </w:rPr>
        <w:t xml:space="preserve"> Una vez analizado el estado procesal que guarda</w:t>
      </w:r>
      <w:r w:rsidR="0018311E" w:rsidRPr="00897176">
        <w:rPr>
          <w:rFonts w:ascii="Palatino Linotype" w:hAnsi="Palatino Linotype" w:cs="Arial"/>
        </w:rPr>
        <w:t>ba</w:t>
      </w:r>
      <w:r w:rsidRPr="00897176">
        <w:rPr>
          <w:rFonts w:ascii="Palatino Linotype" w:hAnsi="Palatino Linotype" w:cs="Arial"/>
        </w:rPr>
        <w:t xml:space="preserve"> el expediente, en fecha </w:t>
      </w:r>
      <w:r w:rsidR="000A0C7C" w:rsidRPr="00897176">
        <w:rPr>
          <w:rFonts w:ascii="Palatino Linotype" w:hAnsi="Palatino Linotype" w:cs="Arial"/>
        </w:rPr>
        <w:t xml:space="preserve">veintinueve </w:t>
      </w:r>
      <w:r w:rsidRPr="00897176">
        <w:rPr>
          <w:rFonts w:ascii="Palatino Linotype" w:hAnsi="Palatino Linotype" w:cs="Arial"/>
        </w:rPr>
        <w:t xml:space="preserve">de julio </w:t>
      </w:r>
      <w:r w:rsidRPr="00897176">
        <w:rPr>
          <w:rFonts w:ascii="Palatino Linotype" w:hAnsi="Palatino Linotype" w:cs="Arial"/>
          <w:lang w:val="es-ES_tradnl"/>
        </w:rPr>
        <w:t>de dos mil diecinueve</w:t>
      </w:r>
      <w:r w:rsidRPr="00897176">
        <w:rPr>
          <w:rFonts w:ascii="Palatino Linotype" w:hAnsi="Palatino Linotype" w:cs="Arial"/>
        </w:rPr>
        <w:t xml:space="preserve">, la Comisionada Ponente acordó el cierre de instrucción, así </w:t>
      </w:r>
      <w:r w:rsidRPr="00897176">
        <w:rPr>
          <w:rFonts w:ascii="Palatino Linotype" w:hAnsi="Palatino Linotype" w:cs="Arial"/>
          <w:lang w:val="es-ES_tradnl"/>
        </w:rPr>
        <w:t>como</w:t>
      </w:r>
      <w:r w:rsidRPr="00897176">
        <w:rPr>
          <w:rFonts w:ascii="Palatino Linotype" w:hAnsi="Palatino Linotype" w:cs="Arial"/>
        </w:rPr>
        <w:t xml:space="preserve"> la remisión del mismo a efecto </w:t>
      </w:r>
      <w:r w:rsidRPr="00897176">
        <w:rPr>
          <w:rFonts w:ascii="Palatino Linotype" w:hAnsi="Palatino Linotype" w:cs="Arial"/>
          <w:lang w:val="es-ES_tradnl"/>
        </w:rPr>
        <w:t>de</w:t>
      </w:r>
      <w:r w:rsidRPr="00897176">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p w:rsidR="00E36E39" w:rsidRPr="00897176" w:rsidRDefault="00E36E39" w:rsidP="00E36E39">
      <w:pPr>
        <w:pStyle w:val="Prrafodelista"/>
        <w:tabs>
          <w:tab w:val="left" w:pos="567"/>
        </w:tabs>
        <w:spacing w:before="100" w:beforeAutospacing="1" w:after="100" w:afterAutospacing="1" w:line="360" w:lineRule="auto"/>
        <w:ind w:left="0"/>
        <w:jc w:val="both"/>
        <w:rPr>
          <w:rFonts w:ascii="Palatino Linotype" w:hAnsi="Palatino Linotype"/>
        </w:rPr>
      </w:pPr>
      <w:r w:rsidRPr="00897176">
        <w:rPr>
          <w:rFonts w:ascii="Palatino Linotype" w:hAnsi="Palatino Linotype" w:cs="Arial"/>
          <w:b/>
          <w:sz w:val="28"/>
          <w:szCs w:val="28"/>
        </w:rPr>
        <w:t xml:space="preserve">VIII. </w:t>
      </w:r>
      <w:r w:rsidRPr="00897176">
        <w:rPr>
          <w:rFonts w:ascii="Palatino Linotype" w:hAnsi="Palatino Linotype"/>
        </w:rPr>
        <w:t xml:space="preserve">En fecha </w:t>
      </w:r>
      <w:r w:rsidR="000A0C7C" w:rsidRPr="00897176">
        <w:rPr>
          <w:rFonts w:ascii="Palatino Linotype" w:hAnsi="Palatino Linotype"/>
        </w:rPr>
        <w:t xml:space="preserve">veintisiete de agosto </w:t>
      </w:r>
      <w:r w:rsidRPr="00897176">
        <w:rPr>
          <w:rFonts w:ascii="Palatino Linotype" w:hAnsi="Palatino Linotype"/>
        </w:rPr>
        <w:t>de dos mil diecinueve, la Comisionada Ponente acordó ampliar el plazo para resolver el recurso de revisión de mérito, por un periodo de hasta quince días hábiles, de conformidad con el artículo 181</w:t>
      </w:r>
      <w:r w:rsidR="0018311E" w:rsidRPr="00897176">
        <w:rPr>
          <w:rFonts w:ascii="Palatino Linotype" w:hAnsi="Palatino Linotype"/>
        </w:rPr>
        <w:t>,</w:t>
      </w:r>
      <w:r w:rsidRPr="00897176">
        <w:rPr>
          <w:rFonts w:ascii="Palatino Linotype" w:hAnsi="Palatino Linotype"/>
        </w:rPr>
        <w:t xml:space="preserve"> tercer párrafo de la Ley de Transparencia y Acceso a la Información Pública del Estado de México y Municipios; y,</w:t>
      </w:r>
    </w:p>
    <w:bookmarkEnd w:id="2"/>
    <w:p w:rsidR="00E36E39" w:rsidRPr="00897176" w:rsidRDefault="00E36E39" w:rsidP="00E36E39">
      <w:pPr>
        <w:spacing w:before="120" w:after="120" w:line="360" w:lineRule="auto"/>
        <w:jc w:val="center"/>
        <w:rPr>
          <w:rFonts w:ascii="Palatino Linotype" w:hAnsi="Palatino Linotype"/>
          <w:b/>
          <w:bCs/>
          <w:spacing w:val="60"/>
          <w:sz w:val="28"/>
        </w:rPr>
      </w:pPr>
      <w:r w:rsidRPr="00897176">
        <w:rPr>
          <w:rFonts w:ascii="Palatino Linotype" w:hAnsi="Palatino Linotype"/>
          <w:b/>
          <w:bCs/>
          <w:spacing w:val="60"/>
          <w:sz w:val="28"/>
        </w:rPr>
        <w:t>CONSIDERANDO</w:t>
      </w:r>
    </w:p>
    <w:p w:rsidR="00E36E39" w:rsidRPr="00897176" w:rsidRDefault="00E36E39" w:rsidP="00E36E39">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897176">
        <w:rPr>
          <w:rFonts w:ascii="Palatino Linotype" w:hAnsi="Palatino Linotype"/>
          <w:b/>
          <w:sz w:val="28"/>
          <w:szCs w:val="28"/>
        </w:rPr>
        <w:t>PRIMERO.</w:t>
      </w:r>
      <w:r w:rsidRPr="00897176">
        <w:rPr>
          <w:rFonts w:ascii="Palatino Linotype" w:hAnsi="Palatino Linotype"/>
          <w:b/>
        </w:rPr>
        <w:t xml:space="preserve"> Competencia</w:t>
      </w:r>
      <w:r w:rsidRPr="00897176">
        <w:rPr>
          <w:rFonts w:ascii="Palatino Linotype" w:hAnsi="Palatino Linotype"/>
        </w:rPr>
        <w:t>.</w:t>
      </w:r>
      <w:r w:rsidRPr="00897176">
        <w:rPr>
          <w:rFonts w:ascii="Palatino Linotype" w:hAnsi="Palatino Linotype"/>
          <w:b/>
        </w:rPr>
        <w:t xml:space="preserve"> </w:t>
      </w:r>
      <w:r w:rsidRPr="0089717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897176">
        <w:rPr>
          <w:rFonts w:ascii="Palatino Linotype" w:hAnsi="Palatino Linotype" w:cs="Arial"/>
        </w:rPr>
        <w:t>.</w:t>
      </w:r>
    </w:p>
    <w:p w:rsidR="00E36E39" w:rsidRPr="00897176" w:rsidRDefault="00E36E39" w:rsidP="00E36E39">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897176">
        <w:rPr>
          <w:rFonts w:ascii="Palatino Linotype" w:hAnsi="Palatino Linotype" w:cs="Arial"/>
          <w:b/>
          <w:sz w:val="28"/>
          <w:szCs w:val="28"/>
        </w:rPr>
        <w:lastRenderedPageBreak/>
        <w:t>SEGUNDO.</w:t>
      </w:r>
      <w:r w:rsidRPr="00897176">
        <w:rPr>
          <w:rFonts w:ascii="Palatino Linotype" w:hAnsi="Palatino Linotype" w:cs="Arial"/>
          <w:b/>
        </w:rPr>
        <w:t xml:space="preserve"> Interés.</w:t>
      </w:r>
      <w:r w:rsidRPr="00897176">
        <w:rPr>
          <w:rFonts w:ascii="Palatino Linotype" w:hAnsi="Palatino Linotype" w:cs="Arial"/>
        </w:rPr>
        <w:t xml:space="preserve"> El </w:t>
      </w:r>
      <w:r w:rsidRPr="00897176">
        <w:rPr>
          <w:rFonts w:ascii="Palatino Linotype" w:hAnsi="Palatino Linotype"/>
        </w:rPr>
        <w:t>recurso</w:t>
      </w:r>
      <w:r w:rsidRPr="00897176">
        <w:rPr>
          <w:rFonts w:ascii="Palatino Linotype" w:hAnsi="Palatino Linotype" w:cs="Arial"/>
        </w:rPr>
        <w:t xml:space="preserve"> de revisión fue </w:t>
      </w:r>
      <w:r w:rsidRPr="00897176">
        <w:rPr>
          <w:rFonts w:ascii="Palatino Linotype" w:hAnsi="Palatino Linotype"/>
        </w:rPr>
        <w:t>interpuesto</w:t>
      </w:r>
      <w:r w:rsidRPr="00897176">
        <w:rPr>
          <w:rFonts w:ascii="Palatino Linotype" w:hAnsi="Palatino Linotype" w:cs="Arial"/>
        </w:rPr>
        <w:t xml:space="preserve"> por parte legítima en atención a que fue </w:t>
      </w:r>
      <w:r w:rsidRPr="00897176">
        <w:rPr>
          <w:rFonts w:ascii="Palatino Linotype" w:hAnsi="Palatino Linotype"/>
        </w:rPr>
        <w:t>presentado</w:t>
      </w:r>
      <w:r w:rsidRPr="00897176">
        <w:rPr>
          <w:rFonts w:ascii="Palatino Linotype" w:hAnsi="Palatino Linotype" w:cs="Arial"/>
        </w:rPr>
        <w:t xml:space="preserve"> por </w:t>
      </w:r>
      <w:r w:rsidR="000A0C7C" w:rsidRPr="00897176">
        <w:rPr>
          <w:rFonts w:ascii="Palatino Linotype" w:hAnsi="Palatino Linotype" w:cs="Arial"/>
          <w:b/>
        </w:rPr>
        <w:t>EL</w:t>
      </w:r>
      <w:r w:rsidRPr="00897176">
        <w:rPr>
          <w:rFonts w:ascii="Palatino Linotype" w:hAnsi="Palatino Linotype" w:cs="Arial"/>
          <w:b/>
        </w:rPr>
        <w:t xml:space="preserve"> RECURRENTE</w:t>
      </w:r>
      <w:r w:rsidRPr="00897176">
        <w:rPr>
          <w:rFonts w:ascii="Palatino Linotype" w:hAnsi="Palatino Linotype" w:cs="Arial"/>
          <w:snapToGrid w:val="0"/>
        </w:rPr>
        <w:t xml:space="preserve">, </w:t>
      </w:r>
      <w:r w:rsidRPr="00897176">
        <w:rPr>
          <w:rFonts w:ascii="Palatino Linotype" w:hAnsi="Palatino Linotype" w:cs="Arial"/>
        </w:rPr>
        <w:t>quien</w:t>
      </w:r>
      <w:r w:rsidRPr="00897176">
        <w:rPr>
          <w:rFonts w:ascii="Palatino Linotype" w:hAnsi="Palatino Linotype" w:cs="Arial"/>
          <w:snapToGrid w:val="0"/>
        </w:rPr>
        <w:t xml:space="preserve"> </w:t>
      </w:r>
      <w:r w:rsidRPr="00897176">
        <w:rPr>
          <w:rFonts w:ascii="Palatino Linotype" w:hAnsi="Palatino Linotype"/>
        </w:rPr>
        <w:t>formuló</w:t>
      </w:r>
      <w:r w:rsidRPr="00897176">
        <w:rPr>
          <w:rFonts w:ascii="Palatino Linotype" w:hAnsi="Palatino Linotype" w:cs="Arial"/>
          <w:snapToGrid w:val="0"/>
        </w:rPr>
        <w:t xml:space="preserve"> la </w:t>
      </w:r>
      <w:r w:rsidRPr="00897176">
        <w:rPr>
          <w:rFonts w:ascii="Palatino Linotype" w:hAnsi="Palatino Linotype" w:cs="Arial"/>
        </w:rPr>
        <w:t>solicitud</w:t>
      </w:r>
      <w:r w:rsidRPr="00897176">
        <w:rPr>
          <w:rFonts w:ascii="Palatino Linotype" w:hAnsi="Palatino Linotype" w:cs="Arial"/>
          <w:snapToGrid w:val="0"/>
        </w:rPr>
        <w:t xml:space="preserve"> de información pública al </w:t>
      </w:r>
      <w:r w:rsidRPr="00897176">
        <w:rPr>
          <w:rFonts w:ascii="Palatino Linotype" w:hAnsi="Palatino Linotype" w:cs="Arial"/>
          <w:b/>
          <w:snapToGrid w:val="0"/>
        </w:rPr>
        <w:t>SUJETO OBLIGADO.</w:t>
      </w:r>
      <w:r w:rsidRPr="00897176">
        <w:rPr>
          <w:rFonts w:ascii="Palatino Linotype" w:hAnsi="Palatino Linotype" w:cs="Arial"/>
          <w:snapToGrid w:val="0"/>
        </w:rPr>
        <w:t xml:space="preserve"> </w:t>
      </w:r>
    </w:p>
    <w:p w:rsidR="00E36E39" w:rsidRPr="00897176" w:rsidRDefault="00E36E39" w:rsidP="00E36E39">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897176">
        <w:rPr>
          <w:rFonts w:ascii="Palatino Linotype" w:hAnsi="Palatino Linotype" w:cs="Arial"/>
          <w:b/>
          <w:sz w:val="28"/>
          <w:szCs w:val="28"/>
        </w:rPr>
        <w:t>TERCERO.</w:t>
      </w:r>
      <w:r w:rsidRPr="00897176">
        <w:rPr>
          <w:rFonts w:ascii="Palatino Linotype" w:hAnsi="Palatino Linotype" w:cs="Arial"/>
          <w:b/>
        </w:rPr>
        <w:t xml:space="preserve"> Oportunidad. </w:t>
      </w:r>
      <w:r w:rsidRPr="00897176">
        <w:rPr>
          <w:rFonts w:ascii="Palatino Linotype" w:hAnsi="Palatino Linotype" w:cs="Arial"/>
        </w:rPr>
        <w:t xml:space="preserve">El </w:t>
      </w:r>
      <w:r w:rsidRPr="00897176">
        <w:rPr>
          <w:rFonts w:ascii="Palatino Linotype" w:hAnsi="Palatino Linotype"/>
        </w:rPr>
        <w:t>recurso</w:t>
      </w:r>
      <w:r w:rsidRPr="00897176">
        <w:rPr>
          <w:rFonts w:ascii="Palatino Linotype" w:hAnsi="Palatino Linotype" w:cs="Arial"/>
        </w:rPr>
        <w:t xml:space="preserve"> de revisión fue interpuesto dentro del plazo de quince días hábiles </w:t>
      </w:r>
      <w:r w:rsidRPr="00897176">
        <w:rPr>
          <w:rFonts w:ascii="Palatino Linotype" w:hAnsi="Palatino Linotype"/>
        </w:rPr>
        <w:t>contados</w:t>
      </w:r>
      <w:r w:rsidRPr="00897176">
        <w:rPr>
          <w:rFonts w:ascii="Palatino Linotype" w:hAnsi="Palatino Linotype" w:cs="Arial"/>
        </w:rPr>
        <w:t xml:space="preserve"> a </w:t>
      </w:r>
      <w:r w:rsidRPr="00897176">
        <w:rPr>
          <w:rFonts w:ascii="Palatino Linotype" w:hAnsi="Palatino Linotype"/>
        </w:rPr>
        <w:t>partir</w:t>
      </w:r>
      <w:r w:rsidRPr="00897176">
        <w:rPr>
          <w:rFonts w:ascii="Palatino Linotype" w:hAnsi="Palatino Linotype" w:cs="Arial"/>
        </w:rPr>
        <w:t xml:space="preserve"> del día siguiente al que </w:t>
      </w:r>
      <w:r w:rsidR="000A0C7C" w:rsidRPr="00897176">
        <w:rPr>
          <w:rFonts w:ascii="Palatino Linotype" w:hAnsi="Palatino Linotype" w:cs="Arial"/>
          <w:b/>
        </w:rPr>
        <w:t>EL</w:t>
      </w:r>
      <w:r w:rsidRPr="00897176">
        <w:rPr>
          <w:rFonts w:ascii="Palatino Linotype" w:hAnsi="Palatino Linotype" w:cs="Arial"/>
          <w:b/>
        </w:rPr>
        <w:t xml:space="preserve"> RECURRENTE</w:t>
      </w:r>
      <w:r w:rsidRPr="00897176">
        <w:rPr>
          <w:rFonts w:ascii="Palatino Linotype" w:hAnsi="Palatino Linotype" w:cs="Arial"/>
          <w:b/>
          <w:bCs/>
        </w:rPr>
        <w:t xml:space="preserve"> </w:t>
      </w:r>
      <w:r w:rsidRPr="00897176">
        <w:rPr>
          <w:rFonts w:ascii="Palatino Linotype" w:hAnsi="Palatino Linotype" w:cs="Arial"/>
        </w:rPr>
        <w:t xml:space="preserve">tuvo conocimiento de la respuesta </w:t>
      </w:r>
      <w:r w:rsidRPr="00897176">
        <w:rPr>
          <w:rFonts w:ascii="Palatino Linotype" w:hAnsi="Palatino Linotype"/>
        </w:rPr>
        <w:t>impugnada</w:t>
      </w:r>
      <w:r w:rsidRPr="00897176">
        <w:rPr>
          <w:rFonts w:ascii="Palatino Linotype" w:hAnsi="Palatino Linotype" w:cs="Arial"/>
        </w:rPr>
        <w:t>, tal y como lo prevé el artículo 178 de la Ley de Transparencia y Acceso a la Información Pública del Estado de México y Municipios, que establece:</w:t>
      </w:r>
    </w:p>
    <w:p w:rsidR="00E36E39" w:rsidRPr="00897176" w:rsidRDefault="00E36E39" w:rsidP="00E36E39">
      <w:pPr>
        <w:spacing w:before="200" w:after="200"/>
        <w:ind w:left="851" w:right="899"/>
        <w:jc w:val="both"/>
        <w:rPr>
          <w:rFonts w:ascii="Palatino Linotype" w:hAnsi="Palatino Linotype" w:cs="Arial"/>
          <w:i/>
        </w:rPr>
      </w:pPr>
      <w:r w:rsidRPr="00897176">
        <w:rPr>
          <w:rFonts w:ascii="Palatino Linotype" w:hAnsi="Palatino Linotype" w:cs="Arial"/>
          <w:i/>
        </w:rPr>
        <w:t>“</w:t>
      </w:r>
      <w:r w:rsidRPr="00897176">
        <w:rPr>
          <w:rFonts w:ascii="Palatino Linotype" w:hAnsi="Palatino Linotype" w:cs="Arial"/>
          <w:b/>
          <w:i/>
        </w:rPr>
        <w:t>Artículo 178.</w:t>
      </w:r>
      <w:r w:rsidRPr="00897176">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36E39" w:rsidRPr="00897176" w:rsidRDefault="00E36E39" w:rsidP="00E36E39">
      <w:pPr>
        <w:spacing w:before="200" w:after="200"/>
        <w:ind w:left="851" w:right="899"/>
        <w:jc w:val="both"/>
        <w:rPr>
          <w:rFonts w:ascii="Palatino Linotype" w:hAnsi="Palatino Linotype" w:cs="Arial"/>
          <w:i/>
        </w:rPr>
      </w:pPr>
      <w:r w:rsidRPr="00897176">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36E39" w:rsidRPr="00897176" w:rsidRDefault="00E36E39" w:rsidP="00E36E39">
      <w:pPr>
        <w:spacing w:before="200" w:after="200"/>
        <w:ind w:left="851" w:right="899"/>
        <w:jc w:val="both"/>
        <w:rPr>
          <w:rFonts w:ascii="Palatino Linotype" w:hAnsi="Palatino Linotype" w:cs="Arial"/>
          <w:i/>
        </w:rPr>
      </w:pPr>
      <w:r w:rsidRPr="00897176">
        <w:rPr>
          <w:rFonts w:ascii="Palatino Linotype" w:hAnsi="Palatino Linotype" w:cs="Arial"/>
          <w:i/>
        </w:rPr>
        <w:t xml:space="preserve">En el caso de que se interponga ante la Unidad de Transparencia, ésta deberá remitir el recurso de revisión al Instituto a más tardar al día </w:t>
      </w:r>
      <w:r w:rsidRPr="00897176">
        <w:rPr>
          <w:rFonts w:ascii="Palatino Linotype" w:hAnsi="Palatino Linotype" w:cs="Arial"/>
          <w:i/>
          <w:lang w:eastAsia="es-MX"/>
        </w:rPr>
        <w:t>siguiente</w:t>
      </w:r>
      <w:r w:rsidRPr="00897176">
        <w:rPr>
          <w:rFonts w:ascii="Palatino Linotype" w:hAnsi="Palatino Linotype" w:cs="Arial"/>
          <w:i/>
        </w:rPr>
        <w:t xml:space="preserve"> de haberlo recibido.”</w:t>
      </w:r>
    </w:p>
    <w:p w:rsidR="000A0C7C" w:rsidRPr="00897176" w:rsidRDefault="00E36E39" w:rsidP="000A0C7C">
      <w:pPr>
        <w:spacing w:before="100" w:beforeAutospacing="1" w:after="100" w:afterAutospacing="1" w:line="360" w:lineRule="auto"/>
        <w:jc w:val="both"/>
        <w:rPr>
          <w:rFonts w:ascii="Palatino Linotype" w:hAnsi="Palatino Linotype" w:cs="Arial"/>
          <w:sz w:val="24"/>
          <w:szCs w:val="24"/>
        </w:rPr>
      </w:pPr>
      <w:r w:rsidRPr="00897176">
        <w:rPr>
          <w:rFonts w:ascii="Palatino Linotype" w:hAnsi="Palatino Linotype" w:cs="Arial"/>
          <w:sz w:val="24"/>
          <w:szCs w:val="24"/>
        </w:rPr>
        <w:t xml:space="preserve">En esa tesitura, atendiendo a que </w:t>
      </w:r>
      <w:r w:rsidRPr="00897176">
        <w:rPr>
          <w:rFonts w:ascii="Palatino Linotype" w:hAnsi="Palatino Linotype" w:cs="Arial"/>
          <w:b/>
          <w:sz w:val="24"/>
          <w:szCs w:val="24"/>
        </w:rPr>
        <w:t>EL SUJETO OBLIGADO</w:t>
      </w:r>
      <w:r w:rsidRPr="00897176">
        <w:rPr>
          <w:rFonts w:ascii="Palatino Linotype" w:hAnsi="Palatino Linotype" w:cs="Arial"/>
          <w:sz w:val="24"/>
          <w:szCs w:val="24"/>
        </w:rPr>
        <w:t xml:space="preserve"> notificó la respuesta a la solicitud de información pública el día </w:t>
      </w:r>
      <w:r w:rsidR="000A0C7C" w:rsidRPr="00897176">
        <w:rPr>
          <w:rFonts w:ascii="Palatino Linotype" w:hAnsi="Palatino Linotype" w:cs="Arial"/>
          <w:b/>
          <w:sz w:val="24"/>
          <w:szCs w:val="24"/>
        </w:rPr>
        <w:t>veinticinco</w:t>
      </w:r>
      <w:r w:rsidRPr="00897176">
        <w:rPr>
          <w:rFonts w:ascii="Palatino Linotype" w:hAnsi="Palatino Linotype" w:cs="Arial"/>
          <w:b/>
          <w:sz w:val="24"/>
          <w:szCs w:val="24"/>
        </w:rPr>
        <w:t xml:space="preserve"> de junio de dos mil diecinueve</w:t>
      </w:r>
      <w:r w:rsidRPr="00897176">
        <w:rPr>
          <w:rFonts w:ascii="Palatino Linotype" w:hAnsi="Palatino Linotype" w:cs="Arial"/>
          <w:sz w:val="24"/>
          <w:szCs w:val="24"/>
        </w:rPr>
        <w:t>; así, el plazo de quince días hábiles que el artículo 178 de la Ley de la materia otorga a</w:t>
      </w:r>
      <w:r w:rsidR="000A0C7C" w:rsidRPr="00897176">
        <w:rPr>
          <w:rFonts w:ascii="Palatino Linotype" w:hAnsi="Palatino Linotype" w:cs="Arial"/>
          <w:sz w:val="24"/>
          <w:szCs w:val="24"/>
        </w:rPr>
        <w:t>l</w:t>
      </w:r>
      <w:r w:rsidRPr="00897176">
        <w:rPr>
          <w:rFonts w:ascii="Palatino Linotype" w:hAnsi="Palatino Linotype" w:cs="Arial"/>
          <w:sz w:val="24"/>
          <w:szCs w:val="24"/>
        </w:rPr>
        <w:t xml:space="preserve"> hoy</w:t>
      </w:r>
      <w:r w:rsidRPr="00897176">
        <w:rPr>
          <w:rFonts w:ascii="Palatino Linotype" w:hAnsi="Palatino Linotype" w:cs="Arial"/>
          <w:b/>
          <w:sz w:val="24"/>
          <w:szCs w:val="24"/>
        </w:rPr>
        <w:t xml:space="preserve"> RECURRENTE </w:t>
      </w:r>
      <w:r w:rsidRPr="00897176">
        <w:rPr>
          <w:rFonts w:ascii="Palatino Linotype" w:hAnsi="Palatino Linotype" w:cs="Arial"/>
          <w:sz w:val="24"/>
          <w:szCs w:val="24"/>
        </w:rPr>
        <w:t>para presentar el recurso de revisión, transcurrió del</w:t>
      </w:r>
      <w:r w:rsidR="000A0C7C" w:rsidRPr="00897176">
        <w:rPr>
          <w:rFonts w:ascii="Palatino Linotype" w:hAnsi="Palatino Linotype" w:cs="Arial"/>
          <w:b/>
          <w:sz w:val="24"/>
          <w:szCs w:val="24"/>
        </w:rPr>
        <w:t xml:space="preserve"> veintiséis de </w:t>
      </w:r>
      <w:r w:rsidRPr="00897176">
        <w:rPr>
          <w:rFonts w:ascii="Palatino Linotype" w:hAnsi="Palatino Linotype" w:cs="Arial"/>
          <w:b/>
          <w:sz w:val="24"/>
          <w:szCs w:val="24"/>
        </w:rPr>
        <w:t xml:space="preserve">junio al </w:t>
      </w:r>
      <w:r w:rsidR="000A0C7C" w:rsidRPr="00897176">
        <w:rPr>
          <w:rFonts w:ascii="Palatino Linotype" w:hAnsi="Palatino Linotype" w:cs="Arial"/>
          <w:b/>
          <w:sz w:val="24"/>
          <w:szCs w:val="24"/>
        </w:rPr>
        <w:t xml:space="preserve">treinta de julio de </w:t>
      </w:r>
      <w:r w:rsidRPr="00897176">
        <w:rPr>
          <w:rFonts w:ascii="Palatino Linotype" w:hAnsi="Palatino Linotype" w:cs="Arial"/>
          <w:b/>
          <w:sz w:val="24"/>
          <w:szCs w:val="24"/>
        </w:rPr>
        <w:t>dos mil diecinueve</w:t>
      </w:r>
      <w:r w:rsidRPr="00897176">
        <w:rPr>
          <w:rFonts w:ascii="Palatino Linotype" w:hAnsi="Palatino Linotype" w:cs="Arial"/>
          <w:sz w:val="24"/>
          <w:szCs w:val="24"/>
        </w:rPr>
        <w:t xml:space="preserve">, sin contemplar en el cómputo los días </w:t>
      </w:r>
      <w:r w:rsidR="000A0C7C" w:rsidRPr="00897176">
        <w:rPr>
          <w:rFonts w:ascii="Palatino Linotype" w:hAnsi="Palatino Linotype" w:cs="Arial"/>
          <w:sz w:val="24"/>
          <w:szCs w:val="24"/>
        </w:rPr>
        <w:t xml:space="preserve">veinte nueve y treinta de junio, seis, siete, trece, catorce, veinte, veintiuno, veintisiete y veintiocho de julio de dos mil diecinueve, </w:t>
      </w:r>
      <w:r w:rsidRPr="00897176">
        <w:rPr>
          <w:rFonts w:ascii="Palatino Linotype" w:hAnsi="Palatino Linotype" w:cs="Arial"/>
          <w:sz w:val="24"/>
          <w:szCs w:val="24"/>
        </w:rPr>
        <w:t xml:space="preserve">por corresponder a sábados y domingos, en </w:t>
      </w:r>
      <w:r w:rsidRPr="00897176">
        <w:rPr>
          <w:rFonts w:ascii="Palatino Linotype" w:hAnsi="Palatino Linotype" w:cs="Arial"/>
          <w:sz w:val="24"/>
          <w:szCs w:val="24"/>
        </w:rPr>
        <w:lastRenderedPageBreak/>
        <w:t>térm</w:t>
      </w:r>
      <w:r w:rsidR="0018311E" w:rsidRPr="00897176">
        <w:rPr>
          <w:rFonts w:ascii="Palatino Linotype" w:hAnsi="Palatino Linotype" w:cs="Arial"/>
          <w:sz w:val="24"/>
          <w:szCs w:val="24"/>
        </w:rPr>
        <w:t>inos del artículo 3, fracción X</w:t>
      </w:r>
      <w:r w:rsidRPr="00897176">
        <w:rPr>
          <w:rFonts w:ascii="Palatino Linotype" w:hAnsi="Palatino Linotype" w:cs="Arial"/>
          <w:sz w:val="24"/>
          <w:szCs w:val="24"/>
        </w:rPr>
        <w:t xml:space="preserve"> de la </w:t>
      </w:r>
      <w:r w:rsidRPr="00897176">
        <w:rPr>
          <w:rFonts w:ascii="Palatino Linotype" w:hAnsi="Palatino Linotype"/>
          <w:sz w:val="24"/>
          <w:szCs w:val="24"/>
        </w:rPr>
        <w:t>Ley de Transparencia y Acceso a la Información Pública del Estado de México y Municipios</w:t>
      </w:r>
      <w:r w:rsidR="000A0C7C" w:rsidRPr="00897176">
        <w:rPr>
          <w:rFonts w:ascii="Palatino Linotype" w:hAnsi="Palatino Linotype" w:cs="Arial"/>
          <w:sz w:val="24"/>
          <w:szCs w:val="24"/>
        </w:rPr>
        <w:t>; así</w:t>
      </w:r>
      <w:r w:rsidR="0018311E" w:rsidRPr="00897176">
        <w:rPr>
          <w:rFonts w:ascii="Palatino Linotype" w:hAnsi="Palatino Linotype" w:cs="Arial"/>
          <w:sz w:val="24"/>
          <w:szCs w:val="24"/>
        </w:rPr>
        <w:t xml:space="preserve"> como</w:t>
      </w:r>
      <w:r w:rsidR="000A0C7C" w:rsidRPr="00897176">
        <w:rPr>
          <w:rFonts w:ascii="Palatino Linotype" w:hAnsi="Palatino Linotype" w:cs="Arial"/>
          <w:sz w:val="24"/>
          <w:szCs w:val="24"/>
        </w:rPr>
        <w:t>, los días del quince al diecinueve y del veintidós al veintiséis de julio del presente año</w:t>
      </w:r>
      <w:r w:rsidR="0018311E" w:rsidRPr="00897176">
        <w:rPr>
          <w:rFonts w:ascii="Palatino Linotype" w:hAnsi="Palatino Linotype" w:cs="Arial"/>
          <w:sz w:val="24"/>
          <w:szCs w:val="24"/>
        </w:rPr>
        <w:t>,</w:t>
      </w:r>
      <w:r w:rsidR="000A0C7C" w:rsidRPr="00897176">
        <w:rPr>
          <w:rFonts w:ascii="Palatino Linotype" w:hAnsi="Palatino Linotype" w:cs="Arial"/>
          <w:sz w:val="24"/>
          <w:szCs w:val="24"/>
        </w:rPr>
        <w:t xml:space="preserve"> por tratarse del primer periodo vacacional de este Instituto; ello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000A0C7C" w:rsidRPr="00897176">
        <w:rPr>
          <w:rFonts w:ascii="Palatino Linotype" w:hAnsi="Palatino Linotype"/>
          <w:sz w:val="24"/>
          <w:szCs w:val="24"/>
        </w:rPr>
        <w:t>.</w:t>
      </w:r>
    </w:p>
    <w:p w:rsidR="00E36E39" w:rsidRPr="00897176" w:rsidRDefault="00E36E39" w:rsidP="00E36E39">
      <w:pPr>
        <w:spacing w:before="100" w:beforeAutospacing="1" w:after="100" w:afterAutospacing="1" w:line="360" w:lineRule="auto"/>
        <w:jc w:val="both"/>
        <w:rPr>
          <w:rFonts w:ascii="Palatino Linotype" w:hAnsi="Palatino Linotype" w:cs="Arial"/>
          <w:sz w:val="24"/>
          <w:szCs w:val="24"/>
        </w:rPr>
      </w:pPr>
      <w:r w:rsidRPr="00897176">
        <w:rPr>
          <w:rFonts w:ascii="Palatino Linotype" w:hAnsi="Palatino Linotype" w:cs="Arial"/>
          <w:sz w:val="24"/>
          <w:szCs w:val="24"/>
        </w:rPr>
        <w:t>En ese tenor, si el recurso de revisión que nos ocupa, se interpuso el día</w:t>
      </w:r>
      <w:r w:rsidR="00463C64" w:rsidRPr="00897176">
        <w:rPr>
          <w:rFonts w:ascii="Palatino Linotype" w:hAnsi="Palatino Linotype" w:cs="Arial"/>
          <w:b/>
          <w:sz w:val="24"/>
          <w:szCs w:val="24"/>
        </w:rPr>
        <w:t xml:space="preserve"> veintiséis de </w:t>
      </w:r>
      <w:r w:rsidRPr="00897176">
        <w:rPr>
          <w:rFonts w:ascii="Palatino Linotype" w:hAnsi="Palatino Linotype" w:cs="Arial"/>
          <w:b/>
          <w:sz w:val="24"/>
          <w:szCs w:val="24"/>
        </w:rPr>
        <w:t xml:space="preserve">junio de dos mil diecinueve, </w:t>
      </w:r>
      <w:r w:rsidRPr="00897176">
        <w:rPr>
          <w:rFonts w:ascii="Palatino Linotype" w:hAnsi="Palatino Linotype" w:cs="Arial"/>
          <w:sz w:val="24"/>
          <w:szCs w:val="24"/>
        </w:rPr>
        <w:t>éste se encuentra dentro de los márgenes temporales previstos en el precepto legal señalado en el párrafo anterior y, por tanto, su interposición se considera oportuna.</w:t>
      </w:r>
    </w:p>
    <w:p w:rsidR="00E36E39" w:rsidRPr="00897176" w:rsidRDefault="00E36E39" w:rsidP="00E36E3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897176">
        <w:rPr>
          <w:rFonts w:ascii="Palatino Linotype" w:hAnsi="Palatino Linotype" w:cs="Arial"/>
          <w:b/>
          <w:sz w:val="28"/>
          <w:szCs w:val="28"/>
        </w:rPr>
        <w:t>CUARTO.</w:t>
      </w:r>
      <w:r w:rsidRPr="00897176">
        <w:rPr>
          <w:rFonts w:ascii="Palatino Linotype" w:hAnsi="Palatino Linotype" w:cs="Arial"/>
          <w:b/>
          <w:szCs w:val="28"/>
        </w:rPr>
        <w:t xml:space="preserve"> Procedibilidad. </w:t>
      </w:r>
      <w:r w:rsidRPr="00897176">
        <w:rPr>
          <w:rFonts w:ascii="Palatino Linotype" w:hAnsi="Palatino Linotype" w:cs="Arial"/>
        </w:rPr>
        <w:t xml:space="preserve">Esta Ponencia considera importante abordar el análisis de los requisitos de procedibilidad del recurso de revisión, así que, el artículo 180 de la </w:t>
      </w:r>
      <w:r w:rsidRPr="00897176">
        <w:rPr>
          <w:rFonts w:ascii="Palatino Linotype" w:hAnsi="Palatino Linotype" w:cs="Arial"/>
          <w:lang w:eastAsia="es-MX"/>
        </w:rPr>
        <w:t xml:space="preserve">Ley de Transparencia y Acceso a la </w:t>
      </w:r>
      <w:r w:rsidRPr="00897176">
        <w:rPr>
          <w:rFonts w:ascii="Palatino Linotype" w:hAnsi="Palatino Linotype" w:cs="Arial"/>
        </w:rPr>
        <w:t>Información</w:t>
      </w:r>
      <w:r w:rsidRPr="00897176">
        <w:rPr>
          <w:rFonts w:ascii="Palatino Linotype" w:hAnsi="Palatino Linotype" w:cs="Arial"/>
          <w:lang w:eastAsia="es-MX"/>
        </w:rPr>
        <w:t xml:space="preserve"> Pública del Estado de México y Municipios, </w:t>
      </w:r>
      <w:r w:rsidRPr="00897176">
        <w:rPr>
          <w:rFonts w:ascii="Palatino Linotype" w:hAnsi="Palatino Linotype" w:cs="Arial"/>
        </w:rPr>
        <w:t>establece lo siguiente:</w:t>
      </w:r>
    </w:p>
    <w:p w:rsidR="00E36E39" w:rsidRPr="00897176" w:rsidRDefault="00E36E39" w:rsidP="00C923DB">
      <w:pPr>
        <w:spacing w:after="0" w:line="240" w:lineRule="auto"/>
        <w:ind w:left="851" w:right="902"/>
        <w:jc w:val="both"/>
        <w:rPr>
          <w:rFonts w:ascii="Palatino Linotype" w:hAnsi="Palatino Linotype"/>
          <w:b/>
          <w:i/>
        </w:rPr>
      </w:pPr>
      <w:r w:rsidRPr="00897176">
        <w:rPr>
          <w:rFonts w:ascii="Palatino Linotype" w:hAnsi="Palatino Linotype"/>
          <w:b/>
          <w:i/>
        </w:rPr>
        <w:t xml:space="preserve">Artículo 180. </w:t>
      </w:r>
      <w:r w:rsidRPr="00897176">
        <w:rPr>
          <w:rFonts w:ascii="Palatino Linotype" w:hAnsi="Palatino Linotype"/>
          <w:i/>
        </w:rPr>
        <w:t xml:space="preserve">El </w:t>
      </w:r>
      <w:r w:rsidRPr="00897176">
        <w:rPr>
          <w:rFonts w:ascii="Palatino Linotype" w:hAnsi="Palatino Linotype" w:cs="Arial"/>
          <w:i/>
        </w:rPr>
        <w:t>recurso</w:t>
      </w:r>
      <w:r w:rsidRPr="00897176">
        <w:rPr>
          <w:rFonts w:ascii="Palatino Linotype" w:hAnsi="Palatino Linotype"/>
          <w:i/>
        </w:rPr>
        <w:t xml:space="preserve"> </w:t>
      </w:r>
      <w:r w:rsidRPr="00897176">
        <w:rPr>
          <w:rFonts w:ascii="Palatino Linotype" w:hAnsi="Palatino Linotype" w:cs="Arial"/>
          <w:i/>
          <w:color w:val="222222"/>
          <w:lang w:eastAsia="es-MX"/>
        </w:rPr>
        <w:t>de</w:t>
      </w:r>
      <w:r w:rsidRPr="00897176">
        <w:rPr>
          <w:rFonts w:ascii="Palatino Linotype" w:hAnsi="Palatino Linotype"/>
          <w:i/>
        </w:rPr>
        <w:t xml:space="preserve"> revisión contendrá:</w:t>
      </w:r>
      <w:r w:rsidRPr="00897176">
        <w:rPr>
          <w:rFonts w:ascii="Palatino Linotype" w:hAnsi="Palatino Linotype"/>
          <w:b/>
          <w:i/>
        </w:rPr>
        <w:t xml:space="preserve"> </w:t>
      </w:r>
    </w:p>
    <w:p w:rsidR="00E36E39" w:rsidRPr="00897176" w:rsidRDefault="00E36E39" w:rsidP="00C923DB">
      <w:pPr>
        <w:spacing w:after="0" w:line="240" w:lineRule="auto"/>
        <w:ind w:left="851" w:right="902"/>
        <w:jc w:val="both"/>
        <w:rPr>
          <w:rFonts w:ascii="Palatino Linotype" w:hAnsi="Palatino Linotype"/>
          <w:b/>
          <w:i/>
        </w:rPr>
      </w:pPr>
      <w:r w:rsidRPr="00897176">
        <w:rPr>
          <w:rFonts w:ascii="Palatino Linotype" w:hAnsi="Palatino Linotype"/>
          <w:b/>
          <w:i/>
        </w:rPr>
        <w:t xml:space="preserve">I. </w:t>
      </w:r>
      <w:r w:rsidRPr="00897176">
        <w:rPr>
          <w:rFonts w:ascii="Palatino Linotype" w:hAnsi="Palatino Linotype"/>
          <w:i/>
        </w:rPr>
        <w:t xml:space="preserve">El sujeto obligado ante </w:t>
      </w:r>
      <w:r w:rsidRPr="00897176">
        <w:rPr>
          <w:rFonts w:ascii="Palatino Linotype" w:hAnsi="Palatino Linotype" w:cs="Arial"/>
          <w:i/>
        </w:rPr>
        <w:t>la</w:t>
      </w:r>
      <w:r w:rsidRPr="00897176">
        <w:rPr>
          <w:rFonts w:ascii="Palatino Linotype" w:hAnsi="Palatino Linotype"/>
          <w:i/>
        </w:rPr>
        <w:t xml:space="preserve"> cual </w:t>
      </w:r>
      <w:r w:rsidRPr="00897176">
        <w:rPr>
          <w:rFonts w:ascii="Palatino Linotype" w:hAnsi="Palatino Linotype" w:cs="Arial"/>
          <w:i/>
          <w:color w:val="222222"/>
          <w:lang w:eastAsia="es-MX"/>
        </w:rPr>
        <w:t>se</w:t>
      </w:r>
      <w:r w:rsidRPr="00897176">
        <w:rPr>
          <w:rFonts w:ascii="Palatino Linotype" w:hAnsi="Palatino Linotype"/>
          <w:i/>
        </w:rPr>
        <w:t xml:space="preserve"> presentó la solicitud;</w:t>
      </w:r>
      <w:r w:rsidRPr="00897176">
        <w:rPr>
          <w:rFonts w:ascii="Palatino Linotype" w:hAnsi="Palatino Linotype"/>
          <w:b/>
          <w:i/>
        </w:rPr>
        <w:t xml:space="preserve"> </w:t>
      </w:r>
    </w:p>
    <w:p w:rsidR="00E36E39" w:rsidRPr="00897176" w:rsidRDefault="00E36E39" w:rsidP="00C923DB">
      <w:pPr>
        <w:spacing w:after="0" w:line="240" w:lineRule="auto"/>
        <w:ind w:left="851" w:right="902"/>
        <w:jc w:val="both"/>
        <w:rPr>
          <w:rFonts w:ascii="Palatino Linotype" w:hAnsi="Palatino Linotype"/>
          <w:b/>
          <w:i/>
        </w:rPr>
      </w:pPr>
      <w:r w:rsidRPr="00897176">
        <w:rPr>
          <w:rFonts w:ascii="Palatino Linotype" w:hAnsi="Palatino Linotype"/>
          <w:b/>
          <w:i/>
        </w:rPr>
        <w:t xml:space="preserve">II. El nombre del solicitante </w:t>
      </w:r>
      <w:r w:rsidRPr="00897176">
        <w:rPr>
          <w:rFonts w:ascii="Palatino Linotype" w:hAnsi="Palatino Linotype" w:cs="Arial"/>
          <w:b/>
          <w:i/>
          <w:color w:val="222222"/>
          <w:lang w:eastAsia="es-MX"/>
        </w:rPr>
        <w:t>que</w:t>
      </w:r>
      <w:r w:rsidRPr="00897176">
        <w:rPr>
          <w:rFonts w:ascii="Palatino Linotype" w:hAnsi="Palatino Linotype"/>
          <w:b/>
          <w:i/>
        </w:rPr>
        <w:t xml:space="preserve"> recurre </w:t>
      </w:r>
      <w:r w:rsidRPr="00897176">
        <w:rPr>
          <w:rFonts w:ascii="Palatino Linotype" w:hAnsi="Palatino Linotype"/>
          <w:i/>
        </w:rPr>
        <w:t>o de su representante y, en su caso, del tercero interesado, así como la dirección o medio que señale para recibir notificaciones;</w:t>
      </w:r>
      <w:r w:rsidRPr="00897176">
        <w:rPr>
          <w:rFonts w:ascii="Palatino Linotype" w:hAnsi="Palatino Linotype"/>
          <w:b/>
          <w:i/>
        </w:rPr>
        <w:t xml:space="preserve"> </w:t>
      </w:r>
    </w:p>
    <w:p w:rsidR="00E36E39" w:rsidRPr="00897176" w:rsidRDefault="00E36E39" w:rsidP="00C923DB">
      <w:pPr>
        <w:spacing w:after="0" w:line="240" w:lineRule="auto"/>
        <w:ind w:left="851" w:right="902"/>
        <w:jc w:val="both"/>
        <w:rPr>
          <w:rFonts w:ascii="Palatino Linotype" w:hAnsi="Palatino Linotype"/>
          <w:b/>
          <w:i/>
        </w:rPr>
      </w:pPr>
      <w:r w:rsidRPr="00897176">
        <w:rPr>
          <w:rFonts w:ascii="Palatino Linotype" w:hAnsi="Palatino Linotype"/>
          <w:b/>
          <w:i/>
        </w:rPr>
        <w:t xml:space="preserve">III. </w:t>
      </w:r>
      <w:r w:rsidRPr="00897176">
        <w:rPr>
          <w:rFonts w:ascii="Palatino Linotype" w:hAnsi="Palatino Linotype"/>
          <w:i/>
        </w:rPr>
        <w:t xml:space="preserve">El número de folio de </w:t>
      </w:r>
      <w:r w:rsidRPr="00897176">
        <w:rPr>
          <w:rFonts w:ascii="Palatino Linotype" w:hAnsi="Palatino Linotype" w:cs="Arial"/>
          <w:i/>
          <w:color w:val="222222"/>
          <w:lang w:eastAsia="es-MX"/>
        </w:rPr>
        <w:t>respuesta</w:t>
      </w:r>
      <w:r w:rsidRPr="00897176">
        <w:rPr>
          <w:rFonts w:ascii="Palatino Linotype" w:hAnsi="Palatino Linotype"/>
          <w:i/>
        </w:rPr>
        <w:t xml:space="preserve"> de la solicitud de acceso; </w:t>
      </w:r>
    </w:p>
    <w:p w:rsidR="00E36E39" w:rsidRPr="00897176" w:rsidRDefault="00E36E39" w:rsidP="00C923DB">
      <w:pPr>
        <w:spacing w:after="0" w:line="240" w:lineRule="auto"/>
        <w:ind w:left="851" w:right="902"/>
        <w:jc w:val="both"/>
        <w:rPr>
          <w:rFonts w:ascii="Palatino Linotype" w:hAnsi="Palatino Linotype"/>
          <w:b/>
          <w:i/>
        </w:rPr>
      </w:pPr>
      <w:r w:rsidRPr="00897176">
        <w:rPr>
          <w:rFonts w:ascii="Palatino Linotype" w:hAnsi="Palatino Linotype"/>
          <w:b/>
          <w:i/>
        </w:rPr>
        <w:t xml:space="preserve">IV. </w:t>
      </w:r>
      <w:r w:rsidRPr="00897176">
        <w:rPr>
          <w:rFonts w:ascii="Palatino Linotype" w:hAnsi="Palatino Linotype"/>
          <w:i/>
        </w:rPr>
        <w:t xml:space="preserve">La fecha en que fue </w:t>
      </w:r>
      <w:r w:rsidRPr="00897176">
        <w:rPr>
          <w:rFonts w:ascii="Palatino Linotype" w:hAnsi="Palatino Linotype" w:cs="Arial"/>
          <w:i/>
          <w:color w:val="222222"/>
          <w:lang w:eastAsia="es-MX"/>
        </w:rPr>
        <w:t>notificada</w:t>
      </w:r>
      <w:r w:rsidRPr="00897176">
        <w:rPr>
          <w:rFonts w:ascii="Palatino Linotype" w:hAnsi="Palatino Linotype"/>
          <w:i/>
        </w:rPr>
        <w:t xml:space="preserve"> la respuesta al solicitante o tuvo conocimiento del acto reclamado, o de presentación de la solicitud, en caso de falta de respuesta;</w:t>
      </w:r>
      <w:r w:rsidRPr="00897176">
        <w:rPr>
          <w:rFonts w:ascii="Palatino Linotype" w:hAnsi="Palatino Linotype"/>
          <w:b/>
          <w:i/>
        </w:rPr>
        <w:t xml:space="preserve"> </w:t>
      </w:r>
    </w:p>
    <w:p w:rsidR="00E36E39" w:rsidRPr="00897176" w:rsidRDefault="00E36E39" w:rsidP="00C923DB">
      <w:pPr>
        <w:spacing w:after="0" w:line="240" w:lineRule="auto"/>
        <w:ind w:left="851" w:right="902"/>
        <w:jc w:val="both"/>
        <w:rPr>
          <w:rFonts w:ascii="Palatino Linotype" w:hAnsi="Palatino Linotype"/>
          <w:b/>
          <w:i/>
        </w:rPr>
      </w:pPr>
      <w:r w:rsidRPr="00897176">
        <w:rPr>
          <w:rFonts w:ascii="Palatino Linotype" w:hAnsi="Palatino Linotype"/>
          <w:b/>
          <w:i/>
        </w:rPr>
        <w:t xml:space="preserve">V. </w:t>
      </w:r>
      <w:r w:rsidRPr="00897176">
        <w:rPr>
          <w:rFonts w:ascii="Palatino Linotype" w:hAnsi="Palatino Linotype"/>
          <w:i/>
        </w:rPr>
        <w:t xml:space="preserve">El acto que se </w:t>
      </w:r>
      <w:r w:rsidRPr="00897176">
        <w:rPr>
          <w:rFonts w:ascii="Palatino Linotype" w:hAnsi="Palatino Linotype" w:cs="Arial"/>
          <w:i/>
          <w:color w:val="222222"/>
          <w:lang w:eastAsia="es-MX"/>
        </w:rPr>
        <w:t>recurre</w:t>
      </w:r>
      <w:r w:rsidRPr="00897176">
        <w:rPr>
          <w:rFonts w:ascii="Palatino Linotype" w:hAnsi="Palatino Linotype"/>
          <w:i/>
        </w:rPr>
        <w:t>;</w:t>
      </w:r>
      <w:r w:rsidRPr="00897176">
        <w:rPr>
          <w:rFonts w:ascii="Palatino Linotype" w:hAnsi="Palatino Linotype"/>
          <w:b/>
          <w:i/>
        </w:rPr>
        <w:t xml:space="preserve"> </w:t>
      </w:r>
    </w:p>
    <w:p w:rsidR="00E36E39" w:rsidRPr="00897176" w:rsidRDefault="00E36E39" w:rsidP="00C923DB">
      <w:pPr>
        <w:spacing w:after="0" w:line="240" w:lineRule="auto"/>
        <w:ind w:left="851" w:right="902"/>
        <w:jc w:val="both"/>
        <w:rPr>
          <w:rFonts w:ascii="Palatino Linotype" w:hAnsi="Palatino Linotype"/>
          <w:b/>
          <w:i/>
        </w:rPr>
      </w:pPr>
      <w:r w:rsidRPr="00897176">
        <w:rPr>
          <w:rFonts w:ascii="Palatino Linotype" w:hAnsi="Palatino Linotype"/>
          <w:b/>
          <w:i/>
        </w:rPr>
        <w:t xml:space="preserve">VI. </w:t>
      </w:r>
      <w:r w:rsidRPr="00897176">
        <w:rPr>
          <w:rFonts w:ascii="Palatino Linotype" w:hAnsi="Palatino Linotype"/>
          <w:i/>
        </w:rPr>
        <w:t xml:space="preserve">Las razones o </w:t>
      </w:r>
      <w:r w:rsidRPr="00897176">
        <w:rPr>
          <w:rFonts w:ascii="Palatino Linotype" w:hAnsi="Palatino Linotype" w:cs="Arial"/>
          <w:i/>
          <w:color w:val="222222"/>
          <w:lang w:eastAsia="es-MX"/>
        </w:rPr>
        <w:t>motivos</w:t>
      </w:r>
      <w:r w:rsidRPr="00897176">
        <w:rPr>
          <w:rFonts w:ascii="Palatino Linotype" w:hAnsi="Palatino Linotype"/>
          <w:i/>
        </w:rPr>
        <w:t xml:space="preserve"> de inconformidad;</w:t>
      </w:r>
      <w:r w:rsidRPr="00897176">
        <w:rPr>
          <w:rFonts w:ascii="Palatino Linotype" w:hAnsi="Palatino Linotype"/>
          <w:b/>
          <w:i/>
        </w:rPr>
        <w:t xml:space="preserve"> </w:t>
      </w:r>
    </w:p>
    <w:p w:rsidR="00E36E39" w:rsidRPr="00897176" w:rsidRDefault="00E36E39" w:rsidP="00C923DB">
      <w:pPr>
        <w:spacing w:after="0" w:line="240" w:lineRule="auto"/>
        <w:ind w:left="851" w:right="902"/>
        <w:jc w:val="both"/>
        <w:rPr>
          <w:rFonts w:ascii="Palatino Linotype" w:hAnsi="Palatino Linotype"/>
          <w:b/>
          <w:i/>
        </w:rPr>
      </w:pPr>
      <w:r w:rsidRPr="00897176">
        <w:rPr>
          <w:rFonts w:ascii="Palatino Linotype" w:hAnsi="Palatino Linotype"/>
          <w:b/>
          <w:i/>
        </w:rPr>
        <w:lastRenderedPageBreak/>
        <w:t xml:space="preserve">VII. </w:t>
      </w:r>
      <w:r w:rsidRPr="00897176">
        <w:rPr>
          <w:rFonts w:ascii="Palatino Linotype" w:hAnsi="Palatino Linotype"/>
          <w:i/>
        </w:rPr>
        <w:t>La copia de la respuesta que se impugna y, en su caso, de la notificación correspondiente, en el caso de respuesta de la solicitud; y</w:t>
      </w:r>
      <w:r w:rsidRPr="00897176">
        <w:rPr>
          <w:rFonts w:ascii="Palatino Linotype" w:hAnsi="Palatino Linotype"/>
          <w:b/>
          <w:i/>
        </w:rPr>
        <w:t xml:space="preserve"> </w:t>
      </w:r>
    </w:p>
    <w:p w:rsidR="00E36E39" w:rsidRPr="00897176" w:rsidRDefault="00E36E39" w:rsidP="00C923DB">
      <w:pPr>
        <w:spacing w:after="0" w:line="240" w:lineRule="auto"/>
        <w:ind w:left="851" w:right="902"/>
        <w:jc w:val="both"/>
        <w:rPr>
          <w:rFonts w:ascii="Palatino Linotype" w:hAnsi="Palatino Linotype"/>
          <w:i/>
        </w:rPr>
      </w:pPr>
      <w:r w:rsidRPr="00897176">
        <w:rPr>
          <w:rFonts w:ascii="Palatino Linotype" w:hAnsi="Palatino Linotype"/>
          <w:b/>
          <w:i/>
        </w:rPr>
        <w:t xml:space="preserve">VIII. </w:t>
      </w:r>
      <w:r w:rsidRPr="00897176">
        <w:rPr>
          <w:rFonts w:ascii="Palatino Linotype" w:hAnsi="Palatino Linotype"/>
          <w:i/>
        </w:rPr>
        <w:t xml:space="preserve">Firma del recurrente, en su caso, cuando se presente por escrito, requisito sin el cual se dará trámite al recurso. </w:t>
      </w:r>
    </w:p>
    <w:p w:rsidR="00E36E39" w:rsidRPr="00897176" w:rsidRDefault="00E36E39" w:rsidP="00C923DB">
      <w:pPr>
        <w:spacing w:after="0" w:line="240" w:lineRule="auto"/>
        <w:ind w:left="851" w:right="902"/>
        <w:jc w:val="both"/>
        <w:rPr>
          <w:rFonts w:ascii="Palatino Linotype" w:hAnsi="Palatino Linotype"/>
          <w:i/>
        </w:rPr>
      </w:pPr>
      <w:r w:rsidRPr="00897176">
        <w:rPr>
          <w:rFonts w:ascii="Palatino Linotype" w:hAnsi="Palatino Linotype"/>
          <w:i/>
        </w:rPr>
        <w:t xml:space="preserve">Adicionalmente, se podrán anexar las pruebas y demás elementos que considere procedentes someter a juicio del Instituto. </w:t>
      </w:r>
    </w:p>
    <w:p w:rsidR="00E36E39" w:rsidRPr="00897176" w:rsidRDefault="00E36E39" w:rsidP="00C923DB">
      <w:pPr>
        <w:spacing w:after="0" w:line="240" w:lineRule="auto"/>
        <w:ind w:left="851" w:right="902"/>
        <w:jc w:val="both"/>
        <w:rPr>
          <w:rFonts w:ascii="Palatino Linotype" w:hAnsi="Palatino Linotype"/>
          <w:i/>
        </w:rPr>
      </w:pPr>
      <w:r w:rsidRPr="00897176">
        <w:rPr>
          <w:rFonts w:ascii="Palatino Linotype" w:hAnsi="Palatino Linotype"/>
          <w:i/>
        </w:rPr>
        <w:t xml:space="preserve">En ningún caso será necesario que el particular ratifique el recurso de revisión interpuesto. </w:t>
      </w:r>
    </w:p>
    <w:p w:rsidR="00E36E39" w:rsidRPr="00897176" w:rsidRDefault="00E36E39" w:rsidP="00C923DB">
      <w:pPr>
        <w:spacing w:after="0" w:line="240" w:lineRule="auto"/>
        <w:ind w:left="851" w:right="902"/>
        <w:jc w:val="both"/>
        <w:rPr>
          <w:rFonts w:ascii="Palatino Linotype" w:hAnsi="Palatino Linotype"/>
          <w:i/>
        </w:rPr>
      </w:pPr>
      <w:r w:rsidRPr="00897176">
        <w:rPr>
          <w:rFonts w:ascii="Palatino Linotype" w:hAnsi="Palatino Linotype"/>
          <w:b/>
          <w:i/>
        </w:rPr>
        <w:t xml:space="preserve">En caso de </w:t>
      </w:r>
      <w:r w:rsidRPr="00897176">
        <w:rPr>
          <w:rFonts w:ascii="Palatino Linotype" w:hAnsi="Palatino Linotype" w:cs="Arial"/>
          <w:b/>
          <w:i/>
          <w:color w:val="222222"/>
          <w:lang w:eastAsia="es-MX"/>
        </w:rPr>
        <w:t>que</w:t>
      </w:r>
      <w:r w:rsidRPr="00897176">
        <w:rPr>
          <w:rFonts w:ascii="Palatino Linotype" w:hAnsi="Palatino Linotype"/>
          <w:b/>
          <w:i/>
        </w:rPr>
        <w:t xml:space="preserve"> el recurso se interponga de manera electrónica no será indispensable que contengan los requisitos establecidos en las fracciones II</w:t>
      </w:r>
      <w:r w:rsidRPr="00897176">
        <w:rPr>
          <w:rFonts w:ascii="Palatino Linotype" w:hAnsi="Palatino Linotype"/>
          <w:i/>
        </w:rPr>
        <w:t xml:space="preserve">, IV, VII y VIII. </w:t>
      </w:r>
    </w:p>
    <w:p w:rsidR="00E36E39" w:rsidRPr="00897176" w:rsidRDefault="00E36E39" w:rsidP="00C923DB">
      <w:pPr>
        <w:spacing w:after="0" w:line="240" w:lineRule="auto"/>
        <w:ind w:left="851" w:right="902"/>
        <w:jc w:val="both"/>
        <w:rPr>
          <w:rFonts w:ascii="Palatino Linotype" w:hAnsi="Palatino Linotype"/>
        </w:rPr>
      </w:pPr>
      <w:r w:rsidRPr="00897176">
        <w:rPr>
          <w:rFonts w:ascii="Palatino Linotype" w:hAnsi="Palatino Linotype"/>
        </w:rPr>
        <w:t>(Énfasis añadido)</w:t>
      </w:r>
    </w:p>
    <w:p w:rsidR="00E36E39" w:rsidRPr="00897176" w:rsidRDefault="00E36E39" w:rsidP="00E36E39">
      <w:pPr>
        <w:spacing w:before="100" w:beforeAutospacing="1" w:after="100" w:afterAutospacing="1" w:line="360" w:lineRule="auto"/>
        <w:jc w:val="both"/>
        <w:rPr>
          <w:rFonts w:ascii="Palatino Linotype" w:hAnsi="Palatino Linotype"/>
          <w:sz w:val="24"/>
          <w:szCs w:val="24"/>
        </w:rPr>
      </w:pPr>
      <w:r w:rsidRPr="00897176">
        <w:rPr>
          <w:rFonts w:ascii="Palatino Linotype" w:hAnsi="Palatino Linotype"/>
          <w:sz w:val="24"/>
          <w:szCs w:val="24"/>
        </w:rPr>
        <w:t xml:space="preserve">En principio, de una interpretación del artículo transcrito se observa que los requisitos que </w:t>
      </w:r>
      <w:r w:rsidRPr="00897176">
        <w:rPr>
          <w:rFonts w:ascii="Palatino Linotype" w:hAnsi="Palatino Linotype" w:cs="Arial"/>
          <w:sz w:val="24"/>
          <w:szCs w:val="24"/>
        </w:rPr>
        <w:t>deberán</w:t>
      </w:r>
      <w:r w:rsidRPr="00897176">
        <w:rPr>
          <w:rFonts w:ascii="Palatino Linotype" w:hAnsi="Palatino Linotype"/>
          <w:sz w:val="24"/>
          <w:szCs w:val="24"/>
        </w:rPr>
        <w:t xml:space="preserve"> </w:t>
      </w:r>
      <w:r w:rsidRPr="00897176">
        <w:rPr>
          <w:rFonts w:ascii="Palatino Linotype" w:hAnsi="Palatino Linotype" w:cs="Arial"/>
          <w:sz w:val="24"/>
          <w:szCs w:val="24"/>
        </w:rPr>
        <w:t>contener</w:t>
      </w:r>
      <w:r w:rsidRPr="00897176">
        <w:rPr>
          <w:rFonts w:ascii="Palatino Linotype" w:hAnsi="Palatino Linotype"/>
          <w:sz w:val="24"/>
          <w:szCs w:val="24"/>
        </w:rPr>
        <w:t xml:space="preserve"> los recursos de revisión; sobre el particular, de la revisión del expediente electrónico del </w:t>
      </w:r>
      <w:r w:rsidRPr="00897176">
        <w:rPr>
          <w:rFonts w:ascii="Palatino Linotype" w:hAnsi="Palatino Linotype"/>
          <w:b/>
          <w:sz w:val="24"/>
          <w:szCs w:val="24"/>
        </w:rPr>
        <w:t>SAIMEX</w:t>
      </w:r>
      <w:r w:rsidRPr="00897176">
        <w:rPr>
          <w:rFonts w:ascii="Palatino Linotype" w:hAnsi="Palatino Linotype"/>
          <w:sz w:val="24"/>
          <w:szCs w:val="24"/>
        </w:rPr>
        <w:t xml:space="preserve"> se desprende que la parte solicitante y ahora </w:t>
      </w:r>
      <w:r w:rsidRPr="00897176">
        <w:rPr>
          <w:rFonts w:ascii="Palatino Linotype" w:hAnsi="Palatino Linotype"/>
          <w:b/>
          <w:sz w:val="24"/>
          <w:szCs w:val="24"/>
        </w:rPr>
        <w:t>RECURRENTE</w:t>
      </w:r>
      <w:r w:rsidRPr="00897176">
        <w:rPr>
          <w:rFonts w:ascii="Palatino Linotype" w:hAnsi="Palatino Linotype"/>
          <w:sz w:val="24"/>
          <w:szCs w:val="24"/>
        </w:rPr>
        <w:t xml:space="preserve">, en ejercicio de su derecho de acceso a la información pública, no proporcionó </w:t>
      </w:r>
      <w:r w:rsidR="00463C64" w:rsidRPr="00897176">
        <w:rPr>
          <w:rFonts w:ascii="Palatino Linotype" w:hAnsi="Palatino Linotype"/>
          <w:sz w:val="24"/>
          <w:szCs w:val="24"/>
        </w:rPr>
        <w:t>su apellido materno</w:t>
      </w:r>
      <w:r w:rsidRPr="00897176">
        <w:rPr>
          <w:rFonts w:ascii="Palatino Linotype" w:hAnsi="Palatino Linotype"/>
          <w:sz w:val="24"/>
          <w:szCs w:val="24"/>
        </w:rPr>
        <w:t xml:space="preserve"> de manera completa; por lo que, no se tiene certeza sobre su identidad, lo que en estricto sentido, provoca que </w:t>
      </w:r>
      <w:r w:rsidRPr="00897176">
        <w:rPr>
          <w:rFonts w:ascii="Palatino Linotype" w:hAnsi="Palatino Linotype" w:cs="Arial"/>
          <w:sz w:val="24"/>
          <w:szCs w:val="24"/>
        </w:rPr>
        <w:t>no</w:t>
      </w:r>
      <w:r w:rsidRPr="00897176">
        <w:rPr>
          <w:rFonts w:ascii="Palatino Linotype" w:hAnsi="Palatino Linotype"/>
          <w:sz w:val="24"/>
          <w:szCs w:val="24"/>
        </w:rPr>
        <w:t xml:space="preserve"> se colmen los requisitos establecidos en el citado artículo 180 de la Ley de Transparencia.</w:t>
      </w:r>
    </w:p>
    <w:p w:rsidR="00E36E39" w:rsidRPr="00897176" w:rsidRDefault="00E36E39" w:rsidP="00E36E39">
      <w:pPr>
        <w:spacing w:before="100" w:beforeAutospacing="1" w:after="100" w:afterAutospacing="1" w:line="360" w:lineRule="auto"/>
        <w:jc w:val="both"/>
        <w:rPr>
          <w:rFonts w:ascii="Palatino Linotype" w:hAnsi="Palatino Linotype" w:cs="Arial"/>
          <w:color w:val="000000"/>
          <w:sz w:val="24"/>
          <w:szCs w:val="24"/>
        </w:rPr>
      </w:pPr>
      <w:r w:rsidRPr="00897176">
        <w:rPr>
          <w:rFonts w:ascii="Palatino Linotype" w:hAnsi="Palatino Linotype"/>
          <w:sz w:val="24"/>
          <w:szCs w:val="24"/>
        </w:rPr>
        <w:t xml:space="preserve">Empero lo anterior, debe destacarse que el artículo 15 de </w:t>
      </w:r>
      <w:r w:rsidRPr="00897176">
        <w:rPr>
          <w:rFonts w:ascii="Palatino Linotype" w:hAnsi="Palatino Linotype" w:cs="Arial"/>
          <w:sz w:val="24"/>
          <w:szCs w:val="24"/>
          <w:lang w:eastAsia="es-MX"/>
        </w:rPr>
        <w:t xml:space="preserve">Ley de Transparencia y Acceso a la </w:t>
      </w:r>
      <w:r w:rsidRPr="00897176">
        <w:rPr>
          <w:rFonts w:ascii="Palatino Linotype" w:hAnsi="Palatino Linotype" w:cs="Arial"/>
          <w:sz w:val="24"/>
          <w:szCs w:val="24"/>
        </w:rPr>
        <w:t>Información</w:t>
      </w:r>
      <w:r w:rsidRPr="00897176">
        <w:rPr>
          <w:rFonts w:ascii="Palatino Linotype" w:hAnsi="Palatino Linotype" w:cs="Arial"/>
          <w:sz w:val="24"/>
          <w:szCs w:val="24"/>
          <w:lang w:eastAsia="es-MX"/>
        </w:rPr>
        <w:t xml:space="preserve"> Pública del Estado de México y Municipios </w:t>
      </w:r>
      <w:r w:rsidRPr="00897176">
        <w:rPr>
          <w:rFonts w:ascii="Palatino Linotype" w:hAnsi="Palatino Linotype" w:cs="Arial"/>
          <w:iCs/>
          <w:sz w:val="24"/>
          <w:szCs w:val="24"/>
        </w:rPr>
        <w:t xml:space="preserve">prevé que, </w:t>
      </w:r>
      <w:r w:rsidRPr="00897176">
        <w:rPr>
          <w:rFonts w:ascii="Palatino Linotype" w:hAnsi="Palatino Linotype"/>
          <w:sz w:val="24"/>
          <w:szCs w:val="24"/>
        </w:rPr>
        <w:t xml:space="preserve">toda persona tendrá acceso a la información </w:t>
      </w:r>
      <w:r w:rsidRPr="00897176">
        <w:rPr>
          <w:rFonts w:ascii="Palatino Linotype" w:hAnsi="Palatino Linotype" w:cs="Arial"/>
          <w:color w:val="000000"/>
          <w:sz w:val="24"/>
          <w:szCs w:val="24"/>
        </w:rPr>
        <w:t xml:space="preserve">sin necesidad de acreditar interés alguno o justificar su utilización, de lo que se infiere que para el </w:t>
      </w:r>
      <w:r w:rsidRPr="00897176">
        <w:rPr>
          <w:rFonts w:ascii="Palatino Linotype" w:hAnsi="Palatino Linotype"/>
          <w:sz w:val="24"/>
          <w:szCs w:val="24"/>
        </w:rPr>
        <w:t>ejercicio</w:t>
      </w:r>
      <w:r w:rsidRPr="00897176">
        <w:rPr>
          <w:rFonts w:ascii="Palatino Linotype" w:hAnsi="Palatino Linotype" w:cs="Arial"/>
          <w:color w:val="000000"/>
          <w:sz w:val="24"/>
          <w:szCs w:val="24"/>
        </w:rPr>
        <w:t xml:space="preserve"> del derecho de acceso a la información pública, </w:t>
      </w:r>
      <w:r w:rsidRPr="00897176">
        <w:rPr>
          <w:rFonts w:ascii="Palatino Linotype" w:hAnsi="Palatino Linotype" w:cs="Arial"/>
          <w:b/>
          <w:color w:val="000000"/>
          <w:sz w:val="24"/>
          <w:szCs w:val="24"/>
        </w:rPr>
        <w:t xml:space="preserve">el nombre no es un requisito </w:t>
      </w:r>
      <w:r w:rsidRPr="00897176">
        <w:rPr>
          <w:rFonts w:ascii="Palatino Linotype" w:hAnsi="Palatino Linotype" w:cs="Arial"/>
          <w:b/>
          <w:i/>
          <w:color w:val="000000"/>
          <w:sz w:val="24"/>
          <w:szCs w:val="24"/>
        </w:rPr>
        <w:t>sine qua non</w:t>
      </w:r>
      <w:r w:rsidRPr="00897176">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E36E39" w:rsidRPr="00897176" w:rsidRDefault="00E36E39" w:rsidP="00E36E39">
      <w:pPr>
        <w:spacing w:before="100" w:beforeAutospacing="1" w:after="100" w:afterAutospacing="1" w:line="360" w:lineRule="auto"/>
        <w:jc w:val="both"/>
        <w:rPr>
          <w:rFonts w:ascii="Palatino Linotype" w:hAnsi="Palatino Linotype"/>
          <w:sz w:val="24"/>
          <w:szCs w:val="24"/>
        </w:rPr>
      </w:pPr>
      <w:r w:rsidRPr="00897176">
        <w:rPr>
          <w:rFonts w:ascii="Palatino Linotype" w:hAnsi="Palatino Linotype"/>
          <w:sz w:val="24"/>
          <w:szCs w:val="24"/>
        </w:rPr>
        <w:lastRenderedPageBreak/>
        <w:t xml:space="preserve">Correlativo a ello, cabe mencionar que los artículos 6, Apartado A, fracciones I, III, V y VI de la </w:t>
      </w:r>
      <w:r w:rsidRPr="00897176">
        <w:rPr>
          <w:rFonts w:ascii="Palatino Linotype" w:hAnsi="Palatino Linotype" w:cs="Arial"/>
          <w:sz w:val="24"/>
          <w:szCs w:val="24"/>
        </w:rPr>
        <w:t>Constitución</w:t>
      </w:r>
      <w:r w:rsidRPr="00897176">
        <w:rPr>
          <w:rFonts w:ascii="Palatino Linotype" w:hAnsi="Palatino Linotype"/>
          <w:sz w:val="24"/>
          <w:szCs w:val="24"/>
        </w:rPr>
        <w:t xml:space="preserve"> Política de los Estados Unidos Mexicanos y 5 párrafos vigésimo</w:t>
      </w:r>
      <w:r w:rsidR="00377C1B">
        <w:rPr>
          <w:rFonts w:ascii="Palatino Linotype" w:hAnsi="Palatino Linotype"/>
          <w:sz w:val="24"/>
          <w:szCs w:val="24"/>
        </w:rPr>
        <w:t xml:space="preserve"> segundo</w:t>
      </w:r>
      <w:r w:rsidRPr="00897176">
        <w:rPr>
          <w:rFonts w:ascii="Palatino Linotype" w:hAnsi="Palatino Linotype"/>
          <w:sz w:val="24"/>
          <w:szCs w:val="24"/>
        </w:rPr>
        <w:t xml:space="preserve">, vigésimo </w:t>
      </w:r>
      <w:r w:rsidR="00377C1B">
        <w:rPr>
          <w:rFonts w:ascii="Palatino Linotype" w:hAnsi="Palatino Linotype"/>
          <w:sz w:val="24"/>
          <w:szCs w:val="24"/>
        </w:rPr>
        <w:t xml:space="preserve">tercero y vigésimo cuarto, </w:t>
      </w:r>
      <w:r w:rsidRPr="00897176">
        <w:rPr>
          <w:rFonts w:ascii="Palatino Linotype" w:hAnsi="Palatino Linotype"/>
          <w:sz w:val="24"/>
          <w:szCs w:val="24"/>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E36E39" w:rsidRPr="00897176" w:rsidRDefault="00E36E39" w:rsidP="00C923DB">
      <w:pPr>
        <w:spacing w:after="0" w:line="240" w:lineRule="auto"/>
        <w:ind w:left="851" w:right="902"/>
        <w:jc w:val="center"/>
        <w:rPr>
          <w:rFonts w:ascii="Palatino Linotype" w:hAnsi="Palatino Linotype" w:cs="Arial"/>
          <w:b/>
          <w:i/>
        </w:rPr>
      </w:pPr>
      <w:r w:rsidRPr="00897176">
        <w:rPr>
          <w:rFonts w:ascii="Palatino Linotype" w:hAnsi="Palatino Linotype" w:cs="Arial"/>
          <w:b/>
          <w:i/>
        </w:rPr>
        <w:t>Constitución Política de los Estados Unidos Mexicanos</w:t>
      </w:r>
    </w:p>
    <w:p w:rsidR="00E36E39" w:rsidRPr="00897176" w:rsidRDefault="00E36E39" w:rsidP="00C923DB">
      <w:pPr>
        <w:spacing w:after="0" w:line="240" w:lineRule="auto"/>
        <w:ind w:left="851" w:right="902"/>
        <w:jc w:val="both"/>
        <w:rPr>
          <w:rFonts w:ascii="Palatino Linotype" w:hAnsi="Palatino Linotype" w:cs="Arial"/>
          <w:i/>
        </w:rPr>
      </w:pPr>
      <w:r w:rsidRPr="00897176">
        <w:rPr>
          <w:rFonts w:ascii="Palatino Linotype" w:hAnsi="Palatino Linotype" w:cs="Arial"/>
          <w:i/>
        </w:rPr>
        <w:t>“</w:t>
      </w:r>
      <w:r w:rsidRPr="00897176">
        <w:rPr>
          <w:rFonts w:ascii="Palatino Linotype" w:hAnsi="Palatino Linotype" w:cs="Arial"/>
          <w:b/>
          <w:i/>
        </w:rPr>
        <w:t>Artículo 6o.</w:t>
      </w:r>
      <w:r w:rsidRPr="00897176">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97176">
        <w:rPr>
          <w:rFonts w:ascii="Palatino Linotype" w:hAnsi="Palatino Linotype" w:cs="Arial"/>
          <w:b/>
          <w:i/>
        </w:rPr>
        <w:t>El derecho a la información será garantizado por el Estado.</w:t>
      </w:r>
      <w:r w:rsidRPr="00897176">
        <w:rPr>
          <w:rFonts w:ascii="Palatino Linotype" w:hAnsi="Palatino Linotype" w:cs="Arial"/>
          <w:i/>
        </w:rPr>
        <w:t xml:space="preserve"> </w:t>
      </w:r>
    </w:p>
    <w:p w:rsidR="00E36E39" w:rsidRPr="00897176" w:rsidRDefault="00E36E39" w:rsidP="00C923DB">
      <w:pPr>
        <w:spacing w:after="0" w:line="240" w:lineRule="auto"/>
        <w:ind w:left="851" w:right="902"/>
        <w:jc w:val="both"/>
        <w:rPr>
          <w:rFonts w:ascii="Palatino Linotype" w:hAnsi="Palatino Linotype" w:cs="Arial"/>
          <w:i/>
        </w:rPr>
      </w:pPr>
      <w:r w:rsidRPr="00897176">
        <w:rPr>
          <w:rFonts w:ascii="Palatino Linotype" w:hAnsi="Palatino Linotype" w:cs="Arial"/>
          <w:b/>
          <w:i/>
        </w:rPr>
        <w:t xml:space="preserve">Toda persona tiene </w:t>
      </w:r>
      <w:r w:rsidRPr="00897176">
        <w:rPr>
          <w:rFonts w:ascii="Palatino Linotype" w:hAnsi="Palatino Linotype"/>
          <w:b/>
          <w:i/>
        </w:rPr>
        <w:t>derecho</w:t>
      </w:r>
      <w:r w:rsidRPr="00897176">
        <w:rPr>
          <w:rFonts w:ascii="Palatino Linotype" w:hAnsi="Palatino Linotype" w:cs="Arial"/>
          <w:b/>
          <w:i/>
        </w:rPr>
        <w:t xml:space="preserve"> al libre acceso a información plural y oportuna, así como a buscar, recibir y difundir información e ideas de toda índole por cualquier medio de expresión</w:t>
      </w:r>
      <w:r w:rsidRPr="00897176">
        <w:rPr>
          <w:rFonts w:ascii="Palatino Linotype" w:hAnsi="Palatino Linotype" w:cs="Arial"/>
          <w:i/>
        </w:rPr>
        <w:t>.</w:t>
      </w:r>
    </w:p>
    <w:p w:rsidR="00E36E39" w:rsidRPr="00897176" w:rsidRDefault="00E36E39" w:rsidP="00C923DB">
      <w:pPr>
        <w:spacing w:after="0" w:line="240" w:lineRule="auto"/>
        <w:ind w:left="851" w:right="902"/>
        <w:jc w:val="both"/>
        <w:rPr>
          <w:rFonts w:ascii="Palatino Linotype" w:hAnsi="Palatino Linotype" w:cs="Arial"/>
          <w:i/>
        </w:rPr>
      </w:pPr>
      <w:r w:rsidRPr="00897176">
        <w:rPr>
          <w:rFonts w:ascii="Palatino Linotype" w:hAnsi="Palatino Linotype" w:cs="Arial"/>
          <w:i/>
        </w:rPr>
        <w:t xml:space="preserve">Para efectos de lo </w:t>
      </w:r>
      <w:r w:rsidRPr="00897176">
        <w:rPr>
          <w:rFonts w:ascii="Palatino Linotype" w:hAnsi="Palatino Linotype"/>
          <w:i/>
        </w:rPr>
        <w:t>dispuesto</w:t>
      </w:r>
      <w:r w:rsidRPr="00897176">
        <w:rPr>
          <w:rFonts w:ascii="Palatino Linotype" w:hAnsi="Palatino Linotype" w:cs="Arial"/>
          <w:i/>
        </w:rPr>
        <w:t xml:space="preserve"> en el presente artículo se observará lo siguiente:</w:t>
      </w:r>
    </w:p>
    <w:p w:rsidR="00E36E39" w:rsidRPr="00897176" w:rsidRDefault="00E36E39" w:rsidP="00C923DB">
      <w:pPr>
        <w:spacing w:after="0" w:line="240" w:lineRule="auto"/>
        <w:ind w:left="851" w:right="902"/>
        <w:jc w:val="both"/>
        <w:rPr>
          <w:rFonts w:ascii="Palatino Linotype" w:hAnsi="Palatino Linotype" w:cs="Arial"/>
          <w:i/>
        </w:rPr>
      </w:pPr>
      <w:r w:rsidRPr="00897176">
        <w:rPr>
          <w:rFonts w:ascii="Palatino Linotype" w:hAnsi="Palatino Linotype" w:cs="Arial"/>
          <w:b/>
          <w:i/>
        </w:rPr>
        <w:t>A.</w:t>
      </w:r>
      <w:r w:rsidRPr="00897176">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E36E39" w:rsidRPr="00897176" w:rsidRDefault="00E36E39" w:rsidP="00C923DB">
      <w:pPr>
        <w:spacing w:after="0" w:line="240" w:lineRule="auto"/>
        <w:ind w:left="851" w:right="902"/>
        <w:jc w:val="both"/>
        <w:rPr>
          <w:rFonts w:ascii="Palatino Linotype" w:hAnsi="Palatino Linotype" w:cs="Arial"/>
          <w:b/>
          <w:i/>
        </w:rPr>
      </w:pPr>
      <w:r w:rsidRPr="00897176">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36E39" w:rsidRPr="00897176" w:rsidRDefault="00E36E39" w:rsidP="00C923DB">
      <w:pPr>
        <w:spacing w:after="0" w:line="240" w:lineRule="auto"/>
        <w:ind w:left="851" w:right="902"/>
        <w:jc w:val="both"/>
        <w:rPr>
          <w:rFonts w:ascii="Palatino Linotype" w:hAnsi="Palatino Linotype" w:cs="Arial"/>
          <w:i/>
        </w:rPr>
      </w:pPr>
      <w:r w:rsidRPr="00897176">
        <w:rPr>
          <w:rFonts w:ascii="Palatino Linotype" w:hAnsi="Palatino Linotype" w:cs="Arial"/>
          <w:i/>
        </w:rPr>
        <w:t>…</w:t>
      </w:r>
    </w:p>
    <w:p w:rsidR="00E36E39" w:rsidRPr="00897176" w:rsidRDefault="00E36E39" w:rsidP="00C923DB">
      <w:pPr>
        <w:spacing w:after="0" w:line="240" w:lineRule="auto"/>
        <w:ind w:left="851" w:right="902"/>
        <w:jc w:val="both"/>
        <w:rPr>
          <w:rFonts w:ascii="Palatino Linotype" w:hAnsi="Palatino Linotype" w:cs="Arial"/>
          <w:b/>
          <w:i/>
        </w:rPr>
      </w:pPr>
      <w:r w:rsidRPr="00897176">
        <w:rPr>
          <w:rFonts w:ascii="Palatino Linotype" w:hAnsi="Palatino Linotype" w:cs="Arial"/>
          <w:b/>
          <w:i/>
        </w:rPr>
        <w:lastRenderedPageBreak/>
        <w:t>III. Toda persona, sin necesidad de acreditar interés alguno o justificar su utilización, tendrá acceso gratuito a la información pública, a sus datos personales o a la rectificación de éstos.</w:t>
      </w:r>
    </w:p>
    <w:p w:rsidR="00E36E39" w:rsidRPr="00897176" w:rsidRDefault="00E36E39" w:rsidP="00C923DB">
      <w:pPr>
        <w:spacing w:after="0" w:line="240" w:lineRule="auto"/>
        <w:ind w:left="851" w:right="902"/>
        <w:jc w:val="both"/>
        <w:rPr>
          <w:rFonts w:ascii="Palatino Linotype" w:hAnsi="Palatino Linotype" w:cs="Arial"/>
          <w:i/>
        </w:rPr>
      </w:pPr>
      <w:r w:rsidRPr="00897176">
        <w:rPr>
          <w:rFonts w:ascii="Palatino Linotype" w:hAnsi="Palatino Linotype" w:cs="Arial"/>
          <w:i/>
        </w:rPr>
        <w:t>…</w:t>
      </w:r>
    </w:p>
    <w:p w:rsidR="00E36E39" w:rsidRPr="00897176" w:rsidRDefault="00E36E39" w:rsidP="00C923DB">
      <w:pPr>
        <w:spacing w:after="0" w:line="240" w:lineRule="auto"/>
        <w:ind w:left="851" w:right="902"/>
        <w:jc w:val="both"/>
        <w:rPr>
          <w:rFonts w:ascii="Palatino Linotype" w:hAnsi="Palatino Linotype" w:cs="Arial"/>
          <w:b/>
          <w:i/>
        </w:rPr>
      </w:pPr>
      <w:r w:rsidRPr="00897176">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36E39" w:rsidRPr="00897176" w:rsidRDefault="00E36E39" w:rsidP="00C923DB">
      <w:pPr>
        <w:spacing w:after="0" w:line="240" w:lineRule="auto"/>
        <w:ind w:left="851" w:right="902"/>
        <w:jc w:val="both"/>
        <w:rPr>
          <w:rFonts w:ascii="Palatino Linotype" w:hAnsi="Palatino Linotype" w:cs="Arial"/>
          <w:b/>
          <w:i/>
        </w:rPr>
      </w:pPr>
      <w:r w:rsidRPr="00897176">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897176">
        <w:rPr>
          <w:rFonts w:ascii="Palatino Linotype" w:hAnsi="Palatino Linotype" w:cs="Arial"/>
          <w:i/>
        </w:rPr>
        <w:t>.”</w:t>
      </w:r>
    </w:p>
    <w:p w:rsidR="00E36E39" w:rsidRPr="00897176" w:rsidRDefault="00E36E39" w:rsidP="00C923DB">
      <w:pPr>
        <w:spacing w:after="0" w:line="240" w:lineRule="auto"/>
        <w:ind w:left="851" w:right="902"/>
        <w:jc w:val="both"/>
        <w:rPr>
          <w:rFonts w:ascii="Palatino Linotype" w:hAnsi="Palatino Linotype" w:cs="Arial"/>
          <w:i/>
        </w:rPr>
      </w:pPr>
      <w:r w:rsidRPr="00897176">
        <w:rPr>
          <w:rFonts w:ascii="Palatino Linotype" w:hAnsi="Palatino Linotype" w:cs="Arial"/>
          <w:i/>
        </w:rPr>
        <w:t>…</w:t>
      </w:r>
    </w:p>
    <w:p w:rsidR="00E36E39" w:rsidRPr="00897176" w:rsidRDefault="00E36E39" w:rsidP="00C923DB">
      <w:pPr>
        <w:spacing w:after="0" w:line="240" w:lineRule="auto"/>
        <w:ind w:left="851" w:right="902"/>
        <w:jc w:val="both"/>
        <w:rPr>
          <w:rFonts w:ascii="Palatino Linotype" w:hAnsi="Palatino Linotype" w:cs="Arial"/>
          <w:b/>
          <w:i/>
        </w:rPr>
      </w:pPr>
      <w:r w:rsidRPr="00897176">
        <w:rPr>
          <w:rFonts w:ascii="Palatino Linotype" w:hAnsi="Palatino Linotype" w:cs="Arial"/>
          <w:b/>
          <w:i/>
        </w:rPr>
        <w:t>La ley establecerá aquella información que se considere reservada o confidencial.</w:t>
      </w:r>
    </w:p>
    <w:p w:rsidR="00E36E39" w:rsidRPr="00897176" w:rsidRDefault="00E36E39" w:rsidP="00C923DB">
      <w:pPr>
        <w:spacing w:after="0" w:line="240" w:lineRule="auto"/>
        <w:ind w:left="851" w:right="902"/>
        <w:jc w:val="center"/>
        <w:rPr>
          <w:rFonts w:ascii="Palatino Linotype" w:hAnsi="Palatino Linotype" w:cs="Arial"/>
          <w:b/>
          <w:i/>
        </w:rPr>
      </w:pPr>
      <w:r w:rsidRPr="00897176">
        <w:rPr>
          <w:rFonts w:ascii="Palatino Linotype" w:hAnsi="Palatino Linotype" w:cs="Arial"/>
          <w:b/>
          <w:i/>
        </w:rPr>
        <w:t>Constitución Política del Estado Libre y Soberano de México</w:t>
      </w:r>
    </w:p>
    <w:p w:rsidR="00E36E39" w:rsidRPr="00897176" w:rsidRDefault="00E36E39" w:rsidP="00C923DB">
      <w:pPr>
        <w:spacing w:after="0" w:line="240" w:lineRule="auto"/>
        <w:ind w:left="851" w:right="902"/>
        <w:jc w:val="both"/>
        <w:rPr>
          <w:rFonts w:ascii="Palatino Linotype" w:hAnsi="Palatino Linotype" w:cs="Arial"/>
          <w:i/>
        </w:rPr>
      </w:pPr>
      <w:r w:rsidRPr="00897176">
        <w:rPr>
          <w:rFonts w:ascii="Palatino Linotype" w:hAnsi="Palatino Linotype" w:cs="Arial"/>
          <w:i/>
        </w:rPr>
        <w:t>“</w:t>
      </w:r>
      <w:r w:rsidRPr="00897176">
        <w:rPr>
          <w:rFonts w:ascii="Palatino Linotype" w:hAnsi="Palatino Linotype" w:cs="Arial"/>
          <w:b/>
          <w:i/>
        </w:rPr>
        <w:t xml:space="preserve">Artículo 5. </w:t>
      </w:r>
      <w:r w:rsidRPr="00897176">
        <w:rPr>
          <w:rFonts w:ascii="Palatino Linotype" w:hAnsi="Palatino Linotype" w:cs="Arial"/>
          <w:i/>
        </w:rPr>
        <w:t xml:space="preserve">… </w:t>
      </w:r>
    </w:p>
    <w:p w:rsidR="00E36E39" w:rsidRPr="00897176" w:rsidRDefault="00E36E39" w:rsidP="00C923DB">
      <w:pPr>
        <w:spacing w:after="0" w:line="240" w:lineRule="auto"/>
        <w:ind w:left="851" w:right="902"/>
        <w:jc w:val="both"/>
        <w:rPr>
          <w:rFonts w:ascii="Palatino Linotype" w:hAnsi="Palatino Linotype"/>
          <w:i/>
        </w:rPr>
      </w:pPr>
      <w:r w:rsidRPr="00897176">
        <w:rPr>
          <w:rFonts w:ascii="Palatino Linotype" w:hAnsi="Palatino Linotype"/>
          <w:i/>
        </w:rPr>
        <w:t>…</w:t>
      </w:r>
    </w:p>
    <w:p w:rsidR="00E36E39" w:rsidRPr="00897176" w:rsidRDefault="00E36E39" w:rsidP="00C923DB">
      <w:pPr>
        <w:spacing w:after="0" w:line="240" w:lineRule="auto"/>
        <w:ind w:left="851" w:right="902"/>
        <w:jc w:val="both"/>
        <w:rPr>
          <w:rFonts w:ascii="Palatino Linotype" w:hAnsi="Palatino Linotype"/>
          <w:i/>
        </w:rPr>
      </w:pPr>
      <w:r w:rsidRPr="00897176">
        <w:rPr>
          <w:rFonts w:ascii="Palatino Linotype" w:hAnsi="Palatino Linotype"/>
          <w:b/>
          <w:i/>
        </w:rPr>
        <w:t>El derecho a la información será garantizado por el Estado</w:t>
      </w:r>
      <w:r w:rsidRPr="00897176">
        <w:rPr>
          <w:rFonts w:ascii="Palatino Linotype" w:hAnsi="Palatino Linotype"/>
          <w:i/>
        </w:rPr>
        <w:t>. La ley establecerá las previsiones que permitan asegurar la protección, el respeto y la difusión de este derecho.</w:t>
      </w:r>
    </w:p>
    <w:p w:rsidR="00E36E39" w:rsidRPr="00897176" w:rsidRDefault="00E36E39" w:rsidP="00C923DB">
      <w:pPr>
        <w:spacing w:after="0" w:line="240" w:lineRule="auto"/>
        <w:ind w:left="851" w:right="902"/>
        <w:jc w:val="both"/>
        <w:rPr>
          <w:rFonts w:ascii="Palatino Linotype" w:hAnsi="Palatino Linotype"/>
          <w:i/>
        </w:rPr>
      </w:pPr>
      <w:r w:rsidRPr="00897176">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36E39" w:rsidRPr="00897176" w:rsidRDefault="00E36E39" w:rsidP="00C923DB">
      <w:pPr>
        <w:spacing w:after="0" w:line="240" w:lineRule="auto"/>
        <w:ind w:left="851" w:right="902"/>
        <w:jc w:val="both"/>
        <w:rPr>
          <w:rFonts w:ascii="Palatino Linotype" w:hAnsi="Palatino Linotype"/>
          <w:i/>
        </w:rPr>
      </w:pPr>
      <w:r w:rsidRPr="00897176">
        <w:rPr>
          <w:rFonts w:ascii="Palatino Linotype" w:hAnsi="Palatino Linotype"/>
          <w:i/>
        </w:rPr>
        <w:t>Este derecho se regirá por los principios y bases siguientes:</w:t>
      </w:r>
    </w:p>
    <w:p w:rsidR="00E36E39" w:rsidRPr="00897176" w:rsidRDefault="00E36E39" w:rsidP="00C923DB">
      <w:pPr>
        <w:spacing w:after="0" w:line="240" w:lineRule="auto"/>
        <w:ind w:left="851" w:right="902"/>
        <w:jc w:val="both"/>
        <w:rPr>
          <w:rFonts w:ascii="Palatino Linotype" w:hAnsi="Palatino Linotype"/>
          <w:i/>
        </w:rPr>
      </w:pPr>
      <w:r w:rsidRPr="00897176">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897176">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897176">
        <w:rPr>
          <w:rFonts w:ascii="Palatino Linotype" w:hAnsi="Palatino Linotype" w:cs="Arial"/>
          <w:i/>
        </w:rPr>
        <w:t>determinará</w:t>
      </w:r>
      <w:r w:rsidRPr="00897176">
        <w:rPr>
          <w:rFonts w:ascii="Palatino Linotype" w:hAnsi="Palatino Linotype"/>
          <w:i/>
        </w:rPr>
        <w:t xml:space="preserve"> los supuestos específicos bajo los cuales procederá la declaración de inexistencia de la información.</w:t>
      </w:r>
    </w:p>
    <w:p w:rsidR="00E36E39" w:rsidRPr="00897176" w:rsidRDefault="00E36E39" w:rsidP="00C923DB">
      <w:pPr>
        <w:spacing w:after="0" w:line="240" w:lineRule="auto"/>
        <w:ind w:left="851" w:right="902"/>
        <w:jc w:val="both"/>
        <w:rPr>
          <w:rFonts w:ascii="Palatino Linotype" w:hAnsi="Palatino Linotype"/>
          <w:i/>
        </w:rPr>
      </w:pPr>
      <w:r w:rsidRPr="00897176">
        <w:rPr>
          <w:rFonts w:ascii="Palatino Linotype" w:hAnsi="Palatino Linotype"/>
          <w:i/>
        </w:rPr>
        <w:t>…</w:t>
      </w:r>
    </w:p>
    <w:p w:rsidR="00E36E39" w:rsidRPr="00897176" w:rsidRDefault="00E36E39" w:rsidP="00C923DB">
      <w:pPr>
        <w:spacing w:after="0" w:line="240" w:lineRule="auto"/>
        <w:ind w:left="851" w:right="902"/>
        <w:jc w:val="both"/>
        <w:rPr>
          <w:rFonts w:ascii="Palatino Linotype" w:hAnsi="Palatino Linotype"/>
          <w:i/>
        </w:rPr>
      </w:pPr>
      <w:r w:rsidRPr="00897176">
        <w:rPr>
          <w:rFonts w:ascii="Palatino Linotype" w:hAnsi="Palatino Linotype"/>
          <w:b/>
          <w:i/>
        </w:rPr>
        <w:lastRenderedPageBreak/>
        <w:t>III. Toda persona, sin necesidad de acreditar interés alguno o justificar su utilización, tendrá acceso gratuito a la información pública, a sus datos personales o a la rectificación de éstos.</w:t>
      </w:r>
      <w:r w:rsidRPr="00897176">
        <w:rPr>
          <w:rFonts w:ascii="Palatino Linotype" w:hAnsi="Palatino Linotype"/>
          <w:i/>
        </w:rPr>
        <w:t>”</w:t>
      </w:r>
    </w:p>
    <w:p w:rsidR="00E36E39" w:rsidRPr="00897176" w:rsidRDefault="00E36E39" w:rsidP="00C923DB">
      <w:pPr>
        <w:spacing w:after="0" w:line="240" w:lineRule="auto"/>
        <w:ind w:left="851" w:right="902"/>
        <w:jc w:val="both"/>
        <w:rPr>
          <w:rFonts w:ascii="Palatino Linotype" w:hAnsi="Palatino Linotype"/>
        </w:rPr>
      </w:pPr>
      <w:r w:rsidRPr="00897176">
        <w:rPr>
          <w:rFonts w:ascii="Palatino Linotype" w:hAnsi="Palatino Linotype"/>
        </w:rPr>
        <w:t>(Énfasis añadido)</w:t>
      </w:r>
    </w:p>
    <w:p w:rsidR="00E36E39" w:rsidRPr="00897176" w:rsidRDefault="00E36E39" w:rsidP="00E36E39">
      <w:pPr>
        <w:spacing w:before="100" w:beforeAutospacing="1" w:after="100" w:afterAutospacing="1" w:line="360" w:lineRule="auto"/>
        <w:jc w:val="both"/>
        <w:rPr>
          <w:rFonts w:ascii="Palatino Linotype" w:hAnsi="Palatino Linotype"/>
          <w:sz w:val="24"/>
          <w:szCs w:val="24"/>
        </w:rPr>
      </w:pPr>
      <w:r w:rsidRPr="00897176">
        <w:rPr>
          <w:rFonts w:ascii="Palatino Linotype" w:hAnsi="Palatino Linotype"/>
          <w:sz w:val="24"/>
          <w:szCs w:val="24"/>
        </w:rPr>
        <w:t xml:space="preserve">Por otra parte, del </w:t>
      </w:r>
      <w:r w:rsidRPr="00897176">
        <w:rPr>
          <w:rFonts w:ascii="Palatino Linotype" w:hAnsi="Palatino Linotype" w:cs="Arial"/>
          <w:sz w:val="24"/>
          <w:szCs w:val="24"/>
        </w:rPr>
        <w:t>contenido</w:t>
      </w:r>
      <w:r w:rsidRPr="00897176">
        <w:rPr>
          <w:rFonts w:ascii="Palatino Linotype" w:hAnsi="Palatino Linotype"/>
          <w:sz w:val="24"/>
          <w:szCs w:val="24"/>
        </w:rPr>
        <w:t xml:space="preserve"> del artículo 1 de la Constitución Política de los Estados Unidos Mexicanos, se destaca lo siguiente:</w:t>
      </w:r>
    </w:p>
    <w:p w:rsidR="00E36E39" w:rsidRPr="00897176" w:rsidRDefault="00E36E39" w:rsidP="00C923DB">
      <w:pPr>
        <w:spacing w:after="0" w:line="240" w:lineRule="auto"/>
        <w:ind w:left="851" w:right="902"/>
        <w:jc w:val="both"/>
        <w:rPr>
          <w:rFonts w:ascii="Palatino Linotype" w:hAnsi="Palatino Linotype" w:cs="Arial"/>
          <w:i/>
        </w:rPr>
      </w:pPr>
      <w:r w:rsidRPr="00897176">
        <w:rPr>
          <w:rFonts w:ascii="Palatino Linotype" w:hAnsi="Palatino Linotype" w:cs="Arial"/>
          <w:i/>
        </w:rPr>
        <w:t>“</w:t>
      </w:r>
      <w:r w:rsidRPr="00897176">
        <w:rPr>
          <w:rFonts w:ascii="Palatino Linotype" w:hAnsi="Palatino Linotype" w:cs="Arial"/>
          <w:b/>
          <w:i/>
        </w:rPr>
        <w:t>Artículo 1o</w:t>
      </w:r>
      <w:r w:rsidRPr="00897176">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36E39" w:rsidRPr="00897176" w:rsidRDefault="00E36E39" w:rsidP="00C923DB">
      <w:pPr>
        <w:spacing w:after="0" w:line="240" w:lineRule="auto"/>
        <w:ind w:left="851" w:right="902"/>
        <w:jc w:val="both"/>
        <w:rPr>
          <w:rFonts w:ascii="Palatino Linotype" w:hAnsi="Palatino Linotype" w:cs="Arial"/>
          <w:b/>
          <w:i/>
        </w:rPr>
      </w:pPr>
      <w:r w:rsidRPr="00897176">
        <w:rPr>
          <w:rFonts w:ascii="Palatino Linotype" w:hAnsi="Palatino Linotype" w:cs="Arial"/>
          <w:b/>
          <w:i/>
        </w:rPr>
        <w:t>Las normas relativas a los derechos humanos se interpretarán</w:t>
      </w:r>
      <w:r w:rsidRPr="00897176">
        <w:rPr>
          <w:rFonts w:ascii="Palatino Linotype" w:hAnsi="Palatino Linotype" w:cs="Arial"/>
          <w:i/>
        </w:rPr>
        <w:t xml:space="preserve"> de conformidad con esta Constitución y con los tratados internacionales de la </w:t>
      </w:r>
      <w:r w:rsidRPr="00897176">
        <w:rPr>
          <w:rFonts w:ascii="Palatino Linotype" w:hAnsi="Palatino Linotype" w:cs="Arial"/>
          <w:b/>
          <w:i/>
        </w:rPr>
        <w:t>materia favoreciendo en todo tiempo a las personas la protección más amplia.</w:t>
      </w:r>
    </w:p>
    <w:p w:rsidR="00E36E39" w:rsidRPr="00897176" w:rsidRDefault="00E36E39" w:rsidP="00C923DB">
      <w:pPr>
        <w:spacing w:after="0" w:line="240" w:lineRule="auto"/>
        <w:ind w:left="851" w:right="902"/>
        <w:jc w:val="both"/>
        <w:rPr>
          <w:rFonts w:ascii="Palatino Linotype" w:hAnsi="Palatino Linotype" w:cs="Arial"/>
          <w:i/>
        </w:rPr>
      </w:pPr>
      <w:r w:rsidRPr="00897176">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897176">
        <w:rPr>
          <w:rFonts w:ascii="Palatino Linotype" w:hAnsi="Palatino Linotype" w:cs="Arial"/>
          <w:i/>
        </w:rPr>
        <w:t>. En consecuencia, el Estado deberá prevenir, investigar, sancionar y reparar las violaciones a los derechos humanos, en los términos que establezca la ley.”</w:t>
      </w:r>
    </w:p>
    <w:p w:rsidR="00E36E39" w:rsidRPr="00897176" w:rsidRDefault="00E36E39" w:rsidP="00C923DB">
      <w:pPr>
        <w:spacing w:after="0" w:line="240" w:lineRule="auto"/>
        <w:ind w:left="851" w:right="902"/>
        <w:jc w:val="both"/>
        <w:rPr>
          <w:rFonts w:ascii="Palatino Linotype" w:hAnsi="Palatino Linotype"/>
        </w:rPr>
      </w:pPr>
      <w:r w:rsidRPr="00897176">
        <w:rPr>
          <w:rFonts w:ascii="Palatino Linotype" w:hAnsi="Palatino Linotype"/>
        </w:rPr>
        <w:t>(Énfasis añadido)</w:t>
      </w:r>
    </w:p>
    <w:p w:rsidR="00E36E39" w:rsidRPr="00897176" w:rsidRDefault="00E36E39" w:rsidP="00E36E39">
      <w:pPr>
        <w:spacing w:before="100" w:beforeAutospacing="1" w:after="100" w:afterAutospacing="1" w:line="360" w:lineRule="auto"/>
        <w:jc w:val="both"/>
        <w:rPr>
          <w:rFonts w:ascii="Palatino Linotype" w:hAnsi="Palatino Linotype"/>
          <w:sz w:val="24"/>
          <w:szCs w:val="24"/>
        </w:rPr>
      </w:pPr>
      <w:r w:rsidRPr="00897176">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897176">
        <w:rPr>
          <w:rFonts w:ascii="Palatino Linotype" w:hAnsi="Palatino Linotype" w:cs="Arial"/>
          <w:sz w:val="24"/>
          <w:szCs w:val="24"/>
        </w:rPr>
        <w:t>alguno</w:t>
      </w:r>
      <w:r w:rsidRPr="00897176">
        <w:rPr>
          <w:rFonts w:ascii="Palatino Linotype" w:hAnsi="Palatino Linotype"/>
          <w:sz w:val="24"/>
          <w:szCs w:val="24"/>
        </w:rPr>
        <w:t xml:space="preserve"> o justificar su utilización, deberá tener acceso a la información pública, es decir, dicho </w:t>
      </w:r>
      <w:r w:rsidRPr="00897176">
        <w:rPr>
          <w:rFonts w:ascii="Palatino Linotype" w:hAnsi="Palatino Linotype" w:cs="Arial"/>
          <w:sz w:val="24"/>
          <w:szCs w:val="24"/>
        </w:rPr>
        <w:t>derecho</w:t>
      </w:r>
      <w:r w:rsidRPr="00897176">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36E39" w:rsidRPr="00897176" w:rsidRDefault="00E36E39" w:rsidP="00E36E39">
      <w:pPr>
        <w:spacing w:before="100" w:beforeAutospacing="1" w:after="100" w:afterAutospacing="1" w:line="360" w:lineRule="auto"/>
        <w:jc w:val="both"/>
        <w:rPr>
          <w:rFonts w:ascii="Palatino Linotype" w:hAnsi="Palatino Linotype"/>
          <w:sz w:val="24"/>
          <w:szCs w:val="24"/>
        </w:rPr>
      </w:pPr>
      <w:r w:rsidRPr="00897176">
        <w:rPr>
          <w:rFonts w:ascii="Palatino Linotype" w:hAnsi="Palatino Linotype"/>
          <w:sz w:val="24"/>
          <w:szCs w:val="24"/>
        </w:rPr>
        <w:lastRenderedPageBreak/>
        <w:t xml:space="preserve">Robustece lo anterior, el Criterio 6/2014 del entonces Instituto Federal de Acceso a la Información y </w:t>
      </w:r>
      <w:r w:rsidRPr="00897176">
        <w:rPr>
          <w:rFonts w:ascii="Palatino Linotype" w:hAnsi="Palatino Linotype" w:cs="Arial"/>
          <w:sz w:val="24"/>
          <w:szCs w:val="24"/>
        </w:rPr>
        <w:t>Protección</w:t>
      </w:r>
      <w:r w:rsidRPr="00897176">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E36E39" w:rsidRPr="00897176" w:rsidRDefault="00E36E39" w:rsidP="00C923DB">
      <w:pPr>
        <w:spacing w:after="0" w:line="240" w:lineRule="auto"/>
        <w:ind w:left="851" w:right="902"/>
        <w:jc w:val="both"/>
        <w:rPr>
          <w:rFonts w:ascii="Palatino Linotype" w:hAnsi="Palatino Linotype" w:cs="Arial"/>
          <w:i/>
        </w:rPr>
      </w:pPr>
      <w:r w:rsidRPr="00897176">
        <w:rPr>
          <w:rFonts w:ascii="Palatino Linotype" w:hAnsi="Palatino Linotype" w:cs="Arial"/>
        </w:rPr>
        <w:t>“</w:t>
      </w:r>
      <w:r w:rsidRPr="00897176">
        <w:rPr>
          <w:rFonts w:ascii="Palatino Linotype" w:hAnsi="Palatino Linotype" w:cs="Arial"/>
          <w:b/>
          <w:i/>
        </w:rPr>
        <w:t>Acceso a información gubernamental. No debe condicionarse a que el solicitante acredite su personalidad, demuestre interés alguno o justifique su utilización.</w:t>
      </w:r>
      <w:r w:rsidRPr="00897176">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36E39" w:rsidRPr="00897176" w:rsidRDefault="00E36E39" w:rsidP="00C923DB">
      <w:pPr>
        <w:spacing w:after="0" w:line="240" w:lineRule="auto"/>
        <w:ind w:left="851" w:right="902"/>
        <w:jc w:val="both"/>
        <w:rPr>
          <w:rFonts w:ascii="Palatino Linotype" w:hAnsi="Palatino Linotype" w:cs="Arial"/>
          <w:i/>
        </w:rPr>
      </w:pPr>
      <w:r w:rsidRPr="00897176">
        <w:rPr>
          <w:rFonts w:ascii="Palatino Linotype" w:hAnsi="Palatino Linotype" w:cs="Arial"/>
          <w:i/>
        </w:rPr>
        <w:t>Resoluciones</w:t>
      </w:r>
    </w:p>
    <w:p w:rsidR="00E36E39" w:rsidRPr="00897176" w:rsidRDefault="00E36E39" w:rsidP="00C923DB">
      <w:pPr>
        <w:spacing w:after="0" w:line="240" w:lineRule="auto"/>
        <w:ind w:left="851" w:right="902"/>
        <w:jc w:val="both"/>
        <w:rPr>
          <w:rFonts w:ascii="Palatino Linotype" w:hAnsi="Palatino Linotype" w:cs="Arial"/>
          <w:i/>
        </w:rPr>
      </w:pPr>
      <w:r w:rsidRPr="00897176">
        <w:rPr>
          <w:rFonts w:ascii="Palatino Linotype" w:hAnsi="Palatino Linotype" w:cs="Arial"/>
          <w:b/>
          <w:i/>
        </w:rPr>
        <w:t>• RDA 5275/13</w:t>
      </w:r>
      <w:r w:rsidRPr="00897176">
        <w:rPr>
          <w:rFonts w:ascii="Palatino Linotype" w:hAnsi="Palatino Linotype" w:cs="Arial"/>
          <w:i/>
        </w:rPr>
        <w:t>. Interpuesto en contra de la Secretaría de la Defensa Nacional. Comisionado Ponente Ángel Trinidad Zaldívar.</w:t>
      </w:r>
    </w:p>
    <w:p w:rsidR="00E36E39" w:rsidRPr="00897176" w:rsidRDefault="00E36E39" w:rsidP="00C923DB">
      <w:pPr>
        <w:spacing w:after="0" w:line="240" w:lineRule="auto"/>
        <w:ind w:left="851" w:right="902"/>
        <w:jc w:val="both"/>
        <w:rPr>
          <w:rFonts w:ascii="Palatino Linotype" w:hAnsi="Palatino Linotype" w:cs="Arial"/>
          <w:i/>
        </w:rPr>
      </w:pPr>
      <w:r w:rsidRPr="00897176">
        <w:rPr>
          <w:rFonts w:ascii="Palatino Linotype" w:hAnsi="Palatino Linotype" w:cs="Arial"/>
          <w:i/>
        </w:rPr>
        <w:t xml:space="preserve">• </w:t>
      </w:r>
      <w:r w:rsidRPr="00897176">
        <w:rPr>
          <w:rFonts w:ascii="Palatino Linotype" w:hAnsi="Palatino Linotype" w:cs="Arial"/>
          <w:b/>
          <w:i/>
        </w:rPr>
        <w:t>RDA 2937/13</w:t>
      </w:r>
      <w:r w:rsidRPr="00897176">
        <w:rPr>
          <w:rFonts w:ascii="Palatino Linotype" w:hAnsi="Palatino Linotype" w:cs="Arial"/>
          <w:i/>
        </w:rPr>
        <w:t xml:space="preserve">. Interpuesto en contra de LICONSA, S.A. de C.V. Comisionado. Ponente Gerardo </w:t>
      </w:r>
      <w:proofErr w:type="spellStart"/>
      <w:r w:rsidRPr="00897176">
        <w:rPr>
          <w:rFonts w:ascii="Palatino Linotype" w:hAnsi="Palatino Linotype" w:cs="Arial"/>
          <w:i/>
        </w:rPr>
        <w:t>Laveaga</w:t>
      </w:r>
      <w:proofErr w:type="spellEnd"/>
      <w:r w:rsidRPr="00897176">
        <w:rPr>
          <w:rFonts w:ascii="Palatino Linotype" w:hAnsi="Palatino Linotype" w:cs="Arial"/>
          <w:i/>
        </w:rPr>
        <w:t xml:space="preserve"> Rendón.</w:t>
      </w:r>
    </w:p>
    <w:p w:rsidR="00E36E39" w:rsidRPr="00897176" w:rsidRDefault="00E36E39" w:rsidP="00C923DB">
      <w:pPr>
        <w:spacing w:after="0" w:line="240" w:lineRule="auto"/>
        <w:ind w:left="851" w:right="902"/>
        <w:jc w:val="both"/>
        <w:rPr>
          <w:rFonts w:ascii="Palatino Linotype" w:hAnsi="Palatino Linotype" w:cs="Arial"/>
          <w:i/>
        </w:rPr>
      </w:pPr>
      <w:r w:rsidRPr="00897176">
        <w:rPr>
          <w:rFonts w:ascii="Palatino Linotype" w:hAnsi="Palatino Linotype" w:cs="Arial"/>
          <w:i/>
        </w:rPr>
        <w:t xml:space="preserve">• </w:t>
      </w:r>
      <w:r w:rsidRPr="00897176">
        <w:rPr>
          <w:rFonts w:ascii="Palatino Linotype" w:hAnsi="Palatino Linotype" w:cs="Arial"/>
          <w:b/>
          <w:i/>
        </w:rPr>
        <w:t>RDA 3609/12</w:t>
      </w:r>
      <w:r w:rsidRPr="00897176">
        <w:rPr>
          <w:rFonts w:ascii="Palatino Linotype" w:hAnsi="Palatino Linotype" w:cs="Arial"/>
          <w:i/>
        </w:rPr>
        <w:t xml:space="preserve">. Interpuesto en contra de la Secretaría de Educación Pública. Comisionada Ponente Sigrid </w:t>
      </w:r>
      <w:proofErr w:type="spellStart"/>
      <w:r w:rsidRPr="00897176">
        <w:rPr>
          <w:rFonts w:ascii="Palatino Linotype" w:hAnsi="Palatino Linotype" w:cs="Arial"/>
          <w:i/>
        </w:rPr>
        <w:t>Arzt</w:t>
      </w:r>
      <w:proofErr w:type="spellEnd"/>
      <w:r w:rsidRPr="00897176">
        <w:rPr>
          <w:rFonts w:ascii="Palatino Linotype" w:hAnsi="Palatino Linotype" w:cs="Arial"/>
          <w:i/>
        </w:rPr>
        <w:t xml:space="preserve"> Colunga.</w:t>
      </w:r>
    </w:p>
    <w:p w:rsidR="00E36E39" w:rsidRPr="00897176" w:rsidRDefault="00E36E39" w:rsidP="00C923DB">
      <w:pPr>
        <w:spacing w:after="0" w:line="240" w:lineRule="auto"/>
        <w:ind w:left="851" w:right="902"/>
        <w:jc w:val="both"/>
        <w:rPr>
          <w:rFonts w:ascii="Palatino Linotype" w:hAnsi="Palatino Linotype" w:cs="Arial"/>
          <w:i/>
        </w:rPr>
      </w:pPr>
      <w:r w:rsidRPr="00897176">
        <w:rPr>
          <w:rFonts w:ascii="Palatino Linotype" w:hAnsi="Palatino Linotype" w:cs="Arial"/>
          <w:i/>
        </w:rPr>
        <w:t xml:space="preserve">• </w:t>
      </w:r>
      <w:r w:rsidRPr="00897176">
        <w:rPr>
          <w:rFonts w:ascii="Palatino Linotype" w:hAnsi="Palatino Linotype" w:cs="Arial"/>
          <w:b/>
          <w:i/>
        </w:rPr>
        <w:t>RDA 3361/12</w:t>
      </w:r>
      <w:r w:rsidRPr="00897176">
        <w:rPr>
          <w:rFonts w:ascii="Palatino Linotype" w:hAnsi="Palatino Linotype" w:cs="Arial"/>
          <w:i/>
        </w:rPr>
        <w:t>. Interpuesto en contra del Servicio de Administración Tributaria. Comisionada Ponente María Elena Pérez-Jaén Zermeño.</w:t>
      </w:r>
    </w:p>
    <w:p w:rsidR="00E36E39" w:rsidRPr="00897176" w:rsidRDefault="00E36E39" w:rsidP="00C923DB">
      <w:pPr>
        <w:spacing w:after="0" w:line="240" w:lineRule="auto"/>
        <w:ind w:left="851" w:right="902"/>
        <w:jc w:val="both"/>
        <w:rPr>
          <w:rFonts w:ascii="Palatino Linotype" w:hAnsi="Palatino Linotype" w:cs="Arial"/>
          <w:i/>
        </w:rPr>
      </w:pPr>
      <w:r w:rsidRPr="00897176">
        <w:rPr>
          <w:rFonts w:ascii="Palatino Linotype" w:hAnsi="Palatino Linotype" w:cs="Arial"/>
          <w:i/>
        </w:rPr>
        <w:t xml:space="preserve">• </w:t>
      </w:r>
      <w:r w:rsidRPr="00897176">
        <w:rPr>
          <w:rFonts w:ascii="Palatino Linotype" w:hAnsi="Palatino Linotype" w:cs="Arial"/>
          <w:b/>
          <w:i/>
        </w:rPr>
        <w:t>RDA 0563/12</w:t>
      </w:r>
      <w:r w:rsidRPr="00897176">
        <w:rPr>
          <w:rFonts w:ascii="Palatino Linotype" w:hAnsi="Palatino Linotype" w:cs="Arial"/>
          <w:i/>
        </w:rPr>
        <w:t xml:space="preserve">. Interpuesto en contra de la Secretaría de la Función Pública. Comisionada Ponente Jacqueline </w:t>
      </w:r>
      <w:proofErr w:type="spellStart"/>
      <w:r w:rsidRPr="00897176">
        <w:rPr>
          <w:rFonts w:ascii="Palatino Linotype" w:hAnsi="Palatino Linotype" w:cs="Arial"/>
          <w:i/>
        </w:rPr>
        <w:t>Peschard</w:t>
      </w:r>
      <w:proofErr w:type="spellEnd"/>
      <w:r w:rsidRPr="00897176">
        <w:rPr>
          <w:rFonts w:ascii="Palatino Linotype" w:hAnsi="Palatino Linotype" w:cs="Arial"/>
          <w:i/>
        </w:rPr>
        <w:t xml:space="preserve"> Mariscal.” (SIC)</w:t>
      </w:r>
    </w:p>
    <w:p w:rsidR="00E36E39" w:rsidRPr="00897176" w:rsidRDefault="00E36E39" w:rsidP="00E36E39">
      <w:pPr>
        <w:spacing w:before="100" w:beforeAutospacing="1" w:after="100" w:afterAutospacing="1" w:line="360" w:lineRule="auto"/>
        <w:jc w:val="both"/>
        <w:rPr>
          <w:rFonts w:ascii="Palatino Linotype" w:hAnsi="Palatino Linotype"/>
          <w:sz w:val="24"/>
          <w:szCs w:val="24"/>
        </w:rPr>
      </w:pPr>
      <w:r w:rsidRPr="00897176">
        <w:rPr>
          <w:rFonts w:ascii="Palatino Linotype" w:hAnsi="Palatino Linotype"/>
          <w:sz w:val="24"/>
          <w:szCs w:val="24"/>
        </w:rPr>
        <w:t xml:space="preserve">En ese orden de ideas, se estima que el requerimiento relativo al nombre como presupuesto de procedibilidad, </w:t>
      </w:r>
      <w:r w:rsidRPr="00897176">
        <w:rPr>
          <w:rFonts w:ascii="Palatino Linotype" w:hAnsi="Palatino Linotype" w:cs="Arial"/>
          <w:sz w:val="24"/>
          <w:szCs w:val="24"/>
        </w:rPr>
        <w:t>podría</w:t>
      </w:r>
      <w:r w:rsidRPr="00897176">
        <w:rPr>
          <w:rFonts w:ascii="Palatino Linotype" w:hAnsi="Palatino Linotype"/>
          <w:sz w:val="24"/>
          <w:szCs w:val="24"/>
        </w:rPr>
        <w:t xml:space="preserve"> limitar el ejercicio del derecho de acceso a la información pública, debido a que, el hecho de solicitar la identificación de</w:t>
      </w:r>
      <w:r w:rsidR="00463C64" w:rsidRPr="00897176">
        <w:rPr>
          <w:rFonts w:ascii="Palatino Linotype" w:hAnsi="Palatino Linotype"/>
          <w:sz w:val="24"/>
          <w:szCs w:val="24"/>
        </w:rPr>
        <w:t xml:space="preserve">l </w:t>
      </w:r>
      <w:r w:rsidRPr="00897176">
        <w:rPr>
          <w:rFonts w:ascii="Palatino Linotype" w:hAnsi="Palatino Linotype"/>
          <w:sz w:val="24"/>
          <w:szCs w:val="24"/>
        </w:rPr>
        <w:t xml:space="preserve">hoy </w:t>
      </w:r>
      <w:r w:rsidRPr="00897176">
        <w:rPr>
          <w:rFonts w:ascii="Palatino Linotype" w:hAnsi="Palatino Linotype" w:cs="Arial"/>
          <w:b/>
          <w:sz w:val="24"/>
          <w:szCs w:val="24"/>
        </w:rPr>
        <w:t>RECURRENTE</w:t>
      </w:r>
      <w:r w:rsidRPr="00897176">
        <w:rPr>
          <w:rFonts w:ascii="Palatino Linotype" w:hAnsi="Palatino Linotype"/>
          <w:sz w:val="24"/>
          <w:szCs w:val="24"/>
        </w:rPr>
        <w:t xml:space="preserve"> a través de dicho dato personal, en ciertos extremos se equipara a una </w:t>
      </w:r>
      <w:r w:rsidRPr="00897176">
        <w:rPr>
          <w:rFonts w:ascii="Palatino Linotype" w:hAnsi="Palatino Linotype"/>
          <w:sz w:val="24"/>
          <w:szCs w:val="24"/>
        </w:rPr>
        <w:lastRenderedPageBreak/>
        <w:t>exigencia acerca de su interés o justificación de su utilización, lo que materialmente haría nugatorio un derecho fundamental.</w:t>
      </w:r>
    </w:p>
    <w:p w:rsidR="00E36E39" w:rsidRPr="00897176" w:rsidRDefault="00E36E39" w:rsidP="00E36E39">
      <w:pPr>
        <w:spacing w:before="100" w:beforeAutospacing="1" w:after="100" w:afterAutospacing="1" w:line="360" w:lineRule="auto"/>
        <w:jc w:val="both"/>
        <w:rPr>
          <w:rFonts w:ascii="Palatino Linotype" w:hAnsi="Palatino Linotype"/>
          <w:sz w:val="24"/>
          <w:szCs w:val="24"/>
        </w:rPr>
      </w:pPr>
      <w:r w:rsidRPr="00897176">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897176">
        <w:rPr>
          <w:rFonts w:ascii="Palatino Linotype" w:hAnsi="Palatino Linotype" w:cs="Arial"/>
          <w:sz w:val="24"/>
          <w:szCs w:val="24"/>
        </w:rPr>
        <w:t>Constitución</w:t>
      </w:r>
      <w:r w:rsidRPr="00897176">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E36E39" w:rsidRPr="00897176" w:rsidRDefault="00E36E39" w:rsidP="00E36E39">
      <w:pPr>
        <w:spacing w:before="100" w:beforeAutospacing="1" w:after="100" w:afterAutospacing="1" w:line="360" w:lineRule="auto"/>
        <w:jc w:val="both"/>
        <w:rPr>
          <w:rFonts w:ascii="Palatino Linotype" w:hAnsi="Palatino Linotype"/>
          <w:sz w:val="24"/>
          <w:szCs w:val="24"/>
        </w:rPr>
      </w:pPr>
      <w:r w:rsidRPr="00897176">
        <w:rPr>
          <w:rFonts w:ascii="Palatino Linotype" w:hAnsi="Palatino Linotype"/>
          <w:sz w:val="24"/>
          <w:szCs w:val="24"/>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w:t>
      </w:r>
      <w:r w:rsidR="00377C1B">
        <w:rPr>
          <w:rFonts w:ascii="Palatino Linotype" w:hAnsi="Palatino Linotype"/>
          <w:sz w:val="24"/>
          <w:szCs w:val="24"/>
        </w:rPr>
        <w:t xml:space="preserve">cuarto </w:t>
      </w:r>
      <w:r w:rsidRPr="00897176">
        <w:rPr>
          <w:rFonts w:ascii="Palatino Linotype" w:hAnsi="Palatino Linotype"/>
          <w:sz w:val="24"/>
          <w:szCs w:val="24"/>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463C64" w:rsidRPr="00897176">
        <w:rPr>
          <w:rFonts w:ascii="Palatino Linotype" w:hAnsi="Palatino Linotype" w:cs="Arial"/>
          <w:b/>
          <w:sz w:val="24"/>
          <w:szCs w:val="24"/>
        </w:rPr>
        <w:t>EL</w:t>
      </w:r>
      <w:r w:rsidRPr="00897176">
        <w:rPr>
          <w:rFonts w:ascii="Palatino Linotype" w:hAnsi="Palatino Linotype" w:cs="Arial"/>
          <w:b/>
          <w:sz w:val="24"/>
          <w:szCs w:val="24"/>
        </w:rPr>
        <w:t xml:space="preserve"> RECURRENTE</w:t>
      </w:r>
      <w:r w:rsidRPr="00897176">
        <w:rPr>
          <w:rFonts w:ascii="Palatino Linotype" w:hAnsi="Palatino Linotype"/>
          <w:sz w:val="24"/>
          <w:szCs w:val="24"/>
        </w:rPr>
        <w:t>, es la misma persona que realizó la solicitud de acceso a la información pública que ahora se impugna.</w:t>
      </w:r>
    </w:p>
    <w:p w:rsidR="00E36E39" w:rsidRPr="00897176" w:rsidRDefault="00E36E39" w:rsidP="00E36E39">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897176">
        <w:rPr>
          <w:rFonts w:ascii="Palatino Linotype" w:hAnsi="Palatino Linotype"/>
        </w:rPr>
        <w:t xml:space="preserve">En adición a lo anterior, el propio artículo 180 en su último párrafo establece que cuando el recurso se interponga de manera electrónica no será indispensable que </w:t>
      </w:r>
      <w:r w:rsidRPr="00897176">
        <w:rPr>
          <w:rFonts w:ascii="Palatino Linotype" w:hAnsi="Palatino Linotype"/>
        </w:rPr>
        <w:lastRenderedPageBreak/>
        <w:t>contenga determinados requisitos, entre ellos, el nombre de</w:t>
      </w:r>
      <w:r w:rsidR="00463C64" w:rsidRPr="00897176">
        <w:rPr>
          <w:rFonts w:ascii="Palatino Linotype" w:hAnsi="Palatino Linotype"/>
        </w:rPr>
        <w:t xml:space="preserve">l </w:t>
      </w:r>
      <w:r w:rsidRPr="00897176">
        <w:rPr>
          <w:rFonts w:ascii="Palatino Linotype" w:hAnsi="Palatino Linotype"/>
        </w:rPr>
        <w:t>hoy</w:t>
      </w:r>
      <w:r w:rsidRPr="00897176">
        <w:rPr>
          <w:rFonts w:ascii="Palatino Linotype" w:hAnsi="Palatino Linotype" w:cs="Arial"/>
          <w:b/>
        </w:rPr>
        <w:t xml:space="preserve"> RECURRENTE</w:t>
      </w:r>
      <w:r w:rsidRPr="00897176">
        <w:rPr>
          <w:rFonts w:ascii="Palatino Linotype" w:hAnsi="Palatino Linotype"/>
        </w:rPr>
        <w:t xml:space="preserve">, por lo que en el presente caso, al haber sido presentado el recurso de revisión vía </w:t>
      </w:r>
      <w:r w:rsidRPr="00897176">
        <w:rPr>
          <w:rFonts w:ascii="Palatino Linotype" w:hAnsi="Palatino Linotype"/>
          <w:b/>
        </w:rPr>
        <w:t>SAIMEX</w:t>
      </w:r>
      <w:r w:rsidRPr="00897176">
        <w:rPr>
          <w:rFonts w:ascii="Palatino Linotype" w:hAnsi="Palatino Linotype"/>
        </w:rPr>
        <w:t>, dicho requisito resulta innecesario.</w:t>
      </w:r>
    </w:p>
    <w:p w:rsidR="00463C64" w:rsidRPr="00897176" w:rsidRDefault="00E36E39" w:rsidP="00E36E3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897176">
        <w:rPr>
          <w:rFonts w:ascii="Palatino Linotype" w:hAnsi="Palatino Linotype" w:cs="Arial"/>
          <w:b/>
          <w:sz w:val="28"/>
          <w:szCs w:val="28"/>
        </w:rPr>
        <w:t>QUINTO.</w:t>
      </w:r>
      <w:r w:rsidRPr="00897176">
        <w:rPr>
          <w:rFonts w:ascii="Palatino Linotype" w:hAnsi="Palatino Linotype" w:cs="Arial"/>
          <w:b/>
          <w:color w:val="000000" w:themeColor="text1"/>
        </w:rPr>
        <w:t xml:space="preserve"> </w:t>
      </w:r>
      <w:r w:rsidRPr="00897176">
        <w:rPr>
          <w:rFonts w:ascii="Palatino Linotype" w:hAnsi="Palatino Linotype" w:cs="Arial"/>
          <w:b/>
          <w:color w:val="000000"/>
        </w:rPr>
        <w:t>Estudio y resolución del asunto.</w:t>
      </w:r>
      <w:r w:rsidRPr="00897176">
        <w:rPr>
          <w:rFonts w:ascii="Palatino Linotype" w:hAnsi="Palatino Linotype" w:cs="Arial"/>
        </w:rPr>
        <w:t xml:space="preserve"> </w:t>
      </w:r>
      <w:r w:rsidRPr="00897176">
        <w:rPr>
          <w:rFonts w:ascii="Palatino Linotype" w:hAnsi="Palatino Linotype"/>
        </w:rPr>
        <w:t xml:space="preserve">Una vez determinada la vía sobre la que versará el presente recurso y previa revisión del expediente electrónico formado en </w:t>
      </w:r>
      <w:r w:rsidRPr="00897176">
        <w:rPr>
          <w:rFonts w:ascii="Palatino Linotype" w:hAnsi="Palatino Linotype"/>
          <w:b/>
        </w:rPr>
        <w:t>EL SAIMEX</w:t>
      </w:r>
      <w:r w:rsidR="0018311E" w:rsidRPr="00897176">
        <w:rPr>
          <w:rFonts w:ascii="Palatino Linotype" w:hAnsi="Palatino Linotype"/>
          <w:b/>
        </w:rPr>
        <w:t>,</w:t>
      </w:r>
      <w:r w:rsidRPr="00897176">
        <w:rPr>
          <w:rFonts w:ascii="Palatino Linotype" w:hAnsi="Palatino Linotype"/>
        </w:rPr>
        <w:t xml:space="preserve"> motivo de la solicitud de información, se precisa que </w:t>
      </w:r>
      <w:r w:rsidR="00463C64" w:rsidRPr="00897176">
        <w:rPr>
          <w:rFonts w:ascii="Palatino Linotype" w:hAnsi="Palatino Linotype"/>
          <w:b/>
          <w:color w:val="000000"/>
        </w:rPr>
        <w:t xml:space="preserve">EL </w:t>
      </w:r>
      <w:r w:rsidRPr="00897176">
        <w:rPr>
          <w:rFonts w:ascii="Palatino Linotype" w:hAnsi="Palatino Linotype"/>
          <w:b/>
          <w:color w:val="000000"/>
        </w:rPr>
        <w:t>RECURRENTE</w:t>
      </w:r>
      <w:r w:rsidRPr="00897176">
        <w:rPr>
          <w:rFonts w:ascii="Palatino Linotype" w:hAnsi="Palatino Linotype"/>
          <w:color w:val="000000"/>
        </w:rPr>
        <w:t xml:space="preserve"> solicitó al </w:t>
      </w:r>
      <w:r w:rsidRPr="00897176">
        <w:rPr>
          <w:rFonts w:ascii="Palatino Linotype" w:hAnsi="Palatino Linotype" w:cs="Arial"/>
          <w:b/>
          <w:color w:val="000000"/>
        </w:rPr>
        <w:t>SUJETO OBLIGADO</w:t>
      </w:r>
      <w:r w:rsidRPr="00897176">
        <w:rPr>
          <w:rFonts w:ascii="Palatino Linotype" w:hAnsi="Palatino Linotype"/>
          <w:color w:val="000000"/>
        </w:rPr>
        <w:t xml:space="preserve"> le proporcionara </w:t>
      </w:r>
      <w:r w:rsidR="00463C64" w:rsidRPr="00897176">
        <w:rPr>
          <w:rFonts w:ascii="Palatino Linotype" w:hAnsi="Palatino Linotype"/>
          <w:color w:val="000000"/>
        </w:rPr>
        <w:t xml:space="preserve">la nómina general </w:t>
      </w:r>
      <w:r w:rsidR="00F92975" w:rsidRPr="00897176">
        <w:rPr>
          <w:rFonts w:ascii="Palatino Linotype" w:hAnsi="Palatino Linotype"/>
          <w:color w:val="000000"/>
        </w:rPr>
        <w:t>y las listas de raya pagadas a la primer quincena del mes de mayo de 2019, de todo el personal; tanto del Ayuntamiento como de los Organismos descentralizados y desconcentrados.</w:t>
      </w:r>
    </w:p>
    <w:p w:rsidR="00AC0C7E" w:rsidRPr="00897176" w:rsidRDefault="00E36E39" w:rsidP="00E36E39">
      <w:pPr>
        <w:spacing w:before="100" w:beforeAutospacing="1" w:after="100" w:afterAutospacing="1" w:line="360" w:lineRule="auto"/>
        <w:jc w:val="both"/>
        <w:rPr>
          <w:rFonts w:ascii="Palatino Linotype" w:hAnsi="Palatino Linotype" w:cs="Arial"/>
          <w:sz w:val="24"/>
          <w:szCs w:val="24"/>
        </w:rPr>
      </w:pPr>
      <w:r w:rsidRPr="00897176">
        <w:rPr>
          <w:rFonts w:ascii="Palatino Linotype" w:hAnsi="Palatino Linotype" w:cs="Arial"/>
          <w:sz w:val="24"/>
          <w:szCs w:val="24"/>
        </w:rPr>
        <w:t xml:space="preserve">Bajo ese tenor, </w:t>
      </w:r>
      <w:r w:rsidRPr="00897176">
        <w:rPr>
          <w:rFonts w:ascii="Palatino Linotype" w:hAnsi="Palatino Linotype" w:cs="Arial"/>
          <w:b/>
          <w:sz w:val="24"/>
          <w:szCs w:val="24"/>
        </w:rPr>
        <w:t xml:space="preserve">EL SUJETO OBLIGADO </w:t>
      </w:r>
      <w:r w:rsidRPr="00897176">
        <w:rPr>
          <w:rFonts w:ascii="Palatino Linotype" w:hAnsi="Palatino Linotype" w:cs="Arial"/>
          <w:sz w:val="24"/>
          <w:szCs w:val="24"/>
        </w:rPr>
        <w:t xml:space="preserve">en respuesta informó que, </w:t>
      </w:r>
      <w:r w:rsidR="00AC0C7E" w:rsidRPr="00897176">
        <w:rPr>
          <w:rFonts w:ascii="Palatino Linotype" w:hAnsi="Palatino Linotype" w:cs="Arial"/>
          <w:sz w:val="24"/>
          <w:szCs w:val="24"/>
        </w:rPr>
        <w:t>el Municipio no cuenta con listas de raya y adjunto</w:t>
      </w:r>
      <w:r w:rsidR="0018311E" w:rsidRPr="00897176">
        <w:rPr>
          <w:rFonts w:ascii="Palatino Linotype" w:hAnsi="Palatino Linotype" w:cs="Arial"/>
          <w:sz w:val="24"/>
          <w:szCs w:val="24"/>
        </w:rPr>
        <w:t>,</w:t>
      </w:r>
      <w:r w:rsidR="00AC0C7E" w:rsidRPr="00897176">
        <w:rPr>
          <w:rFonts w:ascii="Palatino Linotype" w:hAnsi="Palatino Linotype" w:cs="Arial"/>
          <w:sz w:val="24"/>
          <w:szCs w:val="24"/>
        </w:rPr>
        <w:t xml:space="preserve"> un documento elaborado a modo en el que se plasmaron los datos que a continuación se </w:t>
      </w:r>
      <w:r w:rsidR="00773ECC" w:rsidRPr="00897176">
        <w:rPr>
          <w:rFonts w:ascii="Palatino Linotype" w:hAnsi="Palatino Linotype" w:cs="Arial"/>
          <w:sz w:val="24"/>
          <w:szCs w:val="24"/>
        </w:rPr>
        <w:t>inserta</w:t>
      </w:r>
      <w:r w:rsidR="00AC0C7E" w:rsidRPr="00897176">
        <w:rPr>
          <w:rFonts w:ascii="Palatino Linotype" w:hAnsi="Palatino Linotype" w:cs="Arial"/>
          <w:sz w:val="24"/>
          <w:szCs w:val="24"/>
        </w:rPr>
        <w:t>:</w:t>
      </w:r>
    </w:p>
    <w:p w:rsidR="00773ECC" w:rsidRPr="00897176" w:rsidRDefault="00773ECC" w:rsidP="00773ECC">
      <w:pPr>
        <w:spacing w:before="100" w:beforeAutospacing="1" w:after="100" w:afterAutospacing="1" w:line="360" w:lineRule="auto"/>
        <w:jc w:val="center"/>
        <w:rPr>
          <w:rFonts w:ascii="Palatino Linotype" w:hAnsi="Palatino Linotype" w:cs="Arial"/>
        </w:rPr>
      </w:pPr>
      <w:r w:rsidRPr="00897176">
        <w:rPr>
          <w:noProof/>
          <w:lang w:eastAsia="es-MX"/>
        </w:rPr>
        <w:drawing>
          <wp:inline distT="0" distB="0" distL="0" distR="0" wp14:anchorId="22F7D42C" wp14:editId="1793373B">
            <wp:extent cx="5744210" cy="100976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6" t="14988" r="9823" b="64704"/>
                    <a:stretch/>
                  </pic:blipFill>
                  <pic:spPr bwMode="auto">
                    <a:xfrm>
                      <a:off x="0" y="0"/>
                      <a:ext cx="5833208" cy="1025412"/>
                    </a:xfrm>
                    <a:prstGeom prst="rect">
                      <a:avLst/>
                    </a:prstGeom>
                    <a:ln>
                      <a:noFill/>
                    </a:ln>
                    <a:extLst>
                      <a:ext uri="{53640926-AAD7-44D8-BBD7-CCE9431645EC}">
                        <a14:shadowObscured xmlns:a14="http://schemas.microsoft.com/office/drawing/2010/main"/>
                      </a:ext>
                    </a:extLst>
                  </pic:spPr>
                </pic:pic>
              </a:graphicData>
            </a:graphic>
          </wp:inline>
        </w:drawing>
      </w:r>
    </w:p>
    <w:p w:rsidR="00E36E39" w:rsidRPr="00897176" w:rsidRDefault="00E36E39" w:rsidP="00E36E39">
      <w:pPr>
        <w:spacing w:before="100" w:beforeAutospacing="1" w:after="100" w:afterAutospacing="1" w:line="360" w:lineRule="auto"/>
        <w:jc w:val="both"/>
        <w:rPr>
          <w:rFonts w:ascii="Palatino Linotype" w:hAnsi="Palatino Linotype" w:cs="Arial"/>
          <w:sz w:val="24"/>
          <w:szCs w:val="24"/>
        </w:rPr>
      </w:pPr>
      <w:r w:rsidRPr="00897176">
        <w:rPr>
          <w:rFonts w:ascii="Palatino Linotype" w:hAnsi="Palatino Linotype" w:cs="Arial"/>
          <w:sz w:val="24"/>
          <w:szCs w:val="24"/>
        </w:rPr>
        <w:t xml:space="preserve">Inconforme con la respuesta otorgada, </w:t>
      </w:r>
      <w:r w:rsidR="00773ECC" w:rsidRPr="00897176">
        <w:rPr>
          <w:rFonts w:ascii="Palatino Linotype" w:hAnsi="Palatino Linotype" w:cs="Arial"/>
          <w:b/>
          <w:sz w:val="24"/>
          <w:szCs w:val="24"/>
        </w:rPr>
        <w:t xml:space="preserve">EL </w:t>
      </w:r>
      <w:r w:rsidRPr="00897176">
        <w:rPr>
          <w:rFonts w:ascii="Palatino Linotype" w:hAnsi="Palatino Linotype" w:cs="Arial"/>
          <w:b/>
          <w:sz w:val="24"/>
          <w:szCs w:val="24"/>
        </w:rPr>
        <w:t>RECURRENTE</w:t>
      </w:r>
      <w:r w:rsidRPr="00897176">
        <w:rPr>
          <w:rFonts w:ascii="Palatino Linotype" w:hAnsi="Palatino Linotype" w:cs="Arial"/>
          <w:sz w:val="24"/>
          <w:szCs w:val="24"/>
        </w:rPr>
        <w:t xml:space="preserve"> interpuso el recurso de revisión que nos ocupa, en el que refirió lo </w:t>
      </w:r>
      <w:r w:rsidR="003E70F6" w:rsidRPr="00897176">
        <w:rPr>
          <w:rFonts w:ascii="Palatino Linotype" w:hAnsi="Palatino Linotype" w:cs="Arial"/>
          <w:sz w:val="24"/>
          <w:szCs w:val="24"/>
        </w:rPr>
        <w:t>establecido en el Resultando IV</w:t>
      </w:r>
      <w:r w:rsidRPr="00897176">
        <w:rPr>
          <w:rFonts w:ascii="Palatino Linotype" w:hAnsi="Palatino Linotype" w:cs="Arial"/>
          <w:sz w:val="24"/>
          <w:szCs w:val="24"/>
        </w:rPr>
        <w:t xml:space="preserve"> de la presente resolución.</w:t>
      </w:r>
    </w:p>
    <w:p w:rsidR="003E70F6" w:rsidRPr="00897176" w:rsidRDefault="00E36E39" w:rsidP="00E36E39">
      <w:pPr>
        <w:spacing w:before="100" w:beforeAutospacing="1" w:after="100" w:afterAutospacing="1" w:line="360" w:lineRule="auto"/>
        <w:jc w:val="both"/>
        <w:rPr>
          <w:rFonts w:ascii="Palatino Linotype" w:hAnsi="Palatino Linotype" w:cs="Arial"/>
          <w:sz w:val="24"/>
          <w:szCs w:val="24"/>
          <w:lang w:eastAsia="es-MX"/>
        </w:rPr>
      </w:pPr>
      <w:r w:rsidRPr="00897176">
        <w:rPr>
          <w:rFonts w:ascii="Palatino Linotype" w:hAnsi="Palatino Linotype" w:cs="Arial"/>
          <w:sz w:val="24"/>
          <w:szCs w:val="24"/>
          <w:lang w:eastAsia="es-MX"/>
        </w:rPr>
        <w:t xml:space="preserve">Es necesario precisar que, </w:t>
      </w:r>
      <w:r w:rsidR="003E70F6" w:rsidRPr="00897176">
        <w:rPr>
          <w:rFonts w:ascii="Palatino Linotype" w:hAnsi="Palatino Linotype" w:cs="Arial"/>
          <w:b/>
          <w:sz w:val="24"/>
          <w:szCs w:val="24"/>
          <w:lang w:eastAsia="es-MX"/>
        </w:rPr>
        <w:t xml:space="preserve">EL </w:t>
      </w:r>
      <w:r w:rsidRPr="00897176">
        <w:rPr>
          <w:rFonts w:ascii="Palatino Linotype" w:hAnsi="Palatino Linotype" w:cs="Arial"/>
          <w:b/>
          <w:sz w:val="24"/>
          <w:szCs w:val="24"/>
          <w:lang w:eastAsia="es-MX"/>
        </w:rPr>
        <w:t xml:space="preserve">RECURRENTE </w:t>
      </w:r>
      <w:r w:rsidRPr="00897176">
        <w:rPr>
          <w:rFonts w:ascii="Palatino Linotype" w:hAnsi="Palatino Linotype" w:cs="Arial"/>
          <w:sz w:val="24"/>
          <w:szCs w:val="24"/>
          <w:lang w:eastAsia="es-MX"/>
        </w:rPr>
        <w:t>fue omis</w:t>
      </w:r>
      <w:r w:rsidR="003E70F6" w:rsidRPr="00897176">
        <w:rPr>
          <w:rFonts w:ascii="Palatino Linotype" w:hAnsi="Palatino Linotype" w:cs="Arial"/>
          <w:sz w:val="24"/>
          <w:szCs w:val="24"/>
          <w:lang w:eastAsia="es-MX"/>
        </w:rPr>
        <w:t>o</w:t>
      </w:r>
      <w:r w:rsidRPr="00897176">
        <w:rPr>
          <w:rFonts w:ascii="Palatino Linotype" w:hAnsi="Palatino Linotype" w:cs="Arial"/>
          <w:sz w:val="24"/>
          <w:szCs w:val="24"/>
          <w:lang w:eastAsia="es-MX"/>
        </w:rPr>
        <w:t xml:space="preserve"> en realizar manifestaciones en torno al</w:t>
      </w:r>
      <w:r w:rsidR="003E70F6" w:rsidRPr="00897176">
        <w:rPr>
          <w:rFonts w:ascii="Palatino Linotype" w:hAnsi="Palatino Linotype" w:cs="Arial"/>
          <w:sz w:val="24"/>
          <w:szCs w:val="24"/>
          <w:lang w:eastAsia="es-MX"/>
        </w:rPr>
        <w:t xml:space="preserve"> recurso</w:t>
      </w:r>
      <w:r w:rsidRPr="00897176">
        <w:rPr>
          <w:rFonts w:ascii="Palatino Linotype" w:hAnsi="Palatino Linotype" w:cs="Arial"/>
          <w:sz w:val="24"/>
          <w:szCs w:val="24"/>
          <w:lang w:eastAsia="es-MX"/>
        </w:rPr>
        <w:t xml:space="preserve"> de revisión objeto del presente estudio; mientras que por su parte </w:t>
      </w:r>
      <w:r w:rsidRPr="00897176">
        <w:rPr>
          <w:rFonts w:ascii="Palatino Linotype" w:hAnsi="Palatino Linotype" w:cs="Arial"/>
          <w:b/>
          <w:sz w:val="24"/>
          <w:szCs w:val="24"/>
          <w:lang w:eastAsia="es-MX"/>
        </w:rPr>
        <w:t xml:space="preserve">EL </w:t>
      </w:r>
      <w:r w:rsidRPr="00897176">
        <w:rPr>
          <w:rFonts w:ascii="Palatino Linotype" w:hAnsi="Palatino Linotype" w:cs="Arial"/>
          <w:b/>
          <w:sz w:val="24"/>
          <w:szCs w:val="24"/>
          <w:lang w:eastAsia="es-MX"/>
        </w:rPr>
        <w:lastRenderedPageBreak/>
        <w:t xml:space="preserve">SUJETO OBLIGADO </w:t>
      </w:r>
      <w:r w:rsidRPr="00897176">
        <w:rPr>
          <w:rFonts w:ascii="Palatino Linotype" w:hAnsi="Palatino Linotype" w:cs="Arial"/>
          <w:sz w:val="24"/>
          <w:szCs w:val="24"/>
          <w:lang w:eastAsia="es-MX"/>
        </w:rPr>
        <w:t>rindió el Informe Justificado correspondiente, mediante el</w:t>
      </w:r>
      <w:r w:rsidR="003E70F6" w:rsidRPr="00897176">
        <w:rPr>
          <w:rFonts w:ascii="Palatino Linotype" w:hAnsi="Palatino Linotype" w:cs="Arial"/>
          <w:sz w:val="24"/>
          <w:szCs w:val="24"/>
          <w:lang w:eastAsia="es-MX"/>
        </w:rPr>
        <w:t xml:space="preserve"> cual, esencialmente ratificó su respuesta.</w:t>
      </w:r>
    </w:p>
    <w:p w:rsidR="00E36E39" w:rsidRPr="00897176" w:rsidRDefault="0018311E" w:rsidP="00E36E39">
      <w:pPr>
        <w:spacing w:before="100" w:beforeAutospacing="1" w:after="100" w:afterAutospacing="1" w:line="360" w:lineRule="auto"/>
        <w:ind w:right="49"/>
        <w:jc w:val="both"/>
        <w:rPr>
          <w:rFonts w:ascii="Palatino Linotype" w:hAnsi="Palatino Linotype" w:cs="Arial"/>
          <w:sz w:val="24"/>
          <w:szCs w:val="24"/>
          <w:lang w:val="es-ES_tradnl"/>
        </w:rPr>
      </w:pPr>
      <w:r w:rsidRPr="00897176">
        <w:rPr>
          <w:rFonts w:ascii="Palatino Linotype" w:hAnsi="Palatino Linotype"/>
          <w:sz w:val="24"/>
          <w:szCs w:val="24"/>
        </w:rPr>
        <w:t xml:space="preserve">Dicho lo anterior, </w:t>
      </w:r>
      <w:r w:rsidR="00E36E39" w:rsidRPr="00897176">
        <w:rPr>
          <w:rFonts w:ascii="Palatino Linotype" w:hAnsi="Palatino Linotype" w:cs="Arial"/>
          <w:sz w:val="24"/>
          <w:szCs w:val="24"/>
        </w:rPr>
        <w:t xml:space="preserve">es necesario recordar que </w:t>
      </w:r>
      <w:r w:rsidR="003E70F6" w:rsidRPr="00897176">
        <w:rPr>
          <w:rFonts w:ascii="Palatino Linotype" w:hAnsi="Palatino Linotype" w:cs="Arial"/>
          <w:b/>
          <w:sz w:val="24"/>
          <w:szCs w:val="24"/>
        </w:rPr>
        <w:t>EL</w:t>
      </w:r>
      <w:r w:rsidR="00E36E39" w:rsidRPr="00897176">
        <w:rPr>
          <w:rFonts w:ascii="Palatino Linotype" w:hAnsi="Palatino Linotype" w:cs="Arial"/>
          <w:b/>
          <w:sz w:val="24"/>
          <w:szCs w:val="24"/>
        </w:rPr>
        <w:t xml:space="preserve"> RECURRENTE </w:t>
      </w:r>
      <w:r w:rsidR="00E36E39" w:rsidRPr="00897176">
        <w:rPr>
          <w:rFonts w:ascii="Palatino Linotype" w:hAnsi="Palatino Linotype" w:cs="Arial"/>
          <w:sz w:val="24"/>
          <w:szCs w:val="24"/>
        </w:rPr>
        <w:t xml:space="preserve">en sus razones o motivos indicó que: </w:t>
      </w:r>
      <w:r w:rsidR="00E36E39" w:rsidRPr="00897176">
        <w:rPr>
          <w:rFonts w:ascii="Palatino Linotype" w:hAnsi="Palatino Linotype" w:cs="Arial"/>
          <w:i/>
          <w:sz w:val="24"/>
          <w:szCs w:val="24"/>
        </w:rPr>
        <w:t>“</w:t>
      </w:r>
      <w:r w:rsidR="00051C83" w:rsidRPr="00897176">
        <w:rPr>
          <w:rFonts w:ascii="Palatino Linotype" w:hAnsi="Palatino Linotype"/>
          <w:i/>
          <w:color w:val="000000"/>
          <w:sz w:val="24"/>
          <w:szCs w:val="24"/>
        </w:rPr>
        <w:t xml:space="preserve">PRESENTA EN SU ARCHIVO ADJUNTO UN ACUMULADO DE PERCEPCIONES DEL MES DE ENERO AL 15 DE MAYO, CUANDO LO SOLICITADO ES SOLO LAS PERCEPCIONES PAGADAS CON NOMBRE Y PUESTO DE LA QUINCEA DEL 15 DE MAYO.”(Sic); </w:t>
      </w:r>
      <w:r w:rsidR="00E36E39" w:rsidRPr="00897176">
        <w:rPr>
          <w:rFonts w:ascii="Palatino Linotype" w:hAnsi="Palatino Linotype" w:cs="Arial"/>
          <w:sz w:val="24"/>
          <w:szCs w:val="24"/>
        </w:rPr>
        <w:t>por lo que, e</w:t>
      </w:r>
      <w:r w:rsidR="00E36E39" w:rsidRPr="00897176">
        <w:rPr>
          <w:rFonts w:ascii="Palatino Linotype" w:hAnsi="Palatino Linotype" w:cs="Arial"/>
          <w:sz w:val="24"/>
          <w:szCs w:val="24"/>
          <w:lang w:val="es-ES_tradnl"/>
        </w:rPr>
        <w:t xml:space="preserve">n primer término, conviene precisar que derivado de las razones y motivos de inconformidad expresados por la particular esta Ponencia Resolutora no advierte </w:t>
      </w:r>
      <w:r w:rsidR="00051C83" w:rsidRPr="00897176">
        <w:rPr>
          <w:rFonts w:ascii="Palatino Linotype" w:hAnsi="Palatino Linotype" w:cs="Arial"/>
          <w:sz w:val="24"/>
          <w:szCs w:val="24"/>
          <w:lang w:val="es-ES_tradnl"/>
        </w:rPr>
        <w:t xml:space="preserve">que se inconforme respecto de lo manifestado por </w:t>
      </w:r>
      <w:r w:rsidR="00051C83" w:rsidRPr="00897176">
        <w:rPr>
          <w:rFonts w:ascii="Palatino Linotype" w:hAnsi="Palatino Linotype" w:cs="Arial"/>
          <w:b/>
          <w:sz w:val="24"/>
          <w:szCs w:val="24"/>
          <w:lang w:val="es-ES_tradnl"/>
        </w:rPr>
        <w:t xml:space="preserve">EL SUJETO OBLIGADO </w:t>
      </w:r>
      <w:r w:rsidR="00051C83" w:rsidRPr="00897176">
        <w:rPr>
          <w:rFonts w:ascii="Palatino Linotype" w:hAnsi="Palatino Linotype" w:cs="Arial"/>
          <w:sz w:val="24"/>
          <w:szCs w:val="24"/>
          <w:lang w:val="es-ES_tradnl"/>
        </w:rPr>
        <w:t>en relación a las listas de raya; s</w:t>
      </w:r>
      <w:r w:rsidR="00E36E39" w:rsidRPr="00897176">
        <w:rPr>
          <w:rFonts w:ascii="Palatino Linotype" w:hAnsi="Palatino Linotype" w:cs="Arial"/>
          <w:sz w:val="24"/>
          <w:szCs w:val="24"/>
          <w:lang w:val="es-ES_tradnl"/>
        </w:rPr>
        <w:t xml:space="preserve">ino que su inconformidad versa sobre </w:t>
      </w:r>
      <w:r w:rsidR="00051C83" w:rsidRPr="00897176">
        <w:rPr>
          <w:rFonts w:ascii="Palatino Linotype" w:hAnsi="Palatino Linotype" w:cs="Arial"/>
          <w:sz w:val="24"/>
          <w:szCs w:val="24"/>
          <w:lang w:val="es-ES_tradnl"/>
        </w:rPr>
        <w:t xml:space="preserve">la temporalidad respecto de la cual se le entregó la nómina solicitada; </w:t>
      </w:r>
      <w:r w:rsidR="00E36E39" w:rsidRPr="00897176">
        <w:rPr>
          <w:rFonts w:ascii="Palatino Linotype" w:hAnsi="Palatino Linotype"/>
          <w:sz w:val="24"/>
          <w:szCs w:val="24"/>
        </w:rPr>
        <w:t xml:space="preserve">por lo que, </w:t>
      </w:r>
      <w:r w:rsidR="00E36E39" w:rsidRPr="00897176">
        <w:rPr>
          <w:rFonts w:ascii="Palatino Linotype" w:hAnsi="Palatino Linotype" w:cs="Arial"/>
          <w:sz w:val="24"/>
          <w:szCs w:val="24"/>
        </w:rPr>
        <w:t xml:space="preserve">en razón de no haber expresado su intención de controvertir la información que le fue entregada por </w:t>
      </w:r>
      <w:r w:rsidR="00E36E39" w:rsidRPr="00897176">
        <w:rPr>
          <w:rFonts w:ascii="Palatino Linotype" w:hAnsi="Palatino Linotype" w:cs="Arial"/>
          <w:b/>
          <w:sz w:val="24"/>
          <w:szCs w:val="24"/>
        </w:rPr>
        <w:t>EL</w:t>
      </w:r>
      <w:r w:rsidR="00E36E39" w:rsidRPr="00897176">
        <w:rPr>
          <w:rFonts w:ascii="Palatino Linotype" w:hAnsi="Palatino Linotype" w:cs="Arial"/>
          <w:sz w:val="24"/>
          <w:szCs w:val="24"/>
        </w:rPr>
        <w:t xml:space="preserve"> </w:t>
      </w:r>
      <w:r w:rsidR="00E36E39" w:rsidRPr="00897176">
        <w:rPr>
          <w:rFonts w:ascii="Palatino Linotype" w:hAnsi="Palatino Linotype" w:cs="Arial"/>
          <w:b/>
          <w:sz w:val="24"/>
          <w:szCs w:val="24"/>
        </w:rPr>
        <w:t>SUJETO OBLIGADO</w:t>
      </w:r>
      <w:r w:rsidR="00E36E39" w:rsidRPr="00897176">
        <w:rPr>
          <w:rFonts w:ascii="Palatino Linotype" w:hAnsi="Palatino Linotype" w:cs="Arial"/>
          <w:sz w:val="24"/>
          <w:szCs w:val="24"/>
        </w:rPr>
        <w:t>, debe entenderse que los aspectos no combatidos fueron colmados a su entera satisfacción.</w:t>
      </w:r>
    </w:p>
    <w:p w:rsidR="00E36E39" w:rsidRPr="00897176" w:rsidRDefault="00E36E39" w:rsidP="00E36E39">
      <w:pPr>
        <w:spacing w:before="100" w:beforeAutospacing="1" w:after="100" w:afterAutospacing="1" w:line="360" w:lineRule="auto"/>
        <w:jc w:val="both"/>
        <w:rPr>
          <w:rFonts w:ascii="Palatino Linotype" w:hAnsi="Palatino Linotype" w:cs="Arial"/>
          <w:color w:val="000000"/>
          <w:sz w:val="24"/>
          <w:szCs w:val="24"/>
        </w:rPr>
      </w:pPr>
      <w:r w:rsidRPr="00897176">
        <w:rPr>
          <w:rFonts w:ascii="Palatino Linotype" w:hAnsi="Palatino Linotype" w:cs="Arial"/>
          <w:sz w:val="24"/>
          <w:szCs w:val="24"/>
        </w:rPr>
        <w:t xml:space="preserve">Sirve de apoyo a lo anterior, por analogía la Tesis Jurisprudencial Número </w:t>
      </w:r>
      <w:r w:rsidRPr="00897176">
        <w:rPr>
          <w:rFonts w:ascii="Palatino Linotype" w:hAnsi="Palatino Linotype" w:cs="Arial"/>
          <w:color w:val="000000"/>
          <w:sz w:val="24"/>
          <w:szCs w:val="24"/>
        </w:rPr>
        <w:t>3ª./J.7/91, Publicada en el Semanario Judicial de la Federación y su Gaceta bajo el número de registro 174,177, que establece lo siguiente:</w:t>
      </w:r>
    </w:p>
    <w:p w:rsidR="00E36E39" w:rsidRPr="00897176" w:rsidRDefault="00E36E39" w:rsidP="00C923DB">
      <w:pPr>
        <w:tabs>
          <w:tab w:val="left" w:pos="9214"/>
        </w:tabs>
        <w:spacing w:after="0" w:line="240" w:lineRule="auto"/>
        <w:ind w:left="851" w:right="902"/>
        <w:jc w:val="both"/>
        <w:rPr>
          <w:rFonts w:ascii="Palatino Linotype" w:hAnsi="Palatino Linotype" w:cs="Arial"/>
          <w:bCs/>
          <w:i/>
          <w:iCs/>
          <w:color w:val="000000"/>
        </w:rPr>
      </w:pPr>
      <w:r w:rsidRPr="00897176">
        <w:rPr>
          <w:rFonts w:ascii="Palatino Linotype" w:hAnsi="Palatino Linotype" w:cs="Arial"/>
          <w:i/>
          <w:color w:val="000000"/>
        </w:rPr>
        <w:t>“</w:t>
      </w:r>
      <w:r w:rsidRPr="00897176">
        <w:rPr>
          <w:rFonts w:ascii="Palatino Linotype" w:hAnsi="Palatino Linotype" w:cs="Arial"/>
          <w:b/>
          <w:i/>
          <w:color w:val="000000"/>
        </w:rPr>
        <w:t xml:space="preserve">REVISIÓN EN AMPARO. LOS RESOLUTIVOS NO COMBATIDOS DEBEN DECLARARSE FIRMES. </w:t>
      </w:r>
      <w:r w:rsidRPr="00897176">
        <w:rPr>
          <w:rFonts w:ascii="Palatino Linotype" w:hAnsi="Palatino Linotype" w:cs="Arial"/>
          <w:bCs/>
          <w:i/>
          <w:iCs/>
          <w:color w:val="000000"/>
        </w:rPr>
        <w:t xml:space="preserve">Cuando algún resolutivo de la sentencia impugnada afecta a la recurrente, y </w:t>
      </w:r>
      <w:r w:rsidRPr="00897176">
        <w:rPr>
          <w:rFonts w:ascii="Palatino Linotype" w:hAnsi="Palatino Linotype" w:cs="Arial"/>
          <w:b/>
          <w:bCs/>
          <w:i/>
          <w:iCs/>
          <w:color w:val="000000"/>
        </w:rPr>
        <w:t xml:space="preserve">ésta no expresa agravio en contra de las consideraciones que le sirven de base, dicho resolutivo debe declararse </w:t>
      </w:r>
      <w:r w:rsidRPr="00897176">
        <w:rPr>
          <w:rFonts w:ascii="Palatino Linotype" w:hAnsi="Palatino Linotype"/>
          <w:b/>
          <w:i/>
          <w:lang w:eastAsia="es-MX"/>
        </w:rPr>
        <w:t>firme</w:t>
      </w:r>
      <w:r w:rsidRPr="00897176">
        <w:rPr>
          <w:rFonts w:ascii="Palatino Linotype" w:hAnsi="Palatino Linotype" w:cs="Arial"/>
          <w:b/>
          <w:bCs/>
          <w:i/>
          <w:iCs/>
          <w:color w:val="000000"/>
        </w:rPr>
        <w:t>.</w:t>
      </w:r>
      <w:r w:rsidRPr="00897176">
        <w:rPr>
          <w:rFonts w:ascii="Palatino Linotype" w:hAnsi="Palatino Linotype" w:cs="Arial"/>
          <w:bCs/>
          <w:i/>
          <w:iCs/>
          <w:color w:val="000000"/>
        </w:rPr>
        <w:t xml:space="preserve"> Esto es, en el caso referido, </w:t>
      </w:r>
      <w:r w:rsidRPr="00897176">
        <w:rPr>
          <w:rFonts w:ascii="Palatino Linotype" w:hAnsi="Palatino Linotype" w:cs="Arial"/>
          <w:b/>
          <w:bCs/>
          <w:i/>
          <w:iCs/>
          <w:color w:val="000000"/>
        </w:rPr>
        <w:t>no obstante que la materia de la revisión comprende a todos los resolutivos que afectan a la recurrente, deben declararse firmes aquéllos en contra de los cuales no se formuló agravio</w:t>
      </w:r>
      <w:r w:rsidRPr="00897176">
        <w:rPr>
          <w:rFonts w:ascii="Palatino Linotype" w:hAnsi="Palatino Linotype" w:cs="Arial"/>
          <w:bCs/>
          <w:i/>
          <w:iCs/>
          <w:color w:val="000000"/>
        </w:rPr>
        <w:t xml:space="preserve"> y dicha declaración de firmeza debe reflejarse en la parte considerativa y en los resolutivos debe confirmarse la sentencia recurrida en la parte correspondiente.</w:t>
      </w:r>
    </w:p>
    <w:p w:rsidR="00E36E39" w:rsidRPr="00897176" w:rsidRDefault="00E36E39" w:rsidP="00C923DB">
      <w:pPr>
        <w:tabs>
          <w:tab w:val="left" w:pos="9214"/>
        </w:tabs>
        <w:spacing w:after="0" w:line="240" w:lineRule="auto"/>
        <w:ind w:left="851" w:right="902"/>
        <w:jc w:val="both"/>
        <w:rPr>
          <w:rFonts w:ascii="Palatino Linotype" w:hAnsi="Palatino Linotype" w:cs="Arial"/>
          <w:bCs/>
          <w:i/>
          <w:iCs/>
          <w:color w:val="000000"/>
        </w:rPr>
      </w:pPr>
    </w:p>
    <w:p w:rsidR="00E36E39" w:rsidRPr="00897176" w:rsidRDefault="00E36E39" w:rsidP="00C923DB">
      <w:pPr>
        <w:tabs>
          <w:tab w:val="left" w:pos="9214"/>
        </w:tabs>
        <w:spacing w:after="0" w:line="240" w:lineRule="auto"/>
        <w:ind w:left="851" w:right="902"/>
        <w:jc w:val="both"/>
        <w:rPr>
          <w:rFonts w:ascii="Palatino Linotype" w:hAnsi="Palatino Linotype" w:cs="Arial"/>
          <w:bCs/>
          <w:i/>
          <w:iCs/>
          <w:color w:val="000000"/>
        </w:rPr>
      </w:pPr>
      <w:r w:rsidRPr="00897176">
        <w:rPr>
          <w:rFonts w:ascii="Palatino Linotype" w:hAnsi="Palatino Linotype" w:cs="Arial"/>
          <w:bCs/>
          <w:i/>
          <w:iCs/>
          <w:color w:val="000000"/>
        </w:rPr>
        <w:t>Amparo en revisión 1475/2005. María del Consuelo Buendía Ramírez. 7 de diciembre de 2005. Cinco votos. Ponente: Sergio A. Valls Hernández. Secretario: Gustavo Ruiz Padilla.</w:t>
      </w:r>
    </w:p>
    <w:p w:rsidR="00E36E39" w:rsidRPr="00897176" w:rsidRDefault="00E36E39" w:rsidP="00C923DB">
      <w:pPr>
        <w:tabs>
          <w:tab w:val="left" w:pos="9214"/>
        </w:tabs>
        <w:spacing w:after="0" w:line="240" w:lineRule="auto"/>
        <w:ind w:left="851" w:right="902"/>
        <w:jc w:val="both"/>
        <w:rPr>
          <w:rFonts w:ascii="Palatino Linotype" w:hAnsi="Palatino Linotype" w:cs="Arial"/>
          <w:bCs/>
          <w:i/>
          <w:iCs/>
          <w:color w:val="000000"/>
        </w:rPr>
      </w:pPr>
      <w:r w:rsidRPr="00897176">
        <w:rPr>
          <w:rFonts w:ascii="Palatino Linotype" w:hAnsi="Palatino Linotype" w:cs="Arial"/>
          <w:bCs/>
          <w:i/>
          <w:iCs/>
          <w:color w:val="000000"/>
        </w:rPr>
        <w:t>Amparo en revisión 168/2006. Leticia Fernández Mañón. 1o. de marzo de 2006. Cinco votos. Ponente: Juan N. Silva Meza. Secretario: Jaime Flores Cruz.</w:t>
      </w:r>
    </w:p>
    <w:p w:rsidR="00E36E39" w:rsidRPr="00897176" w:rsidRDefault="00E36E39" w:rsidP="00C923DB">
      <w:pPr>
        <w:tabs>
          <w:tab w:val="left" w:pos="9214"/>
        </w:tabs>
        <w:spacing w:after="0" w:line="240" w:lineRule="auto"/>
        <w:ind w:left="851" w:right="902"/>
        <w:jc w:val="both"/>
        <w:rPr>
          <w:rFonts w:ascii="Palatino Linotype" w:hAnsi="Palatino Linotype" w:cs="Arial"/>
          <w:bCs/>
          <w:i/>
          <w:iCs/>
          <w:color w:val="000000"/>
        </w:rPr>
      </w:pPr>
      <w:r w:rsidRPr="00897176">
        <w:rPr>
          <w:rFonts w:ascii="Palatino Linotype" w:hAnsi="Palatino Linotype" w:cs="Arial"/>
          <w:bCs/>
          <w:i/>
          <w:iCs/>
          <w:color w:val="000000"/>
        </w:rPr>
        <w:t>Amparo en revisión 235/2006. Jorge González Gallegos. 15 de marzo de 2006. Cinco votos. Ponente: Juan N. Silva Meza. Secretario: Jaime Flores Cruz.</w:t>
      </w:r>
    </w:p>
    <w:p w:rsidR="00E36E39" w:rsidRPr="00897176" w:rsidRDefault="00E36E39" w:rsidP="00C923DB">
      <w:pPr>
        <w:tabs>
          <w:tab w:val="left" w:pos="9214"/>
        </w:tabs>
        <w:spacing w:after="0" w:line="240" w:lineRule="auto"/>
        <w:ind w:left="851" w:right="902"/>
        <w:jc w:val="both"/>
        <w:rPr>
          <w:rFonts w:ascii="Palatino Linotype" w:hAnsi="Palatino Linotype" w:cs="Arial"/>
          <w:bCs/>
          <w:i/>
          <w:iCs/>
          <w:color w:val="000000"/>
        </w:rPr>
      </w:pPr>
      <w:r w:rsidRPr="00897176">
        <w:rPr>
          <w:rFonts w:ascii="Palatino Linotype" w:hAnsi="Palatino Linotype" w:cs="Arial"/>
          <w:bCs/>
          <w:i/>
          <w:iCs/>
          <w:color w:val="000000"/>
        </w:rPr>
        <w:t>Amparo en revisión 394/2006. Elia Margarita Flores Jarquín. 29 de marzo de 2006. Unanimidad de cuatro votos. Ausente: Olga Sánchez Cordero de García Villegas. Ponente: Juan N. Silva Meza. Secretario: Jaime Flores Cruz.</w:t>
      </w:r>
    </w:p>
    <w:p w:rsidR="00E36E39" w:rsidRPr="00897176" w:rsidRDefault="00E36E39" w:rsidP="00C923DB">
      <w:pPr>
        <w:tabs>
          <w:tab w:val="left" w:pos="9214"/>
        </w:tabs>
        <w:spacing w:after="0" w:line="240" w:lineRule="auto"/>
        <w:ind w:left="851" w:right="902"/>
        <w:jc w:val="both"/>
        <w:rPr>
          <w:rFonts w:ascii="Palatino Linotype" w:hAnsi="Palatino Linotype" w:cs="Arial"/>
          <w:bCs/>
          <w:i/>
          <w:iCs/>
          <w:color w:val="000000"/>
        </w:rPr>
      </w:pPr>
      <w:r w:rsidRPr="00897176">
        <w:rPr>
          <w:rFonts w:ascii="Palatino Linotype" w:hAnsi="Palatino Linotype" w:cs="Arial"/>
          <w:bCs/>
          <w:i/>
          <w:iCs/>
          <w:color w:val="000000"/>
        </w:rPr>
        <w:t xml:space="preserve">Amparo en revisión 1179/2006. Ernesto Orlando Ortiz Vázquez. 16 de agosto de 2006. Cinco votos. Ponente: José de Jesús Gudiño Pelayo. Secretario: José de Jesús </w:t>
      </w:r>
      <w:proofErr w:type="spellStart"/>
      <w:r w:rsidRPr="00897176">
        <w:rPr>
          <w:rFonts w:ascii="Palatino Linotype" w:hAnsi="Palatino Linotype" w:cs="Arial"/>
          <w:bCs/>
          <w:i/>
          <w:iCs/>
          <w:color w:val="000000"/>
        </w:rPr>
        <w:t>Bañales</w:t>
      </w:r>
      <w:proofErr w:type="spellEnd"/>
      <w:r w:rsidRPr="00897176">
        <w:rPr>
          <w:rFonts w:ascii="Palatino Linotype" w:hAnsi="Palatino Linotype" w:cs="Arial"/>
          <w:bCs/>
          <w:i/>
          <w:iCs/>
          <w:color w:val="000000"/>
        </w:rPr>
        <w:t xml:space="preserve"> Sánchez.</w:t>
      </w:r>
    </w:p>
    <w:p w:rsidR="00E36E39" w:rsidRPr="00897176" w:rsidRDefault="00E36E39" w:rsidP="00C923DB">
      <w:pPr>
        <w:tabs>
          <w:tab w:val="left" w:pos="9214"/>
        </w:tabs>
        <w:spacing w:after="0" w:line="240" w:lineRule="auto"/>
        <w:ind w:left="851" w:right="902"/>
        <w:jc w:val="both"/>
        <w:rPr>
          <w:rFonts w:ascii="Palatino Linotype" w:hAnsi="Palatino Linotype" w:cs="Arial"/>
          <w:bCs/>
          <w:i/>
          <w:iCs/>
          <w:color w:val="000000"/>
        </w:rPr>
      </w:pPr>
      <w:r w:rsidRPr="00897176">
        <w:rPr>
          <w:rFonts w:ascii="Palatino Linotype" w:hAnsi="Palatino Linotype" w:cs="Arial"/>
          <w:bCs/>
          <w:i/>
          <w:iCs/>
          <w:color w:val="000000"/>
        </w:rPr>
        <w:t>Tesis de jurisprudencia 62/2006. Aprobada por la Primera Sala de este Alto Tribunal, en sesión de treinta de agosto de dos mil seis.”</w:t>
      </w:r>
    </w:p>
    <w:p w:rsidR="00E36E39" w:rsidRPr="00897176" w:rsidRDefault="00E36E39" w:rsidP="00C923DB">
      <w:pPr>
        <w:tabs>
          <w:tab w:val="left" w:pos="9214"/>
        </w:tabs>
        <w:spacing w:after="0" w:line="240" w:lineRule="auto"/>
        <w:ind w:left="851" w:right="902"/>
        <w:jc w:val="both"/>
        <w:rPr>
          <w:rFonts w:ascii="Palatino Linotype" w:hAnsi="Palatino Linotype" w:cs="Arial"/>
          <w:i/>
        </w:rPr>
      </w:pPr>
      <w:r w:rsidRPr="00897176">
        <w:rPr>
          <w:rFonts w:ascii="Palatino Linotype" w:hAnsi="Palatino Linotype" w:cs="Arial"/>
          <w:bCs/>
          <w:i/>
          <w:iCs/>
          <w:color w:val="000000"/>
        </w:rPr>
        <w:t>(Énfasis añadido)</w:t>
      </w:r>
    </w:p>
    <w:p w:rsidR="00E36E39" w:rsidRPr="00897176" w:rsidRDefault="00E36E39" w:rsidP="00E36E39">
      <w:pPr>
        <w:spacing w:before="100" w:beforeAutospacing="1" w:after="100" w:afterAutospacing="1" w:line="360" w:lineRule="auto"/>
        <w:jc w:val="both"/>
        <w:rPr>
          <w:rFonts w:ascii="Palatino Linotype" w:hAnsi="Palatino Linotype"/>
          <w:sz w:val="24"/>
          <w:szCs w:val="24"/>
        </w:rPr>
      </w:pPr>
      <w:r w:rsidRPr="00897176">
        <w:rPr>
          <w:rFonts w:ascii="Palatino Linotype" w:hAnsi="Palatino Linotype"/>
          <w:sz w:val="24"/>
          <w:szCs w:val="24"/>
        </w:rPr>
        <w:t xml:space="preserve">En consecuencia, el contenido de la información otorgada en respuesta a la solicitud de información y que no </w:t>
      </w:r>
      <w:r w:rsidRPr="00897176">
        <w:rPr>
          <w:rFonts w:ascii="Palatino Linotype" w:hAnsi="Palatino Linotype" w:cs="Arial"/>
          <w:sz w:val="24"/>
          <w:szCs w:val="24"/>
        </w:rPr>
        <w:t>fue</w:t>
      </w:r>
      <w:r w:rsidRPr="00897176">
        <w:rPr>
          <w:rFonts w:ascii="Palatino Linotype" w:hAnsi="Palatino Linotype"/>
          <w:sz w:val="24"/>
          <w:szCs w:val="24"/>
        </w:rPr>
        <w:t xml:space="preserve"> impugnada por </w:t>
      </w:r>
      <w:r w:rsidR="00051C83" w:rsidRPr="00897176">
        <w:rPr>
          <w:rFonts w:ascii="Palatino Linotype" w:hAnsi="Palatino Linotype"/>
          <w:b/>
          <w:sz w:val="24"/>
          <w:szCs w:val="24"/>
        </w:rPr>
        <w:t>EL</w:t>
      </w:r>
      <w:r w:rsidRPr="00897176">
        <w:rPr>
          <w:rFonts w:ascii="Palatino Linotype" w:hAnsi="Palatino Linotype"/>
          <w:sz w:val="24"/>
          <w:szCs w:val="24"/>
        </w:rPr>
        <w:t xml:space="preserve"> </w:t>
      </w:r>
      <w:r w:rsidRPr="00897176">
        <w:rPr>
          <w:rFonts w:ascii="Palatino Linotype" w:hAnsi="Palatino Linotype"/>
          <w:b/>
          <w:sz w:val="24"/>
          <w:szCs w:val="24"/>
        </w:rPr>
        <w:t xml:space="preserve">RECURRENTE </w:t>
      </w:r>
      <w:r w:rsidRPr="00897176">
        <w:rPr>
          <w:rFonts w:ascii="Palatino Linotype" w:hAnsi="Palatino Linotype"/>
          <w:sz w:val="24"/>
          <w:szCs w:val="24"/>
        </w:rPr>
        <w:t>deben</w:t>
      </w:r>
      <w:r w:rsidRPr="00897176">
        <w:rPr>
          <w:rFonts w:ascii="Palatino Linotype" w:hAnsi="Palatino Linotype"/>
          <w:b/>
          <w:sz w:val="24"/>
          <w:szCs w:val="24"/>
        </w:rPr>
        <w:t xml:space="preserve"> </w:t>
      </w:r>
      <w:r w:rsidRPr="00897176">
        <w:rPr>
          <w:rFonts w:ascii="Palatino Linotype" w:hAnsi="Palatino Linotype"/>
          <w:sz w:val="24"/>
          <w:szCs w:val="24"/>
        </w:rPr>
        <w:t>declararse consentidos, toda vez que no se realizaron manifestaciones de inconformidad, por lo que no puede producir efectos jurídicos tendentes a revocarlos, confirmarlos o modificarlos, ya que se infiere respect</w:t>
      </w:r>
      <w:r w:rsidR="00051C83" w:rsidRPr="00897176">
        <w:rPr>
          <w:rFonts w:ascii="Palatino Linotype" w:hAnsi="Palatino Linotype"/>
          <w:sz w:val="24"/>
          <w:szCs w:val="24"/>
        </w:rPr>
        <w:t>o a éstos un consentimiento del</w:t>
      </w:r>
      <w:r w:rsidRPr="00897176">
        <w:rPr>
          <w:rFonts w:ascii="Palatino Linotype" w:hAnsi="Palatino Linotype"/>
          <w:sz w:val="24"/>
          <w:szCs w:val="24"/>
        </w:rPr>
        <w:t xml:space="preserve"> hoy </w:t>
      </w:r>
      <w:r w:rsidRPr="00897176">
        <w:rPr>
          <w:rFonts w:ascii="Palatino Linotype" w:hAnsi="Palatino Linotype"/>
          <w:b/>
          <w:sz w:val="24"/>
          <w:szCs w:val="24"/>
        </w:rPr>
        <w:t>RECURRENTE</w:t>
      </w:r>
      <w:r w:rsidRPr="00897176">
        <w:rPr>
          <w:rFonts w:ascii="Palatino Linotype" w:hAnsi="Palatino Linotype"/>
          <w:sz w:val="24"/>
          <w:szCs w:val="24"/>
        </w:rPr>
        <w:t xml:space="preserve">, ante la falta de impugnación eficaz. Sirve de </w:t>
      </w:r>
      <w:r w:rsidRPr="00897176">
        <w:rPr>
          <w:rFonts w:ascii="Palatino Linotype" w:hAnsi="Palatino Linotype" w:cs="Arial"/>
          <w:sz w:val="24"/>
          <w:szCs w:val="24"/>
        </w:rPr>
        <w:t>sustento</w:t>
      </w:r>
      <w:r w:rsidRPr="00897176">
        <w:rPr>
          <w:rFonts w:ascii="Palatino Linotype" w:hAnsi="Palatino Linotype"/>
          <w:sz w:val="24"/>
          <w:szCs w:val="24"/>
        </w:rPr>
        <w:t xml:space="preserve"> </w:t>
      </w:r>
      <w:r w:rsidRPr="00897176">
        <w:rPr>
          <w:rFonts w:ascii="Palatino Linotype" w:hAnsi="Palatino Linotype" w:cs="Arial"/>
          <w:sz w:val="24"/>
          <w:szCs w:val="24"/>
        </w:rPr>
        <w:t>por</w:t>
      </w:r>
      <w:r w:rsidRPr="00897176">
        <w:rPr>
          <w:rFonts w:ascii="Palatino Linotype" w:hAnsi="Palatino Linotype"/>
          <w:sz w:val="24"/>
          <w:szCs w:val="24"/>
        </w:rPr>
        <w:t xml:space="preserve"> analogía, la tesis jurisprudencial número VI.3o.C. J/60, publicada en el Semanario Judicial de la Federación y su Gaceta bajo el número de registro 176,608 que a la letra dice:</w:t>
      </w:r>
    </w:p>
    <w:p w:rsidR="00E36E39" w:rsidRPr="00897176" w:rsidRDefault="00E36E39" w:rsidP="00C923DB">
      <w:pPr>
        <w:tabs>
          <w:tab w:val="left" w:pos="9214"/>
        </w:tabs>
        <w:spacing w:after="0" w:line="240" w:lineRule="auto"/>
        <w:ind w:left="851" w:right="902"/>
        <w:jc w:val="both"/>
        <w:rPr>
          <w:rFonts w:ascii="Palatino Linotype" w:hAnsi="Palatino Linotype"/>
          <w:i/>
        </w:rPr>
      </w:pPr>
      <w:r w:rsidRPr="00897176">
        <w:rPr>
          <w:rFonts w:ascii="Palatino Linotype" w:hAnsi="Palatino Linotype"/>
          <w:bCs/>
          <w:i/>
        </w:rPr>
        <w:t>“</w:t>
      </w:r>
      <w:r w:rsidRPr="00897176">
        <w:rPr>
          <w:rFonts w:ascii="Palatino Linotype" w:hAnsi="Palatino Linotype"/>
          <w:b/>
          <w:bCs/>
          <w:i/>
        </w:rPr>
        <w:t xml:space="preserve">ACTOS CONSENTIDOS. SON LOS QUE NO SE IMPUGNAN MEDIANTE EL RECURSO IDÓNEO. </w:t>
      </w:r>
      <w:r w:rsidRPr="00897176">
        <w:rPr>
          <w:rFonts w:ascii="Palatino Linotype" w:hAnsi="Palatino Linotype"/>
          <w:b/>
          <w:i/>
        </w:rPr>
        <w:t>Debe reputarse como consentido el acto que no se impugnó por el medio establecido por la ley</w:t>
      </w:r>
      <w:r w:rsidRPr="00897176">
        <w:rPr>
          <w:rFonts w:ascii="Palatino Linotype" w:hAnsi="Palatino Linotype"/>
          <w:i/>
        </w:rPr>
        <w:t xml:space="preserve">, ya que si se hizo uso de otro no previsto por ella o si se hace una simple manifestación de inconformidad, </w:t>
      </w:r>
      <w:r w:rsidRPr="00897176">
        <w:rPr>
          <w:rFonts w:ascii="Palatino Linotype" w:hAnsi="Palatino Linotype"/>
          <w:i/>
          <w:lang w:eastAsia="es-MX"/>
        </w:rPr>
        <w:t>tales</w:t>
      </w:r>
      <w:r w:rsidRPr="00897176">
        <w:rPr>
          <w:rFonts w:ascii="Palatino Linotype" w:hAnsi="Palatino Linotype"/>
          <w:i/>
        </w:rPr>
        <w:t xml:space="preserve"> actuaciones no producen efectos jurídicos tendientes a revocar, </w:t>
      </w:r>
      <w:r w:rsidRPr="00897176">
        <w:rPr>
          <w:rFonts w:ascii="Palatino Linotype" w:hAnsi="Palatino Linotype"/>
          <w:i/>
          <w:lang w:eastAsia="es-MX"/>
        </w:rPr>
        <w:t>confirmar</w:t>
      </w:r>
      <w:r w:rsidRPr="00897176">
        <w:rPr>
          <w:rFonts w:ascii="Palatino Linotype" w:hAnsi="Palatino Linotype"/>
          <w:i/>
        </w:rPr>
        <w:t xml:space="preserve"> o modificar el acto reclamado en amparo, </w:t>
      </w:r>
      <w:r w:rsidRPr="00897176">
        <w:rPr>
          <w:rFonts w:ascii="Palatino Linotype" w:hAnsi="Palatino Linotype"/>
          <w:b/>
          <w:i/>
        </w:rPr>
        <w:t>lo que significa consentimiento del mismo por falta de impugnación eficaz</w:t>
      </w:r>
      <w:r w:rsidRPr="00897176">
        <w:rPr>
          <w:rFonts w:ascii="Palatino Linotype" w:hAnsi="Palatino Linotype"/>
          <w:i/>
        </w:rPr>
        <w:t>.”</w:t>
      </w:r>
    </w:p>
    <w:p w:rsidR="00E36E39" w:rsidRPr="00897176" w:rsidRDefault="00E36E39" w:rsidP="00C923DB">
      <w:pPr>
        <w:tabs>
          <w:tab w:val="left" w:pos="9214"/>
        </w:tabs>
        <w:spacing w:after="0" w:line="240" w:lineRule="auto"/>
        <w:ind w:left="851" w:right="902"/>
        <w:jc w:val="both"/>
        <w:rPr>
          <w:rFonts w:ascii="Palatino Linotype" w:hAnsi="Palatino Linotype"/>
          <w:i/>
        </w:rPr>
      </w:pPr>
      <w:r w:rsidRPr="00897176">
        <w:rPr>
          <w:rFonts w:ascii="Palatino Linotype" w:hAnsi="Palatino Linotype"/>
          <w:i/>
        </w:rPr>
        <w:t>(Énfasis añadido)</w:t>
      </w:r>
    </w:p>
    <w:p w:rsidR="00E031FD" w:rsidRPr="00897176" w:rsidRDefault="00E031FD" w:rsidP="00E031FD">
      <w:pPr>
        <w:shd w:val="clear" w:color="auto" w:fill="FFFFFF"/>
        <w:spacing w:before="240" w:after="240" w:line="360" w:lineRule="auto"/>
        <w:jc w:val="both"/>
        <w:rPr>
          <w:rFonts w:ascii="Palatino Linotype" w:hAnsi="Palatino Linotype" w:cs="Arial"/>
          <w:sz w:val="24"/>
          <w:szCs w:val="24"/>
        </w:rPr>
      </w:pPr>
      <w:r w:rsidRPr="00897176">
        <w:rPr>
          <w:rFonts w:ascii="Palatino Linotype" w:hAnsi="Palatino Linotype"/>
          <w:sz w:val="24"/>
          <w:szCs w:val="24"/>
        </w:rPr>
        <w:lastRenderedPageBreak/>
        <w:t>Hechas las precisiones anteriores,</w:t>
      </w:r>
      <w:r w:rsidRPr="00897176">
        <w:rPr>
          <w:rFonts w:ascii="Palatino Linotype" w:hAnsi="Palatino Linotype" w:cs="Arial"/>
          <w:sz w:val="24"/>
          <w:szCs w:val="24"/>
        </w:rPr>
        <w:t xml:space="preserve"> debe precisarse que la respuesta del </w:t>
      </w:r>
      <w:r w:rsidRPr="00897176">
        <w:rPr>
          <w:rFonts w:ascii="Palatino Linotype" w:hAnsi="Palatino Linotype" w:cs="Arial"/>
          <w:b/>
          <w:sz w:val="24"/>
          <w:szCs w:val="24"/>
        </w:rPr>
        <w:t>SUJETO OBLIGADO</w:t>
      </w:r>
      <w:r w:rsidRPr="00897176">
        <w:rPr>
          <w:rFonts w:ascii="Palatino Linotype" w:hAnsi="Palatino Linotype" w:cs="Arial"/>
          <w:sz w:val="24"/>
          <w:szCs w:val="24"/>
        </w:rPr>
        <w:t xml:space="preserve"> en cuanto a que no genera listas de raya, constituye una expresión en sentido negativo; por ello, si se considera el hecho negativo, es obvio que éste no puede fácticamente obrar en los archivos del </w:t>
      </w:r>
      <w:r w:rsidRPr="00897176">
        <w:rPr>
          <w:rFonts w:ascii="Palatino Linotype" w:hAnsi="Palatino Linotype" w:cs="Arial"/>
          <w:b/>
          <w:sz w:val="24"/>
          <w:szCs w:val="24"/>
        </w:rPr>
        <w:t>SUJETO OBLIGADO</w:t>
      </w:r>
      <w:r w:rsidRPr="00897176">
        <w:rPr>
          <w:rFonts w:ascii="Palatino Linotype" w:hAnsi="Palatino Linotype" w:cs="Arial"/>
          <w:sz w:val="24"/>
          <w:szCs w:val="24"/>
        </w:rPr>
        <w:t>, ya que no es objeto de probarse por ser lógica y materialmente imposible.</w:t>
      </w:r>
    </w:p>
    <w:p w:rsidR="00E031FD" w:rsidRPr="00897176" w:rsidRDefault="00E031FD" w:rsidP="00E031FD">
      <w:pPr>
        <w:shd w:val="clear" w:color="auto" w:fill="FFFFFF"/>
        <w:spacing w:before="240" w:after="240" w:line="360" w:lineRule="auto"/>
        <w:jc w:val="both"/>
        <w:rPr>
          <w:rFonts w:ascii="Palatino Linotype" w:hAnsi="Palatino Linotype" w:cs="Arial"/>
          <w:sz w:val="24"/>
          <w:szCs w:val="24"/>
        </w:rPr>
      </w:pPr>
      <w:r w:rsidRPr="00897176">
        <w:rPr>
          <w:rFonts w:ascii="Palatino Linotype" w:hAnsi="Palatino Linotype" w:cs="Arial"/>
          <w:sz w:val="24"/>
          <w:szCs w:val="24"/>
        </w:rPr>
        <w:t>Asimismo, no se trata de un caso por el cual la negación de los hechos implique la afirmación del mismo, simplemente se está ante una notoria y evidente inexistencia fáctica de la información solicitada; por lo que, de conformidad con lo establecido en el artículo 12 de la Ley de la materia, los Sujetos Obligados sólo proporcionarán la información que se les requiera y que obre en sus archivos, lo que a contrario sensu significa que no están obligados a proporcionar lo que no obre en los mismos; destacando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r w:rsidRPr="00897176">
        <w:rPr>
          <w:rFonts w:ascii="Palatino Linotype" w:hAnsi="Palatino Linotype" w:cs="Arial"/>
          <w:color w:val="222222"/>
          <w:sz w:val="24"/>
          <w:szCs w:val="24"/>
        </w:rPr>
        <w:t>:</w:t>
      </w:r>
    </w:p>
    <w:p w:rsidR="00E031FD" w:rsidRPr="00897176" w:rsidRDefault="00E031FD" w:rsidP="00E031FD">
      <w:pPr>
        <w:shd w:val="clear" w:color="auto" w:fill="FFFFFF"/>
        <w:spacing w:after="0" w:line="240" w:lineRule="auto"/>
        <w:ind w:left="851"/>
        <w:jc w:val="both"/>
        <w:rPr>
          <w:rFonts w:ascii="Arial" w:hAnsi="Arial" w:cs="Arial"/>
          <w:color w:val="222222"/>
          <w:sz w:val="19"/>
          <w:szCs w:val="19"/>
        </w:rPr>
      </w:pPr>
      <w:r w:rsidRPr="00897176">
        <w:rPr>
          <w:rFonts w:ascii="Palatino Linotype" w:hAnsi="Palatino Linotype" w:cs="Arial"/>
          <w:b/>
          <w:bCs/>
          <w:i/>
          <w:iCs/>
          <w:color w:val="222222"/>
        </w:rPr>
        <w:t>“HECHOS NEGATIVOS, NO SON SUSCEPTIBLES DE DEMOSTRACION.</w:t>
      </w:r>
    </w:p>
    <w:p w:rsidR="00E031FD" w:rsidRPr="00897176" w:rsidRDefault="00E031FD" w:rsidP="00E031FD">
      <w:pPr>
        <w:shd w:val="clear" w:color="auto" w:fill="FFFFFF"/>
        <w:spacing w:after="0" w:line="240" w:lineRule="auto"/>
        <w:ind w:left="851" w:right="899"/>
        <w:jc w:val="both"/>
        <w:rPr>
          <w:rFonts w:ascii="Arial" w:hAnsi="Arial" w:cs="Arial"/>
          <w:color w:val="222222"/>
          <w:sz w:val="19"/>
          <w:szCs w:val="19"/>
        </w:rPr>
      </w:pPr>
      <w:r w:rsidRPr="00897176">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E031FD" w:rsidRPr="00897176" w:rsidRDefault="00E031FD" w:rsidP="00E031FD">
      <w:pPr>
        <w:shd w:val="clear" w:color="auto" w:fill="FFFFFF"/>
        <w:spacing w:after="0" w:line="240" w:lineRule="auto"/>
        <w:ind w:left="851" w:right="899"/>
        <w:jc w:val="both"/>
        <w:rPr>
          <w:rFonts w:ascii="Palatino Linotype" w:hAnsi="Palatino Linotype" w:cs="Arial"/>
          <w:i/>
          <w:iCs/>
          <w:color w:val="222222"/>
        </w:rPr>
      </w:pPr>
      <w:r w:rsidRPr="00897176">
        <w:rPr>
          <w:rFonts w:ascii="Palatino Linotype" w:hAnsi="Palatino Linotype" w:cs="Arial"/>
          <w:i/>
          <w:iCs/>
          <w:color w:val="222222"/>
        </w:rPr>
        <w:t>Amparo en revisión 2022/61. José García Florín (Menor). 9 de octubre de 1961. Cinco votos. Ponente: José Rivera Pérez Campos.”</w:t>
      </w:r>
    </w:p>
    <w:p w:rsidR="00E36E39" w:rsidRPr="00897176" w:rsidRDefault="00E031FD" w:rsidP="00E36E39">
      <w:pPr>
        <w:spacing w:before="100" w:beforeAutospacing="1" w:after="100" w:afterAutospacing="1" w:line="360" w:lineRule="auto"/>
        <w:ind w:right="49"/>
        <w:jc w:val="both"/>
        <w:rPr>
          <w:rFonts w:ascii="Palatino Linotype" w:hAnsi="Palatino Linotype" w:cs="Arial"/>
          <w:b/>
          <w:sz w:val="24"/>
          <w:szCs w:val="24"/>
        </w:rPr>
      </w:pPr>
      <w:r w:rsidRPr="00897176">
        <w:rPr>
          <w:rFonts w:ascii="Palatino Linotype" w:hAnsi="Palatino Linotype"/>
          <w:sz w:val="24"/>
          <w:szCs w:val="24"/>
        </w:rPr>
        <w:t xml:space="preserve">Bajo ese tenor, </w:t>
      </w:r>
      <w:r w:rsidR="00E36E39" w:rsidRPr="00897176">
        <w:rPr>
          <w:rFonts w:ascii="Palatino Linotype" w:hAnsi="Palatino Linotype"/>
          <w:sz w:val="24"/>
          <w:szCs w:val="24"/>
        </w:rPr>
        <w:t>r</w:t>
      </w:r>
      <w:r w:rsidR="00E36E39" w:rsidRPr="00897176">
        <w:rPr>
          <w:rFonts w:ascii="Palatino Linotype" w:hAnsi="Palatino Linotype" w:cs="Arial"/>
          <w:sz w:val="24"/>
          <w:szCs w:val="24"/>
        </w:rPr>
        <w:t xml:space="preserve">esulta procedente </w:t>
      </w:r>
      <w:r w:rsidR="00051C83" w:rsidRPr="00897176">
        <w:rPr>
          <w:rFonts w:ascii="Palatino Linotype" w:hAnsi="Palatino Linotype" w:cs="Arial"/>
          <w:sz w:val="24"/>
          <w:szCs w:val="24"/>
        </w:rPr>
        <w:t xml:space="preserve">referir que </w:t>
      </w:r>
      <w:r w:rsidR="00E36E39" w:rsidRPr="00897176">
        <w:rPr>
          <w:rFonts w:ascii="Palatino Linotype" w:hAnsi="Palatino Linotype" w:cs="Arial"/>
          <w:sz w:val="24"/>
          <w:szCs w:val="24"/>
        </w:rPr>
        <w:t>al haber realizado un pronunciamiento</w:t>
      </w:r>
      <w:r w:rsidR="00051C83" w:rsidRPr="00897176">
        <w:rPr>
          <w:rFonts w:ascii="Palatino Linotype" w:hAnsi="Palatino Linotype" w:cs="Arial"/>
          <w:sz w:val="24"/>
          <w:szCs w:val="24"/>
        </w:rPr>
        <w:t xml:space="preserve"> </w:t>
      </w:r>
      <w:r w:rsidR="00051C83" w:rsidRPr="00897176">
        <w:rPr>
          <w:rFonts w:ascii="Palatino Linotype" w:hAnsi="Palatino Linotype" w:cs="Arial"/>
          <w:b/>
          <w:sz w:val="24"/>
          <w:szCs w:val="24"/>
        </w:rPr>
        <w:t xml:space="preserve">EL SUJETO OBLIGADO </w:t>
      </w:r>
      <w:r w:rsidR="00051C83" w:rsidRPr="00897176">
        <w:rPr>
          <w:rFonts w:ascii="Palatino Linotype" w:hAnsi="Palatino Linotype" w:cs="Arial"/>
          <w:sz w:val="24"/>
          <w:szCs w:val="24"/>
        </w:rPr>
        <w:t>en relación a que no contaba con listas de raya</w:t>
      </w:r>
      <w:r w:rsidR="00E36E39" w:rsidRPr="00897176">
        <w:rPr>
          <w:rFonts w:ascii="Palatino Linotype" w:hAnsi="Palatino Linotype" w:cs="Arial"/>
          <w:sz w:val="24"/>
          <w:szCs w:val="24"/>
        </w:rPr>
        <w:t xml:space="preserve">, </w:t>
      </w:r>
      <w:r w:rsidR="00E36E39" w:rsidRPr="00897176">
        <w:rPr>
          <w:rFonts w:ascii="Palatino Linotype" w:hAnsi="Palatino Linotype"/>
          <w:color w:val="222222"/>
          <w:sz w:val="24"/>
          <w:szCs w:val="24"/>
        </w:rPr>
        <w:t xml:space="preserve">este Instituto no está facultado para manifestarse sobre la veracidad del mismo, pues no existe </w:t>
      </w:r>
      <w:r w:rsidR="00E36E39" w:rsidRPr="00897176">
        <w:rPr>
          <w:rFonts w:ascii="Palatino Linotype" w:hAnsi="Palatino Linotype"/>
          <w:color w:val="222222"/>
          <w:sz w:val="24"/>
          <w:szCs w:val="24"/>
        </w:rPr>
        <w:lastRenderedPageBreak/>
        <w:t xml:space="preserve">precepto legal alguno en la Ley de la materia que lo faculte para, vía recurso de revisión, pronunciarse al respecto. </w:t>
      </w:r>
    </w:p>
    <w:p w:rsidR="00E36E39" w:rsidRPr="00897176" w:rsidRDefault="00E36E39" w:rsidP="00E36E39">
      <w:pPr>
        <w:shd w:val="clear" w:color="auto" w:fill="FFFFFF"/>
        <w:spacing w:before="240" w:after="240" w:line="360" w:lineRule="auto"/>
        <w:jc w:val="both"/>
        <w:rPr>
          <w:rFonts w:ascii="Palatino Linotype" w:hAnsi="Palatino Linotype"/>
          <w:color w:val="222222"/>
          <w:sz w:val="24"/>
          <w:szCs w:val="24"/>
        </w:rPr>
      </w:pPr>
      <w:r w:rsidRPr="00897176">
        <w:rPr>
          <w:rFonts w:ascii="Palatino Linotype" w:hAnsi="Palatino Linotype"/>
          <w:color w:val="222222"/>
          <w:sz w:val="24"/>
          <w:szCs w:val="24"/>
        </w:rPr>
        <w:t>Sirve de apoyo a lo anterior, por analogía, el criterio 31-10 emitido por el entonces Instituto Federal de Acceso a la Información que a la letra dice:</w:t>
      </w:r>
    </w:p>
    <w:p w:rsidR="00E36E39" w:rsidRPr="00897176" w:rsidRDefault="00E36E39" w:rsidP="00C923DB">
      <w:pPr>
        <w:shd w:val="clear" w:color="auto" w:fill="FFFFFF"/>
        <w:spacing w:after="0" w:line="240" w:lineRule="auto"/>
        <w:ind w:left="851" w:right="1276"/>
        <w:jc w:val="both"/>
        <w:rPr>
          <w:rFonts w:ascii="Palatino Linotype" w:hAnsi="Palatino Linotype"/>
          <w:i/>
          <w:iCs/>
          <w:color w:val="222222"/>
        </w:rPr>
      </w:pPr>
      <w:r w:rsidRPr="00897176">
        <w:rPr>
          <w:rFonts w:ascii="Palatino Linotype" w:hAnsi="Palatino Linotype"/>
          <w:b/>
          <w:i/>
          <w:iCs/>
          <w:color w:val="222222"/>
        </w:rPr>
        <w:t>“</w:t>
      </w:r>
      <w:r w:rsidRPr="00897176">
        <w:rPr>
          <w:rFonts w:ascii="Palatino Linotype" w:hAnsi="Palatino Linotype"/>
          <w:i/>
          <w:iCs/>
          <w:color w:val="2222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E36E39" w:rsidRPr="00897176" w:rsidRDefault="00E36E39" w:rsidP="00E36E39">
      <w:pPr>
        <w:spacing w:before="100" w:beforeAutospacing="1" w:after="100" w:afterAutospacing="1" w:line="360" w:lineRule="auto"/>
        <w:jc w:val="both"/>
        <w:rPr>
          <w:rFonts w:ascii="Palatino Linotype" w:hAnsi="Palatino Linotype" w:cs="Arial"/>
          <w:i/>
          <w:sz w:val="24"/>
          <w:szCs w:val="24"/>
        </w:rPr>
      </w:pPr>
      <w:r w:rsidRPr="00897176">
        <w:rPr>
          <w:rFonts w:ascii="Palatino Linotype" w:hAnsi="Palatino Linotype"/>
          <w:sz w:val="24"/>
          <w:szCs w:val="24"/>
        </w:rPr>
        <w:t xml:space="preserve">Entonces, es importante señalar </w:t>
      </w:r>
      <w:r w:rsidRPr="00897176">
        <w:rPr>
          <w:rFonts w:ascii="Palatino Linotype" w:hAnsi="Palatino Linotype" w:cs="Arial"/>
          <w:sz w:val="24"/>
          <w:szCs w:val="24"/>
        </w:rPr>
        <w:t>que, el artículo 4, párrafo segundo de la Ley de Transparencia y Acceso a la Información Pública del Estado de México y Municipios</w:t>
      </w:r>
      <w:r w:rsidRPr="00897176">
        <w:rPr>
          <w:rStyle w:val="Refdenotaalpie"/>
          <w:rFonts w:ascii="Palatino Linotype" w:hAnsi="Palatino Linotype" w:cs="Arial"/>
          <w:sz w:val="24"/>
          <w:szCs w:val="24"/>
        </w:rPr>
        <w:footnoteReference w:id="1"/>
      </w:r>
      <w:r w:rsidRPr="00897176">
        <w:rPr>
          <w:rFonts w:ascii="Palatino Linotype" w:hAnsi="Palatino Linotype" w:cs="Arial"/>
          <w:sz w:val="24"/>
          <w:szCs w:val="24"/>
        </w:rPr>
        <w:t xml:space="preserve">, dispone que la información generada, obtenida, adquirida, transmitida, administrada </w:t>
      </w:r>
      <w:r w:rsidRPr="00897176">
        <w:rPr>
          <w:rFonts w:ascii="Palatino Linotype" w:hAnsi="Palatino Linotype" w:cs="Arial"/>
          <w:sz w:val="24"/>
          <w:szCs w:val="24"/>
        </w:rPr>
        <w:lastRenderedPageBreak/>
        <w:t>o en posesión de los Sujetos Obligados, será accesible de manera permanente a cualquier persona, privilegiando el principio de máxima publicidad de la información.</w:t>
      </w:r>
      <w:r w:rsidRPr="00897176">
        <w:rPr>
          <w:rFonts w:ascii="Palatino Linotype" w:hAnsi="Palatino Linotype" w:cs="Arial"/>
          <w:i/>
          <w:sz w:val="24"/>
          <w:szCs w:val="24"/>
        </w:rPr>
        <w:t xml:space="preserve"> </w:t>
      </w:r>
    </w:p>
    <w:p w:rsidR="00E36E39" w:rsidRPr="00897176" w:rsidRDefault="00E36E39" w:rsidP="00E36E39">
      <w:pPr>
        <w:spacing w:before="100" w:beforeAutospacing="1" w:after="100" w:afterAutospacing="1" w:line="360" w:lineRule="auto"/>
        <w:jc w:val="both"/>
        <w:rPr>
          <w:rFonts w:ascii="Palatino Linotype" w:hAnsi="Palatino Linotype"/>
          <w:b/>
          <w:bCs/>
          <w:color w:val="000000"/>
          <w:sz w:val="24"/>
          <w:szCs w:val="24"/>
        </w:rPr>
      </w:pPr>
      <w:r w:rsidRPr="00897176">
        <w:rPr>
          <w:rFonts w:ascii="Palatino Linotype" w:hAnsi="Palatino Linotype" w:cs="Arial"/>
          <w:color w:val="000000"/>
          <w:sz w:val="24"/>
          <w:szCs w:val="24"/>
        </w:rPr>
        <w:t xml:space="preserve">En síntesis, </w:t>
      </w:r>
      <w:r w:rsidRPr="00897176">
        <w:rPr>
          <w:rFonts w:ascii="Palatino Linotype" w:hAnsi="Palatino Linotype" w:cs="Arial"/>
          <w:b/>
          <w:color w:val="000000"/>
          <w:sz w:val="24"/>
          <w:szCs w:val="24"/>
        </w:rPr>
        <w:t>el derecho de acceso a la información pública se satisface en aquellos casos en que se entregue el soporte documental en que conste la información pública</w:t>
      </w:r>
      <w:r w:rsidRPr="00897176">
        <w:rPr>
          <w:rFonts w:ascii="Palatino Linotype" w:hAnsi="Palatino Linotype" w:cs="Arial"/>
          <w:color w:val="000000"/>
          <w:sz w:val="24"/>
          <w:szCs w:val="24"/>
        </w:rPr>
        <w:t>, toda vez que, los Sujetos Obligados</w:t>
      </w:r>
      <w:r w:rsidRPr="00897176">
        <w:rPr>
          <w:rFonts w:ascii="Palatino Linotype" w:hAnsi="Palatino Linotype" w:cs="Arial"/>
          <w:b/>
          <w:color w:val="000000"/>
          <w:sz w:val="24"/>
          <w:szCs w:val="24"/>
        </w:rPr>
        <w:t xml:space="preserve"> </w:t>
      </w:r>
      <w:r w:rsidRPr="00897176">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897176">
        <w:rPr>
          <w:rFonts w:ascii="Palatino Linotype" w:hAnsi="Palatino Linotype" w:cs="Arial"/>
          <w:i/>
          <w:color w:val="000000"/>
          <w:sz w:val="24"/>
          <w:szCs w:val="24"/>
        </w:rPr>
        <w:t>ad hoc</w:t>
      </w:r>
      <w:r w:rsidRPr="00897176">
        <w:rPr>
          <w:rFonts w:ascii="Palatino Linotype" w:hAnsi="Palatino Linotype" w:cs="Arial"/>
          <w:color w:val="000000"/>
          <w:sz w:val="24"/>
          <w:szCs w:val="24"/>
        </w:rPr>
        <w:t xml:space="preserve">, para satisfacer el derecho de acceso a la información pública. Como apoyo a lo anterior, es aplicable el Criterio 03-17, emitido por </w:t>
      </w:r>
      <w:r w:rsidRPr="00897176">
        <w:rPr>
          <w:rFonts w:ascii="Palatino Linotype" w:eastAsia="Arial Unicode MS" w:hAnsi="Palatino Linotype" w:cs="Arial"/>
          <w:color w:val="000000"/>
          <w:sz w:val="24"/>
          <w:szCs w:val="24"/>
        </w:rPr>
        <w:t>el Instituto Nacional de Transparencia, Acceso a la Información y Protección de Datos Personales,</w:t>
      </w:r>
      <w:r w:rsidRPr="00897176">
        <w:rPr>
          <w:rFonts w:ascii="Palatino Linotype" w:hAnsi="Palatino Linotype"/>
          <w:bCs/>
          <w:color w:val="000000"/>
          <w:sz w:val="24"/>
          <w:szCs w:val="24"/>
        </w:rPr>
        <w:t xml:space="preserve"> que dice:</w:t>
      </w:r>
      <w:r w:rsidRPr="00897176">
        <w:rPr>
          <w:rFonts w:ascii="Palatino Linotype" w:hAnsi="Palatino Linotype"/>
          <w:b/>
          <w:bCs/>
          <w:color w:val="000000"/>
          <w:sz w:val="24"/>
          <w:szCs w:val="24"/>
        </w:rPr>
        <w:t xml:space="preserve"> </w:t>
      </w:r>
    </w:p>
    <w:p w:rsidR="00E36E39" w:rsidRPr="00897176" w:rsidRDefault="00E36E39" w:rsidP="00C923DB">
      <w:pPr>
        <w:spacing w:after="0" w:line="240" w:lineRule="auto"/>
        <w:ind w:left="851" w:right="902"/>
        <w:jc w:val="both"/>
        <w:rPr>
          <w:rFonts w:ascii="Palatino Linotype" w:hAnsi="Palatino Linotype" w:cs="Arial"/>
          <w:i/>
          <w:color w:val="000000"/>
        </w:rPr>
      </w:pPr>
      <w:r w:rsidRPr="00897176">
        <w:rPr>
          <w:rFonts w:ascii="Palatino Linotype" w:hAnsi="Palatino Linotype" w:cs="Arial"/>
          <w:b/>
          <w:i/>
          <w:color w:val="000000"/>
        </w:rPr>
        <w:t>“No existe obligación de elaborar documentos ad hoc para atender las solicitudes de acceso a la información.</w:t>
      </w:r>
      <w:r w:rsidRPr="00897176">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36E39" w:rsidRPr="00897176" w:rsidRDefault="00E36E39" w:rsidP="00C923DB">
      <w:pPr>
        <w:spacing w:after="0" w:line="240" w:lineRule="auto"/>
        <w:ind w:left="851" w:right="902"/>
        <w:jc w:val="both"/>
        <w:rPr>
          <w:rFonts w:ascii="Palatino Linotype" w:hAnsi="Palatino Linotype" w:cs="Arial"/>
          <w:i/>
          <w:color w:val="000000"/>
        </w:rPr>
      </w:pPr>
      <w:r w:rsidRPr="00897176">
        <w:rPr>
          <w:rFonts w:ascii="Palatino Linotype" w:hAnsi="Palatino Linotype" w:cs="Arial"/>
          <w:i/>
          <w:color w:val="000000"/>
        </w:rPr>
        <w:t xml:space="preserve">Resoluciones: </w:t>
      </w:r>
    </w:p>
    <w:p w:rsidR="00E36E39" w:rsidRPr="00897176" w:rsidRDefault="00E36E39" w:rsidP="00C923DB">
      <w:pPr>
        <w:spacing w:after="0" w:line="240" w:lineRule="auto"/>
        <w:ind w:left="851" w:right="902"/>
        <w:jc w:val="both"/>
        <w:rPr>
          <w:rFonts w:ascii="Palatino Linotype" w:hAnsi="Palatino Linotype" w:cs="Arial"/>
          <w:i/>
          <w:color w:val="000000"/>
        </w:rPr>
      </w:pPr>
      <w:r w:rsidRPr="00897176">
        <w:rPr>
          <w:rFonts w:ascii="Palatino Linotype" w:hAnsi="Palatino Linotype" w:cs="Arial"/>
          <w:i/>
          <w:color w:val="000000"/>
        </w:rPr>
        <w:sym w:font="Symbol" w:char="F0B7"/>
      </w:r>
      <w:r w:rsidRPr="00897176">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E36E39" w:rsidRPr="00897176" w:rsidRDefault="00E36E39" w:rsidP="00C923DB">
      <w:pPr>
        <w:spacing w:after="0" w:line="240" w:lineRule="auto"/>
        <w:ind w:left="851" w:right="902"/>
        <w:jc w:val="both"/>
        <w:rPr>
          <w:rFonts w:ascii="Palatino Linotype" w:hAnsi="Palatino Linotype" w:cs="Arial"/>
          <w:i/>
          <w:color w:val="000000"/>
        </w:rPr>
      </w:pPr>
      <w:r w:rsidRPr="00897176">
        <w:rPr>
          <w:rFonts w:ascii="Palatino Linotype" w:hAnsi="Palatino Linotype" w:cs="Arial"/>
          <w:i/>
          <w:color w:val="000000"/>
        </w:rPr>
        <w:sym w:font="Symbol" w:char="F0B7"/>
      </w:r>
      <w:r w:rsidRPr="00897176">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E36E39" w:rsidRPr="00897176" w:rsidRDefault="00E36E39" w:rsidP="00C923DB">
      <w:pPr>
        <w:spacing w:after="0" w:line="240" w:lineRule="auto"/>
        <w:ind w:left="851" w:right="902"/>
        <w:jc w:val="both"/>
        <w:rPr>
          <w:rFonts w:ascii="Palatino Linotype" w:hAnsi="Palatino Linotype" w:cs="Arial"/>
          <w:i/>
          <w:color w:val="000000"/>
        </w:rPr>
      </w:pPr>
      <w:r w:rsidRPr="00897176">
        <w:rPr>
          <w:rFonts w:ascii="Palatino Linotype" w:hAnsi="Palatino Linotype" w:cs="Arial"/>
          <w:i/>
          <w:color w:val="000000"/>
        </w:rPr>
        <w:sym w:font="Symbol" w:char="F0B7"/>
      </w:r>
      <w:r w:rsidRPr="00897176">
        <w:rPr>
          <w:rFonts w:ascii="Palatino Linotype" w:hAnsi="Palatino Linotype" w:cs="Arial"/>
          <w:i/>
          <w:color w:val="000000"/>
        </w:rPr>
        <w:t xml:space="preserve"> RRA 1889/16. Secretaría de Hacienda y Crédito Público. 05 de octubre de 2016. Por unanimidad. Comisionada Ponente. Ximena Puente de la Mora.” (Sic)</w:t>
      </w:r>
    </w:p>
    <w:p w:rsidR="00E36E39" w:rsidRPr="00897176" w:rsidRDefault="00E36E39" w:rsidP="00E36E39">
      <w:pPr>
        <w:spacing w:before="240" w:after="240" w:line="360" w:lineRule="auto"/>
        <w:jc w:val="both"/>
        <w:rPr>
          <w:rFonts w:ascii="Palatino Linotype" w:hAnsi="Palatino Linotype" w:cs="Arial"/>
          <w:color w:val="000000" w:themeColor="text1"/>
          <w:sz w:val="24"/>
          <w:szCs w:val="24"/>
        </w:rPr>
      </w:pPr>
      <w:r w:rsidRPr="00897176">
        <w:rPr>
          <w:rFonts w:ascii="Palatino Linotype" w:hAnsi="Palatino Linotype" w:cs="Arial"/>
          <w:color w:val="000000" w:themeColor="text1"/>
          <w:sz w:val="24"/>
          <w:szCs w:val="24"/>
        </w:rPr>
        <w:lastRenderedPageBreak/>
        <w:t xml:space="preserve">Asimismo, el artículo 24 de la Ley de la materia, dispone que los Sujetos Obligados </w:t>
      </w:r>
      <w:r w:rsidRPr="00897176">
        <w:rPr>
          <w:rFonts w:ascii="Palatino Linotype" w:hAnsi="Palatino Linotype" w:cs="Arial"/>
          <w:b/>
          <w:color w:val="000000" w:themeColor="text1"/>
          <w:sz w:val="24"/>
          <w:szCs w:val="24"/>
        </w:rPr>
        <w:t xml:space="preserve">sólo proporcionarán la información pública que </w:t>
      </w:r>
      <w:r w:rsidRPr="00897176">
        <w:rPr>
          <w:rFonts w:ascii="Palatino Linotype" w:hAnsi="Palatino Linotype" w:cs="Arial"/>
          <w:b/>
          <w:sz w:val="24"/>
          <w:szCs w:val="24"/>
        </w:rPr>
        <w:t>generen</w:t>
      </w:r>
      <w:r w:rsidRPr="00897176">
        <w:rPr>
          <w:rFonts w:ascii="Palatino Linotype" w:hAnsi="Palatino Linotype" w:cs="Arial"/>
          <w:b/>
          <w:color w:val="000000" w:themeColor="text1"/>
          <w:sz w:val="24"/>
          <w:szCs w:val="24"/>
        </w:rPr>
        <w:t>, administren o posean en el ejercicio de sus atribuciones</w:t>
      </w:r>
      <w:r w:rsidRPr="00897176">
        <w:rPr>
          <w:rFonts w:ascii="Palatino Linotype" w:hAnsi="Palatino Linotype" w:cs="Arial"/>
          <w:color w:val="000000" w:themeColor="text1"/>
          <w:sz w:val="24"/>
          <w:szCs w:val="24"/>
        </w:rPr>
        <w:t xml:space="preserve">; por consiguiente, la información pública se encuentra a disposición de cualquier persona, </w:t>
      </w:r>
      <w:r w:rsidRPr="00897176">
        <w:rPr>
          <w:rFonts w:ascii="Palatino Linotype" w:hAnsi="Palatino Linotype" w:cs="Arial"/>
          <w:b/>
          <w:color w:val="000000" w:themeColor="text1"/>
          <w:sz w:val="24"/>
          <w:szCs w:val="24"/>
        </w:rPr>
        <w:t>lo que implica que es deber de los Sujetos Obligados, garantizar el derecho de acceso a la información pública</w:t>
      </w:r>
      <w:r w:rsidRPr="00897176">
        <w:rPr>
          <w:rFonts w:ascii="Palatino Linotype" w:hAnsi="Palatino Linotype" w:cs="Arial"/>
          <w:color w:val="000000" w:themeColor="text1"/>
          <w:sz w:val="24"/>
          <w:szCs w:val="24"/>
        </w:rPr>
        <w:t>.</w:t>
      </w:r>
    </w:p>
    <w:p w:rsidR="00E36E39" w:rsidRPr="00897176" w:rsidRDefault="00E36E39" w:rsidP="00E36E39">
      <w:pPr>
        <w:spacing w:before="240" w:after="240" w:line="360" w:lineRule="auto"/>
        <w:jc w:val="both"/>
        <w:rPr>
          <w:rFonts w:ascii="Palatino Linotype" w:hAnsi="Palatino Linotype" w:cs="Arial"/>
          <w:color w:val="000000" w:themeColor="text1"/>
          <w:sz w:val="24"/>
          <w:szCs w:val="24"/>
        </w:rPr>
      </w:pPr>
      <w:r w:rsidRPr="00897176">
        <w:rPr>
          <w:rFonts w:ascii="Palatino Linotype" w:hAnsi="Palatino Linotype" w:cs="Arial"/>
          <w:color w:val="000000" w:themeColor="text1"/>
          <w:sz w:val="24"/>
          <w:szCs w:val="24"/>
        </w:rPr>
        <w:t xml:space="preserve">En esta misma tesitura, es de subrayar que </w:t>
      </w:r>
      <w:r w:rsidRPr="00897176">
        <w:rPr>
          <w:rFonts w:ascii="Palatino Linotype" w:hAnsi="Palatino Linotype" w:cs="Arial"/>
          <w:b/>
          <w:color w:val="000000" w:themeColor="text1"/>
          <w:sz w:val="24"/>
          <w:szCs w:val="24"/>
        </w:rPr>
        <w:t>el derecho de acceso a la información pública, consiste en que la información solicitada conste en un soporte documental en cualquiera de sus formas,</w:t>
      </w:r>
      <w:r w:rsidRPr="00897176">
        <w:rPr>
          <w:rFonts w:ascii="Palatino Linotype" w:hAnsi="Palatino Linotype" w:cs="Arial"/>
          <w:color w:val="000000" w:themeColor="text1"/>
          <w:sz w:val="24"/>
          <w:szCs w:val="24"/>
        </w:rPr>
        <w:t xml:space="preserve"> a saber: </w:t>
      </w:r>
      <w:r w:rsidRPr="00897176">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97176">
        <w:rPr>
          <w:rFonts w:ascii="Palatino Linotype" w:hAnsi="Palatino Linotype" w:cs="Arial"/>
          <w:color w:val="000000" w:themeColor="text1"/>
          <w:sz w:val="24"/>
          <w:szCs w:val="24"/>
        </w:rPr>
        <w:t xml:space="preserve">; los que, </w:t>
      </w:r>
      <w:r w:rsidRPr="00897176">
        <w:rPr>
          <w:rFonts w:ascii="Palatino Linotype" w:hAnsi="Palatino Linotype" w:cs="Arial"/>
          <w:sz w:val="24"/>
          <w:szCs w:val="24"/>
        </w:rPr>
        <w:t>podrán estar en cualquier medio, sea escrito, impreso, sonoro, visual, electrónico, informático u holográfico</w:t>
      </w:r>
      <w:r w:rsidRPr="00897176">
        <w:rPr>
          <w:rFonts w:ascii="Palatino Linotype" w:hAnsi="Palatino Linotype" w:cs="Arial"/>
          <w:color w:val="000000" w:themeColor="text1"/>
          <w:sz w:val="24"/>
          <w:szCs w:val="24"/>
        </w:rPr>
        <w:t xml:space="preserve">, de conformidad con el artículo 3, fracción XI de la Ley de la materia, el cual dispone lo siguiente: </w:t>
      </w:r>
    </w:p>
    <w:p w:rsidR="00E36E39" w:rsidRPr="00897176" w:rsidRDefault="00E36E39" w:rsidP="00C923DB">
      <w:pPr>
        <w:spacing w:after="0" w:line="240" w:lineRule="auto"/>
        <w:ind w:left="851" w:right="902"/>
        <w:jc w:val="both"/>
        <w:rPr>
          <w:rFonts w:ascii="Palatino Linotype" w:hAnsi="Palatino Linotype" w:cs="Arial"/>
          <w:i/>
          <w:color w:val="000000"/>
        </w:rPr>
      </w:pPr>
      <w:r w:rsidRPr="00897176">
        <w:rPr>
          <w:rFonts w:ascii="Palatino Linotype" w:hAnsi="Palatino Linotype" w:cs="Arial"/>
          <w:b/>
          <w:i/>
          <w:color w:val="000000"/>
        </w:rPr>
        <w:t xml:space="preserve">“Artículo 3. </w:t>
      </w:r>
      <w:r w:rsidRPr="00897176">
        <w:rPr>
          <w:rFonts w:ascii="Palatino Linotype" w:hAnsi="Palatino Linotype" w:cs="Arial"/>
          <w:i/>
          <w:color w:val="000000"/>
        </w:rPr>
        <w:t>Para los efectos de la presente Ley se entenderá por:</w:t>
      </w:r>
    </w:p>
    <w:p w:rsidR="00E36E39" w:rsidRPr="00897176" w:rsidRDefault="00E36E39" w:rsidP="00C923DB">
      <w:pPr>
        <w:spacing w:after="0" w:line="240" w:lineRule="auto"/>
        <w:ind w:left="851" w:right="902"/>
        <w:jc w:val="both"/>
        <w:rPr>
          <w:rFonts w:ascii="Palatino Linotype" w:hAnsi="Palatino Linotype" w:cs="Arial"/>
          <w:i/>
          <w:color w:val="000000"/>
        </w:rPr>
      </w:pPr>
      <w:r w:rsidRPr="00897176">
        <w:rPr>
          <w:rFonts w:ascii="Palatino Linotype" w:hAnsi="Palatino Linotype" w:cs="Arial"/>
          <w:i/>
          <w:color w:val="000000"/>
        </w:rPr>
        <w:t>…</w:t>
      </w:r>
    </w:p>
    <w:p w:rsidR="00E36E39" w:rsidRPr="00897176" w:rsidRDefault="00E36E39" w:rsidP="00C923DB">
      <w:pPr>
        <w:spacing w:after="0" w:line="240" w:lineRule="auto"/>
        <w:ind w:left="851" w:right="902"/>
        <w:jc w:val="both"/>
        <w:rPr>
          <w:rFonts w:ascii="Palatino Linotype" w:hAnsi="Palatino Linotype" w:cs="Arial"/>
          <w:i/>
          <w:color w:val="000000"/>
        </w:rPr>
      </w:pPr>
      <w:r w:rsidRPr="00897176">
        <w:rPr>
          <w:rFonts w:ascii="Palatino Linotype" w:hAnsi="Palatino Linotype" w:cs="Arial"/>
          <w:b/>
          <w:i/>
          <w:color w:val="000000"/>
        </w:rPr>
        <w:t>XI. Documento:</w:t>
      </w:r>
      <w:r w:rsidRPr="00897176">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36E39" w:rsidRPr="00897176" w:rsidRDefault="00E36E39" w:rsidP="00C923DB">
      <w:pPr>
        <w:spacing w:after="0" w:line="240" w:lineRule="auto"/>
        <w:ind w:left="851" w:right="902"/>
        <w:jc w:val="both"/>
        <w:rPr>
          <w:rFonts w:ascii="Palatino Linotype" w:hAnsi="Palatino Linotype" w:cs="Arial"/>
          <w:i/>
          <w:color w:val="000000"/>
        </w:rPr>
      </w:pPr>
      <w:r w:rsidRPr="00897176">
        <w:rPr>
          <w:rFonts w:ascii="Palatino Linotype" w:hAnsi="Palatino Linotype" w:cs="Arial"/>
          <w:i/>
          <w:color w:val="000000"/>
        </w:rPr>
        <w:t>…” (Sic)</w:t>
      </w:r>
    </w:p>
    <w:p w:rsidR="00E36E39" w:rsidRPr="00897176" w:rsidRDefault="00E36E39" w:rsidP="00E36E39">
      <w:pPr>
        <w:autoSpaceDE w:val="0"/>
        <w:autoSpaceDN w:val="0"/>
        <w:adjustRightInd w:val="0"/>
        <w:spacing w:before="240" w:after="240" w:line="360" w:lineRule="auto"/>
        <w:jc w:val="both"/>
        <w:rPr>
          <w:rFonts w:ascii="Palatino Linotype" w:hAnsi="Palatino Linotype" w:cs="Arial"/>
          <w:sz w:val="24"/>
          <w:szCs w:val="24"/>
        </w:rPr>
      </w:pPr>
      <w:r w:rsidRPr="00897176">
        <w:rPr>
          <w:rFonts w:ascii="Palatino Linotype" w:hAnsi="Palatino Linotype" w:cs="Arial"/>
          <w:sz w:val="24"/>
          <w:szCs w:val="24"/>
        </w:rPr>
        <w:t xml:space="preserve">Siendo aplicable el Criterio </w:t>
      </w:r>
      <w:r w:rsidRPr="00897176">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w:t>
      </w:r>
      <w:r w:rsidRPr="00897176">
        <w:rPr>
          <w:rFonts w:ascii="Palatino Linotype" w:hAnsi="Palatino Linotype" w:cs="Arial"/>
          <w:bCs/>
          <w:sz w:val="24"/>
          <w:szCs w:val="24"/>
          <w:lang w:eastAsia="es-MX"/>
        </w:rPr>
        <w:lastRenderedPageBreak/>
        <w:t xml:space="preserve">Oficial del Gobierno del Estado Libre y Soberano de México “Gaceta del Gobierno”, el diecinueve de octubre de dos mil once, </w:t>
      </w:r>
      <w:r w:rsidRPr="00897176">
        <w:rPr>
          <w:rFonts w:ascii="Palatino Linotype" w:hAnsi="Palatino Linotype" w:cs="Arial"/>
          <w:sz w:val="24"/>
          <w:szCs w:val="24"/>
        </w:rPr>
        <w:t>cuyo rubro y texto dispone:</w:t>
      </w:r>
    </w:p>
    <w:p w:rsidR="00E36E39" w:rsidRPr="00897176" w:rsidRDefault="00E36E39" w:rsidP="00C923DB">
      <w:pPr>
        <w:spacing w:after="0" w:line="240" w:lineRule="auto"/>
        <w:ind w:left="851" w:right="902"/>
        <w:jc w:val="center"/>
        <w:rPr>
          <w:rFonts w:ascii="Palatino Linotype" w:hAnsi="Palatino Linotype" w:cs="Arial"/>
          <w:b/>
          <w:i/>
          <w:lang w:eastAsia="es-MX"/>
        </w:rPr>
      </w:pPr>
      <w:r w:rsidRPr="00897176">
        <w:rPr>
          <w:rFonts w:ascii="Palatino Linotype" w:hAnsi="Palatino Linotype" w:cs="Arial"/>
          <w:b/>
          <w:lang w:eastAsia="es-MX"/>
        </w:rPr>
        <w:t>“</w:t>
      </w:r>
      <w:r w:rsidRPr="00897176">
        <w:rPr>
          <w:rFonts w:ascii="Palatino Linotype" w:hAnsi="Palatino Linotype" w:cs="Arial"/>
          <w:b/>
          <w:i/>
          <w:lang w:eastAsia="es-MX"/>
        </w:rPr>
        <w:t>CRITERIO 0002-11</w:t>
      </w:r>
    </w:p>
    <w:p w:rsidR="00E36E39" w:rsidRPr="00897176" w:rsidRDefault="00E36E39" w:rsidP="00C923DB">
      <w:pPr>
        <w:spacing w:after="0" w:line="240" w:lineRule="auto"/>
        <w:ind w:left="851" w:right="902"/>
        <w:jc w:val="both"/>
        <w:rPr>
          <w:rFonts w:ascii="Palatino Linotype" w:hAnsi="Palatino Linotype" w:cs="Arial"/>
          <w:i/>
          <w:lang w:eastAsia="es-MX"/>
        </w:rPr>
      </w:pPr>
      <w:r w:rsidRPr="00897176">
        <w:rPr>
          <w:rFonts w:ascii="Palatino Linotype" w:hAnsi="Palatino Linotype" w:cs="Arial"/>
          <w:b/>
          <w:i/>
          <w:lang w:eastAsia="es-MX"/>
        </w:rPr>
        <w:t xml:space="preserve">INFORMACIÓN PÚBLICA, CONCEPTO DE, EN MATERIA DE TRANSPARENCIA. INTERPRETACIÓN SISTEMÁTICA DE LOS ARTÍCULOS 2°, FRACCIÓN </w:t>
      </w:r>
      <w:r w:rsidRPr="00897176">
        <w:rPr>
          <w:rFonts w:ascii="Palatino Linotype" w:hAnsi="Palatino Linotype" w:cs="Arial"/>
          <w:b/>
          <w:bCs/>
          <w:i/>
          <w:lang w:eastAsia="es-MX"/>
        </w:rPr>
        <w:t xml:space="preserve">V, XV, Y XVI, </w:t>
      </w:r>
      <w:r w:rsidRPr="00897176">
        <w:rPr>
          <w:rFonts w:ascii="Palatino Linotype" w:hAnsi="Palatino Linotype" w:cs="Arial"/>
          <w:b/>
          <w:i/>
          <w:lang w:eastAsia="es-MX"/>
        </w:rPr>
        <w:t>3°, 4°, 11 Y 41.</w:t>
      </w:r>
      <w:r w:rsidRPr="00897176">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36E39" w:rsidRPr="00897176" w:rsidRDefault="00E36E39" w:rsidP="00C923DB">
      <w:pPr>
        <w:spacing w:after="0" w:line="240" w:lineRule="auto"/>
        <w:ind w:left="851" w:right="902"/>
        <w:jc w:val="both"/>
        <w:rPr>
          <w:rFonts w:ascii="Palatino Linotype" w:hAnsi="Palatino Linotype" w:cs="Arial"/>
          <w:i/>
          <w:lang w:eastAsia="es-MX"/>
        </w:rPr>
      </w:pPr>
      <w:r w:rsidRPr="00897176">
        <w:rPr>
          <w:rFonts w:ascii="Palatino Linotype" w:hAnsi="Palatino Linotype" w:cs="Arial"/>
          <w:i/>
          <w:lang w:eastAsia="es-MX"/>
        </w:rPr>
        <w:t>En consecuencia el acceso a la información se refiere a que se cumplan cualquiera de los siguientes tres supuestos:</w:t>
      </w:r>
    </w:p>
    <w:p w:rsidR="00E36E39" w:rsidRPr="00897176" w:rsidRDefault="00E36E39" w:rsidP="00C923DB">
      <w:pPr>
        <w:spacing w:after="0" w:line="240" w:lineRule="auto"/>
        <w:ind w:left="851" w:right="902"/>
        <w:jc w:val="both"/>
        <w:rPr>
          <w:rFonts w:ascii="Palatino Linotype" w:hAnsi="Palatino Linotype" w:cs="Arial"/>
          <w:b/>
          <w:i/>
          <w:lang w:eastAsia="es-MX"/>
        </w:rPr>
      </w:pPr>
      <w:r w:rsidRPr="00897176">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E36E39" w:rsidRPr="00897176" w:rsidRDefault="00E36E39" w:rsidP="00C923DB">
      <w:pPr>
        <w:spacing w:after="0" w:line="240" w:lineRule="auto"/>
        <w:ind w:left="851" w:right="902"/>
        <w:jc w:val="both"/>
        <w:rPr>
          <w:rFonts w:ascii="Palatino Linotype" w:hAnsi="Palatino Linotype" w:cs="Arial"/>
          <w:i/>
          <w:lang w:eastAsia="es-MX"/>
        </w:rPr>
      </w:pPr>
      <w:r w:rsidRPr="00897176">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E36E39" w:rsidRPr="00897176" w:rsidRDefault="00E36E39" w:rsidP="00C923DB">
      <w:pPr>
        <w:spacing w:after="0" w:line="240" w:lineRule="auto"/>
        <w:ind w:left="851" w:right="902"/>
        <w:jc w:val="both"/>
        <w:rPr>
          <w:rFonts w:ascii="Palatino Linotype" w:hAnsi="Palatino Linotype" w:cs="Arial"/>
          <w:i/>
          <w:lang w:eastAsia="es-MX"/>
        </w:rPr>
      </w:pPr>
      <w:r w:rsidRPr="00897176">
        <w:rPr>
          <w:rFonts w:ascii="Palatino Linotype" w:hAnsi="Palatino Linotype" w:cs="Arial"/>
          <w:i/>
          <w:lang w:eastAsia="es-MX"/>
        </w:rPr>
        <w:t>3) Que se trate de información registrada en cualquier soporte documental, que en ejercicio de las atribuciones conferidas, se encuentre en posesión de los Sujetos Obligados.</w:t>
      </w:r>
      <w:r w:rsidRPr="00897176">
        <w:rPr>
          <w:rFonts w:ascii="Palatino Linotype" w:hAnsi="Palatino Linotype" w:cs="Arial"/>
          <w:b/>
          <w:i/>
          <w:lang w:eastAsia="es-MX"/>
        </w:rPr>
        <w:t>”</w:t>
      </w:r>
      <w:r w:rsidRPr="00897176">
        <w:rPr>
          <w:rFonts w:ascii="Palatino Linotype" w:hAnsi="Palatino Linotype" w:cs="Arial"/>
          <w:i/>
          <w:lang w:eastAsia="es-MX"/>
        </w:rPr>
        <w:t xml:space="preserve"> (Énfasis Añadido)</w:t>
      </w:r>
    </w:p>
    <w:p w:rsidR="00E031FD" w:rsidRPr="00897176" w:rsidRDefault="00E031FD" w:rsidP="00E031FD">
      <w:pPr>
        <w:spacing w:before="100" w:beforeAutospacing="1" w:after="100" w:afterAutospacing="1" w:line="360" w:lineRule="auto"/>
        <w:jc w:val="both"/>
        <w:rPr>
          <w:rFonts w:ascii="Palatino Linotype" w:hAnsi="Palatino Linotype" w:cs="Arial"/>
          <w:sz w:val="24"/>
          <w:szCs w:val="24"/>
          <w:lang w:eastAsia="es-MX"/>
        </w:rPr>
      </w:pPr>
      <w:r w:rsidRPr="00897176">
        <w:rPr>
          <w:rFonts w:ascii="Palatino Linotype" w:hAnsi="Palatino Linotype" w:cs="Arial"/>
          <w:sz w:val="24"/>
          <w:szCs w:val="24"/>
          <w:lang w:eastAsia="es-MX"/>
        </w:rPr>
        <w:t xml:space="preserve">Así, conviene recordar que </w:t>
      </w:r>
      <w:r w:rsidRPr="00897176">
        <w:rPr>
          <w:rFonts w:ascii="Palatino Linotype" w:hAnsi="Palatino Linotype" w:cs="Arial"/>
          <w:b/>
          <w:sz w:val="24"/>
          <w:szCs w:val="24"/>
          <w:lang w:eastAsia="es-MX"/>
        </w:rPr>
        <w:t xml:space="preserve">EL SUJETO OBLIGADO </w:t>
      </w:r>
      <w:r w:rsidRPr="00897176">
        <w:rPr>
          <w:rFonts w:ascii="Palatino Linotype" w:hAnsi="Palatino Linotype" w:cs="Arial"/>
          <w:sz w:val="24"/>
          <w:szCs w:val="24"/>
          <w:lang w:eastAsia="es-MX"/>
        </w:rPr>
        <w:t xml:space="preserve">en respuesta </w:t>
      </w:r>
      <w:r w:rsidRPr="00897176">
        <w:rPr>
          <w:rFonts w:ascii="Palatino Linotype" w:hAnsi="Palatino Linotype" w:cs="Arial"/>
          <w:sz w:val="24"/>
          <w:szCs w:val="24"/>
        </w:rPr>
        <w:t>únicamente entregó un listado de los trabajadores del Ayuntamiento y no emitió pronunciamiento alguno de los que realizan sus trabajos en los órganos desconcentrados y descentralizados dependientes del Municipio y la temporalidad no corresponde con la solicitada, ya que refirió la cantidad total pagada a los servidores públicos del mes de enero a la primera quincena del mes de mayo del presente año; razón por la cual, se considera que su respuesta es desfavorable al derecho de acceso a la información ejercido por el particular.</w:t>
      </w:r>
    </w:p>
    <w:p w:rsidR="00051C83" w:rsidRPr="00897176" w:rsidRDefault="00E36E39" w:rsidP="00E36E39">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lang w:eastAsia="es-MX"/>
        </w:rPr>
      </w:pPr>
      <w:r w:rsidRPr="00897176">
        <w:rPr>
          <w:rFonts w:ascii="Palatino Linotype" w:eastAsia="Calibri" w:hAnsi="Palatino Linotype" w:cs="Arial"/>
          <w:sz w:val="24"/>
          <w:szCs w:val="24"/>
        </w:rPr>
        <w:t xml:space="preserve">Atento a lo anterior, </w:t>
      </w:r>
      <w:r w:rsidRPr="00897176">
        <w:rPr>
          <w:rFonts w:ascii="Palatino Linotype" w:hAnsi="Palatino Linotype" w:cs="Arial"/>
          <w:sz w:val="24"/>
          <w:szCs w:val="24"/>
          <w:lang w:eastAsia="es-MX"/>
        </w:rPr>
        <w:t xml:space="preserve">del análisis a las constancias que integran el expediente electrónico </w:t>
      </w:r>
      <w:r w:rsidRPr="00897176">
        <w:rPr>
          <w:rFonts w:ascii="Palatino Linotype" w:hAnsi="Palatino Linotype" w:cs="Arial"/>
          <w:sz w:val="24"/>
          <w:szCs w:val="24"/>
          <w:lang w:eastAsia="es-MX"/>
        </w:rPr>
        <w:lastRenderedPageBreak/>
        <w:t xml:space="preserve">del </w:t>
      </w:r>
      <w:r w:rsidRPr="00897176">
        <w:rPr>
          <w:rFonts w:ascii="Palatino Linotype" w:hAnsi="Palatino Linotype" w:cs="Arial"/>
          <w:b/>
          <w:sz w:val="24"/>
          <w:szCs w:val="24"/>
          <w:lang w:eastAsia="es-MX"/>
        </w:rPr>
        <w:t>SAIMEX</w:t>
      </w:r>
      <w:r w:rsidRPr="00897176">
        <w:rPr>
          <w:rFonts w:ascii="Palatino Linotype" w:hAnsi="Palatino Linotype" w:cs="Arial"/>
          <w:sz w:val="24"/>
          <w:szCs w:val="24"/>
          <w:lang w:eastAsia="es-MX"/>
        </w:rPr>
        <w:t xml:space="preserve">, esta Ponencia Resolutora advierte que la controversia en el presente asunto versa únicamente por cuanto hace </w:t>
      </w:r>
      <w:r w:rsidR="00051C83" w:rsidRPr="00897176">
        <w:rPr>
          <w:rFonts w:ascii="Palatino Linotype" w:hAnsi="Palatino Linotype" w:cs="Arial"/>
          <w:sz w:val="24"/>
          <w:szCs w:val="24"/>
          <w:lang w:eastAsia="es-MX"/>
        </w:rPr>
        <w:t>a la nómina general del Ayuntamiento y de los órganos desconcentrados y descentralizados</w:t>
      </w:r>
      <w:r w:rsidR="00E031FD" w:rsidRPr="00897176">
        <w:rPr>
          <w:rFonts w:ascii="Palatino Linotype" w:hAnsi="Palatino Linotype" w:cs="Arial"/>
          <w:sz w:val="24"/>
          <w:szCs w:val="24"/>
          <w:lang w:eastAsia="es-MX"/>
        </w:rPr>
        <w:t>,</w:t>
      </w:r>
      <w:r w:rsidR="00051C83" w:rsidRPr="00897176">
        <w:rPr>
          <w:rFonts w:ascii="Palatino Linotype" w:hAnsi="Palatino Linotype" w:cs="Arial"/>
          <w:sz w:val="24"/>
          <w:szCs w:val="24"/>
          <w:lang w:eastAsia="es-MX"/>
        </w:rPr>
        <w:t xml:space="preserve"> correspondiente a la primera quincena del mes de mayo de 2019</w:t>
      </w:r>
      <w:r w:rsidRPr="00897176">
        <w:rPr>
          <w:rFonts w:ascii="Palatino Linotype" w:hAnsi="Palatino Linotype" w:cs="Arial"/>
          <w:sz w:val="24"/>
          <w:szCs w:val="24"/>
          <w:lang w:eastAsia="es-MX"/>
        </w:rPr>
        <w:t xml:space="preserve">; pues el </w:t>
      </w:r>
      <w:r w:rsidR="00051C83" w:rsidRPr="00897176">
        <w:rPr>
          <w:rFonts w:ascii="Palatino Linotype" w:hAnsi="Palatino Linotype" w:cs="Arial"/>
          <w:sz w:val="24"/>
          <w:szCs w:val="24"/>
          <w:lang w:eastAsia="es-MX"/>
        </w:rPr>
        <w:t xml:space="preserve">documento elaborado por </w:t>
      </w:r>
      <w:r w:rsidR="00051C83" w:rsidRPr="00897176">
        <w:rPr>
          <w:rFonts w:ascii="Palatino Linotype" w:hAnsi="Palatino Linotype" w:cs="Arial"/>
          <w:b/>
          <w:sz w:val="24"/>
          <w:szCs w:val="24"/>
          <w:lang w:eastAsia="es-MX"/>
        </w:rPr>
        <w:t xml:space="preserve">EL SUJETO OBLIGADO </w:t>
      </w:r>
      <w:r w:rsidR="00051C83" w:rsidRPr="00897176">
        <w:rPr>
          <w:rFonts w:ascii="Palatino Linotype" w:hAnsi="Palatino Linotype" w:cs="Arial"/>
          <w:sz w:val="24"/>
          <w:szCs w:val="24"/>
          <w:lang w:eastAsia="es-MX"/>
        </w:rPr>
        <w:t>para satisfacer la solicitud de información es insuficiente, ya que, en el solamente hizo entrega de un listado de servidores públicos del Ayuntamiento en el que se aprecia de manera general el total de percepciones que han recibido del mes de enero al 15 de mayo de 2019.</w:t>
      </w:r>
    </w:p>
    <w:p w:rsidR="00E36E39" w:rsidRPr="00897176" w:rsidRDefault="001357B4" w:rsidP="00E36E39">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lang w:eastAsia="es-MX"/>
        </w:rPr>
      </w:pPr>
      <w:r w:rsidRPr="00897176">
        <w:rPr>
          <w:rFonts w:ascii="Palatino Linotype" w:hAnsi="Palatino Linotype" w:cs="Arial"/>
          <w:sz w:val="24"/>
          <w:szCs w:val="24"/>
          <w:lang w:eastAsia="es-MX"/>
        </w:rPr>
        <w:t xml:space="preserve">Siendo importante aclarar que </w:t>
      </w:r>
      <w:r w:rsidR="00E36E39" w:rsidRPr="00897176">
        <w:rPr>
          <w:rFonts w:ascii="Palatino Linotype" w:hAnsi="Palatino Linotype" w:cs="Arial"/>
          <w:sz w:val="24"/>
          <w:szCs w:val="24"/>
          <w:lang w:eastAsia="es-MX"/>
        </w:rPr>
        <w:t>de conformidad con lo que establece el numeral 84 de la Ley Federal del Trabajo, el salario o sueldo de los trabajadores se integra con los pagos hechos en efectivo por cuota diaria, gratificaciones, percepciones, habitación, primas, comisiones, prestaciones en especie y cualquiera otra cantidad o prestac</w:t>
      </w:r>
      <w:r w:rsidRPr="00897176">
        <w:rPr>
          <w:rFonts w:ascii="Palatino Linotype" w:hAnsi="Palatino Linotype" w:cs="Arial"/>
          <w:sz w:val="24"/>
          <w:szCs w:val="24"/>
          <w:lang w:eastAsia="es-MX"/>
        </w:rPr>
        <w:t xml:space="preserve">ión que se entregue a los </w:t>
      </w:r>
      <w:r w:rsidR="00E36E39" w:rsidRPr="00897176">
        <w:rPr>
          <w:rFonts w:ascii="Palatino Linotype" w:hAnsi="Palatino Linotype" w:cs="Arial"/>
          <w:sz w:val="24"/>
          <w:szCs w:val="24"/>
          <w:lang w:eastAsia="es-MX"/>
        </w:rPr>
        <w:t xml:space="preserve"> trabajador</w:t>
      </w:r>
      <w:r w:rsidRPr="00897176">
        <w:rPr>
          <w:rFonts w:ascii="Palatino Linotype" w:hAnsi="Palatino Linotype" w:cs="Arial"/>
          <w:sz w:val="24"/>
          <w:szCs w:val="24"/>
          <w:lang w:eastAsia="es-MX"/>
        </w:rPr>
        <w:t>es</w:t>
      </w:r>
      <w:r w:rsidR="00E36E39" w:rsidRPr="00897176">
        <w:rPr>
          <w:rFonts w:ascii="Palatino Linotype" w:hAnsi="Palatino Linotype" w:cs="Arial"/>
          <w:sz w:val="24"/>
          <w:szCs w:val="24"/>
          <w:lang w:eastAsia="es-MX"/>
        </w:rPr>
        <w:t xml:space="preserve"> por su trabajo; razón por la cual, se debió entregar a la hoy </w:t>
      </w:r>
      <w:r w:rsidR="00E36E39" w:rsidRPr="00897176">
        <w:rPr>
          <w:rFonts w:ascii="Palatino Linotype" w:hAnsi="Palatino Linotype" w:cs="Arial"/>
          <w:b/>
          <w:sz w:val="24"/>
          <w:szCs w:val="24"/>
          <w:lang w:eastAsia="es-MX"/>
        </w:rPr>
        <w:t xml:space="preserve">RECURRENTE </w:t>
      </w:r>
      <w:r w:rsidRPr="00897176">
        <w:rPr>
          <w:rFonts w:ascii="Palatino Linotype" w:hAnsi="Palatino Linotype" w:cs="Arial"/>
          <w:sz w:val="24"/>
          <w:szCs w:val="24"/>
          <w:lang w:eastAsia="es-MX"/>
        </w:rPr>
        <w:t xml:space="preserve">el documento solicitado en el que se aprecie específicamente </w:t>
      </w:r>
      <w:r w:rsidR="00E36E39" w:rsidRPr="00897176">
        <w:rPr>
          <w:rFonts w:ascii="Palatino Linotype" w:hAnsi="Palatino Linotype" w:cs="Arial"/>
          <w:sz w:val="24"/>
          <w:szCs w:val="24"/>
          <w:lang w:eastAsia="es-MX"/>
        </w:rPr>
        <w:t>el sueldo que percibe de manera quincenal; resultando en consecuencia conveniente referir lo siguiente:</w:t>
      </w:r>
    </w:p>
    <w:p w:rsidR="00E36E39" w:rsidRPr="00897176" w:rsidRDefault="00E36E39" w:rsidP="00E36E39">
      <w:pPr>
        <w:tabs>
          <w:tab w:val="right" w:leader="dot" w:pos="8505"/>
        </w:tabs>
        <w:spacing w:before="240" w:after="240" w:line="360" w:lineRule="auto"/>
        <w:jc w:val="both"/>
        <w:rPr>
          <w:rFonts w:ascii="Palatino Linotype" w:hAnsi="Palatino Linotype" w:cs="Arial"/>
          <w:sz w:val="24"/>
          <w:szCs w:val="24"/>
          <w:lang w:eastAsia="es-MX"/>
        </w:rPr>
      </w:pPr>
      <w:r w:rsidRPr="00897176">
        <w:rPr>
          <w:rFonts w:ascii="Palatino Linotype" w:hAnsi="Palatino Linotype" w:cs="Arial"/>
          <w:sz w:val="24"/>
          <w:szCs w:val="24"/>
        </w:rPr>
        <w:t>Que, el sueldo</w:t>
      </w:r>
      <w:r w:rsidRPr="00897176">
        <w:rPr>
          <w:rStyle w:val="Refdenotaalpie"/>
          <w:rFonts w:ascii="Palatino Linotype" w:hAnsi="Palatino Linotype" w:cs="Arial"/>
          <w:sz w:val="24"/>
          <w:szCs w:val="24"/>
        </w:rPr>
        <w:footnoteReference w:id="2"/>
      </w:r>
      <w:r w:rsidRPr="00897176">
        <w:rPr>
          <w:rFonts w:ascii="Palatino Linotype" w:hAnsi="Palatino Linotype" w:cs="Arial"/>
          <w:sz w:val="24"/>
          <w:szCs w:val="24"/>
        </w:rPr>
        <w:t xml:space="preserve"> constituye la erogación de recurso público que realiza el Municipio por concepto de nómina de los servidores públicos que laboran para este; por ello, en consecuencia es preciso señalar que para que </w:t>
      </w:r>
      <w:r w:rsidRPr="00897176">
        <w:rPr>
          <w:rFonts w:ascii="Palatino Linotype" w:hAnsi="Palatino Linotype" w:cs="Arial"/>
          <w:b/>
          <w:sz w:val="24"/>
          <w:szCs w:val="24"/>
        </w:rPr>
        <w:t xml:space="preserve">EL SUJETO OBLIGADO </w:t>
      </w:r>
      <w:r w:rsidRPr="00897176">
        <w:rPr>
          <w:rFonts w:ascii="Palatino Linotype" w:hAnsi="Palatino Linotype" w:cs="Arial"/>
          <w:sz w:val="24"/>
          <w:szCs w:val="24"/>
        </w:rPr>
        <w:t xml:space="preserve">hubiera colmado la solicitud de información del particular, lo precedente era que le hiciera entrega al </w:t>
      </w:r>
      <w:r w:rsidRPr="00897176">
        <w:rPr>
          <w:rFonts w:ascii="Palatino Linotype" w:hAnsi="Palatino Linotype" w:cs="Arial"/>
          <w:b/>
          <w:sz w:val="24"/>
          <w:szCs w:val="24"/>
        </w:rPr>
        <w:t xml:space="preserve">RECURRENTE </w:t>
      </w:r>
      <w:r w:rsidRPr="00897176">
        <w:rPr>
          <w:rFonts w:ascii="Palatino Linotype" w:hAnsi="Palatino Linotype" w:cs="Arial"/>
          <w:sz w:val="24"/>
          <w:szCs w:val="24"/>
        </w:rPr>
        <w:t>de</w:t>
      </w:r>
      <w:r w:rsidR="001357B4" w:rsidRPr="00897176">
        <w:rPr>
          <w:rFonts w:ascii="Palatino Linotype" w:hAnsi="Palatino Linotype" w:cs="Arial"/>
          <w:sz w:val="24"/>
          <w:szCs w:val="24"/>
        </w:rPr>
        <w:t xml:space="preserve"> la nómina general </w:t>
      </w:r>
      <w:r w:rsidRPr="00897176">
        <w:rPr>
          <w:rFonts w:ascii="Palatino Linotype" w:hAnsi="Palatino Linotype" w:cs="Arial"/>
          <w:sz w:val="24"/>
          <w:szCs w:val="24"/>
          <w:lang w:eastAsia="es-MX"/>
        </w:rPr>
        <w:t>correspondiente a la primer qu</w:t>
      </w:r>
      <w:r w:rsidR="001357B4" w:rsidRPr="00897176">
        <w:rPr>
          <w:rFonts w:ascii="Palatino Linotype" w:hAnsi="Palatino Linotype" w:cs="Arial"/>
          <w:sz w:val="24"/>
          <w:szCs w:val="24"/>
          <w:lang w:eastAsia="es-MX"/>
        </w:rPr>
        <w:t xml:space="preserve">incena del mes de mayo de 2019; documental que </w:t>
      </w:r>
      <w:r w:rsidR="00E031FD" w:rsidRPr="00897176">
        <w:rPr>
          <w:rFonts w:ascii="Palatino Linotype" w:hAnsi="Palatino Linotype" w:cs="Arial"/>
          <w:sz w:val="24"/>
          <w:szCs w:val="24"/>
          <w:lang w:eastAsia="es-MX"/>
        </w:rPr>
        <w:t>consiste</w:t>
      </w:r>
      <w:r w:rsidRPr="00897176">
        <w:rPr>
          <w:rFonts w:ascii="Palatino Linotype" w:hAnsi="Palatino Linotype" w:cs="Arial"/>
          <w:sz w:val="24"/>
          <w:szCs w:val="24"/>
          <w:lang w:eastAsia="es-MX"/>
        </w:rPr>
        <w:t xml:space="preserve"> en un registro conformado por los </w:t>
      </w:r>
      <w:r w:rsidRPr="00897176">
        <w:rPr>
          <w:rFonts w:ascii="Palatino Linotype" w:hAnsi="Palatino Linotype" w:cs="Arial"/>
          <w:sz w:val="24"/>
          <w:szCs w:val="24"/>
          <w:lang w:eastAsia="es-MX"/>
        </w:rPr>
        <w:lastRenderedPageBreak/>
        <w:t xml:space="preserve">trabajadores a los que se les va a remunerar por los </w:t>
      </w:r>
      <w:hyperlink r:id="rId12" w:history="1">
        <w:r w:rsidRPr="00897176">
          <w:rPr>
            <w:rFonts w:ascii="Palatino Linotype" w:hAnsi="Palatino Linotype" w:cs="Arial"/>
            <w:sz w:val="24"/>
            <w:szCs w:val="24"/>
            <w:lang w:eastAsia="es-MX"/>
          </w:rPr>
          <w:t>servicios</w:t>
        </w:r>
      </w:hyperlink>
      <w:r w:rsidRPr="00897176">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rsidR="001357B4" w:rsidRPr="00897176" w:rsidRDefault="001357B4" w:rsidP="001357B4">
      <w:pPr>
        <w:spacing w:before="240" w:after="240" w:line="360" w:lineRule="auto"/>
        <w:jc w:val="both"/>
        <w:rPr>
          <w:rFonts w:ascii="Palatino Linotype" w:hAnsi="Palatino Linotype" w:cs="Arial"/>
          <w:sz w:val="24"/>
          <w:szCs w:val="24"/>
        </w:rPr>
      </w:pPr>
      <w:r w:rsidRPr="00897176">
        <w:rPr>
          <w:rFonts w:ascii="Palatino Linotype" w:hAnsi="Palatino Linotype" w:cs="Arial"/>
          <w:sz w:val="24"/>
          <w:szCs w:val="24"/>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1357B4" w:rsidRPr="00897176" w:rsidRDefault="001357B4" w:rsidP="00C923DB">
      <w:pPr>
        <w:spacing w:after="0" w:line="240" w:lineRule="auto"/>
        <w:ind w:left="851" w:right="992"/>
        <w:jc w:val="both"/>
        <w:rPr>
          <w:rFonts w:ascii="Palatino Linotype" w:hAnsi="Palatino Linotype" w:cs="Arial"/>
          <w:bCs/>
          <w:i/>
        </w:rPr>
      </w:pPr>
      <w:r w:rsidRPr="00897176">
        <w:rPr>
          <w:rFonts w:ascii="Palatino Linotype" w:hAnsi="Palatino Linotype" w:cs="Arial"/>
          <w:bCs/>
          <w:i/>
        </w:rPr>
        <w:t>“</w:t>
      </w:r>
      <w:r w:rsidRPr="00897176">
        <w:rPr>
          <w:rFonts w:ascii="Palatino Linotype" w:hAnsi="Palatino Linotype" w:cs="Arial"/>
          <w:b/>
          <w:bCs/>
          <w:i/>
        </w:rPr>
        <w:t>Artículo 3.-</w:t>
      </w:r>
      <w:r w:rsidRPr="00897176">
        <w:rPr>
          <w:rFonts w:ascii="Palatino Linotype" w:hAnsi="Palatino Linotype" w:cs="Arial"/>
          <w:bCs/>
          <w:i/>
        </w:rPr>
        <w:t xml:space="preserve"> Para efectos de este Código, Ley de Ingresos del Estado y del Presupuesto de Egresos se entenderá por:</w:t>
      </w:r>
    </w:p>
    <w:p w:rsidR="001357B4" w:rsidRPr="00897176" w:rsidRDefault="001357B4" w:rsidP="00C923DB">
      <w:pPr>
        <w:spacing w:after="0" w:line="240" w:lineRule="auto"/>
        <w:ind w:left="851" w:right="992"/>
        <w:jc w:val="both"/>
        <w:rPr>
          <w:rFonts w:ascii="Palatino Linotype" w:hAnsi="Palatino Linotype" w:cs="Arial"/>
          <w:bCs/>
          <w:i/>
        </w:rPr>
      </w:pPr>
      <w:r w:rsidRPr="00897176">
        <w:rPr>
          <w:rFonts w:ascii="Palatino Linotype" w:hAnsi="Palatino Linotype" w:cs="Arial"/>
          <w:bCs/>
          <w:i/>
        </w:rPr>
        <w:t>…</w:t>
      </w:r>
    </w:p>
    <w:p w:rsidR="001357B4" w:rsidRPr="00897176" w:rsidRDefault="001357B4" w:rsidP="00C923DB">
      <w:pPr>
        <w:spacing w:after="0" w:line="240" w:lineRule="auto"/>
        <w:ind w:left="851" w:right="992"/>
        <w:jc w:val="both"/>
        <w:rPr>
          <w:rFonts w:ascii="Palatino Linotype" w:hAnsi="Palatino Linotype" w:cs="Arial"/>
          <w:bCs/>
          <w:i/>
        </w:rPr>
      </w:pPr>
      <w:r w:rsidRPr="00897176">
        <w:rPr>
          <w:rFonts w:ascii="Palatino Linotype" w:hAnsi="Palatino Linotype" w:cs="Arial"/>
          <w:b/>
          <w:bCs/>
          <w:i/>
        </w:rPr>
        <w:t xml:space="preserve">XXXII. Remuneración: </w:t>
      </w:r>
      <w:r w:rsidRPr="00897176">
        <w:rPr>
          <w:rFonts w:ascii="Palatino Linotype" w:hAnsi="Palatino Linotype" w:cs="Arial"/>
          <w:bCs/>
          <w:i/>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897176">
        <w:rPr>
          <w:rFonts w:ascii="Palatino Linotype" w:hAnsi="Palatino Linotype" w:cs="Arial"/>
          <w:i/>
        </w:rPr>
        <w:t xml:space="preserve"> (Sic)</w:t>
      </w:r>
    </w:p>
    <w:p w:rsidR="001357B4" w:rsidRPr="00897176" w:rsidRDefault="001357B4" w:rsidP="001357B4">
      <w:pPr>
        <w:spacing w:before="240" w:after="240" w:line="360" w:lineRule="auto"/>
        <w:jc w:val="both"/>
        <w:rPr>
          <w:rFonts w:ascii="Palatino Linotype" w:hAnsi="Palatino Linotype" w:cs="Arial"/>
          <w:sz w:val="24"/>
          <w:szCs w:val="24"/>
        </w:rPr>
      </w:pPr>
      <w:r w:rsidRPr="00897176">
        <w:rPr>
          <w:rFonts w:ascii="Palatino Linotype" w:hAnsi="Palatino Linotype" w:cs="Arial"/>
          <w:sz w:val="24"/>
          <w:szCs w:val="24"/>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E36E39" w:rsidRPr="00897176" w:rsidRDefault="00E36E39" w:rsidP="00E36E39">
      <w:pPr>
        <w:spacing w:before="100" w:beforeAutospacing="1" w:after="100" w:afterAutospacing="1" w:line="360" w:lineRule="auto"/>
        <w:jc w:val="both"/>
        <w:rPr>
          <w:rFonts w:ascii="Palatino Linotype" w:hAnsi="Palatino Linotype" w:cs="Arial"/>
          <w:sz w:val="24"/>
          <w:szCs w:val="24"/>
          <w:lang w:val="es-ES"/>
        </w:rPr>
      </w:pPr>
      <w:r w:rsidRPr="00897176">
        <w:rPr>
          <w:rFonts w:ascii="Palatino Linotype" w:hAnsi="Palatino Linotype" w:cs="Arial"/>
          <w:color w:val="000000"/>
          <w:sz w:val="24"/>
          <w:szCs w:val="24"/>
          <w:lang w:eastAsia="es-MX"/>
        </w:rPr>
        <w:t xml:space="preserve">Razón por la cual, conviene </w:t>
      </w:r>
      <w:r w:rsidRPr="00897176">
        <w:rPr>
          <w:rFonts w:ascii="Palatino Linotype" w:hAnsi="Palatino Linotype"/>
          <w:sz w:val="24"/>
          <w:szCs w:val="24"/>
          <w:lang w:val="es-ES"/>
        </w:rPr>
        <w:t xml:space="preserve">precisar que </w:t>
      </w:r>
      <w:r w:rsidRPr="00897176">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w:t>
      </w:r>
      <w:r w:rsidRPr="00897176">
        <w:rPr>
          <w:rFonts w:ascii="Palatino Linotype" w:hAnsi="Palatino Linotype" w:cs="Arial"/>
          <w:sz w:val="24"/>
          <w:szCs w:val="24"/>
          <w:lang w:val="es-ES"/>
        </w:rPr>
        <w:lastRenderedPageBreak/>
        <w:t>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E36E39" w:rsidRPr="00897176" w:rsidRDefault="00E36E39" w:rsidP="00E36E39">
      <w:pPr>
        <w:spacing w:before="100" w:beforeAutospacing="1" w:after="100" w:afterAutospacing="1"/>
        <w:ind w:left="709" w:right="757"/>
        <w:jc w:val="both"/>
        <w:rPr>
          <w:rFonts w:ascii="Palatino Linotype" w:hAnsi="Palatino Linotype" w:cs="Arial"/>
          <w:i/>
          <w:lang w:val="es-ES"/>
        </w:rPr>
      </w:pPr>
      <w:r w:rsidRPr="00897176">
        <w:rPr>
          <w:rFonts w:ascii="Palatino Linotype" w:hAnsi="Palatino Linotype" w:cs="Arial"/>
          <w:b/>
          <w:bCs/>
          <w:i/>
          <w:lang w:val="es-ES"/>
        </w:rPr>
        <w:t xml:space="preserve">“NÓMINA </w:t>
      </w:r>
      <w:r w:rsidRPr="00897176">
        <w:rPr>
          <w:rFonts w:ascii="Palatino Linotype" w:hAnsi="Palatino Linotype" w:cs="Arial"/>
          <w:i/>
          <w:lang w:val="es-ES"/>
        </w:rPr>
        <w:t>Listado general de los trabajadores de una institución, en</w:t>
      </w:r>
      <w:r w:rsidRPr="00897176">
        <w:rPr>
          <w:rFonts w:ascii="Palatino Linotype" w:hAnsi="Palatino Linotype" w:cs="Arial"/>
          <w:b/>
          <w:bCs/>
          <w:i/>
          <w:lang w:val="es-ES"/>
        </w:rPr>
        <w:t xml:space="preserve"> </w:t>
      </w:r>
      <w:r w:rsidRPr="00897176">
        <w:rPr>
          <w:rFonts w:ascii="Palatino Linotype" w:hAnsi="Palatino Linotype" w:cs="Arial"/>
          <w:i/>
          <w:lang w:val="es-ES"/>
        </w:rPr>
        <w:t>el cual se asientan las percepciones brutas, deducciones y</w:t>
      </w:r>
      <w:r w:rsidRPr="00897176">
        <w:rPr>
          <w:rFonts w:ascii="Palatino Linotype" w:hAnsi="Palatino Linotype" w:cs="Arial"/>
          <w:b/>
          <w:bCs/>
          <w:i/>
          <w:lang w:val="es-ES"/>
        </w:rPr>
        <w:t xml:space="preserve"> </w:t>
      </w:r>
      <w:r w:rsidRPr="00897176">
        <w:rPr>
          <w:rFonts w:ascii="Palatino Linotype" w:hAnsi="Palatino Linotype" w:cs="Arial"/>
          <w:i/>
          <w:lang w:val="es-ES"/>
        </w:rPr>
        <w:t xml:space="preserve">alcance neto </w:t>
      </w:r>
      <w:r w:rsidRPr="00897176">
        <w:rPr>
          <w:rFonts w:ascii="Palatino Linotype" w:hAnsi="Palatino Linotype" w:cs="Arial"/>
          <w:i/>
          <w:color w:val="000000"/>
          <w:lang w:val="es-ES"/>
        </w:rPr>
        <w:t>de</w:t>
      </w:r>
      <w:r w:rsidRPr="00897176">
        <w:rPr>
          <w:rFonts w:ascii="Palatino Linotype" w:hAnsi="Palatino Linotype" w:cs="Arial"/>
          <w:i/>
          <w:lang w:val="es-ES"/>
        </w:rPr>
        <w:t xml:space="preserve"> las mismas; la nómina es utilizada para</w:t>
      </w:r>
      <w:r w:rsidRPr="00897176">
        <w:rPr>
          <w:rFonts w:ascii="Palatino Linotype" w:hAnsi="Palatino Linotype" w:cs="Arial"/>
          <w:b/>
          <w:bCs/>
          <w:i/>
          <w:lang w:val="es-ES"/>
        </w:rPr>
        <w:t xml:space="preserve"> </w:t>
      </w:r>
      <w:r w:rsidRPr="00897176">
        <w:rPr>
          <w:rFonts w:ascii="Palatino Linotype" w:hAnsi="Palatino Linotype" w:cs="Arial"/>
          <w:i/>
          <w:lang w:val="es-ES"/>
        </w:rPr>
        <w:t>efectuar los pagos periódicos (semanales, quincenales o</w:t>
      </w:r>
      <w:r w:rsidRPr="00897176">
        <w:rPr>
          <w:rFonts w:ascii="Palatino Linotype" w:hAnsi="Palatino Linotype" w:cs="Arial"/>
          <w:b/>
          <w:bCs/>
          <w:i/>
          <w:lang w:val="es-ES"/>
        </w:rPr>
        <w:t xml:space="preserve"> </w:t>
      </w:r>
      <w:r w:rsidRPr="00897176">
        <w:rPr>
          <w:rFonts w:ascii="Palatino Linotype" w:hAnsi="Palatino Linotype" w:cs="Arial"/>
          <w:i/>
          <w:lang w:val="es-ES"/>
        </w:rPr>
        <w:t>mensuales) a los trabajadores por concepto de sueldos y</w:t>
      </w:r>
      <w:r w:rsidRPr="00897176">
        <w:rPr>
          <w:rFonts w:ascii="Palatino Linotype" w:hAnsi="Palatino Linotype" w:cs="Arial"/>
          <w:b/>
          <w:bCs/>
          <w:i/>
          <w:lang w:val="es-ES"/>
        </w:rPr>
        <w:t xml:space="preserve"> </w:t>
      </w:r>
      <w:r w:rsidRPr="00897176">
        <w:rPr>
          <w:rFonts w:ascii="Palatino Linotype" w:hAnsi="Palatino Linotype" w:cs="Arial"/>
          <w:i/>
          <w:lang w:val="es-ES"/>
        </w:rPr>
        <w:t>salarios.” (Sic)</w:t>
      </w:r>
    </w:p>
    <w:p w:rsidR="00E36E39" w:rsidRPr="00897176" w:rsidRDefault="00E36E39" w:rsidP="00E36E39">
      <w:pPr>
        <w:spacing w:before="100" w:beforeAutospacing="1" w:after="100" w:afterAutospacing="1" w:line="360" w:lineRule="auto"/>
        <w:jc w:val="both"/>
        <w:rPr>
          <w:rFonts w:ascii="Palatino Linotype" w:hAnsi="Palatino Linotype" w:cs="Arial"/>
          <w:sz w:val="24"/>
          <w:szCs w:val="24"/>
          <w:lang w:eastAsia="es-MX"/>
        </w:rPr>
      </w:pPr>
      <w:r w:rsidRPr="00897176">
        <w:rPr>
          <w:rFonts w:ascii="Palatino Linotype" w:hAnsi="Palatino Linotype" w:cs="Arial"/>
          <w:sz w:val="24"/>
          <w:szCs w:val="24"/>
        </w:rPr>
        <w:t>Como ya se apuntó, si bien es cierto nuestra legislación no establece la definición de “nómina”,</w:t>
      </w:r>
      <w:r w:rsidRPr="00897176">
        <w:rPr>
          <w:rFonts w:ascii="Palatino Linotype" w:hAnsi="Palatino Linotype" w:cs="Arial"/>
          <w:b/>
          <w:sz w:val="24"/>
          <w:szCs w:val="24"/>
        </w:rPr>
        <w:t xml:space="preserve"> </w:t>
      </w:r>
      <w:r w:rsidRPr="00897176">
        <w:rPr>
          <w:rFonts w:ascii="Palatino Linotype" w:hAnsi="Palatino Linotype" w:cs="Arial"/>
          <w:sz w:val="24"/>
          <w:szCs w:val="24"/>
          <w:lang w:eastAsia="es-MX"/>
        </w:rPr>
        <w:t xml:space="preserve">este término es </w:t>
      </w:r>
      <w:r w:rsidRPr="00897176">
        <w:rPr>
          <w:rFonts w:ascii="Palatino Linotype" w:hAnsi="Palatino Linotype" w:cs="Arial"/>
          <w:sz w:val="24"/>
          <w:szCs w:val="24"/>
        </w:rPr>
        <w:t>mencionado</w:t>
      </w:r>
      <w:r w:rsidRPr="00897176">
        <w:rPr>
          <w:rFonts w:ascii="Palatino Linotype" w:hAnsi="Palatino Linotype" w:cs="Arial"/>
          <w:sz w:val="24"/>
          <w:szCs w:val="24"/>
          <w:lang w:eastAsia="es-MX"/>
        </w:rPr>
        <w:t xml:space="preserve"> en diferentes ordenamientos legales; así el artículo 804, fracción II de la Ley Federal de Trabajo, señala: </w:t>
      </w:r>
    </w:p>
    <w:p w:rsidR="00E36E39" w:rsidRPr="00897176" w:rsidRDefault="00E36E39" w:rsidP="00C923DB">
      <w:pPr>
        <w:spacing w:after="0" w:line="240" w:lineRule="auto"/>
        <w:ind w:left="851" w:right="851"/>
        <w:jc w:val="both"/>
        <w:rPr>
          <w:rFonts w:ascii="Palatino Linotype" w:hAnsi="Palatino Linotype" w:cs="Arial"/>
          <w:i/>
          <w:szCs w:val="20"/>
          <w:lang w:eastAsia="es-MX"/>
        </w:rPr>
      </w:pPr>
      <w:r w:rsidRPr="00897176">
        <w:rPr>
          <w:rFonts w:ascii="Palatino Linotype" w:hAnsi="Palatino Linotype" w:cs="Arial"/>
          <w:bCs/>
          <w:i/>
          <w:szCs w:val="20"/>
          <w:lang w:eastAsia="es-MX"/>
        </w:rPr>
        <w:t>“</w:t>
      </w:r>
      <w:r w:rsidRPr="00897176">
        <w:rPr>
          <w:rFonts w:ascii="Palatino Linotype" w:hAnsi="Palatino Linotype" w:cs="Arial"/>
          <w:b/>
          <w:i/>
          <w:szCs w:val="20"/>
          <w:lang w:eastAsia="es-MX"/>
        </w:rPr>
        <w:t>Artículo 804.-</w:t>
      </w:r>
      <w:r w:rsidRPr="00897176">
        <w:rPr>
          <w:rFonts w:ascii="Palatino Linotype" w:hAnsi="Palatino Linotype" w:cs="Arial"/>
          <w:i/>
          <w:szCs w:val="20"/>
          <w:lang w:eastAsia="es-MX"/>
        </w:rPr>
        <w:t xml:space="preserve"> </w:t>
      </w:r>
      <w:r w:rsidRPr="00897176">
        <w:rPr>
          <w:rFonts w:ascii="Palatino Linotype" w:hAnsi="Palatino Linotype" w:cs="Arial"/>
          <w:b/>
          <w:i/>
          <w:szCs w:val="20"/>
          <w:lang w:eastAsia="es-MX"/>
        </w:rPr>
        <w:t>El patrón tiene obligación de conservar y exhibir en juicio los documentos que a continuación se precisan</w:t>
      </w:r>
      <w:r w:rsidRPr="00897176">
        <w:rPr>
          <w:rFonts w:ascii="Palatino Linotype" w:hAnsi="Palatino Linotype" w:cs="Arial"/>
          <w:i/>
          <w:szCs w:val="20"/>
          <w:lang w:eastAsia="es-MX"/>
        </w:rPr>
        <w:t xml:space="preserve">: </w:t>
      </w:r>
    </w:p>
    <w:p w:rsidR="00E36E39" w:rsidRPr="00897176" w:rsidRDefault="00E36E39" w:rsidP="00C923DB">
      <w:pPr>
        <w:spacing w:after="0" w:line="240" w:lineRule="auto"/>
        <w:ind w:left="851" w:right="851"/>
        <w:jc w:val="both"/>
        <w:rPr>
          <w:rFonts w:ascii="Palatino Linotype" w:hAnsi="Palatino Linotype" w:cs="Arial"/>
          <w:i/>
          <w:szCs w:val="20"/>
          <w:lang w:eastAsia="es-MX"/>
        </w:rPr>
      </w:pPr>
      <w:r w:rsidRPr="00897176">
        <w:rPr>
          <w:rFonts w:ascii="Palatino Linotype" w:hAnsi="Palatino Linotype" w:cs="Arial"/>
          <w:i/>
          <w:szCs w:val="20"/>
          <w:lang w:eastAsia="es-MX"/>
        </w:rPr>
        <w:t>…</w:t>
      </w:r>
    </w:p>
    <w:p w:rsidR="00E36E39" w:rsidRPr="00897176" w:rsidRDefault="00E36E39" w:rsidP="00C923DB">
      <w:pPr>
        <w:spacing w:after="0" w:line="240" w:lineRule="auto"/>
        <w:ind w:left="851" w:right="851"/>
        <w:jc w:val="both"/>
        <w:rPr>
          <w:rFonts w:ascii="Palatino Linotype" w:hAnsi="Palatino Linotype" w:cs="Arial"/>
          <w:i/>
          <w:szCs w:val="20"/>
          <w:lang w:eastAsia="es-MX"/>
        </w:rPr>
      </w:pPr>
      <w:r w:rsidRPr="00897176">
        <w:rPr>
          <w:rFonts w:ascii="Palatino Linotype" w:hAnsi="Palatino Linotype" w:cs="Arial"/>
          <w:i/>
          <w:szCs w:val="20"/>
          <w:lang w:eastAsia="es-MX"/>
        </w:rPr>
        <w:t xml:space="preserve">II. Listas de raya o nómina de personal, cuando se lleven en el centro de trabajo; o </w:t>
      </w:r>
      <w:r w:rsidRPr="00897176">
        <w:rPr>
          <w:rFonts w:ascii="Palatino Linotype" w:hAnsi="Palatino Linotype" w:cs="Arial"/>
          <w:b/>
          <w:i/>
          <w:szCs w:val="20"/>
          <w:lang w:eastAsia="es-MX"/>
        </w:rPr>
        <w:t>recibos de pagos de salarios</w:t>
      </w:r>
      <w:r w:rsidRPr="00897176">
        <w:rPr>
          <w:rFonts w:ascii="Palatino Linotype" w:hAnsi="Palatino Linotype" w:cs="Arial"/>
          <w:i/>
          <w:szCs w:val="20"/>
          <w:lang w:eastAsia="es-MX"/>
        </w:rPr>
        <w:t xml:space="preserve">; </w:t>
      </w:r>
    </w:p>
    <w:p w:rsidR="00E36E39" w:rsidRPr="00897176" w:rsidRDefault="00E36E39" w:rsidP="00C923DB">
      <w:pPr>
        <w:spacing w:after="0" w:line="240" w:lineRule="auto"/>
        <w:ind w:left="851" w:right="851"/>
        <w:jc w:val="both"/>
        <w:rPr>
          <w:rFonts w:ascii="Palatino Linotype" w:hAnsi="Palatino Linotype" w:cs="Arial"/>
          <w:i/>
          <w:szCs w:val="20"/>
          <w:lang w:eastAsia="es-MX"/>
        </w:rPr>
      </w:pPr>
      <w:r w:rsidRPr="00897176">
        <w:rPr>
          <w:rFonts w:ascii="Palatino Linotype" w:hAnsi="Palatino Linotype" w:cs="Arial"/>
          <w:i/>
          <w:szCs w:val="20"/>
          <w:lang w:eastAsia="es-MX"/>
        </w:rPr>
        <w:t>…</w:t>
      </w:r>
    </w:p>
    <w:p w:rsidR="00E36E39" w:rsidRPr="00897176" w:rsidRDefault="00E36E39" w:rsidP="00C923DB">
      <w:pPr>
        <w:spacing w:after="0" w:line="240" w:lineRule="auto"/>
        <w:ind w:left="851" w:right="851"/>
        <w:jc w:val="both"/>
        <w:rPr>
          <w:rFonts w:ascii="Palatino Linotype" w:hAnsi="Palatino Linotype" w:cs="Arial"/>
          <w:i/>
          <w:szCs w:val="20"/>
          <w:lang w:eastAsia="es-MX"/>
        </w:rPr>
      </w:pPr>
      <w:r w:rsidRPr="00897176">
        <w:rPr>
          <w:rFonts w:ascii="Palatino Linotype" w:hAnsi="Palatino Linotype" w:cs="Arial"/>
          <w:b/>
          <w:i/>
          <w:szCs w:val="20"/>
          <w:lang w:eastAsia="es-MX"/>
        </w:rPr>
        <w:t>Los documentos</w:t>
      </w:r>
      <w:r w:rsidRPr="00897176">
        <w:rPr>
          <w:rFonts w:ascii="Palatino Linotype" w:hAnsi="Palatino Linotype" w:cs="Arial"/>
          <w:i/>
          <w:szCs w:val="20"/>
          <w:lang w:eastAsia="es-MX"/>
        </w:rPr>
        <w:t xml:space="preserve"> señalados en la fracción I </w:t>
      </w:r>
      <w:r w:rsidRPr="00897176">
        <w:rPr>
          <w:rFonts w:ascii="Palatino Linotype" w:hAnsi="Palatino Linotype" w:cs="Arial"/>
          <w:b/>
          <w:i/>
          <w:szCs w:val="20"/>
          <w:lang w:eastAsia="es-MX"/>
        </w:rPr>
        <w:t>deberán conservarse</w:t>
      </w:r>
      <w:r w:rsidRPr="00897176">
        <w:rPr>
          <w:rFonts w:ascii="Palatino Linotype" w:hAnsi="Palatino Linotype" w:cs="Arial"/>
          <w:i/>
          <w:szCs w:val="20"/>
          <w:lang w:eastAsia="es-MX"/>
        </w:rPr>
        <w:t xml:space="preserve"> mientras dure la relación laboral y hasta un año después; los </w:t>
      </w:r>
      <w:r w:rsidRPr="00897176">
        <w:rPr>
          <w:rFonts w:ascii="Palatino Linotype" w:hAnsi="Palatino Linotype" w:cs="Arial"/>
          <w:b/>
          <w:i/>
          <w:szCs w:val="20"/>
          <w:lang w:eastAsia="es-MX"/>
        </w:rPr>
        <w:t>señalados en las fracciones II</w:t>
      </w:r>
      <w:r w:rsidRPr="00897176">
        <w:rPr>
          <w:rFonts w:ascii="Palatino Linotype" w:hAnsi="Palatino Linotype" w:cs="Arial"/>
          <w:i/>
          <w:szCs w:val="20"/>
          <w:lang w:eastAsia="es-MX"/>
        </w:rPr>
        <w:t xml:space="preserve">, III y IV, </w:t>
      </w:r>
      <w:r w:rsidRPr="00897176">
        <w:rPr>
          <w:rFonts w:ascii="Palatino Linotype" w:hAnsi="Palatino Linotype" w:cs="Arial"/>
          <w:b/>
          <w:i/>
          <w:szCs w:val="20"/>
          <w:lang w:eastAsia="es-MX"/>
        </w:rPr>
        <w:t>durante el último año y un año después de que se extinga la relación laboral</w:t>
      </w:r>
      <w:r w:rsidRPr="00897176">
        <w:rPr>
          <w:rFonts w:ascii="Palatino Linotype" w:hAnsi="Palatino Linotype" w:cs="Arial"/>
          <w:i/>
          <w:szCs w:val="20"/>
          <w:lang w:eastAsia="es-MX"/>
        </w:rPr>
        <w:t xml:space="preserve">; y los mencionados en la fracción V, conforme lo señalen las Leyes que los rijan. </w:t>
      </w:r>
      <w:r w:rsidRPr="00897176">
        <w:rPr>
          <w:rFonts w:ascii="Palatino Linotype" w:hAnsi="Palatino Linotype" w:cs="Arial"/>
          <w:i/>
          <w:szCs w:val="20"/>
          <w:lang w:eastAsia="es-MX"/>
        </w:rPr>
        <w:cr/>
      </w:r>
    </w:p>
    <w:p w:rsidR="00E36E39" w:rsidRPr="00897176" w:rsidRDefault="00E36E39" w:rsidP="00C923DB">
      <w:pPr>
        <w:spacing w:after="0" w:line="240" w:lineRule="auto"/>
        <w:ind w:left="851" w:right="851"/>
        <w:jc w:val="both"/>
        <w:rPr>
          <w:rFonts w:ascii="Palatino Linotype" w:hAnsi="Palatino Linotype" w:cs="Arial"/>
          <w:i/>
          <w:szCs w:val="20"/>
          <w:lang w:eastAsia="es-MX"/>
        </w:rPr>
      </w:pPr>
      <w:r w:rsidRPr="00897176">
        <w:rPr>
          <w:rFonts w:ascii="Palatino Linotype" w:hAnsi="Palatino Linotype" w:cs="Arial"/>
          <w:i/>
          <w:szCs w:val="20"/>
          <w:lang w:eastAsia="es-MX"/>
        </w:rPr>
        <w:t>(Énfasis añadido)</w:t>
      </w:r>
    </w:p>
    <w:p w:rsidR="00E36E39" w:rsidRPr="00897176" w:rsidRDefault="00E36E39" w:rsidP="00E36E39">
      <w:pPr>
        <w:spacing w:before="240" w:after="360" w:line="360" w:lineRule="auto"/>
        <w:ind w:right="49"/>
        <w:jc w:val="both"/>
        <w:rPr>
          <w:rFonts w:ascii="Palatino Linotype" w:hAnsi="Palatino Linotype" w:cs="Arial"/>
          <w:sz w:val="24"/>
          <w:szCs w:val="24"/>
          <w:lang w:eastAsia="es-MX"/>
        </w:rPr>
      </w:pPr>
      <w:r w:rsidRPr="00897176">
        <w:rPr>
          <w:rFonts w:ascii="Palatino Linotype" w:hAnsi="Palatino Linotype" w:cs="Arial"/>
          <w:sz w:val="24"/>
          <w:szCs w:val="24"/>
          <w:lang w:eastAsia="es-MX"/>
        </w:rPr>
        <w:t xml:space="preserve">De lo anterior, es dable concluir que </w:t>
      </w:r>
      <w:r w:rsidR="00E031FD" w:rsidRPr="00897176">
        <w:rPr>
          <w:rFonts w:ascii="Palatino Linotype" w:hAnsi="Palatino Linotype" w:cs="Arial"/>
          <w:sz w:val="24"/>
          <w:szCs w:val="24"/>
          <w:lang w:eastAsia="es-MX"/>
        </w:rPr>
        <w:t>la nómina consiste</w:t>
      </w:r>
      <w:r w:rsidRPr="00897176">
        <w:rPr>
          <w:rFonts w:ascii="Palatino Linotype" w:hAnsi="Palatino Linotype" w:cs="Arial"/>
          <w:sz w:val="24"/>
          <w:szCs w:val="24"/>
          <w:lang w:eastAsia="es-MX"/>
        </w:rPr>
        <w:t xml:space="preserve"> en un registro conformado por el conjunto de trabajadores a los cuales se les va a remunerar por los </w:t>
      </w:r>
      <w:hyperlink r:id="rId13" w:history="1">
        <w:r w:rsidRPr="00897176">
          <w:rPr>
            <w:rFonts w:ascii="Palatino Linotype" w:hAnsi="Palatino Linotype" w:cs="Arial"/>
            <w:sz w:val="24"/>
            <w:szCs w:val="24"/>
            <w:lang w:eastAsia="es-MX"/>
          </w:rPr>
          <w:t>servicios</w:t>
        </w:r>
      </w:hyperlink>
      <w:r w:rsidRPr="00897176">
        <w:rPr>
          <w:rFonts w:ascii="Palatino Linotype" w:hAnsi="Palatino Linotype" w:cs="Arial"/>
          <w:sz w:val="24"/>
          <w:szCs w:val="24"/>
          <w:lang w:eastAsia="es-MX"/>
        </w:rPr>
        <w:t xml:space="preserve"> que éstos le prestan al patrón, </w:t>
      </w:r>
      <w:r w:rsidRPr="00897176">
        <w:rPr>
          <w:rFonts w:ascii="Palatino Linotype" w:hAnsi="Palatino Linotype" w:cs="Arial"/>
          <w:b/>
          <w:sz w:val="24"/>
          <w:szCs w:val="24"/>
          <w:lang w:eastAsia="es-MX"/>
        </w:rPr>
        <w:t xml:space="preserve">en el cual se asientan las percepciones brutas, deducciones y el </w:t>
      </w:r>
      <w:r w:rsidRPr="00897176">
        <w:rPr>
          <w:rFonts w:ascii="Palatino Linotype" w:hAnsi="Palatino Linotype" w:cs="Arial"/>
          <w:b/>
          <w:sz w:val="24"/>
          <w:szCs w:val="24"/>
          <w:lang w:eastAsia="es-MX"/>
        </w:rPr>
        <w:lastRenderedPageBreak/>
        <w:t>neto a recibir de dichos trabajadores</w:t>
      </w:r>
      <w:r w:rsidRPr="00897176">
        <w:rPr>
          <w:rFonts w:ascii="Palatino Linotype" w:hAnsi="Palatino Linotype" w:cs="Arial"/>
          <w:sz w:val="24"/>
          <w:szCs w:val="24"/>
          <w:lang w:eastAsia="es-MX"/>
        </w:rPr>
        <w:t xml:space="preserve">; por lo que, en relación a ello, </w:t>
      </w:r>
      <w:r w:rsidRPr="00897176">
        <w:rPr>
          <w:rFonts w:ascii="Palatino Linotype" w:hAnsi="Palatino Linotype" w:cs="Arial"/>
          <w:sz w:val="24"/>
          <w:szCs w:val="24"/>
        </w:rPr>
        <w:t xml:space="preserve">el artículo 50 de la Ley del Trabajo de los Servidores Públicos del Estado y Municipios, refiere: </w:t>
      </w:r>
    </w:p>
    <w:p w:rsidR="00E36E39" w:rsidRPr="00897176" w:rsidRDefault="00E36E39" w:rsidP="00D05405">
      <w:pPr>
        <w:spacing w:after="0" w:line="240" w:lineRule="auto"/>
        <w:ind w:left="851" w:right="902"/>
        <w:jc w:val="both"/>
        <w:rPr>
          <w:rFonts w:ascii="Palatino Linotype" w:hAnsi="Palatino Linotype"/>
          <w:i/>
        </w:rPr>
      </w:pPr>
      <w:r w:rsidRPr="00897176">
        <w:rPr>
          <w:rFonts w:ascii="Palatino Linotype" w:hAnsi="Palatino Linotype"/>
          <w:i/>
        </w:rPr>
        <w:t>“</w:t>
      </w:r>
      <w:r w:rsidRPr="00897176">
        <w:rPr>
          <w:rFonts w:ascii="Palatino Linotype" w:hAnsi="Palatino Linotype"/>
          <w:b/>
          <w:i/>
        </w:rPr>
        <w:t>ARTÍCULO 50</w:t>
      </w:r>
      <w:r w:rsidRPr="00897176">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E36E39" w:rsidRPr="00897176" w:rsidRDefault="00E36E39" w:rsidP="00D05405">
      <w:pPr>
        <w:spacing w:after="0" w:line="240" w:lineRule="auto"/>
        <w:ind w:left="851" w:right="902"/>
        <w:jc w:val="both"/>
        <w:rPr>
          <w:rFonts w:ascii="Palatino Linotype" w:hAnsi="Palatino Linotype"/>
          <w:i/>
        </w:rPr>
      </w:pPr>
      <w:r w:rsidRPr="00897176">
        <w:rPr>
          <w:rFonts w:ascii="Palatino Linotype" w:hAnsi="Palatino Linotype"/>
          <w:i/>
        </w:rPr>
        <w:t xml:space="preserve">Iguales consecuencias se generarán para todos los </w:t>
      </w:r>
      <w:r w:rsidRPr="00897176">
        <w:rPr>
          <w:rFonts w:ascii="Palatino Linotype" w:hAnsi="Palatino Linotype"/>
          <w:b/>
          <w:i/>
        </w:rPr>
        <w:t>servidores públicos, cuando la relación de trabajo se formalice mediante un contrato o por encontrarse en lista de raya</w:t>
      </w:r>
      <w:r w:rsidRPr="00897176">
        <w:rPr>
          <w:rFonts w:ascii="Palatino Linotype" w:hAnsi="Palatino Linotype"/>
          <w:i/>
        </w:rPr>
        <w:t>.”</w:t>
      </w:r>
    </w:p>
    <w:p w:rsidR="00E36E39" w:rsidRPr="00897176" w:rsidRDefault="00E36E39" w:rsidP="00D05405">
      <w:pPr>
        <w:spacing w:after="0" w:line="240" w:lineRule="auto"/>
        <w:ind w:left="851" w:right="902"/>
        <w:jc w:val="both"/>
        <w:rPr>
          <w:rFonts w:ascii="Palatino Linotype" w:hAnsi="Palatino Linotype"/>
          <w:i/>
        </w:rPr>
      </w:pPr>
    </w:p>
    <w:p w:rsidR="00E36E39" w:rsidRPr="00897176" w:rsidRDefault="00E36E39" w:rsidP="00D05405">
      <w:pPr>
        <w:spacing w:after="0" w:line="240" w:lineRule="auto"/>
        <w:ind w:left="851" w:right="902"/>
        <w:jc w:val="both"/>
        <w:rPr>
          <w:rFonts w:ascii="Palatino Linotype" w:hAnsi="Palatino Linotype"/>
          <w:i/>
        </w:rPr>
      </w:pPr>
      <w:r w:rsidRPr="00897176">
        <w:rPr>
          <w:rFonts w:ascii="Palatino Linotype" w:hAnsi="Palatino Linotype"/>
          <w:i/>
        </w:rPr>
        <w:t>(Énfasis añadido)</w:t>
      </w:r>
    </w:p>
    <w:p w:rsidR="00E36E39" w:rsidRPr="00897176" w:rsidRDefault="00E36E39" w:rsidP="00E36E39">
      <w:pPr>
        <w:spacing w:before="100" w:beforeAutospacing="1" w:after="100" w:afterAutospacing="1" w:line="360" w:lineRule="auto"/>
        <w:ind w:right="49"/>
        <w:jc w:val="both"/>
        <w:rPr>
          <w:rFonts w:ascii="Palatino Linotype" w:hAnsi="Palatino Linotype" w:cs="Arial"/>
          <w:sz w:val="24"/>
          <w:szCs w:val="24"/>
        </w:rPr>
      </w:pPr>
      <w:r w:rsidRPr="00897176">
        <w:rPr>
          <w:rFonts w:ascii="Palatino Linotype" w:hAnsi="Palatino Linotype" w:cs="Arial"/>
          <w:sz w:val="24"/>
          <w:szCs w:val="24"/>
        </w:rPr>
        <w:t>Al respecto, conviene traer a contexto la Ley del Trabajo de los Servidores Públicos del Estado y Municipios, en su artículo 220-K, establece lo siguiente:</w:t>
      </w:r>
    </w:p>
    <w:p w:rsidR="00E36E39" w:rsidRPr="00897176" w:rsidRDefault="00E36E39" w:rsidP="00D05405">
      <w:pPr>
        <w:tabs>
          <w:tab w:val="left" w:pos="9072"/>
        </w:tabs>
        <w:spacing w:after="0" w:line="240" w:lineRule="auto"/>
        <w:ind w:left="851" w:right="902"/>
        <w:jc w:val="both"/>
        <w:rPr>
          <w:rFonts w:ascii="Palatino Linotype" w:hAnsi="Palatino Linotype"/>
          <w:bCs/>
          <w:i/>
        </w:rPr>
      </w:pPr>
      <w:r w:rsidRPr="00897176">
        <w:rPr>
          <w:rFonts w:ascii="Palatino Linotype" w:hAnsi="Palatino Linotype"/>
          <w:b/>
          <w:bCs/>
          <w:i/>
        </w:rPr>
        <w:t>“ARTÍCULO 220 K.-</w:t>
      </w:r>
      <w:r w:rsidRPr="00897176">
        <w:rPr>
          <w:rFonts w:ascii="Palatino Linotype" w:hAnsi="Palatino Linotype"/>
          <w:bCs/>
          <w:i/>
        </w:rPr>
        <w:t xml:space="preserve"> La institución o dependencia pública tiene la obligación de conservar y exhibir en el proceso los documentos que a continuación se precisan:</w:t>
      </w:r>
    </w:p>
    <w:p w:rsidR="00E36E39" w:rsidRPr="00897176" w:rsidRDefault="00E36E39" w:rsidP="00D05405">
      <w:pPr>
        <w:tabs>
          <w:tab w:val="left" w:pos="9072"/>
        </w:tabs>
        <w:spacing w:after="0" w:line="240" w:lineRule="auto"/>
        <w:ind w:left="851" w:right="902"/>
        <w:jc w:val="both"/>
        <w:rPr>
          <w:rFonts w:ascii="Palatino Linotype" w:hAnsi="Palatino Linotype"/>
          <w:bCs/>
          <w:i/>
        </w:rPr>
      </w:pPr>
      <w:r w:rsidRPr="00897176">
        <w:rPr>
          <w:rFonts w:ascii="Palatino Linotype" w:hAnsi="Palatino Linotype"/>
          <w:bCs/>
          <w:i/>
        </w:rPr>
        <w:t>…</w:t>
      </w:r>
    </w:p>
    <w:p w:rsidR="00E36E39" w:rsidRPr="00897176" w:rsidRDefault="00E36E39" w:rsidP="00D05405">
      <w:pPr>
        <w:tabs>
          <w:tab w:val="left" w:pos="9072"/>
        </w:tabs>
        <w:spacing w:after="0" w:line="240" w:lineRule="auto"/>
        <w:ind w:left="851" w:right="902"/>
        <w:jc w:val="both"/>
        <w:rPr>
          <w:rFonts w:ascii="Palatino Linotype" w:hAnsi="Palatino Linotype"/>
          <w:bCs/>
          <w:i/>
        </w:rPr>
      </w:pPr>
      <w:r w:rsidRPr="00897176">
        <w:rPr>
          <w:rFonts w:ascii="Palatino Linotype" w:hAnsi="Palatino Linotype"/>
          <w:bCs/>
          <w:i/>
        </w:rPr>
        <w:t xml:space="preserve">II. Recibos de pagos de salarios o </w:t>
      </w:r>
      <w:r w:rsidRPr="00897176">
        <w:rPr>
          <w:rFonts w:ascii="Palatino Linotype" w:hAnsi="Palatino Linotype"/>
          <w:b/>
          <w:bCs/>
          <w:i/>
        </w:rPr>
        <w:t>las constancias documentales del pago de salario</w:t>
      </w:r>
      <w:r w:rsidRPr="00897176">
        <w:rPr>
          <w:rFonts w:ascii="Palatino Linotype" w:hAnsi="Palatino Linotype"/>
          <w:bCs/>
          <w:i/>
        </w:rPr>
        <w:t xml:space="preserve"> cuando sea por depósito o mediante información electrónica;</w:t>
      </w:r>
    </w:p>
    <w:p w:rsidR="00E36E39" w:rsidRPr="00897176" w:rsidRDefault="00E36E39" w:rsidP="00D05405">
      <w:pPr>
        <w:tabs>
          <w:tab w:val="left" w:pos="9072"/>
        </w:tabs>
        <w:spacing w:after="0" w:line="240" w:lineRule="auto"/>
        <w:ind w:left="851" w:right="902"/>
        <w:jc w:val="both"/>
        <w:rPr>
          <w:rFonts w:ascii="Palatino Linotype" w:hAnsi="Palatino Linotype"/>
          <w:bCs/>
          <w:i/>
        </w:rPr>
      </w:pPr>
      <w:r w:rsidRPr="00897176">
        <w:rPr>
          <w:rFonts w:ascii="Palatino Linotype" w:hAnsi="Palatino Linotype"/>
          <w:bCs/>
          <w:i/>
        </w:rPr>
        <w:t>…</w:t>
      </w:r>
    </w:p>
    <w:p w:rsidR="00E36E39" w:rsidRPr="00897176" w:rsidRDefault="00E36E39" w:rsidP="00D05405">
      <w:pPr>
        <w:tabs>
          <w:tab w:val="left" w:pos="9072"/>
        </w:tabs>
        <w:spacing w:after="0" w:line="240" w:lineRule="auto"/>
        <w:ind w:left="851" w:right="902"/>
        <w:jc w:val="both"/>
        <w:rPr>
          <w:rFonts w:ascii="Palatino Linotype" w:hAnsi="Palatino Linotype"/>
          <w:bCs/>
          <w:i/>
        </w:rPr>
      </w:pPr>
      <w:r w:rsidRPr="00897176">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E36E39" w:rsidRPr="00897176" w:rsidRDefault="00E36E39" w:rsidP="00D05405">
      <w:pPr>
        <w:tabs>
          <w:tab w:val="left" w:pos="9072"/>
        </w:tabs>
        <w:spacing w:after="0" w:line="240" w:lineRule="auto"/>
        <w:ind w:left="851" w:right="902"/>
        <w:jc w:val="both"/>
        <w:rPr>
          <w:rFonts w:ascii="Palatino Linotype" w:hAnsi="Palatino Linotype"/>
          <w:bCs/>
          <w:i/>
        </w:rPr>
      </w:pPr>
      <w:r w:rsidRPr="00897176">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897176">
        <w:rPr>
          <w:rFonts w:ascii="Palatino Linotype" w:hAnsi="Palatino Linotype"/>
          <w:b/>
          <w:bCs/>
          <w:i/>
        </w:rPr>
        <w:t>”</w:t>
      </w:r>
    </w:p>
    <w:p w:rsidR="00E36E39" w:rsidRPr="00897176" w:rsidRDefault="00E36E39" w:rsidP="00D05405">
      <w:pPr>
        <w:tabs>
          <w:tab w:val="left" w:pos="9072"/>
        </w:tabs>
        <w:spacing w:after="0" w:line="240" w:lineRule="auto"/>
        <w:ind w:left="851" w:right="902"/>
        <w:jc w:val="both"/>
        <w:rPr>
          <w:rFonts w:ascii="Palatino Linotype" w:hAnsi="Palatino Linotype"/>
          <w:bCs/>
          <w:i/>
        </w:rPr>
      </w:pPr>
    </w:p>
    <w:p w:rsidR="00E36E39" w:rsidRPr="00897176" w:rsidRDefault="00E36E39" w:rsidP="00D05405">
      <w:pPr>
        <w:tabs>
          <w:tab w:val="left" w:pos="9072"/>
        </w:tabs>
        <w:spacing w:after="0" w:line="240" w:lineRule="auto"/>
        <w:ind w:left="851" w:right="902"/>
        <w:jc w:val="both"/>
        <w:rPr>
          <w:rFonts w:ascii="Palatino Linotype" w:hAnsi="Palatino Linotype"/>
          <w:bCs/>
          <w:i/>
        </w:rPr>
      </w:pPr>
      <w:r w:rsidRPr="00897176">
        <w:rPr>
          <w:rFonts w:ascii="Palatino Linotype" w:hAnsi="Palatino Linotype"/>
          <w:bCs/>
          <w:i/>
        </w:rPr>
        <w:t>(Énfasis añadido)</w:t>
      </w:r>
    </w:p>
    <w:p w:rsidR="00E36E39" w:rsidRPr="00897176" w:rsidRDefault="00E36E39" w:rsidP="00E36E39">
      <w:pPr>
        <w:spacing w:before="100" w:beforeAutospacing="1" w:after="100" w:afterAutospacing="1" w:line="360" w:lineRule="auto"/>
        <w:ind w:right="49"/>
        <w:jc w:val="both"/>
        <w:rPr>
          <w:rFonts w:ascii="Palatino Linotype" w:hAnsi="Palatino Linotype" w:cs="Arial"/>
          <w:sz w:val="24"/>
          <w:szCs w:val="24"/>
        </w:rPr>
      </w:pPr>
      <w:r w:rsidRPr="00897176">
        <w:rPr>
          <w:rFonts w:ascii="Palatino Linotype" w:hAnsi="Palatino Linotype" w:cs="Arial"/>
          <w:sz w:val="24"/>
          <w:szCs w:val="24"/>
        </w:rPr>
        <w:t xml:space="preserve">Precepto legal, del cual se advierte que toda institución o dependencia pública del Estado de México debe conservar las constancias documentales del pago de salario </w:t>
      </w:r>
      <w:r w:rsidRPr="00897176">
        <w:rPr>
          <w:rFonts w:ascii="Palatino Linotype" w:hAnsi="Palatino Linotype" w:cs="Arial"/>
          <w:sz w:val="24"/>
          <w:szCs w:val="24"/>
        </w:rPr>
        <w:lastRenderedPageBreak/>
        <w:t xml:space="preserve">cuando sea por depósito </w:t>
      </w:r>
      <w:r w:rsidRPr="00897176">
        <w:rPr>
          <w:rFonts w:ascii="Palatino Linotype" w:hAnsi="Palatino Linotype" w:cs="Arial"/>
          <w:b/>
          <w:sz w:val="24"/>
          <w:szCs w:val="24"/>
        </w:rPr>
        <w:t>o mediante información electrónica</w:t>
      </w:r>
      <w:r w:rsidRPr="00897176">
        <w:rPr>
          <w:rFonts w:ascii="Palatino Linotype" w:hAnsi="Palatino Linotype" w:cs="Arial"/>
          <w:sz w:val="24"/>
          <w:szCs w:val="24"/>
        </w:rPr>
        <w:t xml:space="preserve">, debiendo conservar dicha documentación </w:t>
      </w:r>
      <w:r w:rsidRPr="00897176">
        <w:rPr>
          <w:rFonts w:ascii="Palatino Linotype" w:hAnsi="Palatino Linotype" w:cs="Arial"/>
          <w:b/>
          <w:sz w:val="24"/>
          <w:szCs w:val="24"/>
        </w:rPr>
        <w:t>durante el último año y un año después de que se extinga la relación laboral</w:t>
      </w:r>
      <w:r w:rsidRPr="00897176">
        <w:rPr>
          <w:rFonts w:ascii="Palatino Linotype" w:hAnsi="Palatino Linotype" w:cs="Arial"/>
          <w:sz w:val="24"/>
          <w:szCs w:val="24"/>
        </w:rPr>
        <w:t xml:space="preserve"> a través de los sistemas de digitalización o de información magnética o electrónica.</w:t>
      </w:r>
    </w:p>
    <w:p w:rsidR="00D05405" w:rsidRPr="00897176" w:rsidRDefault="00D05405" w:rsidP="00D05405">
      <w:pPr>
        <w:spacing w:before="240" w:after="240" w:line="360" w:lineRule="auto"/>
        <w:jc w:val="both"/>
        <w:rPr>
          <w:rFonts w:ascii="Palatino Linotype" w:hAnsi="Palatino Linotype" w:cs="Arial"/>
          <w:sz w:val="24"/>
          <w:szCs w:val="24"/>
        </w:rPr>
      </w:pPr>
      <w:r w:rsidRPr="00897176">
        <w:rPr>
          <w:rFonts w:ascii="Palatino Linotype" w:hAnsi="Palatino Linotype" w:cs="Arial"/>
          <w:sz w:val="24"/>
          <w:szCs w:val="24"/>
        </w:rPr>
        <w:t>Ahora bien, el artículo 350 del Código Financiero del Estado de México dispone lo que se transcribe a continuación:</w:t>
      </w:r>
    </w:p>
    <w:p w:rsidR="00D05405" w:rsidRPr="00897176" w:rsidRDefault="00D05405" w:rsidP="00D05405">
      <w:pPr>
        <w:spacing w:after="0" w:line="240" w:lineRule="auto"/>
        <w:ind w:left="851" w:right="902"/>
        <w:jc w:val="both"/>
        <w:rPr>
          <w:rFonts w:ascii="Palatino Linotype" w:hAnsi="Palatino Linotype" w:cs="Arial"/>
          <w:bCs/>
          <w:i/>
        </w:rPr>
      </w:pPr>
      <w:r w:rsidRPr="00897176">
        <w:rPr>
          <w:rFonts w:ascii="Palatino Linotype" w:hAnsi="Palatino Linotype"/>
          <w:i/>
        </w:rPr>
        <w:t>“</w:t>
      </w:r>
      <w:r w:rsidRPr="00897176">
        <w:rPr>
          <w:rFonts w:ascii="Palatino Linotype" w:hAnsi="Palatino Linotype"/>
          <w:b/>
          <w:i/>
        </w:rPr>
        <w:t>Artículo 350.-</w:t>
      </w:r>
      <w:r w:rsidRPr="00897176">
        <w:rPr>
          <w:rFonts w:ascii="Palatino Linotype" w:hAnsi="Palatino Linotype"/>
          <w:i/>
        </w:rPr>
        <w:t xml:space="preserve"> </w:t>
      </w:r>
      <w:r w:rsidRPr="00897176">
        <w:rPr>
          <w:rFonts w:ascii="Palatino Linotype" w:hAnsi="Palatino Linotype"/>
          <w:b/>
          <w:i/>
        </w:rPr>
        <w:t>Mensualmente dentro de los primeros veinte días hábiles, la</w:t>
      </w:r>
      <w:r w:rsidRPr="00897176">
        <w:rPr>
          <w:rFonts w:ascii="Palatino Linotype" w:hAnsi="Palatino Linotype"/>
          <w:i/>
        </w:rPr>
        <w:t xml:space="preserve"> Secretaría y las </w:t>
      </w:r>
      <w:r w:rsidRPr="00897176">
        <w:rPr>
          <w:rFonts w:ascii="Palatino Linotype" w:hAnsi="Palatino Linotype"/>
          <w:b/>
          <w:i/>
        </w:rPr>
        <w:t xml:space="preserve">Tesorerías, enviarán para su análisis y evaluación al Órgano Superior de </w:t>
      </w:r>
      <w:r w:rsidRPr="00897176">
        <w:rPr>
          <w:rFonts w:ascii="Palatino Linotype" w:hAnsi="Palatino Linotype" w:cs="Arial"/>
          <w:b/>
          <w:bCs/>
          <w:i/>
        </w:rPr>
        <w:t>Fiscalización del Estado de México</w:t>
      </w:r>
      <w:r w:rsidRPr="00897176">
        <w:rPr>
          <w:rFonts w:ascii="Palatino Linotype" w:hAnsi="Palatino Linotype" w:cs="Arial"/>
          <w:bCs/>
          <w:i/>
        </w:rPr>
        <w:t xml:space="preserve">, la siguiente información: </w:t>
      </w:r>
    </w:p>
    <w:p w:rsidR="00D05405" w:rsidRPr="00897176" w:rsidRDefault="00D05405" w:rsidP="00D05405">
      <w:pPr>
        <w:spacing w:after="0" w:line="240" w:lineRule="auto"/>
        <w:ind w:left="851" w:right="902"/>
        <w:jc w:val="both"/>
        <w:rPr>
          <w:rFonts w:ascii="Palatino Linotype" w:hAnsi="Palatino Linotype" w:cs="Arial"/>
          <w:bCs/>
          <w:i/>
        </w:rPr>
      </w:pPr>
    </w:p>
    <w:p w:rsidR="00D05405" w:rsidRPr="00897176" w:rsidRDefault="00D05405" w:rsidP="00D05405">
      <w:pPr>
        <w:spacing w:after="0" w:line="240" w:lineRule="auto"/>
        <w:ind w:left="851" w:right="902"/>
        <w:jc w:val="both"/>
        <w:rPr>
          <w:rFonts w:ascii="Palatino Linotype" w:hAnsi="Palatino Linotype" w:cs="Arial"/>
          <w:bCs/>
          <w:i/>
        </w:rPr>
      </w:pPr>
      <w:r w:rsidRPr="00897176">
        <w:rPr>
          <w:rFonts w:ascii="Palatino Linotype" w:hAnsi="Palatino Linotype" w:cs="Arial"/>
          <w:bCs/>
          <w:i/>
        </w:rPr>
        <w:t xml:space="preserve">I. Información patrimonial. </w:t>
      </w:r>
    </w:p>
    <w:p w:rsidR="00D05405" w:rsidRPr="00897176" w:rsidRDefault="00D05405" w:rsidP="00D05405">
      <w:pPr>
        <w:spacing w:after="0" w:line="240" w:lineRule="auto"/>
        <w:ind w:left="851" w:right="902"/>
        <w:jc w:val="both"/>
        <w:rPr>
          <w:rFonts w:ascii="Palatino Linotype" w:hAnsi="Palatino Linotype" w:cs="Arial"/>
          <w:bCs/>
          <w:i/>
        </w:rPr>
      </w:pPr>
      <w:r w:rsidRPr="00897176">
        <w:rPr>
          <w:rFonts w:ascii="Palatino Linotype" w:hAnsi="Palatino Linotype" w:cs="Arial"/>
          <w:bCs/>
          <w:i/>
        </w:rPr>
        <w:t xml:space="preserve">II. Información presupuestal. </w:t>
      </w:r>
    </w:p>
    <w:p w:rsidR="00D05405" w:rsidRPr="00897176" w:rsidRDefault="00D05405" w:rsidP="00D05405">
      <w:pPr>
        <w:spacing w:after="0" w:line="240" w:lineRule="auto"/>
        <w:ind w:left="851" w:right="902"/>
        <w:jc w:val="both"/>
        <w:rPr>
          <w:rFonts w:ascii="Palatino Linotype" w:hAnsi="Palatino Linotype" w:cs="Arial"/>
          <w:bCs/>
          <w:i/>
        </w:rPr>
      </w:pPr>
      <w:r w:rsidRPr="00897176">
        <w:rPr>
          <w:rFonts w:ascii="Palatino Linotype" w:hAnsi="Palatino Linotype" w:cs="Arial"/>
          <w:bCs/>
          <w:i/>
        </w:rPr>
        <w:t xml:space="preserve">III. Información de la obra pública. </w:t>
      </w:r>
    </w:p>
    <w:p w:rsidR="00D05405" w:rsidRPr="00897176" w:rsidRDefault="00D05405" w:rsidP="00D05405">
      <w:pPr>
        <w:spacing w:after="0" w:line="240" w:lineRule="auto"/>
        <w:ind w:left="851" w:right="902"/>
        <w:jc w:val="both"/>
        <w:rPr>
          <w:rFonts w:ascii="Palatino Linotype" w:hAnsi="Palatino Linotype" w:cs="Arial"/>
          <w:bCs/>
          <w:i/>
        </w:rPr>
      </w:pPr>
      <w:r w:rsidRPr="00897176">
        <w:rPr>
          <w:rFonts w:ascii="Palatino Linotype" w:hAnsi="Palatino Linotype" w:cs="Arial"/>
          <w:b/>
          <w:bCs/>
          <w:i/>
        </w:rPr>
        <w:t>IV. Información de nómina</w:t>
      </w:r>
      <w:r w:rsidRPr="00897176">
        <w:rPr>
          <w:rFonts w:ascii="Palatino Linotype" w:hAnsi="Palatino Linotype" w:cs="Arial"/>
          <w:bCs/>
          <w:i/>
        </w:rPr>
        <w:t xml:space="preserve">.” </w:t>
      </w:r>
    </w:p>
    <w:p w:rsidR="00D05405" w:rsidRPr="00897176" w:rsidRDefault="00D05405" w:rsidP="00D05405">
      <w:pPr>
        <w:spacing w:after="0" w:line="240" w:lineRule="auto"/>
        <w:ind w:left="851" w:right="902"/>
        <w:jc w:val="both"/>
        <w:rPr>
          <w:rFonts w:ascii="Palatino Linotype" w:hAnsi="Palatino Linotype" w:cs="Arial"/>
          <w:bCs/>
          <w:i/>
        </w:rPr>
      </w:pPr>
    </w:p>
    <w:p w:rsidR="00D05405" w:rsidRPr="00897176" w:rsidRDefault="00D05405" w:rsidP="00D05405">
      <w:pPr>
        <w:spacing w:after="0" w:line="240" w:lineRule="auto"/>
        <w:ind w:left="851" w:right="902"/>
        <w:jc w:val="both"/>
        <w:rPr>
          <w:rFonts w:ascii="Palatino Linotype" w:hAnsi="Palatino Linotype" w:cs="Arial"/>
          <w:bCs/>
          <w:i/>
        </w:rPr>
      </w:pPr>
      <w:r w:rsidRPr="00897176">
        <w:rPr>
          <w:rFonts w:ascii="Palatino Linotype" w:hAnsi="Palatino Linotype" w:cs="Arial"/>
          <w:bCs/>
          <w:i/>
        </w:rPr>
        <w:t>(Énfasis añadido)</w:t>
      </w:r>
    </w:p>
    <w:p w:rsidR="00D05405" w:rsidRPr="00897176" w:rsidRDefault="00D05405" w:rsidP="00D05405">
      <w:pPr>
        <w:spacing w:before="240" w:after="240" w:line="360" w:lineRule="auto"/>
        <w:jc w:val="both"/>
        <w:rPr>
          <w:rFonts w:ascii="Palatino Linotype" w:hAnsi="Palatino Linotype"/>
          <w:sz w:val="24"/>
          <w:szCs w:val="24"/>
        </w:rPr>
      </w:pPr>
      <w:r w:rsidRPr="00897176">
        <w:rPr>
          <w:rFonts w:ascii="Palatino Linotype" w:hAnsi="Palatino Linotype"/>
          <w:sz w:val="24"/>
          <w:szCs w:val="24"/>
        </w:rPr>
        <w:t xml:space="preserve">De igual forma, </w:t>
      </w:r>
      <w:r w:rsidRPr="00897176">
        <w:rPr>
          <w:rFonts w:ascii="Palatino Linotype" w:eastAsia="MS Mincho" w:hAnsi="Palatino Linotype" w:cs="Arial"/>
          <w:sz w:val="24"/>
          <w:szCs w:val="24"/>
          <w:lang w:val="es-ES_tradnl"/>
        </w:rPr>
        <w:t xml:space="preserve">las </w:t>
      </w:r>
      <w:r w:rsidRPr="00897176">
        <w:rPr>
          <w:rFonts w:ascii="Palatino Linotype" w:hAnsi="Palatino Linotype" w:cs="Arial"/>
          <w:sz w:val="24"/>
          <w:szCs w:val="24"/>
        </w:rPr>
        <w:t>disposiciones</w:t>
      </w:r>
      <w:r w:rsidRPr="00897176">
        <w:rPr>
          <w:rFonts w:ascii="Palatino Linotype" w:eastAsia="MS Mincho" w:hAnsi="Palatino Linotype" w:cs="Arial"/>
          <w:sz w:val="24"/>
          <w:szCs w:val="24"/>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897176">
        <w:rPr>
          <w:rFonts w:ascii="Palatino Linotype" w:eastAsia="MS Mincho" w:hAnsi="Palatino Linotype" w:cs="Tahoma"/>
          <w:sz w:val="24"/>
          <w:szCs w:val="24"/>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D05405" w:rsidRPr="00897176" w:rsidRDefault="00D05405" w:rsidP="00D05405">
      <w:pPr>
        <w:spacing w:before="240" w:after="240" w:line="360" w:lineRule="auto"/>
        <w:jc w:val="both"/>
        <w:rPr>
          <w:rFonts w:ascii="Palatino Linotype" w:hAnsi="Palatino Linotype" w:cs="Arial"/>
          <w:sz w:val="24"/>
          <w:szCs w:val="24"/>
        </w:rPr>
      </w:pPr>
      <w:r w:rsidRPr="00897176">
        <w:rPr>
          <w:rFonts w:ascii="Palatino Linotype" w:eastAsia="MS Mincho" w:hAnsi="Palatino Linotype" w:cs="Tahoma"/>
          <w:sz w:val="24"/>
          <w:szCs w:val="24"/>
          <w:lang w:val="es-ES_tradnl"/>
        </w:rPr>
        <w:lastRenderedPageBreak/>
        <w:t xml:space="preserve">Así, los Lineamientos en comento sirven para definir los criterios, formatos y documentación necesaria para </w:t>
      </w:r>
      <w:r w:rsidRPr="00897176">
        <w:rPr>
          <w:rFonts w:ascii="Palatino Linotype" w:hAnsi="Palatino Linotype" w:cs="Arial"/>
          <w:sz w:val="24"/>
          <w:szCs w:val="24"/>
        </w:rPr>
        <w:t>presentar</w:t>
      </w:r>
      <w:r w:rsidRPr="00897176">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sidRPr="00897176">
        <w:rPr>
          <w:rFonts w:ascii="Palatino Linotype" w:eastAsia="MS Mincho" w:hAnsi="Palatino Linotype" w:cs="Tahoma"/>
          <w:b/>
          <w:i/>
          <w:sz w:val="24"/>
          <w:szCs w:val="24"/>
          <w:lang w:val="es-ES_tradnl"/>
        </w:rPr>
        <w:t>información de nómina</w:t>
      </w:r>
      <w:r w:rsidRPr="00897176">
        <w:rPr>
          <w:rFonts w:ascii="Palatino Linotype" w:eastAsia="MS Mincho" w:hAnsi="Palatino Linotype" w:cs="Tahoma"/>
          <w:sz w:val="24"/>
          <w:szCs w:val="24"/>
          <w:lang w:val="es-ES_tradnl"/>
        </w:rPr>
        <w:t xml:space="preserve">, el cual, </w:t>
      </w:r>
      <w:r w:rsidRPr="00897176">
        <w:rPr>
          <w:rFonts w:ascii="Palatino Linotype" w:hAnsi="Palatino Linotype"/>
          <w:color w:val="000000"/>
          <w:sz w:val="24"/>
          <w:szCs w:val="24"/>
        </w:rPr>
        <w:t>corresponde al</w:t>
      </w:r>
      <w:r w:rsidRPr="00897176">
        <w:rPr>
          <w:rFonts w:ascii="Palatino Linotype" w:hAnsi="Palatino Linotype" w:cs="Arial"/>
          <w:sz w:val="24"/>
          <w:szCs w:val="24"/>
        </w:rPr>
        <w:t xml:space="preserve"> Disco 4 de los informes mensuales correspondientes, los cuales debieron ser enviados por el Tesorero Municipal de Soyaniquilpan de Juárez al OSFEM, en términos del </w:t>
      </w:r>
      <w:r w:rsidRPr="00897176">
        <w:rPr>
          <w:rFonts w:ascii="Palatino Linotype" w:hAnsi="Palatino Linotype" w:cs="Arial"/>
          <w:sz w:val="24"/>
          <w:szCs w:val="24"/>
          <w:lang w:eastAsia="es-MX"/>
        </w:rPr>
        <w:t>artículo 2</w:t>
      </w:r>
      <w:r w:rsidR="00E031FD" w:rsidRPr="00897176">
        <w:rPr>
          <w:rFonts w:ascii="Palatino Linotype" w:hAnsi="Palatino Linotype" w:cs="Arial"/>
          <w:sz w:val="24"/>
          <w:szCs w:val="24"/>
          <w:lang w:eastAsia="es-MX"/>
        </w:rPr>
        <w:t>,</w:t>
      </w:r>
      <w:r w:rsidRPr="00897176">
        <w:rPr>
          <w:rFonts w:ascii="Palatino Linotype" w:hAnsi="Palatino Linotype" w:cs="Arial"/>
          <w:sz w:val="24"/>
          <w:szCs w:val="24"/>
          <w:lang w:eastAsia="es-MX"/>
        </w:rPr>
        <w:t xml:space="preserve"> fracción XI de la Ley de Fiscalización Superior del Estado de México</w:t>
      </w:r>
      <w:r w:rsidRPr="00897176">
        <w:rPr>
          <w:rStyle w:val="Refdenotaalpie"/>
          <w:rFonts w:ascii="Palatino Linotype" w:hAnsi="Palatino Linotype" w:cs="Arial"/>
          <w:sz w:val="24"/>
          <w:szCs w:val="24"/>
        </w:rPr>
        <w:footnoteReference w:id="3"/>
      </w:r>
      <w:r w:rsidRPr="00897176">
        <w:rPr>
          <w:rFonts w:ascii="Palatino Linotype" w:hAnsi="Palatino Linotype" w:cs="Arial"/>
          <w:sz w:val="24"/>
          <w:szCs w:val="24"/>
        </w:rPr>
        <w:t xml:space="preserve">, acorde a lo establecido en los </w:t>
      </w:r>
      <w:r w:rsidRPr="00897176">
        <w:rPr>
          <w:rFonts w:ascii="Palatino Linotype" w:hAnsi="Palatino Linotype"/>
          <w:sz w:val="24"/>
          <w:szCs w:val="24"/>
        </w:rPr>
        <w:t xml:space="preserve">Lineamientos para la Integración del Informe Mensual, como se muestra a continuación: </w:t>
      </w:r>
    </w:p>
    <w:p w:rsidR="00D05405" w:rsidRPr="00897176" w:rsidRDefault="00E031FD" w:rsidP="00D05405">
      <w:pPr>
        <w:spacing w:before="240" w:after="240" w:line="360" w:lineRule="auto"/>
        <w:jc w:val="center"/>
        <w:rPr>
          <w:rFonts w:ascii="Palatino Linotype" w:hAnsi="Palatino Linotype" w:cs="Arial"/>
        </w:rPr>
      </w:pPr>
      <w:r w:rsidRPr="00897176">
        <w:rPr>
          <w:rFonts w:ascii="Palatino Linotype" w:hAnsi="Palatino Linotype"/>
          <w:noProof/>
          <w:lang w:eastAsia="es-MX"/>
        </w:rPr>
        <mc:AlternateContent>
          <mc:Choice Requires="wps">
            <w:drawing>
              <wp:anchor distT="0" distB="0" distL="114300" distR="114300" simplePos="0" relativeHeight="251666432" behindDoc="0" locked="0" layoutInCell="1" allowOverlap="1">
                <wp:simplePos x="0" y="0"/>
                <wp:positionH relativeFrom="column">
                  <wp:posOffset>101460</wp:posOffset>
                </wp:positionH>
                <wp:positionV relativeFrom="paragraph">
                  <wp:posOffset>1960244</wp:posOffset>
                </wp:positionV>
                <wp:extent cx="5480462" cy="2125683"/>
                <wp:effectExtent l="0" t="0" r="25400" b="27305"/>
                <wp:wrapNone/>
                <wp:docPr id="10" name="Conector recto 10"/>
                <wp:cNvGraphicFramePr/>
                <a:graphic xmlns:a="http://schemas.openxmlformats.org/drawingml/2006/main">
                  <a:graphicData uri="http://schemas.microsoft.com/office/word/2010/wordprocessingShape">
                    <wps:wsp>
                      <wps:cNvCnPr/>
                      <wps:spPr>
                        <a:xfrm>
                          <a:off x="0" y="0"/>
                          <a:ext cx="5480462" cy="2125683"/>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C06873" id="Conector recto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pt,154.35pt" to="439.55pt,3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" strokecolor="#5b9bd5 [3204]" strokeweight="1pt">
                <v:stroke joinstyle="miter"/>
              </v:line>
            </w:pict>
          </mc:Fallback>
        </mc:AlternateContent>
      </w:r>
      <w:r w:rsidR="00D05405" w:rsidRPr="00897176">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7B40E8A" wp14:editId="019E9FC6">
                <wp:simplePos x="0" y="0"/>
                <wp:positionH relativeFrom="margin">
                  <wp:posOffset>255838</wp:posOffset>
                </wp:positionH>
                <wp:positionV relativeFrom="paragraph">
                  <wp:posOffset>1182411</wp:posOffset>
                </wp:positionV>
                <wp:extent cx="1953491" cy="228600"/>
                <wp:effectExtent l="19050" t="19050" r="27940" b="19050"/>
                <wp:wrapNone/>
                <wp:docPr id="5" name="Rectángulo 5"/>
                <wp:cNvGraphicFramePr/>
                <a:graphic xmlns:a="http://schemas.openxmlformats.org/drawingml/2006/main">
                  <a:graphicData uri="http://schemas.microsoft.com/office/word/2010/wordprocessingShape">
                    <wps:wsp>
                      <wps:cNvSpPr/>
                      <wps:spPr>
                        <a:xfrm>
                          <a:off x="0" y="0"/>
                          <a:ext cx="1953491"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FBA49" id="Rectángulo 5" o:spid="_x0000_s1026" style="position:absolute;margin-left:20.15pt;margin-top:93.1pt;width:153.8pt;height: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" filled="f" strokecolor="red" strokeweight="2.25pt">
                <w10:wrap anchorx="margin"/>
              </v:rect>
            </w:pict>
          </mc:Fallback>
        </mc:AlternateContent>
      </w:r>
      <w:r w:rsidR="00D05405" w:rsidRPr="00897176">
        <w:rPr>
          <w:rFonts w:ascii="Palatino Linotype" w:hAnsi="Palatino Linotype"/>
          <w:noProof/>
          <w:lang w:eastAsia="es-MX"/>
        </w:rPr>
        <w:drawing>
          <wp:inline distT="0" distB="0" distL="0" distR="0" wp14:anchorId="3D642807" wp14:editId="466057C1">
            <wp:extent cx="5266788" cy="187036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1060" cy="1999726"/>
                    </a:xfrm>
                    <a:prstGeom prst="rect">
                      <a:avLst/>
                    </a:prstGeom>
                  </pic:spPr>
                </pic:pic>
              </a:graphicData>
            </a:graphic>
          </wp:inline>
        </w:drawing>
      </w:r>
    </w:p>
    <w:p w:rsidR="00D05405" w:rsidRPr="00897176" w:rsidRDefault="00D05405" w:rsidP="00D05405">
      <w:pPr>
        <w:spacing w:before="240" w:after="240" w:line="360" w:lineRule="auto"/>
        <w:jc w:val="center"/>
        <w:rPr>
          <w:rFonts w:ascii="Palatino Linotype" w:hAnsi="Palatino Linotype" w:cs="Arial"/>
        </w:rPr>
      </w:pPr>
      <w:r w:rsidRPr="00897176">
        <w:rPr>
          <w:rFonts w:ascii="Palatino Linotype" w:hAnsi="Palatino Linotype"/>
          <w:noProof/>
          <w:lang w:eastAsia="es-MX"/>
        </w:rPr>
        <w:lastRenderedPageBreak/>
        <mc:AlternateContent>
          <mc:Choice Requires="wps">
            <w:drawing>
              <wp:anchor distT="0" distB="0" distL="114300" distR="114300" simplePos="0" relativeHeight="251660288" behindDoc="0" locked="0" layoutInCell="1" allowOverlap="1" wp14:anchorId="4BE34362" wp14:editId="689CE2E9">
                <wp:simplePos x="0" y="0"/>
                <wp:positionH relativeFrom="margin">
                  <wp:posOffset>634365</wp:posOffset>
                </wp:positionH>
                <wp:positionV relativeFrom="paragraph">
                  <wp:posOffset>300990</wp:posOffset>
                </wp:positionV>
                <wp:extent cx="3155950" cy="349250"/>
                <wp:effectExtent l="19050" t="19050" r="25400" b="12700"/>
                <wp:wrapNone/>
                <wp:docPr id="12" name="Rectángulo 12"/>
                <wp:cNvGraphicFramePr/>
                <a:graphic xmlns:a="http://schemas.openxmlformats.org/drawingml/2006/main">
                  <a:graphicData uri="http://schemas.microsoft.com/office/word/2010/wordprocessingShape">
                    <wps:wsp>
                      <wps:cNvSpPr/>
                      <wps:spPr>
                        <a:xfrm>
                          <a:off x="0" y="0"/>
                          <a:ext cx="3155950" cy="349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6B1F8" id="Rectángulo 12" o:spid="_x0000_s1026" style="position:absolute;margin-left:49.95pt;margin-top:23.7pt;width:248.5pt;height: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" filled="f" strokecolor="red" strokeweight="2.25pt">
                <w10:wrap anchorx="margin"/>
              </v:rect>
            </w:pict>
          </mc:Fallback>
        </mc:AlternateContent>
      </w:r>
      <w:r w:rsidRPr="00897176">
        <w:rPr>
          <w:rFonts w:ascii="Palatino Linotype" w:hAnsi="Palatino Linotype"/>
          <w:noProof/>
          <w:lang w:eastAsia="es-MX"/>
        </w:rPr>
        <w:drawing>
          <wp:inline distT="0" distB="0" distL="0" distR="0" wp14:anchorId="4BCEC750" wp14:editId="56C127BF">
            <wp:extent cx="5272754" cy="206375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50790" cy="2094293"/>
                    </a:xfrm>
                    <a:prstGeom prst="rect">
                      <a:avLst/>
                    </a:prstGeom>
                  </pic:spPr>
                </pic:pic>
              </a:graphicData>
            </a:graphic>
          </wp:inline>
        </w:drawing>
      </w:r>
    </w:p>
    <w:p w:rsidR="00D05405" w:rsidRPr="00897176" w:rsidRDefault="00E031FD" w:rsidP="00D05405">
      <w:pPr>
        <w:spacing w:before="240" w:after="240" w:line="360" w:lineRule="auto"/>
        <w:jc w:val="both"/>
        <w:rPr>
          <w:rFonts w:ascii="Palatino Linotype" w:hAnsi="Palatino Linotype" w:cs="Arial"/>
        </w:rPr>
      </w:pPr>
      <w:r w:rsidRPr="00897176">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4BBCE67E" wp14:editId="28E35E12">
                <wp:simplePos x="0" y="0"/>
                <wp:positionH relativeFrom="column">
                  <wp:posOffset>178649</wp:posOffset>
                </wp:positionH>
                <wp:positionV relativeFrom="paragraph">
                  <wp:posOffset>3925949</wp:posOffset>
                </wp:positionV>
                <wp:extent cx="5658593" cy="1537855"/>
                <wp:effectExtent l="0" t="0" r="37465" b="24765"/>
                <wp:wrapNone/>
                <wp:docPr id="9" name="Conector recto 9"/>
                <wp:cNvGraphicFramePr/>
                <a:graphic xmlns:a="http://schemas.openxmlformats.org/drawingml/2006/main">
                  <a:graphicData uri="http://schemas.microsoft.com/office/word/2010/wordprocessingShape">
                    <wps:wsp>
                      <wps:cNvCnPr/>
                      <wps:spPr>
                        <a:xfrm>
                          <a:off x="0" y="0"/>
                          <a:ext cx="5658593" cy="15378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CE11A" id="Conector recto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309.15pt" to="459.6pt,4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" strokecolor="#5b9bd5 [3204]" strokeweight="1.5pt">
                <v:stroke joinstyle="miter"/>
              </v:line>
            </w:pict>
          </mc:Fallback>
        </mc:AlternateContent>
      </w:r>
      <w:r w:rsidRPr="00897176">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35286FC2" wp14:editId="6B543AF8">
                <wp:simplePos x="0" y="0"/>
                <wp:positionH relativeFrom="column">
                  <wp:posOffset>113335</wp:posOffset>
                </wp:positionH>
                <wp:positionV relativeFrom="paragraph">
                  <wp:posOffset>1331191</wp:posOffset>
                </wp:positionV>
                <wp:extent cx="5706069" cy="438785"/>
                <wp:effectExtent l="19050" t="19050" r="28575" b="18415"/>
                <wp:wrapNone/>
                <wp:docPr id="13" name="Rectángulo 13"/>
                <wp:cNvGraphicFramePr/>
                <a:graphic xmlns:a="http://schemas.openxmlformats.org/drawingml/2006/main">
                  <a:graphicData uri="http://schemas.microsoft.com/office/word/2010/wordprocessingShape">
                    <wps:wsp>
                      <wps:cNvSpPr/>
                      <wps:spPr>
                        <a:xfrm>
                          <a:off x="0" y="0"/>
                          <a:ext cx="5706069" cy="4387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CC976B" id="Rectángulo 13" o:spid="_x0000_s1026" style="position:absolute;margin-left:8.9pt;margin-top:104.8pt;width:449.3pt;height:34.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" filled="f" strokecolor="red" strokeweight="2.25pt"/>
            </w:pict>
          </mc:Fallback>
        </mc:AlternateContent>
      </w:r>
      <w:r w:rsidR="00D05405" w:rsidRPr="00897176">
        <w:rPr>
          <w:rFonts w:ascii="Palatino Linotype" w:hAnsi="Palatino Linotype"/>
          <w:noProof/>
          <w:lang w:eastAsia="es-MX"/>
        </w:rPr>
        <w:drawing>
          <wp:inline distT="0" distB="0" distL="0" distR="0" wp14:anchorId="3114CCEE" wp14:editId="06068C39">
            <wp:extent cx="5790565" cy="3811979"/>
            <wp:effectExtent l="0" t="0" r="63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6029" cy="3822159"/>
                    </a:xfrm>
                    <a:prstGeom prst="rect">
                      <a:avLst/>
                    </a:prstGeom>
                  </pic:spPr>
                </pic:pic>
              </a:graphicData>
            </a:graphic>
          </wp:inline>
        </w:drawing>
      </w:r>
    </w:p>
    <w:p w:rsidR="00D05405" w:rsidRPr="00897176" w:rsidRDefault="00D05405" w:rsidP="00D05405">
      <w:pPr>
        <w:spacing w:before="240" w:after="240" w:line="360" w:lineRule="auto"/>
        <w:jc w:val="center"/>
        <w:rPr>
          <w:rFonts w:ascii="Palatino Linotype" w:hAnsi="Palatino Linotype" w:cs="Arial"/>
        </w:rPr>
      </w:pPr>
      <w:r w:rsidRPr="00897176">
        <w:rPr>
          <w:rFonts w:ascii="Palatino Linotype" w:hAnsi="Palatino Linotype"/>
          <w:noProof/>
          <w:lang w:eastAsia="es-MX"/>
        </w:rPr>
        <w:lastRenderedPageBreak/>
        <w:drawing>
          <wp:inline distT="0" distB="0" distL="0" distR="0" wp14:anchorId="443E1E4E" wp14:editId="1E1D67A3">
            <wp:extent cx="5513658" cy="7191784"/>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6986" cy="7496127"/>
                    </a:xfrm>
                    <a:prstGeom prst="rect">
                      <a:avLst/>
                    </a:prstGeom>
                  </pic:spPr>
                </pic:pic>
              </a:graphicData>
            </a:graphic>
          </wp:inline>
        </w:drawing>
      </w:r>
    </w:p>
    <w:p w:rsidR="00D05405" w:rsidRPr="00897176" w:rsidRDefault="00D05405" w:rsidP="00D05405">
      <w:pPr>
        <w:spacing w:before="240" w:after="240" w:line="360" w:lineRule="auto"/>
        <w:jc w:val="both"/>
        <w:rPr>
          <w:rFonts w:ascii="Palatino Linotype" w:hAnsi="Palatino Linotype" w:cs="Arial"/>
          <w:sz w:val="24"/>
          <w:szCs w:val="24"/>
        </w:rPr>
      </w:pPr>
      <w:r w:rsidRPr="00897176">
        <w:rPr>
          <w:rFonts w:ascii="Palatino Linotype" w:hAnsi="Palatino Linotype" w:cs="Arial"/>
          <w:sz w:val="24"/>
          <w:szCs w:val="24"/>
        </w:rPr>
        <w:lastRenderedPageBreak/>
        <w:t xml:space="preserve">De lo anterior, debemos precisar que los documentos que de manera enunciativa mas no limitativa que pudieran colmar el derecho de acceso a la información pública del </w:t>
      </w:r>
      <w:r w:rsidRPr="00897176">
        <w:rPr>
          <w:rFonts w:ascii="Palatino Linotype" w:hAnsi="Palatino Linotype" w:cs="Arial"/>
          <w:b/>
          <w:sz w:val="24"/>
          <w:szCs w:val="24"/>
        </w:rPr>
        <w:t xml:space="preserve">RECURRENTE </w:t>
      </w:r>
      <w:r w:rsidRPr="00897176">
        <w:rPr>
          <w:rFonts w:ascii="Palatino Linotype" w:hAnsi="Palatino Linotype" w:cs="Arial"/>
          <w:sz w:val="24"/>
          <w:szCs w:val="24"/>
        </w:rPr>
        <w:t xml:space="preserve">seria la nómina general </w:t>
      </w:r>
      <w:r w:rsidR="00BE2AB5" w:rsidRPr="00897176">
        <w:rPr>
          <w:rFonts w:ascii="Palatino Linotype" w:hAnsi="Palatino Linotype" w:cs="Arial"/>
          <w:sz w:val="24"/>
          <w:szCs w:val="24"/>
        </w:rPr>
        <w:t>que tiene</w:t>
      </w:r>
      <w:r w:rsidRPr="00897176">
        <w:rPr>
          <w:rFonts w:ascii="Palatino Linotype" w:hAnsi="Palatino Linotype" w:cs="Arial"/>
          <w:sz w:val="24"/>
          <w:szCs w:val="24"/>
        </w:rPr>
        <w:t xml:space="preserve"> el carácter de información pública y de </w:t>
      </w:r>
      <w:r w:rsidR="00BE2AB5" w:rsidRPr="00897176">
        <w:rPr>
          <w:rFonts w:ascii="Palatino Linotype" w:hAnsi="Palatino Linotype" w:cs="Arial"/>
          <w:sz w:val="24"/>
          <w:szCs w:val="24"/>
        </w:rPr>
        <w:t>la cual e</w:t>
      </w:r>
      <w:r w:rsidRPr="00897176">
        <w:rPr>
          <w:rFonts w:ascii="Palatino Linotype" w:hAnsi="Palatino Linotype" w:cs="Arial"/>
          <w:sz w:val="24"/>
          <w:szCs w:val="24"/>
        </w:rPr>
        <w:t xml:space="preserve">xiste fuente obligacional que constriñe al </w:t>
      </w:r>
      <w:r w:rsidRPr="00897176">
        <w:rPr>
          <w:rFonts w:ascii="Palatino Linotype" w:hAnsi="Palatino Linotype" w:cs="Arial"/>
          <w:b/>
          <w:sz w:val="24"/>
          <w:szCs w:val="24"/>
        </w:rPr>
        <w:t xml:space="preserve">SUJETO OBLIGADO </w:t>
      </w:r>
      <w:r w:rsidR="00BE2AB5" w:rsidRPr="00897176">
        <w:rPr>
          <w:rFonts w:ascii="Palatino Linotype" w:hAnsi="Palatino Linotype" w:cs="Arial"/>
          <w:sz w:val="24"/>
          <w:szCs w:val="24"/>
        </w:rPr>
        <w:t>para generarla,</w:t>
      </w:r>
      <w:r w:rsidRPr="00897176">
        <w:rPr>
          <w:rFonts w:ascii="Palatino Linotype" w:hAnsi="Palatino Linotype" w:cs="Arial"/>
          <w:sz w:val="24"/>
          <w:szCs w:val="24"/>
        </w:rPr>
        <w:t xml:space="preserve"> poseerl</w:t>
      </w:r>
      <w:r w:rsidR="00BE2AB5" w:rsidRPr="00897176">
        <w:rPr>
          <w:rFonts w:ascii="Palatino Linotype" w:hAnsi="Palatino Linotype" w:cs="Arial"/>
          <w:sz w:val="24"/>
          <w:szCs w:val="24"/>
        </w:rPr>
        <w:t>a</w:t>
      </w:r>
      <w:r w:rsidRPr="00897176">
        <w:rPr>
          <w:rFonts w:ascii="Palatino Linotype" w:hAnsi="Palatino Linotype" w:cs="Arial"/>
          <w:sz w:val="24"/>
          <w:szCs w:val="24"/>
        </w:rPr>
        <w:t xml:space="preserve"> y administrarl</w:t>
      </w:r>
      <w:r w:rsidR="00BE2AB5" w:rsidRPr="00897176">
        <w:rPr>
          <w:rFonts w:ascii="Palatino Linotype" w:hAnsi="Palatino Linotype" w:cs="Arial"/>
          <w:sz w:val="24"/>
          <w:szCs w:val="24"/>
        </w:rPr>
        <w:t xml:space="preserve">a </w:t>
      </w:r>
      <w:r w:rsidRPr="00897176">
        <w:rPr>
          <w:rFonts w:ascii="Palatino Linotype" w:hAnsi="Palatino Linotype" w:cs="Arial"/>
          <w:sz w:val="24"/>
          <w:szCs w:val="24"/>
        </w:rPr>
        <w:t>en el ejercicio de sus funciones y atribuciones de derecho público.</w:t>
      </w:r>
    </w:p>
    <w:p w:rsidR="00E562FC" w:rsidRPr="00897176" w:rsidRDefault="00E562FC" w:rsidP="00E562FC">
      <w:pPr>
        <w:spacing w:before="240" w:after="240" w:line="360" w:lineRule="auto"/>
        <w:jc w:val="both"/>
        <w:rPr>
          <w:rFonts w:ascii="Palatino Linotype" w:hAnsi="Palatino Linotype" w:cs="Arial"/>
          <w:sz w:val="24"/>
          <w:szCs w:val="24"/>
        </w:rPr>
      </w:pPr>
      <w:r w:rsidRPr="00897176">
        <w:rPr>
          <w:rFonts w:ascii="Palatino Linotype" w:hAnsi="Palatino Linotype" w:cs="Arial"/>
          <w:sz w:val="24"/>
          <w:szCs w:val="24"/>
        </w:rPr>
        <w:t>De ahí que lo procedente sea ordenar la entrega de dichos documentos, es decir de la nómina general de la primera quincena del mes de mayo de 2019, del personal de confianza y eventual del Ayuntamiento y de los organismos desconcentrados y descentralizados</w:t>
      </w:r>
      <w:r w:rsidR="00A7151B" w:rsidRPr="00897176">
        <w:rPr>
          <w:rStyle w:val="Refdenotaalpie"/>
          <w:rFonts w:ascii="Palatino Linotype" w:hAnsi="Palatino Linotype" w:cs="Arial"/>
          <w:sz w:val="24"/>
          <w:szCs w:val="24"/>
        </w:rPr>
        <w:footnoteReference w:id="4"/>
      </w:r>
      <w:r w:rsidRPr="00897176">
        <w:rPr>
          <w:rFonts w:ascii="Palatino Linotype" w:hAnsi="Palatino Linotype" w:cs="Arial"/>
          <w:sz w:val="24"/>
          <w:szCs w:val="24"/>
        </w:rPr>
        <w:t xml:space="preserve"> del Municipio, </w:t>
      </w:r>
      <w:r w:rsidRPr="00897176">
        <w:rPr>
          <w:rFonts w:ascii="Palatino Linotype" w:hAnsi="Palatino Linotype" w:cs="Arial"/>
          <w:b/>
          <w:sz w:val="24"/>
          <w:szCs w:val="24"/>
        </w:rPr>
        <w:t>en versión pública</w:t>
      </w:r>
      <w:r w:rsidR="00BE2AB5" w:rsidRPr="00897176">
        <w:rPr>
          <w:rFonts w:ascii="Palatino Linotype" w:hAnsi="Palatino Linotype" w:cs="Arial"/>
          <w:sz w:val="24"/>
          <w:szCs w:val="24"/>
        </w:rPr>
        <w:t xml:space="preserve">, la cual </w:t>
      </w:r>
      <w:r w:rsidRPr="00897176">
        <w:rPr>
          <w:rFonts w:ascii="Palatino Linotype" w:hAnsi="Palatino Linotype" w:cs="Arial"/>
          <w:sz w:val="24"/>
          <w:szCs w:val="24"/>
        </w:rPr>
        <w:t>en su momento pud</w:t>
      </w:r>
      <w:r w:rsidR="00BE2AB5" w:rsidRPr="00897176">
        <w:rPr>
          <w:rFonts w:ascii="Palatino Linotype" w:hAnsi="Palatino Linotype" w:cs="Arial"/>
          <w:sz w:val="24"/>
          <w:szCs w:val="24"/>
        </w:rPr>
        <w:t xml:space="preserve">o </w:t>
      </w:r>
      <w:r w:rsidRPr="00897176">
        <w:rPr>
          <w:rFonts w:ascii="Palatino Linotype" w:hAnsi="Palatino Linotype" w:cs="Arial"/>
          <w:sz w:val="24"/>
          <w:szCs w:val="24"/>
        </w:rPr>
        <w:t>haber sido remitid</w:t>
      </w:r>
      <w:r w:rsidR="00BE2AB5" w:rsidRPr="00897176">
        <w:rPr>
          <w:rFonts w:ascii="Palatino Linotype" w:hAnsi="Palatino Linotype" w:cs="Arial"/>
          <w:sz w:val="24"/>
          <w:szCs w:val="24"/>
        </w:rPr>
        <w:t xml:space="preserve">a </w:t>
      </w:r>
      <w:r w:rsidRPr="00897176">
        <w:rPr>
          <w:rFonts w:ascii="Palatino Linotype" w:hAnsi="Palatino Linotype" w:cs="Arial"/>
          <w:sz w:val="24"/>
          <w:szCs w:val="24"/>
        </w:rPr>
        <w:t xml:space="preserve">por </w:t>
      </w:r>
      <w:r w:rsidRPr="00897176">
        <w:rPr>
          <w:rFonts w:ascii="Palatino Linotype" w:hAnsi="Palatino Linotype" w:cs="Arial"/>
          <w:b/>
          <w:sz w:val="24"/>
          <w:szCs w:val="24"/>
        </w:rPr>
        <w:t xml:space="preserve">EL SUJETO OBLIGADO </w:t>
      </w:r>
      <w:r w:rsidRPr="00897176">
        <w:rPr>
          <w:rFonts w:ascii="Palatino Linotype" w:hAnsi="Palatino Linotype" w:cs="Arial"/>
          <w:sz w:val="24"/>
          <w:szCs w:val="24"/>
        </w:rPr>
        <w:t xml:space="preserve">al </w:t>
      </w:r>
      <w:r w:rsidR="00BE2AB5" w:rsidRPr="00897176">
        <w:rPr>
          <w:rFonts w:ascii="Palatino Linotype" w:hAnsi="Palatino Linotype" w:cs="Arial"/>
          <w:sz w:val="24"/>
          <w:szCs w:val="24"/>
        </w:rPr>
        <w:t>OSFEM</w:t>
      </w:r>
      <w:r w:rsidRPr="00897176">
        <w:rPr>
          <w:rFonts w:ascii="Palatino Linotype" w:hAnsi="Palatino Linotype" w:cs="Arial"/>
          <w:sz w:val="24"/>
          <w:szCs w:val="24"/>
        </w:rPr>
        <w:t>.</w:t>
      </w:r>
    </w:p>
    <w:p w:rsidR="00BE2AB5" w:rsidRPr="00897176" w:rsidRDefault="00E562FC" w:rsidP="00BE2AB5">
      <w:pPr>
        <w:spacing w:before="100" w:beforeAutospacing="1" w:after="100" w:afterAutospacing="1" w:line="360" w:lineRule="auto"/>
        <w:jc w:val="both"/>
        <w:rPr>
          <w:rFonts w:ascii="Palatino Linotype" w:hAnsi="Palatino Linotype"/>
          <w:sz w:val="24"/>
          <w:szCs w:val="24"/>
        </w:rPr>
      </w:pPr>
      <w:r w:rsidRPr="00897176">
        <w:rPr>
          <w:rFonts w:ascii="Palatino Linotype" w:hAnsi="Palatino Linotype" w:cs="Arial"/>
          <w:sz w:val="24"/>
          <w:szCs w:val="24"/>
        </w:rPr>
        <w:t xml:space="preserve">En este contexto y como se ordena entregar la nómina general y esta contiene información de la Dirección de Seguridad </w:t>
      </w:r>
      <w:r w:rsidR="00A7151B" w:rsidRPr="00897176">
        <w:rPr>
          <w:rFonts w:ascii="Palatino Linotype" w:hAnsi="Palatino Linotype" w:cs="Arial"/>
          <w:sz w:val="24"/>
          <w:szCs w:val="24"/>
        </w:rPr>
        <w:t>Pública y Protección Civil</w:t>
      </w:r>
      <w:r w:rsidRPr="00897176">
        <w:rPr>
          <w:rStyle w:val="Refdenotaalpie"/>
          <w:rFonts w:ascii="Palatino Linotype" w:hAnsi="Palatino Linotype" w:cs="Arial"/>
          <w:sz w:val="24"/>
          <w:szCs w:val="24"/>
        </w:rPr>
        <w:footnoteReference w:id="5"/>
      </w:r>
      <w:r w:rsidRPr="00897176">
        <w:rPr>
          <w:rFonts w:ascii="Palatino Linotype" w:hAnsi="Palatino Linotype" w:cs="Arial"/>
          <w:sz w:val="24"/>
          <w:szCs w:val="24"/>
        </w:rPr>
        <w:t xml:space="preserve"> y con el objeto de salvaguardar la información, </w:t>
      </w:r>
      <w:r w:rsidRPr="00897176">
        <w:rPr>
          <w:rFonts w:ascii="Palatino Linotype" w:hAnsi="Palatino Linotype" w:cs="Arial"/>
          <w:b/>
          <w:sz w:val="24"/>
          <w:szCs w:val="24"/>
        </w:rPr>
        <w:t>EL SUJETO OBLIGADO</w:t>
      </w:r>
      <w:r w:rsidRPr="00897176">
        <w:rPr>
          <w:rFonts w:ascii="Palatino Linotype" w:hAnsi="Palatino Linotype" w:cs="Arial"/>
          <w:sz w:val="24"/>
          <w:szCs w:val="24"/>
        </w:rPr>
        <w:t xml:space="preserve"> deberá realizar el procedimiento de </w:t>
      </w:r>
      <w:r w:rsidRPr="00897176">
        <w:rPr>
          <w:rFonts w:ascii="Palatino Linotype" w:hAnsi="Palatino Linotype" w:cs="Arial"/>
          <w:b/>
          <w:sz w:val="24"/>
          <w:szCs w:val="24"/>
        </w:rPr>
        <w:t>disociación de la información</w:t>
      </w:r>
      <w:r w:rsidRPr="00897176">
        <w:rPr>
          <w:rFonts w:ascii="Palatino Linotype" w:hAnsi="Palatino Linotype" w:cs="Arial"/>
          <w:sz w:val="24"/>
          <w:szCs w:val="24"/>
        </w:rPr>
        <w:t xml:space="preserve">, en términos del artículo </w:t>
      </w:r>
      <w:r w:rsidR="00BE2AB5" w:rsidRPr="00897176">
        <w:rPr>
          <w:rFonts w:ascii="Palatino Linotype" w:hAnsi="Palatino Linotype"/>
          <w:sz w:val="24"/>
          <w:szCs w:val="24"/>
        </w:rPr>
        <w:t xml:space="preserve">4, fracción </w:t>
      </w:r>
      <w:r w:rsidR="00BE2AB5" w:rsidRPr="00897176">
        <w:rPr>
          <w:rFonts w:ascii="Palatino Linotype" w:hAnsi="Palatino Linotype"/>
          <w:sz w:val="24"/>
          <w:szCs w:val="24"/>
        </w:rPr>
        <w:lastRenderedPageBreak/>
        <w:t>XVI y dentro del título tercero “de los deberes y medidas de seguridad” numeral 39, fracción II de la Ley de Protección de Datos Personales en Posesión de Sujetos Obligados del Estado de México y municipios, nos hablan sobre el multicitado supuesto:</w:t>
      </w:r>
    </w:p>
    <w:p w:rsidR="00BE2AB5" w:rsidRPr="00897176" w:rsidRDefault="00BE2AB5" w:rsidP="00BE2AB5">
      <w:pPr>
        <w:spacing w:after="0" w:line="240" w:lineRule="auto"/>
        <w:ind w:left="851" w:right="902"/>
        <w:jc w:val="both"/>
        <w:rPr>
          <w:rFonts w:ascii="Palatino Linotype" w:hAnsi="Palatino Linotype"/>
          <w:i/>
        </w:rPr>
      </w:pPr>
      <w:r w:rsidRPr="00897176">
        <w:rPr>
          <w:rFonts w:ascii="Palatino Linotype" w:hAnsi="Palatino Linotype"/>
          <w:b/>
          <w:i/>
        </w:rPr>
        <w:t>“Artículo 4</w:t>
      </w:r>
      <w:r w:rsidRPr="00897176">
        <w:rPr>
          <w:rFonts w:ascii="Palatino Linotype" w:hAnsi="Palatino Linotype"/>
          <w:i/>
        </w:rPr>
        <w:t>. Para los efectos de esta Ley se entenderá por:</w:t>
      </w:r>
    </w:p>
    <w:p w:rsidR="00BE2AB5" w:rsidRPr="00897176" w:rsidRDefault="00BE2AB5" w:rsidP="00BE2AB5">
      <w:pPr>
        <w:spacing w:after="0" w:line="240" w:lineRule="auto"/>
        <w:ind w:left="851" w:right="902"/>
        <w:jc w:val="both"/>
        <w:rPr>
          <w:rFonts w:ascii="Palatino Linotype" w:hAnsi="Palatino Linotype"/>
          <w:i/>
        </w:rPr>
      </w:pPr>
      <w:r w:rsidRPr="00897176">
        <w:rPr>
          <w:rFonts w:ascii="Palatino Linotype" w:hAnsi="Palatino Linotype"/>
          <w:i/>
        </w:rPr>
        <w:t>…</w:t>
      </w:r>
    </w:p>
    <w:p w:rsidR="00BE2AB5" w:rsidRPr="00897176" w:rsidRDefault="00BE2AB5" w:rsidP="00BE2AB5">
      <w:pPr>
        <w:spacing w:after="0" w:line="240" w:lineRule="auto"/>
        <w:ind w:left="851" w:right="902"/>
        <w:jc w:val="both"/>
        <w:rPr>
          <w:rFonts w:ascii="Palatino Linotype" w:hAnsi="Palatino Linotype"/>
          <w:i/>
        </w:rPr>
      </w:pPr>
      <w:r w:rsidRPr="00897176">
        <w:rPr>
          <w:rFonts w:ascii="Palatino Linotype" w:hAnsi="Palatino Linotype"/>
          <w:b/>
          <w:i/>
        </w:rPr>
        <w:t>XVI. Disociación:</w:t>
      </w:r>
      <w:r w:rsidRPr="00897176">
        <w:rPr>
          <w:rFonts w:ascii="Palatino Linotype" w:hAnsi="Palatino Linotype"/>
          <w:i/>
        </w:rPr>
        <w:t xml:space="preserve"> al procedimiento por el que los datos personales no pueden asociarse a la o el titular, ni permitir por su estructura, contenido o grado de desagregación, la identificación individual del mismo.</w:t>
      </w:r>
    </w:p>
    <w:p w:rsidR="00BE2AB5" w:rsidRPr="00897176" w:rsidRDefault="00BE2AB5" w:rsidP="00BE2AB5">
      <w:pPr>
        <w:spacing w:after="0" w:line="240" w:lineRule="auto"/>
        <w:ind w:left="851" w:right="902"/>
        <w:jc w:val="both"/>
        <w:rPr>
          <w:rFonts w:ascii="Palatino Linotype" w:hAnsi="Palatino Linotype"/>
          <w:i/>
        </w:rPr>
      </w:pPr>
      <w:r w:rsidRPr="00897176">
        <w:rPr>
          <w:rFonts w:ascii="Palatino Linotype" w:hAnsi="Palatino Linotype"/>
          <w:i/>
        </w:rPr>
        <w:t>…</w:t>
      </w:r>
    </w:p>
    <w:p w:rsidR="00BE2AB5" w:rsidRPr="00897176" w:rsidRDefault="00BE2AB5" w:rsidP="00BE2AB5">
      <w:pPr>
        <w:spacing w:after="0" w:line="240" w:lineRule="auto"/>
        <w:ind w:left="851" w:right="902"/>
        <w:jc w:val="both"/>
        <w:rPr>
          <w:rFonts w:ascii="Palatino Linotype" w:hAnsi="Palatino Linotype"/>
          <w:i/>
        </w:rPr>
      </w:pPr>
      <w:r w:rsidRPr="00897176">
        <w:rPr>
          <w:rFonts w:ascii="Palatino Linotype" w:hAnsi="Palatino Linotype"/>
          <w:b/>
          <w:i/>
        </w:rPr>
        <w:t>Artículo 39.</w:t>
      </w:r>
      <w:r w:rsidRPr="00897176">
        <w:rPr>
          <w:rFonts w:ascii="Palatino Linotype" w:hAnsi="Palatino Linotype"/>
          <w:i/>
        </w:rPr>
        <w:t xml:space="preserve"> En el tratamiento aplicarán medidas técnicas y administrativas apropiadas, así como observar deberes para garantizar un nivel de seguridad adecuado al riesgo, tales como:</w:t>
      </w:r>
    </w:p>
    <w:p w:rsidR="00BE2AB5" w:rsidRPr="00897176" w:rsidRDefault="00BE2AB5" w:rsidP="00BE2AB5">
      <w:pPr>
        <w:spacing w:after="0" w:line="240" w:lineRule="auto"/>
        <w:ind w:left="851" w:right="902"/>
        <w:jc w:val="both"/>
        <w:rPr>
          <w:rFonts w:ascii="Palatino Linotype" w:hAnsi="Palatino Linotype"/>
          <w:i/>
        </w:rPr>
      </w:pPr>
      <w:r w:rsidRPr="00897176">
        <w:rPr>
          <w:rFonts w:ascii="Palatino Linotype" w:hAnsi="Palatino Linotype"/>
          <w:i/>
        </w:rPr>
        <w:t>…</w:t>
      </w:r>
    </w:p>
    <w:p w:rsidR="00BE2AB5" w:rsidRPr="00897176" w:rsidRDefault="00BE2AB5" w:rsidP="00BE2AB5">
      <w:pPr>
        <w:spacing w:after="0" w:line="240" w:lineRule="auto"/>
        <w:ind w:left="851" w:right="902"/>
        <w:jc w:val="both"/>
        <w:rPr>
          <w:rFonts w:ascii="Palatino Linotype" w:hAnsi="Palatino Linotype"/>
          <w:i/>
        </w:rPr>
      </w:pPr>
      <w:r w:rsidRPr="00897176">
        <w:rPr>
          <w:rFonts w:ascii="Palatino Linotype" w:hAnsi="Palatino Linotype"/>
          <w:b/>
          <w:i/>
        </w:rPr>
        <w:t>II. La disociación,</w:t>
      </w:r>
      <w:r w:rsidRPr="00897176">
        <w:rPr>
          <w:rFonts w:ascii="Palatino Linotype" w:hAnsi="Palatino Linotype"/>
          <w:i/>
        </w:rPr>
        <w:t xml:space="preserve"> </w:t>
      </w:r>
      <w:proofErr w:type="spellStart"/>
      <w:r w:rsidRPr="00897176">
        <w:rPr>
          <w:rFonts w:ascii="Palatino Linotype" w:hAnsi="Palatino Linotype"/>
          <w:i/>
        </w:rPr>
        <w:t>anonimización</w:t>
      </w:r>
      <w:proofErr w:type="spellEnd"/>
      <w:r w:rsidRPr="00897176">
        <w:rPr>
          <w:rFonts w:ascii="Palatino Linotype" w:hAnsi="Palatino Linotype"/>
          <w:i/>
        </w:rPr>
        <w:t xml:space="preserve"> y el cifrado de datos personales.</w:t>
      </w:r>
    </w:p>
    <w:p w:rsidR="00BE2AB5" w:rsidRPr="00897176" w:rsidRDefault="00BE2AB5" w:rsidP="00BE2AB5">
      <w:pPr>
        <w:spacing w:after="0" w:line="240" w:lineRule="auto"/>
        <w:ind w:left="851" w:right="902"/>
        <w:jc w:val="both"/>
        <w:rPr>
          <w:rFonts w:ascii="Palatino Linotype" w:hAnsi="Palatino Linotype"/>
          <w:i/>
        </w:rPr>
      </w:pPr>
      <w:r w:rsidRPr="00897176">
        <w:rPr>
          <w:rFonts w:ascii="Palatino Linotype" w:hAnsi="Palatino Linotype"/>
          <w:i/>
        </w:rPr>
        <w:t>…”</w:t>
      </w:r>
    </w:p>
    <w:p w:rsidR="00BE2AB5" w:rsidRPr="00897176" w:rsidRDefault="00BE2AB5" w:rsidP="00BE2AB5">
      <w:pPr>
        <w:spacing w:before="100" w:beforeAutospacing="1" w:after="100" w:afterAutospacing="1" w:line="360" w:lineRule="auto"/>
        <w:jc w:val="both"/>
        <w:rPr>
          <w:rFonts w:ascii="Palatino Linotype" w:hAnsi="Palatino Linotype" w:cs="Arial"/>
          <w:sz w:val="24"/>
          <w:szCs w:val="24"/>
        </w:rPr>
      </w:pPr>
      <w:r w:rsidRPr="00897176">
        <w:rPr>
          <w:rFonts w:ascii="Palatino Linotype" w:hAnsi="Palatino Linotype"/>
          <w:sz w:val="24"/>
          <w:szCs w:val="24"/>
        </w:rPr>
        <w:t xml:space="preserve">Es así que si bien, el nombre de los policías se advierte de naturaleza pública; lo cierto es que, se debe proceder a disociar el nombre de su cargo, a efecto de no hacer identificable al personal operativo de seguridad en la nómina peticionada por el particular. </w:t>
      </w:r>
      <w:r w:rsidRPr="00897176">
        <w:rPr>
          <w:rFonts w:ascii="Palatino Linotype" w:hAnsi="Palatino Linotype" w:cs="Arial"/>
          <w:sz w:val="24"/>
          <w:szCs w:val="24"/>
        </w:rPr>
        <w:t>Pues, a dicha Dirección no sólo se encuentra adscrito personal operativo; sin embargo, si se da a conocer el nombre de la totalidad del personal sin que se le vincule con su cargo y sueldo, se considera que no se hace identificable a los policías o personal operativo, y al tratarse del nombre de servidores públicos de manera general, éstos se deben de publicitar.</w:t>
      </w:r>
    </w:p>
    <w:p w:rsidR="00E562FC" w:rsidRPr="00897176" w:rsidRDefault="00A7151B" w:rsidP="00A7151B">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897176">
        <w:rPr>
          <w:rFonts w:ascii="Palatino Linotype" w:hAnsi="Palatino Linotype"/>
          <w:sz w:val="24"/>
          <w:szCs w:val="24"/>
          <w:lang w:val="es-ES"/>
        </w:rPr>
        <w:t xml:space="preserve">Es así que, dicha información debe entregarse mediante el procedimiento de disociación de la información, a efecto no de permitir la vinculación de la identificación individual de los servidores públicos, respecto de la estructura de la Dependencia; </w:t>
      </w:r>
      <w:r w:rsidRPr="00897176">
        <w:rPr>
          <w:rFonts w:ascii="Palatino Linotype" w:hAnsi="Palatino Linotype" w:cs="Arial"/>
          <w:sz w:val="24"/>
          <w:szCs w:val="24"/>
        </w:rPr>
        <w:t xml:space="preserve">a efecto de, </w:t>
      </w:r>
      <w:r w:rsidR="00E562FC" w:rsidRPr="00897176">
        <w:rPr>
          <w:rFonts w:ascii="Palatino Linotype" w:hAnsi="Palatino Linotype" w:cs="Arial"/>
          <w:sz w:val="24"/>
          <w:szCs w:val="24"/>
        </w:rPr>
        <w:t xml:space="preserve">desagregar o desvincular los nombres de los servidores públicos dentro de </w:t>
      </w:r>
      <w:r w:rsidR="00E562FC" w:rsidRPr="00897176">
        <w:rPr>
          <w:rFonts w:ascii="Palatino Linotype" w:hAnsi="Palatino Linotype" w:cs="Arial"/>
          <w:sz w:val="24"/>
          <w:szCs w:val="24"/>
        </w:rPr>
        <w:lastRenderedPageBreak/>
        <w:t>la estructura de seguridad pública municipal a efecto de evitar su identificación. Para tales efectos, respecto de dicho personal deberá hacer la entrega de la información por separado, es decir, realizar la entrega de un listado que contenga el nombre de dichos servidores públicos y otro en el que se contenga el cargo y sueldo, con la finalidad de no poner en riesgo a los mismos.</w:t>
      </w:r>
    </w:p>
    <w:p w:rsidR="00A7151B" w:rsidRPr="00897176" w:rsidRDefault="00A7151B" w:rsidP="00A7151B">
      <w:pPr>
        <w:spacing w:before="240" w:after="240" w:line="360" w:lineRule="auto"/>
        <w:jc w:val="both"/>
        <w:rPr>
          <w:rFonts w:ascii="Palatino Linotype" w:eastAsia="Arial Unicode MS" w:hAnsi="Palatino Linotype" w:cs="Arial"/>
          <w:sz w:val="24"/>
          <w:szCs w:val="24"/>
        </w:rPr>
      </w:pPr>
      <w:r w:rsidRPr="00897176">
        <w:rPr>
          <w:rFonts w:ascii="Palatino Linotype" w:hAnsi="Palatino Linotype"/>
          <w:color w:val="000000"/>
          <w:sz w:val="24"/>
          <w:szCs w:val="24"/>
        </w:rPr>
        <w:t xml:space="preserve">Ahora </w:t>
      </w:r>
      <w:r w:rsidRPr="00897176">
        <w:rPr>
          <w:rFonts w:ascii="Palatino Linotype" w:hAnsi="Palatino Linotype" w:cs="Arial"/>
          <w:noProof/>
          <w:sz w:val="24"/>
          <w:szCs w:val="24"/>
          <w:lang w:eastAsia="es-MX"/>
        </w:rPr>
        <w:t>bien</w:t>
      </w:r>
      <w:r w:rsidRPr="00897176">
        <w:rPr>
          <w:rFonts w:ascii="Palatino Linotype" w:hAnsi="Palatino Linotype"/>
          <w:color w:val="000000"/>
          <w:sz w:val="24"/>
          <w:szCs w:val="24"/>
        </w:rPr>
        <w:t xml:space="preserve">, en relación a la </w:t>
      </w:r>
      <w:r w:rsidRPr="00897176">
        <w:rPr>
          <w:rFonts w:ascii="Palatino Linotype" w:hAnsi="Palatino Linotype"/>
          <w:b/>
          <w:color w:val="000000"/>
          <w:sz w:val="24"/>
          <w:szCs w:val="24"/>
        </w:rPr>
        <w:t xml:space="preserve">versión pública </w:t>
      </w:r>
      <w:r w:rsidRPr="00897176">
        <w:rPr>
          <w:rFonts w:ascii="Palatino Linotype" w:hAnsi="Palatino Linotype"/>
          <w:color w:val="000000"/>
          <w:sz w:val="24"/>
          <w:szCs w:val="24"/>
        </w:rPr>
        <w:t xml:space="preserve">de la información de la que se ordena su entrega, en términos del artículo 143 de la Ley de Transparencia y Acceso a la Información Pública del Estado de México y Municipios, deberá </w:t>
      </w:r>
      <w:r w:rsidRPr="00897176">
        <w:rPr>
          <w:rFonts w:ascii="Palatino Linotype" w:eastAsia="Arial Unicode MS" w:hAnsi="Palatino Linotype" w:cs="Arial"/>
          <w:sz w:val="24"/>
          <w:szCs w:val="24"/>
        </w:rPr>
        <w:t>omitirse, eliminarse o suprimirse la</w:t>
      </w:r>
      <w:r w:rsidRPr="00897176">
        <w:rPr>
          <w:rFonts w:ascii="Palatino Linotype" w:hAnsi="Palatino Linotype"/>
          <w:color w:val="000000"/>
          <w:sz w:val="24"/>
          <w:szCs w:val="24"/>
        </w:rPr>
        <w:t xml:space="preserve"> información </w:t>
      </w:r>
      <w:r w:rsidRPr="00897176">
        <w:rPr>
          <w:rFonts w:ascii="Palatino Linotype" w:hAnsi="Palatino Linotype"/>
          <w:b/>
          <w:color w:val="000000"/>
          <w:sz w:val="24"/>
          <w:szCs w:val="24"/>
        </w:rPr>
        <w:t>confidencial</w:t>
      </w:r>
      <w:r w:rsidRPr="00897176">
        <w:rPr>
          <w:rFonts w:ascii="Palatino Linotype" w:eastAsia="Arial Unicode MS" w:hAnsi="Palatino Linotype" w:cs="Arial"/>
          <w:sz w:val="24"/>
          <w:szCs w:val="24"/>
        </w:rPr>
        <w:t xml:space="preserve">. </w:t>
      </w:r>
    </w:p>
    <w:p w:rsidR="00A7151B" w:rsidRPr="00897176" w:rsidRDefault="00A7151B" w:rsidP="00A7151B">
      <w:pPr>
        <w:spacing w:before="240" w:after="240" w:line="360" w:lineRule="auto"/>
        <w:jc w:val="both"/>
        <w:rPr>
          <w:rFonts w:ascii="Palatino Linotype" w:hAnsi="Palatino Linotype" w:cs="Arial"/>
          <w:sz w:val="24"/>
          <w:szCs w:val="24"/>
        </w:rPr>
      </w:pPr>
      <w:r w:rsidRPr="00897176">
        <w:rPr>
          <w:rFonts w:ascii="Palatino Linotype" w:eastAsia="Arial Unicode MS" w:hAnsi="Palatino Linotype" w:cs="Arial"/>
          <w:sz w:val="24"/>
          <w:szCs w:val="24"/>
        </w:rPr>
        <w:t xml:space="preserve">En ese sentido, </w:t>
      </w:r>
      <w:r w:rsidRPr="00897176">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897176">
        <w:rPr>
          <w:rFonts w:ascii="Palatino Linotype" w:hAnsi="Palatino Linotype" w:cs="Arial"/>
          <w:sz w:val="24"/>
          <w:szCs w:val="24"/>
        </w:rPr>
        <w:t xml:space="preserve"> que el Comité de Transparencia del </w:t>
      </w:r>
      <w:r w:rsidRPr="00897176">
        <w:rPr>
          <w:rFonts w:ascii="Palatino Linotype" w:hAnsi="Palatino Linotype" w:cs="Arial"/>
          <w:b/>
          <w:sz w:val="24"/>
          <w:szCs w:val="24"/>
        </w:rPr>
        <w:t>SUJETO OBLIGADO</w:t>
      </w:r>
      <w:r w:rsidRPr="00897176">
        <w:rPr>
          <w:rFonts w:ascii="Palatino Linotype" w:hAnsi="Palatino Linotype" w:cs="Arial"/>
          <w:sz w:val="24"/>
          <w:szCs w:val="24"/>
        </w:rPr>
        <w:t xml:space="preserve"> emita el Acuerdo de Clasificación correspondiente</w:t>
      </w:r>
      <w:r w:rsidRPr="00897176">
        <w:rPr>
          <w:rFonts w:ascii="Palatino Linotype" w:hAnsi="Palatino Linotype" w:cs="Arial"/>
          <w:sz w:val="24"/>
          <w:szCs w:val="24"/>
          <w:lang w:val="es-ES_tradnl"/>
        </w:rPr>
        <w:t xml:space="preserve"> debidamente fundado y motivado, en el cual se</w:t>
      </w:r>
      <w:r w:rsidRPr="00897176">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A7151B" w:rsidRPr="00897176" w:rsidRDefault="00A7151B" w:rsidP="00A7151B">
      <w:pPr>
        <w:spacing w:before="240" w:after="240" w:line="360" w:lineRule="auto"/>
        <w:jc w:val="both"/>
        <w:rPr>
          <w:rFonts w:ascii="Palatino Linotype" w:hAnsi="Palatino Linotype" w:cs="Arial"/>
          <w:sz w:val="24"/>
          <w:szCs w:val="24"/>
        </w:rPr>
      </w:pPr>
      <w:r w:rsidRPr="00897176">
        <w:rPr>
          <w:rFonts w:ascii="Palatino Linotype" w:hAnsi="Palatino Linotype" w:cs="Arial"/>
          <w:sz w:val="24"/>
          <w:szCs w:val="24"/>
          <w:lang w:eastAsia="es-MX"/>
        </w:rPr>
        <w:t xml:space="preserve">Así, respecto de </w:t>
      </w:r>
      <w:r w:rsidRPr="00897176">
        <w:rPr>
          <w:rFonts w:ascii="Palatino Linotype" w:eastAsia="Arial Unicode MS" w:hAnsi="Palatino Linotype" w:cs="Arial"/>
          <w:sz w:val="24"/>
          <w:szCs w:val="24"/>
        </w:rPr>
        <w:t xml:space="preserve">los </w:t>
      </w:r>
      <w:r w:rsidRPr="00897176">
        <w:rPr>
          <w:rFonts w:ascii="Palatino Linotype" w:hAnsi="Palatino Linotype" w:cs="Arial"/>
          <w:sz w:val="24"/>
          <w:szCs w:val="24"/>
        </w:rPr>
        <w:t>documentos</w:t>
      </w:r>
      <w:r w:rsidRPr="00897176">
        <w:rPr>
          <w:rFonts w:ascii="Palatino Linotype" w:eastAsia="Arial Unicode MS" w:hAnsi="Palatino Linotype" w:cs="Arial"/>
          <w:sz w:val="24"/>
          <w:szCs w:val="24"/>
        </w:rPr>
        <w:t xml:space="preserve"> que </w:t>
      </w:r>
      <w:r w:rsidRPr="00897176">
        <w:rPr>
          <w:rFonts w:ascii="Palatino Linotype" w:eastAsia="Arial Unicode MS" w:hAnsi="Palatino Linotype" w:cs="Arial"/>
          <w:b/>
          <w:sz w:val="24"/>
          <w:szCs w:val="24"/>
        </w:rPr>
        <w:t xml:space="preserve">EL SUJETO OBLIGADO </w:t>
      </w:r>
      <w:r w:rsidRPr="00897176">
        <w:rPr>
          <w:rFonts w:ascii="Palatino Linotype" w:eastAsia="Arial Unicode MS" w:hAnsi="Palatino Linotype" w:cs="Arial"/>
          <w:sz w:val="24"/>
          <w:szCs w:val="24"/>
        </w:rPr>
        <w:t xml:space="preserve">ha de entregar en </w:t>
      </w:r>
      <w:r w:rsidRPr="00897176">
        <w:rPr>
          <w:rFonts w:ascii="Palatino Linotype" w:eastAsia="Arial Unicode MS" w:hAnsi="Palatino Linotype" w:cs="Arial"/>
          <w:b/>
          <w:sz w:val="24"/>
          <w:szCs w:val="24"/>
        </w:rPr>
        <w:t>versión pública</w:t>
      </w:r>
      <w:r w:rsidRPr="00897176">
        <w:rPr>
          <w:rFonts w:ascii="Palatino Linotype" w:eastAsia="Arial Unicode MS" w:hAnsi="Palatino Linotype" w:cs="Arial"/>
          <w:sz w:val="24"/>
          <w:szCs w:val="24"/>
        </w:rPr>
        <w:t xml:space="preserve">, se deberá omitir, eliminar o suprimir la información personal de los </w:t>
      </w:r>
      <w:r w:rsidRPr="00897176">
        <w:rPr>
          <w:rFonts w:ascii="Palatino Linotype" w:eastAsia="Arial Unicode MS" w:hAnsi="Palatino Linotype" w:cs="Arial"/>
          <w:sz w:val="24"/>
          <w:szCs w:val="24"/>
        </w:rPr>
        <w:lastRenderedPageBreak/>
        <w:t>servidores públicos; por lo que, e</w:t>
      </w:r>
      <w:r w:rsidRPr="00897176">
        <w:rPr>
          <w:rFonts w:ascii="Palatino Linotype" w:hAnsi="Palatino Linotype"/>
          <w:sz w:val="24"/>
          <w:szCs w:val="24"/>
        </w:rPr>
        <w:t xml:space="preserve">n el caso específico de la nómina solicitada, obran datos que son considerados </w:t>
      </w:r>
      <w:r w:rsidRPr="00897176">
        <w:rPr>
          <w:rFonts w:ascii="Palatino Linotype" w:hAnsi="Palatino Linotype" w:cs="Arial"/>
          <w:sz w:val="24"/>
          <w:szCs w:val="24"/>
        </w:rPr>
        <w:t>confidenciales</w:t>
      </w:r>
      <w:r w:rsidRPr="00897176">
        <w:rPr>
          <w:rFonts w:ascii="Palatino Linotype" w:hAnsi="Palatino Linotype"/>
          <w:sz w:val="24"/>
          <w:szCs w:val="24"/>
        </w:rPr>
        <w:t xml:space="preserve">, cuyo acceso </w:t>
      </w:r>
      <w:r w:rsidRPr="00897176">
        <w:rPr>
          <w:rFonts w:ascii="Palatino Linotype" w:hAnsi="Palatino Linotype" w:cs="Arial"/>
          <w:sz w:val="24"/>
          <w:szCs w:val="24"/>
        </w:rPr>
        <w:t>debe</w:t>
      </w:r>
      <w:r w:rsidRPr="00897176">
        <w:rPr>
          <w:rFonts w:ascii="Palatino Linotype" w:hAnsi="Palatino Linotype"/>
          <w:sz w:val="24"/>
          <w:szCs w:val="24"/>
        </w:rPr>
        <w:t xml:space="preserve"> ser restringido, los cuales </w:t>
      </w:r>
      <w:r w:rsidRPr="00897176">
        <w:rPr>
          <w:rFonts w:ascii="Palatino Linotype" w:hAnsi="Palatino Linotype" w:cs="Arial"/>
          <w:sz w:val="24"/>
          <w:szCs w:val="24"/>
        </w:rPr>
        <w:t xml:space="preserve">deben testarse al momento de la elaboración de versiones públicas, como es el caso del </w:t>
      </w:r>
      <w:r w:rsidRPr="00897176">
        <w:rPr>
          <w:rFonts w:ascii="Palatino Linotype" w:hAnsi="Palatino Linotype" w:cs="Arial"/>
          <w:b/>
          <w:sz w:val="24"/>
          <w:szCs w:val="24"/>
        </w:rPr>
        <w:t>Registro Federal de Contribuyentes</w:t>
      </w:r>
      <w:r w:rsidRPr="00897176">
        <w:rPr>
          <w:rFonts w:ascii="Palatino Linotype" w:hAnsi="Palatino Linotype" w:cs="Arial"/>
          <w:sz w:val="24"/>
          <w:szCs w:val="24"/>
        </w:rPr>
        <w:t xml:space="preserve"> (RFC), la </w:t>
      </w:r>
      <w:r w:rsidRPr="00897176">
        <w:rPr>
          <w:rFonts w:ascii="Palatino Linotype" w:hAnsi="Palatino Linotype" w:cs="Arial"/>
          <w:b/>
          <w:sz w:val="24"/>
          <w:szCs w:val="24"/>
        </w:rPr>
        <w:t>Clave Única de Registro de Población</w:t>
      </w:r>
      <w:r w:rsidRPr="00897176">
        <w:rPr>
          <w:rFonts w:ascii="Palatino Linotype" w:hAnsi="Palatino Linotype" w:cs="Arial"/>
          <w:sz w:val="24"/>
          <w:szCs w:val="24"/>
        </w:rPr>
        <w:t xml:space="preserve"> (CURP), la </w:t>
      </w:r>
      <w:r w:rsidRPr="00897176">
        <w:rPr>
          <w:rFonts w:ascii="Palatino Linotype" w:hAnsi="Palatino Linotype" w:cs="Arial"/>
          <w:b/>
          <w:sz w:val="24"/>
          <w:szCs w:val="24"/>
        </w:rPr>
        <w:t>Clave de cualquier tipo de seguridad social</w:t>
      </w:r>
      <w:r w:rsidRPr="00897176">
        <w:rPr>
          <w:rFonts w:ascii="Palatino Linotype" w:hAnsi="Palatino Linotype" w:cs="Arial"/>
          <w:sz w:val="24"/>
          <w:szCs w:val="24"/>
        </w:rPr>
        <w:t xml:space="preserve"> (ISSEMYM, u otros), así como, los </w:t>
      </w:r>
      <w:r w:rsidRPr="00897176">
        <w:rPr>
          <w:rFonts w:ascii="Palatino Linotype" w:hAnsi="Palatino Linotype" w:cs="Arial"/>
          <w:b/>
          <w:sz w:val="24"/>
          <w:szCs w:val="24"/>
        </w:rPr>
        <w:t xml:space="preserve">préstamos o descuentos </w:t>
      </w:r>
      <w:r w:rsidRPr="00897176">
        <w:rPr>
          <w:rFonts w:ascii="Palatino Linotype" w:hAnsi="Palatino Linotype" w:cs="Arial"/>
          <w:sz w:val="24"/>
          <w:szCs w:val="24"/>
        </w:rPr>
        <w:t>que se le hagan al servidor público.</w:t>
      </w:r>
    </w:p>
    <w:p w:rsidR="00A7151B" w:rsidRPr="00897176" w:rsidRDefault="00A7151B" w:rsidP="00A7151B">
      <w:pPr>
        <w:spacing w:before="240" w:after="240" w:line="360" w:lineRule="auto"/>
        <w:jc w:val="both"/>
        <w:rPr>
          <w:rFonts w:ascii="Palatino Linotype" w:hAnsi="Palatino Linotype"/>
          <w:sz w:val="24"/>
          <w:szCs w:val="24"/>
        </w:rPr>
      </w:pPr>
      <w:r w:rsidRPr="00897176">
        <w:rPr>
          <w:rFonts w:ascii="Palatino Linotype" w:hAnsi="Palatino Linotype" w:cs="Arial"/>
          <w:sz w:val="24"/>
          <w:szCs w:val="24"/>
          <w:lang w:eastAsia="es-MX"/>
        </w:rPr>
        <w:t xml:space="preserve">Por cuanto hace al </w:t>
      </w:r>
      <w:r w:rsidRPr="00897176">
        <w:rPr>
          <w:rFonts w:ascii="Palatino Linotype" w:hAnsi="Palatino Linotype" w:cs="Arial"/>
          <w:b/>
          <w:sz w:val="24"/>
          <w:szCs w:val="24"/>
          <w:lang w:eastAsia="es-MX"/>
        </w:rPr>
        <w:t>RFC de las personas físicas</w:t>
      </w:r>
      <w:r w:rsidRPr="00897176">
        <w:rPr>
          <w:rFonts w:ascii="Palatino Linotype" w:hAnsi="Palatino Linotype" w:cs="Arial"/>
          <w:sz w:val="24"/>
          <w:szCs w:val="24"/>
          <w:lang w:eastAsia="es-MX"/>
        </w:rPr>
        <w:t xml:space="preserve">, constituye un dato personal, ya que se genera con caracteres alfanuméricos obtenidos a partir del nombre en mayúsculas sin acentos ni diéresis y la fecha de nacimiento de cada persona; es decir la primera letra </w:t>
      </w:r>
      <w:r w:rsidRPr="00897176">
        <w:rPr>
          <w:rFonts w:ascii="Palatino Linotype" w:hAnsi="Palatino Linotype" w:cs="Arial"/>
          <w:sz w:val="24"/>
          <w:szCs w:val="24"/>
        </w:rPr>
        <w:t>del</w:t>
      </w:r>
      <w:r w:rsidRPr="00897176">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897176">
        <w:rPr>
          <w:rFonts w:ascii="Palatino Linotype" w:hAnsi="Palatino Linotype"/>
          <w:sz w:val="24"/>
          <w:szCs w:val="24"/>
        </w:rPr>
        <w:t xml:space="preserve"> y finalmente la </w:t>
      </w:r>
      <w:proofErr w:type="spellStart"/>
      <w:r w:rsidRPr="00897176">
        <w:rPr>
          <w:rFonts w:ascii="Palatino Linotype" w:hAnsi="Palatino Linotype"/>
          <w:sz w:val="24"/>
          <w:szCs w:val="24"/>
        </w:rPr>
        <w:t>homoclave</w:t>
      </w:r>
      <w:proofErr w:type="spellEnd"/>
      <w:r w:rsidRPr="00897176">
        <w:rPr>
          <w:rFonts w:ascii="Palatino Linotype" w:hAnsi="Palatino Linotype"/>
          <w:sz w:val="24"/>
          <w:szCs w:val="24"/>
        </w:rPr>
        <w:t>; la cual, para su obtención es necesario acreditar personalidad, fecha de nacimiento entre otros con documentos oficiales.</w:t>
      </w:r>
    </w:p>
    <w:p w:rsidR="00A7151B" w:rsidRPr="00897176" w:rsidRDefault="00A7151B" w:rsidP="00A7151B">
      <w:pPr>
        <w:spacing w:before="240" w:after="240" w:line="360" w:lineRule="auto"/>
        <w:jc w:val="both"/>
        <w:rPr>
          <w:rFonts w:ascii="Palatino Linotype" w:hAnsi="Palatino Linotype"/>
          <w:b/>
          <w:bCs/>
          <w:color w:val="000000"/>
          <w:sz w:val="24"/>
          <w:szCs w:val="24"/>
        </w:rPr>
      </w:pPr>
      <w:r w:rsidRPr="00897176">
        <w:rPr>
          <w:rFonts w:ascii="Palatino Linotype" w:hAnsi="Palatino Linotype" w:cs="Arial"/>
          <w:sz w:val="24"/>
          <w:szCs w:val="24"/>
          <w:lang w:eastAsia="es-MX"/>
        </w:rPr>
        <w:t xml:space="preserve">Al respecto, </w:t>
      </w:r>
      <w:r w:rsidRPr="00897176">
        <w:rPr>
          <w:rFonts w:ascii="Palatino Linotype" w:hAnsi="Palatino Linotype" w:cs="Arial"/>
          <w:color w:val="000000"/>
          <w:sz w:val="24"/>
          <w:szCs w:val="24"/>
        </w:rPr>
        <w:t xml:space="preserve">es aplicable el Criterio 19/17 de la Segunda Época, emitido por </w:t>
      </w:r>
      <w:r w:rsidRPr="00897176">
        <w:rPr>
          <w:rFonts w:ascii="Palatino Linotype" w:eastAsia="Arial Unicode MS" w:hAnsi="Palatino Linotype" w:cs="Arial"/>
          <w:color w:val="000000"/>
          <w:sz w:val="24"/>
          <w:szCs w:val="24"/>
        </w:rPr>
        <w:t xml:space="preserve">el Instituto Nacional de </w:t>
      </w:r>
      <w:r w:rsidRPr="00897176">
        <w:rPr>
          <w:rFonts w:ascii="Palatino Linotype" w:hAnsi="Palatino Linotype"/>
          <w:bCs/>
          <w:sz w:val="24"/>
          <w:szCs w:val="24"/>
        </w:rPr>
        <w:t>Transparencia</w:t>
      </w:r>
      <w:r w:rsidRPr="00897176">
        <w:rPr>
          <w:rFonts w:ascii="Palatino Linotype" w:eastAsia="Arial Unicode MS" w:hAnsi="Palatino Linotype" w:cs="Arial"/>
          <w:color w:val="000000"/>
          <w:sz w:val="24"/>
          <w:szCs w:val="24"/>
        </w:rPr>
        <w:t xml:space="preserve">, Acceso a la </w:t>
      </w:r>
      <w:r w:rsidRPr="00897176">
        <w:rPr>
          <w:rFonts w:ascii="Palatino Linotype" w:hAnsi="Palatino Linotype" w:cs="Arial"/>
          <w:sz w:val="24"/>
          <w:szCs w:val="24"/>
        </w:rPr>
        <w:t>Información</w:t>
      </w:r>
      <w:r w:rsidRPr="00897176">
        <w:rPr>
          <w:rFonts w:ascii="Palatino Linotype" w:eastAsia="Arial Unicode MS" w:hAnsi="Palatino Linotype" w:cs="Arial"/>
          <w:color w:val="000000"/>
          <w:sz w:val="24"/>
          <w:szCs w:val="24"/>
        </w:rPr>
        <w:t xml:space="preserve"> y Protección de Datos Personales,</w:t>
      </w:r>
      <w:r w:rsidRPr="00897176">
        <w:rPr>
          <w:rFonts w:ascii="Palatino Linotype" w:hAnsi="Palatino Linotype"/>
          <w:bCs/>
          <w:color w:val="000000"/>
          <w:sz w:val="24"/>
          <w:szCs w:val="24"/>
        </w:rPr>
        <w:t xml:space="preserve"> que dice:</w:t>
      </w:r>
      <w:r w:rsidRPr="00897176">
        <w:rPr>
          <w:rFonts w:ascii="Palatino Linotype" w:hAnsi="Palatino Linotype"/>
          <w:b/>
          <w:bCs/>
          <w:color w:val="000000"/>
          <w:sz w:val="24"/>
          <w:szCs w:val="24"/>
        </w:rPr>
        <w:t xml:space="preserve"> </w:t>
      </w:r>
    </w:p>
    <w:p w:rsidR="00A7151B" w:rsidRPr="00897176" w:rsidRDefault="00A7151B" w:rsidP="00C923DB">
      <w:pPr>
        <w:autoSpaceDE w:val="0"/>
        <w:autoSpaceDN w:val="0"/>
        <w:adjustRightInd w:val="0"/>
        <w:spacing w:after="0" w:line="240" w:lineRule="auto"/>
        <w:ind w:left="851" w:right="902"/>
        <w:jc w:val="both"/>
        <w:rPr>
          <w:rFonts w:ascii="Palatino Linotype" w:hAnsi="Palatino Linotype" w:cs="Arial"/>
          <w:bCs/>
          <w:i/>
        </w:rPr>
      </w:pPr>
      <w:r w:rsidRPr="00897176">
        <w:rPr>
          <w:rFonts w:ascii="Palatino Linotype" w:hAnsi="Palatino Linotype" w:cs="Arial"/>
          <w:bCs/>
          <w:i/>
        </w:rPr>
        <w:t>“</w:t>
      </w:r>
      <w:r w:rsidRPr="00897176">
        <w:rPr>
          <w:rFonts w:ascii="Palatino Linotype" w:hAnsi="Palatino Linotype" w:cs="Arial"/>
          <w:b/>
          <w:bCs/>
          <w:i/>
        </w:rPr>
        <w:t>Registro Federal de Contribuyentes (RFC) de personas físicas. El RFC es una clave</w:t>
      </w:r>
      <w:r w:rsidRPr="00897176">
        <w:rPr>
          <w:rFonts w:ascii="Palatino Linotype" w:hAnsi="Palatino Linotype" w:cs="Arial"/>
          <w:bCs/>
          <w:i/>
        </w:rPr>
        <w:t xml:space="preserve"> de carácter fiscal, </w:t>
      </w:r>
      <w:proofErr w:type="gramStart"/>
      <w:r w:rsidRPr="00897176">
        <w:rPr>
          <w:rFonts w:ascii="Palatino Linotype" w:hAnsi="Palatino Linotype" w:cs="Arial"/>
          <w:bCs/>
          <w:i/>
        </w:rPr>
        <w:t>única</w:t>
      </w:r>
      <w:proofErr w:type="gramEnd"/>
      <w:r w:rsidRPr="00897176">
        <w:rPr>
          <w:rFonts w:ascii="Palatino Linotype" w:hAnsi="Palatino Linotype" w:cs="Arial"/>
          <w:bCs/>
          <w:i/>
        </w:rPr>
        <w:t xml:space="preserve"> e irrepetible, </w:t>
      </w:r>
      <w:r w:rsidRPr="00897176">
        <w:rPr>
          <w:rFonts w:ascii="Palatino Linotype" w:hAnsi="Palatino Linotype" w:cs="Arial"/>
          <w:b/>
          <w:bCs/>
          <w:i/>
        </w:rPr>
        <w:t>que permite identificar al titular, su edad y fecha de nacimiento</w:t>
      </w:r>
      <w:r w:rsidRPr="00897176">
        <w:rPr>
          <w:rFonts w:ascii="Palatino Linotype" w:hAnsi="Palatino Linotype" w:cs="Arial"/>
          <w:bCs/>
          <w:i/>
        </w:rPr>
        <w:t xml:space="preserve">, </w:t>
      </w:r>
      <w:r w:rsidRPr="00897176">
        <w:rPr>
          <w:rFonts w:ascii="Palatino Linotype" w:hAnsi="Palatino Linotype" w:cs="Arial"/>
          <w:i/>
          <w:lang w:eastAsia="es-MX"/>
        </w:rPr>
        <w:t>por</w:t>
      </w:r>
      <w:r w:rsidRPr="00897176">
        <w:rPr>
          <w:rFonts w:ascii="Palatino Linotype" w:hAnsi="Palatino Linotype" w:cs="Arial"/>
          <w:bCs/>
          <w:i/>
        </w:rPr>
        <w:t xml:space="preserve"> lo que </w:t>
      </w:r>
      <w:r w:rsidRPr="00897176">
        <w:rPr>
          <w:rFonts w:ascii="Palatino Linotype" w:hAnsi="Palatino Linotype" w:cs="Arial"/>
          <w:b/>
          <w:bCs/>
          <w:i/>
        </w:rPr>
        <w:t>es un dato personal de carácter confidencial</w:t>
      </w:r>
      <w:r w:rsidRPr="00897176">
        <w:rPr>
          <w:rFonts w:ascii="Palatino Linotype" w:hAnsi="Palatino Linotype" w:cs="Arial"/>
          <w:i/>
        </w:rPr>
        <w:t>.</w:t>
      </w:r>
    </w:p>
    <w:p w:rsidR="00A7151B" w:rsidRPr="00897176" w:rsidRDefault="00A7151B" w:rsidP="00C923DB">
      <w:pPr>
        <w:autoSpaceDE w:val="0"/>
        <w:autoSpaceDN w:val="0"/>
        <w:adjustRightInd w:val="0"/>
        <w:spacing w:after="0" w:line="240" w:lineRule="auto"/>
        <w:ind w:left="851" w:right="902"/>
        <w:jc w:val="both"/>
        <w:rPr>
          <w:rFonts w:ascii="Palatino Linotype" w:hAnsi="Palatino Linotype" w:cs="Arial"/>
          <w:bCs/>
          <w:i/>
        </w:rPr>
      </w:pPr>
      <w:r w:rsidRPr="00897176">
        <w:rPr>
          <w:rFonts w:ascii="Palatino Linotype" w:hAnsi="Palatino Linotype" w:cs="Arial"/>
          <w:bCs/>
          <w:i/>
        </w:rPr>
        <w:t>Resoluciones:</w:t>
      </w:r>
    </w:p>
    <w:p w:rsidR="00A7151B" w:rsidRPr="00897176" w:rsidRDefault="00A7151B" w:rsidP="00C923DB">
      <w:pPr>
        <w:autoSpaceDE w:val="0"/>
        <w:autoSpaceDN w:val="0"/>
        <w:adjustRightInd w:val="0"/>
        <w:spacing w:after="0" w:line="240" w:lineRule="auto"/>
        <w:ind w:left="851" w:right="902"/>
        <w:jc w:val="both"/>
        <w:rPr>
          <w:rFonts w:ascii="Palatino Linotype" w:hAnsi="Palatino Linotype" w:cs="Arial"/>
          <w:bCs/>
          <w:i/>
        </w:rPr>
      </w:pPr>
      <w:r w:rsidRPr="00897176">
        <w:rPr>
          <w:rFonts w:ascii="Palatino Linotype" w:hAnsi="Palatino Linotype" w:cs="Arial"/>
          <w:bCs/>
          <w:i/>
        </w:rPr>
        <w:t>• RRA 0189/</w:t>
      </w:r>
      <w:r w:rsidRPr="00897176">
        <w:rPr>
          <w:rFonts w:ascii="Palatino Linotype" w:hAnsi="Palatino Linotype" w:cs="Arial"/>
          <w:i/>
          <w:lang w:eastAsia="es-MX"/>
        </w:rPr>
        <w:t>17</w:t>
      </w:r>
      <w:r w:rsidRPr="00897176">
        <w:rPr>
          <w:rFonts w:ascii="Palatino Linotype" w:hAnsi="Palatino Linotype" w:cs="Arial"/>
          <w:bCs/>
          <w:i/>
        </w:rPr>
        <w:t>. Morena. 08 de febrero de 2017. Por unanimidad. Comisionado Ponente Joel Salas Suárez.</w:t>
      </w:r>
    </w:p>
    <w:p w:rsidR="00A7151B" w:rsidRPr="00897176" w:rsidRDefault="00A7151B" w:rsidP="00C923DB">
      <w:pPr>
        <w:autoSpaceDE w:val="0"/>
        <w:autoSpaceDN w:val="0"/>
        <w:adjustRightInd w:val="0"/>
        <w:spacing w:after="0" w:line="240" w:lineRule="auto"/>
        <w:ind w:left="851" w:right="902"/>
        <w:jc w:val="both"/>
        <w:rPr>
          <w:rFonts w:ascii="Palatino Linotype" w:hAnsi="Palatino Linotype" w:cs="Arial"/>
          <w:bCs/>
          <w:i/>
        </w:rPr>
      </w:pPr>
      <w:r w:rsidRPr="00897176">
        <w:rPr>
          <w:rFonts w:ascii="Palatino Linotype" w:hAnsi="Palatino Linotype" w:cs="Arial"/>
          <w:bCs/>
          <w:i/>
        </w:rPr>
        <w:t xml:space="preserve">• RRA 0677/17. Universidad Nacional Autónoma de México. 08 de marzo de 2017. Por unanimidad. Comisionado Ponente </w:t>
      </w:r>
      <w:proofErr w:type="spellStart"/>
      <w:r w:rsidRPr="00897176">
        <w:rPr>
          <w:rFonts w:ascii="Palatino Linotype" w:hAnsi="Palatino Linotype" w:cs="Arial"/>
          <w:bCs/>
          <w:i/>
        </w:rPr>
        <w:t>Rosendoevgueni</w:t>
      </w:r>
      <w:proofErr w:type="spellEnd"/>
      <w:r w:rsidRPr="00897176">
        <w:rPr>
          <w:rFonts w:ascii="Palatino Linotype" w:hAnsi="Palatino Linotype" w:cs="Arial"/>
          <w:bCs/>
          <w:i/>
        </w:rPr>
        <w:t xml:space="preserve"> Monterrey </w:t>
      </w:r>
      <w:proofErr w:type="spellStart"/>
      <w:r w:rsidRPr="00897176">
        <w:rPr>
          <w:rFonts w:ascii="Palatino Linotype" w:hAnsi="Palatino Linotype" w:cs="Arial"/>
          <w:bCs/>
          <w:i/>
        </w:rPr>
        <w:t>Chepov</w:t>
      </w:r>
      <w:proofErr w:type="spellEnd"/>
      <w:r w:rsidRPr="00897176">
        <w:rPr>
          <w:rFonts w:ascii="Palatino Linotype" w:hAnsi="Palatino Linotype" w:cs="Arial"/>
          <w:bCs/>
          <w:i/>
        </w:rPr>
        <w:t xml:space="preserve">. </w:t>
      </w:r>
    </w:p>
    <w:p w:rsidR="00A7151B" w:rsidRPr="00897176" w:rsidRDefault="00A7151B" w:rsidP="00C923DB">
      <w:pPr>
        <w:autoSpaceDE w:val="0"/>
        <w:autoSpaceDN w:val="0"/>
        <w:adjustRightInd w:val="0"/>
        <w:spacing w:after="0" w:line="240" w:lineRule="auto"/>
        <w:ind w:left="851" w:right="902"/>
        <w:jc w:val="both"/>
        <w:rPr>
          <w:rFonts w:ascii="Palatino Linotype" w:hAnsi="Palatino Linotype" w:cs="Arial"/>
          <w:i/>
        </w:rPr>
      </w:pPr>
      <w:r w:rsidRPr="00897176">
        <w:rPr>
          <w:rFonts w:ascii="Palatino Linotype" w:hAnsi="Palatino Linotype" w:cs="Arial"/>
          <w:bCs/>
          <w:i/>
        </w:rPr>
        <w:lastRenderedPageBreak/>
        <w:t xml:space="preserve">• RRA 1564/17. Tribunal Electoral del Poder Judicial de la Federación. 26 de abril de 2017. Por </w:t>
      </w:r>
      <w:r w:rsidRPr="00897176">
        <w:rPr>
          <w:rFonts w:ascii="Palatino Linotype" w:hAnsi="Palatino Linotype" w:cs="Arial"/>
          <w:i/>
          <w:lang w:eastAsia="es-MX"/>
        </w:rPr>
        <w:t>unanimidad</w:t>
      </w:r>
      <w:r w:rsidRPr="00897176">
        <w:rPr>
          <w:rFonts w:ascii="Palatino Linotype" w:hAnsi="Palatino Linotype" w:cs="Arial"/>
          <w:bCs/>
          <w:i/>
        </w:rPr>
        <w:t>. Comisionado Ponente Oscar Mauricio Guerra Ford.</w:t>
      </w:r>
      <w:r w:rsidRPr="00897176">
        <w:rPr>
          <w:rFonts w:ascii="Palatino Linotype" w:hAnsi="Palatino Linotype" w:cs="Arial"/>
          <w:i/>
        </w:rPr>
        <w:t>” (Sic)</w:t>
      </w:r>
    </w:p>
    <w:p w:rsidR="00A7151B" w:rsidRPr="00897176" w:rsidRDefault="00A7151B" w:rsidP="00C923DB">
      <w:pPr>
        <w:autoSpaceDE w:val="0"/>
        <w:autoSpaceDN w:val="0"/>
        <w:adjustRightInd w:val="0"/>
        <w:spacing w:after="0" w:line="240" w:lineRule="auto"/>
        <w:ind w:left="851" w:right="902"/>
        <w:jc w:val="both"/>
        <w:rPr>
          <w:rFonts w:ascii="Palatino Linotype" w:hAnsi="Palatino Linotype" w:cs="Arial"/>
        </w:rPr>
      </w:pPr>
      <w:r w:rsidRPr="00897176">
        <w:rPr>
          <w:rFonts w:ascii="Palatino Linotype" w:hAnsi="Palatino Linotype" w:cs="Arial"/>
        </w:rPr>
        <w:t>(Énfasis añadido)</w:t>
      </w:r>
    </w:p>
    <w:p w:rsidR="00A7151B" w:rsidRPr="00897176" w:rsidRDefault="00A7151B" w:rsidP="00A7151B">
      <w:pPr>
        <w:spacing w:before="240" w:after="240" w:line="360" w:lineRule="auto"/>
        <w:jc w:val="both"/>
        <w:rPr>
          <w:rFonts w:ascii="Palatino Linotype" w:hAnsi="Palatino Linotype" w:cs="Arial"/>
          <w:sz w:val="24"/>
          <w:szCs w:val="24"/>
          <w:lang w:eastAsia="es-MX"/>
        </w:rPr>
      </w:pPr>
      <w:r w:rsidRPr="00897176">
        <w:rPr>
          <w:rFonts w:ascii="Palatino Linotype" w:hAnsi="Palatino Linotype" w:cs="Arial"/>
          <w:sz w:val="24"/>
          <w:szCs w:val="24"/>
          <w:lang w:eastAsia="es-MX"/>
        </w:rPr>
        <w:t xml:space="preserve">De lo anterior, se desprende que el RFC se vincula al nombre de su </w:t>
      </w:r>
      <w:r w:rsidRPr="00897176">
        <w:rPr>
          <w:rFonts w:ascii="Palatino Linotype" w:hAnsi="Palatino Linotype"/>
          <w:bCs/>
          <w:sz w:val="24"/>
          <w:szCs w:val="24"/>
        </w:rPr>
        <w:t>titular</w:t>
      </w:r>
      <w:r w:rsidRPr="00897176">
        <w:rPr>
          <w:rFonts w:ascii="Palatino Linotype" w:hAnsi="Palatino Linotype" w:cs="Arial"/>
          <w:sz w:val="24"/>
          <w:szCs w:val="24"/>
          <w:lang w:eastAsia="es-MX"/>
        </w:rPr>
        <w:t xml:space="preserve">, permitiendo identificar la edad de la persona y fecha de nacimiento, determinando </w:t>
      </w:r>
      <w:r w:rsidRPr="00897176">
        <w:rPr>
          <w:rFonts w:ascii="Palatino Linotype" w:hAnsi="Palatino Linotype" w:cs="Arial"/>
          <w:sz w:val="24"/>
          <w:szCs w:val="24"/>
        </w:rPr>
        <w:t>la</w:t>
      </w:r>
      <w:r w:rsidRPr="00897176">
        <w:rPr>
          <w:rFonts w:ascii="Palatino Linotype" w:hAnsi="Palatino Linotype" w:cs="Arial"/>
          <w:sz w:val="24"/>
          <w:szCs w:val="24"/>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897176">
        <w:rPr>
          <w:rFonts w:ascii="Palatino Linotype" w:hAnsi="Palatino Linotype"/>
          <w:sz w:val="24"/>
          <w:szCs w:val="24"/>
          <w:lang w:eastAsia="es-MX"/>
        </w:rPr>
        <w:t>Municipios</w:t>
      </w:r>
      <w:r w:rsidRPr="00897176">
        <w:rPr>
          <w:rFonts w:ascii="Palatino Linotype" w:hAnsi="Palatino Linotype" w:cs="Arial"/>
          <w:sz w:val="24"/>
          <w:szCs w:val="24"/>
          <w:lang w:eastAsia="es-MX"/>
        </w:rPr>
        <w:t xml:space="preserve"> y </w:t>
      </w:r>
      <w:r w:rsidRPr="00897176">
        <w:rPr>
          <w:rFonts w:ascii="Palatino Linotype" w:hAnsi="Palatino Linotype" w:cs="Arial"/>
          <w:sz w:val="24"/>
          <w:szCs w:val="24"/>
        </w:rPr>
        <w:t>4, fracción XI</w:t>
      </w:r>
      <w:r w:rsidRPr="00897176">
        <w:rPr>
          <w:rFonts w:ascii="Palatino Linotype" w:hAnsi="Palatino Linotype" w:cs="Arial"/>
          <w:sz w:val="24"/>
          <w:szCs w:val="24"/>
          <w:lang w:eastAsia="es-MX"/>
        </w:rPr>
        <w:t xml:space="preserve"> </w:t>
      </w:r>
      <w:r w:rsidRPr="00897176">
        <w:rPr>
          <w:rFonts w:ascii="Palatino Linotype" w:hAnsi="Palatino Linotype" w:cs="Arial"/>
          <w:sz w:val="24"/>
          <w:szCs w:val="24"/>
        </w:rPr>
        <w:t>de la Ley de Protección de Datos Personales en Posesión de Sujetos Obligados del Estado de México y Municipios.</w:t>
      </w:r>
    </w:p>
    <w:p w:rsidR="00A7151B" w:rsidRPr="00897176" w:rsidRDefault="00A7151B" w:rsidP="00A7151B">
      <w:pPr>
        <w:spacing w:before="240" w:after="240" w:line="360" w:lineRule="auto"/>
        <w:jc w:val="both"/>
        <w:rPr>
          <w:rFonts w:ascii="Palatino Linotype" w:hAnsi="Palatino Linotype" w:cs="Arial"/>
          <w:sz w:val="24"/>
          <w:szCs w:val="24"/>
          <w:lang w:eastAsia="es-MX"/>
        </w:rPr>
      </w:pPr>
      <w:r w:rsidRPr="00897176">
        <w:rPr>
          <w:rFonts w:ascii="Palatino Linotype" w:hAnsi="Palatino Linotype" w:cs="Arial"/>
          <w:sz w:val="24"/>
          <w:szCs w:val="24"/>
          <w:lang w:eastAsia="es-MX"/>
        </w:rPr>
        <w:t xml:space="preserve">Por cuanto hace a la </w:t>
      </w:r>
      <w:r w:rsidRPr="00897176">
        <w:rPr>
          <w:rFonts w:ascii="Palatino Linotype" w:hAnsi="Palatino Linotype" w:cs="Arial"/>
          <w:b/>
          <w:sz w:val="24"/>
          <w:szCs w:val="24"/>
        </w:rPr>
        <w:t xml:space="preserve">Clave Única de Registro de Población, </w:t>
      </w:r>
      <w:r w:rsidRPr="00897176">
        <w:rPr>
          <w:rFonts w:ascii="Palatino Linotype" w:hAnsi="Palatino Linotype" w:cs="Arial"/>
          <w:sz w:val="24"/>
          <w:szCs w:val="24"/>
          <w:lang w:eastAsia="es-MX"/>
        </w:rPr>
        <w:t xml:space="preserve">constituye un dato personal, ya que </w:t>
      </w:r>
      <w:r w:rsidRPr="00897176">
        <w:rPr>
          <w:rFonts w:ascii="Palatino Linotype" w:hAnsi="Palatino Linotype"/>
          <w:sz w:val="24"/>
          <w:szCs w:val="24"/>
          <w:lang w:eastAsia="es-MX"/>
        </w:rPr>
        <w:t>tiene</w:t>
      </w:r>
      <w:r w:rsidRPr="00897176">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A7151B" w:rsidRPr="00897176" w:rsidRDefault="00A7151B" w:rsidP="00A7151B">
      <w:pPr>
        <w:spacing w:before="240" w:after="240" w:line="360" w:lineRule="auto"/>
        <w:jc w:val="both"/>
        <w:rPr>
          <w:rFonts w:ascii="Palatino Linotype" w:hAnsi="Palatino Linotype" w:cs="Arial"/>
          <w:sz w:val="24"/>
          <w:szCs w:val="24"/>
          <w:lang w:eastAsia="es-MX"/>
        </w:rPr>
      </w:pPr>
      <w:r w:rsidRPr="00897176">
        <w:rPr>
          <w:rFonts w:ascii="Palatino Linotype" w:hAnsi="Palatino Linotype" w:cs="Arial"/>
          <w:sz w:val="24"/>
          <w:szCs w:val="24"/>
          <w:lang w:eastAsia="es-MX"/>
        </w:rPr>
        <w:t xml:space="preserve">Lo </w:t>
      </w:r>
      <w:r w:rsidRPr="00897176">
        <w:rPr>
          <w:rFonts w:ascii="Palatino Linotype" w:hAnsi="Palatino Linotype"/>
          <w:sz w:val="24"/>
          <w:szCs w:val="24"/>
          <w:lang w:eastAsia="es-MX"/>
        </w:rPr>
        <w:t>anterior</w:t>
      </w:r>
      <w:r w:rsidRPr="00897176">
        <w:rPr>
          <w:rFonts w:ascii="Palatino Linotype" w:hAnsi="Palatino Linotype" w:cs="Arial"/>
          <w:sz w:val="24"/>
          <w:szCs w:val="24"/>
          <w:lang w:eastAsia="es-MX"/>
        </w:rPr>
        <w:t xml:space="preserve">, </w:t>
      </w:r>
      <w:r w:rsidRPr="00897176">
        <w:rPr>
          <w:rFonts w:ascii="Palatino Linotype" w:hAnsi="Palatino Linotype" w:cs="Arial"/>
          <w:sz w:val="24"/>
          <w:szCs w:val="24"/>
        </w:rPr>
        <w:t>tiene</w:t>
      </w:r>
      <w:r w:rsidRPr="00897176">
        <w:rPr>
          <w:rFonts w:ascii="Palatino Linotype" w:hAnsi="Palatino Linotype" w:cs="Arial"/>
          <w:sz w:val="24"/>
          <w:szCs w:val="24"/>
          <w:lang w:eastAsia="es-MX"/>
        </w:rPr>
        <w:t xml:space="preserve"> sustento en los artículos 86 y 91 de la Ley General de Población, la cual señala lo siguiente:</w:t>
      </w:r>
    </w:p>
    <w:p w:rsidR="00A7151B" w:rsidRPr="00897176" w:rsidRDefault="00A7151B"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Bold"/>
          <w:bCs/>
          <w:i/>
          <w:lang w:eastAsia="es-MX"/>
        </w:rPr>
        <w:t>“</w:t>
      </w:r>
      <w:r w:rsidRPr="00897176">
        <w:rPr>
          <w:rFonts w:ascii="Palatino Linotype" w:hAnsi="Palatino Linotype" w:cs="Arial,Bold"/>
          <w:b/>
          <w:bCs/>
          <w:i/>
          <w:lang w:eastAsia="es-MX"/>
        </w:rPr>
        <w:t xml:space="preserve">Artículo 86. </w:t>
      </w:r>
      <w:r w:rsidRPr="00897176">
        <w:rPr>
          <w:rFonts w:ascii="Palatino Linotype"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rsidR="004563FF" w:rsidRPr="00897176" w:rsidRDefault="00A7151B"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Bold"/>
          <w:b/>
          <w:bCs/>
          <w:i/>
          <w:lang w:eastAsia="es-MX"/>
        </w:rPr>
        <w:t xml:space="preserve">Artículo 91. </w:t>
      </w:r>
      <w:r w:rsidRPr="00897176">
        <w:rPr>
          <w:rFonts w:ascii="Palatino Linotype" w:hAnsi="Palatino Linotype" w:cs="Arial"/>
          <w:b/>
          <w:i/>
          <w:lang w:eastAsia="es-MX"/>
        </w:rPr>
        <w:t>Al incorporar a una persona en el Registro Nacional de Población</w:t>
      </w:r>
      <w:r w:rsidRPr="00897176">
        <w:rPr>
          <w:rFonts w:ascii="Palatino Linotype" w:hAnsi="Palatino Linotype" w:cs="Arial"/>
          <w:i/>
          <w:lang w:eastAsia="es-MX"/>
        </w:rPr>
        <w:t xml:space="preserve">, se le asignará una clave </w:t>
      </w:r>
      <w:r w:rsidRPr="00897176">
        <w:rPr>
          <w:rFonts w:ascii="Palatino Linotype" w:hAnsi="Palatino Linotype" w:cs="Arial"/>
          <w:b/>
          <w:i/>
          <w:lang w:eastAsia="es-MX"/>
        </w:rPr>
        <w:t>que se denominará Clave Única de Registro de Población</w:t>
      </w:r>
      <w:r w:rsidRPr="00897176">
        <w:rPr>
          <w:rFonts w:ascii="Palatino Linotype" w:hAnsi="Palatino Linotype" w:cs="Arial"/>
          <w:i/>
          <w:lang w:eastAsia="es-MX"/>
        </w:rPr>
        <w:t xml:space="preserve">. </w:t>
      </w:r>
      <w:r w:rsidRPr="00897176">
        <w:rPr>
          <w:rFonts w:ascii="Palatino Linotype" w:hAnsi="Palatino Linotype" w:cs="Arial"/>
          <w:b/>
          <w:i/>
          <w:lang w:eastAsia="es-MX"/>
        </w:rPr>
        <w:t>Esta servirá para</w:t>
      </w:r>
      <w:r w:rsidRPr="00897176">
        <w:rPr>
          <w:rFonts w:ascii="Palatino Linotype" w:hAnsi="Palatino Linotype" w:cs="Arial"/>
          <w:i/>
          <w:lang w:eastAsia="es-MX"/>
        </w:rPr>
        <w:t xml:space="preserve"> registrarla e </w:t>
      </w:r>
      <w:r w:rsidRPr="00897176">
        <w:rPr>
          <w:rFonts w:ascii="Palatino Linotype" w:hAnsi="Palatino Linotype" w:cs="Arial"/>
          <w:b/>
          <w:i/>
          <w:lang w:eastAsia="es-MX"/>
        </w:rPr>
        <w:t>identificarla en forma individual</w:t>
      </w:r>
      <w:r w:rsidRPr="00897176">
        <w:rPr>
          <w:rFonts w:ascii="Palatino Linotype" w:hAnsi="Palatino Linotype" w:cs="Arial"/>
          <w:i/>
          <w:lang w:eastAsia="es-MX"/>
        </w:rPr>
        <w:t xml:space="preserve">.” </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p>
    <w:p w:rsidR="00A7151B" w:rsidRPr="00897176" w:rsidRDefault="00A7151B" w:rsidP="004563FF">
      <w:pPr>
        <w:autoSpaceDE w:val="0"/>
        <w:autoSpaceDN w:val="0"/>
        <w:adjustRightInd w:val="0"/>
        <w:spacing w:after="0" w:line="240" w:lineRule="auto"/>
        <w:ind w:left="851" w:right="902"/>
        <w:jc w:val="both"/>
        <w:rPr>
          <w:rFonts w:ascii="Palatino Linotype" w:hAnsi="Palatino Linotype" w:cs="Arial"/>
        </w:rPr>
      </w:pPr>
      <w:r w:rsidRPr="00897176">
        <w:rPr>
          <w:rFonts w:ascii="Palatino Linotype" w:hAnsi="Palatino Linotype" w:cs="Arial"/>
        </w:rPr>
        <w:t>(Énfasis añadido)</w:t>
      </w:r>
    </w:p>
    <w:p w:rsidR="00A7151B" w:rsidRPr="00897176" w:rsidRDefault="00A7151B" w:rsidP="00A7151B">
      <w:pPr>
        <w:spacing w:before="240" w:after="240" w:line="360" w:lineRule="auto"/>
        <w:jc w:val="both"/>
        <w:rPr>
          <w:rFonts w:ascii="Palatino Linotype" w:hAnsi="Palatino Linotype"/>
          <w:sz w:val="24"/>
          <w:szCs w:val="24"/>
          <w:lang w:eastAsia="es-MX"/>
        </w:rPr>
      </w:pPr>
      <w:r w:rsidRPr="00897176">
        <w:rPr>
          <w:rFonts w:ascii="Palatino Linotype" w:hAnsi="Palatino Linotype"/>
          <w:sz w:val="24"/>
          <w:szCs w:val="24"/>
          <w:lang w:eastAsia="es-MX"/>
        </w:rPr>
        <w:lastRenderedPageBreak/>
        <w:t>Ahora bien, la C</w:t>
      </w:r>
      <w:r w:rsidR="004563FF" w:rsidRPr="00897176">
        <w:rPr>
          <w:rFonts w:ascii="Palatino Linotype" w:hAnsi="Palatino Linotype"/>
          <w:sz w:val="24"/>
          <w:szCs w:val="24"/>
          <w:lang w:eastAsia="es-MX"/>
        </w:rPr>
        <w:t>URP,</w:t>
      </w:r>
      <w:r w:rsidRPr="00897176">
        <w:rPr>
          <w:rFonts w:ascii="Palatino Linotype" w:hAnsi="Palatino Linotype"/>
          <w:sz w:val="24"/>
          <w:szCs w:val="24"/>
          <w:lang w:eastAsia="es-MX"/>
        </w:rPr>
        <w:t xml:space="preserve"> está integrada de 18 elementos representados por letras y números, que se generan a partir de los datos contenidos en un documento probatorio de </w:t>
      </w:r>
      <w:r w:rsidRPr="00897176">
        <w:rPr>
          <w:rFonts w:ascii="Palatino Linotype" w:hAnsi="Palatino Linotype"/>
          <w:bCs/>
          <w:sz w:val="24"/>
          <w:szCs w:val="24"/>
        </w:rPr>
        <w:t>identidad</w:t>
      </w:r>
      <w:r w:rsidRPr="00897176">
        <w:rPr>
          <w:rFonts w:ascii="Palatino Linotype" w:hAnsi="Palatino Linotype"/>
          <w:sz w:val="24"/>
          <w:szCs w:val="24"/>
          <w:lang w:eastAsia="es-MX"/>
        </w:rPr>
        <w:t xml:space="preserve"> (acta de nacimiento, carta de naturalización o documento migratorio), la </w:t>
      </w:r>
      <w:r w:rsidRPr="00897176">
        <w:rPr>
          <w:rFonts w:ascii="Palatino Linotype" w:hAnsi="Palatino Linotype" w:cs="Arial"/>
          <w:sz w:val="24"/>
          <w:szCs w:val="24"/>
        </w:rPr>
        <w:t>cual</w:t>
      </w:r>
      <w:r w:rsidRPr="00897176">
        <w:rPr>
          <w:rFonts w:ascii="Palatino Linotype" w:hAnsi="Palatino Linotype"/>
          <w:sz w:val="24"/>
          <w:szCs w:val="24"/>
          <w:lang w:eastAsia="es-MX"/>
        </w:rPr>
        <w:t xml:space="preserve"> se integra de</w:t>
      </w:r>
      <w:r w:rsidRPr="00897176">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97176">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4563FF" w:rsidRPr="00897176" w:rsidRDefault="004563FF" w:rsidP="004563FF">
      <w:pPr>
        <w:spacing w:before="240" w:after="240" w:line="360" w:lineRule="auto"/>
        <w:jc w:val="both"/>
        <w:rPr>
          <w:rFonts w:ascii="Palatino Linotype" w:hAnsi="Palatino Linotype" w:cs="Arial"/>
          <w:sz w:val="24"/>
          <w:szCs w:val="24"/>
          <w:lang w:eastAsia="es-MX"/>
        </w:rPr>
      </w:pPr>
      <w:r w:rsidRPr="00897176">
        <w:rPr>
          <w:rFonts w:ascii="Palatino Linotype" w:hAnsi="Palatino Linotype" w:cs="Arial"/>
          <w:sz w:val="24"/>
          <w:szCs w:val="24"/>
          <w:lang w:eastAsia="es-MX"/>
        </w:rPr>
        <w:t xml:space="preserve">Al respecto, el </w:t>
      </w:r>
      <w:r w:rsidRPr="00897176">
        <w:rPr>
          <w:rFonts w:ascii="Palatino Linotype" w:eastAsia="Arial Unicode MS" w:hAnsi="Palatino Linotype" w:cs="Arial"/>
          <w:sz w:val="24"/>
          <w:szCs w:val="24"/>
        </w:rPr>
        <w:t>Instituto Nacional de Transparencia, Acceso a la Información y Protección de Datos Personales (INAI),</w:t>
      </w:r>
      <w:r w:rsidRPr="00897176">
        <w:rPr>
          <w:rFonts w:ascii="Palatino Linotype" w:hAnsi="Palatino Linotype" w:cs="Arial"/>
          <w:sz w:val="24"/>
          <w:szCs w:val="24"/>
          <w:lang w:eastAsia="es-MX"/>
        </w:rPr>
        <w:t xml:space="preserve"> a través del Criterio 18/17 de la Segunda Época, señala literalmente lo siguiente:</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i/>
          <w:lang w:eastAsia="es-MX"/>
        </w:rPr>
        <w:t>“</w:t>
      </w:r>
      <w:r w:rsidRPr="00897176">
        <w:rPr>
          <w:rFonts w:ascii="Palatino Linotype" w:hAnsi="Palatino Linotype" w:cs="Arial"/>
          <w:b/>
          <w:i/>
          <w:lang w:eastAsia="es-MX"/>
        </w:rPr>
        <w:t>Clave Única de Registro de Población (CURP).</w:t>
      </w:r>
      <w:r w:rsidRPr="00897176">
        <w:rPr>
          <w:rFonts w:ascii="Palatino Linotype" w:hAnsi="Palatino Linotype" w:cs="Arial"/>
          <w:i/>
          <w:lang w:eastAsia="es-MX"/>
        </w:rPr>
        <w:t xml:space="preserve"> </w:t>
      </w:r>
      <w:r w:rsidRPr="00897176">
        <w:rPr>
          <w:rFonts w:ascii="Palatino Linotype" w:hAnsi="Palatino Linotype" w:cs="Arial"/>
          <w:b/>
          <w:i/>
          <w:lang w:eastAsia="es-MX"/>
        </w:rPr>
        <w:t>La Clave Única de Registro de Población se integra por datos personales que sólo conciernen al particular titular</w:t>
      </w:r>
      <w:r w:rsidRPr="00897176">
        <w:rPr>
          <w:rFonts w:ascii="Palatino Linotype" w:hAnsi="Palatino Linotype" w:cs="Arial"/>
          <w:i/>
          <w:lang w:eastAsia="es-MX"/>
        </w:rPr>
        <w:t xml:space="preserve"> de la misma, </w:t>
      </w:r>
      <w:r w:rsidRPr="00897176">
        <w:rPr>
          <w:rFonts w:ascii="Palatino Linotype" w:hAnsi="Palatino Linotype" w:cs="Arial"/>
          <w:b/>
          <w:i/>
          <w:lang w:eastAsia="es-MX"/>
        </w:rPr>
        <w:t>como lo son su nombre, apellidos, fecha de nacimiento, lugar de nacimiento y sexo</w:t>
      </w:r>
      <w:r w:rsidRPr="00897176">
        <w:rPr>
          <w:rFonts w:ascii="Palatino Linotype" w:hAnsi="Palatino Linotype" w:cs="Arial"/>
          <w:i/>
          <w:lang w:eastAsia="es-MX"/>
        </w:rPr>
        <w:t xml:space="preserve">. Dichos datos, constituyen información que distingue plenamente a una persona física del resto de los habitantes del país, </w:t>
      </w:r>
      <w:r w:rsidRPr="00897176">
        <w:rPr>
          <w:rFonts w:ascii="Palatino Linotype" w:hAnsi="Palatino Linotype" w:cs="Arial"/>
          <w:b/>
          <w:i/>
          <w:lang w:eastAsia="es-MX"/>
        </w:rPr>
        <w:t>por lo que la CURP está considerada como información confidencial</w:t>
      </w:r>
      <w:r w:rsidRPr="00897176">
        <w:rPr>
          <w:rFonts w:ascii="Palatino Linotype" w:hAnsi="Palatino Linotype" w:cs="Arial"/>
          <w:i/>
          <w:lang w:eastAsia="es-MX"/>
        </w:rPr>
        <w:t xml:space="preserve">. </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bCs/>
          <w:i/>
          <w:lang w:eastAsia="es-MX"/>
        </w:rPr>
      </w:pPr>
      <w:r w:rsidRPr="00897176">
        <w:rPr>
          <w:rFonts w:ascii="Palatino Linotype" w:hAnsi="Palatino Linotype" w:cs="Arial"/>
          <w:bCs/>
          <w:i/>
          <w:lang w:eastAsia="es-MX"/>
        </w:rPr>
        <w:t>Resoluciones:</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bCs/>
          <w:i/>
          <w:lang w:eastAsia="es-MX"/>
        </w:rPr>
      </w:pPr>
      <w:r w:rsidRPr="00897176">
        <w:rPr>
          <w:rFonts w:ascii="Palatino Linotype" w:hAnsi="Palatino Linotype" w:cs="Arial"/>
          <w:bCs/>
          <w:i/>
          <w:lang w:eastAsia="es-MX"/>
        </w:rPr>
        <w:t xml:space="preserve">• RRA 3995/16. Secretaría de la Defensa Nacional. 1 de febrero de 2017. Por unanimidad. Comisionado Ponente </w:t>
      </w:r>
      <w:proofErr w:type="spellStart"/>
      <w:r w:rsidRPr="00897176">
        <w:rPr>
          <w:rFonts w:ascii="Palatino Linotype" w:hAnsi="Palatino Linotype" w:cs="Arial"/>
          <w:bCs/>
          <w:i/>
          <w:lang w:eastAsia="es-MX"/>
        </w:rPr>
        <w:t>Rosendoevgueni</w:t>
      </w:r>
      <w:proofErr w:type="spellEnd"/>
      <w:r w:rsidRPr="00897176">
        <w:rPr>
          <w:rFonts w:ascii="Palatino Linotype" w:hAnsi="Palatino Linotype" w:cs="Arial"/>
          <w:bCs/>
          <w:i/>
          <w:lang w:eastAsia="es-MX"/>
        </w:rPr>
        <w:t xml:space="preserve"> Monterrey </w:t>
      </w:r>
      <w:proofErr w:type="spellStart"/>
      <w:r w:rsidRPr="00897176">
        <w:rPr>
          <w:rFonts w:ascii="Palatino Linotype" w:hAnsi="Palatino Linotype" w:cs="Arial"/>
          <w:bCs/>
          <w:i/>
          <w:lang w:eastAsia="es-MX"/>
        </w:rPr>
        <w:t>Chepov</w:t>
      </w:r>
      <w:proofErr w:type="spellEnd"/>
      <w:r w:rsidRPr="00897176">
        <w:rPr>
          <w:rFonts w:ascii="Palatino Linotype" w:hAnsi="Palatino Linotype" w:cs="Arial"/>
          <w:bCs/>
          <w:i/>
          <w:lang w:eastAsia="es-MX"/>
        </w:rPr>
        <w:t>.</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bCs/>
          <w:i/>
          <w:lang w:eastAsia="es-MX"/>
        </w:rPr>
      </w:pPr>
      <w:r w:rsidRPr="00897176">
        <w:rPr>
          <w:rFonts w:ascii="Palatino Linotype" w:hAnsi="Palatino Linotype" w:cs="Arial"/>
          <w:bCs/>
          <w:i/>
          <w:lang w:eastAsia="es-MX"/>
        </w:rPr>
        <w:t xml:space="preserve">• RRA 0937/17. Senado de la República. 15 de marzo de 2017. Por unanimidad. Comisionada Ponente </w:t>
      </w:r>
      <w:r w:rsidRPr="00897176">
        <w:rPr>
          <w:rFonts w:ascii="Palatino Linotype" w:hAnsi="Palatino Linotype" w:cs="Arial"/>
          <w:i/>
          <w:lang w:eastAsia="es-MX"/>
        </w:rPr>
        <w:t>Ximena</w:t>
      </w:r>
      <w:r w:rsidRPr="00897176">
        <w:rPr>
          <w:rFonts w:ascii="Palatino Linotype" w:hAnsi="Palatino Linotype" w:cs="Arial"/>
          <w:bCs/>
          <w:i/>
          <w:lang w:eastAsia="es-MX"/>
        </w:rPr>
        <w:t xml:space="preserve"> Puente de la Mora. </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Cs/>
          <w:i/>
          <w:lang w:eastAsia="es-MX"/>
        </w:rPr>
        <w:t xml:space="preserve">• RRA 0478/17. Secretaría de Relaciones Exteriores. 26 de abril de 2017. Por unanimidad. </w:t>
      </w:r>
      <w:r w:rsidRPr="00897176">
        <w:rPr>
          <w:rFonts w:ascii="Palatino Linotype" w:hAnsi="Palatino Linotype" w:cs="Arial"/>
          <w:i/>
          <w:lang w:eastAsia="es-MX"/>
        </w:rPr>
        <w:t>Comisionada</w:t>
      </w:r>
      <w:r w:rsidRPr="00897176">
        <w:rPr>
          <w:rFonts w:ascii="Palatino Linotype" w:hAnsi="Palatino Linotype" w:cs="Arial"/>
          <w:bCs/>
          <w:i/>
          <w:lang w:eastAsia="es-MX"/>
        </w:rPr>
        <w:t xml:space="preserve"> Ponente Areli Cano Guadiana.</w:t>
      </w:r>
      <w:r w:rsidRPr="00897176">
        <w:rPr>
          <w:rFonts w:ascii="Palatino Linotype" w:hAnsi="Palatino Linotype" w:cs="Arial"/>
          <w:i/>
          <w:lang w:eastAsia="es-MX"/>
        </w:rPr>
        <w:t xml:space="preserve">” </w:t>
      </w:r>
      <w:r w:rsidRPr="00897176">
        <w:rPr>
          <w:rFonts w:ascii="Palatino Linotype" w:hAnsi="Palatino Linotype" w:cs="Arial"/>
          <w:i/>
        </w:rPr>
        <w:t>(Sic)</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rPr>
      </w:pPr>
      <w:r w:rsidRPr="00897176">
        <w:rPr>
          <w:rFonts w:ascii="Palatino Linotype" w:hAnsi="Palatino Linotype" w:cs="Arial"/>
        </w:rPr>
        <w:t>(Énfasis añadido)</w:t>
      </w:r>
    </w:p>
    <w:p w:rsidR="004563FF" w:rsidRPr="00897176" w:rsidRDefault="004563FF" w:rsidP="004563FF">
      <w:pPr>
        <w:spacing w:before="240" w:after="240" w:line="360" w:lineRule="auto"/>
        <w:jc w:val="both"/>
        <w:rPr>
          <w:rFonts w:ascii="Palatino Linotype" w:hAnsi="Palatino Linotype" w:cs="Arial"/>
          <w:sz w:val="24"/>
          <w:szCs w:val="24"/>
          <w:lang w:eastAsia="es-MX"/>
        </w:rPr>
      </w:pPr>
      <w:r w:rsidRPr="00897176">
        <w:rPr>
          <w:rFonts w:ascii="Palatino Linotype" w:hAnsi="Palatino Linotype" w:cs="Arial"/>
          <w:sz w:val="24"/>
          <w:szCs w:val="24"/>
          <w:lang w:eastAsia="es-MX"/>
        </w:rPr>
        <w:t xml:space="preserve">De lo anterior, se desprende que la </w:t>
      </w:r>
      <w:r w:rsidRPr="00897176">
        <w:rPr>
          <w:rFonts w:ascii="Palatino Linotype" w:hAnsi="Palatino Linotype"/>
          <w:sz w:val="24"/>
          <w:szCs w:val="24"/>
          <w:lang w:eastAsia="es-MX"/>
        </w:rPr>
        <w:t xml:space="preserve">CURP, </w:t>
      </w:r>
      <w:r w:rsidRPr="00897176">
        <w:rPr>
          <w:rFonts w:ascii="Palatino Linotype"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Pr="00897176">
        <w:rPr>
          <w:rFonts w:ascii="Palatino Linotype" w:hAnsi="Palatino Linotype"/>
          <w:bCs/>
          <w:sz w:val="24"/>
          <w:szCs w:val="24"/>
        </w:rPr>
        <w:t>personal</w:t>
      </w:r>
      <w:r w:rsidRPr="00897176">
        <w:rPr>
          <w:rFonts w:ascii="Palatino Linotype" w:hAnsi="Palatino Linotype" w:cs="Arial"/>
          <w:sz w:val="24"/>
          <w:szCs w:val="24"/>
          <w:lang w:eastAsia="es-MX"/>
        </w:rPr>
        <w:t xml:space="preserve"> </w:t>
      </w:r>
      <w:r w:rsidRPr="00897176">
        <w:rPr>
          <w:rFonts w:ascii="Palatino Linotype" w:hAnsi="Palatino Linotype" w:cs="Arial"/>
          <w:sz w:val="24"/>
          <w:szCs w:val="24"/>
          <w:lang w:eastAsia="es-MX"/>
        </w:rPr>
        <w:lastRenderedPageBreak/>
        <w:t xml:space="preserve">que concierne a una persona física identificada e identificable en términos de los artículos 2, fracción II de la Ley de Transparencia y Acceso a la Información Pública del Estado de México y Municipios y </w:t>
      </w:r>
      <w:r w:rsidRPr="00897176">
        <w:rPr>
          <w:rFonts w:ascii="Palatino Linotype" w:hAnsi="Palatino Linotype" w:cs="Arial"/>
          <w:sz w:val="24"/>
          <w:szCs w:val="24"/>
        </w:rPr>
        <w:t>4, fracción XI</w:t>
      </w:r>
      <w:r w:rsidRPr="00897176">
        <w:rPr>
          <w:rFonts w:ascii="Palatino Linotype" w:hAnsi="Palatino Linotype" w:cs="Arial"/>
          <w:sz w:val="24"/>
          <w:szCs w:val="24"/>
          <w:lang w:eastAsia="es-MX"/>
        </w:rPr>
        <w:t xml:space="preserve"> </w:t>
      </w:r>
      <w:r w:rsidRPr="00897176">
        <w:rPr>
          <w:rFonts w:ascii="Palatino Linotype" w:hAnsi="Palatino Linotype" w:cs="Arial"/>
          <w:sz w:val="24"/>
          <w:szCs w:val="24"/>
        </w:rPr>
        <w:t>de la Ley de Protección de Datos Personales en Posesión de Sujetos Obligados del Estado de México y Municipios</w:t>
      </w:r>
      <w:r w:rsidRPr="00897176">
        <w:rPr>
          <w:rFonts w:ascii="Palatino Linotype" w:hAnsi="Palatino Linotype" w:cs="Arial"/>
          <w:sz w:val="24"/>
          <w:szCs w:val="24"/>
          <w:lang w:eastAsia="es-MX"/>
        </w:rPr>
        <w:t>.</w:t>
      </w:r>
    </w:p>
    <w:p w:rsidR="004563FF" w:rsidRPr="00897176" w:rsidRDefault="004563FF" w:rsidP="004563FF">
      <w:pPr>
        <w:spacing w:before="240" w:after="240" w:line="360" w:lineRule="auto"/>
        <w:jc w:val="both"/>
        <w:rPr>
          <w:rFonts w:ascii="Palatino Linotype" w:hAnsi="Palatino Linotype" w:cs="Arial"/>
          <w:sz w:val="24"/>
          <w:szCs w:val="24"/>
          <w:lang w:eastAsia="es-MX"/>
        </w:rPr>
      </w:pPr>
      <w:r w:rsidRPr="00897176">
        <w:rPr>
          <w:rFonts w:ascii="Palatino Linotype" w:hAnsi="Palatino Linotype" w:cs="Arial"/>
          <w:sz w:val="24"/>
          <w:szCs w:val="24"/>
          <w:lang w:eastAsia="es-MX"/>
        </w:rPr>
        <w:t xml:space="preserve">Por cuanto hace a la </w:t>
      </w:r>
      <w:r w:rsidRPr="00897176">
        <w:rPr>
          <w:rFonts w:ascii="Palatino Linotype" w:hAnsi="Palatino Linotype" w:cs="Arial"/>
          <w:b/>
          <w:sz w:val="24"/>
          <w:szCs w:val="24"/>
        </w:rPr>
        <w:t>Clave de cualquier tipo de seguridad social</w:t>
      </w:r>
      <w:r w:rsidRPr="00897176">
        <w:rPr>
          <w:rFonts w:ascii="Palatino Linotype" w:hAnsi="Palatino Linotype" w:cs="Arial"/>
          <w:sz w:val="24"/>
          <w:szCs w:val="24"/>
        </w:rPr>
        <w:t xml:space="preserve"> (ISSEMYM, u otros), está integrado por una </w:t>
      </w:r>
      <w:r w:rsidRPr="00897176">
        <w:rPr>
          <w:rFonts w:ascii="Palatino Linotype" w:hAnsi="Palatino Linotype" w:cs="Arial"/>
          <w:bCs/>
          <w:sz w:val="24"/>
          <w:szCs w:val="24"/>
          <w:lang w:eastAsia="es-MX"/>
        </w:rPr>
        <w:t xml:space="preserve">secuencia de números con los que se identifica a los trabajadores que </w:t>
      </w:r>
      <w:r w:rsidRPr="00897176">
        <w:rPr>
          <w:rFonts w:ascii="Palatino Linotype" w:hAnsi="Palatino Linotype"/>
          <w:sz w:val="24"/>
          <w:szCs w:val="24"/>
          <w:lang w:eastAsia="es-MX"/>
        </w:rPr>
        <w:t>cubren</w:t>
      </w:r>
      <w:r w:rsidRPr="00897176">
        <w:rPr>
          <w:rFonts w:ascii="Palatino Linotype" w:hAnsi="Palatino Linotype" w:cs="Arial"/>
          <w:bCs/>
          <w:sz w:val="24"/>
          <w:szCs w:val="24"/>
          <w:lang w:eastAsia="es-MX"/>
        </w:rPr>
        <w:t xml:space="preserve"> las cuotas respectivas, asimismo, lo identifica con la fuente de trabajo; por lo que al ser una clave de </w:t>
      </w:r>
      <w:r w:rsidRPr="00897176">
        <w:rPr>
          <w:rFonts w:ascii="Palatino Linotype" w:hAnsi="Palatino Linotype" w:cs="Arial"/>
          <w:sz w:val="24"/>
          <w:szCs w:val="24"/>
        </w:rPr>
        <w:t>identificación</w:t>
      </w:r>
      <w:r w:rsidRPr="00897176">
        <w:rPr>
          <w:rFonts w:ascii="Palatino Linotype" w:hAnsi="Palatino Linotype" w:cs="Arial"/>
          <w:bCs/>
          <w:sz w:val="24"/>
          <w:szCs w:val="24"/>
          <w:lang w:eastAsia="es-MX"/>
        </w:rPr>
        <w:t xml:space="preserve"> de los trabajadores, constituye información confidencial, </w:t>
      </w:r>
      <w:r w:rsidRPr="00897176">
        <w:rPr>
          <w:rFonts w:ascii="Palatino Linotype"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897176">
        <w:rPr>
          <w:rFonts w:ascii="Palatino Linotype" w:hAnsi="Palatino Linotype" w:cs="Arial"/>
          <w:sz w:val="24"/>
          <w:szCs w:val="24"/>
        </w:rPr>
        <w:t>4, fracción XI</w:t>
      </w:r>
      <w:r w:rsidRPr="00897176">
        <w:rPr>
          <w:rFonts w:ascii="Palatino Linotype" w:hAnsi="Palatino Linotype" w:cs="Arial"/>
          <w:sz w:val="24"/>
          <w:szCs w:val="24"/>
          <w:lang w:eastAsia="es-MX"/>
        </w:rPr>
        <w:t xml:space="preserve"> </w:t>
      </w:r>
      <w:r w:rsidRPr="00897176">
        <w:rPr>
          <w:rFonts w:ascii="Palatino Linotype" w:hAnsi="Palatino Linotype" w:cs="Arial"/>
          <w:sz w:val="24"/>
          <w:szCs w:val="24"/>
        </w:rPr>
        <w:t>de la Ley de Protección de Datos Personales en Posesión de Sujetos Obligados del Estado de México y Municipios</w:t>
      </w:r>
      <w:r w:rsidRPr="00897176">
        <w:rPr>
          <w:rFonts w:ascii="Palatino Linotype" w:hAnsi="Palatino Linotype" w:cs="Arial"/>
          <w:sz w:val="24"/>
          <w:szCs w:val="24"/>
          <w:lang w:eastAsia="es-MX"/>
        </w:rPr>
        <w:t>.</w:t>
      </w:r>
    </w:p>
    <w:p w:rsidR="004563FF" w:rsidRPr="00897176" w:rsidRDefault="004563FF" w:rsidP="004563FF">
      <w:pPr>
        <w:spacing w:before="240" w:after="240" w:line="360" w:lineRule="auto"/>
        <w:jc w:val="both"/>
        <w:rPr>
          <w:rFonts w:ascii="Palatino Linotype" w:hAnsi="Palatino Linotype" w:cs="Arial"/>
          <w:sz w:val="24"/>
          <w:szCs w:val="24"/>
          <w:lang w:eastAsia="es-MX"/>
        </w:rPr>
      </w:pPr>
      <w:r w:rsidRPr="00897176">
        <w:rPr>
          <w:rFonts w:ascii="Palatino Linotype" w:hAnsi="Palatino Linotype" w:cs="Arial"/>
          <w:sz w:val="24"/>
          <w:szCs w:val="24"/>
        </w:rPr>
        <w:t xml:space="preserve">Respecto de los </w:t>
      </w:r>
      <w:r w:rsidRPr="00897176">
        <w:rPr>
          <w:rFonts w:ascii="Palatino Linotype" w:hAnsi="Palatino Linotype" w:cs="Arial"/>
          <w:b/>
          <w:sz w:val="24"/>
          <w:szCs w:val="24"/>
        </w:rPr>
        <w:t>préstamos o descuentos</w:t>
      </w:r>
      <w:r w:rsidRPr="00897176">
        <w:rPr>
          <w:rFonts w:ascii="Palatino Linotype" w:hAnsi="Palatino Linotype" w:cs="Arial"/>
          <w:sz w:val="24"/>
          <w:szCs w:val="24"/>
        </w:rPr>
        <w:t xml:space="preserve"> </w:t>
      </w:r>
      <w:r w:rsidRPr="00897176">
        <w:rPr>
          <w:rFonts w:ascii="Palatino Linotype" w:hAnsi="Palatino Linotype" w:cs="Arial"/>
          <w:b/>
          <w:sz w:val="24"/>
          <w:szCs w:val="24"/>
        </w:rPr>
        <w:t>de carácter personal</w:t>
      </w:r>
      <w:r w:rsidRPr="00897176">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Pr="00897176">
        <w:rPr>
          <w:rFonts w:ascii="Palatino Linotype" w:hAnsi="Palatino Linotype" w:cs="Arial"/>
          <w:sz w:val="24"/>
          <w:szCs w:val="24"/>
          <w:lang w:eastAsia="es-MX"/>
        </w:rPr>
        <w:t>favorecer  en la transparencia y rendición de cuentas, sino, por el contrario con ello se violentaría la</w:t>
      </w:r>
      <w:r w:rsidRPr="00897176">
        <w:rPr>
          <w:rFonts w:ascii="Palatino Linotype" w:hAnsi="Palatino Linotype"/>
          <w:sz w:val="24"/>
          <w:szCs w:val="24"/>
        </w:rPr>
        <w:t xml:space="preserve"> </w:t>
      </w:r>
      <w:r w:rsidRPr="00897176">
        <w:rPr>
          <w:rFonts w:ascii="Palatino Linotype" w:hAnsi="Palatino Linotype" w:cs="Arial"/>
          <w:sz w:val="24"/>
          <w:szCs w:val="24"/>
          <w:lang w:eastAsia="es-MX"/>
        </w:rPr>
        <w:t>protección de información confidencial, porque incide en la intimidad de un individuo</w:t>
      </w:r>
      <w:r w:rsidRPr="00897176">
        <w:rPr>
          <w:rFonts w:ascii="Palatino Linotype" w:hAnsi="Palatino Linotype"/>
          <w:sz w:val="24"/>
          <w:szCs w:val="24"/>
        </w:rPr>
        <w:t xml:space="preserve"> </w:t>
      </w:r>
      <w:r w:rsidRPr="00897176">
        <w:rPr>
          <w:rFonts w:ascii="Palatino Linotype" w:hAnsi="Palatino Linotype" w:cs="Arial"/>
          <w:sz w:val="24"/>
          <w:szCs w:val="24"/>
          <w:lang w:eastAsia="es-MX"/>
        </w:rPr>
        <w:t>identificado.</w:t>
      </w:r>
    </w:p>
    <w:p w:rsidR="004563FF" w:rsidRPr="00897176" w:rsidRDefault="004563FF" w:rsidP="004563FF">
      <w:pPr>
        <w:spacing w:before="240" w:after="240" w:line="360" w:lineRule="auto"/>
        <w:jc w:val="both"/>
        <w:rPr>
          <w:rFonts w:ascii="Palatino Linotype" w:hAnsi="Palatino Linotype" w:cs="Arial"/>
          <w:sz w:val="24"/>
          <w:szCs w:val="24"/>
          <w:lang w:eastAsia="es-MX"/>
        </w:rPr>
      </w:pPr>
      <w:r w:rsidRPr="00897176">
        <w:rPr>
          <w:rFonts w:ascii="Palatino Linotype" w:hAnsi="Palatino Linotype" w:cs="Arial"/>
          <w:sz w:val="24"/>
          <w:szCs w:val="24"/>
          <w:lang w:eastAsia="es-MX"/>
        </w:rPr>
        <w:t xml:space="preserve">Por su </w:t>
      </w:r>
      <w:r w:rsidRPr="00897176">
        <w:rPr>
          <w:rFonts w:ascii="Palatino Linotype" w:hAnsi="Palatino Linotype"/>
          <w:sz w:val="24"/>
          <w:szCs w:val="24"/>
          <w:lang w:eastAsia="es-MX"/>
        </w:rPr>
        <w:t>parte</w:t>
      </w:r>
      <w:r w:rsidRPr="00897176">
        <w:rPr>
          <w:rFonts w:ascii="Palatino Linotype" w:hAnsi="Palatino Linotype" w:cs="Arial"/>
          <w:sz w:val="24"/>
          <w:szCs w:val="24"/>
          <w:lang w:eastAsia="es-MX"/>
        </w:rPr>
        <w:t xml:space="preserve">, el </w:t>
      </w:r>
      <w:r w:rsidRPr="00897176">
        <w:rPr>
          <w:rFonts w:ascii="Palatino Linotype" w:hAnsi="Palatino Linotype" w:cs="Arial"/>
          <w:sz w:val="24"/>
          <w:szCs w:val="24"/>
        </w:rPr>
        <w:t>artículo 84 de la Ley del Trabajo de los Servidores Públicos del Estado y Municipios, señala:</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b/>
          <w:bCs/>
          <w:i/>
          <w:noProof/>
        </w:rPr>
      </w:pPr>
      <w:r w:rsidRPr="00897176">
        <w:rPr>
          <w:rFonts w:ascii="Palatino Linotype" w:hAnsi="Palatino Linotype" w:cs="Arial"/>
          <w:bCs/>
          <w:i/>
          <w:noProof/>
        </w:rPr>
        <w:lastRenderedPageBreak/>
        <w:t>“</w:t>
      </w:r>
      <w:r w:rsidRPr="00897176">
        <w:rPr>
          <w:rFonts w:ascii="Palatino Linotype" w:hAnsi="Palatino Linotype" w:cs="Arial"/>
          <w:b/>
          <w:bCs/>
          <w:i/>
          <w:noProof/>
        </w:rPr>
        <w:t>ARTICULO 84. Sólo podrán hacerse retenciones, descuentos o deducciones al sueldo de los servidores públicos por concepto de:</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Cs/>
          <w:i/>
          <w:noProof/>
        </w:rPr>
        <w:t xml:space="preserve">I. </w:t>
      </w:r>
      <w:r w:rsidRPr="00897176">
        <w:rPr>
          <w:rFonts w:ascii="Palatino Linotype" w:hAnsi="Palatino Linotype" w:cs="Arial"/>
          <w:i/>
          <w:lang w:eastAsia="es-MX"/>
        </w:rPr>
        <w:t>Gravámenes fiscales relacionados con el sueldo;</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
          <w:i/>
          <w:lang w:eastAsia="es-MX"/>
        </w:rPr>
        <w:t>II. Deudas contraídas con las instituciones públicas o dependencias</w:t>
      </w:r>
      <w:r w:rsidRPr="00897176">
        <w:rPr>
          <w:rFonts w:ascii="Palatino Linotype" w:hAnsi="Palatino Linotype" w:cs="Arial"/>
          <w:i/>
          <w:lang w:eastAsia="es-MX"/>
        </w:rPr>
        <w:t xml:space="preserve"> por concepto de anticipos de sueldo, pagos hechos con exceso, errores o pérdidas debidamente comprobados;</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bCs/>
          <w:i/>
          <w:noProof/>
        </w:rPr>
      </w:pPr>
      <w:r w:rsidRPr="00897176">
        <w:rPr>
          <w:rFonts w:ascii="Palatino Linotype" w:hAnsi="Palatino Linotype" w:cs="Arial"/>
          <w:b/>
          <w:i/>
          <w:lang w:eastAsia="es-MX"/>
        </w:rPr>
        <w:t>III. Cuotas sindicales</w:t>
      </w:r>
      <w:r w:rsidRPr="00897176">
        <w:rPr>
          <w:rFonts w:ascii="Palatino Linotype" w:hAnsi="Palatino Linotype" w:cs="Arial"/>
          <w:bCs/>
          <w:i/>
          <w:noProof/>
        </w:rPr>
        <w:t>;</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bCs/>
          <w:i/>
          <w:noProof/>
        </w:rPr>
      </w:pPr>
      <w:r w:rsidRPr="00897176">
        <w:rPr>
          <w:rFonts w:ascii="Palatino Linotype" w:hAnsi="Palatino Linotype" w:cs="Arial"/>
          <w:bCs/>
          <w:i/>
          <w:noProof/>
        </w:rPr>
        <w:t xml:space="preserve">IV. Cuotas de </w:t>
      </w:r>
      <w:r w:rsidRPr="00897176">
        <w:rPr>
          <w:rFonts w:ascii="Palatino Linotype" w:hAnsi="Palatino Linotype" w:cs="Arial"/>
          <w:i/>
          <w:lang w:eastAsia="es-MX"/>
        </w:rPr>
        <w:t>aportación</w:t>
      </w:r>
      <w:r w:rsidRPr="00897176">
        <w:rPr>
          <w:rFonts w:ascii="Palatino Linotype" w:hAnsi="Palatino Linotype" w:cs="Arial"/>
          <w:bCs/>
          <w:i/>
          <w:noProof/>
        </w:rPr>
        <w:t xml:space="preserve"> a fondos para la constitución de cooperativas y de cajas de ahorro, </w:t>
      </w:r>
      <w:r w:rsidRPr="00897176">
        <w:rPr>
          <w:rFonts w:ascii="Palatino Linotype" w:hAnsi="Palatino Linotype" w:cs="Arial"/>
          <w:i/>
          <w:lang w:eastAsia="es-MX"/>
        </w:rPr>
        <w:t>siempre</w:t>
      </w:r>
      <w:r w:rsidRPr="00897176">
        <w:rPr>
          <w:rFonts w:ascii="Palatino Linotype" w:hAnsi="Palatino Linotype" w:cs="Arial"/>
          <w:bCs/>
          <w:i/>
          <w:noProof/>
        </w:rPr>
        <w:t xml:space="preserve"> que el servidor público hubiese manifestado previamente, de manera expresa, su conformidad;</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bCs/>
          <w:i/>
          <w:noProof/>
        </w:rPr>
      </w:pPr>
      <w:r w:rsidRPr="00897176">
        <w:rPr>
          <w:rFonts w:ascii="Palatino Linotype" w:hAnsi="Palatino Linotype" w:cs="Arial"/>
          <w:bCs/>
          <w:i/>
          <w:noProof/>
        </w:rPr>
        <w:t xml:space="preserve">V. Descuentos ordenados por el Instituto de Seguridad Social del Estado de México y </w:t>
      </w:r>
      <w:r w:rsidRPr="00897176">
        <w:rPr>
          <w:rFonts w:ascii="Palatino Linotype" w:hAnsi="Palatino Linotype" w:cs="Arial"/>
          <w:i/>
          <w:lang w:eastAsia="es-MX"/>
        </w:rPr>
        <w:t>Municipios</w:t>
      </w:r>
      <w:r w:rsidRPr="00897176">
        <w:rPr>
          <w:rFonts w:ascii="Palatino Linotype" w:hAnsi="Palatino Linotype" w:cs="Arial"/>
          <w:bCs/>
          <w:i/>
          <w:noProof/>
        </w:rPr>
        <w:t>, con motivo de cuotas y obligaciones contraídas con éste por los servidores públicos;</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b/>
          <w:bCs/>
          <w:i/>
          <w:noProof/>
        </w:rPr>
      </w:pPr>
      <w:r w:rsidRPr="00897176">
        <w:rPr>
          <w:rFonts w:ascii="Palatino Linotype" w:hAnsi="Palatino Linotype" w:cs="Arial"/>
          <w:b/>
          <w:bCs/>
          <w:i/>
          <w:noProof/>
        </w:rPr>
        <w:t>VI. Obligaciones a cargo del servidor público con las que haya consentido</w:t>
      </w:r>
      <w:r w:rsidRPr="00897176">
        <w:rPr>
          <w:rFonts w:ascii="Palatino Linotype" w:hAnsi="Palatino Linotype" w:cs="Arial"/>
          <w:bCs/>
          <w:i/>
          <w:noProof/>
        </w:rPr>
        <w:t>, derivadas de la adquisición o del uso de habitaciones consideradas como de interés social;</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bCs/>
          <w:i/>
          <w:noProof/>
        </w:rPr>
      </w:pPr>
      <w:r w:rsidRPr="00897176">
        <w:rPr>
          <w:rFonts w:ascii="Palatino Linotype" w:hAnsi="Palatino Linotype" w:cs="Arial"/>
          <w:bCs/>
          <w:i/>
          <w:noProof/>
        </w:rPr>
        <w:t xml:space="preserve">VII. Faltas de </w:t>
      </w:r>
      <w:r w:rsidRPr="00897176">
        <w:rPr>
          <w:rFonts w:ascii="Palatino Linotype" w:hAnsi="Palatino Linotype" w:cs="Arial"/>
          <w:i/>
          <w:lang w:eastAsia="es-MX"/>
        </w:rPr>
        <w:t>puntualidad</w:t>
      </w:r>
      <w:r w:rsidRPr="00897176">
        <w:rPr>
          <w:rFonts w:ascii="Palatino Linotype" w:hAnsi="Palatino Linotype" w:cs="Arial"/>
          <w:bCs/>
          <w:i/>
          <w:noProof/>
        </w:rPr>
        <w:t xml:space="preserve"> o </w:t>
      </w:r>
      <w:r w:rsidRPr="00897176">
        <w:rPr>
          <w:rFonts w:ascii="Palatino Linotype" w:hAnsi="Palatino Linotype" w:cs="Arial"/>
          <w:i/>
          <w:lang w:eastAsia="es-MX"/>
        </w:rPr>
        <w:t>de</w:t>
      </w:r>
      <w:r w:rsidRPr="00897176">
        <w:rPr>
          <w:rFonts w:ascii="Palatino Linotype" w:hAnsi="Palatino Linotype" w:cs="Arial"/>
          <w:bCs/>
          <w:i/>
          <w:noProof/>
        </w:rPr>
        <w:t xml:space="preserve"> asistencia injustificadas;</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bCs/>
          <w:i/>
          <w:noProof/>
        </w:rPr>
      </w:pPr>
      <w:r w:rsidRPr="00897176">
        <w:rPr>
          <w:rFonts w:ascii="Palatino Linotype" w:hAnsi="Palatino Linotype" w:cs="Arial"/>
          <w:b/>
          <w:bCs/>
          <w:i/>
          <w:noProof/>
        </w:rPr>
        <w:t>VIII. Pensiones alimenticias ordenadas por la autoridad judicial;</w:t>
      </w:r>
      <w:r w:rsidRPr="00897176">
        <w:rPr>
          <w:rFonts w:ascii="Palatino Linotype" w:hAnsi="Palatino Linotype" w:cs="Arial"/>
          <w:bCs/>
          <w:i/>
          <w:noProof/>
        </w:rPr>
        <w:t xml:space="preserve"> o</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b/>
          <w:bCs/>
          <w:i/>
          <w:noProof/>
        </w:rPr>
      </w:pPr>
      <w:r w:rsidRPr="00897176">
        <w:rPr>
          <w:rFonts w:ascii="Palatino Linotype" w:hAnsi="Palatino Linotype" w:cs="Arial"/>
          <w:b/>
          <w:bCs/>
          <w:i/>
          <w:noProof/>
        </w:rPr>
        <w:t>IX. Cualquier otro convenido con instituciones de servicios y aceptado por el servidor público.</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rPr>
      </w:pPr>
      <w:r w:rsidRPr="00897176">
        <w:rPr>
          <w:rFonts w:ascii="Palatino Linotype" w:hAnsi="Palatino Linotype" w:cs="Arial"/>
          <w:bCs/>
          <w:i/>
          <w:noProof/>
        </w:rPr>
        <w:t xml:space="preserve">El monto total de las retenciones, descuentos o deducciones no podrá exceder del 30% de la remuneración total, </w:t>
      </w:r>
      <w:r w:rsidRPr="00897176">
        <w:rPr>
          <w:rFonts w:ascii="Palatino Linotype" w:hAnsi="Palatino Linotype" w:cs="Arial"/>
          <w:i/>
          <w:lang w:eastAsia="es-MX"/>
        </w:rPr>
        <w:t>excepto</w:t>
      </w:r>
      <w:r w:rsidRPr="00897176">
        <w:rPr>
          <w:rFonts w:ascii="Palatino Linotype" w:hAnsi="Palatino Linotype" w:cs="Arial"/>
          <w:bCs/>
          <w:i/>
          <w:noProof/>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897176">
        <w:rPr>
          <w:rFonts w:ascii="Palatino Linotype" w:hAnsi="Palatino Linotype" w:cs="Arial"/>
          <w:i/>
          <w:lang w:eastAsia="es-MX"/>
        </w:rPr>
        <w:t>ajustará</w:t>
      </w:r>
      <w:r w:rsidRPr="00897176">
        <w:rPr>
          <w:rFonts w:ascii="Palatino Linotype" w:hAnsi="Palatino Linotype" w:cs="Arial"/>
          <w:bCs/>
          <w:i/>
          <w:noProof/>
        </w:rPr>
        <w:t xml:space="preserve"> a lo determinado por la autoridad judicial.” </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rPr>
      </w:pP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rPr>
      </w:pPr>
      <w:r w:rsidRPr="00897176">
        <w:rPr>
          <w:rFonts w:ascii="Palatino Linotype" w:hAnsi="Palatino Linotype" w:cs="Arial"/>
        </w:rPr>
        <w:t>(Énfasis añadido)</w:t>
      </w:r>
    </w:p>
    <w:p w:rsidR="004563FF" w:rsidRPr="00897176" w:rsidRDefault="004563FF" w:rsidP="004563FF">
      <w:pPr>
        <w:spacing w:before="240" w:after="240" w:line="360" w:lineRule="auto"/>
        <w:jc w:val="both"/>
        <w:rPr>
          <w:rFonts w:ascii="Palatino Linotype" w:hAnsi="Palatino Linotype" w:cs="Arial"/>
          <w:sz w:val="24"/>
          <w:szCs w:val="24"/>
        </w:rPr>
      </w:pPr>
      <w:r w:rsidRPr="00897176">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servidores públicos y aquéllos que </w:t>
      </w:r>
      <w:r w:rsidRPr="00897176">
        <w:rPr>
          <w:rFonts w:ascii="Palatino Linotype" w:hAnsi="Palatino Linotype" w:cs="Arial"/>
          <w:b/>
          <w:sz w:val="24"/>
          <w:szCs w:val="24"/>
        </w:rPr>
        <w:t>únicamente inciden en su vida privada</w:t>
      </w:r>
      <w:r w:rsidRPr="00897176">
        <w:rPr>
          <w:rFonts w:ascii="Palatino Linotype"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rsidR="004563FF" w:rsidRPr="00897176" w:rsidRDefault="004563FF" w:rsidP="004563FF">
      <w:pPr>
        <w:spacing w:before="240" w:after="240" w:line="360" w:lineRule="auto"/>
        <w:jc w:val="both"/>
        <w:rPr>
          <w:rFonts w:ascii="Palatino Linotype" w:hAnsi="Palatino Linotype" w:cs="Arial"/>
          <w:sz w:val="24"/>
          <w:szCs w:val="24"/>
          <w:lang w:val="es-ES_tradnl"/>
        </w:rPr>
      </w:pPr>
      <w:r w:rsidRPr="00897176">
        <w:rPr>
          <w:rFonts w:ascii="Palatino Linotype" w:hAnsi="Palatino Linotype" w:cs="Arial"/>
          <w:sz w:val="24"/>
          <w:szCs w:val="24"/>
          <w:lang w:val="es-ES_tradnl"/>
        </w:rPr>
        <w:lastRenderedPageBreak/>
        <w:t xml:space="preserve">Por </w:t>
      </w:r>
      <w:r w:rsidRPr="00897176">
        <w:rPr>
          <w:rFonts w:ascii="Palatino Linotype" w:hAnsi="Palatino Linotype" w:cs="Arial"/>
          <w:sz w:val="24"/>
          <w:szCs w:val="24"/>
          <w:lang w:eastAsia="es-MX"/>
        </w:rPr>
        <w:t>ende</w:t>
      </w:r>
      <w:r w:rsidRPr="00897176">
        <w:rPr>
          <w:rFonts w:ascii="Palatino Linotype" w:hAnsi="Palatino Linotype" w:cs="Arial"/>
          <w:sz w:val="24"/>
          <w:szCs w:val="24"/>
          <w:lang w:val="es-ES_tradnl"/>
        </w:rPr>
        <w:t xml:space="preserve">, </w:t>
      </w:r>
      <w:r w:rsidRPr="00897176">
        <w:rPr>
          <w:rFonts w:ascii="Palatino Linotype" w:hAnsi="Palatino Linotype" w:cs="Arial"/>
          <w:b/>
          <w:sz w:val="24"/>
          <w:szCs w:val="24"/>
          <w:lang w:val="es-ES_tradnl"/>
        </w:rPr>
        <w:t>EL SUJETO OBLIGADO</w:t>
      </w:r>
      <w:r w:rsidRPr="00897176">
        <w:rPr>
          <w:rFonts w:ascii="Palatino Linotype" w:hAnsi="Palatino Linotype" w:cs="Arial"/>
          <w:sz w:val="24"/>
          <w:szCs w:val="24"/>
          <w:lang w:val="es-ES_tradnl"/>
        </w:rPr>
        <w:t xml:space="preserve"> debe testar los datos confidenciales, sin pasar por alto que la clasificación respectiva tiene </w:t>
      </w:r>
      <w:r w:rsidRPr="00897176">
        <w:rPr>
          <w:rFonts w:ascii="Palatino Linotype" w:hAnsi="Palatino Linotype" w:cs="Arial"/>
          <w:sz w:val="24"/>
          <w:szCs w:val="24"/>
        </w:rPr>
        <w:t>que</w:t>
      </w:r>
      <w:r w:rsidRPr="00897176">
        <w:rPr>
          <w:rFonts w:ascii="Palatino Linotype" w:hAnsi="Palatino Linotype" w:cs="Arial"/>
          <w:sz w:val="24"/>
          <w:szCs w:val="24"/>
          <w:lang w:val="es-ES_tradnl"/>
        </w:rPr>
        <w:t xml:space="preserve"> cumplirse a través de la forma y formalidades que la Ley impone; </w:t>
      </w:r>
      <w:r w:rsidRPr="00897176">
        <w:rPr>
          <w:rFonts w:ascii="Palatino Linotype" w:hAnsi="Palatino Linotype" w:cs="Arial"/>
          <w:sz w:val="24"/>
          <w:szCs w:val="24"/>
        </w:rPr>
        <w:t>es</w:t>
      </w:r>
      <w:r w:rsidRPr="00897176">
        <w:rPr>
          <w:rFonts w:ascii="Palatino Linotype" w:hAnsi="Palatino Linotype" w:cs="Arial"/>
          <w:sz w:val="24"/>
          <w:szCs w:val="24"/>
          <w:lang w:val="es-ES_tradnl"/>
        </w:rPr>
        <w:t xml:space="preserve"> decir, mediante Acuerdo debidamente fundado y motivado, en </w:t>
      </w:r>
      <w:r w:rsidRPr="00897176">
        <w:rPr>
          <w:rFonts w:ascii="Palatino Linotype" w:hAnsi="Palatino Linotype" w:cs="Arial"/>
          <w:noProof/>
          <w:sz w:val="24"/>
          <w:szCs w:val="24"/>
          <w:lang w:eastAsia="es-MX"/>
        </w:rPr>
        <w:t>términos</w:t>
      </w:r>
      <w:r w:rsidRPr="00897176">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563FF" w:rsidRPr="00897176" w:rsidRDefault="004563FF" w:rsidP="004563FF">
      <w:pPr>
        <w:spacing w:after="0" w:line="240" w:lineRule="auto"/>
        <w:ind w:left="851" w:right="902"/>
        <w:jc w:val="center"/>
        <w:rPr>
          <w:rFonts w:ascii="Palatino Linotype" w:hAnsi="Palatino Linotype" w:cs="Arial"/>
          <w:b/>
          <w:i/>
        </w:rPr>
      </w:pPr>
      <w:r w:rsidRPr="00897176">
        <w:rPr>
          <w:rFonts w:ascii="Palatino Linotype" w:hAnsi="Palatino Linotype" w:cs="Arial"/>
          <w:b/>
          <w:i/>
        </w:rPr>
        <w:t>Ley de Transparencia y Acceso a la Información Pública del Estado de México y Municipios</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i/>
          <w:lang w:eastAsia="es-MX"/>
        </w:rPr>
        <w:t>“</w:t>
      </w:r>
      <w:r w:rsidRPr="00897176">
        <w:rPr>
          <w:rFonts w:ascii="Palatino Linotype" w:hAnsi="Palatino Linotype" w:cs="Arial"/>
          <w:b/>
          <w:i/>
          <w:lang w:eastAsia="es-MX"/>
        </w:rPr>
        <w:t xml:space="preserve">Artículo 49. </w:t>
      </w:r>
      <w:r w:rsidRPr="00897176">
        <w:rPr>
          <w:rFonts w:ascii="Palatino Linotype" w:hAnsi="Palatino Linotype" w:cs="Arial"/>
          <w:i/>
          <w:lang w:eastAsia="es-MX"/>
        </w:rPr>
        <w:t xml:space="preserve">Los </w:t>
      </w:r>
      <w:r w:rsidRPr="00897176">
        <w:rPr>
          <w:rFonts w:ascii="Palatino Linotype" w:hAnsi="Palatino Linotype" w:cs="Arial"/>
          <w:i/>
        </w:rPr>
        <w:t>Comités</w:t>
      </w:r>
      <w:r w:rsidRPr="00897176">
        <w:rPr>
          <w:rFonts w:ascii="Palatino Linotype" w:hAnsi="Palatino Linotype" w:cs="Arial"/>
          <w:i/>
          <w:lang w:eastAsia="es-MX"/>
        </w:rPr>
        <w:t xml:space="preserve"> de Transparencia </w:t>
      </w:r>
      <w:r w:rsidRPr="00897176">
        <w:rPr>
          <w:rFonts w:ascii="Palatino Linotype" w:hAnsi="Palatino Linotype"/>
          <w:i/>
        </w:rPr>
        <w:t>tendrán</w:t>
      </w:r>
      <w:r w:rsidRPr="00897176">
        <w:rPr>
          <w:rFonts w:ascii="Palatino Linotype" w:hAnsi="Palatino Linotype" w:cs="Arial"/>
          <w:i/>
          <w:lang w:eastAsia="es-MX"/>
        </w:rPr>
        <w:t xml:space="preserve"> las siguientes atribuciones:</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
          <w:i/>
          <w:lang w:eastAsia="es-MX"/>
        </w:rPr>
        <w:t>VIII.</w:t>
      </w:r>
      <w:r w:rsidRPr="00897176">
        <w:rPr>
          <w:rFonts w:ascii="Palatino Linotype" w:hAnsi="Palatino Linotype" w:cs="Arial"/>
          <w:i/>
          <w:lang w:eastAsia="es-MX"/>
        </w:rPr>
        <w:t xml:space="preserve"> </w:t>
      </w:r>
      <w:r w:rsidRPr="00897176">
        <w:rPr>
          <w:rFonts w:ascii="Palatino Linotype" w:hAnsi="Palatino Linotype" w:cs="Arial"/>
          <w:b/>
          <w:i/>
          <w:lang w:eastAsia="es-MX"/>
        </w:rPr>
        <w:t>Aprobar</w:t>
      </w:r>
      <w:r w:rsidRPr="00897176">
        <w:rPr>
          <w:rFonts w:ascii="Palatino Linotype" w:hAnsi="Palatino Linotype" w:cs="Arial"/>
          <w:i/>
          <w:lang w:eastAsia="es-MX"/>
        </w:rPr>
        <w:t xml:space="preserve">, </w:t>
      </w:r>
      <w:r w:rsidRPr="00897176">
        <w:rPr>
          <w:rFonts w:ascii="Palatino Linotype" w:hAnsi="Palatino Linotype" w:cs="Arial"/>
          <w:i/>
        </w:rPr>
        <w:t>modificar</w:t>
      </w:r>
      <w:r w:rsidRPr="00897176">
        <w:rPr>
          <w:rFonts w:ascii="Palatino Linotype" w:hAnsi="Palatino Linotype" w:cs="Arial"/>
          <w:i/>
          <w:lang w:eastAsia="es-MX"/>
        </w:rPr>
        <w:t xml:space="preserve"> o revocar la clasificación de la información;</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b/>
          <w:i/>
          <w:lang w:eastAsia="es-MX"/>
        </w:rPr>
      </w:pPr>
      <w:r w:rsidRPr="00897176">
        <w:rPr>
          <w:rFonts w:ascii="Palatino Linotype" w:hAnsi="Palatino Linotype" w:cs="Arial"/>
          <w:b/>
          <w:i/>
          <w:lang w:eastAsia="es-MX"/>
        </w:rPr>
        <w:t>Artículo 132.</w:t>
      </w:r>
      <w:r w:rsidRPr="00897176">
        <w:rPr>
          <w:rFonts w:ascii="Palatino Linotype" w:hAnsi="Palatino Linotype" w:cs="Arial"/>
          <w:i/>
          <w:lang w:eastAsia="es-MX"/>
        </w:rPr>
        <w:t xml:space="preserve"> </w:t>
      </w:r>
      <w:r w:rsidRPr="00897176">
        <w:rPr>
          <w:rFonts w:ascii="Palatino Linotype" w:hAnsi="Palatino Linotype" w:cs="Arial"/>
          <w:b/>
          <w:i/>
          <w:lang w:eastAsia="es-MX"/>
        </w:rPr>
        <w:t>La clasificación de la información se llevará a cabo en el momento en que:</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i/>
          <w:lang w:eastAsia="es-MX"/>
        </w:rPr>
        <w:t>…</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
          <w:i/>
          <w:lang w:eastAsia="es-MX"/>
        </w:rPr>
        <w:t>II.</w:t>
      </w:r>
      <w:r w:rsidRPr="00897176">
        <w:rPr>
          <w:rFonts w:ascii="Palatino Linotype" w:hAnsi="Palatino Linotype" w:cs="Arial"/>
          <w:i/>
          <w:lang w:eastAsia="es-MX"/>
        </w:rPr>
        <w:t xml:space="preserve"> Se determine mediante resolución de autoridad competente; o</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sz w:val="8"/>
          <w:szCs w:val="8"/>
          <w:lang w:eastAsia="es-MX"/>
        </w:rPr>
      </w:pP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
          <w:i/>
          <w:lang w:eastAsia="es-MX"/>
        </w:rPr>
        <w:t>III</w:t>
      </w:r>
      <w:r w:rsidRPr="00897176">
        <w:rPr>
          <w:rFonts w:ascii="Palatino Linotype" w:hAnsi="Palatino Linotype" w:cs="Arial"/>
          <w:i/>
          <w:lang w:eastAsia="es-MX"/>
        </w:rPr>
        <w:t xml:space="preserve">. </w:t>
      </w:r>
      <w:r w:rsidRPr="00897176">
        <w:rPr>
          <w:rFonts w:ascii="Palatino Linotype" w:hAnsi="Palatino Linotype" w:cs="Arial"/>
          <w:b/>
          <w:i/>
          <w:lang w:eastAsia="es-MX"/>
        </w:rPr>
        <w:t>Se generen versiones públicas para dar cumplimiento a las obligaciones de transparencia previstas en esta Ley</w:t>
      </w:r>
      <w:r w:rsidRPr="00897176">
        <w:rPr>
          <w:rFonts w:ascii="Palatino Linotype" w:hAnsi="Palatino Linotype" w:cs="Arial"/>
          <w:i/>
          <w:lang w:eastAsia="es-MX"/>
        </w:rPr>
        <w:t>.”</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p>
    <w:p w:rsidR="004563FF" w:rsidRPr="00897176" w:rsidRDefault="004563FF" w:rsidP="004563FF">
      <w:pPr>
        <w:spacing w:after="0" w:line="240" w:lineRule="auto"/>
        <w:ind w:left="851" w:right="902"/>
        <w:jc w:val="center"/>
        <w:rPr>
          <w:rFonts w:ascii="Palatino Linotype" w:hAnsi="Palatino Linotype" w:cs="Arial"/>
          <w:b/>
          <w:i/>
          <w:lang w:eastAsia="es-MX"/>
        </w:rPr>
      </w:pPr>
      <w:r w:rsidRPr="00897176">
        <w:rPr>
          <w:rFonts w:ascii="Palatino Linotype" w:hAnsi="Palatino Linotype" w:cs="Arial"/>
          <w:b/>
          <w:i/>
          <w:lang w:eastAsia="es-MX"/>
        </w:rPr>
        <w:t xml:space="preserve">Lineamientos Generales en materia de Clasificación y Desclasificación de la </w:t>
      </w:r>
      <w:r w:rsidRPr="00897176">
        <w:rPr>
          <w:rFonts w:ascii="Palatino Linotype" w:hAnsi="Palatino Linotype" w:cs="Arial"/>
          <w:b/>
          <w:i/>
        </w:rPr>
        <w:t>Información</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i/>
          <w:lang w:eastAsia="es-MX"/>
        </w:rPr>
        <w:t>“</w:t>
      </w:r>
      <w:r w:rsidRPr="00897176">
        <w:rPr>
          <w:rFonts w:ascii="Palatino Linotype" w:hAnsi="Palatino Linotype" w:cs="Arial"/>
          <w:b/>
          <w:i/>
          <w:lang w:eastAsia="es-MX"/>
        </w:rPr>
        <w:t>Segundo.-</w:t>
      </w:r>
      <w:r w:rsidRPr="00897176">
        <w:rPr>
          <w:rFonts w:ascii="Palatino Linotype" w:hAnsi="Palatino Linotype" w:cs="Arial"/>
          <w:i/>
          <w:lang w:eastAsia="es-MX"/>
        </w:rPr>
        <w:t xml:space="preserve"> Para efectos de los </w:t>
      </w:r>
      <w:r w:rsidRPr="00897176">
        <w:rPr>
          <w:rFonts w:ascii="Palatino Linotype" w:hAnsi="Palatino Linotype" w:cs="Arial"/>
          <w:i/>
        </w:rPr>
        <w:t>presentes</w:t>
      </w:r>
      <w:r w:rsidRPr="00897176">
        <w:rPr>
          <w:rFonts w:ascii="Palatino Linotype" w:hAnsi="Palatino Linotype" w:cs="Arial"/>
          <w:i/>
          <w:lang w:eastAsia="es-MX"/>
        </w:rPr>
        <w:t xml:space="preserve"> Lineamientos Generales, se entenderá por:</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
          <w:i/>
          <w:lang w:eastAsia="es-MX"/>
        </w:rPr>
        <w:t>XVIII.</w:t>
      </w:r>
      <w:r w:rsidRPr="00897176">
        <w:rPr>
          <w:rFonts w:ascii="Palatino Linotype" w:hAnsi="Palatino Linotype" w:cs="Arial"/>
          <w:i/>
          <w:lang w:eastAsia="es-MX"/>
        </w:rPr>
        <w:t xml:space="preserve"> </w:t>
      </w:r>
      <w:r w:rsidRPr="00897176">
        <w:rPr>
          <w:rFonts w:ascii="Palatino Linotype" w:hAnsi="Palatino Linotype" w:cs="Arial"/>
          <w:b/>
          <w:i/>
          <w:lang w:eastAsia="es-MX"/>
        </w:rPr>
        <w:t>Versión pública:</w:t>
      </w:r>
      <w:r w:rsidRPr="00897176">
        <w:rPr>
          <w:rFonts w:ascii="Palatino Linotype" w:hAnsi="Palatino Linotype" w:cs="Arial"/>
          <w:i/>
          <w:lang w:eastAsia="es-MX"/>
        </w:rPr>
        <w:t xml:space="preserve"> El </w:t>
      </w:r>
      <w:r w:rsidRPr="00897176">
        <w:rPr>
          <w:rFonts w:ascii="Palatino Linotype" w:hAnsi="Palatino Linotype" w:cs="Arial"/>
          <w:bCs/>
          <w:i/>
          <w:noProof/>
        </w:rPr>
        <w:t>documento</w:t>
      </w:r>
      <w:r w:rsidRPr="00897176">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897176">
        <w:rPr>
          <w:rFonts w:ascii="Palatino Linotype" w:hAnsi="Palatino Linotype" w:cs="Arial"/>
          <w:b/>
          <w:i/>
          <w:lang w:eastAsia="es-MX"/>
        </w:rPr>
        <w:t>fundando y motivando la</w:t>
      </w:r>
      <w:r w:rsidRPr="00897176">
        <w:rPr>
          <w:rFonts w:ascii="Palatino Linotype" w:hAnsi="Palatino Linotype" w:cs="Arial"/>
          <w:i/>
          <w:lang w:eastAsia="es-MX"/>
        </w:rPr>
        <w:t xml:space="preserve"> reserva o </w:t>
      </w:r>
      <w:r w:rsidRPr="00897176">
        <w:rPr>
          <w:rFonts w:ascii="Palatino Linotype" w:hAnsi="Palatino Linotype" w:cs="Arial"/>
          <w:b/>
          <w:i/>
          <w:lang w:eastAsia="es-MX"/>
        </w:rPr>
        <w:t>confidencialidad</w:t>
      </w:r>
      <w:r w:rsidRPr="00897176">
        <w:rPr>
          <w:rFonts w:ascii="Palatino Linotype" w:hAnsi="Palatino Linotype" w:cs="Arial"/>
          <w:i/>
          <w:lang w:eastAsia="es-MX"/>
        </w:rPr>
        <w:t xml:space="preserve">, a través de la resolución que para tal efecto emita el </w:t>
      </w:r>
      <w:r w:rsidRPr="00897176">
        <w:rPr>
          <w:rFonts w:ascii="Palatino Linotype" w:hAnsi="Palatino Linotype" w:cs="Arial"/>
          <w:bCs/>
          <w:i/>
          <w:noProof/>
        </w:rPr>
        <w:t>Comité</w:t>
      </w:r>
      <w:r w:rsidRPr="00897176">
        <w:rPr>
          <w:rFonts w:ascii="Palatino Linotype" w:hAnsi="Palatino Linotype" w:cs="Arial"/>
          <w:i/>
          <w:lang w:eastAsia="es-MX"/>
        </w:rPr>
        <w:t xml:space="preserve"> de Transparencia.</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
          <w:i/>
          <w:lang w:eastAsia="es-MX"/>
        </w:rPr>
        <w:t>Cuarto.</w:t>
      </w:r>
      <w:r w:rsidRPr="00897176">
        <w:rPr>
          <w:rFonts w:ascii="Palatino Linotype" w:hAnsi="Palatino Linotype" w:cs="Arial"/>
          <w:i/>
          <w:lang w:eastAsia="es-MX"/>
        </w:rPr>
        <w:t xml:space="preserve"> </w:t>
      </w:r>
      <w:r w:rsidRPr="00897176">
        <w:rPr>
          <w:rFonts w:ascii="Palatino Linotype" w:hAnsi="Palatino Linotype" w:cs="Arial"/>
          <w:b/>
          <w:i/>
          <w:lang w:eastAsia="es-MX"/>
        </w:rPr>
        <w:t>Para clasificar la información como</w:t>
      </w:r>
      <w:r w:rsidRPr="00897176">
        <w:rPr>
          <w:rFonts w:ascii="Palatino Linotype" w:hAnsi="Palatino Linotype" w:cs="Arial"/>
          <w:i/>
          <w:lang w:eastAsia="es-MX"/>
        </w:rPr>
        <w:t xml:space="preserve"> reservada o </w:t>
      </w:r>
      <w:r w:rsidRPr="00897176">
        <w:rPr>
          <w:rFonts w:ascii="Palatino Linotype" w:hAnsi="Palatino Linotype" w:cs="Arial"/>
          <w:b/>
          <w:i/>
          <w:lang w:eastAsia="es-MX"/>
        </w:rPr>
        <w:t xml:space="preserve">confidencial, de manera total o parcial, el titular del </w:t>
      </w:r>
      <w:r w:rsidRPr="00897176">
        <w:rPr>
          <w:rFonts w:ascii="Palatino Linotype" w:hAnsi="Palatino Linotype" w:cs="Arial"/>
          <w:b/>
          <w:bCs/>
          <w:i/>
          <w:noProof/>
        </w:rPr>
        <w:t>área</w:t>
      </w:r>
      <w:r w:rsidRPr="00897176">
        <w:rPr>
          <w:rFonts w:ascii="Palatino Linotype" w:hAnsi="Palatino Linotype" w:cs="Arial"/>
          <w:b/>
          <w:i/>
          <w:lang w:eastAsia="es-MX"/>
        </w:rPr>
        <w:t xml:space="preserve"> del sujeto </w:t>
      </w:r>
      <w:r w:rsidRPr="00897176">
        <w:rPr>
          <w:rFonts w:ascii="Palatino Linotype" w:hAnsi="Palatino Linotype" w:cs="Arial"/>
          <w:b/>
          <w:i/>
        </w:rPr>
        <w:t>obligado</w:t>
      </w:r>
      <w:r w:rsidRPr="00897176">
        <w:rPr>
          <w:rFonts w:ascii="Palatino Linotype" w:hAnsi="Palatino Linotype" w:cs="Arial"/>
          <w:b/>
          <w:i/>
          <w:lang w:eastAsia="es-MX"/>
        </w:rPr>
        <w:t xml:space="preserve"> deberá atender lo dispuesto por el Título Sexto de la Ley General</w:t>
      </w:r>
      <w:r w:rsidRPr="00897176">
        <w:rPr>
          <w:rFonts w:ascii="Palatino Linotype" w:hAnsi="Palatino Linotype" w:cs="Arial"/>
          <w:i/>
          <w:lang w:eastAsia="es-MX"/>
        </w:rPr>
        <w:t xml:space="preserve">, en relación con las disposiciones contenidas en los presentes lineamientos, así como en aquellas </w:t>
      </w:r>
      <w:r w:rsidRPr="00897176">
        <w:rPr>
          <w:rFonts w:ascii="Palatino Linotype" w:hAnsi="Palatino Linotype" w:cs="Arial"/>
          <w:i/>
          <w:lang w:eastAsia="es-MX"/>
        </w:rPr>
        <w:lastRenderedPageBreak/>
        <w:t>disposiciones legales aplicables a la materia en el ámbito de sus respectivas competencias, en tanto estas últimas no contravengan lo dispuesto en la Ley General.</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i/>
          <w:lang w:eastAsia="es-MX"/>
        </w:rPr>
        <w:t xml:space="preserve">Los sujetos obligados deberán aplicar, de manera estricta, las excepciones al derecho de acceso a la </w:t>
      </w:r>
      <w:r w:rsidRPr="00897176">
        <w:rPr>
          <w:rFonts w:ascii="Palatino Linotype" w:hAnsi="Palatino Linotype" w:cs="Arial"/>
          <w:bCs/>
          <w:i/>
          <w:noProof/>
        </w:rPr>
        <w:t>información</w:t>
      </w:r>
      <w:r w:rsidRPr="00897176">
        <w:rPr>
          <w:rFonts w:ascii="Palatino Linotype" w:hAnsi="Palatino Linotype" w:cs="Arial"/>
          <w:i/>
          <w:lang w:eastAsia="es-MX"/>
        </w:rPr>
        <w:t xml:space="preserve"> y sólo </w:t>
      </w:r>
      <w:r w:rsidRPr="00897176">
        <w:rPr>
          <w:rFonts w:ascii="Palatino Linotype" w:hAnsi="Palatino Linotype" w:cs="Arial"/>
          <w:i/>
        </w:rPr>
        <w:t>podrán</w:t>
      </w:r>
      <w:r w:rsidRPr="00897176">
        <w:rPr>
          <w:rFonts w:ascii="Palatino Linotype" w:hAnsi="Palatino Linotype" w:cs="Arial"/>
          <w:i/>
          <w:lang w:eastAsia="es-MX"/>
        </w:rPr>
        <w:t xml:space="preserve"> invocarlas cuando acrediten su procedencia.</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
          <w:i/>
          <w:lang w:eastAsia="es-MX"/>
        </w:rPr>
        <w:t>Quinto.</w:t>
      </w:r>
      <w:r w:rsidRPr="00897176">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897176">
        <w:rPr>
          <w:rFonts w:ascii="Palatino Linotype" w:hAnsi="Palatino Linotype" w:cs="Arial"/>
          <w:i/>
        </w:rPr>
        <w:t>corresponderá</w:t>
      </w:r>
      <w:r w:rsidRPr="00897176">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
          <w:i/>
          <w:lang w:eastAsia="es-MX"/>
        </w:rPr>
        <w:t>Sexto.</w:t>
      </w:r>
      <w:r w:rsidRPr="00897176">
        <w:rPr>
          <w:rFonts w:ascii="Palatino Linotype" w:hAnsi="Palatino Linotype" w:cs="Arial"/>
          <w:i/>
          <w:lang w:eastAsia="es-MX"/>
        </w:rPr>
        <w:t xml:space="preserve"> Los sujetos obligados no podrán emitir acuerdos de carácter general ni particular que clasifiquen </w:t>
      </w:r>
      <w:r w:rsidRPr="00897176">
        <w:rPr>
          <w:rFonts w:ascii="Palatino Linotype" w:hAnsi="Palatino Linotype" w:cs="Arial"/>
          <w:bCs/>
          <w:i/>
          <w:noProof/>
        </w:rPr>
        <w:t>documentos</w:t>
      </w:r>
      <w:r w:rsidRPr="00897176">
        <w:rPr>
          <w:rFonts w:ascii="Palatino Linotype" w:hAnsi="Palatino Linotype" w:cs="Arial"/>
          <w:i/>
          <w:lang w:eastAsia="es-MX"/>
        </w:rPr>
        <w:t xml:space="preserve"> o expedientes como reservados, ni clasificar documentos antes de que se genere la información o cuando éstos no obren en sus archivos.</w:t>
      </w:r>
    </w:p>
    <w:p w:rsidR="004563FF" w:rsidRPr="00897176" w:rsidRDefault="004563FF" w:rsidP="004563FF">
      <w:pPr>
        <w:spacing w:after="0" w:line="240" w:lineRule="auto"/>
        <w:ind w:left="851" w:right="902"/>
        <w:jc w:val="both"/>
        <w:rPr>
          <w:rFonts w:ascii="Palatino Linotype" w:hAnsi="Palatino Linotype" w:cs="Arial"/>
          <w:i/>
          <w:lang w:eastAsia="es-MX"/>
        </w:rPr>
      </w:pPr>
      <w:r w:rsidRPr="00897176">
        <w:rPr>
          <w:rFonts w:ascii="Palatino Linotype" w:hAnsi="Palatino Linotype" w:cs="Arial"/>
          <w:i/>
          <w:lang w:eastAsia="es-MX"/>
        </w:rPr>
        <w:t xml:space="preserve">La clasificación de </w:t>
      </w:r>
      <w:r w:rsidRPr="00897176">
        <w:rPr>
          <w:rFonts w:ascii="Palatino Linotype" w:hAnsi="Palatino Linotype" w:cs="Arial"/>
          <w:i/>
        </w:rPr>
        <w:t>información</w:t>
      </w:r>
      <w:r w:rsidRPr="00897176">
        <w:rPr>
          <w:rFonts w:ascii="Palatino Linotype" w:hAnsi="Palatino Linotype" w:cs="Arial"/>
          <w:i/>
          <w:lang w:eastAsia="es-MX"/>
        </w:rPr>
        <w:t xml:space="preserve"> se realizará conforme a un análisis caso por caso, mediante la aplicación </w:t>
      </w:r>
      <w:r w:rsidRPr="00897176">
        <w:rPr>
          <w:rFonts w:ascii="Palatino Linotype" w:hAnsi="Palatino Linotype" w:cs="Arial"/>
          <w:bCs/>
          <w:i/>
          <w:noProof/>
        </w:rPr>
        <w:t>de</w:t>
      </w:r>
      <w:r w:rsidRPr="00897176">
        <w:rPr>
          <w:rFonts w:ascii="Palatino Linotype" w:hAnsi="Palatino Linotype" w:cs="Arial"/>
          <w:i/>
          <w:lang w:eastAsia="es-MX"/>
        </w:rPr>
        <w:t xml:space="preserve"> la prueba de daño y de interés público.</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
          <w:i/>
          <w:lang w:eastAsia="es-MX"/>
        </w:rPr>
        <w:t>Séptimo.</w:t>
      </w:r>
      <w:r w:rsidRPr="00897176">
        <w:rPr>
          <w:rFonts w:ascii="Palatino Linotype" w:hAnsi="Palatino Linotype" w:cs="Arial"/>
          <w:i/>
          <w:lang w:eastAsia="es-MX"/>
        </w:rPr>
        <w:t xml:space="preserve"> La clasificación </w:t>
      </w:r>
      <w:r w:rsidRPr="00897176">
        <w:rPr>
          <w:rFonts w:ascii="Palatino Linotype" w:hAnsi="Palatino Linotype" w:cs="Arial"/>
          <w:bCs/>
          <w:i/>
          <w:noProof/>
        </w:rPr>
        <w:t>de</w:t>
      </w:r>
      <w:r w:rsidRPr="00897176">
        <w:rPr>
          <w:rFonts w:ascii="Palatino Linotype" w:hAnsi="Palatino Linotype" w:cs="Arial"/>
          <w:i/>
          <w:lang w:eastAsia="es-MX"/>
        </w:rPr>
        <w:t xml:space="preserve"> la </w:t>
      </w:r>
      <w:r w:rsidRPr="00897176">
        <w:rPr>
          <w:rFonts w:ascii="Palatino Linotype" w:hAnsi="Palatino Linotype" w:cs="Arial"/>
          <w:i/>
        </w:rPr>
        <w:t>información</w:t>
      </w:r>
      <w:r w:rsidRPr="00897176">
        <w:rPr>
          <w:rFonts w:ascii="Palatino Linotype" w:hAnsi="Palatino Linotype" w:cs="Arial"/>
          <w:i/>
          <w:lang w:eastAsia="es-MX"/>
        </w:rPr>
        <w:t xml:space="preserve"> se llevará a cabo en el momento en que:</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
          <w:i/>
          <w:lang w:eastAsia="es-MX"/>
        </w:rPr>
        <w:t>I.</w:t>
      </w:r>
      <w:r w:rsidRPr="00897176">
        <w:rPr>
          <w:rFonts w:ascii="Palatino Linotype" w:hAnsi="Palatino Linotype" w:cs="Arial"/>
          <w:i/>
          <w:lang w:eastAsia="es-MX"/>
        </w:rPr>
        <w:t xml:space="preserve"> Se reciba una solicitud de acceso a la información;</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
          <w:i/>
          <w:lang w:eastAsia="es-MX"/>
        </w:rPr>
        <w:t>II.</w:t>
      </w:r>
      <w:r w:rsidRPr="00897176">
        <w:rPr>
          <w:rFonts w:ascii="Palatino Linotype" w:hAnsi="Palatino Linotype" w:cs="Arial"/>
          <w:i/>
          <w:lang w:eastAsia="es-MX"/>
        </w:rPr>
        <w:t xml:space="preserve"> Se determine </w:t>
      </w:r>
      <w:r w:rsidRPr="00897176">
        <w:rPr>
          <w:rFonts w:ascii="Palatino Linotype" w:hAnsi="Palatino Linotype" w:cs="Arial"/>
          <w:bCs/>
          <w:i/>
          <w:noProof/>
        </w:rPr>
        <w:t>mediante</w:t>
      </w:r>
      <w:r w:rsidRPr="00897176">
        <w:rPr>
          <w:rFonts w:ascii="Palatino Linotype" w:hAnsi="Palatino Linotype" w:cs="Arial"/>
          <w:i/>
          <w:lang w:eastAsia="es-MX"/>
        </w:rPr>
        <w:t xml:space="preserve"> resolución de autoridad competente, o</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
          <w:i/>
          <w:lang w:eastAsia="es-MX"/>
        </w:rPr>
        <w:t>III.</w:t>
      </w:r>
      <w:r w:rsidRPr="00897176">
        <w:rPr>
          <w:rFonts w:ascii="Palatino Linotype" w:hAnsi="Palatino Linotype" w:cs="Arial"/>
          <w:i/>
          <w:lang w:eastAsia="es-MX"/>
        </w:rPr>
        <w:t xml:space="preserve"> Se generen </w:t>
      </w:r>
      <w:r w:rsidRPr="00897176">
        <w:rPr>
          <w:rFonts w:ascii="Palatino Linotype" w:hAnsi="Palatino Linotype" w:cs="Arial"/>
          <w:bCs/>
          <w:i/>
          <w:noProof/>
        </w:rPr>
        <w:t>versiones</w:t>
      </w:r>
      <w:r w:rsidRPr="00897176">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i/>
          <w:lang w:eastAsia="es-MX"/>
        </w:rPr>
        <w:t xml:space="preserve">Los titulares de las áreas deberán revisar la clasificación al momento de la recepción de una solicitud de </w:t>
      </w:r>
      <w:r w:rsidRPr="00897176">
        <w:rPr>
          <w:rFonts w:ascii="Palatino Linotype" w:hAnsi="Palatino Linotype" w:cs="Arial"/>
          <w:bCs/>
          <w:i/>
          <w:noProof/>
        </w:rPr>
        <w:t>acceso</w:t>
      </w:r>
      <w:r w:rsidRPr="00897176">
        <w:rPr>
          <w:rFonts w:ascii="Palatino Linotype" w:hAnsi="Palatino Linotype" w:cs="Arial"/>
          <w:i/>
          <w:lang w:eastAsia="es-MX"/>
        </w:rPr>
        <w:t xml:space="preserve"> a la información, para verificar si encuadra en una causal de reserva o de confidencialidad.</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
          <w:i/>
          <w:lang w:eastAsia="es-MX"/>
        </w:rPr>
        <w:t>Octavo.</w:t>
      </w:r>
      <w:r w:rsidRPr="00897176">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897176">
        <w:rPr>
          <w:rFonts w:ascii="Palatino Linotype" w:hAnsi="Palatino Linotype" w:cs="Arial"/>
          <w:bCs/>
          <w:i/>
          <w:noProof/>
        </w:rPr>
        <w:t>expresamente</w:t>
      </w:r>
      <w:r w:rsidRPr="00897176">
        <w:rPr>
          <w:rFonts w:ascii="Palatino Linotype" w:hAnsi="Palatino Linotype" w:cs="Arial"/>
          <w:i/>
          <w:lang w:eastAsia="es-MX"/>
        </w:rPr>
        <w:t xml:space="preserve"> le otorga el carácter de reservada o confidencial.</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bCs/>
          <w:i/>
          <w:noProof/>
        </w:rPr>
      </w:pPr>
      <w:r w:rsidRPr="00897176">
        <w:rPr>
          <w:rFonts w:ascii="Palatino Linotype" w:hAnsi="Palatino Linotype" w:cs="Arial"/>
          <w:i/>
          <w:lang w:eastAsia="es-MX"/>
        </w:rPr>
        <w:t xml:space="preserve">Para </w:t>
      </w:r>
      <w:r w:rsidRPr="00897176">
        <w:rPr>
          <w:rFonts w:ascii="Palatino Linotype" w:hAnsi="Palatino Linotype" w:cs="Arial"/>
          <w:bCs/>
          <w:i/>
          <w:noProof/>
        </w:rPr>
        <w:t xml:space="preserve">motivar la clasificación se deberán señalar las razones o circunstancias especiales que lo </w:t>
      </w:r>
      <w:r w:rsidRPr="00897176">
        <w:rPr>
          <w:rFonts w:ascii="Palatino Linotype" w:hAnsi="Palatino Linotype" w:cs="Arial"/>
          <w:i/>
          <w:lang w:eastAsia="es-MX"/>
        </w:rPr>
        <w:t>llevaron</w:t>
      </w:r>
      <w:r w:rsidRPr="00897176">
        <w:rPr>
          <w:rFonts w:ascii="Palatino Linotype" w:hAnsi="Palatino Linotype" w:cs="Arial"/>
          <w:bCs/>
          <w:i/>
          <w:noProof/>
        </w:rPr>
        <w:t xml:space="preserve"> a concluir que el caso particular se ajusta al supuesto previsto por la norma legal invocada como fundamento.</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bCs/>
          <w:i/>
          <w:noProof/>
        </w:rPr>
      </w:pPr>
      <w:r w:rsidRPr="00897176">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897176">
        <w:rPr>
          <w:rFonts w:ascii="Palatino Linotype" w:hAnsi="Palatino Linotype" w:cs="Arial"/>
          <w:i/>
          <w:lang w:eastAsia="es-MX"/>
        </w:rPr>
        <w:t>de</w:t>
      </w:r>
      <w:r w:rsidRPr="00897176">
        <w:rPr>
          <w:rFonts w:ascii="Palatino Linotype" w:hAnsi="Palatino Linotype" w:cs="Arial"/>
          <w:bCs/>
          <w:i/>
          <w:noProof/>
        </w:rPr>
        <w:t xml:space="preserve"> </w:t>
      </w:r>
      <w:r w:rsidRPr="00897176">
        <w:rPr>
          <w:rFonts w:ascii="Palatino Linotype" w:hAnsi="Palatino Linotype" w:cs="Arial"/>
          <w:i/>
          <w:lang w:eastAsia="es-MX"/>
        </w:rPr>
        <w:t>reserva</w:t>
      </w:r>
      <w:r w:rsidRPr="00897176">
        <w:rPr>
          <w:rFonts w:ascii="Palatino Linotype" w:hAnsi="Palatino Linotype" w:cs="Arial"/>
          <w:bCs/>
          <w:i/>
          <w:noProof/>
        </w:rPr>
        <w:t>.</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bCs/>
          <w:i/>
          <w:noProof/>
        </w:rPr>
      </w:pPr>
      <w:r w:rsidRPr="00897176">
        <w:rPr>
          <w:rFonts w:ascii="Palatino Linotype" w:hAnsi="Palatino Linotype" w:cs="Arial"/>
          <w:i/>
          <w:lang w:eastAsia="es-MX"/>
        </w:rPr>
        <w:t>Tratándose</w:t>
      </w:r>
      <w:r w:rsidRPr="00897176">
        <w:rPr>
          <w:rFonts w:ascii="Palatino Linotype" w:hAnsi="Palatino Linotype" w:cs="Arial"/>
          <w:bCs/>
          <w:i/>
          <w:noProof/>
        </w:rPr>
        <w:t xml:space="preserve"> de información clasificada como confidencial respecto de la cual se haya </w:t>
      </w:r>
      <w:r w:rsidRPr="00897176">
        <w:rPr>
          <w:rFonts w:ascii="Palatino Linotype" w:hAnsi="Palatino Linotype" w:cs="Arial"/>
          <w:i/>
          <w:lang w:eastAsia="es-MX"/>
        </w:rPr>
        <w:t>determinado</w:t>
      </w:r>
      <w:r w:rsidRPr="00897176">
        <w:rPr>
          <w:rFonts w:ascii="Palatino Linotype" w:hAnsi="Palatino Linotype" w:cs="Arial"/>
          <w:bCs/>
          <w:i/>
          <w:noProof/>
        </w:rPr>
        <w:t xml:space="preserve"> </w:t>
      </w:r>
      <w:r w:rsidRPr="00897176">
        <w:rPr>
          <w:rFonts w:ascii="Palatino Linotype" w:hAnsi="Palatino Linotype" w:cs="Arial"/>
          <w:i/>
          <w:lang w:eastAsia="es-MX"/>
        </w:rPr>
        <w:t>su</w:t>
      </w:r>
      <w:r w:rsidRPr="00897176">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Cs/>
          <w:i/>
          <w:noProof/>
        </w:rPr>
        <w:t>Los documentos contenidos</w:t>
      </w:r>
      <w:r w:rsidRPr="00897176">
        <w:rPr>
          <w:rFonts w:ascii="Palatino Linotype" w:hAnsi="Palatino Linotype" w:cs="Arial"/>
          <w:i/>
          <w:lang w:eastAsia="es-MX"/>
        </w:rPr>
        <w:t xml:space="preserve"> en los archivos históricos y los identificados como históricos confidenciales no serán susceptibles de clasificación como reservados.</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
          <w:i/>
          <w:lang w:eastAsia="es-MX"/>
        </w:rPr>
        <w:lastRenderedPageBreak/>
        <w:t>Noveno.</w:t>
      </w:r>
      <w:r w:rsidRPr="00897176">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
          <w:i/>
          <w:lang w:eastAsia="es-MX"/>
        </w:rPr>
        <w:t>Décimo.</w:t>
      </w:r>
      <w:r w:rsidRPr="00897176">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897176">
        <w:rPr>
          <w:rFonts w:ascii="Palatino Linotype" w:hAnsi="Palatino Linotype" w:cs="Arial"/>
          <w:i/>
        </w:rPr>
        <w:t>documentos</w:t>
      </w:r>
      <w:r w:rsidRPr="00897176">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897176">
        <w:rPr>
          <w:rFonts w:ascii="Palatino Linotype" w:hAnsi="Palatino Linotype" w:cs="Arial"/>
          <w:i/>
        </w:rPr>
        <w:t>que</w:t>
      </w:r>
      <w:r w:rsidRPr="00897176">
        <w:rPr>
          <w:rFonts w:ascii="Palatino Linotype" w:hAnsi="Palatino Linotype" w:cs="Arial"/>
          <w:i/>
          <w:lang w:eastAsia="es-MX"/>
        </w:rPr>
        <w:t xml:space="preserve"> rija la actuación del sujeto obligado.</w:t>
      </w:r>
    </w:p>
    <w:p w:rsidR="004563FF" w:rsidRPr="00897176" w:rsidRDefault="004563FF" w:rsidP="004563FF">
      <w:pPr>
        <w:autoSpaceDE w:val="0"/>
        <w:autoSpaceDN w:val="0"/>
        <w:adjustRightInd w:val="0"/>
        <w:spacing w:after="0" w:line="240" w:lineRule="auto"/>
        <w:ind w:left="851" w:right="902"/>
        <w:jc w:val="both"/>
        <w:rPr>
          <w:rFonts w:ascii="Palatino Linotype" w:hAnsi="Palatino Linotype" w:cs="Arial"/>
          <w:i/>
          <w:lang w:eastAsia="es-MX"/>
        </w:rPr>
      </w:pPr>
      <w:r w:rsidRPr="00897176">
        <w:rPr>
          <w:rFonts w:ascii="Palatino Linotype" w:hAnsi="Palatino Linotype" w:cs="Arial"/>
          <w:b/>
          <w:i/>
          <w:lang w:eastAsia="es-MX"/>
        </w:rPr>
        <w:t>Décimo primero.</w:t>
      </w:r>
      <w:r w:rsidRPr="00897176">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4563FF" w:rsidRPr="00897176" w:rsidRDefault="004563FF" w:rsidP="004563FF">
      <w:pPr>
        <w:spacing w:after="0" w:line="240" w:lineRule="auto"/>
        <w:ind w:left="851" w:right="902"/>
        <w:jc w:val="both"/>
        <w:rPr>
          <w:rFonts w:ascii="Palatino Linotype" w:hAnsi="Palatino Linotype" w:cs="Arial"/>
          <w:lang w:eastAsia="es-MX"/>
        </w:rPr>
      </w:pPr>
      <w:r w:rsidRPr="00897176">
        <w:rPr>
          <w:rFonts w:ascii="Palatino Linotype" w:hAnsi="Palatino Linotype" w:cs="Arial"/>
          <w:lang w:eastAsia="es-MX"/>
        </w:rPr>
        <w:t>(Énfasis Añadido)</w:t>
      </w:r>
    </w:p>
    <w:p w:rsidR="004563FF" w:rsidRPr="00897176" w:rsidRDefault="004563FF" w:rsidP="004563FF">
      <w:pPr>
        <w:spacing w:before="240" w:after="240" w:line="360" w:lineRule="auto"/>
        <w:jc w:val="both"/>
        <w:rPr>
          <w:rFonts w:ascii="Palatino Linotype" w:hAnsi="Palatino Linotype" w:cs="Arial"/>
          <w:sz w:val="24"/>
          <w:szCs w:val="24"/>
        </w:rPr>
      </w:pPr>
      <w:r w:rsidRPr="00897176">
        <w:rPr>
          <w:rFonts w:ascii="Palatino Linotype" w:hAnsi="Palatino Linotype" w:cs="Arial"/>
          <w:sz w:val="24"/>
          <w:szCs w:val="24"/>
        </w:rPr>
        <w:t>Por lo tanto,</w:t>
      </w:r>
      <w:r w:rsidRPr="00897176">
        <w:rPr>
          <w:rFonts w:ascii="Palatino Linotype" w:hAnsi="Palatino Linotype"/>
          <w:sz w:val="24"/>
          <w:szCs w:val="24"/>
        </w:rPr>
        <w:t xml:space="preserve"> es importante referir que </w:t>
      </w:r>
      <w:r w:rsidRPr="00897176">
        <w:rPr>
          <w:rFonts w:ascii="Palatino Linotype" w:hAnsi="Palatino Linotype"/>
          <w:b/>
          <w:sz w:val="24"/>
          <w:szCs w:val="24"/>
        </w:rPr>
        <w:t>EL SUJETO OBLIGADO</w:t>
      </w:r>
      <w:r w:rsidRPr="00897176">
        <w:rPr>
          <w:rFonts w:ascii="Palatino Linotype" w:hAnsi="Palatino Linotype"/>
          <w:sz w:val="24"/>
          <w:szCs w:val="24"/>
        </w:rPr>
        <w:t xml:space="preserve"> deberá seguir el procedimiento legal establecido para su </w:t>
      </w:r>
      <w:r w:rsidRPr="00897176">
        <w:rPr>
          <w:rFonts w:ascii="Palatino Linotype" w:hAnsi="Palatino Linotype"/>
          <w:sz w:val="24"/>
          <w:szCs w:val="24"/>
          <w:lang w:eastAsia="es-MX"/>
        </w:rPr>
        <w:t>clasificación</w:t>
      </w:r>
      <w:r w:rsidRPr="00897176">
        <w:rPr>
          <w:rFonts w:ascii="Palatino Linotype" w:hAnsi="Palatino Linotype"/>
          <w:sz w:val="24"/>
          <w:szCs w:val="24"/>
        </w:rPr>
        <w:t>, esto es, que su Comité de</w:t>
      </w:r>
      <w:r w:rsidRPr="00897176">
        <w:rPr>
          <w:rFonts w:ascii="Palatino Linotype" w:hAnsi="Palatino Linotype" w:cs="Arial"/>
          <w:sz w:val="24"/>
          <w:szCs w:val="24"/>
        </w:rPr>
        <w:t xml:space="preserve"> Transparencia emita un Acuerdo de Clasificación que cumpla con las formalidades previstas, antes citadas</w:t>
      </w:r>
      <w:r w:rsidRPr="00897176">
        <w:rPr>
          <w:rFonts w:ascii="Palatino Linotype" w:hAnsi="Palatino Linotype" w:cs="Arial"/>
          <w:b/>
          <w:sz w:val="24"/>
          <w:szCs w:val="24"/>
        </w:rPr>
        <w:t xml:space="preserve"> </w:t>
      </w:r>
      <w:r w:rsidRPr="00897176">
        <w:rPr>
          <w:rFonts w:ascii="Palatino Linotype" w:hAnsi="Palatino Linotype" w:cs="Arial"/>
          <w:sz w:val="24"/>
          <w:szCs w:val="24"/>
        </w:rPr>
        <w:t xml:space="preserve">que lo sustente, en el </w:t>
      </w:r>
      <w:r w:rsidRPr="00897176">
        <w:rPr>
          <w:rFonts w:ascii="Palatino Linotype" w:hAnsi="Palatino Linotype" w:cs="Arial"/>
          <w:sz w:val="24"/>
          <w:szCs w:val="24"/>
          <w:lang w:eastAsia="es-MX"/>
        </w:rPr>
        <w:t>que</w:t>
      </w:r>
      <w:r w:rsidRPr="00897176">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36E39" w:rsidRPr="00897176" w:rsidRDefault="00E36E39" w:rsidP="00E36E3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4"/>
          <w:szCs w:val="24"/>
        </w:rPr>
      </w:pPr>
      <w:r w:rsidRPr="00897176">
        <w:rPr>
          <w:rFonts w:ascii="Palatino Linotype" w:eastAsia="Calibri" w:hAnsi="Palatino Linotype" w:cs="Arial"/>
          <w:sz w:val="24"/>
          <w:szCs w:val="24"/>
        </w:rPr>
        <w:lastRenderedPageBreak/>
        <w:t xml:space="preserve">Finalmente, se determina que las razones o motivos de inconformidad devienen </w:t>
      </w:r>
      <w:r w:rsidR="004563FF" w:rsidRPr="00897176">
        <w:rPr>
          <w:rFonts w:ascii="Palatino Linotype" w:eastAsia="Calibri" w:hAnsi="Palatino Linotype" w:cs="Arial"/>
          <w:b/>
          <w:sz w:val="24"/>
          <w:szCs w:val="24"/>
        </w:rPr>
        <w:t>f</w:t>
      </w:r>
      <w:r w:rsidRPr="00897176">
        <w:rPr>
          <w:rFonts w:ascii="Palatino Linotype" w:eastAsia="Calibri" w:hAnsi="Palatino Linotype" w:cs="Arial"/>
          <w:b/>
          <w:sz w:val="24"/>
          <w:szCs w:val="24"/>
        </w:rPr>
        <w:t xml:space="preserve">undadas; </w:t>
      </w:r>
      <w:r w:rsidRPr="00897176">
        <w:rPr>
          <w:rFonts w:ascii="Palatino Linotype" w:eastAsia="Calibri" w:hAnsi="Palatino Linotype" w:cs="Arial"/>
          <w:sz w:val="24"/>
          <w:szCs w:val="24"/>
        </w:rPr>
        <w:t>por lo que, resulta procedente</w:t>
      </w:r>
      <w:r w:rsidR="00BE2AB5" w:rsidRPr="00897176">
        <w:rPr>
          <w:rFonts w:ascii="Palatino Linotype" w:eastAsia="Calibri" w:hAnsi="Palatino Linotype" w:cs="Arial"/>
          <w:sz w:val="24"/>
          <w:szCs w:val="24"/>
        </w:rPr>
        <w:t>,</w:t>
      </w:r>
      <w:r w:rsidRPr="00897176">
        <w:rPr>
          <w:rFonts w:ascii="Palatino Linotype" w:eastAsia="Calibri" w:hAnsi="Palatino Linotype" w:cs="Arial"/>
          <w:sz w:val="24"/>
          <w:szCs w:val="24"/>
        </w:rPr>
        <w:t xml:space="preserve"> de conformidad con el artículo 186</w:t>
      </w:r>
      <w:r w:rsidR="00BE2AB5" w:rsidRPr="00897176">
        <w:rPr>
          <w:rFonts w:ascii="Palatino Linotype" w:eastAsia="Calibri" w:hAnsi="Palatino Linotype" w:cs="Arial"/>
          <w:sz w:val="24"/>
          <w:szCs w:val="24"/>
        </w:rPr>
        <w:t>,</w:t>
      </w:r>
      <w:r w:rsidRPr="00897176">
        <w:rPr>
          <w:rFonts w:ascii="Palatino Linotype" w:eastAsia="Calibri" w:hAnsi="Palatino Linotype" w:cs="Arial"/>
          <w:sz w:val="24"/>
          <w:szCs w:val="24"/>
        </w:rPr>
        <w:t xml:space="preserve"> fracción II de la Ley de Transparencia y Acceso a la Información Pública del Estado de México y Municipios, </w:t>
      </w:r>
      <w:r w:rsidRPr="00897176">
        <w:rPr>
          <w:rFonts w:ascii="Palatino Linotype" w:eastAsia="Calibri" w:hAnsi="Palatino Linotype" w:cs="Arial"/>
          <w:b/>
          <w:sz w:val="24"/>
          <w:szCs w:val="24"/>
        </w:rPr>
        <w:t>MODIFICAR</w:t>
      </w:r>
      <w:r w:rsidRPr="00897176">
        <w:rPr>
          <w:rFonts w:ascii="Palatino Linotype" w:eastAsia="Calibri" w:hAnsi="Palatino Linotype" w:cs="Arial"/>
          <w:sz w:val="24"/>
          <w:szCs w:val="24"/>
        </w:rPr>
        <w:t xml:space="preserve"> la respuesta proporcionada por </w:t>
      </w:r>
      <w:r w:rsidRPr="00897176">
        <w:rPr>
          <w:rFonts w:ascii="Palatino Linotype" w:eastAsia="Calibri" w:hAnsi="Palatino Linotype" w:cs="Arial"/>
          <w:b/>
          <w:sz w:val="24"/>
          <w:szCs w:val="24"/>
        </w:rPr>
        <w:t>EL SUJETO OBLIGADO</w:t>
      </w:r>
      <w:r w:rsidRPr="00897176">
        <w:rPr>
          <w:rFonts w:ascii="Palatino Linotype" w:eastAsia="Calibri" w:hAnsi="Palatino Linotype" w:cs="Arial"/>
          <w:sz w:val="24"/>
          <w:szCs w:val="24"/>
        </w:rPr>
        <w:t xml:space="preserve"> y se le ordena atienda la solicitud de información </w:t>
      </w:r>
      <w:r w:rsidR="004563FF" w:rsidRPr="00897176">
        <w:rPr>
          <w:rFonts w:ascii="Palatino Linotype" w:eastAsia="Calibri" w:hAnsi="Palatino Linotype" w:cs="Arial"/>
          <w:b/>
          <w:sz w:val="24"/>
          <w:szCs w:val="24"/>
        </w:rPr>
        <w:t>00026</w:t>
      </w:r>
      <w:r w:rsidRPr="00897176">
        <w:rPr>
          <w:rFonts w:ascii="Palatino Linotype" w:eastAsia="Calibri" w:hAnsi="Palatino Linotype" w:cs="Arial"/>
          <w:b/>
          <w:sz w:val="24"/>
          <w:szCs w:val="24"/>
        </w:rPr>
        <w:t>/</w:t>
      </w:r>
      <w:r w:rsidR="004563FF" w:rsidRPr="00897176">
        <w:rPr>
          <w:rFonts w:ascii="Palatino Linotype" w:eastAsia="Calibri" w:hAnsi="Palatino Linotype" w:cs="Arial"/>
          <w:b/>
          <w:sz w:val="24"/>
          <w:szCs w:val="24"/>
        </w:rPr>
        <w:t>SOYANIQ</w:t>
      </w:r>
      <w:r w:rsidRPr="00897176">
        <w:rPr>
          <w:rFonts w:ascii="Palatino Linotype" w:eastAsia="Calibri" w:hAnsi="Palatino Linotype" w:cs="Arial"/>
          <w:b/>
          <w:sz w:val="24"/>
          <w:szCs w:val="24"/>
        </w:rPr>
        <w:t xml:space="preserve">/IP/2019 </w:t>
      </w:r>
      <w:r w:rsidRPr="00897176">
        <w:rPr>
          <w:rFonts w:ascii="Palatino Linotype" w:eastAsia="Calibri" w:hAnsi="Palatino Linotype" w:cs="Arial"/>
          <w:sz w:val="24"/>
          <w:szCs w:val="24"/>
        </w:rPr>
        <w:t>haciendo entrega de la información que ha quedado precisada en el presente estudio.</w:t>
      </w:r>
    </w:p>
    <w:p w:rsidR="00C923DB" w:rsidRPr="00897176" w:rsidRDefault="00E36E39" w:rsidP="00E36E39">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897176">
        <w:rPr>
          <w:rFonts w:ascii="Palatino Linotype" w:eastAsia="Calibri" w:hAnsi="Palatino Linotype" w:cs="Arial"/>
        </w:rPr>
        <w:t xml:space="preserve">Así, con </w:t>
      </w:r>
      <w:r w:rsidRPr="00897176">
        <w:rPr>
          <w:rFonts w:ascii="Palatino Linotype" w:hAnsi="Palatino Linotype" w:cs="Arial"/>
        </w:rPr>
        <w:t>fundamento</w:t>
      </w:r>
      <w:r w:rsidRPr="00897176">
        <w:rPr>
          <w:rFonts w:ascii="Palatino Linotype" w:eastAsia="Calibri" w:hAnsi="Palatino Linotype" w:cs="Arial"/>
        </w:rPr>
        <w:t xml:space="preserve"> en lo prescrito en los artículos 5, </w:t>
      </w:r>
      <w:r w:rsidRPr="00897176">
        <w:rPr>
          <w:rFonts w:ascii="Palatino Linotype" w:hAnsi="Palatino Linotype"/>
        </w:rPr>
        <w:t xml:space="preserve">párrafos vigésimo segundo, vigésimo tercero y vigésimo </w:t>
      </w:r>
      <w:r w:rsidRPr="00897176">
        <w:rPr>
          <w:rFonts w:ascii="Palatino Linotype" w:hAnsi="Palatino Linotype" w:cs="Arial"/>
        </w:rPr>
        <w:t>cuarto,</w:t>
      </w:r>
      <w:r w:rsidRPr="00897176">
        <w:rPr>
          <w:rFonts w:ascii="Palatino Linotype" w:hAnsi="Palatino Linotype"/>
        </w:rPr>
        <w:t xml:space="preserve"> </w:t>
      </w:r>
      <w:r w:rsidRPr="00897176">
        <w:rPr>
          <w:rFonts w:ascii="Palatino Linotype" w:hAnsi="Palatino Linotype" w:cs="Arial"/>
        </w:rPr>
        <w:t>fracciones</w:t>
      </w:r>
      <w:r w:rsidR="00BE2AB5" w:rsidRPr="00897176">
        <w:rPr>
          <w:rFonts w:ascii="Palatino Linotype" w:hAnsi="Palatino Linotype"/>
        </w:rPr>
        <w:t xml:space="preserve"> IV y V</w:t>
      </w:r>
      <w:r w:rsidRPr="00897176">
        <w:rPr>
          <w:rFonts w:ascii="Palatino Linotype" w:eastAsia="Calibri" w:hAnsi="Palatino Linotype" w:cs="Arial"/>
        </w:rPr>
        <w:t xml:space="preserve"> de la Constitución Política del Estado Libre y Soberano de México y los artículos </w:t>
      </w:r>
      <w:r w:rsidRPr="00897176">
        <w:rPr>
          <w:rFonts w:ascii="Palatino Linotype" w:hAnsi="Palatino Linotype"/>
        </w:rPr>
        <w:t xml:space="preserve">2, </w:t>
      </w:r>
      <w:r w:rsidRPr="00897176">
        <w:rPr>
          <w:rFonts w:ascii="Palatino Linotype" w:hAnsi="Palatino Linotype" w:cs="Arial"/>
        </w:rPr>
        <w:t>fracción</w:t>
      </w:r>
      <w:r w:rsidRPr="00897176">
        <w:rPr>
          <w:rFonts w:ascii="Palatino Linotype" w:hAnsi="Palatino Linotype"/>
        </w:rPr>
        <w:t xml:space="preserve"> II, 9, </w:t>
      </w:r>
      <w:r w:rsidRPr="00897176">
        <w:rPr>
          <w:rFonts w:ascii="Palatino Linotype" w:hAnsi="Palatino Linotype" w:cs="Arial"/>
          <w:lang w:val="es-ES_tradnl"/>
        </w:rPr>
        <w:t>29</w:t>
      </w:r>
      <w:r w:rsidRPr="00897176">
        <w:rPr>
          <w:rFonts w:ascii="Palatino Linotype" w:hAnsi="Palatino Linotype"/>
        </w:rPr>
        <w:t xml:space="preserve">, 36, fracciones I y II, 176, 178, 179, 181, 185, fracción I, 186 y 188 </w:t>
      </w:r>
      <w:r w:rsidRPr="00897176">
        <w:rPr>
          <w:rFonts w:ascii="Palatino Linotype" w:eastAsia="Calibri" w:hAnsi="Palatino Linotype" w:cs="Arial"/>
        </w:rPr>
        <w:t xml:space="preserve">de la Ley de Transparencia y Acceso a la Información Pública del Estado de México y </w:t>
      </w:r>
      <w:r w:rsidRPr="00897176">
        <w:rPr>
          <w:rFonts w:ascii="Palatino Linotype" w:hAnsi="Palatino Linotype" w:cs="Arial"/>
        </w:rPr>
        <w:t>Municipios</w:t>
      </w:r>
      <w:r w:rsidRPr="00897176">
        <w:rPr>
          <w:rFonts w:ascii="Palatino Linotype" w:eastAsia="Calibri" w:hAnsi="Palatino Linotype" w:cs="Arial"/>
        </w:rPr>
        <w:t xml:space="preserve">, </w:t>
      </w:r>
      <w:r w:rsidRPr="00897176">
        <w:rPr>
          <w:rFonts w:ascii="Palatino Linotype" w:hAnsi="Palatino Linotype"/>
        </w:rPr>
        <w:t>este</w:t>
      </w:r>
      <w:r w:rsidRPr="00897176">
        <w:rPr>
          <w:rFonts w:ascii="Palatino Linotype" w:eastAsia="Calibri" w:hAnsi="Palatino Linotype" w:cs="Arial"/>
        </w:rPr>
        <w:t xml:space="preserve"> Pleno:</w:t>
      </w:r>
    </w:p>
    <w:p w:rsidR="00E36E39" w:rsidRPr="00897176" w:rsidRDefault="00E36E39" w:rsidP="00E36E39">
      <w:pPr>
        <w:spacing w:before="240" w:after="100" w:afterAutospacing="1" w:line="360" w:lineRule="auto"/>
        <w:jc w:val="center"/>
        <w:rPr>
          <w:rFonts w:ascii="Palatino Linotype" w:hAnsi="Palatino Linotype"/>
          <w:b/>
          <w:bCs/>
          <w:spacing w:val="60"/>
          <w:sz w:val="28"/>
        </w:rPr>
      </w:pPr>
      <w:r w:rsidRPr="00897176">
        <w:rPr>
          <w:rFonts w:ascii="Palatino Linotype" w:hAnsi="Palatino Linotype"/>
          <w:b/>
          <w:bCs/>
          <w:spacing w:val="60"/>
          <w:sz w:val="28"/>
        </w:rPr>
        <w:t>RESUELVE</w:t>
      </w:r>
    </w:p>
    <w:p w:rsidR="00E36E39" w:rsidRPr="00897176" w:rsidRDefault="00E36E39" w:rsidP="00E36E39">
      <w:pPr>
        <w:spacing w:before="240" w:after="240" w:line="360" w:lineRule="auto"/>
        <w:jc w:val="both"/>
        <w:rPr>
          <w:rFonts w:ascii="Palatino Linotype" w:hAnsi="Palatino Linotype" w:cs="Arial"/>
          <w:sz w:val="24"/>
          <w:szCs w:val="24"/>
        </w:rPr>
      </w:pPr>
      <w:r w:rsidRPr="00897176">
        <w:rPr>
          <w:rFonts w:ascii="Palatino Linotype" w:hAnsi="Palatino Linotype" w:cs="Arial"/>
          <w:b/>
          <w:sz w:val="28"/>
          <w:szCs w:val="28"/>
        </w:rPr>
        <w:t>PRIMERO</w:t>
      </w:r>
      <w:r w:rsidRPr="00897176">
        <w:rPr>
          <w:rFonts w:ascii="Palatino Linotype" w:hAnsi="Palatino Linotype" w:cs="Arial"/>
          <w:sz w:val="28"/>
          <w:szCs w:val="28"/>
        </w:rPr>
        <w:t>.</w:t>
      </w:r>
      <w:r w:rsidRPr="00897176">
        <w:rPr>
          <w:rFonts w:ascii="Palatino Linotype" w:hAnsi="Palatino Linotype" w:cs="Arial"/>
        </w:rPr>
        <w:t xml:space="preserve"> </w:t>
      </w:r>
      <w:r w:rsidRPr="00897176">
        <w:rPr>
          <w:rFonts w:ascii="Palatino Linotype" w:hAnsi="Palatino Linotype" w:cs="Arial"/>
          <w:sz w:val="24"/>
          <w:szCs w:val="24"/>
        </w:rPr>
        <w:t xml:space="preserve">Resultan </w:t>
      </w:r>
      <w:r w:rsidR="004563FF" w:rsidRPr="00897176">
        <w:rPr>
          <w:rFonts w:ascii="Palatino Linotype" w:hAnsi="Palatino Linotype" w:cs="Arial"/>
          <w:b/>
          <w:sz w:val="24"/>
          <w:szCs w:val="24"/>
        </w:rPr>
        <w:t>f</w:t>
      </w:r>
      <w:r w:rsidRPr="00897176">
        <w:rPr>
          <w:rFonts w:ascii="Palatino Linotype" w:hAnsi="Palatino Linotype" w:cs="Arial"/>
          <w:b/>
          <w:sz w:val="24"/>
          <w:szCs w:val="24"/>
        </w:rPr>
        <w:t>undadas</w:t>
      </w:r>
      <w:r w:rsidRPr="00897176">
        <w:rPr>
          <w:rFonts w:ascii="Palatino Linotype" w:hAnsi="Palatino Linotype" w:cs="Arial"/>
          <w:sz w:val="24"/>
          <w:szCs w:val="24"/>
        </w:rPr>
        <w:t xml:space="preserve"> las razones o motivos de inconformidad planteadas por </w:t>
      </w:r>
      <w:r w:rsidR="004563FF" w:rsidRPr="00897176">
        <w:rPr>
          <w:rFonts w:ascii="Palatino Linotype" w:hAnsi="Palatino Linotype" w:cs="Arial"/>
          <w:b/>
          <w:sz w:val="24"/>
          <w:szCs w:val="24"/>
        </w:rPr>
        <w:t>EL</w:t>
      </w:r>
      <w:r w:rsidRPr="00897176">
        <w:rPr>
          <w:rFonts w:ascii="Palatino Linotype" w:hAnsi="Palatino Linotype" w:cs="Arial"/>
          <w:b/>
          <w:sz w:val="24"/>
          <w:szCs w:val="24"/>
        </w:rPr>
        <w:t xml:space="preserve"> RECURRENTE</w:t>
      </w:r>
      <w:r w:rsidRPr="00897176">
        <w:rPr>
          <w:rFonts w:ascii="Palatino Linotype" w:hAnsi="Palatino Linotype" w:cs="Arial"/>
          <w:sz w:val="24"/>
          <w:szCs w:val="24"/>
        </w:rPr>
        <w:t xml:space="preserve">, en términos del Considerando </w:t>
      </w:r>
      <w:r w:rsidRPr="00897176">
        <w:rPr>
          <w:rFonts w:ascii="Palatino Linotype" w:hAnsi="Palatino Linotype" w:cs="Arial"/>
          <w:b/>
          <w:sz w:val="24"/>
          <w:szCs w:val="24"/>
        </w:rPr>
        <w:t>QUINTO</w:t>
      </w:r>
      <w:r w:rsidRPr="00897176">
        <w:rPr>
          <w:rFonts w:ascii="Palatino Linotype" w:hAnsi="Palatino Linotype" w:cs="Arial"/>
          <w:sz w:val="24"/>
          <w:szCs w:val="24"/>
        </w:rPr>
        <w:t xml:space="preserve"> de la presente resolución.</w:t>
      </w:r>
    </w:p>
    <w:p w:rsidR="00E36E39" w:rsidRPr="00897176" w:rsidRDefault="00E36E39" w:rsidP="00E36E39">
      <w:pPr>
        <w:spacing w:before="100" w:beforeAutospacing="1" w:after="100" w:afterAutospacing="1" w:line="360" w:lineRule="auto"/>
        <w:ind w:right="49"/>
        <w:jc w:val="both"/>
        <w:rPr>
          <w:rFonts w:ascii="Palatino Linotype" w:hAnsi="Palatino Linotype" w:cs="Arial"/>
          <w:sz w:val="24"/>
          <w:szCs w:val="24"/>
        </w:rPr>
      </w:pPr>
      <w:r w:rsidRPr="00897176">
        <w:rPr>
          <w:rFonts w:ascii="Palatino Linotype" w:hAnsi="Palatino Linotype" w:cs="Arial"/>
          <w:b/>
          <w:sz w:val="28"/>
          <w:szCs w:val="28"/>
        </w:rPr>
        <w:t>SEGUNDO</w:t>
      </w:r>
      <w:r w:rsidRPr="00897176">
        <w:rPr>
          <w:rFonts w:ascii="Palatino Linotype" w:hAnsi="Palatino Linotype" w:cs="Arial"/>
          <w:sz w:val="28"/>
          <w:szCs w:val="28"/>
        </w:rPr>
        <w:t>.</w:t>
      </w:r>
      <w:r w:rsidRPr="00897176">
        <w:rPr>
          <w:rFonts w:ascii="Palatino Linotype" w:hAnsi="Palatino Linotype" w:cs="Arial"/>
        </w:rPr>
        <w:t xml:space="preserve"> </w:t>
      </w:r>
      <w:r w:rsidRPr="00897176">
        <w:rPr>
          <w:rFonts w:ascii="Palatino Linotype" w:hAnsi="Palatino Linotype" w:cs="Arial"/>
          <w:sz w:val="24"/>
          <w:szCs w:val="24"/>
        </w:rPr>
        <w:t xml:space="preserve">Se </w:t>
      </w:r>
      <w:r w:rsidRPr="00897176">
        <w:rPr>
          <w:rFonts w:ascii="Palatino Linotype" w:hAnsi="Palatino Linotype" w:cs="Arial"/>
          <w:b/>
          <w:color w:val="000000" w:themeColor="text1"/>
          <w:sz w:val="24"/>
          <w:szCs w:val="24"/>
        </w:rPr>
        <w:t xml:space="preserve">MODIFICA </w:t>
      </w:r>
      <w:r w:rsidRPr="00897176">
        <w:rPr>
          <w:rFonts w:ascii="Palatino Linotype" w:hAnsi="Palatino Linotype" w:cs="Arial"/>
          <w:color w:val="000000" w:themeColor="text1"/>
          <w:sz w:val="24"/>
          <w:szCs w:val="24"/>
        </w:rPr>
        <w:t xml:space="preserve">la respuesta del </w:t>
      </w:r>
      <w:r w:rsidRPr="00897176">
        <w:rPr>
          <w:rFonts w:ascii="Palatino Linotype" w:hAnsi="Palatino Linotype" w:cs="Arial"/>
          <w:b/>
          <w:color w:val="000000" w:themeColor="text1"/>
          <w:sz w:val="24"/>
          <w:szCs w:val="24"/>
        </w:rPr>
        <w:t xml:space="preserve">SUJETO OBLIGADO </w:t>
      </w:r>
      <w:r w:rsidRPr="00897176">
        <w:rPr>
          <w:rFonts w:ascii="Palatino Linotype" w:hAnsi="Palatino Linotype" w:cs="Arial"/>
          <w:color w:val="000000" w:themeColor="text1"/>
          <w:sz w:val="24"/>
          <w:szCs w:val="24"/>
        </w:rPr>
        <w:t xml:space="preserve">otorgada a la solicitud de información número </w:t>
      </w:r>
      <w:r w:rsidR="004563FF" w:rsidRPr="00897176">
        <w:rPr>
          <w:rFonts w:ascii="Palatino Linotype" w:hAnsi="Palatino Linotype" w:cs="Arial"/>
          <w:b/>
          <w:bCs/>
          <w:sz w:val="24"/>
          <w:szCs w:val="24"/>
        </w:rPr>
        <w:t>00026/SOYANIQ</w:t>
      </w:r>
      <w:r w:rsidRPr="00897176">
        <w:rPr>
          <w:rFonts w:ascii="Palatino Linotype" w:hAnsi="Palatino Linotype" w:cs="Arial"/>
          <w:b/>
          <w:bCs/>
          <w:sz w:val="24"/>
          <w:szCs w:val="24"/>
        </w:rPr>
        <w:t>/IP/2019</w:t>
      </w:r>
      <w:r w:rsidRPr="00897176">
        <w:rPr>
          <w:rFonts w:ascii="Palatino Linotype" w:hAnsi="Palatino Linotype" w:cs="Arial"/>
          <w:color w:val="000000" w:themeColor="text1"/>
          <w:sz w:val="24"/>
          <w:szCs w:val="24"/>
        </w:rPr>
        <w:t xml:space="preserve">, en términos del Considerando </w:t>
      </w:r>
      <w:r w:rsidRPr="00897176">
        <w:rPr>
          <w:rFonts w:ascii="Palatino Linotype" w:hAnsi="Palatino Linotype" w:cs="Arial"/>
          <w:b/>
          <w:color w:val="000000" w:themeColor="text1"/>
          <w:sz w:val="24"/>
          <w:szCs w:val="24"/>
        </w:rPr>
        <w:t>QUINTO</w:t>
      </w:r>
      <w:r w:rsidRPr="00897176">
        <w:rPr>
          <w:rFonts w:ascii="Palatino Linotype" w:hAnsi="Palatino Linotype" w:cs="Arial"/>
          <w:color w:val="000000" w:themeColor="text1"/>
          <w:sz w:val="24"/>
          <w:szCs w:val="24"/>
        </w:rPr>
        <w:t>,</w:t>
      </w:r>
      <w:r w:rsidRPr="00897176">
        <w:rPr>
          <w:rFonts w:ascii="Palatino Linotype" w:hAnsi="Palatino Linotype" w:cs="Arial"/>
          <w:b/>
          <w:color w:val="000000" w:themeColor="text1"/>
          <w:sz w:val="24"/>
          <w:szCs w:val="24"/>
        </w:rPr>
        <w:t xml:space="preserve"> </w:t>
      </w:r>
      <w:r w:rsidRPr="00897176">
        <w:rPr>
          <w:rFonts w:ascii="Palatino Linotype" w:hAnsi="Palatino Linotype" w:cs="Arial"/>
          <w:sz w:val="24"/>
          <w:szCs w:val="24"/>
        </w:rPr>
        <w:t xml:space="preserve">de la presente resolución, y haga entrega al </w:t>
      </w:r>
      <w:r w:rsidRPr="00897176">
        <w:rPr>
          <w:rFonts w:ascii="Palatino Linotype" w:hAnsi="Palatino Linotype" w:cs="Arial"/>
          <w:b/>
          <w:sz w:val="24"/>
          <w:szCs w:val="24"/>
        </w:rPr>
        <w:t>RECURRENTE</w:t>
      </w:r>
      <w:r w:rsidRPr="00897176">
        <w:rPr>
          <w:rFonts w:ascii="Palatino Linotype" w:hAnsi="Palatino Linotype" w:cs="Arial"/>
          <w:sz w:val="24"/>
          <w:szCs w:val="24"/>
        </w:rPr>
        <w:t xml:space="preserve">, vía </w:t>
      </w:r>
      <w:r w:rsidRPr="00897176">
        <w:rPr>
          <w:rFonts w:ascii="Palatino Linotype" w:hAnsi="Palatino Linotype" w:cs="Arial"/>
          <w:b/>
          <w:sz w:val="24"/>
          <w:szCs w:val="24"/>
        </w:rPr>
        <w:t xml:space="preserve">SAIMEX, </w:t>
      </w:r>
      <w:r w:rsidR="00BE2AB5" w:rsidRPr="00897176">
        <w:rPr>
          <w:rFonts w:ascii="Palatino Linotype" w:hAnsi="Palatino Linotype" w:cs="Arial"/>
          <w:sz w:val="24"/>
          <w:szCs w:val="24"/>
        </w:rPr>
        <w:t xml:space="preserve">en </w:t>
      </w:r>
      <w:r w:rsidR="00BE2AB5" w:rsidRPr="00897176">
        <w:rPr>
          <w:rFonts w:ascii="Palatino Linotype" w:hAnsi="Palatino Linotype" w:cs="Arial"/>
          <w:b/>
          <w:sz w:val="24"/>
          <w:szCs w:val="24"/>
        </w:rPr>
        <w:t xml:space="preserve">versión pública </w:t>
      </w:r>
      <w:r w:rsidRPr="00897176">
        <w:rPr>
          <w:rFonts w:ascii="Palatino Linotype" w:hAnsi="Palatino Linotype" w:cs="Arial"/>
          <w:sz w:val="24"/>
          <w:szCs w:val="24"/>
        </w:rPr>
        <w:t>de</w:t>
      </w:r>
      <w:r w:rsidR="004563FF" w:rsidRPr="00897176">
        <w:rPr>
          <w:rFonts w:ascii="Palatino Linotype" w:hAnsi="Palatino Linotype" w:cs="Arial"/>
          <w:sz w:val="24"/>
          <w:szCs w:val="24"/>
        </w:rPr>
        <w:t xml:space="preserve"> lo siguiente:</w:t>
      </w:r>
    </w:p>
    <w:p w:rsidR="004563FF" w:rsidRPr="00897176" w:rsidRDefault="004563FF" w:rsidP="004563FF">
      <w:pPr>
        <w:spacing w:after="0" w:line="240" w:lineRule="auto"/>
        <w:ind w:left="851" w:right="902"/>
        <w:jc w:val="both"/>
        <w:rPr>
          <w:rFonts w:ascii="Palatino Linotype" w:hAnsi="Palatino Linotype" w:cs="Arial"/>
          <w:i/>
        </w:rPr>
      </w:pPr>
      <w:r w:rsidRPr="00897176">
        <w:rPr>
          <w:rFonts w:ascii="Palatino Linotype" w:hAnsi="Palatino Linotype" w:cs="Arial"/>
          <w:i/>
        </w:rPr>
        <w:t>“La nómina general correspondiente a la primera quincena del mes de mayo de 2019.</w:t>
      </w:r>
    </w:p>
    <w:p w:rsidR="004563FF" w:rsidRPr="00897176" w:rsidRDefault="004563FF" w:rsidP="004563FF">
      <w:pPr>
        <w:spacing w:after="0" w:line="240" w:lineRule="auto"/>
        <w:ind w:left="851" w:right="902"/>
        <w:jc w:val="both"/>
        <w:rPr>
          <w:rFonts w:ascii="Palatino Linotype" w:hAnsi="Palatino Linotype" w:cs="Arial"/>
          <w:i/>
        </w:rPr>
      </w:pPr>
    </w:p>
    <w:p w:rsidR="004563FF" w:rsidRPr="00897176" w:rsidRDefault="004563FF" w:rsidP="004563FF">
      <w:pPr>
        <w:spacing w:after="0" w:line="240" w:lineRule="auto"/>
        <w:ind w:left="851" w:right="902"/>
        <w:jc w:val="both"/>
        <w:rPr>
          <w:rFonts w:ascii="Palatino Linotype" w:hAnsi="Palatino Linotype" w:cs="Arial"/>
          <w:i/>
          <w:lang w:eastAsia="es-MX"/>
        </w:rPr>
      </w:pPr>
      <w:r w:rsidRPr="00897176">
        <w:rPr>
          <w:rFonts w:ascii="Palatino Linotype" w:hAnsi="Palatino Linotype" w:cs="Arial"/>
          <w:i/>
          <w:lang w:eastAsia="es-MX"/>
        </w:rPr>
        <w:lastRenderedPageBreak/>
        <w:t xml:space="preserve">Debiendo notificar al </w:t>
      </w:r>
      <w:r w:rsidRPr="00897176">
        <w:rPr>
          <w:rFonts w:ascii="Palatino Linotype" w:hAnsi="Palatino Linotype" w:cs="Arial"/>
          <w:b/>
          <w:i/>
          <w:lang w:eastAsia="es-MX"/>
        </w:rPr>
        <w:t>RECURRENTE</w:t>
      </w:r>
      <w:r w:rsidRPr="00897176">
        <w:rPr>
          <w:rFonts w:ascii="Palatino Linotype" w:hAnsi="Palatino Linotype" w:cs="Arial"/>
          <w:i/>
          <w:lang w:eastAsia="es-MX"/>
        </w:rPr>
        <w:t xml:space="preserve"> el Acuerdo de Clasificación de la información que emita el Comité de Transparencia con motivo de la versión pública.”</w:t>
      </w:r>
    </w:p>
    <w:p w:rsidR="00E36E39" w:rsidRPr="00897176" w:rsidRDefault="00E36E39" w:rsidP="00E36E39">
      <w:pPr>
        <w:spacing w:before="100" w:beforeAutospacing="1" w:after="100" w:afterAutospacing="1" w:line="360" w:lineRule="auto"/>
        <w:ind w:right="49"/>
        <w:jc w:val="both"/>
        <w:rPr>
          <w:rFonts w:ascii="Palatino Linotype" w:hAnsi="Palatino Linotype"/>
          <w:color w:val="222222"/>
          <w:sz w:val="24"/>
          <w:szCs w:val="24"/>
          <w:shd w:val="clear" w:color="auto" w:fill="FFFFFF"/>
        </w:rPr>
      </w:pPr>
      <w:r w:rsidRPr="00897176">
        <w:rPr>
          <w:rFonts w:ascii="Palatino Linotype" w:hAnsi="Palatino Linotype" w:cs="Arial"/>
          <w:b/>
          <w:color w:val="000000" w:themeColor="text1"/>
          <w:sz w:val="28"/>
          <w:szCs w:val="28"/>
        </w:rPr>
        <w:t>TERCERO.</w:t>
      </w:r>
      <w:r w:rsidRPr="00897176">
        <w:rPr>
          <w:rStyle w:val="apple-converted-space"/>
          <w:rFonts w:ascii="Palatino Linotype" w:hAnsi="Palatino Linotype"/>
          <w:color w:val="222222"/>
          <w:shd w:val="clear" w:color="auto" w:fill="FFFFFF"/>
        </w:rPr>
        <w:t> </w:t>
      </w:r>
      <w:r w:rsidRPr="00897176">
        <w:rPr>
          <w:rFonts w:ascii="Palatino Linotype" w:hAnsi="Palatino Linotype"/>
          <w:b/>
          <w:color w:val="222222"/>
          <w:sz w:val="24"/>
          <w:szCs w:val="24"/>
          <w:lang w:eastAsia="es-ES_tradnl"/>
        </w:rPr>
        <w:t>Notifíquese</w:t>
      </w:r>
      <w:r w:rsidRPr="00897176">
        <w:rPr>
          <w:rFonts w:ascii="Palatino Linotype" w:hAnsi="Palatino Linotype"/>
          <w:color w:val="222222"/>
          <w:sz w:val="24"/>
          <w:szCs w:val="24"/>
          <w:lang w:eastAsia="es-ES_tradnl"/>
        </w:rPr>
        <w:t xml:space="preserve"> </w:t>
      </w:r>
      <w:r w:rsidRPr="00897176">
        <w:rPr>
          <w:rFonts w:ascii="Palatino Linotype" w:hAnsi="Palatino Linotype"/>
          <w:color w:val="222222"/>
          <w:sz w:val="24"/>
          <w:szCs w:val="24"/>
          <w:shd w:val="clear" w:color="auto" w:fill="FFFFFF"/>
        </w:rPr>
        <w:t>al Titular de la Unidad de Transparencia del</w:t>
      </w:r>
      <w:r w:rsidRPr="00897176">
        <w:rPr>
          <w:rStyle w:val="apple-converted-space"/>
          <w:rFonts w:ascii="Palatino Linotype" w:hAnsi="Palatino Linotype"/>
          <w:color w:val="222222"/>
          <w:sz w:val="24"/>
          <w:szCs w:val="24"/>
          <w:shd w:val="clear" w:color="auto" w:fill="FFFFFF"/>
        </w:rPr>
        <w:t> </w:t>
      </w:r>
      <w:r w:rsidRPr="00897176">
        <w:rPr>
          <w:rFonts w:ascii="Palatino Linotype" w:hAnsi="Palatino Linotype"/>
          <w:b/>
          <w:color w:val="222222"/>
          <w:sz w:val="24"/>
          <w:szCs w:val="24"/>
          <w:shd w:val="clear" w:color="auto" w:fill="FFFFFF"/>
        </w:rPr>
        <w:t>SUJETO OBLIGADO</w:t>
      </w:r>
      <w:r w:rsidRPr="00897176">
        <w:rPr>
          <w:rFonts w:ascii="Palatino Linotype" w:hAnsi="Palatino Linotype"/>
          <w:color w:val="222222"/>
          <w:sz w:val="24"/>
          <w:szCs w:val="24"/>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897176">
        <w:rPr>
          <w:rFonts w:ascii="Palatino Linotype" w:hAnsi="Palatino Linotype"/>
          <w:color w:val="222222"/>
          <w:sz w:val="24"/>
          <w:szCs w:val="24"/>
          <w:lang w:eastAsia="es-ES_tradnl"/>
        </w:rPr>
        <w:t>de</w:t>
      </w:r>
      <w:r w:rsidRPr="00897176">
        <w:rPr>
          <w:rFonts w:ascii="Palatino Linotype" w:hAnsi="Palatino Linotype"/>
          <w:color w:val="222222"/>
          <w:sz w:val="24"/>
          <w:szCs w:val="24"/>
          <w:shd w:val="clear" w:color="auto" w:fill="FFFFFF"/>
        </w:rPr>
        <w:t xml:space="preserve"> tres días hábiles siguientes sobre el cumplimiento dado a la presente resolución.</w:t>
      </w:r>
    </w:p>
    <w:p w:rsidR="00E36E39" w:rsidRPr="00897176" w:rsidRDefault="00E36E39" w:rsidP="00E36E39">
      <w:pPr>
        <w:spacing w:before="100" w:beforeAutospacing="1" w:after="100" w:afterAutospacing="1" w:line="360" w:lineRule="auto"/>
        <w:ind w:right="49"/>
        <w:jc w:val="both"/>
        <w:rPr>
          <w:rFonts w:ascii="Palatino Linotype" w:hAnsi="Palatino Linotype"/>
          <w:color w:val="222222"/>
          <w:lang w:eastAsia="es-ES_tradnl"/>
        </w:rPr>
      </w:pPr>
      <w:r w:rsidRPr="00897176">
        <w:rPr>
          <w:rFonts w:ascii="Palatino Linotype" w:hAnsi="Palatino Linotype" w:cs="Arial"/>
          <w:b/>
          <w:bCs/>
          <w:color w:val="222222"/>
          <w:sz w:val="28"/>
          <w:szCs w:val="28"/>
          <w:lang w:eastAsia="es-MX"/>
        </w:rPr>
        <w:t>CUARTO.</w:t>
      </w:r>
      <w:r w:rsidRPr="00897176">
        <w:rPr>
          <w:rFonts w:ascii="Palatino Linotype" w:hAnsi="Palatino Linotype" w:cs="Arial"/>
          <w:b/>
          <w:bCs/>
          <w:color w:val="222222"/>
          <w:lang w:eastAsia="es-MX"/>
        </w:rPr>
        <w:t xml:space="preserve"> </w:t>
      </w:r>
      <w:r w:rsidRPr="00897176">
        <w:rPr>
          <w:rFonts w:ascii="Palatino Linotype" w:hAnsi="Palatino Linotype"/>
          <w:b/>
          <w:color w:val="222222"/>
          <w:sz w:val="24"/>
          <w:szCs w:val="24"/>
          <w:lang w:eastAsia="es-ES_tradnl"/>
        </w:rPr>
        <w:t>Notifíquese</w:t>
      </w:r>
      <w:r w:rsidRPr="00897176">
        <w:rPr>
          <w:rFonts w:ascii="Palatino Linotype" w:hAnsi="Palatino Linotype"/>
          <w:color w:val="222222"/>
          <w:sz w:val="24"/>
          <w:szCs w:val="24"/>
          <w:lang w:eastAsia="es-ES_tradnl"/>
        </w:rPr>
        <w:t xml:space="preserve"> al </w:t>
      </w:r>
      <w:r w:rsidRPr="00897176">
        <w:rPr>
          <w:rFonts w:ascii="Palatino Linotype" w:hAnsi="Palatino Linotype"/>
          <w:b/>
          <w:color w:val="222222"/>
          <w:sz w:val="24"/>
          <w:szCs w:val="24"/>
          <w:lang w:eastAsia="es-ES_tradnl"/>
        </w:rPr>
        <w:t>RECURRENTE</w:t>
      </w:r>
      <w:r w:rsidRPr="00897176">
        <w:rPr>
          <w:rFonts w:ascii="Palatino Linotype" w:hAnsi="Palatino Linotype"/>
          <w:color w:val="222222"/>
          <w:sz w:val="24"/>
          <w:szCs w:val="24"/>
          <w:lang w:eastAsia="es-ES_tradnl"/>
        </w:rPr>
        <w:t xml:space="preserve"> la presente resolución.</w:t>
      </w:r>
    </w:p>
    <w:p w:rsidR="00E36E39" w:rsidRDefault="00E36E39" w:rsidP="00E36E39">
      <w:pPr>
        <w:spacing w:before="100" w:beforeAutospacing="1" w:after="100" w:afterAutospacing="1" w:line="360" w:lineRule="auto"/>
        <w:ind w:right="49"/>
        <w:jc w:val="both"/>
        <w:rPr>
          <w:rFonts w:ascii="Palatino Linotype" w:hAnsi="Palatino Linotype"/>
          <w:color w:val="222222"/>
          <w:sz w:val="24"/>
          <w:szCs w:val="24"/>
          <w:lang w:eastAsia="es-ES_tradnl"/>
        </w:rPr>
      </w:pPr>
      <w:r w:rsidRPr="00897176">
        <w:rPr>
          <w:rFonts w:ascii="Palatino Linotype" w:hAnsi="Palatino Linotype" w:cs="Arial"/>
          <w:b/>
          <w:bCs/>
          <w:color w:val="222222"/>
          <w:sz w:val="28"/>
          <w:szCs w:val="28"/>
          <w:lang w:eastAsia="es-MX"/>
        </w:rPr>
        <w:t>QUINTO.</w:t>
      </w:r>
      <w:r w:rsidRPr="00897176">
        <w:rPr>
          <w:rFonts w:ascii="Palatino Linotype" w:hAnsi="Palatino Linotype"/>
          <w:color w:val="222222"/>
          <w:lang w:eastAsia="es-ES_tradnl"/>
        </w:rPr>
        <w:t xml:space="preserve"> </w:t>
      </w:r>
      <w:r w:rsidRPr="00897176">
        <w:rPr>
          <w:rFonts w:ascii="Palatino Linotype" w:hAnsi="Palatino Linotype"/>
          <w:b/>
          <w:color w:val="222222"/>
          <w:sz w:val="24"/>
          <w:szCs w:val="24"/>
          <w:lang w:eastAsia="es-ES_tradnl"/>
        </w:rPr>
        <w:t>Hágase del conocimiento</w:t>
      </w:r>
      <w:r w:rsidRPr="00897176">
        <w:rPr>
          <w:rFonts w:ascii="Palatino Linotype" w:hAnsi="Palatino Linotype"/>
          <w:color w:val="222222"/>
          <w:sz w:val="24"/>
          <w:szCs w:val="24"/>
          <w:lang w:eastAsia="es-ES_tradnl"/>
        </w:rPr>
        <w:t xml:space="preserve"> d</w:t>
      </w:r>
      <w:r w:rsidR="00C923DB" w:rsidRPr="00897176">
        <w:rPr>
          <w:rFonts w:ascii="Palatino Linotype" w:hAnsi="Palatino Linotype"/>
          <w:color w:val="222222"/>
          <w:sz w:val="24"/>
          <w:szCs w:val="24"/>
          <w:lang w:eastAsia="es-ES_tradnl"/>
        </w:rPr>
        <w:t xml:space="preserve">el </w:t>
      </w:r>
      <w:r w:rsidRPr="00897176">
        <w:rPr>
          <w:rFonts w:ascii="Palatino Linotype" w:hAnsi="Palatino Linotype"/>
          <w:b/>
          <w:color w:val="222222"/>
          <w:sz w:val="24"/>
          <w:szCs w:val="24"/>
          <w:lang w:eastAsia="es-ES_tradnl"/>
        </w:rPr>
        <w:t>RECURRENTE</w:t>
      </w:r>
      <w:r w:rsidRPr="00897176">
        <w:rPr>
          <w:rFonts w:ascii="Palatino Linotype" w:hAnsi="Palatino Linotype"/>
          <w:color w:val="222222"/>
          <w:sz w:val="24"/>
          <w:szCs w:val="24"/>
          <w:lang w:eastAsia="es-ES_tradnl"/>
        </w:rPr>
        <w:t xml:space="preserve"> que</w:t>
      </w:r>
      <w:r w:rsidR="00736496" w:rsidRPr="00897176">
        <w:rPr>
          <w:rFonts w:ascii="Palatino Linotype" w:hAnsi="Palatino Linotype"/>
          <w:color w:val="222222"/>
          <w:sz w:val="24"/>
          <w:szCs w:val="24"/>
          <w:lang w:eastAsia="es-ES_tradnl"/>
        </w:rPr>
        <w:t>,</w:t>
      </w:r>
      <w:r w:rsidRPr="00897176">
        <w:rPr>
          <w:rFonts w:ascii="Palatino Linotype" w:hAnsi="Palatino Linotype"/>
          <w:color w:val="222222"/>
          <w:sz w:val="24"/>
          <w:szCs w:val="24"/>
          <w:lang w:eastAsia="es-ES_tradnl"/>
        </w:rPr>
        <w:t xml:space="preserve"> de conformidad con lo establecido en el artículo 196 de la Ley de Transparencia y Acceso a la Información Pública del Estado de México y Municipios, podrá impugnarla vía Juicio de Amparo en los términos de las leyes aplicables.</w:t>
      </w:r>
    </w:p>
    <w:p w:rsidR="00AF0918" w:rsidRPr="00C923DB" w:rsidRDefault="00AF0918" w:rsidP="00E36E39">
      <w:pPr>
        <w:spacing w:before="100" w:beforeAutospacing="1" w:after="100" w:afterAutospacing="1" w:line="360" w:lineRule="auto"/>
        <w:ind w:right="49"/>
        <w:jc w:val="both"/>
        <w:rPr>
          <w:rFonts w:ascii="Palatino Linotype" w:hAnsi="Palatino Linotype"/>
          <w:color w:val="222222"/>
          <w:sz w:val="24"/>
          <w:szCs w:val="24"/>
          <w:lang w:eastAsia="es-ES_tradnl"/>
        </w:rPr>
      </w:pPr>
      <w:r>
        <w:rPr>
          <w:rFonts w:ascii="Palatino Linotype" w:hAnsi="Palatino Linotype"/>
          <w:color w:val="222222"/>
          <w:sz w:val="24"/>
          <w:szCs w:val="24"/>
          <w:lang w:eastAsia="es-ES_tradnl"/>
        </w:rPr>
        <w:t xml:space="preserve">Se dejan a salvo los derechos del particular a fin de que formule las solicitudes de acceso a la información pública que a su derecho convengan ante el sujeto obligado que estime conducente. </w:t>
      </w:r>
    </w:p>
    <w:p w:rsidR="00E36E39" w:rsidRPr="00377C1B" w:rsidRDefault="00377C1B" w:rsidP="00377C1B">
      <w:pPr>
        <w:spacing w:before="360" w:after="240" w:line="360" w:lineRule="auto"/>
        <w:jc w:val="both"/>
        <w:rPr>
          <w:rFonts w:ascii="Palatino Linotype" w:hAnsi="Palatino Linotype" w:cs="Arial"/>
          <w:sz w:val="24"/>
          <w:szCs w:val="24"/>
        </w:rPr>
      </w:pPr>
      <w:r w:rsidRPr="00377C1B">
        <w:rPr>
          <w:rFonts w:ascii="Palatino Linotype" w:hAnsi="Palatino Linotype" w:cs="Arial"/>
          <w:sz w:val="24"/>
          <w:szCs w:val="24"/>
        </w:rPr>
        <w:t>ASÍ LO RESUELVE, POR UNANIMIDAD DE VOTOS EL PLENO DEL</w:t>
      </w:r>
      <w:r w:rsidRPr="00377C1B">
        <w:rPr>
          <w:rFonts w:ascii="Palatino Linotype" w:eastAsia="Arial Unicode MS" w:hAnsi="Palatino Linotype" w:cs="Arial"/>
          <w:sz w:val="24"/>
          <w:szCs w:val="24"/>
        </w:rPr>
        <w:t xml:space="preserve"> INSTITUTO DE </w:t>
      </w:r>
      <w:r w:rsidRPr="00377C1B">
        <w:rPr>
          <w:rFonts w:ascii="Palatino Linotype" w:hAnsi="Palatino Linotype"/>
          <w:sz w:val="24"/>
          <w:szCs w:val="24"/>
        </w:rPr>
        <w:t>TRANSPARENCIA</w:t>
      </w:r>
      <w:r w:rsidRPr="00377C1B">
        <w:rPr>
          <w:rFonts w:ascii="Palatino Linotype" w:eastAsia="Arial Unicode MS" w:hAnsi="Palatino Linotype" w:cs="Arial"/>
          <w:sz w:val="24"/>
          <w:szCs w:val="24"/>
        </w:rPr>
        <w:t>, ACCESO A LA INFORMACIÓN PÚBLICA Y PROTECCIÓN DE DATOS PERSONALES DEL ESTADO DE MÉXICO Y MUNICIPIOS</w:t>
      </w:r>
      <w:r w:rsidRPr="00377C1B">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 xml:space="preserve"> EMITIENDO VOTO PARTICULAR</w:t>
      </w:r>
      <w:r w:rsidRPr="00377C1B">
        <w:rPr>
          <w:rFonts w:ascii="Palatino Linotype" w:hAnsi="Palatino Linotype" w:cs="Arial"/>
          <w:sz w:val="24"/>
          <w:szCs w:val="24"/>
        </w:rPr>
        <w:t>, JAVIER MARTÍNEZ CRUZ Y LUIS GUSTAVO PARRA NORIEGA</w:t>
      </w:r>
      <w:r>
        <w:rPr>
          <w:rFonts w:ascii="Palatino Linotype" w:hAnsi="Palatino Linotype" w:cs="Arial"/>
          <w:sz w:val="24"/>
          <w:szCs w:val="24"/>
        </w:rPr>
        <w:t xml:space="preserve"> </w:t>
      </w:r>
      <w:r>
        <w:rPr>
          <w:rFonts w:ascii="Palatino Linotype" w:hAnsi="Palatino Linotype" w:cs="Arial"/>
          <w:sz w:val="24"/>
          <w:szCs w:val="24"/>
        </w:rPr>
        <w:lastRenderedPageBreak/>
        <w:t>EMITIENDO VOTO PARTICULAR</w:t>
      </w:r>
      <w:r w:rsidRPr="00377C1B">
        <w:rPr>
          <w:rFonts w:ascii="Palatino Linotype" w:hAnsi="Palatino Linotype" w:cs="Arial"/>
          <w:sz w:val="24"/>
          <w:szCs w:val="24"/>
        </w:rPr>
        <w:t>; EN</w:t>
      </w:r>
      <w:r w:rsidRPr="00377C1B">
        <w:rPr>
          <w:rFonts w:ascii="Palatino Linotype" w:hAnsi="Palatino Linotype" w:cs="Arial"/>
          <w:sz w:val="24"/>
          <w:szCs w:val="24"/>
          <w:shd w:val="clear" w:color="auto" w:fill="FFFFFF" w:themeFill="background1"/>
        </w:rPr>
        <w:t xml:space="preserve"> LA </w:t>
      </w:r>
      <w:r w:rsidRPr="00377C1B">
        <w:rPr>
          <w:rFonts w:ascii="Palatino Linotype" w:hAnsi="Palatino Linotype" w:cs="Arial"/>
          <w:sz w:val="24"/>
          <w:szCs w:val="24"/>
          <w:shd w:val="clear" w:color="auto" w:fill="FFFFFF"/>
        </w:rPr>
        <w:t>TRI</w:t>
      </w:r>
      <w:r w:rsidRPr="00377C1B">
        <w:rPr>
          <w:rFonts w:ascii="Palatino Linotype" w:hAnsi="Palatino Linotype" w:cs="Arial"/>
          <w:sz w:val="24"/>
          <w:szCs w:val="24"/>
        </w:rPr>
        <w:t>GÉSIMA SEGUNDA SESIÓN ORDINARIA CELEBRADA EL DÍA CUATRO DE SEPTIEMBRE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E36E39" w:rsidRPr="005E7982" w:rsidTr="00773ECC">
        <w:trPr>
          <w:jc w:val="center"/>
        </w:trPr>
        <w:tc>
          <w:tcPr>
            <w:tcW w:w="10365" w:type="dxa"/>
            <w:gridSpan w:val="2"/>
          </w:tcPr>
          <w:p w:rsidR="00E36E39" w:rsidRDefault="00E36E39" w:rsidP="00C923DB">
            <w:pPr>
              <w:spacing w:after="0" w:line="240" w:lineRule="auto"/>
              <w:jc w:val="center"/>
              <w:rPr>
                <w:rFonts w:ascii="Palatino Linotype" w:hAnsi="Palatino Linotype" w:cs="Arial"/>
                <w:b/>
              </w:rPr>
            </w:pPr>
          </w:p>
          <w:p w:rsidR="00736496" w:rsidRDefault="00736496" w:rsidP="00C923DB">
            <w:pPr>
              <w:spacing w:after="0" w:line="240" w:lineRule="auto"/>
              <w:jc w:val="center"/>
              <w:rPr>
                <w:rFonts w:ascii="Palatino Linotype" w:hAnsi="Palatino Linotype" w:cs="Arial"/>
                <w:b/>
              </w:rPr>
            </w:pPr>
          </w:p>
          <w:p w:rsidR="00377C1B" w:rsidRDefault="00377C1B" w:rsidP="00C923DB">
            <w:pPr>
              <w:spacing w:after="0" w:line="240" w:lineRule="auto"/>
              <w:jc w:val="center"/>
              <w:rPr>
                <w:rFonts w:ascii="Palatino Linotype" w:hAnsi="Palatino Linotype" w:cs="Arial"/>
                <w:b/>
              </w:rPr>
            </w:pPr>
          </w:p>
          <w:p w:rsidR="00736496" w:rsidRPr="005E7982" w:rsidRDefault="00736496" w:rsidP="00377C1B">
            <w:pPr>
              <w:spacing w:after="0" w:line="240" w:lineRule="auto"/>
              <w:rPr>
                <w:rFonts w:ascii="Palatino Linotype" w:hAnsi="Palatino Linotype" w:cs="Arial"/>
                <w:b/>
              </w:rPr>
            </w:pPr>
          </w:p>
          <w:p w:rsidR="00E36E39" w:rsidRPr="005E7982" w:rsidRDefault="00E36E39" w:rsidP="00C923DB">
            <w:pPr>
              <w:spacing w:after="0" w:line="240" w:lineRule="auto"/>
              <w:jc w:val="center"/>
              <w:rPr>
                <w:rFonts w:ascii="Palatino Linotype" w:hAnsi="Palatino Linotype" w:cs="Arial"/>
                <w:b/>
              </w:rPr>
            </w:pPr>
            <w:r w:rsidRPr="005E7982">
              <w:rPr>
                <w:rFonts w:ascii="Palatino Linotype" w:hAnsi="Palatino Linotype" w:cs="Arial"/>
                <w:b/>
              </w:rPr>
              <w:t>Zulema Martínez Sánchez</w:t>
            </w:r>
          </w:p>
          <w:p w:rsidR="00E36E39" w:rsidRPr="005E7982" w:rsidRDefault="00E36E39" w:rsidP="00C923DB">
            <w:pPr>
              <w:spacing w:after="0" w:line="240" w:lineRule="auto"/>
              <w:jc w:val="center"/>
              <w:rPr>
                <w:rFonts w:ascii="Palatino Linotype" w:hAnsi="Palatino Linotype" w:cs="Arial"/>
                <w:b/>
              </w:rPr>
            </w:pPr>
            <w:r w:rsidRPr="005E7982">
              <w:rPr>
                <w:rFonts w:ascii="Palatino Linotype" w:hAnsi="Palatino Linotype" w:cs="Arial"/>
              </w:rPr>
              <w:t>Comisionada Presidenta</w:t>
            </w:r>
          </w:p>
          <w:p w:rsidR="00E36E39" w:rsidRPr="005E7982" w:rsidRDefault="00E36E39" w:rsidP="00C923DB">
            <w:pPr>
              <w:spacing w:after="0" w:line="240" w:lineRule="auto"/>
              <w:jc w:val="center"/>
              <w:rPr>
                <w:rFonts w:ascii="Palatino Linotype" w:hAnsi="Palatino Linotype" w:cs="Arial"/>
                <w:b/>
              </w:rPr>
            </w:pPr>
            <w:r w:rsidRPr="005E7982">
              <w:rPr>
                <w:rFonts w:ascii="Palatino Linotype" w:hAnsi="Palatino Linotype" w:cs="Arial"/>
                <w:b/>
              </w:rPr>
              <w:t xml:space="preserve">(RÚBRICA) </w:t>
            </w:r>
          </w:p>
        </w:tc>
      </w:tr>
      <w:tr w:rsidR="00E36E39" w:rsidRPr="005E7982" w:rsidTr="00773ECC">
        <w:trPr>
          <w:jc w:val="center"/>
        </w:trPr>
        <w:tc>
          <w:tcPr>
            <w:tcW w:w="5182" w:type="dxa"/>
          </w:tcPr>
          <w:p w:rsidR="00E36E39" w:rsidRDefault="00E36E39" w:rsidP="00C923DB">
            <w:pPr>
              <w:spacing w:after="0" w:line="240" w:lineRule="auto"/>
              <w:jc w:val="center"/>
              <w:rPr>
                <w:rFonts w:ascii="Palatino Linotype" w:hAnsi="Palatino Linotype" w:cs="Arial"/>
                <w:b/>
              </w:rPr>
            </w:pPr>
          </w:p>
          <w:p w:rsidR="00736496" w:rsidRDefault="00736496" w:rsidP="00C923DB">
            <w:pPr>
              <w:spacing w:after="0" w:line="240" w:lineRule="auto"/>
              <w:jc w:val="center"/>
              <w:rPr>
                <w:rFonts w:ascii="Palatino Linotype" w:hAnsi="Palatino Linotype" w:cs="Arial"/>
                <w:b/>
              </w:rPr>
            </w:pPr>
          </w:p>
          <w:p w:rsidR="00736496" w:rsidRDefault="00736496" w:rsidP="00C923DB">
            <w:pPr>
              <w:spacing w:after="0" w:line="240" w:lineRule="auto"/>
              <w:jc w:val="center"/>
              <w:rPr>
                <w:rFonts w:ascii="Palatino Linotype" w:hAnsi="Palatino Linotype" w:cs="Arial"/>
                <w:b/>
              </w:rPr>
            </w:pPr>
          </w:p>
          <w:p w:rsidR="00377C1B" w:rsidRDefault="00377C1B" w:rsidP="00C923DB">
            <w:pPr>
              <w:spacing w:after="0" w:line="240" w:lineRule="auto"/>
              <w:jc w:val="center"/>
              <w:rPr>
                <w:rFonts w:ascii="Palatino Linotype" w:hAnsi="Palatino Linotype" w:cs="Arial"/>
                <w:b/>
              </w:rPr>
            </w:pPr>
          </w:p>
          <w:p w:rsidR="00736496" w:rsidRPr="005E7982" w:rsidRDefault="00736496" w:rsidP="00377C1B">
            <w:pPr>
              <w:spacing w:after="0" w:line="240" w:lineRule="auto"/>
              <w:rPr>
                <w:rFonts w:ascii="Palatino Linotype" w:hAnsi="Palatino Linotype" w:cs="Arial"/>
                <w:b/>
              </w:rPr>
            </w:pPr>
          </w:p>
          <w:p w:rsidR="00E36E39" w:rsidRPr="005E7982" w:rsidRDefault="00E36E39" w:rsidP="00C923DB">
            <w:pPr>
              <w:spacing w:after="0" w:line="240" w:lineRule="auto"/>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E36E39" w:rsidRPr="005E7982" w:rsidRDefault="00E36E39" w:rsidP="00C923DB">
            <w:pPr>
              <w:spacing w:after="0" w:line="240" w:lineRule="auto"/>
              <w:jc w:val="center"/>
              <w:rPr>
                <w:rFonts w:ascii="Palatino Linotype" w:hAnsi="Palatino Linotype" w:cs="Arial"/>
              </w:rPr>
            </w:pPr>
            <w:r w:rsidRPr="005E7982">
              <w:rPr>
                <w:rFonts w:ascii="Palatino Linotype" w:hAnsi="Palatino Linotype" w:cs="Arial"/>
              </w:rPr>
              <w:t>Comisionada</w:t>
            </w:r>
          </w:p>
          <w:p w:rsidR="00E36E39" w:rsidRPr="005E7982" w:rsidRDefault="00E36E39" w:rsidP="00C923DB">
            <w:pPr>
              <w:spacing w:after="0" w:line="240" w:lineRule="auto"/>
              <w:jc w:val="center"/>
              <w:rPr>
                <w:rFonts w:ascii="Palatino Linotype" w:hAnsi="Palatino Linotype" w:cs="Arial"/>
                <w:b/>
              </w:rPr>
            </w:pPr>
            <w:r w:rsidRPr="005E7982">
              <w:rPr>
                <w:rFonts w:ascii="Palatino Linotype" w:hAnsi="Palatino Linotype" w:cs="Arial"/>
                <w:b/>
              </w:rPr>
              <w:t>(RÚBRICA)</w:t>
            </w:r>
          </w:p>
        </w:tc>
        <w:tc>
          <w:tcPr>
            <w:tcW w:w="5183" w:type="dxa"/>
          </w:tcPr>
          <w:p w:rsidR="00E36E39" w:rsidRDefault="00E36E39" w:rsidP="00C923DB">
            <w:pPr>
              <w:spacing w:after="0" w:line="240" w:lineRule="auto"/>
              <w:jc w:val="center"/>
              <w:rPr>
                <w:rFonts w:ascii="Palatino Linotype" w:hAnsi="Palatino Linotype" w:cs="Arial"/>
                <w:b/>
              </w:rPr>
            </w:pPr>
          </w:p>
          <w:p w:rsidR="00736496" w:rsidRDefault="00736496" w:rsidP="00C923DB">
            <w:pPr>
              <w:spacing w:after="0" w:line="240" w:lineRule="auto"/>
              <w:jc w:val="center"/>
              <w:rPr>
                <w:rFonts w:ascii="Palatino Linotype" w:hAnsi="Palatino Linotype" w:cs="Arial"/>
                <w:b/>
              </w:rPr>
            </w:pPr>
          </w:p>
          <w:p w:rsidR="00736496" w:rsidRDefault="00736496" w:rsidP="00C923DB">
            <w:pPr>
              <w:spacing w:after="0" w:line="240" w:lineRule="auto"/>
              <w:jc w:val="center"/>
              <w:rPr>
                <w:rFonts w:ascii="Palatino Linotype" w:hAnsi="Palatino Linotype" w:cs="Arial"/>
                <w:b/>
              </w:rPr>
            </w:pPr>
          </w:p>
          <w:p w:rsidR="00377C1B" w:rsidRDefault="00377C1B" w:rsidP="00C923DB">
            <w:pPr>
              <w:spacing w:after="0" w:line="240" w:lineRule="auto"/>
              <w:jc w:val="center"/>
              <w:rPr>
                <w:rFonts w:ascii="Palatino Linotype" w:hAnsi="Palatino Linotype" w:cs="Arial"/>
                <w:b/>
              </w:rPr>
            </w:pPr>
          </w:p>
          <w:p w:rsidR="00736496" w:rsidRPr="005E7982" w:rsidRDefault="00736496" w:rsidP="00377C1B">
            <w:pPr>
              <w:spacing w:after="0" w:line="240" w:lineRule="auto"/>
              <w:rPr>
                <w:rFonts w:ascii="Palatino Linotype" w:hAnsi="Palatino Linotype" w:cs="Arial"/>
                <w:b/>
              </w:rPr>
            </w:pPr>
          </w:p>
          <w:p w:rsidR="00E36E39" w:rsidRPr="005E7982" w:rsidRDefault="00E36E39" w:rsidP="00C923DB">
            <w:pPr>
              <w:spacing w:after="0" w:line="240" w:lineRule="auto"/>
              <w:jc w:val="center"/>
              <w:rPr>
                <w:rFonts w:ascii="Palatino Linotype" w:hAnsi="Palatino Linotype" w:cs="Arial"/>
                <w:b/>
              </w:rPr>
            </w:pPr>
            <w:r w:rsidRPr="005E7982">
              <w:rPr>
                <w:rFonts w:ascii="Palatino Linotype" w:hAnsi="Palatino Linotype" w:cs="Arial"/>
                <w:b/>
              </w:rPr>
              <w:t>José Guadalupe Luna Hernández</w:t>
            </w:r>
          </w:p>
          <w:p w:rsidR="00E36E39" w:rsidRPr="005E7982" w:rsidRDefault="00E36E39" w:rsidP="00C923DB">
            <w:pPr>
              <w:spacing w:after="0" w:line="240" w:lineRule="auto"/>
              <w:jc w:val="center"/>
              <w:rPr>
                <w:rFonts w:ascii="Palatino Linotype" w:hAnsi="Palatino Linotype" w:cs="Arial"/>
              </w:rPr>
            </w:pPr>
            <w:r w:rsidRPr="005E7982">
              <w:rPr>
                <w:rFonts w:ascii="Palatino Linotype" w:hAnsi="Palatino Linotype" w:cs="Arial"/>
              </w:rPr>
              <w:t>Comisionado</w:t>
            </w:r>
          </w:p>
          <w:p w:rsidR="00E36E39" w:rsidRPr="005E7982" w:rsidRDefault="00E36E39" w:rsidP="00C923DB">
            <w:pPr>
              <w:spacing w:after="0" w:line="240" w:lineRule="auto"/>
              <w:jc w:val="center"/>
              <w:rPr>
                <w:rFonts w:ascii="Palatino Linotype" w:hAnsi="Palatino Linotype" w:cs="Arial"/>
                <w:b/>
              </w:rPr>
            </w:pPr>
            <w:r w:rsidRPr="005E7982">
              <w:rPr>
                <w:rFonts w:ascii="Palatino Linotype" w:hAnsi="Palatino Linotype" w:cs="Arial"/>
                <w:b/>
              </w:rPr>
              <w:t>(RÚBRICA)</w:t>
            </w:r>
          </w:p>
        </w:tc>
      </w:tr>
      <w:tr w:rsidR="00E36E39" w:rsidRPr="005E7982" w:rsidTr="00773ECC">
        <w:trPr>
          <w:jc w:val="center"/>
        </w:trPr>
        <w:tc>
          <w:tcPr>
            <w:tcW w:w="5182" w:type="dxa"/>
          </w:tcPr>
          <w:p w:rsidR="00E36E39" w:rsidRDefault="00E36E39" w:rsidP="00C923DB">
            <w:pPr>
              <w:spacing w:after="0" w:line="240" w:lineRule="auto"/>
              <w:jc w:val="center"/>
              <w:rPr>
                <w:rFonts w:ascii="Palatino Linotype" w:hAnsi="Palatino Linotype" w:cs="Arial"/>
                <w:b/>
              </w:rPr>
            </w:pPr>
          </w:p>
          <w:p w:rsidR="00736496" w:rsidRDefault="00736496" w:rsidP="00C923DB">
            <w:pPr>
              <w:spacing w:after="0" w:line="240" w:lineRule="auto"/>
              <w:jc w:val="center"/>
              <w:rPr>
                <w:rFonts w:ascii="Palatino Linotype" w:hAnsi="Palatino Linotype" w:cs="Arial"/>
                <w:b/>
              </w:rPr>
            </w:pPr>
          </w:p>
          <w:p w:rsidR="00736496" w:rsidRDefault="00736496" w:rsidP="00C923DB">
            <w:pPr>
              <w:spacing w:after="0" w:line="240" w:lineRule="auto"/>
              <w:jc w:val="center"/>
              <w:rPr>
                <w:rFonts w:ascii="Palatino Linotype" w:hAnsi="Palatino Linotype" w:cs="Arial"/>
                <w:b/>
              </w:rPr>
            </w:pPr>
          </w:p>
          <w:p w:rsidR="00377C1B" w:rsidRDefault="00377C1B" w:rsidP="00C923DB">
            <w:pPr>
              <w:spacing w:after="0" w:line="240" w:lineRule="auto"/>
              <w:jc w:val="center"/>
              <w:rPr>
                <w:rFonts w:ascii="Palatino Linotype" w:hAnsi="Palatino Linotype" w:cs="Arial"/>
                <w:b/>
              </w:rPr>
            </w:pPr>
          </w:p>
          <w:p w:rsidR="00E36E39" w:rsidRPr="005E7982" w:rsidRDefault="00E36E39" w:rsidP="00377C1B">
            <w:pPr>
              <w:spacing w:after="0" w:line="240" w:lineRule="auto"/>
              <w:rPr>
                <w:rFonts w:ascii="Palatino Linotype" w:hAnsi="Palatino Linotype" w:cs="Arial"/>
                <w:b/>
              </w:rPr>
            </w:pPr>
          </w:p>
          <w:p w:rsidR="00E36E39" w:rsidRPr="005E7982" w:rsidRDefault="00E36E39" w:rsidP="00C923DB">
            <w:pPr>
              <w:spacing w:after="0" w:line="240" w:lineRule="auto"/>
              <w:jc w:val="center"/>
              <w:rPr>
                <w:rFonts w:ascii="Palatino Linotype" w:hAnsi="Palatino Linotype" w:cs="Arial"/>
                <w:b/>
              </w:rPr>
            </w:pPr>
            <w:r w:rsidRPr="005E7982">
              <w:rPr>
                <w:rFonts w:ascii="Palatino Linotype" w:hAnsi="Palatino Linotype" w:cs="Arial"/>
                <w:b/>
              </w:rPr>
              <w:t>Javier Martínez Cruz</w:t>
            </w:r>
          </w:p>
          <w:p w:rsidR="00E36E39" w:rsidRPr="005E7982" w:rsidRDefault="00E36E39" w:rsidP="00C923DB">
            <w:pPr>
              <w:spacing w:after="0" w:line="240" w:lineRule="auto"/>
              <w:jc w:val="center"/>
              <w:rPr>
                <w:rFonts w:ascii="Palatino Linotype" w:hAnsi="Palatino Linotype" w:cs="Arial"/>
              </w:rPr>
            </w:pPr>
            <w:r w:rsidRPr="005E7982">
              <w:rPr>
                <w:rFonts w:ascii="Palatino Linotype" w:hAnsi="Palatino Linotype" w:cs="Arial"/>
              </w:rPr>
              <w:t>Comisionado</w:t>
            </w:r>
          </w:p>
          <w:p w:rsidR="00E36E39" w:rsidRPr="005E7982" w:rsidRDefault="00E36E39" w:rsidP="00C923DB">
            <w:pPr>
              <w:spacing w:after="0" w:line="240" w:lineRule="auto"/>
              <w:jc w:val="center"/>
              <w:rPr>
                <w:rFonts w:ascii="Palatino Linotype" w:hAnsi="Palatino Linotype" w:cs="Arial"/>
              </w:rPr>
            </w:pPr>
            <w:r w:rsidRPr="005E7982">
              <w:rPr>
                <w:rFonts w:ascii="Palatino Linotype" w:hAnsi="Palatino Linotype" w:cs="Arial"/>
                <w:b/>
              </w:rPr>
              <w:t>(RÚBRICA)</w:t>
            </w:r>
          </w:p>
        </w:tc>
        <w:tc>
          <w:tcPr>
            <w:tcW w:w="5183" w:type="dxa"/>
          </w:tcPr>
          <w:p w:rsidR="00E36E39" w:rsidRDefault="00E36E39" w:rsidP="00C923DB">
            <w:pPr>
              <w:spacing w:after="0" w:line="240" w:lineRule="auto"/>
              <w:jc w:val="center"/>
              <w:rPr>
                <w:rFonts w:ascii="Palatino Linotype" w:hAnsi="Palatino Linotype" w:cs="Arial"/>
                <w:b/>
              </w:rPr>
            </w:pPr>
          </w:p>
          <w:p w:rsidR="00736496" w:rsidRDefault="00736496" w:rsidP="00C923DB">
            <w:pPr>
              <w:spacing w:after="0" w:line="240" w:lineRule="auto"/>
              <w:jc w:val="center"/>
              <w:rPr>
                <w:rFonts w:ascii="Palatino Linotype" w:hAnsi="Palatino Linotype" w:cs="Arial"/>
                <w:b/>
              </w:rPr>
            </w:pPr>
          </w:p>
          <w:p w:rsidR="00736496" w:rsidRDefault="00736496" w:rsidP="00C923DB">
            <w:pPr>
              <w:spacing w:after="0" w:line="240" w:lineRule="auto"/>
              <w:jc w:val="center"/>
              <w:rPr>
                <w:rFonts w:ascii="Palatino Linotype" w:hAnsi="Palatino Linotype" w:cs="Arial"/>
                <w:b/>
              </w:rPr>
            </w:pPr>
          </w:p>
          <w:p w:rsidR="00736496" w:rsidRDefault="00736496" w:rsidP="00C923DB">
            <w:pPr>
              <w:spacing w:after="0" w:line="240" w:lineRule="auto"/>
              <w:jc w:val="center"/>
              <w:rPr>
                <w:rFonts w:ascii="Palatino Linotype" w:hAnsi="Palatino Linotype" w:cs="Arial"/>
                <w:b/>
              </w:rPr>
            </w:pPr>
          </w:p>
          <w:p w:rsidR="00E36E39" w:rsidRPr="005E7982" w:rsidRDefault="00E36E39" w:rsidP="00377C1B">
            <w:pPr>
              <w:spacing w:after="0" w:line="240" w:lineRule="auto"/>
              <w:rPr>
                <w:rFonts w:ascii="Palatino Linotype" w:hAnsi="Palatino Linotype" w:cs="Arial"/>
                <w:b/>
              </w:rPr>
            </w:pPr>
          </w:p>
          <w:p w:rsidR="00E36E39" w:rsidRPr="005E7982" w:rsidRDefault="00E36E39" w:rsidP="00C923DB">
            <w:pPr>
              <w:spacing w:after="0" w:line="240" w:lineRule="auto"/>
              <w:jc w:val="center"/>
              <w:rPr>
                <w:rFonts w:ascii="Palatino Linotype" w:hAnsi="Palatino Linotype" w:cs="Arial"/>
                <w:b/>
              </w:rPr>
            </w:pPr>
            <w:r w:rsidRPr="005E7982">
              <w:rPr>
                <w:rFonts w:ascii="Palatino Linotype" w:hAnsi="Palatino Linotype" w:cs="Arial"/>
                <w:b/>
              </w:rPr>
              <w:t>Luis Gustavo Parra Noriega</w:t>
            </w:r>
          </w:p>
          <w:p w:rsidR="00E36E39" w:rsidRPr="005E7982" w:rsidRDefault="00E36E39" w:rsidP="00C923DB">
            <w:pPr>
              <w:spacing w:after="0" w:line="240" w:lineRule="auto"/>
              <w:jc w:val="center"/>
              <w:rPr>
                <w:rFonts w:ascii="Palatino Linotype" w:hAnsi="Palatino Linotype" w:cs="Arial"/>
              </w:rPr>
            </w:pPr>
            <w:r w:rsidRPr="005E7982">
              <w:rPr>
                <w:rFonts w:ascii="Palatino Linotype" w:hAnsi="Palatino Linotype" w:cs="Arial"/>
              </w:rPr>
              <w:t>Comisionado</w:t>
            </w:r>
          </w:p>
          <w:p w:rsidR="00E36E39" w:rsidRPr="005E7982" w:rsidRDefault="00E36E39" w:rsidP="00C923DB">
            <w:pPr>
              <w:spacing w:after="0" w:line="240" w:lineRule="auto"/>
              <w:jc w:val="center"/>
              <w:rPr>
                <w:rFonts w:ascii="Palatino Linotype" w:hAnsi="Palatino Linotype" w:cs="Arial"/>
                <w:b/>
              </w:rPr>
            </w:pPr>
            <w:r w:rsidRPr="005E7982">
              <w:rPr>
                <w:rFonts w:ascii="Palatino Linotype" w:hAnsi="Palatino Linotype" w:cs="Arial"/>
                <w:b/>
              </w:rPr>
              <w:t>(RÚBRICA)</w:t>
            </w:r>
          </w:p>
        </w:tc>
      </w:tr>
      <w:tr w:rsidR="00E36E39" w:rsidRPr="005E7982" w:rsidTr="00773ECC">
        <w:trPr>
          <w:jc w:val="center"/>
        </w:trPr>
        <w:tc>
          <w:tcPr>
            <w:tcW w:w="10365" w:type="dxa"/>
            <w:gridSpan w:val="2"/>
          </w:tcPr>
          <w:p w:rsidR="00736496" w:rsidRDefault="00736496" w:rsidP="00C923DB">
            <w:pPr>
              <w:spacing w:after="0" w:line="240" w:lineRule="auto"/>
              <w:jc w:val="center"/>
              <w:rPr>
                <w:rFonts w:ascii="Palatino Linotype" w:hAnsi="Palatino Linotype" w:cs="Arial"/>
                <w:b/>
              </w:rPr>
            </w:pPr>
          </w:p>
          <w:p w:rsidR="00736496" w:rsidRDefault="00736496" w:rsidP="00C923DB">
            <w:pPr>
              <w:spacing w:after="0" w:line="240" w:lineRule="auto"/>
              <w:jc w:val="center"/>
              <w:rPr>
                <w:rFonts w:ascii="Palatino Linotype" w:hAnsi="Palatino Linotype" w:cs="Arial"/>
                <w:b/>
              </w:rPr>
            </w:pPr>
          </w:p>
          <w:p w:rsidR="00377C1B" w:rsidRDefault="00377C1B" w:rsidP="00377C1B">
            <w:pPr>
              <w:spacing w:after="0" w:line="240" w:lineRule="auto"/>
              <w:rPr>
                <w:rFonts w:ascii="Palatino Linotype" w:hAnsi="Palatino Linotype" w:cs="Arial"/>
                <w:b/>
              </w:rPr>
            </w:pPr>
          </w:p>
          <w:p w:rsidR="00377C1B" w:rsidRDefault="00377C1B" w:rsidP="00377C1B">
            <w:pPr>
              <w:spacing w:after="0" w:line="240" w:lineRule="auto"/>
              <w:rPr>
                <w:rFonts w:ascii="Palatino Linotype" w:hAnsi="Palatino Linotype" w:cs="Arial"/>
                <w:b/>
              </w:rPr>
            </w:pPr>
          </w:p>
          <w:p w:rsidR="00E36E39" w:rsidRPr="005E7982" w:rsidRDefault="00E36E39" w:rsidP="00C923DB">
            <w:pPr>
              <w:spacing w:after="0" w:line="240" w:lineRule="auto"/>
              <w:jc w:val="center"/>
              <w:rPr>
                <w:rFonts w:ascii="Palatino Linotype" w:hAnsi="Palatino Linotype" w:cs="Arial"/>
                <w:b/>
              </w:rPr>
            </w:pPr>
            <w:r w:rsidRPr="005E7982">
              <w:rPr>
                <w:rFonts w:ascii="Palatino Linotype" w:hAnsi="Palatino Linotype" w:cs="Arial"/>
                <w:b/>
              </w:rPr>
              <w:t>Alexis Tapia Ramírez</w:t>
            </w:r>
          </w:p>
          <w:p w:rsidR="00E36E39" w:rsidRPr="005E7982" w:rsidRDefault="00E36E39" w:rsidP="00C923DB">
            <w:pPr>
              <w:spacing w:after="0" w:line="240" w:lineRule="auto"/>
              <w:jc w:val="center"/>
              <w:rPr>
                <w:rFonts w:ascii="Palatino Linotype" w:hAnsi="Palatino Linotype" w:cs="Arial"/>
              </w:rPr>
            </w:pPr>
            <w:r w:rsidRPr="005E7982">
              <w:rPr>
                <w:rFonts w:ascii="Palatino Linotype" w:hAnsi="Palatino Linotype" w:cs="Arial"/>
              </w:rPr>
              <w:t>Secretario Técnico del Pleno</w:t>
            </w:r>
          </w:p>
          <w:p w:rsidR="00E36E39" w:rsidRPr="005E7982" w:rsidRDefault="00E36E39" w:rsidP="00C923DB">
            <w:pPr>
              <w:spacing w:after="0" w:line="240" w:lineRule="auto"/>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E36E39" w:rsidRPr="005E7982" w:rsidRDefault="00E36E39" w:rsidP="00C923DB">
      <w:pPr>
        <w:spacing w:after="0" w:line="240" w:lineRule="auto"/>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 xml:space="preserve">ponde a la resolución de fecha cuatro de septiembre de </w:t>
      </w:r>
      <w:r w:rsidRPr="005E7982">
        <w:rPr>
          <w:rFonts w:ascii="Palatino Linotype" w:hAnsi="Palatino Linotype" w:cs="Arial"/>
          <w:sz w:val="20"/>
        </w:rPr>
        <w:t xml:space="preserve">dos mil diecinueve, emitida en el recurso de revisión </w:t>
      </w:r>
      <w:r w:rsidR="00C923DB">
        <w:rPr>
          <w:rFonts w:ascii="Palatino Linotype" w:hAnsi="Palatino Linotype" w:cs="Arial"/>
          <w:sz w:val="20"/>
        </w:rPr>
        <w:t>05862</w:t>
      </w:r>
      <w:r w:rsidRPr="005E7982">
        <w:rPr>
          <w:rFonts w:ascii="Palatino Linotype" w:hAnsi="Palatino Linotype" w:cs="Arial"/>
          <w:sz w:val="20"/>
        </w:rPr>
        <w:t>/INFOEM/IP/RR/2019.</w:t>
      </w:r>
    </w:p>
    <w:p w:rsidR="00C23B43" w:rsidRDefault="00E36E39" w:rsidP="00C923DB">
      <w:pPr>
        <w:pStyle w:val="Piedepgina"/>
      </w:pPr>
      <w:r w:rsidRPr="005E7982">
        <w:rPr>
          <w:rFonts w:ascii="Palatino Linotype" w:hAnsi="Palatino Linotype" w:cs="Arial"/>
          <w:sz w:val="20"/>
        </w:rPr>
        <w:t>YSM/AMV</w:t>
      </w:r>
    </w:p>
    <w:sectPr w:rsidR="00C23B43" w:rsidSect="00773ECC">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E72" w:rsidRDefault="00F15E72" w:rsidP="00E36E39">
      <w:pPr>
        <w:spacing w:after="0" w:line="240" w:lineRule="auto"/>
      </w:pPr>
      <w:r>
        <w:separator/>
      </w:r>
    </w:p>
  </w:endnote>
  <w:endnote w:type="continuationSeparator" w:id="0">
    <w:p w:rsidR="00F15E72" w:rsidRDefault="00F15E72" w:rsidP="00E36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CC" w:rsidRPr="00A2780F" w:rsidRDefault="00773ECC" w:rsidP="00773ECC">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A16C3">
      <w:rPr>
        <w:rFonts w:ascii="Arial" w:hAnsi="Arial" w:cs="Arial"/>
        <w:b/>
        <w:bCs/>
        <w:noProof/>
        <w:sz w:val="20"/>
        <w:szCs w:val="20"/>
      </w:rPr>
      <w:t>28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A16C3">
      <w:rPr>
        <w:rFonts w:ascii="Arial" w:hAnsi="Arial" w:cs="Arial"/>
        <w:b/>
        <w:bCs/>
        <w:noProof/>
        <w:sz w:val="20"/>
        <w:szCs w:val="20"/>
      </w:rPr>
      <w:t>43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CC" w:rsidRDefault="00773ECC" w:rsidP="00773ECC">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A16C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A16C3">
      <w:rPr>
        <w:rFonts w:ascii="Arial" w:hAnsi="Arial" w:cs="Arial"/>
        <w:b/>
        <w:bCs/>
        <w:noProof/>
        <w:sz w:val="20"/>
        <w:szCs w:val="20"/>
      </w:rPr>
      <w:t>43</w:t>
    </w:r>
    <w:r w:rsidRPr="00986599">
      <w:rPr>
        <w:rFonts w:ascii="Arial" w:hAnsi="Arial" w:cs="Arial"/>
        <w:b/>
        <w:bCs/>
        <w:sz w:val="20"/>
        <w:szCs w:val="20"/>
      </w:rPr>
      <w:fldChar w:fldCharType="end"/>
    </w:r>
  </w:p>
  <w:p w:rsidR="00773ECC" w:rsidRPr="00070856" w:rsidRDefault="00773ECC" w:rsidP="00773EC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E72" w:rsidRDefault="00F15E72" w:rsidP="00E36E39">
      <w:pPr>
        <w:spacing w:after="0" w:line="240" w:lineRule="auto"/>
      </w:pPr>
      <w:r>
        <w:separator/>
      </w:r>
    </w:p>
  </w:footnote>
  <w:footnote w:type="continuationSeparator" w:id="0">
    <w:p w:rsidR="00F15E72" w:rsidRDefault="00F15E72" w:rsidP="00E36E39">
      <w:pPr>
        <w:spacing w:after="0" w:line="240" w:lineRule="auto"/>
      </w:pPr>
      <w:r>
        <w:continuationSeparator/>
      </w:r>
    </w:p>
  </w:footnote>
  <w:footnote w:id="1">
    <w:p w:rsidR="00773ECC" w:rsidRPr="001B7ACD" w:rsidRDefault="00773ECC" w:rsidP="00E36E39">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773ECC" w:rsidRDefault="00773ECC" w:rsidP="00E36E39">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773ECC" w:rsidRPr="001B7ACD" w:rsidRDefault="00773ECC" w:rsidP="00E36E39">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 w:id="2">
    <w:p w:rsidR="00773ECC" w:rsidRPr="00B9149D" w:rsidRDefault="00773ECC" w:rsidP="00E36E39">
      <w:pPr>
        <w:pStyle w:val="Textonotapie"/>
        <w:jc w:val="both"/>
        <w:rPr>
          <w:rFonts w:ascii="Palatino Linotype" w:hAnsi="Palatino Linotype"/>
          <w:sz w:val="16"/>
          <w:szCs w:val="16"/>
        </w:rPr>
      </w:pPr>
      <w:r>
        <w:rPr>
          <w:rStyle w:val="Refdenotaalpie"/>
        </w:rPr>
        <w:footnoteRef/>
      </w:r>
      <w:r>
        <w:t xml:space="preserve"> </w:t>
      </w:r>
      <w:r w:rsidRPr="00B9149D">
        <w:rPr>
          <w:rFonts w:ascii="Palatino Linotype" w:hAnsi="Palatino Linotype"/>
          <w:sz w:val="16"/>
          <w:szCs w:val="16"/>
        </w:rPr>
        <w:t>Ley del Trabajo de los Servidores Públicos del Estado y Municipios</w:t>
      </w:r>
      <w:r>
        <w:rPr>
          <w:rFonts w:ascii="Palatino Linotype" w:hAnsi="Palatino Linotype"/>
          <w:sz w:val="16"/>
          <w:szCs w:val="16"/>
        </w:rPr>
        <w:t>:</w:t>
      </w:r>
    </w:p>
    <w:p w:rsidR="00773ECC" w:rsidRPr="00B9149D" w:rsidRDefault="00773ECC" w:rsidP="00E36E39">
      <w:pPr>
        <w:pStyle w:val="Textonotapie"/>
        <w:jc w:val="both"/>
        <w:rPr>
          <w:rFonts w:ascii="Palatino Linotype" w:hAnsi="Palatino Linotype"/>
          <w:sz w:val="16"/>
          <w:szCs w:val="16"/>
        </w:rPr>
      </w:pPr>
      <w:r w:rsidRPr="00B9149D">
        <w:rPr>
          <w:rFonts w:ascii="Palatino Linotype" w:hAnsi="Palatino Linotype"/>
          <w:b/>
          <w:sz w:val="16"/>
          <w:szCs w:val="16"/>
        </w:rPr>
        <w:t>ARTÍCULO 71.</w:t>
      </w:r>
      <w:r w:rsidRPr="00B9149D">
        <w:rPr>
          <w:rFonts w:ascii="Palatino Linotype" w:hAnsi="Palatino Linotype"/>
          <w:sz w:val="16"/>
          <w:szCs w:val="16"/>
        </w:rPr>
        <w:t xml:space="preserve"> El sueldo es la retribución que la institución pública debe pagar al servidor público por los servicios prestados.</w:t>
      </w:r>
    </w:p>
  </w:footnote>
  <w:footnote w:id="3">
    <w:p w:rsidR="00D05405" w:rsidRPr="007E715A" w:rsidRDefault="00D05405" w:rsidP="00D05405">
      <w:pPr>
        <w:pStyle w:val="Textonotapie"/>
        <w:jc w:val="both"/>
        <w:rPr>
          <w:rFonts w:ascii="Palatino Linotype" w:hAnsi="Palatino Linotype"/>
          <w:sz w:val="16"/>
          <w:szCs w:val="16"/>
        </w:rPr>
      </w:pPr>
      <w:r>
        <w:rPr>
          <w:rStyle w:val="Refdenotaalpie"/>
        </w:rPr>
        <w:footnoteRef/>
      </w:r>
      <w:r>
        <w:t xml:space="preserve"> </w:t>
      </w:r>
      <w:r w:rsidRPr="007E715A">
        <w:rPr>
          <w:rFonts w:ascii="Palatino Linotype" w:hAnsi="Palatino Linotype"/>
          <w:b/>
          <w:sz w:val="16"/>
          <w:szCs w:val="16"/>
        </w:rPr>
        <w:t>Artículo 2.-</w:t>
      </w:r>
      <w:r w:rsidRPr="007E715A">
        <w:rPr>
          <w:rFonts w:ascii="Palatino Linotype" w:hAnsi="Palatino Linotype"/>
          <w:sz w:val="16"/>
          <w:szCs w:val="16"/>
        </w:rPr>
        <w:t xml:space="preserve"> Para los efectos de la presente Ley, se entenderá por:</w:t>
      </w:r>
    </w:p>
    <w:p w:rsidR="00D05405" w:rsidRPr="007E715A" w:rsidRDefault="00D05405" w:rsidP="00D05405">
      <w:pPr>
        <w:pStyle w:val="Textonotapie"/>
        <w:jc w:val="both"/>
        <w:rPr>
          <w:rFonts w:ascii="Palatino Linotype" w:hAnsi="Palatino Linotype"/>
          <w:sz w:val="16"/>
          <w:szCs w:val="16"/>
        </w:rPr>
      </w:pPr>
      <w:r w:rsidRPr="007E715A">
        <w:rPr>
          <w:rFonts w:ascii="Palatino Linotype" w:hAnsi="Palatino Linotype"/>
          <w:sz w:val="16"/>
          <w:szCs w:val="16"/>
        </w:rPr>
        <w:t>…</w:t>
      </w:r>
    </w:p>
    <w:p w:rsidR="00D05405" w:rsidRPr="007E715A" w:rsidRDefault="00D05405" w:rsidP="00D05405">
      <w:pPr>
        <w:pStyle w:val="Textonotapie"/>
        <w:jc w:val="both"/>
        <w:rPr>
          <w:rFonts w:ascii="Palatino Linotype" w:hAnsi="Palatino Linotype"/>
          <w:sz w:val="16"/>
          <w:szCs w:val="16"/>
        </w:rPr>
      </w:pPr>
      <w:r w:rsidRPr="007E715A">
        <w:rPr>
          <w:rFonts w:ascii="Palatino Linotype" w:hAnsi="Palatino Linotype"/>
          <w:sz w:val="16"/>
          <w:szCs w:val="16"/>
        </w:rPr>
        <w:t>XI</w:t>
      </w:r>
      <w:r w:rsidRPr="007E715A">
        <w:rPr>
          <w:rFonts w:ascii="Palatino Linotype" w:hAnsi="Palatino Linotype"/>
          <w:b/>
          <w:sz w:val="16"/>
          <w:szCs w:val="16"/>
        </w:rPr>
        <w:t xml:space="preserve">. Informe Mensual: </w:t>
      </w:r>
      <w:r w:rsidRPr="007E715A">
        <w:rPr>
          <w:rFonts w:ascii="Palatino Linotype" w:hAnsi="Palatino Linotype"/>
          <w:sz w:val="16"/>
          <w:szCs w:val="16"/>
        </w:rPr>
        <w:t>Al documento que mensualmente envían para su análisis al Órgano Superior de Fiscalización de la Legislatura, las Tesorerías Municipales y la Secretaría de Finanzas;</w:t>
      </w:r>
    </w:p>
  </w:footnote>
  <w:footnote w:id="4">
    <w:p w:rsidR="00BE2AB5" w:rsidRPr="00BE2AB5" w:rsidRDefault="00A7151B" w:rsidP="00A7151B">
      <w:pPr>
        <w:pStyle w:val="Textonotapie"/>
        <w:jc w:val="both"/>
        <w:rPr>
          <w:rFonts w:ascii="Palatino Linotype" w:hAnsi="Palatino Linotype"/>
          <w:b/>
          <w:sz w:val="16"/>
          <w:szCs w:val="16"/>
        </w:rPr>
      </w:pPr>
      <w:r>
        <w:rPr>
          <w:rStyle w:val="Refdenotaalpie"/>
        </w:rPr>
        <w:footnoteRef/>
      </w:r>
      <w:r>
        <w:t xml:space="preserve"> </w:t>
      </w:r>
      <w:r w:rsidR="00BE2AB5" w:rsidRPr="00BE2AB5">
        <w:rPr>
          <w:rFonts w:ascii="Palatino Linotype" w:hAnsi="Palatino Linotype"/>
          <w:b/>
          <w:sz w:val="16"/>
          <w:szCs w:val="16"/>
        </w:rPr>
        <w:t>Bando Municipal de Soyaniquilpan de Juárez 2019</w:t>
      </w:r>
    </w:p>
    <w:p w:rsidR="00A7151B" w:rsidRPr="00A7151B" w:rsidRDefault="00A7151B" w:rsidP="00A7151B">
      <w:pPr>
        <w:pStyle w:val="Textonotapie"/>
        <w:jc w:val="both"/>
        <w:rPr>
          <w:rFonts w:ascii="Palatino Linotype" w:hAnsi="Palatino Linotype"/>
          <w:sz w:val="16"/>
          <w:szCs w:val="16"/>
        </w:rPr>
      </w:pPr>
      <w:r w:rsidRPr="00A7151B">
        <w:rPr>
          <w:rFonts w:ascii="Palatino Linotype" w:hAnsi="Palatino Linotype"/>
          <w:b/>
          <w:sz w:val="16"/>
          <w:szCs w:val="16"/>
        </w:rPr>
        <w:t>ARTÍCULO 38.-</w:t>
      </w:r>
      <w:r w:rsidRPr="00A7151B">
        <w:rPr>
          <w:rFonts w:ascii="Palatino Linotype" w:hAnsi="Palatino Linotype"/>
          <w:sz w:val="16"/>
          <w:szCs w:val="16"/>
        </w:rPr>
        <w:t xml:space="preserve"> Para el despacho de los asuntos municipales, el Ayuntamiento se auxiliará de dependencias, áreas administrativas, organismos públicos descentralizados, autónomos y desconcentrados de la Administración Pública Municipal que considere necesarios para el desarrollo de sus actividades. Para la eficaz atención y eficiente despacho de los asuntos que sean competencia del Presidente Municipal o de las dependencias que integran la Administración Pública Municipal, contará con los órganos administrativos desconcentrados, funcionarios y el personal estrictamente necesario para esos fines. Las dependencias y áreas administrativas del Ayuntamiento son las siguientes:</w:t>
      </w:r>
    </w:p>
    <w:p w:rsidR="00A7151B" w:rsidRPr="00A7151B" w:rsidRDefault="00A7151B" w:rsidP="00A7151B">
      <w:pPr>
        <w:pStyle w:val="Textonotapie"/>
        <w:jc w:val="both"/>
        <w:rPr>
          <w:rFonts w:ascii="Palatino Linotype" w:hAnsi="Palatino Linotype"/>
          <w:sz w:val="16"/>
          <w:szCs w:val="16"/>
        </w:rPr>
      </w:pPr>
      <w:r w:rsidRPr="00A7151B">
        <w:rPr>
          <w:rFonts w:ascii="Palatino Linotype" w:hAnsi="Palatino Linotype"/>
          <w:b/>
          <w:sz w:val="16"/>
          <w:szCs w:val="16"/>
        </w:rPr>
        <w:t>I.- DEPENDENCIAS ADMINISTRATIVAS:</w:t>
      </w:r>
      <w:r w:rsidRPr="00A7151B">
        <w:rPr>
          <w:rFonts w:ascii="Palatino Linotype" w:hAnsi="Palatino Linotype"/>
          <w:sz w:val="16"/>
          <w:szCs w:val="16"/>
        </w:rPr>
        <w:t xml:space="preserve"> 1. Secretaría del Ayuntamiento. 2. Tesorería Municipal. 3. Dirección de Obras Públicas y Desarrollo Urbano. 4. Contraloría Municipal. 5. Dirección de Administración. 6. Dirección de Desarrollo Económico. 7. Dirección de Desarrollo Agropecuario y Ecología. 8. Dirección de Seguridad Pública y Protección Civil. 9. Dirección de Desarrollo Social. 10. Dirección de Planeación. 11. Oficialía Mediadora-Conciliadora y Calificadora. 12. Unidad de Transparencia y Acceso a la Información. 13. Coordinación de Mejora Regulatoria. 14. Secretaría Técnica del Consejo Municipal de Seguridad Pública. II.- </w:t>
      </w:r>
      <w:r w:rsidRPr="00A7151B">
        <w:rPr>
          <w:rFonts w:ascii="Palatino Linotype" w:hAnsi="Palatino Linotype"/>
          <w:b/>
          <w:sz w:val="16"/>
          <w:szCs w:val="16"/>
        </w:rPr>
        <w:t>ORGANISMOS DESCENTRALIZADOS:</w:t>
      </w:r>
      <w:r w:rsidRPr="00A7151B">
        <w:rPr>
          <w:rFonts w:ascii="Palatino Linotype" w:hAnsi="Palatino Linotype"/>
          <w:sz w:val="16"/>
          <w:szCs w:val="16"/>
        </w:rPr>
        <w:t xml:space="preserve"> 1. Sistema Municipal para el Desarrollo Integral de la Familia de Soyaniquilpan de Juárez. 2. Las demás que considere necesario crear el H. Ayuntamiento, conforme a las disposiciones legales correspondientes. III.- </w:t>
      </w:r>
      <w:r w:rsidRPr="00A7151B">
        <w:rPr>
          <w:rFonts w:ascii="Palatino Linotype" w:hAnsi="Palatino Linotype"/>
          <w:b/>
          <w:sz w:val="16"/>
          <w:szCs w:val="16"/>
        </w:rPr>
        <w:t>ORGANISMOS DESCONCENTRADOS:</w:t>
      </w:r>
      <w:r w:rsidRPr="00A7151B">
        <w:rPr>
          <w:rFonts w:ascii="Palatino Linotype" w:hAnsi="Palatino Linotype"/>
          <w:sz w:val="16"/>
          <w:szCs w:val="16"/>
        </w:rPr>
        <w:t xml:space="preserve"> 1. Instituto de Protección de los Derechos de la Mujer. IV.- ÓRGANO AUTÓNOMO: 1. La Defensoría Municipal de los Derechos Humanos</w:t>
      </w:r>
    </w:p>
  </w:footnote>
  <w:footnote w:id="5">
    <w:p w:rsidR="00E562FC" w:rsidRPr="00A7151B" w:rsidRDefault="00E562FC" w:rsidP="00A7151B">
      <w:pPr>
        <w:pStyle w:val="Textonotapie"/>
        <w:rPr>
          <w:rFonts w:ascii="Palatino Linotype" w:hAnsi="Palatino Linotype"/>
          <w:sz w:val="16"/>
          <w:szCs w:val="16"/>
        </w:rPr>
      </w:pPr>
      <w:r>
        <w:rPr>
          <w:rStyle w:val="Refdenotaalpie"/>
        </w:rPr>
        <w:footnoteRef/>
      </w:r>
      <w:r>
        <w:t xml:space="preserve"> </w:t>
      </w:r>
      <w:r w:rsidRPr="002323A0">
        <w:rPr>
          <w:rFonts w:ascii="Palatino Linotype" w:hAnsi="Palatino Linotype"/>
          <w:sz w:val="16"/>
          <w:szCs w:val="16"/>
        </w:rPr>
        <w:t xml:space="preserve">De conformidad con el </w:t>
      </w:r>
      <w:r w:rsidR="00A7151B">
        <w:rPr>
          <w:rFonts w:ascii="Palatino Linotype" w:hAnsi="Palatino Linotype"/>
          <w:sz w:val="16"/>
          <w:szCs w:val="16"/>
        </w:rPr>
        <w:t xml:space="preserve">artículo 38, fracción I, numeral 8 del </w:t>
      </w:r>
      <w:r w:rsidRPr="002323A0">
        <w:rPr>
          <w:rFonts w:ascii="Palatino Linotype" w:hAnsi="Palatino Linotype"/>
          <w:sz w:val="16"/>
          <w:szCs w:val="16"/>
        </w:rPr>
        <w:t>Bando Municipal</w:t>
      </w:r>
      <w:r w:rsidR="00BE2AB5">
        <w:rPr>
          <w:rFonts w:ascii="Palatino Linotype" w:hAnsi="Palatino Linotype"/>
          <w:sz w:val="16"/>
          <w:szCs w:val="16"/>
        </w:rPr>
        <w:t xml:space="preserve"> de Soyaniquilpan de Juárez 2019</w:t>
      </w:r>
      <w:r w:rsidRPr="002323A0">
        <w:rPr>
          <w:rFonts w:ascii="Palatino Linotype" w:hAnsi="Palatino Linotype"/>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CC" w:rsidRPr="00BD798B" w:rsidRDefault="00773ECC" w:rsidP="00773ECC">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227"/>
      <w:gridCol w:w="2585"/>
      <w:gridCol w:w="3686"/>
    </w:tblGrid>
    <w:tr w:rsidR="00773ECC" w:rsidRPr="007769F3" w:rsidTr="00C923DB">
      <w:tc>
        <w:tcPr>
          <w:tcW w:w="3227" w:type="dxa"/>
        </w:tcPr>
        <w:p w:rsidR="00773ECC" w:rsidRPr="007769F3" w:rsidRDefault="00773ECC" w:rsidP="00E36E39">
          <w:pPr>
            <w:spacing w:after="0" w:line="240" w:lineRule="auto"/>
            <w:rPr>
              <w:rFonts w:ascii="Palatino Linotype" w:hAnsi="Palatino Linotype"/>
              <w:b/>
              <w:lang w:val="es-ES_tradnl"/>
            </w:rPr>
          </w:pPr>
        </w:p>
      </w:tc>
      <w:tc>
        <w:tcPr>
          <w:tcW w:w="2585" w:type="dxa"/>
          <w:shd w:val="clear" w:color="auto" w:fill="auto"/>
        </w:tcPr>
        <w:p w:rsidR="00773ECC" w:rsidRPr="007769F3" w:rsidRDefault="00773ECC" w:rsidP="00E36E39">
          <w:pPr>
            <w:spacing w:after="0" w:line="240" w:lineRule="auto"/>
            <w:rPr>
              <w:rFonts w:ascii="Palatino Linotype" w:hAnsi="Palatino Linotype"/>
              <w:b/>
              <w:lang w:val="es-ES_tradnl"/>
            </w:rPr>
          </w:pPr>
          <w:r w:rsidRPr="007769F3">
            <w:rPr>
              <w:rFonts w:ascii="Palatino Linotype" w:hAnsi="Palatino Linotype"/>
              <w:b/>
              <w:lang w:val="es-ES_tradnl"/>
            </w:rPr>
            <w:t>Recurso de revisión:</w:t>
          </w:r>
        </w:p>
      </w:tc>
      <w:tc>
        <w:tcPr>
          <w:tcW w:w="3686" w:type="dxa"/>
          <w:shd w:val="clear" w:color="auto" w:fill="auto"/>
          <w:vAlign w:val="center"/>
        </w:tcPr>
        <w:p w:rsidR="00773ECC" w:rsidRPr="007769F3" w:rsidRDefault="00C923DB" w:rsidP="00C923DB">
          <w:pPr>
            <w:spacing w:after="0" w:line="240" w:lineRule="auto"/>
            <w:jc w:val="both"/>
            <w:rPr>
              <w:rFonts w:ascii="Palatino Linotype" w:hAnsi="Palatino Linotype"/>
              <w:b/>
              <w:lang w:val="es-ES_tradnl"/>
            </w:rPr>
          </w:pPr>
          <w:r>
            <w:rPr>
              <w:rFonts w:ascii="Palatino Linotype" w:hAnsi="Palatino Linotype"/>
              <w:b/>
              <w:lang w:val="es-ES_tradnl"/>
            </w:rPr>
            <w:t>05862</w:t>
          </w:r>
          <w:r w:rsidR="00773ECC">
            <w:rPr>
              <w:rFonts w:ascii="Palatino Linotype" w:hAnsi="Palatino Linotype"/>
              <w:b/>
              <w:lang w:val="es-ES_tradnl"/>
            </w:rPr>
            <w:t>/INFOEM/IP/RR/2019</w:t>
          </w:r>
        </w:p>
      </w:tc>
    </w:tr>
    <w:tr w:rsidR="00773ECC" w:rsidRPr="007769F3" w:rsidTr="00C923DB">
      <w:tc>
        <w:tcPr>
          <w:tcW w:w="3227" w:type="dxa"/>
        </w:tcPr>
        <w:p w:rsidR="00773ECC" w:rsidRPr="007769F3" w:rsidRDefault="00773ECC" w:rsidP="00E36E39">
          <w:pPr>
            <w:spacing w:after="0" w:line="240" w:lineRule="auto"/>
            <w:rPr>
              <w:rFonts w:ascii="Palatino Linotype" w:hAnsi="Palatino Linotype"/>
              <w:b/>
              <w:lang w:val="es-ES_tradnl"/>
            </w:rPr>
          </w:pPr>
        </w:p>
      </w:tc>
      <w:tc>
        <w:tcPr>
          <w:tcW w:w="2585" w:type="dxa"/>
          <w:shd w:val="clear" w:color="auto" w:fill="auto"/>
        </w:tcPr>
        <w:p w:rsidR="00773ECC" w:rsidRPr="007769F3" w:rsidRDefault="00773ECC" w:rsidP="00E36E39">
          <w:pPr>
            <w:spacing w:after="0" w:line="240" w:lineRule="auto"/>
            <w:rPr>
              <w:rFonts w:ascii="Palatino Linotype" w:hAnsi="Palatino Linotype"/>
              <w:b/>
              <w:lang w:val="es-ES_tradnl"/>
            </w:rPr>
          </w:pPr>
          <w:r w:rsidRPr="007769F3">
            <w:rPr>
              <w:rFonts w:ascii="Palatino Linotype" w:hAnsi="Palatino Linotype"/>
              <w:b/>
              <w:lang w:val="es-ES_tradnl"/>
            </w:rPr>
            <w:t>Sujeto Obligado:</w:t>
          </w:r>
        </w:p>
      </w:tc>
      <w:tc>
        <w:tcPr>
          <w:tcW w:w="3686" w:type="dxa"/>
          <w:shd w:val="clear" w:color="auto" w:fill="auto"/>
          <w:vAlign w:val="center"/>
        </w:tcPr>
        <w:p w:rsidR="00773ECC" w:rsidRPr="007769F3" w:rsidRDefault="00773ECC" w:rsidP="00C923DB">
          <w:pPr>
            <w:spacing w:after="0" w:line="240" w:lineRule="auto"/>
            <w:ind w:right="142"/>
            <w:jc w:val="both"/>
            <w:rPr>
              <w:rFonts w:ascii="Palatino Linotype" w:hAnsi="Palatino Linotype"/>
              <w:b/>
            </w:rPr>
          </w:pPr>
          <w:r>
            <w:rPr>
              <w:rFonts w:ascii="Palatino Linotype" w:hAnsi="Palatino Linotype"/>
              <w:b/>
              <w:lang w:val="es-ES_tradnl"/>
            </w:rPr>
            <w:t>Ayuntamiento de Soyaniquilpan de Juárez</w:t>
          </w:r>
        </w:p>
      </w:tc>
    </w:tr>
    <w:tr w:rsidR="00773ECC" w:rsidRPr="007769F3" w:rsidTr="00C923DB">
      <w:trPr>
        <w:trHeight w:val="228"/>
      </w:trPr>
      <w:tc>
        <w:tcPr>
          <w:tcW w:w="3227" w:type="dxa"/>
        </w:tcPr>
        <w:p w:rsidR="00773ECC" w:rsidRPr="007769F3" w:rsidRDefault="00773ECC" w:rsidP="00E36E39">
          <w:pPr>
            <w:spacing w:after="0" w:line="240" w:lineRule="auto"/>
            <w:rPr>
              <w:rFonts w:ascii="Palatino Linotype" w:hAnsi="Palatino Linotype"/>
              <w:b/>
              <w:lang w:val="es-ES_tradnl"/>
            </w:rPr>
          </w:pPr>
        </w:p>
      </w:tc>
      <w:tc>
        <w:tcPr>
          <w:tcW w:w="2585" w:type="dxa"/>
          <w:shd w:val="clear" w:color="auto" w:fill="auto"/>
        </w:tcPr>
        <w:p w:rsidR="00773ECC" w:rsidRPr="007769F3" w:rsidRDefault="00773ECC" w:rsidP="00E36E39">
          <w:pPr>
            <w:spacing w:after="0" w:line="240" w:lineRule="auto"/>
            <w:rPr>
              <w:rFonts w:ascii="Palatino Linotype" w:hAnsi="Palatino Linotype"/>
              <w:b/>
              <w:lang w:val="es-ES_tradnl"/>
            </w:rPr>
          </w:pPr>
          <w:r w:rsidRPr="007769F3">
            <w:rPr>
              <w:rFonts w:ascii="Palatino Linotype" w:hAnsi="Palatino Linotype"/>
              <w:b/>
              <w:lang w:val="es-ES_tradnl"/>
            </w:rPr>
            <w:t>Comisionada ponente:</w:t>
          </w:r>
        </w:p>
      </w:tc>
      <w:tc>
        <w:tcPr>
          <w:tcW w:w="3686" w:type="dxa"/>
          <w:shd w:val="clear" w:color="auto" w:fill="auto"/>
        </w:tcPr>
        <w:p w:rsidR="00773ECC" w:rsidRPr="007769F3" w:rsidRDefault="00773ECC" w:rsidP="00E36E39">
          <w:pPr>
            <w:spacing w:after="0" w:line="240" w:lineRule="auto"/>
            <w:jc w:val="both"/>
            <w:rPr>
              <w:rFonts w:ascii="Palatino Linotype" w:hAnsi="Palatino Linotype"/>
              <w:b/>
              <w:lang w:val="es-ES_tradnl"/>
            </w:rPr>
          </w:pPr>
          <w:r w:rsidRPr="007769F3">
            <w:rPr>
              <w:rFonts w:ascii="Palatino Linotype" w:hAnsi="Palatino Linotype"/>
              <w:b/>
              <w:lang w:val="es-ES_tradnl"/>
            </w:rPr>
            <w:t xml:space="preserve">Eva </w:t>
          </w:r>
          <w:proofErr w:type="spellStart"/>
          <w:r w:rsidRPr="007769F3">
            <w:rPr>
              <w:rFonts w:ascii="Palatino Linotype" w:hAnsi="Palatino Linotype"/>
              <w:b/>
              <w:lang w:val="es-ES_tradnl"/>
            </w:rPr>
            <w:t>Abaid</w:t>
          </w:r>
          <w:proofErr w:type="spellEnd"/>
          <w:r w:rsidRPr="007769F3">
            <w:rPr>
              <w:rFonts w:ascii="Palatino Linotype" w:hAnsi="Palatino Linotype"/>
              <w:b/>
              <w:lang w:val="es-ES_tradnl"/>
            </w:rPr>
            <w:t xml:space="preserve"> </w:t>
          </w:r>
          <w:proofErr w:type="spellStart"/>
          <w:r w:rsidRPr="007769F3">
            <w:rPr>
              <w:rFonts w:ascii="Palatino Linotype" w:hAnsi="Palatino Linotype"/>
              <w:b/>
              <w:lang w:val="es-ES_tradnl"/>
            </w:rPr>
            <w:t>Yapur</w:t>
          </w:r>
          <w:proofErr w:type="spellEnd"/>
        </w:p>
      </w:tc>
    </w:tr>
  </w:tbl>
  <w:p w:rsidR="00773ECC" w:rsidRPr="00BD798B" w:rsidRDefault="00773ECC" w:rsidP="00773ECC">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CC" w:rsidRPr="00463339" w:rsidRDefault="00773ECC" w:rsidP="00773ECC">
    <w:pPr>
      <w:tabs>
        <w:tab w:val="left" w:pos="9072"/>
      </w:tabs>
      <w:ind w:right="-377"/>
      <w:rPr>
        <w:rFonts w:ascii="Palatino Linotype" w:hAnsi="Palatino Linotype"/>
        <w:sz w:val="16"/>
        <w:szCs w:val="20"/>
      </w:rPr>
    </w:pPr>
  </w:p>
  <w:tbl>
    <w:tblPr>
      <w:tblW w:w="9464" w:type="dxa"/>
      <w:tblInd w:w="-142" w:type="dxa"/>
      <w:tblLayout w:type="fixed"/>
      <w:tblLook w:val="04A0" w:firstRow="1" w:lastRow="0" w:firstColumn="1" w:lastColumn="0" w:noHBand="0" w:noVBand="1"/>
    </w:tblPr>
    <w:tblGrid>
      <w:gridCol w:w="3369"/>
      <w:gridCol w:w="2551"/>
      <w:gridCol w:w="3544"/>
    </w:tblGrid>
    <w:tr w:rsidR="00773ECC" w:rsidRPr="008F2CCC" w:rsidTr="00773ECC">
      <w:tc>
        <w:tcPr>
          <w:tcW w:w="3369" w:type="dxa"/>
          <w:vMerge w:val="restart"/>
        </w:tcPr>
        <w:p w:rsidR="00773ECC" w:rsidRPr="008F2CCC" w:rsidRDefault="00773ECC" w:rsidP="00E36E39">
          <w:pPr>
            <w:spacing w:after="0" w:line="240" w:lineRule="auto"/>
            <w:ind w:right="34"/>
            <w:rPr>
              <w:rFonts w:ascii="Palatino Linotype" w:hAnsi="Palatino Linotype"/>
              <w:b/>
              <w:lang w:val="es-ES_tradnl"/>
            </w:rPr>
          </w:pPr>
        </w:p>
      </w:tc>
      <w:tc>
        <w:tcPr>
          <w:tcW w:w="2551" w:type="dxa"/>
          <w:shd w:val="clear" w:color="auto" w:fill="auto"/>
        </w:tcPr>
        <w:p w:rsidR="00773ECC" w:rsidRPr="008F2CCC" w:rsidRDefault="00773ECC" w:rsidP="00E36E39">
          <w:pPr>
            <w:spacing w:after="0" w:line="240" w:lineRule="auto"/>
            <w:rPr>
              <w:rFonts w:ascii="Palatino Linotype" w:hAnsi="Palatino Linotype"/>
              <w:b/>
              <w:lang w:val="es-ES_tradnl"/>
            </w:rPr>
          </w:pPr>
          <w:r w:rsidRPr="008F2CCC">
            <w:rPr>
              <w:rFonts w:ascii="Palatino Linotype" w:hAnsi="Palatino Linotype"/>
              <w:b/>
              <w:lang w:val="es-ES_tradnl"/>
            </w:rPr>
            <w:t>Recurso</w:t>
          </w:r>
          <w:r>
            <w:rPr>
              <w:rFonts w:ascii="Palatino Linotype" w:hAnsi="Palatino Linotype"/>
              <w:b/>
              <w:lang w:val="es-ES_tradnl"/>
            </w:rPr>
            <w:t xml:space="preserve"> </w:t>
          </w:r>
          <w:r w:rsidRPr="008F2CCC">
            <w:rPr>
              <w:rFonts w:ascii="Palatino Linotype" w:hAnsi="Palatino Linotype"/>
              <w:b/>
              <w:lang w:val="es-ES_tradnl"/>
            </w:rPr>
            <w:t>de</w:t>
          </w:r>
          <w:r>
            <w:rPr>
              <w:rFonts w:ascii="Palatino Linotype" w:hAnsi="Palatino Linotype"/>
              <w:b/>
              <w:lang w:val="es-ES_tradnl"/>
            </w:rPr>
            <w:t xml:space="preserve"> </w:t>
          </w:r>
          <w:r w:rsidRPr="008F2CCC">
            <w:rPr>
              <w:rFonts w:ascii="Palatino Linotype" w:hAnsi="Palatino Linotype"/>
              <w:b/>
              <w:lang w:val="es-ES_tradnl"/>
            </w:rPr>
            <w:t>revisión:</w:t>
          </w:r>
        </w:p>
      </w:tc>
      <w:tc>
        <w:tcPr>
          <w:tcW w:w="3544" w:type="dxa"/>
          <w:shd w:val="clear" w:color="auto" w:fill="auto"/>
          <w:vAlign w:val="center"/>
        </w:tcPr>
        <w:p w:rsidR="00773ECC" w:rsidRPr="008F2CCC" w:rsidRDefault="00773ECC" w:rsidP="00E36E39">
          <w:pPr>
            <w:spacing w:after="0" w:line="240" w:lineRule="auto"/>
            <w:jc w:val="both"/>
            <w:rPr>
              <w:rFonts w:ascii="Palatino Linotype" w:hAnsi="Palatino Linotype"/>
              <w:b/>
              <w:lang w:val="es-ES_tradnl"/>
            </w:rPr>
          </w:pPr>
          <w:r>
            <w:rPr>
              <w:rFonts w:ascii="Palatino Linotype" w:hAnsi="Palatino Linotype"/>
              <w:b/>
              <w:lang w:val="es-ES_tradnl"/>
            </w:rPr>
            <w:t>05862/INFOEM/IP/RR/2019</w:t>
          </w:r>
        </w:p>
      </w:tc>
    </w:tr>
    <w:tr w:rsidR="00773ECC" w:rsidRPr="008F2CCC" w:rsidTr="00773ECC">
      <w:tc>
        <w:tcPr>
          <w:tcW w:w="3369" w:type="dxa"/>
          <w:vMerge/>
        </w:tcPr>
        <w:p w:rsidR="00773ECC" w:rsidRPr="008F2CCC" w:rsidRDefault="00773ECC" w:rsidP="00E36E39">
          <w:pPr>
            <w:spacing w:after="0" w:line="240" w:lineRule="auto"/>
            <w:rPr>
              <w:rFonts w:ascii="Palatino Linotype" w:hAnsi="Palatino Linotype"/>
              <w:b/>
              <w:lang w:val="es-ES_tradnl"/>
            </w:rPr>
          </w:pPr>
        </w:p>
      </w:tc>
      <w:tc>
        <w:tcPr>
          <w:tcW w:w="2551" w:type="dxa"/>
          <w:shd w:val="clear" w:color="auto" w:fill="auto"/>
        </w:tcPr>
        <w:p w:rsidR="00773ECC" w:rsidRPr="008F2CCC" w:rsidRDefault="00773ECC" w:rsidP="00E36E39">
          <w:pPr>
            <w:spacing w:after="0" w:line="240" w:lineRule="auto"/>
            <w:rPr>
              <w:rFonts w:ascii="Palatino Linotype" w:hAnsi="Palatino Linotype"/>
              <w:b/>
              <w:lang w:val="es-ES_tradnl"/>
            </w:rPr>
          </w:pPr>
          <w:r w:rsidRPr="008F2CCC">
            <w:rPr>
              <w:rFonts w:ascii="Palatino Linotype" w:hAnsi="Palatino Linotype"/>
              <w:b/>
              <w:lang w:val="es-ES_tradnl"/>
            </w:rPr>
            <w:t>Recurrente:</w:t>
          </w:r>
        </w:p>
      </w:tc>
      <w:tc>
        <w:tcPr>
          <w:tcW w:w="3544" w:type="dxa"/>
          <w:shd w:val="clear" w:color="auto" w:fill="auto"/>
          <w:vAlign w:val="center"/>
        </w:tcPr>
        <w:p w:rsidR="00773ECC" w:rsidRPr="008F2CCC" w:rsidRDefault="008A16C3" w:rsidP="008A16C3">
          <w:pPr>
            <w:spacing w:after="0" w:line="240" w:lineRule="auto"/>
            <w:ind w:left="34" w:right="34"/>
            <w:jc w:val="both"/>
            <w:rPr>
              <w:rFonts w:ascii="Palatino Linotype" w:hAnsi="Palatino Linotype"/>
              <w:b/>
              <w:lang w:val="es-ES_tradnl"/>
            </w:rPr>
          </w:pPr>
          <w:r>
            <w:rPr>
              <w:rFonts w:ascii="Palatino Linotype" w:hAnsi="Palatino Linotype"/>
              <w:b/>
              <w:lang w:val="es-ES_tradnl"/>
            </w:rPr>
            <w:t>XXXXXX XXXXX</w:t>
          </w:r>
        </w:p>
      </w:tc>
    </w:tr>
    <w:tr w:rsidR="00773ECC" w:rsidRPr="008F2CCC" w:rsidTr="00773ECC">
      <w:trPr>
        <w:trHeight w:val="228"/>
      </w:trPr>
      <w:tc>
        <w:tcPr>
          <w:tcW w:w="3369" w:type="dxa"/>
          <w:vMerge/>
        </w:tcPr>
        <w:p w:rsidR="00773ECC" w:rsidRPr="008F2CCC" w:rsidRDefault="00773ECC" w:rsidP="00E36E39">
          <w:pPr>
            <w:spacing w:after="0" w:line="240" w:lineRule="auto"/>
            <w:rPr>
              <w:rFonts w:ascii="Palatino Linotype" w:hAnsi="Palatino Linotype"/>
              <w:b/>
              <w:lang w:val="es-ES_tradnl"/>
            </w:rPr>
          </w:pPr>
        </w:p>
      </w:tc>
      <w:tc>
        <w:tcPr>
          <w:tcW w:w="2551" w:type="dxa"/>
          <w:shd w:val="clear" w:color="auto" w:fill="auto"/>
        </w:tcPr>
        <w:p w:rsidR="00773ECC" w:rsidRPr="008F2CCC" w:rsidRDefault="00773ECC" w:rsidP="00E36E39">
          <w:pPr>
            <w:spacing w:after="0" w:line="240" w:lineRule="auto"/>
            <w:rPr>
              <w:rFonts w:ascii="Palatino Linotype" w:hAnsi="Palatino Linotype"/>
              <w:b/>
              <w:lang w:val="es-ES_tradnl"/>
            </w:rPr>
          </w:pPr>
          <w:r w:rsidRPr="008F2CCC">
            <w:rPr>
              <w:rFonts w:ascii="Palatino Linotype" w:hAnsi="Palatino Linotype"/>
              <w:b/>
              <w:lang w:val="es-ES_tradnl"/>
            </w:rPr>
            <w:t>Sujeto</w:t>
          </w:r>
          <w:r>
            <w:rPr>
              <w:rFonts w:ascii="Palatino Linotype" w:hAnsi="Palatino Linotype"/>
              <w:b/>
              <w:lang w:val="es-ES_tradnl"/>
            </w:rPr>
            <w:t xml:space="preserve"> </w:t>
          </w:r>
          <w:r w:rsidRPr="008F2CCC">
            <w:rPr>
              <w:rFonts w:ascii="Palatino Linotype" w:hAnsi="Palatino Linotype"/>
              <w:b/>
              <w:lang w:val="es-ES_tradnl"/>
            </w:rPr>
            <w:t>Obligado:</w:t>
          </w:r>
        </w:p>
      </w:tc>
      <w:tc>
        <w:tcPr>
          <w:tcW w:w="3544" w:type="dxa"/>
          <w:shd w:val="clear" w:color="auto" w:fill="auto"/>
          <w:vAlign w:val="center"/>
        </w:tcPr>
        <w:p w:rsidR="00773ECC" w:rsidRPr="004C1DCD" w:rsidRDefault="00773ECC" w:rsidP="00E36E39">
          <w:pPr>
            <w:spacing w:after="0" w:line="240" w:lineRule="auto"/>
            <w:jc w:val="both"/>
            <w:rPr>
              <w:rFonts w:ascii="Palatino Linotype" w:hAnsi="Palatino Linotype"/>
              <w:b/>
              <w:lang w:val="es-ES_tradnl"/>
            </w:rPr>
          </w:pPr>
          <w:r>
            <w:rPr>
              <w:rFonts w:ascii="Palatino Linotype" w:hAnsi="Palatino Linotype"/>
              <w:b/>
              <w:lang w:val="es-ES_tradnl"/>
            </w:rPr>
            <w:t>Ayuntamiento de Soyaniquilpan de Juárez</w:t>
          </w:r>
        </w:p>
      </w:tc>
    </w:tr>
    <w:tr w:rsidR="00773ECC" w:rsidRPr="008F2CCC" w:rsidTr="00773ECC">
      <w:tc>
        <w:tcPr>
          <w:tcW w:w="3369" w:type="dxa"/>
          <w:vMerge/>
        </w:tcPr>
        <w:p w:rsidR="00773ECC" w:rsidRPr="008F2CCC" w:rsidRDefault="00773ECC" w:rsidP="00E36E39">
          <w:pPr>
            <w:spacing w:after="0" w:line="240" w:lineRule="auto"/>
            <w:rPr>
              <w:rFonts w:ascii="Palatino Linotype" w:hAnsi="Palatino Linotype"/>
              <w:b/>
              <w:lang w:val="es-ES_tradnl"/>
            </w:rPr>
          </w:pPr>
        </w:p>
      </w:tc>
      <w:tc>
        <w:tcPr>
          <w:tcW w:w="2551" w:type="dxa"/>
          <w:shd w:val="clear" w:color="auto" w:fill="auto"/>
        </w:tcPr>
        <w:p w:rsidR="00773ECC" w:rsidRPr="008F2CCC" w:rsidRDefault="00773ECC" w:rsidP="00E36E39">
          <w:pPr>
            <w:spacing w:after="0" w:line="240" w:lineRule="auto"/>
            <w:rPr>
              <w:rFonts w:ascii="Palatino Linotype" w:hAnsi="Palatino Linotype"/>
              <w:b/>
              <w:lang w:val="es-ES_tradnl"/>
            </w:rPr>
          </w:pPr>
          <w:r w:rsidRPr="008F2CCC">
            <w:rPr>
              <w:rFonts w:ascii="Palatino Linotype" w:hAnsi="Palatino Linotype"/>
              <w:b/>
              <w:lang w:val="es-ES_tradnl"/>
            </w:rPr>
            <w:t>Comisionad</w:t>
          </w:r>
          <w:r>
            <w:rPr>
              <w:rFonts w:ascii="Palatino Linotype" w:hAnsi="Palatino Linotype"/>
              <w:b/>
              <w:lang w:val="es-ES_tradnl"/>
            </w:rPr>
            <w:t xml:space="preserve">a </w:t>
          </w:r>
          <w:r w:rsidRPr="008F2CCC">
            <w:rPr>
              <w:rFonts w:ascii="Palatino Linotype" w:hAnsi="Palatino Linotype"/>
              <w:b/>
              <w:lang w:val="es-ES_tradnl"/>
            </w:rPr>
            <w:t>ponente:</w:t>
          </w:r>
        </w:p>
      </w:tc>
      <w:tc>
        <w:tcPr>
          <w:tcW w:w="3544" w:type="dxa"/>
          <w:shd w:val="clear" w:color="auto" w:fill="auto"/>
        </w:tcPr>
        <w:p w:rsidR="00773ECC" w:rsidRPr="008F2CCC" w:rsidRDefault="00773ECC" w:rsidP="00E36E39">
          <w:pPr>
            <w:spacing w:after="0" w:line="240" w:lineRule="auto"/>
            <w:jc w:val="both"/>
            <w:rPr>
              <w:rFonts w:ascii="Palatino Linotype" w:hAnsi="Palatino Linotype"/>
              <w:b/>
              <w:lang w:val="es-ES_tradnl"/>
            </w:rPr>
          </w:pPr>
          <w:r w:rsidRPr="00664658">
            <w:rPr>
              <w:rFonts w:ascii="Palatino Linotype" w:hAnsi="Palatino Linotype"/>
              <w:b/>
              <w:lang w:val="es-ES_tradnl"/>
            </w:rPr>
            <w:t>Eva</w:t>
          </w:r>
          <w:r>
            <w:rPr>
              <w:rFonts w:ascii="Palatino Linotype" w:hAnsi="Palatino Linotype"/>
              <w:b/>
              <w:lang w:val="es-ES_tradnl"/>
            </w:rPr>
            <w:t xml:space="preserve"> </w:t>
          </w:r>
          <w:proofErr w:type="spellStart"/>
          <w:r w:rsidRPr="00664658">
            <w:rPr>
              <w:rFonts w:ascii="Palatino Linotype" w:hAnsi="Palatino Linotype"/>
              <w:b/>
              <w:lang w:val="es-ES_tradnl"/>
            </w:rPr>
            <w:t>Abaid</w:t>
          </w:r>
          <w:proofErr w:type="spellEnd"/>
          <w:r>
            <w:rPr>
              <w:rFonts w:ascii="Palatino Linotype" w:hAnsi="Palatino Linotype"/>
              <w:b/>
              <w:lang w:val="es-ES_tradnl"/>
            </w:rPr>
            <w:t xml:space="preserve"> </w:t>
          </w:r>
          <w:proofErr w:type="spellStart"/>
          <w:r w:rsidRPr="00664658">
            <w:rPr>
              <w:rFonts w:ascii="Palatino Linotype" w:hAnsi="Palatino Linotype"/>
              <w:b/>
              <w:lang w:val="es-ES_tradnl"/>
            </w:rPr>
            <w:t>Yapur</w:t>
          </w:r>
          <w:proofErr w:type="spellEnd"/>
        </w:p>
      </w:tc>
    </w:tr>
  </w:tbl>
  <w:p w:rsidR="00773ECC" w:rsidRPr="00463339" w:rsidRDefault="00773ECC" w:rsidP="00773ECC">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10533"/>
    <w:multiLevelType w:val="hybridMultilevel"/>
    <w:tmpl w:val="136EE032"/>
    <w:lvl w:ilvl="0" w:tplc="633A10E2">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9007ABC"/>
    <w:multiLevelType w:val="hybridMultilevel"/>
    <w:tmpl w:val="69600A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8724F1"/>
    <w:multiLevelType w:val="hybridMultilevel"/>
    <w:tmpl w:val="11123AF6"/>
    <w:lvl w:ilvl="0" w:tplc="16BA439C">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F211BE1"/>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B378C4"/>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855FB1"/>
    <w:multiLevelType w:val="hybridMultilevel"/>
    <w:tmpl w:val="9280A7E6"/>
    <w:lvl w:ilvl="0" w:tplc="4B5422FC">
      <w:start w:val="1"/>
      <w:numFmt w:val="upperRoman"/>
      <w:lvlText w:val="%1."/>
      <w:lvlJc w:val="left"/>
      <w:pPr>
        <w:ind w:left="1080" w:hanging="720"/>
      </w:pPr>
      <w:rPr>
        <w:rFonts w:hint="default"/>
        <w:b/>
        <w:sz w:val="3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EB9625C"/>
    <w:multiLevelType w:val="hybridMultilevel"/>
    <w:tmpl w:val="4CA27C0C"/>
    <w:lvl w:ilvl="0" w:tplc="A5B0EA84">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3CE30D6C"/>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43D0A92"/>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5481675"/>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F485069"/>
    <w:multiLevelType w:val="hybridMultilevel"/>
    <w:tmpl w:val="5B809580"/>
    <w:lvl w:ilvl="0" w:tplc="F17CDC62">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10"/>
  </w:num>
  <w:num w:numId="3">
    <w:abstractNumId w:val="0"/>
  </w:num>
  <w:num w:numId="4">
    <w:abstractNumId w:val="5"/>
  </w:num>
  <w:num w:numId="5">
    <w:abstractNumId w:val="6"/>
  </w:num>
  <w:num w:numId="6">
    <w:abstractNumId w:val="9"/>
  </w:num>
  <w:num w:numId="7">
    <w:abstractNumId w:val="8"/>
  </w:num>
  <w:num w:numId="8">
    <w:abstractNumId w:val="7"/>
  </w:num>
  <w:num w:numId="9">
    <w:abstractNumId w:val="4"/>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E39"/>
    <w:rsid w:val="00040EC0"/>
    <w:rsid w:val="00051C83"/>
    <w:rsid w:val="00074F94"/>
    <w:rsid w:val="000A0C7C"/>
    <w:rsid w:val="001357B4"/>
    <w:rsid w:val="0018311E"/>
    <w:rsid w:val="00336FCA"/>
    <w:rsid w:val="00377C1B"/>
    <w:rsid w:val="003E70F6"/>
    <w:rsid w:val="004563FF"/>
    <w:rsid w:val="00463C64"/>
    <w:rsid w:val="005C7DE4"/>
    <w:rsid w:val="00663E36"/>
    <w:rsid w:val="00736496"/>
    <w:rsid w:val="00773ECC"/>
    <w:rsid w:val="00897176"/>
    <w:rsid w:val="008A16C3"/>
    <w:rsid w:val="00A62D3D"/>
    <w:rsid w:val="00A7151B"/>
    <w:rsid w:val="00AC0C7E"/>
    <w:rsid w:val="00AF0918"/>
    <w:rsid w:val="00BE2AB5"/>
    <w:rsid w:val="00C03050"/>
    <w:rsid w:val="00C23B43"/>
    <w:rsid w:val="00C923DB"/>
    <w:rsid w:val="00C9714C"/>
    <w:rsid w:val="00D05405"/>
    <w:rsid w:val="00E031FD"/>
    <w:rsid w:val="00E26E56"/>
    <w:rsid w:val="00E36E39"/>
    <w:rsid w:val="00E562FC"/>
    <w:rsid w:val="00F15E72"/>
    <w:rsid w:val="00F929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5575992-DDF6-44B5-9D24-C824D83A8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6E3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E36E39"/>
    <w:rPr>
      <w:rFonts w:eastAsiaTheme="minorEastAsia"/>
      <w:sz w:val="24"/>
      <w:szCs w:val="24"/>
      <w:lang w:val="es-ES_tradnl" w:eastAsia="es-ES"/>
    </w:rPr>
  </w:style>
  <w:style w:type="paragraph" w:styleId="Piedepgina">
    <w:name w:val="footer"/>
    <w:basedOn w:val="Normal"/>
    <w:link w:val="PiedepginaCar"/>
    <w:uiPriority w:val="99"/>
    <w:unhideWhenUsed/>
    <w:rsid w:val="00E36E3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E36E39"/>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36E39"/>
    <w:pPr>
      <w:spacing w:after="0" w:line="240" w:lineRule="auto"/>
      <w:ind w:left="708"/>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36E39"/>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E36E39"/>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36E3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6E39"/>
    <w:rPr>
      <w:sz w:val="20"/>
      <w:szCs w:val="20"/>
    </w:rPr>
  </w:style>
  <w:style w:type="character" w:customStyle="1" w:styleId="TextodegloboCar">
    <w:name w:val="Texto de globo Car"/>
    <w:basedOn w:val="Fuentedeprrafopredeter"/>
    <w:link w:val="Textodeglobo"/>
    <w:uiPriority w:val="99"/>
    <w:semiHidden/>
    <w:rsid w:val="00E36E39"/>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E36E39"/>
    <w:pPr>
      <w:spacing w:after="0" w:line="240" w:lineRule="auto"/>
    </w:pPr>
    <w:rPr>
      <w:rFonts w:ascii="Segoe UI" w:eastAsia="Times New Roman" w:hAnsi="Segoe UI" w:cs="Segoe UI"/>
      <w:sz w:val="18"/>
      <w:szCs w:val="18"/>
      <w:lang w:eastAsia="es-ES"/>
    </w:rPr>
  </w:style>
  <w:style w:type="character" w:customStyle="1" w:styleId="TextodegloboCar1">
    <w:name w:val="Texto de globo Car1"/>
    <w:basedOn w:val="Fuentedeprrafopredeter"/>
    <w:uiPriority w:val="99"/>
    <w:semiHidden/>
    <w:rsid w:val="00E36E39"/>
    <w:rPr>
      <w:rFonts w:ascii="Segoe UI" w:hAnsi="Segoe UI" w:cs="Segoe UI"/>
      <w:sz w:val="18"/>
      <w:szCs w:val="18"/>
    </w:rPr>
  </w:style>
  <w:style w:type="character" w:styleId="Hipervnculo">
    <w:name w:val="Hyperlink"/>
    <w:basedOn w:val="Fuentedeprrafopredeter"/>
    <w:uiPriority w:val="99"/>
    <w:rsid w:val="00E36E39"/>
    <w:rPr>
      <w:color w:val="0000FF"/>
      <w:u w:val="single"/>
    </w:rPr>
  </w:style>
  <w:style w:type="paragraph" w:styleId="NormalWeb">
    <w:name w:val="Normal (Web)"/>
    <w:basedOn w:val="Normal"/>
    <w:uiPriority w:val="99"/>
    <w:rsid w:val="00E36E3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6E39"/>
  </w:style>
  <w:style w:type="character" w:customStyle="1" w:styleId="apple-style-span">
    <w:name w:val="apple-style-span"/>
    <w:rsid w:val="00E36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451422">
      <w:bodyDiv w:val="1"/>
      <w:marLeft w:val="0"/>
      <w:marRight w:val="0"/>
      <w:marTop w:val="0"/>
      <w:marBottom w:val="0"/>
      <w:divBdr>
        <w:top w:val="none" w:sz="0" w:space="0" w:color="auto"/>
        <w:left w:val="none" w:sz="0" w:space="0" w:color="auto"/>
        <w:bottom w:val="none" w:sz="0" w:space="0" w:color="auto"/>
        <w:right w:val="none" w:sz="0" w:space="0" w:color="auto"/>
      </w:divBdr>
    </w:div>
    <w:div w:id="1845315723">
      <w:bodyDiv w:val="1"/>
      <w:marLeft w:val="0"/>
      <w:marRight w:val="0"/>
      <w:marTop w:val="0"/>
      <w:marBottom w:val="0"/>
      <w:divBdr>
        <w:top w:val="none" w:sz="0" w:space="0" w:color="auto"/>
        <w:left w:val="none" w:sz="0" w:space="0" w:color="auto"/>
        <w:bottom w:val="none" w:sz="0" w:space="0" w:color="auto"/>
        <w:right w:val="none" w:sz="0" w:space="0" w:color="auto"/>
      </w:divBdr>
    </w:div>
    <w:div w:id="2004771262">
      <w:bodyDiv w:val="1"/>
      <w:marLeft w:val="0"/>
      <w:marRight w:val="0"/>
      <w:marTop w:val="0"/>
      <w:marBottom w:val="0"/>
      <w:divBdr>
        <w:top w:val="none" w:sz="0" w:space="0" w:color="auto"/>
        <w:left w:val="none" w:sz="0" w:space="0" w:color="auto"/>
        <w:bottom w:val="none" w:sz="0" w:space="0" w:color="auto"/>
        <w:right w:val="none" w:sz="0" w:space="0" w:color="auto"/>
      </w:divBdr>
      <w:divsChild>
        <w:div w:id="1364751272">
          <w:marLeft w:val="0"/>
          <w:marRight w:val="0"/>
          <w:marTop w:val="0"/>
          <w:marBottom w:val="0"/>
          <w:divBdr>
            <w:top w:val="none" w:sz="0" w:space="0" w:color="auto"/>
            <w:left w:val="none" w:sz="0" w:space="0" w:color="auto"/>
            <w:bottom w:val="none" w:sz="0" w:space="0" w:color="auto"/>
            <w:right w:val="none" w:sz="0" w:space="0" w:color="auto"/>
          </w:divBdr>
          <w:divsChild>
            <w:div w:id="1639874325">
              <w:marLeft w:val="0"/>
              <w:marRight w:val="0"/>
              <w:marTop w:val="0"/>
              <w:marBottom w:val="0"/>
              <w:divBdr>
                <w:top w:val="none" w:sz="0" w:space="0" w:color="auto"/>
                <w:left w:val="none" w:sz="0" w:space="0" w:color="auto"/>
                <w:bottom w:val="none" w:sz="0" w:space="0" w:color="auto"/>
                <w:right w:val="none" w:sz="0" w:space="0" w:color="auto"/>
              </w:divBdr>
            </w:div>
            <w:div w:id="1976641647">
              <w:marLeft w:val="0"/>
              <w:marRight w:val="0"/>
              <w:marTop w:val="0"/>
              <w:marBottom w:val="0"/>
              <w:divBdr>
                <w:top w:val="none" w:sz="0" w:space="0" w:color="auto"/>
                <w:left w:val="none" w:sz="0" w:space="0" w:color="auto"/>
                <w:bottom w:val="none" w:sz="0" w:space="0" w:color="auto"/>
                <w:right w:val="none" w:sz="0" w:space="0" w:color="auto"/>
              </w:divBdr>
            </w:div>
          </w:divsChild>
        </w:div>
        <w:div w:id="240220903">
          <w:marLeft w:val="0"/>
          <w:marRight w:val="0"/>
          <w:marTop w:val="0"/>
          <w:marBottom w:val="0"/>
          <w:divBdr>
            <w:top w:val="none" w:sz="0" w:space="0" w:color="auto"/>
            <w:left w:val="none" w:sz="0" w:space="0" w:color="auto"/>
            <w:bottom w:val="none" w:sz="0" w:space="0" w:color="auto"/>
            <w:right w:val="none" w:sz="0" w:space="0" w:color="auto"/>
          </w:divBdr>
        </w:div>
        <w:div w:id="460347731">
          <w:marLeft w:val="0"/>
          <w:marRight w:val="0"/>
          <w:marTop w:val="0"/>
          <w:marBottom w:val="0"/>
          <w:divBdr>
            <w:top w:val="none" w:sz="0" w:space="0" w:color="auto"/>
            <w:left w:val="none" w:sz="0" w:space="0" w:color="auto"/>
            <w:bottom w:val="none" w:sz="0" w:space="0" w:color="auto"/>
            <w:right w:val="none" w:sz="0" w:space="0" w:color="auto"/>
          </w:divBdr>
        </w:div>
        <w:div w:id="1907177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ografias.com/trabajos14/verific-servicios/verific-servicios.s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731764.page"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B699D-CAF5-488F-91F0-ACE490932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43</Pages>
  <Words>11264</Words>
  <Characters>61957</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2019-08-29T01:52:00Z</cp:lastPrinted>
  <dcterms:created xsi:type="dcterms:W3CDTF">2019-08-30T01:01:00Z</dcterms:created>
  <dcterms:modified xsi:type="dcterms:W3CDTF">2019-09-13T00:57:00Z</dcterms:modified>
</cp:coreProperties>
</file>