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2DD4" w:rsidRPr="000E3A1F" w:rsidRDefault="00002DD4" w:rsidP="000E3A1F">
      <w:pPr>
        <w:spacing w:after="0" w:line="360" w:lineRule="auto"/>
        <w:rPr>
          <w:rFonts w:ascii="Palatino Linotype" w:eastAsia="MS Mincho" w:hAnsi="Palatino Linotype" w:cs="Times New Roman"/>
          <w:b/>
          <w:sz w:val="24"/>
          <w:szCs w:val="24"/>
          <w:lang w:val="es-ES_tradnl" w:eastAsia="es-ES"/>
        </w:rPr>
      </w:pPr>
    </w:p>
    <w:p w:rsidR="00A612C0" w:rsidRPr="000E3A1F" w:rsidRDefault="00792776" w:rsidP="000E3A1F">
      <w:pPr>
        <w:spacing w:after="0" w:line="360" w:lineRule="auto"/>
        <w:jc w:val="center"/>
        <w:rPr>
          <w:rFonts w:ascii="Palatino Linotype" w:eastAsia="MS Mincho" w:hAnsi="Palatino Linotype" w:cs="Times New Roman"/>
          <w:b/>
          <w:sz w:val="24"/>
          <w:szCs w:val="24"/>
          <w:lang w:val="es-ES_tradnl" w:eastAsia="es-ES"/>
        </w:rPr>
      </w:pPr>
      <w:r w:rsidRPr="000E3A1F">
        <w:rPr>
          <w:rFonts w:ascii="Palatino Linotype" w:eastAsia="MS Mincho" w:hAnsi="Palatino Linotype" w:cs="Times New Roman"/>
          <w:b/>
          <w:sz w:val="24"/>
          <w:szCs w:val="24"/>
          <w:lang w:val="es-ES_tradnl" w:eastAsia="es-ES"/>
        </w:rPr>
        <w:t>LÍNEAS ARGUMENTATIVAS.</w:t>
      </w:r>
    </w:p>
    <w:p w:rsidR="00A612C0" w:rsidRPr="000E3A1F" w:rsidRDefault="00A612C0" w:rsidP="000E3A1F">
      <w:pPr>
        <w:spacing w:after="0" w:line="360" w:lineRule="auto"/>
        <w:rPr>
          <w:rFonts w:ascii="Palatino Linotype" w:eastAsia="MS Mincho" w:hAnsi="Palatino Linotype" w:cs="Times New Roman"/>
          <w:b/>
          <w:sz w:val="24"/>
          <w:szCs w:val="24"/>
          <w:lang w:val="es-ES_tradnl" w:eastAsia="es-ES"/>
        </w:rPr>
      </w:pPr>
    </w:p>
    <w:p w:rsidR="00B85136" w:rsidRPr="000E3A1F" w:rsidRDefault="00202E6A" w:rsidP="000E3A1F">
      <w:pPr>
        <w:spacing w:after="0" w:line="360" w:lineRule="auto"/>
        <w:jc w:val="both"/>
        <w:rPr>
          <w:rFonts w:ascii="Palatino Linotype" w:eastAsia="Arial Unicode MS" w:hAnsi="Palatino Linotype" w:cs="Arial"/>
          <w:sz w:val="24"/>
          <w:szCs w:val="24"/>
          <w:lang w:val="es-ES_tradnl" w:eastAsia="es-ES"/>
        </w:rPr>
      </w:pPr>
      <w:r w:rsidRPr="000E3A1F">
        <w:rPr>
          <w:rFonts w:ascii="Palatino Linotype" w:eastAsia="Arial Unicode MS" w:hAnsi="Palatino Linotype" w:cs="Arial"/>
          <w:b/>
          <w:sz w:val="24"/>
          <w:szCs w:val="24"/>
          <w:lang w:val="es-ES_tradnl" w:eastAsia="es-ES"/>
        </w:rPr>
        <w:t xml:space="preserve">DEBERES DE LAS AUTORIDADES. </w:t>
      </w:r>
      <w:r w:rsidRPr="000E3A1F">
        <w:rPr>
          <w:rFonts w:ascii="Palatino Linotype" w:eastAsia="Arial Unicode MS" w:hAnsi="Palatino Linotype" w:cs="Arial"/>
          <w:sz w:val="24"/>
          <w:szCs w:val="24"/>
          <w:lang w:val="es-ES_tradnl" w:eastAsia="es-ES"/>
        </w:rPr>
        <w:t xml:space="preserve">El derecho de acceso a la información pública </w:t>
      </w:r>
      <w:proofErr w:type="gramStart"/>
      <w:r w:rsidRPr="000E3A1F">
        <w:rPr>
          <w:rFonts w:ascii="Palatino Linotype" w:eastAsia="Arial Unicode MS" w:hAnsi="Palatino Linotype" w:cs="Arial"/>
          <w:sz w:val="24"/>
          <w:szCs w:val="24"/>
          <w:lang w:val="es-ES_tradnl" w:eastAsia="es-ES"/>
        </w:rPr>
        <w:t>es</w:t>
      </w:r>
      <w:proofErr w:type="gramEnd"/>
      <w:r w:rsidRPr="000E3A1F">
        <w:rPr>
          <w:rFonts w:ascii="Palatino Linotype" w:eastAsia="Arial Unicode MS" w:hAnsi="Palatino Linotype" w:cs="Arial"/>
          <w:sz w:val="24"/>
          <w:szCs w:val="24"/>
          <w:lang w:val="es-ES_tradnl" w:eastAsia="es-ES"/>
        </w:rPr>
        <w:t xml:space="preserve"> un derecho humano constitucionalmente reconocido</w:t>
      </w:r>
      <w:r w:rsidR="00582905" w:rsidRPr="000E3A1F">
        <w:rPr>
          <w:rFonts w:ascii="Palatino Linotype" w:eastAsia="Arial Unicode MS" w:hAnsi="Palatino Linotype" w:cs="Arial"/>
          <w:sz w:val="24"/>
          <w:szCs w:val="24"/>
          <w:lang w:val="es-ES_tradnl" w:eastAsia="es-ES"/>
        </w:rPr>
        <w:t>. T</w:t>
      </w:r>
      <w:r w:rsidRPr="000E3A1F">
        <w:rPr>
          <w:rFonts w:ascii="Palatino Linotype" w:eastAsia="Arial Unicode MS" w:hAnsi="Palatino Linotype" w:cs="Arial"/>
          <w:sz w:val="24"/>
          <w:szCs w:val="24"/>
          <w:lang w:val="es-ES_tradnl" w:eastAsia="es-ES"/>
        </w:rPr>
        <w:t>odas las autoridades en el ámbito de sus competencias tienen la obligación de respetarlo, protegerlo y garantizarlo.</w:t>
      </w:r>
    </w:p>
    <w:p w:rsidR="00B85136" w:rsidRPr="000E3A1F" w:rsidRDefault="00B85136" w:rsidP="000E3A1F">
      <w:pPr>
        <w:spacing w:after="0" w:line="360" w:lineRule="auto"/>
        <w:jc w:val="both"/>
        <w:rPr>
          <w:rFonts w:ascii="Palatino Linotype" w:eastAsia="Arial Unicode MS" w:hAnsi="Palatino Linotype" w:cs="Arial"/>
          <w:sz w:val="24"/>
          <w:szCs w:val="24"/>
          <w:lang w:val="es-ES_tradnl" w:eastAsia="es-ES"/>
        </w:rPr>
      </w:pPr>
    </w:p>
    <w:p w:rsidR="00A612C0" w:rsidRPr="000E3A1F" w:rsidRDefault="00B85136" w:rsidP="000E3A1F">
      <w:pPr>
        <w:spacing w:after="0" w:line="360" w:lineRule="auto"/>
        <w:jc w:val="both"/>
        <w:rPr>
          <w:rFonts w:ascii="Palatino Linotype" w:eastAsia="Arial Unicode MS" w:hAnsi="Palatino Linotype" w:cs="Arial"/>
          <w:sz w:val="24"/>
          <w:szCs w:val="24"/>
          <w:lang w:val="es-ES_tradnl" w:eastAsia="es-ES"/>
        </w:rPr>
      </w:pPr>
      <w:r w:rsidRPr="000E3A1F">
        <w:rPr>
          <w:rFonts w:ascii="Palatino Linotype" w:eastAsia="Arial Unicode MS" w:hAnsi="Palatino Linotype" w:cs="Arial"/>
          <w:b/>
          <w:sz w:val="24"/>
          <w:szCs w:val="24"/>
          <w:lang w:val="es-ES_tradnl" w:eastAsia="es-ES"/>
        </w:rPr>
        <w:t xml:space="preserve">DERECHO DE ACCESO A LA INFORMACIÓN PÚBLICA. </w:t>
      </w:r>
      <w:r w:rsidRPr="000E3A1F">
        <w:rPr>
          <w:rFonts w:ascii="Palatino Linotype" w:eastAsia="Arial Unicode MS" w:hAnsi="Palatino Linotype" w:cs="Arial"/>
          <w:sz w:val="24"/>
          <w:szCs w:val="24"/>
          <w:lang w:val="es-ES_tradnl" w:eastAsia="es-ES"/>
        </w:rPr>
        <w:t>El derecho de acceso a la información pública se satisface en aquellos casos en que se atienda cada punto de la solicitud de información, haciendo entrega del soporte documental en que conste la información requerida.</w:t>
      </w:r>
    </w:p>
    <w:p w:rsidR="00A612C0" w:rsidRPr="000E3A1F" w:rsidRDefault="00A612C0" w:rsidP="000E3A1F">
      <w:pPr>
        <w:spacing w:after="0" w:line="360" w:lineRule="auto"/>
        <w:jc w:val="both"/>
        <w:rPr>
          <w:rFonts w:ascii="Palatino Linotype" w:eastAsia="Times New Roman" w:hAnsi="Palatino Linotype" w:cs="Arial"/>
          <w:b/>
          <w:color w:val="000000"/>
          <w:sz w:val="24"/>
          <w:szCs w:val="24"/>
          <w:lang w:val="es-ES" w:eastAsia="es-MX"/>
        </w:rPr>
      </w:pPr>
    </w:p>
    <w:p w:rsidR="00202E6A" w:rsidRPr="000E3A1F" w:rsidRDefault="00202E6A" w:rsidP="000E3A1F">
      <w:pPr>
        <w:spacing w:after="0" w:line="360" w:lineRule="auto"/>
        <w:jc w:val="both"/>
        <w:rPr>
          <w:rFonts w:ascii="Palatino Linotype" w:eastAsia="Calibri" w:hAnsi="Palatino Linotype" w:cs="Times New Roman"/>
          <w:b/>
          <w:sz w:val="24"/>
          <w:szCs w:val="24"/>
          <w:lang w:val="es-ES_tradnl" w:eastAsia="es-ES"/>
        </w:rPr>
      </w:pPr>
      <w:r w:rsidRPr="000E3A1F">
        <w:rPr>
          <w:rFonts w:ascii="Palatino Linotype" w:eastAsia="Calibri" w:hAnsi="Palatino Linotype" w:cs="Times New Roman"/>
          <w:b/>
          <w:sz w:val="24"/>
          <w:szCs w:val="24"/>
          <w:lang w:val="es-ES_tradnl" w:eastAsia="es-ES"/>
        </w:rPr>
        <w:t xml:space="preserve">DE LA GARANTÍA DE PROPORCIONAR LA INFORMACIÓN PÚBLICA GUBERNAMENTAL. </w:t>
      </w:r>
      <w:r w:rsidRPr="000E3A1F">
        <w:rPr>
          <w:rFonts w:ascii="Palatino Linotype" w:eastAsia="Calibri" w:hAnsi="Palatino Linotype" w:cs="Times New Roman"/>
          <w:sz w:val="24"/>
          <w:szCs w:val="24"/>
          <w:lang w:val="es-ES_tradnl" w:eastAsia="es-ES"/>
        </w:rPr>
        <w:t>Los sujetos obligados tienen el deber de entregar la información solicitada en los términos en los que esta fue generada, poseída o administrada.</w:t>
      </w:r>
    </w:p>
    <w:p w:rsidR="00202E6A" w:rsidRPr="000E3A1F" w:rsidRDefault="00EC1BF3" w:rsidP="000E3A1F">
      <w:pPr>
        <w:spacing w:after="0" w:line="360" w:lineRule="auto"/>
        <w:jc w:val="both"/>
        <w:rPr>
          <w:rFonts w:ascii="Palatino Linotype" w:eastAsia="Calibri" w:hAnsi="Palatino Linotype" w:cs="Times New Roman"/>
          <w:sz w:val="24"/>
          <w:szCs w:val="24"/>
          <w:lang w:val="es-ES_tradnl" w:eastAsia="es-ES"/>
        </w:rPr>
      </w:pPr>
      <w:r w:rsidRPr="000E3A1F">
        <w:rPr>
          <w:rFonts w:ascii="Palatino Linotype" w:eastAsia="Calibri" w:hAnsi="Palatino Linotype" w:cs="Times New Roman"/>
          <w:noProof/>
          <w:sz w:val="24"/>
          <w:szCs w:val="24"/>
          <w:lang w:eastAsia="es-MX"/>
        </w:rPr>
        <mc:AlternateContent>
          <mc:Choice Requires="wps">
            <w:drawing>
              <wp:anchor distT="0" distB="0" distL="114300" distR="114300" simplePos="0" relativeHeight="251679744" behindDoc="0" locked="0" layoutInCell="1" allowOverlap="1">
                <wp:simplePos x="0" y="0"/>
                <wp:positionH relativeFrom="column">
                  <wp:posOffset>-6709</wp:posOffset>
                </wp:positionH>
                <wp:positionV relativeFrom="paragraph">
                  <wp:posOffset>6626</wp:posOffset>
                </wp:positionV>
                <wp:extent cx="5621462" cy="1963972"/>
                <wp:effectExtent l="19050" t="19050" r="36830" b="36830"/>
                <wp:wrapNone/>
                <wp:docPr id="9" name="Conector recto 9"/>
                <wp:cNvGraphicFramePr/>
                <a:graphic xmlns:a="http://schemas.openxmlformats.org/drawingml/2006/main">
                  <a:graphicData uri="http://schemas.microsoft.com/office/word/2010/wordprocessingShape">
                    <wps:wsp>
                      <wps:cNvCnPr/>
                      <wps:spPr>
                        <a:xfrm>
                          <a:off x="0" y="0"/>
                          <a:ext cx="5621462" cy="1963972"/>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8A8487" id="Conector recto 9"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5pt" to="442.1pt,1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" strokecolor="#5b9bd5 [3204]" strokeweight="3pt">
                <v:stroke joinstyle="miter"/>
              </v:line>
            </w:pict>
          </mc:Fallback>
        </mc:AlternateContent>
      </w:r>
    </w:p>
    <w:p w:rsidR="00792776" w:rsidRPr="000E3A1F" w:rsidRDefault="00792776" w:rsidP="000E3A1F">
      <w:pPr>
        <w:tabs>
          <w:tab w:val="left" w:pos="4253"/>
        </w:tabs>
        <w:spacing w:after="0" w:line="360" w:lineRule="auto"/>
        <w:jc w:val="both"/>
        <w:rPr>
          <w:rFonts w:ascii="Palatino Linotype" w:eastAsia="Times New Roman" w:hAnsi="Palatino Linotype" w:cs="Arial"/>
          <w:color w:val="000000"/>
          <w:sz w:val="24"/>
          <w:szCs w:val="24"/>
          <w:lang w:val="es-ES_tradnl" w:eastAsia="es-MX"/>
        </w:rPr>
      </w:pPr>
    </w:p>
    <w:p w:rsidR="00336C1B" w:rsidRPr="000E3A1F" w:rsidRDefault="00336C1B" w:rsidP="000E3A1F">
      <w:pPr>
        <w:tabs>
          <w:tab w:val="left" w:pos="4253"/>
        </w:tabs>
        <w:spacing w:after="0" w:line="360" w:lineRule="auto"/>
        <w:jc w:val="both"/>
        <w:rPr>
          <w:rFonts w:ascii="Palatino Linotype" w:eastAsia="Times New Roman" w:hAnsi="Palatino Linotype" w:cs="Arial"/>
          <w:color w:val="000000"/>
          <w:sz w:val="24"/>
          <w:szCs w:val="24"/>
          <w:lang w:val="es-ES_tradnl" w:eastAsia="es-MX"/>
        </w:rPr>
      </w:pPr>
    </w:p>
    <w:p w:rsidR="00202E6A" w:rsidRPr="000E3A1F" w:rsidRDefault="00202E6A" w:rsidP="000E3A1F">
      <w:pPr>
        <w:tabs>
          <w:tab w:val="left" w:pos="4253"/>
        </w:tabs>
        <w:spacing w:after="0" w:line="360" w:lineRule="auto"/>
        <w:jc w:val="both"/>
        <w:rPr>
          <w:rFonts w:ascii="Palatino Linotype" w:eastAsia="Times New Roman" w:hAnsi="Palatino Linotype" w:cs="Arial"/>
          <w:color w:val="000000"/>
          <w:sz w:val="24"/>
          <w:szCs w:val="24"/>
          <w:lang w:val="es-ES_tradnl" w:eastAsia="es-MX"/>
        </w:rPr>
      </w:pPr>
    </w:p>
    <w:p w:rsidR="00EC1BF3" w:rsidRPr="000E3A1F" w:rsidRDefault="00EC1BF3" w:rsidP="000E3A1F">
      <w:pPr>
        <w:spacing w:after="0" w:line="360" w:lineRule="auto"/>
        <w:jc w:val="center"/>
        <w:rPr>
          <w:rFonts w:ascii="Palatino Linotype" w:eastAsia="MS Mincho" w:hAnsi="Palatino Linotype" w:cs="Times New Roman"/>
          <w:b/>
          <w:sz w:val="24"/>
          <w:szCs w:val="24"/>
          <w:lang w:val="es-ES_tradnl" w:eastAsia="es-ES"/>
        </w:rPr>
      </w:pPr>
    </w:p>
    <w:p w:rsidR="00792776" w:rsidRPr="000E3A1F" w:rsidRDefault="00792776" w:rsidP="000E3A1F">
      <w:pPr>
        <w:spacing w:after="0" w:line="360" w:lineRule="auto"/>
        <w:jc w:val="center"/>
        <w:rPr>
          <w:rFonts w:ascii="Palatino Linotype" w:eastAsia="MS Mincho" w:hAnsi="Palatino Linotype" w:cs="Times New Roman"/>
          <w:sz w:val="24"/>
          <w:szCs w:val="24"/>
          <w:lang w:val="es-ES_tradnl" w:eastAsia="es-ES"/>
        </w:rPr>
      </w:pPr>
      <w:r w:rsidRPr="000E3A1F">
        <w:rPr>
          <w:rFonts w:ascii="Palatino Linotype" w:eastAsia="MS Mincho" w:hAnsi="Palatino Linotype" w:cs="Times New Roman"/>
          <w:b/>
          <w:sz w:val="24"/>
          <w:szCs w:val="24"/>
          <w:lang w:val="es-ES_tradnl" w:eastAsia="es-ES"/>
        </w:rPr>
        <w:t>Índice</w:t>
      </w:r>
      <w:r w:rsidRPr="000E3A1F">
        <w:rPr>
          <w:rFonts w:ascii="Palatino Linotype" w:eastAsia="MS Mincho" w:hAnsi="Palatino Linotype" w:cs="Times New Roman"/>
          <w:sz w:val="24"/>
          <w:szCs w:val="24"/>
          <w:lang w:val="es-ES_tradnl" w:eastAsia="es-ES"/>
        </w:rPr>
        <w:t>.</w:t>
      </w:r>
    </w:p>
    <w:sdt>
      <w:sdtPr>
        <w:rPr>
          <w:rFonts w:ascii="Palatino Linotype" w:eastAsiaTheme="minorHAnsi" w:hAnsi="Palatino Linotype" w:cstheme="minorBidi"/>
          <w:color w:val="auto"/>
          <w:sz w:val="24"/>
          <w:szCs w:val="24"/>
          <w:lang w:val="es-ES" w:eastAsia="en-US"/>
        </w:rPr>
        <w:id w:val="-1797436068"/>
        <w:docPartObj>
          <w:docPartGallery w:val="Table of Contents"/>
          <w:docPartUnique/>
        </w:docPartObj>
      </w:sdtPr>
      <w:sdtEndPr>
        <w:rPr>
          <w:b/>
          <w:bCs/>
        </w:rPr>
      </w:sdtEndPr>
      <w:sdtContent>
        <w:p w:rsidR="00B85136" w:rsidRPr="000E3A1F" w:rsidRDefault="00B85136" w:rsidP="000E3A1F">
          <w:pPr>
            <w:pStyle w:val="TtulodeTDC"/>
            <w:spacing w:before="0" w:line="360" w:lineRule="auto"/>
            <w:rPr>
              <w:rFonts w:ascii="Palatino Linotype" w:hAnsi="Palatino Linotype"/>
              <w:b/>
              <w:color w:val="auto"/>
              <w:sz w:val="24"/>
              <w:szCs w:val="24"/>
            </w:rPr>
          </w:pPr>
          <w:r w:rsidRPr="000E3A1F">
            <w:rPr>
              <w:rFonts w:ascii="Palatino Linotype" w:hAnsi="Palatino Linotype"/>
              <w:b/>
              <w:color w:val="auto"/>
              <w:sz w:val="24"/>
              <w:szCs w:val="24"/>
              <w:lang w:val="es-ES"/>
            </w:rPr>
            <w:t>Contenido</w:t>
          </w:r>
        </w:p>
        <w:p w:rsidR="00243514" w:rsidRPr="000E3A1F" w:rsidRDefault="00B85136" w:rsidP="000E3A1F">
          <w:pPr>
            <w:pStyle w:val="TDC1"/>
            <w:rPr>
              <w:rFonts w:ascii="Palatino Linotype" w:eastAsiaTheme="minorEastAsia" w:hAnsi="Palatino Linotype"/>
              <w:noProof/>
              <w:sz w:val="24"/>
              <w:szCs w:val="24"/>
              <w:lang w:eastAsia="es-MX"/>
            </w:rPr>
          </w:pPr>
          <w:r w:rsidRPr="000E3A1F">
            <w:rPr>
              <w:rFonts w:ascii="Palatino Linotype" w:hAnsi="Palatino Linotype"/>
              <w:b/>
              <w:bCs/>
              <w:sz w:val="24"/>
              <w:szCs w:val="24"/>
              <w:lang w:val="es-ES"/>
            </w:rPr>
            <w:fldChar w:fldCharType="begin"/>
          </w:r>
          <w:r w:rsidRPr="000E3A1F">
            <w:rPr>
              <w:rFonts w:ascii="Palatino Linotype" w:hAnsi="Palatino Linotype"/>
              <w:b/>
              <w:bCs/>
              <w:sz w:val="24"/>
              <w:szCs w:val="24"/>
              <w:lang w:val="es-ES"/>
            </w:rPr>
            <w:instrText xml:space="preserve"> TOC \o "1-3" \h \z \u </w:instrText>
          </w:r>
          <w:r w:rsidRPr="000E3A1F">
            <w:rPr>
              <w:rFonts w:ascii="Palatino Linotype" w:hAnsi="Palatino Linotype"/>
              <w:b/>
              <w:bCs/>
              <w:sz w:val="24"/>
              <w:szCs w:val="24"/>
              <w:lang w:val="es-ES"/>
            </w:rPr>
            <w:fldChar w:fldCharType="separate"/>
          </w:r>
          <w:hyperlink w:anchor="_Toc2863932" w:history="1">
            <w:r w:rsidR="00243514" w:rsidRPr="000E3A1F">
              <w:rPr>
                <w:rStyle w:val="Hipervnculo"/>
                <w:rFonts w:ascii="Palatino Linotype" w:eastAsia="MS Gothic" w:hAnsi="Palatino Linotype" w:cs="Times New Roman"/>
                <w:b/>
                <w:noProof/>
                <w:sz w:val="24"/>
                <w:szCs w:val="24"/>
              </w:rPr>
              <w:t>A N T E C E D E N T E S</w:t>
            </w:r>
            <w:r w:rsidR="00243514" w:rsidRPr="000E3A1F">
              <w:rPr>
                <w:rFonts w:ascii="Palatino Linotype" w:hAnsi="Palatino Linotype"/>
                <w:noProof/>
                <w:webHidden/>
                <w:sz w:val="24"/>
                <w:szCs w:val="24"/>
              </w:rPr>
              <w:tab/>
            </w:r>
            <w:r w:rsidR="00243514" w:rsidRPr="000E3A1F">
              <w:rPr>
                <w:rFonts w:ascii="Palatino Linotype" w:hAnsi="Palatino Linotype"/>
                <w:noProof/>
                <w:webHidden/>
                <w:sz w:val="24"/>
                <w:szCs w:val="24"/>
              </w:rPr>
              <w:fldChar w:fldCharType="begin"/>
            </w:r>
            <w:r w:rsidR="00243514" w:rsidRPr="000E3A1F">
              <w:rPr>
                <w:rFonts w:ascii="Palatino Linotype" w:hAnsi="Palatino Linotype"/>
                <w:noProof/>
                <w:webHidden/>
                <w:sz w:val="24"/>
                <w:szCs w:val="24"/>
              </w:rPr>
              <w:instrText xml:space="preserve"> PAGEREF _Toc2863932 \h </w:instrText>
            </w:r>
            <w:r w:rsidR="00243514" w:rsidRPr="000E3A1F">
              <w:rPr>
                <w:rFonts w:ascii="Palatino Linotype" w:hAnsi="Palatino Linotype"/>
                <w:noProof/>
                <w:webHidden/>
                <w:sz w:val="24"/>
                <w:szCs w:val="24"/>
              </w:rPr>
            </w:r>
            <w:r w:rsidR="00243514" w:rsidRPr="000E3A1F">
              <w:rPr>
                <w:rFonts w:ascii="Palatino Linotype" w:hAnsi="Palatino Linotype"/>
                <w:noProof/>
                <w:webHidden/>
                <w:sz w:val="24"/>
                <w:szCs w:val="24"/>
              </w:rPr>
              <w:fldChar w:fldCharType="separate"/>
            </w:r>
            <w:r w:rsidR="002027C3">
              <w:rPr>
                <w:rFonts w:ascii="Palatino Linotype" w:hAnsi="Palatino Linotype"/>
                <w:noProof/>
                <w:webHidden/>
                <w:sz w:val="24"/>
                <w:szCs w:val="24"/>
              </w:rPr>
              <w:t>3</w:t>
            </w:r>
            <w:r w:rsidR="00243514" w:rsidRPr="000E3A1F">
              <w:rPr>
                <w:rFonts w:ascii="Palatino Linotype" w:hAnsi="Palatino Linotype"/>
                <w:noProof/>
                <w:webHidden/>
                <w:sz w:val="24"/>
                <w:szCs w:val="24"/>
              </w:rPr>
              <w:fldChar w:fldCharType="end"/>
            </w:r>
          </w:hyperlink>
        </w:p>
        <w:p w:rsidR="00243514" w:rsidRPr="000E3A1F" w:rsidRDefault="00C433A8" w:rsidP="000E3A1F">
          <w:pPr>
            <w:pStyle w:val="TDC1"/>
            <w:rPr>
              <w:rFonts w:ascii="Palatino Linotype" w:eastAsiaTheme="minorEastAsia" w:hAnsi="Palatino Linotype"/>
              <w:noProof/>
              <w:sz w:val="24"/>
              <w:szCs w:val="24"/>
              <w:lang w:eastAsia="es-MX"/>
            </w:rPr>
          </w:pPr>
          <w:hyperlink w:anchor="_Toc2863933" w:history="1">
            <w:r w:rsidR="00243514" w:rsidRPr="000E3A1F">
              <w:rPr>
                <w:rStyle w:val="Hipervnculo"/>
                <w:rFonts w:ascii="Palatino Linotype" w:eastAsia="MS Gothic" w:hAnsi="Palatino Linotype" w:cs="Times New Roman"/>
                <w:b/>
                <w:noProof/>
                <w:sz w:val="24"/>
                <w:szCs w:val="24"/>
              </w:rPr>
              <w:t>CONSIDERANDO</w:t>
            </w:r>
            <w:r w:rsidR="00243514" w:rsidRPr="000E3A1F">
              <w:rPr>
                <w:rFonts w:ascii="Palatino Linotype" w:hAnsi="Palatino Linotype"/>
                <w:noProof/>
                <w:webHidden/>
                <w:sz w:val="24"/>
                <w:szCs w:val="24"/>
              </w:rPr>
              <w:tab/>
            </w:r>
            <w:r w:rsidR="00243514" w:rsidRPr="000E3A1F">
              <w:rPr>
                <w:rFonts w:ascii="Palatino Linotype" w:hAnsi="Palatino Linotype"/>
                <w:noProof/>
                <w:webHidden/>
                <w:sz w:val="24"/>
                <w:szCs w:val="24"/>
              </w:rPr>
              <w:fldChar w:fldCharType="begin"/>
            </w:r>
            <w:r w:rsidR="00243514" w:rsidRPr="000E3A1F">
              <w:rPr>
                <w:rFonts w:ascii="Palatino Linotype" w:hAnsi="Palatino Linotype"/>
                <w:noProof/>
                <w:webHidden/>
                <w:sz w:val="24"/>
                <w:szCs w:val="24"/>
              </w:rPr>
              <w:instrText xml:space="preserve"> PAGEREF _Toc2863933 \h </w:instrText>
            </w:r>
            <w:r w:rsidR="00243514" w:rsidRPr="000E3A1F">
              <w:rPr>
                <w:rFonts w:ascii="Palatino Linotype" w:hAnsi="Palatino Linotype"/>
                <w:noProof/>
                <w:webHidden/>
                <w:sz w:val="24"/>
                <w:szCs w:val="24"/>
              </w:rPr>
            </w:r>
            <w:r w:rsidR="00243514" w:rsidRPr="000E3A1F">
              <w:rPr>
                <w:rFonts w:ascii="Palatino Linotype" w:hAnsi="Palatino Linotype"/>
                <w:noProof/>
                <w:webHidden/>
                <w:sz w:val="24"/>
                <w:szCs w:val="24"/>
              </w:rPr>
              <w:fldChar w:fldCharType="separate"/>
            </w:r>
            <w:r w:rsidR="002027C3">
              <w:rPr>
                <w:rFonts w:ascii="Palatino Linotype" w:hAnsi="Palatino Linotype"/>
                <w:noProof/>
                <w:webHidden/>
                <w:sz w:val="24"/>
                <w:szCs w:val="24"/>
              </w:rPr>
              <w:t>9</w:t>
            </w:r>
            <w:r w:rsidR="00243514" w:rsidRPr="000E3A1F">
              <w:rPr>
                <w:rFonts w:ascii="Palatino Linotype" w:hAnsi="Palatino Linotype"/>
                <w:noProof/>
                <w:webHidden/>
                <w:sz w:val="24"/>
                <w:szCs w:val="24"/>
              </w:rPr>
              <w:fldChar w:fldCharType="end"/>
            </w:r>
          </w:hyperlink>
        </w:p>
        <w:p w:rsidR="00243514" w:rsidRPr="000E3A1F" w:rsidRDefault="00C433A8" w:rsidP="000E3A1F">
          <w:pPr>
            <w:pStyle w:val="TDC1"/>
            <w:rPr>
              <w:rFonts w:ascii="Palatino Linotype" w:eastAsiaTheme="minorEastAsia" w:hAnsi="Palatino Linotype"/>
              <w:noProof/>
              <w:sz w:val="24"/>
              <w:szCs w:val="24"/>
              <w:lang w:eastAsia="es-MX"/>
            </w:rPr>
          </w:pPr>
          <w:hyperlink w:anchor="_Toc2863934" w:history="1">
            <w:r w:rsidR="00243514" w:rsidRPr="000E3A1F">
              <w:rPr>
                <w:rStyle w:val="Hipervnculo"/>
                <w:rFonts w:ascii="Palatino Linotype" w:eastAsia="MS Mincho" w:hAnsi="Palatino Linotype" w:cstheme="majorBidi"/>
                <w:b/>
                <w:noProof/>
                <w:sz w:val="24"/>
                <w:szCs w:val="24"/>
                <w:lang w:val="es-ES_tradnl" w:eastAsia="es-ES"/>
              </w:rPr>
              <w:t>PRIMERO</w:t>
            </w:r>
            <w:r w:rsidR="00243514" w:rsidRPr="000E3A1F">
              <w:rPr>
                <w:rStyle w:val="Hipervnculo"/>
                <w:rFonts w:ascii="Palatino Linotype" w:eastAsia="MS Gothic" w:hAnsi="Palatino Linotype" w:cs="Times New Roman"/>
                <w:b/>
                <w:noProof/>
                <w:sz w:val="24"/>
                <w:szCs w:val="24"/>
              </w:rPr>
              <w:t>. De la competencia.</w:t>
            </w:r>
            <w:r w:rsidR="00243514" w:rsidRPr="000E3A1F">
              <w:rPr>
                <w:rFonts w:ascii="Palatino Linotype" w:hAnsi="Palatino Linotype"/>
                <w:noProof/>
                <w:webHidden/>
                <w:sz w:val="24"/>
                <w:szCs w:val="24"/>
              </w:rPr>
              <w:tab/>
            </w:r>
            <w:r w:rsidR="00243514" w:rsidRPr="000E3A1F">
              <w:rPr>
                <w:rFonts w:ascii="Palatino Linotype" w:hAnsi="Palatino Linotype"/>
                <w:noProof/>
                <w:webHidden/>
                <w:sz w:val="24"/>
                <w:szCs w:val="24"/>
              </w:rPr>
              <w:fldChar w:fldCharType="begin"/>
            </w:r>
            <w:r w:rsidR="00243514" w:rsidRPr="000E3A1F">
              <w:rPr>
                <w:rFonts w:ascii="Palatino Linotype" w:hAnsi="Palatino Linotype"/>
                <w:noProof/>
                <w:webHidden/>
                <w:sz w:val="24"/>
                <w:szCs w:val="24"/>
              </w:rPr>
              <w:instrText xml:space="preserve"> PAGEREF _Toc2863934 \h </w:instrText>
            </w:r>
            <w:r w:rsidR="00243514" w:rsidRPr="000E3A1F">
              <w:rPr>
                <w:rFonts w:ascii="Palatino Linotype" w:hAnsi="Palatino Linotype"/>
                <w:noProof/>
                <w:webHidden/>
                <w:sz w:val="24"/>
                <w:szCs w:val="24"/>
              </w:rPr>
            </w:r>
            <w:r w:rsidR="00243514" w:rsidRPr="000E3A1F">
              <w:rPr>
                <w:rFonts w:ascii="Palatino Linotype" w:hAnsi="Palatino Linotype"/>
                <w:noProof/>
                <w:webHidden/>
                <w:sz w:val="24"/>
                <w:szCs w:val="24"/>
              </w:rPr>
              <w:fldChar w:fldCharType="separate"/>
            </w:r>
            <w:r w:rsidR="002027C3">
              <w:rPr>
                <w:rFonts w:ascii="Palatino Linotype" w:hAnsi="Palatino Linotype"/>
                <w:noProof/>
                <w:webHidden/>
                <w:sz w:val="24"/>
                <w:szCs w:val="24"/>
              </w:rPr>
              <w:t>9</w:t>
            </w:r>
            <w:r w:rsidR="00243514" w:rsidRPr="000E3A1F">
              <w:rPr>
                <w:rFonts w:ascii="Palatino Linotype" w:hAnsi="Palatino Linotype"/>
                <w:noProof/>
                <w:webHidden/>
                <w:sz w:val="24"/>
                <w:szCs w:val="24"/>
              </w:rPr>
              <w:fldChar w:fldCharType="end"/>
            </w:r>
          </w:hyperlink>
        </w:p>
        <w:p w:rsidR="00243514" w:rsidRPr="000E3A1F" w:rsidRDefault="00C433A8" w:rsidP="000E3A1F">
          <w:pPr>
            <w:pStyle w:val="TDC1"/>
            <w:rPr>
              <w:rFonts w:ascii="Palatino Linotype" w:eastAsiaTheme="minorEastAsia" w:hAnsi="Palatino Linotype"/>
              <w:noProof/>
              <w:sz w:val="24"/>
              <w:szCs w:val="24"/>
              <w:lang w:eastAsia="es-MX"/>
            </w:rPr>
          </w:pPr>
          <w:hyperlink w:anchor="_Toc2863935" w:history="1">
            <w:r w:rsidR="00243514" w:rsidRPr="000E3A1F">
              <w:rPr>
                <w:rStyle w:val="Hipervnculo"/>
                <w:rFonts w:ascii="Palatino Linotype" w:eastAsia="MS Mincho" w:hAnsi="Palatino Linotype" w:cstheme="majorBidi"/>
                <w:b/>
                <w:noProof/>
                <w:sz w:val="24"/>
                <w:szCs w:val="24"/>
                <w:lang w:val="es-ES_tradnl" w:eastAsia="es-ES"/>
              </w:rPr>
              <w:t>SEGUNDO</w:t>
            </w:r>
            <w:r w:rsidR="00243514" w:rsidRPr="000E3A1F">
              <w:rPr>
                <w:rStyle w:val="Hipervnculo"/>
                <w:rFonts w:ascii="Palatino Linotype" w:eastAsia="MS Gothic" w:hAnsi="Palatino Linotype" w:cs="Times New Roman"/>
                <w:b/>
                <w:noProof/>
                <w:sz w:val="24"/>
                <w:szCs w:val="24"/>
              </w:rPr>
              <w:t>. De la oportunidad y procedibilidad del recurso de revisión.</w:t>
            </w:r>
            <w:r w:rsidR="00243514" w:rsidRPr="000E3A1F">
              <w:rPr>
                <w:rFonts w:ascii="Palatino Linotype" w:hAnsi="Palatino Linotype"/>
                <w:noProof/>
                <w:webHidden/>
                <w:sz w:val="24"/>
                <w:szCs w:val="24"/>
              </w:rPr>
              <w:tab/>
            </w:r>
            <w:r w:rsidR="00243514" w:rsidRPr="000E3A1F">
              <w:rPr>
                <w:rFonts w:ascii="Palatino Linotype" w:hAnsi="Palatino Linotype"/>
                <w:noProof/>
                <w:webHidden/>
                <w:sz w:val="24"/>
                <w:szCs w:val="24"/>
              </w:rPr>
              <w:fldChar w:fldCharType="begin"/>
            </w:r>
            <w:r w:rsidR="00243514" w:rsidRPr="000E3A1F">
              <w:rPr>
                <w:rFonts w:ascii="Palatino Linotype" w:hAnsi="Palatino Linotype"/>
                <w:noProof/>
                <w:webHidden/>
                <w:sz w:val="24"/>
                <w:szCs w:val="24"/>
              </w:rPr>
              <w:instrText xml:space="preserve"> PAGEREF _Toc2863935 \h </w:instrText>
            </w:r>
            <w:r w:rsidR="00243514" w:rsidRPr="000E3A1F">
              <w:rPr>
                <w:rFonts w:ascii="Palatino Linotype" w:hAnsi="Palatino Linotype"/>
                <w:noProof/>
                <w:webHidden/>
                <w:sz w:val="24"/>
                <w:szCs w:val="24"/>
              </w:rPr>
            </w:r>
            <w:r w:rsidR="00243514" w:rsidRPr="000E3A1F">
              <w:rPr>
                <w:rFonts w:ascii="Palatino Linotype" w:hAnsi="Palatino Linotype"/>
                <w:noProof/>
                <w:webHidden/>
                <w:sz w:val="24"/>
                <w:szCs w:val="24"/>
              </w:rPr>
              <w:fldChar w:fldCharType="separate"/>
            </w:r>
            <w:r w:rsidR="002027C3">
              <w:rPr>
                <w:rFonts w:ascii="Palatino Linotype" w:hAnsi="Palatino Linotype"/>
                <w:noProof/>
                <w:webHidden/>
                <w:sz w:val="24"/>
                <w:szCs w:val="24"/>
              </w:rPr>
              <w:t>9</w:t>
            </w:r>
            <w:r w:rsidR="00243514" w:rsidRPr="000E3A1F">
              <w:rPr>
                <w:rFonts w:ascii="Palatino Linotype" w:hAnsi="Palatino Linotype"/>
                <w:noProof/>
                <w:webHidden/>
                <w:sz w:val="24"/>
                <w:szCs w:val="24"/>
              </w:rPr>
              <w:fldChar w:fldCharType="end"/>
            </w:r>
          </w:hyperlink>
        </w:p>
        <w:p w:rsidR="00243514" w:rsidRPr="000E3A1F" w:rsidRDefault="00C433A8" w:rsidP="000E3A1F">
          <w:pPr>
            <w:pStyle w:val="TDC1"/>
            <w:rPr>
              <w:rFonts w:ascii="Palatino Linotype" w:eastAsiaTheme="minorEastAsia" w:hAnsi="Palatino Linotype"/>
              <w:noProof/>
              <w:sz w:val="24"/>
              <w:szCs w:val="24"/>
              <w:lang w:eastAsia="es-MX"/>
            </w:rPr>
          </w:pPr>
          <w:hyperlink w:anchor="_Toc2863936" w:history="1">
            <w:r w:rsidR="00243514" w:rsidRPr="000E3A1F">
              <w:rPr>
                <w:rStyle w:val="Hipervnculo"/>
                <w:rFonts w:ascii="Palatino Linotype" w:eastAsia="MS Gothic" w:hAnsi="Palatino Linotype" w:cstheme="majorBidi"/>
                <w:b/>
                <w:noProof/>
                <w:sz w:val="24"/>
                <w:szCs w:val="24"/>
                <w:lang w:val="es-ES_tradnl" w:eastAsia="es-ES"/>
              </w:rPr>
              <w:t>CUARTO. Del estudio y resolución del recurso de revisión.</w:t>
            </w:r>
            <w:r w:rsidR="00243514" w:rsidRPr="000E3A1F">
              <w:rPr>
                <w:rFonts w:ascii="Palatino Linotype" w:hAnsi="Palatino Linotype"/>
                <w:noProof/>
                <w:webHidden/>
                <w:sz w:val="24"/>
                <w:szCs w:val="24"/>
              </w:rPr>
              <w:tab/>
            </w:r>
            <w:r w:rsidR="00243514" w:rsidRPr="000E3A1F">
              <w:rPr>
                <w:rFonts w:ascii="Palatino Linotype" w:hAnsi="Palatino Linotype"/>
                <w:noProof/>
                <w:webHidden/>
                <w:sz w:val="24"/>
                <w:szCs w:val="24"/>
              </w:rPr>
              <w:fldChar w:fldCharType="begin"/>
            </w:r>
            <w:r w:rsidR="00243514" w:rsidRPr="000E3A1F">
              <w:rPr>
                <w:rFonts w:ascii="Palatino Linotype" w:hAnsi="Palatino Linotype"/>
                <w:noProof/>
                <w:webHidden/>
                <w:sz w:val="24"/>
                <w:szCs w:val="24"/>
              </w:rPr>
              <w:instrText xml:space="preserve"> PAGEREF _Toc2863936 \h </w:instrText>
            </w:r>
            <w:r w:rsidR="00243514" w:rsidRPr="000E3A1F">
              <w:rPr>
                <w:rFonts w:ascii="Palatino Linotype" w:hAnsi="Palatino Linotype"/>
                <w:noProof/>
                <w:webHidden/>
                <w:sz w:val="24"/>
                <w:szCs w:val="24"/>
              </w:rPr>
            </w:r>
            <w:r w:rsidR="00243514" w:rsidRPr="000E3A1F">
              <w:rPr>
                <w:rFonts w:ascii="Palatino Linotype" w:hAnsi="Palatino Linotype"/>
                <w:noProof/>
                <w:webHidden/>
                <w:sz w:val="24"/>
                <w:szCs w:val="24"/>
              </w:rPr>
              <w:fldChar w:fldCharType="separate"/>
            </w:r>
            <w:r w:rsidR="002027C3">
              <w:rPr>
                <w:rFonts w:ascii="Palatino Linotype" w:hAnsi="Palatino Linotype"/>
                <w:noProof/>
                <w:webHidden/>
                <w:sz w:val="24"/>
                <w:szCs w:val="24"/>
              </w:rPr>
              <w:t>13</w:t>
            </w:r>
            <w:r w:rsidR="00243514" w:rsidRPr="000E3A1F">
              <w:rPr>
                <w:rFonts w:ascii="Palatino Linotype" w:hAnsi="Palatino Linotype"/>
                <w:noProof/>
                <w:webHidden/>
                <w:sz w:val="24"/>
                <w:szCs w:val="24"/>
              </w:rPr>
              <w:fldChar w:fldCharType="end"/>
            </w:r>
          </w:hyperlink>
        </w:p>
        <w:p w:rsidR="00243514" w:rsidRPr="000E3A1F" w:rsidRDefault="00C433A8" w:rsidP="000E3A1F">
          <w:pPr>
            <w:pStyle w:val="TDC1"/>
            <w:tabs>
              <w:tab w:val="left" w:pos="440"/>
            </w:tabs>
            <w:rPr>
              <w:rFonts w:ascii="Palatino Linotype" w:eastAsiaTheme="minorEastAsia" w:hAnsi="Palatino Linotype"/>
              <w:noProof/>
              <w:sz w:val="24"/>
              <w:szCs w:val="24"/>
              <w:lang w:eastAsia="es-MX"/>
            </w:rPr>
          </w:pPr>
          <w:hyperlink w:anchor="_Toc2863937" w:history="1">
            <w:r w:rsidR="00243514" w:rsidRPr="000E3A1F">
              <w:rPr>
                <w:rStyle w:val="Hipervnculo"/>
                <w:rFonts w:ascii="Palatino Linotype" w:eastAsia="MS Gothic" w:hAnsi="Palatino Linotype" w:cstheme="majorBidi"/>
                <w:b/>
                <w:noProof/>
                <w:sz w:val="24"/>
                <w:szCs w:val="24"/>
                <w:lang w:val="es-ES_tradnl" w:eastAsia="es-ES"/>
              </w:rPr>
              <w:t>I.</w:t>
            </w:r>
            <w:r w:rsidR="00243514" w:rsidRPr="000E3A1F">
              <w:rPr>
                <w:rFonts w:ascii="Palatino Linotype" w:eastAsiaTheme="minorEastAsia" w:hAnsi="Palatino Linotype"/>
                <w:noProof/>
                <w:sz w:val="24"/>
                <w:szCs w:val="24"/>
                <w:lang w:eastAsia="es-MX"/>
              </w:rPr>
              <w:tab/>
            </w:r>
            <w:r w:rsidR="00243514" w:rsidRPr="000E3A1F">
              <w:rPr>
                <w:rStyle w:val="Hipervnculo"/>
                <w:rFonts w:ascii="Palatino Linotype" w:eastAsia="MS Gothic" w:hAnsi="Palatino Linotype" w:cstheme="majorBidi"/>
                <w:b/>
                <w:noProof/>
                <w:sz w:val="24"/>
                <w:szCs w:val="24"/>
                <w:lang w:val="es-ES_tradnl" w:eastAsia="es-ES"/>
              </w:rPr>
              <w:t>Del deber de las autoridades de promover, respetar, proteger y garantizar el Derecho de Acceso a la Información Pública.</w:t>
            </w:r>
            <w:r w:rsidR="00243514" w:rsidRPr="000E3A1F">
              <w:rPr>
                <w:rFonts w:ascii="Palatino Linotype" w:hAnsi="Palatino Linotype"/>
                <w:noProof/>
                <w:webHidden/>
                <w:sz w:val="24"/>
                <w:szCs w:val="24"/>
              </w:rPr>
              <w:tab/>
            </w:r>
            <w:r w:rsidR="00243514" w:rsidRPr="000E3A1F">
              <w:rPr>
                <w:rFonts w:ascii="Palatino Linotype" w:hAnsi="Palatino Linotype"/>
                <w:noProof/>
                <w:webHidden/>
                <w:sz w:val="24"/>
                <w:szCs w:val="24"/>
              </w:rPr>
              <w:fldChar w:fldCharType="begin"/>
            </w:r>
            <w:r w:rsidR="00243514" w:rsidRPr="000E3A1F">
              <w:rPr>
                <w:rFonts w:ascii="Palatino Linotype" w:hAnsi="Palatino Linotype"/>
                <w:noProof/>
                <w:webHidden/>
                <w:sz w:val="24"/>
                <w:szCs w:val="24"/>
              </w:rPr>
              <w:instrText xml:space="preserve"> PAGEREF _Toc2863937 \h </w:instrText>
            </w:r>
            <w:r w:rsidR="00243514" w:rsidRPr="000E3A1F">
              <w:rPr>
                <w:rFonts w:ascii="Palatino Linotype" w:hAnsi="Palatino Linotype"/>
                <w:noProof/>
                <w:webHidden/>
                <w:sz w:val="24"/>
                <w:szCs w:val="24"/>
              </w:rPr>
            </w:r>
            <w:r w:rsidR="00243514" w:rsidRPr="000E3A1F">
              <w:rPr>
                <w:rFonts w:ascii="Palatino Linotype" w:hAnsi="Palatino Linotype"/>
                <w:noProof/>
                <w:webHidden/>
                <w:sz w:val="24"/>
                <w:szCs w:val="24"/>
              </w:rPr>
              <w:fldChar w:fldCharType="separate"/>
            </w:r>
            <w:r w:rsidR="002027C3">
              <w:rPr>
                <w:rFonts w:ascii="Palatino Linotype" w:hAnsi="Palatino Linotype"/>
                <w:noProof/>
                <w:webHidden/>
                <w:sz w:val="24"/>
                <w:szCs w:val="24"/>
              </w:rPr>
              <w:t>13</w:t>
            </w:r>
            <w:r w:rsidR="00243514" w:rsidRPr="000E3A1F">
              <w:rPr>
                <w:rFonts w:ascii="Palatino Linotype" w:hAnsi="Palatino Linotype"/>
                <w:noProof/>
                <w:webHidden/>
                <w:sz w:val="24"/>
                <w:szCs w:val="24"/>
              </w:rPr>
              <w:fldChar w:fldCharType="end"/>
            </w:r>
          </w:hyperlink>
        </w:p>
        <w:p w:rsidR="00243514" w:rsidRPr="000E3A1F" w:rsidRDefault="00C433A8" w:rsidP="000E3A1F">
          <w:pPr>
            <w:pStyle w:val="TDC1"/>
            <w:tabs>
              <w:tab w:val="left" w:pos="440"/>
            </w:tabs>
            <w:rPr>
              <w:rFonts w:ascii="Palatino Linotype" w:eastAsiaTheme="minorEastAsia" w:hAnsi="Palatino Linotype"/>
              <w:noProof/>
              <w:sz w:val="24"/>
              <w:szCs w:val="24"/>
              <w:lang w:eastAsia="es-MX"/>
            </w:rPr>
          </w:pPr>
          <w:hyperlink w:anchor="_Toc2863938" w:history="1">
            <w:r w:rsidR="00243514" w:rsidRPr="000E3A1F">
              <w:rPr>
                <w:rStyle w:val="Hipervnculo"/>
                <w:rFonts w:ascii="Palatino Linotype" w:eastAsia="MS Gothic" w:hAnsi="Palatino Linotype" w:cs="Times New Roman"/>
                <w:b/>
                <w:noProof/>
                <w:sz w:val="24"/>
                <w:szCs w:val="24"/>
              </w:rPr>
              <w:t>a)</w:t>
            </w:r>
            <w:r w:rsidR="00243514" w:rsidRPr="000E3A1F">
              <w:rPr>
                <w:rFonts w:ascii="Palatino Linotype" w:eastAsiaTheme="minorEastAsia" w:hAnsi="Palatino Linotype"/>
                <w:noProof/>
                <w:sz w:val="24"/>
                <w:szCs w:val="24"/>
                <w:lang w:eastAsia="es-MX"/>
              </w:rPr>
              <w:tab/>
            </w:r>
            <w:r w:rsidR="00243514" w:rsidRPr="000E3A1F">
              <w:rPr>
                <w:rStyle w:val="Hipervnculo"/>
                <w:rFonts w:ascii="Palatino Linotype" w:eastAsia="MS Gothic" w:hAnsi="Palatino Linotype" w:cs="Times New Roman"/>
                <w:b/>
                <w:noProof/>
                <w:sz w:val="24"/>
                <w:szCs w:val="24"/>
              </w:rPr>
              <w:t>De la información solicitada por el particular y las respuestas de la autoridad.</w:t>
            </w:r>
            <w:r w:rsidR="00243514" w:rsidRPr="000E3A1F">
              <w:rPr>
                <w:rFonts w:ascii="Palatino Linotype" w:hAnsi="Palatino Linotype"/>
                <w:noProof/>
                <w:webHidden/>
                <w:sz w:val="24"/>
                <w:szCs w:val="24"/>
              </w:rPr>
              <w:tab/>
            </w:r>
            <w:r w:rsidR="00243514" w:rsidRPr="000E3A1F">
              <w:rPr>
                <w:rFonts w:ascii="Palatino Linotype" w:hAnsi="Palatino Linotype"/>
                <w:noProof/>
                <w:webHidden/>
                <w:sz w:val="24"/>
                <w:szCs w:val="24"/>
              </w:rPr>
              <w:fldChar w:fldCharType="begin"/>
            </w:r>
            <w:r w:rsidR="00243514" w:rsidRPr="000E3A1F">
              <w:rPr>
                <w:rFonts w:ascii="Palatino Linotype" w:hAnsi="Palatino Linotype"/>
                <w:noProof/>
                <w:webHidden/>
                <w:sz w:val="24"/>
                <w:szCs w:val="24"/>
              </w:rPr>
              <w:instrText xml:space="preserve"> PAGEREF _Toc2863938 \h </w:instrText>
            </w:r>
            <w:r w:rsidR="00243514" w:rsidRPr="000E3A1F">
              <w:rPr>
                <w:rFonts w:ascii="Palatino Linotype" w:hAnsi="Palatino Linotype"/>
                <w:noProof/>
                <w:webHidden/>
                <w:sz w:val="24"/>
                <w:szCs w:val="24"/>
              </w:rPr>
            </w:r>
            <w:r w:rsidR="00243514" w:rsidRPr="000E3A1F">
              <w:rPr>
                <w:rFonts w:ascii="Palatino Linotype" w:hAnsi="Palatino Linotype"/>
                <w:noProof/>
                <w:webHidden/>
                <w:sz w:val="24"/>
                <w:szCs w:val="24"/>
              </w:rPr>
              <w:fldChar w:fldCharType="separate"/>
            </w:r>
            <w:r w:rsidR="002027C3">
              <w:rPr>
                <w:rFonts w:ascii="Palatino Linotype" w:hAnsi="Palatino Linotype"/>
                <w:noProof/>
                <w:webHidden/>
                <w:sz w:val="24"/>
                <w:szCs w:val="24"/>
              </w:rPr>
              <w:t>16</w:t>
            </w:r>
            <w:r w:rsidR="00243514" w:rsidRPr="000E3A1F">
              <w:rPr>
                <w:rFonts w:ascii="Palatino Linotype" w:hAnsi="Palatino Linotype"/>
                <w:noProof/>
                <w:webHidden/>
                <w:sz w:val="24"/>
                <w:szCs w:val="24"/>
              </w:rPr>
              <w:fldChar w:fldCharType="end"/>
            </w:r>
          </w:hyperlink>
        </w:p>
        <w:p w:rsidR="00243514" w:rsidRPr="000E3A1F" w:rsidRDefault="00C433A8" w:rsidP="000E3A1F">
          <w:pPr>
            <w:pStyle w:val="TDC1"/>
            <w:tabs>
              <w:tab w:val="left" w:pos="440"/>
            </w:tabs>
            <w:rPr>
              <w:rFonts w:ascii="Palatino Linotype" w:eastAsiaTheme="minorEastAsia" w:hAnsi="Palatino Linotype"/>
              <w:noProof/>
              <w:sz w:val="24"/>
              <w:szCs w:val="24"/>
              <w:lang w:eastAsia="es-MX"/>
            </w:rPr>
          </w:pPr>
          <w:hyperlink w:anchor="_Toc2863939" w:history="1">
            <w:r w:rsidR="00243514" w:rsidRPr="000E3A1F">
              <w:rPr>
                <w:rStyle w:val="Hipervnculo"/>
                <w:rFonts w:ascii="Palatino Linotype" w:eastAsia="MS Gothic" w:hAnsi="Palatino Linotype" w:cs="Times New Roman"/>
                <w:b/>
                <w:noProof/>
                <w:sz w:val="24"/>
                <w:szCs w:val="24"/>
              </w:rPr>
              <w:t>b)</w:t>
            </w:r>
            <w:r w:rsidR="00243514" w:rsidRPr="000E3A1F">
              <w:rPr>
                <w:rFonts w:ascii="Palatino Linotype" w:eastAsiaTheme="minorEastAsia" w:hAnsi="Palatino Linotype"/>
                <w:noProof/>
                <w:sz w:val="24"/>
                <w:szCs w:val="24"/>
                <w:lang w:eastAsia="es-MX"/>
              </w:rPr>
              <w:tab/>
            </w:r>
            <w:r w:rsidR="00243514" w:rsidRPr="000E3A1F">
              <w:rPr>
                <w:rStyle w:val="Hipervnculo"/>
                <w:rFonts w:ascii="Palatino Linotype" w:eastAsia="MS Gothic" w:hAnsi="Palatino Linotype" w:cs="Times New Roman"/>
                <w:b/>
                <w:noProof/>
                <w:sz w:val="24"/>
                <w:szCs w:val="24"/>
              </w:rPr>
              <w:t>De la información solicitada y la obligación de proporcionarla.</w:t>
            </w:r>
            <w:r w:rsidR="00243514" w:rsidRPr="000E3A1F">
              <w:rPr>
                <w:rFonts w:ascii="Palatino Linotype" w:hAnsi="Palatino Linotype"/>
                <w:noProof/>
                <w:webHidden/>
                <w:sz w:val="24"/>
                <w:szCs w:val="24"/>
              </w:rPr>
              <w:tab/>
            </w:r>
            <w:r w:rsidR="00243514" w:rsidRPr="000E3A1F">
              <w:rPr>
                <w:rFonts w:ascii="Palatino Linotype" w:hAnsi="Palatino Linotype"/>
                <w:noProof/>
                <w:webHidden/>
                <w:sz w:val="24"/>
                <w:szCs w:val="24"/>
              </w:rPr>
              <w:fldChar w:fldCharType="begin"/>
            </w:r>
            <w:r w:rsidR="00243514" w:rsidRPr="000E3A1F">
              <w:rPr>
                <w:rFonts w:ascii="Palatino Linotype" w:hAnsi="Palatino Linotype"/>
                <w:noProof/>
                <w:webHidden/>
                <w:sz w:val="24"/>
                <w:szCs w:val="24"/>
              </w:rPr>
              <w:instrText xml:space="preserve"> PAGEREF _Toc2863939 \h </w:instrText>
            </w:r>
            <w:r w:rsidR="00243514" w:rsidRPr="000E3A1F">
              <w:rPr>
                <w:rFonts w:ascii="Palatino Linotype" w:hAnsi="Palatino Linotype"/>
                <w:noProof/>
                <w:webHidden/>
                <w:sz w:val="24"/>
                <w:szCs w:val="24"/>
              </w:rPr>
            </w:r>
            <w:r w:rsidR="00243514" w:rsidRPr="000E3A1F">
              <w:rPr>
                <w:rFonts w:ascii="Palatino Linotype" w:hAnsi="Palatino Linotype"/>
                <w:noProof/>
                <w:webHidden/>
                <w:sz w:val="24"/>
                <w:szCs w:val="24"/>
              </w:rPr>
              <w:fldChar w:fldCharType="separate"/>
            </w:r>
            <w:r w:rsidR="002027C3">
              <w:rPr>
                <w:rFonts w:ascii="Palatino Linotype" w:hAnsi="Palatino Linotype"/>
                <w:noProof/>
                <w:webHidden/>
                <w:sz w:val="24"/>
                <w:szCs w:val="24"/>
              </w:rPr>
              <w:t>24</w:t>
            </w:r>
            <w:r w:rsidR="00243514" w:rsidRPr="000E3A1F">
              <w:rPr>
                <w:rFonts w:ascii="Palatino Linotype" w:hAnsi="Palatino Linotype"/>
                <w:noProof/>
                <w:webHidden/>
                <w:sz w:val="24"/>
                <w:szCs w:val="24"/>
              </w:rPr>
              <w:fldChar w:fldCharType="end"/>
            </w:r>
          </w:hyperlink>
        </w:p>
        <w:p w:rsidR="00243514" w:rsidRPr="000E3A1F" w:rsidRDefault="00C433A8" w:rsidP="000E3A1F">
          <w:pPr>
            <w:pStyle w:val="TDC1"/>
            <w:rPr>
              <w:rFonts w:ascii="Palatino Linotype" w:eastAsiaTheme="minorEastAsia" w:hAnsi="Palatino Linotype"/>
              <w:noProof/>
              <w:sz w:val="24"/>
              <w:szCs w:val="24"/>
              <w:lang w:eastAsia="es-MX"/>
            </w:rPr>
          </w:pPr>
          <w:hyperlink w:anchor="_Toc2863940" w:history="1">
            <w:r w:rsidR="00243514" w:rsidRPr="000E3A1F">
              <w:rPr>
                <w:rStyle w:val="Hipervnculo"/>
                <w:rFonts w:ascii="Palatino Linotype" w:eastAsia="Times New Roman" w:hAnsi="Palatino Linotype" w:cstheme="majorBidi"/>
                <w:b/>
                <w:noProof/>
                <w:sz w:val="24"/>
                <w:szCs w:val="24"/>
                <w:lang w:val="es-ES_tradnl" w:eastAsia="es-ES"/>
              </w:rPr>
              <w:t>R E S O L U T I V O S</w:t>
            </w:r>
            <w:r w:rsidR="00243514" w:rsidRPr="000E3A1F">
              <w:rPr>
                <w:rFonts w:ascii="Palatino Linotype" w:hAnsi="Palatino Linotype"/>
                <w:noProof/>
                <w:webHidden/>
                <w:sz w:val="24"/>
                <w:szCs w:val="24"/>
              </w:rPr>
              <w:tab/>
            </w:r>
            <w:r w:rsidR="00243514" w:rsidRPr="000E3A1F">
              <w:rPr>
                <w:rFonts w:ascii="Palatino Linotype" w:hAnsi="Palatino Linotype"/>
                <w:noProof/>
                <w:webHidden/>
                <w:sz w:val="24"/>
                <w:szCs w:val="24"/>
              </w:rPr>
              <w:fldChar w:fldCharType="begin"/>
            </w:r>
            <w:r w:rsidR="00243514" w:rsidRPr="000E3A1F">
              <w:rPr>
                <w:rFonts w:ascii="Palatino Linotype" w:hAnsi="Palatino Linotype"/>
                <w:noProof/>
                <w:webHidden/>
                <w:sz w:val="24"/>
                <w:szCs w:val="24"/>
              </w:rPr>
              <w:instrText xml:space="preserve"> PAGEREF _Toc2863940 \h </w:instrText>
            </w:r>
            <w:r w:rsidR="00243514" w:rsidRPr="000E3A1F">
              <w:rPr>
                <w:rFonts w:ascii="Palatino Linotype" w:hAnsi="Palatino Linotype"/>
                <w:noProof/>
                <w:webHidden/>
                <w:sz w:val="24"/>
                <w:szCs w:val="24"/>
              </w:rPr>
            </w:r>
            <w:r w:rsidR="00243514" w:rsidRPr="000E3A1F">
              <w:rPr>
                <w:rFonts w:ascii="Palatino Linotype" w:hAnsi="Palatino Linotype"/>
                <w:noProof/>
                <w:webHidden/>
                <w:sz w:val="24"/>
                <w:szCs w:val="24"/>
              </w:rPr>
              <w:fldChar w:fldCharType="separate"/>
            </w:r>
            <w:r w:rsidR="002027C3">
              <w:rPr>
                <w:rFonts w:ascii="Palatino Linotype" w:hAnsi="Palatino Linotype"/>
                <w:noProof/>
                <w:webHidden/>
                <w:sz w:val="24"/>
                <w:szCs w:val="24"/>
              </w:rPr>
              <w:t>40</w:t>
            </w:r>
            <w:r w:rsidR="00243514" w:rsidRPr="000E3A1F">
              <w:rPr>
                <w:rFonts w:ascii="Palatino Linotype" w:hAnsi="Palatino Linotype"/>
                <w:noProof/>
                <w:webHidden/>
                <w:sz w:val="24"/>
                <w:szCs w:val="24"/>
              </w:rPr>
              <w:fldChar w:fldCharType="end"/>
            </w:r>
          </w:hyperlink>
        </w:p>
        <w:p w:rsidR="00B85136" w:rsidRPr="000E3A1F" w:rsidRDefault="000E3A1F" w:rsidP="000E3A1F">
          <w:pPr>
            <w:spacing w:after="0" w:line="360" w:lineRule="auto"/>
            <w:rPr>
              <w:rFonts w:ascii="Palatino Linotype" w:hAnsi="Palatino Linotype"/>
              <w:sz w:val="24"/>
              <w:szCs w:val="24"/>
            </w:rPr>
          </w:pPr>
          <w:r w:rsidRPr="000E3A1F">
            <w:rPr>
              <w:rFonts w:ascii="Palatino Linotype" w:hAnsi="Palatino Linotype"/>
              <w:b/>
              <w:bCs/>
              <w:noProof/>
              <w:sz w:val="24"/>
              <w:szCs w:val="24"/>
              <w:lang w:eastAsia="es-MX"/>
            </w:rPr>
            <mc:AlternateContent>
              <mc:Choice Requires="wps">
                <w:drawing>
                  <wp:anchor distT="0" distB="0" distL="114300" distR="114300" simplePos="0" relativeHeight="251681792" behindDoc="0" locked="0" layoutInCell="1" allowOverlap="1">
                    <wp:simplePos x="0" y="0"/>
                    <wp:positionH relativeFrom="margin">
                      <wp:align>left</wp:align>
                    </wp:positionH>
                    <wp:positionV relativeFrom="paragraph">
                      <wp:posOffset>25036</wp:posOffset>
                    </wp:positionV>
                    <wp:extent cx="5520114" cy="2578714"/>
                    <wp:effectExtent l="19050" t="19050" r="23495" b="31750"/>
                    <wp:wrapNone/>
                    <wp:docPr id="22" name="Conector recto 22"/>
                    <wp:cNvGraphicFramePr/>
                    <a:graphic xmlns:a="http://schemas.openxmlformats.org/drawingml/2006/main">
                      <a:graphicData uri="http://schemas.microsoft.com/office/word/2010/wordprocessingShape">
                        <wps:wsp>
                          <wps:cNvCnPr/>
                          <wps:spPr>
                            <a:xfrm flipH="1" flipV="1">
                              <a:off x="0" y="0"/>
                              <a:ext cx="5520114" cy="2578714"/>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3C62B8" id="Conector recto 22" o:spid="_x0000_s1026" style="position:absolute;flip:x y;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5pt" to="434.6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" strokecolor="#5b9bd5 [3204]" strokeweight="3pt">
                    <v:stroke joinstyle="miter"/>
                    <w10:wrap anchorx="margin"/>
                  </v:line>
                </w:pict>
              </mc:Fallback>
            </mc:AlternateContent>
          </w:r>
          <w:r w:rsidR="00B85136" w:rsidRPr="000E3A1F">
            <w:rPr>
              <w:rFonts w:ascii="Palatino Linotype" w:hAnsi="Palatino Linotype"/>
              <w:b/>
              <w:bCs/>
              <w:sz w:val="24"/>
              <w:szCs w:val="24"/>
              <w:lang w:val="es-ES"/>
            </w:rPr>
            <w:fldChar w:fldCharType="end"/>
          </w:r>
        </w:p>
      </w:sdtContent>
    </w:sdt>
    <w:p w:rsidR="00792776" w:rsidRPr="000E3A1F" w:rsidRDefault="00792776" w:rsidP="000E3A1F">
      <w:pPr>
        <w:spacing w:after="0" w:line="360" w:lineRule="auto"/>
        <w:jc w:val="center"/>
        <w:rPr>
          <w:rFonts w:ascii="Palatino Linotype" w:eastAsia="MS Mincho" w:hAnsi="Palatino Linotype" w:cs="Times New Roman"/>
          <w:sz w:val="24"/>
          <w:szCs w:val="24"/>
          <w:lang w:val="es-ES_tradnl" w:eastAsia="es-ES"/>
        </w:rPr>
      </w:pPr>
    </w:p>
    <w:p w:rsidR="00792776" w:rsidRPr="000E3A1F" w:rsidRDefault="00792776" w:rsidP="000E3A1F">
      <w:pPr>
        <w:spacing w:after="0" w:line="360" w:lineRule="auto"/>
        <w:jc w:val="center"/>
        <w:rPr>
          <w:rFonts w:ascii="Palatino Linotype" w:eastAsia="MS Mincho" w:hAnsi="Palatino Linotype" w:cs="Times New Roman"/>
          <w:sz w:val="24"/>
          <w:szCs w:val="24"/>
          <w:lang w:val="es-ES_tradnl" w:eastAsia="es-ES"/>
        </w:rPr>
      </w:pPr>
    </w:p>
    <w:p w:rsidR="00792776" w:rsidRPr="000E3A1F" w:rsidRDefault="00792776" w:rsidP="000E3A1F">
      <w:pPr>
        <w:spacing w:after="0" w:line="360" w:lineRule="auto"/>
        <w:jc w:val="both"/>
        <w:rPr>
          <w:rFonts w:ascii="Palatino Linotype" w:eastAsia="MS Mincho" w:hAnsi="Palatino Linotype" w:cs="Times New Roman"/>
          <w:sz w:val="24"/>
          <w:szCs w:val="24"/>
          <w:lang w:val="es-ES_tradnl" w:eastAsia="es-ES"/>
        </w:rPr>
      </w:pPr>
    </w:p>
    <w:p w:rsidR="00A612C0" w:rsidRPr="000E3A1F" w:rsidRDefault="00A612C0" w:rsidP="000E3A1F">
      <w:pPr>
        <w:spacing w:after="0" w:line="360" w:lineRule="auto"/>
        <w:jc w:val="both"/>
        <w:rPr>
          <w:rFonts w:ascii="Palatino Linotype" w:eastAsia="MS Mincho" w:hAnsi="Palatino Linotype" w:cs="Times New Roman"/>
          <w:sz w:val="24"/>
          <w:szCs w:val="24"/>
          <w:lang w:val="es-ES_tradnl" w:eastAsia="es-ES"/>
        </w:rPr>
      </w:pPr>
    </w:p>
    <w:p w:rsidR="00A612C0" w:rsidRPr="000E3A1F" w:rsidRDefault="00A612C0" w:rsidP="000E3A1F">
      <w:pPr>
        <w:spacing w:after="0" w:line="360" w:lineRule="auto"/>
        <w:jc w:val="both"/>
        <w:rPr>
          <w:rFonts w:ascii="Palatino Linotype" w:eastAsia="MS Mincho" w:hAnsi="Palatino Linotype" w:cs="Times New Roman"/>
          <w:sz w:val="24"/>
          <w:szCs w:val="24"/>
          <w:lang w:val="es-ES_tradnl" w:eastAsia="es-ES"/>
        </w:rPr>
      </w:pPr>
    </w:p>
    <w:p w:rsidR="00A612C0" w:rsidRPr="000E3A1F" w:rsidRDefault="00A612C0" w:rsidP="000E3A1F">
      <w:pPr>
        <w:spacing w:after="0" w:line="360" w:lineRule="auto"/>
        <w:jc w:val="both"/>
        <w:rPr>
          <w:rFonts w:ascii="Palatino Linotype" w:eastAsia="MS Mincho" w:hAnsi="Palatino Linotype" w:cs="Times New Roman"/>
          <w:sz w:val="24"/>
          <w:szCs w:val="24"/>
          <w:lang w:val="es-ES_tradnl" w:eastAsia="es-ES"/>
        </w:rPr>
      </w:pPr>
    </w:p>
    <w:p w:rsidR="00EC1BF3" w:rsidRPr="000E3A1F" w:rsidRDefault="00EC1BF3" w:rsidP="000E3A1F">
      <w:pPr>
        <w:spacing w:after="0" w:line="360" w:lineRule="auto"/>
        <w:jc w:val="both"/>
        <w:rPr>
          <w:rFonts w:ascii="Palatino Linotype" w:eastAsia="MS Mincho" w:hAnsi="Palatino Linotype" w:cs="Times New Roman"/>
          <w:sz w:val="24"/>
          <w:szCs w:val="24"/>
          <w:lang w:val="es-ES_tradnl" w:eastAsia="es-ES"/>
        </w:rPr>
      </w:pPr>
    </w:p>
    <w:p w:rsidR="00792776" w:rsidRPr="000E3A1F" w:rsidRDefault="00792776" w:rsidP="000E3A1F">
      <w:pPr>
        <w:spacing w:after="0" w:line="360" w:lineRule="auto"/>
        <w:jc w:val="both"/>
        <w:rPr>
          <w:rFonts w:ascii="Palatino Linotype" w:eastAsia="MS Mincho" w:hAnsi="Palatino Linotype" w:cs="Times New Roman"/>
          <w:sz w:val="24"/>
          <w:szCs w:val="24"/>
          <w:lang w:val="es-ES_tradnl" w:eastAsia="es-ES"/>
        </w:rPr>
      </w:pPr>
      <w:r w:rsidRPr="000E3A1F">
        <w:rPr>
          <w:rFonts w:ascii="Palatino Linotype" w:eastAsia="MS Mincho" w:hAnsi="Palatino Linotype" w:cs="Times New Roman"/>
          <w:sz w:val="24"/>
          <w:szCs w:val="24"/>
          <w:lang w:val="es-ES_tradnl" w:eastAsia="es-ES"/>
        </w:rPr>
        <w:t>Resolución del Pleno del Instituto de Transparencia, Acceso a la Información Pública y Protección de Datos Personales del Estado de México y Municipios, con domicilio en Metepec, Estado de México; de</w:t>
      </w:r>
      <w:r w:rsidR="005A2B5F" w:rsidRPr="000E3A1F">
        <w:rPr>
          <w:rFonts w:ascii="Palatino Linotype" w:eastAsia="MS Mincho" w:hAnsi="Palatino Linotype" w:cs="Times New Roman"/>
          <w:sz w:val="24"/>
          <w:szCs w:val="24"/>
          <w:lang w:val="es-ES_tradnl" w:eastAsia="es-ES"/>
        </w:rPr>
        <w:t xml:space="preserve"> fecha </w:t>
      </w:r>
      <w:r w:rsidR="002027C3">
        <w:rPr>
          <w:rFonts w:ascii="Palatino Linotype" w:eastAsia="MS Mincho" w:hAnsi="Palatino Linotype" w:cs="Times New Roman"/>
          <w:sz w:val="24"/>
          <w:szCs w:val="24"/>
          <w:lang w:val="es-ES_tradnl" w:eastAsia="es-ES"/>
        </w:rPr>
        <w:t>veintiuno (21) de marzo de dos mil diecinueve</w:t>
      </w:r>
      <w:r w:rsidR="00C64E0E" w:rsidRPr="000E3A1F">
        <w:rPr>
          <w:rFonts w:ascii="Palatino Linotype" w:eastAsia="MS Mincho" w:hAnsi="Palatino Linotype" w:cs="Times New Roman"/>
          <w:sz w:val="24"/>
          <w:szCs w:val="24"/>
          <w:lang w:val="es-ES_tradnl" w:eastAsia="es-ES"/>
        </w:rPr>
        <w:t>.</w:t>
      </w:r>
    </w:p>
    <w:p w:rsidR="00C07697" w:rsidRPr="000E3A1F" w:rsidRDefault="00C07697" w:rsidP="000E3A1F">
      <w:pPr>
        <w:spacing w:after="0" w:line="360" w:lineRule="auto"/>
        <w:jc w:val="both"/>
        <w:rPr>
          <w:rFonts w:ascii="Palatino Linotype" w:eastAsia="MS Mincho" w:hAnsi="Palatino Linotype" w:cs="Times New Roman"/>
          <w:sz w:val="24"/>
          <w:szCs w:val="24"/>
          <w:lang w:val="es-ES_tradnl" w:eastAsia="es-ES"/>
        </w:rPr>
      </w:pPr>
    </w:p>
    <w:p w:rsidR="00792776" w:rsidRPr="000E3A1F" w:rsidRDefault="00792776" w:rsidP="000E3A1F">
      <w:pPr>
        <w:spacing w:after="0" w:line="360" w:lineRule="auto"/>
        <w:jc w:val="both"/>
        <w:rPr>
          <w:rFonts w:ascii="Palatino Linotype" w:eastAsia="MS Mincho" w:hAnsi="Palatino Linotype" w:cs="Times New Roman"/>
          <w:sz w:val="24"/>
          <w:szCs w:val="24"/>
          <w:lang w:val="es-ES_tradnl" w:eastAsia="es-ES"/>
        </w:rPr>
      </w:pPr>
      <w:r w:rsidRPr="000E3A1F">
        <w:rPr>
          <w:rFonts w:ascii="Palatino Linotype" w:eastAsia="MS Mincho" w:hAnsi="Palatino Linotype" w:cs="Times New Roman"/>
          <w:b/>
          <w:sz w:val="24"/>
          <w:szCs w:val="24"/>
          <w:lang w:val="es-ES_tradnl" w:eastAsia="es-ES"/>
        </w:rPr>
        <w:t>VISTO</w:t>
      </w:r>
      <w:r w:rsidRPr="000E3A1F">
        <w:rPr>
          <w:rFonts w:ascii="Palatino Linotype" w:eastAsia="MS Mincho" w:hAnsi="Palatino Linotype" w:cs="Times New Roman"/>
          <w:sz w:val="24"/>
          <w:szCs w:val="24"/>
          <w:lang w:val="es-ES_tradnl" w:eastAsia="es-ES"/>
        </w:rPr>
        <w:t xml:space="preserve"> el expediente electrónico formado con motivo del recurso de revisión</w:t>
      </w:r>
      <w:r w:rsidRPr="000E3A1F">
        <w:rPr>
          <w:rFonts w:ascii="Palatino Linotype" w:eastAsia="MS Mincho" w:hAnsi="Palatino Linotype" w:cs="Arial"/>
          <w:b/>
          <w:bCs/>
          <w:sz w:val="24"/>
          <w:szCs w:val="24"/>
          <w:lang w:val="es-ES_tradnl" w:eastAsia="es-ES"/>
        </w:rPr>
        <w:t>,</w:t>
      </w:r>
      <w:r w:rsidR="00987E5C" w:rsidRPr="000E3A1F">
        <w:rPr>
          <w:rFonts w:ascii="Palatino Linotype" w:hAnsi="Palatino Linotype" w:cs="Arial"/>
          <w:b/>
          <w:bCs/>
          <w:sz w:val="24"/>
          <w:szCs w:val="24"/>
          <w:lang w:eastAsia="es-MX"/>
        </w:rPr>
        <w:t xml:space="preserve">         </w:t>
      </w:r>
      <w:r w:rsidR="00A8259A" w:rsidRPr="000E3A1F">
        <w:rPr>
          <w:rFonts w:ascii="Palatino Linotype" w:hAnsi="Palatino Linotype" w:cs="Arial"/>
          <w:b/>
          <w:bCs/>
          <w:sz w:val="24"/>
          <w:szCs w:val="24"/>
          <w:lang w:eastAsia="es-MX"/>
        </w:rPr>
        <w:t>00213</w:t>
      </w:r>
      <w:r w:rsidR="008F0F22" w:rsidRPr="000E3A1F">
        <w:rPr>
          <w:rFonts w:ascii="Palatino Linotype" w:hAnsi="Palatino Linotype" w:cs="Arial"/>
          <w:b/>
          <w:bCs/>
          <w:sz w:val="24"/>
          <w:szCs w:val="24"/>
          <w:lang w:eastAsia="es-MX"/>
        </w:rPr>
        <w:t>/INFOEM/IP/RR/2019</w:t>
      </w:r>
      <w:r w:rsidR="00987E5C" w:rsidRPr="000E3A1F">
        <w:rPr>
          <w:rFonts w:ascii="Palatino Linotype" w:hAnsi="Palatino Linotype" w:cs="Arial"/>
          <w:b/>
          <w:bCs/>
          <w:sz w:val="24"/>
          <w:szCs w:val="24"/>
          <w:lang w:eastAsia="es-MX"/>
        </w:rPr>
        <w:t xml:space="preserve"> </w:t>
      </w:r>
      <w:r w:rsidRPr="000E3A1F">
        <w:rPr>
          <w:rFonts w:ascii="Palatino Linotype" w:eastAsia="MS Mincho" w:hAnsi="Palatino Linotype" w:cs="Times New Roman"/>
          <w:sz w:val="24"/>
          <w:szCs w:val="24"/>
          <w:lang w:val="es-ES_tradnl" w:eastAsia="es-ES"/>
        </w:rPr>
        <w:t>promovido por</w:t>
      </w:r>
      <w:r w:rsidRPr="000E3A1F">
        <w:rPr>
          <w:rFonts w:ascii="Palatino Linotype" w:hAnsi="Palatino Linotype"/>
          <w:b/>
          <w:sz w:val="24"/>
          <w:szCs w:val="24"/>
        </w:rPr>
        <w:t xml:space="preserve"> </w:t>
      </w:r>
      <w:r w:rsidR="00C433A8" w:rsidRPr="00C433A8">
        <w:rPr>
          <w:rFonts w:ascii="Palatino Linotype" w:hAnsi="Palatino Linotype"/>
          <w:b/>
          <w:sz w:val="24"/>
          <w:szCs w:val="24"/>
          <w:highlight w:val="black"/>
        </w:rPr>
        <w:t>------------------</w:t>
      </w:r>
      <w:r w:rsidR="00C433A8">
        <w:rPr>
          <w:rFonts w:ascii="Palatino Linotype" w:hAnsi="Palatino Linotype"/>
          <w:b/>
          <w:sz w:val="24"/>
          <w:szCs w:val="24"/>
          <w:highlight w:val="black"/>
        </w:rPr>
        <w:t>-</w:t>
      </w:r>
      <w:r w:rsidR="00C433A8" w:rsidRPr="00C433A8">
        <w:rPr>
          <w:rFonts w:ascii="Palatino Linotype" w:hAnsi="Palatino Linotype"/>
          <w:b/>
          <w:sz w:val="24"/>
          <w:szCs w:val="24"/>
          <w:highlight w:val="black"/>
        </w:rPr>
        <w:t>-------</w:t>
      </w:r>
      <w:r w:rsidR="00C64E0E" w:rsidRPr="000E3A1F">
        <w:rPr>
          <w:rFonts w:ascii="Palatino Linotype" w:hAnsi="Palatino Linotype"/>
          <w:b/>
          <w:sz w:val="24"/>
          <w:szCs w:val="24"/>
        </w:rPr>
        <w:t xml:space="preserve">, </w:t>
      </w:r>
      <w:r w:rsidRPr="000E3A1F">
        <w:rPr>
          <w:rFonts w:ascii="Palatino Linotype" w:eastAsia="MS Mincho" w:hAnsi="Palatino Linotype" w:cs="Arial"/>
          <w:sz w:val="24"/>
          <w:szCs w:val="24"/>
          <w:lang w:val="es-ES_tradnl" w:eastAsia="es-ES"/>
        </w:rPr>
        <w:t xml:space="preserve">en su calidad de </w:t>
      </w:r>
      <w:r w:rsidRPr="000E3A1F">
        <w:rPr>
          <w:rFonts w:ascii="Palatino Linotype" w:eastAsia="MS Mincho" w:hAnsi="Palatino Linotype" w:cs="Arial"/>
          <w:b/>
          <w:sz w:val="24"/>
          <w:szCs w:val="24"/>
          <w:lang w:val="es-ES_tradnl" w:eastAsia="es-ES"/>
        </w:rPr>
        <w:t>RECURRENTE</w:t>
      </w:r>
      <w:r w:rsidR="00A8259A" w:rsidRPr="000E3A1F">
        <w:rPr>
          <w:rFonts w:ascii="Palatino Linotype" w:eastAsia="MS Mincho" w:hAnsi="Palatino Linotype" w:cs="Arial"/>
          <w:sz w:val="24"/>
          <w:szCs w:val="24"/>
          <w:lang w:val="es-ES_tradnl" w:eastAsia="es-ES"/>
        </w:rPr>
        <w:t xml:space="preserve">, en contra de </w:t>
      </w:r>
      <w:r w:rsidRPr="000E3A1F">
        <w:rPr>
          <w:rFonts w:ascii="Palatino Linotype" w:eastAsia="MS Mincho" w:hAnsi="Palatino Linotype" w:cs="Arial"/>
          <w:sz w:val="24"/>
          <w:szCs w:val="24"/>
          <w:lang w:val="es-ES_tradnl" w:eastAsia="es-ES"/>
        </w:rPr>
        <w:t xml:space="preserve">respuesta del </w:t>
      </w:r>
      <w:r w:rsidR="00A8259A" w:rsidRPr="000E3A1F">
        <w:rPr>
          <w:rFonts w:ascii="Palatino Linotype" w:hAnsi="Palatino Linotype"/>
          <w:b/>
          <w:sz w:val="24"/>
          <w:szCs w:val="24"/>
        </w:rPr>
        <w:t>Hospital Regional de Alta Especialidad de Zumpango</w:t>
      </w:r>
      <w:r w:rsidR="009F6F4A" w:rsidRPr="000E3A1F">
        <w:rPr>
          <w:rFonts w:ascii="Palatino Linotype" w:hAnsi="Palatino Linotype"/>
          <w:b/>
          <w:sz w:val="24"/>
          <w:szCs w:val="24"/>
        </w:rPr>
        <w:t xml:space="preserve"> </w:t>
      </w:r>
      <w:r w:rsidRPr="000E3A1F">
        <w:rPr>
          <w:rFonts w:ascii="Palatino Linotype" w:eastAsia="MS Mincho" w:hAnsi="Palatino Linotype" w:cs="Times New Roman"/>
          <w:sz w:val="24"/>
          <w:szCs w:val="24"/>
          <w:lang w:val="es-ES_tradnl" w:eastAsia="es-ES"/>
        </w:rPr>
        <w:t>en lo sucesivo el</w:t>
      </w:r>
      <w:r w:rsidRPr="000E3A1F">
        <w:rPr>
          <w:rFonts w:ascii="Palatino Linotype" w:eastAsia="MS Mincho" w:hAnsi="Palatino Linotype" w:cs="Times New Roman"/>
          <w:b/>
          <w:sz w:val="24"/>
          <w:szCs w:val="24"/>
          <w:lang w:val="es-ES_tradnl" w:eastAsia="es-ES"/>
        </w:rPr>
        <w:t xml:space="preserve"> </w:t>
      </w:r>
      <w:r w:rsidR="009F6F4A" w:rsidRPr="000E3A1F">
        <w:rPr>
          <w:rFonts w:ascii="Palatino Linotype" w:eastAsia="MS Mincho" w:hAnsi="Palatino Linotype" w:cs="Times New Roman"/>
          <w:b/>
          <w:sz w:val="24"/>
          <w:szCs w:val="24"/>
          <w:lang w:val="es-ES_tradnl" w:eastAsia="es-ES"/>
        </w:rPr>
        <w:t>Sujeto Obligado</w:t>
      </w:r>
      <w:r w:rsidRPr="000E3A1F">
        <w:rPr>
          <w:rFonts w:ascii="Palatino Linotype" w:eastAsia="MS Mincho" w:hAnsi="Palatino Linotype" w:cs="Times New Roman"/>
          <w:b/>
          <w:sz w:val="24"/>
          <w:szCs w:val="24"/>
          <w:lang w:val="es-ES_tradnl" w:eastAsia="es-ES"/>
        </w:rPr>
        <w:t xml:space="preserve">, </w:t>
      </w:r>
      <w:r w:rsidRPr="000E3A1F">
        <w:rPr>
          <w:rFonts w:ascii="Palatino Linotype" w:eastAsia="MS Mincho" w:hAnsi="Palatino Linotype" w:cs="Times New Roman"/>
          <w:sz w:val="24"/>
          <w:szCs w:val="24"/>
          <w:lang w:val="es-ES_tradnl" w:eastAsia="es-ES"/>
        </w:rPr>
        <w:t>se procede a dictar la presente resolución, con base en los siguientes:</w:t>
      </w:r>
    </w:p>
    <w:p w:rsidR="003F04F0" w:rsidRPr="000E3A1F" w:rsidRDefault="003F04F0" w:rsidP="000E3A1F">
      <w:pPr>
        <w:spacing w:after="0" w:line="360" w:lineRule="auto"/>
        <w:jc w:val="both"/>
        <w:rPr>
          <w:rFonts w:ascii="Palatino Linotype" w:eastAsia="MS Mincho" w:hAnsi="Palatino Linotype" w:cs="Times New Roman"/>
          <w:b/>
          <w:sz w:val="24"/>
          <w:szCs w:val="24"/>
          <w:lang w:val="es-ES_tradnl" w:eastAsia="es-ES"/>
        </w:rPr>
      </w:pPr>
    </w:p>
    <w:p w:rsidR="00792776" w:rsidRPr="000E3A1F" w:rsidRDefault="00792776" w:rsidP="000E3A1F">
      <w:pPr>
        <w:keepNext/>
        <w:keepLines/>
        <w:spacing w:after="0" w:line="360" w:lineRule="auto"/>
        <w:jc w:val="center"/>
        <w:outlineLvl w:val="0"/>
        <w:rPr>
          <w:rFonts w:ascii="Palatino Linotype" w:eastAsia="MS Gothic" w:hAnsi="Palatino Linotype" w:cs="Times New Roman"/>
          <w:b/>
          <w:sz w:val="24"/>
          <w:szCs w:val="24"/>
        </w:rPr>
      </w:pPr>
      <w:bookmarkStart w:id="0" w:name="_Toc2863932"/>
      <w:r w:rsidRPr="000E3A1F">
        <w:rPr>
          <w:rFonts w:ascii="Palatino Linotype" w:eastAsia="MS Gothic" w:hAnsi="Palatino Linotype" w:cs="Times New Roman"/>
          <w:b/>
          <w:sz w:val="24"/>
          <w:szCs w:val="24"/>
        </w:rPr>
        <w:t>A N T E C E D E N T E S</w:t>
      </w:r>
      <w:bookmarkEnd w:id="0"/>
    </w:p>
    <w:p w:rsidR="00792776" w:rsidRPr="000E3A1F" w:rsidRDefault="00792776" w:rsidP="000E3A1F">
      <w:pPr>
        <w:spacing w:after="0" w:line="360" w:lineRule="auto"/>
        <w:rPr>
          <w:rFonts w:ascii="Palatino Linotype" w:hAnsi="Palatino Linotype"/>
          <w:sz w:val="24"/>
          <w:szCs w:val="24"/>
        </w:rPr>
      </w:pPr>
    </w:p>
    <w:p w:rsidR="00792776" w:rsidRPr="000E3A1F" w:rsidRDefault="00792776" w:rsidP="000E3A1F">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0E3A1F">
        <w:rPr>
          <w:rFonts w:ascii="Palatino Linotype" w:eastAsia="Calibri" w:hAnsi="Palatino Linotype" w:cs="Arial"/>
          <w:sz w:val="24"/>
          <w:szCs w:val="24"/>
          <w:lang w:val="es-ES" w:eastAsia="es-ES"/>
        </w:rPr>
        <w:t xml:space="preserve">El día </w:t>
      </w:r>
      <w:r w:rsidR="00276644" w:rsidRPr="000E3A1F">
        <w:rPr>
          <w:rFonts w:ascii="Palatino Linotype" w:eastAsia="Times New Roman" w:hAnsi="Palatino Linotype" w:cs="Arial"/>
          <w:sz w:val="24"/>
          <w:szCs w:val="24"/>
          <w:lang w:val="es-ES" w:eastAsia="es-ES"/>
        </w:rPr>
        <w:t xml:space="preserve"> cuatro</w:t>
      </w:r>
      <w:r w:rsidR="00887109" w:rsidRPr="000E3A1F">
        <w:rPr>
          <w:rFonts w:ascii="Palatino Linotype" w:eastAsia="Times New Roman" w:hAnsi="Palatino Linotype" w:cs="Arial"/>
          <w:sz w:val="24"/>
          <w:szCs w:val="24"/>
          <w:lang w:val="es-ES" w:eastAsia="es-ES"/>
        </w:rPr>
        <w:t xml:space="preserve"> </w:t>
      </w:r>
      <w:r w:rsidR="00276644" w:rsidRPr="000E3A1F">
        <w:rPr>
          <w:rFonts w:ascii="Palatino Linotype" w:eastAsia="Times New Roman" w:hAnsi="Palatino Linotype" w:cs="Arial"/>
          <w:sz w:val="24"/>
          <w:szCs w:val="24"/>
          <w:lang w:val="es-ES" w:eastAsia="es-ES"/>
        </w:rPr>
        <w:t>(04</w:t>
      </w:r>
      <w:r w:rsidR="00960D99" w:rsidRPr="000E3A1F">
        <w:rPr>
          <w:rFonts w:ascii="Palatino Linotype" w:eastAsia="Times New Roman" w:hAnsi="Palatino Linotype" w:cs="Arial"/>
          <w:sz w:val="24"/>
          <w:szCs w:val="24"/>
          <w:lang w:val="es-ES" w:eastAsia="es-ES"/>
        </w:rPr>
        <w:t xml:space="preserve">) de </w:t>
      </w:r>
      <w:r w:rsidR="00276644" w:rsidRPr="000E3A1F">
        <w:rPr>
          <w:rFonts w:ascii="Palatino Linotype" w:eastAsia="Times New Roman" w:hAnsi="Palatino Linotype" w:cs="Arial"/>
          <w:sz w:val="24"/>
          <w:szCs w:val="24"/>
          <w:lang w:val="es-ES" w:eastAsia="es-ES"/>
        </w:rPr>
        <w:t>diciembre</w:t>
      </w:r>
      <w:r w:rsidR="00960D99" w:rsidRPr="000E3A1F">
        <w:rPr>
          <w:rFonts w:ascii="Palatino Linotype" w:eastAsia="Times New Roman" w:hAnsi="Palatino Linotype" w:cs="Arial"/>
          <w:sz w:val="24"/>
          <w:szCs w:val="24"/>
          <w:lang w:val="es-ES" w:eastAsia="es-ES"/>
        </w:rPr>
        <w:t xml:space="preserve"> de dos mil dieciocho</w:t>
      </w:r>
      <w:r w:rsidRPr="000E3A1F">
        <w:rPr>
          <w:rFonts w:ascii="Palatino Linotype" w:eastAsia="Calibri" w:hAnsi="Palatino Linotype" w:cs="Arial"/>
          <w:sz w:val="24"/>
          <w:szCs w:val="24"/>
          <w:lang w:val="es-ES" w:eastAsia="es-ES"/>
        </w:rPr>
        <w:t>,</w:t>
      </w:r>
      <w:r w:rsidRPr="000E3A1F">
        <w:rPr>
          <w:rFonts w:ascii="Palatino Linotype" w:eastAsia="Calibri" w:hAnsi="Palatino Linotype" w:cs="Times New Roman"/>
          <w:sz w:val="24"/>
          <w:szCs w:val="24"/>
          <w:lang w:val="es-ES" w:eastAsia="es-ES"/>
        </w:rPr>
        <w:t xml:space="preserve"> se presentó </w:t>
      </w:r>
      <w:r w:rsidRPr="000E3A1F">
        <w:rPr>
          <w:rFonts w:ascii="Palatino Linotype" w:eastAsia="Calibri" w:hAnsi="Palatino Linotype" w:cs="Arial"/>
          <w:sz w:val="24"/>
          <w:szCs w:val="24"/>
          <w:lang w:val="es-ES" w:eastAsia="es-ES"/>
        </w:rPr>
        <w:t xml:space="preserve">ante el </w:t>
      </w:r>
      <w:r w:rsidR="007671AA" w:rsidRPr="000E3A1F">
        <w:rPr>
          <w:rFonts w:ascii="Palatino Linotype" w:eastAsia="Calibri" w:hAnsi="Palatino Linotype" w:cs="Arial"/>
          <w:b/>
          <w:sz w:val="24"/>
          <w:szCs w:val="24"/>
          <w:lang w:val="es-ES" w:eastAsia="es-ES"/>
        </w:rPr>
        <w:t>Sujeto Obligado</w:t>
      </w:r>
      <w:r w:rsidRPr="000E3A1F">
        <w:rPr>
          <w:rFonts w:ascii="Palatino Linotype" w:eastAsia="Calibri" w:hAnsi="Palatino Linotype" w:cs="Arial"/>
          <w:sz w:val="24"/>
          <w:szCs w:val="24"/>
          <w:lang w:val="es-ES_tradnl" w:eastAsia="es-ES"/>
        </w:rPr>
        <w:t xml:space="preserve"> vía </w:t>
      </w:r>
      <w:r w:rsidRPr="000E3A1F">
        <w:rPr>
          <w:rFonts w:ascii="Palatino Linotype" w:eastAsia="Calibri" w:hAnsi="Palatino Linotype" w:cs="Arial"/>
          <w:sz w:val="24"/>
          <w:szCs w:val="24"/>
          <w:lang w:val="es-ES" w:eastAsia="es-ES"/>
        </w:rPr>
        <w:t xml:space="preserve">Sistema de Acceso a la Información Mexiquense </w:t>
      </w:r>
      <w:r w:rsidRPr="000E3A1F">
        <w:rPr>
          <w:rFonts w:ascii="Palatino Linotype" w:eastAsia="Calibri" w:hAnsi="Palatino Linotype" w:cs="Arial"/>
          <w:b/>
          <w:sz w:val="24"/>
          <w:szCs w:val="24"/>
          <w:lang w:val="es-ES" w:eastAsia="es-ES"/>
        </w:rPr>
        <w:t>SAIMEX</w:t>
      </w:r>
      <w:r w:rsidRPr="000E3A1F">
        <w:rPr>
          <w:rFonts w:ascii="Palatino Linotype" w:eastAsia="Calibri" w:hAnsi="Palatino Linotype" w:cs="Arial"/>
          <w:sz w:val="24"/>
          <w:szCs w:val="24"/>
          <w:lang w:val="es-ES" w:eastAsia="es-ES"/>
        </w:rPr>
        <w:t>, la solicitud de</w:t>
      </w:r>
      <w:r w:rsidR="007671AA" w:rsidRPr="000E3A1F">
        <w:rPr>
          <w:rFonts w:ascii="Palatino Linotype" w:eastAsia="Calibri" w:hAnsi="Palatino Linotype" w:cs="Arial"/>
          <w:sz w:val="24"/>
          <w:szCs w:val="24"/>
          <w:lang w:val="es-ES" w:eastAsia="es-ES"/>
        </w:rPr>
        <w:t xml:space="preserve"> </w:t>
      </w:r>
      <w:r w:rsidRPr="000E3A1F">
        <w:rPr>
          <w:rFonts w:ascii="Palatino Linotype" w:eastAsia="Calibri" w:hAnsi="Palatino Linotype" w:cs="Arial"/>
          <w:sz w:val="24"/>
          <w:szCs w:val="24"/>
          <w:lang w:val="es-ES" w:eastAsia="es-ES"/>
        </w:rPr>
        <w:t xml:space="preserve">información pública registrada con el número </w:t>
      </w:r>
      <w:r w:rsidR="009F6F4A" w:rsidRPr="000E3A1F">
        <w:rPr>
          <w:rFonts w:ascii="Palatino Linotype" w:eastAsia="Times New Roman" w:hAnsi="Palatino Linotype" w:cs="Arial"/>
          <w:b/>
          <w:bCs/>
          <w:sz w:val="24"/>
          <w:szCs w:val="24"/>
          <w:lang w:eastAsia="es-ES"/>
        </w:rPr>
        <w:t>00</w:t>
      </w:r>
      <w:r w:rsidR="00276644" w:rsidRPr="000E3A1F">
        <w:rPr>
          <w:rFonts w:ascii="Palatino Linotype" w:eastAsia="Times New Roman" w:hAnsi="Palatino Linotype" w:cs="Arial"/>
          <w:b/>
          <w:bCs/>
          <w:sz w:val="24"/>
          <w:szCs w:val="24"/>
          <w:lang w:eastAsia="es-ES"/>
        </w:rPr>
        <w:t>058</w:t>
      </w:r>
      <w:r w:rsidR="00C64E0E" w:rsidRPr="000E3A1F">
        <w:rPr>
          <w:rFonts w:ascii="Palatino Linotype" w:eastAsia="Times New Roman" w:hAnsi="Palatino Linotype" w:cs="Arial"/>
          <w:b/>
          <w:bCs/>
          <w:sz w:val="24"/>
          <w:szCs w:val="24"/>
          <w:lang w:eastAsia="es-ES"/>
        </w:rPr>
        <w:t>/</w:t>
      </w:r>
      <w:r w:rsidR="00276644" w:rsidRPr="000E3A1F">
        <w:rPr>
          <w:rFonts w:ascii="Palatino Linotype" w:eastAsia="Times New Roman" w:hAnsi="Palatino Linotype" w:cs="Arial"/>
          <w:b/>
          <w:bCs/>
          <w:sz w:val="24"/>
          <w:szCs w:val="24"/>
          <w:lang w:eastAsia="es-ES"/>
        </w:rPr>
        <w:t>HRZUM</w:t>
      </w:r>
      <w:r w:rsidR="00C64E0E" w:rsidRPr="000E3A1F">
        <w:rPr>
          <w:rFonts w:ascii="Palatino Linotype" w:eastAsia="Times New Roman" w:hAnsi="Palatino Linotype" w:cs="Arial"/>
          <w:b/>
          <w:bCs/>
          <w:sz w:val="24"/>
          <w:szCs w:val="24"/>
          <w:lang w:eastAsia="es-ES"/>
        </w:rPr>
        <w:t>/IP/201</w:t>
      </w:r>
      <w:r w:rsidR="00960D99" w:rsidRPr="000E3A1F">
        <w:rPr>
          <w:rFonts w:ascii="Palatino Linotype" w:eastAsia="Times New Roman" w:hAnsi="Palatino Linotype" w:cs="Arial"/>
          <w:b/>
          <w:bCs/>
          <w:sz w:val="24"/>
          <w:szCs w:val="24"/>
          <w:lang w:eastAsia="es-ES"/>
        </w:rPr>
        <w:t>8</w:t>
      </w:r>
      <w:r w:rsidRPr="000E3A1F">
        <w:rPr>
          <w:rFonts w:ascii="Palatino Linotype" w:eastAsia="MS Mincho" w:hAnsi="Palatino Linotype" w:cs="Times New Roman"/>
          <w:b/>
          <w:bCs/>
          <w:sz w:val="24"/>
          <w:szCs w:val="24"/>
          <w:lang w:val="es-ES_tradnl" w:eastAsia="es-ES"/>
        </w:rPr>
        <w:t xml:space="preserve">, </w:t>
      </w:r>
      <w:r w:rsidRPr="000E3A1F">
        <w:rPr>
          <w:rFonts w:ascii="Palatino Linotype" w:eastAsia="Calibri" w:hAnsi="Palatino Linotype" w:cs="Arial"/>
          <w:sz w:val="24"/>
          <w:szCs w:val="24"/>
          <w:lang w:val="es-ES" w:eastAsia="es-ES"/>
        </w:rPr>
        <w:t>mediante la cual se solicitó:</w:t>
      </w:r>
    </w:p>
    <w:p w:rsidR="00792776" w:rsidRPr="000E3A1F" w:rsidRDefault="00792776" w:rsidP="000E3A1F">
      <w:pPr>
        <w:spacing w:after="0" w:line="360" w:lineRule="auto"/>
        <w:contextualSpacing/>
        <w:jc w:val="both"/>
        <w:rPr>
          <w:rFonts w:ascii="Palatino Linotype" w:eastAsia="Calibri" w:hAnsi="Palatino Linotype" w:cs="Arial"/>
          <w:sz w:val="24"/>
          <w:szCs w:val="24"/>
          <w:lang w:val="es-ES" w:eastAsia="es-ES"/>
        </w:rPr>
      </w:pPr>
    </w:p>
    <w:p w:rsidR="00792776" w:rsidRPr="000E3A1F" w:rsidRDefault="00987E5C" w:rsidP="000E3A1F">
      <w:pPr>
        <w:spacing w:after="0" w:line="360" w:lineRule="auto"/>
        <w:ind w:left="567" w:right="567"/>
        <w:contextualSpacing/>
        <w:jc w:val="both"/>
        <w:rPr>
          <w:rFonts w:ascii="Palatino Linotype" w:hAnsi="Palatino Linotype"/>
          <w:i/>
          <w:color w:val="000000"/>
          <w:szCs w:val="24"/>
        </w:rPr>
      </w:pPr>
      <w:r w:rsidRPr="000E3A1F">
        <w:rPr>
          <w:rFonts w:ascii="Palatino Linotype" w:hAnsi="Palatino Linotype"/>
          <w:i/>
          <w:color w:val="000000"/>
          <w:szCs w:val="24"/>
        </w:rPr>
        <w:t>“</w:t>
      </w:r>
      <w:r w:rsidR="00276644" w:rsidRPr="000E3A1F">
        <w:rPr>
          <w:rFonts w:ascii="Palatino Linotype" w:hAnsi="Palatino Linotype"/>
          <w:i/>
          <w:color w:val="000000"/>
          <w:szCs w:val="24"/>
        </w:rPr>
        <w:t xml:space="preserve">Buen día, solicito de la manera más atenta, en archivo (s) electrónico (s) de Excel, la compra mensual REAL de TODOS los MEDICAMENTOS (GRUPO 010), </w:t>
      </w:r>
      <w:r w:rsidR="00276644" w:rsidRPr="000E3A1F">
        <w:rPr>
          <w:rFonts w:ascii="Palatino Linotype" w:hAnsi="Palatino Linotype"/>
          <w:i/>
          <w:color w:val="000000"/>
          <w:szCs w:val="24"/>
        </w:rPr>
        <w:lastRenderedPageBreak/>
        <w:t>VACUNAS (GRUPO 020), LÁCTEOS (GRUPO 030), ESTUPEFACIENTES Y PSICOTRÓPICOS (GRUPO 040) e INSUMOS MÉDICOS (GRUPOS 060 EN ADELANTE) del Cuadro Básico del mes de NOVIEMBRE de 2018 (del 1ero al 30 de NOVIEMBRE) adquiridos por el HOSPITAL REGIONAL DE ALTA ESPECIALIDAD DE ZUMPANGO. Datos Requeridos: Clave de Cuadro Básico completa (grupo, subgrupo, clave y deferencial), descripción completa del medicamento o insumo, Nombre del Proveedor o Distribuidor que entregó el medicamento y marca o fabricante del medicamento, unidad médica o Almacén donde se entregó el medicamento, tipo de procedimiento de compra, (licitación, adjudicación directa o invitación a 3), número de procedimiento de compra, número de factura o contrato, CANTIDAD, IMPORTE Y PRECIO de cada registro. Favor de enviar en formato de Hoja de Cálculo de Excel. Gracias</w:t>
      </w:r>
      <w:proofErr w:type="gramStart"/>
      <w:r w:rsidRPr="000E3A1F">
        <w:rPr>
          <w:rFonts w:ascii="Palatino Linotype" w:hAnsi="Palatino Linotype"/>
          <w:i/>
          <w:color w:val="000000"/>
          <w:szCs w:val="24"/>
        </w:rPr>
        <w:t>.</w:t>
      </w:r>
      <w:r w:rsidR="00C64E0E" w:rsidRPr="000E3A1F">
        <w:rPr>
          <w:rFonts w:ascii="Palatino Linotype" w:hAnsi="Palatino Linotype"/>
          <w:i/>
          <w:color w:val="000000"/>
          <w:szCs w:val="24"/>
        </w:rPr>
        <w:t>“</w:t>
      </w:r>
      <w:proofErr w:type="gramEnd"/>
      <w:r w:rsidR="00C64E0E" w:rsidRPr="000E3A1F">
        <w:rPr>
          <w:rFonts w:ascii="Palatino Linotype" w:hAnsi="Palatino Linotype"/>
          <w:i/>
          <w:color w:val="000000"/>
          <w:szCs w:val="24"/>
        </w:rPr>
        <w:t xml:space="preserve"> (</w:t>
      </w:r>
      <w:r w:rsidR="00792776" w:rsidRPr="000E3A1F">
        <w:rPr>
          <w:rFonts w:ascii="Palatino Linotype" w:hAnsi="Palatino Linotype"/>
          <w:i/>
          <w:color w:val="000000"/>
          <w:szCs w:val="24"/>
        </w:rPr>
        <w:t>Sic)</w:t>
      </w:r>
    </w:p>
    <w:p w:rsidR="004653A7" w:rsidRPr="000E3A1F" w:rsidRDefault="00276644" w:rsidP="000E3A1F">
      <w:pPr>
        <w:spacing w:after="0" w:line="360" w:lineRule="auto"/>
        <w:contextualSpacing/>
        <w:jc w:val="both"/>
        <w:rPr>
          <w:rFonts w:ascii="Palatino Linotype" w:eastAsia="Times New Roman" w:hAnsi="Palatino Linotype" w:cs="Arial"/>
          <w:sz w:val="24"/>
          <w:szCs w:val="24"/>
          <w:lang w:val="es-ES" w:eastAsia="es-ES"/>
        </w:rPr>
      </w:pPr>
      <w:r w:rsidRPr="000E3A1F">
        <w:rPr>
          <w:rFonts w:ascii="Palatino Linotype" w:eastAsia="Times New Roman" w:hAnsi="Palatino Linotype" w:cs="Arial"/>
          <w:i/>
          <w:sz w:val="24"/>
          <w:szCs w:val="24"/>
          <w:lang w:val="es-ES" w:eastAsia="es-ES"/>
        </w:rPr>
        <w:t xml:space="preserve"> </w:t>
      </w:r>
    </w:p>
    <w:p w:rsidR="00792776" w:rsidRPr="000E3A1F" w:rsidRDefault="00792776" w:rsidP="000E3A1F">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0E3A1F">
        <w:rPr>
          <w:rFonts w:ascii="Palatino Linotype" w:eastAsia="Times New Roman" w:hAnsi="Palatino Linotype" w:cs="Arial"/>
          <w:sz w:val="24"/>
          <w:szCs w:val="24"/>
          <w:lang w:val="es-ES" w:eastAsia="es-ES"/>
        </w:rPr>
        <w:t>Se señaló como modalidad de entrega de la información</w:t>
      </w:r>
      <w:r w:rsidRPr="000E3A1F">
        <w:rPr>
          <w:rFonts w:ascii="Palatino Linotype" w:eastAsia="Times New Roman" w:hAnsi="Palatino Linotype" w:cs="Arial"/>
          <w:b/>
          <w:sz w:val="24"/>
          <w:szCs w:val="24"/>
          <w:lang w:val="es-ES" w:eastAsia="es-ES"/>
        </w:rPr>
        <w:t>:</w:t>
      </w:r>
      <w:r w:rsidRPr="000E3A1F">
        <w:rPr>
          <w:rFonts w:ascii="Palatino Linotype" w:eastAsia="Times New Roman" w:hAnsi="Palatino Linotype" w:cs="Arial"/>
          <w:sz w:val="24"/>
          <w:szCs w:val="24"/>
          <w:lang w:val="es-ES" w:eastAsia="es-ES"/>
        </w:rPr>
        <w:t xml:space="preserve"> </w:t>
      </w:r>
      <w:r w:rsidRPr="000E3A1F">
        <w:rPr>
          <w:rFonts w:ascii="Palatino Linotype" w:eastAsia="Times New Roman" w:hAnsi="Palatino Linotype" w:cs="Arial"/>
          <w:b/>
          <w:sz w:val="24"/>
          <w:szCs w:val="24"/>
          <w:lang w:val="es-ES" w:eastAsia="es-ES"/>
        </w:rPr>
        <w:t>a través del SAIMEX</w:t>
      </w:r>
      <w:r w:rsidRPr="000E3A1F">
        <w:rPr>
          <w:rFonts w:ascii="Palatino Linotype" w:eastAsia="MS Mincho" w:hAnsi="Palatino Linotype" w:cs="Times New Roman"/>
          <w:b/>
          <w:color w:val="000000"/>
          <w:sz w:val="24"/>
          <w:szCs w:val="24"/>
          <w:lang w:val="es-ES_tradnl" w:eastAsia="es-ES"/>
        </w:rPr>
        <w:t>.</w:t>
      </w:r>
    </w:p>
    <w:p w:rsidR="00792776" w:rsidRPr="000E3A1F" w:rsidRDefault="00792776" w:rsidP="000E3A1F">
      <w:pPr>
        <w:spacing w:after="0" w:line="360" w:lineRule="auto"/>
        <w:contextualSpacing/>
        <w:rPr>
          <w:rFonts w:ascii="Palatino Linotype" w:eastAsia="Times New Roman" w:hAnsi="Palatino Linotype" w:cs="Arial"/>
          <w:sz w:val="24"/>
          <w:szCs w:val="24"/>
          <w:lang w:val="es-ES" w:eastAsia="es-ES"/>
        </w:rPr>
      </w:pPr>
    </w:p>
    <w:p w:rsidR="00792776" w:rsidRPr="000E3A1F" w:rsidRDefault="00276644" w:rsidP="000E3A1F">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0E3A1F">
        <w:rPr>
          <w:rFonts w:ascii="Palatino Linotype" w:eastAsia="Calibri" w:hAnsi="Palatino Linotype" w:cs="Arial"/>
          <w:sz w:val="24"/>
          <w:szCs w:val="24"/>
          <w:lang w:val="es-ES" w:eastAsia="es-ES"/>
        </w:rPr>
        <w:t>En fecha veinte (20) de diciembre de dos mil dieciocho, el</w:t>
      </w:r>
      <w:r w:rsidR="00792776" w:rsidRPr="000E3A1F">
        <w:rPr>
          <w:rFonts w:ascii="Palatino Linotype" w:eastAsia="Calibri" w:hAnsi="Palatino Linotype" w:cs="Arial"/>
          <w:sz w:val="24"/>
          <w:szCs w:val="24"/>
          <w:lang w:val="es-ES" w:eastAsia="es-ES"/>
        </w:rPr>
        <w:t xml:space="preserve"> </w:t>
      </w:r>
      <w:r w:rsidR="007671AA" w:rsidRPr="000E3A1F">
        <w:rPr>
          <w:rFonts w:ascii="Palatino Linotype" w:eastAsia="Calibri" w:hAnsi="Palatino Linotype" w:cs="Arial"/>
          <w:b/>
          <w:sz w:val="24"/>
          <w:szCs w:val="24"/>
          <w:lang w:val="es-ES" w:eastAsia="es-ES"/>
        </w:rPr>
        <w:t>Sujeto Obligado</w:t>
      </w:r>
      <w:r w:rsidR="007671AA" w:rsidRPr="000E3A1F">
        <w:rPr>
          <w:rFonts w:ascii="Palatino Linotype" w:eastAsia="Calibri" w:hAnsi="Palatino Linotype" w:cs="Arial"/>
          <w:sz w:val="24"/>
          <w:szCs w:val="24"/>
          <w:lang w:val="es-ES" w:eastAsia="es-ES"/>
        </w:rPr>
        <w:t xml:space="preserve"> </w:t>
      </w:r>
      <w:r w:rsidRPr="000E3A1F">
        <w:rPr>
          <w:rFonts w:ascii="Palatino Linotype" w:eastAsia="Calibri" w:hAnsi="Palatino Linotype" w:cs="Arial"/>
          <w:sz w:val="24"/>
          <w:szCs w:val="24"/>
          <w:lang w:val="es-ES" w:eastAsia="es-ES"/>
        </w:rPr>
        <w:t xml:space="preserve">presentó su respuesta donde señaló lo siguiente: </w:t>
      </w:r>
    </w:p>
    <w:p w:rsidR="00134CCA" w:rsidRPr="000E3A1F" w:rsidRDefault="00134CCA" w:rsidP="000E3A1F">
      <w:pPr>
        <w:spacing w:after="0" w:line="360" w:lineRule="auto"/>
        <w:ind w:right="34"/>
        <w:contextualSpacing/>
        <w:jc w:val="both"/>
        <w:rPr>
          <w:rFonts w:ascii="Palatino Linotype" w:eastAsia="Calibri" w:hAnsi="Palatino Linotype" w:cs="Arial"/>
          <w:sz w:val="24"/>
          <w:szCs w:val="24"/>
          <w:lang w:val="es-ES" w:eastAsia="es-ES"/>
        </w:rPr>
      </w:pPr>
    </w:p>
    <w:p w:rsidR="00134CCA" w:rsidRPr="000E3A1F" w:rsidRDefault="00134CCA" w:rsidP="000E3A1F">
      <w:pPr>
        <w:spacing w:after="0" w:line="360" w:lineRule="auto"/>
        <w:ind w:right="34"/>
        <w:contextualSpacing/>
        <w:jc w:val="both"/>
        <w:rPr>
          <w:rFonts w:ascii="Palatino Linotype" w:eastAsia="MS Mincho" w:hAnsi="Palatino Linotype" w:cs="Times New Roman"/>
          <w:sz w:val="24"/>
          <w:szCs w:val="24"/>
          <w:lang w:val="es-ES_tradnl" w:eastAsia="es-ES"/>
        </w:rPr>
      </w:pPr>
    </w:p>
    <w:p w:rsidR="00D948D3" w:rsidRPr="000E3A1F" w:rsidRDefault="00D948D3" w:rsidP="000E3A1F">
      <w:pPr>
        <w:spacing w:after="0" w:line="360" w:lineRule="auto"/>
        <w:ind w:right="34"/>
        <w:contextualSpacing/>
        <w:jc w:val="both"/>
        <w:rPr>
          <w:rFonts w:ascii="Palatino Linotype" w:eastAsia="MS Mincho" w:hAnsi="Palatino Linotype" w:cs="Times New Roman"/>
          <w:sz w:val="24"/>
          <w:szCs w:val="24"/>
          <w:lang w:val="es-ES_tradnl" w:eastAsia="es-ES"/>
        </w:rPr>
      </w:pPr>
    </w:p>
    <w:tbl>
      <w:tblPr>
        <w:tblW w:w="10500" w:type="dxa"/>
        <w:tblCellSpacing w:w="0" w:type="dxa"/>
        <w:tblCellMar>
          <w:left w:w="0" w:type="dxa"/>
          <w:right w:w="0" w:type="dxa"/>
        </w:tblCellMar>
        <w:tblLook w:val="04A0" w:firstRow="1" w:lastRow="0" w:firstColumn="1" w:lastColumn="0" w:noHBand="0" w:noVBand="1"/>
      </w:tblPr>
      <w:tblGrid>
        <w:gridCol w:w="10500"/>
      </w:tblGrid>
      <w:tr w:rsidR="00D948D3" w:rsidRPr="000E3A1F" w:rsidTr="00D948D3">
        <w:trPr>
          <w:trHeight w:val="300"/>
          <w:tblCellSpacing w:w="0" w:type="dxa"/>
        </w:trPr>
        <w:tc>
          <w:tcPr>
            <w:tcW w:w="0" w:type="auto"/>
            <w:vAlign w:val="center"/>
            <w:hideMark/>
          </w:tcPr>
          <w:p w:rsidR="00D948D3" w:rsidRPr="000E3A1F" w:rsidRDefault="00D948D3" w:rsidP="000E3A1F">
            <w:pPr>
              <w:spacing w:after="0" w:line="360" w:lineRule="auto"/>
              <w:ind w:left="567" w:right="2278"/>
              <w:jc w:val="right"/>
              <w:rPr>
                <w:rFonts w:ascii="Palatino Linotype" w:eastAsia="Times New Roman" w:hAnsi="Palatino Linotype" w:cs="Times New Roman"/>
                <w:i/>
                <w:szCs w:val="24"/>
                <w:lang w:eastAsia="es-MX"/>
              </w:rPr>
            </w:pPr>
            <w:r w:rsidRPr="000E3A1F">
              <w:rPr>
                <w:rFonts w:ascii="Palatino Linotype" w:eastAsia="Times New Roman" w:hAnsi="Palatino Linotype" w:cs="Times New Roman"/>
                <w:i/>
                <w:szCs w:val="24"/>
                <w:lang w:eastAsia="es-MX"/>
              </w:rPr>
              <w:t>“Metepec, México a 20 de Diciembre de 2018</w:t>
            </w:r>
          </w:p>
        </w:tc>
      </w:tr>
      <w:tr w:rsidR="00D948D3" w:rsidRPr="000E3A1F" w:rsidTr="00D948D3">
        <w:trPr>
          <w:trHeight w:val="300"/>
          <w:tblCellSpacing w:w="0" w:type="dxa"/>
        </w:trPr>
        <w:tc>
          <w:tcPr>
            <w:tcW w:w="0" w:type="auto"/>
            <w:vAlign w:val="center"/>
            <w:hideMark/>
          </w:tcPr>
          <w:p w:rsidR="00D948D3" w:rsidRPr="000E3A1F" w:rsidRDefault="00D948D3" w:rsidP="00C433A8">
            <w:pPr>
              <w:spacing w:after="0" w:line="360" w:lineRule="auto"/>
              <w:ind w:left="567" w:right="2278"/>
              <w:jc w:val="right"/>
              <w:rPr>
                <w:rFonts w:ascii="Palatino Linotype" w:eastAsia="Times New Roman" w:hAnsi="Palatino Linotype" w:cs="Times New Roman"/>
                <w:i/>
                <w:szCs w:val="24"/>
                <w:lang w:eastAsia="es-MX"/>
              </w:rPr>
            </w:pPr>
            <w:r w:rsidRPr="000E3A1F">
              <w:rPr>
                <w:rFonts w:ascii="Palatino Linotype" w:eastAsia="Times New Roman" w:hAnsi="Palatino Linotype" w:cs="Times New Roman"/>
                <w:i/>
                <w:szCs w:val="24"/>
                <w:lang w:eastAsia="es-MX"/>
              </w:rPr>
              <w:lastRenderedPageBreak/>
              <w:t xml:space="preserve">Nombre del solicitante: </w:t>
            </w:r>
            <w:r w:rsidR="00C433A8" w:rsidRPr="00C433A8">
              <w:rPr>
                <w:rFonts w:ascii="Palatino Linotype" w:eastAsia="Times New Roman" w:hAnsi="Palatino Linotype" w:cs="Times New Roman"/>
                <w:i/>
                <w:szCs w:val="24"/>
                <w:highlight w:val="black"/>
                <w:lang w:eastAsia="es-MX"/>
              </w:rPr>
              <w:t>--------------------------------</w:t>
            </w:r>
          </w:p>
        </w:tc>
      </w:tr>
      <w:tr w:rsidR="00D948D3" w:rsidRPr="000E3A1F" w:rsidTr="00D948D3">
        <w:trPr>
          <w:trHeight w:val="300"/>
          <w:tblCellSpacing w:w="0" w:type="dxa"/>
        </w:trPr>
        <w:tc>
          <w:tcPr>
            <w:tcW w:w="0" w:type="auto"/>
            <w:vAlign w:val="center"/>
            <w:hideMark/>
          </w:tcPr>
          <w:p w:rsidR="00D948D3" w:rsidRPr="000E3A1F" w:rsidRDefault="00D948D3" w:rsidP="000E3A1F">
            <w:pPr>
              <w:spacing w:after="0" w:line="360" w:lineRule="auto"/>
              <w:ind w:left="567" w:right="2278"/>
              <w:jc w:val="right"/>
              <w:rPr>
                <w:rFonts w:ascii="Palatino Linotype" w:eastAsia="Times New Roman" w:hAnsi="Palatino Linotype" w:cs="Times New Roman"/>
                <w:i/>
                <w:szCs w:val="24"/>
                <w:lang w:eastAsia="es-MX"/>
              </w:rPr>
            </w:pPr>
            <w:r w:rsidRPr="000E3A1F">
              <w:rPr>
                <w:rFonts w:ascii="Palatino Linotype" w:eastAsia="Times New Roman" w:hAnsi="Palatino Linotype" w:cs="Times New Roman"/>
                <w:i/>
                <w:szCs w:val="24"/>
                <w:lang w:eastAsia="es-MX"/>
              </w:rPr>
              <w:t>Folio de la solicitud: 00058/HRZUM/IP/2018</w:t>
            </w:r>
          </w:p>
        </w:tc>
      </w:tr>
      <w:tr w:rsidR="00D948D3" w:rsidRPr="000E3A1F" w:rsidTr="00D948D3">
        <w:trPr>
          <w:trHeight w:val="450"/>
          <w:tblCellSpacing w:w="0" w:type="dxa"/>
        </w:trPr>
        <w:tc>
          <w:tcPr>
            <w:tcW w:w="0" w:type="auto"/>
            <w:vAlign w:val="center"/>
            <w:hideMark/>
          </w:tcPr>
          <w:p w:rsidR="00D948D3" w:rsidRPr="000E3A1F" w:rsidRDefault="00D948D3" w:rsidP="000E3A1F">
            <w:pPr>
              <w:spacing w:after="0" w:line="360" w:lineRule="auto"/>
              <w:ind w:left="567" w:right="2278"/>
              <w:jc w:val="right"/>
              <w:rPr>
                <w:rFonts w:ascii="Palatino Linotype" w:eastAsia="Times New Roman" w:hAnsi="Palatino Linotype" w:cs="Times New Roman"/>
                <w:i/>
                <w:szCs w:val="24"/>
                <w:lang w:eastAsia="es-MX"/>
              </w:rPr>
            </w:pPr>
          </w:p>
        </w:tc>
      </w:tr>
      <w:tr w:rsidR="00D948D3" w:rsidRPr="000E3A1F" w:rsidTr="00D948D3">
        <w:trPr>
          <w:trHeight w:val="150"/>
          <w:tblCellSpacing w:w="0" w:type="dxa"/>
        </w:trPr>
        <w:tc>
          <w:tcPr>
            <w:tcW w:w="0" w:type="auto"/>
            <w:vAlign w:val="center"/>
            <w:hideMark/>
          </w:tcPr>
          <w:p w:rsidR="00D948D3" w:rsidRPr="000E3A1F" w:rsidRDefault="00D948D3" w:rsidP="000E3A1F">
            <w:pPr>
              <w:spacing w:after="0" w:line="360" w:lineRule="auto"/>
              <w:ind w:left="567" w:right="2278"/>
              <w:jc w:val="both"/>
              <w:rPr>
                <w:rFonts w:ascii="Palatino Linotype" w:eastAsia="Times New Roman" w:hAnsi="Palatino Linotype" w:cs="Times New Roman"/>
                <w:i/>
                <w:szCs w:val="24"/>
                <w:lang w:eastAsia="es-MX"/>
              </w:rPr>
            </w:pPr>
            <w:r w:rsidRPr="000E3A1F">
              <w:rPr>
                <w:rFonts w:ascii="Palatino Linotype" w:eastAsia="Times New Roman" w:hAnsi="Palatino Linotype" w:cs="Times New Roman"/>
                <w:i/>
                <w:szCs w:val="24"/>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948D3" w:rsidRPr="000E3A1F" w:rsidTr="00D948D3">
        <w:trPr>
          <w:trHeight w:val="375"/>
          <w:tblCellSpacing w:w="0" w:type="dxa"/>
        </w:trPr>
        <w:tc>
          <w:tcPr>
            <w:tcW w:w="0" w:type="auto"/>
            <w:vAlign w:val="center"/>
            <w:hideMark/>
          </w:tcPr>
          <w:p w:rsidR="00D948D3" w:rsidRPr="000E3A1F" w:rsidRDefault="00D948D3" w:rsidP="000E3A1F">
            <w:pPr>
              <w:spacing w:after="0" w:line="360" w:lineRule="auto"/>
              <w:ind w:left="567" w:right="2278"/>
              <w:jc w:val="both"/>
              <w:rPr>
                <w:rFonts w:ascii="Palatino Linotype" w:eastAsia="Times New Roman" w:hAnsi="Palatino Linotype" w:cs="Times New Roman"/>
                <w:i/>
                <w:szCs w:val="24"/>
                <w:lang w:eastAsia="es-MX"/>
              </w:rPr>
            </w:pPr>
          </w:p>
        </w:tc>
      </w:tr>
      <w:tr w:rsidR="00D948D3" w:rsidRPr="000E3A1F" w:rsidTr="00D948D3">
        <w:trPr>
          <w:trHeight w:val="150"/>
          <w:tblCellSpacing w:w="0" w:type="dxa"/>
        </w:trPr>
        <w:tc>
          <w:tcPr>
            <w:tcW w:w="0" w:type="auto"/>
            <w:vAlign w:val="center"/>
            <w:hideMark/>
          </w:tcPr>
          <w:p w:rsidR="00D948D3" w:rsidRPr="000E3A1F" w:rsidRDefault="00D948D3" w:rsidP="000E3A1F">
            <w:pPr>
              <w:spacing w:after="0" w:line="360" w:lineRule="auto"/>
              <w:ind w:left="567" w:right="2278"/>
              <w:jc w:val="both"/>
              <w:rPr>
                <w:rFonts w:ascii="Palatino Linotype" w:eastAsia="Times New Roman" w:hAnsi="Palatino Linotype" w:cs="Times New Roman"/>
                <w:i/>
                <w:szCs w:val="24"/>
                <w:lang w:eastAsia="es-MX"/>
              </w:rPr>
            </w:pPr>
            <w:r w:rsidRPr="000E3A1F">
              <w:rPr>
                <w:rFonts w:ascii="Palatino Linotype" w:eastAsia="Times New Roman" w:hAnsi="Palatino Linotype" w:cs="Times New Roman"/>
                <w:i/>
                <w:szCs w:val="24"/>
                <w:lang w:eastAsia="es-MX"/>
              </w:rPr>
              <w:t>En respuesta a la solicitud con folio 00058/HRZUM/IP/2018 y de acuerdo a la Ley de Transparencia y Acceso a la Información Pública del Estado de México y Municipios Artículo 12 párrafo segundo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y Artículo 91 "El acceso a la información pública será restringido excepcionalmente, cuando ésta sea clasificada como reservada o confidencial". Conforme a lo solicitado se anexa la información requerida.</w:t>
            </w:r>
          </w:p>
        </w:tc>
      </w:tr>
      <w:tr w:rsidR="00D948D3" w:rsidRPr="000E3A1F" w:rsidTr="00D948D3">
        <w:trPr>
          <w:trHeight w:val="375"/>
          <w:tblCellSpacing w:w="0" w:type="dxa"/>
        </w:trPr>
        <w:tc>
          <w:tcPr>
            <w:tcW w:w="0" w:type="auto"/>
            <w:vAlign w:val="center"/>
            <w:hideMark/>
          </w:tcPr>
          <w:p w:rsidR="00D948D3" w:rsidRPr="000E3A1F" w:rsidRDefault="00D948D3" w:rsidP="000E3A1F">
            <w:pPr>
              <w:spacing w:after="0" w:line="360" w:lineRule="auto"/>
              <w:ind w:left="567" w:right="2278"/>
              <w:rPr>
                <w:rFonts w:ascii="Palatino Linotype" w:eastAsia="Times New Roman" w:hAnsi="Palatino Linotype" w:cs="Times New Roman"/>
                <w:i/>
                <w:szCs w:val="24"/>
                <w:lang w:eastAsia="es-MX"/>
              </w:rPr>
            </w:pPr>
          </w:p>
        </w:tc>
      </w:tr>
      <w:tr w:rsidR="00D948D3" w:rsidRPr="000E3A1F" w:rsidTr="00D948D3">
        <w:trPr>
          <w:trHeight w:val="150"/>
          <w:tblCellSpacing w:w="0" w:type="dxa"/>
        </w:trPr>
        <w:tc>
          <w:tcPr>
            <w:tcW w:w="0" w:type="auto"/>
            <w:vAlign w:val="center"/>
            <w:hideMark/>
          </w:tcPr>
          <w:p w:rsidR="00D948D3" w:rsidRPr="000E3A1F" w:rsidRDefault="00D948D3" w:rsidP="000E3A1F">
            <w:pPr>
              <w:spacing w:after="0" w:line="360" w:lineRule="auto"/>
              <w:ind w:left="567" w:right="2278"/>
              <w:jc w:val="center"/>
              <w:rPr>
                <w:rFonts w:ascii="Palatino Linotype" w:eastAsia="Times New Roman" w:hAnsi="Palatino Linotype" w:cs="Times New Roman"/>
                <w:i/>
                <w:szCs w:val="24"/>
                <w:lang w:eastAsia="es-MX"/>
              </w:rPr>
            </w:pPr>
          </w:p>
        </w:tc>
      </w:tr>
      <w:tr w:rsidR="00D948D3" w:rsidRPr="000E3A1F" w:rsidTr="00D948D3">
        <w:trPr>
          <w:trHeight w:val="150"/>
          <w:tblCellSpacing w:w="0" w:type="dxa"/>
        </w:trPr>
        <w:tc>
          <w:tcPr>
            <w:tcW w:w="0" w:type="auto"/>
            <w:vAlign w:val="center"/>
            <w:hideMark/>
          </w:tcPr>
          <w:p w:rsidR="00D948D3" w:rsidRPr="000E3A1F" w:rsidRDefault="00D948D3" w:rsidP="000E3A1F">
            <w:pPr>
              <w:spacing w:after="0" w:line="360" w:lineRule="auto"/>
              <w:ind w:left="567" w:right="2278"/>
              <w:rPr>
                <w:rFonts w:ascii="Palatino Linotype" w:eastAsia="Times New Roman" w:hAnsi="Palatino Linotype" w:cs="Times New Roman"/>
                <w:i/>
                <w:szCs w:val="24"/>
                <w:lang w:eastAsia="es-MX"/>
              </w:rPr>
            </w:pPr>
          </w:p>
        </w:tc>
      </w:tr>
      <w:tr w:rsidR="00D948D3" w:rsidRPr="000E3A1F" w:rsidTr="00D948D3">
        <w:trPr>
          <w:trHeight w:val="150"/>
          <w:tblCellSpacing w:w="0" w:type="dxa"/>
        </w:trPr>
        <w:tc>
          <w:tcPr>
            <w:tcW w:w="0" w:type="auto"/>
            <w:vAlign w:val="center"/>
            <w:hideMark/>
          </w:tcPr>
          <w:p w:rsidR="00D948D3" w:rsidRPr="000E3A1F" w:rsidRDefault="00D948D3" w:rsidP="000E3A1F">
            <w:pPr>
              <w:spacing w:after="0" w:line="360" w:lineRule="auto"/>
              <w:ind w:left="567" w:right="2278"/>
              <w:jc w:val="center"/>
              <w:rPr>
                <w:rFonts w:ascii="Palatino Linotype" w:eastAsia="Times New Roman" w:hAnsi="Palatino Linotype" w:cs="Times New Roman"/>
                <w:i/>
                <w:szCs w:val="24"/>
                <w:lang w:eastAsia="es-MX"/>
              </w:rPr>
            </w:pPr>
            <w:r w:rsidRPr="000E3A1F">
              <w:rPr>
                <w:rFonts w:ascii="Palatino Linotype" w:eastAsia="Times New Roman" w:hAnsi="Palatino Linotype" w:cs="Times New Roman"/>
                <w:i/>
                <w:szCs w:val="24"/>
                <w:lang w:eastAsia="es-MX"/>
              </w:rPr>
              <w:t>ATENTAMENTE</w:t>
            </w:r>
          </w:p>
        </w:tc>
      </w:tr>
      <w:tr w:rsidR="00D948D3" w:rsidRPr="000E3A1F" w:rsidTr="00D948D3">
        <w:trPr>
          <w:trHeight w:val="320"/>
          <w:tblCellSpacing w:w="0" w:type="dxa"/>
        </w:trPr>
        <w:tc>
          <w:tcPr>
            <w:tcW w:w="0" w:type="auto"/>
            <w:vAlign w:val="center"/>
            <w:hideMark/>
          </w:tcPr>
          <w:p w:rsidR="00D948D3" w:rsidRPr="000E3A1F" w:rsidRDefault="00D948D3" w:rsidP="000E3A1F">
            <w:pPr>
              <w:spacing w:after="0" w:line="360" w:lineRule="auto"/>
              <w:ind w:left="567" w:right="2278"/>
              <w:jc w:val="center"/>
              <w:rPr>
                <w:rFonts w:ascii="Palatino Linotype" w:eastAsia="Times New Roman" w:hAnsi="Palatino Linotype" w:cs="Times New Roman"/>
                <w:i/>
                <w:szCs w:val="24"/>
                <w:lang w:eastAsia="es-MX"/>
              </w:rPr>
            </w:pPr>
          </w:p>
        </w:tc>
      </w:tr>
      <w:tr w:rsidR="00D948D3" w:rsidRPr="000E3A1F" w:rsidTr="00D948D3">
        <w:trPr>
          <w:trHeight w:val="70"/>
          <w:tblCellSpacing w:w="0" w:type="dxa"/>
        </w:trPr>
        <w:tc>
          <w:tcPr>
            <w:tcW w:w="0" w:type="auto"/>
            <w:vAlign w:val="center"/>
            <w:hideMark/>
          </w:tcPr>
          <w:p w:rsidR="00D948D3" w:rsidRPr="000E3A1F" w:rsidRDefault="00D948D3" w:rsidP="000E3A1F">
            <w:pPr>
              <w:spacing w:after="0" w:line="360" w:lineRule="auto"/>
              <w:ind w:left="567" w:right="2278"/>
              <w:jc w:val="center"/>
              <w:rPr>
                <w:rFonts w:ascii="Palatino Linotype" w:eastAsia="Times New Roman" w:hAnsi="Palatino Linotype" w:cs="Times New Roman"/>
                <w:i/>
                <w:szCs w:val="24"/>
                <w:lang w:eastAsia="es-MX"/>
              </w:rPr>
            </w:pPr>
            <w:r w:rsidRPr="000E3A1F">
              <w:rPr>
                <w:rFonts w:ascii="Palatino Linotype" w:eastAsia="Times New Roman" w:hAnsi="Palatino Linotype" w:cs="Times New Roman"/>
                <w:i/>
                <w:szCs w:val="24"/>
                <w:lang w:eastAsia="es-MX"/>
              </w:rPr>
              <w:t>LIC. MARÍA VIOLETA LEÓN NÁJERA”</w:t>
            </w:r>
          </w:p>
        </w:tc>
      </w:tr>
    </w:tbl>
    <w:p w:rsidR="00002824" w:rsidRPr="000E3A1F" w:rsidRDefault="00002824" w:rsidP="000E3A1F">
      <w:pPr>
        <w:spacing w:after="0" w:line="360" w:lineRule="auto"/>
        <w:ind w:right="34"/>
        <w:contextualSpacing/>
        <w:jc w:val="both"/>
        <w:rPr>
          <w:rFonts w:ascii="Palatino Linotype" w:eastAsia="Times New Roman" w:hAnsi="Palatino Linotype" w:cs="Arial"/>
          <w:sz w:val="24"/>
          <w:szCs w:val="24"/>
          <w:lang w:val="es-ES" w:eastAsia="es-ES"/>
        </w:rPr>
      </w:pPr>
    </w:p>
    <w:p w:rsidR="00D948D3" w:rsidRPr="000E3A1F" w:rsidRDefault="00D948D3" w:rsidP="000E3A1F">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0E3A1F">
        <w:rPr>
          <w:rFonts w:ascii="Palatino Linotype" w:eastAsia="MS Mincho" w:hAnsi="Palatino Linotype" w:cs="Arial"/>
          <w:sz w:val="24"/>
          <w:szCs w:val="24"/>
          <w:lang w:val="es-ES_tradnl" w:eastAsia="es-ES"/>
        </w:rPr>
        <w:t xml:space="preserve">Asimismo, anexó un archivo de nombre MEDICAMENTO NOVIEMBRE.xlsx, el cual se describe a continuación: </w:t>
      </w:r>
    </w:p>
    <w:p w:rsidR="00D948D3" w:rsidRPr="000E3A1F" w:rsidRDefault="00D948D3" w:rsidP="000E3A1F">
      <w:pPr>
        <w:spacing w:after="0" w:line="360" w:lineRule="auto"/>
        <w:contextualSpacing/>
        <w:jc w:val="both"/>
        <w:rPr>
          <w:rFonts w:ascii="Palatino Linotype" w:eastAsia="MS Mincho" w:hAnsi="Palatino Linotype" w:cs="Arial"/>
          <w:i/>
          <w:sz w:val="24"/>
          <w:szCs w:val="24"/>
          <w:lang w:val="es-ES_tradnl" w:eastAsia="es-ES"/>
        </w:rPr>
      </w:pPr>
    </w:p>
    <w:p w:rsidR="00D948D3" w:rsidRPr="000E3A1F" w:rsidRDefault="00D948D3" w:rsidP="000E3A1F">
      <w:pPr>
        <w:pStyle w:val="Prrafodelista"/>
        <w:numPr>
          <w:ilvl w:val="0"/>
          <w:numId w:val="1"/>
        </w:numPr>
        <w:spacing w:after="0" w:line="360" w:lineRule="auto"/>
        <w:jc w:val="both"/>
        <w:rPr>
          <w:rFonts w:ascii="Palatino Linotype" w:eastAsia="MS Mincho" w:hAnsi="Palatino Linotype" w:cs="Arial"/>
          <w:b/>
          <w:i/>
          <w:sz w:val="24"/>
          <w:szCs w:val="24"/>
          <w:lang w:val="es-ES_tradnl" w:eastAsia="es-ES"/>
        </w:rPr>
      </w:pPr>
      <w:r w:rsidRPr="000E3A1F">
        <w:rPr>
          <w:rFonts w:ascii="Palatino Linotype" w:eastAsia="MS Mincho" w:hAnsi="Palatino Linotype" w:cs="Arial"/>
          <w:b/>
          <w:sz w:val="24"/>
          <w:szCs w:val="24"/>
          <w:lang w:val="es-ES_tradnl" w:eastAsia="es-ES"/>
        </w:rPr>
        <w:t xml:space="preserve">MEDICAMENTO NOVIEMBRE.xlsx: </w:t>
      </w:r>
      <w:r w:rsidR="00455E84" w:rsidRPr="000E3A1F">
        <w:rPr>
          <w:rFonts w:ascii="Palatino Linotype" w:eastAsia="MS Mincho" w:hAnsi="Palatino Linotype" w:cs="Arial"/>
          <w:sz w:val="24"/>
          <w:szCs w:val="24"/>
          <w:lang w:val="es-ES_tradnl" w:eastAsia="es-ES"/>
        </w:rPr>
        <w:t>Consta de una hoja</w:t>
      </w:r>
      <w:r w:rsidR="00A63C08" w:rsidRPr="000E3A1F">
        <w:rPr>
          <w:rFonts w:ascii="Palatino Linotype" w:eastAsia="MS Mincho" w:hAnsi="Palatino Linotype" w:cs="Arial"/>
          <w:sz w:val="24"/>
          <w:szCs w:val="24"/>
          <w:lang w:val="es-ES_tradnl" w:eastAsia="es-ES"/>
        </w:rPr>
        <w:t xml:space="preserve"> en Excel,</w:t>
      </w:r>
      <w:r w:rsidR="00455E84" w:rsidRPr="000E3A1F">
        <w:rPr>
          <w:rFonts w:ascii="Palatino Linotype" w:eastAsia="MS Mincho" w:hAnsi="Palatino Linotype" w:cs="Arial"/>
          <w:sz w:val="24"/>
          <w:szCs w:val="24"/>
          <w:lang w:val="es-ES_tradnl" w:eastAsia="es-ES"/>
        </w:rPr>
        <w:t xml:space="preserve"> en la</w:t>
      </w:r>
      <w:r w:rsidR="00A63C08" w:rsidRPr="000E3A1F">
        <w:rPr>
          <w:rFonts w:ascii="Palatino Linotype" w:eastAsia="MS Mincho" w:hAnsi="Palatino Linotype" w:cs="Arial"/>
          <w:sz w:val="24"/>
          <w:szCs w:val="24"/>
          <w:lang w:val="es-ES_tradnl" w:eastAsia="es-ES"/>
        </w:rPr>
        <w:t xml:space="preserve"> cual se señala el tipo de compra (adjudicación directa), descripción, presentación, cantidad, precio unitari</w:t>
      </w:r>
      <w:r w:rsidR="00455E84" w:rsidRPr="000E3A1F">
        <w:rPr>
          <w:rFonts w:ascii="Palatino Linotype" w:eastAsia="MS Mincho" w:hAnsi="Palatino Linotype" w:cs="Arial"/>
          <w:sz w:val="24"/>
          <w:szCs w:val="24"/>
          <w:lang w:val="es-ES_tradnl" w:eastAsia="es-ES"/>
        </w:rPr>
        <w:t>o, proveedor, compra y la referencia del</w:t>
      </w:r>
      <w:r w:rsidR="00A63C08" w:rsidRPr="000E3A1F">
        <w:rPr>
          <w:rFonts w:ascii="Palatino Linotype" w:eastAsia="MS Mincho" w:hAnsi="Palatino Linotype" w:cs="Arial"/>
          <w:sz w:val="24"/>
          <w:szCs w:val="24"/>
          <w:lang w:val="es-ES_tradnl" w:eastAsia="es-ES"/>
        </w:rPr>
        <w:t xml:space="preserve"> contrato</w:t>
      </w:r>
      <w:r w:rsidR="00455E84" w:rsidRPr="000E3A1F">
        <w:rPr>
          <w:rFonts w:ascii="Palatino Linotype" w:eastAsia="MS Mincho" w:hAnsi="Palatino Linotype" w:cs="Arial"/>
          <w:sz w:val="24"/>
          <w:szCs w:val="24"/>
          <w:lang w:val="es-ES_tradnl" w:eastAsia="es-ES"/>
        </w:rPr>
        <w:t xml:space="preserve"> para la adquisición</w:t>
      </w:r>
      <w:r w:rsidR="00A63C08" w:rsidRPr="000E3A1F">
        <w:rPr>
          <w:rFonts w:ascii="Palatino Linotype" w:eastAsia="MS Mincho" w:hAnsi="Palatino Linotype" w:cs="Arial"/>
          <w:sz w:val="24"/>
          <w:szCs w:val="24"/>
          <w:lang w:val="es-ES_tradnl" w:eastAsia="es-ES"/>
        </w:rPr>
        <w:t xml:space="preserve"> de cincuenta (50) sustancias químicas.</w:t>
      </w:r>
    </w:p>
    <w:p w:rsidR="00455E84" w:rsidRPr="000E3A1F" w:rsidRDefault="00455E84" w:rsidP="000E3A1F">
      <w:pPr>
        <w:pStyle w:val="Prrafodelista"/>
        <w:spacing w:after="0" w:line="360" w:lineRule="auto"/>
        <w:ind w:left="502"/>
        <w:jc w:val="both"/>
        <w:rPr>
          <w:rFonts w:ascii="Palatino Linotype" w:eastAsia="MS Mincho" w:hAnsi="Palatino Linotype" w:cs="Arial"/>
          <w:b/>
          <w:i/>
          <w:sz w:val="24"/>
          <w:szCs w:val="24"/>
          <w:lang w:val="es-ES_tradnl" w:eastAsia="es-ES"/>
        </w:rPr>
      </w:pPr>
    </w:p>
    <w:p w:rsidR="00792776" w:rsidRPr="000E3A1F" w:rsidRDefault="00792776" w:rsidP="000E3A1F">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0E3A1F">
        <w:rPr>
          <w:rFonts w:ascii="Palatino Linotype" w:eastAsia="Times New Roman" w:hAnsi="Palatino Linotype" w:cs="Arial"/>
          <w:sz w:val="24"/>
          <w:szCs w:val="24"/>
          <w:lang w:val="es-ES" w:eastAsia="es-ES"/>
        </w:rPr>
        <w:t xml:space="preserve">En fecha </w:t>
      </w:r>
      <w:r w:rsidR="00455E84" w:rsidRPr="000E3A1F">
        <w:rPr>
          <w:rFonts w:ascii="Palatino Linotype" w:eastAsia="Times New Roman" w:hAnsi="Palatino Linotype" w:cs="Arial"/>
          <w:sz w:val="24"/>
          <w:szCs w:val="24"/>
          <w:lang w:val="es-ES" w:eastAsia="es-ES"/>
        </w:rPr>
        <w:t>veintidós (22</w:t>
      </w:r>
      <w:r w:rsidR="00960D99" w:rsidRPr="000E3A1F">
        <w:rPr>
          <w:rFonts w:ascii="Palatino Linotype" w:eastAsia="Times New Roman" w:hAnsi="Palatino Linotype" w:cs="Arial"/>
          <w:sz w:val="24"/>
          <w:szCs w:val="24"/>
          <w:lang w:val="es-ES" w:eastAsia="es-ES"/>
        </w:rPr>
        <w:t xml:space="preserve">) de </w:t>
      </w:r>
      <w:r w:rsidR="00455E84" w:rsidRPr="000E3A1F">
        <w:rPr>
          <w:rFonts w:ascii="Palatino Linotype" w:eastAsia="Times New Roman" w:hAnsi="Palatino Linotype" w:cs="Arial"/>
          <w:sz w:val="24"/>
          <w:szCs w:val="24"/>
          <w:lang w:val="es-ES" w:eastAsia="es-ES"/>
        </w:rPr>
        <w:t>enero</w:t>
      </w:r>
      <w:r w:rsidR="00C64E0E" w:rsidRPr="000E3A1F">
        <w:rPr>
          <w:rFonts w:ascii="Palatino Linotype" w:eastAsia="Times New Roman" w:hAnsi="Palatino Linotype" w:cs="Arial"/>
          <w:sz w:val="24"/>
          <w:szCs w:val="24"/>
          <w:lang w:val="es-ES" w:eastAsia="es-ES"/>
        </w:rPr>
        <w:t xml:space="preserve"> de dos mil dieci</w:t>
      </w:r>
      <w:r w:rsidR="00455E84" w:rsidRPr="000E3A1F">
        <w:rPr>
          <w:rFonts w:ascii="Palatino Linotype" w:eastAsia="Times New Roman" w:hAnsi="Palatino Linotype" w:cs="Arial"/>
          <w:sz w:val="24"/>
          <w:szCs w:val="24"/>
          <w:lang w:val="es-ES" w:eastAsia="es-ES"/>
        </w:rPr>
        <w:t>nueve</w:t>
      </w:r>
      <w:r w:rsidRPr="000E3A1F">
        <w:rPr>
          <w:rFonts w:ascii="Palatino Linotype" w:eastAsia="Times New Roman" w:hAnsi="Palatino Linotype" w:cs="Arial"/>
          <w:sz w:val="24"/>
          <w:szCs w:val="24"/>
          <w:lang w:val="es-ES" w:eastAsia="es-ES"/>
        </w:rPr>
        <w:t>, estando en tiempo y forma, se interpuso el recurso de r</w:t>
      </w:r>
      <w:r w:rsidR="00455E84" w:rsidRPr="000E3A1F">
        <w:rPr>
          <w:rFonts w:ascii="Palatino Linotype" w:eastAsia="Times New Roman" w:hAnsi="Palatino Linotype" w:cs="Arial"/>
          <w:sz w:val="24"/>
          <w:szCs w:val="24"/>
          <w:lang w:val="es-ES" w:eastAsia="es-ES"/>
        </w:rPr>
        <w:t xml:space="preserve">evisión que al rubro se indica, donde se señaló lo siguiente: </w:t>
      </w:r>
    </w:p>
    <w:p w:rsidR="00792776" w:rsidRPr="000E3A1F" w:rsidRDefault="00792776" w:rsidP="000E3A1F">
      <w:pPr>
        <w:spacing w:after="0" w:line="360" w:lineRule="auto"/>
        <w:contextualSpacing/>
        <w:jc w:val="both"/>
        <w:rPr>
          <w:rFonts w:ascii="Palatino Linotype" w:eastAsia="MS Mincho" w:hAnsi="Palatino Linotype" w:cs="Arial"/>
          <w:b/>
          <w:bCs/>
          <w:sz w:val="24"/>
          <w:szCs w:val="24"/>
          <w:lang w:val="es-ES_tradnl" w:eastAsia="es-ES"/>
        </w:rPr>
      </w:pPr>
    </w:p>
    <w:p w:rsidR="00792776" w:rsidRPr="000E3A1F" w:rsidRDefault="00792776" w:rsidP="000E3A1F">
      <w:pPr>
        <w:numPr>
          <w:ilvl w:val="0"/>
          <w:numId w:val="3"/>
        </w:numPr>
        <w:spacing w:after="0" w:line="360" w:lineRule="auto"/>
        <w:ind w:left="567" w:right="567" w:firstLine="0"/>
        <w:contextualSpacing/>
        <w:jc w:val="both"/>
        <w:rPr>
          <w:rFonts w:ascii="Palatino Linotype" w:eastAsia="MS Mincho" w:hAnsi="Palatino Linotype" w:cs="Times New Roman"/>
          <w:i/>
          <w:sz w:val="24"/>
          <w:szCs w:val="24"/>
          <w:lang w:val="es-ES_tradnl" w:eastAsia="es-ES"/>
        </w:rPr>
      </w:pPr>
      <w:r w:rsidRPr="000E3A1F">
        <w:rPr>
          <w:rFonts w:ascii="Palatino Linotype" w:eastAsia="MS Gothic" w:hAnsi="Palatino Linotype" w:cs="Times New Roman"/>
          <w:b/>
          <w:sz w:val="24"/>
          <w:szCs w:val="24"/>
          <w:lang w:val="es-ES"/>
        </w:rPr>
        <w:t>Acto impugnado</w:t>
      </w:r>
      <w:r w:rsidRPr="000E3A1F">
        <w:rPr>
          <w:rFonts w:ascii="Palatino Linotype" w:eastAsia="MS Mincho" w:hAnsi="Palatino Linotype" w:cs="Times New Roman"/>
          <w:i/>
          <w:sz w:val="24"/>
          <w:szCs w:val="24"/>
          <w:lang w:val="es-ES_tradnl" w:eastAsia="es-ES"/>
        </w:rPr>
        <w:t>: “</w:t>
      </w:r>
      <w:r w:rsidR="00455E84" w:rsidRPr="000E3A1F">
        <w:rPr>
          <w:rFonts w:ascii="Palatino Linotype" w:eastAsia="MS Mincho" w:hAnsi="Palatino Linotype" w:cs="Times New Roman"/>
          <w:i/>
          <w:sz w:val="24"/>
          <w:szCs w:val="24"/>
          <w:lang w:eastAsia="es-ES"/>
        </w:rPr>
        <w:t xml:space="preserve">Solicito nuevamente y de la manera más atenta, en archivo (s) electrónico (s) de Excel, el DETALLE ESPECIFICO de TODOS los MEDICAMENTOS (GRUPO 010), VACUNAS (GRUPO020), LÁCTEOS (GRUPO 030), ESTUPEFACIENTES Y PSICOTRÓPICOS (GRUPO 040), comprados por HOSPITAL REGIONAL DE ALTA ESPECIALIDAD DE ZUMPANGO en los MESES de ENERO, FEBRERO, MARZO, ABRIL, MAYO, JUNIO, JULIO, AGOSTO, SEPTIEMBRE, OCTUBRE, NOVIEMBRE, y DICIEMBRE de 2018 (detallando la compra de CADA MES), con el siguiente detalle de información: Servicio (unidad </w:t>
      </w:r>
      <w:proofErr w:type="spellStart"/>
      <w:r w:rsidR="00455E84" w:rsidRPr="000E3A1F">
        <w:rPr>
          <w:rFonts w:ascii="Palatino Linotype" w:eastAsia="MS Mincho" w:hAnsi="Palatino Linotype" w:cs="Times New Roman"/>
          <w:i/>
          <w:sz w:val="24"/>
          <w:szCs w:val="24"/>
          <w:lang w:eastAsia="es-ES"/>
        </w:rPr>
        <w:t>medica</w:t>
      </w:r>
      <w:proofErr w:type="spellEnd"/>
      <w:r w:rsidR="00455E84" w:rsidRPr="000E3A1F">
        <w:rPr>
          <w:rFonts w:ascii="Palatino Linotype" w:eastAsia="MS Mincho" w:hAnsi="Palatino Linotype" w:cs="Times New Roman"/>
          <w:i/>
          <w:sz w:val="24"/>
          <w:szCs w:val="24"/>
          <w:lang w:eastAsia="es-ES"/>
        </w:rPr>
        <w:t xml:space="preserve">), </w:t>
      </w:r>
      <w:r w:rsidR="00455E84" w:rsidRPr="000E3A1F">
        <w:rPr>
          <w:rFonts w:ascii="Palatino Linotype" w:eastAsia="MS Mincho" w:hAnsi="Palatino Linotype" w:cs="Times New Roman"/>
          <w:i/>
          <w:sz w:val="24"/>
          <w:szCs w:val="24"/>
          <w:lang w:eastAsia="es-ES"/>
        </w:rPr>
        <w:lastRenderedPageBreak/>
        <w:t>mes de compra, tipo de evento, número de adquisición, folio, proveedor, código (o clave de cuadro básico), precio unitario, importe total y descripción clara del medicamento para cada registro adquirido en CADA MES. El no reportar esta información se interpretará como una técnica de ocultamiento de información pública, violando los términos establecidos en el Artículo 1 de la Ley Federal de Transparencia y Acceso a la Información Pública, donde se garantiza el derecho de acceso a la información pública previsto por el artículo 6to de la Constitución Política de los Estados Unidos Mexicanos, y en los Artículos 2, 6, 9, 11, 14, 15, 123, 131, 132 y 186, además de lo establecido en el Título Segundo, Capítulo III de la citada Ley, donde se aclara a la ciudadanía las responsabilidades de las unidades de enlace y considerando que, en los términos del Capítulo II y III del Título Cuarto no se está solicitando ninguna información reservada ni confidencial. Favor de enviar la información en archivo electrónico de Excel, de lo contrario se ingresará un recurso de revisión por concepto de ocultamiento de información pública ante la Instancia correspondiente. Gracias"</w:t>
      </w:r>
      <w:r w:rsidR="00455E84" w:rsidRPr="000E3A1F">
        <w:rPr>
          <w:rFonts w:ascii="Palatino Linotype" w:eastAsia="MS Mincho" w:hAnsi="Palatino Linotype" w:cs="Times New Roman"/>
          <w:i/>
          <w:sz w:val="24"/>
          <w:szCs w:val="24"/>
          <w:lang w:val="es-ES_tradnl" w:eastAsia="es-ES"/>
        </w:rPr>
        <w:t xml:space="preserve"> </w:t>
      </w:r>
      <w:r w:rsidRPr="000E3A1F">
        <w:rPr>
          <w:rFonts w:ascii="Palatino Linotype" w:eastAsia="MS Mincho" w:hAnsi="Palatino Linotype" w:cs="Times New Roman"/>
          <w:i/>
          <w:sz w:val="24"/>
          <w:szCs w:val="24"/>
          <w:lang w:val="es-ES_tradnl" w:eastAsia="es-ES"/>
        </w:rPr>
        <w:t>(Sic)</w:t>
      </w:r>
    </w:p>
    <w:p w:rsidR="00A612C0" w:rsidRPr="000E3A1F" w:rsidRDefault="00A612C0" w:rsidP="000E3A1F">
      <w:pPr>
        <w:spacing w:after="0" w:line="360" w:lineRule="auto"/>
        <w:ind w:right="567"/>
        <w:contextualSpacing/>
        <w:jc w:val="both"/>
        <w:rPr>
          <w:rFonts w:ascii="Palatino Linotype" w:eastAsia="MS Mincho" w:hAnsi="Palatino Linotype" w:cs="Times New Roman"/>
          <w:sz w:val="24"/>
          <w:szCs w:val="24"/>
          <w:lang w:val="es-ES_tradnl" w:eastAsia="es-ES"/>
        </w:rPr>
      </w:pPr>
    </w:p>
    <w:p w:rsidR="00792776" w:rsidRPr="000E3A1F" w:rsidRDefault="00792776" w:rsidP="000E3A1F">
      <w:pPr>
        <w:numPr>
          <w:ilvl w:val="0"/>
          <w:numId w:val="3"/>
        </w:numPr>
        <w:spacing w:after="0" w:line="360" w:lineRule="auto"/>
        <w:ind w:left="567" w:right="567" w:firstLine="0"/>
        <w:contextualSpacing/>
        <w:jc w:val="both"/>
        <w:rPr>
          <w:rFonts w:ascii="Palatino Linotype" w:eastAsia="MS Mincho" w:hAnsi="Palatino Linotype" w:cs="Times New Roman"/>
          <w:sz w:val="24"/>
          <w:szCs w:val="24"/>
          <w:lang w:val="es-ES_tradnl" w:eastAsia="es-ES"/>
        </w:rPr>
      </w:pPr>
      <w:r w:rsidRPr="000E3A1F">
        <w:rPr>
          <w:rFonts w:ascii="Palatino Linotype" w:eastAsia="MS Gothic" w:hAnsi="Palatino Linotype" w:cs="Times New Roman"/>
          <w:b/>
          <w:sz w:val="24"/>
          <w:szCs w:val="24"/>
          <w:lang w:val="es-ES"/>
        </w:rPr>
        <w:t>Razones o Motivos de inconformidad</w:t>
      </w:r>
      <w:r w:rsidRPr="000E3A1F">
        <w:rPr>
          <w:rFonts w:ascii="Palatino Linotype" w:eastAsia="MS Mincho" w:hAnsi="Palatino Linotype" w:cs="Times New Roman"/>
          <w:sz w:val="24"/>
          <w:szCs w:val="24"/>
          <w:lang w:val="es-ES_tradnl" w:eastAsia="es-ES"/>
        </w:rPr>
        <w:t>: “</w:t>
      </w:r>
      <w:r w:rsidR="00455E84" w:rsidRPr="000E3A1F">
        <w:rPr>
          <w:rFonts w:ascii="Palatino Linotype" w:eastAsia="MS Mincho" w:hAnsi="Palatino Linotype" w:cs="Times New Roman"/>
          <w:i/>
          <w:sz w:val="24"/>
          <w:szCs w:val="24"/>
          <w:lang w:eastAsia="es-ES"/>
        </w:rPr>
        <w:t xml:space="preserve">no viene la información completa, no viene la clave de cuadro besico, los gastos de compras que ponen en el </w:t>
      </w:r>
      <w:proofErr w:type="spellStart"/>
      <w:r w:rsidR="00455E84" w:rsidRPr="000E3A1F">
        <w:rPr>
          <w:rFonts w:ascii="Palatino Linotype" w:eastAsia="MS Mincho" w:hAnsi="Palatino Linotype" w:cs="Times New Roman"/>
          <w:i/>
          <w:sz w:val="24"/>
          <w:szCs w:val="24"/>
          <w:lang w:eastAsia="es-ES"/>
        </w:rPr>
        <w:t>excel</w:t>
      </w:r>
      <w:proofErr w:type="spellEnd"/>
      <w:r w:rsidR="00455E84" w:rsidRPr="000E3A1F">
        <w:rPr>
          <w:rFonts w:ascii="Palatino Linotype" w:eastAsia="MS Mincho" w:hAnsi="Palatino Linotype" w:cs="Times New Roman"/>
          <w:i/>
          <w:sz w:val="24"/>
          <w:szCs w:val="24"/>
          <w:lang w:eastAsia="es-ES"/>
        </w:rPr>
        <w:t xml:space="preserve"> no es lógico, </w:t>
      </w:r>
      <w:proofErr w:type="spellStart"/>
      <w:r w:rsidR="00455E84" w:rsidRPr="000E3A1F">
        <w:rPr>
          <w:rFonts w:ascii="Palatino Linotype" w:eastAsia="MS Mincho" w:hAnsi="Palatino Linotype" w:cs="Times New Roman"/>
          <w:i/>
          <w:sz w:val="24"/>
          <w:szCs w:val="24"/>
          <w:lang w:eastAsia="es-ES"/>
        </w:rPr>
        <w:t>por que</w:t>
      </w:r>
      <w:proofErr w:type="spellEnd"/>
      <w:r w:rsidR="00455E84" w:rsidRPr="000E3A1F">
        <w:rPr>
          <w:rFonts w:ascii="Palatino Linotype" w:eastAsia="MS Mincho" w:hAnsi="Palatino Linotype" w:cs="Times New Roman"/>
          <w:i/>
          <w:sz w:val="24"/>
          <w:szCs w:val="24"/>
          <w:lang w:eastAsia="es-ES"/>
        </w:rPr>
        <w:t xml:space="preserve"> año anteriores han tenido </w:t>
      </w:r>
      <w:proofErr w:type="spellStart"/>
      <w:r w:rsidR="00455E84" w:rsidRPr="000E3A1F">
        <w:rPr>
          <w:rFonts w:ascii="Palatino Linotype" w:eastAsia="MS Mincho" w:hAnsi="Palatino Linotype" w:cs="Times New Roman"/>
          <w:i/>
          <w:sz w:val="24"/>
          <w:szCs w:val="24"/>
          <w:lang w:eastAsia="es-ES"/>
        </w:rPr>
        <w:t>mas</w:t>
      </w:r>
      <w:proofErr w:type="spellEnd"/>
      <w:r w:rsidR="00455E84" w:rsidRPr="000E3A1F">
        <w:rPr>
          <w:rFonts w:ascii="Palatino Linotype" w:eastAsia="MS Mincho" w:hAnsi="Palatino Linotype" w:cs="Times New Roman"/>
          <w:i/>
          <w:sz w:val="24"/>
          <w:szCs w:val="24"/>
          <w:lang w:eastAsia="es-ES"/>
        </w:rPr>
        <w:t xml:space="preserve"> alto la cantidad de compras de medicamentos</w:t>
      </w:r>
      <w:r w:rsidR="009C789B" w:rsidRPr="000E3A1F">
        <w:rPr>
          <w:rFonts w:ascii="Palatino Linotype" w:eastAsia="MS Mincho" w:hAnsi="Palatino Linotype" w:cs="Times New Roman"/>
          <w:i/>
          <w:sz w:val="24"/>
          <w:szCs w:val="24"/>
          <w:lang w:eastAsia="es-ES"/>
        </w:rPr>
        <w:t xml:space="preserve">. </w:t>
      </w:r>
      <w:r w:rsidR="00960D99" w:rsidRPr="000E3A1F">
        <w:rPr>
          <w:rFonts w:ascii="Palatino Linotype" w:eastAsia="MS Mincho" w:hAnsi="Palatino Linotype" w:cs="Times New Roman"/>
          <w:i/>
          <w:sz w:val="24"/>
          <w:szCs w:val="24"/>
          <w:lang w:eastAsia="es-ES"/>
        </w:rPr>
        <w:t xml:space="preserve"> </w:t>
      </w:r>
      <w:r w:rsidRPr="000E3A1F">
        <w:rPr>
          <w:rFonts w:ascii="Palatino Linotype" w:eastAsia="MS Mincho" w:hAnsi="Palatino Linotype" w:cs="Times New Roman"/>
          <w:i/>
          <w:sz w:val="24"/>
          <w:szCs w:val="24"/>
          <w:lang w:val="es-ES_tradnl" w:eastAsia="es-ES"/>
        </w:rPr>
        <w:t>“ (Sic)</w:t>
      </w:r>
      <w:r w:rsidR="009C789B" w:rsidRPr="000E3A1F">
        <w:rPr>
          <w:rFonts w:ascii="Palatino Linotype" w:eastAsia="MS Mincho" w:hAnsi="Palatino Linotype" w:cs="Times New Roman"/>
          <w:sz w:val="24"/>
          <w:szCs w:val="24"/>
          <w:lang w:val="es-ES_tradnl" w:eastAsia="es-ES"/>
        </w:rPr>
        <w:t xml:space="preserve"> </w:t>
      </w:r>
    </w:p>
    <w:p w:rsidR="00792776" w:rsidRPr="000E3A1F" w:rsidRDefault="00792776" w:rsidP="000E3A1F">
      <w:pPr>
        <w:spacing w:after="0" w:line="360" w:lineRule="auto"/>
        <w:contextualSpacing/>
        <w:rPr>
          <w:rFonts w:ascii="Palatino Linotype" w:eastAsia="MS Mincho" w:hAnsi="Palatino Linotype" w:cs="Times New Roman"/>
          <w:sz w:val="24"/>
          <w:szCs w:val="24"/>
          <w:lang w:val="es-ES_tradnl" w:eastAsia="es-ES"/>
        </w:rPr>
      </w:pPr>
    </w:p>
    <w:p w:rsidR="00792776" w:rsidRPr="000E3A1F" w:rsidRDefault="00792776" w:rsidP="000E3A1F">
      <w:pPr>
        <w:numPr>
          <w:ilvl w:val="0"/>
          <w:numId w:val="2"/>
        </w:numPr>
        <w:spacing w:after="0" w:line="360" w:lineRule="auto"/>
        <w:ind w:left="0" w:firstLine="0"/>
        <w:contextualSpacing/>
        <w:jc w:val="both"/>
        <w:rPr>
          <w:rFonts w:ascii="Palatino Linotype" w:eastAsia="Times New Roman" w:hAnsi="Palatino Linotype" w:cs="Arial"/>
          <w:i/>
          <w:sz w:val="24"/>
          <w:szCs w:val="24"/>
          <w:lang w:val="es-ES_tradnl" w:eastAsia="es-ES"/>
        </w:rPr>
      </w:pPr>
      <w:r w:rsidRPr="000E3A1F">
        <w:rPr>
          <w:rFonts w:ascii="Palatino Linotype" w:eastAsia="Times New Roman" w:hAnsi="Palatino Linotype" w:cs="Arial"/>
          <w:sz w:val="24"/>
          <w:szCs w:val="24"/>
          <w:lang w:val="es-ES" w:eastAsia="es-ES"/>
        </w:rPr>
        <w:lastRenderedPageBreak/>
        <w:t xml:space="preserve">Se registró el recurso de revisión bajo el número de expediente al rubro indicado, </w:t>
      </w:r>
      <w:r w:rsidRPr="000E3A1F">
        <w:rPr>
          <w:rFonts w:ascii="Palatino Linotype" w:eastAsia="MS Mincho" w:hAnsi="Palatino Linotype" w:cs="Arial"/>
          <w:bCs/>
          <w:sz w:val="24"/>
          <w:szCs w:val="24"/>
          <w:lang w:val="es-ES_tradnl" w:eastAsia="es-ES"/>
        </w:rPr>
        <w:t xml:space="preserve">con fundamento en lo dispuesto por el </w:t>
      </w:r>
      <w:r w:rsidRPr="000E3A1F">
        <w:rPr>
          <w:rFonts w:ascii="Palatino Linotype" w:eastAsia="Calibri" w:hAnsi="Palatino Linotype" w:cs="Arial"/>
          <w:sz w:val="24"/>
          <w:szCs w:val="24"/>
          <w:lang w:val="es-ES" w:eastAsia="es-ES"/>
        </w:rPr>
        <w:t xml:space="preserve">artículo 185 fracción I de la </w:t>
      </w:r>
      <w:r w:rsidRPr="000E3A1F">
        <w:rPr>
          <w:rFonts w:ascii="Palatino Linotype" w:eastAsia="Calibri" w:hAnsi="Palatino Linotype" w:cs="Arial"/>
          <w:b/>
          <w:sz w:val="24"/>
          <w:szCs w:val="24"/>
          <w:lang w:val="es-ES" w:eastAsia="es-ES"/>
        </w:rPr>
        <w:t xml:space="preserve">Ley de Transparencia y Acceso a la Información Pública del Estado de México y Municipios </w:t>
      </w:r>
      <w:r w:rsidRPr="000E3A1F">
        <w:rPr>
          <w:rFonts w:ascii="Palatino Linotype" w:eastAsia="Times New Roman" w:hAnsi="Palatino Linotype" w:cs="Arial"/>
          <w:sz w:val="24"/>
          <w:szCs w:val="24"/>
          <w:lang w:val="es-ES" w:eastAsia="es-ES"/>
        </w:rPr>
        <w:t xml:space="preserve">se turnó al </w:t>
      </w:r>
      <w:r w:rsidRPr="000E3A1F">
        <w:rPr>
          <w:rFonts w:ascii="Palatino Linotype" w:eastAsia="Times New Roman" w:hAnsi="Palatino Linotype" w:cs="Arial"/>
          <w:b/>
          <w:sz w:val="24"/>
          <w:szCs w:val="24"/>
          <w:lang w:val="es-ES" w:eastAsia="es-ES"/>
        </w:rPr>
        <w:t xml:space="preserve">Comisionado José Guadalupe Luna Hernández, </w:t>
      </w:r>
      <w:r w:rsidRPr="000E3A1F">
        <w:rPr>
          <w:rFonts w:ascii="Palatino Linotype" w:eastAsia="Times New Roman" w:hAnsi="Palatino Linotype" w:cs="Arial"/>
          <w:sz w:val="24"/>
          <w:szCs w:val="24"/>
          <w:lang w:val="es-ES" w:eastAsia="es-ES"/>
        </w:rPr>
        <w:t xml:space="preserve">con el objeto de </w:t>
      </w:r>
      <w:r w:rsidRPr="000E3A1F">
        <w:rPr>
          <w:rFonts w:ascii="Palatino Linotype" w:eastAsia="Times New Roman" w:hAnsi="Palatino Linotype" w:cs="Arial"/>
          <w:sz w:val="24"/>
          <w:szCs w:val="24"/>
          <w:lang w:eastAsia="es-ES"/>
        </w:rPr>
        <w:t>su análisis</w:t>
      </w:r>
      <w:r w:rsidRPr="000E3A1F">
        <w:rPr>
          <w:rFonts w:ascii="Palatino Linotype" w:eastAsia="Times New Roman" w:hAnsi="Palatino Linotype" w:cs="Arial"/>
          <w:sz w:val="24"/>
          <w:szCs w:val="24"/>
        </w:rPr>
        <w:t xml:space="preserve">. </w:t>
      </w:r>
    </w:p>
    <w:p w:rsidR="00792776" w:rsidRPr="000E3A1F" w:rsidRDefault="00792776" w:rsidP="000E3A1F">
      <w:pPr>
        <w:spacing w:after="0" w:line="360" w:lineRule="auto"/>
        <w:contextualSpacing/>
        <w:jc w:val="both"/>
        <w:rPr>
          <w:rFonts w:ascii="Palatino Linotype" w:eastAsia="Times New Roman" w:hAnsi="Palatino Linotype" w:cs="Arial"/>
          <w:i/>
          <w:sz w:val="24"/>
          <w:szCs w:val="24"/>
          <w:lang w:val="es-ES_tradnl" w:eastAsia="es-ES"/>
        </w:rPr>
      </w:pPr>
    </w:p>
    <w:p w:rsidR="00A612C0" w:rsidRPr="000E3A1F" w:rsidRDefault="00792776" w:rsidP="000E3A1F">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0E3A1F">
        <w:rPr>
          <w:rFonts w:ascii="Palatino Linotype" w:eastAsia="Calibri" w:hAnsi="Palatino Linotype" w:cs="Arial"/>
          <w:sz w:val="24"/>
          <w:szCs w:val="24"/>
          <w:lang w:val="es-ES" w:eastAsia="es-ES"/>
        </w:rPr>
        <w:t>El Comisionado Ponente con fundamento en lo dispuesto por el artículo 185 fracción II de la ley de la materia, a través del</w:t>
      </w:r>
      <w:r w:rsidR="00704FC1" w:rsidRPr="000E3A1F">
        <w:rPr>
          <w:rFonts w:ascii="Palatino Linotype" w:eastAsia="Calibri" w:hAnsi="Palatino Linotype" w:cs="Arial"/>
          <w:sz w:val="24"/>
          <w:szCs w:val="24"/>
          <w:lang w:val="es-ES" w:eastAsia="es-ES"/>
        </w:rPr>
        <w:t xml:space="preserve"> acuerdo de admisión de fecha </w:t>
      </w:r>
      <w:r w:rsidR="005D01B4" w:rsidRPr="000E3A1F">
        <w:rPr>
          <w:rFonts w:ascii="Palatino Linotype" w:eastAsia="Calibri" w:hAnsi="Palatino Linotype" w:cs="Arial"/>
          <w:sz w:val="24"/>
          <w:szCs w:val="24"/>
          <w:lang w:val="es-ES" w:eastAsia="es-ES"/>
        </w:rPr>
        <w:t>veintiocho (28</w:t>
      </w:r>
      <w:r w:rsidR="00960D99" w:rsidRPr="000E3A1F">
        <w:rPr>
          <w:rFonts w:ascii="Palatino Linotype" w:eastAsia="Calibri" w:hAnsi="Palatino Linotype" w:cs="Arial"/>
          <w:sz w:val="24"/>
          <w:szCs w:val="24"/>
          <w:lang w:val="es-ES" w:eastAsia="es-ES"/>
        </w:rPr>
        <w:t xml:space="preserve">) de </w:t>
      </w:r>
      <w:r w:rsidR="005D01B4" w:rsidRPr="000E3A1F">
        <w:rPr>
          <w:rFonts w:ascii="Palatino Linotype" w:eastAsia="Calibri" w:hAnsi="Palatino Linotype" w:cs="Arial"/>
          <w:sz w:val="24"/>
          <w:szCs w:val="24"/>
          <w:lang w:val="es-ES" w:eastAsia="es-ES"/>
        </w:rPr>
        <w:t>enero</w:t>
      </w:r>
      <w:r w:rsidR="00354999" w:rsidRPr="000E3A1F">
        <w:rPr>
          <w:rFonts w:ascii="Palatino Linotype" w:eastAsia="Calibri" w:hAnsi="Palatino Linotype" w:cs="Arial"/>
          <w:sz w:val="24"/>
          <w:szCs w:val="24"/>
          <w:lang w:val="es-ES" w:eastAsia="es-ES"/>
        </w:rPr>
        <w:t xml:space="preserve"> de dos</w:t>
      </w:r>
      <w:r w:rsidR="005D01B4" w:rsidRPr="000E3A1F">
        <w:rPr>
          <w:rFonts w:ascii="Palatino Linotype" w:eastAsia="Calibri" w:hAnsi="Palatino Linotype" w:cs="Arial"/>
          <w:sz w:val="24"/>
          <w:szCs w:val="24"/>
          <w:lang w:val="es-ES" w:eastAsia="es-ES"/>
        </w:rPr>
        <w:t xml:space="preserve"> mil diecinueve</w:t>
      </w:r>
      <w:r w:rsidRPr="000E3A1F">
        <w:rPr>
          <w:rFonts w:ascii="Palatino Linotype" w:eastAsia="Calibri" w:hAnsi="Palatino Linotype" w:cs="Arial"/>
          <w:sz w:val="24"/>
          <w:szCs w:val="24"/>
          <w:lang w:val="es-ES" w:eastAsia="es-ES"/>
        </w:rPr>
        <w:t xml:space="preserve">, puso a disposición de las partes el expediente electrónico </w:t>
      </w:r>
      <w:r w:rsidRPr="000E3A1F">
        <w:rPr>
          <w:rFonts w:ascii="Palatino Linotype" w:eastAsia="Calibri" w:hAnsi="Palatino Linotype" w:cs="Arial"/>
          <w:sz w:val="24"/>
          <w:szCs w:val="24"/>
          <w:lang w:val="es-ES_tradnl" w:eastAsia="es-ES"/>
        </w:rPr>
        <w:t xml:space="preserve">vía </w:t>
      </w:r>
      <w:r w:rsidRPr="000E3A1F">
        <w:rPr>
          <w:rFonts w:ascii="Palatino Linotype" w:eastAsia="Calibri" w:hAnsi="Palatino Linotype" w:cs="Arial"/>
          <w:sz w:val="24"/>
          <w:szCs w:val="24"/>
          <w:lang w:val="es-ES" w:eastAsia="es-ES"/>
        </w:rPr>
        <w:t>Sistema de Acceso a la Información Mexiquense (</w:t>
      </w:r>
      <w:r w:rsidRPr="000E3A1F">
        <w:rPr>
          <w:rFonts w:ascii="Palatino Linotype" w:eastAsia="Calibri" w:hAnsi="Palatino Linotype" w:cs="Arial"/>
          <w:b/>
          <w:sz w:val="24"/>
          <w:szCs w:val="24"/>
          <w:lang w:val="es-ES" w:eastAsia="es-ES"/>
        </w:rPr>
        <w:t xml:space="preserve">SAIMEX) </w:t>
      </w:r>
      <w:r w:rsidRPr="000E3A1F">
        <w:rPr>
          <w:rFonts w:ascii="Palatino Linotype" w:eastAsia="Calibri" w:hAnsi="Palatino Linotype" w:cs="Arial"/>
          <w:sz w:val="24"/>
          <w:szCs w:val="24"/>
          <w:lang w:val="es-ES" w:eastAsia="es-ES"/>
        </w:rPr>
        <w:t>a efecto de que en un plazo máximo de siete días manifestaran lo que a derecho convinieran, ofrecieran pruebas y alegatos según corresponda al caso concreto</w:t>
      </w:r>
      <w:r w:rsidR="00A56228" w:rsidRPr="000E3A1F">
        <w:rPr>
          <w:rFonts w:ascii="Palatino Linotype" w:eastAsia="Calibri" w:hAnsi="Palatino Linotype" w:cs="Arial"/>
          <w:sz w:val="24"/>
          <w:szCs w:val="24"/>
          <w:lang w:val="es-ES" w:eastAsia="es-ES"/>
        </w:rPr>
        <w:t xml:space="preserve">, de esta forma para que el </w:t>
      </w:r>
      <w:r w:rsidR="007671AA" w:rsidRPr="000E3A1F">
        <w:rPr>
          <w:rFonts w:ascii="Palatino Linotype" w:eastAsia="Calibri" w:hAnsi="Palatino Linotype" w:cs="Arial"/>
          <w:b/>
          <w:sz w:val="24"/>
          <w:szCs w:val="24"/>
          <w:lang w:val="es-ES" w:eastAsia="es-ES"/>
        </w:rPr>
        <w:t>Sujeto Obligado</w:t>
      </w:r>
      <w:r w:rsidR="007671AA" w:rsidRPr="000E3A1F">
        <w:rPr>
          <w:rFonts w:ascii="Palatino Linotype" w:eastAsia="Calibri" w:hAnsi="Palatino Linotype" w:cs="Arial"/>
          <w:sz w:val="24"/>
          <w:szCs w:val="24"/>
          <w:lang w:val="es-ES" w:eastAsia="es-ES"/>
        </w:rPr>
        <w:t xml:space="preserve"> </w:t>
      </w:r>
      <w:r w:rsidR="009C789B" w:rsidRPr="000E3A1F">
        <w:rPr>
          <w:rFonts w:ascii="Palatino Linotype" w:eastAsia="Calibri" w:hAnsi="Palatino Linotype" w:cs="Arial"/>
          <w:sz w:val="24"/>
          <w:szCs w:val="24"/>
          <w:lang w:val="es-ES" w:eastAsia="es-ES"/>
        </w:rPr>
        <w:t>presentara</w:t>
      </w:r>
      <w:r w:rsidR="00A56228" w:rsidRPr="000E3A1F">
        <w:rPr>
          <w:rFonts w:ascii="Palatino Linotype" w:eastAsia="Calibri" w:hAnsi="Palatino Linotype" w:cs="Arial"/>
          <w:sz w:val="24"/>
          <w:szCs w:val="24"/>
          <w:lang w:val="es-ES" w:eastAsia="es-ES"/>
        </w:rPr>
        <w:t xml:space="preserve"> el </w:t>
      </w:r>
      <w:r w:rsidR="00244765" w:rsidRPr="000E3A1F">
        <w:rPr>
          <w:rFonts w:ascii="Palatino Linotype" w:eastAsia="Calibri" w:hAnsi="Palatino Linotype" w:cs="Arial"/>
          <w:sz w:val="24"/>
          <w:szCs w:val="24"/>
          <w:lang w:val="es-ES" w:eastAsia="es-ES"/>
        </w:rPr>
        <w:t xml:space="preserve">Informe Justificado procedente. </w:t>
      </w:r>
    </w:p>
    <w:p w:rsidR="00244765" w:rsidRPr="000E3A1F" w:rsidRDefault="00244765" w:rsidP="000E3A1F">
      <w:pPr>
        <w:spacing w:after="0" w:line="360" w:lineRule="auto"/>
        <w:contextualSpacing/>
        <w:jc w:val="both"/>
        <w:rPr>
          <w:rFonts w:ascii="Palatino Linotype" w:eastAsia="Calibri" w:hAnsi="Palatino Linotype" w:cs="Arial"/>
          <w:sz w:val="24"/>
          <w:szCs w:val="24"/>
          <w:lang w:val="es-ES" w:eastAsia="es-ES"/>
        </w:rPr>
      </w:pPr>
    </w:p>
    <w:p w:rsidR="009F6F4A" w:rsidRPr="000E3A1F" w:rsidRDefault="005D01B4" w:rsidP="000E3A1F">
      <w:pPr>
        <w:pStyle w:val="Prrafodelista"/>
        <w:numPr>
          <w:ilvl w:val="0"/>
          <w:numId w:val="2"/>
        </w:numPr>
        <w:spacing w:after="0" w:line="360" w:lineRule="auto"/>
        <w:ind w:left="0" w:firstLine="0"/>
        <w:jc w:val="both"/>
        <w:rPr>
          <w:rFonts w:ascii="Palatino Linotype" w:hAnsi="Palatino Linotype"/>
          <w:sz w:val="24"/>
          <w:szCs w:val="24"/>
        </w:rPr>
      </w:pPr>
      <w:r w:rsidRPr="000E3A1F">
        <w:rPr>
          <w:rFonts w:ascii="Palatino Linotype" w:hAnsi="Palatino Linotype"/>
          <w:sz w:val="24"/>
          <w:szCs w:val="24"/>
        </w:rPr>
        <w:t xml:space="preserve">En fecha ocho (08) de febrero de dos mil diecinueve, el </w:t>
      </w:r>
      <w:r w:rsidRPr="000E3A1F">
        <w:rPr>
          <w:rFonts w:ascii="Palatino Linotype" w:hAnsi="Palatino Linotype"/>
          <w:b/>
          <w:sz w:val="24"/>
          <w:szCs w:val="24"/>
        </w:rPr>
        <w:t>Sujeto Obligado</w:t>
      </w:r>
      <w:r w:rsidRPr="000E3A1F">
        <w:rPr>
          <w:rFonts w:ascii="Palatino Linotype" w:hAnsi="Palatino Linotype"/>
          <w:sz w:val="24"/>
          <w:szCs w:val="24"/>
        </w:rPr>
        <w:t xml:space="preserve"> remitió su informe justificado, el cual no se puso a la vista en virtud de que no aportaba elementos novedosos con relación a la respuesta primigenia. Sin embargo, con la finalidad de que no exista opacidad, se hará del conocimiento del particular al momento de notificar la presente resolución. Por su parte e</w:t>
      </w:r>
      <w:r w:rsidR="00244765" w:rsidRPr="000E3A1F">
        <w:rPr>
          <w:rFonts w:ascii="Palatino Linotype" w:hAnsi="Palatino Linotype"/>
          <w:sz w:val="24"/>
          <w:szCs w:val="24"/>
        </w:rPr>
        <w:t xml:space="preserve">l particular </w:t>
      </w:r>
      <w:r w:rsidR="009F6F4A" w:rsidRPr="000E3A1F">
        <w:rPr>
          <w:rFonts w:ascii="Palatino Linotype" w:hAnsi="Palatino Linotype"/>
          <w:sz w:val="24"/>
          <w:szCs w:val="24"/>
        </w:rPr>
        <w:t xml:space="preserve">no realizó manifestaciones en el plazo establecido por la ley. </w:t>
      </w:r>
    </w:p>
    <w:p w:rsidR="009F6F4A" w:rsidRPr="000E3A1F" w:rsidRDefault="009F6F4A" w:rsidP="000E3A1F">
      <w:pPr>
        <w:pStyle w:val="Prrafodelista"/>
        <w:spacing w:after="0" w:line="360" w:lineRule="auto"/>
        <w:ind w:left="0"/>
        <w:rPr>
          <w:rFonts w:ascii="Palatino Linotype" w:hAnsi="Palatino Linotype"/>
          <w:sz w:val="24"/>
          <w:szCs w:val="24"/>
        </w:rPr>
      </w:pPr>
    </w:p>
    <w:p w:rsidR="00A612C0" w:rsidRPr="000E3A1F" w:rsidRDefault="00354999" w:rsidP="000E3A1F">
      <w:pPr>
        <w:pStyle w:val="Prrafodelista"/>
        <w:numPr>
          <w:ilvl w:val="0"/>
          <w:numId w:val="2"/>
        </w:numPr>
        <w:spacing w:after="0" w:line="360" w:lineRule="auto"/>
        <w:ind w:left="0" w:firstLine="0"/>
        <w:jc w:val="both"/>
        <w:rPr>
          <w:rFonts w:ascii="Palatino Linotype" w:hAnsi="Palatino Linotype"/>
          <w:sz w:val="24"/>
          <w:szCs w:val="24"/>
        </w:rPr>
      </w:pPr>
      <w:r w:rsidRPr="000E3A1F">
        <w:rPr>
          <w:rFonts w:ascii="Palatino Linotype" w:hAnsi="Palatino Linotype"/>
          <w:sz w:val="24"/>
          <w:szCs w:val="24"/>
        </w:rPr>
        <w:lastRenderedPageBreak/>
        <w:t>El Comisionado Ponente decretó el cierre de instrucción</w:t>
      </w:r>
      <w:r w:rsidRPr="000E3A1F">
        <w:rPr>
          <w:rFonts w:ascii="Palatino Linotype" w:hAnsi="Palatino Linotype" w:cs="Arial"/>
          <w:sz w:val="24"/>
          <w:szCs w:val="24"/>
        </w:rPr>
        <w:t xml:space="preserve"> </w:t>
      </w:r>
      <w:r w:rsidRPr="000E3A1F">
        <w:rPr>
          <w:rFonts w:ascii="Palatino Linotype" w:hAnsi="Palatino Linotype"/>
          <w:sz w:val="24"/>
          <w:szCs w:val="24"/>
        </w:rPr>
        <w:t xml:space="preserve">mediante acuerdo de fecha </w:t>
      </w:r>
      <w:r w:rsidR="00584F99" w:rsidRPr="000E3A1F">
        <w:rPr>
          <w:rFonts w:ascii="Palatino Linotype" w:hAnsi="Palatino Linotype"/>
          <w:sz w:val="24"/>
          <w:szCs w:val="24"/>
        </w:rPr>
        <w:t>doce (12</w:t>
      </w:r>
      <w:r w:rsidR="00A56228" w:rsidRPr="000E3A1F">
        <w:rPr>
          <w:rFonts w:ascii="Palatino Linotype" w:hAnsi="Palatino Linotype"/>
          <w:sz w:val="24"/>
          <w:szCs w:val="24"/>
        </w:rPr>
        <w:t xml:space="preserve">) de </w:t>
      </w:r>
      <w:r w:rsidR="00584F99" w:rsidRPr="000E3A1F">
        <w:rPr>
          <w:rFonts w:ascii="Palatino Linotype" w:hAnsi="Palatino Linotype"/>
          <w:sz w:val="24"/>
          <w:szCs w:val="24"/>
        </w:rPr>
        <w:t>febrero</w:t>
      </w:r>
      <w:r w:rsidRPr="000E3A1F">
        <w:rPr>
          <w:rFonts w:ascii="Palatino Linotype" w:hAnsi="Palatino Linotype"/>
          <w:sz w:val="24"/>
          <w:szCs w:val="24"/>
        </w:rPr>
        <w:t xml:space="preserve"> de la presente anualidad, </w:t>
      </w:r>
      <w:r w:rsidRPr="000E3A1F">
        <w:rPr>
          <w:rFonts w:ascii="Palatino Linotype" w:hAnsi="Palatino Linotype" w:cs="Arial"/>
          <w:sz w:val="24"/>
          <w:szCs w:val="24"/>
        </w:rPr>
        <w:t xml:space="preserve">por lo que, ordenó turnar el expediente a resolución, misma que ahora se pronuncia; y - - - - - - - - - - </w:t>
      </w:r>
      <w:r w:rsidR="000E3A1F">
        <w:rPr>
          <w:rFonts w:ascii="Palatino Linotype" w:hAnsi="Palatino Linotype" w:cs="Arial"/>
          <w:sz w:val="24"/>
          <w:szCs w:val="24"/>
        </w:rPr>
        <w:t xml:space="preserve">- - - - - - - - </w:t>
      </w:r>
    </w:p>
    <w:p w:rsidR="00792776" w:rsidRPr="000E3A1F" w:rsidRDefault="00792776" w:rsidP="000E3A1F">
      <w:pPr>
        <w:keepNext/>
        <w:keepLines/>
        <w:spacing w:after="0" w:line="360" w:lineRule="auto"/>
        <w:jc w:val="center"/>
        <w:outlineLvl w:val="0"/>
        <w:rPr>
          <w:rFonts w:ascii="Palatino Linotype" w:eastAsia="MS Gothic" w:hAnsi="Palatino Linotype" w:cs="Times New Roman"/>
          <w:b/>
          <w:sz w:val="24"/>
          <w:szCs w:val="24"/>
        </w:rPr>
      </w:pPr>
      <w:bookmarkStart w:id="1" w:name="_Toc2863933"/>
      <w:r w:rsidRPr="000E3A1F">
        <w:rPr>
          <w:rFonts w:ascii="Palatino Linotype" w:eastAsia="MS Gothic" w:hAnsi="Palatino Linotype" w:cs="Times New Roman"/>
          <w:b/>
          <w:sz w:val="24"/>
          <w:szCs w:val="24"/>
        </w:rPr>
        <w:t>CONSIDERANDO</w:t>
      </w:r>
      <w:bookmarkEnd w:id="1"/>
    </w:p>
    <w:p w:rsidR="00C07697" w:rsidRPr="000E3A1F" w:rsidRDefault="00C07697" w:rsidP="000E3A1F">
      <w:pPr>
        <w:keepNext/>
        <w:keepLines/>
        <w:spacing w:after="0" w:line="360" w:lineRule="auto"/>
        <w:jc w:val="center"/>
        <w:outlineLvl w:val="0"/>
        <w:rPr>
          <w:rFonts w:ascii="Palatino Linotype" w:eastAsia="MS Gothic" w:hAnsi="Palatino Linotype" w:cs="Times New Roman"/>
          <w:b/>
          <w:sz w:val="24"/>
          <w:szCs w:val="24"/>
        </w:rPr>
      </w:pPr>
    </w:p>
    <w:p w:rsidR="00792776" w:rsidRPr="000E3A1F" w:rsidRDefault="00792776" w:rsidP="000E3A1F">
      <w:pPr>
        <w:keepNext/>
        <w:keepLines/>
        <w:spacing w:after="0" w:line="360" w:lineRule="auto"/>
        <w:outlineLvl w:val="0"/>
        <w:rPr>
          <w:rFonts w:ascii="Palatino Linotype" w:eastAsia="MS Gothic" w:hAnsi="Palatino Linotype" w:cs="Times New Roman"/>
          <w:b/>
          <w:sz w:val="24"/>
          <w:szCs w:val="24"/>
        </w:rPr>
      </w:pPr>
      <w:bookmarkStart w:id="2" w:name="_Toc2863934"/>
      <w:r w:rsidRPr="000E3A1F">
        <w:rPr>
          <w:rFonts w:ascii="Palatino Linotype" w:eastAsia="MS Mincho" w:hAnsi="Palatino Linotype" w:cstheme="majorBidi"/>
          <w:b/>
          <w:sz w:val="24"/>
          <w:szCs w:val="24"/>
          <w:lang w:val="es-ES_tradnl" w:eastAsia="es-ES"/>
        </w:rPr>
        <w:t>PRIMERO</w:t>
      </w:r>
      <w:r w:rsidRPr="000E3A1F">
        <w:rPr>
          <w:rFonts w:ascii="Palatino Linotype" w:eastAsia="MS Gothic" w:hAnsi="Palatino Linotype" w:cs="Times New Roman"/>
          <w:b/>
          <w:sz w:val="24"/>
          <w:szCs w:val="24"/>
        </w:rPr>
        <w:t>. De la competencia.</w:t>
      </w:r>
      <w:bookmarkEnd w:id="2"/>
    </w:p>
    <w:p w:rsidR="00792776" w:rsidRPr="000E3A1F" w:rsidRDefault="00792776" w:rsidP="000E3A1F">
      <w:pPr>
        <w:spacing w:after="0" w:line="360" w:lineRule="auto"/>
        <w:rPr>
          <w:rFonts w:ascii="Palatino Linotype" w:hAnsi="Palatino Linotype"/>
          <w:sz w:val="24"/>
          <w:szCs w:val="24"/>
        </w:rPr>
      </w:pPr>
    </w:p>
    <w:p w:rsidR="00792776" w:rsidRPr="000E3A1F" w:rsidRDefault="00792776" w:rsidP="000E3A1F">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0E3A1F">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E3A1F">
        <w:rPr>
          <w:rFonts w:ascii="Palatino Linotype" w:eastAsia="Calibri" w:hAnsi="Palatino Linotype" w:cs="Times New Roman"/>
          <w:b/>
          <w:sz w:val="24"/>
          <w:szCs w:val="24"/>
          <w:lang w:val="es-ES" w:eastAsia="es-ES"/>
        </w:rPr>
        <w:t>Constitución Política de los Estados Unidos Mexicanos</w:t>
      </w:r>
      <w:r w:rsidRPr="000E3A1F">
        <w:rPr>
          <w:rFonts w:ascii="Palatino Linotype" w:eastAsia="Calibri" w:hAnsi="Palatino Linotype" w:cs="Times New Roman"/>
          <w:sz w:val="24"/>
          <w:szCs w:val="24"/>
          <w:lang w:val="es-ES" w:eastAsia="es-ES"/>
        </w:rPr>
        <w:t xml:space="preserve">; </w:t>
      </w:r>
      <w:r w:rsidRPr="000E3A1F">
        <w:rPr>
          <w:rFonts w:ascii="Palatino Linotype" w:hAnsi="Palatino Linotype" w:cs="Arial"/>
          <w:bCs/>
          <w:color w:val="222222"/>
          <w:sz w:val="24"/>
          <w:szCs w:val="24"/>
          <w:shd w:val="clear" w:color="auto" w:fill="FFFFFF"/>
          <w:lang w:val="es-ES"/>
        </w:rPr>
        <w:t>5, párrafos </w:t>
      </w:r>
      <w:r w:rsidRPr="000E3A1F">
        <w:rPr>
          <w:rFonts w:ascii="Palatino Linotype" w:hAnsi="Palatino Linotype" w:cs="Arial"/>
          <w:bCs/>
          <w:color w:val="222222"/>
          <w:sz w:val="24"/>
          <w:szCs w:val="24"/>
          <w:lang w:val="es-ES"/>
        </w:rPr>
        <w:t>vigésimo, vigésimo primero y vigésimo segundo</w:t>
      </w:r>
      <w:r w:rsidRPr="000E3A1F">
        <w:rPr>
          <w:rFonts w:ascii="Palatino Linotype" w:hAnsi="Palatino Linotype" w:cs="Arial"/>
          <w:bCs/>
          <w:color w:val="222222"/>
          <w:sz w:val="24"/>
          <w:szCs w:val="24"/>
          <w:shd w:val="clear" w:color="auto" w:fill="FFFFFF"/>
          <w:lang w:val="es-ES"/>
        </w:rPr>
        <w:t> fracciones IV y V </w:t>
      </w:r>
      <w:r w:rsidRPr="000E3A1F">
        <w:rPr>
          <w:rFonts w:ascii="Palatino Linotype" w:eastAsia="Calibri" w:hAnsi="Palatino Linotype" w:cs="Times New Roman"/>
          <w:sz w:val="24"/>
          <w:szCs w:val="24"/>
          <w:lang w:val="es-ES" w:eastAsia="es-ES"/>
        </w:rPr>
        <w:t xml:space="preserve">de la </w:t>
      </w:r>
      <w:r w:rsidRPr="000E3A1F">
        <w:rPr>
          <w:rFonts w:ascii="Palatino Linotype" w:eastAsia="Calibri" w:hAnsi="Palatino Linotype" w:cs="Times New Roman"/>
          <w:b/>
          <w:sz w:val="24"/>
          <w:szCs w:val="24"/>
          <w:lang w:val="es-ES" w:eastAsia="es-ES"/>
        </w:rPr>
        <w:t>Constitución Política del Estado Libre y Soberano de México</w:t>
      </w:r>
      <w:r w:rsidRPr="000E3A1F">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0E3A1F">
        <w:rPr>
          <w:rFonts w:ascii="Palatino Linotype" w:eastAsia="Calibri" w:hAnsi="Palatino Linotype" w:cs="Arial"/>
          <w:sz w:val="24"/>
          <w:szCs w:val="24"/>
          <w:lang w:val="es-ES" w:eastAsia="es-ES"/>
        </w:rPr>
        <w:t xml:space="preserve">de la </w:t>
      </w:r>
      <w:r w:rsidRPr="000E3A1F">
        <w:rPr>
          <w:rFonts w:ascii="Palatino Linotype" w:eastAsia="Calibri" w:hAnsi="Palatino Linotype" w:cs="Arial"/>
          <w:b/>
          <w:sz w:val="24"/>
          <w:szCs w:val="24"/>
          <w:lang w:val="es-ES" w:eastAsia="es-ES"/>
        </w:rPr>
        <w:t>Ley de Transparencia y Acceso a la Información Pública del Estado de México y Municipios</w:t>
      </w:r>
      <w:r w:rsidRPr="000E3A1F">
        <w:rPr>
          <w:rFonts w:ascii="Palatino Linotype" w:eastAsia="Calibri" w:hAnsi="Palatino Linotype" w:cs="Arial"/>
          <w:sz w:val="24"/>
          <w:szCs w:val="24"/>
          <w:lang w:val="es-ES" w:eastAsia="es-ES"/>
        </w:rPr>
        <w:t xml:space="preserve">; </w:t>
      </w:r>
      <w:r w:rsidRPr="000E3A1F">
        <w:rPr>
          <w:rFonts w:ascii="Palatino Linotype" w:eastAsia="Calibri" w:hAnsi="Palatino Linotype" w:cs="Arial"/>
          <w:b/>
          <w:sz w:val="24"/>
          <w:szCs w:val="24"/>
          <w:lang w:val="es-ES" w:eastAsia="es-ES"/>
        </w:rPr>
        <w:t>7, 9 fracciones I y XXIV, y 11</w:t>
      </w:r>
      <w:r w:rsidRPr="000E3A1F">
        <w:rPr>
          <w:rFonts w:ascii="Palatino Linotype" w:eastAsia="Calibri" w:hAnsi="Palatino Linotype" w:cs="Arial"/>
          <w:sz w:val="24"/>
          <w:szCs w:val="24"/>
          <w:lang w:val="es-ES" w:eastAsia="es-ES"/>
        </w:rPr>
        <w:t xml:space="preserve"> del </w:t>
      </w:r>
      <w:r w:rsidRPr="000E3A1F">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0E3A1F">
        <w:rPr>
          <w:rFonts w:ascii="Palatino Linotype" w:eastAsia="MS Mincho" w:hAnsi="Palatino Linotype" w:cs="Times New Roman"/>
          <w:sz w:val="24"/>
          <w:szCs w:val="24"/>
          <w:lang w:val="es-ES_tradnl" w:eastAsia="es-ES"/>
        </w:rPr>
        <w:t>.</w:t>
      </w:r>
    </w:p>
    <w:p w:rsidR="00792776" w:rsidRPr="000E3A1F" w:rsidRDefault="00792776" w:rsidP="000E3A1F">
      <w:pPr>
        <w:spacing w:after="0" w:line="360" w:lineRule="auto"/>
        <w:contextualSpacing/>
        <w:jc w:val="both"/>
        <w:rPr>
          <w:rFonts w:ascii="Palatino Linotype" w:eastAsia="MS Mincho" w:hAnsi="Palatino Linotype" w:cs="Times New Roman"/>
          <w:sz w:val="24"/>
          <w:szCs w:val="24"/>
          <w:lang w:val="es-ES_tradnl" w:eastAsia="es-ES"/>
        </w:rPr>
      </w:pPr>
    </w:p>
    <w:p w:rsidR="00792776" w:rsidRPr="000E3A1F" w:rsidRDefault="00792776" w:rsidP="000E3A1F">
      <w:pPr>
        <w:keepNext/>
        <w:keepLines/>
        <w:spacing w:after="0" w:line="360" w:lineRule="auto"/>
        <w:outlineLvl w:val="0"/>
        <w:rPr>
          <w:rFonts w:ascii="Palatino Linotype" w:eastAsia="MS Gothic" w:hAnsi="Palatino Linotype" w:cs="Times New Roman"/>
          <w:b/>
          <w:sz w:val="24"/>
          <w:szCs w:val="24"/>
        </w:rPr>
      </w:pPr>
      <w:bookmarkStart w:id="3" w:name="_Toc2863935"/>
      <w:r w:rsidRPr="000E3A1F">
        <w:rPr>
          <w:rFonts w:ascii="Palatino Linotype" w:eastAsia="MS Mincho" w:hAnsi="Palatino Linotype" w:cstheme="majorBidi"/>
          <w:b/>
          <w:sz w:val="24"/>
          <w:szCs w:val="24"/>
          <w:lang w:val="es-ES_tradnl" w:eastAsia="es-ES"/>
        </w:rPr>
        <w:t>SEGUNDO</w:t>
      </w:r>
      <w:r w:rsidRPr="000E3A1F">
        <w:rPr>
          <w:rFonts w:ascii="Palatino Linotype" w:eastAsia="MS Gothic" w:hAnsi="Palatino Linotype" w:cs="Times New Roman"/>
          <w:b/>
          <w:sz w:val="24"/>
          <w:szCs w:val="24"/>
        </w:rPr>
        <w:t>.</w:t>
      </w:r>
      <w:r w:rsidR="0004167E" w:rsidRPr="000E3A1F">
        <w:rPr>
          <w:rFonts w:ascii="Palatino Linotype" w:eastAsia="MS Gothic" w:hAnsi="Palatino Linotype" w:cs="Times New Roman"/>
          <w:b/>
          <w:sz w:val="24"/>
          <w:szCs w:val="24"/>
        </w:rPr>
        <w:t xml:space="preserve"> De la oportunidad y </w:t>
      </w:r>
      <w:proofErr w:type="spellStart"/>
      <w:r w:rsidR="0004167E" w:rsidRPr="000E3A1F">
        <w:rPr>
          <w:rFonts w:ascii="Palatino Linotype" w:eastAsia="MS Gothic" w:hAnsi="Palatino Linotype" w:cs="Times New Roman"/>
          <w:b/>
          <w:sz w:val="24"/>
          <w:szCs w:val="24"/>
        </w:rPr>
        <w:t>procedibilidad</w:t>
      </w:r>
      <w:proofErr w:type="spellEnd"/>
      <w:r w:rsidR="0004167E" w:rsidRPr="000E3A1F">
        <w:rPr>
          <w:rFonts w:ascii="Palatino Linotype" w:eastAsia="MS Gothic" w:hAnsi="Palatino Linotype" w:cs="Times New Roman"/>
          <w:b/>
          <w:sz w:val="24"/>
          <w:szCs w:val="24"/>
        </w:rPr>
        <w:t xml:space="preserve"> del recurso de revisión</w:t>
      </w:r>
      <w:r w:rsidRPr="000E3A1F">
        <w:rPr>
          <w:rFonts w:ascii="Palatino Linotype" w:eastAsia="MS Gothic" w:hAnsi="Palatino Linotype" w:cs="Times New Roman"/>
          <w:b/>
          <w:sz w:val="24"/>
          <w:szCs w:val="24"/>
        </w:rPr>
        <w:t>.</w:t>
      </w:r>
      <w:bookmarkEnd w:id="3"/>
    </w:p>
    <w:p w:rsidR="00792776" w:rsidRPr="000E3A1F" w:rsidRDefault="00792776" w:rsidP="000E3A1F">
      <w:pPr>
        <w:spacing w:after="0" w:line="360" w:lineRule="auto"/>
        <w:contextualSpacing/>
        <w:rPr>
          <w:rFonts w:ascii="Palatino Linotype" w:eastAsia="Calibri" w:hAnsi="Palatino Linotype" w:cs="Arial"/>
          <w:sz w:val="24"/>
          <w:szCs w:val="24"/>
          <w:lang w:val="es-ES_tradnl" w:eastAsia="es-ES"/>
        </w:rPr>
      </w:pPr>
    </w:p>
    <w:p w:rsidR="00134CCA" w:rsidRPr="000E3A1F" w:rsidRDefault="00134CCA" w:rsidP="000E3A1F">
      <w:pPr>
        <w:pStyle w:val="Prrafodelista"/>
        <w:numPr>
          <w:ilvl w:val="0"/>
          <w:numId w:val="2"/>
        </w:numPr>
        <w:spacing w:after="0" w:line="360" w:lineRule="auto"/>
        <w:ind w:left="0" w:firstLine="0"/>
        <w:jc w:val="both"/>
        <w:rPr>
          <w:rFonts w:ascii="Palatino Linotype" w:eastAsia="Calibri" w:hAnsi="Palatino Linotype" w:cs="Arial"/>
          <w:b/>
          <w:sz w:val="24"/>
          <w:szCs w:val="24"/>
        </w:rPr>
      </w:pPr>
      <w:r w:rsidRPr="000E3A1F">
        <w:rPr>
          <w:rFonts w:ascii="Palatino Linotype" w:eastAsia="Calibri" w:hAnsi="Palatino Linotype" w:cs="Arial"/>
          <w:sz w:val="24"/>
          <w:szCs w:val="24"/>
        </w:rPr>
        <w:lastRenderedPageBreak/>
        <w:t>El medio de impugnación fue presentado a través del Sistema de Acceso a la Información Mexiquense (SAIMEX)</w:t>
      </w:r>
      <w:r w:rsidRPr="000E3A1F">
        <w:rPr>
          <w:rFonts w:ascii="Palatino Linotype" w:eastAsia="Calibri" w:hAnsi="Palatino Linotype" w:cs="Arial"/>
          <w:b/>
          <w:sz w:val="24"/>
          <w:szCs w:val="24"/>
        </w:rPr>
        <w:t>,</w:t>
      </w:r>
      <w:r w:rsidRPr="000E3A1F">
        <w:rPr>
          <w:rFonts w:ascii="Palatino Linotype" w:eastAsia="Calibri" w:hAnsi="Palatino Linotype" w:cs="Arial"/>
          <w:sz w:val="24"/>
          <w:szCs w:val="24"/>
        </w:rPr>
        <w:t xml:space="preserve"> en el formato previamente aprobado y dentro del plazo legal de quince días hábiles otorgados para tal efecto; para el caso el </w:t>
      </w:r>
      <w:r w:rsidRPr="000E3A1F">
        <w:rPr>
          <w:rFonts w:ascii="Palatino Linotype" w:eastAsia="Calibri" w:hAnsi="Palatino Linotype" w:cs="Arial"/>
          <w:b/>
          <w:sz w:val="24"/>
          <w:szCs w:val="24"/>
        </w:rPr>
        <w:t>Sujeto Obligado</w:t>
      </w:r>
      <w:r w:rsidRPr="000E3A1F">
        <w:rPr>
          <w:rFonts w:ascii="Palatino Linotype" w:eastAsia="Calibri" w:hAnsi="Palatino Linotype" w:cs="Arial"/>
          <w:sz w:val="24"/>
          <w:szCs w:val="24"/>
        </w:rPr>
        <w:t xml:space="preserve"> presentó su respuesta el veinte (20) de diciembre de dos mil dieciocho, de tal forma que el plazo para interponer el recurso transcurrió del día siete (07) de enero al veinticinco (25) de enero de dos mil diecinueve; en consecuencia, la hoy </w:t>
      </w:r>
      <w:r w:rsidRPr="000E3A1F">
        <w:rPr>
          <w:rFonts w:ascii="Palatino Linotype" w:eastAsia="Calibri" w:hAnsi="Palatino Linotype" w:cs="Arial"/>
          <w:b/>
          <w:sz w:val="24"/>
          <w:szCs w:val="24"/>
        </w:rPr>
        <w:t>RECURRENTE</w:t>
      </w:r>
      <w:r w:rsidRPr="000E3A1F">
        <w:rPr>
          <w:rFonts w:ascii="Palatino Linotype" w:eastAsia="Calibri" w:hAnsi="Palatino Linotype" w:cs="Arial"/>
          <w:sz w:val="24"/>
          <w:szCs w:val="24"/>
        </w:rPr>
        <w:t xml:space="preserve">  presentó su inconformidad el día veintidós (22) de enero de dos mil diecinueve. </w:t>
      </w:r>
    </w:p>
    <w:p w:rsidR="00134CCA" w:rsidRPr="000E3A1F" w:rsidRDefault="00134CCA" w:rsidP="000E3A1F">
      <w:pPr>
        <w:pStyle w:val="Prrafodelista"/>
        <w:spacing w:after="0" w:line="360" w:lineRule="auto"/>
        <w:ind w:left="0"/>
        <w:jc w:val="both"/>
        <w:rPr>
          <w:rFonts w:ascii="Palatino Linotype" w:eastAsia="Calibri" w:hAnsi="Palatino Linotype" w:cs="Arial"/>
          <w:b/>
          <w:sz w:val="24"/>
          <w:szCs w:val="24"/>
        </w:rPr>
      </w:pPr>
    </w:p>
    <w:p w:rsidR="00134CCA" w:rsidRPr="000E3A1F" w:rsidRDefault="00134CCA" w:rsidP="000E3A1F">
      <w:pPr>
        <w:numPr>
          <w:ilvl w:val="0"/>
          <w:numId w:val="2"/>
        </w:numPr>
        <w:tabs>
          <w:tab w:val="left" w:pos="0"/>
        </w:tabs>
        <w:spacing w:after="0" w:line="360" w:lineRule="auto"/>
        <w:ind w:left="0" w:firstLine="0"/>
        <w:contextualSpacing/>
        <w:jc w:val="both"/>
        <w:rPr>
          <w:rFonts w:ascii="Palatino Linotype" w:eastAsia="Calibri" w:hAnsi="Palatino Linotype" w:cs="Arial"/>
          <w:b/>
          <w:sz w:val="24"/>
          <w:szCs w:val="24"/>
          <w:lang w:val="es-ES_tradnl" w:eastAsia="es-ES"/>
        </w:rPr>
      </w:pPr>
      <w:r w:rsidRPr="000E3A1F">
        <w:rPr>
          <w:rFonts w:ascii="Palatino Linotype" w:eastAsia="Calibri" w:hAnsi="Palatino Linotype" w:cs="Arial"/>
          <w:sz w:val="24"/>
          <w:szCs w:val="24"/>
          <w:lang w:val="es-ES_tradnl" w:eastAsia="es-ES"/>
        </w:rPr>
        <w:t>En el mismo orden de ideas,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EB3DB0" w:rsidRPr="000E3A1F" w:rsidRDefault="00EB3DB0" w:rsidP="000E3A1F">
      <w:pPr>
        <w:pStyle w:val="Prrafodelista"/>
        <w:spacing w:after="0" w:line="360" w:lineRule="auto"/>
        <w:ind w:left="928"/>
        <w:jc w:val="both"/>
        <w:rPr>
          <w:rFonts w:ascii="Palatino Linotype" w:eastAsia="Calibri" w:hAnsi="Palatino Linotype" w:cs="Arial"/>
          <w:b/>
          <w:sz w:val="24"/>
          <w:szCs w:val="24"/>
          <w:lang w:val="es-ES_tradnl" w:eastAsia="es-ES"/>
        </w:rPr>
      </w:pPr>
    </w:p>
    <w:p w:rsidR="00EB3DB0" w:rsidRPr="000E3A1F" w:rsidRDefault="00B85136" w:rsidP="000E3A1F">
      <w:pPr>
        <w:spacing w:after="0" w:line="360" w:lineRule="auto"/>
        <w:rPr>
          <w:rFonts w:ascii="Palatino Linotype" w:hAnsi="Palatino Linotype"/>
          <w:b/>
          <w:sz w:val="24"/>
          <w:szCs w:val="24"/>
        </w:rPr>
      </w:pPr>
      <w:bookmarkStart w:id="4" w:name="_Toc455991148"/>
      <w:bookmarkStart w:id="5" w:name="_Toc450120669"/>
      <w:bookmarkStart w:id="6" w:name="_Toc461555896"/>
      <w:bookmarkStart w:id="7" w:name="_Toc462154385"/>
      <w:bookmarkStart w:id="8" w:name="_Toc462660376"/>
      <w:bookmarkStart w:id="9" w:name="_Toc462660687"/>
      <w:bookmarkStart w:id="10" w:name="_Toc462660766"/>
      <w:bookmarkStart w:id="11" w:name="_Toc465264624"/>
      <w:bookmarkStart w:id="12" w:name="_Toc465264870"/>
      <w:bookmarkStart w:id="13" w:name="_Toc465266520"/>
      <w:bookmarkStart w:id="14" w:name="_Toc466302258"/>
      <w:bookmarkStart w:id="15" w:name="_Toc466371866"/>
      <w:bookmarkStart w:id="16" w:name="_Toc466371925"/>
      <w:bookmarkStart w:id="17" w:name="_Toc466377654"/>
      <w:bookmarkStart w:id="18" w:name="_Toc478549736"/>
      <w:bookmarkStart w:id="19" w:name="_Toc478572850"/>
      <w:bookmarkStart w:id="20" w:name="_Toc479238537"/>
      <w:bookmarkStart w:id="21" w:name="_Toc461555893"/>
      <w:bookmarkStart w:id="22" w:name="_Toc458016386"/>
      <w:bookmarkStart w:id="23" w:name="_Toc455743517"/>
      <w:bookmarkStart w:id="24" w:name="_Toc454968928"/>
      <w:r w:rsidRPr="000E3A1F">
        <w:rPr>
          <w:rFonts w:ascii="Palatino Linotype" w:hAnsi="Palatino Linotype"/>
          <w:b/>
          <w:sz w:val="24"/>
          <w:szCs w:val="24"/>
        </w:rPr>
        <w:t>TERCERO.</w:t>
      </w:r>
      <w:r w:rsidR="00EB3DB0" w:rsidRPr="000E3A1F">
        <w:rPr>
          <w:rFonts w:ascii="Palatino Linotype" w:hAnsi="Palatino Linotype"/>
          <w:b/>
          <w:sz w:val="24"/>
          <w:szCs w:val="24"/>
        </w:rPr>
        <w:t xml:space="preserve"> </w:t>
      </w:r>
      <w:r w:rsidR="00C9537D" w:rsidRPr="000E3A1F">
        <w:rPr>
          <w:rFonts w:ascii="Palatino Linotype" w:hAnsi="Palatino Linotype"/>
          <w:b/>
          <w:sz w:val="24"/>
          <w:szCs w:val="24"/>
        </w:rPr>
        <w:t xml:space="preserve">Del planteamiento de la Litis. </w:t>
      </w:r>
    </w:p>
    <w:p w:rsidR="002E7B04" w:rsidRPr="000E3A1F" w:rsidRDefault="002E7B04" w:rsidP="000E3A1F">
      <w:pPr>
        <w:tabs>
          <w:tab w:val="left" w:pos="142"/>
        </w:tabs>
        <w:spacing w:after="0" w:line="360" w:lineRule="auto"/>
        <w:ind w:right="49"/>
        <w:jc w:val="both"/>
        <w:rPr>
          <w:rFonts w:ascii="Palatino Linotype" w:eastAsia="MS Mincho" w:hAnsi="Palatino Linotype" w:cs="Times New Roman"/>
          <w:b/>
          <w:sz w:val="24"/>
          <w:szCs w:val="24"/>
        </w:rPr>
      </w:pPr>
    </w:p>
    <w:p w:rsidR="002E7B04" w:rsidRPr="000E3A1F" w:rsidRDefault="002E7B04" w:rsidP="000E3A1F">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0E3A1F">
        <w:rPr>
          <w:rFonts w:ascii="Palatino Linotype" w:hAnsi="Palatino Linotype"/>
          <w:color w:val="000000"/>
          <w:sz w:val="24"/>
          <w:szCs w:val="24"/>
          <w:shd w:val="clear" w:color="auto" w:fill="FFFFFF"/>
          <w:lang w:val="es-ES_tradnl"/>
        </w:rPr>
        <w:t>  </w:t>
      </w:r>
      <w:r w:rsidRPr="000E3A1F">
        <w:rPr>
          <w:rFonts w:ascii="Palatino Linotype" w:hAnsi="Palatino Linotype"/>
          <w:color w:val="222222"/>
          <w:sz w:val="24"/>
          <w:szCs w:val="24"/>
          <w:shd w:val="clear" w:color="auto" w:fill="FFFFFF"/>
          <w:lang w:val="es-ES_tradnl"/>
        </w:rPr>
        <w:t>Es oportuno establecer que el  Recurso Revisión tiene como finalidad reparar cualquier posible afectación al derecho de acceso a la información pública en términos del Título Octavo de la </w:t>
      </w:r>
      <w:r w:rsidRPr="000E3A1F">
        <w:rPr>
          <w:rFonts w:ascii="Palatino Linotype" w:hAnsi="Palatino Linotype"/>
          <w:b/>
          <w:bCs/>
          <w:color w:val="222222"/>
          <w:sz w:val="24"/>
          <w:szCs w:val="24"/>
          <w:shd w:val="clear" w:color="auto" w:fill="FFFFFF"/>
          <w:lang w:val="es-ES"/>
        </w:rPr>
        <w:t>Ley de Transparencia y Acceso a la Información Pública del Estado de México y Municipios</w:t>
      </w:r>
      <w:r w:rsidRPr="000E3A1F">
        <w:rPr>
          <w:rFonts w:ascii="Palatino Linotype" w:hAnsi="Palatino Linotype"/>
          <w:color w:val="222222"/>
          <w:sz w:val="24"/>
          <w:szCs w:val="24"/>
          <w:shd w:val="clear" w:color="auto" w:fill="FFFFFF"/>
          <w:lang w:val="es-ES_tradnl"/>
        </w:rPr>
        <w:t xml:space="preserve"> y determinar la confirmación; revocación o modificación; </w:t>
      </w:r>
      <w:proofErr w:type="spellStart"/>
      <w:r w:rsidRPr="000E3A1F">
        <w:rPr>
          <w:rFonts w:ascii="Palatino Linotype" w:hAnsi="Palatino Linotype"/>
          <w:color w:val="222222"/>
          <w:sz w:val="24"/>
          <w:szCs w:val="24"/>
          <w:shd w:val="clear" w:color="auto" w:fill="FFFFFF"/>
          <w:lang w:val="es-ES_tradnl"/>
        </w:rPr>
        <w:t>desechamiento</w:t>
      </w:r>
      <w:proofErr w:type="spellEnd"/>
      <w:r w:rsidRPr="000E3A1F">
        <w:rPr>
          <w:rFonts w:ascii="Palatino Linotype" w:hAnsi="Palatino Linotype"/>
          <w:color w:val="222222"/>
          <w:sz w:val="24"/>
          <w:szCs w:val="24"/>
          <w:shd w:val="clear" w:color="auto" w:fill="FFFFFF"/>
          <w:lang w:val="es-ES_tradnl"/>
        </w:rPr>
        <w:t xml:space="preserve"> o sobreseimiento; y en su </w:t>
      </w:r>
      <w:r w:rsidRPr="000E3A1F">
        <w:rPr>
          <w:rFonts w:ascii="Palatino Linotype" w:hAnsi="Palatino Linotype"/>
          <w:color w:val="222222"/>
          <w:sz w:val="24"/>
          <w:szCs w:val="24"/>
          <w:shd w:val="clear" w:color="auto" w:fill="FFFFFF"/>
          <w:lang w:val="es-ES_tradnl"/>
        </w:rPr>
        <w:lastRenderedPageBreak/>
        <w:t>caso ordenar la entrega de la información, respecto a las respuestas o falta de ellas por parte de los Sujetos Obligados.</w:t>
      </w:r>
    </w:p>
    <w:p w:rsidR="002E7B04" w:rsidRPr="000E3A1F" w:rsidRDefault="002E7B04" w:rsidP="000E3A1F">
      <w:pPr>
        <w:pStyle w:val="Prrafodelista"/>
        <w:tabs>
          <w:tab w:val="left" w:pos="142"/>
        </w:tabs>
        <w:spacing w:after="0" w:line="360" w:lineRule="auto"/>
        <w:ind w:left="0" w:right="49"/>
        <w:jc w:val="both"/>
        <w:rPr>
          <w:rFonts w:ascii="Palatino Linotype" w:eastAsia="MS Mincho" w:hAnsi="Palatino Linotype" w:cs="Times New Roman"/>
          <w:sz w:val="24"/>
          <w:szCs w:val="24"/>
        </w:rPr>
      </w:pPr>
    </w:p>
    <w:p w:rsidR="00C9537D" w:rsidRPr="000E3A1F" w:rsidRDefault="002E7B04" w:rsidP="000E3A1F">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0E3A1F">
        <w:rPr>
          <w:rFonts w:ascii="Palatino Linotype" w:eastAsia="MS Mincho" w:hAnsi="Palatino Linotype" w:cs="Times New Roman"/>
          <w:sz w:val="24"/>
          <w:szCs w:val="24"/>
        </w:rPr>
        <w:t>Así d</w:t>
      </w:r>
      <w:r w:rsidR="00C9537D" w:rsidRPr="000E3A1F">
        <w:rPr>
          <w:rFonts w:ascii="Palatino Linotype" w:eastAsia="MS Mincho" w:hAnsi="Palatino Linotype" w:cs="Times New Roman"/>
          <w:sz w:val="24"/>
          <w:szCs w:val="24"/>
        </w:rPr>
        <w:t>e</w:t>
      </w:r>
      <w:r w:rsidR="00EB3DB0" w:rsidRPr="000E3A1F">
        <w:rPr>
          <w:rFonts w:ascii="Palatino Linotype" w:eastAsia="MS Mincho" w:hAnsi="Palatino Linotype" w:cs="Times New Roman"/>
          <w:sz w:val="24"/>
          <w:szCs w:val="24"/>
        </w:rPr>
        <w:t xml:space="preserve"> las constancias que obran en el expedien</w:t>
      </w:r>
      <w:r w:rsidR="00C9537D" w:rsidRPr="000E3A1F">
        <w:rPr>
          <w:rFonts w:ascii="Palatino Linotype" w:eastAsia="MS Mincho" w:hAnsi="Palatino Linotype" w:cs="Times New Roman"/>
          <w:sz w:val="24"/>
          <w:szCs w:val="24"/>
        </w:rPr>
        <w:t>te electrónico, se advierte que la particular mediante solicitud de información vía de acceso SAIMEX, pidió se le proporcionara la información relativa a:</w:t>
      </w:r>
    </w:p>
    <w:p w:rsidR="00C9537D" w:rsidRPr="000E3A1F" w:rsidRDefault="00C9537D" w:rsidP="000E3A1F">
      <w:pPr>
        <w:tabs>
          <w:tab w:val="left" w:pos="142"/>
        </w:tabs>
        <w:spacing w:after="0" w:line="360" w:lineRule="auto"/>
        <w:ind w:right="49"/>
        <w:jc w:val="both"/>
        <w:rPr>
          <w:rFonts w:ascii="Palatino Linotype" w:eastAsia="MS Mincho" w:hAnsi="Palatino Linotype" w:cs="Times New Roman"/>
          <w:sz w:val="24"/>
          <w:szCs w:val="24"/>
          <w:highlight w:val="yellow"/>
        </w:rPr>
      </w:pPr>
    </w:p>
    <w:p w:rsidR="00057E16" w:rsidRPr="000E3A1F" w:rsidRDefault="00057E16" w:rsidP="000E3A1F">
      <w:pPr>
        <w:tabs>
          <w:tab w:val="left" w:pos="142"/>
        </w:tabs>
        <w:spacing w:after="0" w:line="360" w:lineRule="auto"/>
        <w:ind w:left="567" w:right="616"/>
        <w:jc w:val="both"/>
        <w:rPr>
          <w:rFonts w:ascii="Palatino Linotype" w:eastAsia="MS Mincho" w:hAnsi="Palatino Linotype" w:cs="Times New Roman"/>
          <w:i/>
          <w:sz w:val="24"/>
          <w:szCs w:val="24"/>
        </w:rPr>
      </w:pPr>
      <w:r w:rsidRPr="000E3A1F">
        <w:rPr>
          <w:rFonts w:ascii="Palatino Linotype" w:eastAsia="MS Mincho" w:hAnsi="Palatino Linotype" w:cs="Times New Roman"/>
          <w:i/>
          <w:sz w:val="24"/>
          <w:szCs w:val="24"/>
        </w:rPr>
        <w:t>La compra mensual real de todos los medicamentos (Grupo 010), vacunas (Grupo 20), lácteos (Grupo 030), estupefacientes y psicotrópicos (Grupo 040)</w:t>
      </w:r>
      <w:r w:rsidR="00994561" w:rsidRPr="000E3A1F">
        <w:rPr>
          <w:rFonts w:ascii="Palatino Linotype" w:eastAsia="MS Mincho" w:hAnsi="Palatino Linotype" w:cs="Times New Roman"/>
          <w:i/>
          <w:sz w:val="24"/>
          <w:szCs w:val="24"/>
        </w:rPr>
        <w:t xml:space="preserve"> e insumos médicos (Grupo 060 en adelante) del cuadro básico del mes de noviembre de 2018 (del uno al treinta de noviembre de dos mil dieciocho). Los datos requeridos son; Clave de Cuadro Básico completa (grupo, subgrupo, clave y deferencial), descripción completa del medicamento o insumo, nombre del proveedor o distribuidor que entregó el medicamento y marca o fabricante del medicamento, unidad médica o almacén donde se entregó el medicamento, tipo e pro</w:t>
      </w:r>
      <w:r w:rsidR="00716C41" w:rsidRPr="000E3A1F">
        <w:rPr>
          <w:rFonts w:ascii="Palatino Linotype" w:eastAsia="MS Mincho" w:hAnsi="Palatino Linotype" w:cs="Times New Roman"/>
          <w:i/>
          <w:sz w:val="24"/>
          <w:szCs w:val="24"/>
        </w:rPr>
        <w:t>cedimiento de compra (licitación</w:t>
      </w:r>
      <w:r w:rsidR="00994561" w:rsidRPr="000E3A1F">
        <w:rPr>
          <w:rFonts w:ascii="Palatino Linotype" w:eastAsia="MS Mincho" w:hAnsi="Palatino Linotype" w:cs="Times New Roman"/>
          <w:i/>
          <w:sz w:val="24"/>
          <w:szCs w:val="24"/>
        </w:rPr>
        <w:t>, adjudicación directa o invitaci</w:t>
      </w:r>
      <w:r w:rsidR="00716C41" w:rsidRPr="000E3A1F">
        <w:rPr>
          <w:rFonts w:ascii="Palatino Linotype" w:eastAsia="MS Mincho" w:hAnsi="Palatino Linotype" w:cs="Times New Roman"/>
          <w:i/>
          <w:sz w:val="24"/>
          <w:szCs w:val="24"/>
        </w:rPr>
        <w:t xml:space="preserve">ón), número de procedimiento de compa, número de factura o contrato, cantidad, importe y precio de cada registro. </w:t>
      </w:r>
    </w:p>
    <w:p w:rsidR="00994561" w:rsidRPr="000E3A1F" w:rsidRDefault="00994561" w:rsidP="000E3A1F">
      <w:pPr>
        <w:tabs>
          <w:tab w:val="left" w:pos="142"/>
        </w:tabs>
        <w:spacing w:after="0" w:line="360" w:lineRule="auto"/>
        <w:ind w:left="567" w:right="49"/>
        <w:jc w:val="both"/>
        <w:rPr>
          <w:rFonts w:ascii="Palatino Linotype" w:eastAsia="MS Mincho" w:hAnsi="Palatino Linotype" w:cs="Times New Roman"/>
          <w:sz w:val="24"/>
          <w:szCs w:val="24"/>
        </w:rPr>
      </w:pPr>
    </w:p>
    <w:p w:rsidR="00716C41" w:rsidRPr="000E3A1F" w:rsidRDefault="00716C41" w:rsidP="000E3A1F">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0E3A1F">
        <w:rPr>
          <w:rFonts w:ascii="Palatino Linotype" w:eastAsia="MS Mincho" w:hAnsi="Palatino Linotype" w:cs="Times New Roman"/>
          <w:sz w:val="24"/>
          <w:szCs w:val="24"/>
        </w:rPr>
        <w:t xml:space="preserve">Todo lo anterior, el particular lo requirió en archivo electrónico en formato de hoja de cálculo de Excel. </w:t>
      </w:r>
    </w:p>
    <w:p w:rsidR="00716C41" w:rsidRPr="000E3A1F" w:rsidRDefault="00716C41" w:rsidP="000E3A1F">
      <w:pPr>
        <w:tabs>
          <w:tab w:val="left" w:pos="142"/>
        </w:tabs>
        <w:spacing w:after="0" w:line="360" w:lineRule="auto"/>
        <w:ind w:right="49"/>
        <w:jc w:val="both"/>
        <w:rPr>
          <w:rFonts w:ascii="Palatino Linotype" w:eastAsia="MS Mincho" w:hAnsi="Palatino Linotype" w:cs="Times New Roman"/>
          <w:sz w:val="24"/>
          <w:szCs w:val="24"/>
        </w:rPr>
      </w:pPr>
    </w:p>
    <w:p w:rsidR="00425EC1" w:rsidRPr="000E3A1F" w:rsidRDefault="00716C41" w:rsidP="000E3A1F">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b/>
          <w:sz w:val="24"/>
          <w:szCs w:val="24"/>
        </w:rPr>
      </w:pPr>
      <w:r w:rsidRPr="000E3A1F">
        <w:rPr>
          <w:rFonts w:ascii="Palatino Linotype" w:eastAsia="MS Mincho" w:hAnsi="Palatino Linotype" w:cs="Times New Roman"/>
          <w:sz w:val="24"/>
          <w:szCs w:val="24"/>
        </w:rPr>
        <w:lastRenderedPageBreak/>
        <w:t xml:space="preserve">Derivado de la solicitud de información, el </w:t>
      </w:r>
      <w:r w:rsidRPr="000E3A1F">
        <w:rPr>
          <w:rFonts w:ascii="Palatino Linotype" w:eastAsia="MS Mincho" w:hAnsi="Palatino Linotype" w:cs="Times New Roman"/>
          <w:b/>
          <w:sz w:val="24"/>
          <w:szCs w:val="24"/>
        </w:rPr>
        <w:t xml:space="preserve">Sujeto Obligado </w:t>
      </w:r>
      <w:r w:rsidRPr="000E3A1F">
        <w:rPr>
          <w:rFonts w:ascii="Palatino Linotype" w:eastAsia="MS Mincho" w:hAnsi="Palatino Linotype" w:cs="Times New Roman"/>
          <w:sz w:val="24"/>
          <w:szCs w:val="24"/>
        </w:rPr>
        <w:t xml:space="preserve">en su respuesta anexó un archivo electrónico que consta de una hoja en Excel, </w:t>
      </w:r>
      <w:r w:rsidR="00BD1059" w:rsidRPr="000E3A1F">
        <w:rPr>
          <w:rFonts w:ascii="Palatino Linotype" w:eastAsia="MS Mincho" w:hAnsi="Palatino Linotype" w:cs="Times New Roman"/>
          <w:sz w:val="24"/>
          <w:szCs w:val="24"/>
        </w:rPr>
        <w:t>en la cual señala el tipo de compra (adjudicación directa), la descripción del producto (nombre del fármaco y miligramos), presentación (caja, ampolleta, frasco, pieza), cantidad (número de unidades adquiridas), precio unitario, total, proveedor, compra (medicinas y productos farmacéuticos), nú</w:t>
      </w:r>
      <w:r w:rsidR="00425EC1" w:rsidRPr="000E3A1F">
        <w:rPr>
          <w:rFonts w:ascii="Palatino Linotype" w:eastAsia="MS Mincho" w:hAnsi="Palatino Linotype" w:cs="Times New Roman"/>
          <w:sz w:val="24"/>
          <w:szCs w:val="24"/>
        </w:rPr>
        <w:t xml:space="preserve">mero o referencia del contrato. Todo lo anterior, de un total de cincuenta sustancias químicas. </w:t>
      </w:r>
    </w:p>
    <w:p w:rsidR="00425EC1" w:rsidRPr="000E3A1F" w:rsidRDefault="00425EC1" w:rsidP="000E3A1F">
      <w:pPr>
        <w:pStyle w:val="Prrafodelista"/>
        <w:spacing w:after="0" w:line="360" w:lineRule="auto"/>
        <w:rPr>
          <w:rFonts w:ascii="Palatino Linotype" w:eastAsia="MS Mincho" w:hAnsi="Palatino Linotype" w:cs="Times New Roman"/>
          <w:sz w:val="24"/>
          <w:szCs w:val="24"/>
        </w:rPr>
      </w:pPr>
    </w:p>
    <w:p w:rsidR="00716C41" w:rsidRPr="000E3A1F" w:rsidRDefault="00EC1102" w:rsidP="000E3A1F">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b/>
          <w:sz w:val="24"/>
          <w:szCs w:val="24"/>
        </w:rPr>
      </w:pPr>
      <w:r w:rsidRPr="000E3A1F">
        <w:rPr>
          <w:rFonts w:ascii="Palatino Linotype" w:eastAsia="MS Mincho" w:hAnsi="Palatino Linotype" w:cs="Times New Roman"/>
          <w:sz w:val="24"/>
          <w:szCs w:val="24"/>
        </w:rPr>
        <w:t xml:space="preserve">No obstante a la respuesta por el </w:t>
      </w:r>
      <w:r w:rsidRPr="000E3A1F">
        <w:rPr>
          <w:rFonts w:ascii="Palatino Linotype" w:eastAsia="MS Mincho" w:hAnsi="Palatino Linotype" w:cs="Times New Roman"/>
          <w:b/>
          <w:sz w:val="24"/>
          <w:szCs w:val="24"/>
        </w:rPr>
        <w:t>Sujeto Obligado,</w:t>
      </w:r>
      <w:r w:rsidRPr="000E3A1F">
        <w:rPr>
          <w:rFonts w:ascii="Palatino Linotype" w:eastAsia="MS Mincho" w:hAnsi="Palatino Linotype" w:cs="Times New Roman"/>
          <w:sz w:val="24"/>
          <w:szCs w:val="24"/>
        </w:rPr>
        <w:t xml:space="preserve"> el particular se inconformó </w:t>
      </w:r>
      <w:r w:rsidR="00BD1059" w:rsidRPr="000E3A1F">
        <w:rPr>
          <w:rFonts w:ascii="Palatino Linotype" w:eastAsia="MS Mincho" w:hAnsi="Palatino Linotype" w:cs="Times New Roman"/>
          <w:sz w:val="24"/>
          <w:szCs w:val="24"/>
        </w:rPr>
        <w:t xml:space="preserve"> </w:t>
      </w:r>
      <w:r w:rsidR="001A7FA3" w:rsidRPr="000E3A1F">
        <w:rPr>
          <w:rFonts w:ascii="Palatino Linotype" w:eastAsia="MS Mincho" w:hAnsi="Palatino Linotype" w:cs="Times New Roman"/>
          <w:sz w:val="24"/>
          <w:szCs w:val="24"/>
        </w:rPr>
        <w:t>en razón a que la información proporcionada era incompleta, ya que faltó la clave del Cuadro Básico, y asimismo</w:t>
      </w:r>
      <w:r w:rsidR="003C61E3" w:rsidRPr="000E3A1F">
        <w:rPr>
          <w:rFonts w:ascii="Palatino Linotype" w:eastAsia="MS Mincho" w:hAnsi="Palatino Linotype" w:cs="Times New Roman"/>
          <w:sz w:val="24"/>
          <w:szCs w:val="24"/>
        </w:rPr>
        <w:t>,</w:t>
      </w:r>
      <w:r w:rsidR="001A7FA3" w:rsidRPr="000E3A1F">
        <w:rPr>
          <w:rFonts w:ascii="Palatino Linotype" w:eastAsia="MS Mincho" w:hAnsi="Palatino Linotype" w:cs="Times New Roman"/>
          <w:sz w:val="24"/>
          <w:szCs w:val="24"/>
        </w:rPr>
        <w:t xml:space="preserve"> pidió se le proporcionara la información requerida en la solicitud inicial, pero ahora de los meses de enero a diciembre de dos mil dieciocho. </w:t>
      </w:r>
    </w:p>
    <w:p w:rsidR="003C61E3" w:rsidRPr="000E3A1F" w:rsidRDefault="003C61E3" w:rsidP="000E3A1F">
      <w:pPr>
        <w:pStyle w:val="Prrafodelista"/>
        <w:spacing w:after="0" w:line="360" w:lineRule="auto"/>
        <w:rPr>
          <w:rFonts w:ascii="Palatino Linotype" w:eastAsia="MS Mincho" w:hAnsi="Palatino Linotype" w:cs="Times New Roman"/>
          <w:b/>
          <w:sz w:val="24"/>
          <w:szCs w:val="24"/>
        </w:rPr>
      </w:pPr>
    </w:p>
    <w:p w:rsidR="003C61E3" w:rsidRPr="000E3A1F" w:rsidRDefault="003C61E3" w:rsidP="000E3A1F">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0E3A1F">
        <w:rPr>
          <w:rFonts w:ascii="Palatino Linotype" w:eastAsia="MS Mincho" w:hAnsi="Palatino Linotype" w:cs="Times New Roman"/>
          <w:sz w:val="24"/>
          <w:szCs w:val="24"/>
        </w:rPr>
        <w:t xml:space="preserve">En actos posteriores, el </w:t>
      </w:r>
      <w:r w:rsidRPr="000E3A1F">
        <w:rPr>
          <w:rFonts w:ascii="Palatino Linotype" w:eastAsia="MS Mincho" w:hAnsi="Palatino Linotype" w:cs="Times New Roman"/>
          <w:b/>
          <w:sz w:val="24"/>
          <w:szCs w:val="24"/>
        </w:rPr>
        <w:t xml:space="preserve">Sujeto Obligado </w:t>
      </w:r>
      <w:r w:rsidRPr="000E3A1F">
        <w:rPr>
          <w:rFonts w:ascii="Palatino Linotype" w:eastAsia="MS Mincho" w:hAnsi="Palatino Linotype" w:cs="Times New Roman"/>
          <w:sz w:val="24"/>
          <w:szCs w:val="24"/>
        </w:rPr>
        <w:t>remitió su informe justificado, en el cual señaló que resultaba improcedente el recurso de revisión, porque el particular</w:t>
      </w:r>
      <w:r w:rsidR="00290D8A" w:rsidRPr="000E3A1F">
        <w:rPr>
          <w:rFonts w:ascii="Palatino Linotype" w:eastAsia="MS Mincho" w:hAnsi="Palatino Linotype" w:cs="Times New Roman"/>
          <w:sz w:val="24"/>
          <w:szCs w:val="24"/>
        </w:rPr>
        <w:t xml:space="preserve"> cambió sus pretensiones al aumentar la temporalidad de la información. </w:t>
      </w:r>
    </w:p>
    <w:p w:rsidR="004C20EF" w:rsidRPr="000E3A1F" w:rsidRDefault="004C20EF" w:rsidP="000E3A1F">
      <w:pPr>
        <w:pStyle w:val="Prrafodelista"/>
        <w:spacing w:after="0" w:line="360" w:lineRule="auto"/>
        <w:ind w:left="0"/>
        <w:rPr>
          <w:rFonts w:ascii="Palatino Linotype" w:eastAsia="MS Mincho" w:hAnsi="Palatino Linotype" w:cs="Times New Roman"/>
          <w:sz w:val="24"/>
          <w:szCs w:val="24"/>
        </w:rPr>
      </w:pPr>
    </w:p>
    <w:p w:rsidR="00EE50CD" w:rsidRPr="000E3A1F" w:rsidRDefault="005E01F7" w:rsidP="000E3A1F">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0E3A1F">
        <w:rPr>
          <w:rFonts w:ascii="Palatino Linotype" w:eastAsia="MS Mincho" w:hAnsi="Palatino Linotype" w:cs="Times New Roman"/>
          <w:sz w:val="24"/>
          <w:szCs w:val="24"/>
        </w:rPr>
        <w:t>Es por ello</w:t>
      </w:r>
      <w:r w:rsidR="004C20EF" w:rsidRPr="000E3A1F">
        <w:rPr>
          <w:rFonts w:ascii="Palatino Linotype" w:eastAsia="MS Mincho" w:hAnsi="Palatino Linotype" w:cs="Times New Roman"/>
          <w:sz w:val="24"/>
          <w:szCs w:val="24"/>
        </w:rPr>
        <w:t xml:space="preserve"> que</w:t>
      </w:r>
      <w:r w:rsidRPr="000E3A1F">
        <w:rPr>
          <w:rFonts w:ascii="Palatino Linotype" w:eastAsia="MS Mincho" w:hAnsi="Palatino Linotype" w:cs="Times New Roman"/>
          <w:sz w:val="24"/>
          <w:szCs w:val="24"/>
        </w:rPr>
        <w:t>,</w:t>
      </w:r>
      <w:r w:rsidR="004C20EF" w:rsidRPr="000E3A1F">
        <w:rPr>
          <w:rFonts w:ascii="Palatino Linotype" w:eastAsia="MS Mincho" w:hAnsi="Palatino Linotype" w:cs="Times New Roman"/>
          <w:sz w:val="24"/>
          <w:szCs w:val="24"/>
        </w:rPr>
        <w:t xml:space="preserve"> esta ponencia</w:t>
      </w:r>
      <w:r w:rsidR="00CF1AD4" w:rsidRPr="000E3A1F">
        <w:rPr>
          <w:rFonts w:ascii="Palatino Linotype" w:eastAsia="MS Mincho" w:hAnsi="Palatino Linotype" w:cs="Times New Roman"/>
          <w:sz w:val="24"/>
          <w:szCs w:val="24"/>
        </w:rPr>
        <w:t xml:space="preserve"> estudiar</w:t>
      </w:r>
      <w:r w:rsidR="004C20EF" w:rsidRPr="000E3A1F">
        <w:rPr>
          <w:rFonts w:ascii="Palatino Linotype" w:eastAsia="MS Mincho" w:hAnsi="Palatino Linotype" w:cs="Times New Roman"/>
          <w:sz w:val="24"/>
          <w:szCs w:val="24"/>
        </w:rPr>
        <w:t>á</w:t>
      </w:r>
      <w:r w:rsidR="00CF1AD4" w:rsidRPr="000E3A1F">
        <w:rPr>
          <w:rFonts w:ascii="Palatino Linotype" w:eastAsia="MS Mincho" w:hAnsi="Palatino Linotype" w:cs="Times New Roman"/>
          <w:sz w:val="24"/>
          <w:szCs w:val="24"/>
        </w:rPr>
        <w:t xml:space="preserve"> las actuaciones de las partes, así como </w:t>
      </w:r>
      <w:r w:rsidR="00FC0C0C" w:rsidRPr="000E3A1F">
        <w:rPr>
          <w:rFonts w:ascii="Palatino Linotype" w:eastAsia="MS Mincho" w:hAnsi="Palatino Linotype" w:cs="Times New Roman"/>
          <w:sz w:val="24"/>
          <w:szCs w:val="24"/>
        </w:rPr>
        <w:t xml:space="preserve">referirá </w:t>
      </w:r>
      <w:r w:rsidR="00CF1AD4" w:rsidRPr="000E3A1F">
        <w:rPr>
          <w:rFonts w:ascii="Palatino Linotype" w:eastAsia="MS Mincho" w:hAnsi="Palatino Linotype" w:cs="Times New Roman"/>
          <w:sz w:val="24"/>
          <w:szCs w:val="24"/>
        </w:rPr>
        <w:t xml:space="preserve">si la información </w:t>
      </w:r>
      <w:r w:rsidR="002553B8" w:rsidRPr="000E3A1F">
        <w:rPr>
          <w:rFonts w:ascii="Palatino Linotype" w:eastAsia="MS Mincho" w:hAnsi="Palatino Linotype" w:cs="Times New Roman"/>
          <w:sz w:val="24"/>
          <w:szCs w:val="24"/>
        </w:rPr>
        <w:t xml:space="preserve">que falta para cumplir cabalmente con el requerimiento </w:t>
      </w:r>
      <w:r w:rsidR="00CF1AD4" w:rsidRPr="000E3A1F">
        <w:rPr>
          <w:rFonts w:ascii="Palatino Linotype" w:eastAsia="MS Mincho" w:hAnsi="Palatino Linotype" w:cs="Times New Roman"/>
          <w:sz w:val="24"/>
          <w:szCs w:val="24"/>
        </w:rPr>
        <w:t xml:space="preserve"> se encuentra fundamentada en las atribuciones del </w:t>
      </w:r>
      <w:r w:rsidR="00CF1AD4" w:rsidRPr="000E3A1F">
        <w:rPr>
          <w:rFonts w:ascii="Palatino Linotype" w:eastAsia="MS Mincho" w:hAnsi="Palatino Linotype" w:cs="Times New Roman"/>
          <w:b/>
          <w:sz w:val="24"/>
          <w:szCs w:val="24"/>
        </w:rPr>
        <w:t>Sujeto Obligado</w:t>
      </w:r>
      <w:r w:rsidR="00CF1AD4" w:rsidRPr="000E3A1F">
        <w:rPr>
          <w:rFonts w:ascii="Palatino Linotype" w:eastAsia="MS Mincho" w:hAnsi="Palatino Linotype" w:cs="Times New Roman"/>
          <w:sz w:val="24"/>
          <w:szCs w:val="24"/>
        </w:rPr>
        <w:t xml:space="preserve">, si es así, y éste no haya cumplido con sus obligaciones y posea, </w:t>
      </w:r>
      <w:r w:rsidR="00CF1AD4" w:rsidRPr="000E3A1F">
        <w:rPr>
          <w:rFonts w:ascii="Palatino Linotype" w:eastAsia="MS Mincho" w:hAnsi="Palatino Linotype" w:cs="Times New Roman"/>
          <w:sz w:val="24"/>
          <w:szCs w:val="24"/>
        </w:rPr>
        <w:lastRenderedPageBreak/>
        <w:t xml:space="preserve">administre o genere la información solicitada, y en el caso de que resulte procedente, se ordenará su entrega.   </w:t>
      </w:r>
    </w:p>
    <w:p w:rsidR="0087682B" w:rsidRPr="000E3A1F" w:rsidRDefault="0087682B" w:rsidP="000E3A1F">
      <w:pPr>
        <w:tabs>
          <w:tab w:val="left" w:pos="142"/>
        </w:tabs>
        <w:spacing w:after="0" w:line="360" w:lineRule="auto"/>
        <w:ind w:right="49"/>
        <w:jc w:val="both"/>
        <w:rPr>
          <w:rFonts w:ascii="Palatino Linotype" w:eastAsia="MS Mincho" w:hAnsi="Palatino Linotype" w:cs="Times New Roman"/>
          <w:sz w:val="24"/>
          <w:szCs w:val="24"/>
        </w:rPr>
      </w:pPr>
    </w:p>
    <w:p w:rsidR="00792776" w:rsidRPr="000E3A1F" w:rsidRDefault="00EB3DB0" w:rsidP="000E3A1F">
      <w:pPr>
        <w:keepNext/>
        <w:keepLines/>
        <w:spacing w:after="0" w:line="360" w:lineRule="auto"/>
        <w:outlineLvl w:val="0"/>
        <w:rPr>
          <w:rFonts w:ascii="Palatino Linotype" w:eastAsia="MS Gothic" w:hAnsi="Palatino Linotype" w:cstheme="majorBidi"/>
          <w:b/>
          <w:sz w:val="24"/>
          <w:szCs w:val="24"/>
          <w:lang w:val="es-ES_tradnl" w:eastAsia="es-ES"/>
        </w:rPr>
      </w:pPr>
      <w:bookmarkStart w:id="25" w:name="_Toc2863936"/>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Pr="000E3A1F">
        <w:rPr>
          <w:rFonts w:ascii="Palatino Linotype" w:eastAsia="MS Gothic" w:hAnsi="Palatino Linotype" w:cstheme="majorBidi"/>
          <w:b/>
          <w:sz w:val="24"/>
          <w:szCs w:val="24"/>
          <w:lang w:val="es-ES_tradnl" w:eastAsia="es-ES"/>
        </w:rPr>
        <w:t>CUARTO</w:t>
      </w:r>
      <w:r w:rsidR="00792776" w:rsidRPr="000E3A1F">
        <w:rPr>
          <w:rFonts w:ascii="Palatino Linotype" w:eastAsia="MS Gothic" w:hAnsi="Palatino Linotype" w:cstheme="majorBidi"/>
          <w:b/>
          <w:sz w:val="24"/>
          <w:szCs w:val="24"/>
          <w:lang w:val="es-ES_tradnl" w:eastAsia="es-ES"/>
        </w:rPr>
        <w:t xml:space="preserve">. Del estudio y resolución del recurso de </w:t>
      </w:r>
      <w:bookmarkEnd w:id="21"/>
      <w:bookmarkEnd w:id="22"/>
      <w:bookmarkEnd w:id="23"/>
      <w:bookmarkEnd w:id="24"/>
      <w:r w:rsidR="00792776" w:rsidRPr="000E3A1F">
        <w:rPr>
          <w:rFonts w:ascii="Palatino Linotype" w:eastAsia="MS Gothic" w:hAnsi="Palatino Linotype" w:cstheme="majorBidi"/>
          <w:b/>
          <w:sz w:val="24"/>
          <w:szCs w:val="24"/>
          <w:lang w:val="es-ES_tradnl" w:eastAsia="es-ES"/>
        </w:rPr>
        <w:t>revisión.</w:t>
      </w:r>
      <w:bookmarkEnd w:id="25"/>
    </w:p>
    <w:p w:rsidR="00565A3D" w:rsidRPr="000E3A1F" w:rsidRDefault="00565A3D" w:rsidP="000E3A1F">
      <w:pPr>
        <w:keepNext/>
        <w:keepLines/>
        <w:spacing w:after="0" w:line="360" w:lineRule="auto"/>
        <w:outlineLvl w:val="0"/>
        <w:rPr>
          <w:rFonts w:ascii="Palatino Linotype" w:eastAsia="MS Mincho" w:hAnsi="Palatino Linotype" w:cs="Times New Roman"/>
          <w:b/>
          <w:sz w:val="24"/>
          <w:szCs w:val="24"/>
          <w:lang w:val="es-ES_tradnl" w:eastAsia="es-ES"/>
        </w:rPr>
      </w:pPr>
    </w:p>
    <w:p w:rsidR="00374179" w:rsidRPr="000E3A1F" w:rsidRDefault="00CA10C1" w:rsidP="000E3A1F">
      <w:pPr>
        <w:pStyle w:val="Prrafodelista"/>
        <w:numPr>
          <w:ilvl w:val="0"/>
          <w:numId w:val="2"/>
        </w:numPr>
        <w:spacing w:after="0" w:line="360" w:lineRule="auto"/>
        <w:ind w:left="0" w:firstLine="0"/>
        <w:jc w:val="both"/>
        <w:rPr>
          <w:rFonts w:ascii="Palatino Linotype" w:eastAsia="MS Mincho" w:hAnsi="Palatino Linotype" w:cs="Arial"/>
          <w:i/>
          <w:sz w:val="24"/>
          <w:szCs w:val="24"/>
          <w:lang w:eastAsia="es-ES"/>
        </w:rPr>
      </w:pPr>
      <w:r w:rsidRPr="000E3A1F">
        <w:rPr>
          <w:rFonts w:ascii="Palatino Linotype" w:hAnsi="Palatino Linotype" w:cs="Arial"/>
          <w:sz w:val="24"/>
          <w:szCs w:val="24"/>
        </w:rPr>
        <w:t xml:space="preserve">Derivado del Planteamiento de la Litis, </w:t>
      </w:r>
      <w:r w:rsidR="006B56C3" w:rsidRPr="000E3A1F">
        <w:rPr>
          <w:rFonts w:ascii="Palatino Linotype" w:hAnsi="Palatino Linotype" w:cs="Arial"/>
          <w:sz w:val="24"/>
          <w:szCs w:val="24"/>
        </w:rPr>
        <w:t>se procede a analizar</w:t>
      </w:r>
      <w:r w:rsidRPr="000E3A1F">
        <w:rPr>
          <w:rFonts w:ascii="Palatino Linotype" w:hAnsi="Palatino Linotype" w:cs="Arial"/>
          <w:sz w:val="24"/>
          <w:szCs w:val="24"/>
        </w:rPr>
        <w:t xml:space="preserve"> el contenido íntegro de las actuaciones que obra</w:t>
      </w:r>
      <w:r w:rsidR="006B56C3" w:rsidRPr="000E3A1F">
        <w:rPr>
          <w:rFonts w:ascii="Palatino Linotype" w:hAnsi="Palatino Linotype" w:cs="Arial"/>
          <w:sz w:val="24"/>
          <w:szCs w:val="24"/>
        </w:rPr>
        <w:t xml:space="preserve">n en el expediente electrónico y con ello, este </w:t>
      </w:r>
      <w:r w:rsidRPr="000E3A1F">
        <w:rPr>
          <w:rFonts w:ascii="Palatino Linotype" w:hAnsi="Palatino Linotype" w:cs="Arial"/>
          <w:sz w:val="24"/>
          <w:szCs w:val="24"/>
        </w:rPr>
        <w:t>Órgano Garante dicte la resolución correspondiente, tomando en consideración los elementos aportados por las partes y apegándose en todo momento al principio de máxima publicidad</w:t>
      </w:r>
      <w:r w:rsidR="006B56C3" w:rsidRPr="000E3A1F">
        <w:rPr>
          <w:rFonts w:ascii="Palatino Linotype" w:hAnsi="Palatino Linotype" w:cs="Arial"/>
          <w:sz w:val="24"/>
          <w:szCs w:val="24"/>
        </w:rPr>
        <w:t xml:space="preserve">, de </w:t>
      </w:r>
      <w:r w:rsidRPr="000E3A1F">
        <w:rPr>
          <w:rFonts w:ascii="Palatino Linotype" w:hAnsi="Palatino Linotype" w:cs="Arial"/>
          <w:sz w:val="24"/>
          <w:szCs w:val="24"/>
        </w:rPr>
        <w:t xml:space="preserve">acuerdo </w:t>
      </w:r>
      <w:r w:rsidR="006B56C3" w:rsidRPr="000E3A1F">
        <w:rPr>
          <w:rFonts w:ascii="Palatino Linotype" w:hAnsi="Palatino Linotype" w:cs="Arial"/>
          <w:sz w:val="24"/>
          <w:szCs w:val="24"/>
        </w:rPr>
        <w:t>con</w:t>
      </w:r>
      <w:r w:rsidRPr="000E3A1F">
        <w:rPr>
          <w:rFonts w:ascii="Palatino Linotype" w:hAnsi="Palatino Linotype" w:cs="Arial"/>
          <w:sz w:val="24"/>
          <w:szCs w:val="24"/>
        </w:rPr>
        <w:t xml:space="preserve"> lo establecido en el artículo 8 de la </w:t>
      </w:r>
      <w:r w:rsidRPr="000E3A1F">
        <w:rPr>
          <w:rFonts w:ascii="Palatino Linotype" w:eastAsia="Calibri" w:hAnsi="Palatino Linotype" w:cs="Arial"/>
          <w:sz w:val="24"/>
          <w:szCs w:val="24"/>
          <w:lang w:val="es-ES"/>
        </w:rPr>
        <w:t>Ley de Transparencia y Acceso a la Información Pública del Estado de México y Municipios</w:t>
      </w:r>
      <w:r w:rsidRPr="000E3A1F">
        <w:rPr>
          <w:rFonts w:ascii="Palatino Linotype" w:eastAsia="Times New Roman" w:hAnsi="Palatino Linotype" w:cs="Arial"/>
          <w:sz w:val="24"/>
          <w:szCs w:val="24"/>
          <w:lang w:val="es-ES" w:eastAsia="es-MX"/>
        </w:rPr>
        <w:t>.</w:t>
      </w:r>
    </w:p>
    <w:p w:rsidR="00E204F9" w:rsidRPr="000E3A1F" w:rsidRDefault="00E204F9" w:rsidP="000E3A1F">
      <w:pPr>
        <w:pStyle w:val="Prrafodelista"/>
        <w:spacing w:after="0" w:line="360" w:lineRule="auto"/>
        <w:ind w:left="0"/>
        <w:jc w:val="both"/>
        <w:rPr>
          <w:rFonts w:ascii="Palatino Linotype" w:eastAsia="MS Mincho" w:hAnsi="Palatino Linotype" w:cs="Arial"/>
          <w:i/>
          <w:sz w:val="24"/>
          <w:szCs w:val="24"/>
          <w:highlight w:val="yellow"/>
          <w:lang w:eastAsia="es-ES"/>
        </w:rPr>
      </w:pPr>
    </w:p>
    <w:p w:rsidR="00F34F7A" w:rsidRPr="000E3A1F" w:rsidRDefault="00F34F7A" w:rsidP="000E3A1F">
      <w:pPr>
        <w:pStyle w:val="Prrafodelista"/>
        <w:keepNext/>
        <w:keepLines/>
        <w:numPr>
          <w:ilvl w:val="0"/>
          <w:numId w:val="15"/>
        </w:numPr>
        <w:spacing w:after="0" w:line="360" w:lineRule="auto"/>
        <w:ind w:left="709"/>
        <w:outlineLvl w:val="0"/>
        <w:rPr>
          <w:rFonts w:ascii="Palatino Linotype" w:eastAsia="MS Gothic" w:hAnsi="Palatino Linotype" w:cstheme="majorBidi"/>
          <w:b/>
          <w:sz w:val="24"/>
          <w:szCs w:val="24"/>
          <w:lang w:val="es-ES_tradnl" w:eastAsia="es-ES"/>
        </w:rPr>
      </w:pPr>
      <w:bookmarkStart w:id="26" w:name="_Toc2863937"/>
      <w:r w:rsidRPr="000E3A1F">
        <w:rPr>
          <w:rFonts w:ascii="Palatino Linotype" w:eastAsia="MS Gothic" w:hAnsi="Palatino Linotype" w:cstheme="majorBidi"/>
          <w:b/>
          <w:sz w:val="24"/>
          <w:szCs w:val="24"/>
          <w:lang w:val="es-ES_tradnl" w:eastAsia="es-ES"/>
        </w:rPr>
        <w:t>Del deber de las autoridades de promover, respetar, proteger y garantizar el Derecho de Acceso a la Información Pública.</w:t>
      </w:r>
      <w:bookmarkEnd w:id="26"/>
      <w:r w:rsidRPr="000E3A1F">
        <w:rPr>
          <w:rFonts w:ascii="Palatino Linotype" w:eastAsia="MS Gothic" w:hAnsi="Palatino Linotype" w:cstheme="majorBidi"/>
          <w:b/>
          <w:sz w:val="24"/>
          <w:szCs w:val="24"/>
          <w:lang w:val="es-ES_tradnl" w:eastAsia="es-ES"/>
        </w:rPr>
        <w:t xml:space="preserve"> </w:t>
      </w:r>
    </w:p>
    <w:p w:rsidR="00374179" w:rsidRPr="000E3A1F" w:rsidRDefault="00374179" w:rsidP="000E3A1F">
      <w:pPr>
        <w:spacing w:after="0" w:line="360" w:lineRule="auto"/>
        <w:rPr>
          <w:rFonts w:ascii="Palatino Linotype" w:eastAsia="MS Mincho" w:hAnsi="Palatino Linotype" w:cs="Times New Roman"/>
          <w:sz w:val="24"/>
          <w:szCs w:val="24"/>
          <w:lang w:val="es-ES_tradnl" w:eastAsia="es-ES"/>
        </w:rPr>
      </w:pPr>
    </w:p>
    <w:p w:rsidR="00374179" w:rsidRPr="000E3A1F" w:rsidRDefault="00374179" w:rsidP="000E3A1F">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E3A1F">
        <w:rPr>
          <w:rFonts w:ascii="Palatino Linotype" w:eastAsia="MS Mincho" w:hAnsi="Palatino Linotype" w:cs="Times New Roman"/>
          <w:sz w:val="24"/>
          <w:szCs w:val="24"/>
          <w:lang w:val="es-ES_tradnl" w:eastAsia="es-ES"/>
        </w:rPr>
        <w:t xml:space="preserve">El Derecho de Acceso a la Información Pública es un Derecho Humano reconocido en el Pacto de Derechos Civiles y Políticos en su artículo 19.2; en la Convención Americana sobre Derechos Humanos en su </w:t>
      </w:r>
      <w:r w:rsidRPr="000E3A1F">
        <w:rPr>
          <w:rFonts w:ascii="Palatino Linotype" w:eastAsia="MS Mincho"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rsidR="00374179" w:rsidRPr="000E3A1F" w:rsidRDefault="00374179" w:rsidP="000E3A1F">
      <w:pPr>
        <w:spacing w:after="0" w:line="360" w:lineRule="auto"/>
        <w:ind w:right="49"/>
        <w:contextualSpacing/>
        <w:jc w:val="both"/>
        <w:rPr>
          <w:rFonts w:ascii="Palatino Linotype" w:eastAsia="MS Mincho" w:hAnsi="Palatino Linotype" w:cs="Times New Roman"/>
          <w:sz w:val="24"/>
          <w:szCs w:val="24"/>
          <w:lang w:val="es-ES_tradnl" w:eastAsia="es-ES"/>
        </w:rPr>
      </w:pPr>
    </w:p>
    <w:p w:rsidR="00374179" w:rsidRPr="000E3A1F" w:rsidRDefault="00374179" w:rsidP="000E3A1F">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E3A1F">
        <w:rPr>
          <w:rFonts w:ascii="Palatino Linotype" w:eastAsia="MS Mincho" w:hAnsi="Palatino Linotype" w:cs="Times New Roman"/>
          <w:sz w:val="24"/>
          <w:szCs w:val="24"/>
          <w:lang w:val="es-ES_tradnl" w:eastAsia="es-ES"/>
        </w:rPr>
        <w:lastRenderedPageBreak/>
        <w:t xml:space="preserve">El </w:t>
      </w:r>
      <w:r w:rsidRPr="000E3A1F">
        <w:rPr>
          <w:rFonts w:ascii="Palatino Linotype" w:eastAsia="MS Mincho" w:hAnsi="Palatino Linotype" w:cs="Times New Roman"/>
          <w:b/>
          <w:sz w:val="24"/>
          <w:szCs w:val="24"/>
          <w:lang w:val="es-ES_tradnl" w:eastAsia="es-ES"/>
        </w:rPr>
        <w:t>Sujeto Obligado</w:t>
      </w:r>
      <w:r w:rsidRPr="000E3A1F">
        <w:rPr>
          <w:rFonts w:ascii="Palatino Linotype" w:eastAsia="MS Mincho" w:hAnsi="Palatino Linotype" w:cs="Times New Roman"/>
          <w:sz w:val="24"/>
          <w:szCs w:val="24"/>
          <w:lang w:val="es-ES_tradnl" w:eastAsia="es-ES"/>
        </w:rPr>
        <w:t xml:space="preserve"> debe ser cuidadoso del debido cumplimiento de las obligaciones constitucionales que se le imponen </w:t>
      </w:r>
      <w:r w:rsidRPr="000E3A1F">
        <w:rPr>
          <w:rFonts w:ascii="Palatino Linotype" w:eastAsia="MS Mincho" w:hAnsi="Palatino Linotype" w:cstheme="majorBidi"/>
          <w:sz w:val="24"/>
          <w:szCs w:val="24"/>
          <w:lang w:val="es-ES_tradnl" w:eastAsia="es-ES"/>
        </w:rPr>
        <w:t>según lo dispone el tercer párrafo del artículo primero de la Constitución Política de los Estados Unidos Mexicanos</w:t>
      </w:r>
      <w:r w:rsidRPr="000E3A1F">
        <w:rPr>
          <w:rFonts w:ascii="Palatino Linotype" w:eastAsia="MS Mincho" w:hAnsi="Palatino Linotype" w:cstheme="majorBidi"/>
          <w:b/>
          <w:sz w:val="24"/>
          <w:szCs w:val="24"/>
          <w:lang w:val="es-ES_tradnl" w:eastAsia="es-ES"/>
        </w:rPr>
        <w:t xml:space="preserve"> </w:t>
      </w:r>
      <w:r w:rsidRPr="000E3A1F">
        <w:rPr>
          <w:rFonts w:ascii="Palatino Linotype" w:eastAsia="MS Mincho" w:hAnsi="Palatino Linotype" w:cstheme="majorBidi"/>
          <w:sz w:val="24"/>
          <w:szCs w:val="24"/>
          <w:lang w:val="es-ES_tradnl" w:eastAsia="es-ES"/>
        </w:rPr>
        <w:t xml:space="preserve">al señalar la obligación de </w:t>
      </w:r>
      <w:r w:rsidRPr="000E3A1F">
        <w:rPr>
          <w:rFonts w:ascii="Palatino Linotype" w:eastAsia="MS Mincho" w:hAnsi="Palatino Linotype" w:cstheme="majorBidi"/>
          <w:i/>
          <w:sz w:val="24"/>
          <w:szCs w:val="24"/>
          <w:lang w:val="es-ES_tradnl" w:eastAsia="es-ES"/>
        </w:rPr>
        <w:t xml:space="preserve">“promover, respetar, proteger y garantizar los derechos humanos”, </w:t>
      </w:r>
      <w:r w:rsidRPr="000E3A1F">
        <w:rPr>
          <w:rFonts w:ascii="Palatino Linotype" w:eastAsia="MS Mincho" w:hAnsi="Palatino Linotype" w:cstheme="majorBidi"/>
          <w:sz w:val="24"/>
          <w:szCs w:val="24"/>
          <w:lang w:val="es-ES_tradnl" w:eastAsia="es-ES"/>
        </w:rPr>
        <w:t>entre los cuales se encuentra dicho derecho.</w:t>
      </w:r>
    </w:p>
    <w:p w:rsidR="00374179" w:rsidRPr="000E3A1F" w:rsidRDefault="00374179" w:rsidP="000E3A1F">
      <w:pPr>
        <w:spacing w:after="0" w:line="360" w:lineRule="auto"/>
        <w:ind w:right="49"/>
        <w:contextualSpacing/>
        <w:jc w:val="both"/>
        <w:rPr>
          <w:rFonts w:ascii="Palatino Linotype" w:eastAsia="MS Mincho" w:hAnsi="Palatino Linotype" w:cstheme="majorBidi"/>
          <w:i/>
          <w:sz w:val="24"/>
          <w:szCs w:val="24"/>
          <w:highlight w:val="yellow"/>
          <w:lang w:eastAsia="es-ES"/>
        </w:rPr>
      </w:pPr>
    </w:p>
    <w:p w:rsidR="00B43D3A" w:rsidRPr="000E3A1F" w:rsidRDefault="00B43D3A" w:rsidP="000E3A1F">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val="es-ES" w:eastAsia="es-ES"/>
        </w:rPr>
      </w:pPr>
      <w:r w:rsidRPr="000E3A1F">
        <w:rPr>
          <w:rFonts w:ascii="Palatino Linotype" w:eastAsia="MS Mincho" w:hAnsi="Palatino Linotype" w:cstheme="majorBidi"/>
          <w:sz w:val="24"/>
          <w:szCs w:val="24"/>
          <w:lang w:eastAsia="es-ES"/>
        </w:rPr>
        <w:t xml:space="preserve">Por cuanto hace al contenido del artículo 6 segundo párrafo, apartado A. fracción I </w:t>
      </w:r>
      <w:r w:rsidRPr="000E3A1F">
        <w:rPr>
          <w:rFonts w:ascii="Palatino Linotype" w:eastAsia="MS Mincho" w:hAnsi="Palatino Linotype" w:cstheme="majorBidi"/>
          <w:sz w:val="24"/>
          <w:szCs w:val="24"/>
          <w:lang w:val="es-ES" w:eastAsia="es-ES"/>
        </w:rPr>
        <w:t xml:space="preserve">de la Constitución Política de los Estados Unidos Mexicanos el cual establece </w:t>
      </w:r>
      <w:r w:rsidRPr="000E3A1F">
        <w:rPr>
          <w:rFonts w:ascii="Palatino Linotype" w:eastAsia="MS Mincho" w:hAnsi="Palatino Linotype" w:cstheme="majorBidi"/>
          <w:sz w:val="24"/>
          <w:szCs w:val="24"/>
          <w:lang w:eastAsia="es-ES"/>
        </w:rPr>
        <w:t xml:space="preserve">que </w:t>
      </w:r>
      <w:r w:rsidRPr="000E3A1F">
        <w:rPr>
          <w:rFonts w:ascii="Palatino Linotype" w:eastAsia="MS Mincho" w:hAnsi="Palatino Linotype" w:cstheme="majorBidi"/>
          <w:i/>
          <w:sz w:val="24"/>
          <w:szCs w:val="24"/>
          <w:lang w:val="es-ES" w:eastAsia="es-ES"/>
        </w:rPr>
        <w:t>“Toda la información en posesión de cualquier autoridad</w:t>
      </w:r>
      <w:r w:rsidR="00A474D9" w:rsidRPr="000E3A1F">
        <w:rPr>
          <w:rFonts w:ascii="Palatino Linotype" w:eastAsia="MS Mincho" w:hAnsi="Palatino Linotype" w:cstheme="majorBidi"/>
          <w:i/>
          <w:sz w:val="24"/>
          <w:szCs w:val="24"/>
          <w:lang w:val="es-ES" w:eastAsia="es-ES"/>
        </w:rPr>
        <w:t xml:space="preserve"> (…) </w:t>
      </w:r>
      <w:r w:rsidRPr="000E3A1F">
        <w:rPr>
          <w:rFonts w:ascii="Palatino Linotype" w:eastAsia="MS Mincho" w:hAnsi="Palatino Linotype" w:cstheme="majorBidi"/>
          <w:i/>
          <w:sz w:val="24"/>
          <w:szCs w:val="24"/>
          <w:lang w:val="es-ES" w:eastAsia="es-ES"/>
        </w:rPr>
        <w:t xml:space="preserve">que reciba y ejerza recursos públicos o realice actos de autoridad en el ámbito federal, estatal y municipal, </w:t>
      </w:r>
      <w:r w:rsidRPr="000E3A1F">
        <w:rPr>
          <w:rFonts w:ascii="Palatino Linotype" w:eastAsia="MS Mincho" w:hAnsi="Palatino Linotype" w:cstheme="majorBidi"/>
          <w:b/>
          <w:i/>
          <w:sz w:val="24"/>
          <w:szCs w:val="24"/>
          <w:lang w:val="es-ES" w:eastAsia="es-ES"/>
        </w:rPr>
        <w:t>es pública</w:t>
      </w:r>
      <w:r w:rsidRPr="000E3A1F">
        <w:rPr>
          <w:rFonts w:ascii="Palatino Linotype" w:eastAsia="MS Mincho" w:hAnsi="Palatino Linotype" w:cstheme="majorBidi"/>
          <w:i/>
          <w:sz w:val="24"/>
          <w:szCs w:val="24"/>
          <w:lang w:val="es-ES" w:eastAsia="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w:t>
      </w:r>
      <w:r w:rsidR="008947F0" w:rsidRPr="000E3A1F">
        <w:rPr>
          <w:rFonts w:ascii="Palatino Linotype" w:eastAsia="MS Mincho" w:hAnsi="Palatino Linotype" w:cstheme="majorBidi"/>
          <w:i/>
          <w:sz w:val="24"/>
          <w:szCs w:val="24"/>
          <w:lang w:val="es-ES" w:eastAsia="es-ES"/>
        </w:rPr>
        <w:t xml:space="preserve"> inexistencia de la información</w:t>
      </w:r>
      <w:r w:rsidRPr="000E3A1F">
        <w:rPr>
          <w:rFonts w:ascii="Palatino Linotype" w:eastAsia="MS Mincho" w:hAnsi="Palatino Linotype" w:cstheme="majorBidi"/>
          <w:i/>
          <w:sz w:val="24"/>
          <w:szCs w:val="24"/>
          <w:lang w:val="es-ES" w:eastAsia="es-ES"/>
        </w:rPr>
        <w:t>”.</w:t>
      </w:r>
    </w:p>
    <w:p w:rsidR="00B43D3A" w:rsidRPr="000E3A1F" w:rsidRDefault="00B43D3A" w:rsidP="000E3A1F">
      <w:pPr>
        <w:spacing w:after="0" w:line="360" w:lineRule="auto"/>
        <w:ind w:right="49"/>
        <w:contextualSpacing/>
        <w:jc w:val="both"/>
        <w:rPr>
          <w:rFonts w:ascii="Palatino Linotype" w:eastAsia="MS Mincho" w:hAnsi="Palatino Linotype" w:cstheme="majorBidi"/>
          <w:i/>
          <w:sz w:val="24"/>
          <w:szCs w:val="24"/>
          <w:highlight w:val="yellow"/>
          <w:lang w:val="es-ES" w:eastAsia="es-ES"/>
        </w:rPr>
      </w:pPr>
    </w:p>
    <w:p w:rsidR="00A474D9" w:rsidRPr="000E3A1F" w:rsidRDefault="00A474D9" w:rsidP="000E3A1F">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eastAsia="es-ES"/>
        </w:rPr>
      </w:pPr>
      <w:r w:rsidRPr="000E3A1F">
        <w:rPr>
          <w:rFonts w:ascii="Palatino Linotype" w:eastAsia="MS Mincho" w:hAnsi="Palatino Linotype" w:cstheme="majorBidi"/>
          <w:sz w:val="24"/>
          <w:szCs w:val="24"/>
          <w:lang w:val="es-ES_tradnl" w:eastAsia="es-ES"/>
        </w:rPr>
        <w:t xml:space="preserve">Luego entonces, el acceso a la información pública es el derecho humano por medio del cual se puede solicitar información pública que </w:t>
      </w:r>
      <w:r w:rsidRPr="000E3A1F">
        <w:rPr>
          <w:rFonts w:ascii="Palatino Linotype" w:eastAsia="MS Mincho" w:hAnsi="Palatino Linotype" w:cstheme="majorBidi"/>
          <w:i/>
          <w:sz w:val="24"/>
          <w:szCs w:val="24"/>
          <w:lang w:val="es-ES_tradnl" w:eastAsia="es-ES"/>
        </w:rPr>
        <w:t>generen, administren o posean las autoridades</w:t>
      </w:r>
      <w:r w:rsidRPr="000E3A1F">
        <w:rPr>
          <w:rFonts w:ascii="Palatino Linotype" w:eastAsia="MS Mincho"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rsidR="00A474D9" w:rsidRPr="000E3A1F" w:rsidRDefault="00A474D9" w:rsidP="000E3A1F">
      <w:pPr>
        <w:spacing w:after="0" w:line="360" w:lineRule="auto"/>
        <w:ind w:right="49"/>
        <w:contextualSpacing/>
        <w:jc w:val="both"/>
        <w:rPr>
          <w:rFonts w:ascii="Palatino Linotype" w:eastAsia="MS Mincho" w:hAnsi="Palatino Linotype" w:cstheme="majorBidi"/>
          <w:i/>
          <w:sz w:val="24"/>
          <w:szCs w:val="24"/>
          <w:lang w:eastAsia="es-ES"/>
        </w:rPr>
      </w:pPr>
    </w:p>
    <w:p w:rsidR="00374179" w:rsidRPr="000E3A1F" w:rsidRDefault="00A474D9" w:rsidP="000E3A1F">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E3A1F">
        <w:rPr>
          <w:rFonts w:ascii="Palatino Linotype" w:eastAsia="MS Mincho" w:hAnsi="Palatino Linotype" w:cs="Times New Roman"/>
          <w:sz w:val="24"/>
          <w:szCs w:val="24"/>
          <w:lang w:val="es-ES_tradnl" w:eastAsia="es-ES"/>
        </w:rPr>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Sujetos Obligado la que contribuirá al logro de éste fin. </w:t>
      </w:r>
    </w:p>
    <w:p w:rsidR="00374179" w:rsidRPr="000E3A1F" w:rsidRDefault="00374179" w:rsidP="000E3A1F">
      <w:pPr>
        <w:spacing w:after="0" w:line="360" w:lineRule="auto"/>
        <w:ind w:right="49"/>
        <w:contextualSpacing/>
        <w:jc w:val="both"/>
        <w:rPr>
          <w:rFonts w:ascii="Palatino Linotype" w:eastAsia="MS Mincho" w:hAnsi="Palatino Linotype" w:cs="Times New Roman"/>
          <w:sz w:val="24"/>
          <w:szCs w:val="24"/>
          <w:highlight w:val="yellow"/>
          <w:lang w:val="es-ES_tradnl" w:eastAsia="es-ES"/>
        </w:rPr>
      </w:pPr>
    </w:p>
    <w:p w:rsidR="00A474D9" w:rsidRPr="000E3A1F" w:rsidRDefault="00A474D9" w:rsidP="000E3A1F">
      <w:pPr>
        <w:numPr>
          <w:ilvl w:val="0"/>
          <w:numId w:val="2"/>
        </w:numPr>
        <w:spacing w:after="0" w:line="360" w:lineRule="auto"/>
        <w:ind w:left="0" w:right="49" w:firstLine="0"/>
        <w:contextualSpacing/>
        <w:jc w:val="both"/>
        <w:rPr>
          <w:rFonts w:ascii="Palatino Linotype" w:eastAsia="MS Mincho" w:hAnsi="Palatino Linotype" w:cs="Times New Roman"/>
          <w:i/>
          <w:sz w:val="24"/>
          <w:szCs w:val="24"/>
          <w:lang w:val="es-ES_tradnl" w:eastAsia="es-ES"/>
        </w:rPr>
      </w:pPr>
      <w:r w:rsidRPr="000E3A1F">
        <w:rPr>
          <w:rFonts w:ascii="Palatino Linotype" w:eastAsia="MS Mincho" w:hAnsi="Palatino Linotype" w:cs="Times New Roman"/>
          <w:sz w:val="24"/>
          <w:szCs w:val="24"/>
          <w:lang w:val="es-ES_tradnl" w:eastAsia="es-ES"/>
        </w:rPr>
        <w:t>De acuerdo con e</w:t>
      </w:r>
      <w:r w:rsidR="00565A3D" w:rsidRPr="000E3A1F">
        <w:rPr>
          <w:rFonts w:ascii="Palatino Linotype" w:eastAsia="MS Mincho" w:hAnsi="Palatino Linotype" w:cs="Times New Roman"/>
          <w:sz w:val="24"/>
          <w:szCs w:val="24"/>
          <w:lang w:val="es-ES_tradnl" w:eastAsia="es-ES"/>
        </w:rPr>
        <w:t>l</w:t>
      </w:r>
      <w:r w:rsidR="00C16223" w:rsidRPr="000E3A1F">
        <w:rPr>
          <w:rFonts w:ascii="Palatino Linotype" w:eastAsia="MS Mincho" w:hAnsi="Palatino Linotype" w:cs="Times New Roman"/>
          <w:sz w:val="24"/>
          <w:szCs w:val="24"/>
          <w:lang w:val="es-ES_tradnl" w:eastAsia="es-ES"/>
        </w:rPr>
        <w:t xml:space="preserve"> a</w:t>
      </w:r>
      <w:r w:rsidR="00792776" w:rsidRPr="000E3A1F">
        <w:rPr>
          <w:rFonts w:ascii="Palatino Linotype" w:eastAsia="MS Mincho" w:hAnsi="Palatino Linotype" w:cs="Times New Roman"/>
          <w:sz w:val="24"/>
          <w:szCs w:val="24"/>
          <w:lang w:val="es-ES_tradnl" w:eastAsia="es-ES"/>
        </w:rPr>
        <w:t xml:space="preserve">rtículo </w:t>
      </w:r>
      <w:r w:rsidRPr="000E3A1F">
        <w:rPr>
          <w:rFonts w:ascii="Palatino Linotype" w:eastAsia="MS Mincho" w:hAnsi="Palatino Linotype" w:cs="Times New Roman"/>
          <w:sz w:val="24"/>
          <w:szCs w:val="24"/>
          <w:lang w:val="es-ES_tradnl" w:eastAsia="es-ES"/>
        </w:rPr>
        <w:t xml:space="preserve">4 de la Ley en la materia, señala que </w:t>
      </w:r>
      <w:r w:rsidRPr="000E3A1F">
        <w:rPr>
          <w:rFonts w:ascii="Palatino Linotype" w:eastAsia="MS Mincho" w:hAnsi="Palatino Linotype" w:cs="Times New Roman"/>
          <w:i/>
          <w:sz w:val="24"/>
          <w:szCs w:val="24"/>
          <w:lang w:val="es-ES_tradnl" w:eastAsia="es-ES"/>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rsidR="00A474D9" w:rsidRPr="000E3A1F" w:rsidRDefault="00A474D9" w:rsidP="000E3A1F">
      <w:pPr>
        <w:spacing w:after="0" w:line="360" w:lineRule="auto"/>
        <w:rPr>
          <w:rFonts w:ascii="Palatino Linotype" w:eastAsia="MS Mincho" w:hAnsi="Palatino Linotype" w:cs="Times New Roman"/>
          <w:sz w:val="24"/>
          <w:szCs w:val="24"/>
          <w:lang w:val="es-ES_tradnl" w:eastAsia="es-ES"/>
        </w:rPr>
      </w:pPr>
    </w:p>
    <w:p w:rsidR="00A474D9" w:rsidRPr="000E3A1F" w:rsidRDefault="00A474D9" w:rsidP="000E3A1F">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E3A1F">
        <w:rPr>
          <w:rFonts w:ascii="Palatino Linotype" w:eastAsia="MS Mincho" w:hAnsi="Palatino Linotype" w:cs="Times New Roman"/>
          <w:sz w:val="24"/>
          <w:szCs w:val="24"/>
          <w:lang w:val="es-ES_tradnl" w:eastAsia="es-ES"/>
        </w:rPr>
        <w:t xml:space="preserve">Asimismo, en el artículo </w:t>
      </w:r>
      <w:r w:rsidR="00792776" w:rsidRPr="000E3A1F">
        <w:rPr>
          <w:rFonts w:ascii="Palatino Linotype" w:eastAsia="MS Mincho" w:hAnsi="Palatino Linotype" w:cs="Times New Roman"/>
          <w:sz w:val="24"/>
          <w:szCs w:val="24"/>
          <w:lang w:val="es-ES_tradnl" w:eastAsia="es-ES"/>
        </w:rPr>
        <w:t xml:space="preserve">18 de la </w:t>
      </w:r>
      <w:r w:rsidR="00072EFA" w:rsidRPr="000E3A1F">
        <w:rPr>
          <w:rFonts w:ascii="Palatino Linotype" w:eastAsia="MS Mincho" w:hAnsi="Palatino Linotype" w:cs="Times New Roman"/>
          <w:sz w:val="24"/>
          <w:szCs w:val="24"/>
          <w:lang w:val="es-ES_tradnl" w:eastAsia="es-ES"/>
        </w:rPr>
        <w:t xml:space="preserve">Ley </w:t>
      </w:r>
      <w:r w:rsidRPr="000E3A1F">
        <w:rPr>
          <w:rFonts w:ascii="Palatino Linotype" w:eastAsia="MS Mincho" w:hAnsi="Palatino Linotype" w:cs="Times New Roman"/>
          <w:sz w:val="24"/>
          <w:szCs w:val="24"/>
          <w:lang w:val="es-ES_tradnl" w:eastAsia="es-ES"/>
        </w:rPr>
        <w:t xml:space="preserve">en comento, </w:t>
      </w:r>
      <w:r w:rsidR="00792776" w:rsidRPr="000E3A1F">
        <w:rPr>
          <w:rFonts w:ascii="Palatino Linotype" w:eastAsia="MS Mincho" w:hAnsi="Palatino Linotype" w:cs="Times New Roman"/>
          <w:sz w:val="24"/>
          <w:szCs w:val="24"/>
          <w:lang w:val="es-ES_tradnl" w:eastAsia="es-ES"/>
        </w:rPr>
        <w:t xml:space="preserve">los </w:t>
      </w:r>
      <w:r w:rsidR="00792776" w:rsidRPr="000E3A1F">
        <w:rPr>
          <w:rFonts w:ascii="Palatino Linotype" w:eastAsia="MS Mincho" w:hAnsi="Palatino Linotype" w:cs="Times New Roman"/>
          <w:b/>
          <w:sz w:val="24"/>
          <w:szCs w:val="24"/>
          <w:lang w:val="es-ES_tradnl" w:eastAsia="es-ES"/>
        </w:rPr>
        <w:t>Sujetos Obligados</w:t>
      </w:r>
      <w:r w:rsidR="00792776" w:rsidRPr="000E3A1F">
        <w:rPr>
          <w:rFonts w:ascii="Palatino Linotype" w:eastAsia="MS Mincho" w:hAnsi="Palatino Linotype" w:cs="Times New Roman"/>
          <w:sz w:val="24"/>
          <w:szCs w:val="24"/>
          <w:lang w:val="es-ES_tradnl" w:eastAsia="es-ES"/>
        </w:rPr>
        <w:t xml:space="preserve"> cuenta</w:t>
      </w:r>
      <w:r w:rsidR="00565A3D" w:rsidRPr="000E3A1F">
        <w:rPr>
          <w:rFonts w:ascii="Palatino Linotype" w:eastAsia="MS Mincho" w:hAnsi="Palatino Linotype" w:cs="Times New Roman"/>
          <w:sz w:val="24"/>
          <w:szCs w:val="24"/>
          <w:lang w:val="es-ES_tradnl" w:eastAsia="es-ES"/>
        </w:rPr>
        <w:t>n</w:t>
      </w:r>
      <w:r w:rsidR="00792776" w:rsidRPr="000E3A1F">
        <w:rPr>
          <w:rFonts w:ascii="Palatino Linotype" w:eastAsia="MS Mincho" w:hAnsi="Palatino Linotype" w:cs="Times New Roman"/>
          <w:sz w:val="24"/>
          <w:szCs w:val="24"/>
          <w:lang w:val="es-ES_tradnl" w:eastAsia="es-ES"/>
        </w:rPr>
        <w:t xml:space="preserve"> con la obligación de documentar todos los actos que derive</w:t>
      </w:r>
      <w:r w:rsidR="00565A3D" w:rsidRPr="000E3A1F">
        <w:rPr>
          <w:rFonts w:ascii="Palatino Linotype" w:eastAsia="MS Mincho" w:hAnsi="Palatino Linotype" w:cs="Times New Roman"/>
          <w:sz w:val="24"/>
          <w:szCs w:val="24"/>
          <w:lang w:val="es-ES_tradnl" w:eastAsia="es-ES"/>
        </w:rPr>
        <w:t>n</w:t>
      </w:r>
      <w:r w:rsidR="00792776" w:rsidRPr="000E3A1F">
        <w:rPr>
          <w:rFonts w:ascii="Palatino Linotype" w:eastAsia="MS Mincho" w:hAnsi="Palatino Linotype" w:cs="Times New Roman"/>
          <w:sz w:val="24"/>
          <w:szCs w:val="24"/>
          <w:lang w:val="es-ES_tradnl" w:eastAsia="es-ES"/>
        </w:rPr>
        <w:t xml:space="preserve"> de sus atribuciones, funciones y competencia</w:t>
      </w:r>
      <w:r w:rsidR="0024202C" w:rsidRPr="000E3A1F">
        <w:rPr>
          <w:rFonts w:ascii="Palatino Linotype" w:eastAsia="MS Mincho" w:hAnsi="Palatino Linotype" w:cs="Times New Roman"/>
          <w:sz w:val="24"/>
          <w:szCs w:val="24"/>
          <w:lang w:val="es-ES_tradnl" w:eastAsia="es-ES"/>
        </w:rPr>
        <w:t xml:space="preserve">, </w:t>
      </w:r>
      <w:r w:rsidR="00792776" w:rsidRPr="000E3A1F">
        <w:rPr>
          <w:rFonts w:ascii="Palatino Linotype" w:eastAsia="MS Mincho" w:hAnsi="Palatino Linotype" w:cs="Times New Roman"/>
          <w:sz w:val="24"/>
          <w:szCs w:val="24"/>
          <w:lang w:val="es-ES_tradnl" w:eastAsia="es-ES"/>
        </w:rPr>
        <w:t>desde su origen</w:t>
      </w:r>
      <w:r w:rsidR="0024202C" w:rsidRPr="000E3A1F">
        <w:rPr>
          <w:rFonts w:ascii="Palatino Linotype" w:eastAsia="MS Mincho" w:hAnsi="Palatino Linotype" w:cs="Times New Roman"/>
          <w:sz w:val="24"/>
          <w:szCs w:val="24"/>
          <w:lang w:val="es-ES_tradnl" w:eastAsia="es-ES"/>
        </w:rPr>
        <w:t>,</w:t>
      </w:r>
      <w:r w:rsidR="00792776" w:rsidRPr="000E3A1F">
        <w:rPr>
          <w:rFonts w:ascii="Palatino Linotype" w:eastAsia="MS Mincho" w:hAnsi="Palatino Linotype" w:cs="Times New Roman"/>
          <w:sz w:val="24"/>
          <w:szCs w:val="24"/>
          <w:lang w:val="es-ES_tradnl" w:eastAsia="es-ES"/>
        </w:rPr>
        <w:t xml:space="preserve"> la eventual</w:t>
      </w:r>
      <w:r w:rsidR="0024202C" w:rsidRPr="000E3A1F">
        <w:rPr>
          <w:rFonts w:ascii="Palatino Linotype" w:eastAsia="MS Mincho" w:hAnsi="Palatino Linotype" w:cs="Times New Roman"/>
          <w:sz w:val="24"/>
          <w:szCs w:val="24"/>
          <w:lang w:val="es-ES_tradnl" w:eastAsia="es-ES"/>
        </w:rPr>
        <w:t xml:space="preserve"> publicidad</w:t>
      </w:r>
      <w:r w:rsidR="00792776" w:rsidRPr="000E3A1F">
        <w:rPr>
          <w:rFonts w:ascii="Palatino Linotype" w:eastAsia="MS Mincho" w:hAnsi="Palatino Linotype" w:cs="Times New Roman"/>
          <w:sz w:val="24"/>
          <w:szCs w:val="24"/>
          <w:lang w:val="es-ES_tradnl" w:eastAsia="es-ES"/>
        </w:rPr>
        <w:t xml:space="preserve"> y reutilización de </w:t>
      </w:r>
      <w:r w:rsidR="0024202C" w:rsidRPr="000E3A1F">
        <w:rPr>
          <w:rFonts w:ascii="Palatino Linotype" w:eastAsia="MS Mincho" w:hAnsi="Palatino Linotype" w:cs="Times New Roman"/>
          <w:sz w:val="24"/>
          <w:szCs w:val="24"/>
          <w:lang w:val="es-ES_tradnl" w:eastAsia="es-ES"/>
        </w:rPr>
        <w:t xml:space="preserve">la información que generen. </w:t>
      </w:r>
    </w:p>
    <w:p w:rsidR="00A474D9" w:rsidRPr="000E3A1F" w:rsidRDefault="00A474D9" w:rsidP="000E3A1F">
      <w:pPr>
        <w:pStyle w:val="Prrafodelista"/>
        <w:spacing w:after="0" w:line="360" w:lineRule="auto"/>
        <w:ind w:left="0"/>
        <w:rPr>
          <w:rFonts w:ascii="Palatino Linotype" w:eastAsia="MS Mincho" w:hAnsi="Palatino Linotype" w:cs="Times New Roman"/>
          <w:sz w:val="24"/>
          <w:szCs w:val="24"/>
          <w:highlight w:val="yellow"/>
          <w:lang w:val="es-ES_tradnl" w:eastAsia="es-ES"/>
        </w:rPr>
      </w:pPr>
    </w:p>
    <w:p w:rsidR="00586A12" w:rsidRPr="000E3A1F" w:rsidRDefault="00A474D9" w:rsidP="000E3A1F">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E3A1F">
        <w:rPr>
          <w:rFonts w:ascii="Palatino Linotype" w:eastAsia="MS Mincho" w:hAnsi="Palatino Linotype" w:cs="Times New Roman"/>
          <w:sz w:val="24"/>
          <w:szCs w:val="24"/>
          <w:lang w:val="es-ES_tradnl" w:eastAsia="es-ES"/>
        </w:rPr>
        <w:lastRenderedPageBreak/>
        <w:t>Por lo que</w:t>
      </w:r>
      <w:r w:rsidR="0024202C" w:rsidRPr="000E3A1F">
        <w:rPr>
          <w:rFonts w:ascii="Palatino Linotype" w:eastAsia="MS Mincho" w:hAnsi="Palatino Linotype" w:cs="Times New Roman"/>
          <w:sz w:val="24"/>
          <w:szCs w:val="24"/>
          <w:lang w:val="es-ES_tradnl" w:eastAsia="es-ES"/>
        </w:rPr>
        <w:t>,</w:t>
      </w:r>
      <w:r w:rsidR="00792776" w:rsidRPr="000E3A1F">
        <w:rPr>
          <w:rFonts w:ascii="Palatino Linotype" w:eastAsia="MS Mincho" w:hAnsi="Palatino Linotype" w:cs="Times New Roman"/>
          <w:sz w:val="24"/>
          <w:szCs w:val="24"/>
          <w:lang w:val="es-ES_tradnl" w:eastAsia="es-ES"/>
        </w:rPr>
        <w:t xml:space="preserve"> toda la inf</w:t>
      </w:r>
      <w:r w:rsidR="0024202C" w:rsidRPr="000E3A1F">
        <w:rPr>
          <w:rFonts w:ascii="Palatino Linotype" w:eastAsia="MS Mincho" w:hAnsi="Palatino Linotype" w:cs="Times New Roman"/>
          <w:sz w:val="24"/>
          <w:szCs w:val="24"/>
          <w:lang w:val="es-ES_tradnl" w:eastAsia="es-ES"/>
        </w:rPr>
        <w:t xml:space="preserve">ormación que sea generada, poseída y administrada por el </w:t>
      </w:r>
      <w:r w:rsidR="0024202C" w:rsidRPr="000E3A1F">
        <w:rPr>
          <w:rFonts w:ascii="Palatino Linotype" w:eastAsia="MS Mincho" w:hAnsi="Palatino Linotype" w:cs="Times New Roman"/>
          <w:b/>
          <w:sz w:val="24"/>
          <w:szCs w:val="24"/>
          <w:lang w:val="es-ES_tradnl" w:eastAsia="es-ES"/>
        </w:rPr>
        <w:t>Sujeto Obligado</w:t>
      </w:r>
      <w:r w:rsidR="0024202C" w:rsidRPr="000E3A1F">
        <w:rPr>
          <w:rFonts w:ascii="Palatino Linotype" w:eastAsia="MS Mincho" w:hAnsi="Palatino Linotype" w:cs="Times New Roman"/>
          <w:sz w:val="24"/>
          <w:szCs w:val="24"/>
          <w:lang w:val="es-ES_tradnl" w:eastAsia="es-ES"/>
        </w:rPr>
        <w:t>,</w:t>
      </w:r>
      <w:r w:rsidR="00792776" w:rsidRPr="000E3A1F">
        <w:rPr>
          <w:rFonts w:ascii="Palatino Linotype" w:eastAsia="MS Mincho" w:hAnsi="Palatino Linotype" w:cs="Times New Roman"/>
          <w:sz w:val="24"/>
          <w:szCs w:val="24"/>
          <w:lang w:val="es-ES_tradnl" w:eastAsia="es-ES"/>
        </w:rPr>
        <w:t xml:space="preserve"> es pública y accesible de manera permanente a cualquier persona, privilegiando </w:t>
      </w:r>
      <w:r w:rsidR="0024202C" w:rsidRPr="000E3A1F">
        <w:rPr>
          <w:rFonts w:ascii="Palatino Linotype" w:eastAsia="MS Mincho" w:hAnsi="Palatino Linotype" w:cs="Times New Roman"/>
          <w:sz w:val="24"/>
          <w:szCs w:val="24"/>
          <w:lang w:val="es-ES_tradnl" w:eastAsia="es-ES"/>
        </w:rPr>
        <w:t xml:space="preserve">en todo momento </w:t>
      </w:r>
      <w:r w:rsidR="00792776" w:rsidRPr="000E3A1F">
        <w:rPr>
          <w:rFonts w:ascii="Palatino Linotype" w:eastAsia="MS Mincho" w:hAnsi="Palatino Linotype" w:cs="Times New Roman"/>
          <w:sz w:val="24"/>
          <w:szCs w:val="24"/>
          <w:lang w:val="es-ES_tradnl" w:eastAsia="es-ES"/>
        </w:rPr>
        <w:t xml:space="preserve">el principio de </w:t>
      </w:r>
      <w:r w:rsidR="0024202C" w:rsidRPr="000E3A1F">
        <w:rPr>
          <w:rFonts w:ascii="Palatino Linotype" w:eastAsia="MS Mincho" w:hAnsi="Palatino Linotype" w:cs="Times New Roman"/>
          <w:sz w:val="24"/>
          <w:szCs w:val="24"/>
          <w:lang w:val="es-ES_tradnl" w:eastAsia="es-ES"/>
        </w:rPr>
        <w:t>“</w:t>
      </w:r>
      <w:r w:rsidR="00792776" w:rsidRPr="000E3A1F">
        <w:rPr>
          <w:rFonts w:ascii="Palatino Linotype" w:eastAsia="MS Mincho" w:hAnsi="Palatino Linotype" w:cs="Times New Roman"/>
          <w:sz w:val="24"/>
          <w:szCs w:val="24"/>
          <w:lang w:val="es-ES_tradnl" w:eastAsia="es-ES"/>
        </w:rPr>
        <w:t>máxima publicidad</w:t>
      </w:r>
      <w:r w:rsidR="0024202C" w:rsidRPr="000E3A1F">
        <w:rPr>
          <w:rFonts w:ascii="Palatino Linotype" w:eastAsia="MS Mincho" w:hAnsi="Palatino Linotype" w:cs="Times New Roman"/>
          <w:sz w:val="24"/>
          <w:szCs w:val="24"/>
          <w:lang w:val="es-ES_tradnl" w:eastAsia="es-ES"/>
        </w:rPr>
        <w:t>”</w:t>
      </w:r>
      <w:r w:rsidR="00792776" w:rsidRPr="000E3A1F">
        <w:rPr>
          <w:rFonts w:ascii="Palatino Linotype" w:eastAsia="MS Mincho" w:hAnsi="Palatino Linotype" w:cs="Times New Roman"/>
          <w:sz w:val="24"/>
          <w:szCs w:val="24"/>
          <w:lang w:val="es-ES_tradnl" w:eastAsia="es-ES"/>
        </w:rPr>
        <w:t xml:space="preserve"> de la misma</w:t>
      </w:r>
      <w:r w:rsidR="0024202C" w:rsidRPr="000E3A1F">
        <w:rPr>
          <w:rFonts w:ascii="Palatino Linotype" w:eastAsia="MS Mincho" w:hAnsi="Palatino Linotype" w:cs="Times New Roman"/>
          <w:sz w:val="24"/>
          <w:szCs w:val="24"/>
          <w:lang w:val="es-ES_tradnl" w:eastAsia="es-ES"/>
        </w:rPr>
        <w:t xml:space="preserve">. </w:t>
      </w:r>
    </w:p>
    <w:p w:rsidR="00586A12" w:rsidRPr="000E3A1F" w:rsidRDefault="00586A12" w:rsidP="000E3A1F">
      <w:pPr>
        <w:pStyle w:val="Prrafodelista"/>
        <w:spacing w:after="0" w:line="360" w:lineRule="auto"/>
        <w:ind w:left="0"/>
        <w:rPr>
          <w:rFonts w:ascii="Palatino Linotype" w:eastAsia="MS Mincho" w:hAnsi="Palatino Linotype" w:cs="Times New Roman"/>
          <w:sz w:val="24"/>
          <w:szCs w:val="24"/>
          <w:highlight w:val="yellow"/>
          <w:lang w:val="es-ES_tradnl" w:eastAsia="es-ES"/>
        </w:rPr>
      </w:pPr>
    </w:p>
    <w:p w:rsidR="0059550A" w:rsidRPr="000E3A1F" w:rsidRDefault="0024202C" w:rsidP="000E3A1F">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E3A1F">
        <w:rPr>
          <w:rFonts w:ascii="Palatino Linotype" w:eastAsia="MS Mincho" w:hAnsi="Palatino Linotype" w:cs="Times New Roman"/>
          <w:sz w:val="24"/>
          <w:szCs w:val="24"/>
          <w:lang w:val="es-ES_tradnl" w:eastAsia="es-ES"/>
        </w:rPr>
        <w:t>Al tenor de lo anterior, la información</w:t>
      </w:r>
      <w:r w:rsidR="00792776" w:rsidRPr="000E3A1F">
        <w:rPr>
          <w:rFonts w:ascii="Palatino Linotype" w:eastAsia="MS Mincho" w:hAnsi="Palatino Linotype" w:cs="Times New Roman"/>
          <w:sz w:val="24"/>
          <w:szCs w:val="24"/>
          <w:lang w:val="es-ES_tradnl" w:eastAsia="es-ES"/>
        </w:rPr>
        <w:t xml:space="preserve"> debe ser proporcionada</w:t>
      </w:r>
      <w:r w:rsidRPr="000E3A1F">
        <w:rPr>
          <w:rFonts w:ascii="Palatino Linotype" w:eastAsia="MS Mincho" w:hAnsi="Palatino Linotype" w:cs="Times New Roman"/>
          <w:sz w:val="24"/>
          <w:szCs w:val="24"/>
          <w:lang w:val="es-ES_tradnl" w:eastAsia="es-ES"/>
        </w:rPr>
        <w:t>,</w:t>
      </w:r>
      <w:r w:rsidR="00792776" w:rsidRPr="000E3A1F">
        <w:rPr>
          <w:rFonts w:ascii="Palatino Linotype" w:eastAsia="MS Mincho" w:hAnsi="Palatino Linotype" w:cs="Times New Roman"/>
          <w:sz w:val="24"/>
          <w:szCs w:val="24"/>
          <w:lang w:val="es-ES_tradnl" w:eastAsia="es-ES"/>
        </w:rPr>
        <w:t xml:space="preserve"> siempre y c</w:t>
      </w:r>
      <w:r w:rsidR="006B56C3" w:rsidRPr="000E3A1F">
        <w:rPr>
          <w:rFonts w:ascii="Palatino Linotype" w:eastAsia="MS Mincho" w:hAnsi="Palatino Linotype" w:cs="Times New Roman"/>
          <w:sz w:val="24"/>
          <w:szCs w:val="24"/>
          <w:lang w:val="es-ES_tradnl" w:eastAsia="es-ES"/>
        </w:rPr>
        <w:t xml:space="preserve">uando se halle en los archivos </w:t>
      </w:r>
      <w:r w:rsidR="00792776" w:rsidRPr="000E3A1F">
        <w:rPr>
          <w:rFonts w:ascii="Palatino Linotype" w:eastAsia="MS Mincho" w:hAnsi="Palatino Linotype" w:cs="Times New Roman"/>
          <w:sz w:val="24"/>
          <w:szCs w:val="24"/>
          <w:lang w:val="es-ES_tradnl" w:eastAsia="es-ES"/>
        </w:rPr>
        <w:t xml:space="preserve">documentales de los </w:t>
      </w:r>
      <w:r w:rsidR="00792776" w:rsidRPr="000E3A1F">
        <w:rPr>
          <w:rFonts w:ascii="Palatino Linotype" w:eastAsia="MS Mincho" w:hAnsi="Palatino Linotype" w:cs="Times New Roman"/>
          <w:b/>
          <w:sz w:val="24"/>
          <w:szCs w:val="24"/>
          <w:lang w:val="es-ES_tradnl" w:eastAsia="es-ES"/>
        </w:rPr>
        <w:t>Sujeto Obligados</w:t>
      </w:r>
      <w:r w:rsidR="00792776" w:rsidRPr="000E3A1F">
        <w:rPr>
          <w:rFonts w:ascii="Palatino Linotype" w:eastAsia="MS Mincho" w:hAnsi="Palatino Linotype" w:cs="Times New Roman"/>
          <w:sz w:val="24"/>
          <w:szCs w:val="24"/>
          <w:lang w:val="es-ES_tradnl" w:eastAsia="es-ES"/>
        </w:rPr>
        <w:t xml:space="preserve"> y en las condiciones que se encuentre, la cual no podrá sufrir </w:t>
      </w:r>
      <w:r w:rsidRPr="000E3A1F">
        <w:rPr>
          <w:rFonts w:ascii="Palatino Linotype" w:eastAsia="MS Mincho" w:hAnsi="Palatino Linotype" w:cs="Times New Roman"/>
          <w:sz w:val="24"/>
          <w:szCs w:val="24"/>
          <w:lang w:val="es-ES_tradnl" w:eastAsia="es-ES"/>
        </w:rPr>
        <w:t xml:space="preserve">modificaciones o procesamiento y </w:t>
      </w:r>
      <w:r w:rsidR="00792776" w:rsidRPr="000E3A1F">
        <w:rPr>
          <w:rFonts w:ascii="Palatino Linotype" w:eastAsia="MS Mincho" w:hAnsi="Palatino Linotype" w:cs="Times New Roman"/>
          <w:sz w:val="24"/>
          <w:szCs w:val="24"/>
          <w:lang w:val="es-ES_tradnl" w:eastAsia="es-ES"/>
        </w:rPr>
        <w:t xml:space="preserve">no </w:t>
      </w:r>
      <w:r w:rsidRPr="000E3A1F">
        <w:rPr>
          <w:rFonts w:ascii="Palatino Linotype" w:eastAsia="MS Mincho" w:hAnsi="Palatino Linotype" w:cs="Times New Roman"/>
          <w:sz w:val="24"/>
          <w:szCs w:val="24"/>
          <w:lang w:val="es-ES_tradnl" w:eastAsia="es-ES"/>
        </w:rPr>
        <w:t xml:space="preserve">deberá ser </w:t>
      </w:r>
      <w:r w:rsidR="00792776" w:rsidRPr="000E3A1F">
        <w:rPr>
          <w:rFonts w:ascii="Palatino Linotype" w:eastAsia="MS Mincho" w:hAnsi="Palatino Linotype" w:cs="Times New Roman"/>
          <w:sz w:val="24"/>
          <w:szCs w:val="24"/>
          <w:lang w:val="es-ES_tradnl" w:eastAsia="es-ES"/>
        </w:rPr>
        <w:t>p</w:t>
      </w:r>
      <w:r w:rsidRPr="000E3A1F">
        <w:rPr>
          <w:rFonts w:ascii="Palatino Linotype" w:eastAsia="MS Mincho" w:hAnsi="Palatino Linotype" w:cs="Times New Roman"/>
          <w:sz w:val="24"/>
          <w:szCs w:val="24"/>
          <w:lang w:val="es-ES_tradnl" w:eastAsia="es-ES"/>
        </w:rPr>
        <w:t>resentada</w:t>
      </w:r>
      <w:r w:rsidR="00892202" w:rsidRPr="000E3A1F">
        <w:rPr>
          <w:rFonts w:ascii="Palatino Linotype" w:eastAsia="MS Mincho" w:hAnsi="Palatino Linotype" w:cs="Times New Roman"/>
          <w:sz w:val="24"/>
          <w:szCs w:val="24"/>
          <w:lang w:val="es-ES_tradnl" w:eastAsia="es-ES"/>
        </w:rPr>
        <w:t xml:space="preserve"> conforme a los intereses</w:t>
      </w:r>
      <w:r w:rsidRPr="000E3A1F">
        <w:rPr>
          <w:rFonts w:ascii="Palatino Linotype" w:eastAsia="MS Mincho" w:hAnsi="Palatino Linotype" w:cs="Times New Roman"/>
          <w:sz w:val="24"/>
          <w:szCs w:val="24"/>
          <w:lang w:val="es-ES_tradnl" w:eastAsia="es-ES"/>
        </w:rPr>
        <w:t xml:space="preserve"> de los particulares, así como, los </w:t>
      </w:r>
      <w:r w:rsidRPr="000E3A1F">
        <w:rPr>
          <w:rFonts w:ascii="Palatino Linotype" w:eastAsia="MS Mincho" w:hAnsi="Palatino Linotype" w:cs="Times New Roman"/>
          <w:b/>
          <w:sz w:val="24"/>
          <w:szCs w:val="24"/>
          <w:lang w:val="es-ES_tradnl" w:eastAsia="es-ES"/>
        </w:rPr>
        <w:t>S</w:t>
      </w:r>
      <w:r w:rsidR="00792776" w:rsidRPr="000E3A1F">
        <w:rPr>
          <w:rFonts w:ascii="Palatino Linotype" w:eastAsia="MS Mincho" w:hAnsi="Palatino Linotype" w:cs="Times New Roman"/>
          <w:b/>
          <w:sz w:val="24"/>
          <w:szCs w:val="24"/>
          <w:lang w:val="es-ES_tradnl" w:eastAsia="es-ES"/>
        </w:rPr>
        <w:t xml:space="preserve">ujeto </w:t>
      </w:r>
      <w:r w:rsidRPr="000E3A1F">
        <w:rPr>
          <w:rFonts w:ascii="Palatino Linotype" w:eastAsia="MS Mincho" w:hAnsi="Palatino Linotype" w:cs="Times New Roman"/>
          <w:b/>
          <w:sz w:val="24"/>
          <w:szCs w:val="24"/>
          <w:lang w:val="es-ES_tradnl" w:eastAsia="es-ES"/>
        </w:rPr>
        <w:t>O</w:t>
      </w:r>
      <w:r w:rsidR="00792776" w:rsidRPr="000E3A1F">
        <w:rPr>
          <w:rFonts w:ascii="Palatino Linotype" w:eastAsia="MS Mincho" w:hAnsi="Palatino Linotype" w:cs="Times New Roman"/>
          <w:b/>
          <w:sz w:val="24"/>
          <w:szCs w:val="24"/>
          <w:lang w:val="es-ES_tradnl" w:eastAsia="es-ES"/>
        </w:rPr>
        <w:t>bligados</w:t>
      </w:r>
      <w:r w:rsidR="00792776" w:rsidRPr="000E3A1F">
        <w:rPr>
          <w:rFonts w:ascii="Palatino Linotype" w:eastAsia="MS Mincho" w:hAnsi="Palatino Linotype" w:cs="Times New Roman"/>
          <w:sz w:val="24"/>
          <w:szCs w:val="24"/>
          <w:lang w:val="es-ES_tradnl" w:eastAsia="es-ES"/>
        </w:rPr>
        <w:t xml:space="preserve"> no deberán de generar, resumir o efectuar cálculos o practicar investigaciones.</w:t>
      </w:r>
    </w:p>
    <w:p w:rsidR="00CA41DF" w:rsidRPr="000E3A1F" w:rsidRDefault="00CA41DF" w:rsidP="000E3A1F">
      <w:pPr>
        <w:pStyle w:val="Prrafodelista"/>
        <w:spacing w:after="0" w:line="360" w:lineRule="auto"/>
        <w:rPr>
          <w:rFonts w:ascii="Palatino Linotype" w:eastAsia="MS Mincho" w:hAnsi="Palatino Linotype" w:cs="Times New Roman"/>
          <w:sz w:val="24"/>
          <w:szCs w:val="24"/>
          <w:lang w:val="es-ES_tradnl" w:eastAsia="es-ES"/>
        </w:rPr>
      </w:pPr>
    </w:p>
    <w:p w:rsidR="00CA41DF" w:rsidRPr="000E3A1F" w:rsidRDefault="00CA41DF" w:rsidP="000E3A1F">
      <w:pPr>
        <w:pStyle w:val="Prrafodelista"/>
        <w:keepNext/>
        <w:keepLines/>
        <w:numPr>
          <w:ilvl w:val="0"/>
          <w:numId w:val="13"/>
        </w:numPr>
        <w:spacing w:after="0" w:line="360" w:lineRule="auto"/>
        <w:jc w:val="both"/>
        <w:outlineLvl w:val="0"/>
        <w:rPr>
          <w:rFonts w:ascii="Palatino Linotype" w:eastAsia="MS Gothic" w:hAnsi="Palatino Linotype" w:cs="Times New Roman"/>
          <w:b/>
          <w:sz w:val="24"/>
          <w:szCs w:val="24"/>
        </w:rPr>
      </w:pPr>
      <w:bookmarkStart w:id="27" w:name="_Toc2863938"/>
      <w:r w:rsidRPr="000E3A1F">
        <w:rPr>
          <w:rFonts w:ascii="Palatino Linotype" w:eastAsia="MS Gothic" w:hAnsi="Palatino Linotype" w:cs="Times New Roman"/>
          <w:b/>
          <w:sz w:val="24"/>
          <w:szCs w:val="24"/>
        </w:rPr>
        <w:t xml:space="preserve">De </w:t>
      </w:r>
      <w:r w:rsidR="008A0E8D" w:rsidRPr="000E3A1F">
        <w:rPr>
          <w:rFonts w:ascii="Palatino Linotype" w:eastAsia="MS Gothic" w:hAnsi="Palatino Linotype" w:cs="Times New Roman"/>
          <w:b/>
          <w:sz w:val="24"/>
          <w:szCs w:val="24"/>
        </w:rPr>
        <w:t>la información solicitada por el particular y las respuestas de la autoridad.</w:t>
      </w:r>
      <w:bookmarkEnd w:id="27"/>
      <w:r w:rsidR="008A0E8D" w:rsidRPr="000E3A1F">
        <w:rPr>
          <w:rFonts w:ascii="Palatino Linotype" w:eastAsia="MS Gothic" w:hAnsi="Palatino Linotype" w:cs="Times New Roman"/>
          <w:b/>
          <w:sz w:val="24"/>
          <w:szCs w:val="24"/>
        </w:rPr>
        <w:t xml:space="preserve"> </w:t>
      </w:r>
    </w:p>
    <w:p w:rsidR="00CA41DF" w:rsidRPr="000E3A1F" w:rsidRDefault="00CA41DF" w:rsidP="000E3A1F">
      <w:pPr>
        <w:spacing w:after="0" w:line="360" w:lineRule="auto"/>
        <w:ind w:right="49"/>
        <w:contextualSpacing/>
        <w:jc w:val="both"/>
        <w:rPr>
          <w:rFonts w:ascii="Palatino Linotype" w:eastAsia="MS Mincho" w:hAnsi="Palatino Linotype" w:cs="Times New Roman"/>
          <w:sz w:val="24"/>
          <w:szCs w:val="24"/>
          <w:lang w:val="es-ES_tradnl" w:eastAsia="es-ES"/>
        </w:rPr>
      </w:pPr>
    </w:p>
    <w:p w:rsidR="00E204F9" w:rsidRPr="000E3A1F" w:rsidRDefault="00E204F9" w:rsidP="000E3A1F">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E3A1F">
        <w:rPr>
          <w:rFonts w:ascii="Palatino Linotype" w:eastAsia="MS Mincho" w:hAnsi="Palatino Linotype" w:cs="Times New Roman"/>
          <w:sz w:val="24"/>
          <w:szCs w:val="24"/>
          <w:lang w:val="es-ES_tradnl" w:eastAsia="es-ES"/>
        </w:rPr>
        <w:t xml:space="preserve">Para proceder al análisis del presente asunto, es necesario recapitular que el particular requirió al </w:t>
      </w:r>
      <w:r w:rsidR="00633661" w:rsidRPr="000E3A1F">
        <w:rPr>
          <w:rFonts w:ascii="Palatino Linotype" w:eastAsia="MS Mincho" w:hAnsi="Palatino Linotype" w:cs="Times New Roman"/>
          <w:b/>
          <w:sz w:val="24"/>
          <w:szCs w:val="24"/>
          <w:lang w:val="es-ES_tradnl" w:eastAsia="es-ES"/>
        </w:rPr>
        <w:t>Hospital Regional de Alta Especialidad de Zumpango</w:t>
      </w:r>
      <w:r w:rsidR="009F6F4A" w:rsidRPr="000E3A1F">
        <w:rPr>
          <w:rFonts w:ascii="Palatino Linotype" w:eastAsia="MS Mincho" w:hAnsi="Palatino Linotype" w:cs="Times New Roman"/>
          <w:b/>
          <w:sz w:val="24"/>
          <w:szCs w:val="24"/>
          <w:lang w:val="es-ES_tradnl" w:eastAsia="es-ES"/>
        </w:rPr>
        <w:t>,</w:t>
      </w:r>
      <w:r w:rsidRPr="000E3A1F">
        <w:rPr>
          <w:rFonts w:ascii="Palatino Linotype" w:eastAsia="MS Mincho" w:hAnsi="Palatino Linotype" w:cs="Times New Roman"/>
          <w:sz w:val="24"/>
          <w:szCs w:val="24"/>
          <w:lang w:val="es-ES_tradnl" w:eastAsia="es-ES"/>
        </w:rPr>
        <w:t xml:space="preserve"> </w:t>
      </w:r>
      <w:r w:rsidR="005E37CE" w:rsidRPr="000E3A1F">
        <w:rPr>
          <w:rFonts w:ascii="Palatino Linotype" w:eastAsia="MS Mincho" w:hAnsi="Palatino Linotype" w:cs="Times New Roman"/>
          <w:sz w:val="24"/>
          <w:szCs w:val="24"/>
          <w:lang w:val="es-ES_tradnl" w:eastAsia="es-ES"/>
        </w:rPr>
        <w:t xml:space="preserve">en archivo electrónico, formato de hoja de cálculo de Excel, </w:t>
      </w:r>
      <w:r w:rsidRPr="000E3A1F">
        <w:rPr>
          <w:rFonts w:ascii="Palatino Linotype" w:eastAsia="MS Mincho" w:hAnsi="Palatino Linotype" w:cs="Times New Roman"/>
          <w:sz w:val="24"/>
          <w:szCs w:val="24"/>
          <w:lang w:val="es-ES_tradnl" w:eastAsia="es-ES"/>
        </w:rPr>
        <w:t>la información relativa a:</w:t>
      </w:r>
    </w:p>
    <w:p w:rsidR="00E204F9" w:rsidRPr="000E3A1F" w:rsidRDefault="00E204F9" w:rsidP="000E3A1F">
      <w:pPr>
        <w:pStyle w:val="Prrafodelista"/>
        <w:spacing w:after="0" w:line="360" w:lineRule="auto"/>
        <w:ind w:left="0"/>
        <w:rPr>
          <w:rFonts w:ascii="Palatino Linotype" w:eastAsia="MS Mincho" w:hAnsi="Palatino Linotype" w:cs="Times New Roman"/>
          <w:sz w:val="24"/>
          <w:szCs w:val="24"/>
          <w:lang w:val="es-ES_tradnl" w:eastAsia="es-ES"/>
        </w:rPr>
      </w:pPr>
    </w:p>
    <w:p w:rsidR="00633661" w:rsidRPr="000E3A1F" w:rsidRDefault="00633661" w:rsidP="000E3A1F">
      <w:pPr>
        <w:pStyle w:val="Prrafodelista"/>
        <w:numPr>
          <w:ilvl w:val="0"/>
          <w:numId w:val="1"/>
        </w:numPr>
        <w:tabs>
          <w:tab w:val="left" w:pos="142"/>
        </w:tabs>
        <w:spacing w:after="0" w:line="360" w:lineRule="auto"/>
        <w:ind w:left="709" w:right="616"/>
        <w:jc w:val="both"/>
        <w:rPr>
          <w:rFonts w:ascii="Palatino Linotype" w:eastAsia="MS Mincho" w:hAnsi="Palatino Linotype" w:cs="Times New Roman"/>
          <w:i/>
          <w:sz w:val="24"/>
          <w:szCs w:val="24"/>
        </w:rPr>
      </w:pPr>
      <w:r w:rsidRPr="000E3A1F">
        <w:rPr>
          <w:rFonts w:ascii="Palatino Linotype" w:eastAsia="MS Mincho" w:hAnsi="Palatino Linotype" w:cs="Times New Roman"/>
          <w:sz w:val="24"/>
          <w:szCs w:val="24"/>
        </w:rPr>
        <w:t xml:space="preserve">La compra mensual real de todos los medicamentos (Grupo 010), vacunas (Grupo 20), lácteos (Grupo 030), estupefacientes y psicotrópicos (Grupo 040) e insumos médicos (Grupo 060 en adelante) </w:t>
      </w:r>
      <w:r w:rsidRPr="000E3A1F">
        <w:rPr>
          <w:rFonts w:ascii="Palatino Linotype" w:eastAsia="MS Mincho" w:hAnsi="Palatino Linotype" w:cs="Times New Roman"/>
          <w:sz w:val="24"/>
          <w:szCs w:val="24"/>
        </w:rPr>
        <w:lastRenderedPageBreak/>
        <w:t>del cuadro básico del mes de noviembre de 2018 (del uno al treinta de noviembre de dos mil dieciocho). Los datos requeridos son; Clave de Cuadro Básico completa (grupo, subgrupo, clave y deferencial), descripción completa del medicamento o insumo, nombre del proveedor o distribuidor que entregó el medicamento y marca o fabricante del medicamento, unidad médica o almacén donde se entregó el medicamento, tipo e procedimiento de compra (licitación, adjudicación directa o invitación), número de procedimiento de compa, número de factura o contrato, cantidad, im</w:t>
      </w:r>
      <w:r w:rsidR="00002824" w:rsidRPr="000E3A1F">
        <w:rPr>
          <w:rFonts w:ascii="Palatino Linotype" w:eastAsia="MS Mincho" w:hAnsi="Palatino Linotype" w:cs="Times New Roman"/>
          <w:sz w:val="24"/>
          <w:szCs w:val="24"/>
        </w:rPr>
        <w:t>porte y precio de cada registro</w:t>
      </w:r>
      <w:r w:rsidR="004675C7" w:rsidRPr="000E3A1F">
        <w:rPr>
          <w:rFonts w:ascii="Palatino Linotype" w:eastAsia="MS Mincho" w:hAnsi="Palatino Linotype" w:cs="Times New Roman"/>
          <w:sz w:val="24"/>
          <w:szCs w:val="24"/>
        </w:rPr>
        <w:t>.</w:t>
      </w:r>
      <w:r w:rsidR="004675C7" w:rsidRPr="000E3A1F">
        <w:rPr>
          <w:rFonts w:ascii="Palatino Linotype" w:eastAsia="MS Mincho" w:hAnsi="Palatino Linotype" w:cs="Times New Roman"/>
          <w:i/>
          <w:sz w:val="24"/>
          <w:szCs w:val="24"/>
        </w:rPr>
        <w:t xml:space="preserve"> </w:t>
      </w:r>
      <w:r w:rsidRPr="000E3A1F">
        <w:rPr>
          <w:rFonts w:ascii="Palatino Linotype" w:eastAsia="MS Mincho" w:hAnsi="Palatino Linotype" w:cs="Times New Roman"/>
          <w:i/>
          <w:sz w:val="24"/>
          <w:szCs w:val="24"/>
        </w:rPr>
        <w:t xml:space="preserve"> </w:t>
      </w:r>
    </w:p>
    <w:p w:rsidR="005E37CE" w:rsidRPr="000E3A1F" w:rsidRDefault="005E37CE" w:rsidP="000E3A1F">
      <w:pPr>
        <w:spacing w:after="0" w:line="360" w:lineRule="auto"/>
        <w:ind w:right="49"/>
        <w:contextualSpacing/>
        <w:jc w:val="both"/>
        <w:rPr>
          <w:rFonts w:ascii="Palatino Linotype" w:eastAsia="MS Mincho" w:hAnsi="Palatino Linotype" w:cs="Times New Roman"/>
          <w:sz w:val="24"/>
          <w:szCs w:val="24"/>
          <w:lang w:val="es-ES_tradnl" w:eastAsia="es-ES"/>
        </w:rPr>
      </w:pPr>
    </w:p>
    <w:p w:rsidR="00F350E6" w:rsidRPr="000E3A1F" w:rsidRDefault="00E204F9" w:rsidP="000E3A1F">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E3A1F">
        <w:rPr>
          <w:rFonts w:ascii="Palatino Linotype" w:eastAsia="MS Mincho" w:hAnsi="Palatino Linotype" w:cs="Times New Roman"/>
          <w:sz w:val="24"/>
          <w:szCs w:val="24"/>
          <w:lang w:val="es-ES_tradnl" w:eastAsia="es-ES"/>
        </w:rPr>
        <w:t xml:space="preserve">En relación con lo anterior, la </w:t>
      </w:r>
      <w:r w:rsidR="00A474D9" w:rsidRPr="000E3A1F">
        <w:rPr>
          <w:rFonts w:ascii="Palatino Linotype" w:eastAsia="MS Mincho" w:hAnsi="Palatino Linotype" w:cs="Times New Roman"/>
          <w:sz w:val="24"/>
          <w:szCs w:val="24"/>
          <w:lang w:val="es-ES_tradnl" w:eastAsia="es-ES"/>
        </w:rPr>
        <w:t xml:space="preserve"> Ley de Transparencia del Estado</w:t>
      </w:r>
      <w:r w:rsidR="007671AA" w:rsidRPr="000E3A1F">
        <w:rPr>
          <w:rFonts w:ascii="Palatino Linotype" w:eastAsia="MS Mincho" w:hAnsi="Palatino Linotype" w:cs="Times New Roman"/>
          <w:sz w:val="24"/>
          <w:szCs w:val="24"/>
          <w:lang w:val="es-ES_tradnl" w:eastAsia="es-ES"/>
        </w:rPr>
        <w:t xml:space="preserve"> de México </w:t>
      </w:r>
      <w:r w:rsidRPr="000E3A1F">
        <w:rPr>
          <w:rFonts w:ascii="Palatino Linotype" w:eastAsia="MS Mincho" w:hAnsi="Palatino Linotype" w:cs="Times New Roman"/>
          <w:sz w:val="24"/>
          <w:szCs w:val="24"/>
          <w:lang w:val="es-ES_tradnl" w:eastAsia="es-ES"/>
        </w:rPr>
        <w:t xml:space="preserve"> </w:t>
      </w:r>
      <w:r w:rsidR="00F350E6" w:rsidRPr="000E3A1F">
        <w:rPr>
          <w:rFonts w:ascii="Palatino Linotype" w:eastAsia="Times New Roman" w:hAnsi="Palatino Linotype" w:cs="Arial"/>
          <w:sz w:val="24"/>
          <w:szCs w:val="24"/>
          <w:lang w:eastAsia="es-ES"/>
        </w:rPr>
        <w:t xml:space="preserve">en su artículo 23 fracción IV </w:t>
      </w:r>
      <w:r w:rsidR="0070716A" w:rsidRPr="000E3A1F">
        <w:rPr>
          <w:rFonts w:ascii="Palatino Linotype" w:eastAsia="Times New Roman" w:hAnsi="Palatino Linotype" w:cs="Arial"/>
          <w:sz w:val="24"/>
          <w:szCs w:val="24"/>
          <w:lang w:eastAsia="es-ES"/>
        </w:rPr>
        <w:t xml:space="preserve">establece </w:t>
      </w:r>
      <w:r w:rsidR="00F350E6" w:rsidRPr="000E3A1F">
        <w:rPr>
          <w:rFonts w:ascii="Palatino Linotype" w:eastAsia="Times New Roman" w:hAnsi="Palatino Linotype" w:cs="Arial"/>
          <w:sz w:val="24"/>
          <w:szCs w:val="24"/>
          <w:lang w:eastAsia="es-ES"/>
        </w:rPr>
        <w:t xml:space="preserve">que son </w:t>
      </w:r>
      <w:r w:rsidR="00F350E6" w:rsidRPr="000E3A1F">
        <w:rPr>
          <w:rFonts w:ascii="Palatino Linotype" w:eastAsia="Times New Roman" w:hAnsi="Palatino Linotype" w:cs="Arial"/>
          <w:b/>
          <w:sz w:val="24"/>
          <w:szCs w:val="24"/>
          <w:lang w:eastAsia="es-ES"/>
        </w:rPr>
        <w:t>Sujetos Obligados</w:t>
      </w:r>
      <w:r w:rsidR="00F350E6" w:rsidRPr="000E3A1F">
        <w:rPr>
          <w:rFonts w:ascii="Palatino Linotype" w:eastAsia="Times New Roman" w:hAnsi="Palatino Linotype" w:cs="Arial"/>
          <w:sz w:val="24"/>
          <w:szCs w:val="24"/>
          <w:lang w:eastAsia="es-ES"/>
        </w:rPr>
        <w:t xml:space="preserve"> a transparentar y permitir el acceso a su información y proteger los datos que obren en su poder;</w:t>
      </w:r>
    </w:p>
    <w:p w:rsidR="00F350E6" w:rsidRPr="000E3A1F" w:rsidRDefault="00F350E6" w:rsidP="000E3A1F">
      <w:pPr>
        <w:spacing w:after="0" w:line="360" w:lineRule="auto"/>
        <w:ind w:right="49"/>
        <w:contextualSpacing/>
        <w:jc w:val="both"/>
        <w:rPr>
          <w:rFonts w:ascii="Palatino Linotype" w:eastAsia="MS Mincho" w:hAnsi="Palatino Linotype" w:cs="Times New Roman"/>
          <w:sz w:val="24"/>
          <w:szCs w:val="24"/>
          <w:lang w:val="es-ES_tradnl" w:eastAsia="es-ES"/>
        </w:rPr>
      </w:pPr>
    </w:p>
    <w:p w:rsidR="0032356A" w:rsidRPr="000E3A1F" w:rsidRDefault="00973674" w:rsidP="000E3A1F">
      <w:pPr>
        <w:pStyle w:val="Prrafodelista"/>
        <w:tabs>
          <w:tab w:val="left" w:pos="8222"/>
        </w:tabs>
        <w:spacing w:after="0" w:line="360" w:lineRule="auto"/>
        <w:ind w:left="567" w:right="616"/>
        <w:jc w:val="both"/>
        <w:rPr>
          <w:rFonts w:ascii="Palatino Linotype" w:eastAsia="Times New Roman" w:hAnsi="Palatino Linotype" w:cs="Arial"/>
          <w:i/>
          <w:sz w:val="24"/>
          <w:szCs w:val="24"/>
          <w:lang w:eastAsia="es-ES"/>
        </w:rPr>
      </w:pPr>
      <w:r w:rsidRPr="000E3A1F">
        <w:rPr>
          <w:rFonts w:ascii="Palatino Linotype" w:eastAsia="Times New Roman" w:hAnsi="Palatino Linotype" w:cs="Arial"/>
          <w:i/>
          <w:sz w:val="24"/>
          <w:szCs w:val="24"/>
          <w:lang w:eastAsia="es-ES"/>
        </w:rPr>
        <w:t xml:space="preserve">“Art. 23.-  (…) </w:t>
      </w:r>
      <w:r w:rsidRPr="000E3A1F">
        <w:rPr>
          <w:rFonts w:ascii="Palatino Linotype" w:hAnsi="Palatino Linotype"/>
          <w:i/>
          <w:sz w:val="24"/>
          <w:szCs w:val="24"/>
        </w:rPr>
        <w:t>I. El Poder Ejecutivo del Estado de México, las dependencias, organismos auxiliares, órganos, entidades, fideicomisos y fondos públicos, así como la Procuraduría General de Justicia;</w:t>
      </w:r>
      <w:r w:rsidRPr="000E3A1F">
        <w:rPr>
          <w:rFonts w:ascii="Palatino Linotype" w:eastAsia="Times New Roman" w:hAnsi="Palatino Linotype" w:cs="Arial"/>
          <w:i/>
          <w:sz w:val="24"/>
          <w:szCs w:val="24"/>
          <w:lang w:eastAsia="es-ES"/>
        </w:rPr>
        <w:t xml:space="preserve"> </w:t>
      </w:r>
      <w:r w:rsidR="0032356A" w:rsidRPr="000E3A1F">
        <w:rPr>
          <w:rFonts w:ascii="Palatino Linotype" w:eastAsia="Times New Roman" w:hAnsi="Palatino Linotype" w:cs="Arial"/>
          <w:i/>
          <w:sz w:val="24"/>
          <w:szCs w:val="24"/>
          <w:lang w:eastAsia="es-ES"/>
        </w:rPr>
        <w:t>(…)”</w:t>
      </w:r>
    </w:p>
    <w:p w:rsidR="00D42A15" w:rsidRPr="000E3A1F" w:rsidRDefault="00D42A15" w:rsidP="000E3A1F">
      <w:pPr>
        <w:pStyle w:val="Prrafodelista"/>
        <w:spacing w:after="0" w:line="360" w:lineRule="auto"/>
        <w:ind w:left="0" w:right="49"/>
        <w:jc w:val="center"/>
        <w:rPr>
          <w:rFonts w:ascii="Palatino Linotype" w:eastAsia="MS Mincho" w:hAnsi="Palatino Linotype" w:cs="Times New Roman"/>
          <w:sz w:val="24"/>
          <w:szCs w:val="24"/>
          <w:lang w:val="es-ES_tradnl" w:eastAsia="es-ES"/>
        </w:rPr>
      </w:pPr>
    </w:p>
    <w:p w:rsidR="00973674" w:rsidRPr="000E3A1F" w:rsidRDefault="00973674" w:rsidP="000E3A1F">
      <w:pPr>
        <w:pStyle w:val="Prrafodelista"/>
        <w:numPr>
          <w:ilvl w:val="0"/>
          <w:numId w:val="2"/>
        </w:numPr>
        <w:spacing w:after="0" w:line="360" w:lineRule="auto"/>
        <w:ind w:left="0" w:right="49" w:firstLine="0"/>
        <w:jc w:val="both"/>
        <w:rPr>
          <w:rFonts w:ascii="Palatino Linotype" w:eastAsia="MS Mincho" w:hAnsi="Palatino Linotype" w:cs="Times New Roman"/>
          <w:sz w:val="24"/>
          <w:szCs w:val="24"/>
          <w:lang w:val="es-ES" w:eastAsia="es-ES"/>
        </w:rPr>
      </w:pPr>
      <w:r w:rsidRPr="000E3A1F">
        <w:rPr>
          <w:rFonts w:ascii="Palatino Linotype" w:eastAsia="MS Mincho" w:hAnsi="Palatino Linotype" w:cs="Times New Roman"/>
          <w:sz w:val="24"/>
          <w:szCs w:val="24"/>
          <w:lang w:val="es-ES" w:eastAsia="es-ES"/>
        </w:rPr>
        <w:t xml:space="preserve">Es importante referir, que el Hospital Regional de Alta Especialidad de Zumpango, pertenece a la Secretaría de Salud, </w:t>
      </w:r>
      <w:r w:rsidR="008319F6" w:rsidRPr="000E3A1F">
        <w:rPr>
          <w:rFonts w:ascii="Palatino Linotype" w:eastAsia="MS Mincho" w:hAnsi="Palatino Linotype" w:cs="Times New Roman"/>
          <w:sz w:val="24"/>
          <w:szCs w:val="24"/>
          <w:lang w:val="es-ES" w:eastAsia="es-ES"/>
        </w:rPr>
        <w:t xml:space="preserve">la cual </w:t>
      </w:r>
      <w:r w:rsidRPr="000E3A1F">
        <w:rPr>
          <w:rFonts w:ascii="Palatino Linotype" w:eastAsia="MS Mincho" w:hAnsi="Palatino Linotype" w:cs="Times New Roman"/>
          <w:sz w:val="24"/>
          <w:szCs w:val="24"/>
          <w:lang w:val="es-ES" w:eastAsia="es-ES"/>
        </w:rPr>
        <w:t xml:space="preserve">se encuentra dentro del </w:t>
      </w:r>
      <w:r w:rsidRPr="000E3A1F">
        <w:rPr>
          <w:rFonts w:ascii="Palatino Linotype" w:eastAsia="MS Mincho" w:hAnsi="Palatino Linotype" w:cs="Times New Roman"/>
          <w:sz w:val="24"/>
          <w:szCs w:val="24"/>
          <w:lang w:val="es-ES" w:eastAsia="es-ES"/>
        </w:rPr>
        <w:lastRenderedPageBreak/>
        <w:t xml:space="preserve">catálogo de los </w:t>
      </w:r>
      <w:r w:rsidRPr="000E3A1F">
        <w:rPr>
          <w:rFonts w:ascii="Palatino Linotype" w:eastAsia="MS Mincho" w:hAnsi="Palatino Linotype" w:cs="Times New Roman"/>
          <w:b/>
          <w:sz w:val="24"/>
          <w:szCs w:val="24"/>
          <w:lang w:val="es-ES" w:eastAsia="es-ES"/>
        </w:rPr>
        <w:t>Sujetos Obligados</w:t>
      </w:r>
      <w:r w:rsidRPr="000E3A1F">
        <w:rPr>
          <w:rFonts w:ascii="Palatino Linotype" w:eastAsia="MS Mincho" w:hAnsi="Palatino Linotype" w:cs="Times New Roman"/>
          <w:sz w:val="24"/>
          <w:szCs w:val="24"/>
          <w:lang w:val="es-ES" w:eastAsia="es-ES"/>
        </w:rPr>
        <w:t xml:space="preserve"> pertenecientes al Poder Ejecutivo del Estado de México, como se señalan en las siguientes imágenes; </w:t>
      </w:r>
    </w:p>
    <w:p w:rsidR="004675C7" w:rsidRPr="000E3A1F" w:rsidRDefault="004675C7" w:rsidP="000E3A1F">
      <w:pPr>
        <w:pStyle w:val="Prrafodelista"/>
        <w:spacing w:after="0" w:line="360" w:lineRule="auto"/>
        <w:ind w:left="0" w:right="49"/>
        <w:jc w:val="both"/>
        <w:rPr>
          <w:rFonts w:ascii="Palatino Linotype" w:eastAsia="MS Mincho" w:hAnsi="Palatino Linotype" w:cs="Times New Roman"/>
          <w:sz w:val="24"/>
          <w:szCs w:val="24"/>
          <w:lang w:val="es-ES" w:eastAsia="es-ES"/>
        </w:rPr>
      </w:pPr>
    </w:p>
    <w:p w:rsidR="000E2602" w:rsidRPr="000E3A1F" w:rsidRDefault="000E3A1F" w:rsidP="000E3A1F">
      <w:pPr>
        <w:pStyle w:val="Prrafodelista"/>
        <w:spacing w:after="0" w:line="360" w:lineRule="auto"/>
        <w:ind w:left="0" w:right="49"/>
        <w:jc w:val="both"/>
        <w:rPr>
          <w:rFonts w:ascii="Palatino Linotype" w:eastAsia="MS Mincho" w:hAnsi="Palatino Linotype" w:cs="Times New Roman"/>
          <w:sz w:val="24"/>
          <w:szCs w:val="24"/>
          <w:lang w:val="es-ES" w:eastAsia="es-ES"/>
        </w:rPr>
      </w:pPr>
      <w:r>
        <w:rPr>
          <w:rFonts w:ascii="Palatino Linotype" w:hAnsi="Palatino Linotype"/>
          <w:noProof/>
          <w:sz w:val="24"/>
          <w:szCs w:val="24"/>
          <w:lang w:eastAsia="es-MX"/>
        </w:rPr>
        <mc:AlternateContent>
          <mc:Choice Requires="wps">
            <w:drawing>
              <wp:anchor distT="0" distB="0" distL="114300" distR="114300" simplePos="0" relativeHeight="251684864" behindDoc="0" locked="0" layoutInCell="1" allowOverlap="1">
                <wp:simplePos x="0" y="0"/>
                <wp:positionH relativeFrom="column">
                  <wp:posOffset>149310</wp:posOffset>
                </wp:positionH>
                <wp:positionV relativeFrom="paragraph">
                  <wp:posOffset>4322866</wp:posOffset>
                </wp:positionV>
                <wp:extent cx="5371140" cy="3135085"/>
                <wp:effectExtent l="19050" t="19050" r="20320" b="27305"/>
                <wp:wrapNone/>
                <wp:docPr id="2" name="Conector recto 2"/>
                <wp:cNvGraphicFramePr/>
                <a:graphic xmlns:a="http://schemas.openxmlformats.org/drawingml/2006/main">
                  <a:graphicData uri="http://schemas.microsoft.com/office/word/2010/wordprocessingShape">
                    <wps:wsp>
                      <wps:cNvCnPr/>
                      <wps:spPr>
                        <a:xfrm>
                          <a:off x="0" y="0"/>
                          <a:ext cx="5371140" cy="313508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2CF08E" id="Conector recto 2"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1.75pt,340.4pt" to="434.65pt,5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" strokecolor="#5b9bd5 [3204]" strokeweight="3pt">
                <v:stroke joinstyle="miter"/>
              </v:line>
            </w:pict>
          </mc:Fallback>
        </mc:AlternateContent>
      </w:r>
      <w:r w:rsidR="000E2602" w:rsidRPr="000E3A1F">
        <w:rPr>
          <w:rFonts w:ascii="Palatino Linotype" w:hAnsi="Palatino Linotype"/>
          <w:noProof/>
          <w:sz w:val="24"/>
          <w:szCs w:val="24"/>
          <w:lang w:eastAsia="es-MX"/>
        </w:rPr>
        <w:drawing>
          <wp:inline distT="0" distB="0" distL="0" distR="0" wp14:anchorId="1B1EBC10" wp14:editId="690ACC8D">
            <wp:extent cx="5718503" cy="406311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275" t="9824" r="19072" b="8802"/>
                    <a:stretch/>
                  </pic:blipFill>
                  <pic:spPr bwMode="auto">
                    <a:xfrm>
                      <a:off x="0" y="0"/>
                      <a:ext cx="5737343" cy="4076503"/>
                    </a:xfrm>
                    <a:prstGeom prst="rect">
                      <a:avLst/>
                    </a:prstGeom>
                    <a:ln>
                      <a:noFill/>
                    </a:ln>
                    <a:extLst>
                      <a:ext uri="{53640926-AAD7-44D8-BBD7-CCE9431645EC}">
                        <a14:shadowObscured xmlns:a14="http://schemas.microsoft.com/office/drawing/2010/main"/>
                      </a:ext>
                    </a:extLst>
                  </pic:spPr>
                </pic:pic>
              </a:graphicData>
            </a:graphic>
          </wp:inline>
        </w:drawing>
      </w:r>
    </w:p>
    <w:p w:rsidR="003F2187" w:rsidRPr="000E3A1F" w:rsidRDefault="00D21EBB" w:rsidP="000E3A1F">
      <w:pPr>
        <w:pStyle w:val="Prrafodelista"/>
        <w:spacing w:after="0" w:line="360" w:lineRule="auto"/>
        <w:ind w:left="0" w:right="49"/>
        <w:jc w:val="both"/>
        <w:rPr>
          <w:rFonts w:ascii="Palatino Linotype" w:eastAsia="MS Mincho" w:hAnsi="Palatino Linotype" w:cs="Times New Roman"/>
          <w:sz w:val="24"/>
          <w:szCs w:val="24"/>
          <w:lang w:val="es-ES" w:eastAsia="es-ES"/>
        </w:rPr>
      </w:pPr>
      <w:r w:rsidRPr="000E3A1F">
        <w:rPr>
          <w:rFonts w:ascii="Palatino Linotype" w:hAnsi="Palatino Linotype"/>
          <w:noProof/>
          <w:sz w:val="24"/>
          <w:szCs w:val="24"/>
          <w:lang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748665</wp:posOffset>
                </wp:positionH>
                <wp:positionV relativeFrom="paragraph">
                  <wp:posOffset>763546</wp:posOffset>
                </wp:positionV>
                <wp:extent cx="174929" cy="254442"/>
                <wp:effectExtent l="57150" t="38100" r="0" b="69850"/>
                <wp:wrapNone/>
                <wp:docPr id="6" name="Flecha derecha 6"/>
                <wp:cNvGraphicFramePr/>
                <a:graphic xmlns:a="http://schemas.openxmlformats.org/drawingml/2006/main">
                  <a:graphicData uri="http://schemas.microsoft.com/office/word/2010/wordprocessingShape">
                    <wps:wsp>
                      <wps:cNvSpPr/>
                      <wps:spPr>
                        <a:xfrm>
                          <a:off x="0" y="0"/>
                          <a:ext cx="174929" cy="254442"/>
                        </a:xfrm>
                        <a:prstGeom prst="right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312DD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6" o:spid="_x0000_s1026" type="#_x0000_t13" style="position:absolute;margin-left:58.95pt;margin-top:60.1pt;width:13.75pt;height:20.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" adj="10800" fillcolor="#ee853d [3029]" stroked="f">
                <v:fill color2="#ec7a2d [3173]" rotate="t" colors="0 #f18c55;.5 #f67b28;1 #e56b17" focus="100%" type="gradient">
                  <o:fill v:ext="view" type="gradientUnscaled"/>
                </v:fill>
                <v:shadow on="t" color="black" opacity="41287f" offset="0,1.5pt"/>
              </v:shape>
            </w:pict>
          </mc:Fallback>
        </mc:AlternateContent>
      </w:r>
      <w:r w:rsidRPr="000E3A1F">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simplePos x="0" y="0"/>
                <wp:positionH relativeFrom="column">
                  <wp:posOffset>645298</wp:posOffset>
                </wp:positionH>
                <wp:positionV relativeFrom="paragraph">
                  <wp:posOffset>191052</wp:posOffset>
                </wp:positionV>
                <wp:extent cx="3832087" cy="1311662"/>
                <wp:effectExtent l="19050" t="19050" r="16510" b="22225"/>
                <wp:wrapNone/>
                <wp:docPr id="5" name="Rectángulo 5"/>
                <wp:cNvGraphicFramePr/>
                <a:graphic xmlns:a="http://schemas.openxmlformats.org/drawingml/2006/main">
                  <a:graphicData uri="http://schemas.microsoft.com/office/word/2010/wordprocessingShape">
                    <wps:wsp>
                      <wps:cNvSpPr/>
                      <wps:spPr>
                        <a:xfrm>
                          <a:off x="0" y="0"/>
                          <a:ext cx="3832087" cy="131166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A7984" id="Rectángulo 5" o:spid="_x0000_s1026" style="position:absolute;margin-left:50.8pt;margin-top:15.05pt;width:301.75pt;height:10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" filled="f" strokecolor="red" strokeweight="3pt"/>
            </w:pict>
          </mc:Fallback>
        </mc:AlternateContent>
      </w:r>
      <w:r w:rsidR="000E2602" w:rsidRPr="000E3A1F">
        <w:rPr>
          <w:rFonts w:ascii="Palatino Linotype" w:hAnsi="Palatino Linotype"/>
          <w:noProof/>
          <w:sz w:val="24"/>
          <w:szCs w:val="24"/>
          <w:lang w:eastAsia="es-MX"/>
        </w:rPr>
        <w:drawing>
          <wp:inline distT="0" distB="0" distL="0" distR="0" wp14:anchorId="11EDF693" wp14:editId="671E4A22">
            <wp:extent cx="5525757" cy="457995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466" t="29220" r="29996" b="6016"/>
                    <a:stretch/>
                  </pic:blipFill>
                  <pic:spPr bwMode="auto">
                    <a:xfrm>
                      <a:off x="0" y="0"/>
                      <a:ext cx="5541850" cy="4593289"/>
                    </a:xfrm>
                    <a:prstGeom prst="rect">
                      <a:avLst/>
                    </a:prstGeom>
                    <a:ln>
                      <a:noFill/>
                    </a:ln>
                    <a:extLst>
                      <a:ext uri="{53640926-AAD7-44D8-BBD7-CCE9431645EC}">
                        <a14:shadowObscured xmlns:a14="http://schemas.microsoft.com/office/drawing/2010/main"/>
                      </a:ext>
                    </a:extLst>
                  </pic:spPr>
                </pic:pic>
              </a:graphicData>
            </a:graphic>
          </wp:inline>
        </w:drawing>
      </w:r>
      <w:r w:rsidR="00887614" w:rsidRPr="000E3A1F">
        <w:rPr>
          <w:rFonts w:ascii="Palatino Linotype" w:eastAsia="MS Mincho" w:hAnsi="Palatino Linotype" w:cs="Times New Roman"/>
          <w:sz w:val="24"/>
          <w:szCs w:val="24"/>
          <w:lang w:val="es-ES" w:eastAsia="es-ES"/>
        </w:rPr>
        <w:t xml:space="preserve"> </w:t>
      </w:r>
    </w:p>
    <w:p w:rsidR="00265E11" w:rsidRPr="000E3A1F" w:rsidRDefault="00265E11" w:rsidP="000E3A1F">
      <w:pPr>
        <w:pStyle w:val="Prrafodelista"/>
        <w:spacing w:after="0" w:line="360" w:lineRule="auto"/>
        <w:ind w:left="0"/>
        <w:rPr>
          <w:rFonts w:ascii="Palatino Linotype" w:eastAsia="MS Mincho" w:hAnsi="Palatino Linotype" w:cs="Times New Roman"/>
          <w:sz w:val="24"/>
          <w:szCs w:val="24"/>
          <w:lang w:val="es-ES" w:eastAsia="es-ES"/>
        </w:rPr>
      </w:pPr>
    </w:p>
    <w:p w:rsidR="000E2602" w:rsidRPr="000E3A1F" w:rsidRDefault="00D21EBB" w:rsidP="000E3A1F">
      <w:pPr>
        <w:pStyle w:val="Prrafodelista"/>
        <w:numPr>
          <w:ilvl w:val="0"/>
          <w:numId w:val="2"/>
        </w:numPr>
        <w:spacing w:after="0" w:line="360" w:lineRule="auto"/>
        <w:ind w:left="0" w:right="49" w:firstLine="0"/>
        <w:jc w:val="both"/>
        <w:rPr>
          <w:rFonts w:ascii="Palatino Linotype" w:hAnsi="Palatino Linotype"/>
          <w:i/>
          <w:sz w:val="24"/>
          <w:szCs w:val="24"/>
        </w:rPr>
      </w:pPr>
      <w:r w:rsidRPr="000E3A1F">
        <w:rPr>
          <w:rFonts w:ascii="Palatino Linotype" w:hAnsi="Palatino Linotype"/>
          <w:sz w:val="24"/>
          <w:szCs w:val="24"/>
        </w:rPr>
        <w:t xml:space="preserve">Una vez precisado lo anterior, </w:t>
      </w:r>
      <w:r w:rsidR="008A0E8D" w:rsidRPr="000E3A1F">
        <w:rPr>
          <w:rFonts w:ascii="Palatino Linotype" w:hAnsi="Palatino Linotype"/>
          <w:sz w:val="24"/>
          <w:szCs w:val="24"/>
        </w:rPr>
        <w:t xml:space="preserve">es menester señalar </w:t>
      </w:r>
      <w:r w:rsidRPr="000E3A1F">
        <w:rPr>
          <w:rFonts w:ascii="Palatino Linotype" w:hAnsi="Palatino Linotype"/>
          <w:sz w:val="24"/>
          <w:szCs w:val="24"/>
        </w:rPr>
        <w:t xml:space="preserve">que el particular en su recurso de inconformidad solicitó nuevamente en archivo electrónico de Excel, la información relativa </w:t>
      </w:r>
      <w:r w:rsidR="004675C7" w:rsidRPr="000E3A1F">
        <w:rPr>
          <w:rFonts w:ascii="Palatino Linotype" w:hAnsi="Palatino Linotype"/>
          <w:sz w:val="24"/>
          <w:szCs w:val="24"/>
        </w:rPr>
        <w:t>a la contenida en su</w:t>
      </w:r>
      <w:r w:rsidRPr="000E3A1F">
        <w:rPr>
          <w:rFonts w:ascii="Palatino Linotype" w:hAnsi="Palatino Linotype"/>
          <w:sz w:val="24"/>
          <w:szCs w:val="24"/>
        </w:rPr>
        <w:t xml:space="preserve"> solicitud inicial, pero ahora </w:t>
      </w:r>
      <w:r w:rsidR="004675C7" w:rsidRPr="000E3A1F">
        <w:rPr>
          <w:rFonts w:ascii="Palatino Linotype" w:hAnsi="Palatino Linotype"/>
          <w:sz w:val="24"/>
          <w:szCs w:val="24"/>
        </w:rPr>
        <w:t>ampliando la temporalidad en cuanto hace a</w:t>
      </w:r>
      <w:r w:rsidRPr="000E3A1F">
        <w:rPr>
          <w:rFonts w:ascii="Palatino Linotype" w:hAnsi="Palatino Linotype"/>
          <w:sz w:val="24"/>
          <w:szCs w:val="24"/>
        </w:rPr>
        <w:t xml:space="preserve"> los meses concernientes de enero a diciembre de dos </w:t>
      </w:r>
      <w:r w:rsidRPr="000E3A1F">
        <w:rPr>
          <w:rFonts w:ascii="Palatino Linotype" w:hAnsi="Palatino Linotype"/>
          <w:sz w:val="24"/>
          <w:szCs w:val="24"/>
        </w:rPr>
        <w:lastRenderedPageBreak/>
        <w:t>mil dieciocho</w:t>
      </w:r>
      <w:r w:rsidR="004675C7" w:rsidRPr="000E3A1F">
        <w:rPr>
          <w:rFonts w:ascii="Palatino Linotype" w:hAnsi="Palatino Linotype"/>
          <w:sz w:val="24"/>
          <w:szCs w:val="24"/>
        </w:rPr>
        <w:t xml:space="preserve">, siendo que </w:t>
      </w:r>
      <w:r w:rsidR="00E0539D" w:rsidRPr="000E3A1F">
        <w:rPr>
          <w:rFonts w:ascii="Palatino Linotype" w:hAnsi="Palatino Linotype"/>
          <w:sz w:val="24"/>
          <w:szCs w:val="24"/>
        </w:rPr>
        <w:t xml:space="preserve">inicialmente </w:t>
      </w:r>
      <w:r w:rsidR="004675C7" w:rsidRPr="000E3A1F">
        <w:rPr>
          <w:rFonts w:ascii="Palatino Linotype" w:hAnsi="Palatino Linotype"/>
          <w:sz w:val="24"/>
          <w:szCs w:val="24"/>
        </w:rPr>
        <w:t>había solicitado información relativa al mes de noviembre</w:t>
      </w:r>
      <w:r w:rsidRPr="000E3A1F">
        <w:rPr>
          <w:rFonts w:ascii="Palatino Linotype" w:hAnsi="Palatino Linotype"/>
          <w:sz w:val="24"/>
          <w:szCs w:val="24"/>
        </w:rPr>
        <w:t>.</w:t>
      </w:r>
    </w:p>
    <w:p w:rsidR="00D21EBB" w:rsidRPr="000E3A1F" w:rsidRDefault="00D21EBB" w:rsidP="000E3A1F">
      <w:pPr>
        <w:pStyle w:val="Prrafodelista"/>
        <w:spacing w:after="0" w:line="360" w:lineRule="auto"/>
        <w:ind w:left="0" w:right="49"/>
        <w:jc w:val="both"/>
        <w:rPr>
          <w:rFonts w:ascii="Palatino Linotype" w:hAnsi="Palatino Linotype"/>
          <w:i/>
          <w:sz w:val="24"/>
          <w:szCs w:val="24"/>
        </w:rPr>
      </w:pPr>
    </w:p>
    <w:p w:rsidR="00D21EBB" w:rsidRPr="000E3A1F" w:rsidRDefault="00E0539D" w:rsidP="000E3A1F">
      <w:pPr>
        <w:pStyle w:val="Prrafodelista"/>
        <w:numPr>
          <w:ilvl w:val="0"/>
          <w:numId w:val="2"/>
        </w:numPr>
        <w:spacing w:after="0" w:line="360" w:lineRule="auto"/>
        <w:ind w:left="0" w:right="49" w:firstLine="0"/>
        <w:jc w:val="both"/>
        <w:rPr>
          <w:rFonts w:ascii="Palatino Linotype" w:hAnsi="Palatino Linotype"/>
          <w:i/>
          <w:sz w:val="24"/>
          <w:szCs w:val="24"/>
        </w:rPr>
      </w:pPr>
      <w:r w:rsidRPr="000E3A1F">
        <w:rPr>
          <w:rFonts w:ascii="Palatino Linotype" w:hAnsi="Palatino Linotype"/>
          <w:sz w:val="24"/>
          <w:szCs w:val="24"/>
        </w:rPr>
        <w:t xml:space="preserve">Con motivo de eso, </w:t>
      </w:r>
      <w:r w:rsidR="00D21EBB" w:rsidRPr="000E3A1F">
        <w:rPr>
          <w:rFonts w:ascii="Palatino Linotype" w:hAnsi="Palatino Linotype"/>
          <w:sz w:val="24"/>
          <w:szCs w:val="24"/>
        </w:rPr>
        <w:t xml:space="preserve">es importante </w:t>
      </w:r>
      <w:r w:rsidRPr="000E3A1F">
        <w:rPr>
          <w:rFonts w:ascii="Palatino Linotype" w:hAnsi="Palatino Linotype"/>
          <w:sz w:val="24"/>
          <w:szCs w:val="24"/>
        </w:rPr>
        <w:t>detallar</w:t>
      </w:r>
      <w:r w:rsidR="00D21EBB" w:rsidRPr="000E3A1F">
        <w:rPr>
          <w:rFonts w:ascii="Palatino Linotype" w:hAnsi="Palatino Linotype"/>
          <w:sz w:val="24"/>
          <w:szCs w:val="24"/>
        </w:rPr>
        <w:t xml:space="preserve"> que </w:t>
      </w:r>
      <w:r w:rsidRPr="000E3A1F">
        <w:rPr>
          <w:rFonts w:ascii="Palatino Linotype" w:hAnsi="Palatino Linotype"/>
          <w:sz w:val="24"/>
          <w:szCs w:val="24"/>
        </w:rPr>
        <w:t>como dicha información</w:t>
      </w:r>
      <w:r w:rsidR="00C23258" w:rsidRPr="000E3A1F">
        <w:rPr>
          <w:rFonts w:ascii="Palatino Linotype" w:hAnsi="Palatino Linotype"/>
          <w:sz w:val="24"/>
          <w:szCs w:val="24"/>
        </w:rPr>
        <w:t xml:space="preserve"> </w:t>
      </w:r>
      <w:r w:rsidR="00671272" w:rsidRPr="000E3A1F">
        <w:rPr>
          <w:rFonts w:ascii="Palatino Linotype" w:hAnsi="Palatino Linotype"/>
          <w:sz w:val="24"/>
          <w:szCs w:val="24"/>
        </w:rPr>
        <w:t xml:space="preserve">no fue </w:t>
      </w:r>
      <w:r w:rsidR="00C23258" w:rsidRPr="000E3A1F">
        <w:rPr>
          <w:rFonts w:ascii="Palatino Linotype" w:hAnsi="Palatino Linotype"/>
          <w:sz w:val="24"/>
          <w:szCs w:val="24"/>
        </w:rPr>
        <w:t>requerida en la solicitud inicial, puesto</w:t>
      </w:r>
      <w:r w:rsidR="00671272" w:rsidRPr="000E3A1F">
        <w:rPr>
          <w:rFonts w:ascii="Palatino Linotype" w:hAnsi="Palatino Linotype"/>
          <w:sz w:val="24"/>
          <w:szCs w:val="24"/>
        </w:rPr>
        <w:t xml:space="preserve"> que únicamente se solicitó la información relativa del uno al treinta de noviembre de dos mil dieciocho, no así de otros meses,</w:t>
      </w:r>
      <w:r w:rsidR="00C23258" w:rsidRPr="000E3A1F">
        <w:rPr>
          <w:rFonts w:ascii="Palatino Linotype" w:hAnsi="Palatino Linotype"/>
          <w:sz w:val="24"/>
          <w:szCs w:val="24"/>
        </w:rPr>
        <w:t xml:space="preserve"> y posteriormente el particular amplio la temporalidad de la misma, se configuró</w:t>
      </w:r>
      <w:r w:rsidR="00671272" w:rsidRPr="000E3A1F">
        <w:rPr>
          <w:rFonts w:ascii="Palatino Linotype" w:hAnsi="Palatino Linotype"/>
          <w:sz w:val="24"/>
          <w:szCs w:val="24"/>
        </w:rPr>
        <w:t xml:space="preserve"> la figura conocida como </w:t>
      </w:r>
      <w:r w:rsidR="00671272" w:rsidRPr="000E3A1F">
        <w:rPr>
          <w:rFonts w:ascii="Palatino Linotype" w:hAnsi="Palatino Linotype"/>
          <w:b/>
          <w:i/>
          <w:sz w:val="24"/>
          <w:szCs w:val="24"/>
        </w:rPr>
        <w:t xml:space="preserve">Plus </w:t>
      </w:r>
      <w:proofErr w:type="spellStart"/>
      <w:r w:rsidR="00671272" w:rsidRPr="000E3A1F">
        <w:rPr>
          <w:rFonts w:ascii="Palatino Linotype" w:hAnsi="Palatino Linotype"/>
          <w:b/>
          <w:i/>
          <w:sz w:val="24"/>
          <w:szCs w:val="24"/>
        </w:rPr>
        <w:t>Petitio</w:t>
      </w:r>
      <w:proofErr w:type="spellEnd"/>
      <w:r w:rsidR="00671272" w:rsidRPr="000E3A1F">
        <w:rPr>
          <w:rFonts w:ascii="Palatino Linotype" w:hAnsi="Palatino Linotype"/>
          <w:b/>
          <w:i/>
          <w:sz w:val="24"/>
          <w:szCs w:val="24"/>
        </w:rPr>
        <w:t>.</w:t>
      </w:r>
      <w:r w:rsidR="00671272" w:rsidRPr="000E3A1F">
        <w:rPr>
          <w:rFonts w:ascii="Palatino Linotype" w:hAnsi="Palatino Linotype"/>
          <w:sz w:val="24"/>
          <w:szCs w:val="24"/>
        </w:rPr>
        <w:t xml:space="preserve"> </w:t>
      </w:r>
    </w:p>
    <w:p w:rsidR="00671272" w:rsidRPr="000E3A1F" w:rsidRDefault="00671272" w:rsidP="000E3A1F">
      <w:pPr>
        <w:pStyle w:val="Prrafodelista"/>
        <w:spacing w:after="0" w:line="360" w:lineRule="auto"/>
        <w:ind w:left="0" w:right="49"/>
        <w:jc w:val="both"/>
        <w:rPr>
          <w:rFonts w:ascii="Palatino Linotype" w:hAnsi="Palatino Linotype"/>
          <w:i/>
          <w:sz w:val="24"/>
          <w:szCs w:val="24"/>
        </w:rPr>
      </w:pPr>
    </w:p>
    <w:p w:rsidR="00671272" w:rsidRPr="000E3A1F" w:rsidRDefault="00C23258" w:rsidP="000E3A1F">
      <w:pPr>
        <w:pStyle w:val="Prrafodelista"/>
        <w:numPr>
          <w:ilvl w:val="0"/>
          <w:numId w:val="2"/>
        </w:numPr>
        <w:shd w:val="clear" w:color="auto" w:fill="FFFFFF"/>
        <w:spacing w:after="0" w:line="360" w:lineRule="auto"/>
        <w:ind w:left="0" w:firstLine="0"/>
        <w:jc w:val="both"/>
        <w:rPr>
          <w:rFonts w:ascii="Palatino Linotype" w:eastAsia="Times New Roman" w:hAnsi="Palatino Linotype" w:cs="Arial"/>
          <w:color w:val="000000" w:themeColor="text1"/>
          <w:sz w:val="24"/>
          <w:szCs w:val="24"/>
          <w:lang w:val="es-ES"/>
        </w:rPr>
      </w:pPr>
      <w:r w:rsidRPr="000E3A1F">
        <w:rPr>
          <w:rFonts w:ascii="Palatino Linotype" w:eastAsia="Times New Roman" w:hAnsi="Palatino Linotype" w:cs="Arial"/>
          <w:color w:val="000000" w:themeColor="text1"/>
          <w:sz w:val="24"/>
          <w:szCs w:val="24"/>
          <w:lang w:val="es-ES"/>
        </w:rPr>
        <w:t>Para efectos de</w:t>
      </w:r>
      <w:r w:rsidR="00671272" w:rsidRPr="000E3A1F">
        <w:rPr>
          <w:rFonts w:ascii="Palatino Linotype" w:eastAsia="Times New Roman" w:hAnsi="Palatino Linotype" w:cs="Arial"/>
          <w:color w:val="000000" w:themeColor="text1"/>
          <w:sz w:val="24"/>
          <w:szCs w:val="24"/>
          <w:lang w:val="es-ES"/>
        </w:rPr>
        <w:t xml:space="preserve"> lo anterior, 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rsidR="00671272" w:rsidRPr="000E3A1F" w:rsidRDefault="00671272" w:rsidP="000E3A1F">
      <w:pPr>
        <w:pStyle w:val="Prrafodelista"/>
        <w:shd w:val="clear" w:color="auto" w:fill="FFFFFF"/>
        <w:spacing w:after="0" w:line="360" w:lineRule="auto"/>
        <w:ind w:left="0"/>
        <w:jc w:val="both"/>
        <w:rPr>
          <w:rFonts w:ascii="Palatino Linotype" w:eastAsia="Times New Roman" w:hAnsi="Palatino Linotype" w:cs="Arial"/>
          <w:color w:val="000000" w:themeColor="text1"/>
          <w:sz w:val="24"/>
          <w:szCs w:val="24"/>
          <w:lang w:val="es-ES"/>
        </w:rPr>
      </w:pPr>
    </w:p>
    <w:p w:rsidR="00671272" w:rsidRPr="000E3A1F" w:rsidRDefault="00671272" w:rsidP="000E3A1F">
      <w:pPr>
        <w:shd w:val="clear" w:color="auto" w:fill="FFFFFF"/>
        <w:spacing w:after="0" w:line="360" w:lineRule="auto"/>
        <w:ind w:left="567" w:right="616"/>
        <w:jc w:val="both"/>
        <w:rPr>
          <w:rFonts w:ascii="Palatino Linotype" w:eastAsia="Times New Roman" w:hAnsi="Palatino Linotype" w:cs="Arial"/>
          <w:color w:val="000000" w:themeColor="text1"/>
          <w:sz w:val="24"/>
          <w:szCs w:val="24"/>
          <w:lang w:val="es-ES"/>
        </w:rPr>
      </w:pPr>
      <w:r w:rsidRPr="000E3A1F">
        <w:rPr>
          <w:rFonts w:ascii="Palatino Linotype" w:eastAsia="Times New Roman" w:hAnsi="Palatino Linotype" w:cs="Arial"/>
          <w:b/>
          <w:bCs/>
          <w:i/>
          <w:iCs/>
          <w:color w:val="000000" w:themeColor="text1"/>
          <w:sz w:val="24"/>
          <w:szCs w:val="24"/>
          <w:lang w:val="es-ES"/>
        </w:rPr>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p>
    <w:p w:rsidR="00671272" w:rsidRPr="000E3A1F" w:rsidRDefault="00671272" w:rsidP="000E3A1F">
      <w:pPr>
        <w:pStyle w:val="Prrafodelista"/>
        <w:shd w:val="clear" w:color="auto" w:fill="FFFFFF"/>
        <w:spacing w:after="0" w:line="360" w:lineRule="auto"/>
        <w:ind w:left="567" w:right="567"/>
        <w:jc w:val="both"/>
        <w:rPr>
          <w:rFonts w:ascii="Palatino Linotype" w:eastAsia="Times New Roman" w:hAnsi="Palatino Linotype" w:cs="Arial"/>
          <w:b/>
          <w:i/>
          <w:iCs/>
          <w:color w:val="000000" w:themeColor="text1"/>
          <w:sz w:val="24"/>
          <w:szCs w:val="24"/>
          <w:lang w:val="es-ES"/>
        </w:rPr>
      </w:pPr>
      <w:r w:rsidRPr="000E3A1F">
        <w:rPr>
          <w:rFonts w:ascii="Palatino Linotype" w:eastAsia="Times New Roman" w:hAnsi="Palatino Linotype" w:cs="Arial"/>
          <w:i/>
          <w:iCs/>
          <w:color w:val="000000" w:themeColor="text1"/>
          <w:sz w:val="24"/>
          <w:szCs w:val="24"/>
          <w:lang w:val="es-ES"/>
        </w:rPr>
        <w:lastRenderedPageBreak/>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de la propia legislación prevé el principio de máxima publicidad y disponibilidad de la información en posesión de los sujetos obligados; también lo es que ello no implica que tales numerales deban interpretarse en el sentido de </w:t>
      </w:r>
      <w:r w:rsidRPr="000E3A1F">
        <w:rPr>
          <w:rFonts w:ascii="Palatino Linotype" w:eastAsia="Times New Roman" w:hAnsi="Palatino Linotype" w:cs="Arial"/>
          <w:b/>
          <w:i/>
          <w:iCs/>
          <w:color w:val="000000" w:themeColor="text1"/>
          <w:sz w:val="24"/>
          <w:szCs w:val="24"/>
          <w:lang w:val="es-ES"/>
        </w:rPr>
        <w:t>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rsidR="00671272" w:rsidRPr="000E3A1F" w:rsidRDefault="00671272" w:rsidP="000E3A1F">
      <w:pPr>
        <w:pStyle w:val="Prrafodelista"/>
        <w:shd w:val="clear" w:color="auto" w:fill="FFFFFF"/>
        <w:spacing w:after="0" w:line="360" w:lineRule="auto"/>
        <w:ind w:left="567" w:right="567"/>
        <w:jc w:val="both"/>
        <w:rPr>
          <w:rFonts w:ascii="Palatino Linotype" w:eastAsia="Times New Roman" w:hAnsi="Palatino Linotype" w:cs="Arial"/>
          <w:iCs/>
          <w:color w:val="000000" w:themeColor="text1"/>
          <w:sz w:val="24"/>
          <w:szCs w:val="24"/>
          <w:lang w:val="es-ES"/>
        </w:rPr>
      </w:pPr>
    </w:p>
    <w:p w:rsidR="00671272" w:rsidRPr="000E3A1F" w:rsidRDefault="00671272" w:rsidP="000E3A1F">
      <w:pPr>
        <w:pStyle w:val="Prrafodelista"/>
        <w:numPr>
          <w:ilvl w:val="0"/>
          <w:numId w:val="2"/>
        </w:numPr>
        <w:shd w:val="clear" w:color="auto" w:fill="FFFFFF"/>
        <w:spacing w:after="0" w:line="360" w:lineRule="auto"/>
        <w:ind w:left="0" w:firstLine="0"/>
        <w:jc w:val="both"/>
        <w:rPr>
          <w:rFonts w:ascii="Palatino Linotype" w:eastAsia="Times New Roman" w:hAnsi="Palatino Linotype" w:cs="Arial"/>
          <w:color w:val="000000" w:themeColor="text1"/>
          <w:sz w:val="24"/>
          <w:szCs w:val="24"/>
          <w:lang w:val="es-ES"/>
        </w:rPr>
      </w:pPr>
      <w:r w:rsidRPr="000E3A1F">
        <w:rPr>
          <w:rFonts w:ascii="Palatino Linotype" w:eastAsia="Times New Roman" w:hAnsi="Palatino Linotype" w:cs="Arial"/>
          <w:color w:val="000000" w:themeColor="text1"/>
          <w:sz w:val="24"/>
          <w:szCs w:val="24"/>
          <w:lang w:val="es-ES"/>
        </w:rPr>
        <w:t xml:space="preserve">Asimismo, ha sido criterio del Instituto Nacional de Transparencia, Acceso a la Información y Protección de Datos Personales bajo el número 27/10 que </w:t>
      </w:r>
      <w:r w:rsidRPr="000E3A1F">
        <w:rPr>
          <w:rFonts w:ascii="Palatino Linotype" w:eastAsia="Times New Roman" w:hAnsi="Palatino Linotype" w:cs="Arial"/>
          <w:b/>
          <w:bCs/>
          <w:color w:val="000000" w:themeColor="text1"/>
          <w:sz w:val="24"/>
          <w:szCs w:val="24"/>
          <w:u w:val="single"/>
          <w:lang w:val="es-ES"/>
        </w:rPr>
        <w:t xml:space="preserve">resulta </w:t>
      </w:r>
      <w:r w:rsidRPr="000E3A1F">
        <w:rPr>
          <w:rFonts w:ascii="Palatino Linotype" w:eastAsia="Times New Roman" w:hAnsi="Palatino Linotype" w:cs="Arial"/>
          <w:b/>
          <w:bCs/>
          <w:color w:val="000000" w:themeColor="text1"/>
          <w:sz w:val="24"/>
          <w:szCs w:val="24"/>
          <w:u w:val="single"/>
          <w:lang w:val="es-ES"/>
        </w:rPr>
        <w:lastRenderedPageBreak/>
        <w:t>improcedente ampliar las solicitudes de información pública</w:t>
      </w:r>
      <w:r w:rsidRPr="000E3A1F">
        <w:rPr>
          <w:rFonts w:ascii="Palatino Linotype" w:eastAsia="Times New Roman" w:hAnsi="Palatino Linotype" w:cs="Arial"/>
          <w:b/>
          <w:color w:val="000000" w:themeColor="text1"/>
          <w:sz w:val="24"/>
          <w:szCs w:val="24"/>
          <w:u w:val="single"/>
          <w:lang w:val="es-ES"/>
        </w:rPr>
        <w:t xml:space="preserve"> o de datos personales a través de la interposición del recurso de revisión</w:t>
      </w:r>
      <w:r w:rsidRPr="000E3A1F">
        <w:rPr>
          <w:rFonts w:ascii="Palatino Linotype" w:eastAsia="Times New Roman" w:hAnsi="Palatino Linotype" w:cs="Arial"/>
          <w:color w:val="000000" w:themeColor="text1"/>
          <w:sz w:val="24"/>
          <w:szCs w:val="24"/>
          <w:lang w:val="es-ES"/>
        </w:rPr>
        <w:t xml:space="preserve">, como se estima acontece en el presente asunto, al aumentar datos a la solicitud inicial, </w:t>
      </w:r>
      <w:r w:rsidRPr="000E3A1F">
        <w:rPr>
          <w:rFonts w:ascii="Palatino Linotype" w:eastAsia="Times New Roman" w:hAnsi="Palatino Linotype" w:cs="Arial"/>
          <w:b/>
          <w:bCs/>
          <w:color w:val="000000" w:themeColor="text1"/>
          <w:sz w:val="24"/>
          <w:szCs w:val="24"/>
          <w:lang w:val="es-ES"/>
        </w:rPr>
        <w:t>por lo que se insiste no se puede entrar al estudio de la información novedosa</w:t>
      </w:r>
      <w:r w:rsidRPr="000E3A1F">
        <w:rPr>
          <w:rFonts w:ascii="Palatino Linotype" w:eastAsia="Times New Roman" w:hAnsi="Palatino Linotype" w:cs="Arial"/>
          <w:color w:val="000000" w:themeColor="text1"/>
          <w:sz w:val="24"/>
          <w:szCs w:val="24"/>
          <w:lang w:val="es-ES"/>
        </w:rPr>
        <w:t>, criterio que es de la literalidad siguiente:</w:t>
      </w:r>
    </w:p>
    <w:p w:rsidR="00671272" w:rsidRPr="000E3A1F" w:rsidRDefault="00671272" w:rsidP="000E3A1F">
      <w:pPr>
        <w:pStyle w:val="Prrafodelista"/>
        <w:shd w:val="clear" w:color="auto" w:fill="FFFFFF"/>
        <w:spacing w:after="0" w:line="360" w:lineRule="auto"/>
        <w:ind w:left="0"/>
        <w:jc w:val="both"/>
        <w:rPr>
          <w:rFonts w:ascii="Palatino Linotype" w:eastAsia="Times New Roman" w:hAnsi="Palatino Linotype" w:cs="Arial"/>
          <w:color w:val="000000" w:themeColor="text1"/>
          <w:sz w:val="24"/>
          <w:szCs w:val="24"/>
          <w:lang w:val="es-ES"/>
        </w:rPr>
      </w:pPr>
    </w:p>
    <w:p w:rsidR="00671272" w:rsidRPr="000E3A1F" w:rsidRDefault="00671272" w:rsidP="000E3A1F">
      <w:pPr>
        <w:pStyle w:val="Prrafodelista"/>
        <w:shd w:val="clear" w:color="auto" w:fill="FFFFFF"/>
        <w:spacing w:after="0" w:line="360" w:lineRule="auto"/>
        <w:ind w:right="616"/>
        <w:jc w:val="both"/>
        <w:rPr>
          <w:rFonts w:ascii="Palatino Linotype" w:eastAsia="Times New Roman" w:hAnsi="Palatino Linotype" w:cs="Arial"/>
          <w:color w:val="000000" w:themeColor="text1"/>
          <w:sz w:val="24"/>
          <w:szCs w:val="24"/>
          <w:lang w:val="es-ES"/>
        </w:rPr>
      </w:pPr>
      <w:r w:rsidRPr="000E3A1F">
        <w:rPr>
          <w:rFonts w:ascii="Palatino Linotype" w:eastAsia="Times New Roman" w:hAnsi="Palatino Linotype" w:cs="Arial"/>
          <w:b/>
          <w:bCs/>
          <w:i/>
          <w:iCs/>
          <w:color w:val="000000" w:themeColor="text1"/>
          <w:sz w:val="24"/>
          <w:szCs w:val="24"/>
          <w:lang w:val="es-ES"/>
        </w:rPr>
        <w:t>Es improcedente ampliar las solicitudes de acceso a información pública o datos personales, a través de la interposición del recurso de revisión.</w:t>
      </w:r>
      <w:r w:rsidRPr="000E3A1F">
        <w:rPr>
          <w:rFonts w:ascii="Palatino Linotype" w:eastAsia="Times New Roman" w:hAnsi="Palatino Linotype" w:cs="Arial"/>
          <w:i/>
          <w:iCs/>
          <w:color w:val="000000" w:themeColor="text1"/>
          <w:sz w:val="24"/>
          <w:szCs w:val="24"/>
          <w:lang w:val="es-ES"/>
        </w:rPr>
        <w:t>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rsidR="00671272" w:rsidRPr="000E3A1F" w:rsidRDefault="00671272" w:rsidP="000E3A1F">
      <w:pPr>
        <w:pStyle w:val="Prrafodelista"/>
        <w:shd w:val="clear" w:color="auto" w:fill="FFFFFF"/>
        <w:spacing w:after="0" w:line="360" w:lineRule="auto"/>
        <w:ind w:right="616"/>
        <w:jc w:val="both"/>
        <w:rPr>
          <w:rFonts w:ascii="Palatino Linotype" w:eastAsia="Times New Roman" w:hAnsi="Palatino Linotype" w:cs="Arial"/>
          <w:iCs/>
          <w:color w:val="000000" w:themeColor="text1"/>
          <w:sz w:val="24"/>
          <w:szCs w:val="24"/>
          <w:lang w:val="es-ES"/>
        </w:rPr>
      </w:pPr>
      <w:r w:rsidRPr="000E3A1F">
        <w:rPr>
          <w:rFonts w:ascii="Palatino Linotype" w:eastAsia="Times New Roman" w:hAnsi="Palatino Linotype" w:cs="Arial"/>
          <w:i/>
          <w:iCs/>
          <w:color w:val="000000" w:themeColor="text1"/>
          <w:sz w:val="24"/>
          <w:szCs w:val="24"/>
          <w:lang w:val="es-ES"/>
        </w:rPr>
        <w:t xml:space="preserve">Expedientes: 5871/08 Secretaría de Educación Pública – Alonso Gómez-Robledo Verduzco 3468/09 Instituto de Seguridad y Servicios Sociales de los Trabajadores del Estado - Ángel Trinidad Zaldívar 5417/09 Procuraduría General de la República - María </w:t>
      </w:r>
      <w:proofErr w:type="spellStart"/>
      <w:r w:rsidRPr="000E3A1F">
        <w:rPr>
          <w:rFonts w:ascii="Palatino Linotype" w:eastAsia="Times New Roman" w:hAnsi="Palatino Linotype" w:cs="Arial"/>
          <w:i/>
          <w:iCs/>
          <w:color w:val="000000" w:themeColor="text1"/>
          <w:sz w:val="24"/>
          <w:szCs w:val="24"/>
          <w:lang w:val="es-ES"/>
        </w:rPr>
        <w:t>Marván</w:t>
      </w:r>
      <w:proofErr w:type="spellEnd"/>
      <w:r w:rsidRPr="000E3A1F">
        <w:rPr>
          <w:rFonts w:ascii="Palatino Linotype" w:eastAsia="Times New Roman" w:hAnsi="Palatino Linotype" w:cs="Arial"/>
          <w:i/>
          <w:iCs/>
          <w:color w:val="000000" w:themeColor="text1"/>
          <w:sz w:val="24"/>
          <w:szCs w:val="24"/>
          <w:lang w:val="es-ES"/>
        </w:rPr>
        <w:t xml:space="preserve"> Laborde1523 1006/10 Instituto Mexicano del Seguro Social – Sigrid </w:t>
      </w:r>
      <w:proofErr w:type="spellStart"/>
      <w:r w:rsidRPr="000E3A1F">
        <w:rPr>
          <w:rFonts w:ascii="Palatino Linotype" w:eastAsia="Times New Roman" w:hAnsi="Palatino Linotype" w:cs="Arial"/>
          <w:i/>
          <w:iCs/>
          <w:color w:val="000000" w:themeColor="text1"/>
          <w:sz w:val="24"/>
          <w:szCs w:val="24"/>
          <w:lang w:val="es-ES"/>
        </w:rPr>
        <w:t>Arzt</w:t>
      </w:r>
      <w:proofErr w:type="spellEnd"/>
      <w:r w:rsidRPr="000E3A1F">
        <w:rPr>
          <w:rFonts w:ascii="Palatino Linotype" w:eastAsia="Times New Roman" w:hAnsi="Palatino Linotype" w:cs="Arial"/>
          <w:i/>
          <w:iCs/>
          <w:color w:val="000000" w:themeColor="text1"/>
          <w:sz w:val="24"/>
          <w:szCs w:val="24"/>
          <w:lang w:val="es-ES"/>
        </w:rPr>
        <w:t xml:space="preserve"> Colunga 1378/10 Instituto de Seguridad y Servicios Sociales de los Trabajadores del Estado – María Elena Pérez-Jaén Zermeño.</w:t>
      </w:r>
    </w:p>
    <w:p w:rsidR="00671272" w:rsidRPr="000E3A1F" w:rsidRDefault="00671272" w:rsidP="000E3A1F">
      <w:pPr>
        <w:pStyle w:val="Prrafodelista"/>
        <w:spacing w:after="0" w:line="360" w:lineRule="auto"/>
        <w:ind w:left="0" w:right="49"/>
        <w:jc w:val="both"/>
        <w:rPr>
          <w:rFonts w:ascii="Palatino Linotype" w:hAnsi="Palatino Linotype"/>
          <w:i/>
          <w:sz w:val="24"/>
          <w:szCs w:val="24"/>
        </w:rPr>
      </w:pPr>
    </w:p>
    <w:p w:rsidR="000E2602" w:rsidRPr="000E3A1F" w:rsidRDefault="009B6596" w:rsidP="000E3A1F">
      <w:pPr>
        <w:pStyle w:val="Prrafodelista"/>
        <w:numPr>
          <w:ilvl w:val="0"/>
          <w:numId w:val="2"/>
        </w:numPr>
        <w:spacing w:after="0" w:line="360" w:lineRule="auto"/>
        <w:ind w:left="0" w:right="49" w:firstLine="0"/>
        <w:jc w:val="both"/>
        <w:rPr>
          <w:rFonts w:ascii="Palatino Linotype" w:hAnsi="Palatino Linotype"/>
          <w:i/>
          <w:sz w:val="24"/>
          <w:szCs w:val="24"/>
        </w:rPr>
      </w:pPr>
      <w:r w:rsidRPr="000E3A1F">
        <w:rPr>
          <w:rFonts w:ascii="Palatino Linotype" w:hAnsi="Palatino Linotype"/>
          <w:sz w:val="24"/>
          <w:szCs w:val="24"/>
        </w:rPr>
        <w:lastRenderedPageBreak/>
        <w:t>Luego entonces, e</w:t>
      </w:r>
      <w:r w:rsidR="000C523A" w:rsidRPr="000E3A1F">
        <w:rPr>
          <w:rFonts w:ascii="Palatino Linotype" w:hAnsi="Palatino Linotype"/>
          <w:sz w:val="24"/>
          <w:szCs w:val="24"/>
        </w:rPr>
        <w:t xml:space="preserve">n cuanto </w:t>
      </w:r>
      <w:r w:rsidR="00671272" w:rsidRPr="000E3A1F">
        <w:rPr>
          <w:rFonts w:ascii="Palatino Linotype" w:hAnsi="Palatino Linotype"/>
          <w:sz w:val="24"/>
          <w:szCs w:val="24"/>
        </w:rPr>
        <w:t>hace a</w:t>
      </w:r>
      <w:r w:rsidR="00F87684" w:rsidRPr="000E3A1F">
        <w:rPr>
          <w:rFonts w:ascii="Palatino Linotype" w:hAnsi="Palatino Linotype"/>
          <w:sz w:val="24"/>
          <w:szCs w:val="24"/>
        </w:rPr>
        <w:t xml:space="preserve"> las razones y motivos de inconformidad que señaló el particular, al referir que la información está incompleta por no haber entregado la clave del Cuadro Básico, se </w:t>
      </w:r>
      <w:r w:rsidR="007B3E43" w:rsidRPr="000E3A1F">
        <w:rPr>
          <w:rFonts w:ascii="Palatino Linotype" w:hAnsi="Palatino Linotype"/>
          <w:sz w:val="24"/>
          <w:szCs w:val="24"/>
        </w:rPr>
        <w:t xml:space="preserve">procede a </w:t>
      </w:r>
      <w:r w:rsidR="00F87684" w:rsidRPr="000E3A1F">
        <w:rPr>
          <w:rFonts w:ascii="Palatino Linotype" w:hAnsi="Palatino Linotype"/>
          <w:sz w:val="24"/>
          <w:szCs w:val="24"/>
        </w:rPr>
        <w:t>encuadra</w:t>
      </w:r>
      <w:r w:rsidR="007B3E43" w:rsidRPr="000E3A1F">
        <w:rPr>
          <w:rFonts w:ascii="Palatino Linotype" w:hAnsi="Palatino Linotype"/>
          <w:sz w:val="24"/>
          <w:szCs w:val="24"/>
        </w:rPr>
        <w:t>r</w:t>
      </w:r>
      <w:r w:rsidRPr="000E3A1F">
        <w:rPr>
          <w:rFonts w:ascii="Palatino Linotype" w:hAnsi="Palatino Linotype"/>
          <w:sz w:val="24"/>
          <w:szCs w:val="24"/>
        </w:rPr>
        <w:t xml:space="preserve"> dicho supuesto</w:t>
      </w:r>
      <w:r w:rsidR="00F87684" w:rsidRPr="000E3A1F">
        <w:rPr>
          <w:rFonts w:ascii="Palatino Linotype" w:hAnsi="Palatino Linotype"/>
          <w:sz w:val="24"/>
          <w:szCs w:val="24"/>
        </w:rPr>
        <w:t xml:space="preserve"> en las causales de procedencia</w:t>
      </w:r>
      <w:r w:rsidRPr="000E3A1F">
        <w:rPr>
          <w:rFonts w:ascii="Palatino Linotype" w:hAnsi="Palatino Linotype"/>
          <w:sz w:val="24"/>
          <w:szCs w:val="24"/>
        </w:rPr>
        <w:t xml:space="preserve"> que enmarca la Ley de Transparencia y Acceso a la Información Pública del Estado de México y Municipios</w:t>
      </w:r>
      <w:r w:rsidR="00F87684" w:rsidRPr="000E3A1F">
        <w:rPr>
          <w:rFonts w:ascii="Palatino Linotype" w:hAnsi="Palatino Linotype"/>
          <w:sz w:val="24"/>
          <w:szCs w:val="24"/>
        </w:rPr>
        <w:t xml:space="preserve">, de la siguiente manera; </w:t>
      </w:r>
    </w:p>
    <w:p w:rsidR="00F87684" w:rsidRPr="000E3A1F" w:rsidRDefault="00F87684" w:rsidP="000E3A1F">
      <w:pPr>
        <w:pStyle w:val="Prrafodelista"/>
        <w:spacing w:after="0" w:line="360" w:lineRule="auto"/>
        <w:ind w:left="0" w:right="49"/>
        <w:jc w:val="both"/>
        <w:rPr>
          <w:rFonts w:ascii="Palatino Linotype" w:hAnsi="Palatino Linotype"/>
          <w:i/>
          <w:sz w:val="24"/>
          <w:szCs w:val="24"/>
        </w:rPr>
      </w:pPr>
    </w:p>
    <w:p w:rsidR="00984909" w:rsidRPr="000E3A1F" w:rsidRDefault="00984909" w:rsidP="000E3A1F">
      <w:pPr>
        <w:pStyle w:val="Prrafodelista"/>
        <w:spacing w:after="0" w:line="360" w:lineRule="auto"/>
        <w:ind w:left="567" w:right="616"/>
        <w:jc w:val="both"/>
        <w:rPr>
          <w:rFonts w:ascii="Palatino Linotype" w:hAnsi="Palatino Linotype"/>
          <w:i/>
          <w:sz w:val="24"/>
          <w:szCs w:val="24"/>
        </w:rPr>
      </w:pPr>
      <w:r w:rsidRPr="000E3A1F">
        <w:rPr>
          <w:rFonts w:ascii="Palatino Linotype" w:hAnsi="Palatino Linotype"/>
          <w:i/>
          <w:sz w:val="24"/>
          <w:szCs w:val="24"/>
        </w:rPr>
        <w:t>“</w:t>
      </w:r>
      <w:r w:rsidR="00F87684" w:rsidRPr="000E3A1F">
        <w:rPr>
          <w:rFonts w:ascii="Palatino Linotype" w:hAnsi="Palatino Linotype"/>
          <w:i/>
          <w:sz w:val="24"/>
          <w:szCs w:val="24"/>
        </w:rPr>
        <w:t xml:space="preserve">Artículo 179. El recurso de revisión es un medio de protección que la Ley otorga a los particulares, para hacer valer su derecho de acceso a la información pública, y procederá en contra de las siguientes causas: </w:t>
      </w:r>
    </w:p>
    <w:p w:rsidR="00984909" w:rsidRPr="000E3A1F" w:rsidRDefault="00984909" w:rsidP="000E3A1F">
      <w:pPr>
        <w:spacing w:after="0" w:line="360" w:lineRule="auto"/>
        <w:ind w:right="616"/>
        <w:jc w:val="both"/>
        <w:rPr>
          <w:rFonts w:ascii="Palatino Linotype" w:hAnsi="Palatino Linotype"/>
          <w:i/>
          <w:sz w:val="24"/>
          <w:szCs w:val="24"/>
        </w:rPr>
      </w:pPr>
    </w:p>
    <w:p w:rsidR="00984909" w:rsidRPr="000E3A1F" w:rsidRDefault="00F87684" w:rsidP="000E3A1F">
      <w:pPr>
        <w:pStyle w:val="Prrafodelista"/>
        <w:spacing w:after="0" w:line="360" w:lineRule="auto"/>
        <w:ind w:left="567" w:right="616"/>
        <w:jc w:val="both"/>
        <w:rPr>
          <w:rFonts w:ascii="Palatino Linotype" w:hAnsi="Palatino Linotype"/>
          <w:i/>
          <w:sz w:val="24"/>
          <w:szCs w:val="24"/>
        </w:rPr>
      </w:pPr>
      <w:r w:rsidRPr="000E3A1F">
        <w:rPr>
          <w:rFonts w:ascii="Palatino Linotype" w:hAnsi="Palatino Linotype"/>
          <w:i/>
          <w:sz w:val="24"/>
          <w:szCs w:val="24"/>
        </w:rPr>
        <w:t xml:space="preserve">I. La negativa a la información solicitada; </w:t>
      </w:r>
    </w:p>
    <w:p w:rsidR="00984909" w:rsidRPr="000E3A1F" w:rsidRDefault="00F87684" w:rsidP="000E3A1F">
      <w:pPr>
        <w:pStyle w:val="Prrafodelista"/>
        <w:spacing w:after="0" w:line="360" w:lineRule="auto"/>
        <w:ind w:left="567" w:right="616"/>
        <w:jc w:val="both"/>
        <w:rPr>
          <w:rFonts w:ascii="Palatino Linotype" w:hAnsi="Palatino Linotype"/>
          <w:i/>
          <w:sz w:val="24"/>
          <w:szCs w:val="24"/>
        </w:rPr>
      </w:pPr>
      <w:r w:rsidRPr="000E3A1F">
        <w:rPr>
          <w:rFonts w:ascii="Palatino Linotype" w:hAnsi="Palatino Linotype"/>
          <w:i/>
          <w:sz w:val="24"/>
          <w:szCs w:val="24"/>
        </w:rPr>
        <w:t xml:space="preserve">II. La clasificación de la información; </w:t>
      </w:r>
    </w:p>
    <w:p w:rsidR="00984909" w:rsidRPr="000E3A1F" w:rsidRDefault="00F87684" w:rsidP="000E3A1F">
      <w:pPr>
        <w:pStyle w:val="Prrafodelista"/>
        <w:spacing w:after="0" w:line="360" w:lineRule="auto"/>
        <w:ind w:left="567" w:right="616"/>
        <w:jc w:val="both"/>
        <w:rPr>
          <w:rFonts w:ascii="Palatino Linotype" w:hAnsi="Palatino Linotype"/>
          <w:i/>
          <w:sz w:val="24"/>
          <w:szCs w:val="24"/>
        </w:rPr>
      </w:pPr>
      <w:r w:rsidRPr="000E3A1F">
        <w:rPr>
          <w:rFonts w:ascii="Palatino Linotype" w:hAnsi="Palatino Linotype"/>
          <w:i/>
          <w:sz w:val="24"/>
          <w:szCs w:val="24"/>
        </w:rPr>
        <w:t xml:space="preserve">III. La declaración de inexistencia de la información; </w:t>
      </w:r>
    </w:p>
    <w:p w:rsidR="00984909" w:rsidRPr="000E3A1F" w:rsidRDefault="00F87684" w:rsidP="000E3A1F">
      <w:pPr>
        <w:pStyle w:val="Prrafodelista"/>
        <w:spacing w:after="0" w:line="360" w:lineRule="auto"/>
        <w:ind w:left="567" w:right="616"/>
        <w:jc w:val="both"/>
        <w:rPr>
          <w:rFonts w:ascii="Palatino Linotype" w:hAnsi="Palatino Linotype"/>
          <w:i/>
          <w:sz w:val="24"/>
          <w:szCs w:val="24"/>
        </w:rPr>
      </w:pPr>
      <w:r w:rsidRPr="000E3A1F">
        <w:rPr>
          <w:rFonts w:ascii="Palatino Linotype" w:hAnsi="Palatino Linotype"/>
          <w:i/>
          <w:sz w:val="24"/>
          <w:szCs w:val="24"/>
        </w:rPr>
        <w:t xml:space="preserve">IV. La declaración de incompetencia por el sujeto obligado; </w:t>
      </w:r>
    </w:p>
    <w:p w:rsidR="00984909" w:rsidRPr="000E3A1F" w:rsidRDefault="00F87684" w:rsidP="000E3A1F">
      <w:pPr>
        <w:pStyle w:val="Prrafodelista"/>
        <w:spacing w:after="0" w:line="360" w:lineRule="auto"/>
        <w:ind w:left="567" w:right="616"/>
        <w:jc w:val="both"/>
        <w:rPr>
          <w:rFonts w:ascii="Palatino Linotype" w:hAnsi="Palatino Linotype"/>
          <w:b/>
          <w:i/>
          <w:sz w:val="24"/>
          <w:szCs w:val="24"/>
        </w:rPr>
      </w:pPr>
      <w:r w:rsidRPr="000E3A1F">
        <w:rPr>
          <w:rFonts w:ascii="Palatino Linotype" w:hAnsi="Palatino Linotype"/>
          <w:b/>
          <w:i/>
          <w:sz w:val="24"/>
          <w:szCs w:val="24"/>
        </w:rPr>
        <w:t xml:space="preserve">V. La entrega de información incompleta; </w:t>
      </w:r>
    </w:p>
    <w:p w:rsidR="00984909" w:rsidRPr="000E3A1F" w:rsidRDefault="00F87684" w:rsidP="000E3A1F">
      <w:pPr>
        <w:pStyle w:val="Prrafodelista"/>
        <w:spacing w:after="0" w:line="360" w:lineRule="auto"/>
        <w:ind w:left="567" w:right="616"/>
        <w:jc w:val="both"/>
        <w:rPr>
          <w:rFonts w:ascii="Palatino Linotype" w:hAnsi="Palatino Linotype"/>
          <w:i/>
          <w:sz w:val="24"/>
          <w:szCs w:val="24"/>
        </w:rPr>
      </w:pPr>
      <w:r w:rsidRPr="000E3A1F">
        <w:rPr>
          <w:rFonts w:ascii="Palatino Linotype" w:hAnsi="Palatino Linotype"/>
          <w:i/>
          <w:sz w:val="24"/>
          <w:szCs w:val="24"/>
        </w:rPr>
        <w:t xml:space="preserve">VI. La entrega de información que no corresponda con lo solicitado; </w:t>
      </w:r>
    </w:p>
    <w:p w:rsidR="00984909" w:rsidRPr="000E3A1F" w:rsidRDefault="00F87684" w:rsidP="000E3A1F">
      <w:pPr>
        <w:pStyle w:val="Prrafodelista"/>
        <w:spacing w:after="0" w:line="360" w:lineRule="auto"/>
        <w:ind w:left="567" w:right="616"/>
        <w:jc w:val="both"/>
        <w:rPr>
          <w:rFonts w:ascii="Palatino Linotype" w:hAnsi="Palatino Linotype"/>
          <w:i/>
          <w:sz w:val="24"/>
          <w:szCs w:val="24"/>
        </w:rPr>
      </w:pPr>
      <w:r w:rsidRPr="000E3A1F">
        <w:rPr>
          <w:rFonts w:ascii="Palatino Linotype" w:hAnsi="Palatino Linotype"/>
          <w:i/>
          <w:sz w:val="24"/>
          <w:szCs w:val="24"/>
        </w:rPr>
        <w:t xml:space="preserve">VII. La falta de respuesta a una solicitud de acceso a la información; </w:t>
      </w:r>
    </w:p>
    <w:p w:rsidR="00984909" w:rsidRPr="000E3A1F" w:rsidRDefault="00F87684" w:rsidP="000E3A1F">
      <w:pPr>
        <w:pStyle w:val="Prrafodelista"/>
        <w:spacing w:after="0" w:line="360" w:lineRule="auto"/>
        <w:ind w:left="567" w:right="616"/>
        <w:jc w:val="both"/>
        <w:rPr>
          <w:rFonts w:ascii="Palatino Linotype" w:hAnsi="Palatino Linotype"/>
          <w:i/>
          <w:sz w:val="24"/>
          <w:szCs w:val="24"/>
        </w:rPr>
      </w:pPr>
      <w:r w:rsidRPr="000E3A1F">
        <w:rPr>
          <w:rFonts w:ascii="Palatino Linotype" w:hAnsi="Palatino Linotype"/>
          <w:i/>
          <w:sz w:val="24"/>
          <w:szCs w:val="24"/>
        </w:rPr>
        <w:t xml:space="preserve">VIII. La notificación, entrega o puesta a disposición de información en una modalidad o formato distinto al solicitado; </w:t>
      </w:r>
    </w:p>
    <w:p w:rsidR="00984909" w:rsidRPr="000E3A1F" w:rsidRDefault="00F87684" w:rsidP="000E3A1F">
      <w:pPr>
        <w:pStyle w:val="Prrafodelista"/>
        <w:spacing w:after="0" w:line="360" w:lineRule="auto"/>
        <w:ind w:left="567" w:right="616"/>
        <w:jc w:val="both"/>
        <w:rPr>
          <w:rFonts w:ascii="Palatino Linotype" w:hAnsi="Palatino Linotype"/>
          <w:i/>
          <w:sz w:val="24"/>
          <w:szCs w:val="24"/>
        </w:rPr>
      </w:pPr>
      <w:r w:rsidRPr="000E3A1F">
        <w:rPr>
          <w:rFonts w:ascii="Palatino Linotype" w:hAnsi="Palatino Linotype"/>
          <w:i/>
          <w:sz w:val="24"/>
          <w:szCs w:val="24"/>
        </w:rPr>
        <w:t xml:space="preserve">IX. La entrega o puesta a disposición de información en un formato incomprensible y/o no accesible para el solicitante; </w:t>
      </w:r>
    </w:p>
    <w:p w:rsidR="00984909" w:rsidRPr="000E3A1F" w:rsidRDefault="00F87684" w:rsidP="000E3A1F">
      <w:pPr>
        <w:pStyle w:val="Prrafodelista"/>
        <w:spacing w:after="0" w:line="360" w:lineRule="auto"/>
        <w:ind w:left="567" w:right="616"/>
        <w:jc w:val="both"/>
        <w:rPr>
          <w:rFonts w:ascii="Palatino Linotype" w:hAnsi="Palatino Linotype"/>
          <w:i/>
          <w:sz w:val="24"/>
          <w:szCs w:val="24"/>
        </w:rPr>
      </w:pPr>
      <w:r w:rsidRPr="000E3A1F">
        <w:rPr>
          <w:rFonts w:ascii="Palatino Linotype" w:hAnsi="Palatino Linotype"/>
          <w:i/>
          <w:sz w:val="24"/>
          <w:szCs w:val="24"/>
        </w:rPr>
        <w:t xml:space="preserve">X. Los costos o tiempos de entrega de la información; </w:t>
      </w:r>
    </w:p>
    <w:p w:rsidR="00984909" w:rsidRPr="000E3A1F" w:rsidRDefault="00F87684" w:rsidP="000E3A1F">
      <w:pPr>
        <w:pStyle w:val="Prrafodelista"/>
        <w:spacing w:after="0" w:line="360" w:lineRule="auto"/>
        <w:ind w:left="567" w:right="616"/>
        <w:jc w:val="both"/>
        <w:rPr>
          <w:rFonts w:ascii="Palatino Linotype" w:hAnsi="Palatino Linotype"/>
          <w:i/>
          <w:sz w:val="24"/>
          <w:szCs w:val="24"/>
        </w:rPr>
      </w:pPr>
      <w:r w:rsidRPr="000E3A1F">
        <w:rPr>
          <w:rFonts w:ascii="Palatino Linotype" w:hAnsi="Palatino Linotype"/>
          <w:i/>
          <w:sz w:val="24"/>
          <w:szCs w:val="24"/>
        </w:rPr>
        <w:lastRenderedPageBreak/>
        <w:t xml:space="preserve">XI. La falta de trámite a una solicitud; </w:t>
      </w:r>
    </w:p>
    <w:p w:rsidR="00984909" w:rsidRPr="000E3A1F" w:rsidRDefault="00F87684" w:rsidP="000E3A1F">
      <w:pPr>
        <w:pStyle w:val="Prrafodelista"/>
        <w:spacing w:after="0" w:line="360" w:lineRule="auto"/>
        <w:ind w:left="567" w:right="616"/>
        <w:jc w:val="both"/>
        <w:rPr>
          <w:rFonts w:ascii="Palatino Linotype" w:hAnsi="Palatino Linotype"/>
          <w:i/>
          <w:sz w:val="24"/>
          <w:szCs w:val="24"/>
        </w:rPr>
      </w:pPr>
      <w:r w:rsidRPr="000E3A1F">
        <w:rPr>
          <w:rFonts w:ascii="Palatino Linotype" w:hAnsi="Palatino Linotype"/>
          <w:i/>
          <w:sz w:val="24"/>
          <w:szCs w:val="24"/>
        </w:rPr>
        <w:t xml:space="preserve">XII. La negativa a permitir la consulta directa de la información; </w:t>
      </w:r>
    </w:p>
    <w:p w:rsidR="00984909" w:rsidRPr="000E3A1F" w:rsidRDefault="00F87684" w:rsidP="000E3A1F">
      <w:pPr>
        <w:pStyle w:val="Prrafodelista"/>
        <w:spacing w:after="0" w:line="360" w:lineRule="auto"/>
        <w:ind w:left="567" w:right="616"/>
        <w:jc w:val="both"/>
        <w:rPr>
          <w:rFonts w:ascii="Palatino Linotype" w:hAnsi="Palatino Linotype"/>
          <w:i/>
          <w:sz w:val="24"/>
          <w:szCs w:val="24"/>
        </w:rPr>
      </w:pPr>
      <w:r w:rsidRPr="000E3A1F">
        <w:rPr>
          <w:rFonts w:ascii="Palatino Linotype" w:hAnsi="Palatino Linotype"/>
          <w:i/>
          <w:sz w:val="24"/>
          <w:szCs w:val="24"/>
        </w:rPr>
        <w:t xml:space="preserve">XIII. La falta, deficiencia o insuficiencia de la fundamentación y/o motivación en la respuesta; y </w:t>
      </w:r>
    </w:p>
    <w:p w:rsidR="00984909" w:rsidRPr="000E3A1F" w:rsidRDefault="00F87684" w:rsidP="000E3A1F">
      <w:pPr>
        <w:pStyle w:val="Prrafodelista"/>
        <w:spacing w:after="0" w:line="360" w:lineRule="auto"/>
        <w:ind w:left="567" w:right="616"/>
        <w:jc w:val="both"/>
        <w:rPr>
          <w:rFonts w:ascii="Palatino Linotype" w:hAnsi="Palatino Linotype"/>
          <w:i/>
          <w:sz w:val="24"/>
          <w:szCs w:val="24"/>
        </w:rPr>
      </w:pPr>
      <w:r w:rsidRPr="000E3A1F">
        <w:rPr>
          <w:rFonts w:ascii="Palatino Linotype" w:hAnsi="Palatino Linotype"/>
          <w:i/>
          <w:sz w:val="24"/>
          <w:szCs w:val="24"/>
        </w:rPr>
        <w:t>XIV. La orientación a un trámite específico.</w:t>
      </w:r>
    </w:p>
    <w:p w:rsidR="00984909" w:rsidRPr="000E3A1F" w:rsidRDefault="00984909" w:rsidP="000E3A1F">
      <w:pPr>
        <w:spacing w:after="0" w:line="360" w:lineRule="auto"/>
        <w:ind w:right="616"/>
        <w:jc w:val="both"/>
        <w:rPr>
          <w:rFonts w:ascii="Palatino Linotype" w:hAnsi="Palatino Linotype"/>
          <w:i/>
          <w:sz w:val="24"/>
          <w:szCs w:val="24"/>
        </w:rPr>
      </w:pPr>
    </w:p>
    <w:p w:rsidR="00F87684" w:rsidRPr="000E3A1F" w:rsidRDefault="00F87684" w:rsidP="000E3A1F">
      <w:pPr>
        <w:pStyle w:val="Prrafodelista"/>
        <w:spacing w:after="0" w:line="360" w:lineRule="auto"/>
        <w:ind w:left="567" w:right="616"/>
        <w:jc w:val="both"/>
        <w:rPr>
          <w:rFonts w:ascii="Palatino Linotype" w:hAnsi="Palatino Linotype"/>
          <w:i/>
          <w:sz w:val="24"/>
          <w:szCs w:val="24"/>
        </w:rPr>
      </w:pPr>
      <w:r w:rsidRPr="000E3A1F">
        <w:rPr>
          <w:rFonts w:ascii="Palatino Linotype" w:hAnsi="Palatino Linotype"/>
          <w:i/>
          <w:sz w:val="24"/>
          <w:szCs w:val="24"/>
        </w:rPr>
        <w:t xml:space="preserve"> La respuesta que den los sujetos obligados derivada de la resolución a un recurso de revisión que proceda por las causales señaladas en las fracciones IV, VII, IX, X, XI y XII es susceptible de ser impugnada de nueva cuenta, mediante recurso de revisión, ante el </w:t>
      </w:r>
      <w:r w:rsidR="00984909" w:rsidRPr="000E3A1F">
        <w:rPr>
          <w:rFonts w:ascii="Palatino Linotype" w:hAnsi="Palatino Linotype"/>
          <w:i/>
          <w:sz w:val="24"/>
          <w:szCs w:val="24"/>
        </w:rPr>
        <w:t xml:space="preserve">Instituto. </w:t>
      </w:r>
    </w:p>
    <w:p w:rsidR="00984909" w:rsidRPr="000E3A1F" w:rsidRDefault="00984909" w:rsidP="000E3A1F">
      <w:pPr>
        <w:spacing w:after="0" w:line="360" w:lineRule="auto"/>
        <w:ind w:right="616"/>
        <w:jc w:val="both"/>
        <w:rPr>
          <w:rFonts w:ascii="Palatino Linotype" w:hAnsi="Palatino Linotype"/>
          <w:i/>
          <w:sz w:val="24"/>
          <w:szCs w:val="24"/>
        </w:rPr>
      </w:pPr>
    </w:p>
    <w:p w:rsidR="00121553" w:rsidRPr="000E3A1F" w:rsidRDefault="009B6596" w:rsidP="000E3A1F">
      <w:pPr>
        <w:pStyle w:val="Prrafodelista"/>
        <w:numPr>
          <w:ilvl w:val="0"/>
          <w:numId w:val="2"/>
        </w:numPr>
        <w:spacing w:after="0" w:line="360" w:lineRule="auto"/>
        <w:ind w:left="0" w:right="49" w:firstLine="0"/>
        <w:jc w:val="both"/>
        <w:rPr>
          <w:rFonts w:ascii="Palatino Linotype" w:hAnsi="Palatino Linotype"/>
          <w:sz w:val="24"/>
          <w:szCs w:val="24"/>
        </w:rPr>
      </w:pPr>
      <w:r w:rsidRPr="000E3A1F">
        <w:rPr>
          <w:rFonts w:ascii="Palatino Linotype" w:hAnsi="Palatino Linotype"/>
          <w:sz w:val="24"/>
          <w:szCs w:val="24"/>
        </w:rPr>
        <w:t>Es entonces que</w:t>
      </w:r>
      <w:r w:rsidR="00E91E8C" w:rsidRPr="000E3A1F">
        <w:rPr>
          <w:rFonts w:ascii="Palatino Linotype" w:hAnsi="Palatino Linotype"/>
          <w:sz w:val="24"/>
          <w:szCs w:val="24"/>
        </w:rPr>
        <w:t>,</w:t>
      </w:r>
      <w:r w:rsidRPr="000E3A1F">
        <w:rPr>
          <w:rFonts w:ascii="Palatino Linotype" w:hAnsi="Palatino Linotype"/>
          <w:sz w:val="24"/>
          <w:szCs w:val="24"/>
        </w:rPr>
        <w:t xml:space="preserve"> una vez aclarado lo anterior, </w:t>
      </w:r>
      <w:r w:rsidR="008319F6" w:rsidRPr="000E3A1F">
        <w:rPr>
          <w:rFonts w:ascii="Palatino Linotype" w:hAnsi="Palatino Linotype"/>
          <w:sz w:val="24"/>
          <w:szCs w:val="24"/>
        </w:rPr>
        <w:t xml:space="preserve">esta Ponencia procederá a </w:t>
      </w:r>
      <w:r w:rsidR="00121553" w:rsidRPr="000E3A1F">
        <w:rPr>
          <w:rFonts w:ascii="Palatino Linotype" w:hAnsi="Palatino Linotype"/>
          <w:sz w:val="24"/>
          <w:szCs w:val="24"/>
        </w:rPr>
        <w:t>estudiar</w:t>
      </w:r>
      <w:r w:rsidR="008319F6" w:rsidRPr="000E3A1F">
        <w:rPr>
          <w:rFonts w:ascii="Palatino Linotype" w:hAnsi="Palatino Linotype"/>
          <w:sz w:val="24"/>
          <w:szCs w:val="24"/>
        </w:rPr>
        <w:t xml:space="preserve"> la información proporcionada </w:t>
      </w:r>
      <w:r w:rsidR="00E91E8C" w:rsidRPr="000E3A1F">
        <w:rPr>
          <w:rFonts w:ascii="Palatino Linotype" w:hAnsi="Palatino Linotype"/>
          <w:sz w:val="24"/>
          <w:szCs w:val="24"/>
        </w:rPr>
        <w:t xml:space="preserve">únicamente </w:t>
      </w:r>
      <w:r w:rsidR="008319F6" w:rsidRPr="000E3A1F">
        <w:rPr>
          <w:rFonts w:ascii="Palatino Linotype" w:hAnsi="Palatino Linotype"/>
          <w:sz w:val="24"/>
          <w:szCs w:val="24"/>
        </w:rPr>
        <w:t xml:space="preserve">con lo que hace a la solicitud inicial del particular. </w:t>
      </w:r>
    </w:p>
    <w:p w:rsidR="00121553" w:rsidRPr="000E3A1F" w:rsidRDefault="00121553" w:rsidP="000E3A1F">
      <w:pPr>
        <w:pStyle w:val="Prrafodelista"/>
        <w:spacing w:after="0" w:line="360" w:lineRule="auto"/>
        <w:ind w:left="0" w:right="49"/>
        <w:jc w:val="both"/>
        <w:rPr>
          <w:rFonts w:ascii="Palatino Linotype" w:hAnsi="Palatino Linotype"/>
          <w:sz w:val="24"/>
          <w:szCs w:val="24"/>
        </w:rPr>
      </w:pPr>
    </w:p>
    <w:p w:rsidR="000C523A" w:rsidRPr="000E3A1F" w:rsidRDefault="00C858B0" w:rsidP="000E3A1F">
      <w:pPr>
        <w:pStyle w:val="Prrafodelista"/>
        <w:keepNext/>
        <w:keepLines/>
        <w:numPr>
          <w:ilvl w:val="0"/>
          <w:numId w:val="13"/>
        </w:numPr>
        <w:spacing w:after="0" w:line="360" w:lineRule="auto"/>
        <w:jc w:val="both"/>
        <w:outlineLvl w:val="0"/>
        <w:rPr>
          <w:rFonts w:ascii="Palatino Linotype" w:eastAsia="MS Gothic" w:hAnsi="Palatino Linotype" w:cs="Times New Roman"/>
          <w:b/>
          <w:sz w:val="24"/>
          <w:szCs w:val="24"/>
        </w:rPr>
      </w:pPr>
      <w:bookmarkStart w:id="28" w:name="_Toc2863939"/>
      <w:r w:rsidRPr="000E3A1F">
        <w:rPr>
          <w:rFonts w:ascii="Palatino Linotype" w:eastAsia="MS Gothic" w:hAnsi="Palatino Linotype" w:cs="Times New Roman"/>
          <w:b/>
          <w:sz w:val="24"/>
          <w:szCs w:val="24"/>
        </w:rPr>
        <w:t>De la información solicitada y la obligación de proporcionarla.</w:t>
      </w:r>
      <w:bookmarkEnd w:id="28"/>
      <w:r w:rsidRPr="000E3A1F">
        <w:rPr>
          <w:rFonts w:ascii="Palatino Linotype" w:eastAsia="MS Gothic" w:hAnsi="Palatino Linotype" w:cs="Times New Roman"/>
          <w:b/>
          <w:sz w:val="24"/>
          <w:szCs w:val="24"/>
        </w:rPr>
        <w:t xml:space="preserve"> </w:t>
      </w:r>
      <w:r w:rsidR="000C523A" w:rsidRPr="000E3A1F">
        <w:rPr>
          <w:rFonts w:ascii="Palatino Linotype" w:eastAsia="MS Gothic" w:hAnsi="Palatino Linotype" w:cs="Times New Roman"/>
          <w:b/>
          <w:sz w:val="24"/>
          <w:szCs w:val="24"/>
        </w:rPr>
        <w:t xml:space="preserve"> </w:t>
      </w:r>
    </w:p>
    <w:p w:rsidR="000C523A" w:rsidRPr="000E3A1F" w:rsidRDefault="000C523A" w:rsidP="000E3A1F">
      <w:pPr>
        <w:spacing w:after="0" w:line="360" w:lineRule="auto"/>
        <w:ind w:right="49"/>
        <w:jc w:val="both"/>
        <w:rPr>
          <w:rFonts w:ascii="Palatino Linotype" w:hAnsi="Palatino Linotype"/>
          <w:sz w:val="24"/>
          <w:szCs w:val="24"/>
        </w:rPr>
      </w:pPr>
    </w:p>
    <w:p w:rsidR="000C04D8" w:rsidRPr="000E3A1F" w:rsidRDefault="00E91E8C" w:rsidP="000E3A1F">
      <w:pPr>
        <w:pStyle w:val="Prrafodelista"/>
        <w:numPr>
          <w:ilvl w:val="0"/>
          <w:numId w:val="2"/>
        </w:numPr>
        <w:spacing w:after="0" w:line="360" w:lineRule="auto"/>
        <w:ind w:left="0" w:right="49" w:firstLine="0"/>
        <w:jc w:val="both"/>
        <w:rPr>
          <w:rFonts w:ascii="Palatino Linotype" w:hAnsi="Palatino Linotype"/>
          <w:sz w:val="24"/>
          <w:szCs w:val="24"/>
        </w:rPr>
      </w:pPr>
      <w:r w:rsidRPr="000E3A1F">
        <w:rPr>
          <w:rFonts w:ascii="Palatino Linotype" w:hAnsi="Palatino Linotype"/>
          <w:sz w:val="24"/>
          <w:szCs w:val="24"/>
        </w:rPr>
        <w:t>En el caso que ahora nos ocupa, se determina</w:t>
      </w:r>
      <w:r w:rsidR="00C858B0" w:rsidRPr="000E3A1F">
        <w:rPr>
          <w:rFonts w:ascii="Palatino Linotype" w:hAnsi="Palatino Linotype"/>
          <w:sz w:val="24"/>
          <w:szCs w:val="24"/>
        </w:rPr>
        <w:t xml:space="preserve"> obvia</w:t>
      </w:r>
      <w:r w:rsidRPr="000E3A1F">
        <w:rPr>
          <w:rFonts w:ascii="Palatino Linotype" w:hAnsi="Palatino Linotype"/>
          <w:sz w:val="24"/>
          <w:szCs w:val="24"/>
        </w:rPr>
        <w:t>r</w:t>
      </w:r>
      <w:r w:rsidR="00C858B0" w:rsidRPr="000E3A1F">
        <w:rPr>
          <w:rFonts w:ascii="Palatino Linotype" w:hAnsi="Palatino Linotype"/>
          <w:sz w:val="24"/>
          <w:szCs w:val="24"/>
        </w:rPr>
        <w:t xml:space="preserve"> el análisis de la competencia por parte del </w:t>
      </w:r>
      <w:r w:rsidR="00C858B0" w:rsidRPr="000E3A1F">
        <w:rPr>
          <w:rFonts w:ascii="Palatino Linotype" w:hAnsi="Palatino Linotype"/>
          <w:b/>
          <w:sz w:val="24"/>
          <w:szCs w:val="24"/>
        </w:rPr>
        <w:t>Sujeto Obligado</w:t>
      </w:r>
      <w:r w:rsidR="00C858B0" w:rsidRPr="000E3A1F">
        <w:rPr>
          <w:rFonts w:ascii="Palatino Linotype" w:hAnsi="Palatino Linotype"/>
          <w:sz w:val="24"/>
          <w:szCs w:val="24"/>
        </w:rPr>
        <w:t xml:space="preserve">, dado a que éste ha asumido la misma, en razón a los argumentos vertidos en su respuesta inicial, la información </w:t>
      </w:r>
      <w:r w:rsidR="002470E9" w:rsidRPr="000E3A1F">
        <w:rPr>
          <w:rFonts w:ascii="Palatino Linotype" w:hAnsi="Palatino Linotype"/>
          <w:sz w:val="24"/>
          <w:szCs w:val="24"/>
        </w:rPr>
        <w:t>remitida</w:t>
      </w:r>
      <w:r w:rsidR="00C858B0" w:rsidRPr="000E3A1F">
        <w:rPr>
          <w:rFonts w:ascii="Palatino Linotype" w:hAnsi="Palatino Linotype"/>
          <w:sz w:val="24"/>
          <w:szCs w:val="24"/>
        </w:rPr>
        <w:t xml:space="preserve"> y lo señalado en</w:t>
      </w:r>
      <w:r w:rsidR="002470E9" w:rsidRPr="000E3A1F">
        <w:rPr>
          <w:rFonts w:ascii="Palatino Linotype" w:hAnsi="Palatino Linotype"/>
          <w:sz w:val="24"/>
          <w:szCs w:val="24"/>
        </w:rPr>
        <w:t xml:space="preserve"> actos posteriores como lo es </w:t>
      </w:r>
      <w:r w:rsidR="00C858B0" w:rsidRPr="000E3A1F">
        <w:rPr>
          <w:rFonts w:ascii="Palatino Linotype" w:hAnsi="Palatino Linotype"/>
          <w:sz w:val="24"/>
          <w:szCs w:val="24"/>
        </w:rPr>
        <w:t xml:space="preserve">su informe justificado, </w:t>
      </w:r>
      <w:r w:rsidR="00E12C2B" w:rsidRPr="000E3A1F">
        <w:rPr>
          <w:rFonts w:ascii="Palatino Linotype" w:hAnsi="Palatino Linotype"/>
          <w:sz w:val="24"/>
          <w:szCs w:val="24"/>
        </w:rPr>
        <w:t xml:space="preserve">por lo que </w:t>
      </w:r>
      <w:r w:rsidR="00C858B0" w:rsidRPr="000E3A1F">
        <w:rPr>
          <w:rFonts w:ascii="Palatino Linotype" w:hAnsi="Palatino Linotype"/>
          <w:sz w:val="24"/>
          <w:szCs w:val="24"/>
        </w:rPr>
        <w:t xml:space="preserve">se </w:t>
      </w:r>
      <w:r w:rsidR="00C858B0" w:rsidRPr="000E3A1F">
        <w:rPr>
          <w:rFonts w:ascii="Palatino Linotype" w:hAnsi="Palatino Linotype"/>
          <w:sz w:val="24"/>
          <w:szCs w:val="24"/>
        </w:rPr>
        <w:lastRenderedPageBreak/>
        <w:t>infiere que toda la información requerida por el particular obra en los archivos de</w:t>
      </w:r>
      <w:r w:rsidR="00B3210A" w:rsidRPr="000E3A1F">
        <w:rPr>
          <w:rFonts w:ascii="Palatino Linotype" w:hAnsi="Palatino Linotype"/>
          <w:sz w:val="24"/>
          <w:szCs w:val="24"/>
        </w:rPr>
        <w:t xml:space="preserve"> </w:t>
      </w:r>
      <w:r w:rsidR="00C858B0" w:rsidRPr="000E3A1F">
        <w:rPr>
          <w:rFonts w:ascii="Palatino Linotype" w:hAnsi="Palatino Linotype"/>
          <w:sz w:val="24"/>
          <w:szCs w:val="24"/>
        </w:rPr>
        <w:t>l</w:t>
      </w:r>
      <w:r w:rsidR="00B3210A" w:rsidRPr="000E3A1F">
        <w:rPr>
          <w:rFonts w:ascii="Palatino Linotype" w:hAnsi="Palatino Linotype"/>
          <w:sz w:val="24"/>
          <w:szCs w:val="24"/>
        </w:rPr>
        <w:t>a</w:t>
      </w:r>
      <w:r w:rsidR="00C858B0" w:rsidRPr="000E3A1F">
        <w:rPr>
          <w:rFonts w:ascii="Palatino Linotype" w:hAnsi="Palatino Linotype"/>
          <w:sz w:val="24"/>
          <w:szCs w:val="24"/>
        </w:rPr>
        <w:t xml:space="preserve"> </w:t>
      </w:r>
      <w:r w:rsidR="00B3210A" w:rsidRPr="000E3A1F">
        <w:rPr>
          <w:rFonts w:ascii="Palatino Linotype" w:hAnsi="Palatino Linotype"/>
          <w:sz w:val="24"/>
          <w:szCs w:val="24"/>
        </w:rPr>
        <w:t>autoridad</w:t>
      </w:r>
      <w:r w:rsidR="00C858B0" w:rsidRPr="000E3A1F">
        <w:rPr>
          <w:rFonts w:ascii="Palatino Linotype" w:hAnsi="Palatino Linotype"/>
          <w:sz w:val="24"/>
          <w:szCs w:val="24"/>
        </w:rPr>
        <w:t>.</w:t>
      </w:r>
    </w:p>
    <w:p w:rsidR="000C04D8" w:rsidRPr="000E3A1F" w:rsidRDefault="000C04D8" w:rsidP="000E3A1F">
      <w:pPr>
        <w:pStyle w:val="Prrafodelista"/>
        <w:spacing w:after="0" w:line="360" w:lineRule="auto"/>
        <w:ind w:left="0" w:right="49"/>
        <w:jc w:val="both"/>
        <w:rPr>
          <w:rFonts w:ascii="Palatino Linotype" w:hAnsi="Palatino Linotype"/>
          <w:sz w:val="24"/>
          <w:szCs w:val="24"/>
        </w:rPr>
      </w:pPr>
    </w:p>
    <w:p w:rsidR="00C858B0" w:rsidRPr="000E3A1F" w:rsidRDefault="00C858B0" w:rsidP="000E3A1F">
      <w:pPr>
        <w:pStyle w:val="Prrafodelista"/>
        <w:numPr>
          <w:ilvl w:val="0"/>
          <w:numId w:val="2"/>
        </w:numPr>
        <w:spacing w:after="0" w:line="360" w:lineRule="auto"/>
        <w:ind w:left="0" w:right="49" w:firstLine="0"/>
        <w:jc w:val="both"/>
        <w:rPr>
          <w:rFonts w:ascii="Palatino Linotype" w:hAnsi="Palatino Linotype"/>
          <w:sz w:val="24"/>
          <w:szCs w:val="24"/>
        </w:rPr>
      </w:pPr>
      <w:r w:rsidRPr="000E3A1F">
        <w:rPr>
          <w:rFonts w:ascii="Palatino Linotype" w:hAnsi="Palatino Linotype"/>
          <w:sz w:val="24"/>
          <w:szCs w:val="24"/>
        </w:rPr>
        <w:t xml:space="preserve"> </w:t>
      </w:r>
      <w:r w:rsidR="000C04D8" w:rsidRPr="000E3A1F">
        <w:rPr>
          <w:rFonts w:ascii="Palatino Linotype" w:hAnsi="Palatino Linotype"/>
          <w:sz w:val="24"/>
          <w:szCs w:val="24"/>
        </w:rPr>
        <w:t xml:space="preserve">Del mismo modo, se </w:t>
      </w:r>
      <w:r w:rsidR="00E12C2B" w:rsidRPr="000E3A1F">
        <w:rPr>
          <w:rFonts w:ascii="Palatino Linotype" w:hAnsi="Palatino Linotype"/>
          <w:sz w:val="24"/>
          <w:szCs w:val="24"/>
        </w:rPr>
        <w:t>destaca</w:t>
      </w:r>
      <w:r w:rsidR="000C04D8" w:rsidRPr="000E3A1F">
        <w:rPr>
          <w:rFonts w:ascii="Palatino Linotype" w:hAnsi="Palatino Linotype"/>
          <w:sz w:val="24"/>
          <w:szCs w:val="24"/>
        </w:rPr>
        <w:t xml:space="preserve"> que en el entendido de que la información solicitada </w:t>
      </w:r>
      <w:r w:rsidR="00E12C2B" w:rsidRPr="000E3A1F">
        <w:rPr>
          <w:rFonts w:ascii="Palatino Linotype" w:hAnsi="Palatino Linotype"/>
          <w:sz w:val="24"/>
          <w:szCs w:val="24"/>
        </w:rPr>
        <w:t>pertenece a un campo de especialización, se determina que e</w:t>
      </w:r>
      <w:r w:rsidR="000C04D8" w:rsidRPr="000E3A1F">
        <w:rPr>
          <w:rFonts w:ascii="Palatino Linotype" w:hAnsi="Palatino Linotype"/>
          <w:sz w:val="24"/>
          <w:szCs w:val="24"/>
        </w:rPr>
        <w:t xml:space="preserve">l </w:t>
      </w:r>
      <w:r w:rsidR="000C04D8" w:rsidRPr="000E3A1F">
        <w:rPr>
          <w:rFonts w:ascii="Palatino Linotype" w:hAnsi="Palatino Linotype"/>
          <w:b/>
          <w:sz w:val="24"/>
          <w:szCs w:val="24"/>
        </w:rPr>
        <w:t>Sujeto Obligado</w:t>
      </w:r>
      <w:r w:rsidR="000C04D8" w:rsidRPr="000E3A1F">
        <w:rPr>
          <w:rFonts w:ascii="Palatino Linotype" w:hAnsi="Palatino Linotype"/>
          <w:sz w:val="24"/>
          <w:szCs w:val="24"/>
        </w:rPr>
        <w:t xml:space="preserve"> es la autoridad idónea</w:t>
      </w:r>
      <w:r w:rsidR="00E12C2B" w:rsidRPr="000E3A1F">
        <w:rPr>
          <w:rFonts w:ascii="Palatino Linotype" w:hAnsi="Palatino Linotype"/>
          <w:sz w:val="24"/>
          <w:szCs w:val="24"/>
        </w:rPr>
        <w:t xml:space="preserve"> y </w:t>
      </w:r>
      <w:r w:rsidR="0050434D" w:rsidRPr="000E3A1F">
        <w:rPr>
          <w:rFonts w:ascii="Palatino Linotype" w:hAnsi="Palatino Linotype"/>
          <w:sz w:val="24"/>
          <w:szCs w:val="24"/>
        </w:rPr>
        <w:t>experta en la</w:t>
      </w:r>
      <w:r w:rsidR="00E12C2B" w:rsidRPr="000E3A1F">
        <w:rPr>
          <w:rFonts w:ascii="Palatino Linotype" w:hAnsi="Palatino Linotype"/>
          <w:sz w:val="24"/>
          <w:szCs w:val="24"/>
        </w:rPr>
        <w:t xml:space="preserve"> misma, de tal manera que </w:t>
      </w:r>
      <w:r w:rsidR="0050434D" w:rsidRPr="000E3A1F">
        <w:rPr>
          <w:rFonts w:ascii="Palatino Linotype" w:hAnsi="Palatino Linotype"/>
          <w:sz w:val="24"/>
          <w:szCs w:val="24"/>
        </w:rPr>
        <w:t xml:space="preserve">se deduce que conoce cabalmente lo solicitado por el recurrente y al haber dado respuesta, está en posición de entregarla. </w:t>
      </w:r>
    </w:p>
    <w:p w:rsidR="00C858B0" w:rsidRPr="000E3A1F" w:rsidRDefault="00C858B0" w:rsidP="000E3A1F">
      <w:pPr>
        <w:pStyle w:val="Prrafodelista"/>
        <w:spacing w:after="0" w:line="360" w:lineRule="auto"/>
        <w:ind w:left="0" w:right="49"/>
        <w:jc w:val="both"/>
        <w:rPr>
          <w:rFonts w:ascii="Palatino Linotype" w:hAnsi="Palatino Linotype"/>
          <w:sz w:val="24"/>
          <w:szCs w:val="24"/>
        </w:rPr>
      </w:pPr>
    </w:p>
    <w:p w:rsidR="000E2602" w:rsidRPr="000E3A1F" w:rsidRDefault="0050434D" w:rsidP="000E3A1F">
      <w:pPr>
        <w:pStyle w:val="Prrafodelista"/>
        <w:numPr>
          <w:ilvl w:val="0"/>
          <w:numId w:val="2"/>
        </w:numPr>
        <w:spacing w:after="0" w:line="360" w:lineRule="auto"/>
        <w:ind w:left="0" w:right="49" w:firstLine="0"/>
        <w:jc w:val="both"/>
        <w:rPr>
          <w:rFonts w:ascii="Palatino Linotype" w:hAnsi="Palatino Linotype"/>
          <w:sz w:val="24"/>
          <w:szCs w:val="24"/>
        </w:rPr>
      </w:pPr>
      <w:r w:rsidRPr="000E3A1F">
        <w:rPr>
          <w:rFonts w:ascii="Palatino Linotype" w:hAnsi="Palatino Linotype"/>
          <w:sz w:val="24"/>
          <w:szCs w:val="24"/>
        </w:rPr>
        <w:t>No obstante</w:t>
      </w:r>
      <w:r w:rsidR="00984909" w:rsidRPr="000E3A1F">
        <w:rPr>
          <w:rFonts w:ascii="Palatino Linotype" w:hAnsi="Palatino Linotype"/>
          <w:sz w:val="24"/>
          <w:szCs w:val="24"/>
        </w:rPr>
        <w:t xml:space="preserve">, </w:t>
      </w:r>
      <w:r w:rsidR="00121553" w:rsidRPr="000E3A1F">
        <w:rPr>
          <w:rFonts w:ascii="Palatino Linotype" w:hAnsi="Palatino Linotype"/>
          <w:sz w:val="24"/>
          <w:szCs w:val="24"/>
        </w:rPr>
        <w:t>se procede a analizar</w:t>
      </w:r>
      <w:r w:rsidR="00B3210A" w:rsidRPr="000E3A1F">
        <w:rPr>
          <w:rFonts w:ascii="Palatino Linotype" w:hAnsi="Palatino Linotype"/>
          <w:sz w:val="24"/>
          <w:szCs w:val="24"/>
        </w:rPr>
        <w:t xml:space="preserve"> si</w:t>
      </w:r>
      <w:r w:rsidR="00121553" w:rsidRPr="000E3A1F">
        <w:rPr>
          <w:rFonts w:ascii="Palatino Linotype" w:hAnsi="Palatino Linotype"/>
          <w:sz w:val="24"/>
          <w:szCs w:val="24"/>
        </w:rPr>
        <w:t xml:space="preserve"> la información</w:t>
      </w:r>
      <w:r w:rsidR="00984909" w:rsidRPr="000E3A1F">
        <w:rPr>
          <w:rFonts w:ascii="Palatino Linotype" w:hAnsi="Palatino Linotype"/>
          <w:sz w:val="24"/>
          <w:szCs w:val="24"/>
        </w:rPr>
        <w:t xml:space="preserve"> </w:t>
      </w:r>
      <w:r w:rsidR="00B3210A" w:rsidRPr="000E3A1F">
        <w:rPr>
          <w:rFonts w:ascii="Palatino Linotype" w:hAnsi="Palatino Linotype"/>
          <w:sz w:val="24"/>
          <w:szCs w:val="24"/>
        </w:rPr>
        <w:t xml:space="preserve">que proporcionó </w:t>
      </w:r>
      <w:r w:rsidR="00984909" w:rsidRPr="000E3A1F">
        <w:rPr>
          <w:rFonts w:ascii="Palatino Linotype" w:hAnsi="Palatino Linotype"/>
          <w:sz w:val="24"/>
          <w:szCs w:val="24"/>
        </w:rPr>
        <w:t xml:space="preserve">el </w:t>
      </w:r>
      <w:r w:rsidR="00984909" w:rsidRPr="000E3A1F">
        <w:rPr>
          <w:rFonts w:ascii="Palatino Linotype" w:hAnsi="Palatino Linotype"/>
          <w:b/>
          <w:sz w:val="24"/>
          <w:szCs w:val="24"/>
        </w:rPr>
        <w:t>Sujeto Obligado</w:t>
      </w:r>
      <w:r w:rsidR="00B3210A" w:rsidRPr="000E3A1F">
        <w:rPr>
          <w:rFonts w:ascii="Palatino Linotype" w:hAnsi="Palatino Linotype"/>
          <w:sz w:val="24"/>
          <w:szCs w:val="24"/>
        </w:rPr>
        <w:t>, a través de</w:t>
      </w:r>
      <w:r w:rsidR="00C00823" w:rsidRPr="000E3A1F">
        <w:rPr>
          <w:rFonts w:ascii="Palatino Linotype" w:hAnsi="Palatino Linotype"/>
          <w:sz w:val="24"/>
          <w:szCs w:val="24"/>
        </w:rPr>
        <w:t xml:space="preserve"> un</w:t>
      </w:r>
      <w:r w:rsidR="00B3210A" w:rsidRPr="000E3A1F">
        <w:rPr>
          <w:rFonts w:ascii="Palatino Linotype" w:hAnsi="Palatino Linotype"/>
          <w:sz w:val="24"/>
          <w:szCs w:val="24"/>
        </w:rPr>
        <w:t xml:space="preserve"> archivo electrónico en</w:t>
      </w:r>
      <w:r w:rsidR="00121553" w:rsidRPr="000E3A1F">
        <w:rPr>
          <w:rFonts w:ascii="Palatino Linotype" w:hAnsi="Palatino Linotype"/>
          <w:sz w:val="24"/>
          <w:szCs w:val="24"/>
        </w:rPr>
        <w:t xml:space="preserve"> Excel,</w:t>
      </w:r>
      <w:r w:rsidR="00B3210A" w:rsidRPr="000E3A1F">
        <w:rPr>
          <w:rFonts w:ascii="Palatino Linotype" w:hAnsi="Palatino Linotype"/>
          <w:sz w:val="24"/>
          <w:szCs w:val="24"/>
        </w:rPr>
        <w:t xml:space="preserve"> es completa y satisfizo el requerimiento del solicitante, </w:t>
      </w:r>
      <w:r w:rsidR="002470E9" w:rsidRPr="000E3A1F">
        <w:rPr>
          <w:rFonts w:ascii="Palatino Linotype" w:hAnsi="Palatino Linotype"/>
          <w:sz w:val="24"/>
          <w:szCs w:val="24"/>
        </w:rPr>
        <w:t xml:space="preserve">por lo que se estudia de la siguiente manera; </w:t>
      </w:r>
    </w:p>
    <w:p w:rsidR="002470E9" w:rsidRPr="000E3A1F" w:rsidRDefault="002470E9" w:rsidP="000E3A1F">
      <w:pPr>
        <w:pStyle w:val="Prrafodelista"/>
        <w:spacing w:line="360" w:lineRule="auto"/>
        <w:rPr>
          <w:rFonts w:ascii="Palatino Linotype" w:hAnsi="Palatino Linotype"/>
          <w:sz w:val="24"/>
          <w:szCs w:val="24"/>
        </w:rPr>
      </w:pPr>
    </w:p>
    <w:p w:rsidR="002470E9" w:rsidRPr="000E3A1F" w:rsidRDefault="002470E9" w:rsidP="000E3A1F">
      <w:pPr>
        <w:pStyle w:val="Prrafodelista"/>
        <w:numPr>
          <w:ilvl w:val="0"/>
          <w:numId w:val="2"/>
        </w:numPr>
        <w:spacing w:after="0" w:line="360" w:lineRule="auto"/>
        <w:ind w:left="0" w:right="49" w:firstLine="0"/>
        <w:jc w:val="both"/>
        <w:rPr>
          <w:rFonts w:ascii="Palatino Linotype" w:hAnsi="Palatino Linotype"/>
          <w:sz w:val="24"/>
          <w:szCs w:val="24"/>
        </w:rPr>
      </w:pPr>
      <w:r w:rsidRPr="000E3A1F">
        <w:rPr>
          <w:rFonts w:ascii="Palatino Linotype" w:hAnsi="Palatino Linotype"/>
          <w:sz w:val="24"/>
          <w:szCs w:val="24"/>
        </w:rPr>
        <w:t xml:space="preserve">El </w:t>
      </w:r>
      <w:r w:rsidRPr="000E3A1F">
        <w:rPr>
          <w:rFonts w:ascii="Palatino Linotype" w:hAnsi="Palatino Linotype"/>
          <w:b/>
          <w:sz w:val="24"/>
          <w:szCs w:val="24"/>
        </w:rPr>
        <w:t>Sujeto Obligado</w:t>
      </w:r>
      <w:r w:rsidRPr="000E3A1F">
        <w:rPr>
          <w:rFonts w:ascii="Palatino Linotype" w:hAnsi="Palatino Linotype"/>
          <w:sz w:val="24"/>
          <w:szCs w:val="24"/>
        </w:rPr>
        <w:t xml:space="preserve"> </w:t>
      </w:r>
      <w:r w:rsidR="001E0760" w:rsidRPr="000E3A1F">
        <w:rPr>
          <w:rFonts w:ascii="Palatino Linotype" w:hAnsi="Palatino Linotype"/>
          <w:sz w:val="24"/>
          <w:szCs w:val="24"/>
        </w:rPr>
        <w:t>remitió</w:t>
      </w:r>
      <w:r w:rsidRPr="000E3A1F">
        <w:rPr>
          <w:rFonts w:ascii="Palatino Linotype" w:hAnsi="Palatino Linotype"/>
          <w:sz w:val="24"/>
          <w:szCs w:val="24"/>
        </w:rPr>
        <w:t xml:space="preserve"> un archivo en el cual se pueden apreciar diversos datos, como lo es el procedimiento por la cual se adquirieron los productos (adjudicación directa), la descripción de los fármacos (nombre y miligramos), la presentación de los mismos (en caja, ampolletas, frasco), la cantidad adquirida por cada producto, el precio por unidad y el total, el proveedor, qué tipo de compra fue (medicinas, productos farmacéuticos) y la referencia del contrato por el cual se adquirieron los productos, tal y como se muestra en la siguiente imagen;</w:t>
      </w:r>
    </w:p>
    <w:p w:rsidR="002470E9" w:rsidRPr="000E3A1F" w:rsidRDefault="002470E9" w:rsidP="000E3A1F">
      <w:pPr>
        <w:pStyle w:val="Prrafodelista"/>
        <w:spacing w:after="0" w:line="360" w:lineRule="auto"/>
        <w:ind w:left="0" w:right="49"/>
        <w:jc w:val="both"/>
        <w:rPr>
          <w:rFonts w:ascii="Palatino Linotype" w:hAnsi="Palatino Linotype"/>
          <w:sz w:val="24"/>
          <w:szCs w:val="24"/>
        </w:rPr>
      </w:pPr>
    </w:p>
    <w:p w:rsidR="00C00823" w:rsidRPr="000E3A1F" w:rsidRDefault="00C00823" w:rsidP="000E3A1F">
      <w:pPr>
        <w:pStyle w:val="Prrafodelista"/>
        <w:spacing w:after="0" w:line="360" w:lineRule="auto"/>
        <w:ind w:left="0" w:right="49"/>
        <w:jc w:val="both"/>
        <w:rPr>
          <w:rFonts w:ascii="Palatino Linotype" w:hAnsi="Palatino Linotype"/>
          <w:sz w:val="24"/>
          <w:szCs w:val="24"/>
        </w:rPr>
      </w:pPr>
      <w:r w:rsidRPr="000E3A1F">
        <w:rPr>
          <w:rFonts w:ascii="Palatino Linotype" w:hAnsi="Palatino Linotype"/>
          <w:noProof/>
          <w:sz w:val="24"/>
          <w:szCs w:val="24"/>
          <w:lang w:eastAsia="es-MX"/>
        </w:rPr>
        <w:lastRenderedPageBreak/>
        <w:drawing>
          <wp:inline distT="0" distB="0" distL="0" distR="0" wp14:anchorId="365D0416" wp14:editId="11617758">
            <wp:extent cx="6080954" cy="3824577"/>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17" t="19396" r="54356" b="9294"/>
                    <a:stretch/>
                  </pic:blipFill>
                  <pic:spPr bwMode="auto">
                    <a:xfrm>
                      <a:off x="0" y="0"/>
                      <a:ext cx="6116175" cy="3846729"/>
                    </a:xfrm>
                    <a:prstGeom prst="rect">
                      <a:avLst/>
                    </a:prstGeom>
                    <a:ln>
                      <a:noFill/>
                    </a:ln>
                    <a:extLst>
                      <a:ext uri="{53640926-AAD7-44D8-BBD7-CCE9431645EC}">
                        <a14:shadowObscured xmlns:a14="http://schemas.microsoft.com/office/drawing/2010/main"/>
                      </a:ext>
                    </a:extLst>
                  </pic:spPr>
                </pic:pic>
              </a:graphicData>
            </a:graphic>
          </wp:inline>
        </w:drawing>
      </w:r>
    </w:p>
    <w:p w:rsidR="00C00823" w:rsidRPr="000E3A1F" w:rsidRDefault="00C00823" w:rsidP="000E3A1F">
      <w:pPr>
        <w:pStyle w:val="Prrafodelista"/>
        <w:spacing w:after="0" w:line="360" w:lineRule="auto"/>
        <w:ind w:left="0" w:right="49"/>
        <w:jc w:val="both"/>
        <w:rPr>
          <w:rFonts w:ascii="Palatino Linotype" w:hAnsi="Palatino Linotype"/>
          <w:sz w:val="24"/>
          <w:szCs w:val="24"/>
        </w:rPr>
      </w:pPr>
    </w:p>
    <w:p w:rsidR="00355559" w:rsidRPr="000E3A1F" w:rsidRDefault="00E91E8C" w:rsidP="000E3A1F">
      <w:pPr>
        <w:pStyle w:val="Prrafodelista"/>
        <w:numPr>
          <w:ilvl w:val="0"/>
          <w:numId w:val="2"/>
        </w:numPr>
        <w:tabs>
          <w:tab w:val="left" w:pos="66"/>
        </w:tabs>
        <w:spacing w:after="0" w:line="360" w:lineRule="auto"/>
        <w:ind w:left="0" w:firstLine="0"/>
        <w:jc w:val="both"/>
        <w:rPr>
          <w:rFonts w:ascii="Palatino Linotype" w:eastAsia="MS Mincho" w:hAnsi="Palatino Linotype" w:cs="Arial"/>
          <w:i/>
          <w:sz w:val="24"/>
          <w:szCs w:val="24"/>
        </w:rPr>
      </w:pPr>
      <w:r w:rsidRPr="000E3A1F">
        <w:rPr>
          <w:rFonts w:ascii="Palatino Linotype" w:hAnsi="Palatino Linotype"/>
          <w:sz w:val="24"/>
          <w:szCs w:val="24"/>
        </w:rPr>
        <w:t>Cabe destacar que,</w:t>
      </w:r>
      <w:r w:rsidR="00150451" w:rsidRPr="000E3A1F">
        <w:rPr>
          <w:rFonts w:ascii="Palatino Linotype" w:hAnsi="Palatino Linotype"/>
          <w:sz w:val="24"/>
          <w:szCs w:val="24"/>
        </w:rPr>
        <w:t xml:space="preserve"> </w:t>
      </w:r>
      <w:r w:rsidRPr="000E3A1F">
        <w:rPr>
          <w:rFonts w:ascii="Palatino Linotype" w:hAnsi="Palatino Linotype"/>
          <w:sz w:val="24"/>
          <w:szCs w:val="24"/>
        </w:rPr>
        <w:t xml:space="preserve">como se puede apreciar, </w:t>
      </w:r>
      <w:r w:rsidR="00355559" w:rsidRPr="000E3A1F">
        <w:rPr>
          <w:rFonts w:ascii="Palatino Linotype" w:hAnsi="Palatino Linotype"/>
          <w:sz w:val="24"/>
          <w:szCs w:val="24"/>
        </w:rPr>
        <w:t xml:space="preserve">el </w:t>
      </w:r>
      <w:r w:rsidR="00355559" w:rsidRPr="000E3A1F">
        <w:rPr>
          <w:rFonts w:ascii="Palatino Linotype" w:hAnsi="Palatino Linotype"/>
          <w:b/>
          <w:sz w:val="24"/>
          <w:szCs w:val="24"/>
        </w:rPr>
        <w:t>Sujeto Obligado</w:t>
      </w:r>
      <w:r w:rsidR="00355559" w:rsidRPr="000E3A1F">
        <w:rPr>
          <w:rFonts w:ascii="Palatino Linotype" w:hAnsi="Palatino Linotype"/>
          <w:sz w:val="24"/>
          <w:szCs w:val="24"/>
        </w:rPr>
        <w:t xml:space="preserve"> elaboró un documento </w:t>
      </w:r>
      <w:r w:rsidR="00355559" w:rsidRPr="000E3A1F">
        <w:rPr>
          <w:rFonts w:ascii="Palatino Linotype" w:hAnsi="Palatino Linotype"/>
          <w:b/>
          <w:sz w:val="24"/>
          <w:szCs w:val="24"/>
        </w:rPr>
        <w:t>“ad hoc”</w:t>
      </w:r>
      <w:r w:rsidR="00355559" w:rsidRPr="000E3A1F">
        <w:rPr>
          <w:rFonts w:ascii="Palatino Linotype" w:hAnsi="Palatino Linotype"/>
          <w:sz w:val="24"/>
          <w:szCs w:val="24"/>
        </w:rPr>
        <w:t xml:space="preserve">, por medio del cual entrega la información solicitada para dar cumplimiento al derecho de acceso a la información del particular, aún y cuando no es una obligación de las autoridades tal y como lo señala </w:t>
      </w:r>
      <w:r w:rsidR="00355559" w:rsidRPr="000E3A1F">
        <w:rPr>
          <w:rFonts w:ascii="Palatino Linotype" w:eastAsia="MS Mincho" w:hAnsi="Palatino Linotype" w:cs="Arial"/>
          <w:sz w:val="24"/>
          <w:szCs w:val="24"/>
        </w:rPr>
        <w:t xml:space="preserve">Criterio 09-10, emitido por el Pleno del entonces Instituto Federal de Acceso a la Información y Protección de Datos, ahora Instituto Nacional de Transparencia, Acceso a la Información y Protección de Datos Personales, que a la letra dice: </w:t>
      </w:r>
    </w:p>
    <w:p w:rsidR="00355559" w:rsidRPr="000E3A1F" w:rsidRDefault="00355559" w:rsidP="000E3A1F">
      <w:pPr>
        <w:pStyle w:val="Prrafodelista"/>
        <w:spacing w:after="0" w:line="360" w:lineRule="auto"/>
        <w:rPr>
          <w:rFonts w:ascii="Palatino Linotype" w:eastAsia="MS Mincho" w:hAnsi="Palatino Linotype" w:cs="Arial"/>
          <w:i/>
          <w:sz w:val="24"/>
          <w:szCs w:val="24"/>
        </w:rPr>
      </w:pPr>
    </w:p>
    <w:p w:rsidR="00355559" w:rsidRPr="000E3A1F" w:rsidRDefault="00355559" w:rsidP="000E3A1F">
      <w:pPr>
        <w:spacing w:after="0" w:line="360" w:lineRule="auto"/>
        <w:ind w:left="851" w:right="851"/>
        <w:jc w:val="both"/>
        <w:rPr>
          <w:rFonts w:ascii="Palatino Linotype" w:hAnsi="Palatino Linotype" w:cs="Arial"/>
          <w:i/>
          <w:sz w:val="24"/>
          <w:szCs w:val="24"/>
        </w:rPr>
      </w:pPr>
      <w:r w:rsidRPr="000E3A1F">
        <w:rPr>
          <w:rFonts w:ascii="Palatino Linotype" w:hAnsi="Palatino Linotype" w:cs="Arial"/>
          <w:b/>
          <w:i/>
          <w:sz w:val="24"/>
          <w:szCs w:val="24"/>
        </w:rPr>
        <w:lastRenderedPageBreak/>
        <w:t>Las dependencias y entidades no están obligadas a generar documentos ad hoc para responder una solicitud de acceso a la información.</w:t>
      </w:r>
      <w:r w:rsidRPr="000E3A1F">
        <w:rPr>
          <w:rFonts w:ascii="Palatino Linotype" w:hAnsi="Palatino Linotype" w:cs="Arial"/>
          <w:i/>
          <w:sz w:val="24"/>
          <w:szCs w:val="24"/>
        </w:rPr>
        <w:t xml:space="preserve">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rsidR="00355559" w:rsidRPr="000E3A1F" w:rsidRDefault="00355559" w:rsidP="000E3A1F">
      <w:pPr>
        <w:spacing w:after="0" w:line="360" w:lineRule="auto"/>
        <w:ind w:left="851" w:right="851"/>
        <w:jc w:val="both"/>
        <w:rPr>
          <w:rFonts w:ascii="Palatino Linotype" w:hAnsi="Palatino Linotype" w:cs="Arial"/>
          <w:i/>
          <w:sz w:val="24"/>
          <w:szCs w:val="24"/>
        </w:rPr>
      </w:pPr>
    </w:p>
    <w:p w:rsidR="00355559" w:rsidRPr="000E3A1F" w:rsidRDefault="00355559" w:rsidP="000E3A1F">
      <w:pPr>
        <w:spacing w:after="0" w:line="360" w:lineRule="auto"/>
        <w:ind w:left="851" w:right="851"/>
        <w:jc w:val="both"/>
        <w:rPr>
          <w:rFonts w:ascii="Palatino Linotype" w:hAnsi="Palatino Linotype" w:cs="Arial"/>
          <w:i/>
          <w:sz w:val="24"/>
          <w:szCs w:val="24"/>
        </w:rPr>
      </w:pPr>
      <w:r w:rsidRPr="000E3A1F">
        <w:rPr>
          <w:rFonts w:ascii="Palatino Linotype" w:hAnsi="Palatino Linotype" w:cs="Arial"/>
          <w:i/>
          <w:sz w:val="24"/>
          <w:szCs w:val="24"/>
        </w:rPr>
        <w:t xml:space="preserve">Expedientes: 0438/08 Pemex Exploración y Producción – Alonso Lujambio Irazábal 1751/09 Laboratorios de Biológicos y Reactivos de México S.A. de C.V. – María </w:t>
      </w:r>
      <w:proofErr w:type="spellStart"/>
      <w:r w:rsidRPr="000E3A1F">
        <w:rPr>
          <w:rFonts w:ascii="Palatino Linotype" w:hAnsi="Palatino Linotype" w:cs="Arial"/>
          <w:i/>
          <w:sz w:val="24"/>
          <w:szCs w:val="24"/>
        </w:rPr>
        <w:t>Marván</w:t>
      </w:r>
      <w:proofErr w:type="spellEnd"/>
      <w:r w:rsidRPr="000E3A1F">
        <w:rPr>
          <w:rFonts w:ascii="Palatino Linotype" w:hAnsi="Palatino Linotype" w:cs="Arial"/>
          <w:i/>
          <w:sz w:val="24"/>
          <w:szCs w:val="24"/>
        </w:rPr>
        <w:t xml:space="preserve"> Laborde, 2868/09 Consejo Nacional de Ciencia y Tecnología – Jacqueline </w:t>
      </w:r>
      <w:proofErr w:type="spellStart"/>
      <w:r w:rsidRPr="000E3A1F">
        <w:rPr>
          <w:rFonts w:ascii="Palatino Linotype" w:hAnsi="Palatino Linotype" w:cs="Arial"/>
          <w:i/>
          <w:sz w:val="24"/>
          <w:szCs w:val="24"/>
        </w:rPr>
        <w:t>Peschard</w:t>
      </w:r>
      <w:proofErr w:type="spellEnd"/>
      <w:r w:rsidRPr="000E3A1F">
        <w:rPr>
          <w:rFonts w:ascii="Palatino Linotype" w:hAnsi="Palatino Linotype" w:cs="Arial"/>
          <w:i/>
          <w:sz w:val="24"/>
          <w:szCs w:val="24"/>
        </w:rPr>
        <w:t xml:space="preserve"> Mariscal 5160/09 Secretaría de Hacienda y Crédito Público – Ángel Trinidad Zaldívar, 0304/10 Instituto Nacional de Cancerología – Jacqueline </w:t>
      </w:r>
      <w:proofErr w:type="spellStart"/>
      <w:r w:rsidRPr="000E3A1F">
        <w:rPr>
          <w:rFonts w:ascii="Palatino Linotype" w:hAnsi="Palatino Linotype" w:cs="Arial"/>
          <w:i/>
          <w:sz w:val="24"/>
          <w:szCs w:val="24"/>
        </w:rPr>
        <w:t>Peschard</w:t>
      </w:r>
      <w:proofErr w:type="spellEnd"/>
      <w:r w:rsidRPr="000E3A1F">
        <w:rPr>
          <w:rFonts w:ascii="Palatino Linotype" w:hAnsi="Palatino Linotype" w:cs="Arial"/>
          <w:i/>
          <w:sz w:val="24"/>
          <w:szCs w:val="24"/>
        </w:rPr>
        <w:t xml:space="preserve"> Mariscal</w:t>
      </w:r>
    </w:p>
    <w:p w:rsidR="00355559" w:rsidRPr="000E3A1F" w:rsidRDefault="00355559" w:rsidP="000E3A1F">
      <w:pPr>
        <w:pStyle w:val="Prrafodelista"/>
        <w:tabs>
          <w:tab w:val="left" w:pos="66"/>
        </w:tabs>
        <w:spacing w:after="0" w:line="360" w:lineRule="auto"/>
        <w:ind w:left="0"/>
        <w:jc w:val="both"/>
        <w:rPr>
          <w:rFonts w:ascii="Palatino Linotype" w:eastAsia="MS Mincho" w:hAnsi="Palatino Linotype" w:cs="Arial"/>
          <w:i/>
          <w:sz w:val="24"/>
          <w:szCs w:val="24"/>
        </w:rPr>
      </w:pPr>
    </w:p>
    <w:p w:rsidR="000E2602" w:rsidRPr="000E3A1F" w:rsidRDefault="00355559" w:rsidP="000E3A1F">
      <w:pPr>
        <w:pStyle w:val="Prrafodelista"/>
        <w:numPr>
          <w:ilvl w:val="0"/>
          <w:numId w:val="2"/>
        </w:numPr>
        <w:tabs>
          <w:tab w:val="left" w:pos="66"/>
        </w:tabs>
        <w:spacing w:after="0" w:line="360" w:lineRule="auto"/>
        <w:ind w:left="0" w:firstLine="0"/>
        <w:jc w:val="both"/>
        <w:rPr>
          <w:rFonts w:ascii="Palatino Linotype" w:eastAsia="MS Mincho" w:hAnsi="Palatino Linotype" w:cs="Arial"/>
          <w:b/>
          <w:sz w:val="24"/>
          <w:szCs w:val="24"/>
        </w:rPr>
      </w:pPr>
      <w:r w:rsidRPr="000E3A1F">
        <w:rPr>
          <w:rFonts w:ascii="Palatino Linotype" w:eastAsia="MS Mincho" w:hAnsi="Palatino Linotype" w:cs="Arial"/>
          <w:sz w:val="24"/>
          <w:szCs w:val="24"/>
        </w:rPr>
        <w:t xml:space="preserve">Es entonces, dado a que el criterio en mención establece que las autoridades no están obligadas a generar documentos </w:t>
      </w:r>
      <w:r w:rsidRPr="000E3A1F">
        <w:rPr>
          <w:rFonts w:ascii="Palatino Linotype" w:eastAsia="MS Mincho" w:hAnsi="Palatino Linotype" w:cs="Arial"/>
          <w:b/>
          <w:sz w:val="24"/>
          <w:szCs w:val="24"/>
        </w:rPr>
        <w:t>“ad hoc”,</w:t>
      </w:r>
      <w:r w:rsidR="00E90988" w:rsidRPr="000E3A1F">
        <w:rPr>
          <w:rFonts w:ascii="Palatino Linotype" w:eastAsia="MS Mincho" w:hAnsi="Palatino Linotype" w:cs="Arial"/>
          <w:sz w:val="24"/>
          <w:szCs w:val="24"/>
        </w:rPr>
        <w:t xml:space="preserve"> sin embargo, en</w:t>
      </w:r>
      <w:r w:rsidRPr="000E3A1F">
        <w:rPr>
          <w:rFonts w:ascii="Palatino Linotype" w:eastAsia="MS Mincho" w:hAnsi="Palatino Linotype" w:cs="Arial"/>
          <w:sz w:val="24"/>
          <w:szCs w:val="24"/>
        </w:rPr>
        <w:t xml:space="preserve"> contrario sensu, </w:t>
      </w:r>
      <w:r w:rsidRPr="000E3A1F">
        <w:rPr>
          <w:rFonts w:ascii="Palatino Linotype" w:eastAsia="MS Mincho" w:hAnsi="Palatino Linotype" w:cs="Arial"/>
          <w:sz w:val="24"/>
          <w:szCs w:val="24"/>
        </w:rPr>
        <w:lastRenderedPageBreak/>
        <w:t xml:space="preserve">el criterio no establece que las autoridades están impedidas a generar documentos </w:t>
      </w:r>
      <w:r w:rsidRPr="000E3A1F">
        <w:rPr>
          <w:rFonts w:ascii="Palatino Linotype" w:eastAsia="MS Mincho" w:hAnsi="Palatino Linotype" w:cs="Arial"/>
          <w:b/>
          <w:sz w:val="24"/>
          <w:szCs w:val="24"/>
        </w:rPr>
        <w:t>“ad hoc”,</w:t>
      </w:r>
      <w:r w:rsidRPr="000E3A1F">
        <w:rPr>
          <w:rFonts w:ascii="Palatino Linotype" w:eastAsia="MS Mincho" w:hAnsi="Palatino Linotype" w:cs="Arial"/>
          <w:sz w:val="24"/>
          <w:szCs w:val="24"/>
        </w:rPr>
        <w:t xml:space="preserve"> esto siempre que con dicho documento elaborado </w:t>
      </w:r>
      <w:r w:rsidRPr="000E3A1F">
        <w:rPr>
          <w:rFonts w:ascii="Palatino Linotype" w:eastAsia="MS Mincho" w:hAnsi="Palatino Linotype" w:cs="Arial"/>
          <w:b/>
          <w:sz w:val="24"/>
          <w:szCs w:val="24"/>
        </w:rPr>
        <w:t>se dé cabal cumplimiento a los requerimientos plant</w:t>
      </w:r>
      <w:r w:rsidR="00E90988" w:rsidRPr="000E3A1F">
        <w:rPr>
          <w:rFonts w:ascii="Palatino Linotype" w:eastAsia="MS Mincho" w:hAnsi="Palatino Linotype" w:cs="Arial"/>
          <w:b/>
          <w:sz w:val="24"/>
          <w:szCs w:val="24"/>
        </w:rPr>
        <w:t xml:space="preserve">eados por parte del recurrente, </w:t>
      </w:r>
      <w:r w:rsidR="00E90988" w:rsidRPr="000E3A1F">
        <w:rPr>
          <w:rFonts w:ascii="Palatino Linotype" w:eastAsia="MS Mincho" w:hAnsi="Palatino Linotype" w:cs="Arial"/>
          <w:sz w:val="24"/>
          <w:szCs w:val="24"/>
        </w:rPr>
        <w:t xml:space="preserve">situación que no ocurrió. </w:t>
      </w:r>
    </w:p>
    <w:p w:rsidR="00E90988" w:rsidRPr="000E3A1F" w:rsidRDefault="00E90988" w:rsidP="000E3A1F">
      <w:pPr>
        <w:pStyle w:val="Prrafodelista"/>
        <w:tabs>
          <w:tab w:val="left" w:pos="66"/>
        </w:tabs>
        <w:spacing w:after="0" w:line="360" w:lineRule="auto"/>
        <w:ind w:left="0"/>
        <w:jc w:val="both"/>
        <w:rPr>
          <w:rFonts w:ascii="Palatino Linotype" w:eastAsia="MS Mincho" w:hAnsi="Palatino Linotype" w:cs="Arial"/>
          <w:b/>
          <w:sz w:val="24"/>
          <w:szCs w:val="24"/>
        </w:rPr>
      </w:pPr>
    </w:p>
    <w:p w:rsidR="000E2602" w:rsidRPr="000E3A1F" w:rsidRDefault="00E90988" w:rsidP="000E3A1F">
      <w:pPr>
        <w:pStyle w:val="Prrafodelista"/>
        <w:numPr>
          <w:ilvl w:val="0"/>
          <w:numId w:val="2"/>
        </w:numPr>
        <w:spacing w:after="0" w:line="360" w:lineRule="auto"/>
        <w:ind w:left="0" w:right="49" w:firstLine="0"/>
        <w:jc w:val="both"/>
        <w:rPr>
          <w:rFonts w:ascii="Palatino Linotype" w:hAnsi="Palatino Linotype"/>
          <w:sz w:val="24"/>
          <w:szCs w:val="24"/>
        </w:rPr>
      </w:pPr>
      <w:r w:rsidRPr="000E3A1F">
        <w:rPr>
          <w:rFonts w:ascii="Palatino Linotype" w:hAnsi="Palatino Linotype"/>
          <w:sz w:val="24"/>
          <w:szCs w:val="24"/>
        </w:rPr>
        <w:t xml:space="preserve">Si bien es cierto, el documento realizado por el </w:t>
      </w:r>
      <w:r w:rsidRPr="000E3A1F">
        <w:rPr>
          <w:rFonts w:ascii="Palatino Linotype" w:hAnsi="Palatino Linotype"/>
          <w:b/>
          <w:sz w:val="24"/>
          <w:szCs w:val="24"/>
        </w:rPr>
        <w:t>Sujeto Obligado</w:t>
      </w:r>
      <w:r w:rsidRPr="000E3A1F">
        <w:rPr>
          <w:rFonts w:ascii="Palatino Linotype" w:hAnsi="Palatino Linotype"/>
          <w:sz w:val="24"/>
          <w:szCs w:val="24"/>
        </w:rPr>
        <w:t>, contiene información que requiere el particular conocer, como lo es; la descripción completa del medicamento o insumo, el nombre del proveedor, el tipo de procedimiento de compra (adjudicación directa), la referencia del contrato, la cantidad, precios, importe y total, también lo es</w:t>
      </w:r>
      <w:r w:rsidR="00F061D9" w:rsidRPr="000E3A1F">
        <w:rPr>
          <w:rFonts w:ascii="Palatino Linotype" w:hAnsi="Palatino Linotype"/>
          <w:sz w:val="24"/>
          <w:szCs w:val="24"/>
        </w:rPr>
        <w:t>,</w:t>
      </w:r>
      <w:r w:rsidRPr="000E3A1F">
        <w:rPr>
          <w:rFonts w:ascii="Palatino Linotype" w:hAnsi="Palatino Linotype"/>
          <w:sz w:val="24"/>
          <w:szCs w:val="24"/>
        </w:rPr>
        <w:t xml:space="preserve"> que no se le proporcion</w:t>
      </w:r>
      <w:r w:rsidR="00E91E8C" w:rsidRPr="000E3A1F">
        <w:rPr>
          <w:rFonts w:ascii="Palatino Linotype" w:hAnsi="Palatino Linotype"/>
          <w:sz w:val="24"/>
          <w:szCs w:val="24"/>
        </w:rPr>
        <w:t>aron</w:t>
      </w:r>
      <w:r w:rsidRPr="000E3A1F">
        <w:rPr>
          <w:rFonts w:ascii="Palatino Linotype" w:hAnsi="Palatino Linotype"/>
          <w:sz w:val="24"/>
          <w:szCs w:val="24"/>
        </w:rPr>
        <w:t xml:space="preserve"> la</w:t>
      </w:r>
      <w:r w:rsidR="00E91E8C" w:rsidRPr="000E3A1F">
        <w:rPr>
          <w:rFonts w:ascii="Palatino Linotype" w:hAnsi="Palatino Linotype"/>
          <w:sz w:val="24"/>
          <w:szCs w:val="24"/>
        </w:rPr>
        <w:t>s</w:t>
      </w:r>
      <w:r w:rsidRPr="000E3A1F">
        <w:rPr>
          <w:rFonts w:ascii="Palatino Linotype" w:hAnsi="Palatino Linotype"/>
          <w:sz w:val="24"/>
          <w:szCs w:val="24"/>
        </w:rPr>
        <w:t xml:space="preserve"> clave</w:t>
      </w:r>
      <w:r w:rsidR="00E91E8C" w:rsidRPr="000E3A1F">
        <w:rPr>
          <w:rFonts w:ascii="Palatino Linotype" w:hAnsi="Palatino Linotype"/>
          <w:sz w:val="24"/>
          <w:szCs w:val="24"/>
        </w:rPr>
        <w:t>s</w:t>
      </w:r>
      <w:r w:rsidRPr="000E3A1F">
        <w:rPr>
          <w:rFonts w:ascii="Palatino Linotype" w:hAnsi="Palatino Linotype"/>
          <w:sz w:val="24"/>
          <w:szCs w:val="24"/>
        </w:rPr>
        <w:t xml:space="preserve"> del Cuadro Básico. </w:t>
      </w:r>
    </w:p>
    <w:p w:rsidR="002C36CF" w:rsidRPr="000E3A1F" w:rsidRDefault="002C36CF" w:rsidP="000E3A1F">
      <w:pPr>
        <w:pStyle w:val="Prrafodelista"/>
        <w:spacing w:line="360" w:lineRule="auto"/>
        <w:rPr>
          <w:rFonts w:ascii="Palatino Linotype" w:hAnsi="Palatino Linotype"/>
          <w:sz w:val="24"/>
          <w:szCs w:val="24"/>
        </w:rPr>
      </w:pPr>
    </w:p>
    <w:p w:rsidR="004F1CBF" w:rsidRPr="000E3A1F" w:rsidRDefault="00E91E8C" w:rsidP="000E3A1F">
      <w:pPr>
        <w:pStyle w:val="Prrafodelista"/>
        <w:numPr>
          <w:ilvl w:val="0"/>
          <w:numId w:val="2"/>
        </w:numPr>
        <w:spacing w:after="0" w:line="360" w:lineRule="auto"/>
        <w:ind w:left="0" w:right="49" w:firstLine="0"/>
        <w:jc w:val="both"/>
        <w:rPr>
          <w:rFonts w:ascii="Palatino Linotype" w:hAnsi="Palatino Linotype"/>
          <w:sz w:val="24"/>
          <w:szCs w:val="24"/>
        </w:rPr>
      </w:pPr>
      <w:r w:rsidRPr="000E3A1F">
        <w:rPr>
          <w:rFonts w:ascii="Palatino Linotype" w:hAnsi="Palatino Linotype"/>
          <w:sz w:val="24"/>
          <w:szCs w:val="24"/>
        </w:rPr>
        <w:t xml:space="preserve">De acuerdo con lo establecido por </w:t>
      </w:r>
      <w:r w:rsidR="00A918CA" w:rsidRPr="000E3A1F">
        <w:rPr>
          <w:rFonts w:ascii="Palatino Linotype" w:hAnsi="Palatino Linotype"/>
          <w:sz w:val="24"/>
          <w:szCs w:val="24"/>
        </w:rPr>
        <w:t>l</w:t>
      </w:r>
      <w:r w:rsidRPr="000E3A1F">
        <w:rPr>
          <w:rFonts w:ascii="Palatino Linotype" w:hAnsi="Palatino Linotype"/>
          <w:sz w:val="24"/>
          <w:szCs w:val="24"/>
        </w:rPr>
        <w:t xml:space="preserve">a Ley General de Salud, la cual </w:t>
      </w:r>
      <w:r w:rsidR="00CE05F8" w:rsidRPr="000E3A1F">
        <w:rPr>
          <w:rFonts w:ascii="Palatino Linotype" w:hAnsi="Palatino Linotype"/>
          <w:sz w:val="24"/>
          <w:szCs w:val="24"/>
        </w:rPr>
        <w:t>señala en su</w:t>
      </w:r>
      <w:r w:rsidR="004F1CBF" w:rsidRPr="000E3A1F">
        <w:rPr>
          <w:rFonts w:ascii="Palatino Linotype" w:hAnsi="Palatino Linotype"/>
          <w:sz w:val="24"/>
          <w:szCs w:val="24"/>
        </w:rPr>
        <w:t>s</w:t>
      </w:r>
      <w:r w:rsidR="00CE05F8" w:rsidRPr="000E3A1F">
        <w:rPr>
          <w:rFonts w:ascii="Palatino Linotype" w:hAnsi="Palatino Linotype"/>
          <w:sz w:val="24"/>
          <w:szCs w:val="24"/>
        </w:rPr>
        <w:t xml:space="preserve"> artículo</w:t>
      </w:r>
      <w:r w:rsidR="004F1CBF" w:rsidRPr="000E3A1F">
        <w:rPr>
          <w:rFonts w:ascii="Palatino Linotype" w:hAnsi="Palatino Linotype"/>
          <w:sz w:val="24"/>
          <w:szCs w:val="24"/>
        </w:rPr>
        <w:t>s 28 y</w:t>
      </w:r>
      <w:r w:rsidR="00CE05F8" w:rsidRPr="000E3A1F">
        <w:rPr>
          <w:rFonts w:ascii="Palatino Linotype" w:hAnsi="Palatino Linotype"/>
          <w:sz w:val="24"/>
          <w:szCs w:val="24"/>
        </w:rPr>
        <w:t xml:space="preserve"> 29 que</w:t>
      </w:r>
      <w:r w:rsidR="004F1CBF" w:rsidRPr="000E3A1F">
        <w:rPr>
          <w:rFonts w:ascii="Palatino Linotype" w:hAnsi="Palatino Linotype"/>
          <w:sz w:val="24"/>
          <w:szCs w:val="24"/>
        </w:rPr>
        <w:t>;</w:t>
      </w:r>
    </w:p>
    <w:p w:rsidR="004F1CBF" w:rsidRPr="000E3A1F" w:rsidRDefault="004F1CBF" w:rsidP="000E3A1F">
      <w:pPr>
        <w:pStyle w:val="Prrafodelista"/>
        <w:spacing w:after="0" w:line="360" w:lineRule="auto"/>
        <w:rPr>
          <w:rFonts w:ascii="Palatino Linotype" w:hAnsi="Palatino Linotype"/>
          <w:sz w:val="24"/>
          <w:szCs w:val="24"/>
        </w:rPr>
      </w:pPr>
    </w:p>
    <w:p w:rsidR="004F1CBF" w:rsidRPr="000E3A1F" w:rsidRDefault="004F1CBF" w:rsidP="000E3A1F">
      <w:pPr>
        <w:pStyle w:val="Prrafodelista"/>
        <w:spacing w:after="0" w:line="360" w:lineRule="auto"/>
        <w:ind w:left="567" w:right="616"/>
        <w:jc w:val="both"/>
        <w:rPr>
          <w:rFonts w:ascii="Palatino Linotype" w:hAnsi="Palatino Linotype"/>
          <w:i/>
          <w:sz w:val="24"/>
          <w:szCs w:val="24"/>
        </w:rPr>
      </w:pPr>
      <w:r w:rsidRPr="000E3A1F">
        <w:rPr>
          <w:rFonts w:ascii="Palatino Linotype" w:hAnsi="Palatino Linotype"/>
          <w:i/>
          <w:sz w:val="24"/>
          <w:szCs w:val="24"/>
        </w:rPr>
        <w:t xml:space="preserve">Artículo 28. Para los efectos del artículo anterior, habrá un Cuadro Básico de Insumos para el primer nivel de atención médica y un Catálogo de Insumos para el segundo y tercer nivel, elaborados por el Consejo de Salubridad General a los cuales se ajustarán las instituciones públicas del Sistema Nacional de Salud, y en los que se agruparán, caracterizarán y codificarán los insumos para la salud. Para esos efectos, participarán en su elaboración: La Secretaría de Salud, las </w:t>
      </w:r>
      <w:r w:rsidRPr="000E3A1F">
        <w:rPr>
          <w:rFonts w:ascii="Palatino Linotype" w:hAnsi="Palatino Linotype"/>
          <w:i/>
          <w:sz w:val="24"/>
          <w:szCs w:val="24"/>
        </w:rPr>
        <w:lastRenderedPageBreak/>
        <w:t>instituciones públicas de seguridad social y las demás que señale el Ejecutivo Federal.</w:t>
      </w:r>
    </w:p>
    <w:p w:rsidR="004F1CBF" w:rsidRPr="000E3A1F" w:rsidRDefault="004F1CBF" w:rsidP="000E3A1F">
      <w:pPr>
        <w:pStyle w:val="Prrafodelista"/>
        <w:spacing w:line="360" w:lineRule="auto"/>
        <w:rPr>
          <w:rFonts w:ascii="Palatino Linotype" w:hAnsi="Palatino Linotype"/>
          <w:i/>
          <w:sz w:val="24"/>
          <w:szCs w:val="24"/>
        </w:rPr>
      </w:pPr>
    </w:p>
    <w:p w:rsidR="004F1CBF" w:rsidRPr="000E3A1F" w:rsidRDefault="00A918CA" w:rsidP="000E3A1F">
      <w:pPr>
        <w:pStyle w:val="Prrafodelista"/>
        <w:spacing w:line="360" w:lineRule="auto"/>
        <w:ind w:left="567" w:right="616"/>
        <w:jc w:val="both"/>
        <w:rPr>
          <w:rFonts w:ascii="Palatino Linotype" w:hAnsi="Palatino Linotype"/>
          <w:i/>
          <w:sz w:val="24"/>
          <w:szCs w:val="24"/>
        </w:rPr>
      </w:pPr>
      <w:r w:rsidRPr="000E3A1F">
        <w:rPr>
          <w:rFonts w:ascii="Palatino Linotype" w:hAnsi="Palatino Linotype"/>
          <w:i/>
          <w:sz w:val="24"/>
          <w:szCs w:val="24"/>
        </w:rPr>
        <w:t>Artículo 29</w:t>
      </w:r>
      <w:r w:rsidR="004F1CBF" w:rsidRPr="000E3A1F">
        <w:rPr>
          <w:rFonts w:ascii="Palatino Linotype" w:hAnsi="Palatino Linotype"/>
          <w:i/>
          <w:sz w:val="24"/>
          <w:szCs w:val="24"/>
        </w:rPr>
        <w:t xml:space="preserve">. Del Cuadro Básico de Insumos del sector salud, la Secretaría de Salud </w:t>
      </w:r>
      <w:r w:rsidR="004F1CBF" w:rsidRPr="000E3A1F">
        <w:rPr>
          <w:rFonts w:ascii="Palatino Linotype" w:hAnsi="Palatino Linotype"/>
          <w:b/>
          <w:i/>
          <w:sz w:val="24"/>
          <w:szCs w:val="24"/>
        </w:rPr>
        <w:t>determinará la lista de medicamentos y otros insumos esenciales para la salud</w:t>
      </w:r>
      <w:r w:rsidR="004F1CBF" w:rsidRPr="000E3A1F">
        <w:rPr>
          <w:rFonts w:ascii="Palatino Linotype" w:hAnsi="Palatino Linotype"/>
          <w:i/>
          <w:sz w:val="24"/>
          <w:szCs w:val="24"/>
        </w:rPr>
        <w:t xml:space="preserve">, </w:t>
      </w:r>
      <w:r w:rsidR="004F1CBF" w:rsidRPr="000E3A1F">
        <w:rPr>
          <w:rFonts w:ascii="Palatino Linotype" w:hAnsi="Palatino Linotype"/>
          <w:b/>
          <w:i/>
          <w:sz w:val="24"/>
          <w:szCs w:val="24"/>
        </w:rPr>
        <w:t>y garantizará su existencia permanente y disponibilidad a la población que los requiera, en coordinación con las autoridades competentes</w:t>
      </w:r>
      <w:r w:rsidR="004F1CBF" w:rsidRPr="000E3A1F">
        <w:rPr>
          <w:rFonts w:ascii="Palatino Linotype" w:hAnsi="Palatino Linotype"/>
          <w:i/>
          <w:sz w:val="24"/>
          <w:szCs w:val="24"/>
        </w:rPr>
        <w:t>.</w:t>
      </w:r>
    </w:p>
    <w:p w:rsidR="00CE05F8" w:rsidRPr="000E3A1F" w:rsidRDefault="00CE05F8" w:rsidP="000E3A1F">
      <w:pPr>
        <w:pStyle w:val="Prrafodelista"/>
        <w:spacing w:line="360" w:lineRule="auto"/>
        <w:rPr>
          <w:rFonts w:ascii="Palatino Linotype" w:hAnsi="Palatino Linotype"/>
          <w:sz w:val="24"/>
          <w:szCs w:val="24"/>
        </w:rPr>
      </w:pPr>
    </w:p>
    <w:p w:rsidR="0082696A" w:rsidRPr="000E3A1F" w:rsidRDefault="001C71B6" w:rsidP="000E3A1F">
      <w:pPr>
        <w:pStyle w:val="Prrafodelista"/>
        <w:numPr>
          <w:ilvl w:val="0"/>
          <w:numId w:val="2"/>
        </w:numPr>
        <w:spacing w:after="0" w:line="360" w:lineRule="auto"/>
        <w:ind w:left="0" w:right="49" w:firstLine="0"/>
        <w:jc w:val="both"/>
        <w:rPr>
          <w:rFonts w:ascii="Palatino Linotype" w:hAnsi="Palatino Linotype"/>
          <w:sz w:val="24"/>
          <w:szCs w:val="24"/>
        </w:rPr>
      </w:pPr>
      <w:r w:rsidRPr="000E3A1F">
        <w:rPr>
          <w:rFonts w:ascii="Palatino Linotype" w:hAnsi="Palatino Linotype"/>
          <w:sz w:val="24"/>
          <w:szCs w:val="24"/>
        </w:rPr>
        <w:t>En el mismo orden de ideas, e</w:t>
      </w:r>
      <w:r w:rsidR="00F061D9" w:rsidRPr="000E3A1F">
        <w:rPr>
          <w:rFonts w:ascii="Palatino Linotype" w:hAnsi="Palatino Linotype"/>
          <w:sz w:val="24"/>
          <w:szCs w:val="24"/>
        </w:rPr>
        <w:t xml:space="preserve">l reglamento Interior de la Comisión Interinstitucional del Cuadro Básico y Catálogo de Insumos del Sector Salud, señala en su artículo 2 </w:t>
      </w:r>
      <w:r w:rsidR="0082696A" w:rsidRPr="000E3A1F">
        <w:rPr>
          <w:rFonts w:ascii="Palatino Linotype" w:hAnsi="Palatino Linotype"/>
          <w:sz w:val="24"/>
          <w:szCs w:val="24"/>
        </w:rPr>
        <w:t xml:space="preserve"> lo siguiente; </w:t>
      </w:r>
    </w:p>
    <w:p w:rsidR="0082696A" w:rsidRPr="000E3A1F" w:rsidRDefault="0082696A" w:rsidP="000E3A1F">
      <w:pPr>
        <w:pStyle w:val="Prrafodelista"/>
        <w:spacing w:line="360" w:lineRule="auto"/>
        <w:rPr>
          <w:rFonts w:ascii="Palatino Linotype" w:hAnsi="Palatino Linotype"/>
          <w:sz w:val="24"/>
          <w:szCs w:val="24"/>
          <w:highlight w:val="yellow"/>
        </w:rPr>
      </w:pPr>
    </w:p>
    <w:p w:rsidR="002C36CF" w:rsidRPr="000E3A1F" w:rsidRDefault="0082696A" w:rsidP="000E3A1F">
      <w:pPr>
        <w:pStyle w:val="Prrafodelista"/>
        <w:spacing w:after="0" w:line="360" w:lineRule="auto"/>
        <w:ind w:left="567" w:right="616"/>
        <w:jc w:val="both"/>
        <w:rPr>
          <w:rFonts w:ascii="Palatino Linotype" w:hAnsi="Palatino Linotype" w:cs="Arial"/>
          <w:i/>
          <w:color w:val="2F2F2F"/>
          <w:sz w:val="24"/>
          <w:szCs w:val="24"/>
          <w:shd w:val="clear" w:color="auto" w:fill="FFFFFF"/>
        </w:rPr>
      </w:pPr>
      <w:r w:rsidRPr="000E3A1F">
        <w:rPr>
          <w:rFonts w:ascii="Palatino Linotype" w:hAnsi="Palatino Linotype" w:cs="Arial"/>
          <w:bCs/>
          <w:i/>
          <w:color w:val="2F2F2F"/>
          <w:sz w:val="24"/>
          <w:szCs w:val="24"/>
          <w:shd w:val="clear" w:color="auto" w:fill="FFFFFF"/>
        </w:rPr>
        <w:t>“</w:t>
      </w:r>
      <w:r w:rsidRPr="000E3A1F">
        <w:rPr>
          <w:rFonts w:ascii="Palatino Linotype" w:hAnsi="Palatino Linotype" w:cs="Arial"/>
          <w:b/>
          <w:bCs/>
          <w:i/>
          <w:color w:val="2F2F2F"/>
          <w:sz w:val="24"/>
          <w:szCs w:val="24"/>
          <w:shd w:val="clear" w:color="auto" w:fill="FFFFFF"/>
        </w:rPr>
        <w:t>Artículo 2. </w:t>
      </w:r>
      <w:r w:rsidRPr="000E3A1F">
        <w:rPr>
          <w:rFonts w:ascii="Palatino Linotype" w:hAnsi="Palatino Linotype" w:cs="Arial"/>
          <w:i/>
          <w:color w:val="2F2F2F"/>
          <w:sz w:val="24"/>
          <w:szCs w:val="24"/>
          <w:shd w:val="clear" w:color="auto" w:fill="FFFFFF"/>
        </w:rPr>
        <w:t xml:space="preserve">El Cuadro Básico y Catálogo de Insumos del Sector Salud </w:t>
      </w:r>
      <w:r w:rsidRPr="000E3A1F">
        <w:rPr>
          <w:rFonts w:ascii="Palatino Linotype" w:hAnsi="Palatino Linotype" w:cs="Arial"/>
          <w:b/>
          <w:i/>
          <w:color w:val="2F2F2F"/>
          <w:sz w:val="24"/>
          <w:szCs w:val="24"/>
          <w:shd w:val="clear" w:color="auto" w:fill="FFFFFF"/>
        </w:rPr>
        <w:t>es el documento en el que se agrupan, caracterizan y codifican todos los medicamentos, el material de curación, el instrumental, el equipo médico y los auxiliares de diagnóstico empleados por las instituciones públicas del Sistema Nacional de Salud </w:t>
      </w:r>
      <w:r w:rsidRPr="000E3A1F">
        <w:rPr>
          <w:rFonts w:ascii="Palatino Linotype" w:hAnsi="Palatino Linotype" w:cs="Arial"/>
          <w:i/>
          <w:color w:val="2F2F2F"/>
          <w:sz w:val="24"/>
          <w:szCs w:val="24"/>
          <w:shd w:val="clear" w:color="auto" w:fill="FFFFFF"/>
        </w:rPr>
        <w:t xml:space="preserve">para otorgar servicios de salud a la población. </w:t>
      </w:r>
      <w:r w:rsidRPr="000E3A1F">
        <w:rPr>
          <w:rFonts w:ascii="Palatino Linotype" w:hAnsi="Palatino Linotype" w:cs="Arial"/>
          <w:b/>
          <w:i/>
          <w:color w:val="2F2F2F"/>
          <w:sz w:val="24"/>
          <w:szCs w:val="24"/>
          <w:shd w:val="clear" w:color="auto" w:fill="FFFFFF"/>
        </w:rPr>
        <w:t>El Cuadro Básico de Insumos aplica en el primer nivel de atención y el Catálogo de Insumos en el segundo y tercer nivel</w:t>
      </w:r>
      <w:r w:rsidRPr="000E3A1F">
        <w:rPr>
          <w:rFonts w:ascii="Palatino Linotype" w:hAnsi="Palatino Linotype" w:cs="Arial"/>
          <w:i/>
          <w:color w:val="2F2F2F"/>
          <w:sz w:val="24"/>
          <w:szCs w:val="24"/>
          <w:shd w:val="clear" w:color="auto" w:fill="FFFFFF"/>
        </w:rPr>
        <w:t xml:space="preserve">. Tiene por objeto colaborar en la optimización de los recursos públicos destinados a la atención de los problemas de salud del país, mediante el empleo </w:t>
      </w:r>
      <w:r w:rsidRPr="000E3A1F">
        <w:rPr>
          <w:rFonts w:ascii="Palatino Linotype" w:hAnsi="Palatino Linotype" w:cs="Arial"/>
          <w:i/>
          <w:color w:val="2F2F2F"/>
          <w:sz w:val="24"/>
          <w:szCs w:val="24"/>
          <w:shd w:val="clear" w:color="auto" w:fill="FFFFFF"/>
        </w:rPr>
        <w:lastRenderedPageBreak/>
        <w:t xml:space="preserve">de insumos que han probado su seguridad, eficacia terapéutica y eficiencia. Adicionalmente es un instrumento de referencia sobre los insumos para la salud que sirve para informar y colaborar en la actualización de los profesionales de la salud”. </w:t>
      </w:r>
    </w:p>
    <w:p w:rsidR="00A918CA" w:rsidRPr="000E3A1F" w:rsidRDefault="00A918CA" w:rsidP="000E3A1F">
      <w:pPr>
        <w:spacing w:after="0" w:line="360" w:lineRule="auto"/>
        <w:ind w:right="616"/>
        <w:jc w:val="both"/>
        <w:rPr>
          <w:rFonts w:ascii="Palatino Linotype" w:hAnsi="Palatino Linotype" w:cs="Arial"/>
          <w:i/>
          <w:color w:val="2F2F2F"/>
          <w:sz w:val="24"/>
          <w:szCs w:val="24"/>
          <w:shd w:val="clear" w:color="auto" w:fill="FFFFFF"/>
        </w:rPr>
      </w:pPr>
    </w:p>
    <w:p w:rsidR="000E2602" w:rsidRPr="000E3A1F" w:rsidRDefault="00955227" w:rsidP="000E3A1F">
      <w:pPr>
        <w:pStyle w:val="Prrafodelista"/>
        <w:numPr>
          <w:ilvl w:val="0"/>
          <w:numId w:val="2"/>
        </w:numPr>
        <w:spacing w:after="0" w:line="360" w:lineRule="auto"/>
        <w:ind w:left="0" w:right="49" w:firstLine="0"/>
        <w:jc w:val="both"/>
        <w:rPr>
          <w:rFonts w:ascii="Palatino Linotype" w:hAnsi="Palatino Linotype"/>
          <w:sz w:val="24"/>
          <w:szCs w:val="24"/>
        </w:rPr>
      </w:pPr>
      <w:r w:rsidRPr="000E3A1F">
        <w:rPr>
          <w:rFonts w:ascii="Palatino Linotype" w:hAnsi="Palatino Linotype"/>
          <w:sz w:val="24"/>
          <w:szCs w:val="24"/>
        </w:rPr>
        <w:t>Como se establece, el Cuadro Básico y el Catálogo de Insumos son empleados por las instituciones públicas del S</w:t>
      </w:r>
      <w:r w:rsidR="002A3498" w:rsidRPr="000E3A1F">
        <w:rPr>
          <w:rFonts w:ascii="Palatino Linotype" w:hAnsi="Palatino Linotype"/>
          <w:sz w:val="24"/>
          <w:szCs w:val="24"/>
        </w:rPr>
        <w:t xml:space="preserve">istema Nacional de Salud, el cual se define como un conjunto de entidades públicas federales y estatales, del sector social y del privado que prestan servicios de salud a la población y que residen dentro del territorio mexicano. </w:t>
      </w:r>
    </w:p>
    <w:p w:rsidR="00D26141" w:rsidRPr="000E3A1F" w:rsidRDefault="00D26141" w:rsidP="000E3A1F">
      <w:pPr>
        <w:pStyle w:val="Prrafodelista"/>
        <w:spacing w:after="0" w:line="360" w:lineRule="auto"/>
        <w:ind w:left="0" w:right="49"/>
        <w:jc w:val="both"/>
        <w:rPr>
          <w:rFonts w:ascii="Palatino Linotype" w:hAnsi="Palatino Linotype"/>
          <w:sz w:val="24"/>
          <w:szCs w:val="24"/>
        </w:rPr>
      </w:pPr>
    </w:p>
    <w:p w:rsidR="000E2602" w:rsidRPr="000E3A1F" w:rsidRDefault="00752136" w:rsidP="000E3A1F">
      <w:pPr>
        <w:pStyle w:val="Prrafodelista"/>
        <w:numPr>
          <w:ilvl w:val="0"/>
          <w:numId w:val="2"/>
        </w:numPr>
        <w:spacing w:after="0" w:line="360" w:lineRule="auto"/>
        <w:ind w:left="0" w:right="49" w:firstLine="0"/>
        <w:jc w:val="both"/>
        <w:rPr>
          <w:rFonts w:ascii="Palatino Linotype" w:hAnsi="Palatino Linotype"/>
          <w:sz w:val="24"/>
          <w:szCs w:val="24"/>
        </w:rPr>
      </w:pPr>
      <w:r w:rsidRPr="000E3A1F">
        <w:rPr>
          <w:rFonts w:ascii="Palatino Linotype" w:hAnsi="Palatino Linotype"/>
          <w:sz w:val="24"/>
          <w:szCs w:val="24"/>
        </w:rPr>
        <w:t>De acuerdo con</w:t>
      </w:r>
      <w:r w:rsidR="009C24AD" w:rsidRPr="000E3A1F">
        <w:rPr>
          <w:rFonts w:ascii="Palatino Linotype" w:hAnsi="Palatino Linotype"/>
          <w:sz w:val="24"/>
          <w:szCs w:val="24"/>
        </w:rPr>
        <w:t xml:space="preserve"> Salud Pública de México</w:t>
      </w:r>
      <w:r w:rsidR="008E6E6C" w:rsidRPr="000E3A1F">
        <w:rPr>
          <w:rStyle w:val="Refdenotaalpie"/>
          <w:rFonts w:ascii="Palatino Linotype" w:hAnsi="Palatino Linotype"/>
          <w:sz w:val="24"/>
          <w:szCs w:val="24"/>
        </w:rPr>
        <w:footnoteReference w:id="1"/>
      </w:r>
      <w:r w:rsidR="009C24AD" w:rsidRPr="000E3A1F">
        <w:rPr>
          <w:rFonts w:ascii="Palatino Linotype" w:hAnsi="Palatino Linotype"/>
          <w:sz w:val="24"/>
          <w:szCs w:val="24"/>
        </w:rPr>
        <w:t>, la cual es una publicación internacional, indizada, que se edita bimestralmente en el Instituto Nacional de Salud Pública (INSP), establece que el Sistema de Salud en México, está compuesto por dos sectores; p</w:t>
      </w:r>
      <w:r w:rsidRPr="000E3A1F">
        <w:rPr>
          <w:rFonts w:ascii="Palatino Linotype" w:hAnsi="Palatino Linotype"/>
          <w:sz w:val="24"/>
          <w:szCs w:val="24"/>
        </w:rPr>
        <w:t xml:space="preserve">úblico y privado, como se muestra en la siguiente imagen: </w:t>
      </w:r>
    </w:p>
    <w:p w:rsidR="00752136" w:rsidRPr="000E3A1F" w:rsidRDefault="00243514" w:rsidP="000E3A1F">
      <w:pPr>
        <w:pStyle w:val="Prrafodelista"/>
        <w:spacing w:line="360" w:lineRule="auto"/>
        <w:rPr>
          <w:rFonts w:ascii="Palatino Linotype" w:hAnsi="Palatino Linotype"/>
          <w:sz w:val="24"/>
          <w:szCs w:val="24"/>
        </w:rPr>
      </w:pPr>
      <w:r w:rsidRPr="000E3A1F">
        <w:rPr>
          <w:rFonts w:ascii="Palatino Linotype" w:hAnsi="Palatino Linotype"/>
          <w:noProof/>
          <w:sz w:val="24"/>
          <w:szCs w:val="24"/>
          <w:lang w:eastAsia="es-MX"/>
        </w:rPr>
        <mc:AlternateContent>
          <mc:Choice Requires="wps">
            <w:drawing>
              <wp:anchor distT="0" distB="0" distL="114300" distR="114300" simplePos="0" relativeHeight="251682816" behindDoc="0" locked="0" layoutInCell="1" allowOverlap="1">
                <wp:simplePos x="0" y="0"/>
                <wp:positionH relativeFrom="margin">
                  <wp:align>left</wp:align>
                </wp:positionH>
                <wp:positionV relativeFrom="paragraph">
                  <wp:posOffset>34989</wp:posOffset>
                </wp:positionV>
                <wp:extent cx="5455664" cy="1582911"/>
                <wp:effectExtent l="19050" t="19050" r="31115" b="36830"/>
                <wp:wrapNone/>
                <wp:docPr id="23" name="Conector recto 23"/>
                <wp:cNvGraphicFramePr/>
                <a:graphic xmlns:a="http://schemas.openxmlformats.org/drawingml/2006/main">
                  <a:graphicData uri="http://schemas.microsoft.com/office/word/2010/wordprocessingShape">
                    <wps:wsp>
                      <wps:cNvCnPr/>
                      <wps:spPr>
                        <a:xfrm>
                          <a:off x="0" y="0"/>
                          <a:ext cx="5455664" cy="1582911"/>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41060" id="Conector recto 23" o:spid="_x0000_s1026" style="position:absolute;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75pt" to="429.6pt,1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" strokecolor="#5b9bd5 [3204]" strokeweight="3pt">
                <v:stroke joinstyle="miter"/>
                <w10:wrap anchorx="margin"/>
              </v:line>
            </w:pict>
          </mc:Fallback>
        </mc:AlternateContent>
      </w:r>
    </w:p>
    <w:p w:rsidR="00752136" w:rsidRPr="000E3A1F" w:rsidRDefault="00025A52" w:rsidP="000E3A1F">
      <w:pPr>
        <w:pStyle w:val="Prrafodelista"/>
        <w:spacing w:after="0" w:line="360" w:lineRule="auto"/>
        <w:ind w:left="567" w:right="616"/>
        <w:jc w:val="both"/>
        <w:rPr>
          <w:rFonts w:ascii="Palatino Linotype" w:hAnsi="Palatino Linotype"/>
          <w:sz w:val="24"/>
          <w:szCs w:val="24"/>
        </w:rPr>
      </w:pPr>
      <w:r w:rsidRPr="000E3A1F">
        <w:rPr>
          <w:rFonts w:ascii="Palatino Linotype" w:hAnsi="Palatino Linotype"/>
          <w:noProof/>
          <w:sz w:val="24"/>
          <w:szCs w:val="24"/>
          <w:lang w:eastAsia="es-MX"/>
        </w:rPr>
        <w:lastRenderedPageBreak/>
        <mc:AlternateContent>
          <mc:Choice Requires="wps">
            <w:drawing>
              <wp:anchor distT="0" distB="0" distL="114300" distR="114300" simplePos="0" relativeHeight="251665408" behindDoc="0" locked="0" layoutInCell="1" allowOverlap="1" wp14:anchorId="24FB12DE" wp14:editId="4F0F8CD7">
                <wp:simplePos x="0" y="0"/>
                <wp:positionH relativeFrom="column">
                  <wp:posOffset>2641075</wp:posOffset>
                </wp:positionH>
                <wp:positionV relativeFrom="paragraph">
                  <wp:posOffset>1622287</wp:posOffset>
                </wp:positionV>
                <wp:extent cx="715617" cy="914400"/>
                <wp:effectExtent l="19050" t="19050" r="27940" b="19050"/>
                <wp:wrapNone/>
                <wp:docPr id="11" name="Rectángulo 11"/>
                <wp:cNvGraphicFramePr/>
                <a:graphic xmlns:a="http://schemas.openxmlformats.org/drawingml/2006/main">
                  <a:graphicData uri="http://schemas.microsoft.com/office/word/2010/wordprocessingShape">
                    <wps:wsp>
                      <wps:cNvSpPr/>
                      <wps:spPr>
                        <a:xfrm>
                          <a:off x="0" y="0"/>
                          <a:ext cx="715617" cy="91440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924D1F" id="Rectángulo 11" o:spid="_x0000_s1026" style="position:absolute;margin-left:207.95pt;margin-top:127.75pt;width:56.35pt;height:1in;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" filled="f" strokecolor="red" strokeweight="3pt"/>
            </w:pict>
          </mc:Fallback>
        </mc:AlternateContent>
      </w:r>
      <w:r w:rsidRPr="000E3A1F">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simplePos x="0" y="0"/>
                <wp:positionH relativeFrom="column">
                  <wp:posOffset>3356610</wp:posOffset>
                </wp:positionH>
                <wp:positionV relativeFrom="paragraph">
                  <wp:posOffset>500601</wp:posOffset>
                </wp:positionV>
                <wp:extent cx="715617" cy="357809"/>
                <wp:effectExtent l="19050" t="19050" r="27940" b="23495"/>
                <wp:wrapNone/>
                <wp:docPr id="10" name="Rectángulo 10"/>
                <wp:cNvGraphicFramePr/>
                <a:graphic xmlns:a="http://schemas.openxmlformats.org/drawingml/2006/main">
                  <a:graphicData uri="http://schemas.microsoft.com/office/word/2010/wordprocessingShape">
                    <wps:wsp>
                      <wps:cNvSpPr/>
                      <wps:spPr>
                        <a:xfrm>
                          <a:off x="0" y="0"/>
                          <a:ext cx="715617" cy="35780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3A2EF2" id="Rectángulo 10" o:spid="_x0000_s1026" style="position:absolute;margin-left:264.3pt;margin-top:39.4pt;width:56.35pt;height:28.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" filled="f" strokecolor="red" strokeweight="3pt"/>
            </w:pict>
          </mc:Fallback>
        </mc:AlternateContent>
      </w:r>
      <w:r w:rsidR="00752136" w:rsidRPr="000E3A1F">
        <w:rPr>
          <w:rFonts w:ascii="Palatino Linotype" w:hAnsi="Palatino Linotype"/>
          <w:noProof/>
          <w:sz w:val="24"/>
          <w:szCs w:val="24"/>
          <w:lang w:eastAsia="es-MX"/>
        </w:rPr>
        <w:drawing>
          <wp:inline distT="0" distB="0" distL="0" distR="0" wp14:anchorId="1007AA18" wp14:editId="0D003167">
            <wp:extent cx="4882101" cy="3479165"/>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911" t="46349" r="36384" b="13095"/>
                    <a:stretch/>
                  </pic:blipFill>
                  <pic:spPr bwMode="auto">
                    <a:xfrm>
                      <a:off x="0" y="0"/>
                      <a:ext cx="4905647" cy="3495945"/>
                    </a:xfrm>
                    <a:prstGeom prst="rect">
                      <a:avLst/>
                    </a:prstGeom>
                    <a:ln>
                      <a:noFill/>
                    </a:ln>
                    <a:extLst>
                      <a:ext uri="{53640926-AAD7-44D8-BBD7-CCE9431645EC}">
                        <a14:shadowObscured xmlns:a14="http://schemas.microsoft.com/office/drawing/2010/main"/>
                      </a:ext>
                    </a:extLst>
                  </pic:spPr>
                </pic:pic>
              </a:graphicData>
            </a:graphic>
          </wp:inline>
        </w:drawing>
      </w:r>
    </w:p>
    <w:p w:rsidR="00752136" w:rsidRPr="000E3A1F" w:rsidRDefault="00752136" w:rsidP="000E3A1F">
      <w:pPr>
        <w:pStyle w:val="Prrafodelista"/>
        <w:spacing w:after="0" w:line="360" w:lineRule="auto"/>
        <w:ind w:left="567" w:right="616"/>
        <w:jc w:val="both"/>
        <w:rPr>
          <w:rFonts w:ascii="Palatino Linotype" w:hAnsi="Palatino Linotype"/>
          <w:sz w:val="24"/>
          <w:szCs w:val="24"/>
        </w:rPr>
      </w:pPr>
    </w:p>
    <w:p w:rsidR="000E2602" w:rsidRPr="000E3A1F" w:rsidRDefault="00752136" w:rsidP="000E3A1F">
      <w:pPr>
        <w:pStyle w:val="Prrafodelista"/>
        <w:numPr>
          <w:ilvl w:val="0"/>
          <w:numId w:val="2"/>
        </w:numPr>
        <w:spacing w:after="0" w:line="360" w:lineRule="auto"/>
        <w:ind w:left="0" w:right="49" w:firstLine="0"/>
        <w:jc w:val="both"/>
        <w:rPr>
          <w:rFonts w:ascii="Palatino Linotype" w:hAnsi="Palatino Linotype"/>
          <w:sz w:val="24"/>
          <w:szCs w:val="24"/>
        </w:rPr>
      </w:pPr>
      <w:r w:rsidRPr="000E3A1F">
        <w:rPr>
          <w:rFonts w:ascii="Palatino Linotype" w:hAnsi="Palatino Linotype"/>
          <w:sz w:val="24"/>
          <w:szCs w:val="24"/>
        </w:rPr>
        <w:t>Por lo que, se colige que el Hospital Regional de Alta Especialidad de Zumpango, al pertenecer a la Secretaría de Salud del Estado de México, se encuentra dentro del Sistema Nacional de Salud de M</w:t>
      </w:r>
      <w:r w:rsidR="00025A52" w:rsidRPr="000E3A1F">
        <w:rPr>
          <w:rFonts w:ascii="Palatino Linotype" w:hAnsi="Palatino Linotype"/>
          <w:sz w:val="24"/>
          <w:szCs w:val="24"/>
        </w:rPr>
        <w:t xml:space="preserve">éxico y por lo tanto debe implementar y  aplicar el Cuadro Básico y el Catalogo de Insumos. </w:t>
      </w:r>
    </w:p>
    <w:p w:rsidR="00B504DB" w:rsidRPr="000E3A1F" w:rsidRDefault="00B504DB" w:rsidP="000E3A1F">
      <w:pPr>
        <w:pStyle w:val="Prrafodelista"/>
        <w:spacing w:after="0" w:line="360" w:lineRule="auto"/>
        <w:ind w:left="0" w:right="49"/>
        <w:jc w:val="both"/>
        <w:rPr>
          <w:rFonts w:ascii="Palatino Linotype" w:hAnsi="Palatino Linotype"/>
          <w:sz w:val="24"/>
          <w:szCs w:val="24"/>
        </w:rPr>
      </w:pPr>
    </w:p>
    <w:p w:rsidR="00B504DB" w:rsidRPr="000E3A1F" w:rsidRDefault="00B504DB" w:rsidP="000E3A1F">
      <w:pPr>
        <w:pStyle w:val="Prrafodelista"/>
        <w:numPr>
          <w:ilvl w:val="0"/>
          <w:numId w:val="2"/>
        </w:numPr>
        <w:spacing w:after="0" w:line="360" w:lineRule="auto"/>
        <w:ind w:left="0" w:right="49" w:firstLine="0"/>
        <w:jc w:val="both"/>
        <w:rPr>
          <w:rFonts w:ascii="Palatino Linotype" w:hAnsi="Palatino Linotype"/>
          <w:sz w:val="24"/>
          <w:szCs w:val="24"/>
        </w:rPr>
      </w:pPr>
      <w:r w:rsidRPr="000E3A1F">
        <w:rPr>
          <w:rFonts w:ascii="Palatino Linotype" w:hAnsi="Palatino Linotype"/>
          <w:sz w:val="24"/>
          <w:szCs w:val="24"/>
        </w:rPr>
        <w:t>Mientras que</w:t>
      </w:r>
      <w:r w:rsidR="0012241B" w:rsidRPr="000E3A1F">
        <w:rPr>
          <w:rFonts w:ascii="Palatino Linotype" w:hAnsi="Palatino Linotype"/>
          <w:sz w:val="24"/>
          <w:szCs w:val="24"/>
        </w:rPr>
        <w:t>,</w:t>
      </w:r>
      <w:r w:rsidRPr="000E3A1F">
        <w:rPr>
          <w:rFonts w:ascii="Palatino Linotype" w:hAnsi="Palatino Linotype"/>
          <w:sz w:val="24"/>
          <w:szCs w:val="24"/>
        </w:rPr>
        <w:t xml:space="preserve"> mediante el Acuerdo publicado en el </w:t>
      </w:r>
      <w:r w:rsidR="00701561" w:rsidRPr="000E3A1F">
        <w:rPr>
          <w:rFonts w:ascii="Palatino Linotype" w:hAnsi="Palatino Linotype"/>
          <w:sz w:val="24"/>
          <w:szCs w:val="24"/>
        </w:rPr>
        <w:t>Diario Oficial de la Federación</w:t>
      </w:r>
      <w:r w:rsidRPr="000E3A1F">
        <w:rPr>
          <w:rFonts w:ascii="Palatino Linotype" w:hAnsi="Palatino Linotype"/>
          <w:sz w:val="24"/>
          <w:szCs w:val="24"/>
        </w:rPr>
        <w:t xml:space="preserve"> </w:t>
      </w:r>
      <w:r w:rsidR="00701561" w:rsidRPr="000E3A1F">
        <w:rPr>
          <w:rFonts w:ascii="Palatino Linotype" w:hAnsi="Palatino Linotype"/>
          <w:sz w:val="24"/>
          <w:szCs w:val="24"/>
        </w:rPr>
        <w:t>d</w:t>
      </w:r>
      <w:r w:rsidRPr="000E3A1F">
        <w:rPr>
          <w:rFonts w:ascii="Palatino Linotype" w:hAnsi="Palatino Linotype"/>
          <w:sz w:val="24"/>
          <w:szCs w:val="24"/>
        </w:rPr>
        <w:t>el 24 de diciembre de 2002</w:t>
      </w:r>
      <w:r w:rsidR="0012241B" w:rsidRPr="000E3A1F">
        <w:rPr>
          <w:rStyle w:val="Refdenotaalpie"/>
          <w:rFonts w:ascii="Palatino Linotype" w:hAnsi="Palatino Linotype"/>
          <w:sz w:val="24"/>
          <w:szCs w:val="24"/>
        </w:rPr>
        <w:footnoteReference w:id="2"/>
      </w:r>
      <w:r w:rsidRPr="000E3A1F">
        <w:rPr>
          <w:rFonts w:ascii="Palatino Linotype" w:hAnsi="Palatino Linotype"/>
          <w:sz w:val="24"/>
          <w:szCs w:val="24"/>
        </w:rPr>
        <w:t xml:space="preserve">, se estableció que las instituciones públicas </w:t>
      </w:r>
      <w:r w:rsidRPr="000E3A1F">
        <w:rPr>
          <w:rFonts w:ascii="Palatino Linotype" w:hAnsi="Palatino Linotype"/>
          <w:sz w:val="24"/>
          <w:szCs w:val="24"/>
        </w:rPr>
        <w:lastRenderedPageBreak/>
        <w:t xml:space="preserve">del Sistema Nacional de Salud, sólo deberán utilizar los insumos establecidos en el Cuadro Básico para el primer nivel de atención médica y para segundo y tercer nivel, el Catálogo de Insumos, se </w:t>
      </w:r>
      <w:r w:rsidR="00AC3BFB" w:rsidRPr="000E3A1F">
        <w:rPr>
          <w:rFonts w:ascii="Palatino Linotype" w:hAnsi="Palatino Linotype"/>
          <w:sz w:val="24"/>
          <w:szCs w:val="24"/>
        </w:rPr>
        <w:t xml:space="preserve">creó el Cuadro Básico y Catálogo de Medicamentos. </w:t>
      </w:r>
    </w:p>
    <w:p w:rsidR="00025A52" w:rsidRPr="000E3A1F" w:rsidRDefault="00025A52" w:rsidP="000E3A1F">
      <w:pPr>
        <w:pStyle w:val="Prrafodelista"/>
        <w:spacing w:after="0" w:line="360" w:lineRule="auto"/>
        <w:ind w:left="0" w:right="49"/>
        <w:jc w:val="both"/>
        <w:rPr>
          <w:rFonts w:ascii="Palatino Linotype" w:hAnsi="Palatino Linotype"/>
          <w:sz w:val="24"/>
          <w:szCs w:val="24"/>
        </w:rPr>
      </w:pPr>
    </w:p>
    <w:p w:rsidR="00A677EE" w:rsidRPr="000E3A1F" w:rsidRDefault="00A677EE" w:rsidP="000E3A1F">
      <w:pPr>
        <w:pStyle w:val="Prrafodelista"/>
        <w:numPr>
          <w:ilvl w:val="0"/>
          <w:numId w:val="2"/>
        </w:numPr>
        <w:spacing w:after="0" w:line="360" w:lineRule="auto"/>
        <w:ind w:left="0" w:right="49" w:firstLine="0"/>
        <w:jc w:val="both"/>
        <w:rPr>
          <w:rFonts w:ascii="Palatino Linotype" w:hAnsi="Palatino Linotype"/>
          <w:sz w:val="24"/>
          <w:szCs w:val="24"/>
        </w:rPr>
      </w:pPr>
      <w:r w:rsidRPr="000E3A1F">
        <w:rPr>
          <w:rFonts w:ascii="Palatino Linotype" w:hAnsi="Palatino Linotype"/>
          <w:sz w:val="24"/>
          <w:szCs w:val="24"/>
        </w:rPr>
        <w:t xml:space="preserve">Por otra parte, el </w:t>
      </w:r>
      <w:r w:rsidRPr="000E3A1F">
        <w:rPr>
          <w:rFonts w:ascii="Palatino Linotype" w:hAnsi="Palatino Linotype"/>
          <w:b/>
          <w:sz w:val="24"/>
          <w:szCs w:val="24"/>
        </w:rPr>
        <w:t>Sujeto Obligado</w:t>
      </w:r>
      <w:r w:rsidRPr="000E3A1F">
        <w:rPr>
          <w:rFonts w:ascii="Palatino Linotype" w:hAnsi="Palatino Linotype"/>
          <w:sz w:val="24"/>
          <w:szCs w:val="24"/>
        </w:rPr>
        <w:t xml:space="preserve"> al ser dependiente de la Secretaria de Salud, está dispuesto a lo que señala la Ley de Salud del Estado de México, que en su artículo 44 especifica que;</w:t>
      </w:r>
    </w:p>
    <w:p w:rsidR="00A677EE" w:rsidRPr="000E3A1F" w:rsidRDefault="00A677EE" w:rsidP="000E3A1F">
      <w:pPr>
        <w:pStyle w:val="Prrafodelista"/>
        <w:spacing w:line="360" w:lineRule="auto"/>
        <w:rPr>
          <w:rFonts w:ascii="Palatino Linotype" w:hAnsi="Palatino Linotype"/>
          <w:sz w:val="24"/>
          <w:szCs w:val="24"/>
        </w:rPr>
      </w:pPr>
    </w:p>
    <w:p w:rsidR="00A677EE" w:rsidRPr="000E3A1F" w:rsidRDefault="00A677EE" w:rsidP="000E3A1F">
      <w:pPr>
        <w:spacing w:after="0" w:line="360" w:lineRule="auto"/>
        <w:ind w:left="567" w:right="616"/>
        <w:jc w:val="both"/>
        <w:rPr>
          <w:rFonts w:ascii="Palatino Linotype" w:hAnsi="Palatino Linotype"/>
          <w:i/>
          <w:sz w:val="24"/>
          <w:szCs w:val="24"/>
        </w:rPr>
      </w:pPr>
      <w:r w:rsidRPr="000E3A1F">
        <w:rPr>
          <w:rFonts w:ascii="Palatino Linotype" w:hAnsi="Palatino Linotype"/>
          <w:i/>
          <w:sz w:val="24"/>
          <w:szCs w:val="24"/>
        </w:rPr>
        <w:t xml:space="preserve">Artículo 44. La secretaría vigilará que las instituciones de seguridad social que presten servicios de salud en la entidad, apliquen el cuadro básico de insumos para el primer nivel de atención médica y el catálogo de insumos para el segundo y tercer nivel elaboradas por el Consejo de Salubridad General, a los cuales se ajustarán las dependencias y organismos auxiliares del Ejecutivo Estatal que presten servicios de salud. </w:t>
      </w:r>
    </w:p>
    <w:p w:rsidR="00A677EE" w:rsidRPr="000E3A1F" w:rsidRDefault="00A677EE" w:rsidP="000E3A1F">
      <w:pPr>
        <w:pStyle w:val="Prrafodelista"/>
        <w:spacing w:line="360" w:lineRule="auto"/>
        <w:rPr>
          <w:rFonts w:ascii="Palatino Linotype" w:hAnsi="Palatino Linotype"/>
          <w:sz w:val="24"/>
          <w:szCs w:val="24"/>
        </w:rPr>
      </w:pPr>
    </w:p>
    <w:p w:rsidR="000E2602" w:rsidRPr="000E3A1F" w:rsidRDefault="008A50BB" w:rsidP="000E3A1F">
      <w:pPr>
        <w:pStyle w:val="Prrafodelista"/>
        <w:numPr>
          <w:ilvl w:val="0"/>
          <w:numId w:val="2"/>
        </w:numPr>
        <w:spacing w:after="0" w:line="360" w:lineRule="auto"/>
        <w:ind w:left="0" w:right="49" w:firstLine="0"/>
        <w:jc w:val="both"/>
        <w:rPr>
          <w:rFonts w:ascii="Palatino Linotype" w:hAnsi="Palatino Linotype"/>
          <w:sz w:val="24"/>
          <w:szCs w:val="24"/>
        </w:rPr>
      </w:pPr>
      <w:r w:rsidRPr="000E3A1F">
        <w:rPr>
          <w:rFonts w:ascii="Palatino Linotype" w:hAnsi="Palatino Linotype"/>
          <w:sz w:val="24"/>
          <w:szCs w:val="24"/>
        </w:rPr>
        <w:t>De la misma forma</w:t>
      </w:r>
      <w:r w:rsidR="00A82169" w:rsidRPr="000E3A1F">
        <w:rPr>
          <w:rFonts w:ascii="Palatino Linotype" w:hAnsi="Palatino Linotype"/>
          <w:sz w:val="24"/>
          <w:szCs w:val="24"/>
        </w:rPr>
        <w:t>, el Manual  G</w:t>
      </w:r>
      <w:r w:rsidR="00255947" w:rsidRPr="000E3A1F">
        <w:rPr>
          <w:rFonts w:ascii="Palatino Linotype" w:hAnsi="Palatino Linotype"/>
          <w:sz w:val="24"/>
          <w:szCs w:val="24"/>
        </w:rPr>
        <w:t>eneral de organización de la Secretaria de Salud del Estado de México, en su</w:t>
      </w:r>
      <w:r w:rsidRPr="000E3A1F">
        <w:rPr>
          <w:rFonts w:ascii="Palatino Linotype" w:hAnsi="Palatino Linotype"/>
          <w:sz w:val="24"/>
          <w:szCs w:val="24"/>
        </w:rPr>
        <w:t xml:space="preserve">s artículos </w:t>
      </w:r>
      <w:r w:rsidR="00255947" w:rsidRPr="000E3A1F">
        <w:rPr>
          <w:rFonts w:ascii="Palatino Linotype" w:hAnsi="Palatino Linotype"/>
          <w:sz w:val="24"/>
          <w:szCs w:val="24"/>
        </w:rPr>
        <w:t>25</w:t>
      </w:r>
      <w:r w:rsidRPr="000E3A1F">
        <w:rPr>
          <w:rFonts w:ascii="Palatino Linotype" w:hAnsi="Palatino Linotype"/>
          <w:sz w:val="24"/>
          <w:szCs w:val="24"/>
        </w:rPr>
        <w:t xml:space="preserve"> y 26</w:t>
      </w:r>
      <w:r w:rsidR="00255947" w:rsidRPr="000E3A1F">
        <w:rPr>
          <w:rFonts w:ascii="Palatino Linotype" w:hAnsi="Palatino Linotype"/>
          <w:sz w:val="24"/>
          <w:szCs w:val="24"/>
        </w:rPr>
        <w:t xml:space="preserve"> “De las Competencias de las Dependencias del Ejecutivo”</w:t>
      </w:r>
      <w:r w:rsidRPr="000E3A1F">
        <w:rPr>
          <w:rFonts w:ascii="Palatino Linotype" w:hAnsi="Palatino Linotype"/>
          <w:sz w:val="24"/>
          <w:szCs w:val="24"/>
        </w:rPr>
        <w:t xml:space="preserve">, señalan que; </w:t>
      </w:r>
    </w:p>
    <w:p w:rsidR="008A50BB" w:rsidRPr="000E3A1F" w:rsidRDefault="008A50BB" w:rsidP="000E3A1F">
      <w:pPr>
        <w:pStyle w:val="Prrafodelista"/>
        <w:spacing w:after="0" w:line="360" w:lineRule="auto"/>
        <w:ind w:left="567" w:right="616"/>
        <w:jc w:val="both"/>
        <w:rPr>
          <w:rFonts w:ascii="Palatino Linotype" w:hAnsi="Palatino Linotype"/>
          <w:i/>
          <w:sz w:val="24"/>
          <w:szCs w:val="24"/>
        </w:rPr>
      </w:pPr>
    </w:p>
    <w:p w:rsidR="008A50BB" w:rsidRPr="000E3A1F" w:rsidRDefault="00E91E8C" w:rsidP="000E3A1F">
      <w:pPr>
        <w:pStyle w:val="Prrafodelista"/>
        <w:spacing w:after="0" w:line="360" w:lineRule="auto"/>
        <w:ind w:left="567" w:right="616"/>
        <w:jc w:val="both"/>
        <w:rPr>
          <w:rFonts w:ascii="Palatino Linotype" w:hAnsi="Palatino Linotype"/>
          <w:i/>
          <w:sz w:val="24"/>
          <w:szCs w:val="24"/>
        </w:rPr>
      </w:pPr>
      <w:r w:rsidRPr="000E3A1F">
        <w:rPr>
          <w:rFonts w:ascii="Palatino Linotype" w:hAnsi="Palatino Linotype"/>
          <w:i/>
          <w:sz w:val="24"/>
          <w:szCs w:val="24"/>
        </w:rPr>
        <w:lastRenderedPageBreak/>
        <w:t>“</w:t>
      </w:r>
      <w:r w:rsidR="008A50BB" w:rsidRPr="000E3A1F">
        <w:rPr>
          <w:rFonts w:ascii="Palatino Linotype" w:hAnsi="Palatino Linotype"/>
          <w:i/>
          <w:sz w:val="24"/>
          <w:szCs w:val="24"/>
        </w:rPr>
        <w:t>Artículo 25.- La Secretaría de Salud es la dependencia encargada de conducir la política estatal en materia de salud en los términos de la legislación aplicable.</w:t>
      </w:r>
    </w:p>
    <w:p w:rsidR="008A50BB" w:rsidRPr="000E3A1F" w:rsidRDefault="008A50BB" w:rsidP="000E3A1F">
      <w:pPr>
        <w:pStyle w:val="Prrafodelista"/>
        <w:spacing w:after="0" w:line="360" w:lineRule="auto"/>
        <w:ind w:left="567" w:right="616"/>
        <w:jc w:val="both"/>
        <w:rPr>
          <w:rFonts w:ascii="Palatino Linotype" w:hAnsi="Palatino Linotype"/>
          <w:i/>
          <w:sz w:val="24"/>
          <w:szCs w:val="24"/>
        </w:rPr>
      </w:pPr>
    </w:p>
    <w:p w:rsidR="008A50BB" w:rsidRPr="000E3A1F" w:rsidRDefault="008A50BB" w:rsidP="000E3A1F">
      <w:pPr>
        <w:pStyle w:val="Prrafodelista"/>
        <w:spacing w:after="0" w:line="360" w:lineRule="auto"/>
        <w:ind w:left="567" w:right="616"/>
        <w:jc w:val="both"/>
        <w:rPr>
          <w:rFonts w:ascii="Palatino Linotype" w:hAnsi="Palatino Linotype"/>
          <w:i/>
          <w:sz w:val="24"/>
          <w:szCs w:val="24"/>
        </w:rPr>
      </w:pPr>
      <w:r w:rsidRPr="000E3A1F">
        <w:rPr>
          <w:rFonts w:ascii="Palatino Linotype" w:hAnsi="Palatino Linotype"/>
          <w:i/>
          <w:sz w:val="24"/>
          <w:szCs w:val="24"/>
        </w:rPr>
        <w:t>Artículo 26.- A la Secretaría de Salud corresponde el despacho de los siguientes asuntos:</w:t>
      </w:r>
    </w:p>
    <w:p w:rsidR="008A50BB" w:rsidRPr="000E3A1F" w:rsidRDefault="008A50BB" w:rsidP="000E3A1F">
      <w:pPr>
        <w:pStyle w:val="Prrafodelista"/>
        <w:spacing w:after="0" w:line="360" w:lineRule="auto"/>
        <w:ind w:left="567" w:right="616"/>
        <w:jc w:val="both"/>
        <w:rPr>
          <w:rFonts w:ascii="Palatino Linotype" w:hAnsi="Palatino Linotype"/>
          <w:i/>
          <w:sz w:val="24"/>
          <w:szCs w:val="24"/>
        </w:rPr>
      </w:pPr>
      <w:r w:rsidRPr="000E3A1F">
        <w:rPr>
          <w:rFonts w:ascii="Palatino Linotype" w:hAnsi="Palatino Linotype"/>
          <w:i/>
          <w:sz w:val="24"/>
          <w:szCs w:val="24"/>
        </w:rPr>
        <w:t>(…)</w:t>
      </w:r>
    </w:p>
    <w:p w:rsidR="008A50BB" w:rsidRPr="000E3A1F" w:rsidRDefault="008A50BB" w:rsidP="000E3A1F">
      <w:pPr>
        <w:pStyle w:val="Prrafodelista"/>
        <w:spacing w:after="0" w:line="360" w:lineRule="auto"/>
        <w:ind w:left="567" w:right="616"/>
        <w:jc w:val="both"/>
        <w:rPr>
          <w:rFonts w:ascii="Palatino Linotype" w:hAnsi="Palatino Linotype"/>
          <w:b/>
          <w:i/>
          <w:sz w:val="24"/>
          <w:szCs w:val="24"/>
        </w:rPr>
      </w:pPr>
      <w:r w:rsidRPr="000E3A1F">
        <w:rPr>
          <w:rFonts w:ascii="Palatino Linotype" w:hAnsi="Palatino Linotype"/>
          <w:b/>
          <w:i/>
          <w:sz w:val="24"/>
          <w:szCs w:val="24"/>
        </w:rPr>
        <w:t>XXII Verificar el cumplimiento de las normas establecidas para la prestación de servicios de salud, por parte de los sectores público, social y privado en el Estado, vigilando que se aplique el cuadro básico de insumos para la salud;</w:t>
      </w:r>
    </w:p>
    <w:p w:rsidR="00B064BB" w:rsidRPr="000E3A1F" w:rsidRDefault="008A50BB" w:rsidP="000E3A1F">
      <w:pPr>
        <w:pStyle w:val="Prrafodelista"/>
        <w:spacing w:after="0" w:line="360" w:lineRule="auto"/>
        <w:ind w:left="567" w:right="616"/>
        <w:jc w:val="both"/>
        <w:rPr>
          <w:rFonts w:ascii="Palatino Linotype" w:hAnsi="Palatino Linotype"/>
          <w:i/>
          <w:sz w:val="24"/>
          <w:szCs w:val="24"/>
        </w:rPr>
      </w:pPr>
      <w:r w:rsidRPr="000E3A1F">
        <w:rPr>
          <w:rFonts w:ascii="Palatino Linotype" w:hAnsi="Palatino Linotype"/>
          <w:i/>
          <w:sz w:val="24"/>
          <w:szCs w:val="24"/>
        </w:rPr>
        <w:t>(…)</w:t>
      </w:r>
      <w:r w:rsidR="00E91E8C" w:rsidRPr="000E3A1F">
        <w:rPr>
          <w:rFonts w:ascii="Palatino Linotype" w:hAnsi="Palatino Linotype"/>
          <w:i/>
          <w:sz w:val="24"/>
          <w:szCs w:val="24"/>
        </w:rPr>
        <w:t>”</w:t>
      </w:r>
    </w:p>
    <w:p w:rsidR="00B064BB" w:rsidRPr="000E3A1F" w:rsidRDefault="00B064BB" w:rsidP="000E3A1F">
      <w:pPr>
        <w:pStyle w:val="Prrafodelista"/>
        <w:spacing w:after="0" w:line="360" w:lineRule="auto"/>
        <w:ind w:left="567" w:right="616"/>
        <w:jc w:val="both"/>
        <w:rPr>
          <w:rFonts w:ascii="Palatino Linotype" w:hAnsi="Palatino Linotype"/>
          <w:i/>
          <w:sz w:val="24"/>
          <w:szCs w:val="24"/>
        </w:rPr>
      </w:pPr>
    </w:p>
    <w:p w:rsidR="00B064BB" w:rsidRPr="000E3A1F" w:rsidRDefault="000E3A1F" w:rsidP="000E3A1F">
      <w:pPr>
        <w:pStyle w:val="Prrafodelista"/>
        <w:numPr>
          <w:ilvl w:val="0"/>
          <w:numId w:val="2"/>
        </w:numPr>
        <w:spacing w:after="0" w:line="360" w:lineRule="auto"/>
        <w:ind w:left="0" w:right="49" w:firstLine="0"/>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85888" behindDoc="0" locked="0" layoutInCell="1" allowOverlap="1">
                <wp:simplePos x="0" y="0"/>
                <wp:positionH relativeFrom="column">
                  <wp:posOffset>187730</wp:posOffset>
                </wp:positionH>
                <wp:positionV relativeFrom="paragraph">
                  <wp:posOffset>906396</wp:posOffset>
                </wp:positionV>
                <wp:extent cx="5317351" cy="2820040"/>
                <wp:effectExtent l="19050" t="19050" r="36195" b="37465"/>
                <wp:wrapNone/>
                <wp:docPr id="25" name="Conector recto 25"/>
                <wp:cNvGraphicFramePr/>
                <a:graphic xmlns:a="http://schemas.openxmlformats.org/drawingml/2006/main">
                  <a:graphicData uri="http://schemas.microsoft.com/office/word/2010/wordprocessingShape">
                    <wps:wsp>
                      <wps:cNvCnPr/>
                      <wps:spPr>
                        <a:xfrm>
                          <a:off x="0" y="0"/>
                          <a:ext cx="5317351" cy="282004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2E79FE" id="Conector recto 25"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4.8pt,71.35pt" to="433.5pt,2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" strokecolor="#5b9bd5 [3204]" strokeweight="3pt">
                <v:stroke joinstyle="miter"/>
              </v:line>
            </w:pict>
          </mc:Fallback>
        </mc:AlternateContent>
      </w:r>
      <w:r w:rsidR="00B064BB" w:rsidRPr="000E3A1F">
        <w:rPr>
          <w:rFonts w:ascii="Palatino Linotype" w:hAnsi="Palatino Linotype"/>
          <w:sz w:val="24"/>
          <w:szCs w:val="24"/>
        </w:rPr>
        <w:t xml:space="preserve">Asimismo, el Consejo de Salubridad General, establece diversas ediciones del Cuadro Básico y Catálogo de Insumos desde el año 2009 hasta el 2017, como se advierte en la siguiente imagen;  </w:t>
      </w:r>
    </w:p>
    <w:p w:rsidR="00D152BD" w:rsidRPr="000E3A1F" w:rsidRDefault="00D152BD" w:rsidP="000E3A1F">
      <w:pPr>
        <w:pStyle w:val="Prrafodelista"/>
        <w:spacing w:after="0" w:line="360" w:lineRule="auto"/>
        <w:ind w:left="567" w:right="616"/>
        <w:jc w:val="both"/>
        <w:rPr>
          <w:rFonts w:ascii="Palatino Linotype" w:hAnsi="Palatino Linotype"/>
          <w:sz w:val="24"/>
          <w:szCs w:val="24"/>
        </w:rPr>
      </w:pPr>
      <w:r w:rsidRPr="000E3A1F">
        <w:rPr>
          <w:rFonts w:ascii="Palatino Linotype" w:hAnsi="Palatino Linotype"/>
          <w:noProof/>
          <w:sz w:val="24"/>
          <w:szCs w:val="24"/>
          <w:lang w:eastAsia="es-MX"/>
        </w:rPr>
        <w:lastRenderedPageBreak/>
        <w:drawing>
          <wp:inline distT="0" distB="0" distL="0" distR="0" wp14:anchorId="133887EA" wp14:editId="3E7697CE">
            <wp:extent cx="4913567" cy="3888188"/>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213" t="12846" r="26597" b="5522"/>
                    <a:stretch/>
                  </pic:blipFill>
                  <pic:spPr bwMode="auto">
                    <a:xfrm>
                      <a:off x="0" y="0"/>
                      <a:ext cx="4939048" cy="3908352"/>
                    </a:xfrm>
                    <a:prstGeom prst="rect">
                      <a:avLst/>
                    </a:prstGeom>
                    <a:ln>
                      <a:noFill/>
                    </a:ln>
                    <a:extLst>
                      <a:ext uri="{53640926-AAD7-44D8-BBD7-CCE9431645EC}">
                        <a14:shadowObscured xmlns:a14="http://schemas.microsoft.com/office/drawing/2010/main"/>
                      </a:ext>
                    </a:extLst>
                  </pic:spPr>
                </pic:pic>
              </a:graphicData>
            </a:graphic>
          </wp:inline>
        </w:drawing>
      </w:r>
    </w:p>
    <w:p w:rsidR="00B064BB" w:rsidRPr="000E3A1F" w:rsidRDefault="00B064BB" w:rsidP="000E3A1F">
      <w:pPr>
        <w:pStyle w:val="Prrafodelista"/>
        <w:spacing w:after="0" w:line="360" w:lineRule="auto"/>
        <w:ind w:left="0" w:right="49"/>
        <w:jc w:val="both"/>
        <w:rPr>
          <w:rFonts w:ascii="Palatino Linotype" w:hAnsi="Palatino Linotype"/>
          <w:sz w:val="24"/>
          <w:szCs w:val="24"/>
        </w:rPr>
      </w:pPr>
    </w:p>
    <w:p w:rsidR="000E2602" w:rsidRPr="000E3A1F" w:rsidRDefault="00D547CB" w:rsidP="000E3A1F">
      <w:pPr>
        <w:pStyle w:val="Prrafodelista"/>
        <w:numPr>
          <w:ilvl w:val="0"/>
          <w:numId w:val="2"/>
        </w:numPr>
        <w:spacing w:after="0" w:line="360" w:lineRule="auto"/>
        <w:ind w:left="0" w:right="49" w:firstLine="0"/>
        <w:jc w:val="both"/>
        <w:rPr>
          <w:rFonts w:ascii="Palatino Linotype" w:hAnsi="Palatino Linotype"/>
          <w:sz w:val="24"/>
          <w:szCs w:val="24"/>
        </w:rPr>
      </w:pPr>
      <w:r w:rsidRPr="000E3A1F">
        <w:rPr>
          <w:rFonts w:ascii="Palatino Linotype" w:hAnsi="Palatino Linotype"/>
          <w:sz w:val="24"/>
          <w:szCs w:val="24"/>
        </w:rPr>
        <w:t xml:space="preserve">Es importante señalar que de acuerdo con el artículo 194 Bis de la Ley General de Salud, se entiende como insumos para la salud; </w:t>
      </w:r>
      <w:r w:rsidR="00E91E8C" w:rsidRPr="000E3A1F">
        <w:rPr>
          <w:rFonts w:ascii="Palatino Linotype" w:hAnsi="Palatino Linotype"/>
          <w:i/>
          <w:sz w:val="24"/>
          <w:szCs w:val="24"/>
        </w:rPr>
        <w:t>“</w:t>
      </w:r>
      <w:r w:rsidRPr="000E3A1F">
        <w:rPr>
          <w:rFonts w:ascii="Palatino Linotype" w:hAnsi="Palatino Linotype"/>
          <w:i/>
          <w:sz w:val="24"/>
          <w:szCs w:val="24"/>
        </w:rPr>
        <w:t xml:space="preserve">Los medicamentos, substancias psicotrópicas, estupefacientes y las materias primas y aditivos que intervengan para su elaboración, odontológico, materiales quirúrgicos, de </w:t>
      </w:r>
      <w:r w:rsidR="00E91E8C" w:rsidRPr="000E3A1F">
        <w:rPr>
          <w:rFonts w:ascii="Palatino Linotype" w:hAnsi="Palatino Linotype"/>
          <w:i/>
          <w:sz w:val="24"/>
          <w:szCs w:val="24"/>
        </w:rPr>
        <w:t>curación y productos higiénicos”.</w:t>
      </w:r>
      <w:r w:rsidRPr="000E3A1F">
        <w:rPr>
          <w:rFonts w:ascii="Palatino Linotype" w:hAnsi="Palatino Linotype"/>
          <w:i/>
          <w:sz w:val="24"/>
          <w:szCs w:val="24"/>
        </w:rPr>
        <w:t xml:space="preserve"> </w:t>
      </w:r>
    </w:p>
    <w:p w:rsidR="00D547CB" w:rsidRPr="000E3A1F" w:rsidRDefault="00D547CB" w:rsidP="000E3A1F">
      <w:pPr>
        <w:pStyle w:val="Prrafodelista"/>
        <w:spacing w:after="0" w:line="360" w:lineRule="auto"/>
        <w:ind w:left="0" w:right="49"/>
        <w:jc w:val="both"/>
        <w:rPr>
          <w:rFonts w:ascii="Palatino Linotype" w:hAnsi="Palatino Linotype"/>
          <w:sz w:val="24"/>
          <w:szCs w:val="24"/>
        </w:rPr>
      </w:pPr>
    </w:p>
    <w:p w:rsidR="000E2602" w:rsidRPr="000E3A1F" w:rsidRDefault="00D547CB" w:rsidP="000E3A1F">
      <w:pPr>
        <w:pStyle w:val="Prrafodelista"/>
        <w:numPr>
          <w:ilvl w:val="0"/>
          <w:numId w:val="2"/>
        </w:numPr>
        <w:spacing w:after="0" w:line="360" w:lineRule="auto"/>
        <w:ind w:left="0" w:right="49" w:firstLine="0"/>
        <w:jc w:val="both"/>
        <w:rPr>
          <w:rFonts w:ascii="Palatino Linotype" w:hAnsi="Palatino Linotype"/>
          <w:sz w:val="24"/>
          <w:szCs w:val="24"/>
        </w:rPr>
      </w:pPr>
      <w:r w:rsidRPr="000E3A1F">
        <w:rPr>
          <w:rFonts w:ascii="Palatino Linotype" w:hAnsi="Palatino Linotype"/>
          <w:sz w:val="24"/>
          <w:szCs w:val="24"/>
        </w:rPr>
        <w:t>Ahora bien, al acceder al Cuadró Básico y Catálogo de Insumos del Sector Salud</w:t>
      </w:r>
      <w:r w:rsidR="005B4F59" w:rsidRPr="000E3A1F">
        <w:rPr>
          <w:rFonts w:ascii="Palatino Linotype" w:hAnsi="Palatino Linotype"/>
          <w:sz w:val="24"/>
          <w:szCs w:val="24"/>
        </w:rPr>
        <w:t xml:space="preserve">, en el rubro de medicamentos, en su versión más reciente, siendo la del año </w:t>
      </w:r>
      <w:r w:rsidR="005B4F59" w:rsidRPr="000E3A1F">
        <w:rPr>
          <w:rFonts w:ascii="Palatino Linotype" w:hAnsi="Palatino Linotype"/>
          <w:sz w:val="24"/>
          <w:szCs w:val="24"/>
        </w:rPr>
        <w:lastRenderedPageBreak/>
        <w:t>2017, se pue</w:t>
      </w:r>
      <w:r w:rsidR="00C56581" w:rsidRPr="000E3A1F">
        <w:rPr>
          <w:rFonts w:ascii="Palatino Linotype" w:hAnsi="Palatino Linotype"/>
          <w:sz w:val="24"/>
          <w:szCs w:val="24"/>
        </w:rPr>
        <w:t xml:space="preserve">den advertir diversas tablas, las cuales </w:t>
      </w:r>
      <w:r w:rsidR="00A54B43" w:rsidRPr="000E3A1F">
        <w:rPr>
          <w:rFonts w:ascii="Palatino Linotype" w:hAnsi="Palatino Linotype"/>
          <w:sz w:val="24"/>
          <w:szCs w:val="24"/>
        </w:rPr>
        <w:t>indican el nombre de diversas sustancias químicas, el grupo al que pertenecen, la descripción, su indicación, la vía de administración y dosis</w:t>
      </w:r>
      <w:r w:rsidR="00F063F9" w:rsidRPr="000E3A1F">
        <w:rPr>
          <w:rFonts w:ascii="Palatino Linotype" w:hAnsi="Palatino Linotype"/>
          <w:sz w:val="24"/>
          <w:szCs w:val="24"/>
        </w:rPr>
        <w:t xml:space="preserve">, generalidades, efectos adversos, contradicción o precauciones e interacciones, como se señala en la siguiente imagen; </w:t>
      </w:r>
    </w:p>
    <w:p w:rsidR="00F063F9" w:rsidRPr="000E3A1F" w:rsidRDefault="00F063F9" w:rsidP="000E3A1F">
      <w:pPr>
        <w:pStyle w:val="Prrafodelista"/>
        <w:spacing w:after="0" w:line="360" w:lineRule="auto"/>
        <w:rPr>
          <w:rFonts w:ascii="Palatino Linotype" w:hAnsi="Palatino Linotype"/>
          <w:sz w:val="24"/>
          <w:szCs w:val="24"/>
        </w:rPr>
      </w:pPr>
    </w:p>
    <w:p w:rsidR="00F063F9" w:rsidRPr="000E3A1F" w:rsidRDefault="00EF734B" w:rsidP="000E3A1F">
      <w:pPr>
        <w:pStyle w:val="Prrafodelista"/>
        <w:spacing w:after="0" w:line="360" w:lineRule="auto"/>
        <w:ind w:left="567" w:right="616"/>
        <w:jc w:val="both"/>
        <w:rPr>
          <w:rFonts w:ascii="Palatino Linotype" w:hAnsi="Palatino Linotype"/>
          <w:sz w:val="24"/>
          <w:szCs w:val="24"/>
        </w:rPr>
      </w:pPr>
      <w:r w:rsidRPr="000E3A1F">
        <w:rPr>
          <w:rFonts w:ascii="Palatino Linotype" w:hAnsi="Palatino Linotype"/>
          <w:noProof/>
          <w:sz w:val="24"/>
          <w:szCs w:val="24"/>
          <w:lang w:eastAsia="es-MX"/>
        </w:rPr>
        <mc:AlternateContent>
          <mc:Choice Requires="wps">
            <w:drawing>
              <wp:anchor distT="0" distB="0" distL="114300" distR="114300" simplePos="0" relativeHeight="251678720" behindDoc="0" locked="0" layoutInCell="1" allowOverlap="1" wp14:anchorId="7957B450" wp14:editId="34AD4B3D">
                <wp:simplePos x="0" y="0"/>
                <wp:positionH relativeFrom="column">
                  <wp:posOffset>365760</wp:posOffset>
                </wp:positionH>
                <wp:positionV relativeFrom="paragraph">
                  <wp:posOffset>19050</wp:posOffset>
                </wp:positionV>
                <wp:extent cx="1892383" cy="181692"/>
                <wp:effectExtent l="19050" t="19050" r="12700" b="27940"/>
                <wp:wrapNone/>
                <wp:docPr id="3" name="Rectángulo 3"/>
                <wp:cNvGraphicFramePr/>
                <a:graphic xmlns:a="http://schemas.openxmlformats.org/drawingml/2006/main">
                  <a:graphicData uri="http://schemas.microsoft.com/office/word/2010/wordprocessingShape">
                    <wps:wsp>
                      <wps:cNvSpPr/>
                      <wps:spPr>
                        <a:xfrm>
                          <a:off x="0" y="0"/>
                          <a:ext cx="1892383" cy="181692"/>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C0D1B" id="Rectángulo 3" o:spid="_x0000_s1026" style="position:absolute;margin-left:28.8pt;margin-top:1.5pt;width:149pt;height:14.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" filled="f" strokecolor="red" strokeweight="3pt"/>
            </w:pict>
          </mc:Fallback>
        </mc:AlternateContent>
      </w:r>
      <w:r w:rsidR="00F063F9" w:rsidRPr="000E3A1F">
        <w:rPr>
          <w:rFonts w:ascii="Palatino Linotype" w:hAnsi="Palatino Linotype"/>
          <w:noProof/>
          <w:sz w:val="24"/>
          <w:szCs w:val="24"/>
          <w:lang w:eastAsia="es-MX"/>
        </w:rPr>
        <mc:AlternateContent>
          <mc:Choice Requires="wps">
            <w:drawing>
              <wp:anchor distT="0" distB="0" distL="114300" distR="114300" simplePos="0" relativeHeight="251674624" behindDoc="0" locked="0" layoutInCell="1" allowOverlap="1" wp14:anchorId="245381D9" wp14:editId="32A925CB">
                <wp:simplePos x="0" y="0"/>
                <wp:positionH relativeFrom="column">
                  <wp:posOffset>1892411</wp:posOffset>
                </wp:positionH>
                <wp:positionV relativeFrom="paragraph">
                  <wp:posOffset>2627078</wp:posOffset>
                </wp:positionV>
                <wp:extent cx="1892383" cy="181692"/>
                <wp:effectExtent l="19050" t="19050" r="12700" b="27940"/>
                <wp:wrapNone/>
                <wp:docPr id="19" name="Rectángulo 19"/>
                <wp:cNvGraphicFramePr/>
                <a:graphic xmlns:a="http://schemas.openxmlformats.org/drawingml/2006/main">
                  <a:graphicData uri="http://schemas.microsoft.com/office/word/2010/wordprocessingShape">
                    <wps:wsp>
                      <wps:cNvSpPr/>
                      <wps:spPr>
                        <a:xfrm>
                          <a:off x="0" y="0"/>
                          <a:ext cx="1892383" cy="181692"/>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E753B" id="Rectángulo 19" o:spid="_x0000_s1026" style="position:absolute;margin-left:149pt;margin-top:206.85pt;width:149pt;height:1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" filled="f" strokecolor="red" strokeweight="3pt"/>
            </w:pict>
          </mc:Fallback>
        </mc:AlternateContent>
      </w:r>
      <w:r w:rsidR="00F063F9" w:rsidRPr="000E3A1F">
        <w:rPr>
          <w:rFonts w:ascii="Palatino Linotype" w:hAnsi="Palatino Linotype"/>
          <w:noProof/>
          <w:sz w:val="24"/>
          <w:szCs w:val="24"/>
          <w:lang w:eastAsia="es-MX"/>
        </w:rPr>
        <mc:AlternateContent>
          <mc:Choice Requires="wps">
            <w:drawing>
              <wp:anchor distT="0" distB="0" distL="114300" distR="114300" simplePos="0" relativeHeight="251672576" behindDoc="0" locked="0" layoutInCell="1" allowOverlap="1" wp14:anchorId="245381D9" wp14:editId="32A925CB">
                <wp:simplePos x="0" y="0"/>
                <wp:positionH relativeFrom="column">
                  <wp:posOffset>1892300</wp:posOffset>
                </wp:positionH>
                <wp:positionV relativeFrom="paragraph">
                  <wp:posOffset>2388539</wp:posOffset>
                </wp:positionV>
                <wp:extent cx="1892383" cy="181692"/>
                <wp:effectExtent l="19050" t="19050" r="12700" b="27940"/>
                <wp:wrapNone/>
                <wp:docPr id="18" name="Rectángulo 18"/>
                <wp:cNvGraphicFramePr/>
                <a:graphic xmlns:a="http://schemas.openxmlformats.org/drawingml/2006/main">
                  <a:graphicData uri="http://schemas.microsoft.com/office/word/2010/wordprocessingShape">
                    <wps:wsp>
                      <wps:cNvSpPr/>
                      <wps:spPr>
                        <a:xfrm>
                          <a:off x="0" y="0"/>
                          <a:ext cx="1892383" cy="181692"/>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3C18E" id="Rectángulo 18" o:spid="_x0000_s1026" style="position:absolute;margin-left:149pt;margin-top:188.05pt;width:149pt;height:1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" filled="f" strokecolor="red" strokeweight="3pt"/>
            </w:pict>
          </mc:Fallback>
        </mc:AlternateContent>
      </w:r>
      <w:r w:rsidR="00F063F9" w:rsidRPr="000E3A1F">
        <w:rPr>
          <w:rFonts w:ascii="Palatino Linotype" w:hAnsi="Palatino Linotype"/>
          <w:noProof/>
          <w:sz w:val="24"/>
          <w:szCs w:val="24"/>
          <w:lang w:eastAsia="es-MX"/>
        </w:rPr>
        <mc:AlternateContent>
          <mc:Choice Requires="wps">
            <w:drawing>
              <wp:anchor distT="0" distB="0" distL="114300" distR="114300" simplePos="0" relativeHeight="251670528" behindDoc="0" locked="0" layoutInCell="1" allowOverlap="1" wp14:anchorId="245381D9" wp14:editId="32A925CB">
                <wp:simplePos x="0" y="0"/>
                <wp:positionH relativeFrom="column">
                  <wp:posOffset>1892300</wp:posOffset>
                </wp:positionH>
                <wp:positionV relativeFrom="paragraph">
                  <wp:posOffset>2102292</wp:posOffset>
                </wp:positionV>
                <wp:extent cx="1892383" cy="181692"/>
                <wp:effectExtent l="19050" t="19050" r="12700" b="27940"/>
                <wp:wrapNone/>
                <wp:docPr id="17" name="Rectángulo 17"/>
                <wp:cNvGraphicFramePr/>
                <a:graphic xmlns:a="http://schemas.openxmlformats.org/drawingml/2006/main">
                  <a:graphicData uri="http://schemas.microsoft.com/office/word/2010/wordprocessingShape">
                    <wps:wsp>
                      <wps:cNvSpPr/>
                      <wps:spPr>
                        <a:xfrm>
                          <a:off x="0" y="0"/>
                          <a:ext cx="1892383" cy="181692"/>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8FCA9" id="Rectángulo 17" o:spid="_x0000_s1026" style="position:absolute;margin-left:149pt;margin-top:165.55pt;width:149pt;height:1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" filled="f" strokecolor="red" strokeweight="3pt"/>
            </w:pict>
          </mc:Fallback>
        </mc:AlternateContent>
      </w:r>
      <w:r w:rsidR="00F063F9" w:rsidRPr="000E3A1F">
        <w:rPr>
          <w:rFonts w:ascii="Palatino Linotype" w:hAnsi="Palatino Linotype"/>
          <w:noProof/>
          <w:sz w:val="24"/>
          <w:szCs w:val="24"/>
          <w:lang w:eastAsia="es-MX"/>
        </w:rPr>
        <mc:AlternateContent>
          <mc:Choice Requires="wps">
            <w:drawing>
              <wp:anchor distT="0" distB="0" distL="114300" distR="114300" simplePos="0" relativeHeight="251668480" behindDoc="0" locked="0" layoutInCell="1" allowOverlap="1" wp14:anchorId="68C39ECD" wp14:editId="33B02079">
                <wp:simplePos x="0" y="0"/>
                <wp:positionH relativeFrom="column">
                  <wp:posOffset>1909003</wp:posOffset>
                </wp:positionH>
                <wp:positionV relativeFrom="paragraph">
                  <wp:posOffset>1669498</wp:posOffset>
                </wp:positionV>
                <wp:extent cx="1892383" cy="181692"/>
                <wp:effectExtent l="19050" t="19050" r="12700" b="27940"/>
                <wp:wrapNone/>
                <wp:docPr id="16" name="Rectángulo 16"/>
                <wp:cNvGraphicFramePr/>
                <a:graphic xmlns:a="http://schemas.openxmlformats.org/drawingml/2006/main">
                  <a:graphicData uri="http://schemas.microsoft.com/office/word/2010/wordprocessingShape">
                    <wps:wsp>
                      <wps:cNvSpPr/>
                      <wps:spPr>
                        <a:xfrm>
                          <a:off x="0" y="0"/>
                          <a:ext cx="1892383" cy="181692"/>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02E3F" id="Rectángulo 16" o:spid="_x0000_s1026" style="position:absolute;margin-left:150.3pt;margin-top:131.45pt;width:149pt;height:1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" filled="f" strokecolor="red" strokeweight="3pt"/>
            </w:pict>
          </mc:Fallback>
        </mc:AlternateContent>
      </w:r>
      <w:r w:rsidR="00F063F9" w:rsidRPr="000E3A1F">
        <w:rPr>
          <w:rFonts w:ascii="Palatino Linotype" w:hAnsi="Palatino Linotype"/>
          <w:noProof/>
          <w:sz w:val="24"/>
          <w:szCs w:val="24"/>
          <w:lang w:eastAsia="es-MX"/>
        </w:rPr>
        <mc:AlternateContent>
          <mc:Choice Requires="wps">
            <w:drawing>
              <wp:anchor distT="0" distB="0" distL="114300" distR="114300" simplePos="0" relativeHeight="251666432" behindDoc="0" locked="0" layoutInCell="1" allowOverlap="1">
                <wp:simplePos x="0" y="0"/>
                <wp:positionH relativeFrom="column">
                  <wp:posOffset>478321</wp:posOffset>
                </wp:positionH>
                <wp:positionV relativeFrom="paragraph">
                  <wp:posOffset>437212</wp:posOffset>
                </wp:positionV>
                <wp:extent cx="4707172" cy="134372"/>
                <wp:effectExtent l="19050" t="19050" r="17780" b="18415"/>
                <wp:wrapNone/>
                <wp:docPr id="15" name="Rectángulo 15"/>
                <wp:cNvGraphicFramePr/>
                <a:graphic xmlns:a="http://schemas.openxmlformats.org/drawingml/2006/main">
                  <a:graphicData uri="http://schemas.microsoft.com/office/word/2010/wordprocessingShape">
                    <wps:wsp>
                      <wps:cNvSpPr/>
                      <wps:spPr>
                        <a:xfrm>
                          <a:off x="0" y="0"/>
                          <a:ext cx="4707172" cy="13437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34419F" id="Rectángulo 15" o:spid="_x0000_s1026" style="position:absolute;margin-left:37.65pt;margin-top:34.45pt;width:370.65pt;height:10.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" filled="f" strokecolor="red" strokeweight="3pt"/>
            </w:pict>
          </mc:Fallback>
        </mc:AlternateContent>
      </w:r>
      <w:r w:rsidR="00F063F9" w:rsidRPr="000E3A1F">
        <w:rPr>
          <w:rFonts w:ascii="Palatino Linotype" w:hAnsi="Palatino Linotype"/>
          <w:noProof/>
          <w:sz w:val="24"/>
          <w:szCs w:val="24"/>
          <w:lang w:eastAsia="es-MX"/>
        </w:rPr>
        <w:drawing>
          <wp:inline distT="0" distB="0" distL="0" distR="0" wp14:anchorId="638A58F6" wp14:editId="6B000BA2">
            <wp:extent cx="4882101" cy="4929505"/>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464" t="13098" r="32678" b="6026"/>
                    <a:stretch/>
                  </pic:blipFill>
                  <pic:spPr bwMode="auto">
                    <a:xfrm>
                      <a:off x="0" y="0"/>
                      <a:ext cx="4897084" cy="4944633"/>
                    </a:xfrm>
                    <a:prstGeom prst="rect">
                      <a:avLst/>
                    </a:prstGeom>
                    <a:ln>
                      <a:noFill/>
                    </a:ln>
                    <a:extLst>
                      <a:ext uri="{53640926-AAD7-44D8-BBD7-CCE9431645EC}">
                        <a14:shadowObscured xmlns:a14="http://schemas.microsoft.com/office/drawing/2010/main"/>
                      </a:ext>
                    </a:extLst>
                  </pic:spPr>
                </pic:pic>
              </a:graphicData>
            </a:graphic>
          </wp:inline>
        </w:drawing>
      </w:r>
    </w:p>
    <w:p w:rsidR="000E2602" w:rsidRPr="000E3A1F" w:rsidRDefault="009312BB" w:rsidP="000E3A1F">
      <w:pPr>
        <w:pStyle w:val="Prrafodelista"/>
        <w:numPr>
          <w:ilvl w:val="0"/>
          <w:numId w:val="2"/>
        </w:numPr>
        <w:spacing w:after="0" w:line="360" w:lineRule="auto"/>
        <w:ind w:left="0" w:right="49" w:firstLine="0"/>
        <w:jc w:val="both"/>
        <w:rPr>
          <w:rFonts w:ascii="Palatino Linotype" w:hAnsi="Palatino Linotype"/>
          <w:sz w:val="24"/>
          <w:szCs w:val="24"/>
        </w:rPr>
      </w:pPr>
      <w:r w:rsidRPr="000E3A1F">
        <w:rPr>
          <w:rFonts w:ascii="Palatino Linotype" w:hAnsi="Palatino Linotype"/>
          <w:sz w:val="24"/>
          <w:szCs w:val="24"/>
        </w:rPr>
        <w:lastRenderedPageBreak/>
        <w:t>En el mismo orden de ideas, el Cuadro Básico y Catálogo de Material de Curación (el cual también se encuentra dentro de la gama de insumos médicos), en su versión más reciente, edición 2017, se puede advertir el cuadro básico que especifica</w:t>
      </w:r>
      <w:r w:rsidR="00EF734B" w:rsidRPr="000E3A1F">
        <w:rPr>
          <w:rFonts w:ascii="Palatino Linotype" w:hAnsi="Palatino Linotype"/>
          <w:sz w:val="24"/>
          <w:szCs w:val="24"/>
        </w:rPr>
        <w:t xml:space="preserve"> el grupo,</w:t>
      </w:r>
      <w:r w:rsidRPr="000E3A1F">
        <w:rPr>
          <w:rFonts w:ascii="Palatino Linotype" w:hAnsi="Palatino Linotype"/>
          <w:sz w:val="24"/>
          <w:szCs w:val="24"/>
        </w:rPr>
        <w:t xml:space="preserve"> la clave, nombre genérico específico y la especialidad o servicio de diferentes materiales como lo son; bolsas, cintas, adhesivos, agujas, algodones antisépticos, entre otros, tal y como se muestra en la siguiente imagen;</w:t>
      </w:r>
    </w:p>
    <w:p w:rsidR="009312BB" w:rsidRPr="000E3A1F" w:rsidRDefault="0099133E" w:rsidP="000E3A1F">
      <w:pPr>
        <w:pStyle w:val="Prrafodelista"/>
        <w:spacing w:after="0" w:line="360" w:lineRule="auto"/>
        <w:ind w:left="567" w:right="49"/>
        <w:jc w:val="both"/>
        <w:rPr>
          <w:rFonts w:ascii="Palatino Linotype" w:hAnsi="Palatino Linotype"/>
          <w:sz w:val="24"/>
          <w:szCs w:val="24"/>
        </w:rPr>
      </w:pPr>
      <w:r w:rsidRPr="000E3A1F">
        <w:rPr>
          <w:rFonts w:ascii="Palatino Linotype" w:hAnsi="Palatino Linotype"/>
          <w:noProof/>
          <w:sz w:val="24"/>
          <w:szCs w:val="24"/>
          <w:lang w:eastAsia="es-MX"/>
        </w:rPr>
        <mc:AlternateContent>
          <mc:Choice Requires="wps">
            <w:drawing>
              <wp:anchor distT="0" distB="0" distL="114300" distR="114300" simplePos="0" relativeHeight="251676672" behindDoc="0" locked="0" layoutInCell="1" allowOverlap="1" wp14:anchorId="451356FF" wp14:editId="11FD5466">
                <wp:simplePos x="0" y="0"/>
                <wp:positionH relativeFrom="column">
                  <wp:posOffset>1392721</wp:posOffset>
                </wp:positionH>
                <wp:positionV relativeFrom="paragraph">
                  <wp:posOffset>233073</wp:posOffset>
                </wp:positionV>
                <wp:extent cx="3617843" cy="214685"/>
                <wp:effectExtent l="19050" t="19050" r="20955" b="13970"/>
                <wp:wrapNone/>
                <wp:docPr id="21" name="Rectángulo 21"/>
                <wp:cNvGraphicFramePr/>
                <a:graphic xmlns:a="http://schemas.openxmlformats.org/drawingml/2006/main">
                  <a:graphicData uri="http://schemas.microsoft.com/office/word/2010/wordprocessingShape">
                    <wps:wsp>
                      <wps:cNvSpPr/>
                      <wps:spPr>
                        <a:xfrm>
                          <a:off x="0" y="0"/>
                          <a:ext cx="3617843" cy="21468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80843" id="Rectángulo 21" o:spid="_x0000_s1026" style="position:absolute;margin-left:109.65pt;margin-top:18.35pt;width:284.85pt;height:1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" filled="f" strokecolor="red" strokeweight="3pt"/>
            </w:pict>
          </mc:Fallback>
        </mc:AlternateContent>
      </w:r>
      <w:r w:rsidR="009312BB" w:rsidRPr="000E3A1F">
        <w:rPr>
          <w:rFonts w:ascii="Palatino Linotype" w:hAnsi="Palatino Linotype"/>
          <w:noProof/>
          <w:sz w:val="24"/>
          <w:szCs w:val="24"/>
          <w:lang w:eastAsia="es-MX"/>
        </w:rPr>
        <w:drawing>
          <wp:inline distT="0" distB="0" distL="0" distR="0" wp14:anchorId="2B2DCC6A" wp14:editId="38482AAF">
            <wp:extent cx="4746231" cy="473102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743" t="19396" r="32671" b="6276"/>
                    <a:stretch/>
                  </pic:blipFill>
                  <pic:spPr bwMode="auto">
                    <a:xfrm>
                      <a:off x="0" y="0"/>
                      <a:ext cx="4758104" cy="4742861"/>
                    </a:xfrm>
                    <a:prstGeom prst="rect">
                      <a:avLst/>
                    </a:prstGeom>
                    <a:ln>
                      <a:noFill/>
                    </a:ln>
                    <a:extLst>
                      <a:ext uri="{53640926-AAD7-44D8-BBD7-CCE9431645EC}">
                        <a14:shadowObscured xmlns:a14="http://schemas.microsoft.com/office/drawing/2010/main"/>
                      </a:ext>
                    </a:extLst>
                  </pic:spPr>
                </pic:pic>
              </a:graphicData>
            </a:graphic>
          </wp:inline>
        </w:drawing>
      </w:r>
    </w:p>
    <w:p w:rsidR="00C53560" w:rsidRPr="000E3A1F" w:rsidRDefault="005A13FA" w:rsidP="000E3A1F">
      <w:pPr>
        <w:pStyle w:val="Prrafodelista"/>
        <w:numPr>
          <w:ilvl w:val="0"/>
          <w:numId w:val="2"/>
        </w:numPr>
        <w:spacing w:after="0" w:line="360" w:lineRule="auto"/>
        <w:ind w:left="0" w:right="49" w:firstLine="0"/>
        <w:jc w:val="both"/>
        <w:rPr>
          <w:rFonts w:ascii="Palatino Linotype" w:hAnsi="Palatino Linotype"/>
          <w:sz w:val="24"/>
          <w:szCs w:val="24"/>
        </w:rPr>
      </w:pPr>
      <w:r w:rsidRPr="000E3A1F">
        <w:rPr>
          <w:rFonts w:ascii="Palatino Linotype" w:hAnsi="Palatino Linotype"/>
          <w:sz w:val="24"/>
          <w:szCs w:val="24"/>
        </w:rPr>
        <w:lastRenderedPageBreak/>
        <w:t xml:space="preserve">Es por </w:t>
      </w:r>
      <w:r w:rsidR="00A561EF" w:rsidRPr="000E3A1F">
        <w:rPr>
          <w:rFonts w:ascii="Palatino Linotype" w:hAnsi="Palatino Linotype"/>
          <w:sz w:val="24"/>
          <w:szCs w:val="24"/>
        </w:rPr>
        <w:t>todo l</w:t>
      </w:r>
      <w:r w:rsidR="00CA41DF" w:rsidRPr="000E3A1F">
        <w:rPr>
          <w:rFonts w:ascii="Palatino Linotype" w:hAnsi="Palatino Linotype"/>
          <w:sz w:val="24"/>
          <w:szCs w:val="24"/>
        </w:rPr>
        <w:t>o anterior que se colige que de</w:t>
      </w:r>
      <w:r w:rsidR="00A561EF" w:rsidRPr="000E3A1F">
        <w:rPr>
          <w:rFonts w:ascii="Palatino Linotype" w:hAnsi="Palatino Linotype"/>
          <w:sz w:val="24"/>
          <w:szCs w:val="24"/>
        </w:rPr>
        <w:t xml:space="preserve"> cada sustancia o material posee una clave la cual es el código numérico utilizado para identificar cada uno de los </w:t>
      </w:r>
      <w:r w:rsidR="00C51692" w:rsidRPr="000E3A1F">
        <w:rPr>
          <w:rFonts w:ascii="Palatino Linotype" w:hAnsi="Palatino Linotype"/>
          <w:sz w:val="24"/>
          <w:szCs w:val="24"/>
        </w:rPr>
        <w:t>insumos</w:t>
      </w:r>
      <w:r w:rsidR="00A561EF" w:rsidRPr="000E3A1F">
        <w:rPr>
          <w:rFonts w:ascii="Palatino Linotype" w:hAnsi="Palatino Linotype"/>
          <w:sz w:val="24"/>
          <w:szCs w:val="24"/>
        </w:rPr>
        <w:t xml:space="preserve"> incluidos en el Cuadro Básico y Catálogo</w:t>
      </w:r>
      <w:r w:rsidR="00CA41DF" w:rsidRPr="000E3A1F">
        <w:rPr>
          <w:rFonts w:ascii="Palatino Linotype" w:hAnsi="Palatino Linotype"/>
          <w:sz w:val="24"/>
          <w:szCs w:val="24"/>
        </w:rPr>
        <w:t xml:space="preserve"> de Insumos</w:t>
      </w:r>
      <w:r w:rsidR="00C51692" w:rsidRPr="000E3A1F">
        <w:rPr>
          <w:rFonts w:ascii="Palatino Linotype" w:hAnsi="Palatino Linotype"/>
          <w:sz w:val="24"/>
          <w:szCs w:val="24"/>
        </w:rPr>
        <w:t>, tal y como lo señala el artículo 3 del Reglamento Interior de la Comisión Interinstitucional del Cuadro Básico y Catál</w:t>
      </w:r>
      <w:r w:rsidR="001230AE" w:rsidRPr="000E3A1F">
        <w:rPr>
          <w:rFonts w:ascii="Palatino Linotype" w:hAnsi="Palatino Linotype"/>
          <w:sz w:val="24"/>
          <w:szCs w:val="24"/>
        </w:rPr>
        <w:t>ogo de Insumos del Sector Salud, asimismo</w:t>
      </w:r>
      <w:r w:rsidR="00C53560" w:rsidRPr="000E3A1F">
        <w:rPr>
          <w:rFonts w:ascii="Palatino Linotype" w:hAnsi="Palatino Linotype"/>
          <w:sz w:val="24"/>
          <w:szCs w:val="24"/>
        </w:rPr>
        <w:t xml:space="preserve">, se infiere que cada Cuadro y Catálogo de insumos especifica el grupo, subgrupo, deferencial de los productos, así como también que todos los insumos médicos, en cumplimiento a sus indicaciones, deberán ser almacenado para garantizar su conservación y manejo. </w:t>
      </w:r>
    </w:p>
    <w:p w:rsidR="000E2602" w:rsidRPr="000E3A1F" w:rsidRDefault="00C51692" w:rsidP="000E3A1F">
      <w:pPr>
        <w:pStyle w:val="Prrafodelista"/>
        <w:spacing w:after="0" w:line="360" w:lineRule="auto"/>
        <w:ind w:left="0" w:right="49"/>
        <w:jc w:val="both"/>
        <w:rPr>
          <w:rFonts w:ascii="Palatino Linotype" w:hAnsi="Palatino Linotype"/>
          <w:sz w:val="24"/>
          <w:szCs w:val="24"/>
        </w:rPr>
      </w:pPr>
      <w:r w:rsidRPr="000E3A1F">
        <w:rPr>
          <w:rFonts w:ascii="Palatino Linotype" w:hAnsi="Palatino Linotype"/>
          <w:sz w:val="24"/>
          <w:szCs w:val="24"/>
        </w:rPr>
        <w:t xml:space="preserve"> </w:t>
      </w:r>
    </w:p>
    <w:p w:rsidR="00C53560" w:rsidRPr="000E3A1F" w:rsidRDefault="00C53560" w:rsidP="000E3A1F">
      <w:pPr>
        <w:pStyle w:val="Prrafodelista"/>
        <w:numPr>
          <w:ilvl w:val="0"/>
          <w:numId w:val="2"/>
        </w:numPr>
        <w:spacing w:after="0" w:line="360" w:lineRule="auto"/>
        <w:ind w:left="0" w:right="49" w:firstLine="0"/>
        <w:jc w:val="both"/>
        <w:rPr>
          <w:rFonts w:ascii="Palatino Linotype" w:hAnsi="Palatino Linotype"/>
          <w:i/>
          <w:sz w:val="24"/>
          <w:szCs w:val="24"/>
        </w:rPr>
      </w:pPr>
      <w:bookmarkStart w:id="29" w:name="_Toc494366431"/>
      <w:r w:rsidRPr="000E3A1F">
        <w:rPr>
          <w:rFonts w:ascii="Palatino Linotype" w:hAnsi="Palatino Linotype"/>
          <w:sz w:val="24"/>
          <w:szCs w:val="24"/>
        </w:rPr>
        <w:t xml:space="preserve">En otro orden de ideas, el reglamento interno del </w:t>
      </w:r>
      <w:r w:rsidRPr="000E3A1F">
        <w:rPr>
          <w:rFonts w:ascii="Palatino Linotype" w:hAnsi="Palatino Linotype"/>
          <w:b/>
          <w:sz w:val="24"/>
          <w:szCs w:val="24"/>
        </w:rPr>
        <w:t>Sujeto Obligado</w:t>
      </w:r>
      <w:r w:rsidR="00DA5146" w:rsidRPr="000E3A1F">
        <w:rPr>
          <w:rFonts w:ascii="Palatino Linotype" w:hAnsi="Palatino Linotype"/>
          <w:sz w:val="24"/>
          <w:szCs w:val="24"/>
        </w:rPr>
        <w:t xml:space="preserve"> establece </w:t>
      </w:r>
      <w:r w:rsidRPr="000E3A1F">
        <w:rPr>
          <w:rFonts w:ascii="Palatino Linotype" w:hAnsi="Palatino Linotype"/>
          <w:sz w:val="24"/>
          <w:szCs w:val="24"/>
        </w:rPr>
        <w:t>en</w:t>
      </w:r>
      <w:r w:rsidR="00DA5146" w:rsidRPr="000E3A1F">
        <w:rPr>
          <w:rFonts w:ascii="Palatino Linotype" w:hAnsi="Palatino Linotype"/>
          <w:sz w:val="24"/>
          <w:szCs w:val="24"/>
        </w:rPr>
        <w:t xml:space="preserve"> su artículo 17, fracción X y XII </w:t>
      </w:r>
      <w:r w:rsidRPr="000E3A1F">
        <w:rPr>
          <w:rFonts w:ascii="Palatino Linotype" w:hAnsi="Palatino Linotype"/>
          <w:sz w:val="24"/>
          <w:szCs w:val="24"/>
        </w:rPr>
        <w:t>que cor</w:t>
      </w:r>
      <w:r w:rsidR="00DA5146" w:rsidRPr="000E3A1F">
        <w:rPr>
          <w:rFonts w:ascii="Palatino Linotype" w:hAnsi="Palatino Linotype"/>
          <w:sz w:val="24"/>
          <w:szCs w:val="24"/>
        </w:rPr>
        <w:t>responde a la Dirección Técnica</w:t>
      </w:r>
      <w:r w:rsidRPr="000E3A1F">
        <w:rPr>
          <w:rFonts w:ascii="Palatino Linotype" w:hAnsi="Palatino Linotype"/>
          <w:sz w:val="24"/>
          <w:szCs w:val="24"/>
        </w:rPr>
        <w:t xml:space="preserve"> Operativa</w:t>
      </w:r>
      <w:r w:rsidR="00DA5146" w:rsidRPr="000E3A1F">
        <w:rPr>
          <w:rFonts w:ascii="Palatino Linotype" w:hAnsi="Palatino Linotype"/>
          <w:sz w:val="24"/>
          <w:szCs w:val="24"/>
        </w:rPr>
        <w:t xml:space="preserve"> que; </w:t>
      </w:r>
    </w:p>
    <w:p w:rsidR="00DA5146" w:rsidRPr="000E3A1F" w:rsidRDefault="00DA5146" w:rsidP="000E3A1F">
      <w:pPr>
        <w:pStyle w:val="Prrafodelista"/>
        <w:spacing w:line="360" w:lineRule="auto"/>
        <w:rPr>
          <w:rFonts w:ascii="Palatino Linotype" w:hAnsi="Palatino Linotype"/>
          <w:i/>
          <w:sz w:val="24"/>
          <w:szCs w:val="24"/>
        </w:rPr>
      </w:pPr>
    </w:p>
    <w:p w:rsidR="00DA5146" w:rsidRPr="000E3A1F" w:rsidRDefault="00DA5146" w:rsidP="000E3A1F">
      <w:pPr>
        <w:pStyle w:val="Prrafodelista"/>
        <w:spacing w:after="0" w:line="360" w:lineRule="auto"/>
        <w:ind w:left="567" w:right="616"/>
        <w:jc w:val="both"/>
        <w:rPr>
          <w:rFonts w:ascii="Palatino Linotype" w:hAnsi="Palatino Linotype"/>
          <w:i/>
          <w:sz w:val="24"/>
          <w:szCs w:val="24"/>
        </w:rPr>
      </w:pPr>
      <w:r w:rsidRPr="000E3A1F">
        <w:rPr>
          <w:rFonts w:ascii="Palatino Linotype" w:hAnsi="Palatino Linotype"/>
          <w:i/>
          <w:sz w:val="24"/>
          <w:szCs w:val="24"/>
        </w:rPr>
        <w:t>“Artículo 17. (…)</w:t>
      </w:r>
    </w:p>
    <w:p w:rsidR="00DA5146" w:rsidRPr="000E3A1F" w:rsidRDefault="00DA5146" w:rsidP="000E3A1F">
      <w:pPr>
        <w:pStyle w:val="Prrafodelista"/>
        <w:spacing w:after="0" w:line="360" w:lineRule="auto"/>
        <w:ind w:left="567" w:right="616"/>
        <w:jc w:val="both"/>
        <w:rPr>
          <w:rFonts w:ascii="Palatino Linotype" w:hAnsi="Palatino Linotype"/>
          <w:i/>
          <w:sz w:val="24"/>
          <w:szCs w:val="24"/>
        </w:rPr>
      </w:pPr>
      <w:r w:rsidRPr="000E3A1F">
        <w:rPr>
          <w:rFonts w:ascii="Palatino Linotype" w:hAnsi="Palatino Linotype"/>
          <w:i/>
          <w:sz w:val="24"/>
          <w:szCs w:val="24"/>
        </w:rPr>
        <w:t xml:space="preserve">X. Conducir los servicios de atención en quirófanos y medicina crítica, reduciendo las listas de espera quirúrgica y </w:t>
      </w:r>
      <w:r w:rsidRPr="000E3A1F">
        <w:rPr>
          <w:rFonts w:ascii="Palatino Linotype" w:hAnsi="Palatino Linotype"/>
          <w:b/>
          <w:i/>
          <w:sz w:val="24"/>
          <w:szCs w:val="24"/>
        </w:rPr>
        <w:t>optimizando el uso de insumos en los quirófanos.</w:t>
      </w:r>
    </w:p>
    <w:p w:rsidR="00DA5146" w:rsidRPr="000E3A1F" w:rsidRDefault="00DA5146" w:rsidP="000E3A1F">
      <w:pPr>
        <w:pStyle w:val="Prrafodelista"/>
        <w:spacing w:after="0" w:line="360" w:lineRule="auto"/>
        <w:ind w:left="567" w:right="616"/>
        <w:jc w:val="both"/>
        <w:rPr>
          <w:rFonts w:ascii="Palatino Linotype" w:hAnsi="Palatino Linotype"/>
          <w:i/>
          <w:sz w:val="24"/>
          <w:szCs w:val="24"/>
        </w:rPr>
      </w:pPr>
      <w:r w:rsidRPr="000E3A1F">
        <w:rPr>
          <w:rFonts w:ascii="Palatino Linotype" w:hAnsi="Palatino Linotype"/>
          <w:i/>
          <w:sz w:val="24"/>
          <w:szCs w:val="24"/>
        </w:rPr>
        <w:t>(…)</w:t>
      </w:r>
    </w:p>
    <w:p w:rsidR="00DA5146" w:rsidRPr="000E3A1F" w:rsidRDefault="00DA5146" w:rsidP="000E3A1F">
      <w:pPr>
        <w:pStyle w:val="Prrafodelista"/>
        <w:spacing w:after="0" w:line="360" w:lineRule="auto"/>
        <w:ind w:left="567" w:right="616"/>
        <w:jc w:val="both"/>
        <w:rPr>
          <w:rFonts w:ascii="Palatino Linotype" w:hAnsi="Palatino Linotype"/>
          <w:i/>
          <w:sz w:val="24"/>
          <w:szCs w:val="24"/>
        </w:rPr>
      </w:pPr>
      <w:r w:rsidRPr="000E3A1F">
        <w:rPr>
          <w:rFonts w:ascii="Palatino Linotype" w:hAnsi="Palatino Linotype"/>
          <w:i/>
          <w:sz w:val="24"/>
          <w:szCs w:val="24"/>
        </w:rPr>
        <w:t xml:space="preserve">XII. </w:t>
      </w:r>
      <w:r w:rsidRPr="000E3A1F">
        <w:rPr>
          <w:rFonts w:ascii="Palatino Linotype" w:hAnsi="Palatino Linotype"/>
          <w:b/>
          <w:i/>
          <w:sz w:val="24"/>
          <w:szCs w:val="24"/>
        </w:rPr>
        <w:t>Coordinar el control de los insumos requeridos en los quirófanos, así como del uso de éstos conforme a una programación basada en la lista de espera quirúrgica</w:t>
      </w:r>
      <w:r w:rsidRPr="000E3A1F">
        <w:rPr>
          <w:rFonts w:ascii="Palatino Linotype" w:hAnsi="Palatino Linotype"/>
          <w:i/>
          <w:sz w:val="24"/>
          <w:szCs w:val="24"/>
        </w:rPr>
        <w:t>.</w:t>
      </w:r>
    </w:p>
    <w:p w:rsidR="00DA5146" w:rsidRPr="000E3A1F" w:rsidRDefault="00DA5146" w:rsidP="000E3A1F">
      <w:pPr>
        <w:pStyle w:val="Prrafodelista"/>
        <w:spacing w:after="0" w:line="360" w:lineRule="auto"/>
        <w:ind w:left="567" w:right="616"/>
        <w:jc w:val="both"/>
        <w:rPr>
          <w:rFonts w:ascii="Palatino Linotype" w:hAnsi="Palatino Linotype"/>
          <w:i/>
          <w:sz w:val="24"/>
          <w:szCs w:val="24"/>
        </w:rPr>
      </w:pPr>
      <w:r w:rsidRPr="000E3A1F">
        <w:rPr>
          <w:rFonts w:ascii="Palatino Linotype" w:hAnsi="Palatino Linotype"/>
          <w:i/>
          <w:sz w:val="24"/>
          <w:szCs w:val="24"/>
        </w:rPr>
        <w:lastRenderedPageBreak/>
        <w:t>(…)”</w:t>
      </w:r>
    </w:p>
    <w:p w:rsidR="00C53560" w:rsidRPr="000E3A1F" w:rsidRDefault="00C53560" w:rsidP="000E3A1F">
      <w:pPr>
        <w:pStyle w:val="Prrafodelista"/>
        <w:spacing w:line="360" w:lineRule="auto"/>
        <w:rPr>
          <w:rFonts w:ascii="Palatino Linotype" w:hAnsi="Palatino Linotype"/>
          <w:sz w:val="24"/>
          <w:szCs w:val="24"/>
        </w:rPr>
      </w:pPr>
    </w:p>
    <w:p w:rsidR="00DA5146" w:rsidRPr="000E3A1F" w:rsidRDefault="00DA5146" w:rsidP="000E3A1F">
      <w:pPr>
        <w:pStyle w:val="Prrafodelista"/>
        <w:numPr>
          <w:ilvl w:val="0"/>
          <w:numId w:val="2"/>
        </w:numPr>
        <w:spacing w:after="0" w:line="360" w:lineRule="auto"/>
        <w:ind w:left="0" w:right="49" w:firstLine="0"/>
        <w:jc w:val="both"/>
        <w:rPr>
          <w:rFonts w:ascii="Palatino Linotype" w:hAnsi="Palatino Linotype"/>
          <w:i/>
          <w:sz w:val="24"/>
          <w:szCs w:val="24"/>
        </w:rPr>
      </w:pPr>
      <w:r w:rsidRPr="000E3A1F">
        <w:rPr>
          <w:rFonts w:ascii="Palatino Linotype" w:hAnsi="Palatino Linotype"/>
          <w:sz w:val="24"/>
          <w:szCs w:val="24"/>
        </w:rPr>
        <w:t>De idéntica forma, el artículo 18, fracción V</w:t>
      </w:r>
      <w:r w:rsidR="00FA5E7D" w:rsidRPr="000E3A1F">
        <w:rPr>
          <w:rFonts w:ascii="Palatino Linotype" w:hAnsi="Palatino Linotype"/>
          <w:sz w:val="24"/>
          <w:szCs w:val="24"/>
        </w:rPr>
        <w:t>,</w:t>
      </w:r>
      <w:r w:rsidRPr="000E3A1F">
        <w:rPr>
          <w:rFonts w:ascii="Palatino Linotype" w:hAnsi="Palatino Linotype"/>
          <w:sz w:val="24"/>
          <w:szCs w:val="24"/>
        </w:rPr>
        <w:t xml:space="preserve"> señala que corresponde a la Dirección de Administración y Finanzas</w:t>
      </w:r>
      <w:r w:rsidR="00FA5E7D" w:rsidRPr="000E3A1F">
        <w:rPr>
          <w:rFonts w:ascii="Palatino Linotype" w:hAnsi="Palatino Linotype"/>
          <w:sz w:val="24"/>
          <w:szCs w:val="24"/>
        </w:rPr>
        <w:t xml:space="preserve"> del </w:t>
      </w:r>
      <w:r w:rsidR="00FA5E7D" w:rsidRPr="000E3A1F">
        <w:rPr>
          <w:rFonts w:ascii="Palatino Linotype" w:hAnsi="Palatino Linotype"/>
          <w:b/>
          <w:sz w:val="24"/>
          <w:szCs w:val="24"/>
        </w:rPr>
        <w:t>Sujeto Obligado</w:t>
      </w:r>
      <w:r w:rsidRPr="000E3A1F">
        <w:rPr>
          <w:rFonts w:ascii="Palatino Linotype" w:hAnsi="Palatino Linotype"/>
          <w:sz w:val="24"/>
          <w:szCs w:val="24"/>
        </w:rPr>
        <w:t xml:space="preserve">; </w:t>
      </w:r>
    </w:p>
    <w:p w:rsidR="0028208D" w:rsidRPr="000E3A1F" w:rsidRDefault="0028208D" w:rsidP="000E3A1F">
      <w:pPr>
        <w:pStyle w:val="Prrafodelista"/>
        <w:spacing w:after="0" w:line="360" w:lineRule="auto"/>
        <w:ind w:left="0" w:right="49"/>
        <w:jc w:val="both"/>
        <w:rPr>
          <w:rFonts w:ascii="Palatino Linotype" w:hAnsi="Palatino Linotype"/>
          <w:i/>
          <w:sz w:val="24"/>
          <w:szCs w:val="24"/>
        </w:rPr>
      </w:pPr>
    </w:p>
    <w:p w:rsidR="0028208D" w:rsidRPr="000E3A1F" w:rsidRDefault="0028208D" w:rsidP="000E3A1F">
      <w:pPr>
        <w:pStyle w:val="Prrafodelista"/>
        <w:spacing w:after="0" w:line="360" w:lineRule="auto"/>
        <w:ind w:left="567" w:right="616"/>
        <w:jc w:val="both"/>
        <w:rPr>
          <w:rFonts w:ascii="Palatino Linotype" w:hAnsi="Palatino Linotype"/>
          <w:i/>
          <w:sz w:val="24"/>
          <w:szCs w:val="24"/>
        </w:rPr>
      </w:pPr>
      <w:r w:rsidRPr="000E3A1F">
        <w:rPr>
          <w:rFonts w:ascii="Palatino Linotype" w:hAnsi="Palatino Linotype"/>
          <w:i/>
          <w:sz w:val="24"/>
          <w:szCs w:val="24"/>
        </w:rPr>
        <w:t>“Artículo 18. (…)</w:t>
      </w:r>
    </w:p>
    <w:p w:rsidR="00DA5146" w:rsidRPr="000E3A1F" w:rsidRDefault="00DA5146" w:rsidP="000E3A1F">
      <w:pPr>
        <w:pStyle w:val="Prrafodelista"/>
        <w:spacing w:after="0" w:line="360" w:lineRule="auto"/>
        <w:ind w:left="567" w:right="616"/>
        <w:jc w:val="both"/>
        <w:rPr>
          <w:rFonts w:ascii="Palatino Linotype" w:hAnsi="Palatino Linotype"/>
          <w:i/>
          <w:sz w:val="24"/>
          <w:szCs w:val="24"/>
        </w:rPr>
      </w:pPr>
      <w:r w:rsidRPr="000E3A1F">
        <w:rPr>
          <w:rFonts w:ascii="Palatino Linotype" w:hAnsi="Palatino Linotype"/>
          <w:i/>
          <w:sz w:val="24"/>
          <w:szCs w:val="24"/>
        </w:rPr>
        <w:t>V. Ejecutar los procedimientos de adquisiciones, mantenimiento, arrendamiento y servicios generales de los bienes muebles e inmuebles del Hospital Regional.</w:t>
      </w:r>
    </w:p>
    <w:p w:rsidR="00DA5146" w:rsidRPr="000E3A1F" w:rsidRDefault="00FA5E7D" w:rsidP="000E3A1F">
      <w:pPr>
        <w:pStyle w:val="Prrafodelista"/>
        <w:spacing w:after="0" w:line="360" w:lineRule="auto"/>
        <w:ind w:left="567" w:right="616"/>
        <w:jc w:val="both"/>
        <w:rPr>
          <w:rFonts w:ascii="Palatino Linotype" w:hAnsi="Palatino Linotype"/>
          <w:i/>
          <w:sz w:val="24"/>
          <w:szCs w:val="24"/>
        </w:rPr>
      </w:pPr>
      <w:r w:rsidRPr="000E3A1F">
        <w:rPr>
          <w:rFonts w:ascii="Palatino Linotype" w:hAnsi="Palatino Linotype"/>
          <w:i/>
          <w:sz w:val="24"/>
          <w:szCs w:val="24"/>
        </w:rPr>
        <w:t>(…)</w:t>
      </w:r>
    </w:p>
    <w:p w:rsidR="00FA5E7D" w:rsidRPr="000E3A1F" w:rsidRDefault="00FA5E7D" w:rsidP="000E3A1F">
      <w:pPr>
        <w:pStyle w:val="Prrafodelista"/>
        <w:spacing w:after="0" w:line="360" w:lineRule="auto"/>
        <w:ind w:left="567" w:right="616"/>
        <w:jc w:val="both"/>
        <w:rPr>
          <w:rFonts w:ascii="Palatino Linotype" w:hAnsi="Palatino Linotype"/>
          <w:i/>
          <w:sz w:val="24"/>
          <w:szCs w:val="24"/>
        </w:rPr>
      </w:pPr>
    </w:p>
    <w:p w:rsidR="000A1C99" w:rsidRPr="000E3A1F" w:rsidRDefault="000316D7" w:rsidP="000E3A1F">
      <w:pPr>
        <w:pStyle w:val="Prrafodelista"/>
        <w:numPr>
          <w:ilvl w:val="0"/>
          <w:numId w:val="2"/>
        </w:numPr>
        <w:spacing w:after="0" w:line="360" w:lineRule="auto"/>
        <w:ind w:left="0" w:right="49" w:firstLine="0"/>
        <w:jc w:val="both"/>
        <w:rPr>
          <w:rFonts w:ascii="Palatino Linotype" w:hAnsi="Palatino Linotype"/>
          <w:i/>
          <w:sz w:val="24"/>
          <w:szCs w:val="24"/>
        </w:rPr>
      </w:pPr>
      <w:r w:rsidRPr="000E3A1F">
        <w:rPr>
          <w:rFonts w:ascii="Palatino Linotype" w:hAnsi="Palatino Linotype"/>
          <w:sz w:val="24"/>
          <w:szCs w:val="24"/>
        </w:rPr>
        <w:t>Es por ello que</w:t>
      </w:r>
      <w:r w:rsidR="00481496" w:rsidRPr="000E3A1F">
        <w:rPr>
          <w:rFonts w:ascii="Palatino Linotype" w:hAnsi="Palatino Linotype"/>
          <w:sz w:val="24"/>
          <w:szCs w:val="24"/>
        </w:rPr>
        <w:t xml:space="preserve">, derivado del estudio del presente asunto, se determinó, por un lado que; </w:t>
      </w:r>
      <w:r w:rsidR="00C51692" w:rsidRPr="000E3A1F">
        <w:rPr>
          <w:rFonts w:ascii="Palatino Linotype" w:hAnsi="Palatino Linotype"/>
          <w:sz w:val="24"/>
          <w:szCs w:val="24"/>
        </w:rPr>
        <w:t xml:space="preserve"> </w:t>
      </w:r>
      <w:r w:rsidR="00481496" w:rsidRPr="000E3A1F">
        <w:rPr>
          <w:rFonts w:ascii="Palatino Linotype" w:hAnsi="Palatino Linotype"/>
          <w:sz w:val="24"/>
          <w:szCs w:val="24"/>
        </w:rPr>
        <w:t xml:space="preserve">la información que proporcionó el </w:t>
      </w:r>
      <w:r w:rsidR="00481496" w:rsidRPr="000E3A1F">
        <w:rPr>
          <w:rFonts w:ascii="Palatino Linotype" w:hAnsi="Palatino Linotype"/>
          <w:b/>
          <w:sz w:val="24"/>
          <w:szCs w:val="24"/>
        </w:rPr>
        <w:t>Sujeto Obligado</w:t>
      </w:r>
      <w:r w:rsidR="00481496" w:rsidRPr="000E3A1F">
        <w:rPr>
          <w:rFonts w:ascii="Palatino Linotype" w:hAnsi="Palatino Linotype"/>
          <w:sz w:val="24"/>
          <w:szCs w:val="24"/>
        </w:rPr>
        <w:t>, e</w:t>
      </w:r>
      <w:r w:rsidR="00C51692" w:rsidRPr="000E3A1F">
        <w:rPr>
          <w:rFonts w:ascii="Palatino Linotype" w:hAnsi="Palatino Linotype"/>
          <w:sz w:val="24"/>
          <w:szCs w:val="24"/>
        </w:rPr>
        <w:t xml:space="preserve">fectivamente es incompleta en razón de que no específico la clave </w:t>
      </w:r>
      <w:r w:rsidR="004C07D6" w:rsidRPr="000E3A1F">
        <w:rPr>
          <w:rFonts w:ascii="Palatino Linotype" w:hAnsi="Palatino Linotype"/>
          <w:sz w:val="24"/>
          <w:szCs w:val="24"/>
        </w:rPr>
        <w:t>de cada uno de los productos que adquirió durante el mes de novie</w:t>
      </w:r>
      <w:r w:rsidR="003A7517" w:rsidRPr="000E3A1F">
        <w:rPr>
          <w:rFonts w:ascii="Palatino Linotype" w:hAnsi="Palatino Linotype"/>
          <w:sz w:val="24"/>
          <w:szCs w:val="24"/>
        </w:rPr>
        <w:t>mbre del año dos mil dieciocho, así como tampoco preciso el grupo, subgrupo y deferencial</w:t>
      </w:r>
      <w:r w:rsidR="00481496" w:rsidRPr="000E3A1F">
        <w:rPr>
          <w:rFonts w:ascii="Palatino Linotype" w:hAnsi="Palatino Linotype"/>
          <w:sz w:val="24"/>
          <w:szCs w:val="24"/>
        </w:rPr>
        <w:t xml:space="preserve"> de los mismos, ni </w:t>
      </w:r>
      <w:r w:rsidR="00921957" w:rsidRPr="000E3A1F">
        <w:rPr>
          <w:rFonts w:ascii="Palatino Linotype" w:hAnsi="Palatino Linotype"/>
          <w:sz w:val="24"/>
          <w:szCs w:val="24"/>
        </w:rPr>
        <w:t xml:space="preserve">señaló la marca o fabricante del medicamento ni la unidad médica o almacén donde se entregó el </w:t>
      </w:r>
      <w:r w:rsidR="006D02FA" w:rsidRPr="000E3A1F">
        <w:rPr>
          <w:rFonts w:ascii="Palatino Linotype" w:hAnsi="Palatino Linotype"/>
          <w:sz w:val="24"/>
          <w:szCs w:val="24"/>
        </w:rPr>
        <w:t>mismo</w:t>
      </w:r>
      <w:r w:rsidR="00921957" w:rsidRPr="000E3A1F">
        <w:rPr>
          <w:rFonts w:ascii="Palatino Linotype" w:hAnsi="Palatino Linotype"/>
          <w:sz w:val="24"/>
          <w:szCs w:val="24"/>
        </w:rPr>
        <w:t xml:space="preserve"> ni el número</w:t>
      </w:r>
      <w:r w:rsidR="00481496" w:rsidRPr="000E3A1F">
        <w:rPr>
          <w:rFonts w:ascii="Palatino Linotype" w:hAnsi="Palatino Linotype"/>
          <w:sz w:val="24"/>
          <w:szCs w:val="24"/>
        </w:rPr>
        <w:t xml:space="preserve"> del procedimiento de compra. Por otro lado, debido a </w:t>
      </w:r>
      <w:r w:rsidR="006D02FA" w:rsidRPr="000E3A1F">
        <w:rPr>
          <w:rFonts w:ascii="Palatino Linotype" w:hAnsi="Palatino Linotype"/>
          <w:sz w:val="24"/>
          <w:szCs w:val="24"/>
        </w:rPr>
        <w:t>la naturaleza de la información solicitada, y toda vez que fueron estudiadas</w:t>
      </w:r>
      <w:r w:rsidR="00481496" w:rsidRPr="000E3A1F">
        <w:rPr>
          <w:rFonts w:ascii="Palatino Linotype" w:hAnsi="Palatino Linotype"/>
          <w:sz w:val="24"/>
          <w:szCs w:val="24"/>
        </w:rPr>
        <w:t xml:space="preserve"> las atribuciones y áreas que integran a la autoridad obligada, se colige que la información que falt</w:t>
      </w:r>
      <w:r w:rsidR="006D02FA" w:rsidRPr="000E3A1F">
        <w:rPr>
          <w:rFonts w:ascii="Palatino Linotype" w:hAnsi="Palatino Linotype"/>
          <w:sz w:val="24"/>
          <w:szCs w:val="24"/>
        </w:rPr>
        <w:t xml:space="preserve">ó, se encuentra en los archivos del </w:t>
      </w:r>
      <w:r w:rsidR="006D02FA" w:rsidRPr="000E3A1F">
        <w:rPr>
          <w:rFonts w:ascii="Palatino Linotype" w:hAnsi="Palatino Linotype"/>
          <w:b/>
          <w:sz w:val="24"/>
          <w:szCs w:val="24"/>
        </w:rPr>
        <w:t>Sujeto Obligado</w:t>
      </w:r>
      <w:r w:rsidR="006D02FA" w:rsidRPr="000E3A1F">
        <w:rPr>
          <w:rFonts w:ascii="Palatino Linotype" w:hAnsi="Palatino Linotype"/>
          <w:sz w:val="24"/>
          <w:szCs w:val="24"/>
        </w:rPr>
        <w:t xml:space="preserve">.  </w:t>
      </w:r>
    </w:p>
    <w:p w:rsidR="004C07D6" w:rsidRPr="000E3A1F" w:rsidRDefault="004C07D6" w:rsidP="000E3A1F">
      <w:pPr>
        <w:pStyle w:val="Prrafodelista"/>
        <w:spacing w:line="360" w:lineRule="auto"/>
        <w:rPr>
          <w:rFonts w:ascii="Palatino Linotype" w:hAnsi="Palatino Linotype"/>
          <w:i/>
          <w:sz w:val="24"/>
          <w:szCs w:val="24"/>
        </w:rPr>
      </w:pPr>
    </w:p>
    <w:p w:rsidR="000A1C99" w:rsidRPr="000E3A1F" w:rsidRDefault="006D02FA" w:rsidP="000E3A1F">
      <w:pPr>
        <w:pStyle w:val="Prrafodelista"/>
        <w:numPr>
          <w:ilvl w:val="0"/>
          <w:numId w:val="2"/>
        </w:numPr>
        <w:spacing w:after="0" w:line="360" w:lineRule="auto"/>
        <w:ind w:left="0" w:right="49" w:firstLine="0"/>
        <w:jc w:val="both"/>
        <w:rPr>
          <w:rFonts w:ascii="Palatino Linotype" w:hAnsi="Palatino Linotype" w:cs="Arial"/>
          <w:color w:val="000000" w:themeColor="text1"/>
          <w:sz w:val="24"/>
          <w:szCs w:val="24"/>
        </w:rPr>
      </w:pPr>
      <w:r w:rsidRPr="000E3A1F">
        <w:rPr>
          <w:rFonts w:ascii="Palatino Linotype" w:hAnsi="Palatino Linotype"/>
          <w:sz w:val="24"/>
          <w:szCs w:val="24"/>
        </w:rPr>
        <w:lastRenderedPageBreak/>
        <w:t xml:space="preserve">Es por ello que, </w:t>
      </w:r>
      <w:r w:rsidR="004C07D6" w:rsidRPr="000E3A1F">
        <w:rPr>
          <w:rFonts w:ascii="Palatino Linotype" w:hAnsi="Palatino Linotype"/>
          <w:sz w:val="24"/>
          <w:szCs w:val="24"/>
        </w:rPr>
        <w:t>esta ponencia determina ordenar  la entrega del documento o documentos donde conste la</w:t>
      </w:r>
      <w:r w:rsidRPr="000E3A1F">
        <w:rPr>
          <w:rFonts w:ascii="Palatino Linotype" w:hAnsi="Palatino Linotype"/>
          <w:sz w:val="24"/>
          <w:szCs w:val="24"/>
        </w:rPr>
        <w:t xml:space="preserve"> siguiente</w:t>
      </w:r>
      <w:r w:rsidR="00921957" w:rsidRPr="000E3A1F">
        <w:rPr>
          <w:rFonts w:ascii="Palatino Linotype" w:hAnsi="Palatino Linotype"/>
          <w:sz w:val="24"/>
          <w:szCs w:val="24"/>
        </w:rPr>
        <w:t xml:space="preserve"> información</w:t>
      </w:r>
      <w:r w:rsidRPr="000E3A1F">
        <w:rPr>
          <w:rFonts w:ascii="Palatino Linotype" w:hAnsi="Palatino Linotype"/>
          <w:sz w:val="24"/>
          <w:szCs w:val="24"/>
        </w:rPr>
        <w:t xml:space="preserve">; </w:t>
      </w:r>
      <w:r w:rsidR="00921957" w:rsidRPr="000E3A1F">
        <w:rPr>
          <w:rFonts w:ascii="Palatino Linotype" w:hAnsi="Palatino Linotype"/>
          <w:b/>
          <w:sz w:val="24"/>
          <w:szCs w:val="24"/>
        </w:rPr>
        <w:t xml:space="preserve">la </w:t>
      </w:r>
      <w:r w:rsidR="004C07D6" w:rsidRPr="000E3A1F">
        <w:rPr>
          <w:rFonts w:ascii="Palatino Linotype" w:hAnsi="Palatino Linotype"/>
          <w:b/>
          <w:sz w:val="24"/>
          <w:szCs w:val="24"/>
        </w:rPr>
        <w:t>clave</w:t>
      </w:r>
      <w:r w:rsidR="00921957" w:rsidRPr="000E3A1F">
        <w:rPr>
          <w:rFonts w:ascii="Palatino Linotype" w:hAnsi="Palatino Linotype"/>
          <w:b/>
          <w:sz w:val="24"/>
          <w:szCs w:val="24"/>
        </w:rPr>
        <w:t xml:space="preserve">, grupo, subgrupo y deferencial </w:t>
      </w:r>
      <w:r w:rsidR="008003DD" w:rsidRPr="000E3A1F">
        <w:rPr>
          <w:rFonts w:ascii="Palatino Linotype" w:hAnsi="Palatino Linotype"/>
          <w:b/>
          <w:sz w:val="24"/>
          <w:szCs w:val="24"/>
        </w:rPr>
        <w:t>de cada uno de los productos que fu</w:t>
      </w:r>
      <w:r w:rsidR="00921957" w:rsidRPr="000E3A1F">
        <w:rPr>
          <w:rFonts w:ascii="Palatino Linotype" w:hAnsi="Palatino Linotype"/>
          <w:b/>
          <w:sz w:val="24"/>
          <w:szCs w:val="24"/>
        </w:rPr>
        <w:t>eron referidos en su respuesta, la marca o fab</w:t>
      </w:r>
      <w:bookmarkStart w:id="30" w:name="_GoBack"/>
      <w:bookmarkEnd w:id="30"/>
      <w:r w:rsidR="00921957" w:rsidRPr="000E3A1F">
        <w:rPr>
          <w:rFonts w:ascii="Palatino Linotype" w:hAnsi="Palatino Linotype"/>
          <w:b/>
          <w:sz w:val="24"/>
          <w:szCs w:val="24"/>
        </w:rPr>
        <w:t xml:space="preserve">ricante del medicamento, la unidad médica o </w:t>
      </w:r>
      <w:r w:rsidR="005B691E" w:rsidRPr="000E3A1F">
        <w:rPr>
          <w:rFonts w:ascii="Palatino Linotype" w:hAnsi="Palatino Linotype"/>
          <w:b/>
          <w:sz w:val="24"/>
          <w:szCs w:val="24"/>
        </w:rPr>
        <w:t>almacén</w:t>
      </w:r>
      <w:r w:rsidR="00921957" w:rsidRPr="000E3A1F">
        <w:rPr>
          <w:rFonts w:ascii="Palatino Linotype" w:hAnsi="Palatino Linotype"/>
          <w:b/>
          <w:sz w:val="24"/>
          <w:szCs w:val="24"/>
        </w:rPr>
        <w:t xml:space="preserve"> en donde se entregó el medicamento y el número</w:t>
      </w:r>
      <w:r w:rsidR="005B691E" w:rsidRPr="000E3A1F">
        <w:rPr>
          <w:rFonts w:ascii="Palatino Linotype" w:hAnsi="Palatino Linotype"/>
          <w:b/>
          <w:sz w:val="24"/>
          <w:szCs w:val="24"/>
        </w:rPr>
        <w:t xml:space="preserve"> de procedimiento de compra.</w:t>
      </w:r>
      <w:r w:rsidR="005B691E" w:rsidRPr="000E3A1F">
        <w:rPr>
          <w:rFonts w:ascii="Palatino Linotype" w:hAnsi="Palatino Linotype"/>
          <w:sz w:val="24"/>
          <w:szCs w:val="24"/>
        </w:rPr>
        <w:t xml:space="preserve"> </w:t>
      </w:r>
    </w:p>
    <w:p w:rsidR="006D02FA" w:rsidRPr="000E3A1F" w:rsidRDefault="006D02FA" w:rsidP="000E3A1F">
      <w:pPr>
        <w:pStyle w:val="Prrafodelista"/>
        <w:spacing w:line="360" w:lineRule="auto"/>
        <w:rPr>
          <w:rFonts w:ascii="Palatino Linotype" w:hAnsi="Palatino Linotype" w:cs="Arial"/>
          <w:color w:val="000000" w:themeColor="text1"/>
          <w:sz w:val="24"/>
          <w:szCs w:val="24"/>
        </w:rPr>
      </w:pPr>
    </w:p>
    <w:p w:rsidR="00EC1BF3" w:rsidRPr="000E3A1F" w:rsidRDefault="006D02FA" w:rsidP="000E3A1F">
      <w:pPr>
        <w:pStyle w:val="Prrafodelista"/>
        <w:numPr>
          <w:ilvl w:val="0"/>
          <w:numId w:val="2"/>
        </w:numPr>
        <w:spacing w:after="0" w:line="360" w:lineRule="auto"/>
        <w:ind w:left="0" w:right="49" w:firstLine="0"/>
        <w:jc w:val="both"/>
        <w:rPr>
          <w:rFonts w:ascii="Palatino Linotype" w:hAnsi="Palatino Linotype" w:cs="Arial"/>
          <w:color w:val="000000" w:themeColor="text1"/>
          <w:sz w:val="24"/>
          <w:szCs w:val="24"/>
        </w:rPr>
      </w:pPr>
      <w:r w:rsidRPr="000E3A1F">
        <w:rPr>
          <w:rFonts w:ascii="Palatino Linotype" w:hAnsi="Palatino Linotype" w:cs="Arial"/>
          <w:color w:val="000000" w:themeColor="text1"/>
          <w:sz w:val="24"/>
          <w:szCs w:val="24"/>
        </w:rPr>
        <w:t xml:space="preserve">Por último, </w:t>
      </w:r>
      <w:r w:rsidR="00EC1BF3" w:rsidRPr="000E3A1F">
        <w:rPr>
          <w:rFonts w:ascii="Palatino Linotype" w:hAnsi="Palatino Linotype" w:cs="Arial"/>
          <w:color w:val="000000" w:themeColor="text1"/>
          <w:sz w:val="24"/>
          <w:szCs w:val="24"/>
        </w:rPr>
        <w:t xml:space="preserve">se reitera lo establecido por el artículo 12 de la Ley de Transparencia y Acceso a la Información Pública del Estado de México y Municipios, al señalar que los Sujetos Obligados sólo proporcionarán la información pública que se les requiera y que obre en sus archivos, </w:t>
      </w:r>
      <w:r w:rsidR="00EC1BF3" w:rsidRPr="000E3A1F">
        <w:rPr>
          <w:rFonts w:ascii="Palatino Linotype" w:hAnsi="Palatino Linotype" w:cs="Arial"/>
          <w:b/>
          <w:color w:val="000000" w:themeColor="text1"/>
          <w:sz w:val="24"/>
          <w:szCs w:val="24"/>
        </w:rPr>
        <w:t xml:space="preserve">en el estado en que esta se encuentre, </w:t>
      </w:r>
      <w:r w:rsidR="00EC1BF3" w:rsidRPr="000E3A1F">
        <w:rPr>
          <w:rFonts w:ascii="Palatino Linotype" w:hAnsi="Palatino Linotype" w:cs="Arial"/>
          <w:color w:val="000000" w:themeColor="text1"/>
          <w:sz w:val="24"/>
          <w:szCs w:val="24"/>
        </w:rPr>
        <w:t xml:space="preserve">por lo que, la obligación de proporcionar información </w:t>
      </w:r>
      <w:r w:rsidR="00EC1BF3" w:rsidRPr="000E3A1F">
        <w:rPr>
          <w:rFonts w:ascii="Palatino Linotype" w:hAnsi="Palatino Linotype" w:cs="Arial"/>
          <w:b/>
          <w:color w:val="000000" w:themeColor="text1"/>
          <w:sz w:val="24"/>
          <w:szCs w:val="24"/>
          <w:u w:val="single"/>
        </w:rPr>
        <w:t>no comprende el procesamiento de la misma, ni presentarla conforme al inter</w:t>
      </w:r>
      <w:r w:rsidR="009D5049" w:rsidRPr="000E3A1F">
        <w:rPr>
          <w:rFonts w:ascii="Palatino Linotype" w:hAnsi="Palatino Linotype" w:cs="Arial"/>
          <w:b/>
          <w:color w:val="000000" w:themeColor="text1"/>
          <w:sz w:val="24"/>
          <w:szCs w:val="24"/>
          <w:u w:val="single"/>
        </w:rPr>
        <w:t>és del solicitante</w:t>
      </w:r>
      <w:r w:rsidR="009D5049" w:rsidRPr="000E3A1F">
        <w:rPr>
          <w:rFonts w:ascii="Palatino Linotype" w:hAnsi="Palatino Linotype" w:cs="Arial"/>
          <w:b/>
          <w:color w:val="000000" w:themeColor="text1"/>
          <w:sz w:val="24"/>
          <w:szCs w:val="24"/>
        </w:rPr>
        <w:t xml:space="preserve">, </w:t>
      </w:r>
      <w:r w:rsidR="00243514" w:rsidRPr="000E3A1F">
        <w:rPr>
          <w:rFonts w:ascii="Palatino Linotype" w:hAnsi="Palatino Linotype" w:cs="Arial"/>
          <w:color w:val="000000" w:themeColor="text1"/>
          <w:sz w:val="24"/>
          <w:szCs w:val="24"/>
        </w:rPr>
        <w:t xml:space="preserve">esto es en razón de que el particular solicitó la información en archivo electrónico en formato de hoja de cálculo de Excel. </w:t>
      </w:r>
    </w:p>
    <w:p w:rsidR="00EC1BF3" w:rsidRPr="000E3A1F" w:rsidRDefault="00EC1BF3" w:rsidP="000E3A1F">
      <w:pPr>
        <w:pStyle w:val="Prrafodelista"/>
        <w:spacing w:after="0" w:line="360" w:lineRule="auto"/>
        <w:rPr>
          <w:rFonts w:ascii="Palatino Linotype" w:hAnsi="Palatino Linotype" w:cs="Arial"/>
          <w:color w:val="000000" w:themeColor="text1"/>
          <w:sz w:val="24"/>
          <w:szCs w:val="24"/>
        </w:rPr>
      </w:pPr>
    </w:p>
    <w:p w:rsidR="000A1C99" w:rsidRPr="000E3A1F" w:rsidRDefault="00EC1BF3" w:rsidP="000E3A1F">
      <w:pPr>
        <w:numPr>
          <w:ilvl w:val="0"/>
          <w:numId w:val="2"/>
        </w:numPr>
        <w:spacing w:after="0" w:line="360" w:lineRule="auto"/>
        <w:ind w:left="0" w:right="49" w:firstLine="0"/>
        <w:jc w:val="both"/>
        <w:rPr>
          <w:rFonts w:ascii="Palatino Linotype" w:eastAsia="MS Mincho" w:hAnsi="Palatino Linotype" w:cs="Times New Roman"/>
          <w:sz w:val="24"/>
          <w:szCs w:val="24"/>
        </w:rPr>
      </w:pPr>
      <w:r w:rsidRPr="000E3A1F">
        <w:rPr>
          <w:rFonts w:ascii="Palatino Linotype" w:hAnsi="Palatino Linotype" w:cs="Arial"/>
          <w:color w:val="000000" w:themeColor="text1"/>
          <w:sz w:val="24"/>
          <w:szCs w:val="24"/>
        </w:rPr>
        <w:t xml:space="preserve">Por lo anteriormente expuesto y fundado, y con fundamento este </w:t>
      </w:r>
      <w:r w:rsidRPr="000E3A1F">
        <w:rPr>
          <w:rFonts w:ascii="Palatino Linotype" w:hAnsi="Palatino Linotype" w:cs="Arial"/>
          <w:b/>
          <w:color w:val="000000" w:themeColor="text1"/>
          <w:sz w:val="24"/>
          <w:szCs w:val="24"/>
        </w:rPr>
        <w:t>ÓRGANO GARANTE</w:t>
      </w:r>
      <w:r w:rsidRPr="000E3A1F">
        <w:rPr>
          <w:rFonts w:ascii="Palatino Linotype" w:hAnsi="Palatino Linotype" w:cs="Arial"/>
          <w:color w:val="000000" w:themeColor="text1"/>
          <w:sz w:val="24"/>
          <w:szCs w:val="24"/>
        </w:rPr>
        <w:t xml:space="preserve"> emite los siguientes:</w:t>
      </w:r>
    </w:p>
    <w:p w:rsidR="00243514" w:rsidRPr="000E3A1F" w:rsidRDefault="000E3A1F" w:rsidP="000E3A1F">
      <w:pPr>
        <w:pStyle w:val="Prrafodelista"/>
        <w:spacing w:line="360" w:lineRule="auto"/>
        <w:rPr>
          <w:rFonts w:ascii="Palatino Linotype" w:eastAsia="MS Mincho" w:hAnsi="Palatino Linotype" w:cs="Times New Roman"/>
          <w:sz w:val="24"/>
          <w:szCs w:val="24"/>
        </w:rPr>
      </w:pPr>
      <w:r w:rsidRPr="000E3A1F">
        <w:rPr>
          <w:rFonts w:ascii="Palatino Linotype" w:hAnsi="Palatino Linotype" w:cs="Arial"/>
          <w:noProof/>
          <w:color w:val="000000" w:themeColor="text1"/>
          <w:sz w:val="24"/>
          <w:szCs w:val="24"/>
          <w:lang w:eastAsia="es-MX"/>
        </w:rPr>
        <mc:AlternateContent>
          <mc:Choice Requires="wps">
            <w:drawing>
              <wp:anchor distT="0" distB="0" distL="114300" distR="114300" simplePos="0" relativeHeight="251683840" behindDoc="0" locked="0" layoutInCell="1" allowOverlap="1">
                <wp:simplePos x="0" y="0"/>
                <wp:positionH relativeFrom="margin">
                  <wp:posOffset>156994</wp:posOffset>
                </wp:positionH>
                <wp:positionV relativeFrom="paragraph">
                  <wp:posOffset>309117</wp:posOffset>
                </wp:positionV>
                <wp:extent cx="5339262" cy="1913122"/>
                <wp:effectExtent l="19050" t="19050" r="33020" b="30480"/>
                <wp:wrapNone/>
                <wp:docPr id="24" name="Conector recto 24"/>
                <wp:cNvGraphicFramePr/>
                <a:graphic xmlns:a="http://schemas.openxmlformats.org/drawingml/2006/main">
                  <a:graphicData uri="http://schemas.microsoft.com/office/word/2010/wordprocessingShape">
                    <wps:wsp>
                      <wps:cNvCnPr/>
                      <wps:spPr>
                        <a:xfrm>
                          <a:off x="0" y="0"/>
                          <a:ext cx="5339262" cy="1913122"/>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B573FA" id="Conector recto 24" o:spid="_x0000_s1026" style="position:absolute;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35pt,24.35pt" to="432.7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" strokecolor="#5b9bd5 [3204]" strokeweight="3pt">
                <v:stroke joinstyle="miter"/>
                <w10:wrap anchorx="margin"/>
              </v:line>
            </w:pict>
          </mc:Fallback>
        </mc:AlternateContent>
      </w:r>
    </w:p>
    <w:p w:rsidR="00243514" w:rsidRPr="000E3A1F" w:rsidRDefault="00243514" w:rsidP="000E3A1F">
      <w:pPr>
        <w:spacing w:after="0" w:line="360" w:lineRule="auto"/>
        <w:ind w:right="49"/>
        <w:jc w:val="both"/>
        <w:rPr>
          <w:rFonts w:ascii="Palatino Linotype" w:eastAsia="MS Mincho" w:hAnsi="Palatino Linotype" w:cs="Times New Roman"/>
          <w:sz w:val="24"/>
          <w:szCs w:val="24"/>
        </w:rPr>
      </w:pPr>
    </w:p>
    <w:p w:rsidR="00243514" w:rsidRPr="000E3A1F" w:rsidRDefault="00243514" w:rsidP="000E3A1F">
      <w:pPr>
        <w:spacing w:after="0" w:line="360" w:lineRule="auto"/>
        <w:ind w:right="49"/>
        <w:jc w:val="both"/>
        <w:rPr>
          <w:rFonts w:ascii="Palatino Linotype" w:eastAsia="MS Mincho" w:hAnsi="Palatino Linotype" w:cs="Times New Roman"/>
          <w:sz w:val="24"/>
          <w:szCs w:val="24"/>
        </w:rPr>
      </w:pPr>
    </w:p>
    <w:p w:rsidR="003E546C" w:rsidRPr="000E3A1F" w:rsidRDefault="003E546C" w:rsidP="000E3A1F">
      <w:pPr>
        <w:spacing w:after="0" w:line="360" w:lineRule="auto"/>
        <w:jc w:val="both"/>
        <w:rPr>
          <w:rFonts w:ascii="Palatino Linotype" w:hAnsi="Palatino Linotype"/>
          <w:color w:val="000000" w:themeColor="text1"/>
          <w:sz w:val="24"/>
          <w:szCs w:val="24"/>
        </w:rPr>
      </w:pPr>
    </w:p>
    <w:p w:rsidR="00AC2631" w:rsidRPr="000E3A1F" w:rsidRDefault="00AC2631" w:rsidP="000E3A1F">
      <w:pPr>
        <w:spacing w:after="0" w:line="360" w:lineRule="auto"/>
        <w:jc w:val="both"/>
        <w:rPr>
          <w:rFonts w:ascii="Palatino Linotype" w:hAnsi="Palatino Linotype"/>
          <w:color w:val="000000" w:themeColor="text1"/>
          <w:sz w:val="24"/>
          <w:szCs w:val="24"/>
        </w:rPr>
      </w:pPr>
    </w:p>
    <w:p w:rsidR="006F025F" w:rsidRPr="000E3A1F" w:rsidRDefault="006F025F" w:rsidP="000E3A1F">
      <w:pPr>
        <w:keepNext/>
        <w:keepLines/>
        <w:spacing w:after="0" w:line="360" w:lineRule="auto"/>
        <w:jc w:val="center"/>
        <w:outlineLvl w:val="0"/>
        <w:rPr>
          <w:rFonts w:ascii="Palatino Linotype" w:eastAsia="Times New Roman" w:hAnsi="Palatino Linotype" w:cstheme="majorBidi"/>
          <w:b/>
          <w:sz w:val="24"/>
          <w:szCs w:val="24"/>
          <w:lang w:val="es-ES_tradnl" w:eastAsia="es-ES"/>
        </w:rPr>
      </w:pPr>
      <w:bookmarkStart w:id="31" w:name="_Toc2863940"/>
      <w:r w:rsidRPr="000E3A1F">
        <w:rPr>
          <w:rFonts w:ascii="Palatino Linotype" w:eastAsia="Times New Roman" w:hAnsi="Palatino Linotype" w:cstheme="majorBidi"/>
          <w:b/>
          <w:sz w:val="24"/>
          <w:szCs w:val="24"/>
          <w:lang w:val="es-ES_tradnl" w:eastAsia="es-ES"/>
        </w:rPr>
        <w:t>R E S O L U T I V O S</w:t>
      </w:r>
      <w:bookmarkEnd w:id="29"/>
      <w:bookmarkEnd w:id="31"/>
    </w:p>
    <w:p w:rsidR="006F025F" w:rsidRPr="000E3A1F" w:rsidRDefault="006F025F" w:rsidP="000E3A1F">
      <w:pPr>
        <w:spacing w:after="0" w:line="360" w:lineRule="auto"/>
        <w:rPr>
          <w:rFonts w:ascii="Palatino Linotype" w:hAnsi="Palatino Linotype"/>
          <w:sz w:val="24"/>
          <w:szCs w:val="24"/>
          <w:lang w:val="es-ES_tradnl" w:eastAsia="es-ES"/>
        </w:rPr>
      </w:pPr>
    </w:p>
    <w:p w:rsidR="00845705" w:rsidRPr="000E3A1F" w:rsidRDefault="006F025F" w:rsidP="000E3A1F">
      <w:pPr>
        <w:spacing w:after="0" w:line="360" w:lineRule="auto"/>
        <w:jc w:val="both"/>
        <w:rPr>
          <w:rFonts w:ascii="Palatino Linotype" w:eastAsia="Times New Roman" w:hAnsi="Palatino Linotype" w:cs="Times New Roman"/>
          <w:sz w:val="24"/>
          <w:szCs w:val="24"/>
          <w:lang w:val="es-ES_tradnl" w:eastAsia="es-ES"/>
        </w:rPr>
      </w:pPr>
      <w:r w:rsidRPr="000E3A1F">
        <w:rPr>
          <w:rFonts w:ascii="Palatino Linotype" w:eastAsia="Times New Roman" w:hAnsi="Palatino Linotype" w:cs="Arial"/>
          <w:b/>
          <w:sz w:val="24"/>
          <w:szCs w:val="24"/>
          <w:lang w:val="es-ES_tradnl" w:eastAsia="es-ES"/>
        </w:rPr>
        <w:t xml:space="preserve">PRIMERO. </w:t>
      </w:r>
      <w:r w:rsidRPr="000E3A1F">
        <w:rPr>
          <w:rFonts w:ascii="Palatino Linotype" w:eastAsia="Times New Roman" w:hAnsi="Palatino Linotype" w:cs="Arial"/>
          <w:sz w:val="24"/>
          <w:szCs w:val="24"/>
          <w:lang w:val="es-ES_tradnl" w:eastAsia="es-ES"/>
        </w:rPr>
        <w:t>Son fundadas las</w:t>
      </w:r>
      <w:r w:rsidRPr="000E3A1F">
        <w:rPr>
          <w:rFonts w:ascii="Palatino Linotype" w:eastAsia="Times New Roman" w:hAnsi="Palatino Linotype" w:cs="Arial"/>
          <w:b/>
          <w:sz w:val="24"/>
          <w:szCs w:val="24"/>
          <w:lang w:val="es-ES_tradnl" w:eastAsia="es-ES"/>
        </w:rPr>
        <w:t xml:space="preserve"> </w:t>
      </w:r>
      <w:r w:rsidRPr="000E3A1F">
        <w:rPr>
          <w:rFonts w:ascii="Palatino Linotype" w:eastAsia="Times New Roman" w:hAnsi="Palatino Linotype" w:cs="Arial"/>
          <w:sz w:val="24"/>
          <w:szCs w:val="24"/>
          <w:lang w:val="es-ES" w:eastAsia="es-ES"/>
        </w:rPr>
        <w:t xml:space="preserve">razones o motivos de inconformidad hechos valer por </w:t>
      </w:r>
      <w:r w:rsidR="00AC2631" w:rsidRPr="000E3A1F">
        <w:rPr>
          <w:rFonts w:ascii="Palatino Linotype" w:eastAsia="Times New Roman" w:hAnsi="Palatino Linotype" w:cs="Arial"/>
          <w:sz w:val="24"/>
          <w:szCs w:val="24"/>
          <w:lang w:val="es-ES" w:eastAsia="es-ES"/>
        </w:rPr>
        <w:t>el</w:t>
      </w:r>
      <w:r w:rsidR="00DD03AE" w:rsidRPr="000E3A1F">
        <w:rPr>
          <w:rFonts w:ascii="Palatino Linotype" w:eastAsia="Times New Roman" w:hAnsi="Palatino Linotype" w:cs="Arial"/>
          <w:sz w:val="24"/>
          <w:szCs w:val="24"/>
          <w:lang w:val="es-ES" w:eastAsia="es-ES"/>
        </w:rPr>
        <w:t xml:space="preserve"> recurrente </w:t>
      </w:r>
      <w:r w:rsidR="0087682B" w:rsidRPr="000E3A1F">
        <w:rPr>
          <w:rFonts w:ascii="Palatino Linotype" w:eastAsia="Calibri" w:hAnsi="Palatino Linotype" w:cs="Arial"/>
          <w:sz w:val="24"/>
          <w:szCs w:val="24"/>
          <w:lang w:val="es-ES" w:eastAsia="es-ES"/>
        </w:rPr>
        <w:t xml:space="preserve">en </w:t>
      </w:r>
      <w:r w:rsidRPr="000E3A1F">
        <w:rPr>
          <w:rFonts w:ascii="Palatino Linotype" w:eastAsia="Calibri" w:hAnsi="Palatino Linotype" w:cs="Arial"/>
          <w:sz w:val="24"/>
          <w:szCs w:val="24"/>
          <w:lang w:val="es-ES" w:eastAsia="es-ES"/>
        </w:rPr>
        <w:t xml:space="preserve">el recurso de revisión </w:t>
      </w:r>
      <w:r w:rsidRPr="000E3A1F">
        <w:rPr>
          <w:rFonts w:ascii="Palatino Linotype" w:eastAsia="Times New Roman" w:hAnsi="Palatino Linotype" w:cs="Times New Roman"/>
          <w:b/>
          <w:sz w:val="24"/>
          <w:szCs w:val="24"/>
          <w:lang w:val="es-ES_tradnl" w:eastAsia="es-ES"/>
        </w:rPr>
        <w:t>0</w:t>
      </w:r>
      <w:r w:rsidR="00AC2631" w:rsidRPr="000E3A1F">
        <w:rPr>
          <w:rFonts w:ascii="Palatino Linotype" w:eastAsia="Times New Roman" w:hAnsi="Palatino Linotype" w:cs="Times New Roman"/>
          <w:b/>
          <w:sz w:val="24"/>
          <w:szCs w:val="24"/>
          <w:lang w:val="es-ES_tradnl" w:eastAsia="es-ES"/>
        </w:rPr>
        <w:t>0213</w:t>
      </w:r>
      <w:r w:rsidRPr="000E3A1F">
        <w:rPr>
          <w:rFonts w:ascii="Palatino Linotype" w:eastAsia="Times New Roman" w:hAnsi="Palatino Linotype" w:cs="Times New Roman"/>
          <w:b/>
          <w:sz w:val="24"/>
          <w:szCs w:val="24"/>
          <w:lang w:val="es-ES_tradnl" w:eastAsia="es-ES"/>
        </w:rPr>
        <w:t>/INFOEM/IP/RR/201</w:t>
      </w:r>
      <w:r w:rsidR="00AC2631" w:rsidRPr="000E3A1F">
        <w:rPr>
          <w:rFonts w:ascii="Palatino Linotype" w:eastAsia="Times New Roman" w:hAnsi="Palatino Linotype" w:cs="Times New Roman"/>
          <w:b/>
          <w:sz w:val="24"/>
          <w:szCs w:val="24"/>
          <w:lang w:val="es-ES_tradnl" w:eastAsia="es-ES"/>
        </w:rPr>
        <w:t>9</w:t>
      </w:r>
      <w:r w:rsidR="00A94ABD" w:rsidRPr="000E3A1F">
        <w:rPr>
          <w:rFonts w:ascii="Palatino Linotype" w:eastAsia="Times New Roman" w:hAnsi="Palatino Linotype" w:cs="Times New Roman"/>
          <w:b/>
          <w:sz w:val="24"/>
          <w:szCs w:val="24"/>
          <w:lang w:val="es-ES_tradnl" w:eastAsia="es-ES"/>
        </w:rPr>
        <w:t xml:space="preserve">, </w:t>
      </w:r>
      <w:r w:rsidR="00AC2631" w:rsidRPr="000E3A1F">
        <w:rPr>
          <w:rFonts w:ascii="Palatino Linotype" w:eastAsia="Times New Roman" w:hAnsi="Palatino Linotype" w:cs="Times New Roman"/>
          <w:sz w:val="24"/>
          <w:szCs w:val="24"/>
          <w:lang w:val="es-ES_tradnl" w:eastAsia="es-ES"/>
        </w:rPr>
        <w:t xml:space="preserve">en términos del </w:t>
      </w:r>
      <w:r w:rsidR="00A94ABD" w:rsidRPr="000E3A1F">
        <w:rPr>
          <w:rFonts w:ascii="Palatino Linotype" w:eastAsia="Times New Roman" w:hAnsi="Palatino Linotype" w:cs="Times New Roman"/>
          <w:sz w:val="24"/>
          <w:szCs w:val="24"/>
          <w:lang w:val="es-ES_tradnl" w:eastAsia="es-ES"/>
        </w:rPr>
        <w:t xml:space="preserve">considerando </w:t>
      </w:r>
      <w:r w:rsidR="00A94ABD" w:rsidRPr="000E3A1F">
        <w:rPr>
          <w:rFonts w:ascii="Palatino Linotype" w:eastAsia="Times New Roman" w:hAnsi="Palatino Linotype" w:cs="Times New Roman"/>
          <w:b/>
          <w:sz w:val="24"/>
          <w:szCs w:val="24"/>
          <w:lang w:val="es-ES_tradnl" w:eastAsia="es-ES"/>
        </w:rPr>
        <w:t xml:space="preserve">CUARTO </w:t>
      </w:r>
      <w:r w:rsidR="00A94ABD" w:rsidRPr="000E3A1F">
        <w:rPr>
          <w:rFonts w:ascii="Palatino Linotype" w:eastAsia="Times New Roman" w:hAnsi="Palatino Linotype" w:cs="Times New Roman"/>
          <w:sz w:val="24"/>
          <w:szCs w:val="24"/>
          <w:lang w:val="es-ES_tradnl" w:eastAsia="es-ES"/>
        </w:rPr>
        <w:t xml:space="preserve">de la presente resolución. </w:t>
      </w:r>
    </w:p>
    <w:p w:rsidR="00901EB3" w:rsidRPr="000E3A1F" w:rsidRDefault="00901EB3" w:rsidP="000E3A1F">
      <w:pPr>
        <w:tabs>
          <w:tab w:val="left" w:pos="0"/>
        </w:tabs>
        <w:spacing w:after="0" w:line="360" w:lineRule="auto"/>
        <w:jc w:val="both"/>
        <w:rPr>
          <w:rFonts w:ascii="Palatino Linotype" w:eastAsia="Times New Roman" w:hAnsi="Palatino Linotype" w:cs="Times New Roman"/>
          <w:sz w:val="24"/>
          <w:szCs w:val="24"/>
          <w:lang w:val="es-ES_tradnl" w:eastAsia="es-ES"/>
        </w:rPr>
      </w:pPr>
      <w:bookmarkStart w:id="32" w:name="_Toc460947013"/>
    </w:p>
    <w:p w:rsidR="00901EB3" w:rsidRPr="000E3A1F" w:rsidRDefault="00901EB3" w:rsidP="000E3A1F">
      <w:pPr>
        <w:tabs>
          <w:tab w:val="left" w:pos="0"/>
          <w:tab w:val="left" w:pos="709"/>
        </w:tabs>
        <w:spacing w:after="0" w:line="360" w:lineRule="auto"/>
        <w:contextualSpacing/>
        <w:jc w:val="both"/>
        <w:rPr>
          <w:rFonts w:ascii="Palatino Linotype" w:eastAsia="Times New Roman" w:hAnsi="Palatino Linotype" w:cs="Arial"/>
          <w:b/>
          <w:color w:val="000000"/>
          <w:sz w:val="24"/>
          <w:szCs w:val="24"/>
          <w:lang w:val="es-ES_tradnl" w:eastAsia="es-ES"/>
        </w:rPr>
      </w:pPr>
      <w:r w:rsidRPr="000E3A1F">
        <w:rPr>
          <w:rFonts w:ascii="Palatino Linotype" w:eastAsia="Calibri" w:hAnsi="Palatino Linotype" w:cs="Arial"/>
          <w:b/>
          <w:bCs/>
          <w:sz w:val="24"/>
          <w:szCs w:val="24"/>
          <w:lang w:val="es-ES" w:eastAsia="es-ES"/>
        </w:rPr>
        <w:t xml:space="preserve">SEGUNDO. </w:t>
      </w:r>
      <w:r w:rsidRPr="000E3A1F">
        <w:rPr>
          <w:rFonts w:ascii="Palatino Linotype" w:eastAsia="Calibri" w:hAnsi="Palatino Linotype" w:cs="Arial"/>
          <w:sz w:val="24"/>
          <w:szCs w:val="24"/>
          <w:lang w:val="es-ES" w:eastAsia="es-ES"/>
        </w:rPr>
        <w:t xml:space="preserve">Se </w:t>
      </w:r>
      <w:r w:rsidRPr="000E3A1F">
        <w:rPr>
          <w:rFonts w:ascii="Palatino Linotype" w:eastAsia="Calibri" w:hAnsi="Palatino Linotype" w:cs="Arial"/>
          <w:b/>
          <w:sz w:val="24"/>
          <w:szCs w:val="24"/>
          <w:lang w:val="es-ES" w:eastAsia="es-ES"/>
        </w:rPr>
        <w:t xml:space="preserve">MODIFICA </w:t>
      </w:r>
      <w:r w:rsidRPr="000E3A1F">
        <w:rPr>
          <w:rFonts w:ascii="Palatino Linotype" w:eastAsia="Calibri" w:hAnsi="Palatino Linotype" w:cs="Arial"/>
          <w:sz w:val="24"/>
          <w:szCs w:val="24"/>
          <w:lang w:val="es-ES" w:eastAsia="es-ES"/>
        </w:rPr>
        <w:t xml:space="preserve">la respuesta de la </w:t>
      </w:r>
      <w:r w:rsidRPr="000E3A1F">
        <w:rPr>
          <w:rFonts w:ascii="Palatino Linotype" w:eastAsia="Calibri" w:hAnsi="Palatino Linotype" w:cs="Arial"/>
          <w:b/>
          <w:sz w:val="24"/>
          <w:szCs w:val="24"/>
          <w:lang w:eastAsia="es-ES"/>
        </w:rPr>
        <w:t>Hospital Regional de Alta Especialidad de Zumpango</w:t>
      </w:r>
      <w:r w:rsidRPr="000E3A1F">
        <w:rPr>
          <w:rFonts w:ascii="Palatino Linotype" w:eastAsia="Calibri" w:hAnsi="Palatino Linotype" w:cs="Arial"/>
          <w:b/>
          <w:sz w:val="24"/>
          <w:szCs w:val="24"/>
          <w:lang w:val="es-ES" w:eastAsia="es-ES"/>
        </w:rPr>
        <w:t xml:space="preserve">, </w:t>
      </w:r>
      <w:r w:rsidRPr="000E3A1F">
        <w:rPr>
          <w:rFonts w:ascii="Palatino Linotype" w:eastAsia="Calibri" w:hAnsi="Palatino Linotype" w:cs="Arial"/>
          <w:sz w:val="24"/>
          <w:szCs w:val="24"/>
          <w:lang w:val="es-ES" w:eastAsia="es-ES"/>
        </w:rPr>
        <w:t xml:space="preserve">y se </w:t>
      </w:r>
      <w:r w:rsidRPr="000E3A1F">
        <w:rPr>
          <w:rFonts w:ascii="Palatino Linotype" w:eastAsia="Calibri" w:hAnsi="Palatino Linotype" w:cs="Arial"/>
          <w:b/>
          <w:sz w:val="24"/>
          <w:szCs w:val="24"/>
          <w:lang w:val="es-ES" w:eastAsia="es-ES"/>
        </w:rPr>
        <w:t>ORDENA</w:t>
      </w:r>
      <w:r w:rsidRPr="000E3A1F">
        <w:rPr>
          <w:rFonts w:ascii="Palatino Linotype" w:eastAsia="Calibri" w:hAnsi="Palatino Linotype" w:cs="Arial"/>
          <w:sz w:val="24"/>
          <w:szCs w:val="24"/>
          <w:lang w:val="es-ES" w:eastAsia="es-ES"/>
        </w:rPr>
        <w:t xml:space="preserve"> entregar vía</w:t>
      </w:r>
      <w:r w:rsidRPr="000E3A1F">
        <w:rPr>
          <w:rFonts w:ascii="Palatino Linotype" w:eastAsia="Times New Roman" w:hAnsi="Palatino Linotype" w:cs="Arial"/>
          <w:color w:val="000000"/>
          <w:sz w:val="24"/>
          <w:szCs w:val="24"/>
          <w:lang w:val="es-ES" w:eastAsia="es-ES"/>
        </w:rPr>
        <w:t xml:space="preserve"> </w:t>
      </w:r>
      <w:r w:rsidRPr="000E3A1F">
        <w:rPr>
          <w:rFonts w:ascii="Palatino Linotype" w:eastAsia="Times New Roman" w:hAnsi="Palatino Linotype" w:cs="Arial"/>
          <w:color w:val="000000"/>
          <w:sz w:val="24"/>
          <w:szCs w:val="24"/>
          <w:lang w:val="es-ES_tradnl" w:eastAsia="es-ES"/>
        </w:rPr>
        <w:t>Sistema de Acceso a Información Mexiquense (</w:t>
      </w:r>
      <w:r w:rsidRPr="000E3A1F">
        <w:rPr>
          <w:rFonts w:ascii="Palatino Linotype" w:eastAsia="Times New Roman" w:hAnsi="Palatino Linotype" w:cs="Arial"/>
          <w:b/>
          <w:color w:val="000000"/>
          <w:sz w:val="24"/>
          <w:szCs w:val="24"/>
          <w:lang w:val="es-ES_tradnl" w:eastAsia="es-ES"/>
        </w:rPr>
        <w:t xml:space="preserve">SAIMEX) </w:t>
      </w:r>
      <w:r w:rsidR="00C81A32" w:rsidRPr="000E3A1F">
        <w:rPr>
          <w:rFonts w:ascii="Palatino Linotype" w:eastAsia="Times New Roman" w:hAnsi="Palatino Linotype" w:cs="Arial"/>
          <w:color w:val="000000"/>
          <w:sz w:val="24"/>
          <w:szCs w:val="24"/>
          <w:lang w:val="es-ES_tradnl" w:eastAsia="es-ES"/>
        </w:rPr>
        <w:t>en formato Excel o en el formato en que se encuentren,</w:t>
      </w:r>
      <w:r w:rsidR="00C81A32" w:rsidRPr="000E3A1F">
        <w:rPr>
          <w:rFonts w:ascii="Palatino Linotype" w:eastAsia="Times New Roman" w:hAnsi="Palatino Linotype" w:cs="Arial"/>
          <w:b/>
          <w:color w:val="000000"/>
          <w:sz w:val="24"/>
          <w:szCs w:val="24"/>
          <w:lang w:val="es-ES_tradnl" w:eastAsia="es-ES"/>
        </w:rPr>
        <w:t xml:space="preserve"> </w:t>
      </w:r>
      <w:r w:rsidRPr="000E3A1F">
        <w:rPr>
          <w:rFonts w:ascii="Palatino Linotype" w:eastAsia="Times New Roman" w:hAnsi="Palatino Linotype" w:cs="Arial"/>
          <w:color w:val="000000"/>
          <w:sz w:val="24"/>
          <w:szCs w:val="24"/>
          <w:lang w:val="es-ES_tradnl" w:eastAsia="es-ES"/>
        </w:rPr>
        <w:t xml:space="preserve"> del periodo comprendido del uno</w:t>
      </w:r>
      <w:r w:rsidR="008F0F22" w:rsidRPr="000E3A1F">
        <w:rPr>
          <w:rFonts w:ascii="Palatino Linotype" w:eastAsia="Times New Roman" w:hAnsi="Palatino Linotype" w:cs="Arial"/>
          <w:color w:val="000000"/>
          <w:sz w:val="24"/>
          <w:szCs w:val="24"/>
          <w:lang w:val="es-ES_tradnl" w:eastAsia="es-ES"/>
        </w:rPr>
        <w:t xml:space="preserve"> (1)</w:t>
      </w:r>
      <w:r w:rsidRPr="000E3A1F">
        <w:rPr>
          <w:rFonts w:ascii="Palatino Linotype" w:eastAsia="Times New Roman" w:hAnsi="Palatino Linotype" w:cs="Arial"/>
          <w:color w:val="000000"/>
          <w:sz w:val="24"/>
          <w:szCs w:val="24"/>
          <w:lang w:val="es-ES_tradnl" w:eastAsia="es-ES"/>
        </w:rPr>
        <w:t xml:space="preserve"> al treinta </w:t>
      </w:r>
      <w:r w:rsidR="008F0F22" w:rsidRPr="000E3A1F">
        <w:rPr>
          <w:rFonts w:ascii="Palatino Linotype" w:eastAsia="Times New Roman" w:hAnsi="Palatino Linotype" w:cs="Arial"/>
          <w:color w:val="000000"/>
          <w:sz w:val="24"/>
          <w:szCs w:val="24"/>
          <w:lang w:val="es-ES_tradnl" w:eastAsia="es-ES"/>
        </w:rPr>
        <w:t xml:space="preserve">(30) </w:t>
      </w:r>
      <w:r w:rsidRPr="000E3A1F">
        <w:rPr>
          <w:rFonts w:ascii="Palatino Linotype" w:eastAsia="Times New Roman" w:hAnsi="Palatino Linotype" w:cs="Arial"/>
          <w:color w:val="000000"/>
          <w:sz w:val="24"/>
          <w:szCs w:val="24"/>
          <w:lang w:val="es-ES_tradnl" w:eastAsia="es-ES"/>
        </w:rPr>
        <w:t>de noviembre de</w:t>
      </w:r>
      <w:r w:rsidR="008F0F22" w:rsidRPr="000E3A1F">
        <w:rPr>
          <w:rFonts w:ascii="Palatino Linotype" w:eastAsia="Times New Roman" w:hAnsi="Palatino Linotype" w:cs="Arial"/>
          <w:color w:val="000000"/>
          <w:sz w:val="24"/>
          <w:szCs w:val="24"/>
          <w:lang w:val="es-ES_tradnl" w:eastAsia="es-ES"/>
        </w:rPr>
        <w:t xml:space="preserve"> 2018</w:t>
      </w:r>
      <w:r w:rsidRPr="000E3A1F">
        <w:rPr>
          <w:rFonts w:ascii="Palatino Linotype" w:hAnsi="Palatino Linotype"/>
          <w:color w:val="000000"/>
          <w:sz w:val="24"/>
          <w:szCs w:val="24"/>
        </w:rPr>
        <w:t xml:space="preserve">, </w:t>
      </w:r>
      <w:r w:rsidR="008F0F22" w:rsidRPr="000E3A1F">
        <w:rPr>
          <w:rFonts w:ascii="Palatino Linotype" w:eastAsia="Times New Roman" w:hAnsi="Palatino Linotype" w:cs="Arial"/>
          <w:color w:val="000000"/>
          <w:sz w:val="24"/>
          <w:szCs w:val="24"/>
          <w:lang w:val="es-ES_tradnl" w:eastAsia="es-ES"/>
        </w:rPr>
        <w:t xml:space="preserve">la siguiente información: </w:t>
      </w:r>
    </w:p>
    <w:p w:rsidR="00901EB3" w:rsidRPr="000E3A1F" w:rsidRDefault="00901EB3" w:rsidP="000E3A1F">
      <w:pPr>
        <w:spacing w:after="0" w:line="360" w:lineRule="auto"/>
        <w:contextualSpacing/>
        <w:jc w:val="both"/>
        <w:rPr>
          <w:rFonts w:ascii="Palatino Linotype" w:hAnsi="Palatino Linotype"/>
          <w:b/>
          <w:sz w:val="24"/>
          <w:szCs w:val="24"/>
        </w:rPr>
      </w:pPr>
    </w:p>
    <w:p w:rsidR="0019761F" w:rsidRPr="000E3A1F" w:rsidRDefault="008F0F22" w:rsidP="000E3A1F">
      <w:pPr>
        <w:pStyle w:val="Prrafodelista"/>
        <w:numPr>
          <w:ilvl w:val="0"/>
          <w:numId w:val="16"/>
        </w:numPr>
        <w:spacing w:after="0" w:line="360" w:lineRule="auto"/>
        <w:jc w:val="both"/>
        <w:rPr>
          <w:rFonts w:ascii="Palatino Linotype" w:eastAsia="Times New Roman" w:hAnsi="Palatino Linotype" w:cs="Arial"/>
          <w:sz w:val="24"/>
          <w:szCs w:val="24"/>
          <w:lang w:val="es-ES_tradnl" w:eastAsia="es-ES"/>
        </w:rPr>
      </w:pPr>
      <w:r w:rsidRPr="000E3A1F">
        <w:rPr>
          <w:rFonts w:ascii="Palatino Linotype" w:hAnsi="Palatino Linotype"/>
          <w:b/>
          <w:sz w:val="24"/>
          <w:szCs w:val="24"/>
        </w:rPr>
        <w:t>D</w:t>
      </w:r>
      <w:r w:rsidR="00901EB3" w:rsidRPr="000E3A1F">
        <w:rPr>
          <w:rFonts w:ascii="Palatino Linotype" w:hAnsi="Palatino Linotype"/>
          <w:b/>
          <w:sz w:val="24"/>
          <w:szCs w:val="24"/>
        </w:rPr>
        <w:t>ocumentos donde conste la información relativa a la clave, grupo, subgrupo y deferencial de cada uno de los productos que fueron referidos en respuesta</w:t>
      </w:r>
      <w:r w:rsidRPr="000E3A1F">
        <w:rPr>
          <w:rFonts w:ascii="Palatino Linotype" w:hAnsi="Palatino Linotype"/>
          <w:b/>
          <w:sz w:val="24"/>
          <w:szCs w:val="24"/>
        </w:rPr>
        <w:t xml:space="preserve"> a la solicitud </w:t>
      </w:r>
      <w:r w:rsidRPr="000E3A1F">
        <w:rPr>
          <w:rFonts w:ascii="Palatino Linotype" w:hAnsi="Palatino Linotype"/>
          <w:b/>
          <w:bCs/>
          <w:sz w:val="24"/>
          <w:szCs w:val="24"/>
        </w:rPr>
        <w:t>00058/HRZUM/IP/2018</w:t>
      </w:r>
      <w:r w:rsidR="00901EB3" w:rsidRPr="000E3A1F">
        <w:rPr>
          <w:rFonts w:ascii="Palatino Linotype" w:hAnsi="Palatino Linotype"/>
          <w:b/>
          <w:sz w:val="24"/>
          <w:szCs w:val="24"/>
        </w:rPr>
        <w:t xml:space="preserve">, </w:t>
      </w:r>
      <w:r w:rsidR="00243514" w:rsidRPr="000E3A1F">
        <w:rPr>
          <w:rFonts w:ascii="Palatino Linotype" w:hAnsi="Palatino Linotype"/>
          <w:b/>
          <w:sz w:val="24"/>
          <w:szCs w:val="24"/>
        </w:rPr>
        <w:t>así como, la</w:t>
      </w:r>
      <w:r w:rsidR="00901EB3" w:rsidRPr="000E3A1F">
        <w:rPr>
          <w:rFonts w:ascii="Palatino Linotype" w:hAnsi="Palatino Linotype"/>
          <w:b/>
          <w:sz w:val="24"/>
          <w:szCs w:val="24"/>
        </w:rPr>
        <w:t xml:space="preserve"> marca o fabricante del medicamento, la unidad médica o almacén en donde se entregó el medicamento y el número de procedimiento de compra.</w:t>
      </w:r>
    </w:p>
    <w:p w:rsidR="0087682B" w:rsidRPr="000E3A1F" w:rsidRDefault="0087682B" w:rsidP="000E3A1F">
      <w:pPr>
        <w:spacing w:after="0" w:line="360" w:lineRule="auto"/>
        <w:contextualSpacing/>
        <w:jc w:val="both"/>
        <w:rPr>
          <w:rFonts w:ascii="Palatino Linotype" w:eastAsia="Calibri" w:hAnsi="Palatino Linotype" w:cs="Arial"/>
          <w:sz w:val="24"/>
          <w:szCs w:val="24"/>
          <w:lang w:eastAsia="es-ES"/>
        </w:rPr>
      </w:pPr>
    </w:p>
    <w:p w:rsidR="000201D1" w:rsidRPr="000E3A1F" w:rsidRDefault="00C07697" w:rsidP="000E3A1F">
      <w:pPr>
        <w:spacing w:after="0" w:line="360" w:lineRule="auto"/>
        <w:jc w:val="both"/>
        <w:rPr>
          <w:rFonts w:ascii="Palatino Linotype" w:eastAsia="MS Mincho" w:hAnsi="Palatino Linotype" w:cs="Times New Roman"/>
          <w:color w:val="000000"/>
          <w:sz w:val="24"/>
          <w:szCs w:val="24"/>
          <w:lang w:val="es-ES_tradnl" w:eastAsia="es-ES"/>
        </w:rPr>
      </w:pPr>
      <w:r w:rsidRPr="000E3A1F">
        <w:rPr>
          <w:rFonts w:ascii="Palatino Linotype" w:eastAsia="MS Mincho" w:hAnsi="Palatino Linotype" w:cs="Times New Roman"/>
          <w:b/>
          <w:color w:val="000000"/>
          <w:sz w:val="24"/>
          <w:szCs w:val="24"/>
          <w:lang w:val="es-ES_tradnl" w:eastAsia="es-ES"/>
        </w:rPr>
        <w:t>TERCERO</w:t>
      </w:r>
      <w:r w:rsidR="000201D1" w:rsidRPr="000E3A1F">
        <w:rPr>
          <w:rFonts w:ascii="Palatino Linotype" w:eastAsia="MS Mincho" w:hAnsi="Palatino Linotype" w:cs="Times New Roman"/>
          <w:b/>
          <w:color w:val="000000"/>
          <w:sz w:val="24"/>
          <w:szCs w:val="24"/>
          <w:lang w:val="es-ES_tradnl" w:eastAsia="es-ES"/>
        </w:rPr>
        <w:t>.</w:t>
      </w:r>
      <w:r w:rsidR="000201D1" w:rsidRPr="000E3A1F">
        <w:rPr>
          <w:rFonts w:ascii="Palatino Linotype" w:eastAsia="MS Mincho" w:hAnsi="Palatino Linotype" w:cs="Times New Roman"/>
          <w:color w:val="000000"/>
          <w:sz w:val="24"/>
          <w:szCs w:val="24"/>
          <w:lang w:val="es-ES_tradnl" w:eastAsia="es-ES"/>
        </w:rPr>
        <w:t xml:space="preserve"> Notifíquese al Titular de la Unidad de Transparencia del</w:t>
      </w:r>
      <w:r w:rsidR="000201D1" w:rsidRPr="000E3A1F">
        <w:rPr>
          <w:rFonts w:ascii="Palatino Linotype" w:eastAsia="MS Mincho" w:hAnsi="Palatino Linotype" w:cs="Times New Roman"/>
          <w:b/>
          <w:color w:val="000000"/>
          <w:sz w:val="24"/>
          <w:szCs w:val="24"/>
          <w:lang w:val="es-ES_tradnl" w:eastAsia="es-ES"/>
        </w:rPr>
        <w:t xml:space="preserve"> </w:t>
      </w:r>
      <w:r w:rsidR="0087682B" w:rsidRPr="000E3A1F">
        <w:rPr>
          <w:rFonts w:ascii="Palatino Linotype" w:eastAsia="MS Mincho" w:hAnsi="Palatino Linotype" w:cs="Times New Roman"/>
          <w:color w:val="000000"/>
          <w:sz w:val="24"/>
          <w:szCs w:val="24"/>
          <w:lang w:val="es-ES_tradnl" w:eastAsia="es-ES"/>
        </w:rPr>
        <w:t>Sujeto Obligado</w:t>
      </w:r>
      <w:r w:rsidR="000201D1" w:rsidRPr="000E3A1F">
        <w:rPr>
          <w:rFonts w:ascii="Palatino Linotype" w:eastAsia="MS Mincho" w:hAnsi="Palatino Linotype" w:cs="Times New Roman"/>
          <w:color w:val="000000"/>
          <w:sz w:val="24"/>
          <w:szCs w:val="24"/>
          <w:lang w:val="es-ES_tradnl" w:eastAsia="es-ES"/>
        </w:rPr>
        <w:t xml:space="preserve">, para que conforme a los artículos 186 último párrafo, 189 párrafo segundo y 199 de la Ley de Transparencia y Acceso a la Información Pública del Estado de </w:t>
      </w:r>
      <w:r w:rsidR="000201D1" w:rsidRPr="000E3A1F">
        <w:rPr>
          <w:rFonts w:ascii="Palatino Linotype" w:eastAsia="MS Mincho" w:hAnsi="Palatino Linotype" w:cs="Times New Roman"/>
          <w:color w:val="000000"/>
          <w:sz w:val="24"/>
          <w:szCs w:val="24"/>
          <w:lang w:val="es-ES_tradnl" w:eastAsia="es-ES"/>
        </w:rPr>
        <w:lastRenderedPageBreak/>
        <w:t>México y Municipios, vigente, dé cumplimiento a lo ordenado dentro del plazo de diez días hábiles, debiendo rendir a este Instituto el informe de cumplimiento de la resolución en un plazo de tres días hábiles posteriores.</w:t>
      </w:r>
    </w:p>
    <w:p w:rsidR="00C07697" w:rsidRPr="000E3A1F" w:rsidRDefault="00C07697" w:rsidP="000E3A1F">
      <w:pPr>
        <w:spacing w:after="0" w:line="360" w:lineRule="auto"/>
        <w:jc w:val="both"/>
        <w:rPr>
          <w:rFonts w:ascii="Palatino Linotype" w:eastAsia="MS Mincho" w:hAnsi="Palatino Linotype" w:cs="Times New Roman"/>
          <w:color w:val="000000"/>
          <w:sz w:val="24"/>
          <w:szCs w:val="24"/>
          <w:lang w:val="es-ES_tradnl" w:eastAsia="es-ES"/>
        </w:rPr>
      </w:pPr>
    </w:p>
    <w:p w:rsidR="000201D1" w:rsidRPr="000E3A1F" w:rsidRDefault="00C07697" w:rsidP="000E3A1F">
      <w:pPr>
        <w:spacing w:after="0" w:line="360" w:lineRule="auto"/>
        <w:jc w:val="both"/>
        <w:rPr>
          <w:rFonts w:ascii="Palatino Linotype" w:eastAsia="MS Mincho" w:hAnsi="Palatino Linotype" w:cs="Times New Roman"/>
          <w:color w:val="000000"/>
          <w:sz w:val="24"/>
          <w:szCs w:val="24"/>
          <w:lang w:val="es-ES_tradnl" w:eastAsia="es-ES"/>
        </w:rPr>
      </w:pPr>
      <w:r w:rsidRPr="000E3A1F">
        <w:rPr>
          <w:rFonts w:ascii="Palatino Linotype" w:eastAsia="MS Mincho" w:hAnsi="Palatino Linotype" w:cs="Times New Roman"/>
          <w:b/>
          <w:color w:val="000000"/>
          <w:sz w:val="24"/>
          <w:szCs w:val="24"/>
          <w:lang w:val="es-ES_tradnl" w:eastAsia="es-ES"/>
        </w:rPr>
        <w:t>CUARTO</w:t>
      </w:r>
      <w:r w:rsidR="000201D1" w:rsidRPr="000E3A1F">
        <w:rPr>
          <w:rFonts w:ascii="Palatino Linotype" w:eastAsia="MS Mincho" w:hAnsi="Palatino Linotype" w:cs="Times New Roman"/>
          <w:b/>
          <w:color w:val="000000"/>
          <w:sz w:val="24"/>
          <w:szCs w:val="24"/>
          <w:lang w:val="es-ES_tradnl" w:eastAsia="es-ES"/>
        </w:rPr>
        <w:t xml:space="preserve">. </w:t>
      </w:r>
      <w:r w:rsidR="000201D1" w:rsidRPr="000E3A1F">
        <w:rPr>
          <w:rFonts w:ascii="Palatino Linotype" w:eastAsia="MS Mincho" w:hAnsi="Palatino Linotype" w:cs="Times New Roman"/>
          <w:color w:val="000000"/>
          <w:sz w:val="24"/>
          <w:szCs w:val="24"/>
          <w:lang w:val="es-ES_tradnl" w:eastAsia="es-ES"/>
        </w:rPr>
        <w:t>Notifíquese a</w:t>
      </w:r>
      <w:r w:rsidR="000201D1" w:rsidRPr="000E3A1F">
        <w:rPr>
          <w:rFonts w:ascii="Palatino Linotype" w:eastAsia="MS Mincho" w:hAnsi="Palatino Linotype" w:cs="Times New Roman"/>
          <w:b/>
          <w:color w:val="000000"/>
          <w:sz w:val="24"/>
          <w:szCs w:val="24"/>
          <w:lang w:val="es-ES_tradnl" w:eastAsia="es-ES"/>
        </w:rPr>
        <w:t xml:space="preserve"> </w:t>
      </w:r>
      <w:r w:rsidR="00C433A8" w:rsidRPr="00C433A8">
        <w:rPr>
          <w:rFonts w:ascii="Palatino Linotype" w:hAnsi="Palatino Linotype"/>
          <w:b/>
          <w:sz w:val="24"/>
          <w:szCs w:val="24"/>
          <w:highlight w:val="black"/>
        </w:rPr>
        <w:t>------------------</w:t>
      </w:r>
      <w:r w:rsidR="00C433A8">
        <w:rPr>
          <w:rFonts w:ascii="Palatino Linotype" w:hAnsi="Palatino Linotype"/>
          <w:b/>
          <w:sz w:val="24"/>
          <w:szCs w:val="24"/>
          <w:highlight w:val="black"/>
        </w:rPr>
        <w:t>----</w:t>
      </w:r>
      <w:r w:rsidR="00C433A8" w:rsidRPr="00C433A8">
        <w:rPr>
          <w:rFonts w:ascii="Palatino Linotype" w:hAnsi="Palatino Linotype"/>
          <w:b/>
          <w:sz w:val="24"/>
          <w:szCs w:val="24"/>
          <w:highlight w:val="black"/>
        </w:rPr>
        <w:t>--------</w:t>
      </w:r>
      <w:r w:rsidR="00901EB3" w:rsidRPr="000E3A1F">
        <w:rPr>
          <w:rFonts w:ascii="Palatino Linotype" w:hAnsi="Palatino Linotype"/>
          <w:b/>
          <w:sz w:val="24"/>
          <w:szCs w:val="24"/>
        </w:rPr>
        <w:t xml:space="preserve"> </w:t>
      </w:r>
      <w:r w:rsidR="00901EB3" w:rsidRPr="000E3A1F">
        <w:rPr>
          <w:rFonts w:ascii="Palatino Linotype" w:eastAsia="MS Mincho" w:hAnsi="Palatino Linotype" w:cs="Times New Roman"/>
          <w:color w:val="000000"/>
          <w:sz w:val="24"/>
          <w:szCs w:val="24"/>
          <w:lang w:val="es-ES_tradnl" w:eastAsia="es-ES"/>
        </w:rPr>
        <w:t xml:space="preserve">la presente resolución y el informe justificado. </w:t>
      </w:r>
    </w:p>
    <w:p w:rsidR="00C07697" w:rsidRPr="000E3A1F" w:rsidRDefault="00C07697" w:rsidP="000E3A1F">
      <w:pPr>
        <w:spacing w:after="0" w:line="360" w:lineRule="auto"/>
        <w:jc w:val="both"/>
        <w:rPr>
          <w:rFonts w:ascii="Palatino Linotype" w:eastAsia="MS Mincho" w:hAnsi="Palatino Linotype" w:cs="Times New Roman"/>
          <w:color w:val="000000"/>
          <w:sz w:val="24"/>
          <w:szCs w:val="24"/>
          <w:lang w:val="es-ES_tradnl" w:eastAsia="es-ES"/>
        </w:rPr>
      </w:pPr>
    </w:p>
    <w:p w:rsidR="00C07697" w:rsidRPr="000E3A1F" w:rsidRDefault="00C07697" w:rsidP="000E3A1F">
      <w:pPr>
        <w:spacing w:after="0" w:line="360" w:lineRule="auto"/>
        <w:jc w:val="both"/>
        <w:rPr>
          <w:rFonts w:ascii="Palatino Linotype" w:eastAsia="MS Mincho" w:hAnsi="Palatino Linotype" w:cs="Times New Roman"/>
          <w:color w:val="000000"/>
          <w:sz w:val="24"/>
          <w:szCs w:val="24"/>
          <w:lang w:val="es-ES_tradnl" w:eastAsia="es-ES"/>
        </w:rPr>
      </w:pPr>
      <w:r w:rsidRPr="000E3A1F">
        <w:rPr>
          <w:rFonts w:ascii="Palatino Linotype" w:eastAsia="MS Mincho" w:hAnsi="Palatino Linotype" w:cs="Times New Roman"/>
          <w:b/>
          <w:sz w:val="24"/>
          <w:szCs w:val="24"/>
          <w:lang w:val="es-ES_tradnl" w:eastAsia="es-ES"/>
        </w:rPr>
        <w:t>QUINTO</w:t>
      </w:r>
      <w:r w:rsidR="000201D1" w:rsidRPr="000E3A1F">
        <w:rPr>
          <w:rFonts w:ascii="Palatino Linotype" w:eastAsia="MS Mincho" w:hAnsi="Palatino Linotype" w:cs="Times New Roman"/>
          <w:b/>
          <w:color w:val="000000"/>
          <w:sz w:val="24"/>
          <w:szCs w:val="24"/>
          <w:lang w:val="es-ES_tradnl" w:eastAsia="es-ES"/>
        </w:rPr>
        <w:t xml:space="preserve">. </w:t>
      </w:r>
      <w:r w:rsidR="000201D1" w:rsidRPr="000E3A1F">
        <w:rPr>
          <w:rFonts w:ascii="Palatino Linotype" w:eastAsia="MS Mincho" w:hAnsi="Palatino Linotype" w:cs="Times New Roman"/>
          <w:color w:val="000000"/>
          <w:sz w:val="24"/>
          <w:szCs w:val="24"/>
          <w:lang w:val="es-ES_tradnl" w:eastAsia="es-ES"/>
        </w:rPr>
        <w:t xml:space="preserve">Se hace del conocimiento de </w:t>
      </w:r>
      <w:r w:rsidR="00C433A8" w:rsidRPr="00C433A8">
        <w:rPr>
          <w:rFonts w:ascii="Palatino Linotype" w:hAnsi="Palatino Linotype"/>
          <w:b/>
          <w:sz w:val="24"/>
          <w:szCs w:val="24"/>
          <w:highlight w:val="black"/>
        </w:rPr>
        <w:t>------------------------------</w:t>
      </w:r>
      <w:r w:rsidR="00901EB3" w:rsidRPr="000E3A1F">
        <w:rPr>
          <w:rFonts w:ascii="Palatino Linotype" w:hAnsi="Palatino Linotype"/>
          <w:b/>
          <w:sz w:val="24"/>
          <w:szCs w:val="24"/>
        </w:rPr>
        <w:t xml:space="preserve"> </w:t>
      </w:r>
      <w:r w:rsidR="000201D1" w:rsidRPr="000E3A1F">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32"/>
    </w:p>
    <w:p w:rsidR="00901EB3" w:rsidRPr="000E3A1F" w:rsidRDefault="00901EB3" w:rsidP="000E3A1F">
      <w:pPr>
        <w:spacing w:after="0" w:line="360" w:lineRule="auto"/>
        <w:jc w:val="both"/>
        <w:rPr>
          <w:rFonts w:ascii="Palatino Linotype" w:eastAsia="MS Mincho" w:hAnsi="Palatino Linotype" w:cs="Times New Roman"/>
          <w:color w:val="000000"/>
          <w:sz w:val="24"/>
          <w:szCs w:val="24"/>
          <w:lang w:val="es-ES_tradnl" w:eastAsia="es-ES"/>
        </w:rPr>
      </w:pPr>
    </w:p>
    <w:p w:rsidR="00E93981" w:rsidRPr="000E3A1F" w:rsidRDefault="00E93981" w:rsidP="000E3A1F">
      <w:pPr>
        <w:spacing w:after="0" w:line="360" w:lineRule="auto"/>
        <w:ind w:firstLine="1"/>
        <w:jc w:val="both"/>
        <w:rPr>
          <w:rFonts w:ascii="Palatino Linotype" w:hAnsi="Palatino Linotype"/>
          <w:sz w:val="24"/>
          <w:szCs w:val="24"/>
        </w:rPr>
      </w:pPr>
      <w:r w:rsidRPr="000E3A1F">
        <w:rPr>
          <w:rFonts w:ascii="Palatino Linotype" w:hAnsi="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000E3A1F">
        <w:rPr>
          <w:rFonts w:ascii="Palatino Linotype" w:hAnsi="Palatino Linotype"/>
          <w:sz w:val="24"/>
          <w:szCs w:val="24"/>
        </w:rPr>
        <w:t>JOSÉ GUADALUPE LUNA HERNÁNDEZ; JAVIER MARTÍNEZ CRUZ Y LUIS GUSTAVO PARRA NORIEGA;</w:t>
      </w:r>
      <w:r w:rsidRPr="000E3A1F">
        <w:rPr>
          <w:rFonts w:ascii="Palatino Linotype" w:hAnsi="Palatino Linotype"/>
          <w:sz w:val="24"/>
          <w:szCs w:val="24"/>
        </w:rPr>
        <w:t xml:space="preserve"> EN LA DÉCIMA </w:t>
      </w:r>
      <w:r w:rsidR="000E3A1F" w:rsidRPr="000E3A1F">
        <w:rPr>
          <w:rFonts w:ascii="Palatino Linotype" w:hAnsi="Palatino Linotype"/>
          <w:sz w:val="24"/>
          <w:szCs w:val="24"/>
        </w:rPr>
        <w:t xml:space="preserve">PRIMERA </w:t>
      </w:r>
      <w:r w:rsidRPr="000E3A1F">
        <w:rPr>
          <w:rFonts w:ascii="Palatino Linotype" w:hAnsi="Palatino Linotype"/>
          <w:sz w:val="24"/>
          <w:szCs w:val="24"/>
        </w:rPr>
        <w:t>SESIÓN</w:t>
      </w:r>
      <w:r w:rsidR="000E3A1F" w:rsidRPr="000E3A1F">
        <w:rPr>
          <w:rFonts w:ascii="Palatino Linotype" w:hAnsi="Palatino Linotype"/>
          <w:sz w:val="24"/>
          <w:szCs w:val="24"/>
        </w:rPr>
        <w:t xml:space="preserve"> ORDINARIA CELEBRADA EL DÍA VEINTIUNO DE MARZO DE DOS MIL DIECINUEVE,</w:t>
      </w:r>
      <w:r w:rsidRPr="000E3A1F">
        <w:rPr>
          <w:rFonts w:ascii="Palatino Linotype" w:hAnsi="Palatino Linotype"/>
          <w:sz w:val="24"/>
          <w:szCs w:val="24"/>
        </w:rPr>
        <w:t xml:space="preserve"> ANTE EL SECRETARIO TÉCNICO DEL PLENO, ALEXIS TAPIA RAMÍREZ. </w:t>
      </w:r>
    </w:p>
    <w:tbl>
      <w:tblPr>
        <w:tblStyle w:val="Tablaconcuadrcula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87"/>
      </w:tblGrid>
      <w:tr w:rsidR="000E3A1F" w:rsidRPr="006432A3" w:rsidTr="000E3A1F">
        <w:trPr>
          <w:trHeight w:val="1807"/>
        </w:trPr>
        <w:tc>
          <w:tcPr>
            <w:tcW w:w="8779" w:type="dxa"/>
            <w:gridSpan w:val="2"/>
            <w:vAlign w:val="center"/>
          </w:tcPr>
          <w:p w:rsidR="000E3A1F" w:rsidRDefault="000E3A1F" w:rsidP="00A176F6">
            <w:pPr>
              <w:spacing w:line="360" w:lineRule="auto"/>
              <w:jc w:val="center"/>
              <w:rPr>
                <w:rFonts w:ascii="Palatino Linotype" w:hAnsi="Palatino Linotype" w:cs="Times New Roman"/>
                <w:b/>
                <w:color w:val="000000" w:themeColor="text1"/>
              </w:rPr>
            </w:pPr>
          </w:p>
          <w:p w:rsidR="000E3A1F" w:rsidRDefault="000E3A1F" w:rsidP="000E3A1F">
            <w:pPr>
              <w:spacing w:line="360" w:lineRule="auto"/>
              <w:jc w:val="center"/>
              <w:rPr>
                <w:rFonts w:ascii="Palatino Linotype" w:hAnsi="Palatino Linotype" w:cs="Times New Roman"/>
                <w:b/>
                <w:color w:val="000000" w:themeColor="text1"/>
              </w:rPr>
            </w:pPr>
          </w:p>
          <w:p w:rsidR="000E3A1F" w:rsidRPr="006432A3" w:rsidRDefault="000E3A1F" w:rsidP="000E3A1F">
            <w:pPr>
              <w:spacing w:line="360" w:lineRule="auto"/>
              <w:jc w:val="center"/>
              <w:rPr>
                <w:rFonts w:ascii="Palatino Linotype" w:hAnsi="Palatino Linotype" w:cs="Times New Roman"/>
                <w:b/>
                <w:color w:val="000000" w:themeColor="text1"/>
              </w:rPr>
            </w:pPr>
            <w:r w:rsidRPr="006432A3">
              <w:rPr>
                <w:rFonts w:ascii="Palatino Linotype" w:hAnsi="Palatino Linotype" w:cs="Times New Roman"/>
                <w:b/>
                <w:color w:val="000000" w:themeColor="text1"/>
              </w:rPr>
              <w:t>Zulema Martínez Sánchez</w:t>
            </w:r>
          </w:p>
          <w:p w:rsidR="000E3A1F" w:rsidRPr="006432A3" w:rsidRDefault="000E3A1F" w:rsidP="00A176F6">
            <w:pPr>
              <w:spacing w:line="360" w:lineRule="auto"/>
              <w:jc w:val="center"/>
              <w:rPr>
                <w:rFonts w:ascii="Palatino Linotype" w:hAnsi="Palatino Linotype" w:cs="Times New Roman"/>
                <w:color w:val="000000" w:themeColor="text1"/>
              </w:rPr>
            </w:pPr>
            <w:r w:rsidRPr="006432A3">
              <w:rPr>
                <w:rFonts w:ascii="Palatino Linotype" w:hAnsi="Palatino Linotype" w:cs="Times New Roman"/>
                <w:color w:val="000000" w:themeColor="text1"/>
              </w:rPr>
              <w:t>Comisionada Presidenta</w:t>
            </w:r>
          </w:p>
          <w:p w:rsidR="000E3A1F" w:rsidRPr="006432A3" w:rsidRDefault="000E3A1F" w:rsidP="000E3A1F">
            <w:pPr>
              <w:spacing w:line="360" w:lineRule="auto"/>
              <w:jc w:val="center"/>
              <w:rPr>
                <w:rFonts w:ascii="Palatino Linotype" w:hAnsi="Palatino Linotype" w:cs="Times New Roman"/>
                <w:color w:val="000000" w:themeColor="text1"/>
              </w:rPr>
            </w:pPr>
            <w:r w:rsidRPr="006432A3">
              <w:rPr>
                <w:rFonts w:ascii="Palatino Linotype" w:hAnsi="Palatino Linotype" w:cs="Times New Roman"/>
                <w:color w:val="000000" w:themeColor="text1"/>
              </w:rPr>
              <w:t xml:space="preserve">(Rúbrica) </w:t>
            </w:r>
          </w:p>
        </w:tc>
      </w:tr>
      <w:tr w:rsidR="000E3A1F" w:rsidRPr="006432A3" w:rsidTr="000E3A1F">
        <w:trPr>
          <w:trHeight w:val="2156"/>
        </w:trPr>
        <w:tc>
          <w:tcPr>
            <w:tcW w:w="4392" w:type="dxa"/>
            <w:vAlign w:val="center"/>
          </w:tcPr>
          <w:p w:rsidR="000E3A1F" w:rsidRDefault="000E3A1F" w:rsidP="000E3A1F">
            <w:pPr>
              <w:spacing w:line="360" w:lineRule="auto"/>
              <w:jc w:val="center"/>
              <w:rPr>
                <w:rFonts w:ascii="Palatino Linotype" w:hAnsi="Palatino Linotype" w:cs="Times New Roman"/>
                <w:b/>
                <w:color w:val="000000" w:themeColor="text1"/>
              </w:rPr>
            </w:pPr>
          </w:p>
          <w:p w:rsidR="000E3A1F" w:rsidRPr="006432A3" w:rsidRDefault="000E3A1F" w:rsidP="000E3A1F">
            <w:pPr>
              <w:spacing w:line="360" w:lineRule="auto"/>
              <w:jc w:val="center"/>
              <w:rPr>
                <w:rFonts w:ascii="Palatino Linotype" w:hAnsi="Palatino Linotype" w:cs="Times New Roman"/>
                <w:b/>
                <w:color w:val="000000" w:themeColor="text1"/>
              </w:rPr>
            </w:pPr>
            <w:r w:rsidRPr="006432A3">
              <w:rPr>
                <w:rFonts w:ascii="Palatino Linotype" w:hAnsi="Palatino Linotype" w:cs="Times New Roman"/>
                <w:b/>
                <w:color w:val="000000" w:themeColor="text1"/>
              </w:rPr>
              <w:t xml:space="preserve">Eva </w:t>
            </w:r>
            <w:proofErr w:type="spellStart"/>
            <w:r w:rsidRPr="006432A3">
              <w:rPr>
                <w:rFonts w:ascii="Palatino Linotype" w:hAnsi="Palatino Linotype" w:cs="Times New Roman"/>
                <w:b/>
                <w:color w:val="000000" w:themeColor="text1"/>
              </w:rPr>
              <w:t>Abaid</w:t>
            </w:r>
            <w:proofErr w:type="spellEnd"/>
            <w:r w:rsidRPr="006432A3">
              <w:rPr>
                <w:rFonts w:ascii="Palatino Linotype" w:hAnsi="Palatino Linotype" w:cs="Times New Roman"/>
                <w:b/>
                <w:color w:val="000000" w:themeColor="text1"/>
              </w:rPr>
              <w:t xml:space="preserve"> </w:t>
            </w:r>
            <w:proofErr w:type="spellStart"/>
            <w:r w:rsidRPr="006432A3">
              <w:rPr>
                <w:rFonts w:ascii="Palatino Linotype" w:hAnsi="Palatino Linotype" w:cs="Times New Roman"/>
                <w:b/>
                <w:color w:val="000000" w:themeColor="text1"/>
              </w:rPr>
              <w:t>Yapur</w:t>
            </w:r>
            <w:proofErr w:type="spellEnd"/>
          </w:p>
          <w:p w:rsidR="000E3A1F" w:rsidRPr="006432A3" w:rsidRDefault="000E3A1F" w:rsidP="00A176F6">
            <w:pPr>
              <w:spacing w:line="360" w:lineRule="auto"/>
              <w:jc w:val="center"/>
              <w:rPr>
                <w:rFonts w:ascii="Palatino Linotype" w:hAnsi="Palatino Linotype" w:cs="Times New Roman"/>
                <w:color w:val="000000" w:themeColor="text1"/>
              </w:rPr>
            </w:pPr>
            <w:r w:rsidRPr="006432A3">
              <w:rPr>
                <w:rFonts w:ascii="Palatino Linotype" w:hAnsi="Palatino Linotype" w:cs="Times New Roman"/>
                <w:color w:val="000000" w:themeColor="text1"/>
              </w:rPr>
              <w:t>Comisionada</w:t>
            </w:r>
          </w:p>
          <w:p w:rsidR="000E3A1F" w:rsidRPr="006432A3" w:rsidRDefault="000E3A1F" w:rsidP="00A176F6">
            <w:pPr>
              <w:spacing w:line="360" w:lineRule="auto"/>
              <w:jc w:val="center"/>
              <w:rPr>
                <w:rFonts w:ascii="Palatino Linotype" w:hAnsi="Palatino Linotype" w:cs="Times New Roman"/>
                <w:color w:val="000000" w:themeColor="text1"/>
              </w:rPr>
            </w:pPr>
            <w:r w:rsidRPr="006432A3">
              <w:rPr>
                <w:rFonts w:ascii="Palatino Linotype" w:hAnsi="Palatino Linotype" w:cs="Times New Roman"/>
                <w:color w:val="000000" w:themeColor="text1"/>
              </w:rPr>
              <w:t>(Rúbrica)</w:t>
            </w:r>
          </w:p>
        </w:tc>
        <w:tc>
          <w:tcPr>
            <w:tcW w:w="4387" w:type="dxa"/>
            <w:vAlign w:val="center"/>
          </w:tcPr>
          <w:p w:rsidR="000E3A1F" w:rsidRDefault="000E3A1F" w:rsidP="000E3A1F">
            <w:pPr>
              <w:spacing w:line="360" w:lineRule="auto"/>
              <w:rPr>
                <w:rFonts w:ascii="Palatino Linotype" w:hAnsi="Palatino Linotype" w:cs="Times New Roman"/>
                <w:b/>
                <w:color w:val="000000" w:themeColor="text1"/>
              </w:rPr>
            </w:pPr>
          </w:p>
          <w:p w:rsidR="000E3A1F" w:rsidRPr="006432A3" w:rsidRDefault="000E3A1F" w:rsidP="000E3A1F">
            <w:pPr>
              <w:spacing w:line="360" w:lineRule="auto"/>
              <w:rPr>
                <w:rFonts w:ascii="Palatino Linotype" w:hAnsi="Palatino Linotype" w:cs="Times New Roman"/>
                <w:b/>
                <w:color w:val="000000" w:themeColor="text1"/>
              </w:rPr>
            </w:pPr>
            <w:r w:rsidRPr="006432A3">
              <w:rPr>
                <w:rFonts w:ascii="Palatino Linotype" w:hAnsi="Palatino Linotype" w:cs="Times New Roman"/>
                <w:b/>
                <w:color w:val="000000" w:themeColor="text1"/>
              </w:rPr>
              <w:t>José Guadalupe Luna Hernández</w:t>
            </w:r>
          </w:p>
          <w:p w:rsidR="000E3A1F" w:rsidRPr="006432A3" w:rsidRDefault="000E3A1F" w:rsidP="00A176F6">
            <w:pPr>
              <w:spacing w:line="360" w:lineRule="auto"/>
              <w:jc w:val="center"/>
              <w:rPr>
                <w:rFonts w:ascii="Palatino Linotype" w:hAnsi="Palatino Linotype" w:cs="Times New Roman"/>
                <w:color w:val="000000" w:themeColor="text1"/>
              </w:rPr>
            </w:pPr>
            <w:r w:rsidRPr="006432A3">
              <w:rPr>
                <w:rFonts w:ascii="Palatino Linotype" w:hAnsi="Palatino Linotype" w:cs="Times New Roman"/>
                <w:color w:val="000000" w:themeColor="text1"/>
              </w:rPr>
              <w:t>Comisionado</w:t>
            </w:r>
          </w:p>
          <w:p w:rsidR="000E3A1F" w:rsidRPr="006432A3" w:rsidRDefault="000E3A1F" w:rsidP="00A176F6">
            <w:pPr>
              <w:spacing w:line="360" w:lineRule="auto"/>
              <w:jc w:val="center"/>
              <w:rPr>
                <w:rFonts w:ascii="Palatino Linotype" w:hAnsi="Palatino Linotype" w:cs="Times New Roman"/>
                <w:color w:val="000000" w:themeColor="text1"/>
              </w:rPr>
            </w:pPr>
            <w:r w:rsidRPr="006432A3">
              <w:rPr>
                <w:rFonts w:ascii="Palatino Linotype" w:hAnsi="Palatino Linotype" w:cs="Times New Roman"/>
                <w:color w:val="000000" w:themeColor="text1"/>
              </w:rPr>
              <w:t>(Rúbrica)</w:t>
            </w:r>
          </w:p>
        </w:tc>
      </w:tr>
      <w:tr w:rsidR="000E3A1F" w:rsidRPr="006432A3" w:rsidTr="000E3A1F">
        <w:trPr>
          <w:trHeight w:val="2244"/>
        </w:trPr>
        <w:tc>
          <w:tcPr>
            <w:tcW w:w="4392" w:type="dxa"/>
            <w:vAlign w:val="center"/>
          </w:tcPr>
          <w:p w:rsidR="000E3A1F" w:rsidRDefault="000E3A1F" w:rsidP="000E3A1F">
            <w:pPr>
              <w:spacing w:line="360" w:lineRule="auto"/>
              <w:jc w:val="center"/>
              <w:rPr>
                <w:rFonts w:ascii="Palatino Linotype" w:hAnsi="Palatino Linotype" w:cs="Times New Roman"/>
                <w:b/>
                <w:color w:val="000000" w:themeColor="text1"/>
              </w:rPr>
            </w:pPr>
          </w:p>
          <w:p w:rsidR="000E3A1F" w:rsidRPr="006432A3" w:rsidRDefault="000E3A1F" w:rsidP="000E3A1F">
            <w:pPr>
              <w:spacing w:line="360" w:lineRule="auto"/>
              <w:jc w:val="center"/>
              <w:rPr>
                <w:rFonts w:ascii="Palatino Linotype" w:hAnsi="Palatino Linotype" w:cs="Times New Roman"/>
                <w:b/>
                <w:color w:val="000000" w:themeColor="text1"/>
              </w:rPr>
            </w:pPr>
            <w:r w:rsidRPr="006432A3">
              <w:rPr>
                <w:rFonts w:ascii="Palatino Linotype" w:hAnsi="Palatino Linotype" w:cs="Times New Roman"/>
                <w:b/>
                <w:color w:val="000000" w:themeColor="text1"/>
              </w:rPr>
              <w:t>Javier Martínez Cruz</w:t>
            </w:r>
          </w:p>
          <w:p w:rsidR="000E3A1F" w:rsidRPr="006432A3" w:rsidRDefault="000E3A1F" w:rsidP="00A176F6">
            <w:pPr>
              <w:spacing w:line="360" w:lineRule="auto"/>
              <w:jc w:val="center"/>
              <w:rPr>
                <w:rFonts w:ascii="Palatino Linotype" w:hAnsi="Palatino Linotype" w:cs="Times New Roman"/>
                <w:color w:val="000000" w:themeColor="text1"/>
              </w:rPr>
            </w:pPr>
            <w:r w:rsidRPr="006432A3">
              <w:rPr>
                <w:rFonts w:ascii="Palatino Linotype" w:hAnsi="Palatino Linotype" w:cs="Times New Roman"/>
                <w:color w:val="000000" w:themeColor="text1"/>
              </w:rPr>
              <w:t>Comisionado</w:t>
            </w:r>
          </w:p>
          <w:p w:rsidR="000E3A1F" w:rsidRPr="006432A3" w:rsidRDefault="000E3A1F" w:rsidP="00A176F6">
            <w:pPr>
              <w:spacing w:line="360" w:lineRule="auto"/>
              <w:jc w:val="center"/>
              <w:rPr>
                <w:rFonts w:ascii="Palatino Linotype" w:hAnsi="Palatino Linotype" w:cs="Times New Roman"/>
                <w:color w:val="000000" w:themeColor="text1"/>
              </w:rPr>
            </w:pPr>
            <w:r w:rsidRPr="006432A3">
              <w:rPr>
                <w:rFonts w:ascii="Palatino Linotype" w:hAnsi="Palatino Linotype" w:cs="Times New Roman"/>
                <w:color w:val="000000" w:themeColor="text1"/>
              </w:rPr>
              <w:t>(Rúbrica)</w:t>
            </w:r>
          </w:p>
        </w:tc>
        <w:tc>
          <w:tcPr>
            <w:tcW w:w="4387" w:type="dxa"/>
            <w:vAlign w:val="center"/>
          </w:tcPr>
          <w:p w:rsidR="000E3A1F" w:rsidRDefault="000E3A1F" w:rsidP="000E3A1F">
            <w:pPr>
              <w:spacing w:line="360" w:lineRule="auto"/>
              <w:jc w:val="center"/>
              <w:rPr>
                <w:rFonts w:ascii="Palatino Linotype" w:hAnsi="Palatino Linotype" w:cs="Times New Roman"/>
                <w:b/>
                <w:color w:val="000000" w:themeColor="text1"/>
              </w:rPr>
            </w:pPr>
          </w:p>
          <w:p w:rsidR="000E3A1F" w:rsidRPr="006432A3" w:rsidRDefault="000E3A1F" w:rsidP="000E3A1F">
            <w:pPr>
              <w:spacing w:line="360" w:lineRule="auto"/>
              <w:jc w:val="center"/>
              <w:rPr>
                <w:rFonts w:ascii="Palatino Linotype" w:hAnsi="Palatino Linotype" w:cs="Times New Roman"/>
                <w:b/>
                <w:color w:val="000000" w:themeColor="text1"/>
              </w:rPr>
            </w:pPr>
            <w:r w:rsidRPr="006432A3">
              <w:rPr>
                <w:rFonts w:ascii="Palatino Linotype" w:hAnsi="Palatino Linotype" w:cs="Times New Roman"/>
                <w:b/>
                <w:color w:val="000000" w:themeColor="text1"/>
              </w:rPr>
              <w:t>Luis Gustavo Parra Noriega</w:t>
            </w:r>
          </w:p>
          <w:p w:rsidR="000E3A1F" w:rsidRPr="006432A3" w:rsidRDefault="000E3A1F" w:rsidP="00A176F6">
            <w:pPr>
              <w:spacing w:line="360" w:lineRule="auto"/>
              <w:jc w:val="center"/>
              <w:rPr>
                <w:rFonts w:ascii="Palatino Linotype" w:hAnsi="Palatino Linotype" w:cs="Times New Roman"/>
                <w:color w:val="000000" w:themeColor="text1"/>
              </w:rPr>
            </w:pPr>
            <w:r w:rsidRPr="006432A3">
              <w:rPr>
                <w:rFonts w:ascii="Palatino Linotype" w:hAnsi="Palatino Linotype" w:cs="Times New Roman"/>
                <w:color w:val="000000" w:themeColor="text1"/>
              </w:rPr>
              <w:t>Comisionado</w:t>
            </w:r>
          </w:p>
          <w:p w:rsidR="000E3A1F" w:rsidRPr="006432A3" w:rsidRDefault="000E3A1F" w:rsidP="00A176F6">
            <w:pPr>
              <w:spacing w:line="360" w:lineRule="auto"/>
              <w:jc w:val="center"/>
              <w:rPr>
                <w:rFonts w:ascii="Palatino Linotype" w:hAnsi="Palatino Linotype" w:cs="Times New Roman"/>
                <w:color w:val="000000" w:themeColor="text1"/>
              </w:rPr>
            </w:pPr>
            <w:r w:rsidRPr="006432A3">
              <w:rPr>
                <w:rFonts w:ascii="Palatino Linotype" w:hAnsi="Palatino Linotype" w:cs="Times New Roman"/>
                <w:color w:val="000000" w:themeColor="text1"/>
              </w:rPr>
              <w:t>(Rúbrica)</w:t>
            </w:r>
          </w:p>
        </w:tc>
      </w:tr>
      <w:tr w:rsidR="000E3A1F" w:rsidRPr="006432A3" w:rsidTr="000E3A1F">
        <w:trPr>
          <w:trHeight w:val="1953"/>
        </w:trPr>
        <w:tc>
          <w:tcPr>
            <w:tcW w:w="8779" w:type="dxa"/>
            <w:gridSpan w:val="2"/>
            <w:vAlign w:val="center"/>
          </w:tcPr>
          <w:p w:rsidR="000E3A1F" w:rsidRPr="006432A3" w:rsidRDefault="000E3A1F" w:rsidP="000E3A1F">
            <w:pPr>
              <w:spacing w:line="360" w:lineRule="auto"/>
              <w:jc w:val="center"/>
              <w:rPr>
                <w:rFonts w:ascii="Palatino Linotype" w:hAnsi="Palatino Linotype" w:cs="Times New Roman"/>
                <w:b/>
                <w:color w:val="000000" w:themeColor="text1"/>
              </w:rPr>
            </w:pPr>
            <w:r w:rsidRPr="006432A3">
              <w:rPr>
                <w:rFonts w:ascii="Palatino Linotype" w:hAnsi="Palatino Linotype" w:cs="Times New Roman"/>
                <w:b/>
                <w:color w:val="000000" w:themeColor="text1"/>
              </w:rPr>
              <w:t>Alexis Tapia Ramírez</w:t>
            </w:r>
          </w:p>
          <w:p w:rsidR="000E3A1F" w:rsidRDefault="000E3A1F" w:rsidP="00A176F6">
            <w:pPr>
              <w:spacing w:line="360" w:lineRule="auto"/>
              <w:jc w:val="center"/>
              <w:rPr>
                <w:rFonts w:ascii="Palatino Linotype" w:hAnsi="Palatino Linotype" w:cs="Times New Roman"/>
                <w:color w:val="000000" w:themeColor="text1"/>
              </w:rPr>
            </w:pPr>
            <w:r w:rsidRPr="006432A3">
              <w:rPr>
                <w:rFonts w:ascii="Palatino Linotype" w:hAnsi="Palatino Linotype" w:cs="Times New Roman"/>
                <w:color w:val="000000" w:themeColor="text1"/>
              </w:rPr>
              <w:t>Secretario Técnico del Pleno</w:t>
            </w:r>
          </w:p>
          <w:p w:rsidR="000E3A1F" w:rsidRPr="006432A3" w:rsidRDefault="000E3A1F" w:rsidP="000E3A1F">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(Rubrica)</w:t>
            </w:r>
          </w:p>
        </w:tc>
      </w:tr>
    </w:tbl>
    <w:p w:rsidR="00DE6AF4" w:rsidRPr="000E3A1F" w:rsidRDefault="00E93981" w:rsidP="000E3A1F">
      <w:pPr>
        <w:spacing w:after="0" w:line="360" w:lineRule="auto"/>
        <w:jc w:val="both"/>
        <w:rPr>
          <w:rFonts w:ascii="Palatino Linotype" w:hAnsi="Palatino Linotype"/>
          <w:sz w:val="24"/>
          <w:szCs w:val="24"/>
        </w:rPr>
      </w:pPr>
      <w:r w:rsidRPr="000E3A1F">
        <w:rPr>
          <w:rFonts w:ascii="Palatino Linotype" w:hAnsi="Palatino Linotype" w:cs="Arial"/>
          <w:sz w:val="24"/>
          <w:szCs w:val="24"/>
        </w:rPr>
        <w:t>Esta hoja corre</w:t>
      </w:r>
      <w:r w:rsidR="002027C3">
        <w:rPr>
          <w:rFonts w:ascii="Palatino Linotype" w:hAnsi="Palatino Linotype" w:cs="Arial"/>
          <w:sz w:val="24"/>
          <w:szCs w:val="24"/>
        </w:rPr>
        <w:t>sponde a la resolución de fecha veintiuno (21) de marzo de dos mil diecinueve</w:t>
      </w:r>
      <w:r w:rsidRPr="000E3A1F">
        <w:rPr>
          <w:rFonts w:ascii="Palatino Linotype" w:hAnsi="Palatino Linotype" w:cs="Arial"/>
          <w:sz w:val="24"/>
          <w:szCs w:val="24"/>
        </w:rPr>
        <w:t xml:space="preserve">, emitida en el recurso de revisión </w:t>
      </w:r>
      <w:r w:rsidRPr="000E3A1F">
        <w:rPr>
          <w:rFonts w:ascii="Palatino Linotype" w:hAnsi="Palatino Linotype" w:cs="Arial"/>
          <w:bCs/>
          <w:sz w:val="24"/>
          <w:szCs w:val="24"/>
        </w:rPr>
        <w:t>00</w:t>
      </w:r>
      <w:r w:rsidR="002027C3">
        <w:rPr>
          <w:rFonts w:ascii="Palatino Linotype" w:hAnsi="Palatino Linotype" w:cs="Arial"/>
          <w:bCs/>
          <w:sz w:val="24"/>
          <w:szCs w:val="24"/>
        </w:rPr>
        <w:t>213/INFOEM/IP/RR/2019</w:t>
      </w:r>
      <w:r w:rsidRPr="000E3A1F">
        <w:rPr>
          <w:rFonts w:ascii="Palatino Linotype" w:hAnsi="Palatino Linotype" w:cs="Arial"/>
          <w:bCs/>
          <w:sz w:val="24"/>
          <w:szCs w:val="24"/>
        </w:rPr>
        <w:t xml:space="preserve">. </w:t>
      </w:r>
    </w:p>
    <w:sectPr w:rsidR="00DE6AF4" w:rsidRPr="000E3A1F" w:rsidSect="000E3A1F">
      <w:headerReference w:type="default" r:id="rId15"/>
      <w:footerReference w:type="default" r:id="rId16"/>
      <w:headerReference w:type="first" r:id="rId17"/>
      <w:footerReference w:type="first" r:id="rId18"/>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2ECE" w:rsidRDefault="00212ECE" w:rsidP="00792776">
      <w:pPr>
        <w:spacing w:after="0" w:line="240" w:lineRule="auto"/>
      </w:pPr>
      <w:r>
        <w:separator/>
      </w:r>
    </w:p>
  </w:endnote>
  <w:endnote w:type="continuationSeparator" w:id="0">
    <w:p w:rsidR="00212ECE" w:rsidRDefault="00212ECE"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610923850"/>
      <w:docPartObj>
        <w:docPartGallery w:val="Page Numbers (Bottom of Page)"/>
        <w:docPartUnique/>
      </w:docPartObj>
    </w:sdtPr>
    <w:sdtEndPr/>
    <w:sdtContent>
      <w:sdt>
        <w:sdtPr>
          <w:rPr>
            <w:rFonts w:ascii="Palatino Linotype" w:hAnsi="Palatino Linotype"/>
            <w:sz w:val="28"/>
          </w:rPr>
          <w:id w:val="-420017979"/>
          <w:docPartObj>
            <w:docPartGallery w:val="Page Numbers (Top of Page)"/>
            <w:docPartUnique/>
          </w:docPartObj>
        </w:sdtPr>
        <w:sdtEndPr/>
        <w:sdtContent>
          <w:p w:rsidR="00C53560" w:rsidRPr="00883450" w:rsidRDefault="00C53560"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C433A8">
              <w:rPr>
                <w:rFonts w:ascii="Palatino Linotype" w:hAnsi="Palatino Linotype"/>
                <w:b/>
                <w:bCs/>
                <w:noProof/>
                <w:szCs w:val="20"/>
              </w:rPr>
              <w:t>39</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C433A8">
              <w:rPr>
                <w:rFonts w:ascii="Palatino Linotype" w:hAnsi="Palatino Linotype"/>
                <w:b/>
                <w:bCs/>
                <w:noProof/>
                <w:szCs w:val="20"/>
              </w:rPr>
              <w:t>42</w:t>
            </w:r>
            <w:r w:rsidRPr="00883450">
              <w:rPr>
                <w:rFonts w:ascii="Palatino Linotype" w:hAnsi="Palatino Linotype"/>
                <w:b/>
                <w:bCs/>
                <w:szCs w:val="20"/>
              </w:rPr>
              <w:fldChar w:fldCharType="end"/>
            </w:r>
          </w:p>
        </w:sdtContent>
      </w:sdt>
    </w:sdtContent>
  </w:sdt>
  <w:p w:rsidR="00C53560" w:rsidRDefault="00C5356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60" w:rsidRPr="00883450" w:rsidRDefault="00C53560"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C433A8" w:rsidRPr="00C433A8">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C433A8" w:rsidRPr="00C433A8">
      <w:rPr>
        <w:rFonts w:ascii="Palatino Linotype" w:hAnsi="Palatino Linotype"/>
        <w:noProof/>
        <w:lang w:val="es-ES"/>
      </w:rPr>
      <w:t>42</w:t>
    </w:r>
    <w:r w:rsidRPr="00883450">
      <w:rPr>
        <w:rFonts w:ascii="Palatino Linotype" w:hAnsi="Palatino Linotype"/>
      </w:rPr>
      <w:fldChar w:fldCharType="end"/>
    </w:r>
  </w:p>
  <w:p w:rsidR="00C53560" w:rsidRPr="00883450" w:rsidRDefault="00C53560">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2ECE" w:rsidRDefault="00212ECE" w:rsidP="00792776">
      <w:pPr>
        <w:spacing w:after="0" w:line="240" w:lineRule="auto"/>
      </w:pPr>
      <w:r>
        <w:separator/>
      </w:r>
    </w:p>
  </w:footnote>
  <w:footnote w:type="continuationSeparator" w:id="0">
    <w:p w:rsidR="00212ECE" w:rsidRDefault="00212ECE" w:rsidP="00792776">
      <w:pPr>
        <w:spacing w:after="0" w:line="240" w:lineRule="auto"/>
      </w:pPr>
      <w:r>
        <w:continuationSeparator/>
      </w:r>
    </w:p>
  </w:footnote>
  <w:footnote w:id="1">
    <w:p w:rsidR="00C53560" w:rsidRDefault="00C53560">
      <w:pPr>
        <w:pStyle w:val="Textonotapie"/>
      </w:pPr>
      <w:r>
        <w:rPr>
          <w:rStyle w:val="Refdenotaalpie"/>
        </w:rPr>
        <w:footnoteRef/>
      </w:r>
      <w:r>
        <w:t xml:space="preserve"> </w:t>
      </w:r>
      <w:hyperlink r:id="rId1" w:history="1">
        <w:r w:rsidRPr="00452644">
          <w:rPr>
            <w:rStyle w:val="Hipervnculo"/>
          </w:rPr>
          <w:t>http://saludpublica.mx/index.php/spm/article/view/5043/10023</w:t>
        </w:r>
      </w:hyperlink>
      <w:r>
        <w:t xml:space="preserve">. -En este link, se puede acceder al portar de Salud Pública de México-. </w:t>
      </w:r>
    </w:p>
  </w:footnote>
  <w:footnote w:id="2">
    <w:p w:rsidR="00C53560" w:rsidRDefault="00C53560">
      <w:pPr>
        <w:pStyle w:val="Textonotapie"/>
      </w:pPr>
      <w:r>
        <w:rPr>
          <w:rStyle w:val="Refdenotaalpie"/>
        </w:rPr>
        <w:footnoteRef/>
      </w:r>
      <w:r>
        <w:t xml:space="preserve"> </w:t>
      </w:r>
      <w:hyperlink r:id="rId2" w:history="1">
        <w:r w:rsidRPr="00452644">
          <w:rPr>
            <w:rStyle w:val="Hipervnculo"/>
          </w:rPr>
          <w:t>http://www.dof.gob.mx/nota_detalle.php?codigo=716455&amp;fecha=24/12/2002</w:t>
        </w:r>
      </w:hyperlink>
      <w:r>
        <w:t xml:space="preserve"> En este link puede ser consultado el Acuerdo publicado por el Diario Oficial de la Federación.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60" w:rsidRDefault="00C53560">
    <w:pPr>
      <w:pStyle w:val="Encabezado"/>
    </w:pPr>
  </w:p>
  <w:p w:rsidR="00C53560" w:rsidRDefault="00C53560" w:rsidP="009A4582">
    <w:pPr>
      <w:pStyle w:val="Encabezado"/>
      <w:tabs>
        <w:tab w:val="clear" w:pos="4419"/>
        <w:tab w:val="clear" w:pos="8838"/>
        <w:tab w:val="left" w:pos="7283"/>
      </w:tabs>
    </w:pPr>
    <w:r>
      <w:tab/>
    </w:r>
  </w:p>
  <w:tbl>
    <w:tblPr>
      <w:tblStyle w:val="Tablaconcuadrcula"/>
      <w:tblW w:w="6378" w:type="dxa"/>
      <w:tblInd w:w="30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C53560" w:rsidRPr="00EF13C1" w:rsidTr="00243514">
      <w:trPr>
        <w:trHeight w:val="138"/>
      </w:trPr>
      <w:tc>
        <w:tcPr>
          <w:tcW w:w="2552" w:type="dxa"/>
          <w:vAlign w:val="center"/>
        </w:tcPr>
        <w:p w:rsidR="00C53560" w:rsidRPr="00EF13C1" w:rsidRDefault="00C53560" w:rsidP="009A4582">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C53560" w:rsidRPr="00EF13C1" w:rsidRDefault="00C53560" w:rsidP="00244765">
          <w:pPr>
            <w:pStyle w:val="Encabezado"/>
            <w:jc w:val="right"/>
            <w:rPr>
              <w:rFonts w:ascii="Palatino Linotype" w:hAnsi="Palatino Linotype"/>
              <w:b/>
              <w:sz w:val="22"/>
              <w:szCs w:val="22"/>
            </w:rPr>
          </w:pPr>
          <w:r>
            <w:rPr>
              <w:rFonts w:ascii="Palatino Linotype" w:hAnsi="Palatino Linotype" w:cs="Arial"/>
              <w:b/>
              <w:bCs/>
              <w:lang w:eastAsia="es-MX"/>
            </w:rPr>
            <w:t>00213</w:t>
          </w:r>
          <w:r w:rsidRPr="00182113">
            <w:rPr>
              <w:rFonts w:ascii="Palatino Linotype" w:hAnsi="Palatino Linotype" w:cs="Arial"/>
              <w:b/>
              <w:bCs/>
              <w:lang w:eastAsia="es-MX"/>
            </w:rPr>
            <w:t>/INFOEM/IP/RR/</w:t>
          </w:r>
          <w:r>
            <w:rPr>
              <w:rFonts w:ascii="Palatino Linotype" w:hAnsi="Palatino Linotype" w:cs="Arial"/>
              <w:b/>
              <w:bCs/>
              <w:lang w:eastAsia="es-MX"/>
            </w:rPr>
            <w:t>2019</w:t>
          </w:r>
        </w:p>
      </w:tc>
    </w:tr>
    <w:tr w:rsidR="00C53560" w:rsidRPr="00EF13C1" w:rsidTr="00243514">
      <w:trPr>
        <w:trHeight w:val="321"/>
      </w:trPr>
      <w:tc>
        <w:tcPr>
          <w:tcW w:w="2552" w:type="dxa"/>
          <w:vAlign w:val="center"/>
        </w:tcPr>
        <w:p w:rsidR="00C53560" w:rsidRPr="00EF13C1" w:rsidRDefault="00C53560" w:rsidP="009A4582">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C53560" w:rsidRPr="00EF13C1" w:rsidRDefault="00C53560" w:rsidP="009F6F4A">
          <w:pPr>
            <w:pStyle w:val="Encabezado"/>
            <w:jc w:val="right"/>
            <w:rPr>
              <w:rFonts w:ascii="Palatino Linotype" w:hAnsi="Palatino Linotype"/>
              <w:b/>
              <w:sz w:val="22"/>
              <w:szCs w:val="22"/>
            </w:rPr>
          </w:pPr>
          <w:r>
            <w:rPr>
              <w:rFonts w:ascii="Palatino Linotype" w:hAnsi="Palatino Linotype"/>
              <w:b/>
              <w:sz w:val="22"/>
              <w:szCs w:val="22"/>
            </w:rPr>
            <w:t>Hospital Regional de Alta Especialidad de Zumpango</w:t>
          </w:r>
        </w:p>
      </w:tc>
    </w:tr>
    <w:tr w:rsidR="00C53560" w:rsidRPr="00EF13C1" w:rsidTr="00243514">
      <w:trPr>
        <w:trHeight w:val="321"/>
      </w:trPr>
      <w:tc>
        <w:tcPr>
          <w:tcW w:w="2552" w:type="dxa"/>
          <w:vAlign w:val="center"/>
        </w:tcPr>
        <w:p w:rsidR="00C53560" w:rsidRPr="00EF13C1" w:rsidRDefault="00C53560" w:rsidP="009A4582">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C53560" w:rsidRPr="00EF13C1" w:rsidRDefault="00C53560" w:rsidP="009A4582">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C53560" w:rsidRDefault="00C53560" w:rsidP="009A458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60" w:rsidRDefault="00C53560" w:rsidP="009A4582">
    <w:pPr>
      <w:pStyle w:val="Encabezado"/>
      <w:tabs>
        <w:tab w:val="left" w:pos="3103"/>
      </w:tabs>
    </w:pPr>
    <w:r>
      <w:tab/>
    </w:r>
    <w:r>
      <w:tab/>
    </w:r>
  </w:p>
  <w:tbl>
    <w:tblPr>
      <w:tblStyle w:val="Tablaconcuadrcula"/>
      <w:tblW w:w="6846" w:type="dxa"/>
      <w:tblInd w:w="32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8"/>
      <w:gridCol w:w="3958"/>
    </w:tblGrid>
    <w:tr w:rsidR="00C53560" w:rsidRPr="00182113" w:rsidTr="00243514">
      <w:trPr>
        <w:trHeight w:val="145"/>
      </w:trPr>
      <w:tc>
        <w:tcPr>
          <w:tcW w:w="2888" w:type="dxa"/>
          <w:vAlign w:val="center"/>
        </w:tcPr>
        <w:p w:rsidR="00C53560" w:rsidRPr="00182113" w:rsidRDefault="00C53560" w:rsidP="009A4582">
          <w:pPr>
            <w:rPr>
              <w:rFonts w:ascii="Palatino Linotype" w:hAnsi="Palatino Linotype"/>
              <w:b/>
            </w:rPr>
          </w:pPr>
          <w:r w:rsidRPr="00182113">
            <w:rPr>
              <w:rFonts w:ascii="Palatino Linotype" w:hAnsi="Palatino Linotype"/>
              <w:b/>
            </w:rPr>
            <w:t>Recurso de revisión:</w:t>
          </w:r>
        </w:p>
      </w:tc>
      <w:tc>
        <w:tcPr>
          <w:tcW w:w="3958" w:type="dxa"/>
          <w:vAlign w:val="center"/>
        </w:tcPr>
        <w:p w:rsidR="00C53560" w:rsidRPr="00182113" w:rsidRDefault="00C53560" w:rsidP="00A8259A">
          <w:pPr>
            <w:pStyle w:val="Encabezado"/>
            <w:rPr>
              <w:rFonts w:ascii="Palatino Linotype" w:hAnsi="Palatino Linotype"/>
              <w:b/>
            </w:rPr>
          </w:pPr>
          <w:r>
            <w:rPr>
              <w:rFonts w:ascii="Palatino Linotype" w:hAnsi="Palatino Linotype" w:cs="Arial"/>
              <w:b/>
              <w:bCs/>
              <w:lang w:eastAsia="es-MX"/>
            </w:rPr>
            <w:t>00213</w:t>
          </w:r>
          <w:r w:rsidRPr="00182113">
            <w:rPr>
              <w:rFonts w:ascii="Palatino Linotype" w:hAnsi="Palatino Linotype" w:cs="Arial"/>
              <w:b/>
              <w:bCs/>
              <w:lang w:eastAsia="es-MX"/>
            </w:rPr>
            <w:t>/INFOEM/IP/RR/</w:t>
          </w:r>
          <w:r>
            <w:rPr>
              <w:rFonts w:ascii="Palatino Linotype" w:hAnsi="Palatino Linotype" w:cs="Arial"/>
              <w:b/>
              <w:bCs/>
              <w:lang w:eastAsia="es-MX"/>
            </w:rPr>
            <w:t>2019</w:t>
          </w:r>
        </w:p>
      </w:tc>
    </w:tr>
    <w:tr w:rsidR="00C53560" w:rsidRPr="00182113" w:rsidTr="00243514">
      <w:trPr>
        <w:trHeight w:val="239"/>
      </w:trPr>
      <w:tc>
        <w:tcPr>
          <w:tcW w:w="2888" w:type="dxa"/>
          <w:vAlign w:val="center"/>
        </w:tcPr>
        <w:p w:rsidR="00C53560" w:rsidRPr="00182113" w:rsidRDefault="00C53560" w:rsidP="009A4582">
          <w:pPr>
            <w:rPr>
              <w:rFonts w:ascii="Palatino Linotype" w:hAnsi="Palatino Linotype"/>
              <w:b/>
            </w:rPr>
          </w:pPr>
          <w:r w:rsidRPr="00182113">
            <w:rPr>
              <w:rFonts w:ascii="Palatino Linotype" w:hAnsi="Palatino Linotype"/>
              <w:b/>
            </w:rPr>
            <w:t>Recurrente:</w:t>
          </w:r>
        </w:p>
      </w:tc>
      <w:tc>
        <w:tcPr>
          <w:tcW w:w="3958" w:type="dxa"/>
          <w:vAlign w:val="center"/>
        </w:tcPr>
        <w:p w:rsidR="00C53560" w:rsidRPr="00182113" w:rsidRDefault="00C433A8" w:rsidP="00A8259A">
          <w:pPr>
            <w:pStyle w:val="Encabezado"/>
            <w:ind w:right="884"/>
            <w:rPr>
              <w:rFonts w:ascii="Palatino Linotype" w:hAnsi="Palatino Linotype"/>
              <w:b/>
            </w:rPr>
          </w:pPr>
          <w:r w:rsidRPr="00C433A8">
            <w:rPr>
              <w:rFonts w:ascii="Palatino Linotype" w:hAnsi="Palatino Linotype"/>
              <w:b/>
              <w:highlight w:val="black"/>
            </w:rPr>
            <w:t>------------------------------</w:t>
          </w:r>
          <w:r w:rsidR="00C53560" w:rsidRPr="00C433A8">
            <w:rPr>
              <w:rFonts w:ascii="Palatino Linotype" w:hAnsi="Palatino Linotype"/>
              <w:b/>
              <w:highlight w:val="black"/>
            </w:rPr>
            <w:t>.</w:t>
          </w:r>
        </w:p>
      </w:tc>
    </w:tr>
    <w:tr w:rsidR="00C53560" w:rsidRPr="00182113" w:rsidTr="00243514">
      <w:trPr>
        <w:trHeight w:val="245"/>
      </w:trPr>
      <w:tc>
        <w:tcPr>
          <w:tcW w:w="2888" w:type="dxa"/>
          <w:vAlign w:val="center"/>
        </w:tcPr>
        <w:p w:rsidR="00C53560" w:rsidRPr="00182113" w:rsidRDefault="00C53560" w:rsidP="009A4582">
          <w:pPr>
            <w:rPr>
              <w:rFonts w:ascii="Palatino Linotype" w:hAnsi="Palatino Linotype"/>
              <w:b/>
            </w:rPr>
          </w:pPr>
          <w:r w:rsidRPr="00182113">
            <w:rPr>
              <w:rFonts w:ascii="Palatino Linotype" w:hAnsi="Palatino Linotype"/>
              <w:b/>
            </w:rPr>
            <w:t>Sujeto obligado:</w:t>
          </w:r>
        </w:p>
      </w:tc>
      <w:tc>
        <w:tcPr>
          <w:tcW w:w="3958" w:type="dxa"/>
          <w:vAlign w:val="center"/>
        </w:tcPr>
        <w:p w:rsidR="00C53560" w:rsidRPr="00182113" w:rsidRDefault="00C53560" w:rsidP="00A8259A">
          <w:pPr>
            <w:pStyle w:val="Encabezado"/>
            <w:ind w:right="-109"/>
            <w:rPr>
              <w:rFonts w:ascii="Palatino Linotype" w:hAnsi="Palatino Linotype"/>
              <w:b/>
            </w:rPr>
          </w:pPr>
          <w:r>
            <w:rPr>
              <w:rFonts w:ascii="Palatino Linotype" w:hAnsi="Palatino Linotype"/>
              <w:b/>
            </w:rPr>
            <w:t>Hospital Regional de Alta Especialidad de Zumpango.</w:t>
          </w:r>
        </w:p>
      </w:tc>
    </w:tr>
    <w:tr w:rsidR="00C53560" w:rsidRPr="00182113" w:rsidTr="00243514">
      <w:trPr>
        <w:trHeight w:val="337"/>
      </w:trPr>
      <w:tc>
        <w:tcPr>
          <w:tcW w:w="2888" w:type="dxa"/>
          <w:vAlign w:val="center"/>
        </w:tcPr>
        <w:p w:rsidR="00C53560" w:rsidRPr="00182113" w:rsidRDefault="00C53560" w:rsidP="009A4582">
          <w:pPr>
            <w:rPr>
              <w:rFonts w:ascii="Palatino Linotype" w:hAnsi="Palatino Linotype"/>
              <w:b/>
            </w:rPr>
          </w:pPr>
          <w:r w:rsidRPr="00182113">
            <w:rPr>
              <w:rFonts w:ascii="Palatino Linotype" w:hAnsi="Palatino Linotype"/>
              <w:b/>
            </w:rPr>
            <w:t>Comisionado ponente:</w:t>
          </w:r>
        </w:p>
      </w:tc>
      <w:tc>
        <w:tcPr>
          <w:tcW w:w="3958" w:type="dxa"/>
          <w:vAlign w:val="center"/>
        </w:tcPr>
        <w:p w:rsidR="00C53560" w:rsidRPr="00182113" w:rsidRDefault="00C53560" w:rsidP="00987E5C">
          <w:pPr>
            <w:pStyle w:val="Encabezado"/>
            <w:rPr>
              <w:rFonts w:ascii="Palatino Linotype" w:hAnsi="Palatino Linotype"/>
              <w:b/>
            </w:rPr>
          </w:pPr>
          <w:r w:rsidRPr="00EF13C1">
            <w:rPr>
              <w:rFonts w:ascii="Palatino Linotype" w:hAnsi="Palatino Linotype"/>
              <w:b/>
              <w:sz w:val="22"/>
              <w:szCs w:val="22"/>
            </w:rPr>
            <w:t>José Guadalupe Luna Hernández</w:t>
          </w:r>
        </w:p>
      </w:tc>
    </w:tr>
  </w:tbl>
  <w:p w:rsidR="00C53560" w:rsidRDefault="00C5356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30290"/>
    <w:multiLevelType w:val="hybridMultilevel"/>
    <w:tmpl w:val="5F8E3334"/>
    <w:lvl w:ilvl="0" w:tplc="F6BA050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04990EC5"/>
    <w:multiLevelType w:val="hybridMultilevel"/>
    <w:tmpl w:val="8990C948"/>
    <w:lvl w:ilvl="0" w:tplc="73F4C27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3D57EC2"/>
    <w:multiLevelType w:val="hybridMultilevel"/>
    <w:tmpl w:val="73E248E0"/>
    <w:lvl w:ilvl="0" w:tplc="080A0017">
      <w:start w:val="1"/>
      <w:numFmt w:val="lowerLetter"/>
      <w:lvlText w:val="%1)"/>
      <w:lvlJc w:val="left"/>
      <w:pPr>
        <w:ind w:left="1200" w:hanging="360"/>
      </w:pPr>
    </w:lvl>
    <w:lvl w:ilvl="1" w:tplc="080A0019" w:tentative="1">
      <w:start w:val="1"/>
      <w:numFmt w:val="lowerLetter"/>
      <w:lvlText w:val="%2."/>
      <w:lvlJc w:val="left"/>
      <w:pPr>
        <w:ind w:left="1920" w:hanging="360"/>
      </w:pPr>
    </w:lvl>
    <w:lvl w:ilvl="2" w:tplc="080A001B" w:tentative="1">
      <w:start w:val="1"/>
      <w:numFmt w:val="lowerRoman"/>
      <w:lvlText w:val="%3."/>
      <w:lvlJc w:val="right"/>
      <w:pPr>
        <w:ind w:left="2640" w:hanging="180"/>
      </w:pPr>
    </w:lvl>
    <w:lvl w:ilvl="3" w:tplc="080A000F" w:tentative="1">
      <w:start w:val="1"/>
      <w:numFmt w:val="decimal"/>
      <w:lvlText w:val="%4."/>
      <w:lvlJc w:val="left"/>
      <w:pPr>
        <w:ind w:left="3360" w:hanging="360"/>
      </w:pPr>
    </w:lvl>
    <w:lvl w:ilvl="4" w:tplc="080A0019" w:tentative="1">
      <w:start w:val="1"/>
      <w:numFmt w:val="lowerLetter"/>
      <w:lvlText w:val="%5."/>
      <w:lvlJc w:val="left"/>
      <w:pPr>
        <w:ind w:left="4080" w:hanging="360"/>
      </w:pPr>
    </w:lvl>
    <w:lvl w:ilvl="5" w:tplc="080A001B" w:tentative="1">
      <w:start w:val="1"/>
      <w:numFmt w:val="lowerRoman"/>
      <w:lvlText w:val="%6."/>
      <w:lvlJc w:val="right"/>
      <w:pPr>
        <w:ind w:left="4800" w:hanging="180"/>
      </w:pPr>
    </w:lvl>
    <w:lvl w:ilvl="6" w:tplc="080A000F" w:tentative="1">
      <w:start w:val="1"/>
      <w:numFmt w:val="decimal"/>
      <w:lvlText w:val="%7."/>
      <w:lvlJc w:val="left"/>
      <w:pPr>
        <w:ind w:left="5520" w:hanging="360"/>
      </w:pPr>
    </w:lvl>
    <w:lvl w:ilvl="7" w:tplc="080A0019" w:tentative="1">
      <w:start w:val="1"/>
      <w:numFmt w:val="lowerLetter"/>
      <w:lvlText w:val="%8."/>
      <w:lvlJc w:val="left"/>
      <w:pPr>
        <w:ind w:left="6240" w:hanging="360"/>
      </w:pPr>
    </w:lvl>
    <w:lvl w:ilvl="8" w:tplc="080A001B" w:tentative="1">
      <w:start w:val="1"/>
      <w:numFmt w:val="lowerRoman"/>
      <w:lvlText w:val="%9."/>
      <w:lvlJc w:val="right"/>
      <w:pPr>
        <w:ind w:left="6960" w:hanging="180"/>
      </w:pPr>
    </w:lvl>
  </w:abstractNum>
  <w:abstractNum w:abstractNumId="3">
    <w:nsid w:val="15994EDD"/>
    <w:multiLevelType w:val="hybridMultilevel"/>
    <w:tmpl w:val="665077B2"/>
    <w:lvl w:ilvl="0" w:tplc="917E1E9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239E19F6"/>
    <w:multiLevelType w:val="hybridMultilevel"/>
    <w:tmpl w:val="360E4626"/>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7DC6B16"/>
    <w:multiLevelType w:val="hybridMultilevel"/>
    <w:tmpl w:val="3F3C649A"/>
    <w:lvl w:ilvl="0" w:tplc="68CCF1F8">
      <w:start w:val="1"/>
      <w:numFmt w:val="lowerLetter"/>
      <w:lvlText w:val="%1)"/>
      <w:lvlJc w:val="left"/>
      <w:pPr>
        <w:ind w:left="1200" w:hanging="360"/>
      </w:pPr>
      <w:rPr>
        <w:rFonts w:hint="default"/>
      </w:rPr>
    </w:lvl>
    <w:lvl w:ilvl="1" w:tplc="080A0019" w:tentative="1">
      <w:start w:val="1"/>
      <w:numFmt w:val="lowerLetter"/>
      <w:lvlText w:val="%2."/>
      <w:lvlJc w:val="left"/>
      <w:pPr>
        <w:ind w:left="1920" w:hanging="360"/>
      </w:pPr>
    </w:lvl>
    <w:lvl w:ilvl="2" w:tplc="080A001B" w:tentative="1">
      <w:start w:val="1"/>
      <w:numFmt w:val="lowerRoman"/>
      <w:lvlText w:val="%3."/>
      <w:lvlJc w:val="right"/>
      <w:pPr>
        <w:ind w:left="2640" w:hanging="180"/>
      </w:pPr>
    </w:lvl>
    <w:lvl w:ilvl="3" w:tplc="080A000F" w:tentative="1">
      <w:start w:val="1"/>
      <w:numFmt w:val="decimal"/>
      <w:lvlText w:val="%4."/>
      <w:lvlJc w:val="left"/>
      <w:pPr>
        <w:ind w:left="3360" w:hanging="360"/>
      </w:pPr>
    </w:lvl>
    <w:lvl w:ilvl="4" w:tplc="080A0019" w:tentative="1">
      <w:start w:val="1"/>
      <w:numFmt w:val="lowerLetter"/>
      <w:lvlText w:val="%5."/>
      <w:lvlJc w:val="left"/>
      <w:pPr>
        <w:ind w:left="4080" w:hanging="360"/>
      </w:pPr>
    </w:lvl>
    <w:lvl w:ilvl="5" w:tplc="080A001B" w:tentative="1">
      <w:start w:val="1"/>
      <w:numFmt w:val="lowerRoman"/>
      <w:lvlText w:val="%6."/>
      <w:lvlJc w:val="right"/>
      <w:pPr>
        <w:ind w:left="4800" w:hanging="180"/>
      </w:pPr>
    </w:lvl>
    <w:lvl w:ilvl="6" w:tplc="080A000F" w:tentative="1">
      <w:start w:val="1"/>
      <w:numFmt w:val="decimal"/>
      <w:lvlText w:val="%7."/>
      <w:lvlJc w:val="left"/>
      <w:pPr>
        <w:ind w:left="5520" w:hanging="360"/>
      </w:pPr>
    </w:lvl>
    <w:lvl w:ilvl="7" w:tplc="080A0019" w:tentative="1">
      <w:start w:val="1"/>
      <w:numFmt w:val="lowerLetter"/>
      <w:lvlText w:val="%8."/>
      <w:lvlJc w:val="left"/>
      <w:pPr>
        <w:ind w:left="6240" w:hanging="360"/>
      </w:pPr>
    </w:lvl>
    <w:lvl w:ilvl="8" w:tplc="080A001B" w:tentative="1">
      <w:start w:val="1"/>
      <w:numFmt w:val="lowerRoman"/>
      <w:lvlText w:val="%9."/>
      <w:lvlJc w:val="right"/>
      <w:pPr>
        <w:ind w:left="6960" w:hanging="180"/>
      </w:pPr>
    </w:lvl>
  </w:abstractNum>
  <w:abstractNum w:abstractNumId="6">
    <w:nsid w:val="2D957745"/>
    <w:multiLevelType w:val="hybridMultilevel"/>
    <w:tmpl w:val="EE9EBA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4317490"/>
    <w:multiLevelType w:val="hybridMultilevel"/>
    <w:tmpl w:val="F3BE47C8"/>
    <w:lvl w:ilvl="0" w:tplc="50A2BCFA">
      <w:start w:val="1"/>
      <w:numFmt w:val="decimal"/>
      <w:lvlText w:val="%1."/>
      <w:lvlJc w:val="left"/>
      <w:pPr>
        <w:ind w:left="928"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7BC6ED2"/>
    <w:multiLevelType w:val="hybridMultilevel"/>
    <w:tmpl w:val="81B23308"/>
    <w:lvl w:ilvl="0" w:tplc="3E72EEFA">
      <w:start w:val="1"/>
      <w:numFmt w:val="upperLetter"/>
      <w:lvlText w:val="%1)"/>
      <w:lvlJc w:val="left"/>
      <w:pPr>
        <w:ind w:left="720" w:hanging="360"/>
      </w:pPr>
      <w:rPr>
        <w:rFonts w:eastAsiaTheme="minorHAnsi" w:cstheme="minorBid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16F560F"/>
    <w:multiLevelType w:val="hybridMultilevel"/>
    <w:tmpl w:val="EE9EBA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8A864E4"/>
    <w:multiLevelType w:val="hybridMultilevel"/>
    <w:tmpl w:val="0D62BB40"/>
    <w:lvl w:ilvl="0" w:tplc="4008085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1">
    <w:nsid w:val="5DC63E13"/>
    <w:multiLevelType w:val="hybridMultilevel"/>
    <w:tmpl w:val="E354ACDA"/>
    <w:lvl w:ilvl="0" w:tplc="54BC04D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70FF2CCF"/>
    <w:multiLevelType w:val="hybridMultilevel"/>
    <w:tmpl w:val="B02890DA"/>
    <w:lvl w:ilvl="0" w:tplc="3200A88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nsid w:val="770136A0"/>
    <w:multiLevelType w:val="hybridMultilevel"/>
    <w:tmpl w:val="3470F41A"/>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92B42BB"/>
    <w:multiLevelType w:val="hybridMultilevel"/>
    <w:tmpl w:val="29C6D890"/>
    <w:lvl w:ilvl="0" w:tplc="294A887A">
      <w:start w:val="1"/>
      <w:numFmt w:val="lowerLetter"/>
      <w:lvlText w:val="%1)"/>
      <w:lvlJc w:val="left"/>
      <w:pPr>
        <w:ind w:left="720" w:hanging="360"/>
      </w:pPr>
      <w:rPr>
        <w:rFonts w:eastAsia="MS Mincho" w:cs="Times New Roman"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7"/>
  </w:num>
  <w:num w:numId="3">
    <w:abstractNumId w:val="12"/>
  </w:num>
  <w:num w:numId="4">
    <w:abstractNumId w:val="2"/>
  </w:num>
  <w:num w:numId="5">
    <w:abstractNumId w:val="15"/>
  </w:num>
  <w:num w:numId="6">
    <w:abstractNumId w:val="5"/>
  </w:num>
  <w:num w:numId="7">
    <w:abstractNumId w:val="11"/>
  </w:num>
  <w:num w:numId="8">
    <w:abstractNumId w:val="10"/>
  </w:num>
  <w:num w:numId="9">
    <w:abstractNumId w:val="13"/>
  </w:num>
  <w:num w:numId="10">
    <w:abstractNumId w:val="3"/>
  </w:num>
  <w:num w:numId="11">
    <w:abstractNumId w:val="0"/>
  </w:num>
  <w:num w:numId="12">
    <w:abstractNumId w:val="14"/>
  </w:num>
  <w:num w:numId="13">
    <w:abstractNumId w:val="9"/>
  </w:num>
  <w:num w:numId="14">
    <w:abstractNumId w:val="6"/>
  </w:num>
  <w:num w:numId="15">
    <w:abstractNumId w:val="1"/>
  </w:num>
  <w:num w:numId="16">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1EB2"/>
    <w:rsid w:val="00002824"/>
    <w:rsid w:val="00002DD4"/>
    <w:rsid w:val="00010318"/>
    <w:rsid w:val="00017C23"/>
    <w:rsid w:val="000201D1"/>
    <w:rsid w:val="00025A52"/>
    <w:rsid w:val="000316D7"/>
    <w:rsid w:val="00040639"/>
    <w:rsid w:val="0004167E"/>
    <w:rsid w:val="00056204"/>
    <w:rsid w:val="00057E16"/>
    <w:rsid w:val="00060857"/>
    <w:rsid w:val="0007062A"/>
    <w:rsid w:val="00072EFA"/>
    <w:rsid w:val="00077233"/>
    <w:rsid w:val="000A1C99"/>
    <w:rsid w:val="000A2E48"/>
    <w:rsid w:val="000A7D5D"/>
    <w:rsid w:val="000B2EAF"/>
    <w:rsid w:val="000B5A4C"/>
    <w:rsid w:val="000C04D8"/>
    <w:rsid w:val="000C523A"/>
    <w:rsid w:val="000C66EA"/>
    <w:rsid w:val="000D1D31"/>
    <w:rsid w:val="000E2602"/>
    <w:rsid w:val="000E3A1F"/>
    <w:rsid w:val="000E4A12"/>
    <w:rsid w:val="000E64D1"/>
    <w:rsid w:val="000F1CC9"/>
    <w:rsid w:val="000F3365"/>
    <w:rsid w:val="00100DEF"/>
    <w:rsid w:val="00101818"/>
    <w:rsid w:val="00104BC4"/>
    <w:rsid w:val="00106806"/>
    <w:rsid w:val="00107A21"/>
    <w:rsid w:val="00110A90"/>
    <w:rsid w:val="00114D5F"/>
    <w:rsid w:val="00121553"/>
    <w:rsid w:val="0012241B"/>
    <w:rsid w:val="001230AE"/>
    <w:rsid w:val="00124119"/>
    <w:rsid w:val="0012788A"/>
    <w:rsid w:val="00134CCA"/>
    <w:rsid w:val="00140674"/>
    <w:rsid w:val="00141BDA"/>
    <w:rsid w:val="00145E3E"/>
    <w:rsid w:val="00147141"/>
    <w:rsid w:val="00150451"/>
    <w:rsid w:val="00152A54"/>
    <w:rsid w:val="00153924"/>
    <w:rsid w:val="001655F5"/>
    <w:rsid w:val="0017140F"/>
    <w:rsid w:val="00174193"/>
    <w:rsid w:val="00181E44"/>
    <w:rsid w:val="00190B36"/>
    <w:rsid w:val="00196B6A"/>
    <w:rsid w:val="0019761F"/>
    <w:rsid w:val="001A5E87"/>
    <w:rsid w:val="001A7FA3"/>
    <w:rsid w:val="001B12E8"/>
    <w:rsid w:val="001B28F9"/>
    <w:rsid w:val="001B625E"/>
    <w:rsid w:val="001C263E"/>
    <w:rsid w:val="001C487F"/>
    <w:rsid w:val="001C71B6"/>
    <w:rsid w:val="001E0760"/>
    <w:rsid w:val="001F5DBD"/>
    <w:rsid w:val="001F6670"/>
    <w:rsid w:val="00201BF3"/>
    <w:rsid w:val="00201CDE"/>
    <w:rsid w:val="00201F41"/>
    <w:rsid w:val="002027C3"/>
    <w:rsid w:val="00202E6A"/>
    <w:rsid w:val="00210A6F"/>
    <w:rsid w:val="00211B1B"/>
    <w:rsid w:val="00212ECE"/>
    <w:rsid w:val="002162C1"/>
    <w:rsid w:val="00216FB6"/>
    <w:rsid w:val="00220CA4"/>
    <w:rsid w:val="00232FEC"/>
    <w:rsid w:val="00234EBF"/>
    <w:rsid w:val="0024202C"/>
    <w:rsid w:val="00243514"/>
    <w:rsid w:val="00244765"/>
    <w:rsid w:val="002470E9"/>
    <w:rsid w:val="00255104"/>
    <w:rsid w:val="002553B8"/>
    <w:rsid w:val="00255947"/>
    <w:rsid w:val="002640DE"/>
    <w:rsid w:val="0026441B"/>
    <w:rsid w:val="00265AD8"/>
    <w:rsid w:val="00265E11"/>
    <w:rsid w:val="002704F5"/>
    <w:rsid w:val="00273142"/>
    <w:rsid w:val="00275FB3"/>
    <w:rsid w:val="00276644"/>
    <w:rsid w:val="0028208D"/>
    <w:rsid w:val="00290D8A"/>
    <w:rsid w:val="002921DD"/>
    <w:rsid w:val="002A16FE"/>
    <w:rsid w:val="002A3498"/>
    <w:rsid w:val="002A38B7"/>
    <w:rsid w:val="002B64FF"/>
    <w:rsid w:val="002B6FAB"/>
    <w:rsid w:val="002B7F54"/>
    <w:rsid w:val="002C36CF"/>
    <w:rsid w:val="002C6556"/>
    <w:rsid w:val="002D0673"/>
    <w:rsid w:val="002D16F1"/>
    <w:rsid w:val="002E7B04"/>
    <w:rsid w:val="002F3433"/>
    <w:rsid w:val="002F3BFA"/>
    <w:rsid w:val="003003FF"/>
    <w:rsid w:val="00303A99"/>
    <w:rsid w:val="003044DA"/>
    <w:rsid w:val="00314F26"/>
    <w:rsid w:val="00315476"/>
    <w:rsid w:val="00315BF5"/>
    <w:rsid w:val="0032356A"/>
    <w:rsid w:val="00323F76"/>
    <w:rsid w:val="0032530A"/>
    <w:rsid w:val="00327F6E"/>
    <w:rsid w:val="00336C1B"/>
    <w:rsid w:val="00354158"/>
    <w:rsid w:val="00354999"/>
    <w:rsid w:val="00355559"/>
    <w:rsid w:val="00363CBE"/>
    <w:rsid w:val="00366B82"/>
    <w:rsid w:val="00370282"/>
    <w:rsid w:val="0037277E"/>
    <w:rsid w:val="00374179"/>
    <w:rsid w:val="00382BC1"/>
    <w:rsid w:val="00387F22"/>
    <w:rsid w:val="003A629F"/>
    <w:rsid w:val="003A6D6B"/>
    <w:rsid w:val="003A7517"/>
    <w:rsid w:val="003B4437"/>
    <w:rsid w:val="003B5F5E"/>
    <w:rsid w:val="003B69DE"/>
    <w:rsid w:val="003C61E3"/>
    <w:rsid w:val="003D4338"/>
    <w:rsid w:val="003D63CC"/>
    <w:rsid w:val="003E34B5"/>
    <w:rsid w:val="003E546C"/>
    <w:rsid w:val="003E585E"/>
    <w:rsid w:val="003E6B82"/>
    <w:rsid w:val="003F04F0"/>
    <w:rsid w:val="003F2187"/>
    <w:rsid w:val="003F4348"/>
    <w:rsid w:val="003F57ED"/>
    <w:rsid w:val="00404C2B"/>
    <w:rsid w:val="004068F4"/>
    <w:rsid w:val="0042167E"/>
    <w:rsid w:val="00425EC1"/>
    <w:rsid w:val="00455E84"/>
    <w:rsid w:val="004653A7"/>
    <w:rsid w:val="004675C7"/>
    <w:rsid w:val="00474E0F"/>
    <w:rsid w:val="00481496"/>
    <w:rsid w:val="004835DC"/>
    <w:rsid w:val="00485E23"/>
    <w:rsid w:val="00493730"/>
    <w:rsid w:val="004A04FC"/>
    <w:rsid w:val="004A1681"/>
    <w:rsid w:val="004A565E"/>
    <w:rsid w:val="004A56E3"/>
    <w:rsid w:val="004A70B0"/>
    <w:rsid w:val="004B0C02"/>
    <w:rsid w:val="004C07D6"/>
    <w:rsid w:val="004C20EF"/>
    <w:rsid w:val="004D4D48"/>
    <w:rsid w:val="004D7D6D"/>
    <w:rsid w:val="004E591E"/>
    <w:rsid w:val="004F1CBF"/>
    <w:rsid w:val="004F4C05"/>
    <w:rsid w:val="00500259"/>
    <w:rsid w:val="0050327B"/>
    <w:rsid w:val="0050434D"/>
    <w:rsid w:val="00510198"/>
    <w:rsid w:val="0051337C"/>
    <w:rsid w:val="00523819"/>
    <w:rsid w:val="00525360"/>
    <w:rsid w:val="00534CBE"/>
    <w:rsid w:val="00544BAE"/>
    <w:rsid w:val="00565A3D"/>
    <w:rsid w:val="005702BE"/>
    <w:rsid w:val="005706DC"/>
    <w:rsid w:val="00570A3F"/>
    <w:rsid w:val="00581B3D"/>
    <w:rsid w:val="00582905"/>
    <w:rsid w:val="00584F99"/>
    <w:rsid w:val="00586A12"/>
    <w:rsid w:val="0059199C"/>
    <w:rsid w:val="0059550A"/>
    <w:rsid w:val="005969D9"/>
    <w:rsid w:val="005A13FA"/>
    <w:rsid w:val="005A2B5F"/>
    <w:rsid w:val="005A6596"/>
    <w:rsid w:val="005B14D1"/>
    <w:rsid w:val="005B31A8"/>
    <w:rsid w:val="005B4F59"/>
    <w:rsid w:val="005B691E"/>
    <w:rsid w:val="005C2D31"/>
    <w:rsid w:val="005C4663"/>
    <w:rsid w:val="005D01B4"/>
    <w:rsid w:val="005D3C6B"/>
    <w:rsid w:val="005D415C"/>
    <w:rsid w:val="005E01F7"/>
    <w:rsid w:val="005E0E7F"/>
    <w:rsid w:val="005E355A"/>
    <w:rsid w:val="005E37CE"/>
    <w:rsid w:val="005E406F"/>
    <w:rsid w:val="005E6787"/>
    <w:rsid w:val="005F3A27"/>
    <w:rsid w:val="00600629"/>
    <w:rsid w:val="0061037B"/>
    <w:rsid w:val="00612344"/>
    <w:rsid w:val="006158AA"/>
    <w:rsid w:val="00616052"/>
    <w:rsid w:val="006307B0"/>
    <w:rsid w:val="00630814"/>
    <w:rsid w:val="00632BCB"/>
    <w:rsid w:val="00633661"/>
    <w:rsid w:val="006448B0"/>
    <w:rsid w:val="00660330"/>
    <w:rsid w:val="00661A81"/>
    <w:rsid w:val="00663FF0"/>
    <w:rsid w:val="00664B64"/>
    <w:rsid w:val="00671272"/>
    <w:rsid w:val="00672EA1"/>
    <w:rsid w:val="006750F2"/>
    <w:rsid w:val="00677457"/>
    <w:rsid w:val="00684C83"/>
    <w:rsid w:val="00694CC8"/>
    <w:rsid w:val="006A1DD3"/>
    <w:rsid w:val="006A3666"/>
    <w:rsid w:val="006B56C3"/>
    <w:rsid w:val="006C4663"/>
    <w:rsid w:val="006D02FA"/>
    <w:rsid w:val="006E77A3"/>
    <w:rsid w:val="006F025F"/>
    <w:rsid w:val="00701561"/>
    <w:rsid w:val="00704A38"/>
    <w:rsid w:val="00704FC1"/>
    <w:rsid w:val="0070716A"/>
    <w:rsid w:val="00714C71"/>
    <w:rsid w:val="00716C41"/>
    <w:rsid w:val="00720B31"/>
    <w:rsid w:val="00722778"/>
    <w:rsid w:val="007230A3"/>
    <w:rsid w:val="00723A8D"/>
    <w:rsid w:val="00732D0D"/>
    <w:rsid w:val="00735D06"/>
    <w:rsid w:val="00742576"/>
    <w:rsid w:val="00742BE5"/>
    <w:rsid w:val="007466C9"/>
    <w:rsid w:val="00747AC6"/>
    <w:rsid w:val="00752136"/>
    <w:rsid w:val="00752415"/>
    <w:rsid w:val="00754D45"/>
    <w:rsid w:val="00756441"/>
    <w:rsid w:val="007623BE"/>
    <w:rsid w:val="007671AA"/>
    <w:rsid w:val="007737F5"/>
    <w:rsid w:val="00774451"/>
    <w:rsid w:val="00781814"/>
    <w:rsid w:val="00783D75"/>
    <w:rsid w:val="007841CA"/>
    <w:rsid w:val="00792776"/>
    <w:rsid w:val="00793656"/>
    <w:rsid w:val="00794DB4"/>
    <w:rsid w:val="007B222D"/>
    <w:rsid w:val="007B3E43"/>
    <w:rsid w:val="007B5FFC"/>
    <w:rsid w:val="007D3AB1"/>
    <w:rsid w:val="007D5D25"/>
    <w:rsid w:val="007E0D86"/>
    <w:rsid w:val="007E362F"/>
    <w:rsid w:val="007E4E22"/>
    <w:rsid w:val="007F0AC5"/>
    <w:rsid w:val="007F387A"/>
    <w:rsid w:val="007F70A4"/>
    <w:rsid w:val="008003DD"/>
    <w:rsid w:val="008138CE"/>
    <w:rsid w:val="008161A8"/>
    <w:rsid w:val="00817797"/>
    <w:rsid w:val="00820149"/>
    <w:rsid w:val="0082320A"/>
    <w:rsid w:val="0082696A"/>
    <w:rsid w:val="008319F6"/>
    <w:rsid w:val="00833E7D"/>
    <w:rsid w:val="008346C9"/>
    <w:rsid w:val="00845705"/>
    <w:rsid w:val="00845D19"/>
    <w:rsid w:val="00847FFC"/>
    <w:rsid w:val="00852EC1"/>
    <w:rsid w:val="0086565D"/>
    <w:rsid w:val="00870BA2"/>
    <w:rsid w:val="00873107"/>
    <w:rsid w:val="0087682B"/>
    <w:rsid w:val="00883B38"/>
    <w:rsid w:val="008870CA"/>
    <w:rsid w:val="00887109"/>
    <w:rsid w:val="00887614"/>
    <w:rsid w:val="00892202"/>
    <w:rsid w:val="008947F0"/>
    <w:rsid w:val="008A0E8D"/>
    <w:rsid w:val="008A50BB"/>
    <w:rsid w:val="008B7033"/>
    <w:rsid w:val="008C1354"/>
    <w:rsid w:val="008C1879"/>
    <w:rsid w:val="008C18E6"/>
    <w:rsid w:val="008C2739"/>
    <w:rsid w:val="008D3FD7"/>
    <w:rsid w:val="008D45C3"/>
    <w:rsid w:val="008E05D2"/>
    <w:rsid w:val="008E3BAC"/>
    <w:rsid w:val="008E49E0"/>
    <w:rsid w:val="008E6E6C"/>
    <w:rsid w:val="008F0EEC"/>
    <w:rsid w:val="008F0F22"/>
    <w:rsid w:val="008F520D"/>
    <w:rsid w:val="00901EB3"/>
    <w:rsid w:val="0090534F"/>
    <w:rsid w:val="0090539F"/>
    <w:rsid w:val="009108B0"/>
    <w:rsid w:val="00913F26"/>
    <w:rsid w:val="00921957"/>
    <w:rsid w:val="00921E87"/>
    <w:rsid w:val="00924969"/>
    <w:rsid w:val="009312BB"/>
    <w:rsid w:val="0094139E"/>
    <w:rsid w:val="00943A89"/>
    <w:rsid w:val="00955227"/>
    <w:rsid w:val="00960D99"/>
    <w:rsid w:val="00966090"/>
    <w:rsid w:val="00966F60"/>
    <w:rsid w:val="00971AFE"/>
    <w:rsid w:val="00973674"/>
    <w:rsid w:val="00984909"/>
    <w:rsid w:val="00987E5C"/>
    <w:rsid w:val="009910A2"/>
    <w:rsid w:val="0099133E"/>
    <w:rsid w:val="0099139A"/>
    <w:rsid w:val="00991C4B"/>
    <w:rsid w:val="00994561"/>
    <w:rsid w:val="0099464D"/>
    <w:rsid w:val="00994BB5"/>
    <w:rsid w:val="00994D80"/>
    <w:rsid w:val="009A2828"/>
    <w:rsid w:val="009A4582"/>
    <w:rsid w:val="009B6596"/>
    <w:rsid w:val="009B7F08"/>
    <w:rsid w:val="009C24AD"/>
    <w:rsid w:val="009C789B"/>
    <w:rsid w:val="009D31A7"/>
    <w:rsid w:val="009D3B1C"/>
    <w:rsid w:val="009D4641"/>
    <w:rsid w:val="009D5049"/>
    <w:rsid w:val="009D6E07"/>
    <w:rsid w:val="009E113B"/>
    <w:rsid w:val="009E5C39"/>
    <w:rsid w:val="009E689B"/>
    <w:rsid w:val="009E6F3D"/>
    <w:rsid w:val="009F4560"/>
    <w:rsid w:val="009F6F4A"/>
    <w:rsid w:val="00A06AAF"/>
    <w:rsid w:val="00A073E0"/>
    <w:rsid w:val="00A311F0"/>
    <w:rsid w:val="00A456C6"/>
    <w:rsid w:val="00A474D9"/>
    <w:rsid w:val="00A54B43"/>
    <w:rsid w:val="00A561EF"/>
    <w:rsid w:val="00A56228"/>
    <w:rsid w:val="00A57711"/>
    <w:rsid w:val="00A612C0"/>
    <w:rsid w:val="00A62DAF"/>
    <w:rsid w:val="00A63C08"/>
    <w:rsid w:val="00A677EE"/>
    <w:rsid w:val="00A81EC8"/>
    <w:rsid w:val="00A82169"/>
    <w:rsid w:val="00A82511"/>
    <w:rsid w:val="00A8259A"/>
    <w:rsid w:val="00A86F8F"/>
    <w:rsid w:val="00A918CA"/>
    <w:rsid w:val="00A93B4B"/>
    <w:rsid w:val="00A94167"/>
    <w:rsid w:val="00A94ABD"/>
    <w:rsid w:val="00AA0394"/>
    <w:rsid w:val="00AA1FA6"/>
    <w:rsid w:val="00AA2FB4"/>
    <w:rsid w:val="00AB4EDD"/>
    <w:rsid w:val="00AB56C1"/>
    <w:rsid w:val="00AC15CE"/>
    <w:rsid w:val="00AC2631"/>
    <w:rsid w:val="00AC3BFB"/>
    <w:rsid w:val="00AC48DC"/>
    <w:rsid w:val="00AD19AF"/>
    <w:rsid w:val="00AE7F06"/>
    <w:rsid w:val="00AF0B5C"/>
    <w:rsid w:val="00AF2E2E"/>
    <w:rsid w:val="00AF4968"/>
    <w:rsid w:val="00B064BB"/>
    <w:rsid w:val="00B07266"/>
    <w:rsid w:val="00B07AE6"/>
    <w:rsid w:val="00B11EC5"/>
    <w:rsid w:val="00B17F1D"/>
    <w:rsid w:val="00B223A1"/>
    <w:rsid w:val="00B310C4"/>
    <w:rsid w:val="00B3210A"/>
    <w:rsid w:val="00B43D3A"/>
    <w:rsid w:val="00B504DB"/>
    <w:rsid w:val="00B54680"/>
    <w:rsid w:val="00B56C3C"/>
    <w:rsid w:val="00B7792E"/>
    <w:rsid w:val="00B85136"/>
    <w:rsid w:val="00B93DAD"/>
    <w:rsid w:val="00B95257"/>
    <w:rsid w:val="00BA3D39"/>
    <w:rsid w:val="00BB0639"/>
    <w:rsid w:val="00BB3FA7"/>
    <w:rsid w:val="00BB45D8"/>
    <w:rsid w:val="00BC2536"/>
    <w:rsid w:val="00BC5810"/>
    <w:rsid w:val="00BD1059"/>
    <w:rsid w:val="00BD6780"/>
    <w:rsid w:val="00BE69E6"/>
    <w:rsid w:val="00C00823"/>
    <w:rsid w:val="00C03E3D"/>
    <w:rsid w:val="00C07697"/>
    <w:rsid w:val="00C13B8D"/>
    <w:rsid w:val="00C16223"/>
    <w:rsid w:val="00C23258"/>
    <w:rsid w:val="00C25987"/>
    <w:rsid w:val="00C26A49"/>
    <w:rsid w:val="00C31D07"/>
    <w:rsid w:val="00C433A8"/>
    <w:rsid w:val="00C51692"/>
    <w:rsid w:val="00C53560"/>
    <w:rsid w:val="00C56581"/>
    <w:rsid w:val="00C62521"/>
    <w:rsid w:val="00C6274F"/>
    <w:rsid w:val="00C64E0E"/>
    <w:rsid w:val="00C64EC5"/>
    <w:rsid w:val="00C7171B"/>
    <w:rsid w:val="00C71D8F"/>
    <w:rsid w:val="00C762CC"/>
    <w:rsid w:val="00C7709D"/>
    <w:rsid w:val="00C81A32"/>
    <w:rsid w:val="00C858B0"/>
    <w:rsid w:val="00C874D5"/>
    <w:rsid w:val="00C902EB"/>
    <w:rsid w:val="00C9537D"/>
    <w:rsid w:val="00C96DF1"/>
    <w:rsid w:val="00CA0EE7"/>
    <w:rsid w:val="00CA10C1"/>
    <w:rsid w:val="00CA3C25"/>
    <w:rsid w:val="00CA41DF"/>
    <w:rsid w:val="00CA4E53"/>
    <w:rsid w:val="00CA55D0"/>
    <w:rsid w:val="00CB16AF"/>
    <w:rsid w:val="00CC404F"/>
    <w:rsid w:val="00CC798E"/>
    <w:rsid w:val="00CD4716"/>
    <w:rsid w:val="00CE05F8"/>
    <w:rsid w:val="00CE4F6D"/>
    <w:rsid w:val="00CF1AD4"/>
    <w:rsid w:val="00CF48A4"/>
    <w:rsid w:val="00D01849"/>
    <w:rsid w:val="00D04EF6"/>
    <w:rsid w:val="00D140CA"/>
    <w:rsid w:val="00D152BD"/>
    <w:rsid w:val="00D175DF"/>
    <w:rsid w:val="00D21EBB"/>
    <w:rsid w:val="00D26141"/>
    <w:rsid w:val="00D317A8"/>
    <w:rsid w:val="00D402B7"/>
    <w:rsid w:val="00D42A15"/>
    <w:rsid w:val="00D547CB"/>
    <w:rsid w:val="00D54A5D"/>
    <w:rsid w:val="00D56654"/>
    <w:rsid w:val="00D60F78"/>
    <w:rsid w:val="00D6300C"/>
    <w:rsid w:val="00D654B6"/>
    <w:rsid w:val="00D71586"/>
    <w:rsid w:val="00D80A25"/>
    <w:rsid w:val="00D80A31"/>
    <w:rsid w:val="00D813AF"/>
    <w:rsid w:val="00D83C6F"/>
    <w:rsid w:val="00D948D3"/>
    <w:rsid w:val="00D96DE0"/>
    <w:rsid w:val="00DA5146"/>
    <w:rsid w:val="00DA7079"/>
    <w:rsid w:val="00DC0CF8"/>
    <w:rsid w:val="00DD03AE"/>
    <w:rsid w:val="00DD0573"/>
    <w:rsid w:val="00DD4F0B"/>
    <w:rsid w:val="00DE6AF4"/>
    <w:rsid w:val="00DF0B5F"/>
    <w:rsid w:val="00DF3188"/>
    <w:rsid w:val="00DF5C80"/>
    <w:rsid w:val="00DF621D"/>
    <w:rsid w:val="00E0539D"/>
    <w:rsid w:val="00E05C8A"/>
    <w:rsid w:val="00E10778"/>
    <w:rsid w:val="00E12C2B"/>
    <w:rsid w:val="00E165B2"/>
    <w:rsid w:val="00E169C6"/>
    <w:rsid w:val="00E204F9"/>
    <w:rsid w:val="00E300EC"/>
    <w:rsid w:val="00E303CF"/>
    <w:rsid w:val="00E31ACB"/>
    <w:rsid w:val="00E36A14"/>
    <w:rsid w:val="00E4452E"/>
    <w:rsid w:val="00E4470A"/>
    <w:rsid w:val="00E531F1"/>
    <w:rsid w:val="00E56826"/>
    <w:rsid w:val="00E66EC1"/>
    <w:rsid w:val="00E76AC7"/>
    <w:rsid w:val="00E834F6"/>
    <w:rsid w:val="00E90988"/>
    <w:rsid w:val="00E91E8C"/>
    <w:rsid w:val="00E93981"/>
    <w:rsid w:val="00E93AF3"/>
    <w:rsid w:val="00EA20FA"/>
    <w:rsid w:val="00EA28A3"/>
    <w:rsid w:val="00EA33FA"/>
    <w:rsid w:val="00EA49F5"/>
    <w:rsid w:val="00EB0758"/>
    <w:rsid w:val="00EB251D"/>
    <w:rsid w:val="00EB33AA"/>
    <w:rsid w:val="00EB3DB0"/>
    <w:rsid w:val="00EC0CB3"/>
    <w:rsid w:val="00EC1102"/>
    <w:rsid w:val="00EC1BF3"/>
    <w:rsid w:val="00ED1828"/>
    <w:rsid w:val="00EE025F"/>
    <w:rsid w:val="00EE50CD"/>
    <w:rsid w:val="00EE643B"/>
    <w:rsid w:val="00EF2300"/>
    <w:rsid w:val="00EF734B"/>
    <w:rsid w:val="00F013D8"/>
    <w:rsid w:val="00F061D9"/>
    <w:rsid w:val="00F063F9"/>
    <w:rsid w:val="00F11B2C"/>
    <w:rsid w:val="00F11FAB"/>
    <w:rsid w:val="00F264E0"/>
    <w:rsid w:val="00F30EDB"/>
    <w:rsid w:val="00F315AB"/>
    <w:rsid w:val="00F34F7A"/>
    <w:rsid w:val="00F350E6"/>
    <w:rsid w:val="00F364C5"/>
    <w:rsid w:val="00F472D8"/>
    <w:rsid w:val="00F4794D"/>
    <w:rsid w:val="00F47FB4"/>
    <w:rsid w:val="00F573BB"/>
    <w:rsid w:val="00F67150"/>
    <w:rsid w:val="00F73B52"/>
    <w:rsid w:val="00F73CF3"/>
    <w:rsid w:val="00F801A8"/>
    <w:rsid w:val="00F81482"/>
    <w:rsid w:val="00F81740"/>
    <w:rsid w:val="00F859CB"/>
    <w:rsid w:val="00F86624"/>
    <w:rsid w:val="00F87684"/>
    <w:rsid w:val="00FA5E7D"/>
    <w:rsid w:val="00FB3974"/>
    <w:rsid w:val="00FB3DED"/>
    <w:rsid w:val="00FB5BB0"/>
    <w:rsid w:val="00FC0A55"/>
    <w:rsid w:val="00FC0C0C"/>
    <w:rsid w:val="00FC2E96"/>
    <w:rsid w:val="00FD39FD"/>
    <w:rsid w:val="00FD70B0"/>
    <w:rsid w:val="00FE7731"/>
    <w:rsid w:val="00FF5A5B"/>
    <w:rsid w:val="00FF6B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FD504CE-5515-4792-AEF3-2DA88580D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C07697"/>
    <w:pPr>
      <w:tabs>
        <w:tab w:val="right" w:leader="dot" w:pos="8779"/>
      </w:tabs>
      <w:spacing w:after="100" w:line="360" w:lineRule="auto"/>
    </w:pPr>
  </w:style>
  <w:style w:type="paragraph" w:styleId="TDC2">
    <w:name w:val="toc 2"/>
    <w:basedOn w:val="Normal"/>
    <w:next w:val="Normal"/>
    <w:autoRedefine/>
    <w:uiPriority w:val="39"/>
    <w:unhideWhenUsed/>
    <w:rsid w:val="00883B38"/>
    <w:pPr>
      <w:spacing w:after="100"/>
      <w:ind w:left="220"/>
    </w:pPr>
  </w:style>
  <w:style w:type="character" w:styleId="Hipervnculo">
    <w:name w:val="Hyperlink"/>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styleId="TtulodeTDC">
    <w:name w:val="TOC Heading"/>
    <w:basedOn w:val="Ttulo1"/>
    <w:next w:val="Normal"/>
    <w:uiPriority w:val="39"/>
    <w:unhideWhenUsed/>
    <w:qFormat/>
    <w:rsid w:val="00B85136"/>
    <w:pPr>
      <w:outlineLvl w:val="9"/>
    </w:pPr>
    <w:rPr>
      <w:rFonts w:asciiTheme="majorHAnsi" w:hAnsiTheme="majorHAnsi"/>
      <w:color w:val="2E74B5" w:themeColor="accent1" w:themeShade="BF"/>
      <w:sz w:val="32"/>
      <w:lang w:eastAsia="es-MX"/>
    </w:rPr>
  </w:style>
  <w:style w:type="table" w:customStyle="1" w:styleId="Tablaconcuadrcula12">
    <w:name w:val="Tabla con cuadrícula12"/>
    <w:basedOn w:val="Tablanormal"/>
    <w:next w:val="Tablaconcuadrcula"/>
    <w:uiPriority w:val="59"/>
    <w:rsid w:val="000E3A1F"/>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27945">
      <w:bodyDiv w:val="1"/>
      <w:marLeft w:val="0"/>
      <w:marRight w:val="0"/>
      <w:marTop w:val="0"/>
      <w:marBottom w:val="0"/>
      <w:divBdr>
        <w:top w:val="none" w:sz="0" w:space="0" w:color="auto"/>
        <w:left w:val="none" w:sz="0" w:space="0" w:color="auto"/>
        <w:bottom w:val="none" w:sz="0" w:space="0" w:color="auto"/>
        <w:right w:val="none" w:sz="0" w:space="0" w:color="auto"/>
      </w:divBdr>
    </w:div>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1072653270">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2012950511">
      <w:bodyDiv w:val="1"/>
      <w:marLeft w:val="0"/>
      <w:marRight w:val="0"/>
      <w:marTop w:val="0"/>
      <w:marBottom w:val="0"/>
      <w:divBdr>
        <w:top w:val="none" w:sz="0" w:space="0" w:color="auto"/>
        <w:left w:val="none" w:sz="0" w:space="0" w:color="auto"/>
        <w:bottom w:val="none" w:sz="0" w:space="0" w:color="auto"/>
        <w:right w:val="none" w:sz="0" w:space="0" w:color="auto"/>
      </w:divBdr>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http://www.dof.gob.mx/nota_detalle.php?codigo=716455&amp;fecha=24/12/2002" TargetMode="External"/><Relationship Id="rId1" Type="http://schemas.openxmlformats.org/officeDocument/2006/relationships/hyperlink" Target="http://saludpublica.mx/index.php/spm/article/view/5043/10023"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EEAE6-EEE5-4321-9F55-F7EEF1073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42</Pages>
  <Words>6691</Words>
  <Characters>36804</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2019-03-22T16:31:00Z</cp:lastPrinted>
  <dcterms:created xsi:type="dcterms:W3CDTF">2019-03-22T17:48:00Z</dcterms:created>
  <dcterms:modified xsi:type="dcterms:W3CDTF">2019-04-23T23:50:00Z</dcterms:modified>
</cp:coreProperties>
</file>