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094D60CF" w:rsidR="001B26AA" w:rsidRPr="00867618" w:rsidRDefault="001B26AA" w:rsidP="00867618">
      <w:pPr>
        <w:tabs>
          <w:tab w:val="left" w:pos="567"/>
        </w:tabs>
        <w:spacing w:line="360" w:lineRule="auto"/>
        <w:jc w:val="center"/>
        <w:rPr>
          <w:rFonts w:ascii="Palatino Linotype" w:eastAsia="Times New Roman" w:hAnsi="Palatino Linotype" w:cs="Times New Roman"/>
          <w:b/>
          <w:color w:val="000000" w:themeColor="text1"/>
        </w:rPr>
      </w:pPr>
      <w:r w:rsidRPr="00867618">
        <w:rPr>
          <w:rFonts w:ascii="Palatino Linotype" w:eastAsia="Times New Roman" w:hAnsi="Palatino Linotype" w:cs="Times New Roman"/>
          <w:b/>
          <w:color w:val="000000" w:themeColor="text1"/>
        </w:rPr>
        <w:t>LÍNEAS ARGUMENTATIVAS</w:t>
      </w:r>
    </w:p>
    <w:p w14:paraId="126DEEF3" w14:textId="77777777" w:rsidR="00265381" w:rsidRPr="00867618" w:rsidRDefault="00265381" w:rsidP="00867618">
      <w:pPr>
        <w:tabs>
          <w:tab w:val="left" w:pos="567"/>
        </w:tabs>
        <w:spacing w:line="360" w:lineRule="auto"/>
        <w:rPr>
          <w:rFonts w:ascii="Palatino Linotype" w:eastAsia="Times New Roman" w:hAnsi="Palatino Linotype" w:cs="Times New Roman"/>
          <w:b/>
          <w:color w:val="000000" w:themeColor="text1"/>
        </w:rPr>
      </w:pPr>
    </w:p>
    <w:p w14:paraId="222CFFBC" w14:textId="77777777" w:rsidR="00B124E3" w:rsidRPr="00867618" w:rsidRDefault="00B124E3" w:rsidP="00867618">
      <w:pPr>
        <w:spacing w:line="360" w:lineRule="auto"/>
        <w:jc w:val="both"/>
        <w:rPr>
          <w:rFonts w:ascii="Palatino Linotype" w:hAnsi="Palatino Linotype"/>
          <w:b/>
          <w:color w:val="000000" w:themeColor="text1"/>
        </w:rPr>
      </w:pPr>
      <w:r w:rsidRPr="00867618">
        <w:rPr>
          <w:rFonts w:ascii="Palatino Linotype" w:eastAsia="MS Mincho" w:hAnsi="Palatino Linotype" w:cs="Arial"/>
          <w:b/>
          <w:color w:val="000000" w:themeColor="text1"/>
        </w:rPr>
        <w:t xml:space="preserve">VERSIÓN PÚBLICA. </w:t>
      </w:r>
      <w:r w:rsidRPr="00867618">
        <w:rPr>
          <w:rFonts w:ascii="Palatino Linotype" w:eastAsia="MS Mincho" w:hAnsi="Palatino Linotype" w:cs="Arial"/>
          <w:color w:val="000000" w:themeColor="text1"/>
        </w:rPr>
        <w:t>Para generar la versión pública de un documento es necesario que el Comité de Transparencia emita el Acuerdo de Clasificación correspondiente que la sustente, explicando las razones que la motivan y los datos que se protegen.</w:t>
      </w:r>
    </w:p>
    <w:p w14:paraId="4F67AC53" w14:textId="77777777" w:rsidR="00CB0348" w:rsidRPr="00867618" w:rsidRDefault="00CB0348" w:rsidP="00867618">
      <w:pPr>
        <w:tabs>
          <w:tab w:val="left" w:pos="567"/>
        </w:tabs>
        <w:spacing w:line="360" w:lineRule="auto"/>
        <w:rPr>
          <w:rFonts w:ascii="Palatino Linotype" w:eastAsia="Times New Roman" w:hAnsi="Palatino Linotype" w:cs="Times New Roman"/>
          <w:b/>
          <w:color w:val="000000" w:themeColor="text1"/>
        </w:rPr>
      </w:pPr>
    </w:p>
    <w:p w14:paraId="3435F2A6" w14:textId="77777777" w:rsidR="00405BC1" w:rsidRPr="00867618" w:rsidRDefault="00405BC1" w:rsidP="00867618">
      <w:pPr>
        <w:spacing w:line="360" w:lineRule="auto"/>
        <w:jc w:val="both"/>
        <w:rPr>
          <w:rFonts w:ascii="Palatino Linotype" w:hAnsi="Palatino Linotype"/>
        </w:rPr>
      </w:pPr>
      <w:r w:rsidRPr="00867618">
        <w:rPr>
          <w:rFonts w:ascii="Palatino Linotype" w:hAnsi="Palatino Linotype"/>
          <w:b/>
        </w:rPr>
        <w:t xml:space="preserve">INFORMACIÓN CONFIDENCIAL, CLASIFICACIÓN DE LA. </w:t>
      </w:r>
      <w:r w:rsidRPr="00867618">
        <w:rPr>
          <w:rFonts w:ascii="Palatino Linotype" w:hAnsi="Palatino Linotype"/>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14AAA80B" w14:textId="77777777" w:rsidR="00405BC1" w:rsidRPr="00867618" w:rsidRDefault="00405BC1" w:rsidP="00867618">
      <w:pPr>
        <w:tabs>
          <w:tab w:val="left" w:pos="567"/>
        </w:tabs>
        <w:spacing w:line="360" w:lineRule="auto"/>
        <w:rPr>
          <w:rFonts w:ascii="Palatino Linotype" w:eastAsia="Times New Roman" w:hAnsi="Palatino Linotype" w:cs="Times New Roman"/>
          <w:b/>
        </w:rPr>
      </w:pPr>
    </w:p>
    <w:p w14:paraId="3A472551" w14:textId="77777777" w:rsidR="00405BC1" w:rsidRPr="00867618" w:rsidRDefault="00405BC1" w:rsidP="00867618">
      <w:pPr>
        <w:tabs>
          <w:tab w:val="left" w:pos="567"/>
        </w:tabs>
        <w:spacing w:line="360" w:lineRule="auto"/>
        <w:rPr>
          <w:rFonts w:ascii="Palatino Linotype" w:eastAsia="Times New Roman" w:hAnsi="Palatino Linotype" w:cs="Times New Roman"/>
          <w:b/>
          <w:color w:val="000000" w:themeColor="text1"/>
        </w:rPr>
      </w:pPr>
    </w:p>
    <w:p w14:paraId="566F5E14" w14:textId="77777777" w:rsidR="00405BC1" w:rsidRPr="00867618" w:rsidRDefault="00405BC1" w:rsidP="00867618">
      <w:pPr>
        <w:tabs>
          <w:tab w:val="left" w:pos="567"/>
        </w:tabs>
        <w:spacing w:line="360" w:lineRule="auto"/>
        <w:rPr>
          <w:rFonts w:ascii="Palatino Linotype" w:eastAsia="Times New Roman" w:hAnsi="Palatino Linotype" w:cs="Times New Roman"/>
          <w:b/>
          <w:color w:val="000000" w:themeColor="text1"/>
        </w:rPr>
      </w:pPr>
    </w:p>
    <w:p w14:paraId="09791450" w14:textId="77777777" w:rsidR="00405BC1" w:rsidRPr="00867618" w:rsidRDefault="00405BC1" w:rsidP="00867618">
      <w:pPr>
        <w:tabs>
          <w:tab w:val="left" w:pos="567"/>
        </w:tabs>
        <w:spacing w:line="360" w:lineRule="auto"/>
        <w:rPr>
          <w:rFonts w:ascii="Palatino Linotype" w:eastAsia="Times New Roman" w:hAnsi="Palatino Linotype" w:cs="Times New Roman"/>
          <w:b/>
          <w:color w:val="000000" w:themeColor="text1"/>
        </w:rPr>
      </w:pPr>
    </w:p>
    <w:p w14:paraId="526A98DC" w14:textId="77777777" w:rsidR="00405BC1" w:rsidRPr="00867618" w:rsidRDefault="00405BC1" w:rsidP="00867618">
      <w:pPr>
        <w:tabs>
          <w:tab w:val="left" w:pos="567"/>
        </w:tabs>
        <w:spacing w:line="360" w:lineRule="auto"/>
        <w:rPr>
          <w:rFonts w:ascii="Palatino Linotype" w:eastAsia="Times New Roman" w:hAnsi="Palatino Linotype" w:cs="Times New Roman"/>
          <w:b/>
          <w:color w:val="000000" w:themeColor="text1"/>
        </w:rPr>
      </w:pPr>
    </w:p>
    <w:sdt>
      <w:sdtPr>
        <w:rPr>
          <w:rFonts w:asciiTheme="minorHAnsi" w:eastAsiaTheme="minorEastAsia" w:hAnsiTheme="minorHAnsi" w:cstheme="minorBidi"/>
          <w:b w:val="0"/>
          <w:color w:val="auto"/>
          <w:szCs w:val="24"/>
          <w:lang w:val="es-ES" w:eastAsia="es-ES"/>
        </w:rPr>
        <w:id w:val="-859809631"/>
        <w:docPartObj>
          <w:docPartGallery w:val="Table of Contents"/>
          <w:docPartUnique/>
        </w:docPartObj>
      </w:sdtPr>
      <w:sdtEndPr>
        <w:rPr>
          <w:bCs/>
        </w:rPr>
      </w:sdtEndPr>
      <w:sdtContent>
        <w:p w14:paraId="54D7BD84" w14:textId="0929F659" w:rsidR="008826F4" w:rsidRPr="00867618" w:rsidRDefault="00C220D2" w:rsidP="00867618">
          <w:pPr>
            <w:pStyle w:val="TtulodeTDC"/>
            <w:spacing w:line="360" w:lineRule="auto"/>
            <w:jc w:val="center"/>
            <w:rPr>
              <w:rFonts w:eastAsiaTheme="minorEastAsia" w:cstheme="minorBidi"/>
              <w:b w:val="0"/>
              <w:szCs w:val="24"/>
              <w:lang w:val="es-ES" w:eastAsia="es-ES"/>
            </w:rPr>
          </w:pPr>
          <w:r w:rsidRPr="00867618">
            <w:rPr>
              <w:szCs w:val="24"/>
              <w:lang w:val="es-ES"/>
            </w:rPr>
            <w:t>ÍNDICE</w:t>
          </w:r>
        </w:p>
        <w:p w14:paraId="5B889641" w14:textId="77777777" w:rsidR="00F71A2B" w:rsidRPr="00867618" w:rsidRDefault="0011338C" w:rsidP="00867618">
          <w:pPr>
            <w:pStyle w:val="TDC1"/>
            <w:rPr>
              <w:rFonts w:ascii="Palatino Linotype" w:hAnsi="Palatino Linotype"/>
              <w:noProof/>
              <w:lang w:val="es-MX" w:eastAsia="es-MX"/>
            </w:rPr>
          </w:pPr>
          <w:r w:rsidRPr="00867618">
            <w:rPr>
              <w:rFonts w:ascii="Palatino Linotype" w:hAnsi="Palatino Linotype"/>
              <w:color w:val="000000" w:themeColor="text1"/>
            </w:rPr>
            <w:fldChar w:fldCharType="begin"/>
          </w:r>
          <w:r w:rsidRPr="00867618">
            <w:rPr>
              <w:rFonts w:ascii="Palatino Linotype" w:hAnsi="Palatino Linotype"/>
              <w:color w:val="000000" w:themeColor="text1"/>
            </w:rPr>
            <w:instrText xml:space="preserve"> TOC \o "1-3" \h \z \u </w:instrText>
          </w:r>
          <w:r w:rsidRPr="00867618">
            <w:rPr>
              <w:rFonts w:ascii="Palatino Linotype" w:hAnsi="Palatino Linotype"/>
              <w:color w:val="000000" w:themeColor="text1"/>
            </w:rPr>
            <w:fldChar w:fldCharType="separate"/>
          </w:r>
          <w:hyperlink w:anchor="_Toc13768465" w:history="1">
            <w:r w:rsidR="00F71A2B" w:rsidRPr="00867618">
              <w:rPr>
                <w:rStyle w:val="Hipervnculo"/>
                <w:rFonts w:ascii="Palatino Linotype" w:hAnsi="Palatino Linotype"/>
                <w:noProof/>
              </w:rPr>
              <w:t>ANTECEDENTES</w:t>
            </w:r>
            <w:r w:rsidR="00F71A2B" w:rsidRPr="00867618">
              <w:rPr>
                <w:rFonts w:ascii="Palatino Linotype" w:hAnsi="Palatino Linotype"/>
                <w:noProof/>
                <w:webHidden/>
              </w:rPr>
              <w:tab/>
            </w:r>
            <w:r w:rsidR="00F71A2B" w:rsidRPr="00867618">
              <w:rPr>
                <w:rFonts w:ascii="Palatino Linotype" w:hAnsi="Palatino Linotype"/>
                <w:noProof/>
                <w:webHidden/>
              </w:rPr>
              <w:fldChar w:fldCharType="begin"/>
            </w:r>
            <w:r w:rsidR="00F71A2B" w:rsidRPr="00867618">
              <w:rPr>
                <w:rFonts w:ascii="Palatino Linotype" w:hAnsi="Palatino Linotype"/>
                <w:noProof/>
                <w:webHidden/>
              </w:rPr>
              <w:instrText xml:space="preserve"> PAGEREF _Toc13768465 \h </w:instrText>
            </w:r>
            <w:r w:rsidR="00F71A2B" w:rsidRPr="00867618">
              <w:rPr>
                <w:rFonts w:ascii="Palatino Linotype" w:hAnsi="Palatino Linotype"/>
                <w:noProof/>
                <w:webHidden/>
              </w:rPr>
            </w:r>
            <w:r w:rsidR="00F71A2B" w:rsidRPr="00867618">
              <w:rPr>
                <w:rFonts w:ascii="Palatino Linotype" w:hAnsi="Palatino Linotype"/>
                <w:noProof/>
                <w:webHidden/>
              </w:rPr>
              <w:fldChar w:fldCharType="separate"/>
            </w:r>
            <w:r w:rsidR="00376D4C">
              <w:rPr>
                <w:rFonts w:ascii="Palatino Linotype" w:hAnsi="Palatino Linotype"/>
                <w:noProof/>
                <w:webHidden/>
              </w:rPr>
              <w:t>4</w:t>
            </w:r>
            <w:r w:rsidR="00F71A2B" w:rsidRPr="00867618">
              <w:rPr>
                <w:rFonts w:ascii="Palatino Linotype" w:hAnsi="Palatino Linotype"/>
                <w:noProof/>
                <w:webHidden/>
              </w:rPr>
              <w:fldChar w:fldCharType="end"/>
            </w:r>
          </w:hyperlink>
        </w:p>
        <w:p w14:paraId="21F91D3F" w14:textId="77777777" w:rsidR="00F71A2B" w:rsidRPr="00867618" w:rsidRDefault="00902E91" w:rsidP="00867618">
          <w:pPr>
            <w:pStyle w:val="TDC2"/>
            <w:rPr>
              <w:rFonts w:ascii="Palatino Linotype" w:hAnsi="Palatino Linotype"/>
              <w:noProof/>
              <w:lang w:val="es-MX" w:eastAsia="es-MX"/>
            </w:rPr>
          </w:pPr>
          <w:hyperlink w:anchor="_Toc13768466" w:history="1">
            <w:r w:rsidR="00F71A2B" w:rsidRPr="00867618">
              <w:rPr>
                <w:rStyle w:val="Hipervnculo"/>
                <w:rFonts w:ascii="Palatino Linotype" w:hAnsi="Palatino Linotype"/>
                <w:noProof/>
                <w:lang w:val="es-ES"/>
              </w:rPr>
              <w:t>a) Acto impugnado:</w:t>
            </w:r>
            <w:r w:rsidR="00F71A2B" w:rsidRPr="00867618">
              <w:rPr>
                <w:rFonts w:ascii="Palatino Linotype" w:hAnsi="Palatino Linotype"/>
                <w:noProof/>
                <w:webHidden/>
              </w:rPr>
              <w:tab/>
            </w:r>
            <w:r w:rsidR="00F71A2B" w:rsidRPr="00867618">
              <w:rPr>
                <w:rFonts w:ascii="Palatino Linotype" w:hAnsi="Palatino Linotype"/>
                <w:noProof/>
                <w:webHidden/>
              </w:rPr>
              <w:fldChar w:fldCharType="begin"/>
            </w:r>
            <w:r w:rsidR="00F71A2B" w:rsidRPr="00867618">
              <w:rPr>
                <w:rFonts w:ascii="Palatino Linotype" w:hAnsi="Palatino Linotype"/>
                <w:noProof/>
                <w:webHidden/>
              </w:rPr>
              <w:instrText xml:space="preserve"> PAGEREF _Toc13768466 \h </w:instrText>
            </w:r>
            <w:r w:rsidR="00F71A2B" w:rsidRPr="00867618">
              <w:rPr>
                <w:rFonts w:ascii="Palatino Linotype" w:hAnsi="Palatino Linotype"/>
                <w:noProof/>
                <w:webHidden/>
              </w:rPr>
            </w:r>
            <w:r w:rsidR="00F71A2B" w:rsidRPr="00867618">
              <w:rPr>
                <w:rFonts w:ascii="Palatino Linotype" w:hAnsi="Palatino Linotype"/>
                <w:noProof/>
                <w:webHidden/>
              </w:rPr>
              <w:fldChar w:fldCharType="separate"/>
            </w:r>
            <w:r w:rsidR="00376D4C">
              <w:rPr>
                <w:rFonts w:ascii="Palatino Linotype" w:hAnsi="Palatino Linotype"/>
                <w:noProof/>
                <w:webHidden/>
              </w:rPr>
              <w:t>6</w:t>
            </w:r>
            <w:r w:rsidR="00F71A2B" w:rsidRPr="00867618">
              <w:rPr>
                <w:rFonts w:ascii="Palatino Linotype" w:hAnsi="Palatino Linotype"/>
                <w:noProof/>
                <w:webHidden/>
              </w:rPr>
              <w:fldChar w:fldCharType="end"/>
            </w:r>
          </w:hyperlink>
        </w:p>
        <w:p w14:paraId="6CE3C75C" w14:textId="77777777" w:rsidR="00F71A2B" w:rsidRPr="00867618" w:rsidRDefault="00902E91" w:rsidP="00867618">
          <w:pPr>
            <w:pStyle w:val="TDC2"/>
            <w:rPr>
              <w:rFonts w:ascii="Palatino Linotype" w:hAnsi="Palatino Linotype"/>
              <w:noProof/>
              <w:lang w:val="es-MX" w:eastAsia="es-MX"/>
            </w:rPr>
          </w:pPr>
          <w:hyperlink w:anchor="_Toc13768467" w:history="1">
            <w:r w:rsidR="00F71A2B" w:rsidRPr="00867618">
              <w:rPr>
                <w:rStyle w:val="Hipervnculo"/>
                <w:rFonts w:ascii="Palatino Linotype" w:hAnsi="Palatino Linotype"/>
                <w:noProof/>
                <w:lang w:val="es-ES"/>
              </w:rPr>
              <w:t>b) Razones o Motivos de inconformidad</w:t>
            </w:r>
            <w:r w:rsidR="00F71A2B" w:rsidRPr="00867618">
              <w:rPr>
                <w:rStyle w:val="Hipervnculo"/>
                <w:rFonts w:ascii="Palatino Linotype" w:hAnsi="Palatino Linotype"/>
                <w:i/>
                <w:noProof/>
                <w:lang w:val="es-ES"/>
              </w:rPr>
              <w:t>:</w:t>
            </w:r>
            <w:r w:rsidR="00F71A2B" w:rsidRPr="00867618">
              <w:rPr>
                <w:rFonts w:ascii="Palatino Linotype" w:hAnsi="Palatino Linotype"/>
                <w:noProof/>
                <w:webHidden/>
              </w:rPr>
              <w:tab/>
            </w:r>
            <w:r w:rsidR="00F71A2B" w:rsidRPr="00867618">
              <w:rPr>
                <w:rFonts w:ascii="Palatino Linotype" w:hAnsi="Palatino Linotype"/>
                <w:noProof/>
                <w:webHidden/>
              </w:rPr>
              <w:fldChar w:fldCharType="begin"/>
            </w:r>
            <w:r w:rsidR="00F71A2B" w:rsidRPr="00867618">
              <w:rPr>
                <w:rFonts w:ascii="Palatino Linotype" w:hAnsi="Palatino Linotype"/>
                <w:noProof/>
                <w:webHidden/>
              </w:rPr>
              <w:instrText xml:space="preserve"> PAGEREF _Toc13768467 \h </w:instrText>
            </w:r>
            <w:r w:rsidR="00F71A2B" w:rsidRPr="00867618">
              <w:rPr>
                <w:rFonts w:ascii="Palatino Linotype" w:hAnsi="Palatino Linotype"/>
                <w:noProof/>
                <w:webHidden/>
              </w:rPr>
            </w:r>
            <w:r w:rsidR="00F71A2B" w:rsidRPr="00867618">
              <w:rPr>
                <w:rFonts w:ascii="Palatino Linotype" w:hAnsi="Palatino Linotype"/>
                <w:noProof/>
                <w:webHidden/>
              </w:rPr>
              <w:fldChar w:fldCharType="separate"/>
            </w:r>
            <w:r w:rsidR="00376D4C">
              <w:rPr>
                <w:rFonts w:ascii="Palatino Linotype" w:hAnsi="Palatino Linotype"/>
                <w:noProof/>
                <w:webHidden/>
              </w:rPr>
              <w:t>7</w:t>
            </w:r>
            <w:r w:rsidR="00F71A2B" w:rsidRPr="00867618">
              <w:rPr>
                <w:rFonts w:ascii="Palatino Linotype" w:hAnsi="Palatino Linotype"/>
                <w:noProof/>
                <w:webHidden/>
              </w:rPr>
              <w:fldChar w:fldCharType="end"/>
            </w:r>
          </w:hyperlink>
        </w:p>
        <w:p w14:paraId="79640D94" w14:textId="77777777" w:rsidR="00F71A2B" w:rsidRPr="00867618" w:rsidRDefault="00902E91" w:rsidP="00867618">
          <w:pPr>
            <w:pStyle w:val="TDC1"/>
            <w:rPr>
              <w:rFonts w:ascii="Palatino Linotype" w:hAnsi="Palatino Linotype"/>
              <w:noProof/>
              <w:lang w:val="es-MX" w:eastAsia="es-MX"/>
            </w:rPr>
          </w:pPr>
          <w:hyperlink w:anchor="_Toc13768468" w:history="1">
            <w:r w:rsidR="00F71A2B" w:rsidRPr="00867618">
              <w:rPr>
                <w:rStyle w:val="Hipervnculo"/>
                <w:rFonts w:ascii="Palatino Linotype" w:hAnsi="Palatino Linotype"/>
                <w:noProof/>
              </w:rPr>
              <w:t>CONSIDERANDO</w:t>
            </w:r>
            <w:r w:rsidR="00F71A2B" w:rsidRPr="00867618">
              <w:rPr>
                <w:rFonts w:ascii="Palatino Linotype" w:hAnsi="Palatino Linotype"/>
                <w:noProof/>
                <w:webHidden/>
              </w:rPr>
              <w:tab/>
            </w:r>
            <w:r w:rsidR="00F71A2B" w:rsidRPr="00867618">
              <w:rPr>
                <w:rFonts w:ascii="Palatino Linotype" w:hAnsi="Palatino Linotype"/>
                <w:noProof/>
                <w:webHidden/>
              </w:rPr>
              <w:fldChar w:fldCharType="begin"/>
            </w:r>
            <w:r w:rsidR="00F71A2B" w:rsidRPr="00867618">
              <w:rPr>
                <w:rFonts w:ascii="Palatino Linotype" w:hAnsi="Palatino Linotype"/>
                <w:noProof/>
                <w:webHidden/>
              </w:rPr>
              <w:instrText xml:space="preserve"> PAGEREF _Toc13768468 \h </w:instrText>
            </w:r>
            <w:r w:rsidR="00F71A2B" w:rsidRPr="00867618">
              <w:rPr>
                <w:rFonts w:ascii="Palatino Linotype" w:hAnsi="Palatino Linotype"/>
                <w:noProof/>
                <w:webHidden/>
              </w:rPr>
            </w:r>
            <w:r w:rsidR="00F71A2B" w:rsidRPr="00867618">
              <w:rPr>
                <w:rFonts w:ascii="Palatino Linotype" w:hAnsi="Palatino Linotype"/>
                <w:noProof/>
                <w:webHidden/>
              </w:rPr>
              <w:fldChar w:fldCharType="separate"/>
            </w:r>
            <w:r w:rsidR="00376D4C">
              <w:rPr>
                <w:rFonts w:ascii="Palatino Linotype" w:hAnsi="Palatino Linotype"/>
                <w:noProof/>
                <w:webHidden/>
              </w:rPr>
              <w:t>9</w:t>
            </w:r>
            <w:r w:rsidR="00F71A2B" w:rsidRPr="00867618">
              <w:rPr>
                <w:rFonts w:ascii="Palatino Linotype" w:hAnsi="Palatino Linotype"/>
                <w:noProof/>
                <w:webHidden/>
              </w:rPr>
              <w:fldChar w:fldCharType="end"/>
            </w:r>
          </w:hyperlink>
        </w:p>
        <w:p w14:paraId="0E69DC08" w14:textId="77777777" w:rsidR="00F71A2B" w:rsidRPr="00867618" w:rsidRDefault="00902E91" w:rsidP="00867618">
          <w:pPr>
            <w:pStyle w:val="TDC1"/>
            <w:rPr>
              <w:rFonts w:ascii="Palatino Linotype" w:hAnsi="Palatino Linotype"/>
              <w:noProof/>
              <w:lang w:val="es-MX" w:eastAsia="es-MX"/>
            </w:rPr>
          </w:pPr>
          <w:hyperlink w:anchor="_Toc13768469" w:history="1">
            <w:r w:rsidR="00F71A2B" w:rsidRPr="00867618">
              <w:rPr>
                <w:rStyle w:val="Hipervnculo"/>
                <w:rFonts w:ascii="Palatino Linotype" w:hAnsi="Palatino Linotype"/>
                <w:noProof/>
              </w:rPr>
              <w:t>PRIMERO. De la competencia</w:t>
            </w:r>
            <w:r w:rsidR="00F71A2B" w:rsidRPr="00867618">
              <w:rPr>
                <w:rFonts w:ascii="Palatino Linotype" w:hAnsi="Palatino Linotype"/>
                <w:noProof/>
                <w:webHidden/>
              </w:rPr>
              <w:tab/>
            </w:r>
            <w:r w:rsidR="00F71A2B" w:rsidRPr="00867618">
              <w:rPr>
                <w:rFonts w:ascii="Palatino Linotype" w:hAnsi="Palatino Linotype"/>
                <w:noProof/>
                <w:webHidden/>
              </w:rPr>
              <w:fldChar w:fldCharType="begin"/>
            </w:r>
            <w:r w:rsidR="00F71A2B" w:rsidRPr="00867618">
              <w:rPr>
                <w:rFonts w:ascii="Palatino Linotype" w:hAnsi="Palatino Linotype"/>
                <w:noProof/>
                <w:webHidden/>
              </w:rPr>
              <w:instrText xml:space="preserve"> PAGEREF _Toc13768469 \h </w:instrText>
            </w:r>
            <w:r w:rsidR="00F71A2B" w:rsidRPr="00867618">
              <w:rPr>
                <w:rFonts w:ascii="Palatino Linotype" w:hAnsi="Palatino Linotype"/>
                <w:noProof/>
                <w:webHidden/>
              </w:rPr>
            </w:r>
            <w:r w:rsidR="00F71A2B" w:rsidRPr="00867618">
              <w:rPr>
                <w:rFonts w:ascii="Palatino Linotype" w:hAnsi="Palatino Linotype"/>
                <w:noProof/>
                <w:webHidden/>
              </w:rPr>
              <w:fldChar w:fldCharType="separate"/>
            </w:r>
            <w:r w:rsidR="00376D4C">
              <w:rPr>
                <w:rFonts w:ascii="Palatino Linotype" w:hAnsi="Palatino Linotype"/>
                <w:noProof/>
                <w:webHidden/>
              </w:rPr>
              <w:t>9</w:t>
            </w:r>
            <w:r w:rsidR="00F71A2B" w:rsidRPr="00867618">
              <w:rPr>
                <w:rFonts w:ascii="Palatino Linotype" w:hAnsi="Palatino Linotype"/>
                <w:noProof/>
                <w:webHidden/>
              </w:rPr>
              <w:fldChar w:fldCharType="end"/>
            </w:r>
          </w:hyperlink>
        </w:p>
        <w:p w14:paraId="0E2ADCBA" w14:textId="77777777" w:rsidR="00F71A2B" w:rsidRPr="00867618" w:rsidRDefault="00902E91" w:rsidP="00867618">
          <w:pPr>
            <w:pStyle w:val="TDC1"/>
            <w:rPr>
              <w:rFonts w:ascii="Palatino Linotype" w:hAnsi="Palatino Linotype"/>
              <w:noProof/>
              <w:lang w:val="es-MX" w:eastAsia="es-MX"/>
            </w:rPr>
          </w:pPr>
          <w:hyperlink w:anchor="_Toc13768470" w:history="1">
            <w:r w:rsidR="00F71A2B" w:rsidRPr="00867618">
              <w:rPr>
                <w:rStyle w:val="Hipervnculo"/>
                <w:rFonts w:ascii="Palatino Linotype" w:hAnsi="Palatino Linotype"/>
                <w:noProof/>
              </w:rPr>
              <w:t>SEGUNDO. De la oportunidad y procedencia.</w:t>
            </w:r>
            <w:r w:rsidR="00F71A2B" w:rsidRPr="00867618">
              <w:rPr>
                <w:rFonts w:ascii="Palatino Linotype" w:hAnsi="Palatino Linotype"/>
                <w:noProof/>
                <w:webHidden/>
              </w:rPr>
              <w:tab/>
            </w:r>
            <w:r w:rsidR="00F71A2B" w:rsidRPr="00867618">
              <w:rPr>
                <w:rFonts w:ascii="Palatino Linotype" w:hAnsi="Palatino Linotype"/>
                <w:noProof/>
                <w:webHidden/>
              </w:rPr>
              <w:fldChar w:fldCharType="begin"/>
            </w:r>
            <w:r w:rsidR="00F71A2B" w:rsidRPr="00867618">
              <w:rPr>
                <w:rFonts w:ascii="Palatino Linotype" w:hAnsi="Palatino Linotype"/>
                <w:noProof/>
                <w:webHidden/>
              </w:rPr>
              <w:instrText xml:space="preserve"> PAGEREF _Toc13768470 \h </w:instrText>
            </w:r>
            <w:r w:rsidR="00F71A2B" w:rsidRPr="00867618">
              <w:rPr>
                <w:rFonts w:ascii="Palatino Linotype" w:hAnsi="Palatino Linotype"/>
                <w:noProof/>
                <w:webHidden/>
              </w:rPr>
            </w:r>
            <w:r w:rsidR="00F71A2B" w:rsidRPr="00867618">
              <w:rPr>
                <w:rFonts w:ascii="Palatino Linotype" w:hAnsi="Palatino Linotype"/>
                <w:noProof/>
                <w:webHidden/>
              </w:rPr>
              <w:fldChar w:fldCharType="separate"/>
            </w:r>
            <w:r w:rsidR="00376D4C">
              <w:rPr>
                <w:rFonts w:ascii="Palatino Linotype" w:hAnsi="Palatino Linotype"/>
                <w:noProof/>
                <w:webHidden/>
              </w:rPr>
              <w:t>10</w:t>
            </w:r>
            <w:r w:rsidR="00F71A2B" w:rsidRPr="00867618">
              <w:rPr>
                <w:rFonts w:ascii="Palatino Linotype" w:hAnsi="Palatino Linotype"/>
                <w:noProof/>
                <w:webHidden/>
              </w:rPr>
              <w:fldChar w:fldCharType="end"/>
            </w:r>
          </w:hyperlink>
        </w:p>
        <w:p w14:paraId="1D62796E" w14:textId="77777777" w:rsidR="00F71A2B" w:rsidRPr="00867618" w:rsidRDefault="00902E91" w:rsidP="00867618">
          <w:pPr>
            <w:pStyle w:val="TDC2"/>
            <w:rPr>
              <w:rFonts w:ascii="Palatino Linotype" w:hAnsi="Palatino Linotype"/>
              <w:noProof/>
              <w:lang w:val="es-MX" w:eastAsia="es-MX"/>
            </w:rPr>
          </w:pPr>
          <w:hyperlink w:anchor="_Toc13768471" w:history="1">
            <w:r w:rsidR="00F71A2B" w:rsidRPr="00867618">
              <w:rPr>
                <w:rStyle w:val="Hipervnculo"/>
                <w:rFonts w:ascii="Palatino Linotype" w:hAnsi="Palatino Linotype"/>
                <w:noProof/>
              </w:rPr>
              <w:t>TERCERO. Del planteamiento de la litis.</w:t>
            </w:r>
            <w:r w:rsidR="00F71A2B" w:rsidRPr="00867618">
              <w:rPr>
                <w:rFonts w:ascii="Palatino Linotype" w:hAnsi="Palatino Linotype"/>
                <w:noProof/>
                <w:webHidden/>
              </w:rPr>
              <w:tab/>
            </w:r>
            <w:r w:rsidR="00F71A2B" w:rsidRPr="00867618">
              <w:rPr>
                <w:rFonts w:ascii="Palatino Linotype" w:hAnsi="Palatino Linotype"/>
                <w:noProof/>
                <w:webHidden/>
              </w:rPr>
              <w:fldChar w:fldCharType="begin"/>
            </w:r>
            <w:r w:rsidR="00F71A2B" w:rsidRPr="00867618">
              <w:rPr>
                <w:rFonts w:ascii="Palatino Linotype" w:hAnsi="Palatino Linotype"/>
                <w:noProof/>
                <w:webHidden/>
              </w:rPr>
              <w:instrText xml:space="preserve"> PAGEREF _Toc13768471 \h </w:instrText>
            </w:r>
            <w:r w:rsidR="00F71A2B" w:rsidRPr="00867618">
              <w:rPr>
                <w:rFonts w:ascii="Palatino Linotype" w:hAnsi="Palatino Linotype"/>
                <w:noProof/>
                <w:webHidden/>
              </w:rPr>
            </w:r>
            <w:r w:rsidR="00F71A2B" w:rsidRPr="00867618">
              <w:rPr>
                <w:rFonts w:ascii="Palatino Linotype" w:hAnsi="Palatino Linotype"/>
                <w:noProof/>
                <w:webHidden/>
              </w:rPr>
              <w:fldChar w:fldCharType="separate"/>
            </w:r>
            <w:r w:rsidR="00376D4C">
              <w:rPr>
                <w:rFonts w:ascii="Palatino Linotype" w:hAnsi="Palatino Linotype"/>
                <w:noProof/>
                <w:webHidden/>
              </w:rPr>
              <w:t>12</w:t>
            </w:r>
            <w:r w:rsidR="00F71A2B" w:rsidRPr="00867618">
              <w:rPr>
                <w:rFonts w:ascii="Palatino Linotype" w:hAnsi="Palatino Linotype"/>
                <w:noProof/>
                <w:webHidden/>
              </w:rPr>
              <w:fldChar w:fldCharType="end"/>
            </w:r>
          </w:hyperlink>
        </w:p>
        <w:p w14:paraId="65D92ABB" w14:textId="77777777" w:rsidR="00F71A2B" w:rsidRPr="00867618" w:rsidRDefault="00902E91" w:rsidP="00867618">
          <w:pPr>
            <w:pStyle w:val="TDC2"/>
            <w:rPr>
              <w:rFonts w:ascii="Palatino Linotype" w:hAnsi="Palatino Linotype"/>
              <w:noProof/>
              <w:lang w:val="es-MX" w:eastAsia="es-MX"/>
            </w:rPr>
          </w:pPr>
          <w:hyperlink w:anchor="_Toc13768472" w:history="1">
            <w:r w:rsidR="00F71A2B" w:rsidRPr="00867618">
              <w:rPr>
                <w:rStyle w:val="Hipervnculo"/>
                <w:rFonts w:ascii="Palatino Linotype" w:hAnsi="Palatino Linotype"/>
                <w:noProof/>
              </w:rPr>
              <w:t>CUARTO. Del estudio y resolución del asunto.</w:t>
            </w:r>
            <w:r w:rsidR="00F71A2B" w:rsidRPr="00867618">
              <w:rPr>
                <w:rFonts w:ascii="Palatino Linotype" w:hAnsi="Palatino Linotype"/>
                <w:noProof/>
                <w:webHidden/>
              </w:rPr>
              <w:tab/>
            </w:r>
            <w:r w:rsidR="00F71A2B" w:rsidRPr="00867618">
              <w:rPr>
                <w:rFonts w:ascii="Palatino Linotype" w:hAnsi="Palatino Linotype"/>
                <w:noProof/>
                <w:webHidden/>
              </w:rPr>
              <w:fldChar w:fldCharType="begin"/>
            </w:r>
            <w:r w:rsidR="00F71A2B" w:rsidRPr="00867618">
              <w:rPr>
                <w:rFonts w:ascii="Palatino Linotype" w:hAnsi="Palatino Linotype"/>
                <w:noProof/>
                <w:webHidden/>
              </w:rPr>
              <w:instrText xml:space="preserve"> PAGEREF _Toc13768472 \h </w:instrText>
            </w:r>
            <w:r w:rsidR="00F71A2B" w:rsidRPr="00867618">
              <w:rPr>
                <w:rFonts w:ascii="Palatino Linotype" w:hAnsi="Palatino Linotype"/>
                <w:noProof/>
                <w:webHidden/>
              </w:rPr>
            </w:r>
            <w:r w:rsidR="00F71A2B" w:rsidRPr="00867618">
              <w:rPr>
                <w:rFonts w:ascii="Palatino Linotype" w:hAnsi="Palatino Linotype"/>
                <w:noProof/>
                <w:webHidden/>
              </w:rPr>
              <w:fldChar w:fldCharType="separate"/>
            </w:r>
            <w:r w:rsidR="00376D4C">
              <w:rPr>
                <w:rFonts w:ascii="Palatino Linotype" w:hAnsi="Palatino Linotype"/>
                <w:noProof/>
                <w:webHidden/>
              </w:rPr>
              <w:t>13</w:t>
            </w:r>
            <w:r w:rsidR="00F71A2B" w:rsidRPr="00867618">
              <w:rPr>
                <w:rFonts w:ascii="Palatino Linotype" w:hAnsi="Palatino Linotype"/>
                <w:noProof/>
                <w:webHidden/>
              </w:rPr>
              <w:fldChar w:fldCharType="end"/>
            </w:r>
          </w:hyperlink>
        </w:p>
        <w:p w14:paraId="5749237F" w14:textId="77777777" w:rsidR="00F71A2B" w:rsidRPr="00867618" w:rsidRDefault="00902E91" w:rsidP="00867618">
          <w:pPr>
            <w:pStyle w:val="TDC2"/>
            <w:rPr>
              <w:rFonts w:ascii="Palatino Linotype" w:hAnsi="Palatino Linotype"/>
              <w:noProof/>
              <w:lang w:val="es-MX" w:eastAsia="es-MX"/>
            </w:rPr>
          </w:pPr>
          <w:hyperlink w:anchor="_Toc13768473" w:history="1">
            <w:r w:rsidR="00F71A2B" w:rsidRPr="00867618">
              <w:rPr>
                <w:rStyle w:val="Hipervnculo"/>
                <w:rFonts w:ascii="Palatino Linotype" w:hAnsi="Palatino Linotype"/>
                <w:noProof/>
              </w:rPr>
              <w:t>I. De la solicitud identificada con el inciso a).</w:t>
            </w:r>
            <w:r w:rsidR="00F71A2B" w:rsidRPr="00867618">
              <w:rPr>
                <w:rFonts w:ascii="Palatino Linotype" w:hAnsi="Palatino Linotype"/>
                <w:noProof/>
                <w:webHidden/>
              </w:rPr>
              <w:tab/>
            </w:r>
            <w:r w:rsidR="00F71A2B" w:rsidRPr="00867618">
              <w:rPr>
                <w:rFonts w:ascii="Palatino Linotype" w:hAnsi="Palatino Linotype"/>
                <w:noProof/>
                <w:webHidden/>
              </w:rPr>
              <w:fldChar w:fldCharType="begin"/>
            </w:r>
            <w:r w:rsidR="00F71A2B" w:rsidRPr="00867618">
              <w:rPr>
                <w:rFonts w:ascii="Palatino Linotype" w:hAnsi="Palatino Linotype"/>
                <w:noProof/>
                <w:webHidden/>
              </w:rPr>
              <w:instrText xml:space="preserve"> PAGEREF _Toc13768473 \h </w:instrText>
            </w:r>
            <w:r w:rsidR="00F71A2B" w:rsidRPr="00867618">
              <w:rPr>
                <w:rFonts w:ascii="Palatino Linotype" w:hAnsi="Palatino Linotype"/>
                <w:noProof/>
                <w:webHidden/>
              </w:rPr>
            </w:r>
            <w:r w:rsidR="00F71A2B" w:rsidRPr="00867618">
              <w:rPr>
                <w:rFonts w:ascii="Palatino Linotype" w:hAnsi="Palatino Linotype"/>
                <w:noProof/>
                <w:webHidden/>
              </w:rPr>
              <w:fldChar w:fldCharType="separate"/>
            </w:r>
            <w:r w:rsidR="00376D4C">
              <w:rPr>
                <w:rFonts w:ascii="Palatino Linotype" w:hAnsi="Palatino Linotype"/>
                <w:noProof/>
                <w:webHidden/>
              </w:rPr>
              <w:t>21</w:t>
            </w:r>
            <w:r w:rsidR="00F71A2B" w:rsidRPr="00867618">
              <w:rPr>
                <w:rFonts w:ascii="Palatino Linotype" w:hAnsi="Palatino Linotype"/>
                <w:noProof/>
                <w:webHidden/>
              </w:rPr>
              <w:fldChar w:fldCharType="end"/>
            </w:r>
          </w:hyperlink>
        </w:p>
        <w:p w14:paraId="2BE397A1" w14:textId="77777777" w:rsidR="00F71A2B" w:rsidRPr="00867618" w:rsidRDefault="00902E91" w:rsidP="00867618">
          <w:pPr>
            <w:pStyle w:val="TDC2"/>
            <w:rPr>
              <w:rFonts w:ascii="Palatino Linotype" w:hAnsi="Palatino Linotype"/>
              <w:noProof/>
              <w:lang w:val="es-MX" w:eastAsia="es-MX"/>
            </w:rPr>
          </w:pPr>
          <w:hyperlink w:anchor="_Toc13768474" w:history="1">
            <w:r w:rsidR="00F71A2B" w:rsidRPr="00867618">
              <w:rPr>
                <w:rStyle w:val="Hipervnculo"/>
                <w:rFonts w:ascii="Palatino Linotype" w:hAnsi="Palatino Linotype"/>
                <w:noProof/>
              </w:rPr>
              <w:t xml:space="preserve">I.I. De la confidencialidad de la clave </w:t>
            </w:r>
            <w:r w:rsidR="00F71A2B" w:rsidRPr="00867618">
              <w:rPr>
                <w:rStyle w:val="Hipervnculo"/>
                <w:rFonts w:ascii="Palatino Linotype" w:hAnsi="Palatino Linotype" w:cs="Tahoma"/>
                <w:bCs/>
                <w:iCs/>
                <w:noProof/>
              </w:rPr>
              <w:t>de cualquier tipo de seguridad social (ISSEMYM, u otros).</w:t>
            </w:r>
            <w:r w:rsidR="00F71A2B" w:rsidRPr="00867618">
              <w:rPr>
                <w:rFonts w:ascii="Palatino Linotype" w:hAnsi="Palatino Linotype"/>
                <w:noProof/>
                <w:webHidden/>
              </w:rPr>
              <w:tab/>
            </w:r>
            <w:r w:rsidR="00F71A2B" w:rsidRPr="00867618">
              <w:rPr>
                <w:rFonts w:ascii="Palatino Linotype" w:hAnsi="Palatino Linotype"/>
                <w:noProof/>
                <w:webHidden/>
              </w:rPr>
              <w:fldChar w:fldCharType="begin"/>
            </w:r>
            <w:r w:rsidR="00F71A2B" w:rsidRPr="00867618">
              <w:rPr>
                <w:rFonts w:ascii="Palatino Linotype" w:hAnsi="Palatino Linotype"/>
                <w:noProof/>
                <w:webHidden/>
              </w:rPr>
              <w:instrText xml:space="preserve"> PAGEREF _Toc13768474 \h </w:instrText>
            </w:r>
            <w:r w:rsidR="00F71A2B" w:rsidRPr="00867618">
              <w:rPr>
                <w:rFonts w:ascii="Palatino Linotype" w:hAnsi="Palatino Linotype"/>
                <w:noProof/>
                <w:webHidden/>
              </w:rPr>
            </w:r>
            <w:r w:rsidR="00F71A2B" w:rsidRPr="00867618">
              <w:rPr>
                <w:rFonts w:ascii="Palatino Linotype" w:hAnsi="Palatino Linotype"/>
                <w:noProof/>
                <w:webHidden/>
              </w:rPr>
              <w:fldChar w:fldCharType="separate"/>
            </w:r>
            <w:r w:rsidR="00376D4C">
              <w:rPr>
                <w:rFonts w:ascii="Palatino Linotype" w:hAnsi="Palatino Linotype"/>
                <w:noProof/>
                <w:webHidden/>
              </w:rPr>
              <w:t>21</w:t>
            </w:r>
            <w:r w:rsidR="00F71A2B" w:rsidRPr="00867618">
              <w:rPr>
                <w:rFonts w:ascii="Palatino Linotype" w:hAnsi="Palatino Linotype"/>
                <w:noProof/>
                <w:webHidden/>
              </w:rPr>
              <w:fldChar w:fldCharType="end"/>
            </w:r>
          </w:hyperlink>
        </w:p>
        <w:p w14:paraId="553CC2D2" w14:textId="77777777" w:rsidR="00F71A2B" w:rsidRPr="00867618" w:rsidRDefault="00902E91" w:rsidP="00867618">
          <w:pPr>
            <w:pStyle w:val="TDC2"/>
            <w:rPr>
              <w:rFonts w:ascii="Palatino Linotype" w:hAnsi="Palatino Linotype"/>
              <w:noProof/>
              <w:lang w:val="es-MX" w:eastAsia="es-MX"/>
            </w:rPr>
          </w:pPr>
          <w:hyperlink w:anchor="_Toc13768475" w:history="1">
            <w:r w:rsidR="00F71A2B" w:rsidRPr="00867618">
              <w:rPr>
                <w:rStyle w:val="Hipervnculo"/>
                <w:rFonts w:ascii="Palatino Linotype" w:hAnsi="Palatino Linotype"/>
                <w:noProof/>
              </w:rPr>
              <w:t>I.II. De la publicidad de la firma.</w:t>
            </w:r>
            <w:r w:rsidR="00F71A2B" w:rsidRPr="00867618">
              <w:rPr>
                <w:rFonts w:ascii="Palatino Linotype" w:hAnsi="Palatino Linotype"/>
                <w:noProof/>
                <w:webHidden/>
              </w:rPr>
              <w:tab/>
            </w:r>
            <w:r w:rsidR="00F71A2B" w:rsidRPr="00867618">
              <w:rPr>
                <w:rFonts w:ascii="Palatino Linotype" w:hAnsi="Palatino Linotype"/>
                <w:noProof/>
                <w:webHidden/>
              </w:rPr>
              <w:fldChar w:fldCharType="begin"/>
            </w:r>
            <w:r w:rsidR="00F71A2B" w:rsidRPr="00867618">
              <w:rPr>
                <w:rFonts w:ascii="Palatino Linotype" w:hAnsi="Palatino Linotype"/>
                <w:noProof/>
                <w:webHidden/>
              </w:rPr>
              <w:instrText xml:space="preserve"> PAGEREF _Toc13768475 \h </w:instrText>
            </w:r>
            <w:r w:rsidR="00F71A2B" w:rsidRPr="00867618">
              <w:rPr>
                <w:rFonts w:ascii="Palatino Linotype" w:hAnsi="Palatino Linotype"/>
                <w:noProof/>
                <w:webHidden/>
              </w:rPr>
            </w:r>
            <w:r w:rsidR="00F71A2B" w:rsidRPr="00867618">
              <w:rPr>
                <w:rFonts w:ascii="Palatino Linotype" w:hAnsi="Palatino Linotype"/>
                <w:noProof/>
                <w:webHidden/>
              </w:rPr>
              <w:fldChar w:fldCharType="separate"/>
            </w:r>
            <w:r w:rsidR="00376D4C">
              <w:rPr>
                <w:rFonts w:ascii="Palatino Linotype" w:hAnsi="Palatino Linotype"/>
                <w:noProof/>
                <w:webHidden/>
              </w:rPr>
              <w:t>23</w:t>
            </w:r>
            <w:r w:rsidR="00F71A2B" w:rsidRPr="00867618">
              <w:rPr>
                <w:rFonts w:ascii="Palatino Linotype" w:hAnsi="Palatino Linotype"/>
                <w:noProof/>
                <w:webHidden/>
              </w:rPr>
              <w:fldChar w:fldCharType="end"/>
            </w:r>
          </w:hyperlink>
        </w:p>
        <w:p w14:paraId="170AC922" w14:textId="77777777" w:rsidR="00F71A2B" w:rsidRPr="00867618" w:rsidRDefault="00902E91" w:rsidP="00867618">
          <w:pPr>
            <w:pStyle w:val="TDC2"/>
            <w:rPr>
              <w:rFonts w:ascii="Palatino Linotype" w:hAnsi="Palatino Linotype"/>
              <w:noProof/>
              <w:lang w:val="es-MX" w:eastAsia="es-MX"/>
            </w:rPr>
          </w:pPr>
          <w:hyperlink w:anchor="_Toc13768476" w:history="1">
            <w:r w:rsidR="00F71A2B" w:rsidRPr="00867618">
              <w:rPr>
                <w:rStyle w:val="Hipervnculo"/>
                <w:rFonts w:ascii="Palatino Linotype" w:hAnsi="Palatino Linotype"/>
                <w:noProof/>
              </w:rPr>
              <w:t>I.III. De la publicidad de las cadenas y sellos digitales.</w:t>
            </w:r>
            <w:r w:rsidR="00F71A2B" w:rsidRPr="00867618">
              <w:rPr>
                <w:rFonts w:ascii="Palatino Linotype" w:hAnsi="Palatino Linotype"/>
                <w:noProof/>
                <w:webHidden/>
              </w:rPr>
              <w:tab/>
            </w:r>
            <w:r w:rsidR="00F71A2B" w:rsidRPr="00867618">
              <w:rPr>
                <w:rFonts w:ascii="Palatino Linotype" w:hAnsi="Palatino Linotype"/>
                <w:noProof/>
                <w:webHidden/>
              </w:rPr>
              <w:fldChar w:fldCharType="begin"/>
            </w:r>
            <w:r w:rsidR="00F71A2B" w:rsidRPr="00867618">
              <w:rPr>
                <w:rFonts w:ascii="Palatino Linotype" w:hAnsi="Palatino Linotype"/>
                <w:noProof/>
                <w:webHidden/>
              </w:rPr>
              <w:instrText xml:space="preserve"> PAGEREF _Toc13768476 \h </w:instrText>
            </w:r>
            <w:r w:rsidR="00F71A2B" w:rsidRPr="00867618">
              <w:rPr>
                <w:rFonts w:ascii="Palatino Linotype" w:hAnsi="Palatino Linotype"/>
                <w:noProof/>
                <w:webHidden/>
              </w:rPr>
            </w:r>
            <w:r w:rsidR="00F71A2B" w:rsidRPr="00867618">
              <w:rPr>
                <w:rFonts w:ascii="Palatino Linotype" w:hAnsi="Palatino Linotype"/>
                <w:noProof/>
                <w:webHidden/>
              </w:rPr>
              <w:fldChar w:fldCharType="separate"/>
            </w:r>
            <w:r w:rsidR="00376D4C">
              <w:rPr>
                <w:rFonts w:ascii="Palatino Linotype" w:hAnsi="Palatino Linotype"/>
                <w:noProof/>
                <w:webHidden/>
              </w:rPr>
              <w:t>26</w:t>
            </w:r>
            <w:r w:rsidR="00F71A2B" w:rsidRPr="00867618">
              <w:rPr>
                <w:rFonts w:ascii="Palatino Linotype" w:hAnsi="Palatino Linotype"/>
                <w:noProof/>
                <w:webHidden/>
              </w:rPr>
              <w:fldChar w:fldCharType="end"/>
            </w:r>
          </w:hyperlink>
        </w:p>
        <w:p w14:paraId="13D2E4D6" w14:textId="77777777" w:rsidR="00F71A2B" w:rsidRPr="00867618" w:rsidRDefault="00902E91" w:rsidP="00867618">
          <w:pPr>
            <w:pStyle w:val="TDC2"/>
            <w:rPr>
              <w:rFonts w:ascii="Palatino Linotype" w:hAnsi="Palatino Linotype"/>
              <w:noProof/>
              <w:lang w:val="es-MX" w:eastAsia="es-MX"/>
            </w:rPr>
          </w:pPr>
          <w:hyperlink w:anchor="_Toc13768477" w:history="1">
            <w:r w:rsidR="00F71A2B" w:rsidRPr="00867618">
              <w:rPr>
                <w:rStyle w:val="Hipervnculo"/>
                <w:rFonts w:ascii="Palatino Linotype" w:hAnsi="Palatino Linotype"/>
                <w:noProof/>
              </w:rPr>
              <w:t>II. De las solicitudes identificadas para mejor proveer con los incisos b) y c).</w:t>
            </w:r>
            <w:r w:rsidR="00F71A2B" w:rsidRPr="00867618">
              <w:rPr>
                <w:rFonts w:ascii="Palatino Linotype" w:hAnsi="Palatino Linotype"/>
                <w:noProof/>
                <w:webHidden/>
              </w:rPr>
              <w:tab/>
            </w:r>
            <w:r w:rsidR="00F71A2B" w:rsidRPr="00867618">
              <w:rPr>
                <w:rFonts w:ascii="Palatino Linotype" w:hAnsi="Palatino Linotype"/>
                <w:noProof/>
                <w:webHidden/>
              </w:rPr>
              <w:fldChar w:fldCharType="begin"/>
            </w:r>
            <w:r w:rsidR="00F71A2B" w:rsidRPr="00867618">
              <w:rPr>
                <w:rFonts w:ascii="Palatino Linotype" w:hAnsi="Palatino Linotype"/>
                <w:noProof/>
                <w:webHidden/>
              </w:rPr>
              <w:instrText xml:space="preserve"> PAGEREF _Toc13768477 \h </w:instrText>
            </w:r>
            <w:r w:rsidR="00F71A2B" w:rsidRPr="00867618">
              <w:rPr>
                <w:rFonts w:ascii="Palatino Linotype" w:hAnsi="Palatino Linotype"/>
                <w:noProof/>
                <w:webHidden/>
              </w:rPr>
            </w:r>
            <w:r w:rsidR="00F71A2B" w:rsidRPr="00867618">
              <w:rPr>
                <w:rFonts w:ascii="Palatino Linotype" w:hAnsi="Palatino Linotype"/>
                <w:noProof/>
                <w:webHidden/>
              </w:rPr>
              <w:fldChar w:fldCharType="separate"/>
            </w:r>
            <w:r w:rsidR="00376D4C">
              <w:rPr>
                <w:rFonts w:ascii="Palatino Linotype" w:hAnsi="Palatino Linotype"/>
                <w:noProof/>
                <w:webHidden/>
              </w:rPr>
              <w:t>36</w:t>
            </w:r>
            <w:r w:rsidR="00F71A2B" w:rsidRPr="00867618">
              <w:rPr>
                <w:rFonts w:ascii="Palatino Linotype" w:hAnsi="Palatino Linotype"/>
                <w:noProof/>
                <w:webHidden/>
              </w:rPr>
              <w:fldChar w:fldCharType="end"/>
            </w:r>
          </w:hyperlink>
        </w:p>
        <w:p w14:paraId="1CA1A429" w14:textId="77777777" w:rsidR="00F71A2B" w:rsidRPr="00867618" w:rsidRDefault="00902E91" w:rsidP="00867618">
          <w:pPr>
            <w:pStyle w:val="TDC2"/>
            <w:rPr>
              <w:rFonts w:ascii="Palatino Linotype" w:hAnsi="Palatino Linotype"/>
              <w:noProof/>
              <w:lang w:val="es-MX" w:eastAsia="es-MX"/>
            </w:rPr>
          </w:pPr>
          <w:hyperlink w:anchor="_Toc13768478" w:history="1">
            <w:r w:rsidR="00F71A2B" w:rsidRPr="00867618">
              <w:rPr>
                <w:rStyle w:val="Hipervnculo"/>
                <w:rFonts w:ascii="Palatino Linotype" w:hAnsi="Palatino Linotype"/>
                <w:noProof/>
              </w:rPr>
              <w:t>III. De la solicitud identificada para mejor proveer con el inciso d).</w:t>
            </w:r>
            <w:r w:rsidR="00F71A2B" w:rsidRPr="00867618">
              <w:rPr>
                <w:rFonts w:ascii="Palatino Linotype" w:hAnsi="Palatino Linotype"/>
                <w:noProof/>
                <w:webHidden/>
              </w:rPr>
              <w:tab/>
            </w:r>
            <w:r w:rsidR="00F71A2B" w:rsidRPr="00867618">
              <w:rPr>
                <w:rFonts w:ascii="Palatino Linotype" w:hAnsi="Palatino Linotype"/>
                <w:noProof/>
                <w:webHidden/>
              </w:rPr>
              <w:fldChar w:fldCharType="begin"/>
            </w:r>
            <w:r w:rsidR="00F71A2B" w:rsidRPr="00867618">
              <w:rPr>
                <w:rFonts w:ascii="Palatino Linotype" w:hAnsi="Palatino Linotype"/>
                <w:noProof/>
                <w:webHidden/>
              </w:rPr>
              <w:instrText xml:space="preserve"> PAGEREF _Toc13768478 \h </w:instrText>
            </w:r>
            <w:r w:rsidR="00F71A2B" w:rsidRPr="00867618">
              <w:rPr>
                <w:rFonts w:ascii="Palatino Linotype" w:hAnsi="Palatino Linotype"/>
                <w:noProof/>
                <w:webHidden/>
              </w:rPr>
            </w:r>
            <w:r w:rsidR="00F71A2B" w:rsidRPr="00867618">
              <w:rPr>
                <w:rFonts w:ascii="Palatino Linotype" w:hAnsi="Palatino Linotype"/>
                <w:noProof/>
                <w:webHidden/>
              </w:rPr>
              <w:fldChar w:fldCharType="separate"/>
            </w:r>
            <w:r w:rsidR="00376D4C">
              <w:rPr>
                <w:rFonts w:ascii="Palatino Linotype" w:hAnsi="Palatino Linotype"/>
                <w:noProof/>
                <w:webHidden/>
              </w:rPr>
              <w:t>42</w:t>
            </w:r>
            <w:r w:rsidR="00F71A2B" w:rsidRPr="00867618">
              <w:rPr>
                <w:rFonts w:ascii="Palatino Linotype" w:hAnsi="Palatino Linotype"/>
                <w:noProof/>
                <w:webHidden/>
              </w:rPr>
              <w:fldChar w:fldCharType="end"/>
            </w:r>
          </w:hyperlink>
        </w:p>
        <w:p w14:paraId="00237823" w14:textId="77777777" w:rsidR="00F71A2B" w:rsidRPr="00867618" w:rsidRDefault="00902E91" w:rsidP="00867618">
          <w:pPr>
            <w:pStyle w:val="TDC2"/>
            <w:rPr>
              <w:rFonts w:ascii="Palatino Linotype" w:hAnsi="Palatino Linotype"/>
              <w:noProof/>
              <w:lang w:val="es-MX" w:eastAsia="es-MX"/>
            </w:rPr>
          </w:pPr>
          <w:hyperlink w:anchor="_Toc13768479" w:history="1">
            <w:r w:rsidR="00F71A2B" w:rsidRPr="00867618">
              <w:rPr>
                <w:rStyle w:val="Hipervnculo"/>
                <w:rFonts w:ascii="Palatino Linotype" w:hAnsi="Palatino Linotype"/>
                <w:noProof/>
              </w:rPr>
              <w:t>IV. De la solicitud identificada para mejor proveer con el inciso e).</w:t>
            </w:r>
            <w:r w:rsidR="00F71A2B" w:rsidRPr="00867618">
              <w:rPr>
                <w:rFonts w:ascii="Palatino Linotype" w:hAnsi="Palatino Linotype"/>
                <w:noProof/>
                <w:webHidden/>
              </w:rPr>
              <w:tab/>
            </w:r>
            <w:r w:rsidR="00F71A2B" w:rsidRPr="00867618">
              <w:rPr>
                <w:rFonts w:ascii="Palatino Linotype" w:hAnsi="Palatino Linotype"/>
                <w:noProof/>
                <w:webHidden/>
              </w:rPr>
              <w:fldChar w:fldCharType="begin"/>
            </w:r>
            <w:r w:rsidR="00F71A2B" w:rsidRPr="00867618">
              <w:rPr>
                <w:rFonts w:ascii="Palatino Linotype" w:hAnsi="Palatino Linotype"/>
                <w:noProof/>
                <w:webHidden/>
              </w:rPr>
              <w:instrText xml:space="preserve"> PAGEREF _Toc13768479 \h </w:instrText>
            </w:r>
            <w:r w:rsidR="00F71A2B" w:rsidRPr="00867618">
              <w:rPr>
                <w:rFonts w:ascii="Palatino Linotype" w:hAnsi="Palatino Linotype"/>
                <w:noProof/>
                <w:webHidden/>
              </w:rPr>
            </w:r>
            <w:r w:rsidR="00F71A2B" w:rsidRPr="00867618">
              <w:rPr>
                <w:rFonts w:ascii="Palatino Linotype" w:hAnsi="Palatino Linotype"/>
                <w:noProof/>
                <w:webHidden/>
              </w:rPr>
              <w:fldChar w:fldCharType="separate"/>
            </w:r>
            <w:r w:rsidR="00376D4C">
              <w:rPr>
                <w:rFonts w:ascii="Palatino Linotype" w:hAnsi="Palatino Linotype"/>
                <w:noProof/>
                <w:webHidden/>
              </w:rPr>
              <w:t>42</w:t>
            </w:r>
            <w:r w:rsidR="00F71A2B" w:rsidRPr="00867618">
              <w:rPr>
                <w:rFonts w:ascii="Palatino Linotype" w:hAnsi="Palatino Linotype"/>
                <w:noProof/>
                <w:webHidden/>
              </w:rPr>
              <w:fldChar w:fldCharType="end"/>
            </w:r>
          </w:hyperlink>
        </w:p>
        <w:p w14:paraId="6BC495E1" w14:textId="77777777" w:rsidR="00F71A2B" w:rsidRPr="00867618" w:rsidRDefault="00902E91" w:rsidP="00867618">
          <w:pPr>
            <w:pStyle w:val="TDC2"/>
            <w:rPr>
              <w:rFonts w:ascii="Palatino Linotype" w:hAnsi="Palatino Linotype"/>
              <w:noProof/>
              <w:lang w:val="es-MX" w:eastAsia="es-MX"/>
            </w:rPr>
          </w:pPr>
          <w:hyperlink w:anchor="_Toc13768480" w:history="1">
            <w:r w:rsidR="00F71A2B" w:rsidRPr="00867618">
              <w:rPr>
                <w:rStyle w:val="Hipervnculo"/>
                <w:rFonts w:ascii="Palatino Linotype" w:hAnsi="Palatino Linotype"/>
                <w:noProof/>
              </w:rPr>
              <w:t>V. De la fotografía en los títulos y cédulas profesionales solicitados.</w:t>
            </w:r>
            <w:r w:rsidR="00F71A2B" w:rsidRPr="00867618">
              <w:rPr>
                <w:rFonts w:ascii="Palatino Linotype" w:hAnsi="Palatino Linotype"/>
                <w:noProof/>
                <w:webHidden/>
              </w:rPr>
              <w:tab/>
            </w:r>
            <w:r w:rsidR="00F71A2B" w:rsidRPr="00867618">
              <w:rPr>
                <w:rFonts w:ascii="Palatino Linotype" w:hAnsi="Palatino Linotype"/>
                <w:noProof/>
                <w:webHidden/>
              </w:rPr>
              <w:fldChar w:fldCharType="begin"/>
            </w:r>
            <w:r w:rsidR="00F71A2B" w:rsidRPr="00867618">
              <w:rPr>
                <w:rFonts w:ascii="Palatino Linotype" w:hAnsi="Palatino Linotype"/>
                <w:noProof/>
                <w:webHidden/>
              </w:rPr>
              <w:instrText xml:space="preserve"> PAGEREF _Toc13768480 \h </w:instrText>
            </w:r>
            <w:r w:rsidR="00F71A2B" w:rsidRPr="00867618">
              <w:rPr>
                <w:rFonts w:ascii="Palatino Linotype" w:hAnsi="Palatino Linotype"/>
                <w:noProof/>
                <w:webHidden/>
              </w:rPr>
            </w:r>
            <w:r w:rsidR="00F71A2B" w:rsidRPr="00867618">
              <w:rPr>
                <w:rFonts w:ascii="Palatino Linotype" w:hAnsi="Palatino Linotype"/>
                <w:noProof/>
                <w:webHidden/>
              </w:rPr>
              <w:fldChar w:fldCharType="separate"/>
            </w:r>
            <w:r w:rsidR="00376D4C">
              <w:rPr>
                <w:rFonts w:ascii="Palatino Linotype" w:hAnsi="Palatino Linotype"/>
                <w:noProof/>
                <w:webHidden/>
              </w:rPr>
              <w:t>43</w:t>
            </w:r>
            <w:r w:rsidR="00F71A2B" w:rsidRPr="00867618">
              <w:rPr>
                <w:rFonts w:ascii="Palatino Linotype" w:hAnsi="Palatino Linotype"/>
                <w:noProof/>
                <w:webHidden/>
              </w:rPr>
              <w:fldChar w:fldCharType="end"/>
            </w:r>
          </w:hyperlink>
        </w:p>
        <w:p w14:paraId="6FB6B74C" w14:textId="77777777" w:rsidR="00F71A2B" w:rsidRPr="00867618" w:rsidRDefault="00902E91" w:rsidP="00867618">
          <w:pPr>
            <w:pStyle w:val="TDC2"/>
            <w:rPr>
              <w:rFonts w:ascii="Palatino Linotype" w:hAnsi="Palatino Linotype"/>
              <w:noProof/>
              <w:lang w:val="es-MX" w:eastAsia="es-MX"/>
            </w:rPr>
          </w:pPr>
          <w:hyperlink w:anchor="_Toc13768481" w:history="1">
            <w:r w:rsidR="00F71A2B" w:rsidRPr="00867618">
              <w:rPr>
                <w:rStyle w:val="Hipervnculo"/>
                <w:rFonts w:ascii="Palatino Linotype" w:hAnsi="Palatino Linotype"/>
                <w:noProof/>
              </w:rPr>
              <w:t>V.I. De los títulos y cédulas profesionales solicitados.</w:t>
            </w:r>
            <w:r w:rsidR="00F71A2B" w:rsidRPr="00867618">
              <w:rPr>
                <w:rFonts w:ascii="Palatino Linotype" w:hAnsi="Palatino Linotype"/>
                <w:noProof/>
                <w:webHidden/>
              </w:rPr>
              <w:tab/>
            </w:r>
            <w:r w:rsidR="00F71A2B" w:rsidRPr="00867618">
              <w:rPr>
                <w:rFonts w:ascii="Palatino Linotype" w:hAnsi="Palatino Linotype"/>
                <w:noProof/>
                <w:webHidden/>
              </w:rPr>
              <w:fldChar w:fldCharType="begin"/>
            </w:r>
            <w:r w:rsidR="00F71A2B" w:rsidRPr="00867618">
              <w:rPr>
                <w:rFonts w:ascii="Palatino Linotype" w:hAnsi="Palatino Linotype"/>
                <w:noProof/>
                <w:webHidden/>
              </w:rPr>
              <w:instrText xml:space="preserve"> PAGEREF _Toc13768481 \h </w:instrText>
            </w:r>
            <w:r w:rsidR="00F71A2B" w:rsidRPr="00867618">
              <w:rPr>
                <w:rFonts w:ascii="Palatino Linotype" w:hAnsi="Palatino Linotype"/>
                <w:noProof/>
                <w:webHidden/>
              </w:rPr>
            </w:r>
            <w:r w:rsidR="00F71A2B" w:rsidRPr="00867618">
              <w:rPr>
                <w:rFonts w:ascii="Palatino Linotype" w:hAnsi="Palatino Linotype"/>
                <w:noProof/>
                <w:webHidden/>
              </w:rPr>
              <w:fldChar w:fldCharType="separate"/>
            </w:r>
            <w:r w:rsidR="00376D4C">
              <w:rPr>
                <w:rFonts w:ascii="Palatino Linotype" w:hAnsi="Palatino Linotype"/>
                <w:noProof/>
                <w:webHidden/>
              </w:rPr>
              <w:t>49</w:t>
            </w:r>
            <w:r w:rsidR="00F71A2B" w:rsidRPr="00867618">
              <w:rPr>
                <w:rFonts w:ascii="Palatino Linotype" w:hAnsi="Palatino Linotype"/>
                <w:noProof/>
                <w:webHidden/>
              </w:rPr>
              <w:fldChar w:fldCharType="end"/>
            </w:r>
          </w:hyperlink>
        </w:p>
        <w:p w14:paraId="4FA2CFAD" w14:textId="77777777" w:rsidR="00F71A2B" w:rsidRPr="00867618" w:rsidRDefault="00902E91" w:rsidP="00867618">
          <w:pPr>
            <w:pStyle w:val="TDC2"/>
            <w:rPr>
              <w:rFonts w:ascii="Palatino Linotype" w:hAnsi="Palatino Linotype"/>
              <w:noProof/>
              <w:lang w:val="es-MX" w:eastAsia="es-MX"/>
            </w:rPr>
          </w:pPr>
          <w:hyperlink w:anchor="_Toc13768482" w:history="1">
            <w:r w:rsidR="00F71A2B" w:rsidRPr="00867618">
              <w:rPr>
                <w:rStyle w:val="Hipervnculo"/>
                <w:rFonts w:ascii="Palatino Linotype" w:hAnsi="Palatino Linotype"/>
                <w:noProof/>
              </w:rPr>
              <w:t>VI. De los Currículum Vitae.</w:t>
            </w:r>
            <w:r w:rsidR="00F71A2B" w:rsidRPr="00867618">
              <w:rPr>
                <w:rFonts w:ascii="Palatino Linotype" w:hAnsi="Palatino Linotype"/>
                <w:noProof/>
                <w:webHidden/>
              </w:rPr>
              <w:tab/>
            </w:r>
            <w:r w:rsidR="00F71A2B" w:rsidRPr="00867618">
              <w:rPr>
                <w:rFonts w:ascii="Palatino Linotype" w:hAnsi="Palatino Linotype"/>
                <w:noProof/>
                <w:webHidden/>
              </w:rPr>
              <w:fldChar w:fldCharType="begin"/>
            </w:r>
            <w:r w:rsidR="00F71A2B" w:rsidRPr="00867618">
              <w:rPr>
                <w:rFonts w:ascii="Palatino Linotype" w:hAnsi="Palatino Linotype"/>
                <w:noProof/>
                <w:webHidden/>
              </w:rPr>
              <w:instrText xml:space="preserve"> PAGEREF _Toc13768482 \h </w:instrText>
            </w:r>
            <w:r w:rsidR="00F71A2B" w:rsidRPr="00867618">
              <w:rPr>
                <w:rFonts w:ascii="Palatino Linotype" w:hAnsi="Palatino Linotype"/>
                <w:noProof/>
                <w:webHidden/>
              </w:rPr>
            </w:r>
            <w:r w:rsidR="00F71A2B" w:rsidRPr="00867618">
              <w:rPr>
                <w:rFonts w:ascii="Palatino Linotype" w:hAnsi="Palatino Linotype"/>
                <w:noProof/>
                <w:webHidden/>
              </w:rPr>
              <w:fldChar w:fldCharType="separate"/>
            </w:r>
            <w:r w:rsidR="00376D4C">
              <w:rPr>
                <w:rFonts w:ascii="Palatino Linotype" w:hAnsi="Palatino Linotype"/>
                <w:noProof/>
                <w:webHidden/>
              </w:rPr>
              <w:t>58</w:t>
            </w:r>
            <w:r w:rsidR="00F71A2B" w:rsidRPr="00867618">
              <w:rPr>
                <w:rFonts w:ascii="Palatino Linotype" w:hAnsi="Palatino Linotype"/>
                <w:noProof/>
                <w:webHidden/>
              </w:rPr>
              <w:fldChar w:fldCharType="end"/>
            </w:r>
          </w:hyperlink>
        </w:p>
        <w:p w14:paraId="3405FD6F" w14:textId="77777777" w:rsidR="00F71A2B" w:rsidRPr="00867618" w:rsidRDefault="00902E91" w:rsidP="00867618">
          <w:pPr>
            <w:pStyle w:val="TDC2"/>
            <w:rPr>
              <w:rFonts w:ascii="Palatino Linotype" w:hAnsi="Palatino Linotype"/>
              <w:noProof/>
              <w:lang w:val="es-MX" w:eastAsia="es-MX"/>
            </w:rPr>
          </w:pPr>
          <w:hyperlink w:anchor="_Toc13768483" w:history="1">
            <w:r w:rsidR="00F71A2B" w:rsidRPr="00867618">
              <w:rPr>
                <w:rStyle w:val="Hipervnculo"/>
                <w:rFonts w:ascii="Palatino Linotype" w:hAnsi="Palatino Linotype"/>
                <w:noProof/>
              </w:rPr>
              <w:t>VII. De la solicitud identificada con el inciso g).</w:t>
            </w:r>
            <w:r w:rsidR="00F71A2B" w:rsidRPr="00867618">
              <w:rPr>
                <w:rFonts w:ascii="Palatino Linotype" w:hAnsi="Palatino Linotype"/>
                <w:noProof/>
                <w:webHidden/>
              </w:rPr>
              <w:tab/>
            </w:r>
            <w:r w:rsidR="00F71A2B" w:rsidRPr="00867618">
              <w:rPr>
                <w:rFonts w:ascii="Palatino Linotype" w:hAnsi="Palatino Linotype"/>
                <w:noProof/>
                <w:webHidden/>
              </w:rPr>
              <w:fldChar w:fldCharType="begin"/>
            </w:r>
            <w:r w:rsidR="00F71A2B" w:rsidRPr="00867618">
              <w:rPr>
                <w:rFonts w:ascii="Palatino Linotype" w:hAnsi="Palatino Linotype"/>
                <w:noProof/>
                <w:webHidden/>
              </w:rPr>
              <w:instrText xml:space="preserve"> PAGEREF _Toc13768483 \h </w:instrText>
            </w:r>
            <w:r w:rsidR="00F71A2B" w:rsidRPr="00867618">
              <w:rPr>
                <w:rFonts w:ascii="Palatino Linotype" w:hAnsi="Palatino Linotype"/>
                <w:noProof/>
                <w:webHidden/>
              </w:rPr>
            </w:r>
            <w:r w:rsidR="00F71A2B" w:rsidRPr="00867618">
              <w:rPr>
                <w:rFonts w:ascii="Palatino Linotype" w:hAnsi="Palatino Linotype"/>
                <w:noProof/>
                <w:webHidden/>
              </w:rPr>
              <w:fldChar w:fldCharType="separate"/>
            </w:r>
            <w:r w:rsidR="00376D4C">
              <w:rPr>
                <w:rFonts w:ascii="Palatino Linotype" w:hAnsi="Palatino Linotype"/>
                <w:noProof/>
                <w:webHidden/>
              </w:rPr>
              <w:t>65</w:t>
            </w:r>
            <w:r w:rsidR="00F71A2B" w:rsidRPr="00867618">
              <w:rPr>
                <w:rFonts w:ascii="Palatino Linotype" w:hAnsi="Palatino Linotype"/>
                <w:noProof/>
                <w:webHidden/>
              </w:rPr>
              <w:fldChar w:fldCharType="end"/>
            </w:r>
          </w:hyperlink>
        </w:p>
        <w:p w14:paraId="64D86024" w14:textId="77777777" w:rsidR="00F71A2B" w:rsidRPr="00867618" w:rsidRDefault="00902E91" w:rsidP="00867618">
          <w:pPr>
            <w:pStyle w:val="TDC2"/>
            <w:rPr>
              <w:rFonts w:ascii="Palatino Linotype" w:hAnsi="Palatino Linotype"/>
              <w:noProof/>
              <w:lang w:val="es-MX" w:eastAsia="es-MX"/>
            </w:rPr>
          </w:pPr>
          <w:hyperlink w:anchor="_Toc13768484" w:history="1">
            <w:r w:rsidR="00F71A2B" w:rsidRPr="00867618">
              <w:rPr>
                <w:rStyle w:val="Hipervnculo"/>
                <w:rFonts w:ascii="Palatino Linotype" w:hAnsi="Palatino Linotype"/>
                <w:noProof/>
              </w:rPr>
              <w:t>VII.I. De la fecha de nacimiento y edad.</w:t>
            </w:r>
            <w:r w:rsidR="00F71A2B" w:rsidRPr="00867618">
              <w:rPr>
                <w:rFonts w:ascii="Palatino Linotype" w:hAnsi="Palatino Linotype"/>
                <w:noProof/>
                <w:webHidden/>
              </w:rPr>
              <w:tab/>
            </w:r>
            <w:r w:rsidR="00F71A2B" w:rsidRPr="00867618">
              <w:rPr>
                <w:rFonts w:ascii="Palatino Linotype" w:hAnsi="Palatino Linotype"/>
                <w:noProof/>
                <w:webHidden/>
              </w:rPr>
              <w:fldChar w:fldCharType="begin"/>
            </w:r>
            <w:r w:rsidR="00F71A2B" w:rsidRPr="00867618">
              <w:rPr>
                <w:rFonts w:ascii="Palatino Linotype" w:hAnsi="Palatino Linotype"/>
                <w:noProof/>
                <w:webHidden/>
              </w:rPr>
              <w:instrText xml:space="preserve"> PAGEREF _Toc13768484 \h </w:instrText>
            </w:r>
            <w:r w:rsidR="00F71A2B" w:rsidRPr="00867618">
              <w:rPr>
                <w:rFonts w:ascii="Palatino Linotype" w:hAnsi="Palatino Linotype"/>
                <w:noProof/>
                <w:webHidden/>
              </w:rPr>
            </w:r>
            <w:r w:rsidR="00F71A2B" w:rsidRPr="00867618">
              <w:rPr>
                <w:rFonts w:ascii="Palatino Linotype" w:hAnsi="Palatino Linotype"/>
                <w:noProof/>
                <w:webHidden/>
              </w:rPr>
              <w:fldChar w:fldCharType="separate"/>
            </w:r>
            <w:r w:rsidR="00376D4C">
              <w:rPr>
                <w:rFonts w:ascii="Palatino Linotype" w:hAnsi="Palatino Linotype"/>
                <w:noProof/>
                <w:webHidden/>
              </w:rPr>
              <w:t>65</w:t>
            </w:r>
            <w:r w:rsidR="00F71A2B" w:rsidRPr="00867618">
              <w:rPr>
                <w:rFonts w:ascii="Palatino Linotype" w:hAnsi="Palatino Linotype"/>
                <w:noProof/>
                <w:webHidden/>
              </w:rPr>
              <w:fldChar w:fldCharType="end"/>
            </w:r>
          </w:hyperlink>
        </w:p>
        <w:p w14:paraId="5BED3698" w14:textId="77777777" w:rsidR="00F71A2B" w:rsidRPr="00867618" w:rsidRDefault="00902E91" w:rsidP="00867618">
          <w:pPr>
            <w:pStyle w:val="TDC2"/>
            <w:rPr>
              <w:rFonts w:ascii="Palatino Linotype" w:hAnsi="Palatino Linotype"/>
              <w:noProof/>
              <w:lang w:val="es-MX" w:eastAsia="es-MX"/>
            </w:rPr>
          </w:pPr>
          <w:hyperlink w:anchor="_Toc13768485" w:history="1">
            <w:r w:rsidR="00F71A2B" w:rsidRPr="00867618">
              <w:rPr>
                <w:rStyle w:val="Hipervnculo"/>
                <w:rFonts w:ascii="Palatino Linotype" w:hAnsi="Palatino Linotype"/>
                <w:noProof/>
              </w:rPr>
              <w:t>VIII. De la solicitud identificada con el inciso h).</w:t>
            </w:r>
            <w:r w:rsidR="00F71A2B" w:rsidRPr="00867618">
              <w:rPr>
                <w:rFonts w:ascii="Palatino Linotype" w:hAnsi="Palatino Linotype"/>
                <w:noProof/>
                <w:webHidden/>
              </w:rPr>
              <w:tab/>
            </w:r>
            <w:r w:rsidR="00F71A2B" w:rsidRPr="00867618">
              <w:rPr>
                <w:rFonts w:ascii="Palatino Linotype" w:hAnsi="Palatino Linotype"/>
                <w:noProof/>
                <w:webHidden/>
              </w:rPr>
              <w:fldChar w:fldCharType="begin"/>
            </w:r>
            <w:r w:rsidR="00F71A2B" w:rsidRPr="00867618">
              <w:rPr>
                <w:rFonts w:ascii="Palatino Linotype" w:hAnsi="Palatino Linotype"/>
                <w:noProof/>
                <w:webHidden/>
              </w:rPr>
              <w:instrText xml:space="preserve"> PAGEREF _Toc13768485 \h </w:instrText>
            </w:r>
            <w:r w:rsidR="00F71A2B" w:rsidRPr="00867618">
              <w:rPr>
                <w:rFonts w:ascii="Palatino Linotype" w:hAnsi="Palatino Linotype"/>
                <w:noProof/>
                <w:webHidden/>
              </w:rPr>
            </w:r>
            <w:r w:rsidR="00F71A2B" w:rsidRPr="00867618">
              <w:rPr>
                <w:rFonts w:ascii="Palatino Linotype" w:hAnsi="Palatino Linotype"/>
                <w:noProof/>
                <w:webHidden/>
              </w:rPr>
              <w:fldChar w:fldCharType="separate"/>
            </w:r>
            <w:r w:rsidR="00376D4C">
              <w:rPr>
                <w:rFonts w:ascii="Palatino Linotype" w:hAnsi="Palatino Linotype"/>
                <w:noProof/>
                <w:webHidden/>
              </w:rPr>
              <w:t>66</w:t>
            </w:r>
            <w:r w:rsidR="00F71A2B" w:rsidRPr="00867618">
              <w:rPr>
                <w:rFonts w:ascii="Palatino Linotype" w:hAnsi="Palatino Linotype"/>
                <w:noProof/>
                <w:webHidden/>
              </w:rPr>
              <w:fldChar w:fldCharType="end"/>
            </w:r>
          </w:hyperlink>
        </w:p>
        <w:p w14:paraId="3654462D" w14:textId="77777777" w:rsidR="00F71A2B" w:rsidRPr="00867618" w:rsidRDefault="00902E91" w:rsidP="00867618">
          <w:pPr>
            <w:pStyle w:val="TDC2"/>
            <w:rPr>
              <w:rFonts w:ascii="Palatino Linotype" w:hAnsi="Palatino Linotype"/>
              <w:noProof/>
              <w:lang w:val="es-MX" w:eastAsia="es-MX"/>
            </w:rPr>
          </w:pPr>
          <w:hyperlink w:anchor="_Toc13768486" w:history="1">
            <w:r w:rsidR="00F71A2B" w:rsidRPr="00867618">
              <w:rPr>
                <w:rStyle w:val="Hipervnculo"/>
                <w:rFonts w:ascii="Palatino Linotype" w:hAnsi="Palatino Linotype"/>
                <w:noProof/>
              </w:rPr>
              <w:t>IX. Del cobro pretendido.</w:t>
            </w:r>
            <w:r w:rsidR="00F71A2B" w:rsidRPr="00867618">
              <w:rPr>
                <w:rFonts w:ascii="Palatino Linotype" w:hAnsi="Palatino Linotype"/>
                <w:noProof/>
                <w:webHidden/>
              </w:rPr>
              <w:tab/>
            </w:r>
            <w:r w:rsidR="00F71A2B" w:rsidRPr="00867618">
              <w:rPr>
                <w:rFonts w:ascii="Palatino Linotype" w:hAnsi="Palatino Linotype"/>
                <w:noProof/>
                <w:webHidden/>
              </w:rPr>
              <w:fldChar w:fldCharType="begin"/>
            </w:r>
            <w:r w:rsidR="00F71A2B" w:rsidRPr="00867618">
              <w:rPr>
                <w:rFonts w:ascii="Palatino Linotype" w:hAnsi="Palatino Linotype"/>
                <w:noProof/>
                <w:webHidden/>
              </w:rPr>
              <w:instrText xml:space="preserve"> PAGEREF _Toc13768486 \h </w:instrText>
            </w:r>
            <w:r w:rsidR="00F71A2B" w:rsidRPr="00867618">
              <w:rPr>
                <w:rFonts w:ascii="Palatino Linotype" w:hAnsi="Palatino Linotype"/>
                <w:noProof/>
                <w:webHidden/>
              </w:rPr>
            </w:r>
            <w:r w:rsidR="00F71A2B" w:rsidRPr="00867618">
              <w:rPr>
                <w:rFonts w:ascii="Palatino Linotype" w:hAnsi="Palatino Linotype"/>
                <w:noProof/>
                <w:webHidden/>
              </w:rPr>
              <w:fldChar w:fldCharType="separate"/>
            </w:r>
            <w:r w:rsidR="00376D4C">
              <w:rPr>
                <w:rFonts w:ascii="Palatino Linotype" w:hAnsi="Palatino Linotype"/>
                <w:noProof/>
                <w:webHidden/>
              </w:rPr>
              <w:t>73</w:t>
            </w:r>
            <w:r w:rsidR="00F71A2B" w:rsidRPr="00867618">
              <w:rPr>
                <w:rFonts w:ascii="Palatino Linotype" w:hAnsi="Palatino Linotype"/>
                <w:noProof/>
                <w:webHidden/>
              </w:rPr>
              <w:fldChar w:fldCharType="end"/>
            </w:r>
          </w:hyperlink>
        </w:p>
        <w:p w14:paraId="5A1507D5" w14:textId="77777777" w:rsidR="00F71A2B" w:rsidRPr="00867618" w:rsidRDefault="00902E91" w:rsidP="00867618">
          <w:pPr>
            <w:pStyle w:val="TDC2"/>
            <w:rPr>
              <w:rFonts w:ascii="Palatino Linotype" w:hAnsi="Palatino Linotype"/>
              <w:noProof/>
              <w:lang w:val="es-MX" w:eastAsia="es-MX"/>
            </w:rPr>
          </w:pPr>
          <w:hyperlink w:anchor="_Toc13768487" w:history="1">
            <w:r w:rsidR="00F71A2B" w:rsidRPr="00867618">
              <w:rPr>
                <w:rStyle w:val="Hipervnculo"/>
                <w:rFonts w:ascii="Palatino Linotype" w:hAnsi="Palatino Linotype"/>
                <w:noProof/>
              </w:rPr>
              <w:t>QUINTO. De la versión pública.</w:t>
            </w:r>
            <w:r w:rsidR="00F71A2B" w:rsidRPr="00867618">
              <w:rPr>
                <w:rFonts w:ascii="Palatino Linotype" w:hAnsi="Palatino Linotype"/>
                <w:noProof/>
                <w:webHidden/>
              </w:rPr>
              <w:tab/>
            </w:r>
            <w:r w:rsidR="00F71A2B" w:rsidRPr="00867618">
              <w:rPr>
                <w:rFonts w:ascii="Palatino Linotype" w:hAnsi="Palatino Linotype"/>
                <w:noProof/>
                <w:webHidden/>
              </w:rPr>
              <w:fldChar w:fldCharType="begin"/>
            </w:r>
            <w:r w:rsidR="00F71A2B" w:rsidRPr="00867618">
              <w:rPr>
                <w:rFonts w:ascii="Palatino Linotype" w:hAnsi="Palatino Linotype"/>
                <w:noProof/>
                <w:webHidden/>
              </w:rPr>
              <w:instrText xml:space="preserve"> PAGEREF _Toc13768487 \h </w:instrText>
            </w:r>
            <w:r w:rsidR="00F71A2B" w:rsidRPr="00867618">
              <w:rPr>
                <w:rFonts w:ascii="Palatino Linotype" w:hAnsi="Palatino Linotype"/>
                <w:noProof/>
                <w:webHidden/>
              </w:rPr>
            </w:r>
            <w:r w:rsidR="00F71A2B" w:rsidRPr="00867618">
              <w:rPr>
                <w:rFonts w:ascii="Palatino Linotype" w:hAnsi="Palatino Linotype"/>
                <w:noProof/>
                <w:webHidden/>
              </w:rPr>
              <w:fldChar w:fldCharType="separate"/>
            </w:r>
            <w:r w:rsidR="00376D4C">
              <w:rPr>
                <w:rFonts w:ascii="Palatino Linotype" w:hAnsi="Palatino Linotype"/>
                <w:noProof/>
                <w:webHidden/>
              </w:rPr>
              <w:t>90</w:t>
            </w:r>
            <w:r w:rsidR="00F71A2B" w:rsidRPr="00867618">
              <w:rPr>
                <w:rFonts w:ascii="Palatino Linotype" w:hAnsi="Palatino Linotype"/>
                <w:noProof/>
                <w:webHidden/>
              </w:rPr>
              <w:fldChar w:fldCharType="end"/>
            </w:r>
          </w:hyperlink>
        </w:p>
        <w:p w14:paraId="73DA6E43" w14:textId="77777777" w:rsidR="00F71A2B" w:rsidRPr="00867618" w:rsidRDefault="00902E91" w:rsidP="00867618">
          <w:pPr>
            <w:pStyle w:val="TDC2"/>
            <w:tabs>
              <w:tab w:val="left" w:pos="880"/>
            </w:tabs>
            <w:rPr>
              <w:rFonts w:ascii="Palatino Linotype" w:hAnsi="Palatino Linotype"/>
              <w:noProof/>
              <w:lang w:val="es-MX" w:eastAsia="es-MX"/>
            </w:rPr>
          </w:pPr>
          <w:hyperlink w:anchor="_Toc13768488" w:history="1">
            <w:r w:rsidR="00F71A2B" w:rsidRPr="00867618">
              <w:rPr>
                <w:rStyle w:val="Hipervnculo"/>
                <w:rFonts w:ascii="Palatino Linotype" w:hAnsi="Palatino Linotype"/>
                <w:noProof/>
              </w:rPr>
              <w:t>A.</w:t>
            </w:r>
            <w:r w:rsidR="00F71A2B" w:rsidRPr="00867618">
              <w:rPr>
                <w:rFonts w:ascii="Palatino Linotype" w:hAnsi="Palatino Linotype"/>
                <w:noProof/>
                <w:lang w:val="es-MX" w:eastAsia="es-MX"/>
              </w:rPr>
              <w:tab/>
            </w:r>
            <w:r w:rsidR="00F71A2B" w:rsidRPr="00867618">
              <w:rPr>
                <w:rStyle w:val="Hipervnculo"/>
                <w:rFonts w:ascii="Palatino Linotype" w:hAnsi="Palatino Linotype"/>
                <w:noProof/>
              </w:rPr>
              <w:t>Requisitos de fondo del acuerdo de clasificación.</w:t>
            </w:r>
            <w:r w:rsidR="00F71A2B" w:rsidRPr="00867618">
              <w:rPr>
                <w:rFonts w:ascii="Palatino Linotype" w:hAnsi="Palatino Linotype"/>
                <w:noProof/>
                <w:webHidden/>
              </w:rPr>
              <w:tab/>
            </w:r>
            <w:r w:rsidR="00F71A2B" w:rsidRPr="00867618">
              <w:rPr>
                <w:rFonts w:ascii="Palatino Linotype" w:hAnsi="Palatino Linotype"/>
                <w:noProof/>
                <w:webHidden/>
              </w:rPr>
              <w:fldChar w:fldCharType="begin"/>
            </w:r>
            <w:r w:rsidR="00F71A2B" w:rsidRPr="00867618">
              <w:rPr>
                <w:rFonts w:ascii="Palatino Linotype" w:hAnsi="Palatino Linotype"/>
                <w:noProof/>
                <w:webHidden/>
              </w:rPr>
              <w:instrText xml:space="preserve"> PAGEREF _Toc13768488 \h </w:instrText>
            </w:r>
            <w:r w:rsidR="00F71A2B" w:rsidRPr="00867618">
              <w:rPr>
                <w:rFonts w:ascii="Palatino Linotype" w:hAnsi="Palatino Linotype"/>
                <w:noProof/>
                <w:webHidden/>
              </w:rPr>
            </w:r>
            <w:r w:rsidR="00F71A2B" w:rsidRPr="00867618">
              <w:rPr>
                <w:rFonts w:ascii="Palatino Linotype" w:hAnsi="Palatino Linotype"/>
                <w:noProof/>
                <w:webHidden/>
              </w:rPr>
              <w:fldChar w:fldCharType="separate"/>
            </w:r>
            <w:r w:rsidR="00376D4C">
              <w:rPr>
                <w:rFonts w:ascii="Palatino Linotype" w:hAnsi="Palatino Linotype"/>
                <w:noProof/>
                <w:webHidden/>
              </w:rPr>
              <w:t>93</w:t>
            </w:r>
            <w:r w:rsidR="00F71A2B" w:rsidRPr="00867618">
              <w:rPr>
                <w:rFonts w:ascii="Palatino Linotype" w:hAnsi="Palatino Linotype"/>
                <w:noProof/>
                <w:webHidden/>
              </w:rPr>
              <w:fldChar w:fldCharType="end"/>
            </w:r>
          </w:hyperlink>
        </w:p>
        <w:p w14:paraId="1DC4F229" w14:textId="77777777" w:rsidR="00F71A2B" w:rsidRPr="00867618" w:rsidRDefault="00902E91" w:rsidP="00867618">
          <w:pPr>
            <w:pStyle w:val="TDC1"/>
            <w:rPr>
              <w:rFonts w:ascii="Palatino Linotype" w:hAnsi="Palatino Linotype"/>
              <w:noProof/>
              <w:lang w:val="es-MX" w:eastAsia="es-MX"/>
            </w:rPr>
          </w:pPr>
          <w:hyperlink w:anchor="_Toc13768489" w:history="1">
            <w:r w:rsidR="00F71A2B" w:rsidRPr="00867618">
              <w:rPr>
                <w:rStyle w:val="Hipervnculo"/>
                <w:rFonts w:ascii="Palatino Linotype" w:hAnsi="Palatino Linotype"/>
                <w:noProof/>
              </w:rPr>
              <w:t>B) De la disociación.</w:t>
            </w:r>
            <w:r w:rsidR="00F71A2B" w:rsidRPr="00867618">
              <w:rPr>
                <w:rFonts w:ascii="Palatino Linotype" w:hAnsi="Palatino Linotype"/>
                <w:noProof/>
                <w:webHidden/>
              </w:rPr>
              <w:tab/>
            </w:r>
            <w:r w:rsidR="00F71A2B" w:rsidRPr="00867618">
              <w:rPr>
                <w:rFonts w:ascii="Palatino Linotype" w:hAnsi="Palatino Linotype"/>
                <w:noProof/>
                <w:webHidden/>
              </w:rPr>
              <w:fldChar w:fldCharType="begin"/>
            </w:r>
            <w:r w:rsidR="00F71A2B" w:rsidRPr="00867618">
              <w:rPr>
                <w:rFonts w:ascii="Palatino Linotype" w:hAnsi="Palatino Linotype"/>
                <w:noProof/>
                <w:webHidden/>
              </w:rPr>
              <w:instrText xml:space="preserve"> PAGEREF _Toc13768489 \h </w:instrText>
            </w:r>
            <w:r w:rsidR="00F71A2B" w:rsidRPr="00867618">
              <w:rPr>
                <w:rFonts w:ascii="Palatino Linotype" w:hAnsi="Palatino Linotype"/>
                <w:noProof/>
                <w:webHidden/>
              </w:rPr>
            </w:r>
            <w:r w:rsidR="00F71A2B" w:rsidRPr="00867618">
              <w:rPr>
                <w:rFonts w:ascii="Palatino Linotype" w:hAnsi="Palatino Linotype"/>
                <w:noProof/>
                <w:webHidden/>
              </w:rPr>
              <w:fldChar w:fldCharType="separate"/>
            </w:r>
            <w:r w:rsidR="00376D4C">
              <w:rPr>
                <w:rFonts w:ascii="Palatino Linotype" w:hAnsi="Palatino Linotype"/>
                <w:noProof/>
                <w:webHidden/>
              </w:rPr>
              <w:t>102</w:t>
            </w:r>
            <w:r w:rsidR="00F71A2B" w:rsidRPr="00867618">
              <w:rPr>
                <w:rFonts w:ascii="Palatino Linotype" w:hAnsi="Palatino Linotype"/>
                <w:noProof/>
                <w:webHidden/>
              </w:rPr>
              <w:fldChar w:fldCharType="end"/>
            </w:r>
          </w:hyperlink>
        </w:p>
        <w:p w14:paraId="278ABF13" w14:textId="77777777" w:rsidR="00F71A2B" w:rsidRPr="00867618" w:rsidRDefault="00902E91" w:rsidP="00867618">
          <w:pPr>
            <w:pStyle w:val="TDC1"/>
            <w:rPr>
              <w:rFonts w:ascii="Palatino Linotype" w:hAnsi="Palatino Linotype"/>
              <w:noProof/>
              <w:lang w:val="es-MX" w:eastAsia="es-MX"/>
            </w:rPr>
          </w:pPr>
          <w:hyperlink w:anchor="_Toc13768490" w:history="1">
            <w:r w:rsidR="00F71A2B" w:rsidRPr="00867618">
              <w:rPr>
                <w:rStyle w:val="Hipervnculo"/>
                <w:rFonts w:ascii="Palatino Linotype" w:eastAsia="MS Gothic" w:hAnsi="Palatino Linotype"/>
                <w:noProof/>
              </w:rPr>
              <w:t>SEXTO. Vista a los órganos de control interno.</w:t>
            </w:r>
            <w:r w:rsidR="00F71A2B" w:rsidRPr="00867618">
              <w:rPr>
                <w:rFonts w:ascii="Palatino Linotype" w:hAnsi="Palatino Linotype"/>
                <w:noProof/>
                <w:webHidden/>
              </w:rPr>
              <w:tab/>
            </w:r>
            <w:r w:rsidR="00F71A2B" w:rsidRPr="00867618">
              <w:rPr>
                <w:rFonts w:ascii="Palatino Linotype" w:hAnsi="Palatino Linotype"/>
                <w:noProof/>
                <w:webHidden/>
              </w:rPr>
              <w:fldChar w:fldCharType="begin"/>
            </w:r>
            <w:r w:rsidR="00F71A2B" w:rsidRPr="00867618">
              <w:rPr>
                <w:rFonts w:ascii="Palatino Linotype" w:hAnsi="Palatino Linotype"/>
                <w:noProof/>
                <w:webHidden/>
              </w:rPr>
              <w:instrText xml:space="preserve"> PAGEREF _Toc13768490 \h </w:instrText>
            </w:r>
            <w:r w:rsidR="00F71A2B" w:rsidRPr="00867618">
              <w:rPr>
                <w:rFonts w:ascii="Palatino Linotype" w:hAnsi="Palatino Linotype"/>
                <w:noProof/>
                <w:webHidden/>
              </w:rPr>
            </w:r>
            <w:r w:rsidR="00F71A2B" w:rsidRPr="00867618">
              <w:rPr>
                <w:rFonts w:ascii="Palatino Linotype" w:hAnsi="Palatino Linotype"/>
                <w:noProof/>
                <w:webHidden/>
              </w:rPr>
              <w:fldChar w:fldCharType="separate"/>
            </w:r>
            <w:r w:rsidR="00376D4C">
              <w:rPr>
                <w:rFonts w:ascii="Palatino Linotype" w:hAnsi="Palatino Linotype"/>
                <w:noProof/>
                <w:webHidden/>
              </w:rPr>
              <w:t>103</w:t>
            </w:r>
            <w:r w:rsidR="00F71A2B" w:rsidRPr="00867618">
              <w:rPr>
                <w:rFonts w:ascii="Palatino Linotype" w:hAnsi="Palatino Linotype"/>
                <w:noProof/>
                <w:webHidden/>
              </w:rPr>
              <w:fldChar w:fldCharType="end"/>
            </w:r>
          </w:hyperlink>
        </w:p>
        <w:p w14:paraId="10D10DE1" w14:textId="74C623B4" w:rsidR="00F71A2B" w:rsidRPr="00867618" w:rsidRDefault="00902E91" w:rsidP="00867618">
          <w:pPr>
            <w:pStyle w:val="TDC1"/>
            <w:rPr>
              <w:rFonts w:ascii="Palatino Linotype" w:hAnsi="Palatino Linotype"/>
              <w:noProof/>
              <w:lang w:val="es-MX" w:eastAsia="es-MX"/>
            </w:rPr>
          </w:pPr>
          <w:hyperlink w:anchor="_Toc13768491" w:history="1">
            <w:r w:rsidR="00F71A2B" w:rsidRPr="00867618">
              <w:rPr>
                <w:rStyle w:val="Hipervnculo"/>
                <w:rFonts w:ascii="Palatino Linotype" w:eastAsia="Calibri" w:hAnsi="Palatino Linotype"/>
                <w:noProof/>
                <w:lang w:val="es-ES"/>
              </w:rPr>
              <w:t>R E S O L U T I V O S</w:t>
            </w:r>
            <w:r w:rsidR="00F71A2B" w:rsidRPr="00867618">
              <w:rPr>
                <w:rFonts w:ascii="Palatino Linotype" w:hAnsi="Palatino Linotype"/>
                <w:noProof/>
                <w:webHidden/>
              </w:rPr>
              <w:tab/>
            </w:r>
            <w:r w:rsidR="00F71A2B" w:rsidRPr="00867618">
              <w:rPr>
                <w:rFonts w:ascii="Palatino Linotype" w:hAnsi="Palatino Linotype"/>
                <w:noProof/>
                <w:webHidden/>
              </w:rPr>
              <w:fldChar w:fldCharType="begin"/>
            </w:r>
            <w:r w:rsidR="00F71A2B" w:rsidRPr="00867618">
              <w:rPr>
                <w:rFonts w:ascii="Palatino Linotype" w:hAnsi="Palatino Linotype"/>
                <w:noProof/>
                <w:webHidden/>
              </w:rPr>
              <w:instrText xml:space="preserve"> PAGEREF _Toc13768491 \h </w:instrText>
            </w:r>
            <w:r w:rsidR="00F71A2B" w:rsidRPr="00867618">
              <w:rPr>
                <w:rFonts w:ascii="Palatino Linotype" w:hAnsi="Palatino Linotype"/>
                <w:noProof/>
                <w:webHidden/>
              </w:rPr>
            </w:r>
            <w:r w:rsidR="00F71A2B" w:rsidRPr="00867618">
              <w:rPr>
                <w:rFonts w:ascii="Palatino Linotype" w:hAnsi="Palatino Linotype"/>
                <w:noProof/>
                <w:webHidden/>
              </w:rPr>
              <w:fldChar w:fldCharType="separate"/>
            </w:r>
            <w:r w:rsidR="00376D4C">
              <w:rPr>
                <w:rFonts w:ascii="Palatino Linotype" w:hAnsi="Palatino Linotype"/>
                <w:noProof/>
                <w:webHidden/>
              </w:rPr>
              <w:t>106</w:t>
            </w:r>
            <w:r w:rsidR="00F71A2B" w:rsidRPr="00867618">
              <w:rPr>
                <w:rFonts w:ascii="Palatino Linotype" w:hAnsi="Palatino Linotype"/>
                <w:noProof/>
                <w:webHidden/>
              </w:rPr>
              <w:fldChar w:fldCharType="end"/>
            </w:r>
          </w:hyperlink>
        </w:p>
        <w:p w14:paraId="32D2BD27" w14:textId="70549E62" w:rsidR="00F41E88" w:rsidRPr="00867618" w:rsidRDefault="00867618" w:rsidP="00867618">
          <w:pPr>
            <w:spacing w:line="360" w:lineRule="auto"/>
            <w:rPr>
              <w:rFonts w:ascii="Palatino Linotype" w:hAnsi="Palatino Linotype"/>
              <w:bCs/>
              <w:color w:val="000000" w:themeColor="text1"/>
              <w:lang w:val="es-ES"/>
            </w:rPr>
          </w:pPr>
          <w:r>
            <w:rPr>
              <w:rFonts w:ascii="Palatino Linotype" w:eastAsia="Calibri" w:hAnsi="Palatino Linotype"/>
              <w:noProof/>
              <w:color w:val="0000FF" w:themeColor="hyperlink"/>
              <w:u w:val="single"/>
              <w:lang w:val="es-MX" w:eastAsia="es-MX"/>
            </w:rPr>
            <mc:AlternateContent>
              <mc:Choice Requires="wps">
                <w:drawing>
                  <wp:anchor distT="0" distB="0" distL="114300" distR="114300" simplePos="0" relativeHeight="251659264" behindDoc="0" locked="0" layoutInCell="1" allowOverlap="1" wp14:anchorId="4513E14F" wp14:editId="33AE7F53">
                    <wp:simplePos x="0" y="0"/>
                    <wp:positionH relativeFrom="margin">
                      <wp:align>right</wp:align>
                    </wp:positionH>
                    <wp:positionV relativeFrom="paragraph">
                      <wp:posOffset>166086</wp:posOffset>
                    </wp:positionV>
                    <wp:extent cx="5523623" cy="2961755"/>
                    <wp:effectExtent l="76200" t="57150" r="58420" b="86360"/>
                    <wp:wrapNone/>
                    <wp:docPr id="1" name="Conector recto 1"/>
                    <wp:cNvGraphicFramePr/>
                    <a:graphic xmlns:a="http://schemas.openxmlformats.org/drawingml/2006/main">
                      <a:graphicData uri="http://schemas.microsoft.com/office/word/2010/wordprocessingShape">
                        <wps:wsp>
                          <wps:cNvCnPr/>
                          <wps:spPr>
                            <a:xfrm flipH="1" flipV="1">
                              <a:off x="0" y="0"/>
                              <a:ext cx="5523623" cy="2961755"/>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1E2DF4" id="Conector recto 1" o:spid="_x0000_s1026" style="position:absolute;flip:x 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75pt,13.1pt" to="818.7pt,2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" strokecolor="#4f81bd [3204]" strokeweight="3pt">
                    <v:shadow on="t" color="black" opacity="24903f" origin=",.5" offset="0,.55556mm"/>
                    <w10:wrap anchorx="margin"/>
                  </v:line>
                </w:pict>
              </mc:Fallback>
            </mc:AlternateContent>
          </w:r>
          <w:r w:rsidR="0011338C" w:rsidRPr="00867618">
            <w:rPr>
              <w:rFonts w:ascii="Palatino Linotype" w:hAnsi="Palatino Linotype"/>
              <w:bCs/>
              <w:color w:val="000000" w:themeColor="text1"/>
              <w:lang w:val="es-ES"/>
            </w:rPr>
            <w:fldChar w:fldCharType="end"/>
          </w:r>
        </w:p>
      </w:sdtContent>
    </w:sdt>
    <w:p w14:paraId="20FF5F6C" w14:textId="77777777" w:rsidR="00867618" w:rsidRDefault="00867618" w:rsidP="00867618">
      <w:pPr>
        <w:tabs>
          <w:tab w:val="left" w:pos="567"/>
        </w:tabs>
        <w:spacing w:before="240" w:after="240" w:line="360" w:lineRule="auto"/>
        <w:jc w:val="both"/>
        <w:rPr>
          <w:rFonts w:ascii="Palatino Linotype" w:hAnsi="Palatino Linotype"/>
          <w:color w:val="000000" w:themeColor="text1"/>
        </w:rPr>
      </w:pPr>
    </w:p>
    <w:p w14:paraId="7FFC6508" w14:textId="77777777" w:rsidR="00867618" w:rsidRDefault="00867618" w:rsidP="00867618">
      <w:pPr>
        <w:tabs>
          <w:tab w:val="left" w:pos="567"/>
        </w:tabs>
        <w:spacing w:before="240" w:after="240" w:line="360" w:lineRule="auto"/>
        <w:jc w:val="both"/>
        <w:rPr>
          <w:rFonts w:ascii="Palatino Linotype" w:hAnsi="Palatino Linotype"/>
          <w:color w:val="000000" w:themeColor="text1"/>
        </w:rPr>
      </w:pPr>
    </w:p>
    <w:p w14:paraId="10BCE9F5" w14:textId="77777777" w:rsidR="00867618" w:rsidRDefault="00867618" w:rsidP="00867618">
      <w:pPr>
        <w:tabs>
          <w:tab w:val="left" w:pos="567"/>
        </w:tabs>
        <w:spacing w:before="240" w:after="240" w:line="360" w:lineRule="auto"/>
        <w:jc w:val="both"/>
        <w:rPr>
          <w:rFonts w:ascii="Palatino Linotype" w:hAnsi="Palatino Linotype"/>
          <w:color w:val="000000" w:themeColor="text1"/>
        </w:rPr>
      </w:pPr>
    </w:p>
    <w:p w14:paraId="3A680DD5" w14:textId="77777777" w:rsidR="00867618" w:rsidRDefault="00867618" w:rsidP="00867618">
      <w:pPr>
        <w:tabs>
          <w:tab w:val="left" w:pos="567"/>
        </w:tabs>
        <w:spacing w:before="240" w:after="240" w:line="360" w:lineRule="auto"/>
        <w:jc w:val="both"/>
        <w:rPr>
          <w:rFonts w:ascii="Palatino Linotype" w:hAnsi="Palatino Linotype"/>
          <w:color w:val="000000" w:themeColor="text1"/>
        </w:rPr>
      </w:pPr>
    </w:p>
    <w:p w14:paraId="7BA9DE57" w14:textId="01BD8D57" w:rsidR="00EB4847" w:rsidRPr="00867618" w:rsidRDefault="001B26AA" w:rsidP="00867618">
      <w:pPr>
        <w:tabs>
          <w:tab w:val="left" w:pos="567"/>
        </w:tabs>
        <w:spacing w:before="240" w:after="240" w:line="360" w:lineRule="auto"/>
        <w:jc w:val="both"/>
        <w:rPr>
          <w:rFonts w:ascii="Palatino Linotype" w:hAnsi="Palatino Linotype"/>
          <w:color w:val="000000" w:themeColor="text1"/>
          <w:lang w:val="es-MX"/>
        </w:rPr>
      </w:pPr>
      <w:r w:rsidRPr="00867618">
        <w:rPr>
          <w:rFonts w:ascii="Palatino Linotype" w:hAnsi="Palatino Linotype"/>
          <w:color w:val="000000" w:themeColor="text1"/>
        </w:rPr>
        <w:t>R</w:t>
      </w:r>
      <w:proofErr w:type="spellStart"/>
      <w:r w:rsidR="00662C69" w:rsidRPr="00867618">
        <w:rPr>
          <w:rFonts w:ascii="Palatino Linotype" w:hAnsi="Palatino Linotype"/>
          <w:color w:val="000000" w:themeColor="text1"/>
          <w:lang w:val="es-MX"/>
        </w:rPr>
        <w:t>esolución</w:t>
      </w:r>
      <w:proofErr w:type="spellEnd"/>
      <w:r w:rsidR="00662C69" w:rsidRPr="00867618">
        <w:rPr>
          <w:rFonts w:ascii="Palatino Linotype" w:hAnsi="Palatino Linotype"/>
          <w:color w:val="000000" w:themeColor="text1"/>
          <w:lang w:val="es-MX"/>
        </w:rPr>
        <w:t xml:space="preserve"> del Pleno del Instituto de Transparencia, Acceso a la Información Pública y Protección de Datos Personales del Estado de México y Municipios, con domicilio en Metepec, Estado de México; de </w:t>
      </w:r>
      <w:r w:rsidR="00084FD5" w:rsidRPr="00867618">
        <w:rPr>
          <w:rFonts w:ascii="Palatino Linotype" w:hAnsi="Palatino Linotype"/>
          <w:color w:val="000000" w:themeColor="text1"/>
          <w:lang w:val="es-MX"/>
        </w:rPr>
        <w:t xml:space="preserve">fecha </w:t>
      </w:r>
      <w:r w:rsidR="00D368B6" w:rsidRPr="00867618">
        <w:rPr>
          <w:rFonts w:ascii="Palatino Linotype" w:hAnsi="Palatino Linotype"/>
          <w:color w:val="000000" w:themeColor="text1"/>
          <w:lang w:val="es-MX"/>
        </w:rPr>
        <w:t xml:space="preserve">treinta y uno </w:t>
      </w:r>
      <w:r w:rsidR="007E14CE" w:rsidRPr="00867618">
        <w:rPr>
          <w:rFonts w:ascii="Palatino Linotype" w:hAnsi="Palatino Linotype"/>
          <w:color w:val="000000" w:themeColor="text1"/>
          <w:lang w:val="es-MX"/>
        </w:rPr>
        <w:t>(</w:t>
      </w:r>
      <w:r w:rsidR="00D368B6" w:rsidRPr="00867618">
        <w:rPr>
          <w:rFonts w:ascii="Palatino Linotype" w:hAnsi="Palatino Linotype"/>
          <w:color w:val="000000" w:themeColor="text1"/>
          <w:lang w:val="es-MX"/>
        </w:rPr>
        <w:t>31</w:t>
      </w:r>
      <w:r w:rsidR="007E14CE" w:rsidRPr="00867618">
        <w:rPr>
          <w:rFonts w:ascii="Palatino Linotype" w:hAnsi="Palatino Linotype"/>
          <w:color w:val="000000" w:themeColor="text1"/>
          <w:lang w:val="es-MX"/>
        </w:rPr>
        <w:t xml:space="preserve">) </w:t>
      </w:r>
      <w:r w:rsidR="00D755D6" w:rsidRPr="00867618">
        <w:rPr>
          <w:rFonts w:ascii="Palatino Linotype" w:hAnsi="Palatino Linotype"/>
          <w:color w:val="000000" w:themeColor="text1"/>
          <w:lang w:val="es-MX"/>
        </w:rPr>
        <w:t xml:space="preserve">de </w:t>
      </w:r>
      <w:r w:rsidR="00073D85" w:rsidRPr="00867618">
        <w:rPr>
          <w:rFonts w:ascii="Palatino Linotype" w:hAnsi="Palatino Linotype"/>
          <w:color w:val="000000" w:themeColor="text1"/>
          <w:lang w:val="es-MX"/>
        </w:rPr>
        <w:t>jul</w:t>
      </w:r>
      <w:r w:rsidR="00983012" w:rsidRPr="00867618">
        <w:rPr>
          <w:rFonts w:ascii="Palatino Linotype" w:hAnsi="Palatino Linotype"/>
          <w:color w:val="000000" w:themeColor="text1"/>
          <w:lang w:val="es-MX"/>
        </w:rPr>
        <w:t>io</w:t>
      </w:r>
      <w:r w:rsidR="008A334C" w:rsidRPr="00867618">
        <w:rPr>
          <w:rFonts w:ascii="Palatino Linotype" w:hAnsi="Palatino Linotype"/>
          <w:color w:val="000000" w:themeColor="text1"/>
          <w:lang w:val="es-MX"/>
        </w:rPr>
        <w:t xml:space="preserve"> </w:t>
      </w:r>
      <w:r w:rsidR="00662C69" w:rsidRPr="00867618">
        <w:rPr>
          <w:rFonts w:ascii="Palatino Linotype" w:hAnsi="Palatino Linotype"/>
          <w:color w:val="000000" w:themeColor="text1"/>
          <w:lang w:val="es-MX"/>
        </w:rPr>
        <w:t xml:space="preserve">de dos mil </w:t>
      </w:r>
      <w:r w:rsidR="00B10987" w:rsidRPr="00867618">
        <w:rPr>
          <w:rFonts w:ascii="Palatino Linotype" w:hAnsi="Palatino Linotype"/>
          <w:color w:val="000000" w:themeColor="text1"/>
          <w:lang w:val="es-MX"/>
        </w:rPr>
        <w:t>dieci</w:t>
      </w:r>
      <w:r w:rsidR="008A334C" w:rsidRPr="00867618">
        <w:rPr>
          <w:rFonts w:ascii="Palatino Linotype" w:hAnsi="Palatino Linotype"/>
          <w:color w:val="000000" w:themeColor="text1"/>
          <w:lang w:val="es-MX"/>
        </w:rPr>
        <w:t>nueve</w:t>
      </w:r>
      <w:r w:rsidR="00662C69" w:rsidRPr="00867618">
        <w:rPr>
          <w:rFonts w:ascii="Palatino Linotype" w:hAnsi="Palatino Linotype"/>
          <w:color w:val="000000" w:themeColor="text1"/>
          <w:lang w:val="es-MX"/>
        </w:rPr>
        <w:t>.</w:t>
      </w:r>
    </w:p>
    <w:p w14:paraId="678D20AB" w14:textId="2CAFD272" w:rsidR="009B359D" w:rsidRPr="00867618" w:rsidRDefault="00924CEA" w:rsidP="00867618">
      <w:pPr>
        <w:pStyle w:val="Encabezado"/>
        <w:spacing w:line="360" w:lineRule="auto"/>
        <w:jc w:val="both"/>
        <w:rPr>
          <w:rFonts w:ascii="Palatino Linotype" w:eastAsia="Times New Roman" w:hAnsi="Palatino Linotype" w:cs="Times New Roman"/>
          <w:b/>
          <w:color w:val="000000" w:themeColor="text1"/>
        </w:rPr>
      </w:pPr>
      <w:r w:rsidRPr="00867618">
        <w:rPr>
          <w:rFonts w:ascii="Palatino Linotype" w:eastAsia="Times New Roman" w:hAnsi="Palatino Linotype" w:cs="Times New Roman"/>
          <w:b/>
          <w:color w:val="000000" w:themeColor="text1"/>
        </w:rPr>
        <w:t>VISTO</w:t>
      </w:r>
      <w:r w:rsidR="003122CE" w:rsidRPr="00867618">
        <w:rPr>
          <w:rFonts w:ascii="Palatino Linotype" w:eastAsia="Times New Roman" w:hAnsi="Palatino Linotype" w:cs="Times New Roman"/>
          <w:color w:val="000000" w:themeColor="text1"/>
        </w:rPr>
        <w:t xml:space="preserve"> </w:t>
      </w:r>
      <w:r w:rsidRPr="00867618">
        <w:rPr>
          <w:rFonts w:ascii="Palatino Linotype" w:eastAsia="Times New Roman" w:hAnsi="Palatino Linotype" w:cs="Times New Roman"/>
          <w:color w:val="000000" w:themeColor="text1"/>
        </w:rPr>
        <w:t>el expediente</w:t>
      </w:r>
      <w:r w:rsidR="003122CE" w:rsidRPr="00867618">
        <w:rPr>
          <w:rFonts w:ascii="Palatino Linotype" w:eastAsia="Times New Roman" w:hAnsi="Palatino Linotype" w:cs="Times New Roman"/>
          <w:color w:val="000000" w:themeColor="text1"/>
        </w:rPr>
        <w:t xml:space="preserve"> electrón</w:t>
      </w:r>
      <w:r w:rsidRPr="00867618">
        <w:rPr>
          <w:rFonts w:ascii="Palatino Linotype" w:eastAsia="Times New Roman" w:hAnsi="Palatino Linotype" w:cs="Times New Roman"/>
          <w:color w:val="000000" w:themeColor="text1"/>
        </w:rPr>
        <w:t>ico formado</w:t>
      </w:r>
      <w:r w:rsidR="00417E0F" w:rsidRPr="00867618">
        <w:rPr>
          <w:rFonts w:ascii="Palatino Linotype" w:eastAsia="Times New Roman" w:hAnsi="Palatino Linotype" w:cs="Times New Roman"/>
          <w:color w:val="000000" w:themeColor="text1"/>
        </w:rPr>
        <w:t xml:space="preserve"> con motivo del recurso de revisión número</w:t>
      </w:r>
      <w:r w:rsidRPr="00867618">
        <w:rPr>
          <w:rFonts w:ascii="Palatino Linotype" w:eastAsia="Times New Roman" w:hAnsi="Palatino Linotype" w:cs="Times New Roman"/>
          <w:color w:val="000000" w:themeColor="text1"/>
        </w:rPr>
        <w:t xml:space="preserve"> </w:t>
      </w:r>
      <w:r w:rsidR="00073D85" w:rsidRPr="00867618">
        <w:rPr>
          <w:rFonts w:ascii="Palatino Linotype" w:hAnsi="Palatino Linotype" w:cs="Arial"/>
          <w:b/>
          <w:bCs/>
          <w:color w:val="000000" w:themeColor="text1"/>
          <w:lang w:eastAsia="es-MX"/>
        </w:rPr>
        <w:t>03863/INFOEM/IP/RR/2019</w:t>
      </w:r>
      <w:r w:rsidR="003122CE" w:rsidRPr="00867618">
        <w:rPr>
          <w:rFonts w:ascii="Palatino Linotype" w:eastAsia="Times New Roman" w:hAnsi="Palatino Linotype" w:cs="Arial"/>
          <w:bCs/>
          <w:color w:val="000000" w:themeColor="text1"/>
        </w:rPr>
        <w:t xml:space="preserve">, </w:t>
      </w:r>
      <w:r w:rsidR="00417E0F" w:rsidRPr="00867618">
        <w:rPr>
          <w:rFonts w:ascii="Palatino Linotype" w:eastAsia="Times New Roman" w:hAnsi="Palatino Linotype" w:cs="Times New Roman"/>
          <w:color w:val="000000" w:themeColor="text1"/>
        </w:rPr>
        <w:t>promovido</w:t>
      </w:r>
      <w:r w:rsidR="003122CE" w:rsidRPr="00867618">
        <w:rPr>
          <w:rFonts w:ascii="Palatino Linotype" w:eastAsia="Times New Roman" w:hAnsi="Palatino Linotype" w:cs="Times New Roman"/>
          <w:color w:val="000000" w:themeColor="text1"/>
        </w:rPr>
        <w:t xml:space="preserve"> por</w:t>
      </w:r>
      <w:r w:rsidR="008D6C8D" w:rsidRPr="00867618">
        <w:rPr>
          <w:rFonts w:ascii="Palatino Linotype" w:eastAsia="Times New Roman" w:hAnsi="Palatino Linotype" w:cs="Times New Roman"/>
          <w:color w:val="000000" w:themeColor="text1"/>
        </w:rPr>
        <w:t xml:space="preserve"> </w:t>
      </w:r>
      <w:r w:rsidR="00025C6A" w:rsidRPr="00025C6A">
        <w:rPr>
          <w:rFonts w:ascii="Palatino Linotype" w:eastAsia="Times New Roman" w:hAnsi="Palatino Linotype" w:cs="Times New Roman"/>
          <w:b/>
          <w:color w:val="000000" w:themeColor="text1"/>
          <w:highlight w:val="black"/>
        </w:rPr>
        <w:t>----------------------------</w:t>
      </w:r>
      <w:r w:rsidR="003122CE" w:rsidRPr="00867618">
        <w:rPr>
          <w:rFonts w:ascii="Palatino Linotype" w:eastAsia="Times New Roman" w:hAnsi="Palatino Linotype" w:cs="Times New Roman"/>
          <w:b/>
          <w:color w:val="000000" w:themeColor="text1"/>
        </w:rPr>
        <w:t xml:space="preserve">, </w:t>
      </w:r>
      <w:r w:rsidR="003122CE" w:rsidRPr="00867618">
        <w:rPr>
          <w:rFonts w:ascii="Palatino Linotype" w:eastAsia="Times New Roman" w:hAnsi="Palatino Linotype" w:cs="Arial"/>
          <w:color w:val="000000" w:themeColor="text1"/>
        </w:rPr>
        <w:t xml:space="preserve">en su calidad de </w:t>
      </w:r>
      <w:r w:rsidR="003122CE" w:rsidRPr="00867618">
        <w:rPr>
          <w:rFonts w:ascii="Palatino Linotype" w:eastAsia="Times New Roman" w:hAnsi="Palatino Linotype" w:cs="Arial"/>
          <w:b/>
          <w:color w:val="000000" w:themeColor="text1"/>
        </w:rPr>
        <w:t>RECURRENTE</w:t>
      </w:r>
      <w:r w:rsidR="003122CE" w:rsidRPr="00867618">
        <w:rPr>
          <w:rFonts w:ascii="Palatino Linotype" w:eastAsia="Times New Roman" w:hAnsi="Palatino Linotype" w:cs="Arial"/>
          <w:color w:val="000000" w:themeColor="text1"/>
        </w:rPr>
        <w:t>, en contra de la respuesta</w:t>
      </w:r>
      <w:r w:rsidRPr="00867618">
        <w:rPr>
          <w:rFonts w:ascii="Palatino Linotype" w:eastAsia="Times New Roman" w:hAnsi="Palatino Linotype" w:cs="Arial"/>
          <w:color w:val="000000" w:themeColor="text1"/>
        </w:rPr>
        <w:t xml:space="preserve"> </w:t>
      </w:r>
      <w:r w:rsidR="00EC2D3F" w:rsidRPr="00867618">
        <w:rPr>
          <w:rFonts w:ascii="Palatino Linotype" w:eastAsia="Times New Roman" w:hAnsi="Palatino Linotype" w:cs="Arial"/>
          <w:color w:val="000000" w:themeColor="text1"/>
        </w:rPr>
        <w:t xml:space="preserve">del </w:t>
      </w:r>
      <w:r w:rsidR="009371CE" w:rsidRPr="00867618">
        <w:rPr>
          <w:rFonts w:ascii="Palatino Linotype" w:eastAsia="Times New Roman" w:hAnsi="Palatino Linotype" w:cs="Arial"/>
          <w:b/>
          <w:color w:val="000000" w:themeColor="text1"/>
        </w:rPr>
        <w:t xml:space="preserve">Ayuntamiento de </w:t>
      </w:r>
      <w:proofErr w:type="spellStart"/>
      <w:r w:rsidR="00073D85" w:rsidRPr="00867618">
        <w:rPr>
          <w:rFonts w:ascii="Palatino Linotype" w:eastAsia="Times New Roman" w:hAnsi="Palatino Linotype" w:cs="Arial"/>
          <w:b/>
          <w:color w:val="000000" w:themeColor="text1"/>
        </w:rPr>
        <w:t>Teoloyucan</w:t>
      </w:r>
      <w:proofErr w:type="spellEnd"/>
      <w:r w:rsidR="003122CE" w:rsidRPr="00867618">
        <w:rPr>
          <w:rFonts w:ascii="Palatino Linotype" w:eastAsia="Calibri" w:hAnsi="Palatino Linotype" w:cs="Arial"/>
          <w:color w:val="000000" w:themeColor="text1"/>
          <w:lang w:val="es-ES"/>
        </w:rPr>
        <w:t xml:space="preserve">, </w:t>
      </w:r>
      <w:r w:rsidR="003122CE" w:rsidRPr="00867618">
        <w:rPr>
          <w:rFonts w:ascii="Palatino Linotype" w:eastAsia="Times New Roman" w:hAnsi="Palatino Linotype" w:cs="Times New Roman"/>
          <w:color w:val="000000" w:themeColor="text1"/>
        </w:rPr>
        <w:t>en lo sucesivo el</w:t>
      </w:r>
      <w:r w:rsidR="003122CE" w:rsidRPr="00867618">
        <w:rPr>
          <w:rFonts w:ascii="Palatino Linotype" w:eastAsia="Times New Roman" w:hAnsi="Palatino Linotype" w:cs="Times New Roman"/>
          <w:b/>
          <w:color w:val="000000" w:themeColor="text1"/>
        </w:rPr>
        <w:t xml:space="preserve"> SUJETO OBLIGADO, </w:t>
      </w:r>
      <w:r w:rsidR="003122CE" w:rsidRPr="00867618">
        <w:rPr>
          <w:rFonts w:ascii="Palatino Linotype" w:eastAsia="Times New Roman" w:hAnsi="Palatino Linotype" w:cs="Times New Roman"/>
          <w:color w:val="000000" w:themeColor="text1"/>
        </w:rPr>
        <w:t>se procede a dictar la presente resolución, con base en los siguientes:</w:t>
      </w:r>
      <w:bookmarkStart w:id="0" w:name="_Toc466418172"/>
      <w:bookmarkStart w:id="1" w:name="_Toc462402153"/>
      <w:r w:rsidR="00CB0348" w:rsidRPr="00867618">
        <w:rPr>
          <w:rFonts w:ascii="Palatino Linotype" w:eastAsia="Times New Roman" w:hAnsi="Palatino Linotype" w:cs="Times New Roman"/>
          <w:color w:val="000000" w:themeColor="text1"/>
        </w:rPr>
        <w:t xml:space="preserve"> </w:t>
      </w:r>
    </w:p>
    <w:p w14:paraId="02320B65" w14:textId="77777777" w:rsidR="00F34201" w:rsidRPr="00867618" w:rsidRDefault="00F34201" w:rsidP="00867618">
      <w:pPr>
        <w:pStyle w:val="Ttulo1"/>
        <w:tabs>
          <w:tab w:val="left" w:pos="567"/>
        </w:tabs>
        <w:spacing w:line="360" w:lineRule="auto"/>
        <w:jc w:val="center"/>
        <w:rPr>
          <w:b w:val="0"/>
          <w:szCs w:val="24"/>
        </w:rPr>
      </w:pPr>
      <w:bookmarkStart w:id="2" w:name="_Toc473812222"/>
      <w:bookmarkStart w:id="3" w:name="_Toc495430765"/>
      <w:bookmarkStart w:id="4" w:name="_Toc13768465"/>
      <w:r w:rsidRPr="00867618">
        <w:rPr>
          <w:szCs w:val="24"/>
        </w:rPr>
        <w:t>ANTECEDENTES</w:t>
      </w:r>
      <w:bookmarkEnd w:id="2"/>
      <w:bookmarkEnd w:id="3"/>
      <w:bookmarkEnd w:id="4"/>
    </w:p>
    <w:p w14:paraId="54EBC941" w14:textId="77777777" w:rsidR="00F34201" w:rsidRPr="00867618" w:rsidRDefault="00F34201" w:rsidP="00867618">
      <w:pPr>
        <w:tabs>
          <w:tab w:val="left" w:pos="567"/>
        </w:tabs>
        <w:spacing w:line="360" w:lineRule="auto"/>
        <w:rPr>
          <w:rFonts w:ascii="Palatino Linotype" w:hAnsi="Palatino Linotype"/>
          <w:color w:val="000000" w:themeColor="text1"/>
          <w:lang w:val="es-MX" w:eastAsia="en-US"/>
        </w:rPr>
      </w:pPr>
    </w:p>
    <w:p w14:paraId="749498DB" w14:textId="0849ED33" w:rsidR="00F34201" w:rsidRPr="00867618" w:rsidRDefault="00F34201" w:rsidP="00867618">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867618">
        <w:rPr>
          <w:rFonts w:ascii="Palatino Linotype" w:eastAsia="Calibri" w:hAnsi="Palatino Linotype" w:cs="Arial"/>
          <w:color w:val="000000" w:themeColor="text1"/>
          <w:lang w:val="es-ES"/>
        </w:rPr>
        <w:t xml:space="preserve">El día </w:t>
      </w:r>
      <w:r w:rsidR="009C6F03" w:rsidRPr="00867618">
        <w:rPr>
          <w:rFonts w:ascii="Palatino Linotype" w:eastAsia="Calibri" w:hAnsi="Palatino Linotype" w:cs="Arial"/>
          <w:color w:val="000000" w:themeColor="text1"/>
          <w:lang w:val="es-ES"/>
        </w:rPr>
        <w:t>diez</w:t>
      </w:r>
      <w:r w:rsidR="008C3000" w:rsidRPr="00867618">
        <w:rPr>
          <w:rFonts w:ascii="Palatino Linotype" w:eastAsia="Calibri" w:hAnsi="Palatino Linotype" w:cs="Arial"/>
          <w:color w:val="000000" w:themeColor="text1"/>
          <w:lang w:val="es-ES"/>
        </w:rPr>
        <w:t xml:space="preserve"> </w:t>
      </w:r>
      <w:r w:rsidRPr="00867618">
        <w:rPr>
          <w:rFonts w:ascii="Palatino Linotype" w:eastAsia="Calibri" w:hAnsi="Palatino Linotype" w:cs="Arial"/>
          <w:color w:val="000000" w:themeColor="text1"/>
          <w:lang w:val="es-ES"/>
        </w:rPr>
        <w:t>(</w:t>
      </w:r>
      <w:r w:rsidR="00B513E9" w:rsidRPr="00867618">
        <w:rPr>
          <w:rFonts w:ascii="Palatino Linotype" w:eastAsia="Calibri" w:hAnsi="Palatino Linotype" w:cs="Arial"/>
          <w:color w:val="000000" w:themeColor="text1"/>
          <w:lang w:val="es-ES"/>
        </w:rPr>
        <w:t>1</w:t>
      </w:r>
      <w:r w:rsidR="009C6F03" w:rsidRPr="00867618">
        <w:rPr>
          <w:rFonts w:ascii="Palatino Linotype" w:eastAsia="Calibri" w:hAnsi="Palatino Linotype" w:cs="Arial"/>
          <w:color w:val="000000" w:themeColor="text1"/>
          <w:lang w:val="es-ES"/>
        </w:rPr>
        <w:t>0</w:t>
      </w:r>
      <w:r w:rsidRPr="00867618">
        <w:rPr>
          <w:rFonts w:ascii="Palatino Linotype" w:eastAsia="Calibri" w:hAnsi="Palatino Linotype" w:cs="Arial"/>
          <w:color w:val="000000" w:themeColor="text1"/>
          <w:lang w:val="es-ES"/>
        </w:rPr>
        <w:t xml:space="preserve">) de </w:t>
      </w:r>
      <w:r w:rsidR="009C6F03" w:rsidRPr="00867618">
        <w:rPr>
          <w:rFonts w:ascii="Palatino Linotype" w:eastAsia="Calibri" w:hAnsi="Palatino Linotype" w:cs="Arial"/>
          <w:color w:val="000000" w:themeColor="text1"/>
          <w:lang w:val="es-ES"/>
        </w:rPr>
        <w:t>abril</w:t>
      </w:r>
      <w:r w:rsidRPr="00867618">
        <w:rPr>
          <w:rFonts w:ascii="Palatino Linotype" w:eastAsia="Calibri" w:hAnsi="Palatino Linotype" w:cs="Arial"/>
          <w:color w:val="000000" w:themeColor="text1"/>
          <w:lang w:val="es-ES"/>
        </w:rPr>
        <w:t xml:space="preserve"> de dos mil </w:t>
      </w:r>
      <w:r w:rsidR="00F523D6" w:rsidRPr="00867618">
        <w:rPr>
          <w:rFonts w:ascii="Palatino Linotype" w:eastAsia="Calibri" w:hAnsi="Palatino Linotype" w:cs="Arial"/>
          <w:color w:val="000000" w:themeColor="text1"/>
          <w:lang w:val="es-ES"/>
        </w:rPr>
        <w:t>diecinueve</w:t>
      </w:r>
      <w:r w:rsidRPr="00867618">
        <w:rPr>
          <w:rFonts w:ascii="Palatino Linotype" w:eastAsia="Calibri" w:hAnsi="Palatino Linotype" w:cs="Arial"/>
          <w:color w:val="000000" w:themeColor="text1"/>
          <w:lang w:val="es-ES"/>
        </w:rPr>
        <w:t>,</w:t>
      </w:r>
      <w:r w:rsidRPr="00867618">
        <w:rPr>
          <w:rFonts w:ascii="Palatino Linotype" w:eastAsia="Calibri" w:hAnsi="Palatino Linotype" w:cs="Times New Roman"/>
          <w:color w:val="000000" w:themeColor="text1"/>
          <w:lang w:val="es-ES"/>
        </w:rPr>
        <w:t xml:space="preserve"> </w:t>
      </w:r>
      <w:r w:rsidR="00F523D6" w:rsidRPr="00867618">
        <w:rPr>
          <w:rFonts w:ascii="Palatino Linotype" w:eastAsia="Calibri" w:hAnsi="Palatino Linotype" w:cs="Arial"/>
          <w:color w:val="000000" w:themeColor="text1"/>
          <w:lang w:val="es-ES"/>
        </w:rPr>
        <w:t>se</w:t>
      </w:r>
      <w:r w:rsidR="002F768F" w:rsidRPr="00867618">
        <w:rPr>
          <w:rFonts w:ascii="Palatino Linotype" w:eastAsia="Calibri" w:hAnsi="Palatino Linotype" w:cs="Arial"/>
          <w:b/>
          <w:color w:val="000000" w:themeColor="text1"/>
          <w:lang w:val="es-ES"/>
        </w:rPr>
        <w:t xml:space="preserve"> </w:t>
      </w:r>
      <w:r w:rsidRPr="00867618">
        <w:rPr>
          <w:rFonts w:ascii="Palatino Linotype" w:hAnsi="Palatino Linotype"/>
          <w:color w:val="000000" w:themeColor="text1"/>
        </w:rPr>
        <w:t>presentó</w:t>
      </w:r>
      <w:r w:rsidRPr="00867618">
        <w:rPr>
          <w:rFonts w:ascii="Palatino Linotype" w:hAnsi="Palatino Linotype"/>
          <w:b/>
          <w:color w:val="000000" w:themeColor="text1"/>
        </w:rPr>
        <w:t xml:space="preserve"> </w:t>
      </w:r>
      <w:r w:rsidRPr="00867618">
        <w:rPr>
          <w:rFonts w:ascii="Palatino Linotype" w:eastAsia="Calibri" w:hAnsi="Palatino Linotype" w:cs="Arial"/>
          <w:color w:val="000000" w:themeColor="text1"/>
        </w:rPr>
        <w:t xml:space="preserve">vía </w:t>
      </w:r>
      <w:r w:rsidRPr="00867618">
        <w:rPr>
          <w:rFonts w:ascii="Palatino Linotype" w:eastAsia="Calibri" w:hAnsi="Palatino Linotype" w:cs="Arial"/>
          <w:color w:val="000000" w:themeColor="text1"/>
          <w:lang w:val="es-ES"/>
        </w:rPr>
        <w:t xml:space="preserve">Sistema de Acceso a la Información Mexiquense </w:t>
      </w:r>
      <w:r w:rsidRPr="00867618">
        <w:rPr>
          <w:rFonts w:ascii="Palatino Linotype" w:eastAsia="Calibri" w:hAnsi="Palatino Linotype" w:cs="Arial"/>
          <w:b/>
          <w:color w:val="000000" w:themeColor="text1"/>
          <w:lang w:val="es-ES"/>
        </w:rPr>
        <w:t>(SAIMEX)</w:t>
      </w:r>
      <w:r w:rsidRPr="00867618">
        <w:rPr>
          <w:rFonts w:ascii="Palatino Linotype" w:eastAsia="Calibri" w:hAnsi="Palatino Linotype" w:cs="Arial"/>
          <w:color w:val="000000" w:themeColor="text1"/>
          <w:lang w:val="es-ES"/>
        </w:rPr>
        <w:t>, la solicitud de información p</w:t>
      </w:r>
      <w:r w:rsidR="00924CEA" w:rsidRPr="00867618">
        <w:rPr>
          <w:rFonts w:ascii="Palatino Linotype" w:eastAsia="Calibri" w:hAnsi="Palatino Linotype" w:cs="Arial"/>
          <w:color w:val="000000" w:themeColor="text1"/>
          <w:lang w:val="es-ES"/>
        </w:rPr>
        <w:t>ública registrada con el número</w:t>
      </w:r>
      <w:r w:rsidR="00365B5B" w:rsidRPr="00867618">
        <w:rPr>
          <w:rFonts w:ascii="Palatino Linotype" w:eastAsia="Calibri" w:hAnsi="Palatino Linotype" w:cs="Arial"/>
          <w:color w:val="000000" w:themeColor="text1"/>
          <w:lang w:val="es-ES"/>
        </w:rPr>
        <w:t xml:space="preserve"> </w:t>
      </w:r>
      <w:r w:rsidR="00073D85" w:rsidRPr="00867618">
        <w:rPr>
          <w:rFonts w:ascii="Palatino Linotype" w:eastAsia="Calibri" w:hAnsi="Palatino Linotype" w:cs="Arial"/>
          <w:b/>
          <w:color w:val="000000" w:themeColor="text1"/>
          <w:lang w:val="es-ES"/>
        </w:rPr>
        <w:t>00059/TEOLOYU/IP/2019</w:t>
      </w:r>
      <w:r w:rsidRPr="00867618">
        <w:rPr>
          <w:rFonts w:ascii="Palatino Linotype" w:hAnsi="Palatino Linotype"/>
          <w:b/>
          <w:bCs/>
          <w:color w:val="000000" w:themeColor="text1"/>
        </w:rPr>
        <w:t>,</w:t>
      </w:r>
      <w:r w:rsidRPr="00867618">
        <w:rPr>
          <w:rFonts w:ascii="Palatino Linotype" w:eastAsia="Calibri" w:hAnsi="Palatino Linotype" w:cs="Arial"/>
          <w:color w:val="000000" w:themeColor="text1"/>
          <w:lang w:val="es-ES"/>
        </w:rPr>
        <w:t xml:space="preserve"> mediante la cual </w:t>
      </w:r>
      <w:r w:rsidR="00097D8A" w:rsidRPr="00867618">
        <w:rPr>
          <w:rFonts w:ascii="Palatino Linotype" w:eastAsia="Calibri" w:hAnsi="Palatino Linotype" w:cs="Arial"/>
          <w:color w:val="000000" w:themeColor="text1"/>
          <w:lang w:val="es-ES"/>
        </w:rPr>
        <w:t xml:space="preserve">se </w:t>
      </w:r>
      <w:r w:rsidR="00924CEA" w:rsidRPr="00867618">
        <w:rPr>
          <w:rFonts w:ascii="Palatino Linotype" w:eastAsia="Calibri" w:hAnsi="Palatino Linotype" w:cs="Arial"/>
          <w:color w:val="000000" w:themeColor="text1"/>
          <w:lang w:val="es-ES"/>
        </w:rPr>
        <w:t>requirió</w:t>
      </w:r>
      <w:r w:rsidRPr="00867618">
        <w:rPr>
          <w:rFonts w:ascii="Palatino Linotype" w:eastAsia="Calibri" w:hAnsi="Palatino Linotype" w:cs="Arial"/>
          <w:color w:val="000000" w:themeColor="text1"/>
          <w:lang w:val="es-ES"/>
        </w:rPr>
        <w:t>:</w:t>
      </w:r>
    </w:p>
    <w:p w14:paraId="63C0E7CB" w14:textId="77777777" w:rsidR="00E269C7" w:rsidRPr="00867618" w:rsidRDefault="00E269C7" w:rsidP="0086761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F27FE85" w14:textId="1FCDBB0A" w:rsidR="00800647" w:rsidRPr="00867618" w:rsidRDefault="00252C4D" w:rsidP="00867618">
      <w:pPr>
        <w:spacing w:line="360" w:lineRule="auto"/>
        <w:ind w:left="567" w:right="567"/>
        <w:jc w:val="both"/>
        <w:rPr>
          <w:rFonts w:ascii="Palatino Linotype" w:hAnsi="Palatino Linotype"/>
          <w:i/>
          <w:color w:val="000000" w:themeColor="text1"/>
        </w:rPr>
      </w:pPr>
      <w:r w:rsidRPr="00867618">
        <w:rPr>
          <w:rFonts w:ascii="Palatino Linotype" w:hAnsi="Palatino Linotype"/>
          <w:i/>
          <w:color w:val="000000" w:themeColor="text1"/>
        </w:rPr>
        <w:t>“</w:t>
      </w:r>
      <w:r w:rsidR="009C6F03" w:rsidRPr="00867618">
        <w:rPr>
          <w:rFonts w:ascii="Palatino Linotype" w:hAnsi="Palatino Linotype"/>
          <w:i/>
          <w:color w:val="000000"/>
        </w:rPr>
        <w:t xml:space="preserve">solicito los recibos de </w:t>
      </w:r>
      <w:proofErr w:type="spellStart"/>
      <w:r w:rsidR="009C6F03" w:rsidRPr="00867618">
        <w:rPr>
          <w:rFonts w:ascii="Palatino Linotype" w:hAnsi="Palatino Linotype"/>
          <w:i/>
          <w:color w:val="000000"/>
        </w:rPr>
        <w:t>nomina</w:t>
      </w:r>
      <w:proofErr w:type="spellEnd"/>
      <w:r w:rsidR="009C6F03" w:rsidRPr="00867618">
        <w:rPr>
          <w:rFonts w:ascii="Palatino Linotype" w:hAnsi="Palatino Linotype"/>
          <w:i/>
          <w:color w:val="000000"/>
        </w:rPr>
        <w:t xml:space="preserve"> de la primera quincena de enero a la segunda quincena de marzo 2019, el tabulador de sueldos y salarios 2019, organigrama y los nombramientos, titulo, cedula, </w:t>
      </w:r>
      <w:proofErr w:type="spellStart"/>
      <w:r w:rsidR="009C6F03" w:rsidRPr="00867618">
        <w:rPr>
          <w:rFonts w:ascii="Palatino Linotype" w:hAnsi="Palatino Linotype"/>
          <w:i/>
          <w:color w:val="000000"/>
        </w:rPr>
        <w:t>curriculum</w:t>
      </w:r>
      <w:proofErr w:type="spellEnd"/>
      <w:r w:rsidR="009C6F03" w:rsidRPr="00867618">
        <w:rPr>
          <w:rFonts w:ascii="Palatino Linotype" w:hAnsi="Palatino Linotype"/>
          <w:i/>
          <w:color w:val="000000"/>
        </w:rPr>
        <w:t xml:space="preserve">, certificado de antecedentes no penales y constancia de </w:t>
      </w:r>
      <w:proofErr w:type="spellStart"/>
      <w:r w:rsidR="009C6F03" w:rsidRPr="00867618">
        <w:rPr>
          <w:rFonts w:ascii="Palatino Linotype" w:hAnsi="Palatino Linotype"/>
          <w:i/>
          <w:color w:val="000000"/>
        </w:rPr>
        <w:t>inhabilitacion</w:t>
      </w:r>
      <w:proofErr w:type="spellEnd"/>
      <w:r w:rsidR="009C6F03" w:rsidRPr="00867618">
        <w:rPr>
          <w:rFonts w:ascii="Palatino Linotype" w:hAnsi="Palatino Linotype"/>
          <w:i/>
          <w:color w:val="000000"/>
        </w:rPr>
        <w:t xml:space="preserve"> de los mandos medios y superiores 2019, en formato </w:t>
      </w:r>
      <w:proofErr w:type="spellStart"/>
      <w:r w:rsidR="009C6F03" w:rsidRPr="00867618">
        <w:rPr>
          <w:rFonts w:ascii="Palatino Linotype" w:hAnsi="Palatino Linotype"/>
          <w:i/>
          <w:color w:val="000000"/>
        </w:rPr>
        <w:t>pdf</w:t>
      </w:r>
      <w:proofErr w:type="spellEnd"/>
      <w:r w:rsidR="009C6F03" w:rsidRPr="00867618">
        <w:rPr>
          <w:rFonts w:ascii="Palatino Linotype" w:hAnsi="Palatino Linotype"/>
          <w:i/>
          <w:color w:val="000000"/>
        </w:rPr>
        <w:t xml:space="preserve"> abierto. </w:t>
      </w:r>
      <w:proofErr w:type="gramStart"/>
      <w:r w:rsidR="009C6F03" w:rsidRPr="00867618">
        <w:rPr>
          <w:rFonts w:ascii="Palatino Linotype" w:hAnsi="Palatino Linotype"/>
          <w:i/>
          <w:color w:val="000000"/>
        </w:rPr>
        <w:t>y</w:t>
      </w:r>
      <w:proofErr w:type="gramEnd"/>
      <w:r w:rsidR="009C6F03" w:rsidRPr="00867618">
        <w:rPr>
          <w:rFonts w:ascii="Palatino Linotype" w:hAnsi="Palatino Linotype"/>
          <w:i/>
          <w:color w:val="000000"/>
        </w:rPr>
        <w:t xml:space="preserve"> las determinaciones preliminares de la plataforma prisma de la primera quincena de enero a la segunda quincena de marzo 2019 en formato </w:t>
      </w:r>
      <w:proofErr w:type="spellStart"/>
      <w:r w:rsidR="009C6F03" w:rsidRPr="00867618">
        <w:rPr>
          <w:rFonts w:ascii="Palatino Linotype" w:hAnsi="Palatino Linotype"/>
          <w:i/>
          <w:color w:val="000000"/>
        </w:rPr>
        <w:t>excel</w:t>
      </w:r>
      <w:proofErr w:type="spellEnd"/>
      <w:r w:rsidR="009C6F03" w:rsidRPr="00867618">
        <w:rPr>
          <w:rFonts w:ascii="Palatino Linotype" w:hAnsi="Palatino Linotype"/>
          <w:i/>
          <w:color w:val="000000"/>
        </w:rPr>
        <w:t xml:space="preserve"> abierto</w:t>
      </w:r>
      <w:r w:rsidR="009371CE" w:rsidRPr="00867618">
        <w:rPr>
          <w:rFonts w:ascii="Palatino Linotype" w:hAnsi="Palatino Linotype"/>
          <w:i/>
          <w:color w:val="000000"/>
        </w:rPr>
        <w:t>.</w:t>
      </w:r>
      <w:r w:rsidR="00AF31A6" w:rsidRPr="00867618">
        <w:rPr>
          <w:rFonts w:ascii="Palatino Linotype" w:hAnsi="Palatino Linotype"/>
          <w:i/>
          <w:color w:val="000000" w:themeColor="text1"/>
        </w:rPr>
        <w:t>”</w:t>
      </w:r>
      <w:r w:rsidR="00F34201" w:rsidRPr="00867618">
        <w:rPr>
          <w:rFonts w:ascii="Palatino Linotype" w:hAnsi="Palatino Linotype"/>
          <w:i/>
          <w:color w:val="000000" w:themeColor="text1"/>
        </w:rPr>
        <w:t xml:space="preserve"> (Sic)</w:t>
      </w:r>
    </w:p>
    <w:p w14:paraId="734CA5E4" w14:textId="77777777" w:rsidR="00916840" w:rsidRPr="00867618" w:rsidRDefault="00916840" w:rsidP="00867618">
      <w:pPr>
        <w:pStyle w:val="Prrafodelista"/>
        <w:spacing w:line="360" w:lineRule="auto"/>
        <w:ind w:left="0" w:right="567"/>
        <w:jc w:val="both"/>
        <w:rPr>
          <w:rFonts w:ascii="Palatino Linotype" w:eastAsia="Calibri" w:hAnsi="Palatino Linotype" w:cs="Arial"/>
          <w:color w:val="000000" w:themeColor="text1"/>
          <w:lang w:val="es-ES"/>
        </w:rPr>
      </w:pPr>
    </w:p>
    <w:p w14:paraId="085851FE" w14:textId="77777777" w:rsidR="00824AF6" w:rsidRPr="00867618" w:rsidRDefault="00824AF6" w:rsidP="00867618">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867618">
        <w:rPr>
          <w:rFonts w:ascii="Palatino Linotype" w:hAnsi="Palatino Linotype" w:cs="Arial"/>
          <w:color w:val="000000" w:themeColor="text1"/>
        </w:rPr>
        <w:t xml:space="preserve">Se hace constar que </w:t>
      </w:r>
      <w:r w:rsidRPr="00867618">
        <w:rPr>
          <w:rFonts w:ascii="Palatino Linotype" w:eastAsia="Times New Roman" w:hAnsi="Palatino Linotype" w:cs="Arial"/>
          <w:color w:val="000000" w:themeColor="text1"/>
          <w:lang w:val="es-ES"/>
        </w:rPr>
        <w:t>se señaló como modalidad de entrega de la información</w:t>
      </w:r>
      <w:r w:rsidRPr="00867618">
        <w:rPr>
          <w:rFonts w:ascii="Palatino Linotype" w:eastAsia="Times New Roman" w:hAnsi="Palatino Linotype" w:cs="Arial"/>
          <w:b/>
          <w:color w:val="000000" w:themeColor="text1"/>
          <w:lang w:val="es-ES"/>
        </w:rPr>
        <w:t>:</w:t>
      </w:r>
      <w:r w:rsidRPr="00867618">
        <w:rPr>
          <w:rFonts w:ascii="Palatino Linotype" w:eastAsia="Times New Roman" w:hAnsi="Palatino Linotype" w:cs="Arial"/>
          <w:color w:val="000000" w:themeColor="text1"/>
          <w:lang w:val="es-ES"/>
        </w:rPr>
        <w:t xml:space="preserve"> a través </w:t>
      </w:r>
      <w:r w:rsidRPr="00867618">
        <w:rPr>
          <w:rFonts w:ascii="Palatino Linotype" w:hAnsi="Palatino Linotype"/>
          <w:color w:val="000000" w:themeColor="text1"/>
        </w:rPr>
        <w:t xml:space="preserve">del </w:t>
      </w:r>
      <w:r w:rsidRPr="00867618">
        <w:rPr>
          <w:rFonts w:ascii="Palatino Linotype" w:hAnsi="Palatino Linotype"/>
          <w:color w:val="000000" w:themeColor="text1"/>
          <w:shd w:val="clear" w:color="auto" w:fill="FFFFFF"/>
        </w:rPr>
        <w:t xml:space="preserve">Sistema de Acceso a la Información Mexiquense </w:t>
      </w:r>
      <w:r w:rsidRPr="00867618">
        <w:rPr>
          <w:rFonts w:ascii="Palatino Linotype" w:hAnsi="Palatino Linotype"/>
          <w:b/>
          <w:bCs/>
          <w:color w:val="000000" w:themeColor="text1"/>
          <w:shd w:val="clear" w:color="auto" w:fill="FFFFFF"/>
        </w:rPr>
        <w:t>(SAIMEX).</w:t>
      </w:r>
    </w:p>
    <w:p w14:paraId="34C0047D" w14:textId="77777777" w:rsidR="00812549" w:rsidRPr="00867618" w:rsidRDefault="00812549" w:rsidP="00867618">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5E17A1B5" w14:textId="20B698F4" w:rsidR="00ED150A" w:rsidRPr="00867618" w:rsidRDefault="00770B33" w:rsidP="00867618">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867618">
        <w:rPr>
          <w:rFonts w:ascii="Palatino Linotype" w:eastAsia="Calibri" w:hAnsi="Palatino Linotype" w:cs="Arial"/>
          <w:color w:val="000000" w:themeColor="text1"/>
          <w:lang w:val="es-AR"/>
        </w:rPr>
        <w:t xml:space="preserve">El </w:t>
      </w:r>
      <w:r w:rsidR="00764538" w:rsidRPr="00867618">
        <w:rPr>
          <w:rFonts w:ascii="Palatino Linotype" w:eastAsia="Calibri" w:hAnsi="Palatino Linotype" w:cs="Arial"/>
          <w:color w:val="000000" w:themeColor="text1"/>
          <w:lang w:val="es-AR"/>
        </w:rPr>
        <w:t xml:space="preserve">día nueve </w:t>
      </w:r>
      <w:r w:rsidR="00ED150A" w:rsidRPr="00867618">
        <w:rPr>
          <w:rFonts w:ascii="Palatino Linotype" w:eastAsia="Calibri" w:hAnsi="Palatino Linotype" w:cs="Arial"/>
          <w:color w:val="000000" w:themeColor="text1"/>
          <w:lang w:val="es-AR"/>
        </w:rPr>
        <w:t>(</w:t>
      </w:r>
      <w:r w:rsidR="00764538" w:rsidRPr="00867618">
        <w:rPr>
          <w:rFonts w:ascii="Palatino Linotype" w:eastAsia="Calibri" w:hAnsi="Palatino Linotype" w:cs="Arial"/>
          <w:color w:val="000000" w:themeColor="text1"/>
          <w:lang w:val="es-AR"/>
        </w:rPr>
        <w:t>09</w:t>
      </w:r>
      <w:r w:rsidR="00ED150A" w:rsidRPr="00867618">
        <w:rPr>
          <w:rFonts w:ascii="Palatino Linotype" w:eastAsia="Calibri" w:hAnsi="Palatino Linotype" w:cs="Arial"/>
          <w:color w:val="000000" w:themeColor="text1"/>
          <w:lang w:val="es-AR"/>
        </w:rPr>
        <w:t xml:space="preserve">) de </w:t>
      </w:r>
      <w:r w:rsidR="00574F23" w:rsidRPr="00867618">
        <w:rPr>
          <w:rFonts w:ascii="Palatino Linotype" w:eastAsia="Calibri" w:hAnsi="Palatino Linotype" w:cs="Arial"/>
          <w:color w:val="000000" w:themeColor="text1"/>
          <w:lang w:val="es-AR"/>
        </w:rPr>
        <w:t xml:space="preserve">mayo </w:t>
      </w:r>
      <w:r w:rsidR="00ED150A" w:rsidRPr="00867618">
        <w:rPr>
          <w:rFonts w:ascii="Palatino Linotype" w:eastAsia="Calibri" w:hAnsi="Palatino Linotype" w:cs="Arial"/>
          <w:color w:val="000000" w:themeColor="text1"/>
          <w:lang w:val="es-AR"/>
        </w:rPr>
        <w:t xml:space="preserve">de dos mil diecinueve el </w:t>
      </w:r>
      <w:r w:rsidRPr="00867618">
        <w:rPr>
          <w:rFonts w:ascii="Palatino Linotype" w:eastAsia="Times New Roman" w:hAnsi="Palatino Linotype" w:cs="Arial"/>
          <w:b/>
          <w:color w:val="000000" w:themeColor="text1"/>
          <w:lang w:val="es-ES"/>
        </w:rPr>
        <w:t xml:space="preserve">SUJETO OBLIGADO </w:t>
      </w:r>
      <w:r w:rsidR="008720F9" w:rsidRPr="00867618">
        <w:rPr>
          <w:rFonts w:ascii="Palatino Linotype" w:eastAsia="Times New Roman" w:hAnsi="Palatino Linotype" w:cs="Arial"/>
          <w:color w:val="000000" w:themeColor="text1"/>
          <w:lang w:val="es-ES"/>
        </w:rPr>
        <w:t>señaló lo</w:t>
      </w:r>
      <w:r w:rsidR="00ED150A" w:rsidRPr="00867618">
        <w:rPr>
          <w:rFonts w:ascii="Palatino Linotype" w:eastAsia="Times New Roman" w:hAnsi="Palatino Linotype" w:cs="Arial"/>
          <w:color w:val="000000" w:themeColor="text1"/>
          <w:lang w:val="es-ES"/>
        </w:rPr>
        <w:t xml:space="preserve"> siguiente:</w:t>
      </w:r>
    </w:p>
    <w:p w14:paraId="589C3BCE" w14:textId="77777777" w:rsidR="00ED150A" w:rsidRPr="00867618" w:rsidRDefault="00ED150A" w:rsidP="00867618">
      <w:pPr>
        <w:pStyle w:val="Prrafodelista"/>
        <w:spacing w:line="360" w:lineRule="auto"/>
        <w:rPr>
          <w:rFonts w:ascii="Palatino Linotype" w:eastAsia="Times New Roman" w:hAnsi="Palatino Linotype" w:cs="Arial"/>
          <w:i/>
          <w:color w:val="000000" w:themeColor="text1"/>
          <w:lang w:val="es-ES"/>
        </w:rPr>
      </w:pPr>
    </w:p>
    <w:p w14:paraId="17D69669" w14:textId="3EAA8595" w:rsidR="008609B2" w:rsidRPr="00867618" w:rsidRDefault="00ED150A" w:rsidP="00867618">
      <w:pPr>
        <w:spacing w:line="360" w:lineRule="auto"/>
        <w:ind w:left="567" w:right="567"/>
        <w:jc w:val="both"/>
        <w:rPr>
          <w:rFonts w:ascii="Palatino Linotype" w:hAnsi="Palatino Linotype"/>
          <w:i/>
          <w:color w:val="000000" w:themeColor="text1"/>
        </w:rPr>
      </w:pPr>
      <w:r w:rsidRPr="00867618">
        <w:rPr>
          <w:rFonts w:ascii="Palatino Linotype" w:hAnsi="Palatino Linotype"/>
          <w:i/>
          <w:color w:val="000000" w:themeColor="text1"/>
        </w:rPr>
        <w:t>“</w:t>
      </w:r>
      <w:r w:rsidR="008720F9" w:rsidRPr="00867618">
        <w:rPr>
          <w:rFonts w:ascii="Palatino Linotype" w:hAnsi="Palatino Linotype"/>
          <w:i/>
          <w:color w:val="000000"/>
        </w:rPr>
        <w:t xml:space="preserve">En referencia a la solicitud de información con folio 00059/TEOLOYU/IP/2019, solicito amablemente se someta a Comité de Transparencia la propuesta de clasificación como información confidencial en partes, de los datos reflejados en los recibos de nómina y demás información privada y datos personales </w:t>
      </w:r>
      <w:proofErr w:type="spellStart"/>
      <w:r w:rsidR="008720F9" w:rsidRPr="00867618">
        <w:rPr>
          <w:rFonts w:ascii="Palatino Linotype" w:hAnsi="Palatino Linotype"/>
          <w:i/>
          <w:color w:val="000000"/>
        </w:rPr>
        <w:t>refrentes</w:t>
      </w:r>
      <w:proofErr w:type="spellEnd"/>
      <w:r w:rsidR="008720F9" w:rsidRPr="00867618">
        <w:rPr>
          <w:rFonts w:ascii="Palatino Linotype" w:hAnsi="Palatino Linotype"/>
          <w:i/>
          <w:color w:val="000000"/>
        </w:rPr>
        <w:t xml:space="preserve"> a los servidores públicos que caen en el supuesto de mandos medios y superiores requeridos en la solicitud. Así mismo solicito se someta a consideración del mismo Comité, la prórroga por siete días hábiles, para dar respuesta a la solicitud número 00059/TEOLOYU/IP/2019, con fundamento en el Artículo 163 de la Ley De Transparencia y Acceso a la Información Pública del Estado de México y Municipios, párrafo segundo que a la letra dice: ” 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r w:rsidRPr="00867618">
        <w:rPr>
          <w:rFonts w:ascii="Palatino Linotype" w:hAnsi="Palatino Linotype"/>
          <w:i/>
          <w:color w:val="000000" w:themeColor="text1"/>
        </w:rPr>
        <w:t>” (Sic)</w:t>
      </w:r>
    </w:p>
    <w:p w14:paraId="1C5DCE25" w14:textId="77777777" w:rsidR="00DB710F" w:rsidRPr="00867618" w:rsidRDefault="00DB710F" w:rsidP="00867618">
      <w:pPr>
        <w:spacing w:line="360" w:lineRule="auto"/>
        <w:ind w:left="567"/>
        <w:jc w:val="both"/>
        <w:rPr>
          <w:rStyle w:val="Ttulo2Car"/>
          <w:szCs w:val="24"/>
          <w:lang w:val="es-ES"/>
        </w:rPr>
      </w:pPr>
    </w:p>
    <w:p w14:paraId="5BCFD73F" w14:textId="79992AC5" w:rsidR="00574F23" w:rsidRPr="00867618" w:rsidRDefault="00574F23" w:rsidP="00867618">
      <w:pPr>
        <w:pStyle w:val="Prrafodelista"/>
        <w:numPr>
          <w:ilvl w:val="0"/>
          <w:numId w:val="1"/>
        </w:numPr>
        <w:tabs>
          <w:tab w:val="left" w:pos="567"/>
        </w:tabs>
        <w:spacing w:line="360" w:lineRule="auto"/>
        <w:ind w:left="0" w:firstLine="0"/>
        <w:jc w:val="both"/>
        <w:rPr>
          <w:rFonts w:ascii="Palatino Linotype" w:hAnsi="Palatino Linotype" w:cs="Arial"/>
          <w:color w:val="000000" w:themeColor="text1"/>
        </w:rPr>
      </w:pPr>
      <w:r w:rsidRPr="00867618">
        <w:rPr>
          <w:rFonts w:ascii="Palatino Linotype" w:hAnsi="Palatino Linotype" w:cs="Arial"/>
          <w:color w:val="000000" w:themeColor="text1"/>
        </w:rPr>
        <w:t>A su vez adjuntó los archivos electrónicos “</w:t>
      </w:r>
      <w:hyperlink r:id="rId8" w:tgtFrame="_blank" w:history="1">
        <w:r w:rsidRPr="00867618">
          <w:rPr>
            <w:rFonts w:ascii="Palatino Linotype" w:hAnsi="Palatino Linotype" w:cs="Arial"/>
            <w:b/>
            <w:i/>
            <w:color w:val="000000" w:themeColor="text1"/>
          </w:rPr>
          <w:t>DA-SRH319-2019,.pdf</w:t>
        </w:r>
      </w:hyperlink>
      <w:r w:rsidRPr="00867618">
        <w:rPr>
          <w:rFonts w:ascii="Palatino Linotype" w:hAnsi="Palatino Linotype" w:cs="Arial"/>
          <w:color w:val="000000" w:themeColor="text1"/>
        </w:rPr>
        <w:t xml:space="preserve">” con el oficio número DA/SRH/319/2019 signado por el Director de Administración y </w:t>
      </w:r>
      <w:r w:rsidRPr="00867618">
        <w:rPr>
          <w:rFonts w:ascii="Palatino Linotype" w:hAnsi="Palatino Linotype" w:cs="Arial"/>
          <w:b/>
          <w:color w:val="000000" w:themeColor="text1"/>
        </w:rPr>
        <w:t>“</w:t>
      </w:r>
      <w:hyperlink r:id="rId9" w:tgtFrame="_blank" w:history="1">
        <w:r w:rsidRPr="00867618">
          <w:rPr>
            <w:rFonts w:ascii="Palatino Linotype" w:hAnsi="Palatino Linotype" w:cs="Arial"/>
            <w:b/>
            <w:i/>
            <w:color w:val="000000" w:themeColor="text1"/>
          </w:rPr>
          <w:t>ACTA DE LA QUINTA SESIÓN EXTRAORDINARIA.pdf</w:t>
        </w:r>
      </w:hyperlink>
      <w:r w:rsidRPr="00867618">
        <w:rPr>
          <w:rFonts w:ascii="Palatino Linotype" w:hAnsi="Palatino Linotype" w:cs="Arial"/>
          <w:b/>
          <w:color w:val="000000" w:themeColor="text1"/>
        </w:rPr>
        <w:t>”</w:t>
      </w:r>
      <w:r w:rsidRPr="00867618">
        <w:rPr>
          <w:rFonts w:ascii="Palatino Linotype" w:hAnsi="Palatino Linotype" w:cs="Arial"/>
          <w:color w:val="000000" w:themeColor="text1"/>
        </w:rPr>
        <w:t xml:space="preserve"> </w:t>
      </w:r>
      <w:r w:rsidR="00C57204" w:rsidRPr="00867618">
        <w:rPr>
          <w:rFonts w:ascii="Palatino Linotype" w:hAnsi="Palatino Linotype" w:cs="Arial"/>
          <w:color w:val="000000" w:themeColor="text1"/>
        </w:rPr>
        <w:t>con el acta correspondiente a la Quinta Sesión Extraordinaria número CTAJTAIP/ASE-05/2019, mismos que no se insertan en obviedad de repeticiones innecesarias toda vez que ya son del conocimiento de las partes aunado a que serán motivo de análisis en el cuerpo de la presente resolución.</w:t>
      </w:r>
    </w:p>
    <w:p w14:paraId="306A1227" w14:textId="77777777" w:rsidR="00C57204" w:rsidRPr="00867618" w:rsidRDefault="00C57204" w:rsidP="00867618">
      <w:pPr>
        <w:pStyle w:val="Prrafodelista"/>
        <w:tabs>
          <w:tab w:val="left" w:pos="567"/>
        </w:tabs>
        <w:spacing w:line="360" w:lineRule="auto"/>
        <w:ind w:left="0"/>
        <w:jc w:val="both"/>
        <w:rPr>
          <w:rFonts w:ascii="Palatino Linotype" w:hAnsi="Palatino Linotype" w:cs="Arial"/>
          <w:color w:val="000000" w:themeColor="text1"/>
        </w:rPr>
      </w:pPr>
    </w:p>
    <w:p w14:paraId="507E86AF" w14:textId="3B416D3F" w:rsidR="00F34201" w:rsidRPr="00867618" w:rsidRDefault="00F34201" w:rsidP="00867618">
      <w:pPr>
        <w:pStyle w:val="Prrafodelista"/>
        <w:numPr>
          <w:ilvl w:val="0"/>
          <w:numId w:val="1"/>
        </w:numPr>
        <w:tabs>
          <w:tab w:val="left" w:pos="567"/>
        </w:tabs>
        <w:spacing w:line="360" w:lineRule="auto"/>
        <w:ind w:left="0" w:firstLine="0"/>
        <w:jc w:val="both"/>
        <w:rPr>
          <w:rFonts w:ascii="Palatino Linotype" w:hAnsi="Palatino Linotype" w:cs="Arial"/>
          <w:color w:val="000000" w:themeColor="text1"/>
        </w:rPr>
      </w:pPr>
      <w:r w:rsidRPr="00867618">
        <w:rPr>
          <w:rFonts w:ascii="Palatino Linotype" w:eastAsia="Times New Roman" w:hAnsi="Palatino Linotype" w:cs="Arial"/>
          <w:color w:val="000000" w:themeColor="text1"/>
          <w:lang w:val="es-ES"/>
        </w:rPr>
        <w:t xml:space="preserve">El día </w:t>
      </w:r>
      <w:r w:rsidR="007A72A9" w:rsidRPr="00867618">
        <w:rPr>
          <w:rFonts w:ascii="Palatino Linotype" w:eastAsia="Times New Roman" w:hAnsi="Palatino Linotype" w:cs="Arial"/>
          <w:color w:val="000000" w:themeColor="text1"/>
          <w:lang w:val="es-ES"/>
        </w:rPr>
        <w:t>trece</w:t>
      </w:r>
      <w:r w:rsidR="00C857EB" w:rsidRPr="00867618">
        <w:rPr>
          <w:rFonts w:ascii="Palatino Linotype" w:eastAsia="Times New Roman" w:hAnsi="Palatino Linotype" w:cs="Arial"/>
          <w:color w:val="000000" w:themeColor="text1"/>
          <w:lang w:val="es-ES"/>
        </w:rPr>
        <w:t xml:space="preserve"> </w:t>
      </w:r>
      <w:r w:rsidR="00E239DF" w:rsidRPr="00867618">
        <w:rPr>
          <w:rFonts w:ascii="Palatino Linotype" w:eastAsia="Times New Roman" w:hAnsi="Palatino Linotype" w:cs="Arial"/>
          <w:color w:val="000000" w:themeColor="text1"/>
          <w:lang w:val="es-ES"/>
        </w:rPr>
        <w:t>(</w:t>
      </w:r>
      <w:r w:rsidR="007A72A9" w:rsidRPr="00867618">
        <w:rPr>
          <w:rFonts w:ascii="Palatino Linotype" w:eastAsia="Times New Roman" w:hAnsi="Palatino Linotype" w:cs="Arial"/>
          <w:color w:val="000000" w:themeColor="text1"/>
          <w:lang w:val="es-ES"/>
        </w:rPr>
        <w:t>13</w:t>
      </w:r>
      <w:r w:rsidR="00E239DF" w:rsidRPr="00867618">
        <w:rPr>
          <w:rFonts w:ascii="Palatino Linotype" w:eastAsia="Times New Roman" w:hAnsi="Palatino Linotype" w:cs="Arial"/>
          <w:color w:val="000000" w:themeColor="text1"/>
          <w:lang w:val="es-ES"/>
        </w:rPr>
        <w:t xml:space="preserve">) de </w:t>
      </w:r>
      <w:r w:rsidR="007A72A9" w:rsidRPr="00867618">
        <w:rPr>
          <w:rFonts w:ascii="Palatino Linotype" w:eastAsia="Times New Roman" w:hAnsi="Palatino Linotype" w:cs="Arial"/>
          <w:color w:val="000000" w:themeColor="text1"/>
          <w:lang w:val="es-ES"/>
        </w:rPr>
        <w:t>mayo</w:t>
      </w:r>
      <w:r w:rsidR="00764538" w:rsidRPr="00867618">
        <w:rPr>
          <w:rFonts w:ascii="Palatino Linotype" w:eastAsia="Times New Roman" w:hAnsi="Palatino Linotype" w:cs="Arial"/>
          <w:color w:val="000000" w:themeColor="text1"/>
          <w:lang w:val="es-ES"/>
        </w:rPr>
        <w:t xml:space="preserve"> </w:t>
      </w:r>
      <w:r w:rsidR="00E239DF" w:rsidRPr="00867618">
        <w:rPr>
          <w:rFonts w:ascii="Palatino Linotype" w:eastAsia="Times New Roman" w:hAnsi="Palatino Linotype" w:cs="Arial"/>
          <w:color w:val="000000" w:themeColor="text1"/>
          <w:lang w:val="es-ES"/>
        </w:rPr>
        <w:t>de dos mil dieci</w:t>
      </w:r>
      <w:r w:rsidR="00A80057" w:rsidRPr="00867618">
        <w:rPr>
          <w:rFonts w:ascii="Palatino Linotype" w:eastAsia="Times New Roman" w:hAnsi="Palatino Linotype" w:cs="Arial"/>
          <w:color w:val="000000" w:themeColor="text1"/>
          <w:lang w:val="es-ES"/>
        </w:rPr>
        <w:t>nueve</w:t>
      </w:r>
      <w:r w:rsidRPr="00867618">
        <w:rPr>
          <w:rFonts w:ascii="Palatino Linotype" w:eastAsia="Times New Roman" w:hAnsi="Palatino Linotype" w:cs="Arial"/>
          <w:color w:val="000000" w:themeColor="text1"/>
          <w:lang w:val="es-ES"/>
        </w:rPr>
        <w:t xml:space="preserve">, </w:t>
      </w:r>
      <w:r w:rsidR="00797148" w:rsidRPr="00867618">
        <w:rPr>
          <w:rFonts w:ascii="Palatino Linotype" w:hAnsi="Palatino Linotype"/>
          <w:color w:val="000000" w:themeColor="text1"/>
        </w:rPr>
        <w:t>se</w:t>
      </w:r>
      <w:r w:rsidR="00C15336" w:rsidRPr="00867618">
        <w:rPr>
          <w:rFonts w:ascii="Palatino Linotype" w:hAnsi="Palatino Linotype"/>
          <w:color w:val="000000" w:themeColor="text1"/>
        </w:rPr>
        <w:t xml:space="preserve"> </w:t>
      </w:r>
      <w:r w:rsidRPr="00867618">
        <w:rPr>
          <w:rFonts w:ascii="Palatino Linotype" w:eastAsia="Times New Roman" w:hAnsi="Palatino Linotype" w:cs="Arial"/>
          <w:color w:val="000000" w:themeColor="text1"/>
          <w:lang w:val="es-ES"/>
        </w:rPr>
        <w:t>interpuso el recurso de revisión, en contra de la respuesta, señalando como:</w:t>
      </w:r>
    </w:p>
    <w:p w14:paraId="1171A503" w14:textId="77777777" w:rsidR="00C857EB" w:rsidRPr="00867618" w:rsidRDefault="00C857EB" w:rsidP="00867618">
      <w:pPr>
        <w:spacing w:line="360" w:lineRule="auto"/>
        <w:ind w:left="567"/>
        <w:jc w:val="both"/>
        <w:rPr>
          <w:rStyle w:val="Ttulo2Car"/>
          <w:szCs w:val="24"/>
          <w:lang w:val="es-ES"/>
        </w:rPr>
      </w:pPr>
      <w:bookmarkStart w:id="5" w:name="_Toc464139197"/>
      <w:bookmarkStart w:id="6" w:name="_Toc471981162"/>
      <w:bookmarkStart w:id="7" w:name="_Toc471981317"/>
      <w:bookmarkStart w:id="8" w:name="_Toc472780344"/>
      <w:bookmarkStart w:id="9" w:name="_Toc473229705"/>
      <w:bookmarkStart w:id="10" w:name="_Toc473651751"/>
      <w:bookmarkStart w:id="11" w:name="_Toc476135272"/>
      <w:bookmarkStart w:id="12" w:name="_Toc476135581"/>
      <w:bookmarkStart w:id="13" w:name="_Toc476765027"/>
      <w:bookmarkStart w:id="14" w:name="_Toc476766283"/>
      <w:bookmarkStart w:id="15" w:name="_Toc476766378"/>
      <w:bookmarkStart w:id="16" w:name="_Toc478584831"/>
      <w:bookmarkStart w:id="17" w:name="_Toc481092627"/>
      <w:bookmarkStart w:id="18" w:name="_Toc487053684"/>
      <w:bookmarkStart w:id="19" w:name="_Toc487053879"/>
      <w:bookmarkStart w:id="20" w:name="_Toc494915459"/>
      <w:bookmarkStart w:id="21" w:name="_Toc494920818"/>
      <w:bookmarkStart w:id="22" w:name="_Toc494920990"/>
      <w:bookmarkStart w:id="23" w:name="_Toc473812223"/>
      <w:bookmarkStart w:id="24" w:name="_Toc477277064"/>
      <w:bookmarkStart w:id="25" w:name="_Toc477279481"/>
      <w:bookmarkStart w:id="26" w:name="_Toc479274980"/>
      <w:bookmarkStart w:id="27" w:name="_Toc479275048"/>
      <w:bookmarkStart w:id="28" w:name="_Toc479275094"/>
      <w:bookmarkStart w:id="29" w:name="_Toc494998348"/>
      <w:bookmarkStart w:id="30" w:name="_Toc495430766"/>
    </w:p>
    <w:p w14:paraId="59970600" w14:textId="5F05C6A8" w:rsidR="00F34201" w:rsidRPr="00867618" w:rsidRDefault="006711DB" w:rsidP="00867618">
      <w:pPr>
        <w:spacing w:line="360" w:lineRule="auto"/>
        <w:ind w:left="567" w:right="567"/>
        <w:jc w:val="both"/>
        <w:rPr>
          <w:rFonts w:ascii="Palatino Linotype" w:hAnsi="Palatino Linotype"/>
          <w:i/>
          <w:color w:val="000000" w:themeColor="text1"/>
        </w:rPr>
      </w:pPr>
      <w:bookmarkStart w:id="31" w:name="_Toc13768466"/>
      <w:r w:rsidRPr="00867618">
        <w:rPr>
          <w:rStyle w:val="Ttulo2Car"/>
          <w:szCs w:val="24"/>
          <w:lang w:val="es-ES"/>
        </w:rPr>
        <w:t xml:space="preserve">a) </w:t>
      </w:r>
      <w:r w:rsidR="00F34201" w:rsidRPr="00867618">
        <w:rPr>
          <w:rStyle w:val="Ttulo2Car"/>
          <w:szCs w:val="24"/>
          <w:lang w:val="es-ES"/>
        </w:rPr>
        <w:t>Acto impugnado:</w:t>
      </w:r>
      <w:bookmarkStart w:id="32" w:name="_Toc464139198"/>
      <w:bookmarkStart w:id="33" w:name="_Toc471981163"/>
      <w:bookmarkStart w:id="34" w:name="_Toc471981318"/>
      <w:bookmarkStart w:id="35" w:name="_Toc472780345"/>
      <w:bookmarkStart w:id="36" w:name="_Toc473229706"/>
      <w:bookmarkStart w:id="37" w:name="_Toc473651752"/>
      <w:bookmarkStart w:id="38" w:name="_Toc476135273"/>
      <w:bookmarkStart w:id="39" w:name="_Toc476135582"/>
      <w:bookmarkStart w:id="40" w:name="_Toc476765028"/>
      <w:bookmarkStart w:id="41" w:name="_Toc476766284"/>
      <w:bookmarkStart w:id="42" w:name="_Toc476766379"/>
      <w:bookmarkStart w:id="43" w:name="_Toc47858483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31"/>
      <w:r w:rsidR="0038315E" w:rsidRPr="00867618">
        <w:rPr>
          <w:rStyle w:val="Ttulo2Car"/>
          <w:szCs w:val="24"/>
          <w:lang w:val="es-ES"/>
        </w:rPr>
        <w:t xml:space="preserve"> </w:t>
      </w:r>
      <w:bookmarkEnd w:id="23"/>
      <w:bookmarkEnd w:id="24"/>
      <w:bookmarkEnd w:id="25"/>
      <w:bookmarkEnd w:id="26"/>
      <w:bookmarkEnd w:id="27"/>
      <w:bookmarkEnd w:id="28"/>
      <w:bookmarkEnd w:id="29"/>
      <w:bookmarkEnd w:id="30"/>
      <w:bookmarkEnd w:id="32"/>
      <w:bookmarkEnd w:id="33"/>
      <w:bookmarkEnd w:id="34"/>
      <w:bookmarkEnd w:id="35"/>
      <w:bookmarkEnd w:id="36"/>
      <w:bookmarkEnd w:id="37"/>
      <w:bookmarkEnd w:id="38"/>
      <w:bookmarkEnd w:id="39"/>
      <w:bookmarkEnd w:id="40"/>
      <w:bookmarkEnd w:id="41"/>
      <w:bookmarkEnd w:id="42"/>
      <w:bookmarkEnd w:id="43"/>
      <w:r w:rsidR="003B0860" w:rsidRPr="00867618">
        <w:rPr>
          <w:rFonts w:ascii="Palatino Linotype" w:eastAsia="Calibri" w:hAnsi="Palatino Linotype" w:cs="Arial"/>
          <w:i/>
          <w:color w:val="000000" w:themeColor="text1"/>
          <w:lang w:val="es-ES"/>
        </w:rPr>
        <w:t>“</w:t>
      </w:r>
      <w:r w:rsidR="007A72A9" w:rsidRPr="00867618">
        <w:rPr>
          <w:rFonts w:ascii="Palatino Linotype" w:hAnsi="Palatino Linotype"/>
          <w:i/>
          <w:color w:val="000000"/>
        </w:rPr>
        <w:t xml:space="preserve">solicito los recibos de </w:t>
      </w:r>
      <w:proofErr w:type="spellStart"/>
      <w:r w:rsidR="007A72A9" w:rsidRPr="00867618">
        <w:rPr>
          <w:rFonts w:ascii="Palatino Linotype" w:hAnsi="Palatino Linotype"/>
          <w:i/>
          <w:color w:val="000000"/>
        </w:rPr>
        <w:t>nomina</w:t>
      </w:r>
      <w:proofErr w:type="spellEnd"/>
      <w:r w:rsidR="007A72A9" w:rsidRPr="00867618">
        <w:rPr>
          <w:rFonts w:ascii="Palatino Linotype" w:hAnsi="Palatino Linotype"/>
          <w:i/>
          <w:color w:val="000000"/>
        </w:rPr>
        <w:t xml:space="preserve"> de la primera quincena de enero a la segunda quincena de marzo 2019, el tabulador de sueldos y salarios 2019, organigrama y los nombramientos, titulo, cedula, </w:t>
      </w:r>
      <w:proofErr w:type="spellStart"/>
      <w:r w:rsidR="007A72A9" w:rsidRPr="00867618">
        <w:rPr>
          <w:rFonts w:ascii="Palatino Linotype" w:hAnsi="Palatino Linotype"/>
          <w:i/>
          <w:color w:val="000000"/>
        </w:rPr>
        <w:t>curriculum</w:t>
      </w:r>
      <w:proofErr w:type="spellEnd"/>
      <w:r w:rsidR="007A72A9" w:rsidRPr="00867618">
        <w:rPr>
          <w:rFonts w:ascii="Palatino Linotype" w:hAnsi="Palatino Linotype"/>
          <w:i/>
          <w:color w:val="000000"/>
        </w:rPr>
        <w:t xml:space="preserve">, certificado de antecedentes no penales y constancia de </w:t>
      </w:r>
      <w:proofErr w:type="spellStart"/>
      <w:r w:rsidR="007A72A9" w:rsidRPr="00867618">
        <w:rPr>
          <w:rFonts w:ascii="Palatino Linotype" w:hAnsi="Palatino Linotype"/>
          <w:i/>
          <w:color w:val="000000"/>
        </w:rPr>
        <w:t>inhabilitacion</w:t>
      </w:r>
      <w:proofErr w:type="spellEnd"/>
      <w:r w:rsidR="007A72A9" w:rsidRPr="00867618">
        <w:rPr>
          <w:rFonts w:ascii="Palatino Linotype" w:hAnsi="Palatino Linotype"/>
          <w:i/>
          <w:color w:val="000000"/>
        </w:rPr>
        <w:t xml:space="preserve"> de los mandos medios y superiores 2019, en formato </w:t>
      </w:r>
      <w:proofErr w:type="spellStart"/>
      <w:r w:rsidR="007A72A9" w:rsidRPr="00867618">
        <w:rPr>
          <w:rFonts w:ascii="Palatino Linotype" w:hAnsi="Palatino Linotype"/>
          <w:i/>
          <w:color w:val="000000"/>
        </w:rPr>
        <w:t>pdf</w:t>
      </w:r>
      <w:proofErr w:type="spellEnd"/>
      <w:r w:rsidR="007A72A9" w:rsidRPr="00867618">
        <w:rPr>
          <w:rFonts w:ascii="Palatino Linotype" w:hAnsi="Palatino Linotype"/>
          <w:i/>
          <w:color w:val="000000"/>
        </w:rPr>
        <w:t xml:space="preserve"> abierto. </w:t>
      </w:r>
      <w:proofErr w:type="gramStart"/>
      <w:r w:rsidR="007A72A9" w:rsidRPr="00867618">
        <w:rPr>
          <w:rFonts w:ascii="Palatino Linotype" w:hAnsi="Palatino Linotype"/>
          <w:i/>
          <w:color w:val="000000"/>
        </w:rPr>
        <w:t>y</w:t>
      </w:r>
      <w:proofErr w:type="gramEnd"/>
      <w:r w:rsidR="007A72A9" w:rsidRPr="00867618">
        <w:rPr>
          <w:rFonts w:ascii="Palatino Linotype" w:hAnsi="Palatino Linotype"/>
          <w:i/>
          <w:color w:val="000000"/>
        </w:rPr>
        <w:t xml:space="preserve"> las determinaciones preliminares de la plataforma prisma de la primera quincena de enero a la segunda quincena de marzo 2019 en formato </w:t>
      </w:r>
      <w:proofErr w:type="spellStart"/>
      <w:r w:rsidR="007A72A9" w:rsidRPr="00867618">
        <w:rPr>
          <w:rFonts w:ascii="Palatino Linotype" w:hAnsi="Palatino Linotype"/>
          <w:i/>
          <w:color w:val="000000"/>
        </w:rPr>
        <w:t>excel</w:t>
      </w:r>
      <w:proofErr w:type="spellEnd"/>
      <w:r w:rsidR="007A72A9" w:rsidRPr="00867618">
        <w:rPr>
          <w:rFonts w:ascii="Palatino Linotype" w:hAnsi="Palatino Linotype"/>
          <w:i/>
          <w:color w:val="000000"/>
        </w:rPr>
        <w:t xml:space="preserve"> abierto</w:t>
      </w:r>
      <w:r w:rsidR="00ED150A" w:rsidRPr="00867618">
        <w:rPr>
          <w:rFonts w:ascii="Palatino Linotype" w:eastAsia="Calibri" w:hAnsi="Palatino Linotype" w:cs="Arial"/>
          <w:i/>
          <w:color w:val="000000" w:themeColor="text1"/>
          <w:lang w:val="es-ES"/>
        </w:rPr>
        <w:t>”</w:t>
      </w:r>
      <w:r w:rsidR="00AF31A6" w:rsidRPr="00867618">
        <w:rPr>
          <w:rFonts w:ascii="Palatino Linotype" w:hAnsi="Palatino Linotype"/>
          <w:i/>
          <w:color w:val="000000" w:themeColor="text1"/>
        </w:rPr>
        <w:t xml:space="preserve"> </w:t>
      </w:r>
      <w:r w:rsidR="00AC6585" w:rsidRPr="00867618">
        <w:rPr>
          <w:rFonts w:ascii="Palatino Linotype" w:eastAsia="Calibri" w:hAnsi="Palatino Linotype" w:cs="Arial"/>
          <w:i/>
          <w:color w:val="000000" w:themeColor="text1"/>
          <w:lang w:val="es-ES"/>
        </w:rPr>
        <w:t>(Sic)</w:t>
      </w:r>
    </w:p>
    <w:p w14:paraId="49011773" w14:textId="77777777" w:rsidR="009F65DD" w:rsidRPr="00867618" w:rsidRDefault="009F65DD" w:rsidP="00867618">
      <w:pPr>
        <w:spacing w:line="360" w:lineRule="auto"/>
        <w:ind w:right="567"/>
        <w:jc w:val="both"/>
        <w:rPr>
          <w:rStyle w:val="Ttulo2Car"/>
          <w:b w:val="0"/>
          <w:szCs w:val="24"/>
          <w:lang w:val="es-ES"/>
        </w:rPr>
      </w:pPr>
    </w:p>
    <w:p w14:paraId="262BD680" w14:textId="289C4F71" w:rsidR="00A76267" w:rsidRPr="00867618" w:rsidRDefault="006711DB" w:rsidP="00867618">
      <w:pPr>
        <w:spacing w:line="360" w:lineRule="auto"/>
        <w:ind w:left="567" w:right="567"/>
        <w:jc w:val="both"/>
        <w:rPr>
          <w:rFonts w:ascii="Palatino Linotype" w:hAnsi="Palatino Linotype"/>
          <w:i/>
          <w:color w:val="000000" w:themeColor="text1"/>
        </w:rPr>
      </w:pPr>
      <w:bookmarkStart w:id="44" w:name="_Toc478584833"/>
      <w:bookmarkStart w:id="45" w:name="_Toc479274981"/>
      <w:bookmarkStart w:id="46" w:name="_Toc479275049"/>
      <w:bookmarkStart w:id="47" w:name="_Toc479275095"/>
      <w:bookmarkStart w:id="48" w:name="_Toc481092629"/>
      <w:bookmarkStart w:id="49" w:name="_Toc487053686"/>
      <w:bookmarkStart w:id="50" w:name="_Toc487053881"/>
      <w:bookmarkStart w:id="51" w:name="_Toc494915461"/>
      <w:bookmarkStart w:id="52" w:name="_Toc494920992"/>
      <w:bookmarkStart w:id="53" w:name="_Toc494998349"/>
      <w:bookmarkStart w:id="54" w:name="_Toc495430767"/>
      <w:bookmarkStart w:id="55" w:name="_Toc13768467"/>
      <w:r w:rsidRPr="00867618">
        <w:rPr>
          <w:rStyle w:val="Ttulo2Car"/>
          <w:szCs w:val="24"/>
          <w:lang w:val="es-ES"/>
        </w:rPr>
        <w:t xml:space="preserve">b) </w:t>
      </w:r>
      <w:r w:rsidR="00F34201" w:rsidRPr="00867618">
        <w:rPr>
          <w:rStyle w:val="Ttulo2Car"/>
          <w:szCs w:val="24"/>
          <w:lang w:val="es-ES"/>
        </w:rPr>
        <w:t>Razones o Motivos de inconformidad</w:t>
      </w:r>
      <w:r w:rsidR="00F34201" w:rsidRPr="00867618">
        <w:rPr>
          <w:rStyle w:val="Ttulo2Car"/>
          <w:i/>
          <w:szCs w:val="24"/>
          <w:lang w:val="es-ES"/>
        </w:rPr>
        <w:t>:</w:t>
      </w:r>
      <w:bookmarkEnd w:id="44"/>
      <w:bookmarkEnd w:id="45"/>
      <w:bookmarkEnd w:id="46"/>
      <w:bookmarkEnd w:id="47"/>
      <w:bookmarkEnd w:id="48"/>
      <w:bookmarkEnd w:id="49"/>
      <w:bookmarkEnd w:id="50"/>
      <w:bookmarkEnd w:id="51"/>
      <w:bookmarkEnd w:id="52"/>
      <w:bookmarkEnd w:id="53"/>
      <w:bookmarkEnd w:id="54"/>
      <w:bookmarkEnd w:id="55"/>
      <w:r w:rsidR="00F34201" w:rsidRPr="00867618">
        <w:rPr>
          <w:rFonts w:ascii="Palatino Linotype" w:hAnsi="Palatino Linotype"/>
          <w:i/>
          <w:color w:val="000000" w:themeColor="text1"/>
        </w:rPr>
        <w:t xml:space="preserve"> </w:t>
      </w:r>
      <w:r w:rsidR="007A72A9" w:rsidRPr="00867618">
        <w:rPr>
          <w:rFonts w:ascii="Palatino Linotype" w:hAnsi="Palatino Linotype"/>
          <w:i/>
          <w:color w:val="000000" w:themeColor="text1"/>
        </w:rPr>
        <w:t>“</w:t>
      </w:r>
      <w:r w:rsidR="007A72A9" w:rsidRPr="00867618">
        <w:rPr>
          <w:rFonts w:ascii="Palatino Linotype" w:hAnsi="Palatino Linotype"/>
          <w:i/>
          <w:color w:val="000000"/>
        </w:rPr>
        <w:t>FINALIZO LA FECHA PARA ENTREGAR LA DOCUMENTACIÓN A LA SOLICITUD DE INFORMACIÓN</w:t>
      </w:r>
      <w:r w:rsidR="00764538" w:rsidRPr="00867618">
        <w:rPr>
          <w:rFonts w:ascii="Palatino Linotype" w:hAnsi="Palatino Linotype"/>
          <w:i/>
          <w:color w:val="000000"/>
        </w:rPr>
        <w:t>.</w:t>
      </w:r>
      <w:r w:rsidR="005C5130" w:rsidRPr="00867618">
        <w:rPr>
          <w:rFonts w:ascii="Palatino Linotype" w:hAnsi="Palatino Linotype"/>
          <w:i/>
          <w:color w:val="000000" w:themeColor="text1"/>
        </w:rPr>
        <w:t xml:space="preserve">” </w:t>
      </w:r>
      <w:r w:rsidR="00F34201" w:rsidRPr="00867618">
        <w:rPr>
          <w:rFonts w:ascii="Palatino Linotype" w:hAnsi="Palatino Linotype"/>
          <w:i/>
          <w:color w:val="000000" w:themeColor="text1"/>
        </w:rPr>
        <w:t>(Sic)</w:t>
      </w:r>
    </w:p>
    <w:p w14:paraId="6EAD69D3" w14:textId="0EC2B52E" w:rsidR="00F34201" w:rsidRPr="00867618" w:rsidRDefault="00F34201" w:rsidP="00867618">
      <w:pPr>
        <w:pStyle w:val="Prrafodelista"/>
        <w:numPr>
          <w:ilvl w:val="0"/>
          <w:numId w:val="1"/>
        </w:numPr>
        <w:tabs>
          <w:tab w:val="left" w:pos="426"/>
          <w:tab w:val="left" w:pos="567"/>
        </w:tabs>
        <w:spacing w:before="240" w:line="360" w:lineRule="auto"/>
        <w:ind w:left="0" w:firstLine="0"/>
        <w:jc w:val="both"/>
        <w:rPr>
          <w:rFonts w:ascii="Palatino Linotype" w:hAnsi="Palatino Linotype"/>
          <w:b/>
          <w:i/>
          <w:color w:val="000000" w:themeColor="text1"/>
        </w:rPr>
      </w:pPr>
      <w:r w:rsidRPr="00867618">
        <w:rPr>
          <w:rFonts w:ascii="Palatino Linotype" w:eastAsia="Times New Roman" w:hAnsi="Palatino Linotype" w:cs="Arial"/>
          <w:color w:val="000000" w:themeColor="text1"/>
          <w:lang w:val="es-ES"/>
        </w:rPr>
        <w:t xml:space="preserve">Se registró el recurso de revisión bajo el número de expediente </w:t>
      </w:r>
      <w:r w:rsidRPr="00867618">
        <w:rPr>
          <w:rFonts w:ascii="Palatino Linotype" w:hAnsi="Palatino Linotype" w:cs="Arial"/>
          <w:bCs/>
          <w:color w:val="000000" w:themeColor="text1"/>
        </w:rPr>
        <w:t xml:space="preserve">al rubro indicado, así mismo con fundamento en lo dispuesto por el </w:t>
      </w:r>
      <w:r w:rsidRPr="00867618">
        <w:rPr>
          <w:rFonts w:ascii="Palatino Linotype" w:eastAsia="Calibri" w:hAnsi="Palatino Linotype" w:cs="Arial"/>
          <w:color w:val="000000" w:themeColor="text1"/>
          <w:lang w:val="es-ES"/>
        </w:rPr>
        <w:t xml:space="preserve">artículo 185 fracción I de la </w:t>
      </w:r>
      <w:r w:rsidRPr="00867618">
        <w:rPr>
          <w:rFonts w:ascii="Palatino Linotype" w:eastAsia="Calibri" w:hAnsi="Palatino Linotype" w:cs="Arial"/>
          <w:b/>
          <w:color w:val="000000" w:themeColor="text1"/>
          <w:lang w:val="es-ES"/>
        </w:rPr>
        <w:t xml:space="preserve">Ley de Transparencia y Acceso a la Información Pública del Estado de México y Municipios </w:t>
      </w:r>
      <w:r w:rsidRPr="00867618">
        <w:rPr>
          <w:rFonts w:ascii="Palatino Linotype" w:eastAsia="Times New Roman" w:hAnsi="Palatino Linotype" w:cs="Arial"/>
          <w:color w:val="000000" w:themeColor="text1"/>
          <w:lang w:val="es-ES"/>
        </w:rPr>
        <w:t xml:space="preserve">se turnó al </w:t>
      </w:r>
      <w:r w:rsidRPr="00867618">
        <w:rPr>
          <w:rFonts w:ascii="Palatino Linotype" w:eastAsia="Times New Roman" w:hAnsi="Palatino Linotype" w:cs="Arial"/>
          <w:b/>
          <w:color w:val="000000" w:themeColor="text1"/>
          <w:lang w:val="es-ES"/>
        </w:rPr>
        <w:t xml:space="preserve">Comisionado José Guadalupe Luna Hernández, </w:t>
      </w:r>
      <w:r w:rsidRPr="00867618">
        <w:rPr>
          <w:rFonts w:ascii="Palatino Linotype" w:eastAsia="Times New Roman" w:hAnsi="Palatino Linotype" w:cs="Arial"/>
          <w:color w:val="000000" w:themeColor="text1"/>
          <w:lang w:val="es-ES"/>
        </w:rPr>
        <w:t xml:space="preserve">con el objeto de </w:t>
      </w:r>
      <w:r w:rsidRPr="00867618">
        <w:rPr>
          <w:rFonts w:ascii="Palatino Linotype" w:eastAsia="Times New Roman" w:hAnsi="Palatino Linotype" w:cs="Arial"/>
          <w:color w:val="000000" w:themeColor="text1"/>
          <w:lang w:val="es-MX"/>
        </w:rPr>
        <w:t>su análisis.</w:t>
      </w:r>
    </w:p>
    <w:p w14:paraId="74DCA59D" w14:textId="77777777" w:rsidR="0052081F" w:rsidRPr="00867618" w:rsidRDefault="0052081F" w:rsidP="00867618">
      <w:pPr>
        <w:pStyle w:val="Prrafodelista"/>
        <w:tabs>
          <w:tab w:val="left" w:pos="426"/>
          <w:tab w:val="left" w:pos="567"/>
        </w:tabs>
        <w:spacing w:line="360" w:lineRule="auto"/>
        <w:ind w:left="0"/>
        <w:jc w:val="both"/>
        <w:rPr>
          <w:rFonts w:ascii="Palatino Linotype" w:hAnsi="Palatino Linotype"/>
          <w:color w:val="000000" w:themeColor="text1"/>
        </w:rPr>
      </w:pPr>
    </w:p>
    <w:p w14:paraId="7850FD4F" w14:textId="31E97A9E" w:rsidR="00DB710F" w:rsidRPr="00867618" w:rsidRDefault="00F34201" w:rsidP="00867618">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color w:val="000000" w:themeColor="text1"/>
        </w:rPr>
      </w:pPr>
      <w:r w:rsidRPr="00867618">
        <w:rPr>
          <w:rFonts w:ascii="Palatino Linotype" w:eastAsia="Calibri" w:hAnsi="Palatino Linotype" w:cs="Arial"/>
          <w:color w:val="000000" w:themeColor="text1"/>
          <w:lang w:val="es-ES"/>
        </w:rPr>
        <w:t xml:space="preserve">El Comisionado Ponente con fundamento en lo dispuesto por el artículo 185 fracción II de la ley de la materia, a través del acuerdo de admisión de fecha </w:t>
      </w:r>
      <w:r w:rsidR="007A72A9" w:rsidRPr="00867618">
        <w:rPr>
          <w:rFonts w:ascii="Palatino Linotype" w:eastAsia="Calibri" w:hAnsi="Palatino Linotype" w:cs="Arial"/>
          <w:color w:val="000000" w:themeColor="text1"/>
          <w:lang w:val="es-ES"/>
        </w:rPr>
        <w:t>diecisiete</w:t>
      </w:r>
      <w:r w:rsidR="006F6FAB" w:rsidRPr="00867618">
        <w:rPr>
          <w:rFonts w:ascii="Palatino Linotype" w:eastAsia="Calibri" w:hAnsi="Palatino Linotype" w:cs="Arial"/>
          <w:color w:val="000000" w:themeColor="text1"/>
          <w:lang w:val="es-ES"/>
        </w:rPr>
        <w:t xml:space="preserve"> (</w:t>
      </w:r>
      <w:r w:rsidR="007A72A9" w:rsidRPr="00867618">
        <w:rPr>
          <w:rFonts w:ascii="Palatino Linotype" w:eastAsia="Calibri" w:hAnsi="Palatino Linotype" w:cs="Arial"/>
          <w:color w:val="000000" w:themeColor="text1"/>
          <w:lang w:val="es-ES"/>
        </w:rPr>
        <w:t>17</w:t>
      </w:r>
      <w:r w:rsidR="006F6FAB" w:rsidRPr="00867618">
        <w:rPr>
          <w:rFonts w:ascii="Palatino Linotype" w:eastAsia="Calibri" w:hAnsi="Palatino Linotype" w:cs="Arial"/>
          <w:color w:val="000000" w:themeColor="text1"/>
          <w:lang w:val="es-ES"/>
        </w:rPr>
        <w:t xml:space="preserve">) de </w:t>
      </w:r>
      <w:r w:rsidR="007A72A9" w:rsidRPr="00867618">
        <w:rPr>
          <w:rFonts w:ascii="Palatino Linotype" w:eastAsia="Calibri" w:hAnsi="Palatino Linotype" w:cs="Arial"/>
          <w:color w:val="000000" w:themeColor="text1"/>
          <w:lang w:val="es-ES"/>
        </w:rPr>
        <w:t>mayo</w:t>
      </w:r>
      <w:r w:rsidR="00C857EB" w:rsidRPr="00867618">
        <w:rPr>
          <w:rFonts w:ascii="Palatino Linotype" w:eastAsia="Calibri" w:hAnsi="Palatino Linotype" w:cs="Arial"/>
          <w:color w:val="000000" w:themeColor="text1"/>
          <w:lang w:val="es-ES"/>
        </w:rPr>
        <w:t xml:space="preserve"> </w:t>
      </w:r>
      <w:r w:rsidR="001D64F6" w:rsidRPr="00867618">
        <w:rPr>
          <w:rFonts w:ascii="Palatino Linotype" w:eastAsia="Calibri" w:hAnsi="Palatino Linotype" w:cs="Arial"/>
          <w:color w:val="000000" w:themeColor="text1"/>
          <w:lang w:val="es-ES"/>
        </w:rPr>
        <w:t>de dos mil dieci</w:t>
      </w:r>
      <w:r w:rsidR="00A80057" w:rsidRPr="00867618">
        <w:rPr>
          <w:rFonts w:ascii="Palatino Linotype" w:eastAsia="Calibri" w:hAnsi="Palatino Linotype" w:cs="Arial"/>
          <w:color w:val="000000" w:themeColor="text1"/>
          <w:lang w:val="es-ES"/>
        </w:rPr>
        <w:t>nueve</w:t>
      </w:r>
      <w:r w:rsidRPr="00867618">
        <w:rPr>
          <w:rFonts w:ascii="Palatino Linotype" w:eastAsia="Calibri" w:hAnsi="Palatino Linotype" w:cs="Arial"/>
          <w:color w:val="000000" w:themeColor="text1"/>
          <w:lang w:val="es-ES"/>
        </w:rPr>
        <w:t xml:space="preserve">, puso a disposición de las partes el expediente electrónico </w:t>
      </w:r>
      <w:r w:rsidRPr="00867618">
        <w:rPr>
          <w:rFonts w:ascii="Palatino Linotype" w:eastAsia="Calibri" w:hAnsi="Palatino Linotype" w:cs="Arial"/>
          <w:color w:val="000000" w:themeColor="text1"/>
        </w:rPr>
        <w:t xml:space="preserve">vía </w:t>
      </w:r>
      <w:r w:rsidRPr="00867618">
        <w:rPr>
          <w:rFonts w:ascii="Palatino Linotype" w:eastAsia="Calibri" w:hAnsi="Palatino Linotype" w:cs="Arial"/>
          <w:color w:val="000000" w:themeColor="text1"/>
          <w:lang w:val="es-ES"/>
        </w:rPr>
        <w:t xml:space="preserve">Sistema de Acceso a la Información Mexiquense </w:t>
      </w:r>
      <w:r w:rsidRPr="00867618">
        <w:rPr>
          <w:rFonts w:ascii="Palatino Linotype" w:eastAsia="Calibri" w:hAnsi="Palatino Linotype" w:cs="Arial"/>
          <w:b/>
          <w:color w:val="000000" w:themeColor="text1"/>
          <w:lang w:val="es-ES"/>
        </w:rPr>
        <w:t xml:space="preserve">(SAIMEX) </w:t>
      </w:r>
      <w:r w:rsidRPr="00867618">
        <w:rPr>
          <w:rFonts w:ascii="Palatino Linotype" w:eastAsia="Calibri" w:hAnsi="Palatino Linotype" w:cs="Arial"/>
          <w:color w:val="000000" w:themeColor="text1"/>
          <w:lang w:val="es-ES"/>
        </w:rPr>
        <w:t>a efecto de que en un plazo máximo de siete días manifesta</w:t>
      </w:r>
      <w:r w:rsidR="007A72A9" w:rsidRPr="00867618">
        <w:rPr>
          <w:rFonts w:ascii="Palatino Linotype" w:eastAsia="Calibri" w:hAnsi="Palatino Linotype" w:cs="Arial"/>
          <w:color w:val="000000" w:themeColor="text1"/>
          <w:lang w:val="es-ES"/>
        </w:rPr>
        <w:t>ran lo que a derecho conviniera</w:t>
      </w:r>
      <w:r w:rsidRPr="00867618">
        <w:rPr>
          <w:rFonts w:ascii="Palatino Linotype" w:eastAsia="Calibri" w:hAnsi="Palatino Linotype" w:cs="Arial"/>
          <w:color w:val="000000" w:themeColor="text1"/>
          <w:lang w:val="es-ES"/>
        </w:rPr>
        <w:t>, ofrecieran pruebas y alegatos según corresponda al caso concreto</w:t>
      </w:r>
      <w:r w:rsidR="00E83DCC" w:rsidRPr="00867618">
        <w:rPr>
          <w:rFonts w:ascii="Palatino Linotype" w:eastAsia="Calibri" w:hAnsi="Palatino Linotype" w:cs="Arial"/>
          <w:color w:val="000000" w:themeColor="text1"/>
          <w:lang w:val="es-ES"/>
        </w:rPr>
        <w:t xml:space="preserve">, </w:t>
      </w:r>
      <w:r w:rsidR="009340AD" w:rsidRPr="00867618">
        <w:rPr>
          <w:rFonts w:ascii="Palatino Linotype" w:eastAsia="Calibri" w:hAnsi="Palatino Linotype" w:cs="Arial"/>
          <w:color w:val="000000" w:themeColor="text1"/>
          <w:lang w:val="es-ES"/>
        </w:rPr>
        <w:t xml:space="preserve">de esta forma para que el </w:t>
      </w:r>
      <w:r w:rsidR="009340AD" w:rsidRPr="00867618">
        <w:rPr>
          <w:rFonts w:ascii="Palatino Linotype" w:eastAsia="Calibri" w:hAnsi="Palatino Linotype" w:cs="Arial"/>
          <w:b/>
          <w:color w:val="000000" w:themeColor="text1"/>
          <w:lang w:val="es-ES"/>
        </w:rPr>
        <w:t>SUJETO OBLIGADO</w:t>
      </w:r>
      <w:r w:rsidR="009340AD" w:rsidRPr="00867618">
        <w:rPr>
          <w:rFonts w:ascii="Palatino Linotype" w:eastAsia="Calibri" w:hAnsi="Palatino Linotype" w:cs="Arial"/>
          <w:color w:val="000000" w:themeColor="text1"/>
          <w:lang w:val="es-ES"/>
        </w:rPr>
        <w:t xml:space="preserve"> presentará el</w:t>
      </w:r>
      <w:r w:rsidR="006F6FAB" w:rsidRPr="00867618">
        <w:rPr>
          <w:rFonts w:ascii="Palatino Linotype" w:eastAsia="Calibri" w:hAnsi="Palatino Linotype" w:cs="Arial"/>
          <w:color w:val="000000" w:themeColor="text1"/>
          <w:lang w:val="es-ES"/>
        </w:rPr>
        <w:t xml:space="preserve"> Informe Justificado procedente.</w:t>
      </w:r>
    </w:p>
    <w:p w14:paraId="45E7D6CF" w14:textId="77777777" w:rsidR="00C420AF" w:rsidRPr="00867618" w:rsidRDefault="00C420AF" w:rsidP="00867618">
      <w:pPr>
        <w:pStyle w:val="Prrafodelista"/>
        <w:spacing w:line="360" w:lineRule="auto"/>
        <w:rPr>
          <w:rFonts w:ascii="Palatino Linotype" w:hAnsi="Palatino Linotype"/>
          <w:b/>
          <w:color w:val="000000" w:themeColor="text1"/>
        </w:rPr>
      </w:pPr>
    </w:p>
    <w:p w14:paraId="21889C12" w14:textId="45B5A25A" w:rsidR="009340AD" w:rsidRPr="00867618" w:rsidRDefault="007A72A9" w:rsidP="00867618">
      <w:pPr>
        <w:pStyle w:val="Prrafodelista"/>
        <w:numPr>
          <w:ilvl w:val="0"/>
          <w:numId w:val="1"/>
        </w:numPr>
        <w:tabs>
          <w:tab w:val="left" w:pos="567"/>
        </w:tabs>
        <w:spacing w:before="240" w:beforeAutospacing="1" w:after="240" w:afterAutospacing="1" w:line="360" w:lineRule="auto"/>
        <w:ind w:left="0" w:firstLine="0"/>
        <w:jc w:val="both"/>
        <w:rPr>
          <w:rFonts w:ascii="Palatino Linotype" w:eastAsia="Calibri" w:hAnsi="Palatino Linotype" w:cs="Arial"/>
          <w:color w:val="000000" w:themeColor="text1"/>
          <w:lang w:val="es-ES"/>
        </w:rPr>
      </w:pPr>
      <w:r w:rsidRPr="00867618">
        <w:rPr>
          <w:rFonts w:ascii="Palatino Linotype" w:eastAsia="Calibri" w:hAnsi="Palatino Linotype" w:cs="Arial"/>
          <w:color w:val="000000" w:themeColor="text1"/>
          <w:lang w:val="es-ES"/>
        </w:rPr>
        <w:t xml:space="preserve">Los días veintisiete (27) y treinta y uno (31) de mayo </w:t>
      </w:r>
      <w:r w:rsidRPr="00867618">
        <w:rPr>
          <w:rFonts w:ascii="Palatino Linotype" w:hAnsi="Palatino Linotype"/>
          <w:color w:val="000000" w:themeColor="text1"/>
        </w:rPr>
        <w:t>de dos mil diecinueve</w:t>
      </w:r>
      <w:r w:rsidR="00575E8E" w:rsidRPr="00867618">
        <w:rPr>
          <w:rFonts w:ascii="Palatino Linotype" w:hAnsi="Palatino Linotype"/>
          <w:color w:val="000000" w:themeColor="text1"/>
        </w:rPr>
        <w:t>,</w:t>
      </w:r>
      <w:r w:rsidRPr="00867618">
        <w:rPr>
          <w:rFonts w:ascii="Palatino Linotype" w:eastAsia="Calibri" w:hAnsi="Palatino Linotype" w:cs="Arial"/>
          <w:color w:val="000000" w:themeColor="text1"/>
          <w:lang w:val="es-ES"/>
        </w:rPr>
        <w:t xml:space="preserve"> </w:t>
      </w:r>
      <w:r w:rsidR="006D2773" w:rsidRPr="00867618">
        <w:rPr>
          <w:rFonts w:ascii="Palatino Linotype" w:eastAsia="Calibri" w:hAnsi="Palatino Linotype" w:cs="Arial"/>
          <w:color w:val="000000" w:themeColor="text1"/>
          <w:lang w:val="es-ES"/>
        </w:rPr>
        <w:t xml:space="preserve">el </w:t>
      </w:r>
      <w:r w:rsidR="009340AD" w:rsidRPr="00867618">
        <w:rPr>
          <w:rFonts w:ascii="Palatino Linotype" w:eastAsia="Calibri" w:hAnsi="Palatino Linotype" w:cs="Arial"/>
          <w:b/>
          <w:color w:val="000000" w:themeColor="text1"/>
          <w:lang w:val="es-ES"/>
        </w:rPr>
        <w:t>SUJETO OBLIGADO</w:t>
      </w:r>
      <w:r w:rsidR="009340AD" w:rsidRPr="00867618">
        <w:rPr>
          <w:rFonts w:ascii="Palatino Linotype" w:eastAsia="Calibri" w:hAnsi="Palatino Linotype" w:cs="Arial"/>
          <w:color w:val="000000" w:themeColor="text1"/>
          <w:lang w:val="es-ES"/>
        </w:rPr>
        <w:t xml:space="preserve"> </w:t>
      </w:r>
      <w:r w:rsidR="000116E6" w:rsidRPr="00867618">
        <w:rPr>
          <w:rFonts w:ascii="Palatino Linotype" w:eastAsia="Calibri" w:hAnsi="Palatino Linotype" w:cs="Arial"/>
          <w:color w:val="000000" w:themeColor="text1"/>
          <w:lang w:val="es-ES"/>
        </w:rPr>
        <w:t xml:space="preserve">rindió </w:t>
      </w:r>
      <w:r w:rsidR="006F6FAB" w:rsidRPr="00867618">
        <w:rPr>
          <w:rFonts w:ascii="Palatino Linotype" w:eastAsia="Calibri" w:hAnsi="Palatino Linotype" w:cs="Arial"/>
          <w:color w:val="000000" w:themeColor="text1"/>
          <w:lang w:val="es-ES"/>
        </w:rPr>
        <w:t xml:space="preserve">su </w:t>
      </w:r>
      <w:r w:rsidR="000116E6" w:rsidRPr="00867618">
        <w:rPr>
          <w:rFonts w:ascii="Palatino Linotype" w:eastAsia="Calibri" w:hAnsi="Palatino Linotype" w:cs="Arial"/>
          <w:color w:val="000000" w:themeColor="text1"/>
          <w:lang w:val="es-ES"/>
        </w:rPr>
        <w:t>informe justificado</w:t>
      </w:r>
      <w:r w:rsidR="006F6FAB" w:rsidRPr="00867618">
        <w:rPr>
          <w:rFonts w:ascii="Palatino Linotype" w:eastAsia="Calibri" w:hAnsi="Palatino Linotype" w:cs="Arial"/>
          <w:color w:val="000000" w:themeColor="text1"/>
          <w:lang w:val="es-ES"/>
        </w:rPr>
        <w:t xml:space="preserve"> </w:t>
      </w:r>
      <w:r w:rsidRPr="00867618">
        <w:rPr>
          <w:rFonts w:ascii="Palatino Linotype" w:eastAsia="Calibri" w:hAnsi="Palatino Linotype" w:cs="Arial"/>
          <w:color w:val="000000" w:themeColor="text1"/>
          <w:lang w:val="es-ES"/>
        </w:rPr>
        <w:t xml:space="preserve">mediante los archivos electrónicos </w:t>
      </w:r>
      <w:hyperlink r:id="rId10" w:history="1">
        <w:r w:rsidR="00575E8E" w:rsidRPr="00867618">
          <w:rPr>
            <w:rFonts w:ascii="Palatino Linotype" w:eastAsia="Calibri" w:hAnsi="Palatino Linotype"/>
            <w:b/>
            <w:i/>
            <w:color w:val="000000" w:themeColor="text1"/>
            <w:lang w:val="es-ES"/>
          </w:rPr>
          <w:t>PMT-UTAIP-291-2019.docx</w:t>
        </w:r>
      </w:hyperlink>
      <w:r w:rsidR="00575E8E" w:rsidRPr="00867618">
        <w:rPr>
          <w:rFonts w:ascii="Palatino Linotype" w:eastAsia="Calibri" w:hAnsi="Palatino Linotype" w:cs="Arial"/>
          <w:b/>
          <w:i/>
          <w:color w:val="000000" w:themeColor="text1"/>
          <w:lang w:val="es-ES"/>
        </w:rPr>
        <w:t xml:space="preserve">, </w:t>
      </w:r>
      <w:hyperlink r:id="rId11" w:history="1">
        <w:r w:rsidR="00575E8E" w:rsidRPr="00867618">
          <w:rPr>
            <w:rFonts w:ascii="Palatino Linotype" w:eastAsia="Calibri" w:hAnsi="Palatino Linotype"/>
            <w:b/>
            <w:i/>
            <w:color w:val="000000" w:themeColor="text1"/>
            <w:lang w:val="es-ES"/>
          </w:rPr>
          <w:t>ACTA DE LA QUINTA SESIÓN EXTRAORDINARIA.pdf</w:t>
        </w:r>
      </w:hyperlink>
      <w:r w:rsidR="00575E8E" w:rsidRPr="00867618">
        <w:rPr>
          <w:rFonts w:ascii="Palatino Linotype" w:eastAsia="Calibri" w:hAnsi="Palatino Linotype" w:cs="Arial"/>
          <w:b/>
          <w:i/>
          <w:color w:val="000000" w:themeColor="text1"/>
          <w:lang w:val="es-ES"/>
        </w:rPr>
        <w:t xml:space="preserve">, </w:t>
      </w:r>
      <w:hyperlink r:id="rId12" w:history="1">
        <w:r w:rsidR="00575E8E" w:rsidRPr="00867618">
          <w:rPr>
            <w:rFonts w:ascii="Palatino Linotype" w:eastAsia="Calibri" w:hAnsi="Palatino Linotype"/>
            <w:b/>
            <w:i/>
            <w:color w:val="000000" w:themeColor="text1"/>
            <w:lang w:val="es-ES"/>
          </w:rPr>
          <w:t>Acuse de respuesta a la solicitud.pdf</w:t>
        </w:r>
      </w:hyperlink>
      <w:r w:rsidR="00575E8E" w:rsidRPr="00867618">
        <w:rPr>
          <w:rFonts w:ascii="Palatino Linotype" w:eastAsia="Calibri" w:hAnsi="Palatino Linotype" w:cs="Arial"/>
          <w:b/>
          <w:i/>
          <w:color w:val="000000" w:themeColor="text1"/>
          <w:lang w:val="es-ES"/>
        </w:rPr>
        <w:t xml:space="preserve">, </w:t>
      </w:r>
      <w:hyperlink r:id="rId13" w:history="1">
        <w:r w:rsidR="00575E8E" w:rsidRPr="00867618">
          <w:rPr>
            <w:rFonts w:ascii="Palatino Linotype" w:eastAsia="Calibri" w:hAnsi="Palatino Linotype"/>
            <w:b/>
            <w:i/>
            <w:color w:val="000000" w:themeColor="text1"/>
            <w:lang w:val="es-ES"/>
          </w:rPr>
          <w:t>DA-SRH319-2019,.pdf</w:t>
        </w:r>
      </w:hyperlink>
      <w:r w:rsidR="00575E8E" w:rsidRPr="00867618">
        <w:rPr>
          <w:rFonts w:ascii="Palatino Linotype" w:eastAsia="Calibri" w:hAnsi="Palatino Linotype" w:cs="Arial"/>
          <w:b/>
          <w:i/>
          <w:color w:val="000000" w:themeColor="text1"/>
          <w:lang w:val="es-ES"/>
        </w:rPr>
        <w:t xml:space="preserve">, </w:t>
      </w:r>
      <w:hyperlink r:id="rId14" w:history="1">
        <w:r w:rsidR="00575E8E" w:rsidRPr="00867618">
          <w:rPr>
            <w:rFonts w:ascii="Palatino Linotype" w:eastAsia="Calibri" w:hAnsi="Palatino Linotype"/>
            <w:b/>
            <w:i/>
            <w:color w:val="000000" w:themeColor="text1"/>
            <w:lang w:val="es-ES"/>
          </w:rPr>
          <w:t>TABULADOR DE SUELDOS (PbRM-05) (1).</w:t>
        </w:r>
        <w:proofErr w:type="spellStart"/>
        <w:r w:rsidR="00575E8E" w:rsidRPr="00867618">
          <w:rPr>
            <w:rFonts w:ascii="Palatino Linotype" w:eastAsia="Calibri" w:hAnsi="Palatino Linotype"/>
            <w:b/>
            <w:i/>
            <w:color w:val="000000" w:themeColor="text1"/>
            <w:lang w:val="es-ES"/>
          </w:rPr>
          <w:t>pdf</w:t>
        </w:r>
        <w:proofErr w:type="spellEnd"/>
      </w:hyperlink>
      <w:r w:rsidR="00575E8E" w:rsidRPr="00867618">
        <w:rPr>
          <w:rFonts w:ascii="Palatino Linotype" w:eastAsia="Calibri" w:hAnsi="Palatino Linotype" w:cs="Arial"/>
          <w:b/>
          <w:i/>
          <w:color w:val="000000" w:themeColor="text1"/>
          <w:lang w:val="es-ES"/>
        </w:rPr>
        <w:t xml:space="preserve">, </w:t>
      </w:r>
      <w:hyperlink r:id="rId15" w:history="1">
        <w:r w:rsidR="00575E8E" w:rsidRPr="00867618">
          <w:rPr>
            <w:rFonts w:ascii="Palatino Linotype" w:eastAsia="Calibri" w:hAnsi="Palatino Linotype"/>
            <w:b/>
            <w:i/>
            <w:color w:val="000000" w:themeColor="text1"/>
            <w:lang w:val="es-ES"/>
          </w:rPr>
          <w:t>PMT-UTAIP-310-2019.pdf</w:t>
        </w:r>
      </w:hyperlink>
      <w:r w:rsidR="00575E8E" w:rsidRPr="00867618">
        <w:rPr>
          <w:rFonts w:ascii="Palatino Linotype" w:eastAsia="Calibri" w:hAnsi="Palatino Linotype" w:cs="Arial"/>
          <w:b/>
          <w:i/>
          <w:color w:val="000000" w:themeColor="text1"/>
          <w:lang w:val="es-ES"/>
        </w:rPr>
        <w:t xml:space="preserve">, </w:t>
      </w:r>
      <w:hyperlink r:id="rId16" w:history="1">
        <w:r w:rsidR="00575E8E" w:rsidRPr="00867618">
          <w:rPr>
            <w:rFonts w:ascii="Palatino Linotype" w:eastAsia="Calibri" w:hAnsi="Palatino Linotype"/>
            <w:b/>
            <w:i/>
            <w:color w:val="000000" w:themeColor="text1"/>
            <w:lang w:val="es-ES"/>
          </w:rPr>
          <w:t>ORGANIGRAMA GENERAL.pdf</w:t>
        </w:r>
      </w:hyperlink>
      <w:r w:rsidR="00575E8E" w:rsidRPr="00867618">
        <w:rPr>
          <w:rFonts w:ascii="Palatino Linotype" w:eastAsia="Calibri" w:hAnsi="Palatino Linotype" w:cs="Arial"/>
          <w:b/>
          <w:i/>
          <w:color w:val="000000" w:themeColor="text1"/>
          <w:lang w:val="es-ES"/>
        </w:rPr>
        <w:t xml:space="preserve">, </w:t>
      </w:r>
      <w:hyperlink r:id="rId17" w:history="1">
        <w:r w:rsidR="00575E8E" w:rsidRPr="00867618">
          <w:rPr>
            <w:rFonts w:ascii="Palatino Linotype" w:eastAsia="Calibri" w:hAnsi="Palatino Linotype"/>
            <w:b/>
            <w:i/>
            <w:color w:val="000000" w:themeColor="text1"/>
            <w:lang w:val="es-ES"/>
          </w:rPr>
          <w:t>PMT-UTAIP-291-2019.pdf</w:t>
        </w:r>
      </w:hyperlink>
      <w:r w:rsidR="00575E8E" w:rsidRPr="00867618">
        <w:rPr>
          <w:rFonts w:ascii="Palatino Linotype" w:eastAsia="Calibri" w:hAnsi="Palatino Linotype" w:cs="Arial"/>
          <w:b/>
          <w:i/>
          <w:color w:val="000000" w:themeColor="text1"/>
          <w:lang w:val="es-ES"/>
        </w:rPr>
        <w:t xml:space="preserve">, </w:t>
      </w:r>
      <w:hyperlink r:id="rId18" w:history="1">
        <w:r w:rsidR="00575E8E" w:rsidRPr="00867618">
          <w:rPr>
            <w:rFonts w:ascii="Palatino Linotype" w:eastAsia="Calibri" w:hAnsi="Palatino Linotype"/>
            <w:b/>
            <w:i/>
            <w:color w:val="000000" w:themeColor="text1"/>
            <w:lang w:val="es-ES"/>
          </w:rPr>
          <w:t>NOMBRAMIENTOS-.pdf</w:t>
        </w:r>
      </w:hyperlink>
      <w:r w:rsidR="00575E8E" w:rsidRPr="00867618">
        <w:rPr>
          <w:rFonts w:ascii="Palatino Linotype" w:eastAsia="Calibri" w:hAnsi="Palatino Linotype" w:cs="Arial"/>
          <w:b/>
          <w:i/>
          <w:color w:val="000000" w:themeColor="text1"/>
          <w:lang w:val="es-ES"/>
        </w:rPr>
        <w:t xml:space="preserve">, </w:t>
      </w:r>
      <w:r w:rsidR="00575E8E" w:rsidRPr="00867618">
        <w:rPr>
          <w:rFonts w:ascii="Palatino Linotype" w:eastAsia="Calibri" w:hAnsi="Palatino Linotype" w:cs="Arial"/>
          <w:color w:val="000000" w:themeColor="text1"/>
          <w:lang w:val="es-ES"/>
        </w:rPr>
        <w:t>mismos que ya son del conocimiento de las partes</w:t>
      </w:r>
      <w:r w:rsidR="00575E8E" w:rsidRPr="00867618">
        <w:rPr>
          <w:rFonts w:ascii="Palatino Linotype" w:eastAsia="Calibri" w:hAnsi="Palatino Linotype" w:cs="Arial"/>
          <w:b/>
          <w:i/>
          <w:color w:val="000000" w:themeColor="text1"/>
          <w:lang w:val="es-ES"/>
        </w:rPr>
        <w:t xml:space="preserve"> </w:t>
      </w:r>
      <w:r w:rsidR="00575E8E" w:rsidRPr="00867618">
        <w:rPr>
          <w:rFonts w:ascii="Palatino Linotype" w:eastAsia="Calibri" w:hAnsi="Palatino Linotype" w:cs="Arial"/>
          <w:color w:val="000000" w:themeColor="text1"/>
          <w:lang w:val="es-ES"/>
        </w:rPr>
        <w:t xml:space="preserve">y </w:t>
      </w:r>
      <w:hyperlink r:id="rId19" w:history="1">
        <w:r w:rsidR="00575E8E" w:rsidRPr="00867618">
          <w:rPr>
            <w:rFonts w:ascii="Palatino Linotype" w:eastAsia="Calibri" w:hAnsi="Palatino Linotype"/>
            <w:b/>
            <w:i/>
            <w:color w:val="000000" w:themeColor="text1"/>
            <w:lang w:val="es-ES"/>
          </w:rPr>
          <w:t>FICHAS CURRICULAR HOMOLOGADA.pdf</w:t>
        </w:r>
      </w:hyperlink>
      <w:r w:rsidR="00575E8E" w:rsidRPr="00867618">
        <w:rPr>
          <w:rFonts w:ascii="Palatino Linotype" w:eastAsia="Calibri" w:hAnsi="Palatino Linotype" w:cs="Arial"/>
          <w:b/>
          <w:i/>
          <w:color w:val="000000" w:themeColor="text1"/>
          <w:lang w:val="es-ES"/>
        </w:rPr>
        <w:t xml:space="preserve">, </w:t>
      </w:r>
      <w:hyperlink r:id="rId20" w:history="1">
        <w:r w:rsidR="00575E8E" w:rsidRPr="00867618">
          <w:rPr>
            <w:rFonts w:ascii="Palatino Linotype" w:eastAsia="Calibri" w:hAnsi="Palatino Linotype"/>
            <w:b/>
            <w:i/>
            <w:color w:val="000000" w:themeColor="text1"/>
            <w:lang w:val="es-ES"/>
          </w:rPr>
          <w:t>CEDULAS Y TITULOS PROFESIONALES_redacted.pdf</w:t>
        </w:r>
      </w:hyperlink>
      <w:r w:rsidR="00575E8E" w:rsidRPr="00867618">
        <w:rPr>
          <w:rFonts w:ascii="Palatino Linotype" w:eastAsia="Calibri" w:hAnsi="Palatino Linotype" w:cs="Arial"/>
          <w:b/>
          <w:i/>
          <w:color w:val="000000" w:themeColor="text1"/>
          <w:lang w:val="es-ES"/>
        </w:rPr>
        <w:t xml:space="preserve">, </w:t>
      </w:r>
      <w:hyperlink r:id="rId21" w:history="1">
        <w:proofErr w:type="spellStart"/>
        <w:r w:rsidR="00575E8E" w:rsidRPr="00867618">
          <w:rPr>
            <w:rFonts w:ascii="Palatino Linotype" w:eastAsia="Calibri" w:hAnsi="Palatino Linotype"/>
            <w:b/>
            <w:i/>
            <w:color w:val="000000" w:themeColor="text1"/>
            <w:lang w:val="es-ES"/>
          </w:rPr>
          <w:t>Antecedentes_no</w:t>
        </w:r>
        <w:proofErr w:type="spellEnd"/>
        <w:r w:rsidR="00575E8E" w:rsidRPr="00867618">
          <w:rPr>
            <w:rFonts w:ascii="Palatino Linotype" w:eastAsia="Calibri" w:hAnsi="Palatino Linotype"/>
            <w:b/>
            <w:i/>
            <w:color w:val="000000" w:themeColor="text1"/>
            <w:lang w:val="es-ES"/>
          </w:rPr>
          <w:t xml:space="preserve"> inahabilitacion_redacted.pdf</w:t>
        </w:r>
      </w:hyperlink>
      <w:r w:rsidR="00575E8E" w:rsidRPr="00867618">
        <w:rPr>
          <w:rFonts w:ascii="Palatino Linotype" w:eastAsia="Calibri" w:hAnsi="Palatino Linotype" w:cs="Arial"/>
          <w:b/>
          <w:i/>
          <w:color w:val="000000" w:themeColor="text1"/>
          <w:lang w:val="es-ES"/>
        </w:rPr>
        <w:t xml:space="preserve">, </w:t>
      </w:r>
      <w:hyperlink r:id="rId22" w:history="1">
        <w:r w:rsidR="00575E8E" w:rsidRPr="00867618">
          <w:rPr>
            <w:rFonts w:ascii="Palatino Linotype" w:eastAsia="Calibri" w:hAnsi="Palatino Linotype"/>
            <w:b/>
            <w:i/>
            <w:color w:val="000000" w:themeColor="text1"/>
            <w:lang w:val="es-ES"/>
          </w:rPr>
          <w:t>Mandos Medios Primera quincena de enero_redacted-.pdf</w:t>
        </w:r>
      </w:hyperlink>
      <w:r w:rsidR="00575E8E" w:rsidRPr="00867618">
        <w:rPr>
          <w:rFonts w:ascii="Palatino Linotype" w:eastAsia="Calibri" w:hAnsi="Palatino Linotype" w:cs="Arial"/>
          <w:b/>
          <w:i/>
          <w:color w:val="000000" w:themeColor="text1"/>
          <w:lang w:val="es-ES"/>
        </w:rPr>
        <w:t xml:space="preserve">, </w:t>
      </w:r>
      <w:hyperlink r:id="rId23" w:history="1">
        <w:r w:rsidR="00575E8E" w:rsidRPr="00867618">
          <w:rPr>
            <w:rFonts w:ascii="Palatino Linotype" w:eastAsia="Calibri" w:hAnsi="Palatino Linotype"/>
            <w:b/>
            <w:i/>
            <w:color w:val="000000" w:themeColor="text1"/>
            <w:lang w:val="es-ES"/>
          </w:rPr>
          <w:t>mandos medios primera quincena de marzo_redacted-.pdf</w:t>
        </w:r>
      </w:hyperlink>
      <w:r w:rsidR="00575E8E" w:rsidRPr="00867618">
        <w:rPr>
          <w:rFonts w:ascii="Palatino Linotype" w:eastAsia="Calibri" w:hAnsi="Palatino Linotype" w:cs="Arial"/>
          <w:b/>
          <w:i/>
          <w:color w:val="000000" w:themeColor="text1"/>
          <w:lang w:val="es-ES"/>
        </w:rPr>
        <w:t xml:space="preserve">, </w:t>
      </w:r>
      <w:hyperlink r:id="rId24" w:history="1">
        <w:r w:rsidR="00575E8E" w:rsidRPr="00867618">
          <w:rPr>
            <w:rFonts w:ascii="Palatino Linotype" w:eastAsia="Calibri" w:hAnsi="Palatino Linotype"/>
            <w:b/>
            <w:i/>
            <w:color w:val="000000" w:themeColor="text1"/>
            <w:lang w:val="es-ES"/>
          </w:rPr>
          <w:t>Mandos medios primera quincena de febrero_redacted-.pdf</w:t>
        </w:r>
      </w:hyperlink>
      <w:r w:rsidR="00575E8E" w:rsidRPr="00867618">
        <w:rPr>
          <w:rFonts w:ascii="Palatino Linotype" w:eastAsia="Calibri" w:hAnsi="Palatino Linotype" w:cs="Arial"/>
          <w:b/>
          <w:i/>
          <w:color w:val="000000" w:themeColor="text1"/>
          <w:lang w:val="es-ES"/>
        </w:rPr>
        <w:t xml:space="preserve">, </w:t>
      </w:r>
      <w:hyperlink r:id="rId25" w:history="1">
        <w:r w:rsidR="00575E8E" w:rsidRPr="00867618">
          <w:rPr>
            <w:rFonts w:ascii="Palatino Linotype" w:eastAsia="Calibri" w:hAnsi="Palatino Linotype"/>
            <w:b/>
            <w:i/>
            <w:color w:val="000000" w:themeColor="text1"/>
            <w:lang w:val="es-ES"/>
          </w:rPr>
          <w:t xml:space="preserve">Mandos </w:t>
        </w:r>
        <w:proofErr w:type="spellStart"/>
        <w:r w:rsidR="00575E8E" w:rsidRPr="00867618">
          <w:rPr>
            <w:rFonts w:ascii="Palatino Linotype" w:eastAsia="Calibri" w:hAnsi="Palatino Linotype"/>
            <w:b/>
            <w:i/>
            <w:color w:val="000000" w:themeColor="text1"/>
            <w:lang w:val="es-ES"/>
          </w:rPr>
          <w:t>Meidos</w:t>
        </w:r>
        <w:proofErr w:type="spellEnd"/>
        <w:r w:rsidR="00575E8E" w:rsidRPr="00867618">
          <w:rPr>
            <w:rFonts w:ascii="Palatino Linotype" w:eastAsia="Calibri" w:hAnsi="Palatino Linotype"/>
            <w:b/>
            <w:i/>
            <w:color w:val="000000" w:themeColor="text1"/>
            <w:lang w:val="es-ES"/>
          </w:rPr>
          <w:t xml:space="preserve"> segunda quincena de febrero_redacted-.pdf</w:t>
        </w:r>
      </w:hyperlink>
      <w:r w:rsidR="00575E8E" w:rsidRPr="00867618">
        <w:rPr>
          <w:rFonts w:ascii="Palatino Linotype" w:eastAsia="Calibri" w:hAnsi="Palatino Linotype" w:cs="Arial"/>
          <w:b/>
          <w:i/>
          <w:color w:val="000000" w:themeColor="text1"/>
          <w:lang w:val="es-ES"/>
        </w:rPr>
        <w:t xml:space="preserve">, </w:t>
      </w:r>
      <w:hyperlink r:id="rId26" w:history="1">
        <w:r w:rsidR="00575E8E" w:rsidRPr="00867618">
          <w:rPr>
            <w:rFonts w:ascii="Palatino Linotype" w:eastAsia="Calibri" w:hAnsi="Palatino Linotype"/>
            <w:b/>
            <w:i/>
            <w:color w:val="000000" w:themeColor="text1"/>
            <w:lang w:val="es-ES"/>
          </w:rPr>
          <w:t>Mandos Medios Segunda Quincena de enero_redacted-.pdf</w:t>
        </w:r>
      </w:hyperlink>
      <w:r w:rsidR="00575E8E" w:rsidRPr="00867618">
        <w:rPr>
          <w:rFonts w:ascii="Palatino Linotype" w:eastAsia="Calibri" w:hAnsi="Palatino Linotype" w:cs="Arial"/>
          <w:b/>
          <w:i/>
          <w:color w:val="000000" w:themeColor="text1"/>
          <w:lang w:val="es-ES"/>
        </w:rPr>
        <w:t xml:space="preserve">, </w:t>
      </w:r>
      <w:hyperlink r:id="rId27" w:history="1">
        <w:r w:rsidR="00575E8E" w:rsidRPr="00867618">
          <w:rPr>
            <w:rFonts w:ascii="Palatino Linotype" w:eastAsia="Calibri" w:hAnsi="Palatino Linotype"/>
            <w:b/>
            <w:i/>
            <w:color w:val="000000" w:themeColor="text1"/>
            <w:lang w:val="es-ES"/>
          </w:rPr>
          <w:t>mandos medios segunda quincena de marzo_redacted-.pdf</w:t>
        </w:r>
      </w:hyperlink>
      <w:r w:rsidR="00575E8E" w:rsidRPr="00867618">
        <w:rPr>
          <w:rFonts w:ascii="Palatino Linotype" w:eastAsia="Calibri" w:hAnsi="Palatino Linotype" w:cs="Arial"/>
          <w:b/>
          <w:i/>
          <w:color w:val="000000" w:themeColor="text1"/>
          <w:lang w:val="es-ES"/>
        </w:rPr>
        <w:t xml:space="preserve"> </w:t>
      </w:r>
      <w:r w:rsidR="00575E8E" w:rsidRPr="00867618">
        <w:rPr>
          <w:rFonts w:ascii="Palatino Linotype" w:eastAsia="Calibri" w:hAnsi="Palatino Linotype" w:cs="Arial"/>
          <w:color w:val="000000" w:themeColor="text1"/>
          <w:lang w:val="es-ES"/>
        </w:rPr>
        <w:t xml:space="preserve">mismos que no fueron puestos a disposición del particular toda vez que contienen datos susceptibles de ser considerados como confidenciales como son </w:t>
      </w:r>
      <w:r w:rsidR="00B65C1A" w:rsidRPr="00867618">
        <w:rPr>
          <w:rFonts w:ascii="Palatino Linotype" w:hAnsi="Palatino Linotype"/>
          <w:color w:val="222222"/>
          <w:shd w:val="clear" w:color="auto" w:fill="FFFFFF"/>
        </w:rPr>
        <w:t xml:space="preserve">clave </w:t>
      </w:r>
      <w:proofErr w:type="spellStart"/>
      <w:r w:rsidR="00B65C1A" w:rsidRPr="00867618">
        <w:rPr>
          <w:rFonts w:ascii="Palatino Linotype" w:hAnsi="Palatino Linotype"/>
          <w:color w:val="222222"/>
          <w:shd w:val="clear" w:color="auto" w:fill="FFFFFF"/>
        </w:rPr>
        <w:t>ISSEMyM</w:t>
      </w:r>
      <w:proofErr w:type="spellEnd"/>
      <w:r w:rsidR="009C40DF" w:rsidRPr="00867618">
        <w:rPr>
          <w:rFonts w:ascii="Palatino Linotype" w:hAnsi="Palatino Linotype"/>
          <w:color w:val="222222"/>
          <w:shd w:val="clear" w:color="auto" w:fill="FFFFFF"/>
        </w:rPr>
        <w:t>, número de autenticación</w:t>
      </w:r>
      <w:r w:rsidR="00255E80" w:rsidRPr="00867618">
        <w:rPr>
          <w:rFonts w:ascii="Palatino Linotype" w:hAnsi="Palatino Linotype"/>
          <w:color w:val="222222"/>
          <w:shd w:val="clear" w:color="auto" w:fill="FFFFFF"/>
        </w:rPr>
        <w:t xml:space="preserve"> así como nombres y domicilios particulares de personas morales. </w:t>
      </w:r>
    </w:p>
    <w:p w14:paraId="19C71E59" w14:textId="77777777" w:rsidR="00C0577F" w:rsidRPr="00867618" w:rsidRDefault="00C0577F" w:rsidP="00867618">
      <w:pPr>
        <w:pStyle w:val="Prrafodelista"/>
        <w:tabs>
          <w:tab w:val="left" w:pos="426"/>
          <w:tab w:val="left" w:pos="567"/>
        </w:tabs>
        <w:spacing w:before="240" w:after="240" w:line="360" w:lineRule="auto"/>
        <w:ind w:left="0"/>
        <w:jc w:val="both"/>
        <w:rPr>
          <w:rFonts w:ascii="Palatino Linotype" w:hAnsi="Palatino Linotype"/>
          <w:b/>
          <w:color w:val="000000" w:themeColor="text1"/>
        </w:rPr>
      </w:pPr>
    </w:p>
    <w:p w14:paraId="6DD11DAE" w14:textId="25544492" w:rsidR="00C0577F" w:rsidRPr="00867618" w:rsidRDefault="006F7BC5" w:rsidP="00867618">
      <w:pPr>
        <w:pStyle w:val="Prrafodelista"/>
        <w:numPr>
          <w:ilvl w:val="0"/>
          <w:numId w:val="1"/>
        </w:numPr>
        <w:tabs>
          <w:tab w:val="left" w:pos="426"/>
        </w:tabs>
        <w:spacing w:line="360" w:lineRule="auto"/>
        <w:ind w:left="0" w:hanging="11"/>
        <w:jc w:val="both"/>
        <w:rPr>
          <w:rFonts w:ascii="Palatino Linotype" w:hAnsi="Palatino Linotype"/>
          <w:b/>
          <w:color w:val="000000" w:themeColor="text1"/>
        </w:rPr>
      </w:pPr>
      <w:r w:rsidRPr="00867618">
        <w:rPr>
          <w:rFonts w:ascii="Palatino Linotype" w:hAnsi="Palatino Linotype"/>
          <w:color w:val="000000" w:themeColor="text1"/>
        </w:rPr>
        <w:t xml:space="preserve">El </w:t>
      </w:r>
      <w:r w:rsidR="006F6FAB" w:rsidRPr="00867618">
        <w:rPr>
          <w:rFonts w:ascii="Palatino Linotype" w:hAnsi="Palatino Linotype"/>
          <w:color w:val="000000" w:themeColor="text1"/>
        </w:rPr>
        <w:t xml:space="preserve">día </w:t>
      </w:r>
      <w:r w:rsidR="00B65C1A" w:rsidRPr="00867618">
        <w:rPr>
          <w:rFonts w:ascii="Palatino Linotype" w:hAnsi="Palatino Linotype"/>
          <w:color w:val="000000" w:themeColor="text1"/>
        </w:rPr>
        <w:t>veintiocho (28) de junio</w:t>
      </w:r>
      <w:r w:rsidR="006D2773" w:rsidRPr="00867618">
        <w:rPr>
          <w:rFonts w:ascii="Palatino Linotype" w:hAnsi="Palatino Linotype"/>
          <w:color w:val="000000" w:themeColor="text1"/>
        </w:rPr>
        <w:t xml:space="preserve"> </w:t>
      </w:r>
      <w:r w:rsidRPr="00867618">
        <w:rPr>
          <w:rFonts w:ascii="Palatino Linotype" w:hAnsi="Palatino Linotype"/>
          <w:color w:val="000000" w:themeColor="text1"/>
        </w:rPr>
        <w:t xml:space="preserve">de </w:t>
      </w:r>
      <w:r w:rsidR="00C0577F" w:rsidRPr="00867618">
        <w:rPr>
          <w:rFonts w:ascii="Palatino Linotype" w:eastAsia="Calibri" w:hAnsi="Palatino Linotype" w:cs="Arial"/>
          <w:color w:val="000000" w:themeColor="text1"/>
          <w:lang w:val="es-ES"/>
        </w:rPr>
        <w:t xml:space="preserve">dos mil diecinueve, </w:t>
      </w:r>
      <w:r w:rsidR="00C0577F" w:rsidRPr="00867618">
        <w:rPr>
          <w:rFonts w:ascii="Palatino Linotype" w:hAnsi="Palatino Linotype"/>
          <w:color w:val="000000" w:themeColor="text1"/>
        </w:rPr>
        <w:t xml:space="preserve">se notificó </w:t>
      </w:r>
      <w:r w:rsidRPr="00867618">
        <w:rPr>
          <w:rFonts w:ascii="Palatino Linotype" w:hAnsi="Palatino Linotype"/>
          <w:color w:val="000000" w:themeColor="text1"/>
        </w:rPr>
        <w:t>a las partes el acuerdo de esa misma fecha, mediante el cual, con fundamento en el artículo 181 tercer párrafo de la Ley de Transparencia y Acceso a la Información Pública del Estado de México y Municipios, se amplió para un mejor estudio, el plazo de 30 días para resolver el recurso de revisión por un periodo de 15 días hábiles adicionales</w:t>
      </w:r>
      <w:r w:rsidR="00C0577F" w:rsidRPr="00867618">
        <w:rPr>
          <w:rFonts w:ascii="Palatino Linotype" w:hAnsi="Palatino Linotype"/>
          <w:color w:val="000000" w:themeColor="text1"/>
        </w:rPr>
        <w:t>.</w:t>
      </w:r>
    </w:p>
    <w:p w14:paraId="6C210E81" w14:textId="77777777" w:rsidR="00B65C1A" w:rsidRPr="00867618" w:rsidRDefault="00B65C1A" w:rsidP="00867618">
      <w:pPr>
        <w:pStyle w:val="Prrafodelista"/>
        <w:tabs>
          <w:tab w:val="left" w:pos="426"/>
        </w:tabs>
        <w:spacing w:line="360" w:lineRule="auto"/>
        <w:ind w:left="0"/>
        <w:jc w:val="both"/>
        <w:rPr>
          <w:rFonts w:ascii="Palatino Linotype" w:hAnsi="Palatino Linotype"/>
          <w:b/>
          <w:color w:val="000000" w:themeColor="text1"/>
        </w:rPr>
      </w:pPr>
    </w:p>
    <w:p w14:paraId="1144EF02" w14:textId="76709175" w:rsidR="00B65C1A" w:rsidRPr="00867618" w:rsidRDefault="00B65C1A" w:rsidP="00867618">
      <w:pPr>
        <w:pStyle w:val="Prrafodelista"/>
        <w:numPr>
          <w:ilvl w:val="0"/>
          <w:numId w:val="1"/>
        </w:numPr>
        <w:tabs>
          <w:tab w:val="left" w:pos="426"/>
        </w:tabs>
        <w:spacing w:line="360" w:lineRule="auto"/>
        <w:ind w:left="0" w:hanging="11"/>
        <w:jc w:val="both"/>
        <w:rPr>
          <w:rFonts w:ascii="Palatino Linotype" w:hAnsi="Palatino Linotype"/>
          <w:b/>
          <w:color w:val="000000" w:themeColor="text1"/>
        </w:rPr>
      </w:pPr>
      <w:r w:rsidRPr="00867618">
        <w:rPr>
          <w:rFonts w:ascii="Palatino Linotype" w:hAnsi="Palatino Linotype"/>
          <w:color w:val="000000" w:themeColor="text1"/>
        </w:rPr>
        <w:t>El Comisionado Ponente decretó el cierre de instrucción</w:t>
      </w:r>
      <w:r w:rsidRPr="00867618">
        <w:rPr>
          <w:rFonts w:ascii="Palatino Linotype" w:hAnsi="Palatino Linotype" w:cs="Arial"/>
          <w:color w:val="000000" w:themeColor="text1"/>
        </w:rPr>
        <w:t xml:space="preserve"> </w:t>
      </w:r>
      <w:r w:rsidRPr="00867618">
        <w:rPr>
          <w:rFonts w:ascii="Palatino Linotype" w:hAnsi="Palatino Linotype"/>
          <w:color w:val="000000" w:themeColor="text1"/>
        </w:rPr>
        <w:t>mediante acuerdo de fecha die</w:t>
      </w:r>
      <w:r w:rsidR="0093783D" w:rsidRPr="00867618">
        <w:rPr>
          <w:rFonts w:ascii="Palatino Linotype" w:hAnsi="Palatino Linotype"/>
          <w:color w:val="000000" w:themeColor="text1"/>
        </w:rPr>
        <w:t>z</w:t>
      </w:r>
      <w:r w:rsidRPr="00867618">
        <w:rPr>
          <w:rFonts w:ascii="Palatino Linotype" w:hAnsi="Palatino Linotype"/>
          <w:color w:val="000000" w:themeColor="text1"/>
        </w:rPr>
        <w:t xml:space="preserve"> (</w:t>
      </w:r>
      <w:r w:rsidR="0093783D" w:rsidRPr="00867618">
        <w:rPr>
          <w:rFonts w:ascii="Palatino Linotype" w:hAnsi="Palatino Linotype"/>
          <w:color w:val="000000" w:themeColor="text1"/>
        </w:rPr>
        <w:t>10</w:t>
      </w:r>
      <w:r w:rsidRPr="00867618">
        <w:rPr>
          <w:rFonts w:ascii="Palatino Linotype" w:hAnsi="Palatino Linotype"/>
          <w:color w:val="000000" w:themeColor="text1"/>
        </w:rPr>
        <w:t xml:space="preserve">) de </w:t>
      </w:r>
      <w:r w:rsidR="0093783D" w:rsidRPr="00867618">
        <w:rPr>
          <w:rFonts w:ascii="Palatino Linotype" w:hAnsi="Palatino Linotype"/>
          <w:color w:val="000000" w:themeColor="text1"/>
        </w:rPr>
        <w:t>julio</w:t>
      </w:r>
      <w:r w:rsidRPr="00867618">
        <w:rPr>
          <w:rFonts w:ascii="Palatino Linotype" w:hAnsi="Palatino Linotype"/>
          <w:color w:val="000000" w:themeColor="text1"/>
        </w:rPr>
        <w:t xml:space="preserve"> de dos mil diecinueve, </w:t>
      </w:r>
      <w:r w:rsidRPr="00867618">
        <w:rPr>
          <w:rFonts w:ascii="Palatino Linotype" w:hAnsi="Palatino Linotype" w:cs="Arial"/>
          <w:color w:val="000000" w:themeColor="text1"/>
        </w:rPr>
        <w:t>por lo que ordenó turnar el expediente a resolución</w:t>
      </w:r>
      <w:r w:rsidR="0093783D" w:rsidRPr="00867618">
        <w:rPr>
          <w:rFonts w:ascii="Palatino Linotype" w:hAnsi="Palatino Linotype" w:cs="Arial"/>
          <w:color w:val="000000" w:themeColor="text1"/>
        </w:rPr>
        <w:t>, misma que ahora se pronuncia.</w:t>
      </w:r>
    </w:p>
    <w:p w14:paraId="1851CF62" w14:textId="77777777" w:rsidR="003A7153" w:rsidRPr="00867618" w:rsidRDefault="003A7153" w:rsidP="00867618">
      <w:pPr>
        <w:pStyle w:val="Prrafodelista"/>
        <w:tabs>
          <w:tab w:val="left" w:pos="426"/>
        </w:tabs>
        <w:spacing w:line="360" w:lineRule="auto"/>
        <w:ind w:left="0"/>
        <w:jc w:val="both"/>
        <w:rPr>
          <w:rFonts w:ascii="Palatino Linotype" w:hAnsi="Palatino Linotype"/>
          <w:b/>
          <w:color w:val="000000" w:themeColor="text1"/>
        </w:rPr>
      </w:pPr>
    </w:p>
    <w:p w14:paraId="216E385F" w14:textId="1291F9EE" w:rsidR="00962E79" w:rsidRPr="00867618" w:rsidRDefault="00962E79" w:rsidP="00867618">
      <w:pPr>
        <w:pStyle w:val="Ttulo1"/>
        <w:tabs>
          <w:tab w:val="left" w:pos="567"/>
        </w:tabs>
        <w:spacing w:before="0" w:line="360" w:lineRule="auto"/>
        <w:jc w:val="center"/>
        <w:rPr>
          <w:b w:val="0"/>
          <w:szCs w:val="24"/>
        </w:rPr>
      </w:pPr>
      <w:bookmarkStart w:id="56" w:name="_Toc495430768"/>
      <w:bookmarkStart w:id="57" w:name="_Toc13768468"/>
      <w:r w:rsidRPr="00867618">
        <w:rPr>
          <w:szCs w:val="24"/>
        </w:rPr>
        <w:t>CONSIDERANDO</w:t>
      </w:r>
      <w:bookmarkEnd w:id="56"/>
      <w:bookmarkEnd w:id="57"/>
    </w:p>
    <w:p w14:paraId="1C754B23" w14:textId="77777777" w:rsidR="00962E79" w:rsidRPr="00867618" w:rsidRDefault="00962E79" w:rsidP="00867618">
      <w:pPr>
        <w:pStyle w:val="Ttulo1"/>
        <w:tabs>
          <w:tab w:val="left" w:pos="567"/>
        </w:tabs>
        <w:spacing w:line="360" w:lineRule="auto"/>
        <w:rPr>
          <w:b w:val="0"/>
          <w:bCs/>
          <w:spacing w:val="60"/>
          <w:szCs w:val="24"/>
        </w:rPr>
      </w:pPr>
      <w:bookmarkStart w:id="58" w:name="_Toc473812224"/>
      <w:bookmarkStart w:id="59" w:name="_Toc495430769"/>
      <w:bookmarkStart w:id="60" w:name="_Toc13768469"/>
      <w:r w:rsidRPr="00867618">
        <w:rPr>
          <w:szCs w:val="24"/>
        </w:rPr>
        <w:t>PRIMERO. De la competencia</w:t>
      </w:r>
      <w:bookmarkEnd w:id="58"/>
      <w:bookmarkEnd w:id="59"/>
      <w:bookmarkEnd w:id="60"/>
    </w:p>
    <w:p w14:paraId="5DFB4714" w14:textId="77777777" w:rsidR="00962E79" w:rsidRPr="00867618" w:rsidRDefault="00962E79" w:rsidP="00867618">
      <w:pPr>
        <w:pStyle w:val="Prrafodelista"/>
        <w:tabs>
          <w:tab w:val="left" w:pos="567"/>
        </w:tabs>
        <w:spacing w:line="360" w:lineRule="auto"/>
        <w:ind w:left="0"/>
        <w:jc w:val="both"/>
        <w:rPr>
          <w:rFonts w:ascii="Palatino Linotype" w:hAnsi="Palatino Linotype"/>
          <w:color w:val="000000" w:themeColor="text1"/>
        </w:rPr>
      </w:pPr>
    </w:p>
    <w:p w14:paraId="0873CBF9" w14:textId="46122165" w:rsidR="00DA59C7" w:rsidRPr="00867618" w:rsidRDefault="00F34201" w:rsidP="00867618">
      <w:pPr>
        <w:pStyle w:val="Prrafodelista"/>
        <w:numPr>
          <w:ilvl w:val="0"/>
          <w:numId w:val="1"/>
        </w:numPr>
        <w:tabs>
          <w:tab w:val="left" w:pos="426"/>
          <w:tab w:val="left" w:pos="567"/>
        </w:tabs>
        <w:spacing w:line="360" w:lineRule="auto"/>
        <w:ind w:left="0" w:firstLine="0"/>
        <w:jc w:val="both"/>
        <w:rPr>
          <w:rFonts w:ascii="Palatino Linotype" w:hAnsi="Palatino Linotype"/>
          <w:color w:val="000000" w:themeColor="text1"/>
        </w:rPr>
      </w:pPr>
      <w:r w:rsidRPr="00867618">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67618">
        <w:rPr>
          <w:rFonts w:ascii="Palatino Linotype" w:eastAsia="Calibri" w:hAnsi="Palatino Linotype" w:cs="Times New Roman"/>
          <w:b/>
          <w:color w:val="000000" w:themeColor="text1"/>
          <w:lang w:val="es-ES"/>
        </w:rPr>
        <w:t>Constitución Política de los Estados Unidos Mexicanos</w:t>
      </w:r>
      <w:r w:rsidRPr="00867618">
        <w:rPr>
          <w:rFonts w:ascii="Palatino Linotype" w:eastAsia="Calibri" w:hAnsi="Palatino Linotype" w:cs="Times New Roman"/>
          <w:color w:val="000000" w:themeColor="text1"/>
          <w:lang w:val="es-ES"/>
        </w:rPr>
        <w:t xml:space="preserve">; 5, párrafos </w:t>
      </w:r>
      <w:r w:rsidR="00F07EA4">
        <w:rPr>
          <w:rFonts w:ascii="Palatino Linotype" w:eastAsia="Calibri" w:hAnsi="Palatino Linotype" w:cs="Times New Roman"/>
          <w:color w:val="000000" w:themeColor="text1"/>
          <w:lang w:val="es-ES"/>
        </w:rPr>
        <w:t xml:space="preserve">vigésimo segundo, vigésimo tercero y vigésimo cuarto. </w:t>
      </w:r>
      <w:r w:rsidRPr="00867618">
        <w:rPr>
          <w:rFonts w:ascii="Palatino Linotype" w:eastAsia="Calibri" w:hAnsi="Palatino Linotype" w:cs="Times New Roman"/>
          <w:color w:val="000000" w:themeColor="text1"/>
          <w:lang w:val="es-ES"/>
        </w:rPr>
        <w:t xml:space="preserve"> fracciones IV y V de la </w:t>
      </w:r>
      <w:r w:rsidRPr="00867618">
        <w:rPr>
          <w:rFonts w:ascii="Palatino Linotype" w:eastAsia="Calibri" w:hAnsi="Palatino Linotype" w:cs="Times New Roman"/>
          <w:b/>
          <w:color w:val="000000" w:themeColor="text1"/>
          <w:lang w:val="es-ES"/>
        </w:rPr>
        <w:t>Constitución Política del Estado Libre y Soberano de México</w:t>
      </w:r>
      <w:r w:rsidRPr="00867618">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867618">
        <w:rPr>
          <w:rFonts w:ascii="Palatino Linotype" w:eastAsia="Calibri" w:hAnsi="Palatino Linotype" w:cs="Arial"/>
          <w:color w:val="000000" w:themeColor="text1"/>
          <w:lang w:val="es-ES"/>
        </w:rPr>
        <w:t xml:space="preserve">de la </w:t>
      </w:r>
      <w:r w:rsidRPr="00867618">
        <w:rPr>
          <w:rFonts w:ascii="Palatino Linotype" w:eastAsia="Calibri" w:hAnsi="Palatino Linotype" w:cs="Arial"/>
          <w:b/>
          <w:color w:val="000000" w:themeColor="text1"/>
          <w:lang w:val="es-ES"/>
        </w:rPr>
        <w:t>Ley de Transparencia y Acceso a la Información Pública del Estado de México y Municipios</w:t>
      </w:r>
      <w:r w:rsidRPr="00867618">
        <w:rPr>
          <w:rFonts w:ascii="Palatino Linotype" w:eastAsia="Calibri" w:hAnsi="Palatino Linotype" w:cs="Arial"/>
          <w:color w:val="000000" w:themeColor="text1"/>
          <w:lang w:val="es-ES"/>
        </w:rPr>
        <w:t xml:space="preserve">; y </w:t>
      </w:r>
      <w:r w:rsidR="00011036" w:rsidRPr="00867618">
        <w:rPr>
          <w:rFonts w:ascii="Palatino Linotype" w:eastAsia="Calibri" w:hAnsi="Palatino Linotype" w:cs="Arial"/>
          <w:color w:val="000000" w:themeColor="text1"/>
          <w:lang w:val="es-ES"/>
        </w:rPr>
        <w:t xml:space="preserve">10, </w:t>
      </w:r>
      <w:r w:rsidRPr="00867618">
        <w:rPr>
          <w:rFonts w:ascii="Palatino Linotype" w:eastAsia="Calibri" w:hAnsi="Palatino Linotype" w:cs="Arial"/>
          <w:color w:val="000000" w:themeColor="text1"/>
          <w:lang w:val="es-ES"/>
        </w:rPr>
        <w:t xml:space="preserve">7, 9 fracciones I y XXIV, y 11 del </w:t>
      </w:r>
      <w:r w:rsidRPr="00867618">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r w:rsidRPr="00867618">
        <w:rPr>
          <w:rFonts w:ascii="Palatino Linotype" w:hAnsi="Palatino Linotype"/>
          <w:color w:val="000000" w:themeColor="text1"/>
        </w:rPr>
        <w:t>.</w:t>
      </w:r>
    </w:p>
    <w:p w14:paraId="522CEB67" w14:textId="77777777" w:rsidR="002E4871" w:rsidRPr="00867618" w:rsidRDefault="002E4871" w:rsidP="00867618">
      <w:pPr>
        <w:pStyle w:val="Prrafodelista"/>
        <w:tabs>
          <w:tab w:val="left" w:pos="426"/>
          <w:tab w:val="left" w:pos="567"/>
        </w:tabs>
        <w:spacing w:line="360" w:lineRule="auto"/>
        <w:ind w:left="0"/>
        <w:jc w:val="both"/>
        <w:rPr>
          <w:rFonts w:ascii="Palatino Linotype" w:hAnsi="Palatino Linotype"/>
          <w:color w:val="000000" w:themeColor="text1"/>
        </w:rPr>
      </w:pPr>
    </w:p>
    <w:p w14:paraId="195EC81A" w14:textId="03D81178" w:rsidR="00F34201" w:rsidRPr="00867618" w:rsidRDefault="00F34201" w:rsidP="00867618">
      <w:pPr>
        <w:pStyle w:val="Ttulo1"/>
        <w:tabs>
          <w:tab w:val="left" w:pos="567"/>
        </w:tabs>
        <w:spacing w:before="0" w:line="360" w:lineRule="auto"/>
        <w:rPr>
          <w:szCs w:val="24"/>
        </w:rPr>
      </w:pPr>
      <w:bookmarkStart w:id="61" w:name="_Toc471845444"/>
      <w:bookmarkStart w:id="62" w:name="_Toc473812225"/>
      <w:bookmarkStart w:id="63" w:name="_Toc495430770"/>
      <w:bookmarkStart w:id="64" w:name="_Toc13768470"/>
      <w:r w:rsidRPr="00867618">
        <w:rPr>
          <w:szCs w:val="24"/>
        </w:rPr>
        <w:t>SEGUNDO. De la oportunidad y proced</w:t>
      </w:r>
      <w:r w:rsidR="00903242" w:rsidRPr="00867618">
        <w:rPr>
          <w:szCs w:val="24"/>
        </w:rPr>
        <w:t>encia</w:t>
      </w:r>
      <w:r w:rsidRPr="00867618">
        <w:rPr>
          <w:szCs w:val="24"/>
        </w:rPr>
        <w:t>.</w:t>
      </w:r>
      <w:bookmarkEnd w:id="61"/>
      <w:bookmarkEnd w:id="62"/>
      <w:bookmarkEnd w:id="63"/>
      <w:bookmarkEnd w:id="64"/>
    </w:p>
    <w:p w14:paraId="5B8F6B4A" w14:textId="1A81E26C" w:rsidR="0093783D" w:rsidRPr="00867618" w:rsidRDefault="00CB0348" w:rsidP="00867618">
      <w:pPr>
        <w:pStyle w:val="Prrafodelista"/>
        <w:numPr>
          <w:ilvl w:val="0"/>
          <w:numId w:val="1"/>
        </w:numPr>
        <w:tabs>
          <w:tab w:val="left" w:pos="567"/>
        </w:tabs>
        <w:spacing w:before="240" w:after="240" w:line="360" w:lineRule="auto"/>
        <w:ind w:left="0" w:firstLine="0"/>
        <w:jc w:val="both"/>
        <w:rPr>
          <w:rFonts w:ascii="Palatino Linotype" w:hAnsi="Palatino Linotype"/>
          <w:b/>
          <w:color w:val="000000" w:themeColor="text1"/>
        </w:rPr>
      </w:pPr>
      <w:bookmarkStart w:id="65" w:name="_Toc463524052"/>
      <w:bookmarkStart w:id="66" w:name="_Toc468394898"/>
      <w:r w:rsidRPr="00867618">
        <w:rPr>
          <w:rFonts w:ascii="Palatino Linotype" w:eastAsia="Calibri" w:hAnsi="Palatino Linotype" w:cs="Arial"/>
          <w:color w:val="000000" w:themeColor="text1"/>
        </w:rPr>
        <w:t>El medio de impugnación fue presentado a través del Sistema de Acceso a la Información Mexiquense (SAIMEX)</w:t>
      </w:r>
      <w:r w:rsidRPr="00867618">
        <w:rPr>
          <w:rFonts w:ascii="Palatino Linotype" w:eastAsia="Calibri" w:hAnsi="Palatino Linotype" w:cs="Arial"/>
          <w:b/>
          <w:color w:val="000000" w:themeColor="text1"/>
        </w:rPr>
        <w:t>,</w:t>
      </w:r>
      <w:r w:rsidRPr="00867618">
        <w:rPr>
          <w:rFonts w:ascii="Palatino Linotype" w:eastAsia="Calibri" w:hAnsi="Palatino Linotype" w:cs="Arial"/>
          <w:color w:val="000000" w:themeColor="text1"/>
        </w:rPr>
        <w:t xml:space="preserve"> en el formato previamente aprobado y dentro del plazo legal de quince días hábiles otorgados para tal efecto; para el caso en particular es de señalar que el </w:t>
      </w:r>
      <w:r w:rsidRPr="00867618">
        <w:rPr>
          <w:rFonts w:ascii="Palatino Linotype" w:eastAsia="Calibri" w:hAnsi="Palatino Linotype" w:cs="Arial"/>
          <w:b/>
          <w:color w:val="000000" w:themeColor="text1"/>
        </w:rPr>
        <w:t>SUJETO OBLIGADO</w:t>
      </w:r>
      <w:r w:rsidRPr="00867618">
        <w:rPr>
          <w:rFonts w:ascii="Palatino Linotype" w:eastAsia="Calibri" w:hAnsi="Palatino Linotype" w:cs="Arial"/>
          <w:color w:val="000000" w:themeColor="text1"/>
        </w:rPr>
        <w:t xml:space="preserve"> entregó respuesta el día </w:t>
      </w:r>
      <w:r w:rsidR="009155C3" w:rsidRPr="00867618">
        <w:rPr>
          <w:rFonts w:ascii="Palatino Linotype" w:eastAsia="Times New Roman" w:hAnsi="Palatino Linotype" w:cs="Arial"/>
          <w:color w:val="000000" w:themeColor="text1"/>
          <w:lang w:val="es-ES"/>
        </w:rPr>
        <w:t>nueve</w:t>
      </w:r>
      <w:r w:rsidR="004B7135" w:rsidRPr="00867618">
        <w:rPr>
          <w:rFonts w:ascii="Palatino Linotype" w:eastAsia="Times New Roman" w:hAnsi="Palatino Linotype" w:cs="Arial"/>
          <w:color w:val="000000" w:themeColor="text1"/>
          <w:lang w:val="es-ES"/>
        </w:rPr>
        <w:t xml:space="preserve"> (</w:t>
      </w:r>
      <w:r w:rsidR="009155C3" w:rsidRPr="00867618">
        <w:rPr>
          <w:rFonts w:ascii="Palatino Linotype" w:eastAsia="Times New Roman" w:hAnsi="Palatino Linotype" w:cs="Arial"/>
          <w:color w:val="000000" w:themeColor="text1"/>
          <w:lang w:val="es-ES"/>
        </w:rPr>
        <w:t>09</w:t>
      </w:r>
      <w:r w:rsidRPr="00867618">
        <w:rPr>
          <w:rFonts w:ascii="Palatino Linotype" w:eastAsia="Times New Roman" w:hAnsi="Palatino Linotype" w:cs="Arial"/>
          <w:color w:val="000000" w:themeColor="text1"/>
          <w:lang w:val="es-ES"/>
        </w:rPr>
        <w:t xml:space="preserve">) de </w:t>
      </w:r>
      <w:r w:rsidR="0093783D" w:rsidRPr="00867618">
        <w:rPr>
          <w:rFonts w:ascii="Palatino Linotype" w:eastAsia="Times New Roman" w:hAnsi="Palatino Linotype" w:cs="Arial"/>
          <w:color w:val="000000" w:themeColor="text1"/>
          <w:lang w:val="es-ES"/>
        </w:rPr>
        <w:t>mayo</w:t>
      </w:r>
      <w:r w:rsidRPr="00867618">
        <w:rPr>
          <w:rFonts w:ascii="Palatino Linotype" w:eastAsia="Times New Roman" w:hAnsi="Palatino Linotype" w:cs="Arial"/>
          <w:color w:val="000000" w:themeColor="text1"/>
          <w:lang w:val="es-ES"/>
        </w:rPr>
        <w:t xml:space="preserve"> de dos mil diecinueve</w:t>
      </w:r>
      <w:r w:rsidRPr="00867618">
        <w:rPr>
          <w:rFonts w:ascii="Palatino Linotype" w:eastAsia="Calibri" w:hAnsi="Palatino Linotype" w:cs="Arial"/>
          <w:color w:val="000000" w:themeColor="text1"/>
        </w:rPr>
        <w:t xml:space="preserve">, </w:t>
      </w:r>
      <w:r w:rsidRPr="00867618">
        <w:rPr>
          <w:rFonts w:ascii="Palatino Linotype" w:hAnsi="Palatino Linotype" w:cs="Arial"/>
          <w:color w:val="000000" w:themeColor="text1"/>
        </w:rPr>
        <w:t xml:space="preserve">de tal forma que el plazo para interponer el recurso de revisión transcurrió del día </w:t>
      </w:r>
      <w:r w:rsidR="009155C3" w:rsidRPr="00867618">
        <w:rPr>
          <w:rFonts w:ascii="Palatino Linotype" w:eastAsia="Times New Roman" w:hAnsi="Palatino Linotype" w:cs="Arial"/>
          <w:color w:val="000000" w:themeColor="text1"/>
          <w:lang w:val="es-ES"/>
        </w:rPr>
        <w:t>diez</w:t>
      </w:r>
      <w:r w:rsidR="004B7135" w:rsidRPr="00867618">
        <w:rPr>
          <w:rFonts w:ascii="Palatino Linotype" w:eastAsia="Times New Roman" w:hAnsi="Palatino Linotype" w:cs="Arial"/>
          <w:color w:val="000000" w:themeColor="text1"/>
          <w:lang w:val="es-ES"/>
        </w:rPr>
        <w:t xml:space="preserve"> (</w:t>
      </w:r>
      <w:r w:rsidR="009155C3" w:rsidRPr="00867618">
        <w:rPr>
          <w:rFonts w:ascii="Palatino Linotype" w:eastAsia="Times New Roman" w:hAnsi="Palatino Linotype" w:cs="Arial"/>
          <w:color w:val="000000" w:themeColor="text1"/>
          <w:lang w:val="es-ES"/>
        </w:rPr>
        <w:t>10</w:t>
      </w:r>
      <w:r w:rsidR="004B7135" w:rsidRPr="00867618">
        <w:rPr>
          <w:rFonts w:ascii="Palatino Linotype" w:eastAsia="Times New Roman" w:hAnsi="Palatino Linotype" w:cs="Arial"/>
          <w:color w:val="000000" w:themeColor="text1"/>
          <w:lang w:val="es-ES"/>
        </w:rPr>
        <w:t xml:space="preserve">) de </w:t>
      </w:r>
      <w:r w:rsidR="0093783D" w:rsidRPr="00867618">
        <w:rPr>
          <w:rFonts w:ascii="Palatino Linotype" w:eastAsia="Times New Roman" w:hAnsi="Palatino Linotype" w:cs="Arial"/>
          <w:color w:val="000000" w:themeColor="text1"/>
          <w:lang w:val="es-ES"/>
        </w:rPr>
        <w:t>mayo</w:t>
      </w:r>
      <w:r w:rsidR="004B7135" w:rsidRPr="00867618">
        <w:rPr>
          <w:rFonts w:ascii="Palatino Linotype" w:eastAsia="Times New Roman" w:hAnsi="Palatino Linotype" w:cs="Arial"/>
          <w:color w:val="000000" w:themeColor="text1"/>
          <w:lang w:val="es-ES"/>
        </w:rPr>
        <w:t xml:space="preserve"> </w:t>
      </w:r>
      <w:r w:rsidRPr="00867618">
        <w:rPr>
          <w:rFonts w:ascii="Palatino Linotype" w:hAnsi="Palatino Linotype"/>
          <w:color w:val="000000" w:themeColor="text1"/>
        </w:rPr>
        <w:t xml:space="preserve">de </w:t>
      </w:r>
      <w:r w:rsidRPr="00867618">
        <w:rPr>
          <w:rFonts w:ascii="Palatino Linotype" w:hAnsi="Palatino Linotype" w:cs="Arial"/>
          <w:color w:val="000000" w:themeColor="text1"/>
        </w:rPr>
        <w:t>dos mil diecinueve</w:t>
      </w:r>
      <w:r w:rsidRPr="00867618">
        <w:rPr>
          <w:rFonts w:ascii="Palatino Linotype" w:hAnsi="Palatino Linotype"/>
          <w:color w:val="000000" w:themeColor="text1"/>
        </w:rPr>
        <w:t xml:space="preserve"> </w:t>
      </w:r>
      <w:r w:rsidRPr="00867618">
        <w:rPr>
          <w:rFonts w:ascii="Palatino Linotype" w:hAnsi="Palatino Linotype" w:cs="Arial"/>
          <w:color w:val="000000" w:themeColor="text1"/>
        </w:rPr>
        <w:t xml:space="preserve">al </w:t>
      </w:r>
      <w:r w:rsidR="0093783D" w:rsidRPr="00867618">
        <w:rPr>
          <w:rFonts w:ascii="Palatino Linotype" w:hAnsi="Palatino Linotype" w:cs="Arial"/>
          <w:color w:val="000000" w:themeColor="text1"/>
        </w:rPr>
        <w:t>treinta y uno</w:t>
      </w:r>
      <w:r w:rsidRPr="00867618">
        <w:rPr>
          <w:rFonts w:ascii="Palatino Linotype" w:hAnsi="Palatino Linotype" w:cs="Arial"/>
          <w:color w:val="000000" w:themeColor="text1"/>
        </w:rPr>
        <w:t xml:space="preserve"> (</w:t>
      </w:r>
      <w:r w:rsidR="0093783D" w:rsidRPr="00867618">
        <w:rPr>
          <w:rFonts w:ascii="Palatino Linotype" w:hAnsi="Palatino Linotype" w:cs="Arial"/>
          <w:color w:val="000000" w:themeColor="text1"/>
        </w:rPr>
        <w:t>31</w:t>
      </w:r>
      <w:r w:rsidRPr="00867618">
        <w:rPr>
          <w:rFonts w:ascii="Palatino Linotype" w:hAnsi="Palatino Linotype" w:cs="Arial"/>
          <w:color w:val="000000" w:themeColor="text1"/>
        </w:rPr>
        <w:t>) de ma</w:t>
      </w:r>
      <w:r w:rsidR="009155C3" w:rsidRPr="00867618">
        <w:rPr>
          <w:rFonts w:ascii="Palatino Linotype" w:hAnsi="Palatino Linotype" w:cs="Arial"/>
          <w:color w:val="000000" w:themeColor="text1"/>
        </w:rPr>
        <w:t>y</w:t>
      </w:r>
      <w:r w:rsidRPr="00867618">
        <w:rPr>
          <w:rFonts w:ascii="Palatino Linotype" w:hAnsi="Palatino Linotype" w:cs="Arial"/>
          <w:color w:val="000000" w:themeColor="text1"/>
        </w:rPr>
        <w:t>o de dos mil diecinueve;</w:t>
      </w:r>
      <w:r w:rsidRPr="00867618">
        <w:rPr>
          <w:rFonts w:ascii="Palatino Linotype" w:eastAsia="Calibri" w:hAnsi="Palatino Linotype" w:cs="Arial"/>
          <w:color w:val="000000" w:themeColor="text1"/>
        </w:rPr>
        <w:t xml:space="preserve"> </w:t>
      </w:r>
      <w:r w:rsidRPr="00867618">
        <w:rPr>
          <w:rFonts w:ascii="Palatino Linotype" w:hAnsi="Palatino Linotype" w:cs="Arial"/>
          <w:color w:val="000000" w:themeColor="text1"/>
        </w:rPr>
        <w:t xml:space="preserve">por lo que si presentó su inconformidad el día </w:t>
      </w:r>
      <w:r w:rsidR="0093783D" w:rsidRPr="00867618">
        <w:rPr>
          <w:rFonts w:ascii="Palatino Linotype" w:eastAsia="Times New Roman" w:hAnsi="Palatino Linotype" w:cs="Arial"/>
          <w:color w:val="000000" w:themeColor="text1"/>
          <w:lang w:val="es-ES"/>
        </w:rPr>
        <w:t>trece</w:t>
      </w:r>
      <w:r w:rsidRPr="00867618">
        <w:rPr>
          <w:rFonts w:ascii="Palatino Linotype" w:eastAsia="Times New Roman" w:hAnsi="Palatino Linotype" w:cs="Arial"/>
          <w:color w:val="000000" w:themeColor="text1"/>
          <w:lang w:val="es-ES"/>
        </w:rPr>
        <w:t xml:space="preserve"> (</w:t>
      </w:r>
      <w:r w:rsidR="0093783D" w:rsidRPr="00867618">
        <w:rPr>
          <w:rFonts w:ascii="Palatino Linotype" w:eastAsia="Times New Roman" w:hAnsi="Palatino Linotype" w:cs="Arial"/>
          <w:color w:val="000000" w:themeColor="text1"/>
          <w:lang w:val="es-ES"/>
        </w:rPr>
        <w:t>13</w:t>
      </w:r>
      <w:r w:rsidRPr="00867618">
        <w:rPr>
          <w:rFonts w:ascii="Palatino Linotype" w:eastAsia="Times New Roman" w:hAnsi="Palatino Linotype" w:cs="Arial"/>
          <w:color w:val="000000" w:themeColor="text1"/>
          <w:lang w:val="es-ES"/>
        </w:rPr>
        <w:t xml:space="preserve">) de </w:t>
      </w:r>
      <w:r w:rsidR="0093783D" w:rsidRPr="00867618">
        <w:rPr>
          <w:rFonts w:ascii="Palatino Linotype" w:hAnsi="Palatino Linotype" w:cs="Arial"/>
          <w:color w:val="000000" w:themeColor="text1"/>
        </w:rPr>
        <w:t>mayo</w:t>
      </w:r>
      <w:r w:rsidR="004B7135" w:rsidRPr="00867618">
        <w:rPr>
          <w:rFonts w:ascii="Palatino Linotype" w:hAnsi="Palatino Linotype" w:cs="Arial"/>
          <w:color w:val="000000" w:themeColor="text1"/>
        </w:rPr>
        <w:t xml:space="preserve"> de dos mil diecinueve</w:t>
      </w:r>
      <w:r w:rsidRPr="00867618">
        <w:rPr>
          <w:rFonts w:ascii="Palatino Linotype" w:hAnsi="Palatino Linotype" w:cs="Arial"/>
        </w:rPr>
        <w:t xml:space="preserve">, </w:t>
      </w:r>
      <w:r w:rsidRPr="00867618">
        <w:rPr>
          <w:rFonts w:ascii="Palatino Linotype" w:hAnsi="Palatino Linotype" w:cs="Arial"/>
          <w:color w:val="000000" w:themeColor="text1"/>
        </w:rPr>
        <w:t xml:space="preserve">éste se encuentra dentro de los márgenes temporales previstos en el artículo 178 de la </w:t>
      </w:r>
      <w:r w:rsidRPr="00867618">
        <w:rPr>
          <w:rFonts w:ascii="Palatino Linotype" w:hAnsi="Palatino Linotype" w:cs="Arial"/>
          <w:b/>
          <w:color w:val="000000" w:themeColor="text1"/>
        </w:rPr>
        <w:t>Ley de Transparencia y Acceso a la Información Pública del Estado de México y Municipios.</w:t>
      </w:r>
    </w:p>
    <w:p w14:paraId="71C8928C" w14:textId="6A48EDCB" w:rsidR="00166754" w:rsidRPr="00867618" w:rsidRDefault="00166754" w:rsidP="00867618">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867618">
        <w:rPr>
          <w:rFonts w:ascii="Palatino Linotype" w:hAnsi="Palatino Linotype" w:cs="Arial"/>
          <w:lang w:val="es-ES"/>
        </w:rPr>
        <w:t xml:space="preserve">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w:t>
      </w:r>
      <w:r w:rsidRPr="00867618">
        <w:rPr>
          <w:rFonts w:ascii="Palatino Linotype" w:hAnsi="Palatino Linotype" w:cs="Arial"/>
          <w:b/>
          <w:u w:val="single"/>
          <w:lang w:val="es-ES"/>
        </w:rPr>
        <w:t xml:space="preserve">completo </w:t>
      </w:r>
      <w:r w:rsidRPr="00867618">
        <w:rPr>
          <w:rFonts w:ascii="Palatino Linotype" w:hAnsi="Palatino Linotype" w:cs="Arial"/>
          <w:lang w:val="es-ES"/>
        </w:rPr>
        <w:t xml:space="preserve">para que sea identificado, ni se tiene la certeza sobre su identidad, sin embargo, es importante señalar también que </w:t>
      </w:r>
      <w:r w:rsidRPr="00867618">
        <w:rPr>
          <w:rFonts w:ascii="Palatino Linotype" w:hAnsi="Palatino Linotype" w:cs="Arial"/>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867618">
        <w:rPr>
          <w:rFonts w:ascii="Palatino Linotype" w:hAnsi="Palatino Linotype" w:cs="Arial"/>
          <w:lang w:val="es-ES_tradnl"/>
        </w:rPr>
        <w:t>artículo</w:t>
      </w:r>
      <w:r w:rsidRPr="00867618">
        <w:rPr>
          <w:rFonts w:ascii="Palatino Linotype" w:hAnsi="Palatino Linotype" w:cs="Arial"/>
        </w:rPr>
        <w:t xml:space="preserve"> 180 del mismo ordenamiento.</w:t>
      </w:r>
    </w:p>
    <w:p w14:paraId="36AAFE9E" w14:textId="77777777" w:rsidR="00166754" w:rsidRPr="00867618" w:rsidRDefault="00166754" w:rsidP="00867618">
      <w:pPr>
        <w:pStyle w:val="Prrafodelista"/>
        <w:tabs>
          <w:tab w:val="left" w:pos="567"/>
        </w:tabs>
        <w:spacing w:line="360" w:lineRule="auto"/>
        <w:ind w:left="0"/>
        <w:jc w:val="both"/>
        <w:rPr>
          <w:rFonts w:ascii="Palatino Linotype" w:hAnsi="Palatino Linotype"/>
          <w:b/>
        </w:rPr>
      </w:pPr>
    </w:p>
    <w:p w14:paraId="58F6D3AE" w14:textId="77777777" w:rsidR="00166754" w:rsidRPr="00867618" w:rsidRDefault="00166754" w:rsidP="00867618">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867618">
        <w:rPr>
          <w:rFonts w:ascii="Palatino Linotype" w:hAnsi="Palatino Linotype" w:cs="Arial"/>
          <w:lang w:val="es-ES"/>
        </w:rPr>
        <w:t>Esto es así, ya que de conformidad con los artículos 6, Apartado A, fracciones III y IV de la Constitución Política de los Estados Unidos Mexicanos y 5 párrafos vigésimo, vigésimo primero y vigésimo segundo,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023A3B7" w14:textId="77777777" w:rsidR="00166754" w:rsidRPr="00867618" w:rsidRDefault="00166754" w:rsidP="00867618">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0440D73C" w14:textId="53EA2C47" w:rsidR="00166754" w:rsidRPr="00867618" w:rsidRDefault="00166754" w:rsidP="00867618">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867618">
        <w:rPr>
          <w:rFonts w:ascii="Palatino Linotype" w:hAnsi="Palatino Linotype" w:cs="Arial"/>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68DC23B" w14:textId="77777777" w:rsidR="00166754" w:rsidRPr="00867618" w:rsidRDefault="00166754" w:rsidP="00867618">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867618">
        <w:rPr>
          <w:rFonts w:ascii="Palatino Linotype" w:hAnsi="Palatino Linotype" w:cs="Arial"/>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47613C6E" w14:textId="77777777" w:rsidR="00166754" w:rsidRPr="00867618" w:rsidRDefault="00166754" w:rsidP="00867618">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7858307C" w14:textId="77777777" w:rsidR="00166754" w:rsidRPr="00867618" w:rsidRDefault="00166754" w:rsidP="00867618">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867618">
        <w:rPr>
          <w:rFonts w:ascii="Palatino Linotype" w:hAnsi="Palatino Linotype" w:cs="Arial"/>
          <w:lang w:val="es-ES"/>
        </w:rPr>
        <w:t xml:space="preserve">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r w:rsidRPr="00867618">
        <w:rPr>
          <w:rFonts w:ascii="Palatino Linotype" w:eastAsia="Calibri" w:hAnsi="Palatino Linotype" w:cs="Arial"/>
        </w:rPr>
        <w:t>por lo que es procedente que este Instituto de Transparencia, Acceso a la Información Pública y Protección de Datos Personales del Estado de México y Municipios, conozca y resuelva el presente recurso.</w:t>
      </w:r>
    </w:p>
    <w:p w14:paraId="36A30C93" w14:textId="58B463E8" w:rsidR="00701F2C" w:rsidRPr="00867618" w:rsidRDefault="00701F2C" w:rsidP="00867618">
      <w:pPr>
        <w:pStyle w:val="Prrafodelista"/>
        <w:tabs>
          <w:tab w:val="left" w:pos="567"/>
        </w:tabs>
        <w:spacing w:line="360" w:lineRule="auto"/>
        <w:ind w:left="0"/>
        <w:jc w:val="both"/>
        <w:rPr>
          <w:rFonts w:ascii="Palatino Linotype" w:hAnsi="Palatino Linotype"/>
          <w:b/>
          <w:color w:val="000000" w:themeColor="text1"/>
        </w:rPr>
      </w:pPr>
    </w:p>
    <w:p w14:paraId="7D991F0C" w14:textId="77777777" w:rsidR="00DA59C7" w:rsidRPr="00867618" w:rsidRDefault="00DA59C7" w:rsidP="00867618">
      <w:pPr>
        <w:pStyle w:val="Ttulo2"/>
        <w:spacing w:before="0" w:line="360" w:lineRule="auto"/>
        <w:rPr>
          <w:b w:val="0"/>
          <w:szCs w:val="24"/>
        </w:rPr>
      </w:pPr>
      <w:bookmarkStart w:id="67" w:name="_Toc473812226"/>
      <w:bookmarkStart w:id="68" w:name="_Toc482887019"/>
      <w:bookmarkStart w:id="69" w:name="_Toc13768471"/>
      <w:r w:rsidRPr="00867618">
        <w:rPr>
          <w:szCs w:val="24"/>
        </w:rPr>
        <w:t xml:space="preserve">TERCERO. Del planteamiento de la </w:t>
      </w:r>
      <w:proofErr w:type="spellStart"/>
      <w:r w:rsidRPr="00867618">
        <w:rPr>
          <w:szCs w:val="24"/>
        </w:rPr>
        <w:t>litis</w:t>
      </w:r>
      <w:proofErr w:type="spellEnd"/>
      <w:r w:rsidRPr="00867618">
        <w:rPr>
          <w:szCs w:val="24"/>
        </w:rPr>
        <w:t>.</w:t>
      </w:r>
      <w:bookmarkEnd w:id="67"/>
      <w:bookmarkEnd w:id="68"/>
      <w:bookmarkEnd w:id="69"/>
    </w:p>
    <w:p w14:paraId="40AC3E90" w14:textId="6E51BB07" w:rsidR="004B7135" w:rsidRPr="00867618" w:rsidRDefault="004B7135" w:rsidP="00867618">
      <w:pPr>
        <w:pStyle w:val="Prrafodelista"/>
        <w:numPr>
          <w:ilvl w:val="0"/>
          <w:numId w:val="1"/>
        </w:numPr>
        <w:tabs>
          <w:tab w:val="left" w:pos="567"/>
        </w:tabs>
        <w:spacing w:before="240" w:after="240" w:line="360" w:lineRule="auto"/>
        <w:ind w:left="0" w:firstLine="0"/>
        <w:jc w:val="both"/>
        <w:rPr>
          <w:rFonts w:ascii="Palatino Linotype" w:hAnsi="Palatino Linotype"/>
        </w:rPr>
      </w:pPr>
      <w:r w:rsidRPr="00867618">
        <w:rPr>
          <w:rFonts w:ascii="Palatino Linotype" w:hAnsi="Palatino Linotype"/>
          <w:color w:val="000000" w:themeColor="text1"/>
        </w:rPr>
        <w:t xml:space="preserve">En términos generales </w:t>
      </w:r>
      <w:r w:rsidRPr="00867618">
        <w:rPr>
          <w:rFonts w:ascii="Palatino Linotype" w:hAnsi="Palatino Linotype" w:cs="Arial"/>
          <w:color w:val="000000" w:themeColor="text1"/>
        </w:rPr>
        <w:t xml:space="preserve">el particular </w:t>
      </w:r>
      <w:r w:rsidRPr="00867618">
        <w:rPr>
          <w:rFonts w:ascii="Palatino Linotype" w:hAnsi="Palatino Linotype"/>
          <w:color w:val="000000" w:themeColor="text1"/>
        </w:rPr>
        <w:t xml:space="preserve">se inconforma porque </w:t>
      </w:r>
      <w:r w:rsidR="0093783D" w:rsidRPr="00867618">
        <w:rPr>
          <w:rFonts w:ascii="Palatino Linotype" w:hAnsi="Palatino Linotype"/>
          <w:color w:val="000000" w:themeColor="text1"/>
        </w:rPr>
        <w:t>no le hacen entrega de la información solicitada</w:t>
      </w:r>
      <w:r w:rsidR="009B43DF" w:rsidRPr="00867618">
        <w:rPr>
          <w:rFonts w:ascii="Palatino Linotype" w:hAnsi="Palatino Linotype"/>
          <w:color w:val="000000" w:themeColor="text1"/>
        </w:rPr>
        <w:t xml:space="preserve"> en el tiempo concedido para tal efecto</w:t>
      </w:r>
      <w:r w:rsidR="00BB16CA" w:rsidRPr="00867618">
        <w:rPr>
          <w:rFonts w:ascii="Palatino Linotype" w:hAnsi="Palatino Linotype"/>
          <w:color w:val="000000" w:themeColor="text1"/>
        </w:rPr>
        <w:t xml:space="preserve">, toda vez que </w:t>
      </w:r>
      <w:r w:rsidRPr="00867618">
        <w:rPr>
          <w:rFonts w:ascii="Palatino Linotype" w:hAnsi="Palatino Linotype"/>
          <w:color w:val="000000" w:themeColor="text1"/>
        </w:rPr>
        <w:t xml:space="preserve">el </w:t>
      </w:r>
      <w:r w:rsidRPr="00867618">
        <w:rPr>
          <w:rFonts w:ascii="Palatino Linotype" w:hAnsi="Palatino Linotype"/>
          <w:b/>
          <w:color w:val="000000" w:themeColor="text1"/>
        </w:rPr>
        <w:t>SUJETO OBLIGADO</w:t>
      </w:r>
      <w:r w:rsidRPr="00867618">
        <w:rPr>
          <w:rFonts w:ascii="Palatino Linotype" w:hAnsi="Palatino Linotype"/>
          <w:color w:val="000000" w:themeColor="text1"/>
        </w:rPr>
        <w:t xml:space="preserve"> </w:t>
      </w:r>
      <w:bookmarkStart w:id="70" w:name="_Toc505797115"/>
      <w:r w:rsidR="009B43DF" w:rsidRPr="00867618">
        <w:rPr>
          <w:rFonts w:ascii="Palatino Linotype" w:hAnsi="Palatino Linotype"/>
          <w:color w:val="000000" w:themeColor="text1"/>
        </w:rPr>
        <w:t>solicita una prórroga para la entrega de la información</w:t>
      </w:r>
      <w:r w:rsidR="00F06E06" w:rsidRPr="00867618">
        <w:rPr>
          <w:rFonts w:ascii="Palatino Linotype" w:hAnsi="Palatino Linotype"/>
          <w:color w:val="000000" w:themeColor="text1"/>
        </w:rPr>
        <w:t>, y además niega la información</w:t>
      </w:r>
      <w:r w:rsidR="00A76267" w:rsidRPr="00867618">
        <w:rPr>
          <w:rFonts w:ascii="Palatino Linotype" w:eastAsia="Calibri" w:hAnsi="Palatino Linotype" w:cs="Times New Roman"/>
          <w:color w:val="000000" w:themeColor="text1"/>
          <w:lang w:val="es-ES"/>
        </w:rPr>
        <w:t>,</w:t>
      </w:r>
      <w:r w:rsidR="00F06E06" w:rsidRPr="00867618">
        <w:rPr>
          <w:rFonts w:ascii="Palatino Linotype" w:eastAsia="Calibri" w:hAnsi="Palatino Linotype" w:cs="Times New Roman"/>
          <w:color w:val="000000" w:themeColor="text1"/>
          <w:lang w:val="es-ES"/>
        </w:rPr>
        <w:t xml:space="preserve"> </w:t>
      </w:r>
      <w:r w:rsidRPr="00867618">
        <w:rPr>
          <w:rFonts w:ascii="Palatino Linotype" w:hAnsi="Palatino Linotype" w:cs="Arial"/>
        </w:rPr>
        <w:t>de este modo, se actualiza</w:t>
      </w:r>
      <w:r w:rsidR="00F06E06" w:rsidRPr="00867618">
        <w:rPr>
          <w:rFonts w:ascii="Palatino Linotype" w:hAnsi="Palatino Linotype" w:cs="Arial"/>
        </w:rPr>
        <w:t>n</w:t>
      </w:r>
      <w:r w:rsidRPr="00867618">
        <w:rPr>
          <w:rFonts w:ascii="Palatino Linotype" w:hAnsi="Palatino Linotype" w:cs="Arial"/>
        </w:rPr>
        <w:t xml:space="preserve"> la</w:t>
      </w:r>
      <w:r w:rsidR="00F06E06" w:rsidRPr="00867618">
        <w:rPr>
          <w:rFonts w:ascii="Palatino Linotype" w:hAnsi="Palatino Linotype" w:cs="Arial"/>
        </w:rPr>
        <w:t>s</w:t>
      </w:r>
      <w:r w:rsidRPr="00867618">
        <w:rPr>
          <w:rFonts w:ascii="Palatino Linotype" w:hAnsi="Palatino Linotype" w:cs="Arial"/>
        </w:rPr>
        <w:t xml:space="preserve"> causa</w:t>
      </w:r>
      <w:r w:rsidR="00F06E06" w:rsidRPr="00867618">
        <w:rPr>
          <w:rFonts w:ascii="Palatino Linotype" w:hAnsi="Palatino Linotype" w:cs="Arial"/>
        </w:rPr>
        <w:t>s</w:t>
      </w:r>
      <w:r w:rsidRPr="00867618">
        <w:rPr>
          <w:rFonts w:ascii="Palatino Linotype" w:hAnsi="Palatino Linotype" w:cs="Arial"/>
        </w:rPr>
        <w:t xml:space="preserve"> de procedencia del recurso de revisión establecida</w:t>
      </w:r>
      <w:r w:rsidR="00F06E06" w:rsidRPr="00867618">
        <w:rPr>
          <w:rFonts w:ascii="Palatino Linotype" w:hAnsi="Palatino Linotype" w:cs="Arial"/>
        </w:rPr>
        <w:t>s</w:t>
      </w:r>
      <w:r w:rsidRPr="00867618">
        <w:rPr>
          <w:rFonts w:ascii="Palatino Linotype" w:hAnsi="Palatino Linotype" w:cs="Arial"/>
        </w:rPr>
        <w:t xml:space="preserve"> en el artículo 179, fracci</w:t>
      </w:r>
      <w:r w:rsidR="00F06E06" w:rsidRPr="00867618">
        <w:rPr>
          <w:rFonts w:ascii="Palatino Linotype" w:hAnsi="Palatino Linotype" w:cs="Arial"/>
        </w:rPr>
        <w:t>ones</w:t>
      </w:r>
      <w:r w:rsidRPr="00867618">
        <w:rPr>
          <w:rFonts w:ascii="Palatino Linotype" w:hAnsi="Palatino Linotype" w:cs="Arial"/>
        </w:rPr>
        <w:t xml:space="preserve"> I</w:t>
      </w:r>
      <w:r w:rsidR="00BB16CA" w:rsidRPr="00867618">
        <w:rPr>
          <w:rFonts w:ascii="Palatino Linotype" w:hAnsi="Palatino Linotype" w:cs="Arial"/>
        </w:rPr>
        <w:t xml:space="preserve">, </w:t>
      </w:r>
      <w:r w:rsidR="009B43DF" w:rsidRPr="00867618">
        <w:rPr>
          <w:rFonts w:ascii="Palatino Linotype" w:hAnsi="Palatino Linotype" w:cs="Arial"/>
        </w:rPr>
        <w:t xml:space="preserve">y </w:t>
      </w:r>
      <w:r w:rsidR="00BB16CA" w:rsidRPr="00867618">
        <w:rPr>
          <w:rFonts w:ascii="Palatino Linotype" w:hAnsi="Palatino Linotype" w:cs="Arial"/>
        </w:rPr>
        <w:t>X</w:t>
      </w:r>
      <w:r w:rsidRPr="00867618">
        <w:rPr>
          <w:rFonts w:ascii="Palatino Linotype" w:hAnsi="Palatino Linotype" w:cs="Arial"/>
        </w:rPr>
        <w:t xml:space="preserve"> de la </w:t>
      </w:r>
      <w:r w:rsidRPr="00867618">
        <w:rPr>
          <w:rFonts w:ascii="Palatino Linotype" w:hAnsi="Palatino Linotype" w:cs="Arial"/>
          <w:b/>
        </w:rPr>
        <w:t>Ley de Transparencia y Acceso a la Información Pública del Estado de México y Municipios.</w:t>
      </w:r>
    </w:p>
    <w:p w14:paraId="04C47351" w14:textId="77777777" w:rsidR="0093783D" w:rsidRPr="00867618" w:rsidRDefault="0093783D" w:rsidP="00867618">
      <w:pPr>
        <w:pStyle w:val="Prrafodelista"/>
        <w:tabs>
          <w:tab w:val="left" w:pos="567"/>
        </w:tabs>
        <w:spacing w:before="240" w:after="240" w:line="360" w:lineRule="auto"/>
        <w:ind w:left="0"/>
        <w:jc w:val="both"/>
        <w:rPr>
          <w:rFonts w:ascii="Palatino Linotype" w:hAnsi="Palatino Linotype"/>
        </w:rPr>
      </w:pPr>
    </w:p>
    <w:bookmarkEnd w:id="70"/>
    <w:p w14:paraId="34ECFFEC" w14:textId="634E3092" w:rsidR="00166754" w:rsidRDefault="00BB16CA" w:rsidP="00867618">
      <w:pPr>
        <w:pStyle w:val="Prrafodelista"/>
        <w:numPr>
          <w:ilvl w:val="0"/>
          <w:numId w:val="1"/>
        </w:numPr>
        <w:tabs>
          <w:tab w:val="left" w:pos="567"/>
        </w:tabs>
        <w:spacing w:before="240" w:after="240" w:line="360" w:lineRule="auto"/>
        <w:ind w:left="0" w:firstLine="0"/>
        <w:jc w:val="both"/>
        <w:rPr>
          <w:rFonts w:ascii="Palatino Linotype" w:eastAsia="Times New Roman" w:hAnsi="Palatino Linotype" w:cs="Arial"/>
          <w:i/>
          <w:iCs/>
          <w:lang w:val="es-ES" w:eastAsia="es-MX"/>
        </w:rPr>
      </w:pPr>
      <w:r w:rsidRPr="00867618">
        <w:rPr>
          <w:rFonts w:ascii="Palatino Linotype" w:eastAsia="Calibri" w:hAnsi="Palatino Linotype" w:cs="Arial"/>
        </w:rPr>
        <w:t xml:space="preserve">Cabe señalar </w:t>
      </w:r>
      <w:r w:rsidRPr="00867618">
        <w:rPr>
          <w:rFonts w:ascii="Palatino Linotype" w:hAnsi="Palatino Linotype" w:cs="Arial"/>
        </w:rPr>
        <w:t xml:space="preserve">que </w:t>
      </w:r>
      <w:r w:rsidRPr="00867618">
        <w:rPr>
          <w:rFonts w:ascii="Palatino Linotype" w:eastAsia="Times New Roman" w:hAnsi="Palatino Linotype" w:cs="Arial"/>
          <w:lang w:val="es-ES"/>
        </w:rPr>
        <w:t>e</w:t>
      </w:r>
      <w:r w:rsidRPr="00867618">
        <w:rPr>
          <w:rFonts w:ascii="Palatino Linotype" w:eastAsia="Calibri" w:hAnsi="Palatino Linotype" w:cs="Arial"/>
          <w:lang w:val="es-ES"/>
        </w:rPr>
        <w:t xml:space="preserve">l </w:t>
      </w:r>
      <w:r w:rsidRPr="00867618">
        <w:rPr>
          <w:rFonts w:ascii="Palatino Linotype" w:hAnsi="Palatino Linotype" w:cs="Arial"/>
          <w:b/>
        </w:rPr>
        <w:t>SUJETO OBLIGADO</w:t>
      </w:r>
      <w:r w:rsidRPr="00867618">
        <w:rPr>
          <w:rFonts w:ascii="Palatino Linotype" w:hAnsi="Palatino Linotype" w:cs="Arial"/>
        </w:rPr>
        <w:t xml:space="preserve"> rindió su Informe justificado </w:t>
      </w:r>
      <w:r w:rsidRPr="00867618">
        <w:rPr>
          <w:rFonts w:ascii="Palatino Linotype" w:hAnsi="Palatino Linotype"/>
        </w:rPr>
        <w:t xml:space="preserve">para manifestar lo que a Derecho le asistiera y conviniera, </w:t>
      </w:r>
      <w:r w:rsidR="00166754" w:rsidRPr="00867618">
        <w:rPr>
          <w:rFonts w:ascii="Palatino Linotype" w:hAnsi="Palatino Linotype"/>
        </w:rPr>
        <w:t>pero el mismo contiene algunos datos susceptibles de ser considerados como confidenciales, tema que será abordado en un apartado posterior.</w:t>
      </w:r>
    </w:p>
    <w:p w14:paraId="49AA336B" w14:textId="77777777" w:rsidR="00867618" w:rsidRPr="00867618" w:rsidRDefault="00867618" w:rsidP="00867618">
      <w:pPr>
        <w:pStyle w:val="Prrafodelista"/>
        <w:tabs>
          <w:tab w:val="left" w:pos="567"/>
        </w:tabs>
        <w:spacing w:before="240" w:after="240" w:line="360" w:lineRule="auto"/>
        <w:ind w:left="0"/>
        <w:jc w:val="both"/>
        <w:rPr>
          <w:rFonts w:ascii="Palatino Linotype" w:eastAsia="Times New Roman" w:hAnsi="Palatino Linotype" w:cs="Arial"/>
          <w:i/>
          <w:iCs/>
          <w:lang w:val="es-ES" w:eastAsia="es-MX"/>
        </w:rPr>
      </w:pPr>
    </w:p>
    <w:p w14:paraId="764901FF" w14:textId="34F914E7" w:rsidR="00DA59C7" w:rsidRPr="00867618" w:rsidRDefault="004B7135" w:rsidP="00867618">
      <w:pPr>
        <w:pStyle w:val="Prrafodelista"/>
        <w:numPr>
          <w:ilvl w:val="0"/>
          <w:numId w:val="1"/>
        </w:numPr>
        <w:tabs>
          <w:tab w:val="left" w:pos="567"/>
        </w:tabs>
        <w:spacing w:before="240" w:after="240" w:line="360" w:lineRule="auto"/>
        <w:ind w:left="0" w:firstLine="0"/>
        <w:jc w:val="both"/>
        <w:rPr>
          <w:rFonts w:ascii="Palatino Linotype" w:eastAsia="Times New Roman" w:hAnsi="Palatino Linotype" w:cs="Arial"/>
          <w:i/>
          <w:iCs/>
          <w:lang w:val="es-ES" w:eastAsia="es-MX"/>
        </w:rPr>
      </w:pPr>
      <w:r w:rsidRPr="00867618">
        <w:rPr>
          <w:rFonts w:ascii="Palatino Linotype" w:eastAsia="Times New Roman" w:hAnsi="Palatino Linotype" w:cs="Arial"/>
          <w:color w:val="000000" w:themeColor="text1"/>
        </w:rPr>
        <w:t xml:space="preserve">En dichas condiciones, la </w:t>
      </w:r>
      <w:proofErr w:type="spellStart"/>
      <w:r w:rsidRPr="00867618">
        <w:rPr>
          <w:rFonts w:ascii="Palatino Linotype" w:eastAsia="Times New Roman" w:hAnsi="Palatino Linotype" w:cs="Arial"/>
          <w:i/>
          <w:color w:val="000000" w:themeColor="text1"/>
        </w:rPr>
        <w:t>litis</w:t>
      </w:r>
      <w:proofErr w:type="spellEnd"/>
      <w:r w:rsidRPr="00867618">
        <w:rPr>
          <w:rFonts w:ascii="Palatino Linotype" w:eastAsia="Times New Roman" w:hAnsi="Palatino Linotype" w:cs="Arial"/>
          <w:color w:val="000000" w:themeColor="text1"/>
        </w:rPr>
        <w:t xml:space="preserve"> a resolver en este recurso se circunscribe a determinar si es </w:t>
      </w:r>
      <w:r w:rsidR="00BB16CA" w:rsidRPr="00867618">
        <w:rPr>
          <w:rFonts w:ascii="Palatino Linotype" w:eastAsia="Times New Roman" w:hAnsi="Palatino Linotype" w:cs="Arial"/>
          <w:color w:val="000000" w:themeColor="text1"/>
        </w:rPr>
        <w:t xml:space="preserve">procedente </w:t>
      </w:r>
      <w:r w:rsidR="00636BC5" w:rsidRPr="00867618">
        <w:rPr>
          <w:rFonts w:ascii="Palatino Linotype" w:eastAsia="Times New Roman" w:hAnsi="Palatino Linotype" w:cs="Arial"/>
          <w:color w:val="000000" w:themeColor="text1"/>
        </w:rPr>
        <w:t>ordenar la entrega de la información faltante</w:t>
      </w:r>
      <w:r w:rsidR="00BB16CA" w:rsidRPr="00867618">
        <w:rPr>
          <w:rFonts w:ascii="Palatino Linotype" w:eastAsia="Times New Roman" w:hAnsi="Palatino Linotype" w:cs="Arial"/>
          <w:color w:val="000000" w:themeColor="text1"/>
        </w:rPr>
        <w:t xml:space="preserve">, </w:t>
      </w:r>
      <w:r w:rsidR="00636BC5" w:rsidRPr="00867618">
        <w:rPr>
          <w:rFonts w:ascii="Palatino Linotype" w:eastAsia="Times New Roman" w:hAnsi="Palatino Linotype" w:cs="Arial"/>
          <w:color w:val="000000" w:themeColor="text1"/>
        </w:rPr>
        <w:t xml:space="preserve">identificar los datos expuestos en el informe justificado </w:t>
      </w:r>
      <w:r w:rsidR="00BB16CA" w:rsidRPr="00867618">
        <w:rPr>
          <w:rFonts w:ascii="Palatino Linotype" w:eastAsia="Times New Roman" w:hAnsi="Palatino Linotype" w:cs="Arial"/>
          <w:color w:val="000000" w:themeColor="text1"/>
        </w:rPr>
        <w:t>y si resultan fundadas las razones o motivos de inconformidad.</w:t>
      </w:r>
    </w:p>
    <w:p w14:paraId="2595AA8E" w14:textId="52A3A9A0" w:rsidR="004B7135" w:rsidRDefault="000F214D" w:rsidP="00867618">
      <w:pPr>
        <w:pStyle w:val="Ttulo2"/>
        <w:spacing w:line="360" w:lineRule="auto"/>
        <w:rPr>
          <w:szCs w:val="24"/>
        </w:rPr>
      </w:pPr>
      <w:bookmarkStart w:id="71" w:name="_Toc503429775"/>
      <w:bookmarkStart w:id="72" w:name="_Toc505889807"/>
      <w:bookmarkStart w:id="73" w:name="_Toc508908146"/>
      <w:bookmarkStart w:id="74" w:name="_Toc13768472"/>
      <w:bookmarkStart w:id="75" w:name="_Toc482887020"/>
      <w:r w:rsidRPr="00867618">
        <w:rPr>
          <w:szCs w:val="24"/>
        </w:rPr>
        <w:t>CUARTO. Del estudio y resolución del asunto.</w:t>
      </w:r>
      <w:bookmarkStart w:id="76" w:name="_Toc458528990"/>
      <w:bookmarkStart w:id="77" w:name="_Toc473812227"/>
      <w:bookmarkEnd w:id="65"/>
      <w:bookmarkEnd w:id="66"/>
      <w:bookmarkEnd w:id="71"/>
      <w:bookmarkEnd w:id="72"/>
      <w:bookmarkEnd w:id="73"/>
      <w:bookmarkEnd w:id="74"/>
      <w:bookmarkEnd w:id="75"/>
    </w:p>
    <w:p w14:paraId="6BAF3271" w14:textId="77777777" w:rsidR="00867618" w:rsidRPr="00867618" w:rsidRDefault="00867618" w:rsidP="00867618">
      <w:pPr>
        <w:rPr>
          <w:lang w:val="es-MX" w:eastAsia="en-US"/>
        </w:rPr>
      </w:pPr>
    </w:p>
    <w:p w14:paraId="6471B044" w14:textId="40441F47" w:rsidR="00636BC5" w:rsidRPr="00867618" w:rsidRDefault="004B7135" w:rsidP="00867618">
      <w:pPr>
        <w:pStyle w:val="Prrafodelista"/>
        <w:numPr>
          <w:ilvl w:val="0"/>
          <w:numId w:val="1"/>
        </w:numPr>
        <w:shd w:val="clear" w:color="auto" w:fill="FFFFFF"/>
        <w:tabs>
          <w:tab w:val="left" w:pos="567"/>
        </w:tabs>
        <w:spacing w:line="360" w:lineRule="auto"/>
        <w:ind w:left="0" w:firstLine="0"/>
        <w:jc w:val="both"/>
        <w:rPr>
          <w:rFonts w:ascii="Palatino Linotype" w:hAnsi="Palatino Linotype"/>
          <w:color w:val="000000"/>
        </w:rPr>
      </w:pPr>
      <w:r w:rsidRPr="00867618">
        <w:rPr>
          <w:rFonts w:ascii="Palatino Linotype" w:hAnsi="Palatino Linotype" w:cs="Arial"/>
        </w:rPr>
        <w:t xml:space="preserve">Es menester reiterar que </w:t>
      </w:r>
      <w:r w:rsidR="007F2170" w:rsidRPr="00867618">
        <w:rPr>
          <w:rFonts w:ascii="Palatino Linotype" w:hAnsi="Palatino Linotype"/>
          <w:color w:val="000000"/>
        </w:rPr>
        <w:t>en</w:t>
      </w:r>
      <w:r w:rsidR="00BB16CA" w:rsidRPr="00867618">
        <w:rPr>
          <w:rFonts w:ascii="Palatino Linotype" w:hAnsi="Palatino Linotype"/>
          <w:color w:val="000000"/>
        </w:rPr>
        <w:t xml:space="preserve"> </w:t>
      </w:r>
      <w:r w:rsidRPr="00867618">
        <w:rPr>
          <w:rFonts w:ascii="Palatino Linotype" w:hAnsi="Palatino Linotype"/>
          <w:color w:val="000000"/>
        </w:rPr>
        <w:t xml:space="preserve">la solicitud de información </w:t>
      </w:r>
      <w:r w:rsidR="00073D85" w:rsidRPr="00867618">
        <w:rPr>
          <w:rFonts w:ascii="Palatino Linotype" w:hAnsi="Palatino Linotype"/>
          <w:b/>
          <w:bCs/>
          <w:color w:val="000000" w:themeColor="text1"/>
        </w:rPr>
        <w:t>00059/TEOLOYU/IP/2019</w:t>
      </w:r>
      <w:r w:rsidRPr="00867618">
        <w:rPr>
          <w:rFonts w:ascii="Palatino Linotype" w:hAnsi="Palatino Linotype"/>
          <w:b/>
          <w:bCs/>
          <w:color w:val="000000" w:themeColor="text1"/>
        </w:rPr>
        <w:t xml:space="preserve"> </w:t>
      </w:r>
      <w:r w:rsidR="00BB16CA" w:rsidRPr="00867618">
        <w:rPr>
          <w:rFonts w:ascii="Palatino Linotype" w:hAnsi="Palatino Linotype"/>
          <w:bCs/>
          <w:color w:val="000000" w:themeColor="text1"/>
        </w:rPr>
        <w:t>s</w:t>
      </w:r>
      <w:r w:rsidRPr="00867618">
        <w:rPr>
          <w:rFonts w:ascii="Palatino Linotype" w:hAnsi="Palatino Linotype" w:cs="Arial"/>
        </w:rPr>
        <w:t xml:space="preserve">e requirió medularmente </w:t>
      </w:r>
      <w:r w:rsidR="00636BC5" w:rsidRPr="00867618">
        <w:rPr>
          <w:rFonts w:ascii="Palatino Linotype" w:hAnsi="Palatino Linotype"/>
          <w:color w:val="000000"/>
        </w:rPr>
        <w:t>de los mandos medios y superiores</w:t>
      </w:r>
      <w:r w:rsidR="00B234BA" w:rsidRPr="00867618">
        <w:rPr>
          <w:rFonts w:ascii="Palatino Linotype" w:hAnsi="Palatino Linotype"/>
          <w:color w:val="000000"/>
        </w:rPr>
        <w:t xml:space="preserve"> en formato </w:t>
      </w:r>
      <w:proofErr w:type="spellStart"/>
      <w:r w:rsidR="00B234BA" w:rsidRPr="00867618">
        <w:rPr>
          <w:rFonts w:ascii="Palatino Linotype" w:hAnsi="Palatino Linotype"/>
          <w:color w:val="000000"/>
        </w:rPr>
        <w:t>Pdf</w:t>
      </w:r>
      <w:proofErr w:type="spellEnd"/>
      <w:r w:rsidR="00B234BA" w:rsidRPr="00867618">
        <w:rPr>
          <w:rFonts w:ascii="Palatino Linotype" w:hAnsi="Palatino Linotype"/>
          <w:color w:val="000000"/>
        </w:rPr>
        <w:t xml:space="preserve"> abierto </w:t>
      </w:r>
      <w:r w:rsidR="00B234BA" w:rsidRPr="00867618">
        <w:rPr>
          <w:rFonts w:ascii="Palatino Linotype" w:hAnsi="Palatino Linotype" w:cs="Arial"/>
        </w:rPr>
        <w:t xml:space="preserve">la siguiente </w:t>
      </w:r>
      <w:r w:rsidR="00B234BA" w:rsidRPr="00867618">
        <w:rPr>
          <w:rFonts w:ascii="Palatino Linotype" w:hAnsi="Palatino Linotype"/>
        </w:rPr>
        <w:t>información</w:t>
      </w:r>
      <w:r w:rsidR="00636BC5" w:rsidRPr="00867618">
        <w:rPr>
          <w:rFonts w:ascii="Palatino Linotype" w:hAnsi="Palatino Linotype"/>
          <w:color w:val="000000"/>
        </w:rPr>
        <w:t>:</w:t>
      </w:r>
    </w:p>
    <w:p w14:paraId="26BA0302" w14:textId="77777777" w:rsidR="00B234BA" w:rsidRPr="00867618" w:rsidRDefault="00B234BA" w:rsidP="00867618">
      <w:pPr>
        <w:pStyle w:val="Prrafodelista"/>
        <w:shd w:val="clear" w:color="auto" w:fill="FFFFFF"/>
        <w:tabs>
          <w:tab w:val="left" w:pos="567"/>
        </w:tabs>
        <w:spacing w:line="360" w:lineRule="auto"/>
        <w:ind w:left="0"/>
        <w:jc w:val="both"/>
        <w:rPr>
          <w:rFonts w:ascii="Palatino Linotype" w:hAnsi="Palatino Linotype"/>
          <w:color w:val="000000"/>
        </w:rPr>
      </w:pPr>
    </w:p>
    <w:p w14:paraId="0162EB1C" w14:textId="318FD2FA" w:rsidR="00636BC5" w:rsidRPr="00867618" w:rsidRDefault="00636BC5" w:rsidP="00867618">
      <w:pPr>
        <w:pStyle w:val="Prrafodelista"/>
        <w:shd w:val="clear" w:color="auto" w:fill="FFFFFF"/>
        <w:tabs>
          <w:tab w:val="left" w:pos="567"/>
        </w:tabs>
        <w:spacing w:line="360" w:lineRule="auto"/>
        <w:ind w:left="567" w:right="567"/>
        <w:jc w:val="both"/>
        <w:rPr>
          <w:rFonts w:ascii="Palatino Linotype" w:hAnsi="Palatino Linotype"/>
          <w:color w:val="000000"/>
        </w:rPr>
      </w:pPr>
      <w:r w:rsidRPr="00867618">
        <w:rPr>
          <w:rFonts w:ascii="Palatino Linotype" w:hAnsi="Palatino Linotype"/>
        </w:rPr>
        <w:t>a) L</w:t>
      </w:r>
      <w:r w:rsidRPr="00867618">
        <w:rPr>
          <w:rFonts w:ascii="Palatino Linotype" w:hAnsi="Palatino Linotype"/>
          <w:color w:val="000000"/>
        </w:rPr>
        <w:t>os recibos de nómina de la primera quincena de enero a la segunda quincena de marzo de 2019</w:t>
      </w:r>
    </w:p>
    <w:p w14:paraId="015BD9ED" w14:textId="06ACE312" w:rsidR="00636BC5" w:rsidRPr="00867618" w:rsidRDefault="00636BC5" w:rsidP="00867618">
      <w:pPr>
        <w:pStyle w:val="Prrafodelista"/>
        <w:shd w:val="clear" w:color="auto" w:fill="FFFFFF"/>
        <w:tabs>
          <w:tab w:val="left" w:pos="567"/>
        </w:tabs>
        <w:spacing w:line="360" w:lineRule="auto"/>
        <w:ind w:left="567" w:right="567"/>
        <w:jc w:val="both"/>
        <w:rPr>
          <w:rFonts w:ascii="Palatino Linotype" w:hAnsi="Palatino Linotype"/>
          <w:color w:val="000000"/>
        </w:rPr>
      </w:pPr>
      <w:r w:rsidRPr="00867618">
        <w:rPr>
          <w:rFonts w:ascii="Palatino Linotype" w:hAnsi="Palatino Linotype"/>
        </w:rPr>
        <w:t xml:space="preserve">b) </w:t>
      </w:r>
      <w:r w:rsidRPr="00867618">
        <w:rPr>
          <w:rFonts w:ascii="Palatino Linotype" w:hAnsi="Palatino Linotype"/>
          <w:color w:val="000000"/>
        </w:rPr>
        <w:t>El tabulador de sueldos y salarios del año 2019</w:t>
      </w:r>
    </w:p>
    <w:p w14:paraId="705A8A1A" w14:textId="23015F2C" w:rsidR="00636BC5" w:rsidRPr="00867618" w:rsidRDefault="00636BC5" w:rsidP="00867618">
      <w:pPr>
        <w:pStyle w:val="Prrafodelista"/>
        <w:shd w:val="clear" w:color="auto" w:fill="FFFFFF"/>
        <w:tabs>
          <w:tab w:val="left" w:pos="567"/>
        </w:tabs>
        <w:spacing w:line="360" w:lineRule="auto"/>
        <w:ind w:left="567" w:right="567"/>
        <w:jc w:val="both"/>
        <w:rPr>
          <w:rFonts w:ascii="Palatino Linotype" w:hAnsi="Palatino Linotype"/>
          <w:color w:val="000000"/>
        </w:rPr>
      </w:pPr>
      <w:r w:rsidRPr="00867618">
        <w:rPr>
          <w:rFonts w:ascii="Palatino Linotype" w:hAnsi="Palatino Linotype"/>
          <w:color w:val="000000"/>
        </w:rPr>
        <w:t>c) El organigrama del año 2019</w:t>
      </w:r>
    </w:p>
    <w:p w14:paraId="4DC4ED0F" w14:textId="34577C36" w:rsidR="00636BC5" w:rsidRPr="00867618" w:rsidRDefault="00636BC5" w:rsidP="00867618">
      <w:pPr>
        <w:pStyle w:val="Prrafodelista"/>
        <w:shd w:val="clear" w:color="auto" w:fill="FFFFFF"/>
        <w:tabs>
          <w:tab w:val="left" w:pos="567"/>
        </w:tabs>
        <w:spacing w:line="360" w:lineRule="auto"/>
        <w:ind w:left="567" w:right="567"/>
        <w:jc w:val="both"/>
        <w:rPr>
          <w:rFonts w:ascii="Palatino Linotype" w:hAnsi="Palatino Linotype"/>
          <w:color w:val="000000"/>
        </w:rPr>
      </w:pPr>
      <w:r w:rsidRPr="00867618">
        <w:rPr>
          <w:rFonts w:ascii="Palatino Linotype" w:hAnsi="Palatino Linotype"/>
          <w:color w:val="000000"/>
        </w:rPr>
        <w:t xml:space="preserve">d) </w:t>
      </w:r>
      <w:r w:rsidR="00B234BA" w:rsidRPr="00867618">
        <w:rPr>
          <w:rFonts w:ascii="Palatino Linotype" w:hAnsi="Palatino Linotype"/>
          <w:color w:val="000000"/>
        </w:rPr>
        <w:t>Los n</w:t>
      </w:r>
      <w:r w:rsidRPr="00867618">
        <w:rPr>
          <w:rFonts w:ascii="Palatino Linotype" w:hAnsi="Palatino Linotype"/>
          <w:color w:val="000000"/>
        </w:rPr>
        <w:t>ombramientos</w:t>
      </w:r>
      <w:r w:rsidR="00B234BA" w:rsidRPr="00867618">
        <w:rPr>
          <w:rFonts w:ascii="Palatino Linotype" w:hAnsi="Palatino Linotype"/>
          <w:color w:val="000000"/>
        </w:rPr>
        <w:t>.</w:t>
      </w:r>
    </w:p>
    <w:p w14:paraId="330626FA" w14:textId="37159BAB" w:rsidR="00636BC5" w:rsidRPr="00867618" w:rsidRDefault="00636BC5" w:rsidP="00867618">
      <w:pPr>
        <w:pStyle w:val="Prrafodelista"/>
        <w:shd w:val="clear" w:color="auto" w:fill="FFFFFF"/>
        <w:tabs>
          <w:tab w:val="left" w:pos="567"/>
        </w:tabs>
        <w:spacing w:line="360" w:lineRule="auto"/>
        <w:ind w:left="567" w:right="567"/>
        <w:jc w:val="both"/>
        <w:rPr>
          <w:rFonts w:ascii="Palatino Linotype" w:hAnsi="Palatino Linotype"/>
          <w:color w:val="000000"/>
        </w:rPr>
      </w:pPr>
      <w:r w:rsidRPr="00867618">
        <w:rPr>
          <w:rFonts w:ascii="Palatino Linotype" w:hAnsi="Palatino Linotype"/>
          <w:color w:val="000000"/>
        </w:rPr>
        <w:t>e) Título y cé</w:t>
      </w:r>
      <w:r w:rsidR="00B234BA" w:rsidRPr="00867618">
        <w:rPr>
          <w:rFonts w:ascii="Palatino Linotype" w:hAnsi="Palatino Linotype"/>
          <w:color w:val="000000"/>
        </w:rPr>
        <w:t>dula</w:t>
      </w:r>
    </w:p>
    <w:p w14:paraId="17542517" w14:textId="5DDA83DB" w:rsidR="00636BC5" w:rsidRPr="00867618" w:rsidRDefault="00636BC5" w:rsidP="00867618">
      <w:pPr>
        <w:pStyle w:val="Prrafodelista"/>
        <w:shd w:val="clear" w:color="auto" w:fill="FFFFFF"/>
        <w:tabs>
          <w:tab w:val="left" w:pos="567"/>
        </w:tabs>
        <w:spacing w:line="360" w:lineRule="auto"/>
        <w:ind w:left="567" w:right="567"/>
        <w:jc w:val="both"/>
        <w:rPr>
          <w:rFonts w:ascii="Palatino Linotype" w:hAnsi="Palatino Linotype"/>
          <w:color w:val="000000"/>
        </w:rPr>
      </w:pPr>
      <w:r w:rsidRPr="00867618">
        <w:rPr>
          <w:rFonts w:ascii="Palatino Linotype" w:hAnsi="Palatino Linotype"/>
          <w:color w:val="000000"/>
        </w:rPr>
        <w:t>f) Currículum</w:t>
      </w:r>
      <w:r w:rsidR="00B234BA" w:rsidRPr="00867618">
        <w:rPr>
          <w:rFonts w:ascii="Palatino Linotype" w:hAnsi="Palatino Linotype"/>
          <w:color w:val="000000"/>
        </w:rPr>
        <w:t xml:space="preserve"> Vitae</w:t>
      </w:r>
    </w:p>
    <w:p w14:paraId="743F0F72" w14:textId="03067F65" w:rsidR="00B234BA" w:rsidRPr="00867618" w:rsidRDefault="00636BC5" w:rsidP="00867618">
      <w:pPr>
        <w:pStyle w:val="Prrafodelista"/>
        <w:shd w:val="clear" w:color="auto" w:fill="FFFFFF"/>
        <w:tabs>
          <w:tab w:val="left" w:pos="567"/>
        </w:tabs>
        <w:spacing w:line="360" w:lineRule="auto"/>
        <w:ind w:left="567" w:right="567"/>
        <w:jc w:val="both"/>
        <w:rPr>
          <w:rFonts w:ascii="Palatino Linotype" w:hAnsi="Palatino Linotype"/>
          <w:color w:val="000000"/>
        </w:rPr>
      </w:pPr>
      <w:r w:rsidRPr="00867618">
        <w:rPr>
          <w:rFonts w:ascii="Palatino Linotype" w:hAnsi="Palatino Linotype"/>
          <w:color w:val="000000"/>
        </w:rPr>
        <w:t xml:space="preserve">g) Certificado de antecedentes no penales y constancia de </w:t>
      </w:r>
      <w:r w:rsidR="00B234BA" w:rsidRPr="00867618">
        <w:rPr>
          <w:rFonts w:ascii="Palatino Linotype" w:hAnsi="Palatino Linotype"/>
          <w:color w:val="000000"/>
        </w:rPr>
        <w:t>inhabilitación</w:t>
      </w:r>
    </w:p>
    <w:p w14:paraId="70490327" w14:textId="117F4E98" w:rsidR="00B234BA" w:rsidRPr="00867618" w:rsidRDefault="00B234BA" w:rsidP="00867618">
      <w:pPr>
        <w:pStyle w:val="Prrafodelista"/>
        <w:shd w:val="clear" w:color="auto" w:fill="FFFFFF"/>
        <w:tabs>
          <w:tab w:val="left" w:pos="567"/>
        </w:tabs>
        <w:spacing w:line="360" w:lineRule="auto"/>
        <w:ind w:left="567" w:right="567"/>
        <w:jc w:val="both"/>
        <w:rPr>
          <w:rFonts w:ascii="Palatino Linotype" w:hAnsi="Palatino Linotype"/>
          <w:color w:val="000000"/>
        </w:rPr>
      </w:pPr>
      <w:r w:rsidRPr="00867618">
        <w:rPr>
          <w:rFonts w:ascii="Palatino Linotype" w:hAnsi="Palatino Linotype"/>
          <w:color w:val="000000"/>
        </w:rPr>
        <w:t>Así mismo requirió en formato Excel abierto:</w:t>
      </w:r>
    </w:p>
    <w:p w14:paraId="6AFAEFC5" w14:textId="2E9A0463" w:rsidR="004B7135" w:rsidRPr="00867618" w:rsidRDefault="00B234BA" w:rsidP="00867618">
      <w:pPr>
        <w:pStyle w:val="Prrafodelista"/>
        <w:shd w:val="clear" w:color="auto" w:fill="FFFFFF"/>
        <w:tabs>
          <w:tab w:val="left" w:pos="567"/>
        </w:tabs>
        <w:spacing w:line="360" w:lineRule="auto"/>
        <w:ind w:left="567" w:right="567"/>
        <w:jc w:val="both"/>
        <w:rPr>
          <w:rFonts w:ascii="Palatino Linotype" w:hAnsi="Palatino Linotype"/>
          <w:color w:val="000000"/>
        </w:rPr>
      </w:pPr>
      <w:r w:rsidRPr="00867618">
        <w:rPr>
          <w:rFonts w:ascii="Palatino Linotype" w:hAnsi="Palatino Linotype"/>
          <w:color w:val="000000"/>
        </w:rPr>
        <w:t>h) L</w:t>
      </w:r>
      <w:r w:rsidR="00636BC5" w:rsidRPr="00867618">
        <w:rPr>
          <w:rFonts w:ascii="Palatino Linotype" w:hAnsi="Palatino Linotype"/>
          <w:color w:val="000000"/>
        </w:rPr>
        <w:t>as determinaciones preliminares de la plataforma prisma de la primera quincena de enero a la</w:t>
      </w:r>
      <w:r w:rsidRPr="00867618">
        <w:rPr>
          <w:rFonts w:ascii="Palatino Linotype" w:hAnsi="Palatino Linotype"/>
          <w:color w:val="000000"/>
        </w:rPr>
        <w:t xml:space="preserve"> segunda quincena de marzo de 2019.</w:t>
      </w:r>
    </w:p>
    <w:p w14:paraId="5A1F43C9" w14:textId="77777777" w:rsidR="00636BC5" w:rsidRPr="00867618" w:rsidRDefault="00636BC5" w:rsidP="00867618">
      <w:pPr>
        <w:pStyle w:val="Prrafodelista"/>
        <w:shd w:val="clear" w:color="auto" w:fill="FFFFFF"/>
        <w:tabs>
          <w:tab w:val="left" w:pos="567"/>
        </w:tabs>
        <w:spacing w:line="360" w:lineRule="auto"/>
        <w:ind w:left="0"/>
        <w:jc w:val="both"/>
        <w:rPr>
          <w:rFonts w:ascii="Palatino Linotype" w:hAnsi="Palatino Linotype"/>
          <w:color w:val="000000"/>
        </w:rPr>
      </w:pPr>
    </w:p>
    <w:p w14:paraId="4B3F6E05" w14:textId="0A13271C" w:rsidR="00C57204" w:rsidRPr="00867618" w:rsidRDefault="004B7135" w:rsidP="00867618">
      <w:pPr>
        <w:pStyle w:val="Prrafodelista"/>
        <w:numPr>
          <w:ilvl w:val="0"/>
          <w:numId w:val="1"/>
        </w:numPr>
        <w:shd w:val="clear" w:color="auto" w:fill="FFFFFF"/>
        <w:tabs>
          <w:tab w:val="left" w:pos="567"/>
        </w:tabs>
        <w:spacing w:line="360" w:lineRule="auto"/>
        <w:ind w:left="0" w:firstLine="0"/>
        <w:jc w:val="both"/>
        <w:rPr>
          <w:rFonts w:ascii="Palatino Linotype" w:hAnsi="Palatino Linotype"/>
        </w:rPr>
      </w:pPr>
      <w:r w:rsidRPr="00867618">
        <w:rPr>
          <w:rFonts w:ascii="Palatino Linotype" w:eastAsia="Arial Unicode MS" w:hAnsi="Palatino Linotype" w:cs="Arial"/>
        </w:rPr>
        <w:t xml:space="preserve">En consecuencia el </w:t>
      </w:r>
      <w:r w:rsidRPr="00867618">
        <w:rPr>
          <w:rFonts w:ascii="Palatino Linotype" w:eastAsia="Arial Unicode MS" w:hAnsi="Palatino Linotype" w:cs="Arial"/>
          <w:b/>
        </w:rPr>
        <w:t>SUJETO OBLIGADO</w:t>
      </w:r>
      <w:r w:rsidR="003222DF" w:rsidRPr="00867618">
        <w:rPr>
          <w:rFonts w:ascii="Palatino Linotype" w:eastAsia="Arial Unicode MS" w:hAnsi="Palatino Linotype" w:cs="Arial"/>
          <w:b/>
        </w:rPr>
        <w:t xml:space="preserve"> </w:t>
      </w:r>
      <w:r w:rsidR="003222DF" w:rsidRPr="00867618">
        <w:rPr>
          <w:rFonts w:ascii="Palatino Linotype" w:eastAsia="Arial Unicode MS" w:hAnsi="Palatino Linotype" w:cs="Arial"/>
        </w:rPr>
        <w:t>a través de</w:t>
      </w:r>
      <w:r w:rsidR="00D84A12" w:rsidRPr="00867618">
        <w:rPr>
          <w:rFonts w:ascii="Palatino Linotype" w:eastAsia="Arial Unicode MS" w:hAnsi="Palatino Linotype" w:cs="Arial"/>
        </w:rPr>
        <w:t xml:space="preserve">l </w:t>
      </w:r>
      <w:r w:rsidR="005225E8" w:rsidRPr="00867618">
        <w:rPr>
          <w:rFonts w:ascii="Palatino Linotype" w:eastAsia="Arial Unicode MS" w:hAnsi="Palatino Linotype" w:cs="Arial"/>
        </w:rPr>
        <w:t xml:space="preserve">Director de Administración </w:t>
      </w:r>
      <w:r w:rsidRPr="00867618">
        <w:rPr>
          <w:rFonts w:ascii="Palatino Linotype" w:eastAsia="Arial Unicode MS" w:hAnsi="Palatino Linotype" w:cs="Arial"/>
        </w:rPr>
        <w:t xml:space="preserve">esencialmente </w:t>
      </w:r>
      <w:r w:rsidR="00C57204" w:rsidRPr="00867618">
        <w:rPr>
          <w:rFonts w:ascii="Palatino Linotype" w:hAnsi="Palatino Linotype" w:cs="Arial"/>
          <w:color w:val="000000" w:themeColor="text1"/>
        </w:rPr>
        <w:t>solicita que se someta</w:t>
      </w:r>
      <w:r w:rsidR="005225E8" w:rsidRPr="00867618">
        <w:rPr>
          <w:rFonts w:ascii="Palatino Linotype" w:hAnsi="Palatino Linotype" w:cs="Arial"/>
          <w:color w:val="000000" w:themeColor="text1"/>
        </w:rPr>
        <w:t xml:space="preserve"> a consideración del</w:t>
      </w:r>
      <w:r w:rsidR="00C57204" w:rsidRPr="00867618">
        <w:rPr>
          <w:rFonts w:ascii="Palatino Linotype" w:hAnsi="Palatino Linotype" w:cs="Arial"/>
          <w:color w:val="000000" w:themeColor="text1"/>
        </w:rPr>
        <w:t xml:space="preserve"> Comité de Transparencia</w:t>
      </w:r>
      <w:r w:rsidR="005225E8" w:rsidRPr="00867618">
        <w:rPr>
          <w:rFonts w:ascii="Palatino Linotype" w:hAnsi="Palatino Linotype" w:cs="Arial"/>
          <w:color w:val="000000" w:themeColor="text1"/>
        </w:rPr>
        <w:t xml:space="preserve"> la propuesta</w:t>
      </w:r>
      <w:r w:rsidR="00C57204" w:rsidRPr="00867618">
        <w:rPr>
          <w:rFonts w:ascii="Palatino Linotype" w:hAnsi="Palatino Linotype" w:cs="Arial"/>
          <w:color w:val="000000" w:themeColor="text1"/>
        </w:rPr>
        <w:t xml:space="preserve"> de clasificación como información confidencial</w:t>
      </w:r>
      <w:r w:rsidR="005225E8" w:rsidRPr="00867618">
        <w:rPr>
          <w:rFonts w:ascii="Palatino Linotype" w:hAnsi="Palatino Linotype" w:cs="Arial"/>
          <w:color w:val="000000" w:themeColor="text1"/>
        </w:rPr>
        <w:t xml:space="preserve"> en pa</w:t>
      </w:r>
      <w:r w:rsidR="00C57204" w:rsidRPr="00867618">
        <w:rPr>
          <w:rFonts w:ascii="Palatino Linotype" w:hAnsi="Palatino Linotype" w:cs="Arial"/>
          <w:color w:val="000000" w:themeColor="text1"/>
        </w:rPr>
        <w:t>rtes, de los datos reflejados</w:t>
      </w:r>
      <w:r w:rsidR="005225E8" w:rsidRPr="00867618">
        <w:rPr>
          <w:rFonts w:ascii="Palatino Linotype" w:hAnsi="Palatino Linotype" w:cs="Arial"/>
          <w:color w:val="000000" w:themeColor="text1"/>
        </w:rPr>
        <w:t xml:space="preserve"> en los recibos de nómina</w:t>
      </w:r>
      <w:r w:rsidR="00C57204" w:rsidRPr="00867618">
        <w:rPr>
          <w:rFonts w:ascii="Palatino Linotype" w:hAnsi="Palatino Linotype" w:cs="Arial"/>
          <w:color w:val="000000" w:themeColor="text1"/>
        </w:rPr>
        <w:t xml:space="preserve"> y demás información privada y datos personales referentes o los servidores públicos que caen</w:t>
      </w:r>
      <w:r w:rsidR="005225E8" w:rsidRPr="00867618">
        <w:rPr>
          <w:rFonts w:ascii="Palatino Linotype" w:hAnsi="Palatino Linotype" w:cs="Arial"/>
          <w:color w:val="000000" w:themeColor="text1"/>
        </w:rPr>
        <w:t xml:space="preserve"> en el supuesto de ma</w:t>
      </w:r>
      <w:r w:rsidR="00C57204" w:rsidRPr="00867618">
        <w:rPr>
          <w:rFonts w:ascii="Palatino Linotype" w:hAnsi="Palatino Linotype" w:cs="Arial"/>
          <w:color w:val="000000" w:themeColor="text1"/>
        </w:rPr>
        <w:t xml:space="preserve">ndos medios </w:t>
      </w:r>
      <w:r w:rsidR="005225E8" w:rsidRPr="00867618">
        <w:rPr>
          <w:rFonts w:ascii="Palatino Linotype" w:hAnsi="Palatino Linotype" w:cs="Arial"/>
          <w:color w:val="000000" w:themeColor="text1"/>
        </w:rPr>
        <w:t xml:space="preserve">y superiores requeridos en la solicitud. Así mismo solicitó que se sometiera a </w:t>
      </w:r>
      <w:r w:rsidR="00C57204" w:rsidRPr="00867618">
        <w:rPr>
          <w:rFonts w:ascii="Palatino Linotype" w:hAnsi="Palatino Linotype" w:cs="Arial"/>
          <w:color w:val="000000" w:themeColor="text1"/>
        </w:rPr>
        <w:t>consideración</w:t>
      </w:r>
      <w:r w:rsidR="005225E8" w:rsidRPr="00867618">
        <w:rPr>
          <w:rFonts w:ascii="Palatino Linotype" w:hAnsi="Palatino Linotype" w:cs="Arial"/>
          <w:color w:val="000000" w:themeColor="text1"/>
        </w:rPr>
        <w:t xml:space="preserve"> del mismo Comité, la</w:t>
      </w:r>
      <w:r w:rsidR="00C57204" w:rsidRPr="00867618">
        <w:rPr>
          <w:rFonts w:ascii="Palatino Linotype" w:hAnsi="Palatino Linotype" w:cs="Arial"/>
          <w:color w:val="000000" w:themeColor="text1"/>
        </w:rPr>
        <w:t xml:space="preserve"> prórroga</w:t>
      </w:r>
      <w:r w:rsidR="005225E8" w:rsidRPr="00867618">
        <w:rPr>
          <w:rFonts w:ascii="Palatino Linotype" w:hAnsi="Palatino Linotype" w:cs="Arial"/>
          <w:color w:val="000000" w:themeColor="text1"/>
        </w:rPr>
        <w:t xml:space="preserve"> por siete días </w:t>
      </w:r>
      <w:r w:rsidR="00C57204" w:rsidRPr="00867618">
        <w:rPr>
          <w:rFonts w:ascii="Palatino Linotype" w:hAnsi="Palatino Linotype" w:cs="Arial"/>
          <w:color w:val="000000" w:themeColor="text1"/>
        </w:rPr>
        <w:t xml:space="preserve">hábiles, </w:t>
      </w:r>
      <w:r w:rsidR="005225E8" w:rsidRPr="00867618">
        <w:rPr>
          <w:rFonts w:ascii="Palatino Linotype" w:hAnsi="Palatino Linotype" w:cs="Arial"/>
          <w:color w:val="000000" w:themeColor="text1"/>
        </w:rPr>
        <w:t>para</w:t>
      </w:r>
      <w:r w:rsidR="00C57204" w:rsidRPr="00867618">
        <w:rPr>
          <w:rFonts w:ascii="Palatino Linotype" w:hAnsi="Palatino Linotype" w:cs="Arial"/>
          <w:color w:val="000000" w:themeColor="text1"/>
        </w:rPr>
        <w:t xml:space="preserve"> dar respuesta o lo solicitud número 00059/TEOLOYU/IP/2019</w:t>
      </w:r>
      <w:r w:rsidR="005225E8" w:rsidRPr="00867618">
        <w:rPr>
          <w:rFonts w:ascii="Palatino Linotype" w:hAnsi="Palatino Linotype" w:cs="Arial"/>
          <w:color w:val="000000" w:themeColor="text1"/>
        </w:rPr>
        <w:t>.</w:t>
      </w:r>
    </w:p>
    <w:p w14:paraId="13E61155" w14:textId="77777777" w:rsidR="005225E8" w:rsidRPr="00867618" w:rsidRDefault="005225E8" w:rsidP="00867618">
      <w:pPr>
        <w:pStyle w:val="Prrafodelista"/>
        <w:shd w:val="clear" w:color="auto" w:fill="FFFFFF"/>
        <w:tabs>
          <w:tab w:val="left" w:pos="567"/>
        </w:tabs>
        <w:spacing w:line="360" w:lineRule="auto"/>
        <w:ind w:left="0"/>
        <w:jc w:val="both"/>
        <w:rPr>
          <w:rFonts w:ascii="Palatino Linotype" w:hAnsi="Palatino Linotype"/>
        </w:rPr>
      </w:pPr>
    </w:p>
    <w:p w14:paraId="32ED48A4" w14:textId="43509C7F" w:rsidR="004B7135" w:rsidRPr="00867618" w:rsidRDefault="004B7135" w:rsidP="00867618">
      <w:pPr>
        <w:pStyle w:val="Prrafodelista"/>
        <w:numPr>
          <w:ilvl w:val="0"/>
          <w:numId w:val="1"/>
        </w:numPr>
        <w:shd w:val="clear" w:color="auto" w:fill="FFFFFF"/>
        <w:tabs>
          <w:tab w:val="left" w:pos="567"/>
        </w:tabs>
        <w:spacing w:line="360" w:lineRule="auto"/>
        <w:ind w:left="0" w:firstLine="0"/>
        <w:jc w:val="both"/>
        <w:rPr>
          <w:rFonts w:ascii="Palatino Linotype" w:hAnsi="Palatino Linotype"/>
        </w:rPr>
      </w:pPr>
      <w:r w:rsidRPr="00867618">
        <w:rPr>
          <w:rFonts w:ascii="Palatino Linotype" w:eastAsia="Arial Unicode MS" w:hAnsi="Palatino Linotype" w:cs="Arial"/>
        </w:rPr>
        <w:t>Por lo que se</w:t>
      </w:r>
      <w:r w:rsidRPr="00867618">
        <w:rPr>
          <w:rFonts w:ascii="Palatino Linotype" w:hAnsi="Palatino Linotype" w:cs="Arial"/>
          <w:b/>
        </w:rPr>
        <w:t xml:space="preserve"> </w:t>
      </w:r>
      <w:r w:rsidRPr="00867618">
        <w:rPr>
          <w:rFonts w:ascii="Palatino Linotype" w:eastAsia="Arial Unicode MS" w:hAnsi="Palatino Linotype" w:cs="Arial"/>
        </w:rPr>
        <w:t>impugna la respuesta, manifestando en los motivos de inconformidad que “</w:t>
      </w:r>
      <w:r w:rsidR="009C40DF" w:rsidRPr="00867618">
        <w:rPr>
          <w:rFonts w:ascii="Palatino Linotype" w:hAnsi="Palatino Linotype"/>
          <w:i/>
          <w:color w:val="000000"/>
        </w:rPr>
        <w:t>FINALIZO LA FECHA PARA ENTREGAR LA DOCUMENTACIÓN A LA SOLICITUD DE INFORMACIÓN</w:t>
      </w:r>
      <w:r w:rsidR="00664910" w:rsidRPr="00867618">
        <w:rPr>
          <w:rFonts w:ascii="Palatino Linotype" w:eastAsia="Arial Unicode MS" w:hAnsi="Palatino Linotype" w:cs="Arial"/>
          <w:i/>
        </w:rPr>
        <w:t>”</w:t>
      </w:r>
      <w:r w:rsidR="00842D3A" w:rsidRPr="00867618">
        <w:rPr>
          <w:rFonts w:ascii="Palatino Linotype" w:eastAsia="Arial Unicode MS" w:hAnsi="Palatino Linotype" w:cs="Arial"/>
          <w:i/>
        </w:rPr>
        <w:t xml:space="preserve"> </w:t>
      </w:r>
      <w:r w:rsidR="00664910" w:rsidRPr="00867618">
        <w:rPr>
          <w:rFonts w:ascii="Palatino Linotype" w:eastAsia="Arial Unicode MS" w:hAnsi="Palatino Linotype" w:cs="Arial"/>
          <w:i/>
        </w:rPr>
        <w:t>(</w:t>
      </w:r>
      <w:r w:rsidR="009C40DF" w:rsidRPr="00867618">
        <w:rPr>
          <w:rFonts w:ascii="Palatino Linotype" w:eastAsia="Arial Unicode MS" w:hAnsi="Palatino Linotype" w:cs="Arial"/>
          <w:i/>
        </w:rPr>
        <w:t>Sic</w:t>
      </w:r>
      <w:r w:rsidR="00664910" w:rsidRPr="00867618">
        <w:rPr>
          <w:rFonts w:ascii="Palatino Linotype" w:eastAsia="Arial Unicode MS" w:hAnsi="Palatino Linotype" w:cs="Arial"/>
          <w:i/>
        </w:rPr>
        <w:t>)</w:t>
      </w:r>
      <w:r w:rsidR="009C40DF" w:rsidRPr="00867618">
        <w:rPr>
          <w:rFonts w:ascii="Palatino Linotype" w:eastAsia="Arial Unicode MS" w:hAnsi="Palatino Linotype" w:cs="Arial"/>
          <w:i/>
        </w:rPr>
        <w:t>.</w:t>
      </w:r>
    </w:p>
    <w:p w14:paraId="764A706E" w14:textId="77777777" w:rsidR="00581B90" w:rsidRPr="00867618" w:rsidRDefault="00581B90" w:rsidP="00867618">
      <w:pPr>
        <w:pStyle w:val="Prrafodelista"/>
        <w:shd w:val="clear" w:color="auto" w:fill="FFFFFF"/>
        <w:tabs>
          <w:tab w:val="left" w:pos="567"/>
        </w:tabs>
        <w:spacing w:line="360" w:lineRule="auto"/>
        <w:ind w:left="0"/>
        <w:jc w:val="both"/>
        <w:rPr>
          <w:rFonts w:ascii="Palatino Linotype" w:hAnsi="Palatino Linotype"/>
        </w:rPr>
      </w:pPr>
    </w:p>
    <w:p w14:paraId="2077AD1B" w14:textId="451CD572" w:rsidR="00C92607" w:rsidRPr="00867618" w:rsidRDefault="009C40DF" w:rsidP="00867618">
      <w:pPr>
        <w:pStyle w:val="Prrafodelista"/>
        <w:numPr>
          <w:ilvl w:val="0"/>
          <w:numId w:val="1"/>
        </w:numPr>
        <w:shd w:val="clear" w:color="auto" w:fill="FFFFFF"/>
        <w:tabs>
          <w:tab w:val="left" w:pos="567"/>
        </w:tabs>
        <w:spacing w:line="360" w:lineRule="auto"/>
        <w:ind w:left="0" w:firstLine="0"/>
        <w:jc w:val="both"/>
        <w:rPr>
          <w:rFonts w:ascii="Palatino Linotype" w:hAnsi="Palatino Linotype"/>
        </w:rPr>
      </w:pPr>
      <w:r w:rsidRPr="00867618">
        <w:rPr>
          <w:rFonts w:ascii="Palatino Linotype" w:hAnsi="Palatino Linotype"/>
        </w:rPr>
        <w:t xml:space="preserve">En consecuencia el </w:t>
      </w:r>
      <w:r w:rsidRPr="00867618">
        <w:rPr>
          <w:rFonts w:ascii="Palatino Linotype" w:hAnsi="Palatino Linotype"/>
          <w:b/>
        </w:rPr>
        <w:t>SUJETO OBLIGADO</w:t>
      </w:r>
      <w:r w:rsidRPr="00867618">
        <w:rPr>
          <w:rFonts w:ascii="Palatino Linotype" w:hAnsi="Palatino Linotype"/>
        </w:rPr>
        <w:t xml:space="preserve"> mediante </w:t>
      </w:r>
      <w:r w:rsidR="00255E80" w:rsidRPr="00867618">
        <w:rPr>
          <w:rFonts w:ascii="Palatino Linotype" w:hAnsi="Palatino Linotype"/>
        </w:rPr>
        <w:t xml:space="preserve">su informe justificado </w:t>
      </w:r>
      <w:r w:rsidR="00CF4A15" w:rsidRPr="00867618">
        <w:rPr>
          <w:rFonts w:ascii="Palatino Linotype" w:hAnsi="Palatino Linotype"/>
        </w:rPr>
        <w:t>pretendió realizar un cobro por la entrega de la información requerida al señalar “</w:t>
      </w:r>
      <w:r w:rsidR="00CF4A15" w:rsidRPr="00867618">
        <w:rPr>
          <w:rFonts w:ascii="Palatino Linotype" w:hAnsi="Palatino Linotype"/>
          <w:i/>
        </w:rPr>
        <w:t xml:space="preserve">respecto del contenido de información identificado con el folio 00059/TEOLOYU/IP/2019, al respecto, la Unidad Administrativa nos proporcionaron la información en USB, en virtud de que la información rebasa la capacidad de la plataforma SAIMEX, por lo anterior, le informo que deberá dirigirse a la Unidad de Transparencia de este municipio, para recibir una orden de pago de $ 28.38 pesos, correspondiente a la expedición de información en C.D-ROM, posteriormente, se requiere del pago en efectivo en la Tesorería del Ayuntamiento de </w:t>
      </w:r>
      <w:proofErr w:type="spellStart"/>
      <w:r w:rsidR="00CF4A15" w:rsidRPr="00867618">
        <w:rPr>
          <w:rFonts w:ascii="Palatino Linotype" w:hAnsi="Palatino Linotype"/>
          <w:i/>
        </w:rPr>
        <w:t>Teoloyucan</w:t>
      </w:r>
      <w:proofErr w:type="spellEnd"/>
      <w:r w:rsidR="00CF4A15" w:rsidRPr="00867618">
        <w:rPr>
          <w:rFonts w:ascii="Palatino Linotype" w:hAnsi="Palatino Linotype"/>
          <w:i/>
        </w:rPr>
        <w:t>, en un horario de 9:00 am a 6:00 pm, de lunes a viernes y sábado de 9:00 am a 3:00 pm. Esta Unidad de Transparencia tendrá disponible la información solicitada durante sesenta días hábiles contados a partir de que realice el pago correspondiente. Lo anterior con base en lo previsto en el segundo párrafo del artículo 165 y 166 y 174 de la Ley de Transparencia del Estado de México, así como lo previsto en el artículo 148 del Código Financiero del Estado de México y Municipios</w:t>
      </w:r>
      <w:r w:rsidR="00CF4A15" w:rsidRPr="00867618">
        <w:rPr>
          <w:rFonts w:ascii="Palatino Linotype" w:hAnsi="Palatino Linotype"/>
        </w:rPr>
        <w:t xml:space="preserve">”, a su vez </w:t>
      </w:r>
      <w:r w:rsidR="00255E80" w:rsidRPr="00867618">
        <w:rPr>
          <w:rFonts w:ascii="Palatino Linotype" w:hAnsi="Palatino Linotype"/>
        </w:rPr>
        <w:t xml:space="preserve">hizo entrega del tabulador de sueldos, los nombramientos y el organigrama </w:t>
      </w:r>
      <w:r w:rsidR="006816B4" w:rsidRPr="00867618">
        <w:rPr>
          <w:rFonts w:ascii="Palatino Linotype" w:hAnsi="Palatino Linotype"/>
        </w:rPr>
        <w:t xml:space="preserve">general </w:t>
      </w:r>
      <w:r w:rsidR="00255E80" w:rsidRPr="00867618">
        <w:rPr>
          <w:rFonts w:ascii="Palatino Linotype" w:hAnsi="Palatino Linotype"/>
        </w:rPr>
        <w:t xml:space="preserve">correspondiente a los mandos medios y superiores </w:t>
      </w:r>
      <w:r w:rsidR="006816B4" w:rsidRPr="00867618">
        <w:rPr>
          <w:rFonts w:ascii="Palatino Linotype" w:hAnsi="Palatino Linotype"/>
        </w:rPr>
        <w:t xml:space="preserve">de la administración Municipal 2019-2021 </w:t>
      </w:r>
      <w:r w:rsidR="00842D3A" w:rsidRPr="00867618">
        <w:rPr>
          <w:rFonts w:ascii="Palatino Linotype" w:hAnsi="Palatino Linotype"/>
        </w:rPr>
        <w:t xml:space="preserve">en formato PDF; así mismo envió la nómina correspondiente a </w:t>
      </w:r>
      <w:r w:rsidR="00CF4A15" w:rsidRPr="00867618">
        <w:rPr>
          <w:rFonts w:ascii="Palatino Linotype" w:hAnsi="Palatino Linotype"/>
        </w:rPr>
        <w:t xml:space="preserve">los meses de enero, febrero y marzo, </w:t>
      </w:r>
      <w:r w:rsidR="00842D3A" w:rsidRPr="00867618">
        <w:rPr>
          <w:rFonts w:ascii="Palatino Linotype" w:hAnsi="Palatino Linotype"/>
        </w:rPr>
        <w:t>fichas curriculares , cédulas y títulos profesionales, informes de no antecedentes penales, constancia</w:t>
      </w:r>
      <w:r w:rsidR="00CF4A15" w:rsidRPr="00867618">
        <w:rPr>
          <w:rFonts w:ascii="Palatino Linotype" w:hAnsi="Palatino Linotype"/>
        </w:rPr>
        <w:t>s</w:t>
      </w:r>
      <w:r w:rsidR="00842D3A" w:rsidRPr="00867618">
        <w:rPr>
          <w:rFonts w:ascii="Palatino Linotype" w:hAnsi="Palatino Linotype"/>
        </w:rPr>
        <w:t xml:space="preserve"> de no </w:t>
      </w:r>
      <w:r w:rsidR="00CF4A15" w:rsidRPr="00867618">
        <w:rPr>
          <w:rFonts w:ascii="Palatino Linotype" w:hAnsi="Palatino Linotype"/>
        </w:rPr>
        <w:t>i</w:t>
      </w:r>
      <w:r w:rsidR="00842D3A" w:rsidRPr="00867618">
        <w:rPr>
          <w:rFonts w:ascii="Palatino Linotype" w:hAnsi="Palatino Linotype"/>
        </w:rPr>
        <w:t>nhabilitación para desempeñar empleos, cargos o comisiones en el servicio público</w:t>
      </w:r>
      <w:r w:rsidR="00880E5B" w:rsidRPr="00867618">
        <w:rPr>
          <w:rFonts w:ascii="Palatino Linotype" w:hAnsi="Palatino Linotype"/>
        </w:rPr>
        <w:t xml:space="preserve"> y por lo que hace l</w:t>
      </w:r>
      <w:r w:rsidR="00880E5B" w:rsidRPr="00867618">
        <w:rPr>
          <w:rFonts w:ascii="Palatino Linotype" w:hAnsi="Palatino Linotype"/>
          <w:color w:val="000000"/>
        </w:rPr>
        <w:t>as determinaciones preliminares de la plataforma prisma de la primera quincena de enero a la segunda quincena de marzo de 2019</w:t>
      </w:r>
      <w:r w:rsidR="00C92607" w:rsidRPr="00867618">
        <w:rPr>
          <w:rFonts w:ascii="Palatino Linotype" w:hAnsi="Palatino Linotype"/>
          <w:color w:val="000000"/>
        </w:rPr>
        <w:t xml:space="preserve"> el </w:t>
      </w:r>
      <w:r w:rsidR="00C92607" w:rsidRPr="00867618">
        <w:rPr>
          <w:rFonts w:ascii="Palatino Linotype" w:hAnsi="Palatino Linotype"/>
          <w:b/>
          <w:color w:val="000000"/>
        </w:rPr>
        <w:t>SUJETO OBLIGADO</w:t>
      </w:r>
      <w:r w:rsidR="00C92607" w:rsidRPr="00867618">
        <w:rPr>
          <w:rFonts w:ascii="Palatino Linotype" w:hAnsi="Palatino Linotype"/>
          <w:color w:val="000000"/>
        </w:rPr>
        <w:t xml:space="preserve"> declinó su competencia hacia otro Sujeto Obligado toda vez que manifestó </w:t>
      </w:r>
      <w:r w:rsidR="00581B90" w:rsidRPr="00867618">
        <w:rPr>
          <w:rFonts w:ascii="Palatino Linotype" w:hAnsi="Palatino Linotype"/>
          <w:color w:val="000000"/>
        </w:rPr>
        <w:t>“</w:t>
      </w:r>
      <w:r w:rsidR="00581B90" w:rsidRPr="00867618">
        <w:rPr>
          <w:rFonts w:ascii="Palatino Linotype" w:hAnsi="Palatino Linotype"/>
          <w:i/>
        </w:rPr>
        <w:t>Me permito hacer de su conocimiento que el sujeto obligado es incompetente, con fundamento en el artículo 167 de Ley de Transparencia y Acceso a la Información Pública del Estado de México y Municipios, en virtud de que solamente es usuario de la plataforma Prisma y no contamos con el nivel de Acceso de Usuari</w:t>
      </w:r>
      <w:r w:rsidR="000A06F7" w:rsidRPr="00867618">
        <w:rPr>
          <w:rFonts w:ascii="Palatino Linotype" w:hAnsi="Palatino Linotype"/>
          <w:i/>
        </w:rPr>
        <w:t xml:space="preserve">o Administrador, </w:t>
      </w:r>
      <w:r w:rsidR="00581B90" w:rsidRPr="00867618">
        <w:rPr>
          <w:rFonts w:ascii="Palatino Linotype" w:hAnsi="Palatino Linotype"/>
          <w:i/>
        </w:rPr>
        <w:t>por tanto, no podemos proporcionar esta información</w:t>
      </w:r>
      <w:r w:rsidR="00581B90" w:rsidRPr="00867618">
        <w:rPr>
          <w:rFonts w:ascii="Palatino Linotype" w:hAnsi="Palatino Linotype"/>
        </w:rPr>
        <w:t xml:space="preserve">” y además indicó las ligas electrónicas correspondientes al </w:t>
      </w:r>
      <w:proofErr w:type="spellStart"/>
      <w:r w:rsidR="00581B90" w:rsidRPr="00867618">
        <w:rPr>
          <w:rFonts w:ascii="Palatino Linotype" w:hAnsi="Palatino Linotype"/>
        </w:rPr>
        <w:t>ISSEMyM</w:t>
      </w:r>
      <w:proofErr w:type="spellEnd"/>
      <w:r w:rsidR="00581B90" w:rsidRPr="00867618">
        <w:rPr>
          <w:rFonts w:ascii="Palatino Linotype" w:hAnsi="Palatino Linotype"/>
        </w:rPr>
        <w:t xml:space="preserve"> señalando </w:t>
      </w:r>
      <w:r w:rsidR="00C92607" w:rsidRPr="00867618">
        <w:rPr>
          <w:rFonts w:ascii="Palatino Linotype" w:hAnsi="Palatino Linotype"/>
          <w:color w:val="000000"/>
        </w:rPr>
        <w:t>“</w:t>
      </w:r>
      <w:r w:rsidR="00C92607" w:rsidRPr="00867618">
        <w:rPr>
          <w:rFonts w:ascii="Palatino Linotype" w:hAnsi="Palatino Linotype"/>
          <w:i/>
        </w:rPr>
        <w:t xml:space="preserve">El </w:t>
      </w:r>
      <w:r w:rsidR="00C92607" w:rsidRPr="00867618">
        <w:rPr>
          <w:rFonts w:ascii="Palatino Linotype" w:hAnsi="Palatino Linotype"/>
          <w:b/>
          <w:i/>
          <w:u w:val="single"/>
        </w:rPr>
        <w:t>Instituto de Seguridad Social del Estado de México y Municipios (</w:t>
      </w:r>
      <w:proofErr w:type="spellStart"/>
      <w:r w:rsidR="00C92607" w:rsidRPr="00867618">
        <w:rPr>
          <w:rFonts w:ascii="Palatino Linotype" w:hAnsi="Palatino Linotype"/>
          <w:b/>
          <w:i/>
          <w:u w:val="single"/>
        </w:rPr>
        <w:t>ISSEMyM</w:t>
      </w:r>
      <w:proofErr w:type="spellEnd"/>
      <w:r w:rsidR="00C92607" w:rsidRPr="00867618">
        <w:rPr>
          <w:rFonts w:ascii="Palatino Linotype" w:hAnsi="Palatino Linotype"/>
          <w:b/>
          <w:i/>
          <w:u w:val="single"/>
        </w:rPr>
        <w:t>)</w:t>
      </w:r>
      <w:r w:rsidR="00C92607" w:rsidRPr="00867618">
        <w:rPr>
          <w:rFonts w:ascii="Palatino Linotype" w:hAnsi="Palatino Linotype"/>
          <w:i/>
          <w:u w:val="single"/>
        </w:rPr>
        <w:t xml:space="preserve"> es el Administrador de la Plataforma de Recaudación e Información de Seguridad Social del </w:t>
      </w:r>
      <w:proofErr w:type="spellStart"/>
      <w:r w:rsidR="00C92607" w:rsidRPr="00867618">
        <w:rPr>
          <w:rFonts w:ascii="Palatino Linotype" w:hAnsi="Palatino Linotype"/>
          <w:i/>
          <w:u w:val="single"/>
        </w:rPr>
        <w:t>ISSEMyM</w:t>
      </w:r>
      <w:proofErr w:type="spellEnd"/>
      <w:r w:rsidR="00C92607" w:rsidRPr="00867618">
        <w:rPr>
          <w:rFonts w:ascii="Palatino Linotype" w:hAnsi="Palatino Linotype"/>
          <w:i/>
          <w:u w:val="single"/>
        </w:rPr>
        <w:t xml:space="preserve"> (PRISMA)</w:t>
      </w:r>
      <w:r w:rsidR="00C92607" w:rsidRPr="00867618">
        <w:rPr>
          <w:rFonts w:ascii="Palatino Linotype" w:hAnsi="Palatino Linotype"/>
          <w:i/>
        </w:rPr>
        <w:t xml:space="preserve">, Se procede a la orientación vía Página Oficial del </w:t>
      </w:r>
      <w:proofErr w:type="spellStart"/>
      <w:r w:rsidR="00C92607" w:rsidRPr="00867618">
        <w:rPr>
          <w:rFonts w:ascii="Palatino Linotype" w:hAnsi="Palatino Linotype"/>
          <w:i/>
        </w:rPr>
        <w:t>ISSEMyM</w:t>
      </w:r>
      <w:proofErr w:type="spellEnd"/>
      <w:r w:rsidR="00C92607" w:rsidRPr="00867618">
        <w:rPr>
          <w:rFonts w:ascii="Palatino Linotype" w:hAnsi="Palatino Linotype"/>
          <w:i/>
        </w:rPr>
        <w:t xml:space="preserve">, disponible en </w:t>
      </w:r>
      <w:hyperlink r:id="rId28" w:history="1">
        <w:r w:rsidR="00C92607" w:rsidRPr="00867618">
          <w:rPr>
            <w:rStyle w:val="Hipervnculo"/>
            <w:rFonts w:ascii="Palatino Linotype" w:hAnsi="Palatino Linotype"/>
            <w:i/>
          </w:rPr>
          <w:t>http://www.issemym.gob.mx/</w:t>
        </w:r>
      </w:hyperlink>
      <w:r w:rsidR="00C92607" w:rsidRPr="00867618">
        <w:rPr>
          <w:rFonts w:ascii="Palatino Linotype" w:hAnsi="Palatino Linotype"/>
          <w:i/>
          <w:color w:val="FF0000"/>
        </w:rPr>
        <w:t xml:space="preserve"> </w:t>
      </w:r>
      <w:r w:rsidR="00C92607" w:rsidRPr="00867618">
        <w:rPr>
          <w:rFonts w:ascii="Palatino Linotype" w:hAnsi="Palatino Linotype"/>
          <w:i/>
        </w:rPr>
        <w:t xml:space="preserve">y de la plataforma PRISMA </w:t>
      </w:r>
      <w:hyperlink r:id="rId29" w:history="1">
        <w:r w:rsidR="00C92607" w:rsidRPr="00867618">
          <w:rPr>
            <w:rStyle w:val="Hipervnculo"/>
            <w:rFonts w:ascii="Palatino Linotype" w:hAnsi="Palatino Linotype"/>
            <w:i/>
          </w:rPr>
          <w:t>http://prisma.issemym.gob.mx/issemym/</w:t>
        </w:r>
      </w:hyperlink>
      <w:r w:rsidR="00C92607" w:rsidRPr="00867618">
        <w:rPr>
          <w:rFonts w:ascii="Palatino Linotype" w:hAnsi="Palatino Linotype"/>
          <w:i/>
          <w:color w:val="000000" w:themeColor="text1"/>
        </w:rPr>
        <w:t>”</w:t>
      </w:r>
      <w:r w:rsidR="00581B90" w:rsidRPr="00867618">
        <w:rPr>
          <w:rFonts w:ascii="Palatino Linotype" w:hAnsi="Palatino Linotype"/>
          <w:i/>
          <w:color w:val="000000" w:themeColor="text1"/>
        </w:rPr>
        <w:t xml:space="preserve"> </w:t>
      </w:r>
      <w:r w:rsidR="00581B90" w:rsidRPr="00867618">
        <w:rPr>
          <w:rFonts w:ascii="Palatino Linotype" w:hAnsi="Palatino Linotype"/>
          <w:b/>
          <w:i/>
          <w:color w:val="000000" w:themeColor="text1"/>
        </w:rPr>
        <w:t>(Énfasis añadido)</w:t>
      </w:r>
      <w:r w:rsidR="00C92607" w:rsidRPr="00867618">
        <w:rPr>
          <w:rFonts w:ascii="Palatino Linotype" w:hAnsi="Palatino Linotype"/>
          <w:b/>
          <w:i/>
          <w:color w:val="000000" w:themeColor="text1"/>
        </w:rPr>
        <w:t>.</w:t>
      </w:r>
    </w:p>
    <w:p w14:paraId="39BD6DCA" w14:textId="0006A93C" w:rsidR="00880E5B" w:rsidRPr="00867618" w:rsidRDefault="00880E5B" w:rsidP="00867618">
      <w:pPr>
        <w:spacing w:line="360" w:lineRule="auto"/>
        <w:jc w:val="both"/>
        <w:rPr>
          <w:rFonts w:ascii="Palatino Linotype" w:hAnsi="Palatino Linotype"/>
          <w:color w:val="000000"/>
        </w:rPr>
      </w:pPr>
    </w:p>
    <w:p w14:paraId="7C695D76" w14:textId="08BE4CE9" w:rsidR="003808B4" w:rsidRPr="00867618" w:rsidRDefault="003808B4" w:rsidP="00867618">
      <w:pPr>
        <w:pStyle w:val="Prrafodelista"/>
        <w:numPr>
          <w:ilvl w:val="0"/>
          <w:numId w:val="1"/>
        </w:numPr>
        <w:spacing w:line="360" w:lineRule="auto"/>
        <w:ind w:left="0" w:firstLine="0"/>
        <w:jc w:val="both"/>
        <w:rPr>
          <w:rFonts w:ascii="Palatino Linotype" w:hAnsi="Palatino Linotype"/>
        </w:rPr>
      </w:pPr>
      <w:r w:rsidRPr="00867618">
        <w:rPr>
          <w:rFonts w:ascii="Palatino Linotype" w:hAnsi="Palatino Linotype" w:cs="Arial"/>
        </w:rPr>
        <w:t xml:space="preserve">Por lo que bajo ese tenor es necesario señalar que </w:t>
      </w:r>
      <w:r w:rsidRPr="00867618">
        <w:rPr>
          <w:rFonts w:ascii="Palatino Linotype" w:hAnsi="Palatino Linotype"/>
        </w:rPr>
        <w:t xml:space="preserve">el estudio de la naturaleza jurídica, tiene por objeto determinar si el </w:t>
      </w:r>
      <w:r w:rsidRPr="00867618">
        <w:rPr>
          <w:rFonts w:ascii="Palatino Linotype" w:hAnsi="Palatino Linotype"/>
          <w:b/>
        </w:rPr>
        <w:t>SUJETO OBLIGADO</w:t>
      </w:r>
      <w:r w:rsidRPr="00867618">
        <w:rPr>
          <w:rFonts w:ascii="Palatino Linotype" w:hAnsi="Palatino Linotype"/>
        </w:rPr>
        <w:t xml:space="preserve"> genera, posee o administra la información pública solicitada; sin embargo, en aquellos casos en que éste la asume, ello implica que la genera, posee o administra; por consiguiente, a nada práctico nos conduciría su estudio, ya que -se insiste- la información pública solicitada, ya fue asumida por el </w:t>
      </w:r>
      <w:r w:rsidRPr="00867618">
        <w:rPr>
          <w:rFonts w:ascii="Palatino Linotype" w:hAnsi="Palatino Linotype"/>
          <w:b/>
        </w:rPr>
        <w:t xml:space="preserve">SUJETO OBLIGADO </w:t>
      </w:r>
      <w:r w:rsidRPr="00867618">
        <w:rPr>
          <w:rFonts w:ascii="Palatino Linotype" w:hAnsi="Palatino Linotype"/>
        </w:rPr>
        <w:t>mediante su informe justificado.</w:t>
      </w:r>
    </w:p>
    <w:p w14:paraId="51DF2DDA" w14:textId="77777777" w:rsidR="003808B4" w:rsidRPr="00867618" w:rsidRDefault="003808B4" w:rsidP="00867618">
      <w:pPr>
        <w:pStyle w:val="Prrafodelista"/>
        <w:spacing w:line="360" w:lineRule="auto"/>
        <w:ind w:left="0"/>
        <w:jc w:val="both"/>
        <w:rPr>
          <w:rFonts w:ascii="Palatino Linotype" w:hAnsi="Palatino Linotype"/>
        </w:rPr>
      </w:pPr>
    </w:p>
    <w:p w14:paraId="7B26C9E0" w14:textId="11A3F98B" w:rsidR="003808B4" w:rsidRPr="00867618" w:rsidRDefault="003808B4" w:rsidP="00867618">
      <w:pPr>
        <w:pStyle w:val="Prrafodelista"/>
        <w:numPr>
          <w:ilvl w:val="0"/>
          <w:numId w:val="1"/>
        </w:numPr>
        <w:spacing w:line="360" w:lineRule="auto"/>
        <w:ind w:left="0" w:firstLine="0"/>
        <w:jc w:val="both"/>
        <w:rPr>
          <w:rFonts w:ascii="Palatino Linotype" w:hAnsi="Palatino Linotype"/>
        </w:rPr>
      </w:pPr>
      <w:r w:rsidRPr="00867618">
        <w:rPr>
          <w:rFonts w:ascii="Palatino Linotype" w:hAnsi="Palatino Linotype" w:cs="Arial"/>
        </w:rPr>
        <w:t>Por otra parte por cuestiones de técnica jurídica,</w:t>
      </w:r>
      <w:r w:rsidRPr="00867618">
        <w:rPr>
          <w:rFonts w:ascii="Palatino Linotype" w:hAnsi="Palatino Linotype"/>
        </w:rPr>
        <w:t xml:space="preserve"> este Pleno para </w:t>
      </w:r>
      <w:r w:rsidRPr="00867618">
        <w:rPr>
          <w:rFonts w:ascii="Palatino Linotype" w:hAnsi="Palatino Linotype" w:cs="Arial"/>
        </w:rPr>
        <w:t xml:space="preserve">determinar si </w:t>
      </w:r>
      <w:r w:rsidRPr="00867618">
        <w:rPr>
          <w:rFonts w:ascii="Palatino Linotype" w:hAnsi="Palatino Linotype"/>
        </w:rPr>
        <w:t xml:space="preserve">el informe justificado enviado </w:t>
      </w:r>
      <w:r w:rsidRPr="00867618">
        <w:rPr>
          <w:rFonts w:ascii="Palatino Linotype" w:eastAsia="Arial Unicode MS" w:hAnsi="Palatino Linotype" w:cs="Arial"/>
        </w:rPr>
        <w:t xml:space="preserve">por </w:t>
      </w:r>
      <w:r w:rsidRPr="00867618">
        <w:rPr>
          <w:rFonts w:ascii="Palatino Linotype" w:hAnsi="Palatino Linotype"/>
        </w:rPr>
        <w:t xml:space="preserve">el </w:t>
      </w:r>
      <w:r w:rsidRPr="00867618">
        <w:rPr>
          <w:rFonts w:ascii="Palatino Linotype" w:hAnsi="Palatino Linotype"/>
          <w:b/>
        </w:rPr>
        <w:t>SUJETO OBLIGADO</w:t>
      </w:r>
      <w:r w:rsidRPr="00867618">
        <w:rPr>
          <w:rFonts w:ascii="Palatino Linotype" w:hAnsi="Palatino Linotype"/>
        </w:rPr>
        <w:t xml:space="preserve"> atendió puntualmente a todos y cada uno de los requerimientos formulados por el recurrente, </w:t>
      </w:r>
      <w:r w:rsidRPr="00867618">
        <w:rPr>
          <w:rFonts w:ascii="Palatino Linotype" w:hAnsi="Palatino Linotype"/>
          <w:color w:val="000000" w:themeColor="text1"/>
        </w:rPr>
        <w:t>consideró pertinente elaborar un cuadro de análisis</w:t>
      </w:r>
      <w:r w:rsidRPr="00867618">
        <w:rPr>
          <w:rStyle w:val="Refdenotaalpie"/>
          <w:rFonts w:ascii="Palatino Linotype" w:hAnsi="Palatino Linotype"/>
          <w:color w:val="000000" w:themeColor="text1"/>
        </w:rPr>
        <w:footnoteReference w:id="1"/>
      </w:r>
      <w:r w:rsidRPr="00867618">
        <w:rPr>
          <w:rFonts w:ascii="Palatino Linotype" w:hAnsi="Palatino Linotype"/>
          <w:color w:val="000000" w:themeColor="text1"/>
        </w:rPr>
        <w:t xml:space="preserve"> mismo que se inserta a continuación:</w:t>
      </w:r>
    </w:p>
    <w:tbl>
      <w:tblPr>
        <w:tblStyle w:val="Tablaconcuadrcula"/>
        <w:tblW w:w="8359" w:type="dxa"/>
        <w:jc w:val="center"/>
        <w:tblLayout w:type="fixed"/>
        <w:tblLook w:val="04A0" w:firstRow="1" w:lastRow="0" w:firstColumn="1" w:lastColumn="0" w:noHBand="0" w:noVBand="1"/>
      </w:tblPr>
      <w:tblGrid>
        <w:gridCol w:w="1985"/>
        <w:gridCol w:w="5098"/>
        <w:gridCol w:w="1276"/>
      </w:tblGrid>
      <w:tr w:rsidR="003808B4" w:rsidRPr="00867618" w14:paraId="15936F56" w14:textId="77777777" w:rsidTr="00F52F31">
        <w:trPr>
          <w:trHeight w:val="766"/>
          <w:jc w:val="center"/>
        </w:trPr>
        <w:tc>
          <w:tcPr>
            <w:tcW w:w="1985" w:type="dxa"/>
            <w:shd w:val="clear" w:color="auto" w:fill="DAEEF3" w:themeFill="accent5" w:themeFillTint="33"/>
          </w:tcPr>
          <w:p w14:paraId="1A1B81D4" w14:textId="77777777" w:rsidR="003808B4" w:rsidRPr="00867618" w:rsidRDefault="003808B4" w:rsidP="00867618">
            <w:pPr>
              <w:tabs>
                <w:tab w:val="left" w:pos="7655"/>
              </w:tabs>
              <w:spacing w:line="360" w:lineRule="auto"/>
              <w:jc w:val="center"/>
              <w:rPr>
                <w:rFonts w:ascii="Palatino Linotype" w:hAnsi="Palatino Linotype"/>
                <w:b/>
                <w:color w:val="000000" w:themeColor="text1"/>
              </w:rPr>
            </w:pPr>
            <w:r w:rsidRPr="00867618">
              <w:rPr>
                <w:rFonts w:ascii="Palatino Linotype" w:hAnsi="Palatino Linotype"/>
                <w:b/>
                <w:color w:val="000000" w:themeColor="text1"/>
              </w:rPr>
              <w:t>Requerimientos:</w:t>
            </w:r>
          </w:p>
        </w:tc>
        <w:tc>
          <w:tcPr>
            <w:tcW w:w="5098" w:type="dxa"/>
            <w:shd w:val="clear" w:color="auto" w:fill="DAEEF3" w:themeFill="accent5" w:themeFillTint="33"/>
          </w:tcPr>
          <w:p w14:paraId="2C504FA6" w14:textId="490E2CFE" w:rsidR="003808B4" w:rsidRPr="00867618" w:rsidRDefault="00543780" w:rsidP="00867618">
            <w:pPr>
              <w:tabs>
                <w:tab w:val="left" w:pos="7655"/>
              </w:tabs>
              <w:spacing w:line="360" w:lineRule="auto"/>
              <w:jc w:val="center"/>
              <w:rPr>
                <w:rFonts w:ascii="Palatino Linotype" w:hAnsi="Palatino Linotype"/>
                <w:b/>
                <w:color w:val="000000" w:themeColor="text1"/>
              </w:rPr>
            </w:pPr>
            <w:r w:rsidRPr="00867618">
              <w:rPr>
                <w:rFonts w:ascii="Palatino Linotype" w:hAnsi="Palatino Linotype"/>
                <w:b/>
                <w:color w:val="000000" w:themeColor="text1"/>
              </w:rPr>
              <w:t>Informe</w:t>
            </w:r>
          </w:p>
        </w:tc>
        <w:tc>
          <w:tcPr>
            <w:tcW w:w="1276" w:type="dxa"/>
            <w:shd w:val="clear" w:color="auto" w:fill="DAEEF3" w:themeFill="accent5" w:themeFillTint="33"/>
          </w:tcPr>
          <w:p w14:paraId="200C5E89" w14:textId="77777777" w:rsidR="003808B4" w:rsidRPr="00867618" w:rsidRDefault="003808B4" w:rsidP="00867618">
            <w:pPr>
              <w:tabs>
                <w:tab w:val="left" w:pos="7655"/>
              </w:tabs>
              <w:spacing w:line="360" w:lineRule="auto"/>
              <w:jc w:val="center"/>
              <w:rPr>
                <w:rFonts w:ascii="Palatino Linotype" w:hAnsi="Palatino Linotype"/>
                <w:b/>
                <w:color w:val="000000" w:themeColor="text1"/>
              </w:rPr>
            </w:pPr>
            <w:r w:rsidRPr="00867618">
              <w:rPr>
                <w:rFonts w:ascii="Palatino Linotype" w:hAnsi="Palatino Linotype"/>
                <w:b/>
                <w:color w:val="000000" w:themeColor="text1"/>
              </w:rPr>
              <w:t>¿Satisface la solicitud de información?</w:t>
            </w:r>
          </w:p>
        </w:tc>
      </w:tr>
      <w:tr w:rsidR="003808B4" w:rsidRPr="00867618" w14:paraId="17453581" w14:textId="77777777" w:rsidTr="00F52F31">
        <w:trPr>
          <w:trHeight w:val="1119"/>
          <w:jc w:val="center"/>
        </w:trPr>
        <w:tc>
          <w:tcPr>
            <w:tcW w:w="1985" w:type="dxa"/>
            <w:shd w:val="clear" w:color="auto" w:fill="auto"/>
          </w:tcPr>
          <w:p w14:paraId="5422E73F" w14:textId="7B440AA2" w:rsidR="003808B4" w:rsidRPr="00867618" w:rsidRDefault="00543780" w:rsidP="00867618">
            <w:pPr>
              <w:pStyle w:val="Prrafodelista"/>
              <w:shd w:val="clear" w:color="auto" w:fill="FFFFFF"/>
              <w:tabs>
                <w:tab w:val="left" w:pos="313"/>
              </w:tabs>
              <w:spacing w:line="360" w:lineRule="auto"/>
              <w:ind w:left="29"/>
              <w:jc w:val="both"/>
              <w:rPr>
                <w:rFonts w:ascii="Palatino Linotype" w:hAnsi="Palatino Linotype"/>
                <w:color w:val="000000"/>
              </w:rPr>
            </w:pPr>
            <w:r w:rsidRPr="00867618">
              <w:rPr>
                <w:rFonts w:ascii="Palatino Linotype" w:hAnsi="Palatino Linotype"/>
                <w:color w:val="000000"/>
              </w:rPr>
              <w:t>a</w:t>
            </w:r>
            <w:r w:rsidR="008007C5" w:rsidRPr="00867618">
              <w:rPr>
                <w:rFonts w:ascii="Palatino Linotype" w:hAnsi="Palatino Linotype"/>
                <w:color w:val="000000"/>
              </w:rPr>
              <w:t>)Los recibos de nómina de la primera quincena de enero a la segunda quincena de marzo de 2019</w:t>
            </w:r>
          </w:p>
        </w:tc>
        <w:tc>
          <w:tcPr>
            <w:tcW w:w="5098" w:type="dxa"/>
            <w:shd w:val="clear" w:color="auto" w:fill="auto"/>
            <w:vAlign w:val="center"/>
          </w:tcPr>
          <w:p w14:paraId="5A0E2DC8" w14:textId="4A5CB632" w:rsidR="003808B4" w:rsidRPr="00867618" w:rsidRDefault="00543780" w:rsidP="00867618">
            <w:pPr>
              <w:pStyle w:val="Prrafodelista"/>
              <w:spacing w:line="360" w:lineRule="auto"/>
              <w:ind w:left="29" w:right="34"/>
              <w:jc w:val="both"/>
              <w:rPr>
                <w:rFonts w:ascii="Palatino Linotype" w:hAnsi="Palatino Linotype"/>
              </w:rPr>
            </w:pPr>
            <w:r w:rsidRPr="00867618">
              <w:rPr>
                <w:rFonts w:ascii="Palatino Linotype" w:hAnsi="Palatino Linotype"/>
                <w:color w:val="000000"/>
              </w:rPr>
              <w:t xml:space="preserve">Entregó la nómina correspondiente a los meses de enero, febrero y marzo pero con datos personales como lo son </w:t>
            </w:r>
            <w:r w:rsidR="003631CB" w:rsidRPr="00867618">
              <w:rPr>
                <w:rFonts w:ascii="Palatino Linotype" w:hAnsi="Palatino Linotype"/>
                <w:color w:val="000000"/>
              </w:rPr>
              <w:t xml:space="preserve">clave de </w:t>
            </w:r>
            <w:proofErr w:type="spellStart"/>
            <w:r w:rsidR="003631CB" w:rsidRPr="00867618">
              <w:rPr>
                <w:rFonts w:ascii="Palatino Linotype" w:hAnsi="Palatino Linotype"/>
                <w:color w:val="000000"/>
              </w:rPr>
              <w:t>Issemym</w:t>
            </w:r>
            <w:proofErr w:type="spellEnd"/>
            <w:r w:rsidR="003631CB" w:rsidRPr="00867618">
              <w:rPr>
                <w:rFonts w:ascii="Palatino Linotype" w:hAnsi="Palatino Linotype"/>
                <w:color w:val="000000"/>
              </w:rPr>
              <w:t xml:space="preserve">, aunado a que se testan datos públicos como son las cadenas </w:t>
            </w:r>
            <w:r w:rsidR="00077674" w:rsidRPr="00867618">
              <w:rPr>
                <w:rFonts w:ascii="Palatino Linotype" w:hAnsi="Palatino Linotype"/>
                <w:color w:val="000000"/>
              </w:rPr>
              <w:t xml:space="preserve">y sellos </w:t>
            </w:r>
            <w:r w:rsidR="003631CB" w:rsidRPr="00867618">
              <w:rPr>
                <w:rFonts w:ascii="Palatino Linotype" w:hAnsi="Palatino Linotype"/>
                <w:color w:val="000000"/>
              </w:rPr>
              <w:t>digitales.</w:t>
            </w:r>
          </w:p>
        </w:tc>
        <w:tc>
          <w:tcPr>
            <w:tcW w:w="1276" w:type="dxa"/>
            <w:shd w:val="clear" w:color="auto" w:fill="auto"/>
            <w:vAlign w:val="center"/>
          </w:tcPr>
          <w:p w14:paraId="6CFF3FF3" w14:textId="5AA90C8E" w:rsidR="003808B4" w:rsidRPr="00867618" w:rsidRDefault="00543780" w:rsidP="00867618">
            <w:pPr>
              <w:tabs>
                <w:tab w:val="left" w:pos="7655"/>
              </w:tabs>
              <w:spacing w:before="240" w:after="240" w:line="360" w:lineRule="auto"/>
              <w:ind w:left="-250" w:right="-108"/>
              <w:jc w:val="center"/>
              <w:rPr>
                <w:rFonts w:ascii="Palatino Linotype" w:hAnsi="Palatino Linotype"/>
                <w:color w:val="000000" w:themeColor="text1"/>
              </w:rPr>
            </w:pPr>
            <w:r w:rsidRPr="00867618">
              <w:rPr>
                <w:rFonts w:ascii="Palatino Linotype" w:hAnsi="Palatino Linotype"/>
                <w:color w:val="000000" w:themeColor="text1"/>
              </w:rPr>
              <w:t>Parcialmente</w:t>
            </w:r>
          </w:p>
        </w:tc>
      </w:tr>
      <w:tr w:rsidR="00543780" w:rsidRPr="00867618" w14:paraId="69701A7A" w14:textId="77777777" w:rsidTr="008C03B0">
        <w:trPr>
          <w:trHeight w:val="754"/>
          <w:jc w:val="center"/>
        </w:trPr>
        <w:tc>
          <w:tcPr>
            <w:tcW w:w="1985" w:type="dxa"/>
            <w:shd w:val="clear" w:color="auto" w:fill="auto"/>
          </w:tcPr>
          <w:p w14:paraId="66A54655" w14:textId="20BA0229" w:rsidR="00543780" w:rsidRPr="00867618" w:rsidRDefault="00543780" w:rsidP="00867618">
            <w:pPr>
              <w:pStyle w:val="Prrafodelista"/>
              <w:shd w:val="clear" w:color="auto" w:fill="FFFFFF"/>
              <w:tabs>
                <w:tab w:val="left" w:pos="313"/>
              </w:tabs>
              <w:spacing w:line="360" w:lineRule="auto"/>
              <w:ind w:left="29"/>
              <w:jc w:val="both"/>
              <w:rPr>
                <w:rFonts w:ascii="Palatino Linotype" w:hAnsi="Palatino Linotype"/>
                <w:color w:val="000000"/>
              </w:rPr>
            </w:pPr>
            <w:r w:rsidRPr="00867618">
              <w:rPr>
                <w:rFonts w:ascii="Palatino Linotype" w:hAnsi="Palatino Linotype"/>
                <w:color w:val="000000"/>
              </w:rPr>
              <w:t>b) El tabulador de sueldos y salarios del año 2019</w:t>
            </w:r>
          </w:p>
        </w:tc>
        <w:tc>
          <w:tcPr>
            <w:tcW w:w="5098" w:type="dxa"/>
            <w:shd w:val="clear" w:color="auto" w:fill="auto"/>
            <w:vAlign w:val="center"/>
          </w:tcPr>
          <w:p w14:paraId="6D882383" w14:textId="4FBD5EAF" w:rsidR="00543780" w:rsidRPr="00867618" w:rsidRDefault="00077674" w:rsidP="00867618">
            <w:pPr>
              <w:pStyle w:val="Prrafodelista"/>
              <w:spacing w:line="360" w:lineRule="auto"/>
              <w:ind w:left="29" w:right="34"/>
              <w:jc w:val="both"/>
              <w:rPr>
                <w:rFonts w:ascii="Palatino Linotype" w:hAnsi="Palatino Linotype"/>
              </w:rPr>
            </w:pPr>
            <w:r w:rsidRPr="00867618">
              <w:rPr>
                <w:rFonts w:ascii="Palatino Linotype" w:hAnsi="Palatino Linotype"/>
              </w:rPr>
              <w:t xml:space="preserve">Entregó </w:t>
            </w:r>
            <w:r w:rsidRPr="00867618">
              <w:rPr>
                <w:rFonts w:ascii="Palatino Linotype" w:hAnsi="Palatino Linotype"/>
                <w:color w:val="000000"/>
              </w:rPr>
              <w:t>el tabulador de sueldos del Presupuesto Basado en Resultados Municipal del 01 de enero al 31 de diciembre de 2019.</w:t>
            </w:r>
          </w:p>
        </w:tc>
        <w:tc>
          <w:tcPr>
            <w:tcW w:w="1276" w:type="dxa"/>
            <w:shd w:val="clear" w:color="auto" w:fill="auto"/>
            <w:vAlign w:val="center"/>
          </w:tcPr>
          <w:p w14:paraId="1AC7435E" w14:textId="5254DC3F" w:rsidR="00543780" w:rsidRPr="00867618" w:rsidRDefault="00077674" w:rsidP="00867618">
            <w:pPr>
              <w:tabs>
                <w:tab w:val="left" w:pos="7655"/>
              </w:tabs>
              <w:spacing w:before="240" w:after="240" w:line="360" w:lineRule="auto"/>
              <w:ind w:left="-250" w:right="-108"/>
              <w:jc w:val="center"/>
              <w:rPr>
                <w:rFonts w:ascii="Palatino Linotype" w:hAnsi="Palatino Linotype"/>
                <w:color w:val="000000" w:themeColor="text1"/>
              </w:rPr>
            </w:pPr>
            <w:r w:rsidRPr="00867618">
              <w:rPr>
                <w:rFonts w:ascii="Palatino Linotype" w:hAnsi="Palatino Linotype"/>
                <w:color w:val="000000" w:themeColor="text1"/>
              </w:rPr>
              <w:t>Sí</w:t>
            </w:r>
          </w:p>
        </w:tc>
      </w:tr>
      <w:tr w:rsidR="00543780" w:rsidRPr="00867618" w14:paraId="4B3CF3FC" w14:textId="77777777" w:rsidTr="008C03B0">
        <w:trPr>
          <w:trHeight w:val="628"/>
          <w:jc w:val="center"/>
        </w:trPr>
        <w:tc>
          <w:tcPr>
            <w:tcW w:w="1985" w:type="dxa"/>
            <w:shd w:val="clear" w:color="auto" w:fill="auto"/>
          </w:tcPr>
          <w:p w14:paraId="64E2F5A9" w14:textId="75DCEE69" w:rsidR="00543780" w:rsidRPr="00867618" w:rsidRDefault="00543780" w:rsidP="00867618">
            <w:pPr>
              <w:pStyle w:val="Prrafodelista"/>
              <w:shd w:val="clear" w:color="auto" w:fill="FFFFFF"/>
              <w:tabs>
                <w:tab w:val="left" w:pos="313"/>
              </w:tabs>
              <w:spacing w:line="360" w:lineRule="auto"/>
              <w:ind w:left="29"/>
              <w:jc w:val="both"/>
              <w:rPr>
                <w:rFonts w:ascii="Palatino Linotype" w:hAnsi="Palatino Linotype"/>
                <w:color w:val="000000"/>
              </w:rPr>
            </w:pPr>
            <w:r w:rsidRPr="00867618">
              <w:rPr>
                <w:rFonts w:ascii="Palatino Linotype" w:hAnsi="Palatino Linotype"/>
                <w:color w:val="000000"/>
              </w:rPr>
              <w:t>c) El organigrama del año 2019</w:t>
            </w:r>
          </w:p>
        </w:tc>
        <w:tc>
          <w:tcPr>
            <w:tcW w:w="5098" w:type="dxa"/>
            <w:shd w:val="clear" w:color="auto" w:fill="auto"/>
            <w:vAlign w:val="center"/>
          </w:tcPr>
          <w:p w14:paraId="71F7393F" w14:textId="3109C376" w:rsidR="00543780" w:rsidRPr="00867618" w:rsidRDefault="00077674" w:rsidP="00867618">
            <w:pPr>
              <w:pStyle w:val="Prrafodelista"/>
              <w:spacing w:line="360" w:lineRule="auto"/>
              <w:ind w:left="29" w:right="34"/>
              <w:jc w:val="both"/>
              <w:rPr>
                <w:rFonts w:ascii="Palatino Linotype" w:hAnsi="Palatino Linotype"/>
              </w:rPr>
            </w:pPr>
            <w:r w:rsidRPr="00867618">
              <w:rPr>
                <w:rFonts w:ascii="Palatino Linotype" w:hAnsi="Palatino Linotype"/>
              </w:rPr>
              <w:t xml:space="preserve">Entregó </w:t>
            </w:r>
            <w:r w:rsidRPr="00867618">
              <w:rPr>
                <w:rFonts w:ascii="Palatino Linotype" w:hAnsi="Palatino Linotype"/>
                <w:color w:val="000000"/>
              </w:rPr>
              <w:t>el organigrama correspondiente a la administración pública municipal 2019-2021.</w:t>
            </w:r>
          </w:p>
        </w:tc>
        <w:tc>
          <w:tcPr>
            <w:tcW w:w="1276" w:type="dxa"/>
            <w:shd w:val="clear" w:color="auto" w:fill="auto"/>
            <w:vAlign w:val="center"/>
          </w:tcPr>
          <w:p w14:paraId="345C1275" w14:textId="2DDD0DC6" w:rsidR="00543780" w:rsidRPr="00867618" w:rsidRDefault="00077674" w:rsidP="00867618">
            <w:pPr>
              <w:tabs>
                <w:tab w:val="left" w:pos="7655"/>
              </w:tabs>
              <w:spacing w:before="240" w:after="240" w:line="360" w:lineRule="auto"/>
              <w:ind w:left="-250" w:right="-108"/>
              <w:jc w:val="center"/>
              <w:rPr>
                <w:rFonts w:ascii="Palatino Linotype" w:hAnsi="Palatino Linotype"/>
                <w:color w:val="000000" w:themeColor="text1"/>
              </w:rPr>
            </w:pPr>
            <w:r w:rsidRPr="00867618">
              <w:rPr>
                <w:rFonts w:ascii="Palatino Linotype" w:hAnsi="Palatino Linotype"/>
                <w:color w:val="000000" w:themeColor="text1"/>
              </w:rPr>
              <w:t>Sí</w:t>
            </w:r>
          </w:p>
        </w:tc>
      </w:tr>
      <w:tr w:rsidR="00543780" w:rsidRPr="00867618" w14:paraId="2EB15FC8" w14:textId="77777777" w:rsidTr="00F52F31">
        <w:trPr>
          <w:trHeight w:val="1119"/>
          <w:jc w:val="center"/>
        </w:trPr>
        <w:tc>
          <w:tcPr>
            <w:tcW w:w="1985" w:type="dxa"/>
            <w:shd w:val="clear" w:color="auto" w:fill="auto"/>
          </w:tcPr>
          <w:p w14:paraId="7E16B47E" w14:textId="6907B367" w:rsidR="00543780" w:rsidRPr="00867618" w:rsidRDefault="00543780" w:rsidP="00867618">
            <w:pPr>
              <w:pStyle w:val="Prrafodelista"/>
              <w:shd w:val="clear" w:color="auto" w:fill="FFFFFF"/>
              <w:tabs>
                <w:tab w:val="left" w:pos="313"/>
              </w:tabs>
              <w:spacing w:line="360" w:lineRule="auto"/>
              <w:ind w:left="29"/>
              <w:jc w:val="both"/>
              <w:rPr>
                <w:rFonts w:ascii="Palatino Linotype" w:hAnsi="Palatino Linotype"/>
                <w:color w:val="000000"/>
              </w:rPr>
            </w:pPr>
            <w:r w:rsidRPr="00867618">
              <w:rPr>
                <w:rFonts w:ascii="Palatino Linotype" w:hAnsi="Palatino Linotype"/>
                <w:color w:val="000000"/>
              </w:rPr>
              <w:t>d) Los nombramientos.</w:t>
            </w:r>
          </w:p>
        </w:tc>
        <w:tc>
          <w:tcPr>
            <w:tcW w:w="5098" w:type="dxa"/>
            <w:shd w:val="clear" w:color="auto" w:fill="auto"/>
            <w:vAlign w:val="center"/>
          </w:tcPr>
          <w:p w14:paraId="48173B30" w14:textId="520907B2" w:rsidR="00543780" w:rsidRPr="00867618" w:rsidRDefault="00077674" w:rsidP="00867618">
            <w:pPr>
              <w:pStyle w:val="Prrafodelista"/>
              <w:spacing w:line="360" w:lineRule="auto"/>
              <w:ind w:left="29" w:right="34"/>
              <w:jc w:val="both"/>
              <w:rPr>
                <w:rFonts w:ascii="Palatino Linotype" w:hAnsi="Palatino Linotype"/>
              </w:rPr>
            </w:pPr>
            <w:r w:rsidRPr="00867618">
              <w:rPr>
                <w:rFonts w:ascii="Palatino Linotype" w:hAnsi="Palatino Linotype"/>
              </w:rPr>
              <w:t xml:space="preserve">Entregó </w:t>
            </w:r>
            <w:r w:rsidR="00F52F31" w:rsidRPr="00867618">
              <w:rPr>
                <w:rFonts w:ascii="Palatino Linotype" w:hAnsi="Palatino Linotype"/>
                <w:color w:val="000000"/>
              </w:rPr>
              <w:t>veintiséis</w:t>
            </w:r>
            <w:r w:rsidRPr="00867618">
              <w:rPr>
                <w:rFonts w:ascii="Palatino Linotype" w:hAnsi="Palatino Linotype"/>
                <w:color w:val="000000"/>
              </w:rPr>
              <w:t xml:space="preserve"> nombramientos </w:t>
            </w:r>
            <w:r w:rsidR="00F52F31" w:rsidRPr="00867618">
              <w:rPr>
                <w:rFonts w:ascii="Palatino Linotype" w:hAnsi="Palatino Linotype"/>
                <w:color w:val="000000"/>
              </w:rPr>
              <w:t>correspondientes a</w:t>
            </w:r>
            <w:r w:rsidRPr="00867618">
              <w:rPr>
                <w:rFonts w:ascii="Palatino Linotype" w:hAnsi="Palatino Linotype"/>
                <w:color w:val="000000"/>
              </w:rPr>
              <w:t xml:space="preserve"> </w:t>
            </w:r>
            <w:r w:rsidR="00F52F31" w:rsidRPr="00867618">
              <w:rPr>
                <w:rFonts w:ascii="Palatino Linotype" w:hAnsi="Palatino Linotype"/>
                <w:color w:val="000000"/>
              </w:rPr>
              <w:t>los mandos superiores que se encuentran a cargo de las Direcciones que integran la Administración Pública Municipal, no obstante derivado del cotejo con el organigrama enviado por el propio SUJETO OBLIGADO, se advierte que hacen falta los nombramientos correspondientes al Titular de la Unidad de Genero, Secretaría Técnica del Consejo Municipal de Seguridad Pública, Logística y Eventos, Subdirección de Catastro, Instituto Municipal de la Mujer, Instituto Municipal de la Juventud, y Defensoría Municipal de Derechos Humanos.</w:t>
            </w:r>
          </w:p>
        </w:tc>
        <w:tc>
          <w:tcPr>
            <w:tcW w:w="1276" w:type="dxa"/>
            <w:shd w:val="clear" w:color="auto" w:fill="auto"/>
            <w:vAlign w:val="center"/>
          </w:tcPr>
          <w:p w14:paraId="3E466C31" w14:textId="2D7BF448" w:rsidR="00543780" w:rsidRPr="00867618" w:rsidRDefault="00F52F31" w:rsidP="00867618">
            <w:pPr>
              <w:tabs>
                <w:tab w:val="left" w:pos="7655"/>
              </w:tabs>
              <w:spacing w:before="240" w:after="240" w:line="360" w:lineRule="auto"/>
              <w:ind w:left="-250" w:right="-108"/>
              <w:jc w:val="center"/>
              <w:rPr>
                <w:rFonts w:ascii="Palatino Linotype" w:hAnsi="Palatino Linotype"/>
                <w:color w:val="000000" w:themeColor="text1"/>
              </w:rPr>
            </w:pPr>
            <w:r w:rsidRPr="00867618">
              <w:rPr>
                <w:rFonts w:ascii="Palatino Linotype" w:hAnsi="Palatino Linotype"/>
                <w:color w:val="000000" w:themeColor="text1"/>
              </w:rPr>
              <w:t>Parcialmente</w:t>
            </w:r>
          </w:p>
        </w:tc>
      </w:tr>
      <w:tr w:rsidR="00543780" w:rsidRPr="00867618" w14:paraId="625BD9AA" w14:textId="77777777" w:rsidTr="00F52F31">
        <w:trPr>
          <w:trHeight w:val="1119"/>
          <w:jc w:val="center"/>
        </w:trPr>
        <w:tc>
          <w:tcPr>
            <w:tcW w:w="1985" w:type="dxa"/>
            <w:shd w:val="clear" w:color="auto" w:fill="auto"/>
          </w:tcPr>
          <w:p w14:paraId="3D15D24F" w14:textId="071E0465" w:rsidR="00543780" w:rsidRPr="00867618" w:rsidRDefault="00543780" w:rsidP="00867618">
            <w:pPr>
              <w:pStyle w:val="Prrafodelista"/>
              <w:shd w:val="clear" w:color="auto" w:fill="FFFFFF"/>
              <w:tabs>
                <w:tab w:val="left" w:pos="313"/>
              </w:tabs>
              <w:spacing w:line="360" w:lineRule="auto"/>
              <w:ind w:left="29"/>
              <w:jc w:val="both"/>
              <w:rPr>
                <w:rFonts w:ascii="Palatino Linotype" w:hAnsi="Palatino Linotype"/>
                <w:color w:val="000000"/>
              </w:rPr>
            </w:pPr>
            <w:r w:rsidRPr="00867618">
              <w:rPr>
                <w:rFonts w:ascii="Palatino Linotype" w:hAnsi="Palatino Linotype"/>
                <w:color w:val="000000"/>
              </w:rPr>
              <w:t>e) Título y cédula</w:t>
            </w:r>
          </w:p>
        </w:tc>
        <w:tc>
          <w:tcPr>
            <w:tcW w:w="5098" w:type="dxa"/>
            <w:shd w:val="clear" w:color="auto" w:fill="auto"/>
            <w:vAlign w:val="center"/>
          </w:tcPr>
          <w:p w14:paraId="0931E2F1" w14:textId="767BCCDA" w:rsidR="00543780" w:rsidRPr="00867618" w:rsidRDefault="00F52F31" w:rsidP="00867618">
            <w:pPr>
              <w:pStyle w:val="Prrafodelista"/>
              <w:spacing w:line="360" w:lineRule="auto"/>
              <w:ind w:left="29" w:right="34"/>
              <w:jc w:val="both"/>
              <w:rPr>
                <w:rFonts w:ascii="Palatino Linotype" w:hAnsi="Palatino Linotype"/>
              </w:rPr>
            </w:pPr>
            <w:r w:rsidRPr="00867618">
              <w:rPr>
                <w:rFonts w:ascii="Palatino Linotype" w:hAnsi="Palatino Linotype"/>
              </w:rPr>
              <w:t xml:space="preserve">Entregó </w:t>
            </w:r>
            <w:r w:rsidR="008C03B0" w:rsidRPr="00867618">
              <w:rPr>
                <w:rFonts w:ascii="Palatino Linotype" w:hAnsi="Palatino Linotype"/>
              </w:rPr>
              <w:t xml:space="preserve">las </w:t>
            </w:r>
            <w:r w:rsidRPr="00867618">
              <w:rPr>
                <w:rFonts w:ascii="Palatino Linotype" w:hAnsi="Palatino Linotype"/>
              </w:rPr>
              <w:t xml:space="preserve">cédulas y títulos profesionales </w:t>
            </w:r>
            <w:r w:rsidR="008C03B0" w:rsidRPr="00867618">
              <w:rPr>
                <w:rFonts w:ascii="Palatino Linotype" w:hAnsi="Palatino Linotype"/>
              </w:rPr>
              <w:t>correspondientes a la Presidente Municipal Constitucional, Segundo Regidor, Noveno Regidor, Secretaría Técnica y Control de Gabinete, Defensoría Municipal de Derechos Humanos, Director de Comunicación Social, Director de Obras, Directora de Salud, Director de Desarrollo Urbano, Director del Medio Ambiente, Director de Cultura, Director de Bienestar Social, Contralor Municipal y Director de Administración,</w:t>
            </w:r>
            <w:r w:rsidR="0037399D" w:rsidRPr="00867618">
              <w:rPr>
                <w:rFonts w:ascii="Palatino Linotype" w:hAnsi="Palatino Linotype"/>
              </w:rPr>
              <w:t xml:space="preserve"> </w:t>
            </w:r>
            <w:r w:rsidR="000A06F7" w:rsidRPr="00867618">
              <w:rPr>
                <w:rFonts w:ascii="Palatino Linotype" w:hAnsi="Palatino Linotype"/>
              </w:rPr>
              <w:t xml:space="preserve">el Cronista Municipal, un Coordinador General </w:t>
            </w:r>
            <w:r w:rsidR="0037399D" w:rsidRPr="00867618">
              <w:rPr>
                <w:rFonts w:ascii="Palatino Linotype" w:hAnsi="Palatino Linotype"/>
              </w:rPr>
              <w:t>y tres coordinadores</w:t>
            </w:r>
            <w:r w:rsidR="000A06F7" w:rsidRPr="00867618">
              <w:rPr>
                <w:rFonts w:ascii="Palatino Linotype" w:hAnsi="Palatino Linotype"/>
              </w:rPr>
              <w:t xml:space="preserve"> (A),</w:t>
            </w:r>
            <w:r w:rsidR="008C03B0" w:rsidRPr="00867618">
              <w:rPr>
                <w:rFonts w:ascii="Palatino Linotype" w:hAnsi="Palatino Linotype"/>
              </w:rPr>
              <w:t xml:space="preserve"> </w:t>
            </w:r>
            <w:r w:rsidRPr="00867618">
              <w:rPr>
                <w:rFonts w:ascii="Palatino Linotype" w:hAnsi="Palatino Linotype"/>
              </w:rPr>
              <w:t>testados en fotografía, dato al que le</w:t>
            </w:r>
            <w:r w:rsidR="00C80677" w:rsidRPr="00867618">
              <w:rPr>
                <w:rFonts w:ascii="Palatino Linotype" w:hAnsi="Palatino Linotype"/>
              </w:rPr>
              <w:t xml:space="preserve"> reviste el carácter de público</w:t>
            </w:r>
            <w:r w:rsidR="008C03B0" w:rsidRPr="00867618">
              <w:rPr>
                <w:rFonts w:ascii="Palatino Linotype" w:hAnsi="Palatino Linotype"/>
              </w:rPr>
              <w:t>.</w:t>
            </w:r>
            <w:r w:rsidR="00C80677" w:rsidRPr="00867618">
              <w:rPr>
                <w:rFonts w:ascii="Palatino Linotype" w:hAnsi="Palatino Linotype"/>
              </w:rPr>
              <w:t xml:space="preserve"> </w:t>
            </w:r>
          </w:p>
        </w:tc>
        <w:tc>
          <w:tcPr>
            <w:tcW w:w="1276" w:type="dxa"/>
            <w:shd w:val="clear" w:color="auto" w:fill="auto"/>
            <w:vAlign w:val="center"/>
          </w:tcPr>
          <w:p w14:paraId="59DBDA8B" w14:textId="5A62482E" w:rsidR="00543780" w:rsidRPr="00867618" w:rsidRDefault="00F52F31" w:rsidP="00867618">
            <w:pPr>
              <w:tabs>
                <w:tab w:val="left" w:pos="7655"/>
              </w:tabs>
              <w:spacing w:before="240" w:after="240" w:line="360" w:lineRule="auto"/>
              <w:ind w:left="-250" w:right="-108"/>
              <w:jc w:val="center"/>
              <w:rPr>
                <w:rFonts w:ascii="Palatino Linotype" w:hAnsi="Palatino Linotype"/>
                <w:color w:val="000000" w:themeColor="text1"/>
              </w:rPr>
            </w:pPr>
            <w:r w:rsidRPr="00867618">
              <w:rPr>
                <w:rFonts w:ascii="Palatino Linotype" w:hAnsi="Palatino Linotype"/>
                <w:color w:val="000000" w:themeColor="text1"/>
              </w:rPr>
              <w:t>Parcialmente</w:t>
            </w:r>
          </w:p>
        </w:tc>
      </w:tr>
      <w:tr w:rsidR="00543780" w:rsidRPr="00867618" w14:paraId="644A7E00" w14:textId="77777777" w:rsidTr="000A06F7">
        <w:trPr>
          <w:trHeight w:val="737"/>
          <w:jc w:val="center"/>
        </w:trPr>
        <w:tc>
          <w:tcPr>
            <w:tcW w:w="1985" w:type="dxa"/>
            <w:shd w:val="clear" w:color="auto" w:fill="auto"/>
          </w:tcPr>
          <w:p w14:paraId="38EBFE1F" w14:textId="7E64B2B1" w:rsidR="00543780" w:rsidRPr="00867618" w:rsidRDefault="00543780" w:rsidP="00867618">
            <w:pPr>
              <w:pStyle w:val="Prrafodelista"/>
              <w:shd w:val="clear" w:color="auto" w:fill="FFFFFF"/>
              <w:tabs>
                <w:tab w:val="left" w:pos="313"/>
              </w:tabs>
              <w:spacing w:line="360" w:lineRule="auto"/>
              <w:ind w:left="29"/>
              <w:jc w:val="both"/>
              <w:rPr>
                <w:rFonts w:ascii="Palatino Linotype" w:hAnsi="Palatino Linotype"/>
                <w:color w:val="000000"/>
              </w:rPr>
            </w:pPr>
            <w:r w:rsidRPr="00867618">
              <w:rPr>
                <w:rFonts w:ascii="Palatino Linotype" w:hAnsi="Palatino Linotype"/>
                <w:color w:val="000000"/>
              </w:rPr>
              <w:t>f) Currículum Vitae</w:t>
            </w:r>
          </w:p>
        </w:tc>
        <w:tc>
          <w:tcPr>
            <w:tcW w:w="5098" w:type="dxa"/>
            <w:shd w:val="clear" w:color="auto" w:fill="auto"/>
            <w:vAlign w:val="center"/>
          </w:tcPr>
          <w:p w14:paraId="5080B8F6" w14:textId="746A5985" w:rsidR="00543780" w:rsidRPr="00867618" w:rsidRDefault="0037399D" w:rsidP="00867618">
            <w:pPr>
              <w:pStyle w:val="Prrafodelista"/>
              <w:spacing w:line="360" w:lineRule="auto"/>
              <w:ind w:left="29" w:right="34"/>
              <w:jc w:val="both"/>
              <w:rPr>
                <w:rFonts w:ascii="Palatino Linotype" w:hAnsi="Palatino Linotype"/>
              </w:rPr>
            </w:pPr>
            <w:r w:rsidRPr="00867618">
              <w:rPr>
                <w:rFonts w:ascii="Palatino Linotype" w:hAnsi="Palatino Linotype"/>
              </w:rPr>
              <w:t>Entregó 232 fichas curriculares hom</w:t>
            </w:r>
            <w:r w:rsidR="007E76B2" w:rsidRPr="00867618">
              <w:rPr>
                <w:rFonts w:ascii="Palatino Linotype" w:hAnsi="Palatino Linotype"/>
              </w:rPr>
              <w:t>ologadas, en las que se aprecia</w:t>
            </w:r>
            <w:r w:rsidR="00627F99" w:rsidRPr="00867618">
              <w:rPr>
                <w:rFonts w:ascii="Palatino Linotype" w:hAnsi="Palatino Linotype"/>
              </w:rPr>
              <w:t>n</w:t>
            </w:r>
            <w:r w:rsidRPr="00867618">
              <w:rPr>
                <w:rFonts w:ascii="Palatino Linotype" w:hAnsi="Palatino Linotype"/>
              </w:rPr>
              <w:t xml:space="preserve"> datos personales susceptibles de ser considerados confidenciales como son</w:t>
            </w:r>
            <w:r w:rsidR="00EC54EA" w:rsidRPr="00867618">
              <w:rPr>
                <w:rFonts w:ascii="Palatino Linotype" w:hAnsi="Palatino Linotype"/>
              </w:rPr>
              <w:t>:</w:t>
            </w:r>
            <w:r w:rsidRPr="00867618">
              <w:rPr>
                <w:rFonts w:ascii="Palatino Linotype" w:hAnsi="Palatino Linotype"/>
              </w:rPr>
              <w:t xml:space="preserve"> </w:t>
            </w:r>
            <w:r w:rsidR="00060227" w:rsidRPr="00867618">
              <w:rPr>
                <w:rFonts w:ascii="Palatino Linotype" w:hAnsi="Palatino Linotype"/>
              </w:rPr>
              <w:t>Domicilio.</w:t>
            </w:r>
          </w:p>
        </w:tc>
        <w:tc>
          <w:tcPr>
            <w:tcW w:w="1276" w:type="dxa"/>
            <w:shd w:val="clear" w:color="auto" w:fill="auto"/>
            <w:vAlign w:val="center"/>
          </w:tcPr>
          <w:p w14:paraId="75449D11" w14:textId="2C00164D" w:rsidR="00543780" w:rsidRPr="00867618" w:rsidRDefault="000A06F7" w:rsidP="00867618">
            <w:pPr>
              <w:tabs>
                <w:tab w:val="left" w:pos="7655"/>
              </w:tabs>
              <w:spacing w:before="240" w:after="240" w:line="360" w:lineRule="auto"/>
              <w:ind w:left="-250" w:right="-108"/>
              <w:jc w:val="center"/>
              <w:rPr>
                <w:rFonts w:ascii="Palatino Linotype" w:hAnsi="Palatino Linotype"/>
                <w:color w:val="000000" w:themeColor="text1"/>
              </w:rPr>
            </w:pPr>
            <w:r w:rsidRPr="00867618">
              <w:rPr>
                <w:rFonts w:ascii="Palatino Linotype" w:hAnsi="Palatino Linotype"/>
                <w:color w:val="000000" w:themeColor="text1"/>
              </w:rPr>
              <w:t>No</w:t>
            </w:r>
          </w:p>
        </w:tc>
      </w:tr>
      <w:tr w:rsidR="00543780" w:rsidRPr="00867618" w14:paraId="3D5CFB3D" w14:textId="77777777" w:rsidTr="000A06F7">
        <w:trPr>
          <w:trHeight w:val="833"/>
          <w:jc w:val="center"/>
        </w:trPr>
        <w:tc>
          <w:tcPr>
            <w:tcW w:w="1985" w:type="dxa"/>
            <w:shd w:val="clear" w:color="auto" w:fill="auto"/>
          </w:tcPr>
          <w:p w14:paraId="67E07A20" w14:textId="74B32E18" w:rsidR="00543780" w:rsidRPr="00867618" w:rsidRDefault="00543780" w:rsidP="00867618">
            <w:pPr>
              <w:pStyle w:val="Prrafodelista"/>
              <w:shd w:val="clear" w:color="auto" w:fill="FFFFFF"/>
              <w:tabs>
                <w:tab w:val="left" w:pos="313"/>
              </w:tabs>
              <w:spacing w:line="360" w:lineRule="auto"/>
              <w:ind w:left="29"/>
              <w:jc w:val="both"/>
              <w:rPr>
                <w:rFonts w:ascii="Palatino Linotype" w:hAnsi="Palatino Linotype"/>
                <w:color w:val="000000"/>
              </w:rPr>
            </w:pPr>
            <w:r w:rsidRPr="00867618">
              <w:rPr>
                <w:rFonts w:ascii="Palatino Linotype" w:hAnsi="Palatino Linotype"/>
                <w:color w:val="000000"/>
              </w:rPr>
              <w:t>g) Certificado de antecedentes no penales y constancia de inhabilitación</w:t>
            </w:r>
          </w:p>
        </w:tc>
        <w:tc>
          <w:tcPr>
            <w:tcW w:w="5098" w:type="dxa"/>
            <w:shd w:val="clear" w:color="auto" w:fill="auto"/>
            <w:vAlign w:val="center"/>
          </w:tcPr>
          <w:p w14:paraId="29BA0747" w14:textId="5DDDBD1A" w:rsidR="00543780" w:rsidRPr="00867618" w:rsidRDefault="00EC54EA" w:rsidP="00867618">
            <w:pPr>
              <w:pStyle w:val="Prrafodelista"/>
              <w:spacing w:line="360" w:lineRule="auto"/>
              <w:ind w:left="29" w:right="34"/>
              <w:jc w:val="both"/>
              <w:rPr>
                <w:rFonts w:ascii="Palatino Linotype" w:hAnsi="Palatino Linotype"/>
              </w:rPr>
            </w:pPr>
            <w:r w:rsidRPr="00867618">
              <w:rPr>
                <w:rFonts w:ascii="Palatino Linotype" w:hAnsi="Palatino Linotype"/>
              </w:rPr>
              <w:t xml:space="preserve">Entregó los </w:t>
            </w:r>
            <w:r w:rsidRPr="00867618">
              <w:rPr>
                <w:rFonts w:ascii="Palatino Linotype" w:hAnsi="Palatino Linotype"/>
                <w:color w:val="000000"/>
              </w:rPr>
              <w:t>Certificados de antecedentes no penales y constancias de no inhabilitación</w:t>
            </w:r>
            <w:r w:rsidRPr="00867618">
              <w:rPr>
                <w:rFonts w:ascii="Palatino Linotype" w:hAnsi="Palatino Linotype"/>
              </w:rPr>
              <w:t>, en las que se aprecian datos personales susceptibles de ser considerados confidenciales como son: fechas de nacimiento.</w:t>
            </w:r>
          </w:p>
        </w:tc>
        <w:tc>
          <w:tcPr>
            <w:tcW w:w="1276" w:type="dxa"/>
            <w:shd w:val="clear" w:color="auto" w:fill="auto"/>
            <w:vAlign w:val="center"/>
          </w:tcPr>
          <w:p w14:paraId="60B5E69D" w14:textId="1A64554D" w:rsidR="00543780" w:rsidRPr="00867618" w:rsidRDefault="000A06F7" w:rsidP="00867618">
            <w:pPr>
              <w:tabs>
                <w:tab w:val="left" w:pos="7655"/>
              </w:tabs>
              <w:spacing w:before="240" w:after="240" w:line="360" w:lineRule="auto"/>
              <w:ind w:left="-250" w:right="-108"/>
              <w:jc w:val="center"/>
              <w:rPr>
                <w:rFonts w:ascii="Palatino Linotype" w:hAnsi="Palatino Linotype"/>
                <w:color w:val="000000" w:themeColor="text1"/>
              </w:rPr>
            </w:pPr>
            <w:r w:rsidRPr="00867618">
              <w:rPr>
                <w:rFonts w:ascii="Palatino Linotype" w:hAnsi="Palatino Linotype"/>
                <w:color w:val="000000" w:themeColor="text1"/>
              </w:rPr>
              <w:t>Parcialmente</w:t>
            </w:r>
          </w:p>
        </w:tc>
      </w:tr>
      <w:tr w:rsidR="00543780" w:rsidRPr="00867618" w14:paraId="639DA305" w14:textId="77777777" w:rsidTr="00F52F31">
        <w:trPr>
          <w:trHeight w:val="1119"/>
          <w:jc w:val="center"/>
        </w:trPr>
        <w:tc>
          <w:tcPr>
            <w:tcW w:w="1985" w:type="dxa"/>
            <w:shd w:val="clear" w:color="auto" w:fill="auto"/>
          </w:tcPr>
          <w:p w14:paraId="3183E257" w14:textId="77777777" w:rsidR="00543780" w:rsidRPr="00867618" w:rsidRDefault="00543780" w:rsidP="00867618">
            <w:pPr>
              <w:pStyle w:val="Prrafodelista"/>
              <w:shd w:val="clear" w:color="auto" w:fill="FFFFFF"/>
              <w:tabs>
                <w:tab w:val="left" w:pos="313"/>
              </w:tabs>
              <w:spacing w:line="360" w:lineRule="auto"/>
              <w:ind w:left="29"/>
              <w:jc w:val="both"/>
              <w:rPr>
                <w:rFonts w:ascii="Palatino Linotype" w:hAnsi="Palatino Linotype"/>
                <w:color w:val="000000"/>
              </w:rPr>
            </w:pPr>
            <w:r w:rsidRPr="00867618">
              <w:rPr>
                <w:rFonts w:ascii="Palatino Linotype" w:hAnsi="Palatino Linotype"/>
                <w:color w:val="000000"/>
              </w:rPr>
              <w:t>en formato Excel abierto:</w:t>
            </w:r>
          </w:p>
          <w:p w14:paraId="779842B9" w14:textId="725FD5C7" w:rsidR="00543780" w:rsidRPr="00867618" w:rsidRDefault="00543780" w:rsidP="00867618">
            <w:pPr>
              <w:pStyle w:val="Prrafodelista"/>
              <w:shd w:val="clear" w:color="auto" w:fill="FFFFFF"/>
              <w:tabs>
                <w:tab w:val="left" w:pos="313"/>
              </w:tabs>
              <w:spacing w:line="360" w:lineRule="auto"/>
              <w:ind w:left="29"/>
              <w:jc w:val="both"/>
              <w:rPr>
                <w:rFonts w:ascii="Palatino Linotype" w:hAnsi="Palatino Linotype"/>
                <w:color w:val="000000"/>
              </w:rPr>
            </w:pPr>
            <w:r w:rsidRPr="00867618">
              <w:rPr>
                <w:rFonts w:ascii="Palatino Linotype" w:hAnsi="Palatino Linotype"/>
                <w:color w:val="000000"/>
              </w:rPr>
              <w:t>h) Las determinaciones preliminares de la plataforma prisma de la primera quincena de enero a la segunda quincena de marzo de 2019.</w:t>
            </w:r>
          </w:p>
        </w:tc>
        <w:tc>
          <w:tcPr>
            <w:tcW w:w="5098" w:type="dxa"/>
            <w:shd w:val="clear" w:color="auto" w:fill="auto"/>
            <w:vAlign w:val="center"/>
          </w:tcPr>
          <w:p w14:paraId="2744A314" w14:textId="1271946A" w:rsidR="00543780" w:rsidRPr="00867618" w:rsidRDefault="000A06F7" w:rsidP="00867618">
            <w:pPr>
              <w:pStyle w:val="Prrafodelista"/>
              <w:shd w:val="clear" w:color="auto" w:fill="FFFFFF"/>
              <w:tabs>
                <w:tab w:val="left" w:pos="567"/>
              </w:tabs>
              <w:spacing w:line="360" w:lineRule="auto"/>
              <w:ind w:left="0"/>
              <w:jc w:val="both"/>
              <w:rPr>
                <w:rFonts w:ascii="Palatino Linotype" w:hAnsi="Palatino Linotype"/>
              </w:rPr>
            </w:pPr>
            <w:r w:rsidRPr="00867618">
              <w:rPr>
                <w:rFonts w:ascii="Palatino Linotype" w:hAnsi="Palatino Linotype"/>
              </w:rPr>
              <w:t xml:space="preserve">Declinó su competencia hacia otro Sujeto Obligado y además indicó las ligas electrónicas correspondientes al </w:t>
            </w:r>
            <w:proofErr w:type="spellStart"/>
            <w:r w:rsidRPr="00867618">
              <w:rPr>
                <w:rFonts w:ascii="Palatino Linotype" w:hAnsi="Palatino Linotype"/>
              </w:rPr>
              <w:t>ISSEMyM</w:t>
            </w:r>
            <w:proofErr w:type="spellEnd"/>
            <w:r w:rsidRPr="00867618">
              <w:rPr>
                <w:rFonts w:ascii="Palatino Linotype" w:hAnsi="Palatino Linotype"/>
              </w:rPr>
              <w:t>.</w:t>
            </w:r>
          </w:p>
        </w:tc>
        <w:tc>
          <w:tcPr>
            <w:tcW w:w="1276" w:type="dxa"/>
            <w:shd w:val="clear" w:color="auto" w:fill="auto"/>
            <w:vAlign w:val="center"/>
          </w:tcPr>
          <w:p w14:paraId="0F30F116" w14:textId="620D46A5" w:rsidR="00543780" w:rsidRPr="00867618" w:rsidRDefault="000A06F7" w:rsidP="00867618">
            <w:pPr>
              <w:tabs>
                <w:tab w:val="left" w:pos="7655"/>
              </w:tabs>
              <w:spacing w:before="240" w:after="240" w:line="360" w:lineRule="auto"/>
              <w:ind w:left="-250" w:right="-108"/>
              <w:jc w:val="center"/>
              <w:rPr>
                <w:rFonts w:ascii="Palatino Linotype" w:hAnsi="Palatino Linotype"/>
                <w:color w:val="000000" w:themeColor="text1"/>
              </w:rPr>
            </w:pPr>
            <w:r w:rsidRPr="00867618">
              <w:rPr>
                <w:rFonts w:ascii="Palatino Linotype" w:hAnsi="Palatino Linotype"/>
                <w:color w:val="000000" w:themeColor="text1"/>
              </w:rPr>
              <w:t>No</w:t>
            </w:r>
          </w:p>
        </w:tc>
      </w:tr>
    </w:tbl>
    <w:p w14:paraId="34F2F363" w14:textId="77777777" w:rsidR="00543780" w:rsidRPr="00867618" w:rsidRDefault="00543780" w:rsidP="00867618">
      <w:pPr>
        <w:pStyle w:val="Prrafodelista"/>
        <w:shd w:val="clear" w:color="auto" w:fill="FFFFFF"/>
        <w:spacing w:before="240" w:after="240" w:line="360" w:lineRule="auto"/>
        <w:ind w:left="0"/>
        <w:jc w:val="both"/>
        <w:rPr>
          <w:rFonts w:ascii="Palatino Linotype" w:hAnsi="Palatino Linotype"/>
        </w:rPr>
      </w:pPr>
    </w:p>
    <w:p w14:paraId="622C7F54" w14:textId="12B9FCD9" w:rsidR="0094667F" w:rsidRPr="00867618" w:rsidRDefault="003808B4" w:rsidP="00867618">
      <w:pPr>
        <w:pStyle w:val="Prrafodelista"/>
        <w:numPr>
          <w:ilvl w:val="0"/>
          <w:numId w:val="1"/>
        </w:numPr>
        <w:shd w:val="clear" w:color="auto" w:fill="FFFFFF"/>
        <w:spacing w:before="240" w:after="240" w:line="360" w:lineRule="auto"/>
        <w:ind w:left="0" w:firstLine="0"/>
        <w:jc w:val="both"/>
        <w:rPr>
          <w:rFonts w:ascii="Palatino Linotype" w:hAnsi="Palatino Linotype"/>
        </w:rPr>
      </w:pPr>
      <w:r w:rsidRPr="00867618">
        <w:rPr>
          <w:rFonts w:ascii="Palatino Linotype" w:hAnsi="Palatino Linotype"/>
          <w:color w:val="000000"/>
        </w:rPr>
        <w:t xml:space="preserve">Es preciso señalar que como resultado de la elaboración del cuadro de análisis se observó que el </w:t>
      </w:r>
      <w:r w:rsidRPr="00867618">
        <w:rPr>
          <w:rFonts w:ascii="Palatino Linotype" w:hAnsi="Palatino Linotype"/>
          <w:b/>
          <w:color w:val="000000"/>
        </w:rPr>
        <w:t>SUJETO OBLIGADO</w:t>
      </w:r>
      <w:r w:rsidRPr="00867618">
        <w:rPr>
          <w:rFonts w:ascii="Palatino Linotype" w:hAnsi="Palatino Linotype"/>
          <w:color w:val="000000"/>
        </w:rPr>
        <w:t xml:space="preserve"> </w:t>
      </w:r>
      <w:r w:rsidR="008007C5" w:rsidRPr="00867618">
        <w:rPr>
          <w:rFonts w:ascii="Palatino Linotype" w:hAnsi="Palatino Linotype"/>
          <w:color w:val="000000"/>
        </w:rPr>
        <w:t xml:space="preserve">mediante su informe justificado </w:t>
      </w:r>
      <w:r w:rsidRPr="00867618">
        <w:rPr>
          <w:rFonts w:ascii="Palatino Linotype" w:hAnsi="Palatino Linotype"/>
          <w:color w:val="000000"/>
        </w:rPr>
        <w:t xml:space="preserve">respondió a cada requerimiento, </w:t>
      </w:r>
      <w:r w:rsidRPr="00867618">
        <w:rPr>
          <w:rFonts w:ascii="Palatino Linotype" w:hAnsi="Palatino Linotype"/>
        </w:rPr>
        <w:t xml:space="preserve">colmando con dichos documentos </w:t>
      </w:r>
      <w:r w:rsidR="008007C5" w:rsidRPr="00867618">
        <w:rPr>
          <w:rFonts w:ascii="Palatino Linotype" w:hAnsi="Palatino Linotype"/>
        </w:rPr>
        <w:t xml:space="preserve">únicamente </w:t>
      </w:r>
      <w:r w:rsidRPr="00867618">
        <w:rPr>
          <w:rFonts w:ascii="Palatino Linotype" w:hAnsi="Palatino Linotype"/>
        </w:rPr>
        <w:t xml:space="preserve">los puntos identificados para mejor proveer con los incisos </w:t>
      </w:r>
      <w:r w:rsidRPr="00867618">
        <w:rPr>
          <w:rFonts w:ascii="Palatino Linotype" w:hAnsi="Palatino Linotype"/>
          <w:b/>
        </w:rPr>
        <w:t>b)</w:t>
      </w:r>
      <w:r w:rsidRPr="00867618">
        <w:rPr>
          <w:rFonts w:ascii="Palatino Linotype" w:hAnsi="Palatino Linotype"/>
        </w:rPr>
        <w:t>, y</w:t>
      </w:r>
      <w:r w:rsidR="000A06F7" w:rsidRPr="00867618">
        <w:rPr>
          <w:rFonts w:ascii="Palatino Linotype" w:hAnsi="Palatino Linotype"/>
        </w:rPr>
        <w:t xml:space="preserve"> </w:t>
      </w:r>
      <w:r w:rsidR="000A06F7" w:rsidRPr="00867618">
        <w:rPr>
          <w:rFonts w:ascii="Palatino Linotype" w:hAnsi="Palatino Linotype"/>
          <w:b/>
        </w:rPr>
        <w:t>c)</w:t>
      </w:r>
      <w:r w:rsidRPr="00867618">
        <w:rPr>
          <w:rFonts w:ascii="Palatino Linotype" w:hAnsi="Palatino Linotype"/>
        </w:rPr>
        <w:t xml:space="preserve"> </w:t>
      </w:r>
      <w:r w:rsidR="008007C5" w:rsidRPr="00867618">
        <w:rPr>
          <w:rFonts w:ascii="Palatino Linotype" w:hAnsi="Palatino Linotype"/>
        </w:rPr>
        <w:t>toda vez que la solicitud de acceso a la información no fue satisfecha en su totalidad porque</w:t>
      </w:r>
      <w:r w:rsidRPr="00867618">
        <w:rPr>
          <w:rFonts w:ascii="Palatino Linotype" w:hAnsi="Palatino Linotype"/>
        </w:rPr>
        <w:t xml:space="preserve"> </w:t>
      </w:r>
      <w:r w:rsidR="008007C5" w:rsidRPr="00867618">
        <w:rPr>
          <w:rFonts w:ascii="Palatino Linotype" w:hAnsi="Palatino Linotype"/>
        </w:rPr>
        <w:t xml:space="preserve">algunos archivos </w:t>
      </w:r>
      <w:r w:rsidRPr="00867618">
        <w:rPr>
          <w:rFonts w:ascii="Palatino Linotype" w:hAnsi="Palatino Linotype"/>
        </w:rPr>
        <w:t>cont</w:t>
      </w:r>
      <w:r w:rsidR="008007C5" w:rsidRPr="00867618">
        <w:rPr>
          <w:rFonts w:ascii="Palatino Linotype" w:hAnsi="Palatino Linotype"/>
        </w:rPr>
        <w:t>ienen</w:t>
      </w:r>
      <w:r w:rsidRPr="00867618">
        <w:rPr>
          <w:rFonts w:ascii="Palatino Linotype" w:hAnsi="Palatino Linotype"/>
        </w:rPr>
        <w:t xml:space="preserve"> datos personales susceptibles de ser considerados como confidenciales, </w:t>
      </w:r>
      <w:r w:rsidR="008007C5" w:rsidRPr="00867618">
        <w:rPr>
          <w:rFonts w:ascii="Palatino Linotype" w:hAnsi="Palatino Linotype"/>
        </w:rPr>
        <w:t xml:space="preserve">se testó la fotografía en </w:t>
      </w:r>
      <w:r w:rsidR="000A06F7" w:rsidRPr="00867618">
        <w:rPr>
          <w:rFonts w:ascii="Palatino Linotype" w:hAnsi="Palatino Linotype"/>
        </w:rPr>
        <w:t>Título</w:t>
      </w:r>
      <w:r w:rsidR="008007C5" w:rsidRPr="00867618">
        <w:rPr>
          <w:rFonts w:ascii="Palatino Linotype" w:hAnsi="Palatino Linotype"/>
        </w:rPr>
        <w:t xml:space="preserve"> y cédula profesional, y declinó su competencia hacia otro sujeto obligado.</w:t>
      </w:r>
    </w:p>
    <w:p w14:paraId="0F8E3ACA" w14:textId="0425C36A" w:rsidR="0094667F" w:rsidRPr="00867618" w:rsidRDefault="00435EF7" w:rsidP="00867618">
      <w:pPr>
        <w:pStyle w:val="Ttulo2"/>
        <w:spacing w:line="360" w:lineRule="auto"/>
        <w:rPr>
          <w:szCs w:val="24"/>
        </w:rPr>
      </w:pPr>
      <w:bookmarkStart w:id="78" w:name="_Toc13768473"/>
      <w:r w:rsidRPr="00867618">
        <w:rPr>
          <w:szCs w:val="24"/>
        </w:rPr>
        <w:t xml:space="preserve">I. </w:t>
      </w:r>
      <w:r w:rsidR="0094667F" w:rsidRPr="00867618">
        <w:rPr>
          <w:szCs w:val="24"/>
        </w:rPr>
        <w:t>De la solicitud identificada con el inciso a).</w:t>
      </w:r>
      <w:bookmarkEnd w:id="78"/>
    </w:p>
    <w:p w14:paraId="22DBE49B" w14:textId="6F156241" w:rsidR="009C331D" w:rsidRPr="00867618" w:rsidRDefault="0094667F" w:rsidP="00867618">
      <w:pPr>
        <w:pStyle w:val="Prrafodelista"/>
        <w:numPr>
          <w:ilvl w:val="0"/>
          <w:numId w:val="1"/>
        </w:numPr>
        <w:spacing w:before="240" w:after="240" w:line="360" w:lineRule="auto"/>
        <w:ind w:left="0" w:firstLine="0"/>
        <w:jc w:val="both"/>
        <w:rPr>
          <w:rFonts w:ascii="Palatino Linotype" w:hAnsi="Palatino Linotype"/>
          <w:color w:val="000000" w:themeColor="text1"/>
        </w:rPr>
      </w:pPr>
      <w:r w:rsidRPr="00867618">
        <w:rPr>
          <w:rFonts w:ascii="Palatino Linotype" w:hAnsi="Palatino Linotype"/>
        </w:rPr>
        <w:t xml:space="preserve">Tal como se ha señalado, se pudo apreciar que para satisfacer el punto identificado para mejor proveer con el inciso a), en algunos recibos de nómina enviados se puede advertir la clave </w:t>
      </w:r>
      <w:proofErr w:type="spellStart"/>
      <w:r w:rsidRPr="00867618">
        <w:rPr>
          <w:rFonts w:ascii="Palatino Linotype" w:hAnsi="Palatino Linotype"/>
        </w:rPr>
        <w:t>Issemym</w:t>
      </w:r>
      <w:proofErr w:type="spellEnd"/>
      <w:r w:rsidR="00A003B3" w:rsidRPr="00867618">
        <w:rPr>
          <w:rFonts w:ascii="Palatino Linotype" w:hAnsi="Palatino Linotype"/>
        </w:rPr>
        <w:t xml:space="preserve"> dato personal contemplado como confidencial</w:t>
      </w:r>
      <w:r w:rsidRPr="00867618">
        <w:rPr>
          <w:rFonts w:ascii="Palatino Linotype" w:hAnsi="Palatino Linotype"/>
        </w:rPr>
        <w:t xml:space="preserve">, además </w:t>
      </w:r>
      <w:r w:rsidR="00A003B3" w:rsidRPr="00867618">
        <w:rPr>
          <w:rFonts w:ascii="Palatino Linotype" w:hAnsi="Palatino Linotype"/>
        </w:rPr>
        <w:t>los mismos se encuentran</w:t>
      </w:r>
      <w:r w:rsidR="009C331D" w:rsidRPr="00867618">
        <w:rPr>
          <w:rFonts w:ascii="Palatino Linotype" w:hAnsi="Palatino Linotype"/>
        </w:rPr>
        <w:t xml:space="preserve"> sin firma y</w:t>
      </w:r>
      <w:r w:rsidR="00A003B3" w:rsidRPr="00867618">
        <w:rPr>
          <w:rFonts w:ascii="Palatino Linotype" w:hAnsi="Palatino Linotype"/>
        </w:rPr>
        <w:t xml:space="preserve"> testados en los sellos digitales y cadenas originales datos a los que les reviste el carácter de </w:t>
      </w:r>
      <w:r w:rsidR="009C331D" w:rsidRPr="00867618">
        <w:rPr>
          <w:rFonts w:ascii="Palatino Linotype" w:hAnsi="Palatino Linotype"/>
          <w:lang w:val="es-MX" w:eastAsia="en-US"/>
        </w:rPr>
        <w:t xml:space="preserve">públicos, por lo que respecto de los últimos enunciados </w:t>
      </w:r>
      <w:r w:rsidR="009C331D" w:rsidRPr="00867618">
        <w:rPr>
          <w:rFonts w:ascii="Palatino Linotype" w:eastAsia="Times New Roman" w:hAnsi="Palatino Linotype" w:cs="Arial"/>
          <w:color w:val="000000"/>
          <w:lang w:eastAsia="es-MX"/>
        </w:rPr>
        <w:t>deja en total incertidumbre al particular, violentando con su respuesta el Derecho de Acceso a la Información.</w:t>
      </w:r>
    </w:p>
    <w:p w14:paraId="23B6CA3A" w14:textId="6A9C8B46" w:rsidR="00435EF7" w:rsidRPr="00867618" w:rsidRDefault="00435EF7" w:rsidP="00867618">
      <w:pPr>
        <w:pStyle w:val="Ttulo2"/>
        <w:spacing w:line="360" w:lineRule="auto"/>
        <w:jc w:val="both"/>
        <w:rPr>
          <w:szCs w:val="24"/>
        </w:rPr>
      </w:pPr>
      <w:bookmarkStart w:id="79" w:name="_Toc13768474"/>
      <w:r w:rsidRPr="00867618">
        <w:rPr>
          <w:szCs w:val="24"/>
        </w:rPr>
        <w:t xml:space="preserve">I.I. De la confidencialidad de la clave </w:t>
      </w:r>
      <w:r w:rsidRPr="00867618">
        <w:rPr>
          <w:rFonts w:cs="Tahoma"/>
          <w:bCs/>
          <w:iCs/>
          <w:szCs w:val="24"/>
        </w:rPr>
        <w:t>de cualquier tipo de seguridad social (ISSEMYM, u otros).</w:t>
      </w:r>
      <w:bookmarkEnd w:id="79"/>
    </w:p>
    <w:p w14:paraId="7845B8FF" w14:textId="77777777" w:rsidR="00435EF7" w:rsidRPr="00867618" w:rsidRDefault="00435EF7" w:rsidP="00867618">
      <w:pPr>
        <w:pStyle w:val="Prrafodelista"/>
        <w:spacing w:line="360" w:lineRule="auto"/>
        <w:ind w:left="0"/>
        <w:jc w:val="both"/>
        <w:rPr>
          <w:rFonts w:ascii="Palatino Linotype" w:hAnsi="Palatino Linotype" w:cs="Tahoma"/>
          <w:lang w:eastAsia="es-MX"/>
        </w:rPr>
      </w:pPr>
    </w:p>
    <w:p w14:paraId="479D51A0" w14:textId="36FF3C39" w:rsidR="00435EF7" w:rsidRPr="00867618" w:rsidRDefault="00435EF7" w:rsidP="00867618">
      <w:pPr>
        <w:pStyle w:val="Prrafodelista"/>
        <w:numPr>
          <w:ilvl w:val="0"/>
          <w:numId w:val="1"/>
        </w:numPr>
        <w:spacing w:line="360" w:lineRule="auto"/>
        <w:ind w:left="0" w:firstLine="0"/>
        <w:jc w:val="both"/>
        <w:rPr>
          <w:rFonts w:ascii="Palatino Linotype" w:hAnsi="Palatino Linotype" w:cs="Tahoma"/>
          <w:lang w:eastAsia="es-MX"/>
        </w:rPr>
      </w:pPr>
      <w:r w:rsidRPr="00867618">
        <w:rPr>
          <w:rFonts w:ascii="Palatino Linotype" w:hAnsi="Palatino Linotype" w:cs="Tahoma"/>
          <w:lang w:eastAsia="es-MX"/>
        </w:rPr>
        <w:t xml:space="preserve">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w:t>
      </w:r>
      <w:r w:rsidRPr="00867618">
        <w:rPr>
          <w:rFonts w:ascii="Palatino Linotype" w:hAnsi="Palatino Linotype" w:cs="Tahoma"/>
          <w:b/>
          <w:lang w:eastAsia="es-MX"/>
        </w:rPr>
        <w:t>Ley de Seguridad Social para los Servidores Públicos del Estado de México y Municipios.</w:t>
      </w:r>
    </w:p>
    <w:p w14:paraId="78B62C7F" w14:textId="77777777" w:rsidR="00867618" w:rsidRPr="00867618" w:rsidRDefault="00867618" w:rsidP="00867618">
      <w:pPr>
        <w:pStyle w:val="Prrafodelista"/>
        <w:spacing w:line="360" w:lineRule="auto"/>
        <w:ind w:left="0"/>
        <w:jc w:val="both"/>
        <w:rPr>
          <w:rFonts w:ascii="Palatino Linotype" w:hAnsi="Palatino Linotype" w:cs="Tahoma"/>
          <w:lang w:eastAsia="es-MX"/>
        </w:rPr>
      </w:pPr>
    </w:p>
    <w:p w14:paraId="3F3E5DFF" w14:textId="52B74DC7" w:rsidR="00435EF7" w:rsidRDefault="00435EF7" w:rsidP="00867618">
      <w:pPr>
        <w:pStyle w:val="Prrafodelista"/>
        <w:numPr>
          <w:ilvl w:val="0"/>
          <w:numId w:val="1"/>
        </w:numPr>
        <w:spacing w:line="360" w:lineRule="auto"/>
        <w:ind w:left="0" w:firstLine="0"/>
        <w:jc w:val="both"/>
        <w:rPr>
          <w:rFonts w:ascii="Palatino Linotype" w:hAnsi="Palatino Linotype" w:cs="Tahoma"/>
          <w:lang w:eastAsia="es-MX"/>
        </w:rPr>
      </w:pPr>
      <w:r w:rsidRPr="00867618">
        <w:rPr>
          <w:rFonts w:ascii="Palatino Linotype" w:hAnsi="Palatino Linotype" w:cs="Tahoma"/>
          <w:lang w:eastAsia="es-MX"/>
        </w:rPr>
        <w:t>Así mismo e</w:t>
      </w:r>
      <w:r w:rsidR="00983F09" w:rsidRPr="00867618">
        <w:rPr>
          <w:rFonts w:ascii="Palatino Linotype" w:hAnsi="Palatino Linotype" w:cs="Tahoma"/>
          <w:lang w:eastAsia="es-MX"/>
        </w:rPr>
        <w:t>l artículo 9</w:t>
      </w:r>
      <w:r w:rsidRPr="00867618">
        <w:rPr>
          <w:rFonts w:ascii="Palatino Linotype" w:hAnsi="Palatino Linotype" w:cs="Tahoma"/>
          <w:lang w:eastAsia="es-MX"/>
        </w:rPr>
        <w:t xml:space="preserve"> de la </w:t>
      </w:r>
      <w:r w:rsidRPr="00867618">
        <w:rPr>
          <w:rFonts w:ascii="Palatino Linotype" w:hAnsi="Palatino Linotype" w:cs="Tahoma"/>
          <w:b/>
          <w:lang w:eastAsia="es-MX"/>
        </w:rPr>
        <w:t>Ley de Seguridad Social para los Servidores Públicos del Estado de México y Municipios</w:t>
      </w:r>
      <w:r w:rsidRPr="00867618">
        <w:rPr>
          <w:rFonts w:ascii="Palatino Linotype" w:hAnsi="Palatino Linotype" w:cs="Tahoma"/>
          <w:lang w:eastAsia="es-MX"/>
        </w:rPr>
        <w:t xml:space="preserve">,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867618">
        <w:rPr>
          <w:rFonts w:ascii="Palatino Linotype" w:hAnsi="Palatino Linotype" w:cs="Tahoma"/>
          <w:u w:val="single"/>
          <w:lang w:eastAsia="es-MX"/>
        </w:rPr>
        <w:t>se le asigna una clave para hacer identificable al trabajador con el objetivo de poder proporcionar los servicios que brinda el ISSEMYM.</w:t>
      </w:r>
    </w:p>
    <w:p w14:paraId="5D2FBA69" w14:textId="77777777" w:rsidR="00867618" w:rsidRPr="00867618" w:rsidRDefault="00867618" w:rsidP="00867618">
      <w:pPr>
        <w:pStyle w:val="Prrafodelista"/>
        <w:spacing w:line="360" w:lineRule="auto"/>
        <w:ind w:left="0"/>
        <w:jc w:val="both"/>
        <w:rPr>
          <w:rFonts w:ascii="Palatino Linotype" w:hAnsi="Palatino Linotype" w:cs="Tahoma"/>
          <w:lang w:eastAsia="es-MX"/>
        </w:rPr>
      </w:pPr>
    </w:p>
    <w:p w14:paraId="56A8C817" w14:textId="77777777" w:rsidR="00435EF7" w:rsidRPr="00867618" w:rsidRDefault="00435EF7" w:rsidP="00867618">
      <w:pPr>
        <w:pStyle w:val="Prrafodelista"/>
        <w:numPr>
          <w:ilvl w:val="0"/>
          <w:numId w:val="1"/>
        </w:numPr>
        <w:spacing w:line="360" w:lineRule="auto"/>
        <w:ind w:left="0" w:firstLine="0"/>
        <w:jc w:val="both"/>
        <w:rPr>
          <w:rFonts w:ascii="Palatino Linotype" w:hAnsi="Palatino Linotype" w:cs="Tahoma"/>
          <w:lang w:eastAsia="es-MX"/>
        </w:rPr>
      </w:pPr>
      <w:r w:rsidRPr="00867618">
        <w:rPr>
          <w:rFonts w:ascii="Palatino Linotype" w:hAnsi="Palatino Linotype" w:cs="Tahoma"/>
          <w:lang w:eastAsia="es-MX"/>
        </w:rPr>
        <w:t>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w:t>
      </w:r>
    </w:p>
    <w:p w14:paraId="24110CFF" w14:textId="77777777" w:rsidR="00435EF7" w:rsidRPr="00867618" w:rsidRDefault="00435EF7" w:rsidP="00867618">
      <w:pPr>
        <w:pStyle w:val="Prrafodelista"/>
        <w:spacing w:line="360" w:lineRule="auto"/>
        <w:ind w:left="0"/>
        <w:jc w:val="both"/>
        <w:rPr>
          <w:rFonts w:ascii="Palatino Linotype" w:hAnsi="Palatino Linotype" w:cs="Tahoma"/>
          <w:lang w:eastAsia="es-MX"/>
        </w:rPr>
      </w:pPr>
    </w:p>
    <w:p w14:paraId="24376C1A" w14:textId="47F74A93" w:rsidR="009C331D" w:rsidRDefault="00435EF7" w:rsidP="00867618">
      <w:pPr>
        <w:pStyle w:val="Prrafodelista"/>
        <w:numPr>
          <w:ilvl w:val="0"/>
          <w:numId w:val="1"/>
        </w:numPr>
        <w:spacing w:line="360" w:lineRule="auto"/>
        <w:ind w:left="0" w:right="-93" w:firstLine="0"/>
        <w:jc w:val="both"/>
        <w:rPr>
          <w:rFonts w:ascii="Palatino Linotype" w:hAnsi="Palatino Linotype" w:cs="Tahoma"/>
          <w:lang w:eastAsia="es-MX"/>
        </w:rPr>
      </w:pPr>
      <w:r w:rsidRPr="00867618">
        <w:rPr>
          <w:rFonts w:ascii="Palatino Linotype" w:hAnsi="Palatino Linotype" w:cs="Tahoma"/>
          <w:lang w:eastAsia="es-MX"/>
        </w:rPr>
        <w:t>Contar con la prestación de seguridad social que brinda el ISSEMYM no es una obligación para entrar a trabajar a una institución pública, más bien, es un derecho que se adquiere cuando se ingresa al servicio público, por tal motivo, es un dato personal confidencial, por lo que se aprueba su eliminación en las versiones públicas, toda vez que actualiza el supuesto de confidencialidad del artículo 143, fracción I de la Ley de Transparencia y Acceso a la Información Pública del Estado de México y Municipios.</w:t>
      </w:r>
    </w:p>
    <w:p w14:paraId="74F4BCF2" w14:textId="77777777" w:rsidR="00867618" w:rsidRPr="00867618" w:rsidRDefault="00867618" w:rsidP="00867618">
      <w:pPr>
        <w:pStyle w:val="Prrafodelista"/>
        <w:spacing w:line="360" w:lineRule="auto"/>
        <w:ind w:left="0" w:right="-93"/>
        <w:jc w:val="both"/>
        <w:rPr>
          <w:rFonts w:ascii="Palatino Linotype" w:hAnsi="Palatino Linotype" w:cs="Tahoma"/>
          <w:lang w:eastAsia="es-MX"/>
        </w:rPr>
      </w:pPr>
    </w:p>
    <w:p w14:paraId="5A6DEC34" w14:textId="0AD05BF7" w:rsidR="009C331D" w:rsidRDefault="009C331D" w:rsidP="00867618">
      <w:pPr>
        <w:pStyle w:val="Ttulo2"/>
        <w:spacing w:line="360" w:lineRule="auto"/>
        <w:rPr>
          <w:szCs w:val="24"/>
        </w:rPr>
      </w:pPr>
      <w:bookmarkStart w:id="80" w:name="_Toc8823930"/>
      <w:bookmarkStart w:id="81" w:name="_Toc13768475"/>
      <w:r w:rsidRPr="00867618">
        <w:rPr>
          <w:szCs w:val="24"/>
        </w:rPr>
        <w:t>I.II. De la publicidad de la firma.</w:t>
      </w:r>
      <w:bookmarkEnd w:id="80"/>
      <w:bookmarkEnd w:id="81"/>
    </w:p>
    <w:p w14:paraId="7664C707" w14:textId="77777777" w:rsidR="00867618" w:rsidRPr="00867618" w:rsidRDefault="00867618" w:rsidP="00867618">
      <w:pPr>
        <w:rPr>
          <w:lang w:val="es-MX" w:eastAsia="en-US"/>
        </w:rPr>
      </w:pPr>
    </w:p>
    <w:p w14:paraId="460B6407" w14:textId="77777777" w:rsidR="009C331D" w:rsidRPr="00867618" w:rsidRDefault="009C331D" w:rsidP="00867618">
      <w:pPr>
        <w:pStyle w:val="Prrafodelista"/>
        <w:numPr>
          <w:ilvl w:val="0"/>
          <w:numId w:val="1"/>
        </w:numPr>
        <w:tabs>
          <w:tab w:val="left" w:pos="567"/>
        </w:tabs>
        <w:spacing w:line="360" w:lineRule="auto"/>
        <w:ind w:left="0" w:firstLine="0"/>
        <w:jc w:val="both"/>
        <w:rPr>
          <w:rFonts w:ascii="Palatino Linotype" w:eastAsia="Times New Roman" w:hAnsi="Palatino Linotype" w:cs="Times New Roman"/>
          <w:b/>
        </w:rPr>
      </w:pPr>
      <w:r w:rsidRPr="00867618">
        <w:rPr>
          <w:rFonts w:ascii="Palatino Linotype" w:hAnsi="Palatino Linotype"/>
        </w:rPr>
        <w:t xml:space="preserve">En lo referente a la firma se debe precisar que los artículos del 7.6 y 7.8 del </w:t>
      </w:r>
      <w:r w:rsidRPr="00867618">
        <w:rPr>
          <w:rFonts w:ascii="Palatino Linotype" w:hAnsi="Palatino Linotype"/>
          <w:b/>
          <w:color w:val="000000"/>
          <w:lang w:val="es-MX"/>
        </w:rPr>
        <w:t xml:space="preserve">Código Civil del Estado de México </w:t>
      </w:r>
      <w:r w:rsidRPr="00867618">
        <w:rPr>
          <w:rFonts w:ascii="Palatino Linotype" w:hAnsi="Palatino Linotype"/>
          <w:color w:val="000000"/>
          <w:lang w:val="es-MX"/>
        </w:rPr>
        <w:t>establecen que un acto jurídico es</w:t>
      </w:r>
      <w:r w:rsidRPr="00867618">
        <w:rPr>
          <w:rFonts w:ascii="Palatino Linotype" w:hAnsi="Palatino Linotype"/>
        </w:rPr>
        <w:t xml:space="preserve"> toda declaración o manifestación de voluntad hecha con el objeto de producir consecuencias de derecho y </w:t>
      </w:r>
      <w:r w:rsidRPr="00867618">
        <w:rPr>
          <w:rFonts w:ascii="Palatino Linotype" w:hAnsi="Palatino Linotype"/>
          <w:color w:val="000000"/>
          <w:lang w:val="es-MX"/>
        </w:rPr>
        <w:t>para que un acto jurídico tenga validez deberá cumplir con los requisitos que a continuación se transcriben:</w:t>
      </w:r>
    </w:p>
    <w:p w14:paraId="3E0931EA" w14:textId="77777777" w:rsidR="009C331D" w:rsidRPr="00867618" w:rsidRDefault="009C331D" w:rsidP="00867618">
      <w:pPr>
        <w:pStyle w:val="Prrafodelista"/>
        <w:spacing w:before="240" w:after="240" w:line="360" w:lineRule="auto"/>
        <w:ind w:left="0" w:right="49"/>
        <w:jc w:val="both"/>
        <w:rPr>
          <w:rFonts w:ascii="Palatino Linotype" w:hAnsi="Palatino Linotype"/>
        </w:rPr>
      </w:pPr>
    </w:p>
    <w:p w14:paraId="01CCC1E4" w14:textId="77777777" w:rsidR="009C331D" w:rsidRPr="00867618" w:rsidRDefault="009C331D" w:rsidP="00867618">
      <w:pPr>
        <w:pStyle w:val="Prrafodelista"/>
        <w:spacing w:before="240" w:after="240" w:line="360" w:lineRule="auto"/>
        <w:ind w:left="567" w:right="567"/>
        <w:jc w:val="both"/>
        <w:rPr>
          <w:rFonts w:ascii="Palatino Linotype" w:hAnsi="Palatino Linotype"/>
          <w:i/>
        </w:rPr>
      </w:pPr>
      <w:r w:rsidRPr="00867618">
        <w:rPr>
          <w:rFonts w:ascii="Palatino Linotype" w:hAnsi="Palatino Linotype"/>
          <w:i/>
        </w:rPr>
        <w:t xml:space="preserve">Artículo 7.8.- Para que el acto jurídico sea válido se requiere: </w:t>
      </w:r>
    </w:p>
    <w:p w14:paraId="2737002D" w14:textId="77777777" w:rsidR="009C331D" w:rsidRPr="00867618" w:rsidRDefault="009C331D" w:rsidP="00867618">
      <w:pPr>
        <w:pStyle w:val="Prrafodelista"/>
        <w:spacing w:before="240" w:after="240" w:line="360" w:lineRule="auto"/>
        <w:ind w:left="567" w:right="567"/>
        <w:jc w:val="both"/>
        <w:rPr>
          <w:rFonts w:ascii="Palatino Linotype" w:hAnsi="Palatino Linotype"/>
          <w:i/>
        </w:rPr>
      </w:pPr>
      <w:r w:rsidRPr="00867618">
        <w:rPr>
          <w:rFonts w:ascii="Palatino Linotype" w:hAnsi="Palatino Linotype"/>
          <w:i/>
        </w:rPr>
        <w:t>I. Capacidad;</w:t>
      </w:r>
    </w:p>
    <w:p w14:paraId="040E889C" w14:textId="77777777" w:rsidR="009C331D" w:rsidRPr="00867618" w:rsidRDefault="009C331D" w:rsidP="00867618">
      <w:pPr>
        <w:pStyle w:val="Prrafodelista"/>
        <w:spacing w:before="240" w:after="240" w:line="360" w:lineRule="auto"/>
        <w:ind w:left="567" w:right="567"/>
        <w:jc w:val="both"/>
        <w:rPr>
          <w:rFonts w:ascii="Palatino Linotype" w:hAnsi="Palatino Linotype"/>
          <w:i/>
        </w:rPr>
      </w:pPr>
      <w:r w:rsidRPr="00867618">
        <w:rPr>
          <w:rFonts w:ascii="Palatino Linotype" w:hAnsi="Palatino Linotype"/>
          <w:i/>
        </w:rPr>
        <w:t xml:space="preserve">II. Ausencia de vicios en el consentimiento; </w:t>
      </w:r>
    </w:p>
    <w:p w14:paraId="3C9B6D03" w14:textId="77777777" w:rsidR="009C331D" w:rsidRPr="00867618" w:rsidRDefault="009C331D" w:rsidP="00867618">
      <w:pPr>
        <w:pStyle w:val="Prrafodelista"/>
        <w:spacing w:before="240" w:after="240" w:line="360" w:lineRule="auto"/>
        <w:ind w:left="567" w:right="567"/>
        <w:jc w:val="both"/>
        <w:rPr>
          <w:rFonts w:ascii="Palatino Linotype" w:hAnsi="Palatino Linotype"/>
          <w:i/>
        </w:rPr>
      </w:pPr>
      <w:r w:rsidRPr="00867618">
        <w:rPr>
          <w:rFonts w:ascii="Palatino Linotype" w:hAnsi="Palatino Linotype"/>
          <w:i/>
        </w:rPr>
        <w:t xml:space="preserve">III. Que el objeto, motivo o fin sea lícito; </w:t>
      </w:r>
    </w:p>
    <w:p w14:paraId="31B1E99A" w14:textId="77777777" w:rsidR="009C331D" w:rsidRPr="00867618" w:rsidRDefault="009C331D" w:rsidP="00867618">
      <w:pPr>
        <w:pStyle w:val="Prrafodelista"/>
        <w:spacing w:before="240" w:after="240" w:line="360" w:lineRule="auto"/>
        <w:ind w:left="567" w:right="567"/>
        <w:jc w:val="both"/>
        <w:rPr>
          <w:rFonts w:ascii="Palatino Linotype" w:hAnsi="Palatino Linotype"/>
          <w:b/>
          <w:i/>
        </w:rPr>
      </w:pPr>
      <w:r w:rsidRPr="00867618">
        <w:rPr>
          <w:rFonts w:ascii="Palatino Linotype" w:hAnsi="Palatino Linotype"/>
          <w:b/>
          <w:i/>
        </w:rPr>
        <w:t>IV. Formalidades, salvo las excepciones establecidas por la ley.</w:t>
      </w:r>
    </w:p>
    <w:p w14:paraId="115B86CD" w14:textId="77777777" w:rsidR="009C331D" w:rsidRPr="00867618" w:rsidRDefault="009C331D" w:rsidP="00867618">
      <w:pPr>
        <w:pStyle w:val="Prrafodelista"/>
        <w:autoSpaceDE w:val="0"/>
        <w:autoSpaceDN w:val="0"/>
        <w:adjustRightInd w:val="0"/>
        <w:spacing w:before="240" w:after="360" w:line="360" w:lineRule="auto"/>
        <w:ind w:left="0"/>
        <w:jc w:val="both"/>
        <w:rPr>
          <w:rFonts w:ascii="Palatino Linotype" w:hAnsi="Palatino Linotype" w:cs="Arial"/>
          <w:color w:val="000000"/>
          <w:lang w:val="es-MX"/>
        </w:rPr>
      </w:pPr>
    </w:p>
    <w:p w14:paraId="7FBBC015" w14:textId="22C38C7E" w:rsidR="00435EF7" w:rsidRDefault="009C331D" w:rsidP="00867618">
      <w:pPr>
        <w:pStyle w:val="Prrafodelista"/>
        <w:numPr>
          <w:ilvl w:val="0"/>
          <w:numId w:val="1"/>
        </w:numPr>
        <w:autoSpaceDE w:val="0"/>
        <w:autoSpaceDN w:val="0"/>
        <w:adjustRightInd w:val="0"/>
        <w:spacing w:before="240" w:after="360" w:line="360" w:lineRule="auto"/>
        <w:ind w:left="0" w:firstLine="0"/>
        <w:jc w:val="both"/>
        <w:rPr>
          <w:rFonts w:ascii="Palatino Linotype" w:hAnsi="Palatino Linotype"/>
        </w:rPr>
      </w:pPr>
      <w:r w:rsidRPr="00867618">
        <w:rPr>
          <w:rFonts w:ascii="Palatino Linotype" w:hAnsi="Palatino Linotype"/>
        </w:rPr>
        <w:t xml:space="preserve">Ahora bien, el </w:t>
      </w:r>
      <w:r w:rsidRPr="00867618">
        <w:rPr>
          <w:rFonts w:ascii="Palatino Linotype" w:hAnsi="Palatino Linotype"/>
          <w:b/>
          <w:color w:val="000000"/>
          <w:lang w:val="es-MX"/>
        </w:rPr>
        <w:t xml:space="preserve">Código Civil del Estado de México </w:t>
      </w:r>
      <w:r w:rsidRPr="00867618">
        <w:rPr>
          <w:rFonts w:ascii="Palatino Linotype" w:hAnsi="Palatino Linotype"/>
          <w:color w:val="000000"/>
          <w:lang w:val="es-MX"/>
        </w:rPr>
        <w:t>citado</w:t>
      </w:r>
      <w:r w:rsidRPr="00867618">
        <w:rPr>
          <w:rFonts w:ascii="Palatino Linotype" w:hAnsi="Palatino Linotype"/>
          <w:b/>
          <w:color w:val="000000"/>
          <w:lang w:val="es-MX"/>
        </w:rPr>
        <w:t xml:space="preserve"> </w:t>
      </w:r>
      <w:r w:rsidRPr="00867618">
        <w:rPr>
          <w:rFonts w:ascii="Palatino Linotype" w:hAnsi="Palatino Linotype"/>
        </w:rPr>
        <w:t>en el párrafo anterior también establece en su artículo 7.10 que “</w:t>
      </w:r>
      <w:r w:rsidRPr="00867618">
        <w:rPr>
          <w:rFonts w:ascii="Palatino Linotype" w:hAnsi="Palatino Linotype"/>
          <w:i/>
        </w:rPr>
        <w:t xml:space="preserve">Es inexistente el acto jurídico </w:t>
      </w:r>
      <w:r w:rsidRPr="00867618">
        <w:rPr>
          <w:rFonts w:ascii="Palatino Linotype" w:hAnsi="Palatino Linotype"/>
          <w:b/>
          <w:i/>
          <w:u w:val="single"/>
        </w:rPr>
        <w:t>cuando no contiene una declaración de voluntad</w:t>
      </w:r>
      <w:r w:rsidRPr="00867618">
        <w:rPr>
          <w:rFonts w:ascii="Palatino Linotype" w:hAnsi="Palatino Linotype"/>
          <w:i/>
        </w:rPr>
        <w:t>, por falta de objeto que pueda ser materia de él, o de la solemnidad requerida por la ley…</w:t>
      </w:r>
      <w:r w:rsidRPr="00867618">
        <w:rPr>
          <w:rFonts w:ascii="Palatino Linotype" w:hAnsi="Palatino Linotype"/>
        </w:rPr>
        <w:t xml:space="preserve">” y toda vez que un recibo es otorgado como comprobante para </w:t>
      </w:r>
      <w:r w:rsidRPr="00867618">
        <w:rPr>
          <w:rFonts w:ascii="Palatino Linotype" w:hAnsi="Palatino Linotype"/>
          <w:lang w:val="es-MX"/>
        </w:rPr>
        <w:t xml:space="preserve">manifestar expresamente la voluntad de recibir un pago y la declaración de voluntad de una autoridad de emitirlo y así </w:t>
      </w:r>
      <w:r w:rsidRPr="00867618">
        <w:rPr>
          <w:rFonts w:ascii="Palatino Linotype" w:hAnsi="Palatino Linotype"/>
        </w:rPr>
        <w:t>producir consecuencias de derecho, el mismo deberá cumplir con las formalidades exigidas, para que sea válido.</w:t>
      </w:r>
    </w:p>
    <w:p w14:paraId="42F17BD0" w14:textId="77777777" w:rsidR="00867618" w:rsidRPr="00867618" w:rsidRDefault="00867618" w:rsidP="00867618">
      <w:pPr>
        <w:pStyle w:val="Prrafodelista"/>
        <w:autoSpaceDE w:val="0"/>
        <w:autoSpaceDN w:val="0"/>
        <w:adjustRightInd w:val="0"/>
        <w:spacing w:before="240" w:after="360" w:line="360" w:lineRule="auto"/>
        <w:ind w:left="0"/>
        <w:jc w:val="both"/>
        <w:rPr>
          <w:rFonts w:ascii="Palatino Linotype" w:hAnsi="Palatino Linotype"/>
        </w:rPr>
      </w:pPr>
    </w:p>
    <w:p w14:paraId="2CAA37A4" w14:textId="0218ED47" w:rsidR="00435EF7" w:rsidRDefault="009C331D" w:rsidP="00867618">
      <w:pPr>
        <w:pStyle w:val="Prrafodelista"/>
        <w:numPr>
          <w:ilvl w:val="0"/>
          <w:numId w:val="1"/>
        </w:numPr>
        <w:autoSpaceDE w:val="0"/>
        <w:autoSpaceDN w:val="0"/>
        <w:adjustRightInd w:val="0"/>
        <w:spacing w:before="240" w:after="360" w:line="360" w:lineRule="auto"/>
        <w:ind w:left="0" w:firstLine="0"/>
        <w:jc w:val="both"/>
        <w:rPr>
          <w:rFonts w:ascii="Palatino Linotype" w:hAnsi="Palatino Linotype"/>
        </w:rPr>
      </w:pPr>
      <w:r w:rsidRPr="00867618">
        <w:rPr>
          <w:rFonts w:ascii="Palatino Linotype" w:hAnsi="Palatino Linotype"/>
        </w:rPr>
        <w:t>Por otra parte tenemos que el artículo 7.9 del precepto legal citado señala que “</w:t>
      </w:r>
      <w:r w:rsidRPr="00867618">
        <w:rPr>
          <w:rFonts w:ascii="Palatino Linotype" w:hAnsi="Palatino Linotype"/>
          <w:i/>
        </w:rPr>
        <w:t>El autor o autores del acto jurídico, adquieren derechos y contraen o imponen obligaciones</w:t>
      </w:r>
      <w:r w:rsidRPr="00867618">
        <w:rPr>
          <w:rFonts w:ascii="Palatino Linotype" w:hAnsi="Palatino Linotype"/>
        </w:rPr>
        <w:t xml:space="preserve">”, en ese sentido si los autores de un acto jurídico adquieren derechos y contraen obligaciones entonces </w:t>
      </w:r>
      <w:r w:rsidRPr="00867618">
        <w:rPr>
          <w:rFonts w:ascii="Palatino Linotype" w:hAnsi="Palatino Linotype" w:cs="Arial"/>
        </w:rPr>
        <w:t>los servidores públicos tienen el derecho de recibir remuneraciones por el desempeño de un empleo, cargo o comisión, en función de las responsabilidades asumidas, las cuales abarcan el sueldo, compensaciones, gratificaciones, comisiones, prestaciones en especie y cualquier otra percepción entregada con motivo del cargo desempeñado; remuneraciones que serán públicas.</w:t>
      </w:r>
    </w:p>
    <w:p w14:paraId="115375D1" w14:textId="77777777" w:rsidR="00867618" w:rsidRPr="00867618" w:rsidRDefault="00867618" w:rsidP="00867618">
      <w:pPr>
        <w:pStyle w:val="Prrafodelista"/>
        <w:autoSpaceDE w:val="0"/>
        <w:autoSpaceDN w:val="0"/>
        <w:adjustRightInd w:val="0"/>
        <w:spacing w:before="240" w:after="360" w:line="360" w:lineRule="auto"/>
        <w:ind w:left="0"/>
        <w:jc w:val="both"/>
        <w:rPr>
          <w:rFonts w:ascii="Palatino Linotype" w:hAnsi="Palatino Linotype"/>
        </w:rPr>
      </w:pPr>
    </w:p>
    <w:p w14:paraId="2AE90DF3" w14:textId="77777777" w:rsidR="009C331D" w:rsidRPr="00867618" w:rsidRDefault="009C331D" w:rsidP="00867618">
      <w:pPr>
        <w:pStyle w:val="Prrafodelista"/>
        <w:numPr>
          <w:ilvl w:val="0"/>
          <w:numId w:val="1"/>
        </w:numPr>
        <w:autoSpaceDE w:val="0"/>
        <w:autoSpaceDN w:val="0"/>
        <w:adjustRightInd w:val="0"/>
        <w:spacing w:before="240" w:after="360" w:line="360" w:lineRule="auto"/>
        <w:ind w:left="0" w:firstLine="0"/>
        <w:jc w:val="both"/>
        <w:rPr>
          <w:rFonts w:ascii="Palatino Linotype" w:hAnsi="Palatino Linotype"/>
        </w:rPr>
      </w:pPr>
      <w:r w:rsidRPr="00867618">
        <w:rPr>
          <w:rFonts w:ascii="Palatino Linotype" w:hAnsi="Palatino Linotype"/>
        </w:rPr>
        <w:t>Por cuanto respecta a la firma o firmas que consten en un recibo de pago, éstas también obedecen a la finalidad de ellas, pues en ese punto la misma no reviste un dato que lo haga identificable sino un requisito que otorga legalidad al acto.</w:t>
      </w:r>
    </w:p>
    <w:p w14:paraId="69C7EF62" w14:textId="77777777" w:rsidR="00435EF7" w:rsidRPr="00867618" w:rsidRDefault="00435EF7" w:rsidP="00867618">
      <w:pPr>
        <w:pStyle w:val="Prrafodelista"/>
        <w:autoSpaceDE w:val="0"/>
        <w:autoSpaceDN w:val="0"/>
        <w:adjustRightInd w:val="0"/>
        <w:spacing w:before="240" w:after="360" w:line="360" w:lineRule="auto"/>
        <w:ind w:left="0"/>
        <w:jc w:val="both"/>
        <w:rPr>
          <w:rFonts w:ascii="Palatino Linotype" w:hAnsi="Palatino Linotype"/>
        </w:rPr>
      </w:pPr>
    </w:p>
    <w:p w14:paraId="09B35018" w14:textId="36E1537C" w:rsidR="009C331D" w:rsidRPr="00867618" w:rsidRDefault="009C331D" w:rsidP="00867618">
      <w:pPr>
        <w:pStyle w:val="Prrafodelista"/>
        <w:numPr>
          <w:ilvl w:val="0"/>
          <w:numId w:val="1"/>
        </w:numPr>
        <w:autoSpaceDE w:val="0"/>
        <w:autoSpaceDN w:val="0"/>
        <w:adjustRightInd w:val="0"/>
        <w:spacing w:before="240" w:after="360" w:line="360" w:lineRule="auto"/>
        <w:ind w:left="0" w:firstLine="0"/>
        <w:jc w:val="both"/>
        <w:rPr>
          <w:rFonts w:ascii="Palatino Linotype" w:hAnsi="Palatino Linotype"/>
        </w:rPr>
      </w:pPr>
      <w:r w:rsidRPr="00867618">
        <w:rPr>
          <w:rFonts w:ascii="Palatino Linotype" w:hAnsi="Palatino Linotype"/>
        </w:rPr>
        <w:t xml:space="preserve">Robustecen lo anterior expuesto los </w:t>
      </w:r>
      <w:r w:rsidRPr="00867618">
        <w:rPr>
          <w:rFonts w:ascii="Palatino Linotype" w:eastAsia="Times New Roman" w:hAnsi="Palatino Linotype" w:cs="Arial"/>
          <w:b/>
        </w:rPr>
        <w:t xml:space="preserve">Lineamientos Generales en Materia de Clasificación y Desclasificación de la Información, así como para la Elaboración de Versiones Públicas </w:t>
      </w:r>
      <w:r w:rsidRPr="00867618">
        <w:rPr>
          <w:rFonts w:ascii="Palatino Linotype" w:eastAsia="Times New Roman" w:hAnsi="Palatino Linotype" w:cs="Arial"/>
        </w:rPr>
        <w:t>que señalan lo siguiente:</w:t>
      </w:r>
    </w:p>
    <w:p w14:paraId="3F144CE9" w14:textId="77777777" w:rsidR="009C331D" w:rsidRPr="00867618" w:rsidRDefault="009C331D" w:rsidP="00867618">
      <w:pPr>
        <w:shd w:val="clear" w:color="auto" w:fill="FFFFFF"/>
        <w:spacing w:after="200" w:line="360" w:lineRule="auto"/>
        <w:ind w:left="567" w:right="567"/>
        <w:jc w:val="both"/>
        <w:rPr>
          <w:rFonts w:ascii="Palatino Linotype" w:eastAsia="Times New Roman" w:hAnsi="Palatino Linotype" w:cs="Arial"/>
          <w:i/>
        </w:rPr>
      </w:pPr>
      <w:r w:rsidRPr="00867618">
        <w:rPr>
          <w:rFonts w:ascii="Palatino Linotype" w:eastAsia="Times New Roman" w:hAnsi="Palatino Linotype" w:cs="Arial"/>
          <w:b/>
          <w:i/>
        </w:rPr>
        <w:t>Quincuagésimo séptimo</w:t>
      </w:r>
      <w:r w:rsidRPr="00867618">
        <w:rPr>
          <w:rFonts w:ascii="Palatino Linotype" w:eastAsia="Times New Roman" w:hAnsi="Palatino Linotype" w:cs="Arial"/>
          <w:i/>
        </w:rPr>
        <w:t xml:space="preserve">. </w:t>
      </w:r>
      <w:r w:rsidRPr="00867618">
        <w:rPr>
          <w:rFonts w:ascii="Palatino Linotype" w:eastAsia="Times New Roman" w:hAnsi="Palatino Linotype" w:cs="Arial"/>
          <w:b/>
          <w:i/>
          <w:u w:val="single"/>
        </w:rPr>
        <w:t>Se considera, en principio, como información pública</w:t>
      </w:r>
      <w:r w:rsidRPr="00867618">
        <w:rPr>
          <w:rFonts w:ascii="Palatino Linotype" w:eastAsia="Times New Roman" w:hAnsi="Palatino Linotype" w:cs="Arial"/>
          <w:i/>
        </w:rPr>
        <w:t xml:space="preserve"> y no podrá omitirse de las versiones públicas la siguiente:</w:t>
      </w:r>
    </w:p>
    <w:p w14:paraId="08D75639" w14:textId="77777777" w:rsidR="009C331D" w:rsidRPr="00867618" w:rsidRDefault="009C331D" w:rsidP="00867618">
      <w:pPr>
        <w:shd w:val="clear" w:color="auto" w:fill="FFFFFF"/>
        <w:spacing w:after="200" w:line="360" w:lineRule="auto"/>
        <w:ind w:left="567" w:right="567"/>
        <w:jc w:val="both"/>
        <w:rPr>
          <w:rFonts w:ascii="Palatino Linotype" w:eastAsia="Times New Roman" w:hAnsi="Palatino Linotype" w:cs="Arial"/>
          <w:i/>
        </w:rPr>
      </w:pPr>
      <w:r w:rsidRPr="00867618">
        <w:rPr>
          <w:rFonts w:ascii="Palatino Linotype" w:eastAsia="Times New Roman" w:hAnsi="Palatino Linotype" w:cs="Arial"/>
          <w:i/>
        </w:rPr>
        <w:t>La relativa a las Obligaciones de Transparencia que contempla el Título V de la Ley General y las demás disposiciones legales aplicables;</w:t>
      </w:r>
    </w:p>
    <w:p w14:paraId="48137870" w14:textId="77777777" w:rsidR="009C331D" w:rsidRPr="00867618" w:rsidRDefault="009C331D" w:rsidP="00867618">
      <w:pPr>
        <w:shd w:val="clear" w:color="auto" w:fill="FFFFFF"/>
        <w:spacing w:after="200" w:line="360" w:lineRule="auto"/>
        <w:ind w:left="567" w:right="567"/>
        <w:jc w:val="both"/>
        <w:rPr>
          <w:rFonts w:ascii="Palatino Linotype" w:eastAsia="Times New Roman" w:hAnsi="Palatino Linotype" w:cs="Arial"/>
          <w:b/>
          <w:i/>
        </w:rPr>
      </w:pPr>
      <w:r w:rsidRPr="00867618">
        <w:rPr>
          <w:rFonts w:ascii="Palatino Linotype" w:eastAsia="Times New Roman" w:hAnsi="Palatino Linotype" w:cs="Arial"/>
          <w:b/>
          <w:i/>
        </w:rPr>
        <w:t xml:space="preserve">El nombre de los servidores públicos en los documentos, </w:t>
      </w:r>
      <w:r w:rsidRPr="00867618">
        <w:rPr>
          <w:rFonts w:ascii="Palatino Linotype" w:eastAsia="Times New Roman" w:hAnsi="Palatino Linotype" w:cs="Arial"/>
          <w:b/>
          <w:i/>
          <w:u w:val="single"/>
        </w:rPr>
        <w:t>y sus firmas autógrafas, cuando sean utilizados en el ejercicio de las facultades conferidas para el desempeño del servicio público</w:t>
      </w:r>
      <w:r w:rsidRPr="00867618">
        <w:rPr>
          <w:rFonts w:ascii="Palatino Linotype" w:eastAsia="Times New Roman" w:hAnsi="Palatino Linotype" w:cs="Arial"/>
          <w:b/>
          <w:i/>
        </w:rPr>
        <w:t>, y</w:t>
      </w:r>
    </w:p>
    <w:p w14:paraId="2E002F37" w14:textId="77777777" w:rsidR="009C331D" w:rsidRPr="00867618" w:rsidRDefault="009C331D" w:rsidP="00867618">
      <w:pPr>
        <w:shd w:val="clear" w:color="auto" w:fill="FFFFFF"/>
        <w:spacing w:after="200" w:line="360" w:lineRule="auto"/>
        <w:ind w:left="567" w:right="567"/>
        <w:jc w:val="both"/>
        <w:rPr>
          <w:rFonts w:ascii="Palatino Linotype" w:eastAsia="Times New Roman" w:hAnsi="Palatino Linotype" w:cs="Arial"/>
          <w:b/>
          <w:i/>
        </w:rPr>
      </w:pPr>
      <w:r w:rsidRPr="00867618">
        <w:rPr>
          <w:rFonts w:ascii="Palatino Linotype" w:eastAsia="Times New Roman" w:hAnsi="Palatino Linotype" w:cs="Arial"/>
          <w:b/>
          <w:i/>
          <w:u w:val="single"/>
        </w:rPr>
        <w:t>La información que documente decisiones y los actos de autoridad concluidos de los sujetos obligados,</w:t>
      </w:r>
      <w:r w:rsidRPr="00867618">
        <w:rPr>
          <w:rFonts w:ascii="Palatino Linotype" w:eastAsia="Times New Roman" w:hAnsi="Palatino Linotype" w:cs="Arial"/>
          <w:b/>
          <w:i/>
        </w:rPr>
        <w:t xml:space="preserve"> así como el ejercicio de las facultades o actividades de los servidores públicos, de manera que se pueda valorar el desempeño de los mismos.</w:t>
      </w:r>
    </w:p>
    <w:p w14:paraId="5820123E" w14:textId="77777777" w:rsidR="009C331D" w:rsidRPr="00867618" w:rsidRDefault="009C331D" w:rsidP="00867618">
      <w:pPr>
        <w:shd w:val="clear" w:color="auto" w:fill="FFFFFF"/>
        <w:spacing w:after="200" w:line="360" w:lineRule="auto"/>
        <w:ind w:left="567" w:right="567"/>
        <w:jc w:val="both"/>
        <w:rPr>
          <w:rFonts w:ascii="Palatino Linotype" w:eastAsia="Times New Roman" w:hAnsi="Palatino Linotype" w:cs="Arial"/>
          <w:i/>
        </w:rPr>
      </w:pPr>
      <w:r w:rsidRPr="00867618">
        <w:rPr>
          <w:rFonts w:ascii="Palatino Linotype" w:eastAsia="Times New Roman" w:hAnsi="Palatino Linotype" w:cs="Arial"/>
          <w:i/>
        </w:rPr>
        <w:t>Lo anterior, siempre y cuando no se acredite alguna causal de clasificación, prevista en las leyes o en los tratados internaciones suscritos por el Estado mexicano.</w:t>
      </w:r>
    </w:p>
    <w:p w14:paraId="6168B661" w14:textId="77777777" w:rsidR="009C331D" w:rsidRPr="00867618" w:rsidRDefault="009C331D" w:rsidP="00867618">
      <w:pPr>
        <w:pStyle w:val="Prrafodelista"/>
        <w:spacing w:line="360" w:lineRule="auto"/>
        <w:ind w:left="0"/>
        <w:jc w:val="both"/>
        <w:rPr>
          <w:rFonts w:ascii="Palatino Linotype" w:hAnsi="Palatino Linotype"/>
        </w:rPr>
      </w:pPr>
    </w:p>
    <w:p w14:paraId="7B3DCEE2" w14:textId="03D1D1DA" w:rsidR="00867618" w:rsidRDefault="009C331D" w:rsidP="00867618">
      <w:pPr>
        <w:pStyle w:val="Prrafodelista"/>
        <w:numPr>
          <w:ilvl w:val="0"/>
          <w:numId w:val="1"/>
        </w:numPr>
        <w:spacing w:line="360" w:lineRule="auto"/>
        <w:ind w:left="0" w:firstLine="0"/>
        <w:jc w:val="both"/>
        <w:rPr>
          <w:rFonts w:ascii="Palatino Linotype" w:hAnsi="Palatino Linotype"/>
        </w:rPr>
      </w:pPr>
      <w:r w:rsidRPr="00867618">
        <w:rPr>
          <w:rFonts w:ascii="Palatino Linotype" w:hAnsi="Palatino Linotype"/>
        </w:rPr>
        <w:t xml:space="preserve">Por lo tanto, si la firma contenida en un comprobante de pago o recibo, corresponde a un servidor público del </w:t>
      </w:r>
      <w:r w:rsidRPr="00867618">
        <w:rPr>
          <w:rFonts w:ascii="Palatino Linotype" w:hAnsi="Palatino Linotype"/>
          <w:b/>
        </w:rPr>
        <w:t>SUJETO OBLIGADO</w:t>
      </w:r>
      <w:r w:rsidRPr="00867618">
        <w:rPr>
          <w:rFonts w:ascii="Palatino Linotype" w:hAnsi="Palatino Linotype"/>
        </w:rPr>
        <w:t xml:space="preserve"> que emite o da validez a dicha identificación, la misma será pública pues su finalidad es la de dar certeza de un acto jurídico y administrativo.</w:t>
      </w:r>
    </w:p>
    <w:p w14:paraId="236C51E4" w14:textId="77777777" w:rsidR="00867618" w:rsidRPr="00867618" w:rsidRDefault="00867618" w:rsidP="00867618">
      <w:pPr>
        <w:pStyle w:val="Prrafodelista"/>
        <w:spacing w:line="360" w:lineRule="auto"/>
        <w:ind w:left="0"/>
        <w:jc w:val="both"/>
        <w:rPr>
          <w:rFonts w:ascii="Palatino Linotype" w:hAnsi="Palatino Linotype"/>
        </w:rPr>
      </w:pPr>
    </w:p>
    <w:p w14:paraId="3C4C181B" w14:textId="66F878DC" w:rsidR="009C331D" w:rsidRDefault="009C331D" w:rsidP="00867618">
      <w:pPr>
        <w:pStyle w:val="Prrafodelista"/>
        <w:numPr>
          <w:ilvl w:val="0"/>
          <w:numId w:val="1"/>
        </w:numPr>
        <w:spacing w:line="360" w:lineRule="auto"/>
        <w:ind w:left="0" w:firstLine="0"/>
        <w:jc w:val="both"/>
        <w:rPr>
          <w:rFonts w:ascii="Palatino Linotype" w:hAnsi="Palatino Linotype"/>
        </w:rPr>
      </w:pPr>
      <w:r w:rsidRPr="00867618">
        <w:rPr>
          <w:rFonts w:ascii="Palatino Linotype" w:hAnsi="Palatino Linotype"/>
        </w:rPr>
        <w:t xml:space="preserve">En ese contexto la entrega de dichos documentos deberá ser en situaciones posteriores en versión pública pero sin testar los nombres y las firmas correspondientes a los servidores públicos del </w:t>
      </w:r>
      <w:r w:rsidRPr="00867618">
        <w:rPr>
          <w:rFonts w:ascii="Palatino Linotype" w:hAnsi="Palatino Linotype"/>
          <w:b/>
        </w:rPr>
        <w:t>SUJETO OBLIGADO</w:t>
      </w:r>
      <w:r w:rsidRPr="00867618">
        <w:rPr>
          <w:rFonts w:ascii="Palatino Linotype" w:hAnsi="Palatino Linotype"/>
        </w:rPr>
        <w:t>.</w:t>
      </w:r>
    </w:p>
    <w:p w14:paraId="65418721" w14:textId="77777777" w:rsidR="00867618" w:rsidRPr="00867618" w:rsidRDefault="00867618" w:rsidP="00867618">
      <w:pPr>
        <w:pStyle w:val="Prrafodelista"/>
        <w:spacing w:line="360" w:lineRule="auto"/>
        <w:ind w:left="0"/>
        <w:jc w:val="both"/>
        <w:rPr>
          <w:rFonts w:ascii="Palatino Linotype" w:hAnsi="Palatino Linotype"/>
        </w:rPr>
      </w:pPr>
    </w:p>
    <w:p w14:paraId="60BAAF98" w14:textId="270CF242" w:rsidR="009C331D" w:rsidRDefault="009C331D" w:rsidP="00867618">
      <w:pPr>
        <w:pStyle w:val="Ttulo2"/>
        <w:spacing w:line="360" w:lineRule="auto"/>
        <w:rPr>
          <w:szCs w:val="24"/>
        </w:rPr>
      </w:pPr>
      <w:bookmarkStart w:id="82" w:name="_Toc8823931"/>
      <w:bookmarkStart w:id="83" w:name="_Toc13768476"/>
      <w:r w:rsidRPr="00867618">
        <w:rPr>
          <w:szCs w:val="24"/>
        </w:rPr>
        <w:t>I.III. De la publicidad de las cadenas y sellos digitales.</w:t>
      </w:r>
      <w:bookmarkEnd w:id="82"/>
      <w:bookmarkEnd w:id="83"/>
    </w:p>
    <w:p w14:paraId="36B68799" w14:textId="77777777" w:rsidR="00867618" w:rsidRPr="00867618" w:rsidRDefault="00867618" w:rsidP="00867618">
      <w:pPr>
        <w:rPr>
          <w:lang w:val="es-MX" w:eastAsia="en-US"/>
        </w:rPr>
      </w:pPr>
    </w:p>
    <w:p w14:paraId="1AC091B0" w14:textId="6ABD793D" w:rsidR="009C331D" w:rsidRPr="00867618" w:rsidRDefault="009C331D" w:rsidP="00867618">
      <w:pPr>
        <w:pStyle w:val="Prrafodelista"/>
        <w:numPr>
          <w:ilvl w:val="0"/>
          <w:numId w:val="1"/>
        </w:numPr>
        <w:spacing w:line="360" w:lineRule="auto"/>
        <w:ind w:left="0" w:firstLine="0"/>
        <w:jc w:val="both"/>
        <w:rPr>
          <w:rFonts w:ascii="Palatino Linotype" w:hAnsi="Palatino Linotype"/>
        </w:rPr>
      </w:pPr>
      <w:r w:rsidRPr="00867618">
        <w:rPr>
          <w:rFonts w:ascii="Palatino Linotype" w:hAnsi="Palatino Linotype" w:cs="Arial"/>
        </w:rPr>
        <w:t xml:space="preserve">No se soslaya que el particular no se inconformó respecto de las cadenas y sellos digitales testados, sin embargo </w:t>
      </w:r>
      <w:r w:rsidRPr="00867618">
        <w:rPr>
          <w:rFonts w:ascii="Palatino Linotype" w:hAnsi="Palatino Linotype"/>
        </w:rPr>
        <w:t xml:space="preserve">conforme al </w:t>
      </w:r>
      <w:r w:rsidRPr="00867618">
        <w:rPr>
          <w:rFonts w:ascii="Palatino Linotype" w:hAnsi="Palatino Linotype" w:cs="Arial"/>
        </w:rPr>
        <w:t>análisis realizado al recibo enviado es de advertirse que el</w:t>
      </w:r>
      <w:r w:rsidRPr="00867618">
        <w:rPr>
          <w:rFonts w:ascii="Palatino Linotype" w:hAnsi="Palatino Linotype" w:cs="Arial"/>
          <w:b/>
        </w:rPr>
        <w:t xml:space="preserve"> SUJETO OBLIGADO </w:t>
      </w:r>
      <w:r w:rsidRPr="00867618">
        <w:rPr>
          <w:rFonts w:ascii="Palatino Linotype" w:hAnsi="Palatino Linotype" w:cs="Arial"/>
        </w:rPr>
        <w:t>también</w:t>
      </w:r>
      <w:r w:rsidRPr="00867618">
        <w:rPr>
          <w:rFonts w:ascii="Palatino Linotype" w:hAnsi="Palatino Linotype" w:cs="Arial"/>
          <w:b/>
        </w:rPr>
        <w:t xml:space="preserve"> </w:t>
      </w:r>
      <w:r w:rsidRPr="00867618">
        <w:rPr>
          <w:rFonts w:ascii="Palatino Linotype" w:hAnsi="Palatino Linotype" w:cs="Arial"/>
        </w:rPr>
        <w:t xml:space="preserve">suprimió ciertos datos al final del mismo, mismos que pudieran ser las Cadenas originales y Sellos digitales del Servicio de Administración Tributaria; por lo que, es de advertirse que el </w:t>
      </w:r>
      <w:r w:rsidRPr="00867618">
        <w:rPr>
          <w:rFonts w:ascii="Palatino Linotype" w:hAnsi="Palatino Linotype"/>
        </w:rPr>
        <w:t xml:space="preserve">Órgano Superior de Fiscalización del Estado de México (OSFEM), emite anualmente los Lineamientos para la Integración del Informe Mensual, dentro de los cuales destacan </w:t>
      </w:r>
      <w:r w:rsidRPr="00867618">
        <w:rPr>
          <w:rFonts w:ascii="Palatino Linotype" w:hAnsi="Palatino Linotype" w:cs="Arial"/>
        </w:rPr>
        <w:t xml:space="preserve">los Comprobantes Fiscales Digitalizados por Internet (CFDI), </w:t>
      </w:r>
      <w:r w:rsidRPr="00867618">
        <w:rPr>
          <w:rFonts w:ascii="Palatino Linotype" w:hAnsi="Palatino Linotype"/>
        </w:rPr>
        <w:t xml:space="preserve">relativos a la información de recibos de pagos y de los cuales se aprecia que estos contienen </w:t>
      </w:r>
      <w:r w:rsidRPr="00867618">
        <w:rPr>
          <w:rFonts w:ascii="Palatino Linotype" w:hAnsi="Palatino Linotype" w:cs="Arial"/>
        </w:rPr>
        <w:t>Cadenas Originales, Sellos Digitales del Servicio de Administración Tributaria, por lo que, para el caso de que el</w:t>
      </w:r>
      <w:r w:rsidRPr="00867618">
        <w:rPr>
          <w:rFonts w:ascii="Palatino Linotype" w:hAnsi="Palatino Linotype" w:cs="Arial"/>
          <w:b/>
        </w:rPr>
        <w:t xml:space="preserve"> SUJETO OBLIGADO </w:t>
      </w:r>
      <w:r w:rsidRPr="00867618">
        <w:rPr>
          <w:rFonts w:ascii="Palatino Linotype" w:hAnsi="Palatino Linotype" w:cs="Arial"/>
        </w:rPr>
        <w:t>hubiese testado estos, se precisa que dichos datos son certificados que emite el SAT, que de conformidad con los artículos 17-G fracción I y 29 primer y segundo párrafos, fracciones II y IV y 31 penúltimo párrafo del Código Fiscal de la Federación, le permiten advertir una vinculación entre la identidad de un sujeto o entidad con su clave pública, lo que hace identificable a una persona (física) o entidad (persona jurídica colectiva), por los ingresos que perciban o por la retención de contribuciones que efectúen, es decir los datos que se revelan al consultar dichos datos y tienen como finalidad o propósito específico, firmar digitalmente las facturas electrónicas para acreditar la autoría de los comprobantes fiscales digitales. Preceptos que se transcriben a continuación:</w:t>
      </w:r>
    </w:p>
    <w:p w14:paraId="01E0FB9F" w14:textId="77777777" w:rsidR="00867618" w:rsidRPr="00867618" w:rsidRDefault="00867618" w:rsidP="00867618">
      <w:pPr>
        <w:pStyle w:val="Prrafodelista"/>
        <w:spacing w:line="360" w:lineRule="auto"/>
        <w:ind w:left="0"/>
        <w:jc w:val="both"/>
        <w:rPr>
          <w:rFonts w:ascii="Palatino Linotype" w:hAnsi="Palatino Linotype"/>
        </w:rPr>
      </w:pPr>
    </w:p>
    <w:p w14:paraId="68A1D5B1" w14:textId="77777777" w:rsidR="009C331D" w:rsidRPr="00867618" w:rsidRDefault="009C331D" w:rsidP="00867618">
      <w:pPr>
        <w:spacing w:line="360" w:lineRule="auto"/>
        <w:ind w:left="567" w:right="567"/>
        <w:jc w:val="both"/>
        <w:rPr>
          <w:rFonts w:ascii="Palatino Linotype" w:hAnsi="Palatino Linotype" w:cs="Arial"/>
          <w:bCs/>
          <w:i/>
          <w:noProof/>
        </w:rPr>
      </w:pPr>
      <w:r w:rsidRPr="00867618">
        <w:rPr>
          <w:rFonts w:ascii="Palatino Linotype" w:hAnsi="Palatino Linotype" w:cs="Arial"/>
          <w:bCs/>
          <w:i/>
          <w:noProof/>
        </w:rPr>
        <w:t>“</w:t>
      </w:r>
      <w:r w:rsidRPr="00867618">
        <w:rPr>
          <w:rFonts w:ascii="Palatino Linotype" w:hAnsi="Palatino Linotype" w:cs="Arial"/>
          <w:b/>
          <w:bCs/>
          <w:i/>
          <w:noProof/>
        </w:rPr>
        <w:t>Artículo 17-G</w:t>
      </w:r>
      <w:r w:rsidRPr="00867618">
        <w:rPr>
          <w:rFonts w:ascii="Palatino Linotype" w:hAnsi="Palatino Linotype" w:cs="Arial"/>
          <w:bCs/>
          <w:i/>
          <w:noProof/>
        </w:rPr>
        <w:t xml:space="preserve">.- Los certificados que emita el Servicio de Administración Tributaria para ser considerados válidos deberán contener los datos siguientes: </w:t>
      </w:r>
    </w:p>
    <w:p w14:paraId="238FCF74" w14:textId="77777777" w:rsidR="009C331D" w:rsidRPr="00867618" w:rsidRDefault="009C331D" w:rsidP="00867618">
      <w:pPr>
        <w:spacing w:line="360" w:lineRule="auto"/>
        <w:ind w:left="567" w:right="567"/>
        <w:jc w:val="both"/>
        <w:rPr>
          <w:rFonts w:ascii="Palatino Linotype" w:hAnsi="Palatino Linotype" w:cs="Arial"/>
          <w:bCs/>
          <w:i/>
          <w:noProof/>
        </w:rPr>
      </w:pPr>
      <w:r w:rsidRPr="00867618">
        <w:rPr>
          <w:rFonts w:ascii="Palatino Linotype" w:hAnsi="Palatino Linotype" w:cs="Arial"/>
          <w:b/>
          <w:bCs/>
          <w:i/>
          <w:noProof/>
        </w:rPr>
        <w:t>I.</w:t>
      </w:r>
      <w:r w:rsidRPr="00867618">
        <w:rPr>
          <w:rFonts w:ascii="Palatino Linotype" w:hAnsi="Palatino Linotype" w:cs="Arial"/>
          <w:bCs/>
          <w:i/>
          <w:noProof/>
        </w:rPr>
        <w:tab/>
      </w:r>
      <w:r w:rsidRPr="00867618">
        <w:rPr>
          <w:rFonts w:ascii="Palatino Linotype" w:hAnsi="Palatino Linotype" w:cs="Arial"/>
          <w:b/>
          <w:bCs/>
          <w:i/>
          <w:noProof/>
        </w:rPr>
        <w:t>La mención de que se expiden como tales</w:t>
      </w:r>
      <w:r w:rsidRPr="00867618">
        <w:rPr>
          <w:rFonts w:ascii="Palatino Linotype" w:hAnsi="Palatino Linotype" w:cs="Arial"/>
          <w:bCs/>
          <w:i/>
          <w:noProof/>
        </w:rPr>
        <w:t xml:space="preserve">. </w:t>
      </w:r>
      <w:r w:rsidRPr="00867618">
        <w:rPr>
          <w:rFonts w:ascii="Palatino Linotype" w:hAnsi="Palatino Linotype" w:cs="Arial"/>
          <w:b/>
          <w:bCs/>
          <w:i/>
          <w:noProof/>
        </w:rPr>
        <w:t>Tratándose de certificados de sellos digitales, se deberán especificar las limitantes que tengan para su uso</w:t>
      </w:r>
      <w:r w:rsidRPr="00867618">
        <w:rPr>
          <w:rFonts w:ascii="Palatino Linotype" w:hAnsi="Palatino Linotype" w:cs="Arial"/>
          <w:bCs/>
          <w:i/>
          <w:noProof/>
        </w:rPr>
        <w:t>.</w:t>
      </w:r>
    </w:p>
    <w:p w14:paraId="5F165B0C" w14:textId="77777777" w:rsidR="009C331D" w:rsidRPr="00867618" w:rsidRDefault="009C331D" w:rsidP="00867618">
      <w:pPr>
        <w:spacing w:line="360" w:lineRule="auto"/>
        <w:ind w:left="567" w:right="567"/>
        <w:jc w:val="both"/>
        <w:rPr>
          <w:rFonts w:ascii="Palatino Linotype" w:hAnsi="Palatino Linotype" w:cs="Arial"/>
          <w:bCs/>
          <w:i/>
          <w:noProof/>
        </w:rPr>
      </w:pPr>
      <w:r w:rsidRPr="00867618">
        <w:rPr>
          <w:rFonts w:ascii="Palatino Linotype" w:hAnsi="Palatino Linotype" w:cs="Arial"/>
          <w:b/>
          <w:bCs/>
          <w:i/>
          <w:noProof/>
        </w:rPr>
        <w:t xml:space="preserve">Artículo 29. </w:t>
      </w:r>
      <w:r w:rsidRPr="00867618">
        <w:rPr>
          <w:rFonts w:ascii="Palatino Linotype" w:hAnsi="Palatino Linotype" w:cs="Arial"/>
          <w:bCs/>
          <w:i/>
          <w:noProof/>
        </w:rPr>
        <w:t>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77AFC741" w14:textId="77777777" w:rsidR="009C331D" w:rsidRPr="00867618" w:rsidRDefault="009C331D" w:rsidP="00867618">
      <w:pPr>
        <w:spacing w:line="360" w:lineRule="auto"/>
        <w:ind w:left="567" w:right="567"/>
        <w:jc w:val="both"/>
        <w:rPr>
          <w:rFonts w:ascii="Palatino Linotype" w:hAnsi="Palatino Linotype" w:cs="Arial"/>
          <w:bCs/>
          <w:i/>
          <w:noProof/>
        </w:rPr>
      </w:pPr>
      <w:r w:rsidRPr="00867618">
        <w:rPr>
          <w:rFonts w:ascii="Palatino Linotype" w:hAnsi="Palatino Linotype" w:cs="Arial"/>
          <w:bCs/>
          <w:i/>
          <w:noProof/>
        </w:rPr>
        <w:t>Los contribuyentes a que se refiere el párrafo anterior deberán cumplir con las obligaciones siguientes:</w:t>
      </w:r>
    </w:p>
    <w:p w14:paraId="2D7BF808" w14:textId="77777777" w:rsidR="009C331D" w:rsidRDefault="009C331D" w:rsidP="00867618">
      <w:pPr>
        <w:spacing w:line="360" w:lineRule="auto"/>
        <w:ind w:left="567" w:right="567"/>
        <w:jc w:val="both"/>
        <w:rPr>
          <w:rFonts w:ascii="Palatino Linotype" w:hAnsi="Palatino Linotype" w:cs="Arial"/>
          <w:bCs/>
          <w:i/>
          <w:noProof/>
        </w:rPr>
      </w:pPr>
      <w:r w:rsidRPr="00867618">
        <w:rPr>
          <w:rFonts w:ascii="Palatino Linotype" w:hAnsi="Palatino Linotype" w:cs="Arial"/>
          <w:bCs/>
          <w:i/>
          <w:noProof/>
        </w:rPr>
        <w:t>[…]</w:t>
      </w:r>
    </w:p>
    <w:p w14:paraId="2F21A9CD" w14:textId="77777777" w:rsidR="00867618" w:rsidRPr="00867618" w:rsidRDefault="00867618" w:rsidP="00867618">
      <w:pPr>
        <w:spacing w:line="360" w:lineRule="auto"/>
        <w:ind w:left="567" w:right="567"/>
        <w:jc w:val="both"/>
        <w:rPr>
          <w:rFonts w:ascii="Palatino Linotype" w:hAnsi="Palatino Linotype" w:cs="Arial"/>
          <w:bCs/>
          <w:i/>
          <w:noProof/>
        </w:rPr>
      </w:pPr>
    </w:p>
    <w:p w14:paraId="07E728A5" w14:textId="77777777" w:rsidR="009C331D" w:rsidRPr="00867618" w:rsidRDefault="009C331D" w:rsidP="00867618">
      <w:pPr>
        <w:spacing w:line="360" w:lineRule="auto"/>
        <w:ind w:left="567" w:right="567"/>
        <w:jc w:val="both"/>
        <w:rPr>
          <w:rFonts w:ascii="Palatino Linotype" w:hAnsi="Palatino Linotype" w:cs="Arial"/>
          <w:bCs/>
          <w:i/>
          <w:noProof/>
        </w:rPr>
      </w:pPr>
      <w:r w:rsidRPr="00867618">
        <w:rPr>
          <w:rFonts w:ascii="Palatino Linotype" w:hAnsi="Palatino Linotype" w:cs="Arial"/>
          <w:b/>
          <w:bCs/>
          <w:i/>
          <w:noProof/>
        </w:rPr>
        <w:t>II.</w:t>
      </w:r>
      <w:r w:rsidRPr="00867618">
        <w:rPr>
          <w:rFonts w:ascii="Palatino Linotype" w:hAnsi="Palatino Linotype" w:cs="Arial"/>
          <w:bCs/>
          <w:i/>
          <w:noProof/>
        </w:rPr>
        <w:tab/>
      </w:r>
      <w:r w:rsidRPr="00867618">
        <w:rPr>
          <w:rFonts w:ascii="Palatino Linotype" w:hAnsi="Palatino Linotype" w:cs="Arial"/>
          <w:b/>
          <w:bCs/>
          <w:i/>
          <w:noProof/>
        </w:rPr>
        <w:t>Tramitar ante el Servicio de Administración Tributaria el certificado para el uso de los sellos digitales</w:t>
      </w:r>
      <w:r w:rsidRPr="00867618">
        <w:rPr>
          <w:rFonts w:ascii="Palatino Linotype" w:hAnsi="Palatino Linotype" w:cs="Arial"/>
          <w:bCs/>
          <w:i/>
          <w:noProof/>
        </w:rPr>
        <w:t>.</w:t>
      </w:r>
    </w:p>
    <w:p w14:paraId="4A0EFE55" w14:textId="77777777" w:rsidR="009C331D" w:rsidRPr="00867618" w:rsidRDefault="009C331D" w:rsidP="00867618">
      <w:pPr>
        <w:spacing w:line="360" w:lineRule="auto"/>
        <w:ind w:left="567" w:right="567"/>
        <w:jc w:val="both"/>
        <w:rPr>
          <w:rFonts w:ascii="Palatino Linotype" w:hAnsi="Palatino Linotype" w:cs="Arial"/>
          <w:bCs/>
          <w:i/>
          <w:noProof/>
        </w:rPr>
      </w:pPr>
      <w:r w:rsidRPr="00867618">
        <w:rPr>
          <w:rFonts w:ascii="Palatino Linotype" w:hAnsi="Palatino Linotype" w:cs="Arial"/>
          <w:bCs/>
          <w:i/>
          <w:noProof/>
        </w:rPr>
        <w:t xml:space="preserve">Los contribuyentes podrán optar por el uso de uno o más certificados de sellos digitales que se utilizarán exclusivamente para la expedición de los comprobantes fiscales mediante documentos digitales. </w:t>
      </w:r>
      <w:r w:rsidRPr="00867618">
        <w:rPr>
          <w:rFonts w:ascii="Palatino Linotype" w:hAnsi="Palatino Linotype" w:cs="Arial"/>
          <w:b/>
          <w:bCs/>
          <w:i/>
          <w:noProof/>
        </w:rPr>
        <w:t>El sello digital permitirá acreditar la autoría de los comprobantes fiscales digitales</w:t>
      </w:r>
      <w:r w:rsidRPr="00867618">
        <w:rPr>
          <w:rFonts w:ascii="Palatino Linotype" w:hAnsi="Palatino Linotype" w:cs="Arial"/>
          <w:bCs/>
          <w:i/>
          <w:noProof/>
        </w:rPr>
        <w:t xml:space="preserve"> por Internet que expidan las personas físicas y morales, el cual queda sujeto a la regulación aplicable al uso de la firma electrónica avanzada.</w:t>
      </w:r>
    </w:p>
    <w:p w14:paraId="3C3FEC27" w14:textId="77777777" w:rsidR="009C331D" w:rsidRDefault="009C331D" w:rsidP="00867618">
      <w:pPr>
        <w:spacing w:line="360" w:lineRule="auto"/>
        <w:ind w:left="567" w:right="567" w:firstLine="142"/>
        <w:jc w:val="both"/>
        <w:rPr>
          <w:rFonts w:ascii="Palatino Linotype" w:hAnsi="Palatino Linotype" w:cs="Arial"/>
          <w:bCs/>
          <w:i/>
          <w:noProof/>
        </w:rPr>
      </w:pPr>
      <w:r w:rsidRPr="00867618">
        <w:rPr>
          <w:rFonts w:ascii="Palatino Linotype" w:hAnsi="Palatino Linotype" w:cs="Arial"/>
          <w:bCs/>
          <w:i/>
          <w:noProof/>
        </w:rPr>
        <w:t>[…]</w:t>
      </w:r>
    </w:p>
    <w:p w14:paraId="397BE94E" w14:textId="77777777" w:rsidR="00867618" w:rsidRPr="00867618" w:rsidRDefault="00867618" w:rsidP="00867618">
      <w:pPr>
        <w:spacing w:line="360" w:lineRule="auto"/>
        <w:ind w:left="567" w:right="567" w:firstLine="142"/>
        <w:jc w:val="both"/>
        <w:rPr>
          <w:rFonts w:ascii="Palatino Linotype" w:hAnsi="Palatino Linotype" w:cs="Arial"/>
          <w:bCs/>
          <w:i/>
          <w:noProof/>
        </w:rPr>
      </w:pPr>
    </w:p>
    <w:p w14:paraId="7B5375DF" w14:textId="77777777" w:rsidR="009C331D" w:rsidRPr="00867618" w:rsidRDefault="009C331D" w:rsidP="00867618">
      <w:pPr>
        <w:spacing w:line="360" w:lineRule="auto"/>
        <w:ind w:left="567" w:right="567"/>
        <w:jc w:val="both"/>
        <w:rPr>
          <w:rFonts w:ascii="Palatino Linotype" w:hAnsi="Palatino Linotype" w:cs="Arial"/>
          <w:bCs/>
          <w:i/>
          <w:noProof/>
        </w:rPr>
      </w:pPr>
      <w:r w:rsidRPr="00867618">
        <w:rPr>
          <w:rFonts w:ascii="Palatino Linotype" w:hAnsi="Palatino Linotype" w:cs="Arial"/>
          <w:b/>
          <w:bCs/>
          <w:i/>
          <w:noProof/>
        </w:rPr>
        <w:t>IV.</w:t>
      </w:r>
      <w:r w:rsidRPr="00867618">
        <w:rPr>
          <w:rFonts w:ascii="Palatino Linotype" w:hAnsi="Palatino Linotype" w:cs="Arial"/>
          <w:b/>
          <w:bCs/>
          <w:i/>
          <w:noProof/>
        </w:rPr>
        <w:tab/>
        <w:t>Remitir al Servicio de Administración Tributaria, antes de su expedición, el comprobante fiscal digital por Internet respectivo</w:t>
      </w:r>
      <w:r w:rsidRPr="00867618">
        <w:rPr>
          <w:rFonts w:ascii="Palatino Linotype" w:hAnsi="Palatino Linotype" w:cs="Arial"/>
          <w:bCs/>
          <w:i/>
          <w:noProof/>
        </w:rPr>
        <w:t xml:space="preserve"> a través de los mecanismos digitales que para tal efecto determine dicho órgano desconcentrado mediante reglas de carácter general, </w:t>
      </w:r>
      <w:r w:rsidRPr="00867618">
        <w:rPr>
          <w:rFonts w:ascii="Palatino Linotype" w:hAnsi="Palatino Linotype" w:cs="Arial"/>
          <w:b/>
          <w:bCs/>
          <w:i/>
          <w:noProof/>
        </w:rPr>
        <w:t>con el objeto de que éste proceda a</w:t>
      </w:r>
      <w:r w:rsidRPr="00867618">
        <w:rPr>
          <w:rFonts w:ascii="Palatino Linotype" w:hAnsi="Palatino Linotype" w:cs="Arial"/>
          <w:bCs/>
          <w:i/>
          <w:noProof/>
        </w:rPr>
        <w:t>:</w:t>
      </w:r>
    </w:p>
    <w:p w14:paraId="4BDDE6D2" w14:textId="77777777" w:rsidR="009C331D" w:rsidRPr="00867618" w:rsidRDefault="009C331D" w:rsidP="00867618">
      <w:pPr>
        <w:spacing w:line="360" w:lineRule="auto"/>
        <w:ind w:left="567" w:right="567"/>
        <w:jc w:val="both"/>
        <w:rPr>
          <w:rFonts w:ascii="Palatino Linotype" w:hAnsi="Palatino Linotype" w:cs="Arial"/>
          <w:bCs/>
          <w:i/>
          <w:noProof/>
        </w:rPr>
      </w:pPr>
      <w:r w:rsidRPr="00867618">
        <w:rPr>
          <w:rFonts w:ascii="Palatino Linotype" w:hAnsi="Palatino Linotype" w:cs="Arial"/>
          <w:bCs/>
          <w:i/>
          <w:noProof/>
        </w:rPr>
        <w:t>a)</w:t>
      </w:r>
      <w:r w:rsidRPr="00867618">
        <w:rPr>
          <w:rFonts w:ascii="Palatino Linotype" w:hAnsi="Palatino Linotype" w:cs="Arial"/>
          <w:bCs/>
          <w:i/>
          <w:noProof/>
        </w:rPr>
        <w:tab/>
        <w:t>Validar el cumplimiento de los requisitos establecidos en el artículo 29-A de este Código.</w:t>
      </w:r>
    </w:p>
    <w:p w14:paraId="1AECD50B" w14:textId="77777777" w:rsidR="009C331D" w:rsidRPr="00867618" w:rsidRDefault="009C331D" w:rsidP="00867618">
      <w:pPr>
        <w:spacing w:line="360" w:lineRule="auto"/>
        <w:ind w:left="567" w:right="567"/>
        <w:jc w:val="both"/>
        <w:rPr>
          <w:rFonts w:ascii="Palatino Linotype" w:hAnsi="Palatino Linotype" w:cs="Arial"/>
          <w:bCs/>
          <w:i/>
          <w:noProof/>
        </w:rPr>
      </w:pPr>
      <w:r w:rsidRPr="00867618">
        <w:rPr>
          <w:rFonts w:ascii="Palatino Linotype" w:hAnsi="Palatino Linotype" w:cs="Arial"/>
          <w:bCs/>
          <w:i/>
          <w:noProof/>
        </w:rPr>
        <w:t>b)</w:t>
      </w:r>
      <w:r w:rsidRPr="00867618">
        <w:rPr>
          <w:rFonts w:ascii="Palatino Linotype" w:hAnsi="Palatino Linotype" w:cs="Arial"/>
          <w:bCs/>
          <w:i/>
          <w:noProof/>
        </w:rPr>
        <w:tab/>
        <w:t xml:space="preserve">Asignar el </w:t>
      </w:r>
      <w:r w:rsidRPr="00867618">
        <w:rPr>
          <w:rFonts w:ascii="Palatino Linotype" w:hAnsi="Palatino Linotype" w:cs="Arial"/>
          <w:b/>
          <w:bCs/>
          <w:i/>
          <w:noProof/>
        </w:rPr>
        <w:t>folio del comprobante fiscal digital</w:t>
      </w:r>
      <w:r w:rsidRPr="00867618">
        <w:rPr>
          <w:rFonts w:ascii="Palatino Linotype" w:hAnsi="Palatino Linotype" w:cs="Arial"/>
          <w:bCs/>
          <w:i/>
          <w:noProof/>
        </w:rPr>
        <w:t>.</w:t>
      </w:r>
    </w:p>
    <w:p w14:paraId="0AB5B6CE" w14:textId="77777777" w:rsidR="009C331D" w:rsidRDefault="009C331D" w:rsidP="00867618">
      <w:pPr>
        <w:spacing w:line="360" w:lineRule="auto"/>
        <w:ind w:left="567" w:right="567"/>
        <w:jc w:val="both"/>
        <w:rPr>
          <w:rFonts w:ascii="Palatino Linotype" w:hAnsi="Palatino Linotype" w:cs="Arial"/>
          <w:bCs/>
          <w:i/>
          <w:noProof/>
        </w:rPr>
      </w:pPr>
      <w:r w:rsidRPr="00867618">
        <w:rPr>
          <w:rFonts w:ascii="Palatino Linotype" w:hAnsi="Palatino Linotype" w:cs="Arial"/>
          <w:b/>
          <w:bCs/>
          <w:i/>
          <w:noProof/>
        </w:rPr>
        <w:t>c)</w:t>
      </w:r>
      <w:r w:rsidRPr="00867618">
        <w:rPr>
          <w:rFonts w:ascii="Palatino Linotype" w:hAnsi="Palatino Linotype" w:cs="Arial"/>
          <w:b/>
          <w:bCs/>
          <w:i/>
          <w:noProof/>
        </w:rPr>
        <w:tab/>
        <w:t>Incorporar el sello digital del Servicio de Administración Tributaria</w:t>
      </w:r>
      <w:r w:rsidRPr="00867618">
        <w:rPr>
          <w:rFonts w:ascii="Palatino Linotype" w:hAnsi="Palatino Linotype" w:cs="Arial"/>
          <w:bCs/>
          <w:i/>
          <w:noProof/>
        </w:rPr>
        <w:t>.</w:t>
      </w:r>
    </w:p>
    <w:p w14:paraId="61B218EB" w14:textId="77777777" w:rsidR="00867618" w:rsidRPr="00867618" w:rsidRDefault="00867618" w:rsidP="00867618">
      <w:pPr>
        <w:spacing w:line="360" w:lineRule="auto"/>
        <w:ind w:left="567" w:right="567"/>
        <w:jc w:val="both"/>
        <w:rPr>
          <w:rFonts w:ascii="Palatino Linotype" w:hAnsi="Palatino Linotype" w:cs="Arial"/>
          <w:bCs/>
          <w:i/>
          <w:noProof/>
        </w:rPr>
      </w:pPr>
    </w:p>
    <w:p w14:paraId="7832ABF6" w14:textId="77777777" w:rsidR="009C331D" w:rsidRPr="00867618" w:rsidRDefault="009C331D" w:rsidP="00867618">
      <w:pPr>
        <w:spacing w:line="360" w:lineRule="auto"/>
        <w:ind w:left="567" w:right="567"/>
        <w:jc w:val="both"/>
        <w:rPr>
          <w:rFonts w:ascii="Palatino Linotype" w:hAnsi="Palatino Linotype" w:cs="Arial"/>
          <w:bCs/>
          <w:i/>
          <w:noProof/>
        </w:rPr>
      </w:pPr>
      <w:r w:rsidRPr="00867618">
        <w:rPr>
          <w:rFonts w:ascii="Palatino Linotype" w:hAnsi="Palatino Linotype" w:cs="Arial"/>
          <w:bCs/>
          <w:i/>
          <w:noProof/>
        </w:rPr>
        <w:t xml:space="preserve">El Servicio de Administración Tributaria podrá autorizar a proveedores de </w:t>
      </w:r>
      <w:r w:rsidRPr="00867618">
        <w:rPr>
          <w:rFonts w:ascii="Palatino Linotype" w:hAnsi="Palatino Linotype" w:cs="Arial"/>
          <w:b/>
          <w:bCs/>
          <w:i/>
          <w:noProof/>
        </w:rPr>
        <w:t>certificación de comprobantes fiscales digitales por Internet para que efectúen la validación, asignación de folio e incorporación del sello a que se refiere esta fracción.</w:t>
      </w:r>
    </w:p>
    <w:p w14:paraId="4AFC063C" w14:textId="77777777" w:rsidR="009C331D" w:rsidRPr="00867618" w:rsidRDefault="009C331D" w:rsidP="00867618">
      <w:pPr>
        <w:spacing w:line="360" w:lineRule="auto"/>
        <w:ind w:left="567" w:right="567"/>
        <w:jc w:val="both"/>
        <w:rPr>
          <w:rFonts w:ascii="Palatino Linotype" w:hAnsi="Palatino Linotype" w:cs="Arial"/>
          <w:bCs/>
          <w:i/>
          <w:noProof/>
        </w:rPr>
      </w:pPr>
      <w:r w:rsidRPr="00867618">
        <w:rPr>
          <w:rFonts w:ascii="Palatino Linotype" w:hAnsi="Palatino Linotype" w:cs="Arial"/>
          <w:bCs/>
          <w:i/>
          <w:noProof/>
        </w:rPr>
        <w:t>Los proveedores de certificación de comprobantes fiscales digitales por Internet a que se refiere el párrafo anterior deberán estar previamente autorizados por el Servicio de Administración Tributaria y cumplir con los requisitos que al efecto establezca dicho órgano desconcentrado mediante reglas de carácter general.</w:t>
      </w:r>
    </w:p>
    <w:p w14:paraId="41880E07" w14:textId="77777777" w:rsidR="009C331D" w:rsidRPr="00867618" w:rsidRDefault="009C331D" w:rsidP="00867618">
      <w:pPr>
        <w:spacing w:line="360" w:lineRule="auto"/>
        <w:ind w:left="567" w:right="567"/>
        <w:jc w:val="both"/>
        <w:rPr>
          <w:rFonts w:ascii="Palatino Linotype" w:hAnsi="Palatino Linotype" w:cs="Arial"/>
          <w:bCs/>
          <w:i/>
          <w:noProof/>
        </w:rPr>
      </w:pPr>
      <w:r w:rsidRPr="00867618">
        <w:rPr>
          <w:rFonts w:ascii="Palatino Linotype" w:hAnsi="Palatino Linotype" w:cs="Arial"/>
          <w:bCs/>
          <w:i/>
          <w:noProof/>
        </w:rPr>
        <w:t>El Servicio de Administración Tributaria podrá revocar las autorizaciones emitidas a los proveedores a que se refiere esta fracción, cuando incumplan con alguna de las obligaciones establecidas en este artículo, en la autorización respectiva o en las reglas de carácter general que les sean aplicables.</w:t>
      </w:r>
    </w:p>
    <w:p w14:paraId="1B8F0168" w14:textId="77777777" w:rsidR="009C331D" w:rsidRPr="00867618" w:rsidRDefault="009C331D" w:rsidP="00867618">
      <w:pPr>
        <w:spacing w:line="360" w:lineRule="auto"/>
        <w:ind w:left="567" w:right="567"/>
        <w:jc w:val="both"/>
        <w:rPr>
          <w:rFonts w:ascii="Palatino Linotype" w:hAnsi="Palatino Linotype" w:cs="Arial"/>
          <w:bCs/>
          <w:i/>
          <w:noProof/>
        </w:rPr>
      </w:pPr>
      <w:r w:rsidRPr="00867618">
        <w:rPr>
          <w:rFonts w:ascii="Palatino Linotype" w:hAnsi="Palatino Linotype" w:cs="Arial"/>
          <w:bCs/>
          <w:i/>
          <w:noProof/>
        </w:rPr>
        <w:t>Para los efectos del segundo párrafo de esta fracción, el Servicio de Administración Tributaria podrá proporcionar la información necesaria a los proveedores autorizados de certificación de comprobantes fiscales digitales por Internet.</w:t>
      </w:r>
    </w:p>
    <w:p w14:paraId="5835A49B" w14:textId="77777777" w:rsidR="009C331D" w:rsidRDefault="009C331D" w:rsidP="00867618">
      <w:pPr>
        <w:spacing w:line="360" w:lineRule="auto"/>
        <w:ind w:left="567" w:right="567" w:firstLine="142"/>
        <w:jc w:val="both"/>
        <w:rPr>
          <w:rFonts w:ascii="Palatino Linotype" w:hAnsi="Palatino Linotype" w:cs="Arial"/>
          <w:bCs/>
          <w:i/>
          <w:noProof/>
        </w:rPr>
      </w:pPr>
      <w:r w:rsidRPr="00867618">
        <w:rPr>
          <w:rFonts w:ascii="Palatino Linotype" w:hAnsi="Palatino Linotype" w:cs="Arial"/>
          <w:b/>
          <w:bCs/>
          <w:i/>
          <w:noProof/>
        </w:rPr>
        <w:t>Artículo 31</w:t>
      </w:r>
      <w:r w:rsidRPr="00867618">
        <w:rPr>
          <w:rFonts w:ascii="Palatino Linotype" w:hAnsi="Palatino Linotype" w:cs="Arial"/>
          <w:bCs/>
          <w:i/>
          <w:noProof/>
        </w:rPr>
        <w:t>. […]</w:t>
      </w:r>
    </w:p>
    <w:p w14:paraId="0872E96F" w14:textId="77777777" w:rsidR="00867618" w:rsidRPr="00867618" w:rsidRDefault="00867618" w:rsidP="00867618">
      <w:pPr>
        <w:spacing w:line="360" w:lineRule="auto"/>
        <w:ind w:left="567" w:right="567" w:firstLine="142"/>
        <w:jc w:val="both"/>
        <w:rPr>
          <w:rFonts w:ascii="Palatino Linotype" w:hAnsi="Palatino Linotype" w:cs="Arial"/>
          <w:bCs/>
          <w:i/>
          <w:noProof/>
        </w:rPr>
      </w:pPr>
    </w:p>
    <w:p w14:paraId="1CF8C67F" w14:textId="77777777" w:rsidR="009C331D" w:rsidRPr="00867618" w:rsidRDefault="009C331D" w:rsidP="00867618">
      <w:pPr>
        <w:spacing w:line="360" w:lineRule="auto"/>
        <w:ind w:left="567" w:right="567"/>
        <w:jc w:val="both"/>
        <w:rPr>
          <w:rFonts w:ascii="Palatino Linotype" w:hAnsi="Palatino Linotype" w:cs="Arial"/>
          <w:bCs/>
          <w:i/>
          <w:noProof/>
        </w:rPr>
      </w:pPr>
      <w:r w:rsidRPr="00867618">
        <w:rPr>
          <w:rFonts w:ascii="Palatino Linotype" w:hAnsi="Palatino Linotype" w:cs="Arial"/>
          <w:bCs/>
          <w:i/>
          <w:noProof/>
        </w:rPr>
        <w:t>El Servicio de Administración Tributaria podrá autorizar a proveedores de certificación de documentos digitales para que incorporen el sello digital de dicho órgano administrativo desconcentrado a los documentos digitales que cumplan con los requisitos establecidos en las disposiciones fiscales. …”</w:t>
      </w:r>
    </w:p>
    <w:p w14:paraId="0EE3B71A" w14:textId="77777777" w:rsidR="009C331D" w:rsidRPr="00867618" w:rsidRDefault="009C331D" w:rsidP="00867618">
      <w:pPr>
        <w:spacing w:line="360" w:lineRule="auto"/>
        <w:ind w:left="567" w:right="567"/>
        <w:jc w:val="both"/>
        <w:rPr>
          <w:rFonts w:ascii="Palatino Linotype" w:hAnsi="Palatino Linotype" w:cs="Arial"/>
          <w:lang w:eastAsia="es-MX"/>
        </w:rPr>
      </w:pPr>
      <w:r w:rsidRPr="00867618">
        <w:rPr>
          <w:rFonts w:ascii="Palatino Linotype" w:hAnsi="Palatino Linotype" w:cs="Arial"/>
          <w:lang w:eastAsia="es-MX"/>
        </w:rPr>
        <w:t>(Énfasis añadido)</w:t>
      </w:r>
    </w:p>
    <w:p w14:paraId="50F4266D" w14:textId="77777777" w:rsidR="009C331D" w:rsidRPr="00867618" w:rsidRDefault="009C331D" w:rsidP="00867618">
      <w:pPr>
        <w:spacing w:line="360" w:lineRule="auto"/>
        <w:ind w:left="567" w:right="567"/>
        <w:jc w:val="both"/>
        <w:rPr>
          <w:rFonts w:ascii="Palatino Linotype" w:hAnsi="Palatino Linotype" w:cs="Arial"/>
          <w:lang w:eastAsia="es-MX"/>
        </w:rPr>
      </w:pPr>
    </w:p>
    <w:p w14:paraId="41731677" w14:textId="74B9BB1E" w:rsidR="009C331D" w:rsidRPr="00867618" w:rsidRDefault="009C331D" w:rsidP="00867618">
      <w:pPr>
        <w:pStyle w:val="Prrafodelista"/>
        <w:widowControl w:val="0"/>
        <w:numPr>
          <w:ilvl w:val="0"/>
          <w:numId w:val="1"/>
        </w:numPr>
        <w:autoSpaceDE w:val="0"/>
        <w:autoSpaceDN w:val="0"/>
        <w:adjustRightInd w:val="0"/>
        <w:spacing w:line="360" w:lineRule="auto"/>
        <w:ind w:left="0" w:firstLine="0"/>
        <w:jc w:val="both"/>
        <w:rPr>
          <w:rFonts w:ascii="Palatino Linotype" w:hAnsi="Palatino Linotype" w:cs="Arial"/>
        </w:rPr>
      </w:pPr>
      <w:r w:rsidRPr="00867618">
        <w:rPr>
          <w:rFonts w:ascii="Palatino Linotype" w:hAnsi="Palatino Linotype" w:cs="Arial"/>
        </w:rPr>
        <w:t xml:space="preserve">En relación con lo anterior, se precisa que la certificación de los comprobantes digitales debe ser previamente autorizada por el Servicio de Administración Tributaria y cumplir con los requisitos que al efecto establezca dicho órgano desconcentrado federal, mediante reglas de carácter general, las cuales son emitidas en términos del artículo 33, fracción I, inciso g), del Código Fiscal de la Federación, y plasman en la Regla 2.7.1.2, primer párrafo, de la Resolución Miscelánea Fiscal 2018 y los rubros I.B y I.E, del Anexo 20, de la Segunda Resolución de modificaciones a la Resolución Miscelánea Fiscal para 2017, publicada el 18 de julio de 2017, que además de identificar o hacer identificable la autoría del comprobante fiscal, de su conformación se aprecia de manera codificada, el RFC y el domicilio fiscal del emisor, por lo que, si bien son datos personales de una persona moral, lo cierto es que al recibir recursos públicos, </w:t>
      </w:r>
      <w:r w:rsidR="00435EF7" w:rsidRPr="00867618">
        <w:rPr>
          <w:rFonts w:ascii="Palatino Linotype" w:hAnsi="Palatino Linotype" w:cs="Arial"/>
        </w:rPr>
        <w:t>pierden su naturaleza como tal.</w:t>
      </w:r>
    </w:p>
    <w:p w14:paraId="7F248A03" w14:textId="77777777" w:rsidR="00435EF7" w:rsidRPr="00867618" w:rsidRDefault="00435EF7" w:rsidP="00867618">
      <w:pPr>
        <w:pStyle w:val="Prrafodelista"/>
        <w:widowControl w:val="0"/>
        <w:autoSpaceDE w:val="0"/>
        <w:autoSpaceDN w:val="0"/>
        <w:adjustRightInd w:val="0"/>
        <w:spacing w:line="360" w:lineRule="auto"/>
        <w:ind w:left="0"/>
        <w:jc w:val="both"/>
        <w:rPr>
          <w:rFonts w:ascii="Palatino Linotype" w:hAnsi="Palatino Linotype" w:cs="Arial"/>
        </w:rPr>
      </w:pPr>
    </w:p>
    <w:p w14:paraId="44A7614B" w14:textId="77777777" w:rsidR="009C331D" w:rsidRPr="00867618" w:rsidRDefault="009C331D" w:rsidP="00867618">
      <w:pPr>
        <w:pStyle w:val="Prrafodelista"/>
        <w:widowControl w:val="0"/>
        <w:numPr>
          <w:ilvl w:val="0"/>
          <w:numId w:val="1"/>
        </w:numPr>
        <w:autoSpaceDE w:val="0"/>
        <w:autoSpaceDN w:val="0"/>
        <w:adjustRightInd w:val="0"/>
        <w:spacing w:line="360" w:lineRule="auto"/>
        <w:ind w:left="0" w:firstLine="0"/>
        <w:jc w:val="both"/>
        <w:rPr>
          <w:rFonts w:ascii="Palatino Linotype" w:hAnsi="Palatino Linotype" w:cs="Arial"/>
        </w:rPr>
      </w:pPr>
      <w:r w:rsidRPr="00867618">
        <w:rPr>
          <w:rFonts w:ascii="Palatino Linotype" w:hAnsi="Palatino Linotype" w:cs="Arial"/>
        </w:rPr>
        <w:t>Aunado a lo anterior, es conviene traer a contexto lo siguiente:</w:t>
      </w:r>
    </w:p>
    <w:p w14:paraId="644C5296" w14:textId="77777777" w:rsidR="009C331D" w:rsidRPr="00867618" w:rsidRDefault="009C331D" w:rsidP="00867618">
      <w:pPr>
        <w:widowControl w:val="0"/>
        <w:autoSpaceDE w:val="0"/>
        <w:autoSpaceDN w:val="0"/>
        <w:adjustRightInd w:val="0"/>
        <w:spacing w:line="360" w:lineRule="auto"/>
        <w:jc w:val="both"/>
        <w:rPr>
          <w:rFonts w:ascii="Palatino Linotype" w:hAnsi="Palatino Linotype" w:cs="Arial"/>
        </w:rPr>
      </w:pPr>
    </w:p>
    <w:p w14:paraId="5F092440" w14:textId="77777777" w:rsidR="009C331D" w:rsidRPr="00867618" w:rsidRDefault="009C331D" w:rsidP="00867618">
      <w:pPr>
        <w:spacing w:line="360" w:lineRule="auto"/>
        <w:ind w:left="709" w:right="709"/>
        <w:jc w:val="center"/>
        <w:rPr>
          <w:rFonts w:ascii="Palatino Linotype" w:hAnsi="Palatino Linotype" w:cs="Arial"/>
          <w:b/>
          <w:bCs/>
          <w:i/>
          <w:noProof/>
        </w:rPr>
      </w:pPr>
      <w:r w:rsidRPr="00867618">
        <w:rPr>
          <w:rFonts w:ascii="Palatino Linotype" w:hAnsi="Palatino Linotype" w:cs="Arial"/>
          <w:b/>
          <w:bCs/>
          <w:i/>
          <w:noProof/>
        </w:rPr>
        <w:t>Código Fiscal de la Federación</w:t>
      </w:r>
    </w:p>
    <w:p w14:paraId="7CC08A55" w14:textId="77777777" w:rsidR="009C331D" w:rsidRPr="00867618" w:rsidRDefault="009C331D" w:rsidP="00867618">
      <w:pPr>
        <w:spacing w:line="360" w:lineRule="auto"/>
        <w:ind w:left="851" w:right="899"/>
        <w:jc w:val="both"/>
        <w:rPr>
          <w:rFonts w:ascii="Palatino Linotype" w:hAnsi="Palatino Linotype" w:cs="Arial"/>
          <w:bCs/>
          <w:i/>
          <w:noProof/>
        </w:rPr>
      </w:pPr>
      <w:r w:rsidRPr="00867618">
        <w:rPr>
          <w:rFonts w:ascii="Palatino Linotype" w:hAnsi="Palatino Linotype" w:cs="Arial"/>
          <w:bCs/>
          <w:i/>
          <w:noProof/>
        </w:rPr>
        <w:t>“</w:t>
      </w:r>
      <w:r w:rsidRPr="00867618">
        <w:rPr>
          <w:rFonts w:ascii="Palatino Linotype" w:hAnsi="Palatino Linotype" w:cs="Arial"/>
          <w:b/>
          <w:bCs/>
          <w:i/>
          <w:noProof/>
        </w:rPr>
        <w:t xml:space="preserve">Artículo 33.- </w:t>
      </w:r>
      <w:r w:rsidRPr="00867618">
        <w:rPr>
          <w:rFonts w:ascii="Palatino Linotype" w:hAnsi="Palatino Linotype" w:cs="Arial"/>
          <w:bCs/>
          <w:i/>
          <w:noProof/>
        </w:rPr>
        <w:t>Las autoridades fiscales para el mejor cumplimiento de sus facultades, estarán a lo siguiente:</w:t>
      </w:r>
    </w:p>
    <w:p w14:paraId="0187CBFB" w14:textId="77777777" w:rsidR="009C331D" w:rsidRPr="00867618" w:rsidRDefault="009C331D" w:rsidP="00867618">
      <w:pPr>
        <w:spacing w:line="360" w:lineRule="auto"/>
        <w:ind w:left="851" w:right="899"/>
        <w:jc w:val="both"/>
        <w:rPr>
          <w:rFonts w:ascii="Palatino Linotype" w:hAnsi="Palatino Linotype" w:cs="Arial"/>
          <w:bCs/>
          <w:i/>
          <w:noProof/>
        </w:rPr>
      </w:pPr>
      <w:r w:rsidRPr="00867618">
        <w:rPr>
          <w:rFonts w:ascii="Palatino Linotype" w:hAnsi="Palatino Linotype" w:cs="Arial"/>
          <w:bCs/>
          <w:i/>
          <w:noProof/>
        </w:rPr>
        <w:t>I.- Proporcionarán asistencia gratuita a los contribuyentes y para ello procurarán:</w:t>
      </w:r>
    </w:p>
    <w:p w14:paraId="51A8FB47" w14:textId="77777777" w:rsidR="009C331D" w:rsidRPr="00867618" w:rsidRDefault="009C331D" w:rsidP="00867618">
      <w:pPr>
        <w:spacing w:line="360" w:lineRule="auto"/>
        <w:ind w:left="851" w:right="899"/>
        <w:jc w:val="both"/>
        <w:rPr>
          <w:rFonts w:ascii="Palatino Linotype" w:hAnsi="Palatino Linotype" w:cs="Arial"/>
          <w:bCs/>
          <w:i/>
          <w:noProof/>
        </w:rPr>
      </w:pPr>
      <w:r w:rsidRPr="00867618">
        <w:rPr>
          <w:rFonts w:ascii="Palatino Linotype" w:hAnsi="Palatino Linotype" w:cs="Arial"/>
          <w:bCs/>
          <w:i/>
          <w:noProof/>
        </w:rPr>
        <w:t>[…]</w:t>
      </w:r>
    </w:p>
    <w:p w14:paraId="5ABCBB3E" w14:textId="77777777" w:rsidR="009C331D" w:rsidRPr="00867618" w:rsidRDefault="009C331D" w:rsidP="00867618">
      <w:pPr>
        <w:spacing w:line="360" w:lineRule="auto"/>
        <w:ind w:left="851" w:right="899"/>
        <w:jc w:val="both"/>
        <w:rPr>
          <w:rFonts w:ascii="Palatino Linotype" w:hAnsi="Palatino Linotype" w:cs="Arial"/>
          <w:bCs/>
          <w:i/>
          <w:noProof/>
        </w:rPr>
      </w:pPr>
      <w:r w:rsidRPr="00867618">
        <w:rPr>
          <w:rFonts w:ascii="Palatino Linotype" w:hAnsi="Palatino Linotype" w:cs="Arial"/>
          <w:b/>
          <w:bCs/>
          <w:i/>
          <w:noProof/>
        </w:rPr>
        <w:t>g)</w:t>
      </w:r>
      <w:r w:rsidRPr="00867618">
        <w:rPr>
          <w:rFonts w:ascii="Palatino Linotype" w:hAnsi="Palatino Linotype" w:cs="Arial"/>
          <w:b/>
          <w:bCs/>
          <w:i/>
          <w:noProof/>
        </w:rPr>
        <w:tab/>
        <w:t>Publicar anualmente las resoluciones dictadas por las autoridades fiscales que establezcan disposiciones de carácter general agrupándolas de manera que faciliten su conocimiento por parte de los contribuyentes</w:t>
      </w:r>
      <w:r w:rsidRPr="00867618">
        <w:rPr>
          <w:rFonts w:ascii="Palatino Linotype" w:hAnsi="Palatino Linotype" w:cs="Arial"/>
          <w:bCs/>
          <w:i/>
          <w:noProof/>
        </w:rPr>
        <w:t xml:space="preserve">; </w:t>
      </w:r>
      <w:r w:rsidRPr="00867618">
        <w:rPr>
          <w:rFonts w:ascii="Palatino Linotype" w:hAnsi="Palatino Linotype" w:cs="Arial"/>
          <w:b/>
          <w:bCs/>
          <w:i/>
          <w:noProof/>
        </w:rPr>
        <w:t>se podrán publicar aisladamente aquellas disposiciones cuyos efectos se limitan a periodos inferiores a un año</w:t>
      </w:r>
      <w:r w:rsidRPr="00867618">
        <w:rPr>
          <w:rFonts w:ascii="Palatino Linotype" w:hAnsi="Palatino Linotype" w:cs="Arial"/>
          <w:bCs/>
          <w:i/>
          <w:noProof/>
        </w:rPr>
        <w:t>. Las resoluciones que se emitan conforme a este inciso y que se refieran a sujeto, objeto, base, tasa o tarifa, no generarán obligaciones o cargas adicionales a las establecidas en las propias leyes fiscales.</w:t>
      </w:r>
    </w:p>
    <w:p w14:paraId="156826C6" w14:textId="77777777" w:rsidR="009C331D" w:rsidRPr="00867618" w:rsidRDefault="009C331D" w:rsidP="00867618">
      <w:pPr>
        <w:spacing w:line="360" w:lineRule="auto"/>
        <w:ind w:left="851" w:right="899"/>
        <w:jc w:val="center"/>
        <w:rPr>
          <w:rFonts w:ascii="Palatino Linotype" w:hAnsi="Palatino Linotype" w:cs="Arial"/>
          <w:b/>
          <w:bCs/>
          <w:i/>
          <w:noProof/>
        </w:rPr>
      </w:pPr>
    </w:p>
    <w:p w14:paraId="57A426F6" w14:textId="77777777" w:rsidR="009C331D" w:rsidRPr="00867618" w:rsidRDefault="009C331D" w:rsidP="00867618">
      <w:pPr>
        <w:spacing w:line="360" w:lineRule="auto"/>
        <w:ind w:left="851" w:right="899"/>
        <w:jc w:val="center"/>
        <w:rPr>
          <w:rFonts w:ascii="Palatino Linotype" w:hAnsi="Palatino Linotype" w:cs="Arial"/>
          <w:b/>
          <w:bCs/>
          <w:i/>
          <w:noProof/>
        </w:rPr>
      </w:pPr>
      <w:r w:rsidRPr="00867618">
        <w:rPr>
          <w:rFonts w:ascii="Palatino Linotype" w:hAnsi="Palatino Linotype" w:cs="Arial"/>
          <w:b/>
          <w:bCs/>
          <w:i/>
          <w:noProof/>
        </w:rPr>
        <w:t>Resolución Miscelánea Fiscal 2018</w:t>
      </w:r>
    </w:p>
    <w:p w14:paraId="4F778B93" w14:textId="77777777" w:rsidR="009C331D" w:rsidRPr="00867618" w:rsidRDefault="009C331D" w:rsidP="00867618">
      <w:pPr>
        <w:spacing w:line="360" w:lineRule="auto"/>
        <w:ind w:left="851" w:right="899"/>
        <w:jc w:val="both"/>
        <w:rPr>
          <w:rFonts w:ascii="Palatino Linotype" w:hAnsi="Palatino Linotype" w:cs="Arial"/>
          <w:bCs/>
          <w:i/>
          <w:noProof/>
        </w:rPr>
      </w:pPr>
    </w:p>
    <w:p w14:paraId="383268EF" w14:textId="77777777" w:rsidR="009C331D" w:rsidRPr="00867618" w:rsidRDefault="009C331D" w:rsidP="00867618">
      <w:pPr>
        <w:spacing w:line="360" w:lineRule="auto"/>
        <w:ind w:left="851" w:right="899"/>
        <w:jc w:val="both"/>
        <w:rPr>
          <w:rFonts w:ascii="Palatino Linotype" w:hAnsi="Palatino Linotype" w:cs="Arial"/>
          <w:b/>
          <w:bCs/>
          <w:i/>
          <w:noProof/>
        </w:rPr>
      </w:pPr>
      <w:r w:rsidRPr="00867618">
        <w:rPr>
          <w:rFonts w:ascii="Palatino Linotype" w:hAnsi="Palatino Linotype" w:cs="Arial"/>
          <w:bCs/>
          <w:i/>
          <w:noProof/>
        </w:rPr>
        <w:t>“</w:t>
      </w:r>
      <w:r w:rsidRPr="00867618">
        <w:rPr>
          <w:rFonts w:ascii="Palatino Linotype" w:hAnsi="Palatino Linotype" w:cs="Arial"/>
          <w:b/>
          <w:bCs/>
          <w:i/>
          <w:noProof/>
        </w:rPr>
        <w:t>Generación del CFDI</w:t>
      </w:r>
    </w:p>
    <w:p w14:paraId="00F06D33" w14:textId="77777777" w:rsidR="009C331D" w:rsidRPr="00867618" w:rsidRDefault="009C331D" w:rsidP="00867618">
      <w:pPr>
        <w:spacing w:line="360" w:lineRule="auto"/>
        <w:ind w:left="851" w:right="899"/>
        <w:jc w:val="both"/>
        <w:rPr>
          <w:rFonts w:ascii="Palatino Linotype" w:hAnsi="Palatino Linotype" w:cs="Arial"/>
          <w:b/>
          <w:bCs/>
          <w:i/>
          <w:noProof/>
        </w:rPr>
      </w:pPr>
    </w:p>
    <w:p w14:paraId="2299DEDF" w14:textId="77777777" w:rsidR="009C331D" w:rsidRPr="00867618" w:rsidRDefault="009C331D" w:rsidP="00867618">
      <w:pPr>
        <w:spacing w:line="360" w:lineRule="auto"/>
        <w:ind w:left="851" w:right="899"/>
        <w:jc w:val="both"/>
        <w:rPr>
          <w:rFonts w:ascii="Palatino Linotype" w:hAnsi="Palatino Linotype" w:cs="Arial"/>
          <w:bCs/>
          <w:i/>
          <w:noProof/>
        </w:rPr>
      </w:pPr>
      <w:r w:rsidRPr="00867618">
        <w:rPr>
          <w:rFonts w:ascii="Palatino Linotype" w:hAnsi="Palatino Linotype" w:cs="Arial"/>
          <w:b/>
          <w:bCs/>
          <w:i/>
          <w:noProof/>
        </w:rPr>
        <w:t>2.7.1.2.</w:t>
      </w:r>
      <w:r w:rsidRPr="00867618">
        <w:rPr>
          <w:rFonts w:ascii="Palatino Linotype" w:hAnsi="Palatino Linotype" w:cs="Arial"/>
          <w:b/>
          <w:bCs/>
          <w:i/>
          <w:noProof/>
        </w:rPr>
        <w:tab/>
        <w:t>Para los efectos del artículo 29, primer y segundo párrafos del CFF, los CFDI que generen los contribuyentes</w:t>
      </w:r>
      <w:r w:rsidRPr="00867618">
        <w:rPr>
          <w:rFonts w:ascii="Palatino Linotype" w:hAnsi="Palatino Linotype" w:cs="Arial"/>
          <w:bCs/>
          <w:i/>
          <w:noProof/>
        </w:rPr>
        <w:t xml:space="preserve"> y que posteriormente envíen a un proveedor de certificación de CFDI, </w:t>
      </w:r>
      <w:r w:rsidRPr="00867618">
        <w:rPr>
          <w:rFonts w:ascii="Palatino Linotype" w:hAnsi="Palatino Linotype" w:cs="Arial"/>
          <w:b/>
          <w:bCs/>
          <w:i/>
          <w:noProof/>
        </w:rPr>
        <w:t>para su validación, asignación del folio e incorporación del sello digital del SAT otorgado para dicho efecto (certificación), deberán cumplir con las especificaciones técnicas previstas en los rubros</w:t>
      </w:r>
      <w:r w:rsidRPr="00867618">
        <w:rPr>
          <w:rFonts w:ascii="Palatino Linotype" w:hAnsi="Palatino Linotype" w:cs="Arial"/>
          <w:bCs/>
          <w:i/>
          <w:noProof/>
        </w:rPr>
        <w:t xml:space="preserve"> I.A “Estándar de comprobante fiscal digital por Internet” y </w:t>
      </w:r>
      <w:r w:rsidRPr="00867618">
        <w:rPr>
          <w:rFonts w:ascii="Palatino Linotype" w:hAnsi="Palatino Linotype" w:cs="Arial"/>
          <w:b/>
          <w:bCs/>
          <w:i/>
          <w:noProof/>
        </w:rPr>
        <w:t>I.B “Generación de sellos digitales para comprobantes fiscales digitales por Internet” del Anexo 20</w:t>
      </w:r>
      <w:r w:rsidRPr="00867618">
        <w:rPr>
          <w:rFonts w:ascii="Palatino Linotype" w:hAnsi="Palatino Linotype" w:cs="Arial"/>
          <w:bCs/>
          <w:i/>
          <w:noProof/>
        </w:rPr>
        <w:t>. …”</w:t>
      </w:r>
    </w:p>
    <w:p w14:paraId="0407E456" w14:textId="77777777" w:rsidR="009C331D" w:rsidRPr="00867618" w:rsidRDefault="009C331D" w:rsidP="00867618">
      <w:pPr>
        <w:spacing w:line="360" w:lineRule="auto"/>
        <w:ind w:left="851" w:right="899"/>
        <w:jc w:val="center"/>
        <w:rPr>
          <w:rFonts w:ascii="Palatino Linotype" w:hAnsi="Palatino Linotype" w:cs="Arial"/>
          <w:b/>
          <w:bCs/>
          <w:i/>
          <w:noProof/>
        </w:rPr>
      </w:pPr>
    </w:p>
    <w:p w14:paraId="3DCF759F" w14:textId="77777777" w:rsidR="009C331D" w:rsidRPr="00867618" w:rsidRDefault="009C331D" w:rsidP="00867618">
      <w:pPr>
        <w:spacing w:line="360" w:lineRule="auto"/>
        <w:ind w:left="851" w:right="899"/>
        <w:jc w:val="center"/>
        <w:rPr>
          <w:rFonts w:ascii="Palatino Linotype" w:hAnsi="Palatino Linotype" w:cs="Arial"/>
          <w:b/>
          <w:bCs/>
          <w:i/>
          <w:noProof/>
        </w:rPr>
      </w:pPr>
    </w:p>
    <w:p w14:paraId="5AE023B3" w14:textId="77777777" w:rsidR="009C331D" w:rsidRPr="00867618" w:rsidRDefault="009C331D" w:rsidP="00867618">
      <w:pPr>
        <w:spacing w:line="360" w:lineRule="auto"/>
        <w:ind w:left="851" w:right="899"/>
        <w:jc w:val="center"/>
        <w:rPr>
          <w:rFonts w:ascii="Palatino Linotype" w:hAnsi="Palatino Linotype" w:cs="Arial"/>
          <w:b/>
          <w:bCs/>
          <w:i/>
          <w:noProof/>
        </w:rPr>
      </w:pPr>
      <w:r w:rsidRPr="00867618">
        <w:rPr>
          <w:rFonts w:ascii="Palatino Linotype" w:hAnsi="Palatino Linotype" w:cs="Arial"/>
          <w:b/>
          <w:bCs/>
          <w:i/>
          <w:noProof/>
        </w:rPr>
        <w:t>Anexo 20 de la Segunda Resolución de modificaciones a la Resolución Miscelánea Fiscal para 2017</w:t>
      </w:r>
    </w:p>
    <w:p w14:paraId="63C65E65" w14:textId="77777777" w:rsidR="009C331D" w:rsidRPr="00867618" w:rsidRDefault="009C331D" w:rsidP="00867618">
      <w:pPr>
        <w:spacing w:line="360" w:lineRule="auto"/>
        <w:ind w:left="851" w:right="899"/>
        <w:jc w:val="center"/>
        <w:rPr>
          <w:rFonts w:ascii="Palatino Linotype" w:hAnsi="Palatino Linotype" w:cs="Arial"/>
          <w:b/>
          <w:bCs/>
          <w:i/>
          <w:noProof/>
        </w:rPr>
      </w:pPr>
    </w:p>
    <w:p w14:paraId="4C2036C3" w14:textId="77777777" w:rsidR="009C331D" w:rsidRPr="00867618" w:rsidRDefault="009C331D" w:rsidP="00867618">
      <w:pPr>
        <w:spacing w:line="360" w:lineRule="auto"/>
        <w:ind w:left="851" w:right="899"/>
        <w:jc w:val="both"/>
        <w:rPr>
          <w:rFonts w:ascii="Palatino Linotype" w:hAnsi="Palatino Linotype" w:cs="Arial"/>
          <w:b/>
          <w:bCs/>
          <w:i/>
          <w:noProof/>
        </w:rPr>
      </w:pPr>
      <w:r w:rsidRPr="00867618">
        <w:rPr>
          <w:rFonts w:ascii="Palatino Linotype" w:hAnsi="Palatino Linotype" w:cs="Arial"/>
          <w:b/>
          <w:bCs/>
          <w:i/>
          <w:noProof/>
        </w:rPr>
        <w:t>I. Del Comprobante fiscal digital por Internet:</w:t>
      </w:r>
    </w:p>
    <w:p w14:paraId="0AE1AA2A" w14:textId="77777777" w:rsidR="009C331D" w:rsidRPr="00867618" w:rsidRDefault="009C331D" w:rsidP="00867618">
      <w:pPr>
        <w:spacing w:line="360" w:lineRule="auto"/>
        <w:ind w:left="851" w:right="899"/>
        <w:jc w:val="both"/>
        <w:rPr>
          <w:rFonts w:ascii="Palatino Linotype" w:hAnsi="Palatino Linotype" w:cs="Arial"/>
          <w:bCs/>
          <w:i/>
          <w:noProof/>
        </w:rPr>
      </w:pPr>
      <w:r w:rsidRPr="00867618">
        <w:rPr>
          <w:rFonts w:ascii="Palatino Linotype" w:hAnsi="Palatino Linotype" w:cs="Arial"/>
          <w:bCs/>
          <w:i/>
          <w:noProof/>
        </w:rPr>
        <w:t>[…]</w:t>
      </w:r>
    </w:p>
    <w:p w14:paraId="0E49C023" w14:textId="77777777" w:rsidR="009C331D" w:rsidRPr="00867618" w:rsidRDefault="009C331D" w:rsidP="00867618">
      <w:pPr>
        <w:spacing w:line="360" w:lineRule="auto"/>
        <w:ind w:left="851" w:right="899"/>
        <w:jc w:val="both"/>
        <w:rPr>
          <w:rFonts w:ascii="Palatino Linotype" w:hAnsi="Palatino Linotype" w:cs="Arial"/>
          <w:b/>
          <w:bCs/>
          <w:i/>
          <w:noProof/>
        </w:rPr>
      </w:pPr>
      <w:r w:rsidRPr="00867618">
        <w:rPr>
          <w:rFonts w:ascii="Palatino Linotype" w:hAnsi="Palatino Linotype" w:cs="Arial"/>
          <w:b/>
          <w:bCs/>
          <w:i/>
          <w:noProof/>
        </w:rPr>
        <w:t>B. Generación de sellos digitales para comprobantes fiscales digitales por Internet.</w:t>
      </w:r>
    </w:p>
    <w:p w14:paraId="3E5CBF01" w14:textId="77777777" w:rsidR="009C331D" w:rsidRPr="00867618" w:rsidRDefault="009C331D" w:rsidP="00867618">
      <w:pPr>
        <w:spacing w:line="360" w:lineRule="auto"/>
        <w:ind w:left="851" w:right="899"/>
        <w:jc w:val="both"/>
        <w:rPr>
          <w:rFonts w:ascii="Palatino Linotype" w:hAnsi="Palatino Linotype" w:cs="Arial"/>
          <w:b/>
          <w:bCs/>
          <w:i/>
          <w:noProof/>
        </w:rPr>
      </w:pPr>
      <w:r w:rsidRPr="00867618">
        <w:rPr>
          <w:rFonts w:ascii="Palatino Linotype" w:hAnsi="Palatino Linotype" w:cs="Arial"/>
          <w:b/>
          <w:bCs/>
          <w:i/>
          <w:noProof/>
        </w:rPr>
        <w:t>Elementos utilizados en la generación de Sellos Digitales:</w:t>
      </w:r>
    </w:p>
    <w:p w14:paraId="07185D5D" w14:textId="77777777" w:rsidR="009C331D" w:rsidRPr="00867618" w:rsidRDefault="009C331D" w:rsidP="00867618">
      <w:pPr>
        <w:numPr>
          <w:ilvl w:val="0"/>
          <w:numId w:val="4"/>
        </w:numPr>
        <w:spacing w:line="360" w:lineRule="auto"/>
        <w:ind w:left="851" w:right="899" w:firstLine="0"/>
        <w:jc w:val="both"/>
        <w:rPr>
          <w:rFonts w:ascii="Palatino Linotype" w:hAnsi="Palatino Linotype" w:cs="Arial"/>
          <w:bCs/>
          <w:i/>
          <w:noProof/>
        </w:rPr>
      </w:pPr>
      <w:r w:rsidRPr="00867618">
        <w:rPr>
          <w:rFonts w:ascii="Palatino Linotype" w:hAnsi="Palatino Linotype" w:cs="Arial"/>
          <w:b/>
          <w:bCs/>
          <w:i/>
          <w:noProof/>
        </w:rPr>
        <w:t xml:space="preserve">Cadena Original </w:t>
      </w:r>
      <w:r w:rsidRPr="00867618">
        <w:rPr>
          <w:rFonts w:ascii="Palatino Linotype" w:hAnsi="Palatino Linotype" w:cs="Arial"/>
          <w:bCs/>
          <w:i/>
          <w:noProof/>
        </w:rPr>
        <w:t>del elemento a sellar.</w:t>
      </w:r>
    </w:p>
    <w:p w14:paraId="4CC25DA6" w14:textId="77777777" w:rsidR="009C331D" w:rsidRPr="00867618" w:rsidRDefault="009C331D" w:rsidP="00867618">
      <w:pPr>
        <w:numPr>
          <w:ilvl w:val="0"/>
          <w:numId w:val="4"/>
        </w:numPr>
        <w:spacing w:line="360" w:lineRule="auto"/>
        <w:ind w:left="851" w:right="899" w:firstLine="0"/>
        <w:jc w:val="both"/>
        <w:rPr>
          <w:rFonts w:ascii="Palatino Linotype" w:hAnsi="Palatino Linotype" w:cs="Arial"/>
          <w:b/>
          <w:bCs/>
          <w:i/>
          <w:noProof/>
        </w:rPr>
      </w:pPr>
      <w:r w:rsidRPr="00867618">
        <w:rPr>
          <w:rFonts w:ascii="Palatino Linotype" w:hAnsi="Palatino Linotype" w:cs="Arial"/>
          <w:b/>
          <w:bCs/>
          <w:i/>
          <w:noProof/>
        </w:rPr>
        <w:t xml:space="preserve">Certificado de Sello Digital </w:t>
      </w:r>
      <w:r w:rsidRPr="00867618">
        <w:rPr>
          <w:rFonts w:ascii="Palatino Linotype" w:hAnsi="Palatino Linotype" w:cs="Arial"/>
          <w:bCs/>
          <w:i/>
          <w:noProof/>
        </w:rPr>
        <w:t>y su correspondiente clave privada</w:t>
      </w:r>
      <w:r w:rsidRPr="00867618">
        <w:rPr>
          <w:rFonts w:ascii="Palatino Linotype" w:hAnsi="Palatino Linotype" w:cs="Arial"/>
          <w:b/>
          <w:bCs/>
          <w:i/>
          <w:noProof/>
        </w:rPr>
        <w:t>.</w:t>
      </w:r>
    </w:p>
    <w:p w14:paraId="578F913B" w14:textId="77777777" w:rsidR="009C331D" w:rsidRPr="00867618" w:rsidRDefault="009C331D" w:rsidP="00867618">
      <w:pPr>
        <w:numPr>
          <w:ilvl w:val="0"/>
          <w:numId w:val="4"/>
        </w:numPr>
        <w:spacing w:line="360" w:lineRule="auto"/>
        <w:ind w:left="851" w:right="899" w:firstLine="0"/>
        <w:jc w:val="both"/>
        <w:rPr>
          <w:rFonts w:ascii="Palatino Linotype" w:hAnsi="Palatino Linotype" w:cs="Arial"/>
          <w:bCs/>
          <w:i/>
          <w:noProof/>
        </w:rPr>
      </w:pPr>
      <w:r w:rsidRPr="00867618">
        <w:rPr>
          <w:rFonts w:ascii="Palatino Linotype" w:hAnsi="Palatino Linotype" w:cs="Arial"/>
          <w:bCs/>
          <w:i/>
          <w:noProof/>
        </w:rPr>
        <w:t>Algoritmos de criptografía de clave pública para firma electrónica avanzada.</w:t>
      </w:r>
    </w:p>
    <w:p w14:paraId="39C35BCD" w14:textId="77777777" w:rsidR="009C331D" w:rsidRPr="00867618" w:rsidRDefault="009C331D" w:rsidP="00867618">
      <w:pPr>
        <w:numPr>
          <w:ilvl w:val="0"/>
          <w:numId w:val="4"/>
        </w:numPr>
        <w:spacing w:line="360" w:lineRule="auto"/>
        <w:ind w:left="851" w:right="899" w:firstLine="0"/>
        <w:jc w:val="both"/>
        <w:rPr>
          <w:rFonts w:ascii="Palatino Linotype" w:hAnsi="Palatino Linotype" w:cs="Arial"/>
          <w:bCs/>
          <w:i/>
          <w:noProof/>
        </w:rPr>
      </w:pPr>
      <w:r w:rsidRPr="00867618">
        <w:rPr>
          <w:rFonts w:ascii="Palatino Linotype" w:hAnsi="Palatino Linotype" w:cs="Arial"/>
          <w:bCs/>
          <w:i/>
          <w:noProof/>
        </w:rPr>
        <w:t>Especificaciones de conversión de la firma electrónica avanzada a Base 64.</w:t>
      </w:r>
    </w:p>
    <w:p w14:paraId="16A5995F" w14:textId="77777777" w:rsidR="009C331D" w:rsidRPr="00867618" w:rsidRDefault="009C331D" w:rsidP="00867618">
      <w:pPr>
        <w:spacing w:line="360" w:lineRule="auto"/>
        <w:ind w:left="851" w:right="899"/>
        <w:jc w:val="both"/>
        <w:rPr>
          <w:rFonts w:ascii="Palatino Linotype" w:hAnsi="Palatino Linotype" w:cs="Arial"/>
          <w:bCs/>
          <w:i/>
          <w:noProof/>
        </w:rPr>
      </w:pPr>
      <w:r w:rsidRPr="00867618">
        <w:rPr>
          <w:rFonts w:ascii="Palatino Linotype" w:hAnsi="Palatino Linotype" w:cs="Arial"/>
          <w:bCs/>
          <w:i/>
          <w:noProof/>
        </w:rPr>
        <w:t>[…]</w:t>
      </w:r>
    </w:p>
    <w:p w14:paraId="69F99971" w14:textId="77777777" w:rsidR="009C331D" w:rsidRPr="00867618" w:rsidRDefault="009C331D" w:rsidP="00867618">
      <w:pPr>
        <w:spacing w:line="360" w:lineRule="auto"/>
        <w:ind w:left="851" w:right="899"/>
        <w:jc w:val="both"/>
        <w:rPr>
          <w:rFonts w:ascii="Palatino Linotype" w:hAnsi="Palatino Linotype" w:cs="Arial"/>
          <w:b/>
          <w:bCs/>
          <w:i/>
          <w:noProof/>
        </w:rPr>
      </w:pPr>
      <w:r w:rsidRPr="00867618">
        <w:rPr>
          <w:rFonts w:ascii="Palatino Linotype" w:hAnsi="Palatino Linotype" w:cs="Arial"/>
          <w:b/>
          <w:bCs/>
          <w:i/>
          <w:noProof/>
        </w:rPr>
        <w:t>Cadena Original</w:t>
      </w:r>
    </w:p>
    <w:p w14:paraId="27806C47" w14:textId="77777777" w:rsidR="009C331D" w:rsidRPr="00867618" w:rsidRDefault="009C331D" w:rsidP="00867618">
      <w:pPr>
        <w:spacing w:line="360" w:lineRule="auto"/>
        <w:ind w:left="851" w:right="899"/>
        <w:jc w:val="both"/>
        <w:rPr>
          <w:rFonts w:ascii="Palatino Linotype" w:hAnsi="Palatino Linotype" w:cs="Arial"/>
          <w:b/>
          <w:bCs/>
          <w:i/>
          <w:noProof/>
        </w:rPr>
      </w:pPr>
    </w:p>
    <w:p w14:paraId="04C6ACAC" w14:textId="77777777" w:rsidR="009C331D" w:rsidRPr="00867618" w:rsidRDefault="009C331D" w:rsidP="00867618">
      <w:pPr>
        <w:spacing w:line="360" w:lineRule="auto"/>
        <w:ind w:left="851" w:right="899"/>
        <w:jc w:val="both"/>
        <w:rPr>
          <w:rFonts w:ascii="Palatino Linotype" w:hAnsi="Palatino Linotype" w:cs="Arial"/>
          <w:b/>
          <w:bCs/>
          <w:i/>
          <w:noProof/>
        </w:rPr>
      </w:pPr>
      <w:r w:rsidRPr="00867618">
        <w:rPr>
          <w:rFonts w:ascii="Palatino Linotype" w:hAnsi="Palatino Linotype" w:cs="Arial"/>
          <w:b/>
          <w:bCs/>
          <w:i/>
          <w:noProof/>
        </w:rPr>
        <w:t>Se entiende como cadena original, a la secuencia de datos formada con la información contenida dentro del comprobante fiscal digital por Internet, establecida en el Rubro I.A. de este anexo, construida aplicando las siguientes reglas.</w:t>
      </w:r>
    </w:p>
    <w:p w14:paraId="54DB03E5" w14:textId="77777777" w:rsidR="009C331D" w:rsidRPr="00867618" w:rsidRDefault="009C331D" w:rsidP="00867618">
      <w:pPr>
        <w:spacing w:line="360" w:lineRule="auto"/>
        <w:ind w:left="851" w:right="899"/>
        <w:jc w:val="both"/>
        <w:rPr>
          <w:rFonts w:ascii="Palatino Linotype" w:hAnsi="Palatino Linotype" w:cs="Arial"/>
          <w:b/>
          <w:bCs/>
          <w:i/>
          <w:noProof/>
        </w:rPr>
      </w:pPr>
    </w:p>
    <w:p w14:paraId="713157FB" w14:textId="77777777" w:rsidR="009C331D" w:rsidRPr="00867618" w:rsidRDefault="009C331D" w:rsidP="00867618">
      <w:pPr>
        <w:spacing w:line="360" w:lineRule="auto"/>
        <w:ind w:left="851" w:right="899"/>
        <w:jc w:val="both"/>
        <w:rPr>
          <w:rFonts w:ascii="Palatino Linotype" w:hAnsi="Palatino Linotype" w:cs="Arial"/>
          <w:b/>
          <w:bCs/>
          <w:i/>
          <w:noProof/>
        </w:rPr>
      </w:pPr>
      <w:r w:rsidRPr="00867618">
        <w:rPr>
          <w:rFonts w:ascii="Palatino Linotype" w:hAnsi="Palatino Linotype" w:cs="Arial"/>
          <w:b/>
          <w:bCs/>
          <w:i/>
          <w:noProof/>
        </w:rPr>
        <w:t>Reglas Generales:</w:t>
      </w:r>
    </w:p>
    <w:p w14:paraId="0D0938B0" w14:textId="77777777" w:rsidR="009C331D" w:rsidRPr="00867618" w:rsidRDefault="009C331D" w:rsidP="00867618">
      <w:pPr>
        <w:spacing w:line="360" w:lineRule="auto"/>
        <w:ind w:left="851" w:right="899"/>
        <w:jc w:val="both"/>
        <w:rPr>
          <w:rFonts w:ascii="Palatino Linotype" w:hAnsi="Palatino Linotype" w:cs="Arial"/>
          <w:bCs/>
          <w:i/>
          <w:noProof/>
        </w:rPr>
      </w:pPr>
      <w:r w:rsidRPr="00867618">
        <w:rPr>
          <w:rFonts w:ascii="Palatino Linotype" w:hAnsi="Palatino Linotype" w:cs="Arial"/>
          <w:bCs/>
          <w:i/>
          <w:noProof/>
        </w:rPr>
        <w:t>1. Ninguno de los atributos que conforman al comprobante fiscal digital por Internet debe contener el carácter | (pleca) debido a que éste es utilizado como carácter de control en la formación de la cadena original.</w:t>
      </w:r>
    </w:p>
    <w:p w14:paraId="35D07F32" w14:textId="77777777" w:rsidR="009C331D" w:rsidRPr="00867618" w:rsidRDefault="009C331D" w:rsidP="00867618">
      <w:pPr>
        <w:spacing w:line="360" w:lineRule="auto"/>
        <w:ind w:left="851" w:right="899"/>
        <w:jc w:val="both"/>
        <w:rPr>
          <w:rFonts w:ascii="Palatino Linotype" w:hAnsi="Palatino Linotype" w:cs="Arial"/>
          <w:bCs/>
          <w:i/>
          <w:noProof/>
        </w:rPr>
      </w:pPr>
      <w:r w:rsidRPr="00867618">
        <w:rPr>
          <w:rFonts w:ascii="Palatino Linotype" w:hAnsi="Palatino Linotype" w:cs="Arial"/>
          <w:bCs/>
          <w:i/>
          <w:noProof/>
        </w:rPr>
        <w:t>2. El inicio de la cadena original se encuentra marcado mediante una secuencia de caracteres || (doble pleca).</w:t>
      </w:r>
    </w:p>
    <w:p w14:paraId="1AAC710A" w14:textId="77777777" w:rsidR="009C331D" w:rsidRPr="00867618" w:rsidRDefault="009C331D" w:rsidP="00867618">
      <w:pPr>
        <w:spacing w:line="360" w:lineRule="auto"/>
        <w:ind w:left="851" w:right="899"/>
        <w:jc w:val="both"/>
        <w:rPr>
          <w:rFonts w:ascii="Palatino Linotype" w:hAnsi="Palatino Linotype" w:cs="Arial"/>
          <w:bCs/>
          <w:i/>
          <w:noProof/>
        </w:rPr>
      </w:pPr>
      <w:r w:rsidRPr="00867618">
        <w:rPr>
          <w:rFonts w:ascii="Palatino Linotype" w:hAnsi="Palatino Linotype" w:cs="Arial"/>
          <w:bCs/>
          <w:i/>
          <w:noProof/>
        </w:rPr>
        <w:t>3. Se expresa únicamente la información del dato sin expresar el atributo al que hace referencia. Esto es, si el valor de un campo es "A" y el nombre del campo es "Concepto", sólo se expresa |A| y nunca |Concepto A|.</w:t>
      </w:r>
    </w:p>
    <w:p w14:paraId="6479583C" w14:textId="77777777" w:rsidR="009C331D" w:rsidRPr="00867618" w:rsidRDefault="009C331D" w:rsidP="00867618">
      <w:pPr>
        <w:spacing w:line="360" w:lineRule="auto"/>
        <w:ind w:left="851" w:right="899"/>
        <w:jc w:val="both"/>
        <w:rPr>
          <w:rFonts w:ascii="Palatino Linotype" w:hAnsi="Palatino Linotype" w:cs="Arial"/>
          <w:bCs/>
          <w:i/>
          <w:noProof/>
        </w:rPr>
      </w:pPr>
      <w:r w:rsidRPr="00867618">
        <w:rPr>
          <w:rFonts w:ascii="Palatino Linotype" w:hAnsi="Palatino Linotype" w:cs="Arial"/>
          <w:bCs/>
          <w:i/>
          <w:noProof/>
        </w:rPr>
        <w:t>4. Cada dato individual se debe separar de su dato subsiguiente, en caso de existir, mediante un carácter | (pleca sencilla).</w:t>
      </w:r>
    </w:p>
    <w:p w14:paraId="1E3ADA34" w14:textId="77777777" w:rsidR="009C331D" w:rsidRPr="00867618" w:rsidRDefault="009C331D" w:rsidP="00867618">
      <w:pPr>
        <w:spacing w:line="360" w:lineRule="auto"/>
        <w:ind w:left="851" w:right="899"/>
        <w:jc w:val="both"/>
        <w:rPr>
          <w:rFonts w:ascii="Palatino Linotype" w:hAnsi="Palatino Linotype" w:cs="Arial"/>
          <w:bCs/>
          <w:i/>
          <w:noProof/>
        </w:rPr>
      </w:pPr>
      <w:r w:rsidRPr="00867618">
        <w:rPr>
          <w:rFonts w:ascii="Palatino Linotype" w:hAnsi="Palatino Linotype" w:cs="Arial"/>
          <w:bCs/>
          <w:i/>
          <w:noProof/>
        </w:rPr>
        <w:t>5. Los espacios en blanco que se presenten dentro de la cadena original son tratados de la siguiente manera:</w:t>
      </w:r>
    </w:p>
    <w:p w14:paraId="52D1BFA7" w14:textId="77777777" w:rsidR="009C331D" w:rsidRPr="00867618" w:rsidRDefault="009C331D" w:rsidP="00867618">
      <w:pPr>
        <w:spacing w:line="360" w:lineRule="auto"/>
        <w:ind w:left="851" w:right="899"/>
        <w:jc w:val="both"/>
        <w:rPr>
          <w:rFonts w:ascii="Palatino Linotype" w:hAnsi="Palatino Linotype" w:cs="Arial"/>
          <w:bCs/>
          <w:i/>
          <w:noProof/>
        </w:rPr>
      </w:pPr>
      <w:r w:rsidRPr="00867618">
        <w:rPr>
          <w:rFonts w:ascii="Palatino Linotype" w:hAnsi="Palatino Linotype" w:cs="Arial"/>
          <w:bCs/>
          <w:i/>
          <w:noProof/>
        </w:rPr>
        <w:t>a. Se deben reemplazar todos los tabuladores, retornos de carro y saltos de línea por el carácter espacio (ASCII 32).</w:t>
      </w:r>
    </w:p>
    <w:p w14:paraId="53B23D70" w14:textId="77777777" w:rsidR="009C331D" w:rsidRPr="00867618" w:rsidRDefault="009C331D" w:rsidP="00867618">
      <w:pPr>
        <w:spacing w:line="360" w:lineRule="auto"/>
        <w:ind w:left="851" w:right="899"/>
        <w:jc w:val="both"/>
        <w:rPr>
          <w:rFonts w:ascii="Palatino Linotype" w:hAnsi="Palatino Linotype" w:cs="Arial"/>
          <w:bCs/>
          <w:i/>
          <w:noProof/>
        </w:rPr>
      </w:pPr>
      <w:r w:rsidRPr="00867618">
        <w:rPr>
          <w:rFonts w:ascii="Palatino Linotype" w:hAnsi="Palatino Linotype" w:cs="Arial"/>
          <w:bCs/>
          <w:i/>
          <w:noProof/>
        </w:rPr>
        <w:t>b. Acto seguido se elimina cualquier espacio al principio y al final de cada separador | (pleca).</w:t>
      </w:r>
    </w:p>
    <w:p w14:paraId="77EBCE5F" w14:textId="77777777" w:rsidR="009C331D" w:rsidRPr="00867618" w:rsidRDefault="009C331D" w:rsidP="00867618">
      <w:pPr>
        <w:spacing w:line="360" w:lineRule="auto"/>
        <w:ind w:left="851" w:right="899"/>
        <w:jc w:val="both"/>
        <w:rPr>
          <w:rFonts w:ascii="Palatino Linotype" w:hAnsi="Palatino Linotype" w:cs="Arial"/>
          <w:bCs/>
          <w:i/>
          <w:noProof/>
        </w:rPr>
      </w:pPr>
      <w:r w:rsidRPr="00867618">
        <w:rPr>
          <w:rFonts w:ascii="Palatino Linotype" w:hAnsi="Palatino Linotype" w:cs="Arial"/>
          <w:bCs/>
          <w:i/>
          <w:noProof/>
        </w:rPr>
        <w:t>c. Finalmente, toda secuencia de caracteres en blanco se sustituye por un único carácter espacio (ASCII 32).</w:t>
      </w:r>
    </w:p>
    <w:p w14:paraId="2C5906CD" w14:textId="77777777" w:rsidR="009C331D" w:rsidRPr="00867618" w:rsidRDefault="009C331D" w:rsidP="00867618">
      <w:pPr>
        <w:spacing w:line="360" w:lineRule="auto"/>
        <w:ind w:left="851" w:right="899"/>
        <w:jc w:val="both"/>
        <w:rPr>
          <w:rFonts w:ascii="Palatino Linotype" w:hAnsi="Palatino Linotype" w:cs="Arial"/>
          <w:bCs/>
          <w:i/>
          <w:noProof/>
        </w:rPr>
      </w:pPr>
      <w:r w:rsidRPr="00867618">
        <w:rPr>
          <w:rFonts w:ascii="Palatino Linotype" w:hAnsi="Palatino Linotype" w:cs="Arial"/>
          <w:bCs/>
          <w:i/>
          <w:noProof/>
        </w:rPr>
        <w:t>6. Los datos opcionales no expresados, no aparecen en la cadena original y no tienen delimitador alguno.</w:t>
      </w:r>
    </w:p>
    <w:p w14:paraId="6E66BCB6" w14:textId="77777777" w:rsidR="009C331D" w:rsidRPr="00867618" w:rsidRDefault="009C331D" w:rsidP="00867618">
      <w:pPr>
        <w:spacing w:line="360" w:lineRule="auto"/>
        <w:ind w:left="851" w:right="899"/>
        <w:jc w:val="both"/>
        <w:rPr>
          <w:rFonts w:ascii="Palatino Linotype" w:hAnsi="Palatino Linotype" w:cs="Arial"/>
          <w:bCs/>
          <w:i/>
          <w:noProof/>
        </w:rPr>
      </w:pPr>
      <w:r w:rsidRPr="00867618">
        <w:rPr>
          <w:rFonts w:ascii="Palatino Linotype" w:hAnsi="Palatino Linotype" w:cs="Arial"/>
          <w:bCs/>
          <w:i/>
          <w:noProof/>
        </w:rPr>
        <w:t>7. El final de la cadena original se expresa mediante una cadena de caracteres || (doble pleca).</w:t>
      </w:r>
    </w:p>
    <w:p w14:paraId="766294F0" w14:textId="77777777" w:rsidR="009C331D" w:rsidRPr="00867618" w:rsidRDefault="009C331D" w:rsidP="00867618">
      <w:pPr>
        <w:spacing w:line="360" w:lineRule="auto"/>
        <w:ind w:left="851" w:right="899"/>
        <w:jc w:val="both"/>
        <w:rPr>
          <w:rFonts w:ascii="Palatino Linotype" w:hAnsi="Palatino Linotype" w:cs="Arial"/>
          <w:bCs/>
          <w:i/>
          <w:noProof/>
        </w:rPr>
      </w:pPr>
      <w:r w:rsidRPr="00867618">
        <w:rPr>
          <w:rFonts w:ascii="Palatino Linotype" w:hAnsi="Palatino Linotype" w:cs="Arial"/>
          <w:bCs/>
          <w:i/>
          <w:noProof/>
        </w:rPr>
        <w:t>8. Toda la cadena original se expresa en el formato de codificación UTF-8.</w:t>
      </w:r>
    </w:p>
    <w:p w14:paraId="3EF8C116" w14:textId="77777777" w:rsidR="009C331D" w:rsidRPr="00867618" w:rsidRDefault="009C331D" w:rsidP="00867618">
      <w:pPr>
        <w:spacing w:line="360" w:lineRule="auto"/>
        <w:ind w:left="851" w:right="899"/>
        <w:jc w:val="both"/>
        <w:rPr>
          <w:rFonts w:ascii="Palatino Linotype" w:hAnsi="Palatino Linotype" w:cs="Arial"/>
          <w:bCs/>
          <w:i/>
          <w:noProof/>
        </w:rPr>
      </w:pPr>
      <w:r w:rsidRPr="00867618">
        <w:rPr>
          <w:rFonts w:ascii="Palatino Linotype" w:hAnsi="Palatino Linotype" w:cs="Arial"/>
          <w:bCs/>
          <w:i/>
          <w:noProof/>
        </w:rPr>
        <w:t>9. El nodo o nodos adicionales &lt;ComplementoConcepto&gt; se integran a la cadena original como se indica en la secuencia de formación en su numeral 10, respetando la secuencia de formación y número de orden del ComplementoConcepto.</w:t>
      </w:r>
    </w:p>
    <w:p w14:paraId="6814333E" w14:textId="77777777" w:rsidR="009C331D" w:rsidRPr="00867618" w:rsidRDefault="009C331D" w:rsidP="00867618">
      <w:pPr>
        <w:spacing w:line="360" w:lineRule="auto"/>
        <w:ind w:left="851" w:right="899"/>
        <w:jc w:val="both"/>
        <w:rPr>
          <w:rFonts w:ascii="Palatino Linotype" w:hAnsi="Palatino Linotype" w:cs="Arial"/>
          <w:bCs/>
          <w:i/>
          <w:noProof/>
        </w:rPr>
      </w:pPr>
      <w:r w:rsidRPr="00867618">
        <w:rPr>
          <w:rFonts w:ascii="Palatino Linotype" w:hAnsi="Palatino Linotype" w:cs="Arial"/>
          <w:bCs/>
          <w:i/>
          <w:noProof/>
        </w:rPr>
        <w:t>10. El nodo o nodos adicionales &lt;Complemento&gt; se integra al final de la cadena original respetando la secuencia de formación para cada complemento y número de orden del Complemento.</w:t>
      </w:r>
    </w:p>
    <w:p w14:paraId="69FED1F3" w14:textId="77777777" w:rsidR="009C331D" w:rsidRPr="00867618" w:rsidRDefault="009C331D" w:rsidP="00867618">
      <w:pPr>
        <w:spacing w:line="360" w:lineRule="auto"/>
        <w:ind w:left="851" w:right="899"/>
        <w:jc w:val="both"/>
        <w:rPr>
          <w:rFonts w:ascii="Palatino Linotype" w:hAnsi="Palatino Linotype" w:cs="Arial"/>
          <w:bCs/>
          <w:i/>
          <w:noProof/>
        </w:rPr>
      </w:pPr>
      <w:r w:rsidRPr="00867618">
        <w:rPr>
          <w:rFonts w:ascii="Palatino Linotype" w:hAnsi="Palatino Linotype" w:cs="Arial"/>
          <w:bCs/>
          <w:i/>
          <w:noProof/>
        </w:rPr>
        <w:t xml:space="preserve">11. El nodo </w:t>
      </w:r>
      <w:r w:rsidRPr="00867618">
        <w:rPr>
          <w:rFonts w:ascii="Palatino Linotype" w:hAnsi="Palatino Linotype" w:cs="Arial"/>
          <w:b/>
          <w:bCs/>
          <w:i/>
          <w:noProof/>
        </w:rPr>
        <w:t>Timbre Fiscal Digital del SAT</w:t>
      </w:r>
      <w:r w:rsidRPr="00867618">
        <w:rPr>
          <w:rFonts w:ascii="Palatino Linotype" w:hAnsi="Palatino Linotype" w:cs="Arial"/>
          <w:bCs/>
          <w:i/>
          <w:noProof/>
        </w:rPr>
        <w:t xml:space="preserve"> se integra posterior a la validación realizada por un proveedor autorizado por el SAT que </w:t>
      </w:r>
      <w:r w:rsidRPr="00867618">
        <w:rPr>
          <w:rFonts w:ascii="Palatino Linotype" w:hAnsi="Palatino Linotype" w:cs="Arial"/>
          <w:b/>
          <w:bCs/>
          <w:i/>
          <w:noProof/>
        </w:rPr>
        <w:t>forma parte de la Certificación Digital del SAT</w:t>
      </w:r>
      <w:r w:rsidRPr="00867618">
        <w:rPr>
          <w:rFonts w:ascii="Palatino Linotype" w:hAnsi="Palatino Linotype" w:cs="Arial"/>
          <w:bCs/>
          <w:i/>
          <w:noProof/>
        </w:rPr>
        <w:t>. Dicho nodo no se integra a la formación de la cadena original del CFDI, las reglas de conformación de la cadena original del nodo se describen en el Rubro III.B. del presente anexo.</w:t>
      </w:r>
    </w:p>
    <w:p w14:paraId="6FC93DDA" w14:textId="77777777" w:rsidR="009C331D" w:rsidRPr="00867618" w:rsidRDefault="009C331D" w:rsidP="00867618">
      <w:pPr>
        <w:spacing w:line="360" w:lineRule="auto"/>
        <w:ind w:left="851" w:right="899"/>
        <w:jc w:val="both"/>
        <w:rPr>
          <w:rFonts w:ascii="Palatino Linotype" w:hAnsi="Palatino Linotype" w:cs="Arial"/>
          <w:bCs/>
          <w:i/>
          <w:noProof/>
        </w:rPr>
      </w:pPr>
      <w:r w:rsidRPr="00867618">
        <w:rPr>
          <w:rFonts w:ascii="Palatino Linotype" w:hAnsi="Palatino Linotype" w:cs="Arial"/>
          <w:bCs/>
          <w:i/>
          <w:noProof/>
        </w:rPr>
        <w:t>[…]</w:t>
      </w:r>
    </w:p>
    <w:p w14:paraId="1656C796" w14:textId="77777777" w:rsidR="009C331D" w:rsidRPr="00867618" w:rsidRDefault="009C331D" w:rsidP="00867618">
      <w:pPr>
        <w:spacing w:line="360" w:lineRule="auto"/>
        <w:ind w:left="851" w:right="899"/>
        <w:jc w:val="both"/>
        <w:rPr>
          <w:rFonts w:ascii="Palatino Linotype" w:hAnsi="Palatino Linotype" w:cs="Arial"/>
          <w:b/>
          <w:bCs/>
          <w:i/>
          <w:noProof/>
        </w:rPr>
      </w:pPr>
      <w:r w:rsidRPr="00867618">
        <w:rPr>
          <w:rFonts w:ascii="Palatino Linotype" w:hAnsi="Palatino Linotype" w:cs="Arial"/>
          <w:b/>
          <w:bCs/>
          <w:i/>
          <w:noProof/>
        </w:rPr>
        <w:t>Generación del Sello Digital</w:t>
      </w:r>
    </w:p>
    <w:p w14:paraId="1A3394D8" w14:textId="77777777" w:rsidR="009C331D" w:rsidRPr="00867618" w:rsidRDefault="009C331D" w:rsidP="00867618">
      <w:pPr>
        <w:spacing w:line="360" w:lineRule="auto"/>
        <w:ind w:left="851" w:right="899"/>
        <w:jc w:val="both"/>
        <w:rPr>
          <w:rFonts w:ascii="Palatino Linotype" w:hAnsi="Palatino Linotype" w:cs="Arial"/>
          <w:b/>
          <w:bCs/>
          <w:i/>
          <w:noProof/>
        </w:rPr>
      </w:pPr>
    </w:p>
    <w:p w14:paraId="47E1E3A8" w14:textId="77777777" w:rsidR="009C331D" w:rsidRPr="00867618" w:rsidRDefault="009C331D" w:rsidP="00867618">
      <w:pPr>
        <w:spacing w:line="360" w:lineRule="auto"/>
        <w:ind w:left="851" w:right="899"/>
        <w:jc w:val="both"/>
        <w:rPr>
          <w:rFonts w:ascii="Palatino Linotype" w:hAnsi="Palatino Linotype" w:cs="Arial"/>
          <w:bCs/>
          <w:i/>
          <w:noProof/>
        </w:rPr>
      </w:pPr>
      <w:r w:rsidRPr="00867618">
        <w:rPr>
          <w:rFonts w:ascii="Palatino Linotype" w:hAnsi="Palatino Linotype" w:cs="Arial"/>
          <w:b/>
          <w:bCs/>
          <w:i/>
          <w:noProof/>
        </w:rPr>
        <w:t>Para toda cadena original a ser sellada digitalmente, la secuencia de algoritmos a aplicar es la siguiente</w:t>
      </w:r>
      <w:r w:rsidRPr="00867618">
        <w:rPr>
          <w:rFonts w:ascii="Palatino Linotype" w:hAnsi="Palatino Linotype" w:cs="Arial"/>
          <w:bCs/>
          <w:i/>
          <w:noProof/>
        </w:rPr>
        <w:t>:</w:t>
      </w:r>
    </w:p>
    <w:p w14:paraId="3FE77EEB" w14:textId="77777777" w:rsidR="009C331D" w:rsidRPr="00867618" w:rsidRDefault="009C331D" w:rsidP="00867618">
      <w:pPr>
        <w:spacing w:line="360" w:lineRule="auto"/>
        <w:ind w:left="851" w:right="899"/>
        <w:jc w:val="both"/>
        <w:rPr>
          <w:rFonts w:ascii="Palatino Linotype" w:hAnsi="Palatino Linotype" w:cs="Arial"/>
          <w:bCs/>
          <w:i/>
          <w:noProof/>
        </w:rPr>
      </w:pPr>
      <w:r w:rsidRPr="00867618">
        <w:rPr>
          <w:rFonts w:ascii="Palatino Linotype" w:hAnsi="Palatino Linotype" w:cs="Arial"/>
          <w:bCs/>
          <w:i/>
          <w:noProof/>
        </w:rPr>
        <w:t>[…]</w:t>
      </w:r>
    </w:p>
    <w:p w14:paraId="2EFCE3E0" w14:textId="77777777" w:rsidR="009C331D" w:rsidRPr="00867618" w:rsidRDefault="009C331D" w:rsidP="00867618">
      <w:pPr>
        <w:spacing w:line="360" w:lineRule="auto"/>
        <w:ind w:left="851" w:right="899"/>
        <w:jc w:val="both"/>
        <w:rPr>
          <w:rFonts w:ascii="Palatino Linotype" w:hAnsi="Palatino Linotype" w:cs="Arial"/>
          <w:b/>
          <w:bCs/>
          <w:i/>
          <w:noProof/>
        </w:rPr>
      </w:pPr>
      <w:r w:rsidRPr="00867618">
        <w:rPr>
          <w:rFonts w:ascii="Palatino Linotype" w:hAnsi="Palatino Linotype" w:cs="Arial"/>
          <w:b/>
          <w:bCs/>
          <w:i/>
          <w:noProof/>
        </w:rPr>
        <w:t>E. Secuencia de formación para generar la cadena original para comprobantes fiscales digitalespor Internet</w:t>
      </w:r>
    </w:p>
    <w:p w14:paraId="36BECE6F" w14:textId="77777777" w:rsidR="009C331D" w:rsidRPr="00867618" w:rsidRDefault="009C331D" w:rsidP="00867618">
      <w:pPr>
        <w:spacing w:line="360" w:lineRule="auto"/>
        <w:ind w:left="851" w:right="899"/>
        <w:jc w:val="both"/>
        <w:rPr>
          <w:rFonts w:ascii="Palatino Linotype" w:hAnsi="Palatino Linotype" w:cs="Arial"/>
          <w:b/>
          <w:bCs/>
          <w:i/>
          <w:noProof/>
        </w:rPr>
      </w:pPr>
    </w:p>
    <w:p w14:paraId="51024BCB" w14:textId="77777777" w:rsidR="009C331D" w:rsidRPr="00867618" w:rsidRDefault="009C331D" w:rsidP="00867618">
      <w:pPr>
        <w:spacing w:line="360" w:lineRule="auto"/>
        <w:ind w:left="851" w:right="899"/>
        <w:jc w:val="both"/>
        <w:rPr>
          <w:rFonts w:ascii="Palatino Linotype" w:hAnsi="Palatino Linotype" w:cs="Arial"/>
          <w:b/>
          <w:bCs/>
          <w:i/>
          <w:noProof/>
        </w:rPr>
      </w:pPr>
      <w:r w:rsidRPr="00867618">
        <w:rPr>
          <w:rFonts w:ascii="Palatino Linotype" w:hAnsi="Palatino Linotype" w:cs="Arial"/>
          <w:b/>
          <w:bCs/>
          <w:i/>
          <w:noProof/>
        </w:rPr>
        <w:t>Secuencia de Formación:</w:t>
      </w:r>
    </w:p>
    <w:p w14:paraId="602291EC" w14:textId="77777777" w:rsidR="009C331D" w:rsidRPr="00867618" w:rsidRDefault="009C331D" w:rsidP="00867618">
      <w:pPr>
        <w:spacing w:line="360" w:lineRule="auto"/>
        <w:ind w:left="851" w:right="899"/>
        <w:jc w:val="both"/>
        <w:rPr>
          <w:rFonts w:ascii="Palatino Linotype" w:hAnsi="Palatino Linotype" w:cs="Arial"/>
          <w:bCs/>
          <w:i/>
          <w:noProof/>
        </w:rPr>
      </w:pPr>
      <w:r w:rsidRPr="00867618">
        <w:rPr>
          <w:rFonts w:ascii="Palatino Linotype" w:hAnsi="Palatino Linotype" w:cs="Arial"/>
          <w:b/>
          <w:bCs/>
          <w:i/>
          <w:noProof/>
        </w:rPr>
        <w:t>La secuencia de formación siempre se registra en el orden que se expresa a continuación</w:t>
      </w:r>
      <w:r w:rsidRPr="00867618">
        <w:rPr>
          <w:rFonts w:ascii="Palatino Linotype" w:hAnsi="Palatino Linotype" w:cs="Arial"/>
          <w:bCs/>
          <w:i/>
          <w:noProof/>
        </w:rPr>
        <w:t>,</w:t>
      </w:r>
    </w:p>
    <w:p w14:paraId="2944E925" w14:textId="77777777" w:rsidR="009C331D" w:rsidRPr="00867618" w:rsidRDefault="009C331D" w:rsidP="00867618">
      <w:pPr>
        <w:spacing w:line="360" w:lineRule="auto"/>
        <w:ind w:left="851" w:right="899"/>
        <w:jc w:val="both"/>
        <w:rPr>
          <w:rFonts w:ascii="Palatino Linotype" w:hAnsi="Palatino Linotype" w:cs="Arial"/>
          <w:bCs/>
          <w:i/>
          <w:noProof/>
        </w:rPr>
      </w:pPr>
      <w:r w:rsidRPr="00867618">
        <w:rPr>
          <w:rFonts w:ascii="Palatino Linotype" w:hAnsi="Palatino Linotype" w:cs="Arial"/>
          <w:bCs/>
          <w:i/>
          <w:noProof/>
        </w:rPr>
        <w:t>[…]</w:t>
      </w:r>
    </w:p>
    <w:p w14:paraId="53B1052F" w14:textId="77777777" w:rsidR="009C331D" w:rsidRPr="00867618" w:rsidRDefault="009C331D" w:rsidP="00867618">
      <w:pPr>
        <w:spacing w:line="360" w:lineRule="auto"/>
        <w:ind w:left="851" w:right="899"/>
        <w:jc w:val="both"/>
        <w:rPr>
          <w:rFonts w:ascii="Palatino Linotype" w:hAnsi="Palatino Linotype" w:cs="Arial"/>
          <w:bCs/>
          <w:i/>
          <w:noProof/>
        </w:rPr>
      </w:pPr>
      <w:r w:rsidRPr="00867618">
        <w:rPr>
          <w:rFonts w:ascii="Palatino Linotype" w:hAnsi="Palatino Linotype" w:cs="Arial"/>
          <w:bCs/>
          <w:i/>
          <w:noProof/>
        </w:rPr>
        <w:t xml:space="preserve">3. </w:t>
      </w:r>
      <w:r w:rsidRPr="00867618">
        <w:rPr>
          <w:rFonts w:ascii="Palatino Linotype" w:hAnsi="Palatino Linotype" w:cs="Arial"/>
          <w:b/>
          <w:bCs/>
          <w:i/>
          <w:noProof/>
        </w:rPr>
        <w:t>Información del nodo Emisor</w:t>
      </w:r>
    </w:p>
    <w:p w14:paraId="4920C69F" w14:textId="77777777" w:rsidR="009C331D" w:rsidRPr="00867618" w:rsidRDefault="009C331D" w:rsidP="00867618">
      <w:pPr>
        <w:spacing w:line="360" w:lineRule="auto"/>
        <w:ind w:left="851" w:right="899"/>
        <w:jc w:val="both"/>
        <w:rPr>
          <w:rFonts w:ascii="Palatino Linotype" w:hAnsi="Palatino Linotype" w:cs="Arial"/>
          <w:bCs/>
          <w:i/>
          <w:noProof/>
        </w:rPr>
      </w:pPr>
      <w:r w:rsidRPr="00867618">
        <w:rPr>
          <w:rFonts w:ascii="Palatino Linotype" w:hAnsi="Palatino Linotype" w:cs="Arial"/>
          <w:bCs/>
          <w:i/>
          <w:noProof/>
        </w:rPr>
        <w:t>a. Rfc</w:t>
      </w:r>
    </w:p>
    <w:p w14:paraId="0970A6D8" w14:textId="77777777" w:rsidR="009C331D" w:rsidRPr="00867618" w:rsidRDefault="009C331D" w:rsidP="00867618">
      <w:pPr>
        <w:spacing w:line="360" w:lineRule="auto"/>
        <w:ind w:left="851" w:right="899"/>
        <w:jc w:val="both"/>
        <w:rPr>
          <w:rFonts w:ascii="Palatino Linotype" w:hAnsi="Palatino Linotype" w:cs="Arial"/>
          <w:bCs/>
          <w:i/>
          <w:noProof/>
        </w:rPr>
      </w:pPr>
      <w:r w:rsidRPr="00867618">
        <w:rPr>
          <w:rFonts w:ascii="Palatino Linotype" w:hAnsi="Palatino Linotype" w:cs="Arial"/>
          <w:bCs/>
          <w:i/>
          <w:noProof/>
        </w:rPr>
        <w:t>b. Nombre</w:t>
      </w:r>
    </w:p>
    <w:p w14:paraId="41BD6138" w14:textId="77777777" w:rsidR="009C331D" w:rsidRPr="00867618" w:rsidRDefault="009C331D" w:rsidP="00867618">
      <w:pPr>
        <w:spacing w:line="360" w:lineRule="auto"/>
        <w:ind w:left="851" w:right="899"/>
        <w:jc w:val="both"/>
        <w:rPr>
          <w:rFonts w:ascii="Palatino Linotype" w:hAnsi="Palatino Linotype" w:cs="Arial"/>
          <w:bCs/>
          <w:i/>
          <w:noProof/>
        </w:rPr>
      </w:pPr>
      <w:r w:rsidRPr="00867618">
        <w:rPr>
          <w:rFonts w:ascii="Palatino Linotype" w:hAnsi="Palatino Linotype" w:cs="Arial"/>
          <w:bCs/>
          <w:i/>
          <w:noProof/>
        </w:rPr>
        <w:t>c. RegimenFiscal</w:t>
      </w:r>
    </w:p>
    <w:p w14:paraId="19477664" w14:textId="77777777" w:rsidR="009C331D" w:rsidRPr="00867618" w:rsidRDefault="009C331D" w:rsidP="00867618">
      <w:pPr>
        <w:spacing w:line="360" w:lineRule="auto"/>
        <w:ind w:left="851" w:right="899"/>
        <w:jc w:val="both"/>
        <w:rPr>
          <w:rFonts w:ascii="Palatino Linotype" w:hAnsi="Palatino Linotype" w:cs="Arial"/>
          <w:b/>
          <w:bCs/>
          <w:i/>
          <w:noProof/>
        </w:rPr>
      </w:pPr>
      <w:r w:rsidRPr="00867618">
        <w:rPr>
          <w:rFonts w:ascii="Palatino Linotype" w:hAnsi="Palatino Linotype" w:cs="Arial"/>
          <w:b/>
          <w:bCs/>
          <w:i/>
          <w:noProof/>
        </w:rPr>
        <w:t>4. Información del nodo Receptor</w:t>
      </w:r>
    </w:p>
    <w:p w14:paraId="65959405" w14:textId="77777777" w:rsidR="009C331D" w:rsidRPr="00867618" w:rsidRDefault="009C331D" w:rsidP="00867618">
      <w:pPr>
        <w:spacing w:line="360" w:lineRule="auto"/>
        <w:ind w:left="851" w:right="899"/>
        <w:jc w:val="both"/>
        <w:rPr>
          <w:rFonts w:ascii="Palatino Linotype" w:hAnsi="Palatino Linotype" w:cs="Arial"/>
          <w:bCs/>
          <w:i/>
          <w:noProof/>
        </w:rPr>
      </w:pPr>
      <w:r w:rsidRPr="00867618">
        <w:rPr>
          <w:rFonts w:ascii="Palatino Linotype" w:hAnsi="Palatino Linotype" w:cs="Arial"/>
          <w:bCs/>
          <w:i/>
          <w:noProof/>
        </w:rPr>
        <w:t>a. Rfc</w:t>
      </w:r>
    </w:p>
    <w:p w14:paraId="365C7EC6" w14:textId="77777777" w:rsidR="009C331D" w:rsidRPr="00867618" w:rsidRDefault="009C331D" w:rsidP="00867618">
      <w:pPr>
        <w:spacing w:line="360" w:lineRule="auto"/>
        <w:ind w:left="851" w:right="899"/>
        <w:jc w:val="both"/>
        <w:rPr>
          <w:rFonts w:ascii="Palatino Linotype" w:hAnsi="Palatino Linotype" w:cs="Arial"/>
          <w:bCs/>
          <w:i/>
          <w:noProof/>
        </w:rPr>
      </w:pPr>
      <w:r w:rsidRPr="00867618">
        <w:rPr>
          <w:rFonts w:ascii="Palatino Linotype" w:hAnsi="Palatino Linotype" w:cs="Arial"/>
          <w:bCs/>
          <w:i/>
          <w:noProof/>
        </w:rPr>
        <w:t>b. Nombre</w:t>
      </w:r>
    </w:p>
    <w:p w14:paraId="15784E8B" w14:textId="77777777" w:rsidR="009C331D" w:rsidRPr="00867618" w:rsidRDefault="009C331D" w:rsidP="00867618">
      <w:pPr>
        <w:spacing w:line="360" w:lineRule="auto"/>
        <w:ind w:left="851" w:right="899"/>
        <w:jc w:val="both"/>
        <w:rPr>
          <w:rFonts w:ascii="Palatino Linotype" w:hAnsi="Palatino Linotype" w:cs="Arial"/>
          <w:bCs/>
          <w:i/>
          <w:noProof/>
        </w:rPr>
      </w:pPr>
      <w:r w:rsidRPr="00867618">
        <w:rPr>
          <w:rFonts w:ascii="Palatino Linotype" w:hAnsi="Palatino Linotype" w:cs="Arial"/>
          <w:bCs/>
          <w:i/>
          <w:noProof/>
        </w:rPr>
        <w:t>c. Residencia Fiscal</w:t>
      </w:r>
    </w:p>
    <w:p w14:paraId="4369F174" w14:textId="77777777" w:rsidR="009C331D" w:rsidRPr="00867618" w:rsidRDefault="009C331D" w:rsidP="00867618">
      <w:pPr>
        <w:spacing w:line="360" w:lineRule="auto"/>
        <w:ind w:left="851" w:right="899"/>
        <w:jc w:val="both"/>
        <w:rPr>
          <w:rFonts w:ascii="Palatino Linotype" w:hAnsi="Palatino Linotype" w:cs="Arial"/>
          <w:bCs/>
          <w:i/>
          <w:noProof/>
        </w:rPr>
      </w:pPr>
      <w:r w:rsidRPr="00867618">
        <w:rPr>
          <w:rFonts w:ascii="Palatino Linotype" w:hAnsi="Palatino Linotype" w:cs="Arial"/>
          <w:bCs/>
          <w:i/>
          <w:noProof/>
        </w:rPr>
        <w:t>d. NumRegIdTrib</w:t>
      </w:r>
    </w:p>
    <w:p w14:paraId="5260C981" w14:textId="77777777" w:rsidR="009C331D" w:rsidRPr="00867618" w:rsidRDefault="009C331D" w:rsidP="00867618">
      <w:pPr>
        <w:spacing w:line="360" w:lineRule="auto"/>
        <w:ind w:left="851" w:right="899"/>
        <w:jc w:val="both"/>
        <w:rPr>
          <w:rFonts w:ascii="Palatino Linotype" w:hAnsi="Palatino Linotype" w:cs="Arial"/>
          <w:bCs/>
          <w:i/>
          <w:noProof/>
        </w:rPr>
      </w:pPr>
      <w:r w:rsidRPr="00867618">
        <w:rPr>
          <w:rFonts w:ascii="Palatino Linotype" w:hAnsi="Palatino Linotype" w:cs="Arial"/>
          <w:bCs/>
          <w:i/>
          <w:noProof/>
        </w:rPr>
        <w:t>e. UsoCFDI”</w:t>
      </w:r>
    </w:p>
    <w:p w14:paraId="661F35F3" w14:textId="77777777" w:rsidR="009C331D" w:rsidRPr="00867618" w:rsidRDefault="009C331D" w:rsidP="00867618">
      <w:pPr>
        <w:spacing w:line="360" w:lineRule="auto"/>
        <w:ind w:left="851" w:right="899"/>
        <w:jc w:val="both"/>
        <w:rPr>
          <w:rFonts w:ascii="Palatino Linotype" w:hAnsi="Palatino Linotype" w:cs="Arial"/>
          <w:lang w:eastAsia="es-MX"/>
        </w:rPr>
      </w:pPr>
    </w:p>
    <w:p w14:paraId="56658E2F" w14:textId="77777777" w:rsidR="009C331D" w:rsidRPr="00867618" w:rsidRDefault="009C331D" w:rsidP="00867618">
      <w:pPr>
        <w:spacing w:line="360" w:lineRule="auto"/>
        <w:ind w:left="851" w:right="899"/>
        <w:jc w:val="both"/>
        <w:rPr>
          <w:rFonts w:ascii="Palatino Linotype" w:hAnsi="Palatino Linotype" w:cs="Arial"/>
          <w:lang w:eastAsia="es-MX"/>
        </w:rPr>
      </w:pPr>
      <w:r w:rsidRPr="00867618">
        <w:rPr>
          <w:rFonts w:ascii="Palatino Linotype" w:hAnsi="Palatino Linotype" w:cs="Arial"/>
          <w:lang w:eastAsia="es-MX"/>
        </w:rPr>
        <w:t>(Énfasis añadido)</w:t>
      </w:r>
    </w:p>
    <w:p w14:paraId="110C71ED" w14:textId="77777777" w:rsidR="009C331D" w:rsidRPr="00867618" w:rsidRDefault="009C331D" w:rsidP="00867618">
      <w:pPr>
        <w:spacing w:line="360" w:lineRule="auto"/>
        <w:jc w:val="both"/>
        <w:rPr>
          <w:rFonts w:ascii="Palatino Linotype" w:hAnsi="Palatino Linotype" w:cs="Arial"/>
        </w:rPr>
      </w:pPr>
    </w:p>
    <w:p w14:paraId="02AC39F0" w14:textId="257B4433" w:rsidR="009C331D" w:rsidRPr="00867618" w:rsidRDefault="009C331D" w:rsidP="00867618">
      <w:pPr>
        <w:pStyle w:val="Prrafodelista"/>
        <w:numPr>
          <w:ilvl w:val="0"/>
          <w:numId w:val="1"/>
        </w:numPr>
        <w:shd w:val="clear" w:color="auto" w:fill="FFFFFF"/>
        <w:tabs>
          <w:tab w:val="left" w:pos="567"/>
        </w:tabs>
        <w:spacing w:line="360" w:lineRule="auto"/>
        <w:ind w:left="0" w:firstLine="0"/>
        <w:jc w:val="both"/>
        <w:rPr>
          <w:rFonts w:ascii="Palatino Linotype" w:hAnsi="Palatino Linotype"/>
        </w:rPr>
      </w:pPr>
      <w:r w:rsidRPr="00867618">
        <w:rPr>
          <w:rFonts w:ascii="Palatino Linotype" w:hAnsi="Palatino Linotype" w:cs="Arial"/>
        </w:rPr>
        <w:t>En conclusión y en razón de que las Cadenas Originales y Sellos Digitales del Servicio de Administración Tributaria,</w:t>
      </w:r>
      <w:r w:rsidRPr="00867618">
        <w:rPr>
          <w:rFonts w:ascii="Palatino Linotype" w:hAnsi="Palatino Linotype"/>
          <w:bCs/>
        </w:rPr>
        <w:t xml:space="preserve"> son las que permiten la acreditación de la autoría de los comprobantes fiscales; en consecuencia, este </w:t>
      </w:r>
      <w:r w:rsidRPr="00867618">
        <w:rPr>
          <w:rFonts w:ascii="Palatino Linotype" w:hAnsi="Palatino Linotype" w:cs="Arial"/>
        </w:rPr>
        <w:t xml:space="preserve">Órgano Garante determina ordenar los recibos de nómina solicitados en versión pública, en los que se deje visible dichos rubros; asimismo, </w:t>
      </w:r>
      <w:r w:rsidRPr="00867618">
        <w:rPr>
          <w:rFonts w:ascii="Palatino Linotype" w:hAnsi="Palatino Linotype" w:cs="Arial"/>
          <w:b/>
          <w:u w:val="single"/>
        </w:rPr>
        <w:t>el Acuerdo de Clasificación</w:t>
      </w:r>
      <w:r w:rsidRPr="00867618">
        <w:rPr>
          <w:rFonts w:ascii="Palatino Linotype" w:hAnsi="Palatino Linotype" w:cs="Arial"/>
        </w:rPr>
        <w:t xml:space="preserve"> que sustente dicha versión pública.</w:t>
      </w:r>
    </w:p>
    <w:p w14:paraId="09C9F299" w14:textId="05BD60CB" w:rsidR="00983F09" w:rsidRPr="00867618" w:rsidRDefault="00983F09" w:rsidP="00867618">
      <w:pPr>
        <w:pStyle w:val="Prrafodelista"/>
        <w:shd w:val="clear" w:color="auto" w:fill="FFFFFF"/>
        <w:tabs>
          <w:tab w:val="left" w:pos="567"/>
        </w:tabs>
        <w:spacing w:line="360" w:lineRule="auto"/>
        <w:ind w:left="0"/>
        <w:jc w:val="both"/>
        <w:rPr>
          <w:rFonts w:ascii="Palatino Linotype" w:hAnsi="Palatino Linotype"/>
        </w:rPr>
      </w:pPr>
    </w:p>
    <w:p w14:paraId="236C94CD" w14:textId="5CF714F7" w:rsidR="00983F09" w:rsidRPr="00867618" w:rsidRDefault="00983F09" w:rsidP="00867618">
      <w:pPr>
        <w:pStyle w:val="Ttulo2"/>
        <w:spacing w:line="360" w:lineRule="auto"/>
        <w:rPr>
          <w:szCs w:val="24"/>
        </w:rPr>
      </w:pPr>
      <w:bookmarkStart w:id="84" w:name="_Toc13768477"/>
      <w:r w:rsidRPr="00867618">
        <w:rPr>
          <w:szCs w:val="24"/>
        </w:rPr>
        <w:t>II. De las solicitudes identificadas para mejor proveer con los incisos b) y c).</w:t>
      </w:r>
      <w:bookmarkEnd w:id="84"/>
    </w:p>
    <w:p w14:paraId="53AA9470" w14:textId="3D5EBC22" w:rsidR="00983F09" w:rsidRPr="00867618" w:rsidRDefault="00983F09" w:rsidP="00867618">
      <w:pPr>
        <w:pStyle w:val="Prrafodelista"/>
        <w:shd w:val="clear" w:color="auto" w:fill="FFFFFF"/>
        <w:tabs>
          <w:tab w:val="left" w:pos="567"/>
        </w:tabs>
        <w:spacing w:line="360" w:lineRule="auto"/>
        <w:ind w:left="0"/>
        <w:jc w:val="both"/>
        <w:rPr>
          <w:rFonts w:ascii="Palatino Linotype" w:hAnsi="Palatino Linotype"/>
        </w:rPr>
      </w:pPr>
    </w:p>
    <w:p w14:paraId="7D486D49" w14:textId="77777777" w:rsidR="00571064" w:rsidRPr="00867618" w:rsidRDefault="00983F09" w:rsidP="00867618">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color w:val="000000" w:themeColor="text1"/>
          <w:lang w:val="es-ES" w:eastAsia="es-MX"/>
        </w:rPr>
      </w:pPr>
      <w:r w:rsidRPr="00867618">
        <w:rPr>
          <w:rFonts w:ascii="Palatino Linotype" w:hAnsi="Palatino Linotype"/>
        </w:rPr>
        <w:t xml:space="preserve">Cabe señalar que para atender los requerimientos identificados con los incisos b) y c), el </w:t>
      </w:r>
      <w:r w:rsidRPr="00867618">
        <w:rPr>
          <w:rFonts w:ascii="Palatino Linotype" w:hAnsi="Palatino Linotype"/>
          <w:b/>
        </w:rPr>
        <w:t>SUJETO OBLIGADO</w:t>
      </w:r>
      <w:r w:rsidRPr="00867618">
        <w:rPr>
          <w:rFonts w:ascii="Palatino Linotype" w:hAnsi="Palatino Linotype"/>
        </w:rPr>
        <w:t xml:space="preserve"> hizo entrega del tabulador de sueldos, y el organigrama general correspondiente a los mandos medios y superiores de la administración Municipal 2019-2021 en formato PDF</w:t>
      </w:r>
      <w:r w:rsidR="00571064" w:rsidRPr="00867618">
        <w:rPr>
          <w:rFonts w:ascii="Palatino Linotype" w:hAnsi="Palatino Linotype"/>
        </w:rPr>
        <w:t>, por lo que no se puede dudar de su veracidad atendiendo a las razones que se exponen en párrafos subsecuentes.</w:t>
      </w:r>
    </w:p>
    <w:p w14:paraId="5E9593C3" w14:textId="77777777" w:rsidR="00571064" w:rsidRPr="00867618" w:rsidRDefault="00571064" w:rsidP="00867618">
      <w:pPr>
        <w:pStyle w:val="Prrafodelista"/>
        <w:autoSpaceDE w:val="0"/>
        <w:autoSpaceDN w:val="0"/>
        <w:adjustRightInd w:val="0"/>
        <w:spacing w:line="360" w:lineRule="auto"/>
        <w:ind w:left="0" w:right="50"/>
        <w:jc w:val="both"/>
        <w:rPr>
          <w:rFonts w:ascii="Palatino Linotype" w:eastAsia="Calibri" w:hAnsi="Palatino Linotype" w:cs="Arial"/>
          <w:color w:val="000000" w:themeColor="text1"/>
          <w:lang w:val="es-ES" w:eastAsia="es-MX"/>
        </w:rPr>
      </w:pPr>
    </w:p>
    <w:p w14:paraId="16D0915A" w14:textId="5D4CB0C7" w:rsidR="00571064" w:rsidRPr="00867618" w:rsidRDefault="00571064" w:rsidP="00867618">
      <w:pPr>
        <w:pStyle w:val="Prrafodelista"/>
        <w:numPr>
          <w:ilvl w:val="0"/>
          <w:numId w:val="1"/>
        </w:numPr>
        <w:spacing w:before="240" w:after="360" w:line="360" w:lineRule="auto"/>
        <w:ind w:left="0" w:firstLine="0"/>
        <w:jc w:val="both"/>
        <w:rPr>
          <w:rFonts w:ascii="Palatino Linotype" w:hAnsi="Palatino Linotype" w:cs="Arial"/>
          <w:lang w:val="es-MX"/>
        </w:rPr>
      </w:pPr>
      <w:r w:rsidRPr="00867618">
        <w:rPr>
          <w:rFonts w:ascii="Palatino Linotype" w:hAnsi="Palatino Linotype"/>
        </w:rPr>
        <w:t>A dichos documentos éste Instituto en su momento les otorgó validez por no encontrarse facultado para dudar de la veracidad de la información que los Sujetos Obligados ponen a disposición de los particulares.</w:t>
      </w:r>
    </w:p>
    <w:p w14:paraId="7756F046" w14:textId="77777777" w:rsidR="00571064" w:rsidRPr="00867618" w:rsidRDefault="00571064" w:rsidP="00867618">
      <w:pPr>
        <w:pStyle w:val="Prrafodelista"/>
        <w:spacing w:before="240" w:after="360" w:line="360" w:lineRule="auto"/>
        <w:ind w:left="0"/>
        <w:jc w:val="both"/>
        <w:rPr>
          <w:rFonts w:ascii="Palatino Linotype" w:hAnsi="Palatino Linotype" w:cs="Arial"/>
          <w:lang w:val="es-MX"/>
        </w:rPr>
      </w:pPr>
    </w:p>
    <w:p w14:paraId="5A64D946" w14:textId="07C0F10E" w:rsidR="00571064" w:rsidRPr="00867618" w:rsidRDefault="00571064" w:rsidP="00867618">
      <w:pPr>
        <w:pStyle w:val="Prrafodelista"/>
        <w:numPr>
          <w:ilvl w:val="0"/>
          <w:numId w:val="1"/>
        </w:numPr>
        <w:spacing w:before="240" w:after="360" w:line="360" w:lineRule="auto"/>
        <w:ind w:left="0" w:firstLine="0"/>
        <w:jc w:val="both"/>
        <w:rPr>
          <w:rFonts w:ascii="Palatino Linotype" w:hAnsi="Palatino Linotype" w:cs="Arial"/>
          <w:lang w:val="es-MX"/>
        </w:rPr>
      </w:pPr>
      <w:r w:rsidRPr="00867618">
        <w:rPr>
          <w:rFonts w:ascii="Palatino Linotype" w:eastAsia="Calibri" w:hAnsi="Palatino Linotype" w:cs="Arial"/>
          <w:lang w:val="es-ES"/>
        </w:rPr>
        <w:t>E</w:t>
      </w:r>
      <w:r w:rsidRPr="00867618">
        <w:rPr>
          <w:rFonts w:ascii="Palatino Linotype" w:hAnsi="Palatino Linotype" w:cs="Arial"/>
        </w:rPr>
        <w:t xml:space="preserve">s necesario señalar que </w:t>
      </w:r>
      <w:r w:rsidRPr="00867618">
        <w:rPr>
          <w:rFonts w:ascii="Palatino Linotype" w:hAnsi="Palatino Linotype" w:cs="Arial"/>
          <w:u w:val="single"/>
        </w:rPr>
        <w:t>éste Órgano Garante no está facultado para pronunciarse sobre la veracidad de la información que los Sujetos Obligados ponen a disposición de los solicitantes</w:t>
      </w:r>
      <w:r w:rsidRPr="00867618">
        <w:rPr>
          <w:rFonts w:ascii="Palatino Linotype" w:hAnsi="Palatino Linotype" w:cs="Arial"/>
        </w:rPr>
        <w:t>;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69F03961" w14:textId="77777777" w:rsidR="00571064" w:rsidRPr="00867618" w:rsidRDefault="00571064" w:rsidP="00867618">
      <w:pPr>
        <w:pStyle w:val="Prrafodelista"/>
        <w:spacing w:before="240" w:after="360" w:line="360" w:lineRule="auto"/>
        <w:ind w:left="0"/>
        <w:jc w:val="both"/>
        <w:rPr>
          <w:rFonts w:ascii="Palatino Linotype" w:hAnsi="Palatino Linotype" w:cs="Arial"/>
          <w:lang w:val="es-MX"/>
        </w:rPr>
      </w:pPr>
    </w:p>
    <w:p w14:paraId="3FD62E1B" w14:textId="77777777" w:rsidR="00571064" w:rsidRPr="00867618" w:rsidRDefault="00571064" w:rsidP="00867618">
      <w:pPr>
        <w:pStyle w:val="Prrafodelista"/>
        <w:numPr>
          <w:ilvl w:val="0"/>
          <w:numId w:val="1"/>
        </w:numPr>
        <w:spacing w:before="240" w:after="360" w:line="360" w:lineRule="auto"/>
        <w:ind w:left="0" w:firstLine="0"/>
        <w:jc w:val="both"/>
        <w:rPr>
          <w:rFonts w:ascii="Palatino Linotype" w:hAnsi="Palatino Linotype" w:cs="Arial"/>
          <w:lang w:val="es-MX"/>
        </w:rPr>
      </w:pPr>
      <w:r w:rsidRPr="00867618">
        <w:rPr>
          <w:rFonts w:ascii="Palatino Linotype" w:hAnsi="Palatino Linotype" w:cs="Arial"/>
        </w:rPr>
        <w:t>Sirviendo de apoyo a lo anterior por analogía, el criterio 31-10 emitido por el ahora Instituto Nacional de Transparencia, Acceso a la Información y Protección de Datos Personales, que a la letra dice:</w:t>
      </w:r>
    </w:p>
    <w:p w14:paraId="16B3A2EB" w14:textId="77777777" w:rsidR="00571064" w:rsidRPr="00867618" w:rsidRDefault="00571064" w:rsidP="00867618">
      <w:pPr>
        <w:shd w:val="clear" w:color="auto" w:fill="FFFFFF"/>
        <w:spacing w:before="240" w:after="360" w:line="360" w:lineRule="auto"/>
        <w:ind w:left="567" w:right="616"/>
        <w:jc w:val="both"/>
        <w:rPr>
          <w:rFonts w:ascii="Palatino Linotype" w:eastAsia="Times New Roman" w:hAnsi="Palatino Linotype" w:cs="Arial"/>
          <w:color w:val="222222"/>
          <w:lang w:val="es-ES"/>
        </w:rPr>
      </w:pPr>
      <w:r w:rsidRPr="00867618">
        <w:rPr>
          <w:rFonts w:ascii="Palatino Linotype" w:eastAsia="Times New Roman" w:hAnsi="Palatino Linotype" w:cs="Arial"/>
          <w:i/>
          <w:iCs/>
          <w:color w:val="222222"/>
        </w:rPr>
        <w:t xml:space="preserve">El Instituto Federal de Acceso a la Información y Protección de Datos </w:t>
      </w:r>
      <w:r w:rsidRPr="00867618">
        <w:rPr>
          <w:rFonts w:ascii="Palatino Linotype" w:eastAsia="Times New Roman" w:hAnsi="Palatino Linotype" w:cs="Arial"/>
          <w:b/>
          <w:bCs/>
          <w:i/>
          <w:iCs/>
          <w:color w:val="222222"/>
        </w:rPr>
        <w:t>no cuenta con facultades para pronunciarse respecto de la veracidad de los documentos proporcionados por los sujetos obligados.</w:t>
      </w:r>
      <w:r w:rsidRPr="00867618">
        <w:rPr>
          <w:rFonts w:ascii="Palatino Linotype" w:eastAsia="Times New Roman" w:hAnsi="Palatino Linotype" w:cs="Arial"/>
          <w:i/>
          <w:iCs/>
          <w:color w:val="2222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E1332D2" w14:textId="4B6DD4D2" w:rsidR="00571064" w:rsidRPr="00867618" w:rsidRDefault="0005310C" w:rsidP="00867618">
      <w:pPr>
        <w:pStyle w:val="Prrafodelista"/>
        <w:numPr>
          <w:ilvl w:val="0"/>
          <w:numId w:val="1"/>
        </w:numPr>
        <w:spacing w:before="240" w:after="240" w:line="360" w:lineRule="auto"/>
        <w:ind w:left="0" w:firstLine="0"/>
        <w:jc w:val="both"/>
        <w:rPr>
          <w:rFonts w:ascii="Palatino Linotype" w:eastAsia="Calibri" w:hAnsi="Palatino Linotype" w:cs="Arial"/>
          <w:lang w:eastAsia="en-US"/>
        </w:rPr>
      </w:pPr>
      <w:r w:rsidRPr="00867618">
        <w:rPr>
          <w:rFonts w:ascii="Palatino Linotype" w:eastAsia="Calibri" w:hAnsi="Palatino Linotype" w:cs="Arial"/>
          <w:lang w:eastAsia="en-US"/>
        </w:rPr>
        <w:t>E</w:t>
      </w:r>
      <w:r w:rsidR="00571064" w:rsidRPr="00867618">
        <w:rPr>
          <w:rFonts w:ascii="Palatino Linotype" w:eastAsia="Calibri" w:hAnsi="Palatino Linotype" w:cs="Arial"/>
          <w:lang w:eastAsia="en-US"/>
        </w:rPr>
        <w:t xml:space="preserve">s imprescindible destacar que </w:t>
      </w:r>
      <w:r w:rsidR="00571064" w:rsidRPr="00867618">
        <w:rPr>
          <w:rFonts w:ascii="Palatino Linotype" w:hAnsi="Palatino Linotype" w:cs="Arial"/>
        </w:rPr>
        <w:t>el artículo 4, párrafo segundo de la Ley de Transparencia y Acceso a la Información Pública del Estado de México y Municipios, dispone:</w:t>
      </w:r>
    </w:p>
    <w:p w14:paraId="219191A2" w14:textId="77777777" w:rsidR="00571064" w:rsidRPr="00867618" w:rsidRDefault="00571064" w:rsidP="00867618">
      <w:pPr>
        <w:spacing w:line="360" w:lineRule="auto"/>
        <w:ind w:left="567" w:right="565"/>
        <w:jc w:val="both"/>
        <w:rPr>
          <w:rFonts w:ascii="Palatino Linotype" w:hAnsi="Palatino Linotype" w:cs="Arial"/>
          <w:i/>
        </w:rPr>
      </w:pPr>
      <w:r w:rsidRPr="00867618">
        <w:rPr>
          <w:rFonts w:ascii="Palatino Linotype" w:hAnsi="Palatino Linotype" w:cs="Arial"/>
          <w:i/>
        </w:rPr>
        <w:t>“</w:t>
      </w:r>
      <w:r w:rsidRPr="00867618">
        <w:rPr>
          <w:rFonts w:ascii="Palatino Linotype" w:hAnsi="Palatino Linotype" w:cs="Arial"/>
          <w:b/>
          <w:i/>
        </w:rPr>
        <w:t xml:space="preserve">Artículo 4. </w:t>
      </w:r>
      <w:r w:rsidRPr="00867618">
        <w:rPr>
          <w:rFonts w:ascii="Palatino Linotype" w:hAnsi="Palatino Linotype" w:cs="Arial"/>
          <w:i/>
        </w:rPr>
        <w:t xml:space="preserve">… </w:t>
      </w:r>
    </w:p>
    <w:p w14:paraId="7C431667" w14:textId="3B71F6AE" w:rsidR="00571064" w:rsidRPr="00867618" w:rsidRDefault="00571064" w:rsidP="00867618">
      <w:pPr>
        <w:spacing w:line="360" w:lineRule="auto"/>
        <w:ind w:left="567" w:right="565"/>
        <w:jc w:val="both"/>
        <w:rPr>
          <w:rFonts w:ascii="Palatino Linotype" w:hAnsi="Palatino Linotype" w:cs="Arial"/>
          <w:i/>
        </w:rPr>
      </w:pPr>
      <w:r w:rsidRPr="00867618">
        <w:rPr>
          <w:rFonts w:ascii="Palatino Linotype" w:hAnsi="Palatino Linotype" w:cs="Arial"/>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641FF8F4" w14:textId="4CC6CDC5" w:rsidR="00571064" w:rsidRDefault="00571064" w:rsidP="00867618">
      <w:pPr>
        <w:pStyle w:val="Prrafodelista"/>
        <w:numPr>
          <w:ilvl w:val="0"/>
          <w:numId w:val="1"/>
        </w:numPr>
        <w:spacing w:before="240" w:after="360" w:line="360" w:lineRule="auto"/>
        <w:ind w:left="0" w:firstLine="0"/>
        <w:jc w:val="both"/>
        <w:rPr>
          <w:rFonts w:ascii="Palatino Linotype" w:eastAsia="Times New Roman" w:hAnsi="Palatino Linotype" w:cs="Times New Roman"/>
          <w:lang w:val="es-MX" w:eastAsia="es-MX"/>
        </w:rPr>
      </w:pPr>
      <w:r w:rsidRPr="00867618">
        <w:rPr>
          <w:rFonts w:ascii="Palatino Linotype" w:hAnsi="Palatino Linotype"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01D0DC75" w14:textId="77777777" w:rsidR="00867618" w:rsidRPr="00867618" w:rsidRDefault="00867618" w:rsidP="00867618">
      <w:pPr>
        <w:pStyle w:val="Prrafodelista"/>
        <w:spacing w:before="240" w:after="360" w:line="360" w:lineRule="auto"/>
        <w:ind w:left="0"/>
        <w:jc w:val="both"/>
        <w:rPr>
          <w:rFonts w:ascii="Palatino Linotype" w:eastAsia="Times New Roman" w:hAnsi="Palatino Linotype" w:cs="Times New Roman"/>
          <w:lang w:val="es-MX" w:eastAsia="es-MX"/>
        </w:rPr>
      </w:pPr>
    </w:p>
    <w:p w14:paraId="72601049" w14:textId="77777777" w:rsidR="00571064" w:rsidRPr="00867618" w:rsidRDefault="00571064" w:rsidP="00867618">
      <w:pPr>
        <w:pStyle w:val="Prrafodelista"/>
        <w:numPr>
          <w:ilvl w:val="0"/>
          <w:numId w:val="1"/>
        </w:numPr>
        <w:spacing w:before="240" w:after="360" w:line="360" w:lineRule="auto"/>
        <w:ind w:left="0" w:firstLine="0"/>
        <w:jc w:val="both"/>
        <w:rPr>
          <w:rFonts w:ascii="Palatino Linotype" w:eastAsia="Times New Roman" w:hAnsi="Palatino Linotype" w:cs="Times New Roman"/>
          <w:lang w:val="es-MX" w:eastAsia="es-MX"/>
        </w:rPr>
      </w:pPr>
      <w:r w:rsidRPr="00867618">
        <w:rPr>
          <w:rFonts w:ascii="Palatino Linotype" w:hAnsi="Palatino Linotype" w:cs="Arial"/>
        </w:rPr>
        <w:t xml:space="preserve">Así mismo, el artículo 24 de la </w:t>
      </w:r>
      <w:r w:rsidRPr="00867618">
        <w:rPr>
          <w:rFonts w:ascii="Palatino Linotype" w:hAnsi="Palatino Linotype" w:cs="Arial"/>
          <w:b/>
        </w:rPr>
        <w:t>Ley de Transparencia y Acceso a la Información Pública del Estado de México y Municipios</w:t>
      </w:r>
      <w:r w:rsidRPr="00867618">
        <w:rPr>
          <w:rFonts w:ascii="Palatino Linotype" w:hAnsi="Palatino Linotype" w:cs="Arial"/>
        </w:rPr>
        <w:t>,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A5DBE19" w14:textId="77777777" w:rsidR="00571064" w:rsidRPr="00867618" w:rsidRDefault="00571064" w:rsidP="00867618">
      <w:pPr>
        <w:pStyle w:val="Prrafodelista"/>
        <w:spacing w:before="240" w:after="360" w:line="360" w:lineRule="auto"/>
        <w:ind w:left="0"/>
        <w:jc w:val="both"/>
        <w:rPr>
          <w:rFonts w:ascii="Palatino Linotype" w:eastAsia="Times New Roman" w:hAnsi="Palatino Linotype" w:cs="Times New Roman"/>
          <w:lang w:val="es-MX" w:eastAsia="es-MX"/>
        </w:rPr>
      </w:pPr>
    </w:p>
    <w:p w14:paraId="2952AF68" w14:textId="77777777" w:rsidR="00571064" w:rsidRPr="00867618" w:rsidRDefault="00571064" w:rsidP="00867618">
      <w:pPr>
        <w:pStyle w:val="Prrafodelista"/>
        <w:numPr>
          <w:ilvl w:val="0"/>
          <w:numId w:val="1"/>
        </w:numPr>
        <w:spacing w:before="240" w:after="360" w:line="360" w:lineRule="auto"/>
        <w:ind w:left="0" w:firstLine="0"/>
        <w:jc w:val="both"/>
        <w:rPr>
          <w:rFonts w:ascii="Palatino Linotype" w:eastAsia="Times New Roman" w:hAnsi="Palatino Linotype" w:cs="Times New Roman"/>
          <w:lang w:val="es-MX" w:eastAsia="es-MX"/>
        </w:rPr>
      </w:pPr>
      <w:r w:rsidRPr="00867618">
        <w:rPr>
          <w:rFonts w:ascii="Palatino Linotype" w:hAnsi="Palatino Linotype" w:cs="Arial"/>
        </w:rPr>
        <w:t xml:space="preserve">En síntesis, el derecho de acceso a la información pública se satisface en aquellos casos en que </w:t>
      </w:r>
      <w:r w:rsidRPr="00867618">
        <w:rPr>
          <w:rFonts w:ascii="Palatino Linotype" w:hAnsi="Palatino Linotype" w:cs="Arial"/>
          <w:b/>
          <w:u w:val="single"/>
        </w:rPr>
        <w:t>se entregue el soporte documental</w:t>
      </w:r>
      <w:r w:rsidRPr="00867618">
        <w:rPr>
          <w:rFonts w:ascii="Palatino Linotype" w:hAnsi="Palatino Linotype" w:cs="Arial"/>
        </w:rPr>
        <w:t xml:space="preserve"> en que conste la información pública, toda vez que, los Sujetos Obligados</w:t>
      </w:r>
      <w:r w:rsidRPr="00867618">
        <w:rPr>
          <w:rFonts w:ascii="Palatino Linotype" w:hAnsi="Palatino Linotype" w:cs="Arial"/>
          <w:b/>
        </w:rPr>
        <w:t xml:space="preserve"> </w:t>
      </w:r>
      <w:r w:rsidRPr="00867618">
        <w:rPr>
          <w:rFonts w:ascii="Palatino Linotype" w:hAnsi="Palatino Linotype" w:cs="Arial"/>
        </w:rPr>
        <w:t xml:space="preserve">no tienen el deber de generar, poseer o administrar la información pública con el grado de detalle solicitado; esto es, que no tienen el deber de generar un documento </w:t>
      </w:r>
      <w:r w:rsidRPr="00867618">
        <w:rPr>
          <w:rFonts w:ascii="Palatino Linotype" w:hAnsi="Palatino Linotype" w:cs="Arial"/>
          <w:i/>
        </w:rPr>
        <w:t>ad hoc</w:t>
      </w:r>
      <w:r w:rsidRPr="00867618">
        <w:rPr>
          <w:rFonts w:ascii="Palatino Linotype" w:hAnsi="Palatino Linotype" w:cs="Arial"/>
        </w:rPr>
        <w:t>, para satisfacer el derecho de acceso a la información pública.</w:t>
      </w:r>
    </w:p>
    <w:p w14:paraId="7B1CF154" w14:textId="77777777" w:rsidR="00571064" w:rsidRPr="00867618" w:rsidRDefault="00571064" w:rsidP="00867618">
      <w:pPr>
        <w:pStyle w:val="Prrafodelista"/>
        <w:spacing w:before="240" w:after="360" w:line="360" w:lineRule="auto"/>
        <w:ind w:left="0"/>
        <w:jc w:val="both"/>
        <w:rPr>
          <w:rFonts w:ascii="Palatino Linotype" w:eastAsia="Times New Roman" w:hAnsi="Palatino Linotype" w:cs="Times New Roman"/>
          <w:lang w:val="es-MX" w:eastAsia="es-MX"/>
        </w:rPr>
      </w:pPr>
    </w:p>
    <w:p w14:paraId="20632FC9" w14:textId="77E46A1D" w:rsidR="00571064" w:rsidRPr="00867618" w:rsidRDefault="00571064" w:rsidP="00867618">
      <w:pPr>
        <w:pStyle w:val="Prrafodelista"/>
        <w:numPr>
          <w:ilvl w:val="0"/>
          <w:numId w:val="1"/>
        </w:numPr>
        <w:spacing w:before="240" w:after="360" w:line="360" w:lineRule="auto"/>
        <w:ind w:left="0" w:firstLine="0"/>
        <w:jc w:val="both"/>
        <w:rPr>
          <w:rFonts w:ascii="Palatino Linotype" w:eastAsia="Times New Roman" w:hAnsi="Palatino Linotype" w:cs="Times New Roman"/>
          <w:lang w:val="es-MX" w:eastAsia="es-MX"/>
        </w:rPr>
      </w:pPr>
      <w:r w:rsidRPr="00867618">
        <w:rPr>
          <w:rFonts w:ascii="Palatino Linotype" w:hAnsi="Palatino Linotype" w:cs="Arial"/>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82CE6B2" w14:textId="77777777" w:rsidR="00571064" w:rsidRPr="00867618" w:rsidRDefault="00571064" w:rsidP="00867618">
      <w:pPr>
        <w:spacing w:line="360" w:lineRule="auto"/>
        <w:ind w:left="567" w:right="565"/>
        <w:jc w:val="both"/>
        <w:rPr>
          <w:rFonts w:ascii="Palatino Linotype" w:hAnsi="Palatino Linotype" w:cs="Arial"/>
          <w:i/>
        </w:rPr>
      </w:pPr>
      <w:r w:rsidRPr="00867618">
        <w:rPr>
          <w:rFonts w:ascii="Palatino Linotype" w:hAnsi="Palatino Linotype" w:cs="Arial"/>
          <w:i/>
        </w:rPr>
        <w:t>“</w:t>
      </w:r>
      <w:r w:rsidRPr="00867618">
        <w:rPr>
          <w:rFonts w:ascii="Palatino Linotype" w:hAnsi="Palatino Linotype" w:cs="Arial"/>
          <w:b/>
          <w:i/>
        </w:rPr>
        <w:t xml:space="preserve">Artículo 3. </w:t>
      </w:r>
      <w:r w:rsidRPr="00867618">
        <w:rPr>
          <w:rFonts w:ascii="Palatino Linotype" w:hAnsi="Palatino Linotype" w:cs="Arial"/>
          <w:i/>
        </w:rPr>
        <w:t>Para los efectos de la presente Ley se entenderá por:</w:t>
      </w:r>
    </w:p>
    <w:p w14:paraId="0D9B08BE" w14:textId="77777777" w:rsidR="00571064" w:rsidRPr="00867618" w:rsidRDefault="00571064" w:rsidP="00867618">
      <w:pPr>
        <w:spacing w:line="360" w:lineRule="auto"/>
        <w:ind w:left="567" w:right="565"/>
        <w:jc w:val="both"/>
        <w:rPr>
          <w:rFonts w:ascii="Palatino Linotype" w:hAnsi="Palatino Linotype" w:cs="Arial"/>
          <w:i/>
        </w:rPr>
      </w:pPr>
      <w:r w:rsidRPr="00867618">
        <w:rPr>
          <w:rFonts w:ascii="Palatino Linotype" w:hAnsi="Palatino Linotype" w:cs="Arial"/>
          <w:i/>
        </w:rPr>
        <w:t>…</w:t>
      </w:r>
    </w:p>
    <w:p w14:paraId="0FAB1ED8" w14:textId="77777777" w:rsidR="00571064" w:rsidRPr="00867618" w:rsidRDefault="00571064" w:rsidP="00867618">
      <w:pPr>
        <w:spacing w:line="360" w:lineRule="auto"/>
        <w:ind w:left="567" w:right="565"/>
        <w:jc w:val="both"/>
        <w:rPr>
          <w:rFonts w:ascii="Palatino Linotype" w:hAnsi="Palatino Linotype" w:cs="Arial"/>
          <w:i/>
        </w:rPr>
      </w:pPr>
      <w:r w:rsidRPr="00867618">
        <w:rPr>
          <w:rFonts w:ascii="Palatino Linotype" w:hAnsi="Palatino Linotype" w:cs="Arial"/>
          <w:b/>
          <w:i/>
        </w:rPr>
        <w:t>XI. Documento:</w:t>
      </w:r>
      <w:r w:rsidRPr="00867618">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7EC00AA" w14:textId="41F960FE" w:rsidR="00571064" w:rsidRDefault="00571064" w:rsidP="00867618">
      <w:pPr>
        <w:pStyle w:val="Prrafodelista"/>
        <w:numPr>
          <w:ilvl w:val="0"/>
          <w:numId w:val="1"/>
        </w:numPr>
        <w:spacing w:before="240" w:after="360" w:line="360" w:lineRule="auto"/>
        <w:ind w:left="0" w:firstLine="0"/>
        <w:jc w:val="both"/>
        <w:rPr>
          <w:rFonts w:ascii="Palatino Linotype" w:eastAsia="Times New Roman" w:hAnsi="Palatino Linotype" w:cs="Times New Roman"/>
          <w:lang w:val="es-MX" w:eastAsia="es-MX"/>
        </w:rPr>
      </w:pPr>
      <w:r w:rsidRPr="00867618">
        <w:rPr>
          <w:rFonts w:ascii="Palatino Linotype" w:eastAsia="Times New Roman" w:hAnsi="Palatino Linotype" w:cs="Times New Roman"/>
          <w:lang w:val="es-MX" w:eastAsia="es-MX"/>
        </w:rPr>
        <w:t xml:space="preserve">Atendiendo a ello </w:t>
      </w:r>
      <w:r w:rsidRPr="00867618">
        <w:rPr>
          <w:rFonts w:ascii="Palatino Linotype" w:eastAsia="MS Mincho" w:hAnsi="Palatino Linotype" w:cs="Arial"/>
        </w:rPr>
        <w:t>sistemáticamente hemos señalado, y así lo entienden tanto otros Órganos Garantes</w:t>
      </w:r>
      <w:r w:rsidRPr="00867618">
        <w:rPr>
          <w:rStyle w:val="Refdenotaalpie"/>
          <w:rFonts w:ascii="Palatino Linotype" w:eastAsia="MS Mincho" w:hAnsi="Palatino Linotype" w:cs="Arial"/>
        </w:rPr>
        <w:footnoteReference w:id="2"/>
      </w:r>
      <w:r w:rsidRPr="00867618">
        <w:rPr>
          <w:rFonts w:ascii="Palatino Linotype" w:eastAsia="MS Mincho" w:hAnsi="Palatino Linotype" w:cs="Arial"/>
        </w:rPr>
        <w:t>Como Órganos Internacionales Especializados,</w:t>
      </w:r>
      <w:r w:rsidRPr="00867618">
        <w:rPr>
          <w:rStyle w:val="Refdenotaalpie"/>
          <w:rFonts w:ascii="Palatino Linotype" w:eastAsia="MS Mincho" w:hAnsi="Palatino Linotype" w:cs="Arial"/>
        </w:rPr>
        <w:footnoteReference w:id="3"/>
      </w:r>
      <w:r w:rsidRPr="00867618">
        <w:rPr>
          <w:rFonts w:ascii="Palatino Linotype" w:eastAsia="MS Mincho" w:hAnsi="Palatino Linotype" w:cs="Arial"/>
        </w:rPr>
        <w:t xml:space="preserve"> que el derecho de acceso a la información pública consiste en el </w:t>
      </w:r>
      <w:r w:rsidRPr="00867618">
        <w:rPr>
          <w:rFonts w:ascii="Palatino Linotype" w:eastAsia="MS Mincho" w:hAnsi="Palatino Linotype" w:cs="Arial"/>
          <w:b/>
          <w:u w:val="single"/>
        </w:rPr>
        <w:t>acceso a documentos</w:t>
      </w:r>
      <w:r w:rsidRPr="00867618">
        <w:rPr>
          <w:rFonts w:ascii="Palatino Linotype" w:eastAsia="MS Mincho" w:hAnsi="Palatino Linotype" w:cs="Arial"/>
        </w:rPr>
        <w:t xml:space="preserve"> generados, poseídos o administrados por la autoridad con antelación a que fuera presentada la solicitud de acceso a la información pública.</w:t>
      </w:r>
    </w:p>
    <w:p w14:paraId="170AC638" w14:textId="77777777" w:rsidR="00867618" w:rsidRPr="00867618" w:rsidRDefault="00867618" w:rsidP="00867618">
      <w:pPr>
        <w:pStyle w:val="Prrafodelista"/>
        <w:spacing w:before="240" w:after="360" w:line="360" w:lineRule="auto"/>
        <w:ind w:left="0"/>
        <w:jc w:val="both"/>
        <w:rPr>
          <w:rFonts w:ascii="Palatino Linotype" w:eastAsia="Times New Roman" w:hAnsi="Palatino Linotype" w:cs="Times New Roman"/>
          <w:lang w:val="es-MX" w:eastAsia="es-MX"/>
        </w:rPr>
      </w:pPr>
    </w:p>
    <w:p w14:paraId="43559559" w14:textId="3299372B" w:rsidR="00983F09" w:rsidRPr="00867618" w:rsidRDefault="00571064" w:rsidP="00867618">
      <w:pPr>
        <w:pStyle w:val="Prrafodelista"/>
        <w:numPr>
          <w:ilvl w:val="0"/>
          <w:numId w:val="1"/>
        </w:numPr>
        <w:shd w:val="clear" w:color="auto" w:fill="FFFFFF"/>
        <w:tabs>
          <w:tab w:val="left" w:pos="567"/>
        </w:tabs>
        <w:spacing w:line="360" w:lineRule="auto"/>
        <w:ind w:left="0" w:firstLine="0"/>
        <w:jc w:val="both"/>
        <w:rPr>
          <w:rFonts w:ascii="Palatino Linotype" w:hAnsi="Palatino Linotype"/>
        </w:rPr>
      </w:pPr>
      <w:r w:rsidRPr="00867618">
        <w:rPr>
          <w:rFonts w:ascii="Palatino Linotype" w:hAnsi="Palatino Linotype"/>
        </w:rPr>
        <w:t xml:space="preserve">En ese sentido se colma esta parte de la solicitud al haberse hecho entrega de los documentos correspondientes al organigrama y al tabulador de sueldos, información que puede ser </w:t>
      </w:r>
      <w:r w:rsidRPr="00867618">
        <w:rPr>
          <w:rFonts w:ascii="Palatino Linotype" w:hAnsi="Palatino Linotype" w:cs="Arial"/>
        </w:rPr>
        <w:t xml:space="preserve">generada, obtenida, adquirida, transmitida, administrada o en posesión del </w:t>
      </w:r>
      <w:r w:rsidRPr="00867618">
        <w:rPr>
          <w:rFonts w:ascii="Palatino Linotype" w:hAnsi="Palatino Linotype" w:cs="Arial"/>
          <w:b/>
        </w:rPr>
        <w:t>SUJETO OBLIGADO</w:t>
      </w:r>
      <w:r w:rsidRPr="00867618">
        <w:rPr>
          <w:rFonts w:ascii="Palatino Linotype" w:hAnsi="Palatino Linotype" w:cs="Arial"/>
        </w:rPr>
        <w:t xml:space="preserve"> de conformidad con sus funciones.</w:t>
      </w:r>
    </w:p>
    <w:p w14:paraId="4B56847E" w14:textId="77777777" w:rsidR="0005310C" w:rsidRPr="00867618" w:rsidRDefault="0005310C" w:rsidP="00867618">
      <w:pPr>
        <w:pStyle w:val="Prrafodelista"/>
        <w:shd w:val="clear" w:color="auto" w:fill="FFFFFF"/>
        <w:tabs>
          <w:tab w:val="left" w:pos="567"/>
        </w:tabs>
        <w:spacing w:line="360" w:lineRule="auto"/>
        <w:ind w:left="0"/>
        <w:jc w:val="both"/>
        <w:rPr>
          <w:rFonts w:ascii="Palatino Linotype" w:hAnsi="Palatino Linotype"/>
        </w:rPr>
      </w:pPr>
    </w:p>
    <w:p w14:paraId="73D56B7A" w14:textId="326E36EF" w:rsidR="00571064" w:rsidRPr="00867618" w:rsidRDefault="00571064" w:rsidP="00867618">
      <w:pPr>
        <w:pStyle w:val="Ttulo2"/>
        <w:spacing w:line="360" w:lineRule="auto"/>
        <w:rPr>
          <w:szCs w:val="24"/>
        </w:rPr>
      </w:pPr>
      <w:bookmarkStart w:id="85" w:name="_Toc13768478"/>
      <w:r w:rsidRPr="00867618">
        <w:rPr>
          <w:szCs w:val="24"/>
        </w:rPr>
        <w:t>III. De la solicitud identificada para mejor proveer con el inciso</w:t>
      </w:r>
      <w:r w:rsidR="00346E3A" w:rsidRPr="00867618">
        <w:rPr>
          <w:szCs w:val="24"/>
        </w:rPr>
        <w:t xml:space="preserve"> </w:t>
      </w:r>
      <w:r w:rsidRPr="00867618">
        <w:rPr>
          <w:szCs w:val="24"/>
          <w:u w:val="single"/>
        </w:rPr>
        <w:t>d)</w:t>
      </w:r>
      <w:r w:rsidRPr="00867618">
        <w:rPr>
          <w:szCs w:val="24"/>
        </w:rPr>
        <w:t>.</w:t>
      </w:r>
      <w:bookmarkEnd w:id="85"/>
    </w:p>
    <w:p w14:paraId="5D892A25" w14:textId="77777777" w:rsidR="00571064" w:rsidRPr="00867618" w:rsidRDefault="00571064" w:rsidP="00867618">
      <w:pPr>
        <w:pStyle w:val="Prrafodelista"/>
        <w:shd w:val="clear" w:color="auto" w:fill="FFFFFF"/>
        <w:tabs>
          <w:tab w:val="left" w:pos="567"/>
        </w:tabs>
        <w:spacing w:line="360" w:lineRule="auto"/>
        <w:ind w:left="0"/>
        <w:jc w:val="both"/>
        <w:rPr>
          <w:rFonts w:ascii="Palatino Linotype" w:hAnsi="Palatino Linotype"/>
        </w:rPr>
      </w:pPr>
    </w:p>
    <w:p w14:paraId="0ED153F3" w14:textId="2ACFEF17" w:rsidR="0094667F" w:rsidRPr="00867618" w:rsidRDefault="0005310C" w:rsidP="00867618">
      <w:pPr>
        <w:pStyle w:val="Prrafodelista"/>
        <w:numPr>
          <w:ilvl w:val="0"/>
          <w:numId w:val="1"/>
        </w:numPr>
        <w:shd w:val="clear" w:color="auto" w:fill="FFFFFF"/>
        <w:tabs>
          <w:tab w:val="left" w:pos="567"/>
        </w:tabs>
        <w:spacing w:line="360" w:lineRule="auto"/>
        <w:ind w:left="0" w:firstLine="0"/>
        <w:jc w:val="both"/>
        <w:rPr>
          <w:rFonts w:ascii="Palatino Linotype" w:hAnsi="Palatino Linotype"/>
        </w:rPr>
      </w:pPr>
      <w:r w:rsidRPr="00867618">
        <w:rPr>
          <w:rFonts w:ascii="Palatino Linotype" w:hAnsi="Palatino Linotype"/>
        </w:rPr>
        <w:t>E</w:t>
      </w:r>
      <w:r w:rsidR="00346E3A" w:rsidRPr="00867618">
        <w:rPr>
          <w:rFonts w:ascii="Palatino Linotype" w:hAnsi="Palatino Linotype"/>
        </w:rPr>
        <w:t xml:space="preserve">l </w:t>
      </w:r>
      <w:r w:rsidR="00346E3A" w:rsidRPr="00867618">
        <w:rPr>
          <w:rFonts w:ascii="Palatino Linotype" w:hAnsi="Palatino Linotype"/>
          <w:b/>
        </w:rPr>
        <w:t>SUJETO OBLIGADO</w:t>
      </w:r>
      <w:r w:rsidR="00346E3A" w:rsidRPr="00867618">
        <w:rPr>
          <w:rFonts w:ascii="Palatino Linotype" w:hAnsi="Palatino Linotype"/>
        </w:rPr>
        <w:t xml:space="preserve"> para satisfacer el requerimiento </w:t>
      </w:r>
      <w:r w:rsidRPr="00867618">
        <w:rPr>
          <w:rFonts w:ascii="Palatino Linotype" w:hAnsi="Palatino Linotype"/>
        </w:rPr>
        <w:t>identificado</w:t>
      </w:r>
      <w:r w:rsidR="00346E3A" w:rsidRPr="00867618">
        <w:rPr>
          <w:rFonts w:ascii="Palatino Linotype" w:hAnsi="Palatino Linotype"/>
        </w:rPr>
        <w:t xml:space="preserve"> para mejor proveer con el inciso </w:t>
      </w:r>
      <w:r w:rsidR="00346E3A" w:rsidRPr="00867618">
        <w:rPr>
          <w:rFonts w:ascii="Palatino Linotype" w:hAnsi="Palatino Linotype"/>
          <w:b/>
          <w:u w:val="single"/>
        </w:rPr>
        <w:t>d)</w:t>
      </w:r>
      <w:r w:rsidR="00346E3A" w:rsidRPr="00867618">
        <w:rPr>
          <w:rFonts w:ascii="Palatino Linotype" w:hAnsi="Palatino Linotype"/>
        </w:rPr>
        <w:t xml:space="preserve"> entregó </w:t>
      </w:r>
      <w:r w:rsidR="00346E3A" w:rsidRPr="00867618">
        <w:rPr>
          <w:rFonts w:ascii="Palatino Linotype" w:hAnsi="Palatino Linotype"/>
          <w:color w:val="000000"/>
        </w:rPr>
        <w:t xml:space="preserve">veintiséis nombramientos correspondientes a los mandos superiores que se encuentran a cargo de las Direcciones que integran la Administración Pública Municipal, no obstante derivado del cotejo con el organigrama enviado por el propio </w:t>
      </w:r>
      <w:r w:rsidR="00346E3A" w:rsidRPr="00867618">
        <w:rPr>
          <w:rFonts w:ascii="Palatino Linotype" w:hAnsi="Palatino Linotype"/>
          <w:b/>
          <w:color w:val="000000"/>
        </w:rPr>
        <w:t>SUJETO OBLIGADO</w:t>
      </w:r>
      <w:r w:rsidR="00346E3A" w:rsidRPr="00867618">
        <w:rPr>
          <w:rFonts w:ascii="Palatino Linotype" w:hAnsi="Palatino Linotype"/>
          <w:color w:val="000000"/>
        </w:rPr>
        <w:t xml:space="preserve">, se advierte que hacen falta los nombramientos correspondientes al Titular de la Unidad de Genero, Secretaría Técnica del Consejo Municipal de Seguridad Pública, Logística y Eventos, Subdirección de Catastro, Instituto Municipal de la Mujer, Instituto Municipal de la Juventud, y Defensoría Municipal de Derechos Humanos, por lo que deberá hacer entrega de los </w:t>
      </w:r>
      <w:r w:rsidRPr="00867618">
        <w:rPr>
          <w:rFonts w:ascii="Palatino Linotype" w:hAnsi="Palatino Linotype"/>
          <w:color w:val="000000"/>
        </w:rPr>
        <w:t>mismos.</w:t>
      </w:r>
    </w:p>
    <w:p w14:paraId="7DD0E865" w14:textId="21CCEE38" w:rsidR="0005310C" w:rsidRPr="00867618" w:rsidRDefault="0005310C" w:rsidP="00867618">
      <w:pPr>
        <w:pStyle w:val="Prrafodelista"/>
        <w:shd w:val="clear" w:color="auto" w:fill="FFFFFF"/>
        <w:tabs>
          <w:tab w:val="left" w:pos="567"/>
        </w:tabs>
        <w:spacing w:line="360" w:lineRule="auto"/>
        <w:ind w:left="0"/>
        <w:jc w:val="both"/>
        <w:rPr>
          <w:rFonts w:ascii="Palatino Linotype" w:hAnsi="Palatino Linotype"/>
        </w:rPr>
      </w:pPr>
    </w:p>
    <w:p w14:paraId="44C0D103" w14:textId="2A25B43F" w:rsidR="004540BC" w:rsidRPr="00867618" w:rsidRDefault="00C65DDD" w:rsidP="00867618">
      <w:pPr>
        <w:pStyle w:val="Ttulo2"/>
        <w:spacing w:line="360" w:lineRule="auto"/>
        <w:rPr>
          <w:szCs w:val="24"/>
        </w:rPr>
      </w:pPr>
      <w:bookmarkStart w:id="86" w:name="_Toc13768479"/>
      <w:r w:rsidRPr="00867618">
        <w:rPr>
          <w:szCs w:val="24"/>
        </w:rPr>
        <w:t>IV</w:t>
      </w:r>
      <w:r w:rsidR="004540BC" w:rsidRPr="00867618">
        <w:rPr>
          <w:szCs w:val="24"/>
        </w:rPr>
        <w:t xml:space="preserve">. De la solicitud identificada para mejor proveer con el inciso </w:t>
      </w:r>
      <w:r w:rsidR="004540BC" w:rsidRPr="00867618">
        <w:rPr>
          <w:szCs w:val="24"/>
          <w:u w:val="single"/>
        </w:rPr>
        <w:t>e)</w:t>
      </w:r>
      <w:r w:rsidR="004540BC" w:rsidRPr="00867618">
        <w:rPr>
          <w:szCs w:val="24"/>
        </w:rPr>
        <w:t>.</w:t>
      </w:r>
      <w:bookmarkEnd w:id="86"/>
    </w:p>
    <w:p w14:paraId="06140B44" w14:textId="70BB9B35" w:rsidR="0005310C" w:rsidRPr="00867618" w:rsidRDefault="0005310C" w:rsidP="00867618">
      <w:pPr>
        <w:pStyle w:val="Prrafodelista"/>
        <w:shd w:val="clear" w:color="auto" w:fill="FFFFFF"/>
        <w:tabs>
          <w:tab w:val="left" w:pos="567"/>
        </w:tabs>
        <w:spacing w:line="360" w:lineRule="auto"/>
        <w:ind w:left="0"/>
        <w:jc w:val="both"/>
        <w:rPr>
          <w:rFonts w:ascii="Palatino Linotype" w:hAnsi="Palatino Linotype"/>
        </w:rPr>
      </w:pPr>
    </w:p>
    <w:p w14:paraId="5B3B8908" w14:textId="4CF52CFE" w:rsidR="003D3E29" w:rsidRDefault="004540BC" w:rsidP="00867618">
      <w:pPr>
        <w:pStyle w:val="Prrafodelista"/>
        <w:numPr>
          <w:ilvl w:val="0"/>
          <w:numId w:val="1"/>
        </w:numPr>
        <w:shd w:val="clear" w:color="auto" w:fill="FFFFFF"/>
        <w:tabs>
          <w:tab w:val="left" w:pos="567"/>
        </w:tabs>
        <w:spacing w:line="360" w:lineRule="auto"/>
        <w:ind w:left="0" w:firstLine="0"/>
        <w:jc w:val="both"/>
        <w:rPr>
          <w:rFonts w:ascii="Palatino Linotype" w:hAnsi="Palatino Linotype"/>
        </w:rPr>
      </w:pPr>
      <w:r w:rsidRPr="00867618">
        <w:rPr>
          <w:rFonts w:ascii="Palatino Linotype" w:eastAsia="Calibri" w:hAnsi="Palatino Linotype" w:cs="Tahoma"/>
          <w:bCs/>
          <w:lang w:eastAsia="en-US"/>
        </w:rPr>
        <w:t xml:space="preserve">Tal como se pudo observar el </w:t>
      </w:r>
      <w:r w:rsidRPr="00867618">
        <w:rPr>
          <w:rFonts w:ascii="Palatino Linotype" w:eastAsia="Calibri" w:hAnsi="Palatino Linotype" w:cs="Tahoma"/>
          <w:b/>
          <w:bCs/>
          <w:lang w:eastAsia="en-US"/>
        </w:rPr>
        <w:t>SUJETO OBLIGADO</w:t>
      </w:r>
      <w:r w:rsidRPr="00867618">
        <w:rPr>
          <w:rFonts w:ascii="Palatino Linotype" w:eastAsia="Calibri" w:hAnsi="Palatino Linotype" w:cs="Tahoma"/>
          <w:bCs/>
          <w:lang w:eastAsia="en-US"/>
        </w:rPr>
        <w:t xml:space="preserve"> para atender </w:t>
      </w:r>
      <w:r w:rsidRPr="00867618">
        <w:rPr>
          <w:rFonts w:ascii="Palatino Linotype" w:hAnsi="Palatino Linotype"/>
        </w:rPr>
        <w:t xml:space="preserve">la solicitud identificada para mejor proveer con el inciso </w:t>
      </w:r>
      <w:r w:rsidRPr="00867618">
        <w:rPr>
          <w:rFonts w:ascii="Palatino Linotype" w:hAnsi="Palatino Linotype"/>
          <w:u w:val="single"/>
        </w:rPr>
        <w:t>e)</w:t>
      </w:r>
      <w:r w:rsidRPr="00867618">
        <w:rPr>
          <w:rFonts w:ascii="Palatino Linotype" w:hAnsi="Palatino Linotype"/>
        </w:rPr>
        <w:t xml:space="preserve"> entregó las cédulas y títulos profesionales correspondientes a la Presidente Municipal Constitucional, Segundo Regidor, Noveno Regidor, Secretaría Técnica y Control de Gabinete, Defensoría Municipal de Derechos Humanos, Director de Comunicación Social, Director de Obras, Directora de Salud, Director de Desarrollo Urbano, Director del Medio Ambiente, Director de Cultura, el Cronista Municipal, Director de Bienestar Social, Contralor Municipal y Director de Administración, un Coordinador General y tres coordinadores (A), testados en fotografía, dato al que le reviste el carácter de público, aunado a que no son todos los servidores públicos que integran la Administración Pública Municipal, pues de manera enunciativa </w:t>
      </w:r>
      <w:r w:rsidR="003D3E29" w:rsidRPr="00867618">
        <w:rPr>
          <w:rFonts w:ascii="Palatino Linotype" w:hAnsi="Palatino Linotype"/>
        </w:rPr>
        <w:t xml:space="preserve">más no limitativa, </w:t>
      </w:r>
      <w:r w:rsidRPr="00867618">
        <w:rPr>
          <w:rFonts w:ascii="Palatino Linotype" w:hAnsi="Palatino Linotype"/>
        </w:rPr>
        <w:t xml:space="preserve">la información correspondiente a los mandos medios y superiores de la Tesorería Municipal, la Dirección de Gobernación, la Dirección Jurídica y Consultiva, la Dirección de Seguridad Pública y la Dirección de </w:t>
      </w:r>
      <w:r w:rsidR="003D3E29" w:rsidRPr="00867618">
        <w:rPr>
          <w:rFonts w:ascii="Palatino Linotype" w:hAnsi="Palatino Linotype"/>
        </w:rPr>
        <w:t>Servicios Públicos no fueron entregados, por mencionar algunos, tema que será abordado en los párrafos que preceden.</w:t>
      </w:r>
    </w:p>
    <w:p w14:paraId="74CBDE8B" w14:textId="77777777" w:rsidR="00867618" w:rsidRPr="00867618" w:rsidRDefault="00867618" w:rsidP="00867618">
      <w:pPr>
        <w:pStyle w:val="Prrafodelista"/>
        <w:shd w:val="clear" w:color="auto" w:fill="FFFFFF"/>
        <w:tabs>
          <w:tab w:val="left" w:pos="567"/>
        </w:tabs>
        <w:spacing w:line="360" w:lineRule="auto"/>
        <w:ind w:left="0"/>
        <w:jc w:val="both"/>
        <w:rPr>
          <w:rFonts w:ascii="Palatino Linotype" w:hAnsi="Palatino Linotype"/>
        </w:rPr>
      </w:pPr>
    </w:p>
    <w:p w14:paraId="54DABC6F" w14:textId="22BD9D8F" w:rsidR="003D3E29" w:rsidRDefault="00C612F7" w:rsidP="00867618">
      <w:pPr>
        <w:pStyle w:val="Ttulo2"/>
        <w:spacing w:line="360" w:lineRule="auto"/>
        <w:rPr>
          <w:szCs w:val="24"/>
        </w:rPr>
      </w:pPr>
      <w:bookmarkStart w:id="87" w:name="_Toc10809174"/>
      <w:bookmarkStart w:id="88" w:name="_Toc13768480"/>
      <w:r w:rsidRPr="00867618">
        <w:rPr>
          <w:szCs w:val="24"/>
        </w:rPr>
        <w:t xml:space="preserve">V. De la fotografía en los </w:t>
      </w:r>
      <w:r w:rsidR="003D3E29" w:rsidRPr="00867618">
        <w:rPr>
          <w:szCs w:val="24"/>
        </w:rPr>
        <w:t xml:space="preserve">títulos y cédulas profesionales </w:t>
      </w:r>
      <w:proofErr w:type="gramStart"/>
      <w:r w:rsidR="003D3E29" w:rsidRPr="00867618">
        <w:rPr>
          <w:szCs w:val="24"/>
        </w:rPr>
        <w:t>solicitados</w:t>
      </w:r>
      <w:proofErr w:type="gramEnd"/>
      <w:r w:rsidR="003D3E29" w:rsidRPr="00867618">
        <w:rPr>
          <w:szCs w:val="24"/>
        </w:rPr>
        <w:t>.</w:t>
      </w:r>
      <w:bookmarkEnd w:id="87"/>
      <w:bookmarkEnd w:id="88"/>
    </w:p>
    <w:p w14:paraId="5F5248FE" w14:textId="77777777" w:rsidR="00867618" w:rsidRPr="00867618" w:rsidRDefault="00867618" w:rsidP="00867618">
      <w:pPr>
        <w:rPr>
          <w:lang w:val="es-MX" w:eastAsia="en-US"/>
        </w:rPr>
      </w:pPr>
    </w:p>
    <w:p w14:paraId="667BCA69" w14:textId="77777777" w:rsidR="003D3E29" w:rsidRPr="00867618" w:rsidRDefault="003D3E29" w:rsidP="00867618">
      <w:pPr>
        <w:numPr>
          <w:ilvl w:val="0"/>
          <w:numId w:val="1"/>
        </w:numPr>
        <w:tabs>
          <w:tab w:val="num" w:pos="567"/>
        </w:tabs>
        <w:spacing w:line="360" w:lineRule="auto"/>
        <w:ind w:left="0" w:firstLine="0"/>
        <w:contextualSpacing/>
        <w:jc w:val="both"/>
        <w:rPr>
          <w:rFonts w:ascii="Palatino Linotype" w:eastAsia="MS Mincho" w:hAnsi="Palatino Linotype" w:cs="Arial"/>
        </w:rPr>
      </w:pPr>
      <w:r w:rsidRPr="00867618">
        <w:rPr>
          <w:rFonts w:ascii="Palatino Linotype" w:eastAsia="MS Mincho" w:hAnsi="Palatino Linotype" w:cs="Arial"/>
        </w:rPr>
        <w:t xml:space="preserve">Para que quienes integran a la sociedad puedan participar en el debate público, manifestar sus ideas y ejercer un adecuado control de las acciones de gobierno y fomentar un proceso permanente de rendición de cuentas, se requiere del ejercicio pleno del derecho de acceso a la información pública, así lo considera el Pacto de Derechos Civiles y Políticos en su artículo 19.2, la Convención Americana sobre Derechos Humanos en su artículo 13.1, la Constitución Política de los Estados Unidos Mexicanos en su artículo sexto, la Constitución Política del Estado Libre y Soberano de México en su artículo quinto y demás disposiciones aplicables. </w:t>
      </w:r>
    </w:p>
    <w:p w14:paraId="3611010D" w14:textId="77777777" w:rsidR="003D3E29" w:rsidRPr="00867618" w:rsidRDefault="003D3E29" w:rsidP="00867618">
      <w:pPr>
        <w:spacing w:line="360" w:lineRule="auto"/>
        <w:contextualSpacing/>
        <w:jc w:val="both"/>
        <w:rPr>
          <w:rFonts w:ascii="Palatino Linotype" w:eastAsia="MS Mincho" w:hAnsi="Palatino Linotype" w:cs="Arial"/>
        </w:rPr>
      </w:pPr>
    </w:p>
    <w:p w14:paraId="45622092" w14:textId="77777777" w:rsidR="003D3E29" w:rsidRPr="00867618" w:rsidRDefault="003D3E29" w:rsidP="00867618">
      <w:pPr>
        <w:numPr>
          <w:ilvl w:val="0"/>
          <w:numId w:val="1"/>
        </w:numPr>
        <w:tabs>
          <w:tab w:val="num" w:pos="567"/>
        </w:tabs>
        <w:spacing w:line="360" w:lineRule="auto"/>
        <w:ind w:left="0" w:firstLine="0"/>
        <w:contextualSpacing/>
        <w:jc w:val="both"/>
        <w:rPr>
          <w:rFonts w:ascii="Palatino Linotype" w:eastAsia="MS Mincho" w:hAnsi="Palatino Linotype" w:cs="Arial"/>
        </w:rPr>
      </w:pPr>
      <w:r w:rsidRPr="00867618">
        <w:rPr>
          <w:rFonts w:ascii="Palatino Linotype" w:eastAsia="MS Mincho" w:hAnsi="Palatino Linotype" w:cs="Arial"/>
        </w:rPr>
        <w:t>El acceder a la copia del título profesional, cedula profesional o cualquier otro documento que, acredite su experiencia académica, de quien ocupe cargos en la administración permitirá al particular conocer con toda certeza y de manera indudable si las personas que se desempeñan en los cargos cuenta con la idoneidad de desempeñarlos y así como la capacidad de  desarrollar las actividades y atribuciones que se deriven de este. Elementos indispensables y necesarios para que se encuentre en condiciones plenas de ejercer, de manera informada, su derecho a  la libertad de expresión y, en su caso, el control constitucional popular de los actos de gobierno. Como se ha señalado antes, la concurrencia de todos los elementos que integran dichos documentos permiten apreciar en todo su valor el contenido de los documentos públicos requeridos.</w:t>
      </w:r>
    </w:p>
    <w:p w14:paraId="60885A80" w14:textId="77777777" w:rsidR="003D3E29" w:rsidRPr="00867618" w:rsidRDefault="003D3E29" w:rsidP="00867618">
      <w:pPr>
        <w:pStyle w:val="Prrafodelista"/>
        <w:numPr>
          <w:ilvl w:val="0"/>
          <w:numId w:val="1"/>
        </w:numPr>
        <w:tabs>
          <w:tab w:val="num" w:pos="567"/>
        </w:tabs>
        <w:spacing w:before="240" w:after="240" w:line="360" w:lineRule="auto"/>
        <w:ind w:left="0" w:firstLine="0"/>
        <w:jc w:val="both"/>
        <w:rPr>
          <w:rFonts w:ascii="Palatino Linotype" w:hAnsi="Palatino Linotype" w:cs="Arial"/>
        </w:rPr>
      </w:pPr>
      <w:r w:rsidRPr="00867618">
        <w:rPr>
          <w:rFonts w:ascii="Palatino Linotype" w:hAnsi="Palatino Linotype" w:cs="Arial"/>
        </w:rPr>
        <w:t xml:space="preserve">En ese contexto es necesario precisar que el título </w:t>
      </w:r>
      <w:r w:rsidRPr="00867618">
        <w:rPr>
          <w:rFonts w:ascii="Palatino Linotype" w:eastAsiaTheme="minorHAnsi" w:hAnsi="Palatino Linotype" w:cs="Arial"/>
          <w:color w:val="000000" w:themeColor="text1"/>
          <w:lang w:val="es-MX" w:eastAsia="en-US"/>
        </w:rPr>
        <w:t>profesional o certificado son documentos expedidos por instituciones educativas del Estado o particulares que tengan reconocimiento de validez oficial, a favor de la persona que haya concluido los estudios correspondientes y que haya demostrado tener los conocimientos necesarios de conformidad con la legislación aplicable.</w:t>
      </w:r>
    </w:p>
    <w:p w14:paraId="6A04DC0E" w14:textId="77777777" w:rsidR="003D3E29" w:rsidRPr="00867618" w:rsidRDefault="003D3E29" w:rsidP="00867618">
      <w:pPr>
        <w:pStyle w:val="Prrafodelista"/>
        <w:spacing w:before="240" w:after="240" w:line="360" w:lineRule="auto"/>
        <w:ind w:left="0"/>
        <w:jc w:val="both"/>
        <w:rPr>
          <w:rFonts w:ascii="Palatino Linotype" w:hAnsi="Palatino Linotype" w:cs="Arial"/>
        </w:rPr>
      </w:pPr>
    </w:p>
    <w:p w14:paraId="577AF314" w14:textId="77777777" w:rsidR="003D3E29" w:rsidRPr="00867618" w:rsidRDefault="003D3E29" w:rsidP="00867618">
      <w:pPr>
        <w:pStyle w:val="Prrafodelista"/>
        <w:numPr>
          <w:ilvl w:val="0"/>
          <w:numId w:val="1"/>
        </w:numPr>
        <w:tabs>
          <w:tab w:val="num" w:pos="567"/>
        </w:tabs>
        <w:spacing w:before="240" w:after="240" w:line="360" w:lineRule="auto"/>
        <w:ind w:left="0" w:firstLine="0"/>
        <w:jc w:val="both"/>
        <w:rPr>
          <w:rFonts w:ascii="Palatino Linotype" w:hAnsi="Palatino Linotype" w:cs="Arial"/>
        </w:rPr>
      </w:pPr>
      <w:r w:rsidRPr="00867618">
        <w:rPr>
          <w:rFonts w:ascii="Palatino Linotype" w:eastAsiaTheme="minorHAnsi" w:hAnsi="Palatino Linotype" w:cs="Arial"/>
          <w:color w:val="000000" w:themeColor="text1"/>
          <w:lang w:val="es-MX" w:eastAsia="en-US"/>
        </w:rPr>
        <w:t>Por otro lado la Secretaria de Educación Pública (SEP) refiere que la cédula profesional es una credencial plástica, expedida por la misma Secretaría, cuya finalidad es comprobar que una persona terminó por completo sus estudios y que tiene los conocimientos para ejercer su profesión.</w:t>
      </w:r>
    </w:p>
    <w:p w14:paraId="5211AB4D" w14:textId="50514C1C" w:rsidR="00C612F7" w:rsidRDefault="00C612F7" w:rsidP="00867618">
      <w:pPr>
        <w:numPr>
          <w:ilvl w:val="0"/>
          <w:numId w:val="1"/>
        </w:numPr>
        <w:tabs>
          <w:tab w:val="num" w:pos="567"/>
        </w:tabs>
        <w:spacing w:line="360" w:lineRule="auto"/>
        <w:ind w:left="0" w:firstLine="0"/>
        <w:contextualSpacing/>
        <w:jc w:val="both"/>
        <w:rPr>
          <w:rFonts w:ascii="Palatino Linotype" w:eastAsia="MS Mincho" w:hAnsi="Palatino Linotype" w:cs="Arial"/>
        </w:rPr>
      </w:pPr>
      <w:r w:rsidRPr="00867618">
        <w:rPr>
          <w:rFonts w:ascii="Palatino Linotype" w:eastAsia="MS Mincho" w:hAnsi="Palatino Linotype" w:cs="Arial"/>
        </w:rPr>
        <w:t>Suponiendo sin conceder, que se trate de una probable colisión de derechos entre el de acceso a la información, del particular y el de protección de datos personales del servidor público, es necesario destacar que ambos cuentan con el mismo valor, son concebidos en los mismos ordenamientos y, en consecuencia, uno no puede prevalecer frente al otro en todos los casos y es obligación del operador constitucional determinar, en cada caso, el grado de intensidad que debe respetarse para que ambos principios prevalezcan y no exista una decisión predeterminada que resuelva, en todos los casos, los asuntos; ya que ello implicaría la determinación de jerarquías entre los derechos que no pueden existir ya que eso nos situaría en un estado de franca inconstitucionalidad según lo establecido en el artículo primero de la Constitución Federal y contrario a las disposiciones internacionales en materia de derechos humanos.</w:t>
      </w:r>
    </w:p>
    <w:p w14:paraId="59E1BB57" w14:textId="77777777" w:rsidR="00867618" w:rsidRPr="00867618" w:rsidRDefault="00867618" w:rsidP="00867618">
      <w:pPr>
        <w:spacing w:line="360" w:lineRule="auto"/>
        <w:contextualSpacing/>
        <w:jc w:val="both"/>
        <w:rPr>
          <w:rFonts w:ascii="Palatino Linotype" w:eastAsia="MS Mincho" w:hAnsi="Palatino Linotype" w:cs="Arial"/>
        </w:rPr>
      </w:pPr>
    </w:p>
    <w:p w14:paraId="24E33430" w14:textId="15F438E0" w:rsidR="00C612F7" w:rsidRDefault="00C612F7" w:rsidP="00867618">
      <w:pPr>
        <w:numPr>
          <w:ilvl w:val="0"/>
          <w:numId w:val="1"/>
        </w:numPr>
        <w:tabs>
          <w:tab w:val="num" w:pos="567"/>
        </w:tabs>
        <w:spacing w:line="360" w:lineRule="auto"/>
        <w:ind w:left="0" w:firstLine="0"/>
        <w:contextualSpacing/>
        <w:jc w:val="both"/>
        <w:rPr>
          <w:rFonts w:ascii="Palatino Linotype" w:eastAsia="MS Mincho" w:hAnsi="Palatino Linotype" w:cs="Arial"/>
        </w:rPr>
      </w:pPr>
      <w:r w:rsidRPr="00867618">
        <w:rPr>
          <w:rFonts w:ascii="Palatino Linotype" w:eastAsia="MS Mincho" w:hAnsi="Palatino Linotype" w:cs="Arial"/>
        </w:rPr>
        <w:t xml:space="preserve">En estos casos, el intérprete externo y los </w:t>
      </w:r>
      <w:proofErr w:type="spellStart"/>
      <w:r w:rsidRPr="00867618">
        <w:rPr>
          <w:rFonts w:ascii="Palatino Linotype" w:eastAsia="MS Mincho" w:hAnsi="Palatino Linotype" w:cs="Arial"/>
        </w:rPr>
        <w:t>ius</w:t>
      </w:r>
      <w:proofErr w:type="spellEnd"/>
      <w:r w:rsidRPr="00867618">
        <w:rPr>
          <w:rFonts w:ascii="Palatino Linotype" w:eastAsia="MS Mincho" w:hAnsi="Palatino Linotype" w:cs="Arial"/>
        </w:rPr>
        <w:t xml:space="preserve"> publicistas recomiendan realizar un juicio de ponderación que se rige por la exigencia de observar tres juicios: el juicio de idoneidad, el juicio de necesidad y el juicio de estricta proporcionalidad. La medida propuesta debe cumplir con los tres y la ausencia de uno sólo de ellos impediría la existencia del derecho, el cumplimiento de los tres permite identificar la medida indispensable que permita que los derechos en cuestión prevalezcan.</w:t>
      </w:r>
    </w:p>
    <w:p w14:paraId="5536A085" w14:textId="77777777" w:rsidR="00867618" w:rsidRPr="00867618" w:rsidRDefault="00867618" w:rsidP="00867618">
      <w:pPr>
        <w:spacing w:line="360" w:lineRule="auto"/>
        <w:contextualSpacing/>
        <w:jc w:val="both"/>
        <w:rPr>
          <w:rFonts w:ascii="Palatino Linotype" w:eastAsia="MS Mincho" w:hAnsi="Palatino Linotype" w:cs="Arial"/>
        </w:rPr>
      </w:pPr>
    </w:p>
    <w:p w14:paraId="6A14309C" w14:textId="680F4BD4" w:rsidR="00C612F7" w:rsidRDefault="00C612F7" w:rsidP="00867618">
      <w:pPr>
        <w:spacing w:line="360" w:lineRule="auto"/>
        <w:rPr>
          <w:rFonts w:ascii="Palatino Linotype" w:hAnsi="Palatino Linotype"/>
          <w:b/>
          <w:color w:val="000000" w:themeColor="text1"/>
        </w:rPr>
      </w:pPr>
      <w:r w:rsidRPr="00867618">
        <w:rPr>
          <w:rFonts w:ascii="Palatino Linotype" w:hAnsi="Palatino Linotype"/>
          <w:b/>
          <w:color w:val="000000" w:themeColor="text1"/>
        </w:rPr>
        <w:t xml:space="preserve">a) </w:t>
      </w:r>
      <w:bookmarkStart w:id="89" w:name="_Toc506551526"/>
      <w:bookmarkStart w:id="90" w:name="_Toc5711932"/>
      <w:bookmarkStart w:id="91" w:name="_Toc10112040"/>
      <w:bookmarkStart w:id="92" w:name="_Toc10809184"/>
      <w:r w:rsidRPr="00867618">
        <w:rPr>
          <w:rFonts w:ascii="Palatino Linotype" w:hAnsi="Palatino Linotype"/>
          <w:b/>
          <w:color w:val="000000" w:themeColor="text1"/>
        </w:rPr>
        <w:t>Juicio de idoneidad.</w:t>
      </w:r>
      <w:bookmarkEnd w:id="89"/>
      <w:bookmarkEnd w:id="90"/>
      <w:bookmarkEnd w:id="91"/>
      <w:bookmarkEnd w:id="92"/>
    </w:p>
    <w:p w14:paraId="2DDCF11D" w14:textId="77777777" w:rsidR="00867618" w:rsidRPr="00867618" w:rsidRDefault="00867618" w:rsidP="00867618">
      <w:pPr>
        <w:spacing w:line="360" w:lineRule="auto"/>
        <w:rPr>
          <w:rFonts w:ascii="Palatino Linotype" w:hAnsi="Palatino Linotype"/>
          <w:b/>
          <w:color w:val="000000" w:themeColor="text1"/>
        </w:rPr>
      </w:pPr>
    </w:p>
    <w:p w14:paraId="2399C783" w14:textId="77777777" w:rsidR="00C612F7" w:rsidRPr="00867618" w:rsidRDefault="00C612F7" w:rsidP="00867618">
      <w:pPr>
        <w:numPr>
          <w:ilvl w:val="0"/>
          <w:numId w:val="1"/>
        </w:numPr>
        <w:tabs>
          <w:tab w:val="num" w:pos="567"/>
        </w:tabs>
        <w:spacing w:line="360" w:lineRule="auto"/>
        <w:ind w:left="0" w:firstLine="0"/>
        <w:contextualSpacing/>
        <w:jc w:val="both"/>
        <w:rPr>
          <w:rFonts w:ascii="Palatino Linotype" w:eastAsia="MS Mincho" w:hAnsi="Palatino Linotype" w:cs="Arial"/>
        </w:rPr>
      </w:pPr>
      <w:r w:rsidRPr="00867618">
        <w:rPr>
          <w:rFonts w:ascii="Palatino Linotype" w:eastAsia="MS Mincho" w:hAnsi="Palatino Linotype" w:cs="Arial"/>
        </w:rPr>
        <w:t>El derecho de acceso a la información se plantea a través de la solicitud del  particular para obtener el documento que acredite el último grado de estudios de los servidores  públicos, el título profesional, cedula profesional o cualquier otro documento relacionado con su trayectoria académica son los documentos idóneos para acreditar lo anterior. Dichos documentos se integran por una serie de elementos que se han descrito antes, cuya concurrencia simultánea permite acreditar tanto la ostentación del grado como la antigüedad del mismo y la identidad del titular de la patente, la ausencia de cualquiera de los elementos dificulta que el documento cumpla con el propósito para el cual fue expedido. Por lo tanto, acceder al documento íntegro es la medida idónea para que el particular satisfaga su interés de verificar que las personas que desempeñan tales cargos cumplen con los requisitos señalados en la ley, lo cual permite asegurar el ejercicio del control popular sobre los actos de gobierno, fortalece la cultura de la rendición de cuentas al acreditar que los funcionarios públicos cumplen con el perfil señalado en la ley para desempeñarlo y fortalecen el debate informado de la sociedad democrática. Restar cualquier elemento a la documental, reduce su valor y disminuye sensiblemente la información que aporta al debate público.</w:t>
      </w:r>
    </w:p>
    <w:p w14:paraId="5D87A336" w14:textId="77777777" w:rsidR="00C612F7" w:rsidRPr="00867618" w:rsidRDefault="00C612F7" w:rsidP="00867618">
      <w:pPr>
        <w:spacing w:line="360" w:lineRule="auto"/>
        <w:contextualSpacing/>
        <w:jc w:val="both"/>
        <w:rPr>
          <w:rFonts w:ascii="Palatino Linotype" w:eastAsia="MS Mincho" w:hAnsi="Palatino Linotype" w:cs="Arial"/>
        </w:rPr>
      </w:pPr>
    </w:p>
    <w:p w14:paraId="3FBA26A1" w14:textId="076D1958" w:rsidR="00C612F7" w:rsidRDefault="00C612F7" w:rsidP="00867618">
      <w:pPr>
        <w:spacing w:line="360" w:lineRule="auto"/>
        <w:rPr>
          <w:rFonts w:ascii="Palatino Linotype" w:hAnsi="Palatino Linotype"/>
          <w:b/>
        </w:rPr>
      </w:pPr>
      <w:bookmarkStart w:id="93" w:name="_Toc5711933"/>
      <w:bookmarkStart w:id="94" w:name="_Toc10112041"/>
      <w:bookmarkStart w:id="95" w:name="_Toc10809185"/>
      <w:r w:rsidRPr="00867618">
        <w:rPr>
          <w:rFonts w:ascii="Palatino Linotype" w:hAnsi="Palatino Linotype"/>
          <w:b/>
        </w:rPr>
        <w:t xml:space="preserve">b) </w:t>
      </w:r>
      <w:bookmarkStart w:id="96" w:name="_Toc506551527"/>
      <w:r w:rsidRPr="00867618">
        <w:rPr>
          <w:rFonts w:ascii="Palatino Linotype" w:hAnsi="Palatino Linotype"/>
          <w:b/>
        </w:rPr>
        <w:t>Juicio de necesidad.</w:t>
      </w:r>
      <w:bookmarkEnd w:id="93"/>
      <w:bookmarkEnd w:id="94"/>
      <w:bookmarkEnd w:id="95"/>
      <w:bookmarkEnd w:id="96"/>
    </w:p>
    <w:p w14:paraId="7F71F4B2" w14:textId="77777777" w:rsidR="00867618" w:rsidRPr="00867618" w:rsidRDefault="00867618" w:rsidP="00867618">
      <w:pPr>
        <w:spacing w:line="360" w:lineRule="auto"/>
        <w:rPr>
          <w:rFonts w:ascii="Palatino Linotype" w:hAnsi="Palatino Linotype"/>
          <w:b/>
        </w:rPr>
      </w:pPr>
    </w:p>
    <w:p w14:paraId="46782913" w14:textId="77C06491" w:rsidR="00C612F7" w:rsidRDefault="00C612F7" w:rsidP="00867618">
      <w:pPr>
        <w:numPr>
          <w:ilvl w:val="0"/>
          <w:numId w:val="1"/>
        </w:numPr>
        <w:tabs>
          <w:tab w:val="num" w:pos="567"/>
        </w:tabs>
        <w:spacing w:line="360" w:lineRule="auto"/>
        <w:ind w:left="0" w:firstLine="0"/>
        <w:contextualSpacing/>
        <w:jc w:val="both"/>
        <w:rPr>
          <w:rFonts w:ascii="Palatino Linotype" w:eastAsia="MS Mincho" w:hAnsi="Palatino Linotype" w:cs="Arial"/>
        </w:rPr>
      </w:pPr>
      <w:r w:rsidRPr="00867618">
        <w:rPr>
          <w:rFonts w:ascii="Palatino Linotype" w:eastAsia="MS Mincho" w:hAnsi="Palatino Linotype" w:cs="Arial"/>
        </w:rPr>
        <w:t xml:space="preserve">Para que el particular vea satisfecha su pretensión y su derecho sea respetado, es </w:t>
      </w:r>
      <w:r w:rsidRPr="00867618">
        <w:rPr>
          <w:rFonts w:ascii="Palatino Linotype" w:eastAsia="MS Mincho" w:hAnsi="Palatino Linotype" w:cs="Arial"/>
          <w:b/>
        </w:rPr>
        <w:t>necesario</w:t>
      </w:r>
      <w:r w:rsidRPr="00867618">
        <w:rPr>
          <w:rFonts w:ascii="Palatino Linotype" w:eastAsia="MS Mincho" w:hAnsi="Palatino Linotype" w:cs="Arial"/>
        </w:rPr>
        <w:t xml:space="preserve"> que acceda al documento que acredita el grado académico y a todos los elementos que lo componen, el nombre asentado en el documento puede ser contrastado con cualquier otro documento en posesión del particular para verificar que se trate de la misma persona; lo mismo ocurre con el caso del año de expedición para efectos de acreditar la antigüedad de su expedición; y la fotografía permite apreciar que los rasgos físicos corresponden a la persona que ocupa la función pública, además de que es un elemento adicional para apreciar la posible antigüedad de la expedición, toda vez que es natural y razonable que los cambios en los rasgos físicos correspondan con el paso del tiempo entre la expedición del Título Profesional y el momento actual. Impedir el acceso a alguno de los elementos que integran dichos documentos resta todo su valor y utilidad para los propósitos legítimos del particular por lo que resulta </w:t>
      </w:r>
      <w:r w:rsidRPr="00867618">
        <w:rPr>
          <w:rFonts w:ascii="Palatino Linotype" w:eastAsia="MS Mincho" w:hAnsi="Palatino Linotype" w:cs="Arial"/>
          <w:b/>
        </w:rPr>
        <w:t>necesario</w:t>
      </w:r>
      <w:r w:rsidRPr="00867618">
        <w:rPr>
          <w:rFonts w:ascii="Palatino Linotype" w:eastAsia="MS Mincho" w:hAnsi="Palatino Linotype" w:cs="Arial"/>
        </w:rPr>
        <w:t xml:space="preserve"> que se conserven en el documento que será entregado.</w:t>
      </w:r>
    </w:p>
    <w:p w14:paraId="2ADF054A" w14:textId="77777777" w:rsidR="00867618" w:rsidRPr="00867618" w:rsidRDefault="00867618" w:rsidP="00867618">
      <w:pPr>
        <w:spacing w:line="360" w:lineRule="auto"/>
        <w:contextualSpacing/>
        <w:jc w:val="both"/>
        <w:rPr>
          <w:rFonts w:ascii="Palatino Linotype" w:eastAsia="MS Mincho" w:hAnsi="Palatino Linotype" w:cs="Arial"/>
        </w:rPr>
      </w:pPr>
    </w:p>
    <w:p w14:paraId="665C0064" w14:textId="07B99DEF" w:rsidR="00C612F7" w:rsidRDefault="00C612F7" w:rsidP="00867618">
      <w:pPr>
        <w:spacing w:line="360" w:lineRule="auto"/>
        <w:rPr>
          <w:rFonts w:ascii="Palatino Linotype" w:hAnsi="Palatino Linotype"/>
          <w:b/>
          <w:color w:val="000000" w:themeColor="text1"/>
        </w:rPr>
      </w:pPr>
      <w:bookmarkStart w:id="97" w:name="_Toc5711934"/>
      <w:bookmarkStart w:id="98" w:name="_Toc10112042"/>
      <w:bookmarkStart w:id="99" w:name="_Toc10809186"/>
      <w:r w:rsidRPr="00867618">
        <w:rPr>
          <w:rFonts w:ascii="Palatino Linotype" w:hAnsi="Palatino Linotype"/>
          <w:b/>
          <w:color w:val="000000" w:themeColor="text1"/>
        </w:rPr>
        <w:t xml:space="preserve">c) </w:t>
      </w:r>
      <w:bookmarkStart w:id="100" w:name="_Toc506551528"/>
      <w:r w:rsidRPr="00867618">
        <w:rPr>
          <w:rFonts w:ascii="Palatino Linotype" w:hAnsi="Palatino Linotype"/>
          <w:b/>
          <w:color w:val="000000" w:themeColor="text1"/>
        </w:rPr>
        <w:t>Juicio de estricta proporcionalidad.</w:t>
      </w:r>
      <w:bookmarkEnd w:id="97"/>
      <w:bookmarkEnd w:id="98"/>
      <w:bookmarkEnd w:id="99"/>
      <w:bookmarkEnd w:id="100"/>
    </w:p>
    <w:p w14:paraId="76EC9C5C" w14:textId="77777777" w:rsidR="00867618" w:rsidRPr="00867618" w:rsidRDefault="00867618" w:rsidP="00867618">
      <w:pPr>
        <w:spacing w:line="360" w:lineRule="auto"/>
        <w:rPr>
          <w:rFonts w:ascii="Palatino Linotype" w:hAnsi="Palatino Linotype"/>
          <w:b/>
          <w:color w:val="000000" w:themeColor="text1"/>
        </w:rPr>
      </w:pPr>
    </w:p>
    <w:p w14:paraId="7287EC91" w14:textId="77777777" w:rsidR="00C612F7" w:rsidRPr="00867618" w:rsidRDefault="00C612F7" w:rsidP="00867618">
      <w:pPr>
        <w:numPr>
          <w:ilvl w:val="0"/>
          <w:numId w:val="1"/>
        </w:numPr>
        <w:tabs>
          <w:tab w:val="num" w:pos="567"/>
        </w:tabs>
        <w:spacing w:line="360" w:lineRule="auto"/>
        <w:ind w:left="0" w:firstLine="0"/>
        <w:contextualSpacing/>
        <w:jc w:val="both"/>
        <w:rPr>
          <w:rFonts w:ascii="Palatino Linotype" w:eastAsia="MS Mincho" w:hAnsi="Palatino Linotype" w:cs="Arial"/>
        </w:rPr>
      </w:pPr>
      <w:r w:rsidRPr="00867618">
        <w:rPr>
          <w:rFonts w:ascii="Palatino Linotype" w:eastAsia="MS Mincho" w:hAnsi="Palatino Linotype" w:cs="Arial"/>
        </w:rPr>
        <w:t>La medida propuesta debe ser estrictamente proporcional y constituir la mínima afectación posible al otro derecho involucrado, de tal forma que el de protección de datos personales retroceda en la estricta e indispensable proporción para que el de acceso a la información prevalezca, sin que, desde luego, desaparezca el primero. En este caso es evidente que para que el particular pueda acceder al título profesional con la finalidad de generarse los elementos necesarios que le permitan manifestar, de manera libre e informada, su expresión o sus ideas, y en este caso en particular para realizar el control popular de los actos de gobierno, es estrictamente necesario que acceda a los documentos que lo acrediten, los cuales se integra por una serie de elementos cuya concurrencia simultánea generan una certeza indudable. Por lo tanto, permitirle  el acceso a las documentales íntegras es la medida estrictamente proporcional indispensable que satisface completamente estos requerimientos. Es la mínima necesaria ya que, por ejemplo, no traslada el requerimiento a otros datos adicionales que pudieran contenerse en, por ejemplo, certificados de estudios, entre los cuales podríamos señalar las calificaciones correspondientes a determinadas materias o algún otro elemento adicional.</w:t>
      </w:r>
    </w:p>
    <w:p w14:paraId="638B7A9F" w14:textId="77777777" w:rsidR="00C612F7" w:rsidRPr="00867618" w:rsidRDefault="00C612F7" w:rsidP="00867618">
      <w:pPr>
        <w:spacing w:line="360" w:lineRule="auto"/>
        <w:ind w:hanging="426"/>
        <w:jc w:val="both"/>
        <w:rPr>
          <w:rFonts w:ascii="Palatino Linotype" w:eastAsia="MS Mincho" w:hAnsi="Palatino Linotype" w:cs="Arial"/>
        </w:rPr>
      </w:pPr>
    </w:p>
    <w:p w14:paraId="78EC2104" w14:textId="77777777" w:rsidR="00C612F7" w:rsidRPr="00867618" w:rsidRDefault="00C612F7" w:rsidP="00867618">
      <w:pPr>
        <w:numPr>
          <w:ilvl w:val="0"/>
          <w:numId w:val="1"/>
        </w:numPr>
        <w:tabs>
          <w:tab w:val="num" w:pos="567"/>
        </w:tabs>
        <w:spacing w:line="360" w:lineRule="auto"/>
        <w:ind w:left="0" w:firstLine="0"/>
        <w:contextualSpacing/>
        <w:jc w:val="both"/>
        <w:rPr>
          <w:rFonts w:ascii="Palatino Linotype" w:eastAsia="MS Mincho" w:hAnsi="Palatino Linotype" w:cs="Arial"/>
        </w:rPr>
      </w:pPr>
      <w:r w:rsidRPr="00867618">
        <w:rPr>
          <w:rFonts w:ascii="Palatino Linotype" w:eastAsia="MS Mincho" w:hAnsi="Palatino Linotype" w:cs="Arial"/>
        </w:rPr>
        <w:t xml:space="preserve">En sentido contrario, testar la fotografía impide que el particular cuente con los elementos necesarios e indispensables para apreciar que las personas que ocupan dichos cargos corresponda con las señaladas como titulares de los documentos respectivos. </w:t>
      </w:r>
    </w:p>
    <w:p w14:paraId="15BB8EF1" w14:textId="77777777" w:rsidR="00C612F7" w:rsidRPr="00867618" w:rsidRDefault="00C612F7" w:rsidP="00867618">
      <w:pPr>
        <w:spacing w:line="360" w:lineRule="auto"/>
        <w:ind w:hanging="426"/>
        <w:jc w:val="both"/>
        <w:rPr>
          <w:rFonts w:ascii="Palatino Linotype" w:eastAsia="MS Mincho" w:hAnsi="Palatino Linotype" w:cs="Arial"/>
        </w:rPr>
      </w:pPr>
    </w:p>
    <w:p w14:paraId="355B440B" w14:textId="6DF46B61" w:rsidR="00C612F7" w:rsidRDefault="00C612F7" w:rsidP="00867618">
      <w:pPr>
        <w:numPr>
          <w:ilvl w:val="0"/>
          <w:numId w:val="1"/>
        </w:numPr>
        <w:tabs>
          <w:tab w:val="num" w:pos="567"/>
        </w:tabs>
        <w:spacing w:line="360" w:lineRule="auto"/>
        <w:ind w:left="0" w:firstLine="0"/>
        <w:contextualSpacing/>
        <w:jc w:val="both"/>
        <w:rPr>
          <w:rFonts w:ascii="Palatino Linotype" w:eastAsia="MS Mincho" w:hAnsi="Palatino Linotype" w:cs="Arial"/>
        </w:rPr>
      </w:pPr>
      <w:r w:rsidRPr="00867618">
        <w:rPr>
          <w:rFonts w:ascii="Palatino Linotype" w:eastAsia="MS Mincho" w:hAnsi="Palatino Linotype" w:cs="Arial"/>
        </w:rPr>
        <w:t>En consecuencia, se ordena la entrega de los títulos faltantes, sin que se teste  la</w:t>
      </w:r>
      <w:r w:rsidRPr="00867618">
        <w:rPr>
          <w:rFonts w:ascii="Palatino Linotype" w:eastAsia="MS Mincho" w:hAnsi="Palatino Linotype" w:cs="Arial"/>
          <w:b/>
          <w:u w:val="single"/>
        </w:rPr>
        <w:t xml:space="preserve"> fotografía</w:t>
      </w:r>
      <w:r w:rsidRPr="00867618">
        <w:rPr>
          <w:rFonts w:ascii="Palatino Linotype" w:eastAsia="MS Mincho" w:hAnsi="Palatino Linotype" w:cs="Arial"/>
        </w:rPr>
        <w:t>, con la finalidad de respetar plenamente el derecho del particular, apoya lo anterior  lo señalado por el Instituto Nacional de Acceso a la Información (INAI) en el criterio 15/17 “Fotografía en título o cédula profesional es de acceso público.” y el 5-09 por el entonces Instituto Federal de Acceso a la Información Pública “Fotografía de servidores públicos es un dato personal confidencial”, el segundo de los cuales reconoce que esto se aplica “salvo en los casos que se detecten circunstancias particulares que ameriten un tratamiento singular del caso en cuestión”.</w:t>
      </w:r>
    </w:p>
    <w:p w14:paraId="54C8678A" w14:textId="77777777" w:rsidR="00867618" w:rsidRPr="00867618" w:rsidRDefault="00867618" w:rsidP="00867618">
      <w:pPr>
        <w:spacing w:line="360" w:lineRule="auto"/>
        <w:contextualSpacing/>
        <w:jc w:val="both"/>
        <w:rPr>
          <w:rFonts w:ascii="Palatino Linotype" w:eastAsia="MS Mincho" w:hAnsi="Palatino Linotype" w:cs="Arial"/>
        </w:rPr>
      </w:pPr>
    </w:p>
    <w:p w14:paraId="7D31B2D6" w14:textId="177ABE7B" w:rsidR="00867618" w:rsidRDefault="00C612F7" w:rsidP="00867618">
      <w:pPr>
        <w:numPr>
          <w:ilvl w:val="0"/>
          <w:numId w:val="1"/>
        </w:numPr>
        <w:tabs>
          <w:tab w:val="num" w:pos="567"/>
        </w:tabs>
        <w:spacing w:before="240" w:line="360" w:lineRule="auto"/>
        <w:ind w:left="0" w:firstLine="0"/>
        <w:contextualSpacing/>
        <w:jc w:val="both"/>
        <w:rPr>
          <w:rFonts w:ascii="Palatino Linotype" w:hAnsi="Palatino Linotype" w:cs="Arial"/>
        </w:rPr>
      </w:pPr>
      <w:r w:rsidRPr="00867618">
        <w:rPr>
          <w:rFonts w:ascii="Palatino Linotype" w:eastAsia="Calibri" w:hAnsi="Palatino Linotype" w:cs="Arial"/>
          <w:lang w:val="es-ES" w:eastAsia="es-MX"/>
        </w:rPr>
        <w:t>De las consideraciones señaladas los Sujetos Obligados  deberán de elaborar las</w:t>
      </w:r>
      <w:r w:rsidRPr="00867618">
        <w:rPr>
          <w:rFonts w:ascii="Palatino Linotype" w:hAnsi="Palatino Linotype" w:cs="Arial"/>
        </w:rPr>
        <w:t xml:space="preserve">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w:t>
      </w:r>
    </w:p>
    <w:p w14:paraId="5AEA2F5A" w14:textId="77777777" w:rsidR="00867618" w:rsidRPr="00867618" w:rsidRDefault="00867618" w:rsidP="00867618">
      <w:pPr>
        <w:spacing w:before="240" w:line="360" w:lineRule="auto"/>
        <w:contextualSpacing/>
        <w:jc w:val="both"/>
        <w:rPr>
          <w:rFonts w:ascii="Palatino Linotype" w:hAnsi="Palatino Linotype" w:cs="Arial"/>
        </w:rPr>
      </w:pPr>
    </w:p>
    <w:p w14:paraId="2CE7B73C" w14:textId="506D3D81" w:rsidR="00867618" w:rsidRPr="00867618" w:rsidRDefault="00C612F7" w:rsidP="00867618">
      <w:pPr>
        <w:pStyle w:val="Ttulo2"/>
        <w:spacing w:line="360" w:lineRule="auto"/>
        <w:rPr>
          <w:szCs w:val="24"/>
        </w:rPr>
      </w:pPr>
      <w:bookmarkStart w:id="101" w:name="_Toc13768481"/>
      <w:r w:rsidRPr="00867618">
        <w:rPr>
          <w:szCs w:val="24"/>
        </w:rPr>
        <w:t>V.I. De los títulos y cédulas profesionales solicitados.</w:t>
      </w:r>
      <w:bookmarkEnd w:id="101"/>
    </w:p>
    <w:p w14:paraId="5A4404C6" w14:textId="5CF0B821" w:rsidR="003D3E29" w:rsidRDefault="003D3E29" w:rsidP="00867618">
      <w:pPr>
        <w:pStyle w:val="Prrafodelista"/>
        <w:numPr>
          <w:ilvl w:val="0"/>
          <w:numId w:val="1"/>
        </w:numPr>
        <w:spacing w:before="240" w:after="240" w:line="360" w:lineRule="auto"/>
        <w:ind w:left="0" w:firstLine="0"/>
        <w:jc w:val="both"/>
        <w:rPr>
          <w:rFonts w:ascii="Palatino Linotype" w:hAnsi="Palatino Linotype" w:cs="Arial"/>
          <w:i/>
        </w:rPr>
      </w:pPr>
      <w:r w:rsidRPr="00867618">
        <w:rPr>
          <w:rFonts w:ascii="Palatino Linotype" w:hAnsi="Palatino Linotype" w:cs="Arial"/>
          <w:lang w:eastAsia="es-MX"/>
        </w:rPr>
        <w:t xml:space="preserve">En ese orden de ideas, el artículo 87 de la </w:t>
      </w:r>
      <w:r w:rsidRPr="00867618">
        <w:rPr>
          <w:rFonts w:ascii="Palatino Linotype" w:hAnsi="Palatino Linotype" w:cs="Arial"/>
          <w:b/>
          <w:lang w:eastAsia="es-MX"/>
        </w:rPr>
        <w:t xml:space="preserve">Ley Orgánica Municipal del Estado México </w:t>
      </w:r>
      <w:r w:rsidRPr="00867618">
        <w:rPr>
          <w:rFonts w:ascii="Palatino Linotype" w:hAnsi="Palatino Linotype" w:cs="Arial"/>
          <w:lang w:eastAsia="es-MX"/>
        </w:rPr>
        <w:t>advierte que “</w:t>
      </w:r>
      <w:r w:rsidRPr="00867618">
        <w:rPr>
          <w:rFonts w:ascii="Palatino Linotype" w:hAnsi="Palatino Linotype"/>
          <w:i/>
        </w:rPr>
        <w:t xml:space="preserve">Para el despacho, estudio y planeación de los diversos asuntos de la administración municipal, el ayuntamiento contará por lo menos con la secretaría del ayuntamiento; </w:t>
      </w:r>
      <w:r w:rsidRPr="00867618">
        <w:rPr>
          <w:rFonts w:ascii="Palatino Linotype" w:hAnsi="Palatino Linotype"/>
          <w:b/>
          <w:i/>
          <w:u w:val="single"/>
        </w:rPr>
        <w:t>la tesorería municipal, la Dirección de Obras Públicas o equivalente, la Dirección de Desarrollo Económico o equivalente</w:t>
      </w:r>
      <w:r w:rsidRPr="00867618">
        <w:rPr>
          <w:rFonts w:ascii="Palatino Linotype" w:hAnsi="Palatino Linotype"/>
          <w:i/>
        </w:rPr>
        <w:t>, la Dirección de Desarrollo Urbano o equivalente; la Dirección de Ecología o equivalente; y Unidad Municipal de Protección Civil o equivalente”</w:t>
      </w:r>
    </w:p>
    <w:p w14:paraId="19D49EBC" w14:textId="77777777" w:rsidR="00867618" w:rsidRPr="00867618" w:rsidRDefault="00867618" w:rsidP="00867618">
      <w:pPr>
        <w:pStyle w:val="Prrafodelista"/>
        <w:spacing w:before="240" w:after="240" w:line="360" w:lineRule="auto"/>
        <w:ind w:left="0"/>
        <w:jc w:val="both"/>
        <w:rPr>
          <w:rFonts w:ascii="Palatino Linotype" w:hAnsi="Palatino Linotype" w:cs="Arial"/>
          <w:i/>
        </w:rPr>
      </w:pPr>
    </w:p>
    <w:p w14:paraId="7E77F771" w14:textId="77777777" w:rsidR="003D3E29" w:rsidRPr="00867618" w:rsidRDefault="003D3E29" w:rsidP="00867618">
      <w:pPr>
        <w:pStyle w:val="Prrafodelista"/>
        <w:numPr>
          <w:ilvl w:val="0"/>
          <w:numId w:val="1"/>
        </w:numPr>
        <w:tabs>
          <w:tab w:val="num" w:pos="567"/>
        </w:tabs>
        <w:spacing w:before="240" w:after="240" w:line="360" w:lineRule="auto"/>
        <w:ind w:left="0" w:firstLine="0"/>
        <w:jc w:val="both"/>
        <w:rPr>
          <w:rFonts w:ascii="Palatino Linotype" w:hAnsi="Palatino Linotype" w:cs="Arial"/>
        </w:rPr>
      </w:pPr>
      <w:r w:rsidRPr="00867618">
        <w:rPr>
          <w:rFonts w:ascii="Palatino Linotype" w:eastAsiaTheme="minorHAnsi" w:hAnsi="Palatino Linotype" w:cs="Arial"/>
          <w:color w:val="000000" w:themeColor="text1"/>
          <w:lang w:val="es-MX" w:eastAsia="en-US"/>
        </w:rPr>
        <w:t xml:space="preserve">En ese sentido, es necesario traer a colación el artículo 32 de la </w:t>
      </w:r>
      <w:r w:rsidRPr="00867618">
        <w:rPr>
          <w:rFonts w:ascii="Palatino Linotype" w:eastAsiaTheme="minorHAnsi" w:hAnsi="Palatino Linotype" w:cs="Arial"/>
          <w:b/>
          <w:color w:val="000000" w:themeColor="text1"/>
          <w:lang w:val="es-MX" w:eastAsia="en-US"/>
        </w:rPr>
        <w:t>Ley Orgánica Municipal</w:t>
      </w:r>
      <w:r w:rsidRPr="00867618">
        <w:rPr>
          <w:rFonts w:ascii="Palatino Linotype" w:eastAsiaTheme="minorHAnsi" w:hAnsi="Palatino Linotype" w:cs="Arial"/>
          <w:color w:val="000000" w:themeColor="text1"/>
          <w:lang w:val="es-MX" w:eastAsia="en-US"/>
        </w:rPr>
        <w:t xml:space="preserve"> que establece que para ocupar algunos cargos dentro de la administración pública municipal es necesario contar con título profesional como a continuación se observa: </w:t>
      </w:r>
    </w:p>
    <w:p w14:paraId="5B5CB03F" w14:textId="77777777" w:rsidR="003D3E29" w:rsidRPr="00867618" w:rsidRDefault="003D3E29" w:rsidP="00867618">
      <w:pPr>
        <w:pStyle w:val="Prrafodelista"/>
        <w:spacing w:line="360" w:lineRule="auto"/>
        <w:ind w:left="567" w:right="567"/>
        <w:rPr>
          <w:rFonts w:ascii="Palatino Linotype" w:eastAsia="Times New Roman" w:hAnsi="Palatino Linotype" w:cs="Times New Roman"/>
          <w:b/>
          <w:i/>
          <w:lang w:val="es-ES"/>
        </w:rPr>
      </w:pPr>
    </w:p>
    <w:p w14:paraId="0DE24704" w14:textId="77777777" w:rsidR="003D3E29" w:rsidRPr="00867618" w:rsidRDefault="003D3E29" w:rsidP="00867618">
      <w:pPr>
        <w:spacing w:after="160" w:line="360" w:lineRule="auto"/>
        <w:ind w:left="567" w:right="567"/>
        <w:contextualSpacing/>
        <w:jc w:val="both"/>
        <w:rPr>
          <w:rFonts w:ascii="Palatino Linotype" w:eastAsiaTheme="minorHAnsi" w:hAnsi="Palatino Linotype" w:cs="Arial"/>
          <w:color w:val="000000" w:themeColor="text1"/>
          <w:lang w:val="es-MX" w:eastAsia="en-US"/>
        </w:rPr>
      </w:pPr>
      <w:r w:rsidRPr="00867618">
        <w:rPr>
          <w:rFonts w:ascii="Palatino Linotype" w:eastAsia="Times New Roman" w:hAnsi="Palatino Linotype" w:cs="Times New Roman"/>
          <w:i/>
          <w:lang w:val="es-ES"/>
        </w:rPr>
        <w:t>“</w:t>
      </w:r>
      <w:r w:rsidRPr="00867618">
        <w:rPr>
          <w:rFonts w:ascii="Palatino Linotype" w:eastAsia="Times New Roman" w:hAnsi="Palatino Linotype" w:cs="Times New Roman"/>
          <w:b/>
          <w:i/>
          <w:lang w:val="es-ES"/>
        </w:rPr>
        <w:t>Artículo 32.</w:t>
      </w:r>
      <w:r w:rsidRPr="00867618">
        <w:rPr>
          <w:rFonts w:ascii="Palatino Linotype" w:eastAsia="Times New Roman" w:hAnsi="Palatino Linotype" w:cs="Times New Roman"/>
          <w:i/>
          <w:lang w:val="es-ES"/>
        </w:rPr>
        <w:t xml:space="preserve"> Para ocupar los cargos de </w:t>
      </w:r>
      <w:r w:rsidRPr="00867618">
        <w:rPr>
          <w:rFonts w:ascii="Palatino Linotype" w:eastAsia="Times New Roman" w:hAnsi="Palatino Linotype" w:cs="Times New Roman"/>
          <w:b/>
          <w:i/>
          <w:lang w:val="es-ES"/>
        </w:rPr>
        <w:t xml:space="preserve">Secretario, Tesorero, Director de Obras Públicas, Director de Desarrollo Económico, Coordinador General Municipal de Mejora Regulatoria, Ecología, Desarrollo Urbano, </w:t>
      </w:r>
      <w:r w:rsidRPr="00867618">
        <w:rPr>
          <w:rFonts w:ascii="Palatino Linotype" w:eastAsia="Times New Roman" w:hAnsi="Palatino Linotype" w:cs="Times New Roman"/>
          <w:i/>
          <w:lang w:val="es-ES"/>
        </w:rPr>
        <w:t>o equivalentes, titulares de las unidades administrativas, Protección Civil, y de los organismos auxiliares se deberán satisfacer los siguientes requisitos:</w:t>
      </w:r>
    </w:p>
    <w:p w14:paraId="3CCB2E09" w14:textId="77777777" w:rsidR="003D3E29" w:rsidRPr="00867618" w:rsidRDefault="003D3E29" w:rsidP="00867618">
      <w:pPr>
        <w:tabs>
          <w:tab w:val="left" w:pos="709"/>
          <w:tab w:val="left" w:pos="8222"/>
        </w:tabs>
        <w:spacing w:line="360" w:lineRule="auto"/>
        <w:ind w:left="567" w:right="567"/>
        <w:jc w:val="both"/>
        <w:rPr>
          <w:rFonts w:ascii="Palatino Linotype" w:eastAsia="Times New Roman" w:hAnsi="Palatino Linotype" w:cs="Times New Roman"/>
          <w:i/>
          <w:lang w:val="es-ES"/>
        </w:rPr>
      </w:pPr>
      <w:r w:rsidRPr="00867618">
        <w:rPr>
          <w:rFonts w:ascii="Palatino Linotype" w:eastAsia="Times New Roman" w:hAnsi="Palatino Linotype" w:cs="Times New Roman"/>
          <w:b/>
          <w:i/>
          <w:lang w:val="es-ES"/>
        </w:rPr>
        <w:t>I.</w:t>
      </w:r>
      <w:r w:rsidRPr="00867618">
        <w:rPr>
          <w:rFonts w:ascii="Palatino Linotype" w:eastAsia="Times New Roman" w:hAnsi="Palatino Linotype" w:cs="Times New Roman"/>
          <w:i/>
          <w:lang w:val="es-ES"/>
        </w:rPr>
        <w:t xml:space="preserve"> Ser ciudadano del Estado en pleno uso de sus derechos;</w:t>
      </w:r>
    </w:p>
    <w:p w14:paraId="59B1D0FB" w14:textId="77777777" w:rsidR="003D3E29" w:rsidRPr="00867618" w:rsidRDefault="003D3E29" w:rsidP="00867618">
      <w:pPr>
        <w:tabs>
          <w:tab w:val="left" w:pos="709"/>
          <w:tab w:val="left" w:pos="8222"/>
        </w:tabs>
        <w:spacing w:line="360" w:lineRule="auto"/>
        <w:ind w:left="567" w:right="567"/>
        <w:jc w:val="both"/>
        <w:rPr>
          <w:rFonts w:ascii="Palatino Linotype" w:eastAsia="Times New Roman" w:hAnsi="Palatino Linotype" w:cs="Times New Roman"/>
          <w:i/>
          <w:lang w:val="es-ES"/>
        </w:rPr>
      </w:pPr>
      <w:r w:rsidRPr="00867618">
        <w:rPr>
          <w:rFonts w:ascii="Palatino Linotype" w:eastAsia="Times New Roman" w:hAnsi="Palatino Linotype" w:cs="Times New Roman"/>
          <w:b/>
          <w:i/>
          <w:lang w:val="es-ES"/>
        </w:rPr>
        <w:t>II.</w:t>
      </w:r>
      <w:r w:rsidRPr="00867618">
        <w:rPr>
          <w:rFonts w:ascii="Palatino Linotype" w:eastAsia="Times New Roman" w:hAnsi="Palatino Linotype" w:cs="Times New Roman"/>
          <w:i/>
          <w:lang w:val="es-ES"/>
        </w:rPr>
        <w:t xml:space="preserve"> No estar inhabilitado para desempeñar cargo, empleo, o comisión pública.</w:t>
      </w:r>
    </w:p>
    <w:p w14:paraId="15AB127D" w14:textId="77777777" w:rsidR="003D3E29" w:rsidRPr="00867618" w:rsidRDefault="003D3E29" w:rsidP="00867618">
      <w:pPr>
        <w:tabs>
          <w:tab w:val="left" w:pos="709"/>
          <w:tab w:val="left" w:pos="8222"/>
        </w:tabs>
        <w:spacing w:line="360" w:lineRule="auto"/>
        <w:ind w:left="567" w:right="567"/>
        <w:jc w:val="both"/>
        <w:rPr>
          <w:rFonts w:ascii="Palatino Linotype" w:eastAsia="Times New Roman" w:hAnsi="Palatino Linotype" w:cs="Times New Roman"/>
          <w:i/>
          <w:lang w:val="es-ES"/>
        </w:rPr>
      </w:pPr>
      <w:r w:rsidRPr="00867618">
        <w:rPr>
          <w:rFonts w:ascii="Palatino Linotype" w:eastAsia="Times New Roman" w:hAnsi="Palatino Linotype" w:cs="Times New Roman"/>
          <w:b/>
          <w:i/>
          <w:lang w:val="es-ES"/>
        </w:rPr>
        <w:t>III.</w:t>
      </w:r>
      <w:r w:rsidRPr="00867618">
        <w:rPr>
          <w:rFonts w:ascii="Palatino Linotype" w:eastAsia="Times New Roman" w:hAnsi="Palatino Linotype" w:cs="Times New Roman"/>
          <w:i/>
          <w:lang w:val="es-ES"/>
        </w:rPr>
        <w:t xml:space="preserve"> No haber sido condenado en proceso penal, por delito intencional que amerite pena privativa de libertad;</w:t>
      </w:r>
    </w:p>
    <w:p w14:paraId="06CB02A0" w14:textId="77777777" w:rsidR="00040A1A" w:rsidRPr="00867618" w:rsidRDefault="00040A1A" w:rsidP="00867618">
      <w:pPr>
        <w:tabs>
          <w:tab w:val="left" w:pos="709"/>
          <w:tab w:val="left" w:pos="8222"/>
        </w:tabs>
        <w:spacing w:line="360" w:lineRule="auto"/>
        <w:ind w:left="567" w:right="567"/>
        <w:jc w:val="both"/>
        <w:rPr>
          <w:rFonts w:ascii="Palatino Linotype" w:hAnsi="Palatino Linotype"/>
          <w:i/>
        </w:rPr>
      </w:pPr>
      <w:r w:rsidRPr="00867618">
        <w:rPr>
          <w:rFonts w:ascii="Palatino Linotype" w:hAnsi="Palatino Linotype"/>
          <w:i/>
        </w:rPr>
        <w:t xml:space="preserve">IV. Contar con título profesional o acreditar experiencia mínima de un año en la materia, ante el Presidente o el Ayuntamiento, cuando sea el caso, para el desempeño de los cargos que así lo requieran; y </w:t>
      </w:r>
    </w:p>
    <w:p w14:paraId="0AA92C0E" w14:textId="0CDA567C" w:rsidR="003D3E29" w:rsidRPr="00867618" w:rsidRDefault="003D3E29" w:rsidP="00867618">
      <w:pPr>
        <w:tabs>
          <w:tab w:val="left" w:pos="709"/>
          <w:tab w:val="left" w:pos="8222"/>
        </w:tabs>
        <w:spacing w:line="360" w:lineRule="auto"/>
        <w:ind w:left="567" w:right="567"/>
        <w:jc w:val="both"/>
        <w:rPr>
          <w:rFonts w:ascii="Palatino Linotype" w:eastAsia="Times New Roman" w:hAnsi="Palatino Linotype" w:cs="Times New Roman"/>
          <w:i/>
          <w:lang w:val="es-ES"/>
        </w:rPr>
      </w:pPr>
      <w:r w:rsidRPr="00867618">
        <w:rPr>
          <w:rFonts w:ascii="Palatino Linotype" w:eastAsia="Times New Roman" w:hAnsi="Palatino Linotype" w:cs="Times New Roman"/>
          <w:i/>
          <w:lang w:val="es-ES"/>
        </w:rPr>
        <w:t>V. En su caso, contar con certificación en la materia del cargo que se desempeñará.”</w:t>
      </w:r>
    </w:p>
    <w:p w14:paraId="0746CE89" w14:textId="045A9AE5" w:rsidR="00040A1A" w:rsidRPr="00867618" w:rsidRDefault="003D3E29" w:rsidP="00867618">
      <w:pPr>
        <w:pStyle w:val="Prrafodelista"/>
        <w:numPr>
          <w:ilvl w:val="0"/>
          <w:numId w:val="1"/>
        </w:numPr>
        <w:tabs>
          <w:tab w:val="num" w:pos="567"/>
        </w:tabs>
        <w:spacing w:after="240" w:line="360" w:lineRule="auto"/>
        <w:ind w:left="0" w:firstLine="0"/>
        <w:jc w:val="both"/>
        <w:rPr>
          <w:rFonts w:ascii="Palatino Linotype" w:hAnsi="Palatino Linotype"/>
        </w:rPr>
      </w:pPr>
      <w:r w:rsidRPr="00867618">
        <w:rPr>
          <w:rFonts w:ascii="Palatino Linotype" w:eastAsiaTheme="minorHAnsi" w:hAnsi="Palatino Linotype" w:cs="Arial"/>
          <w:color w:val="000000" w:themeColor="text1"/>
          <w:lang w:val="es-MX" w:eastAsia="en-US"/>
        </w:rPr>
        <w:t xml:space="preserve">Correlativo a ello los artículos 96 fracción I de la </w:t>
      </w:r>
      <w:r w:rsidRPr="00867618">
        <w:rPr>
          <w:rFonts w:ascii="Palatino Linotype" w:eastAsiaTheme="minorHAnsi" w:hAnsi="Palatino Linotype" w:cs="Arial"/>
          <w:b/>
          <w:color w:val="000000" w:themeColor="text1"/>
          <w:lang w:val="es-MX" w:eastAsia="en-US"/>
        </w:rPr>
        <w:t>Ley Orgánica Municipal</w:t>
      </w:r>
      <w:r w:rsidRPr="00867618">
        <w:rPr>
          <w:rFonts w:ascii="Palatino Linotype" w:eastAsiaTheme="minorHAnsi" w:hAnsi="Palatino Linotype" w:cs="Arial"/>
          <w:color w:val="000000" w:themeColor="text1"/>
          <w:lang w:val="es-MX" w:eastAsia="en-US"/>
        </w:rPr>
        <w:t xml:space="preserve"> dispone entre los</w:t>
      </w:r>
      <w:r w:rsidR="00040A1A" w:rsidRPr="00867618">
        <w:rPr>
          <w:rFonts w:ascii="Palatino Linotype" w:eastAsiaTheme="minorHAnsi" w:hAnsi="Palatino Linotype" w:cs="Arial"/>
          <w:color w:val="000000" w:themeColor="text1"/>
          <w:lang w:val="es-MX" w:eastAsia="en-US"/>
        </w:rPr>
        <w:t xml:space="preserve"> requisitos que habrá </w:t>
      </w:r>
      <w:r w:rsidRPr="00867618">
        <w:rPr>
          <w:rFonts w:ascii="Palatino Linotype" w:eastAsiaTheme="minorHAnsi" w:hAnsi="Palatino Linotype" w:cs="Arial"/>
          <w:color w:val="000000" w:themeColor="text1"/>
          <w:lang w:val="es-MX" w:eastAsia="en-US"/>
        </w:rPr>
        <w:t xml:space="preserve">de cubrir el </w:t>
      </w:r>
      <w:r w:rsidR="00040A1A" w:rsidRPr="00867618">
        <w:rPr>
          <w:rFonts w:ascii="Palatino Linotype" w:eastAsiaTheme="minorHAnsi" w:hAnsi="Palatino Linotype" w:cs="Arial"/>
          <w:color w:val="000000" w:themeColor="text1"/>
          <w:lang w:val="es-MX" w:eastAsia="en-US"/>
        </w:rPr>
        <w:t>Tesorero Municipal:</w:t>
      </w:r>
    </w:p>
    <w:p w14:paraId="0CCF0134" w14:textId="77777777" w:rsidR="00040A1A" w:rsidRPr="00867618" w:rsidRDefault="00040A1A" w:rsidP="00867618">
      <w:pPr>
        <w:pStyle w:val="Prrafodelista"/>
        <w:spacing w:after="240" w:line="360" w:lineRule="auto"/>
        <w:ind w:left="0"/>
        <w:jc w:val="both"/>
        <w:rPr>
          <w:rFonts w:ascii="Palatino Linotype" w:eastAsiaTheme="minorHAnsi" w:hAnsi="Palatino Linotype" w:cs="Arial"/>
          <w:color w:val="000000" w:themeColor="text1"/>
          <w:lang w:val="es-MX" w:eastAsia="en-US"/>
        </w:rPr>
      </w:pPr>
    </w:p>
    <w:p w14:paraId="203FF765" w14:textId="77777777" w:rsidR="00040A1A" w:rsidRPr="00867618" w:rsidRDefault="00040A1A" w:rsidP="00867618">
      <w:pPr>
        <w:pStyle w:val="Prrafodelista"/>
        <w:spacing w:after="240" w:line="360" w:lineRule="auto"/>
        <w:ind w:left="567" w:right="567"/>
        <w:jc w:val="both"/>
        <w:rPr>
          <w:rFonts w:ascii="Palatino Linotype" w:hAnsi="Palatino Linotype"/>
          <w:i/>
        </w:rPr>
      </w:pPr>
      <w:r w:rsidRPr="00867618">
        <w:rPr>
          <w:rFonts w:ascii="Palatino Linotype" w:hAnsi="Palatino Linotype"/>
          <w:i/>
        </w:rPr>
        <w:t xml:space="preserve">Artículo 96.- Para ser tesorero municipal se requiere, además de los requisitos </w:t>
      </w:r>
      <w:proofErr w:type="gramStart"/>
      <w:r w:rsidRPr="00867618">
        <w:rPr>
          <w:rFonts w:ascii="Palatino Linotype" w:hAnsi="Palatino Linotype"/>
          <w:i/>
        </w:rPr>
        <w:t>del</w:t>
      </w:r>
      <w:proofErr w:type="gramEnd"/>
      <w:r w:rsidRPr="00867618">
        <w:rPr>
          <w:rFonts w:ascii="Palatino Linotype" w:hAnsi="Palatino Linotype"/>
          <w:i/>
        </w:rPr>
        <w:t xml:space="preserve"> artículos 32 de esta Ley: </w:t>
      </w:r>
    </w:p>
    <w:p w14:paraId="5102B32F" w14:textId="77777777" w:rsidR="00040A1A" w:rsidRPr="00867618" w:rsidRDefault="00040A1A" w:rsidP="00867618">
      <w:pPr>
        <w:pStyle w:val="Prrafodelista"/>
        <w:spacing w:after="240" w:line="360" w:lineRule="auto"/>
        <w:ind w:left="567" w:right="567"/>
        <w:jc w:val="both"/>
        <w:rPr>
          <w:rFonts w:ascii="Palatino Linotype" w:hAnsi="Palatino Linotype"/>
          <w:i/>
        </w:rPr>
      </w:pPr>
    </w:p>
    <w:p w14:paraId="6FA0F594" w14:textId="77777777" w:rsidR="00040A1A" w:rsidRPr="00867618" w:rsidRDefault="00040A1A" w:rsidP="00867618">
      <w:pPr>
        <w:pStyle w:val="Prrafodelista"/>
        <w:spacing w:after="240" w:line="360" w:lineRule="auto"/>
        <w:ind w:left="567" w:right="567"/>
        <w:jc w:val="both"/>
        <w:rPr>
          <w:rFonts w:ascii="Palatino Linotype" w:hAnsi="Palatino Linotype"/>
          <w:i/>
        </w:rPr>
      </w:pPr>
      <w:r w:rsidRPr="00867618">
        <w:rPr>
          <w:rFonts w:ascii="Palatino Linotype" w:hAnsi="Palatino Linotype"/>
          <w:i/>
        </w:rPr>
        <w:t xml:space="preserve">I. Tener los conocimientos suficientes para poder desempeñar el cargo, a juicio del Ayuntamiento; </w:t>
      </w:r>
      <w:r w:rsidRPr="00867618">
        <w:rPr>
          <w:rFonts w:ascii="Palatino Linotype" w:hAnsi="Palatino Linotype"/>
          <w:b/>
          <w:i/>
          <w:u w:val="single"/>
        </w:rPr>
        <w:t>contar con título profesional</w:t>
      </w:r>
      <w:r w:rsidRPr="00867618">
        <w:rPr>
          <w:rFonts w:ascii="Palatino Linotype" w:hAnsi="Palatino Linotype"/>
          <w:i/>
        </w:rPr>
        <w:t xml:space="preserve"> en las áreas jurídicas, económicas o </w:t>
      </w:r>
      <w:proofErr w:type="spellStart"/>
      <w:r w:rsidRPr="00867618">
        <w:rPr>
          <w:rFonts w:ascii="Palatino Linotype" w:hAnsi="Palatino Linotype"/>
          <w:i/>
        </w:rPr>
        <w:t>contableadministrativas</w:t>
      </w:r>
      <w:proofErr w:type="spellEnd"/>
      <w:r w:rsidRPr="00867618">
        <w:rPr>
          <w:rFonts w:ascii="Palatino Linotype" w:hAnsi="Palatino Linotype"/>
          <w:i/>
        </w:rPr>
        <w:t>, con experiencia mínima de un año y con la certificación de competencia laboral en funciones expedida por el Instituto Hacendario del Estado de México, con anterioridad a la fecha de su designación;</w:t>
      </w:r>
    </w:p>
    <w:p w14:paraId="7C6DED92" w14:textId="2F3491C3" w:rsidR="00040A1A" w:rsidRDefault="00040A1A" w:rsidP="00867618">
      <w:pPr>
        <w:pStyle w:val="Prrafodelista"/>
        <w:spacing w:after="240" w:line="360" w:lineRule="auto"/>
        <w:ind w:left="567" w:right="567"/>
        <w:jc w:val="both"/>
        <w:rPr>
          <w:rFonts w:ascii="Palatino Linotype" w:hAnsi="Palatino Linotype"/>
          <w:i/>
        </w:rPr>
      </w:pPr>
      <w:r w:rsidRPr="00867618">
        <w:rPr>
          <w:rFonts w:ascii="Palatino Linotype" w:hAnsi="Palatino Linotype"/>
          <w:i/>
        </w:rPr>
        <w:t>…</w:t>
      </w:r>
    </w:p>
    <w:p w14:paraId="0EC8C0F5" w14:textId="77777777" w:rsidR="00867618" w:rsidRPr="00867618" w:rsidRDefault="00867618" w:rsidP="00867618">
      <w:pPr>
        <w:pStyle w:val="Prrafodelista"/>
        <w:spacing w:after="240" w:line="360" w:lineRule="auto"/>
        <w:ind w:left="567" w:right="567"/>
        <w:jc w:val="both"/>
        <w:rPr>
          <w:rFonts w:ascii="Palatino Linotype" w:hAnsi="Palatino Linotype"/>
          <w:i/>
        </w:rPr>
      </w:pPr>
    </w:p>
    <w:p w14:paraId="170BDA3F" w14:textId="078F1A11" w:rsidR="003D3E29" w:rsidRPr="00867618" w:rsidRDefault="00040A1A" w:rsidP="00867618">
      <w:pPr>
        <w:pStyle w:val="Prrafodelista"/>
        <w:numPr>
          <w:ilvl w:val="0"/>
          <w:numId w:val="1"/>
        </w:numPr>
        <w:tabs>
          <w:tab w:val="num" w:pos="567"/>
        </w:tabs>
        <w:spacing w:after="240" w:line="360" w:lineRule="auto"/>
        <w:ind w:left="0" w:firstLine="0"/>
        <w:jc w:val="both"/>
        <w:rPr>
          <w:rFonts w:ascii="Palatino Linotype" w:hAnsi="Palatino Linotype"/>
        </w:rPr>
      </w:pPr>
      <w:r w:rsidRPr="00867618">
        <w:rPr>
          <w:rFonts w:ascii="Palatino Linotype" w:eastAsiaTheme="minorHAnsi" w:hAnsi="Palatino Linotype" w:cs="Arial"/>
          <w:color w:val="000000" w:themeColor="text1"/>
          <w:lang w:val="es-MX" w:eastAsia="en-US"/>
        </w:rPr>
        <w:t>En el caso d</w:t>
      </w:r>
      <w:r w:rsidR="003D3E29" w:rsidRPr="00867618">
        <w:rPr>
          <w:rFonts w:ascii="Palatino Linotype" w:eastAsiaTheme="minorHAnsi" w:hAnsi="Palatino Linotype" w:cs="Arial"/>
          <w:color w:val="000000" w:themeColor="text1"/>
          <w:lang w:val="es-MX" w:eastAsia="en-US"/>
        </w:rPr>
        <w:t xml:space="preserve">el Director de Obras Públicas </w:t>
      </w:r>
      <w:r w:rsidRPr="00867618">
        <w:rPr>
          <w:rFonts w:ascii="Palatino Linotype" w:eastAsiaTheme="minorHAnsi" w:hAnsi="Palatino Linotype" w:cs="Arial"/>
          <w:color w:val="000000" w:themeColor="text1"/>
          <w:lang w:val="es-MX" w:eastAsia="en-US"/>
        </w:rPr>
        <w:t xml:space="preserve">en la </w:t>
      </w:r>
      <w:r w:rsidRPr="00867618">
        <w:rPr>
          <w:rFonts w:ascii="Palatino Linotype" w:eastAsiaTheme="minorHAnsi" w:hAnsi="Palatino Linotype" w:cs="Arial"/>
          <w:b/>
          <w:color w:val="000000" w:themeColor="text1"/>
          <w:lang w:val="es-MX" w:eastAsia="en-US"/>
        </w:rPr>
        <w:t>Ley Orgánica Municipal</w:t>
      </w:r>
      <w:r w:rsidRPr="00867618">
        <w:rPr>
          <w:rFonts w:ascii="Palatino Linotype" w:eastAsiaTheme="minorHAnsi" w:hAnsi="Palatino Linotype" w:cs="Arial"/>
          <w:color w:val="000000" w:themeColor="text1"/>
          <w:lang w:val="es-MX" w:eastAsia="en-US"/>
        </w:rPr>
        <w:t xml:space="preserve"> se establece como requisito contar con </w:t>
      </w:r>
      <w:r w:rsidR="003D3E29" w:rsidRPr="00867618">
        <w:rPr>
          <w:rFonts w:ascii="Palatino Linotype" w:eastAsiaTheme="minorHAnsi" w:hAnsi="Palatino Linotype" w:cs="Arial"/>
          <w:color w:val="000000" w:themeColor="text1"/>
          <w:lang w:val="es-MX" w:eastAsia="en-US"/>
        </w:rPr>
        <w:t>el título profesional</w:t>
      </w:r>
      <w:r w:rsidRPr="00867618">
        <w:rPr>
          <w:rFonts w:ascii="Palatino Linotype" w:eastAsiaTheme="minorHAnsi" w:hAnsi="Palatino Linotype" w:cs="Arial"/>
          <w:color w:val="000000" w:themeColor="text1"/>
          <w:lang w:val="es-MX" w:eastAsia="en-US"/>
        </w:rPr>
        <w:t xml:space="preserve"> o experiencia mínima de un año</w:t>
      </w:r>
      <w:r w:rsidR="003D3E29" w:rsidRPr="00867618">
        <w:rPr>
          <w:rFonts w:ascii="Palatino Linotype" w:eastAsiaTheme="minorHAnsi" w:hAnsi="Palatino Linotype" w:cs="Arial"/>
          <w:color w:val="000000" w:themeColor="text1"/>
          <w:lang w:val="es-MX" w:eastAsia="en-US"/>
        </w:rPr>
        <w:t>, tal como se transcribe:</w:t>
      </w:r>
    </w:p>
    <w:p w14:paraId="3CC06F77" w14:textId="77777777" w:rsidR="003D3E29" w:rsidRPr="00867618" w:rsidRDefault="003D3E29" w:rsidP="00867618">
      <w:pPr>
        <w:pStyle w:val="Prrafodelista"/>
        <w:spacing w:after="240" w:line="360" w:lineRule="auto"/>
        <w:ind w:left="0"/>
        <w:jc w:val="both"/>
        <w:rPr>
          <w:rFonts w:ascii="Palatino Linotype" w:hAnsi="Palatino Linotype"/>
        </w:rPr>
      </w:pPr>
    </w:p>
    <w:p w14:paraId="33DCE81A" w14:textId="469F25AF" w:rsidR="00040A1A" w:rsidRDefault="00040A1A" w:rsidP="00867618">
      <w:pPr>
        <w:pStyle w:val="Prrafodelista"/>
        <w:spacing w:after="240" w:line="360" w:lineRule="auto"/>
        <w:ind w:left="567" w:right="567"/>
        <w:jc w:val="both"/>
        <w:rPr>
          <w:rFonts w:ascii="Palatino Linotype" w:hAnsi="Palatino Linotype"/>
          <w:i/>
        </w:rPr>
      </w:pPr>
      <w:r w:rsidRPr="00867618">
        <w:rPr>
          <w:rFonts w:ascii="Palatino Linotype" w:hAnsi="Palatino Linotype"/>
          <w:i/>
        </w:rPr>
        <w:t xml:space="preserve">Artículo 96 Ter. El Director de Obras Públicas o Titular de la Unidad Administrativa equivalente, además de los requisitos del artículo 32 de esta Ley, requiere contar con </w:t>
      </w:r>
      <w:r w:rsidRPr="00867618">
        <w:rPr>
          <w:rFonts w:ascii="Palatino Linotype" w:hAnsi="Palatino Linotype"/>
          <w:b/>
          <w:i/>
          <w:u w:val="single"/>
        </w:rPr>
        <w:t>título profesional</w:t>
      </w:r>
      <w:r w:rsidRPr="00867618">
        <w:rPr>
          <w:rFonts w:ascii="Palatino Linotype" w:hAnsi="Palatino Linotype"/>
          <w:i/>
        </w:rPr>
        <w:t xml:space="preserve"> en ingeniería, arquitectura o alguna área afín, </w:t>
      </w:r>
      <w:r w:rsidRPr="00867618">
        <w:rPr>
          <w:rFonts w:ascii="Palatino Linotype" w:hAnsi="Palatino Linotype"/>
          <w:b/>
          <w:i/>
          <w:u w:val="single"/>
        </w:rPr>
        <w:t>o contar con una experiencia mínima de un año</w:t>
      </w:r>
      <w:r w:rsidRPr="00867618">
        <w:rPr>
          <w:rFonts w:ascii="Palatino Linotype" w:hAnsi="Palatino Linotype"/>
          <w:i/>
        </w:rPr>
        <w:t>, con anterioridad a la fecha de su designación. Además deberá acreditar, dentro de los seis meses siguientes a la fecha en que inicie funciones, la certificación de competencia laboral expedida por el Instituto Hacendario del Estado de México.</w:t>
      </w:r>
    </w:p>
    <w:p w14:paraId="62758AA1" w14:textId="77777777" w:rsidR="00867618" w:rsidRPr="00867618" w:rsidRDefault="00867618" w:rsidP="00867618">
      <w:pPr>
        <w:pStyle w:val="Prrafodelista"/>
        <w:spacing w:after="240" w:line="360" w:lineRule="auto"/>
        <w:ind w:left="567" w:right="567"/>
        <w:jc w:val="both"/>
        <w:rPr>
          <w:rFonts w:ascii="Palatino Linotype" w:hAnsi="Palatino Linotype"/>
          <w:i/>
        </w:rPr>
      </w:pPr>
    </w:p>
    <w:p w14:paraId="47ECFE97" w14:textId="0D2B4957" w:rsidR="00040A1A" w:rsidRPr="00867618" w:rsidRDefault="00040A1A" w:rsidP="00867618">
      <w:pPr>
        <w:pStyle w:val="Prrafodelista"/>
        <w:numPr>
          <w:ilvl w:val="0"/>
          <w:numId w:val="1"/>
        </w:numPr>
        <w:spacing w:after="240" w:line="360" w:lineRule="auto"/>
        <w:ind w:left="0" w:firstLine="0"/>
        <w:jc w:val="both"/>
        <w:rPr>
          <w:rFonts w:ascii="Palatino Linotype" w:hAnsi="Palatino Linotype"/>
        </w:rPr>
      </w:pPr>
      <w:r w:rsidRPr="00867618">
        <w:rPr>
          <w:rFonts w:ascii="Palatino Linotype" w:hAnsi="Palatino Linotype"/>
        </w:rPr>
        <w:t>De igual forma</w:t>
      </w:r>
      <w:r w:rsidR="00ED7B0E" w:rsidRPr="00867618">
        <w:rPr>
          <w:rFonts w:ascii="Palatino Linotype" w:hAnsi="Palatino Linotype"/>
        </w:rPr>
        <w:t>,</w:t>
      </w:r>
      <w:r w:rsidRPr="00867618">
        <w:rPr>
          <w:rFonts w:ascii="Palatino Linotype" w:hAnsi="Palatino Linotype"/>
        </w:rPr>
        <w:t xml:space="preserve"> de conformidad con la</w:t>
      </w:r>
      <w:r w:rsidR="00ED7B0E" w:rsidRPr="00867618">
        <w:rPr>
          <w:rFonts w:ascii="Palatino Linotype" w:hAnsi="Palatino Linotype"/>
        </w:rPr>
        <w:t xml:space="preserve"> </w:t>
      </w:r>
      <w:r w:rsidR="00ED7B0E" w:rsidRPr="00867618">
        <w:rPr>
          <w:rFonts w:ascii="Palatino Linotype" w:eastAsiaTheme="minorHAnsi" w:hAnsi="Palatino Linotype" w:cs="Arial"/>
          <w:b/>
          <w:color w:val="000000" w:themeColor="text1"/>
          <w:lang w:val="es-MX" w:eastAsia="en-US"/>
        </w:rPr>
        <w:t>Ley Orgánica Municipal</w:t>
      </w:r>
      <w:r w:rsidRPr="00867618">
        <w:rPr>
          <w:rFonts w:ascii="Palatino Linotype" w:hAnsi="Palatino Linotype"/>
        </w:rPr>
        <w:t xml:space="preserve"> para ser Director de Desarrollo Económico</w:t>
      </w:r>
      <w:r w:rsidR="00ED7B0E" w:rsidRPr="00867618">
        <w:rPr>
          <w:rFonts w:ascii="Palatino Linotype" w:hAnsi="Palatino Linotype"/>
        </w:rPr>
        <w:t>, Director de Desarrollo Urbano y Director de Ecología</w:t>
      </w:r>
      <w:r w:rsidRPr="00867618">
        <w:rPr>
          <w:rFonts w:ascii="Palatino Linotype" w:hAnsi="Palatino Linotype"/>
        </w:rPr>
        <w:t xml:space="preserve"> se requiere , requiere contar con título profesional o contar con experiencia mínima de un año:</w:t>
      </w:r>
    </w:p>
    <w:p w14:paraId="54BEAF30" w14:textId="77777777" w:rsidR="00040A1A" w:rsidRPr="00867618" w:rsidRDefault="00040A1A" w:rsidP="00867618">
      <w:pPr>
        <w:pStyle w:val="Prrafodelista"/>
        <w:spacing w:after="240" w:line="360" w:lineRule="auto"/>
        <w:ind w:left="0"/>
        <w:jc w:val="both"/>
        <w:rPr>
          <w:rFonts w:ascii="Palatino Linotype" w:hAnsi="Palatino Linotype"/>
        </w:rPr>
      </w:pPr>
    </w:p>
    <w:p w14:paraId="2DA4EF87" w14:textId="7F2EFC10" w:rsidR="00040A1A" w:rsidRPr="00867618" w:rsidRDefault="00040A1A" w:rsidP="00867618">
      <w:pPr>
        <w:pStyle w:val="Prrafodelista"/>
        <w:spacing w:after="240" w:line="360" w:lineRule="auto"/>
        <w:ind w:left="567" w:right="567"/>
        <w:jc w:val="both"/>
        <w:rPr>
          <w:rFonts w:ascii="Palatino Linotype" w:hAnsi="Palatino Linotype"/>
          <w:i/>
        </w:rPr>
      </w:pPr>
      <w:r w:rsidRPr="00867618">
        <w:rPr>
          <w:rFonts w:ascii="Palatino Linotype" w:hAnsi="Palatino Linotype"/>
          <w:i/>
        </w:rPr>
        <w:t xml:space="preserve">Artículo 96 </w:t>
      </w:r>
      <w:proofErr w:type="spellStart"/>
      <w:r w:rsidRPr="00867618">
        <w:rPr>
          <w:rFonts w:ascii="Palatino Linotype" w:hAnsi="Palatino Linotype"/>
          <w:i/>
        </w:rPr>
        <w:t>Quintus</w:t>
      </w:r>
      <w:proofErr w:type="spellEnd"/>
      <w:r w:rsidRPr="00867618">
        <w:rPr>
          <w:rFonts w:ascii="Palatino Linotype" w:hAnsi="Palatino Linotype"/>
          <w:i/>
        </w:rPr>
        <w:t xml:space="preserve">. El Director de Desarrollo Económico o Titular de la Unidad Administrativa equivalente, además de los requisitos del artículo 32 de esta Ley, requiere contar </w:t>
      </w:r>
      <w:r w:rsidRPr="00867618">
        <w:rPr>
          <w:rFonts w:ascii="Palatino Linotype" w:hAnsi="Palatino Linotype"/>
          <w:b/>
          <w:i/>
          <w:u w:val="single"/>
        </w:rPr>
        <w:t>con título profesional en el área económico-administrativa o contar con experiencia mínima de un año</w:t>
      </w:r>
      <w:r w:rsidRPr="00867618">
        <w:rPr>
          <w:rFonts w:ascii="Palatino Linotype" w:hAnsi="Palatino Linotype"/>
          <w:i/>
        </w:rPr>
        <w:t>, con anterioridad a la fecha de su designación. Además deberá acreditar, dentro de los seis meses siguientes a la fecha en que inicie funciones, la certificación de competencia laboral expedida por el Instituto Hacendario del Estado de México.</w:t>
      </w:r>
    </w:p>
    <w:p w14:paraId="006677A0" w14:textId="77777777" w:rsidR="00ED7B0E" w:rsidRPr="00867618" w:rsidRDefault="00ED7B0E" w:rsidP="00867618">
      <w:pPr>
        <w:pStyle w:val="Prrafodelista"/>
        <w:spacing w:after="240" w:line="360" w:lineRule="auto"/>
        <w:ind w:left="567" w:right="567"/>
        <w:jc w:val="both"/>
        <w:rPr>
          <w:rFonts w:ascii="Palatino Linotype" w:hAnsi="Palatino Linotype"/>
          <w:i/>
        </w:rPr>
      </w:pPr>
    </w:p>
    <w:p w14:paraId="545C7EBA" w14:textId="56FE99FE" w:rsidR="00ED7B0E" w:rsidRPr="00867618" w:rsidRDefault="00ED7B0E" w:rsidP="00867618">
      <w:pPr>
        <w:pStyle w:val="Prrafodelista"/>
        <w:spacing w:after="240" w:line="360" w:lineRule="auto"/>
        <w:ind w:left="567" w:right="567"/>
        <w:jc w:val="both"/>
        <w:rPr>
          <w:rFonts w:ascii="Palatino Linotype" w:hAnsi="Palatino Linotype"/>
          <w:i/>
        </w:rPr>
      </w:pPr>
      <w:r w:rsidRPr="00867618">
        <w:rPr>
          <w:rFonts w:ascii="Palatino Linotype" w:hAnsi="Palatino Linotype"/>
          <w:i/>
        </w:rPr>
        <w:t xml:space="preserve">Artículo 96 </w:t>
      </w:r>
      <w:proofErr w:type="spellStart"/>
      <w:r w:rsidRPr="00867618">
        <w:rPr>
          <w:rFonts w:ascii="Palatino Linotype" w:hAnsi="Palatino Linotype"/>
          <w:i/>
        </w:rPr>
        <w:t>Septies</w:t>
      </w:r>
      <w:proofErr w:type="spellEnd"/>
      <w:r w:rsidRPr="00867618">
        <w:rPr>
          <w:rFonts w:ascii="Palatino Linotype" w:hAnsi="Palatino Linotype"/>
          <w:i/>
        </w:rPr>
        <w:t xml:space="preserve">. El Director de Desarrollo Urbano o el Titular de la Unidad Administrativa equivalente, además de los requisitos establecidos en el artículo 32 de esta Ley, requiere </w:t>
      </w:r>
      <w:r w:rsidRPr="00867618">
        <w:rPr>
          <w:rFonts w:ascii="Palatino Linotype" w:hAnsi="Palatino Linotype"/>
          <w:b/>
          <w:i/>
          <w:u w:val="single"/>
        </w:rPr>
        <w:t>contar con título profesional en el área de ingeniería civil-arquitectura o afín, o contar con una experiencia mínima de un año</w:t>
      </w:r>
      <w:r w:rsidRPr="00867618">
        <w:rPr>
          <w:rFonts w:ascii="Palatino Linotype" w:hAnsi="Palatino Linotype"/>
          <w:i/>
          <w:u w:val="single"/>
        </w:rPr>
        <w:t>,</w:t>
      </w:r>
      <w:r w:rsidRPr="00867618">
        <w:rPr>
          <w:rFonts w:ascii="Palatino Linotype" w:hAnsi="Palatino Linotype"/>
          <w:i/>
        </w:rPr>
        <w:t xml:space="preserve"> con anterioridad a la fecha de su designación; además deberá acreditar, dentro de los seis meses siguientes a la fecha en que inicie sus funciones, la certificación de competencia laboral expedida por el Instituto Hacendario del Estado de México.</w:t>
      </w:r>
    </w:p>
    <w:p w14:paraId="64355FB0" w14:textId="77777777" w:rsidR="00ED7B0E" w:rsidRPr="00867618" w:rsidRDefault="00ED7B0E" w:rsidP="00867618">
      <w:pPr>
        <w:pStyle w:val="Prrafodelista"/>
        <w:spacing w:after="240" w:line="360" w:lineRule="auto"/>
        <w:ind w:left="567" w:right="567"/>
        <w:jc w:val="both"/>
        <w:rPr>
          <w:rFonts w:ascii="Palatino Linotype" w:hAnsi="Palatino Linotype"/>
          <w:i/>
        </w:rPr>
      </w:pPr>
    </w:p>
    <w:p w14:paraId="46A4FC62" w14:textId="41B43525" w:rsidR="00867618" w:rsidRPr="00867618" w:rsidRDefault="00ED7B0E" w:rsidP="00867618">
      <w:pPr>
        <w:pStyle w:val="Prrafodelista"/>
        <w:spacing w:after="240" w:line="360" w:lineRule="auto"/>
        <w:ind w:left="567" w:right="567"/>
        <w:jc w:val="both"/>
        <w:rPr>
          <w:rFonts w:ascii="Palatino Linotype" w:hAnsi="Palatino Linotype"/>
          <w:i/>
        </w:rPr>
      </w:pPr>
      <w:r w:rsidRPr="00867618">
        <w:rPr>
          <w:rFonts w:ascii="Palatino Linotype" w:hAnsi="Palatino Linotype"/>
          <w:i/>
        </w:rPr>
        <w:t xml:space="preserve">Artículo 96. </w:t>
      </w:r>
      <w:proofErr w:type="spellStart"/>
      <w:r w:rsidRPr="00867618">
        <w:rPr>
          <w:rFonts w:ascii="Palatino Linotype" w:hAnsi="Palatino Linotype"/>
          <w:i/>
        </w:rPr>
        <w:t>Nonies</w:t>
      </w:r>
      <w:proofErr w:type="spellEnd"/>
      <w:r w:rsidRPr="00867618">
        <w:rPr>
          <w:rFonts w:ascii="Palatino Linotype" w:hAnsi="Palatino Linotype"/>
          <w:i/>
        </w:rPr>
        <w:t xml:space="preserve">. El Director de Ecología o el Titular de la Unidad Administrativa equivalente, además de los requisitos establecidos en el artículo 32 de esta Ley, requiere contar </w:t>
      </w:r>
      <w:r w:rsidRPr="00867618">
        <w:rPr>
          <w:rFonts w:ascii="Palatino Linotype" w:hAnsi="Palatino Linotype"/>
          <w:b/>
          <w:i/>
          <w:u w:val="single"/>
        </w:rPr>
        <w:t>con título profesional en el área de biología-agronomía-administración pública o afín, o contar con una experiencia mínima de un año</w:t>
      </w:r>
      <w:r w:rsidRPr="00867618">
        <w:rPr>
          <w:rFonts w:ascii="Palatino Linotype" w:hAnsi="Palatino Linotype"/>
          <w:i/>
        </w:rPr>
        <w:t xml:space="preserve">, con anterioridad a la fecha de su designación; además deberá acreditar, dentro de los seis meses siguientes a la fecha en que inicie sus funciones, la certificación de competencia laboral expedida por el Instituto </w:t>
      </w:r>
      <w:r w:rsidR="00867618">
        <w:rPr>
          <w:rFonts w:ascii="Palatino Linotype" w:hAnsi="Palatino Linotype"/>
          <w:i/>
        </w:rPr>
        <w:t>Hacendario del Estado de México.</w:t>
      </w:r>
    </w:p>
    <w:p w14:paraId="2BFB9BA1" w14:textId="63A45EFC" w:rsidR="003D3E29" w:rsidRPr="00867618" w:rsidRDefault="003D3E29" w:rsidP="00867618">
      <w:pPr>
        <w:pStyle w:val="Prrafodelista"/>
        <w:numPr>
          <w:ilvl w:val="0"/>
          <w:numId w:val="1"/>
        </w:numPr>
        <w:spacing w:after="240" w:line="360" w:lineRule="auto"/>
        <w:ind w:left="0" w:firstLine="0"/>
        <w:jc w:val="both"/>
        <w:rPr>
          <w:rFonts w:ascii="Palatino Linotype" w:hAnsi="Palatino Linotype"/>
        </w:rPr>
      </w:pPr>
      <w:r w:rsidRPr="00867618">
        <w:rPr>
          <w:rFonts w:ascii="Palatino Linotype" w:eastAsia="Times New Roman" w:hAnsi="Palatino Linotype" w:cs="Arial"/>
          <w:lang w:val="es-MX"/>
        </w:rPr>
        <w:t xml:space="preserve">Por lo que concierne al </w:t>
      </w:r>
      <w:r w:rsidRPr="00867618">
        <w:rPr>
          <w:rFonts w:ascii="Palatino Linotype" w:eastAsia="Times New Roman" w:hAnsi="Palatino Linotype" w:cs="Arial"/>
          <w:u w:val="single"/>
          <w:lang w:val="es-MX"/>
        </w:rPr>
        <w:t>Contralor Municipal</w:t>
      </w:r>
      <w:r w:rsidRPr="00867618">
        <w:rPr>
          <w:rFonts w:ascii="Palatino Linotype" w:eastAsia="Times New Roman" w:hAnsi="Palatino Linotype" w:cs="Arial"/>
          <w:lang w:val="es-MX"/>
        </w:rPr>
        <w:t xml:space="preserve"> el </w:t>
      </w:r>
      <w:r w:rsidRPr="00867618">
        <w:rPr>
          <w:rFonts w:ascii="Palatino Linotype" w:hAnsi="Palatino Linotype"/>
        </w:rPr>
        <w:t xml:space="preserve">artículo 113 de la </w:t>
      </w:r>
      <w:r w:rsidRPr="00867618">
        <w:rPr>
          <w:rFonts w:ascii="Palatino Linotype" w:hAnsi="Palatino Linotype"/>
          <w:b/>
        </w:rPr>
        <w:t>Ley Orgánica</w:t>
      </w:r>
      <w:r w:rsidRPr="00867618">
        <w:rPr>
          <w:rFonts w:ascii="Palatino Linotype" w:hAnsi="Palatino Linotype"/>
        </w:rPr>
        <w:t xml:space="preserve"> citada señala expresamente que se deberá cumplir con los requisitos que se exigen para ser tesorero municipal, a excepción de la caución correspondiente.</w:t>
      </w:r>
    </w:p>
    <w:p w14:paraId="6E8E2E47" w14:textId="77777777" w:rsidR="003D3E29" w:rsidRPr="00867618" w:rsidRDefault="003D3E29" w:rsidP="00867618">
      <w:pPr>
        <w:pStyle w:val="Prrafodelista"/>
        <w:spacing w:line="360" w:lineRule="auto"/>
        <w:ind w:left="0"/>
        <w:jc w:val="both"/>
        <w:rPr>
          <w:rFonts w:ascii="Palatino Linotype" w:eastAsia="Calibri" w:hAnsi="Palatino Linotype" w:cs="Times New Roman"/>
          <w:b/>
        </w:rPr>
      </w:pPr>
    </w:p>
    <w:p w14:paraId="105A2394" w14:textId="57D13474" w:rsidR="00ED7B0E" w:rsidRDefault="003D3E29" w:rsidP="00867618">
      <w:pPr>
        <w:pStyle w:val="Prrafodelista"/>
        <w:numPr>
          <w:ilvl w:val="0"/>
          <w:numId w:val="1"/>
        </w:numPr>
        <w:spacing w:after="240" w:line="360" w:lineRule="auto"/>
        <w:ind w:left="0" w:firstLine="0"/>
        <w:jc w:val="both"/>
        <w:rPr>
          <w:rFonts w:ascii="Palatino Linotype" w:hAnsi="Palatino Linotype"/>
        </w:rPr>
      </w:pPr>
      <w:r w:rsidRPr="00867618">
        <w:rPr>
          <w:rFonts w:ascii="Palatino Linotype" w:hAnsi="Palatino Linotype" w:cs="Arial"/>
        </w:rPr>
        <w:t>De los preceptos transcritos se concluye que aunado a los requisitos ya señalados, específicamente para el caso del Tesorero Municipal y del Contralor, resulta necesario contar con título profesional en las áreas jurídicas, económicas o contable-administrativas, así mismo se establece en relación con el Director de Obras Públicas y el Director de Desarrollo Económico que será necesario que acrediten tener título profesional en ingeniería, arquitectura, o algún área afín y en el área económico</w:t>
      </w:r>
      <w:r w:rsidR="00040A1A" w:rsidRPr="00867618">
        <w:rPr>
          <w:rFonts w:ascii="Palatino Linotype" w:hAnsi="Palatino Linotype" w:cs="Arial"/>
        </w:rPr>
        <w:t xml:space="preserve">-administrativa respectivamente o </w:t>
      </w:r>
      <w:r w:rsidR="00ED7B0E" w:rsidRPr="00867618">
        <w:rPr>
          <w:rFonts w:ascii="Palatino Linotype" w:hAnsi="Palatino Linotype" w:cs="Arial"/>
        </w:rPr>
        <w:t>contar con un año de experiencia.</w:t>
      </w:r>
    </w:p>
    <w:p w14:paraId="0FD636C3" w14:textId="77777777" w:rsidR="00867618" w:rsidRPr="00867618" w:rsidRDefault="00867618" w:rsidP="00867618">
      <w:pPr>
        <w:pStyle w:val="Prrafodelista"/>
        <w:spacing w:after="240" w:line="360" w:lineRule="auto"/>
        <w:ind w:left="0"/>
        <w:jc w:val="both"/>
        <w:rPr>
          <w:rFonts w:ascii="Palatino Linotype" w:hAnsi="Palatino Linotype"/>
        </w:rPr>
      </w:pPr>
    </w:p>
    <w:p w14:paraId="080FD160" w14:textId="23F04C82" w:rsidR="003D3E29" w:rsidRDefault="00ED7B0E" w:rsidP="00867618">
      <w:pPr>
        <w:pStyle w:val="Prrafodelista"/>
        <w:numPr>
          <w:ilvl w:val="0"/>
          <w:numId w:val="1"/>
        </w:numPr>
        <w:spacing w:after="240" w:line="360" w:lineRule="auto"/>
        <w:ind w:left="0" w:firstLine="0"/>
        <w:jc w:val="both"/>
        <w:rPr>
          <w:rFonts w:ascii="Palatino Linotype" w:hAnsi="Palatino Linotype"/>
        </w:rPr>
      </w:pPr>
      <w:r w:rsidRPr="00867618">
        <w:rPr>
          <w:rFonts w:ascii="Palatino Linotype" w:hAnsi="Palatino Linotype"/>
        </w:rPr>
        <w:t xml:space="preserve">Por otra parte de conformidad con el artículo 81 de la multicitada Ley para ser titular de la Coordinación Municipal de Protección Civil se requiere, además de los requisitos del artículo 32, </w:t>
      </w:r>
      <w:r w:rsidRPr="00867618">
        <w:rPr>
          <w:rFonts w:ascii="Palatino Linotype" w:hAnsi="Palatino Linotype"/>
          <w:b/>
          <w:u w:val="single"/>
        </w:rPr>
        <w:t>tener los conocimientos suficientes debidamente acreditados en materia de protección civil para poder desempeñar el cargo y acreditar dentro de los seis meses siguientes a partir del momento en que ocupe el cargo,</w:t>
      </w:r>
      <w:r w:rsidRPr="00867618">
        <w:rPr>
          <w:rFonts w:ascii="Palatino Linotype" w:hAnsi="Palatino Linotype"/>
        </w:rPr>
        <w:t xml:space="preserve"> a través del certificado respectivo, haber tomado cursos de capacitación en la materia, impartidos por la Coordinación General de Protección Civil del Estado de México o por cualquier otra institución debidamente reconocida por la misma.</w:t>
      </w:r>
    </w:p>
    <w:p w14:paraId="54B3CF59" w14:textId="77777777" w:rsidR="00867618" w:rsidRPr="00867618" w:rsidRDefault="00867618" w:rsidP="00867618">
      <w:pPr>
        <w:pStyle w:val="Prrafodelista"/>
        <w:spacing w:after="240" w:line="360" w:lineRule="auto"/>
        <w:ind w:left="0"/>
        <w:jc w:val="both"/>
        <w:rPr>
          <w:rFonts w:ascii="Palatino Linotype" w:hAnsi="Palatino Linotype"/>
        </w:rPr>
      </w:pPr>
    </w:p>
    <w:p w14:paraId="61E010E9" w14:textId="77777777" w:rsidR="003D3E29" w:rsidRPr="00867618" w:rsidRDefault="003D3E29" w:rsidP="00867618">
      <w:pPr>
        <w:pStyle w:val="Prrafodelista"/>
        <w:numPr>
          <w:ilvl w:val="0"/>
          <w:numId w:val="1"/>
        </w:numPr>
        <w:spacing w:after="240" w:line="360" w:lineRule="auto"/>
        <w:ind w:left="0" w:firstLine="0"/>
        <w:jc w:val="both"/>
        <w:rPr>
          <w:rFonts w:ascii="Palatino Linotype" w:hAnsi="Palatino Linotype"/>
        </w:rPr>
      </w:pPr>
      <w:r w:rsidRPr="00867618">
        <w:rPr>
          <w:rFonts w:ascii="Palatino Linotype" w:hAnsi="Palatino Linotype"/>
        </w:rPr>
        <w:t xml:space="preserve">Es muy importante destacar que la </w:t>
      </w:r>
      <w:r w:rsidRPr="00867618">
        <w:rPr>
          <w:rFonts w:ascii="Palatino Linotype" w:hAnsi="Palatino Linotype"/>
          <w:b/>
        </w:rPr>
        <w:t>Ley Orgánica Municipal</w:t>
      </w:r>
      <w:r w:rsidRPr="00867618">
        <w:rPr>
          <w:rFonts w:ascii="Palatino Linotype" w:hAnsi="Palatino Linotype"/>
        </w:rPr>
        <w:t xml:space="preserve"> en su artículo 90 también mandata que todos los titulares de cada una de las dependencias y entidades de la administración pública municipal, acordarán directamente con el presidente municipal o con quien éste determine, y </w:t>
      </w:r>
      <w:r w:rsidRPr="00867618">
        <w:rPr>
          <w:rFonts w:ascii="Palatino Linotype" w:hAnsi="Palatino Linotype"/>
          <w:b/>
          <w:u w:val="single"/>
        </w:rPr>
        <w:t>deberán cumplir los requisitos señalados en la propia Ley</w:t>
      </w:r>
      <w:r w:rsidRPr="00867618">
        <w:rPr>
          <w:rFonts w:ascii="Palatino Linotype" w:hAnsi="Palatino Linotype"/>
        </w:rPr>
        <w:t>.</w:t>
      </w:r>
    </w:p>
    <w:p w14:paraId="6BF5ADF5" w14:textId="77777777" w:rsidR="003D3E29" w:rsidRPr="00867618" w:rsidRDefault="003D3E29" w:rsidP="00867618">
      <w:pPr>
        <w:pStyle w:val="Prrafodelista"/>
        <w:spacing w:after="240" w:line="360" w:lineRule="auto"/>
        <w:ind w:left="0"/>
        <w:jc w:val="both"/>
        <w:rPr>
          <w:rFonts w:ascii="Palatino Linotype" w:hAnsi="Palatino Linotype"/>
        </w:rPr>
      </w:pPr>
    </w:p>
    <w:p w14:paraId="4B1F7EBF" w14:textId="2A3B492C" w:rsidR="003D3E29" w:rsidRPr="00867618" w:rsidRDefault="003D3E29" w:rsidP="00867618">
      <w:pPr>
        <w:pStyle w:val="Prrafodelista"/>
        <w:numPr>
          <w:ilvl w:val="0"/>
          <w:numId w:val="1"/>
        </w:numPr>
        <w:spacing w:line="360" w:lineRule="auto"/>
        <w:ind w:left="0" w:firstLine="0"/>
        <w:jc w:val="both"/>
        <w:rPr>
          <w:rFonts w:ascii="Palatino Linotype" w:eastAsia="Calibri" w:hAnsi="Palatino Linotype" w:cs="Times New Roman"/>
        </w:rPr>
      </w:pPr>
      <w:r w:rsidRPr="00867618">
        <w:rPr>
          <w:rFonts w:ascii="Palatino Linotype" w:eastAsia="Calibri" w:hAnsi="Palatino Linotype" w:cs="Times New Roman"/>
        </w:rPr>
        <w:t xml:space="preserve">En relación a ello se procedió a observar en el </w:t>
      </w:r>
      <w:r w:rsidRPr="00867618">
        <w:rPr>
          <w:rFonts w:ascii="Palatino Linotype" w:eastAsia="Calibri" w:hAnsi="Palatino Linotype" w:cs="Times New Roman"/>
          <w:b/>
        </w:rPr>
        <w:t xml:space="preserve">Bando Municipal de </w:t>
      </w:r>
      <w:proofErr w:type="spellStart"/>
      <w:r w:rsidRPr="00867618">
        <w:rPr>
          <w:rFonts w:ascii="Palatino Linotype" w:eastAsia="Calibri" w:hAnsi="Palatino Linotype" w:cs="Times New Roman"/>
          <w:b/>
        </w:rPr>
        <w:t>Teoloyucan</w:t>
      </w:r>
      <w:proofErr w:type="spellEnd"/>
      <w:r w:rsidRPr="00867618">
        <w:rPr>
          <w:rFonts w:ascii="Palatino Linotype" w:eastAsia="Calibri" w:hAnsi="Palatino Linotype" w:cs="Times New Roman"/>
          <w:b/>
        </w:rPr>
        <w:t xml:space="preserve"> 2019</w:t>
      </w:r>
      <w:r w:rsidRPr="00867618">
        <w:rPr>
          <w:rFonts w:ascii="Palatino Linotype" w:eastAsia="Calibri" w:hAnsi="Palatino Linotype" w:cs="Times New Roman"/>
        </w:rPr>
        <w:t xml:space="preserve"> cuáles son las dependencias que integran la administración pública Municipal, advirtiéndose lo siguiente:</w:t>
      </w:r>
    </w:p>
    <w:p w14:paraId="3AB234CF" w14:textId="1C931D83" w:rsidR="003D3E29" w:rsidRPr="00867618" w:rsidRDefault="003D3E29" w:rsidP="00867618">
      <w:pPr>
        <w:pStyle w:val="Prrafodelista"/>
        <w:shd w:val="clear" w:color="auto" w:fill="FFFFFF"/>
        <w:tabs>
          <w:tab w:val="left" w:pos="567"/>
        </w:tabs>
        <w:spacing w:line="360" w:lineRule="auto"/>
        <w:ind w:left="0"/>
        <w:jc w:val="both"/>
        <w:rPr>
          <w:rFonts w:ascii="Palatino Linotype" w:hAnsi="Palatino Linotype"/>
        </w:rPr>
      </w:pPr>
    </w:p>
    <w:p w14:paraId="43E59DBE" w14:textId="48533FEE" w:rsidR="003D3E29" w:rsidRPr="00867618" w:rsidRDefault="003D3E29" w:rsidP="00867618">
      <w:pPr>
        <w:pStyle w:val="Prrafodelista"/>
        <w:shd w:val="clear" w:color="auto" w:fill="FFFFFF"/>
        <w:tabs>
          <w:tab w:val="left" w:pos="567"/>
        </w:tabs>
        <w:spacing w:line="360" w:lineRule="auto"/>
        <w:ind w:left="567" w:right="567"/>
        <w:jc w:val="both"/>
        <w:rPr>
          <w:rFonts w:ascii="Palatino Linotype" w:hAnsi="Palatino Linotype"/>
          <w:i/>
        </w:rPr>
      </w:pPr>
      <w:r w:rsidRPr="00867618">
        <w:rPr>
          <w:rFonts w:ascii="Palatino Linotype" w:hAnsi="Palatino Linotype"/>
          <w:i/>
        </w:rPr>
        <w:t xml:space="preserve">ARTÍCULO 37. La administración pública municipal centralizada, para la planeación, el despacho y ejecución de sus atribuciones y responsabilidades cuenta con las siguientes dependencias y entidades: </w:t>
      </w:r>
    </w:p>
    <w:p w14:paraId="10A554F2" w14:textId="77777777" w:rsidR="003D3E29" w:rsidRPr="00867618" w:rsidRDefault="003D3E29" w:rsidP="00867618">
      <w:pPr>
        <w:pStyle w:val="Prrafodelista"/>
        <w:shd w:val="clear" w:color="auto" w:fill="FFFFFF"/>
        <w:tabs>
          <w:tab w:val="left" w:pos="567"/>
        </w:tabs>
        <w:spacing w:line="360" w:lineRule="auto"/>
        <w:ind w:left="567" w:right="567"/>
        <w:jc w:val="both"/>
        <w:rPr>
          <w:rFonts w:ascii="Palatino Linotype" w:hAnsi="Palatino Linotype"/>
          <w:i/>
        </w:rPr>
      </w:pPr>
      <w:r w:rsidRPr="00867618">
        <w:rPr>
          <w:rFonts w:ascii="Palatino Linotype" w:hAnsi="Palatino Linotype"/>
          <w:i/>
        </w:rPr>
        <w:t xml:space="preserve">I. Secretaría del ayuntamiento; </w:t>
      </w:r>
    </w:p>
    <w:p w14:paraId="0ED26C73" w14:textId="77777777" w:rsidR="003D3E29" w:rsidRPr="00867618" w:rsidRDefault="003D3E29" w:rsidP="00867618">
      <w:pPr>
        <w:pStyle w:val="Prrafodelista"/>
        <w:shd w:val="clear" w:color="auto" w:fill="FFFFFF"/>
        <w:tabs>
          <w:tab w:val="left" w:pos="567"/>
        </w:tabs>
        <w:spacing w:line="360" w:lineRule="auto"/>
        <w:ind w:left="567" w:right="567"/>
        <w:jc w:val="both"/>
        <w:rPr>
          <w:rFonts w:ascii="Palatino Linotype" w:hAnsi="Palatino Linotype"/>
          <w:i/>
        </w:rPr>
      </w:pPr>
      <w:r w:rsidRPr="00867618">
        <w:rPr>
          <w:rFonts w:ascii="Palatino Linotype" w:hAnsi="Palatino Linotype"/>
          <w:i/>
        </w:rPr>
        <w:t xml:space="preserve">II. Tesorería municipal; </w:t>
      </w:r>
    </w:p>
    <w:p w14:paraId="78C1DE81" w14:textId="77777777" w:rsidR="003D3E29" w:rsidRPr="00867618" w:rsidRDefault="003D3E29" w:rsidP="00867618">
      <w:pPr>
        <w:pStyle w:val="Prrafodelista"/>
        <w:shd w:val="clear" w:color="auto" w:fill="FFFFFF"/>
        <w:tabs>
          <w:tab w:val="left" w:pos="567"/>
        </w:tabs>
        <w:spacing w:line="360" w:lineRule="auto"/>
        <w:ind w:left="567" w:right="567"/>
        <w:jc w:val="both"/>
        <w:rPr>
          <w:rFonts w:ascii="Palatino Linotype" w:hAnsi="Palatino Linotype"/>
          <w:i/>
        </w:rPr>
      </w:pPr>
      <w:r w:rsidRPr="00867618">
        <w:rPr>
          <w:rFonts w:ascii="Palatino Linotype" w:hAnsi="Palatino Linotype"/>
          <w:i/>
        </w:rPr>
        <w:t xml:space="preserve">III. Contraloría municipal; </w:t>
      </w:r>
    </w:p>
    <w:p w14:paraId="54DD14AE" w14:textId="77777777" w:rsidR="003D3E29" w:rsidRPr="00867618" w:rsidRDefault="003D3E29" w:rsidP="00867618">
      <w:pPr>
        <w:pStyle w:val="Prrafodelista"/>
        <w:shd w:val="clear" w:color="auto" w:fill="FFFFFF"/>
        <w:tabs>
          <w:tab w:val="left" w:pos="567"/>
        </w:tabs>
        <w:spacing w:line="360" w:lineRule="auto"/>
        <w:ind w:left="567" w:right="567"/>
        <w:jc w:val="both"/>
        <w:rPr>
          <w:rFonts w:ascii="Palatino Linotype" w:hAnsi="Palatino Linotype"/>
          <w:i/>
        </w:rPr>
      </w:pPr>
      <w:r w:rsidRPr="00867618">
        <w:rPr>
          <w:rFonts w:ascii="Palatino Linotype" w:hAnsi="Palatino Linotype"/>
          <w:i/>
        </w:rPr>
        <w:t xml:space="preserve">IV. Dirección de desarrollo urbano; </w:t>
      </w:r>
    </w:p>
    <w:p w14:paraId="084308A9" w14:textId="77777777" w:rsidR="003D3E29" w:rsidRPr="00867618" w:rsidRDefault="003D3E29" w:rsidP="00867618">
      <w:pPr>
        <w:pStyle w:val="Prrafodelista"/>
        <w:shd w:val="clear" w:color="auto" w:fill="FFFFFF"/>
        <w:tabs>
          <w:tab w:val="left" w:pos="567"/>
        </w:tabs>
        <w:spacing w:line="360" w:lineRule="auto"/>
        <w:ind w:left="567" w:right="567"/>
        <w:jc w:val="both"/>
        <w:rPr>
          <w:rFonts w:ascii="Palatino Linotype" w:hAnsi="Palatino Linotype"/>
          <w:i/>
        </w:rPr>
      </w:pPr>
      <w:r w:rsidRPr="00867618">
        <w:rPr>
          <w:rFonts w:ascii="Palatino Linotype" w:hAnsi="Palatino Linotype"/>
          <w:i/>
        </w:rPr>
        <w:t xml:space="preserve">V. Dirección de obras; </w:t>
      </w:r>
    </w:p>
    <w:p w14:paraId="0F4908BB" w14:textId="77777777" w:rsidR="003D3E29" w:rsidRPr="00867618" w:rsidRDefault="003D3E29" w:rsidP="00867618">
      <w:pPr>
        <w:pStyle w:val="Prrafodelista"/>
        <w:shd w:val="clear" w:color="auto" w:fill="FFFFFF"/>
        <w:tabs>
          <w:tab w:val="left" w:pos="567"/>
        </w:tabs>
        <w:spacing w:line="360" w:lineRule="auto"/>
        <w:ind w:left="567" w:right="567"/>
        <w:jc w:val="both"/>
        <w:rPr>
          <w:rFonts w:ascii="Palatino Linotype" w:hAnsi="Palatino Linotype"/>
          <w:i/>
        </w:rPr>
      </w:pPr>
      <w:r w:rsidRPr="00867618">
        <w:rPr>
          <w:rFonts w:ascii="Palatino Linotype" w:hAnsi="Palatino Linotype"/>
          <w:i/>
        </w:rPr>
        <w:t xml:space="preserve">VI. Dirección de medio ambiente; </w:t>
      </w:r>
    </w:p>
    <w:p w14:paraId="65FC3D91" w14:textId="77777777" w:rsidR="003D3E29" w:rsidRPr="00867618" w:rsidRDefault="003D3E29" w:rsidP="00867618">
      <w:pPr>
        <w:pStyle w:val="Prrafodelista"/>
        <w:shd w:val="clear" w:color="auto" w:fill="FFFFFF"/>
        <w:tabs>
          <w:tab w:val="left" w:pos="567"/>
        </w:tabs>
        <w:spacing w:line="360" w:lineRule="auto"/>
        <w:ind w:left="567" w:right="567"/>
        <w:jc w:val="both"/>
        <w:rPr>
          <w:rFonts w:ascii="Palatino Linotype" w:hAnsi="Palatino Linotype"/>
          <w:i/>
        </w:rPr>
      </w:pPr>
      <w:r w:rsidRPr="00867618">
        <w:rPr>
          <w:rFonts w:ascii="Palatino Linotype" w:hAnsi="Palatino Linotype"/>
          <w:i/>
        </w:rPr>
        <w:t xml:space="preserve">VII. Dirección jurídica consultiva; </w:t>
      </w:r>
    </w:p>
    <w:p w14:paraId="6AFEDD1E" w14:textId="77777777" w:rsidR="003D3E29" w:rsidRPr="00867618" w:rsidRDefault="003D3E29" w:rsidP="00867618">
      <w:pPr>
        <w:pStyle w:val="Prrafodelista"/>
        <w:shd w:val="clear" w:color="auto" w:fill="FFFFFF"/>
        <w:tabs>
          <w:tab w:val="left" w:pos="567"/>
        </w:tabs>
        <w:spacing w:line="360" w:lineRule="auto"/>
        <w:ind w:left="567" w:right="567"/>
        <w:jc w:val="both"/>
        <w:rPr>
          <w:rFonts w:ascii="Palatino Linotype" w:hAnsi="Palatino Linotype"/>
          <w:i/>
        </w:rPr>
      </w:pPr>
      <w:r w:rsidRPr="00867618">
        <w:rPr>
          <w:rFonts w:ascii="Palatino Linotype" w:hAnsi="Palatino Linotype"/>
          <w:i/>
        </w:rPr>
        <w:t xml:space="preserve">VIII. Dirección de bienestar social; </w:t>
      </w:r>
    </w:p>
    <w:p w14:paraId="1698EA0F" w14:textId="77777777" w:rsidR="003D3E29" w:rsidRPr="00867618" w:rsidRDefault="003D3E29" w:rsidP="00867618">
      <w:pPr>
        <w:pStyle w:val="Prrafodelista"/>
        <w:shd w:val="clear" w:color="auto" w:fill="FFFFFF"/>
        <w:tabs>
          <w:tab w:val="left" w:pos="567"/>
        </w:tabs>
        <w:spacing w:line="360" w:lineRule="auto"/>
        <w:ind w:left="567" w:right="567"/>
        <w:jc w:val="both"/>
        <w:rPr>
          <w:rFonts w:ascii="Palatino Linotype" w:hAnsi="Palatino Linotype"/>
          <w:i/>
        </w:rPr>
      </w:pPr>
      <w:r w:rsidRPr="00867618">
        <w:rPr>
          <w:rFonts w:ascii="Palatino Linotype" w:hAnsi="Palatino Linotype"/>
          <w:i/>
        </w:rPr>
        <w:t xml:space="preserve">IX. Dirección de servicios públicos; </w:t>
      </w:r>
    </w:p>
    <w:p w14:paraId="3E67ECA7" w14:textId="77777777" w:rsidR="00B73883" w:rsidRPr="00867618" w:rsidRDefault="003D3E29" w:rsidP="00867618">
      <w:pPr>
        <w:pStyle w:val="Prrafodelista"/>
        <w:shd w:val="clear" w:color="auto" w:fill="FFFFFF"/>
        <w:tabs>
          <w:tab w:val="left" w:pos="567"/>
        </w:tabs>
        <w:spacing w:line="360" w:lineRule="auto"/>
        <w:ind w:left="567" w:right="567"/>
        <w:jc w:val="both"/>
        <w:rPr>
          <w:rFonts w:ascii="Palatino Linotype" w:hAnsi="Palatino Linotype"/>
          <w:i/>
        </w:rPr>
      </w:pPr>
      <w:r w:rsidRPr="00867618">
        <w:rPr>
          <w:rFonts w:ascii="Palatino Linotype" w:hAnsi="Palatino Linotype"/>
          <w:i/>
        </w:rPr>
        <w:t xml:space="preserve">X. Seguridad Pública; </w:t>
      </w:r>
    </w:p>
    <w:p w14:paraId="61788CF7" w14:textId="33EEA6C6" w:rsidR="003D3E29" w:rsidRPr="00867618" w:rsidRDefault="003D3E29" w:rsidP="00867618">
      <w:pPr>
        <w:pStyle w:val="Prrafodelista"/>
        <w:shd w:val="clear" w:color="auto" w:fill="FFFFFF"/>
        <w:tabs>
          <w:tab w:val="left" w:pos="567"/>
        </w:tabs>
        <w:spacing w:line="360" w:lineRule="auto"/>
        <w:ind w:left="567" w:right="567"/>
        <w:jc w:val="both"/>
        <w:rPr>
          <w:rFonts w:ascii="Palatino Linotype" w:hAnsi="Palatino Linotype"/>
          <w:i/>
        </w:rPr>
      </w:pPr>
      <w:r w:rsidRPr="00867618">
        <w:rPr>
          <w:rFonts w:ascii="Palatino Linotype" w:hAnsi="Palatino Linotype"/>
          <w:i/>
        </w:rPr>
        <w:t xml:space="preserve">XI. Dirección de educación; </w:t>
      </w:r>
    </w:p>
    <w:p w14:paraId="1B01E8B8" w14:textId="77777777" w:rsidR="003D3E29" w:rsidRPr="00867618" w:rsidRDefault="003D3E29" w:rsidP="00867618">
      <w:pPr>
        <w:pStyle w:val="Prrafodelista"/>
        <w:shd w:val="clear" w:color="auto" w:fill="FFFFFF"/>
        <w:tabs>
          <w:tab w:val="left" w:pos="567"/>
        </w:tabs>
        <w:spacing w:line="360" w:lineRule="auto"/>
        <w:ind w:left="567" w:right="567"/>
        <w:jc w:val="both"/>
        <w:rPr>
          <w:rFonts w:ascii="Palatino Linotype" w:hAnsi="Palatino Linotype"/>
          <w:i/>
        </w:rPr>
      </w:pPr>
      <w:r w:rsidRPr="00867618">
        <w:rPr>
          <w:rFonts w:ascii="Palatino Linotype" w:hAnsi="Palatino Linotype"/>
          <w:i/>
        </w:rPr>
        <w:t xml:space="preserve">XII. Dirección de cultura; </w:t>
      </w:r>
    </w:p>
    <w:p w14:paraId="2A91D2AF" w14:textId="77777777" w:rsidR="003D3E29" w:rsidRPr="00867618" w:rsidRDefault="003D3E29" w:rsidP="00867618">
      <w:pPr>
        <w:pStyle w:val="Prrafodelista"/>
        <w:shd w:val="clear" w:color="auto" w:fill="FFFFFF"/>
        <w:tabs>
          <w:tab w:val="left" w:pos="567"/>
        </w:tabs>
        <w:spacing w:line="360" w:lineRule="auto"/>
        <w:ind w:left="567" w:right="567"/>
        <w:jc w:val="both"/>
        <w:rPr>
          <w:rFonts w:ascii="Palatino Linotype" w:hAnsi="Palatino Linotype"/>
          <w:i/>
        </w:rPr>
      </w:pPr>
      <w:r w:rsidRPr="00867618">
        <w:rPr>
          <w:rFonts w:ascii="Palatino Linotype" w:hAnsi="Palatino Linotype"/>
          <w:i/>
        </w:rPr>
        <w:t xml:space="preserve">XIII. Dirección de desarrollo económico y agropecuario; </w:t>
      </w:r>
    </w:p>
    <w:p w14:paraId="0455A377" w14:textId="77777777" w:rsidR="003D3E29" w:rsidRPr="00867618" w:rsidRDefault="003D3E29" w:rsidP="00867618">
      <w:pPr>
        <w:pStyle w:val="Prrafodelista"/>
        <w:shd w:val="clear" w:color="auto" w:fill="FFFFFF"/>
        <w:tabs>
          <w:tab w:val="left" w:pos="567"/>
        </w:tabs>
        <w:spacing w:line="360" w:lineRule="auto"/>
        <w:ind w:left="567" w:right="567"/>
        <w:jc w:val="both"/>
        <w:rPr>
          <w:rFonts w:ascii="Palatino Linotype" w:hAnsi="Palatino Linotype"/>
          <w:i/>
        </w:rPr>
      </w:pPr>
      <w:r w:rsidRPr="00867618">
        <w:rPr>
          <w:rFonts w:ascii="Palatino Linotype" w:hAnsi="Palatino Linotype"/>
          <w:i/>
        </w:rPr>
        <w:t xml:space="preserve">XIV. Dirección de planeación (UIPPE); </w:t>
      </w:r>
    </w:p>
    <w:p w14:paraId="5576EBD4" w14:textId="77777777" w:rsidR="003D3E29" w:rsidRPr="00867618" w:rsidRDefault="003D3E29" w:rsidP="00867618">
      <w:pPr>
        <w:pStyle w:val="Prrafodelista"/>
        <w:shd w:val="clear" w:color="auto" w:fill="FFFFFF"/>
        <w:tabs>
          <w:tab w:val="left" w:pos="567"/>
        </w:tabs>
        <w:spacing w:line="360" w:lineRule="auto"/>
        <w:ind w:left="567" w:right="567"/>
        <w:jc w:val="both"/>
        <w:rPr>
          <w:rFonts w:ascii="Palatino Linotype" w:hAnsi="Palatino Linotype"/>
          <w:i/>
        </w:rPr>
      </w:pPr>
      <w:r w:rsidRPr="00867618">
        <w:rPr>
          <w:rFonts w:ascii="Palatino Linotype" w:hAnsi="Palatino Linotype"/>
          <w:i/>
        </w:rPr>
        <w:t xml:space="preserve">XV. Dirección de gobernación; </w:t>
      </w:r>
    </w:p>
    <w:p w14:paraId="39C722A7" w14:textId="4E4219E1" w:rsidR="003D3E29" w:rsidRPr="00867618" w:rsidRDefault="003D3E29" w:rsidP="00867618">
      <w:pPr>
        <w:pStyle w:val="Prrafodelista"/>
        <w:shd w:val="clear" w:color="auto" w:fill="FFFFFF"/>
        <w:tabs>
          <w:tab w:val="left" w:pos="567"/>
        </w:tabs>
        <w:spacing w:line="360" w:lineRule="auto"/>
        <w:ind w:left="567" w:right="567"/>
        <w:jc w:val="both"/>
        <w:rPr>
          <w:rFonts w:ascii="Palatino Linotype" w:hAnsi="Palatino Linotype"/>
          <w:i/>
        </w:rPr>
      </w:pPr>
      <w:r w:rsidRPr="00867618">
        <w:rPr>
          <w:rFonts w:ascii="Palatino Linotype" w:hAnsi="Palatino Linotype"/>
          <w:i/>
        </w:rPr>
        <w:t xml:space="preserve">XVI. Dirección de administración; y </w:t>
      </w:r>
    </w:p>
    <w:p w14:paraId="3F72F866" w14:textId="27893304" w:rsidR="003D3E29" w:rsidRPr="00867618" w:rsidRDefault="003D3E29" w:rsidP="00867618">
      <w:pPr>
        <w:pStyle w:val="Prrafodelista"/>
        <w:shd w:val="clear" w:color="auto" w:fill="FFFFFF"/>
        <w:tabs>
          <w:tab w:val="left" w:pos="567"/>
        </w:tabs>
        <w:spacing w:line="360" w:lineRule="auto"/>
        <w:ind w:left="567" w:right="567"/>
        <w:jc w:val="both"/>
        <w:rPr>
          <w:rFonts w:ascii="Palatino Linotype" w:hAnsi="Palatino Linotype"/>
          <w:i/>
        </w:rPr>
      </w:pPr>
      <w:r w:rsidRPr="00867618">
        <w:rPr>
          <w:rFonts w:ascii="Palatino Linotype" w:hAnsi="Palatino Linotype"/>
          <w:i/>
        </w:rPr>
        <w:t>XVII. Dirección de salud.</w:t>
      </w:r>
    </w:p>
    <w:p w14:paraId="5985CF3F" w14:textId="05D70A6B" w:rsidR="003D3E29" w:rsidRPr="00867618" w:rsidRDefault="003D3E29" w:rsidP="00867618">
      <w:pPr>
        <w:pStyle w:val="Prrafodelista"/>
        <w:shd w:val="clear" w:color="auto" w:fill="FFFFFF"/>
        <w:tabs>
          <w:tab w:val="left" w:pos="567"/>
        </w:tabs>
        <w:spacing w:line="360" w:lineRule="auto"/>
        <w:ind w:left="0"/>
        <w:jc w:val="both"/>
        <w:rPr>
          <w:rFonts w:ascii="Palatino Linotype" w:hAnsi="Palatino Linotype"/>
        </w:rPr>
      </w:pPr>
    </w:p>
    <w:p w14:paraId="4BB1CB73" w14:textId="7B6BDDA3" w:rsidR="00ED7B0E" w:rsidRDefault="003D3E29" w:rsidP="00867618">
      <w:pPr>
        <w:pStyle w:val="Prrafodelista"/>
        <w:numPr>
          <w:ilvl w:val="0"/>
          <w:numId w:val="1"/>
        </w:numPr>
        <w:shd w:val="clear" w:color="auto" w:fill="FFFFFF"/>
        <w:spacing w:line="360" w:lineRule="auto"/>
        <w:ind w:left="0" w:firstLine="0"/>
        <w:jc w:val="both"/>
        <w:rPr>
          <w:rFonts w:ascii="Palatino Linotype" w:eastAsia="Calibri" w:hAnsi="Palatino Linotype" w:cs="Times New Roman"/>
        </w:rPr>
      </w:pPr>
      <w:r w:rsidRPr="00867618">
        <w:rPr>
          <w:rFonts w:ascii="Palatino Linotype" w:eastAsia="Calibri" w:hAnsi="Palatino Linotype" w:cs="Times New Roman"/>
        </w:rPr>
        <w:t xml:space="preserve">Es así que derivado de todo lo antes expuesto se puede concluir que de conformidad con la normatividad local vigente los servidores públicos enunciados en la solicitud de información que indudablemente deben contar con un título profesional para el desempeño de sus funciones son el </w:t>
      </w:r>
      <w:r w:rsidR="00ED7B0E" w:rsidRPr="00867618">
        <w:rPr>
          <w:rFonts w:ascii="Palatino Linotype" w:eastAsia="Times New Roman" w:hAnsi="Palatino Linotype" w:cs="Times New Roman"/>
          <w:lang w:val="es-ES"/>
        </w:rPr>
        <w:t xml:space="preserve">Tesorero Municipal </w:t>
      </w:r>
      <w:r w:rsidR="004D3B0F" w:rsidRPr="00867618">
        <w:rPr>
          <w:rFonts w:ascii="Palatino Linotype" w:eastAsia="Times New Roman" w:hAnsi="Palatino Linotype" w:cs="Times New Roman"/>
          <w:lang w:val="es-ES"/>
        </w:rPr>
        <w:t>y Contralor Municipal.</w:t>
      </w:r>
    </w:p>
    <w:p w14:paraId="7422C1A7" w14:textId="77777777" w:rsidR="00867618" w:rsidRPr="00867618" w:rsidRDefault="00867618" w:rsidP="00867618">
      <w:pPr>
        <w:pStyle w:val="Prrafodelista"/>
        <w:shd w:val="clear" w:color="auto" w:fill="FFFFFF"/>
        <w:spacing w:line="360" w:lineRule="auto"/>
        <w:ind w:left="0"/>
        <w:jc w:val="both"/>
        <w:rPr>
          <w:rFonts w:ascii="Palatino Linotype" w:eastAsia="Calibri" w:hAnsi="Palatino Linotype" w:cs="Times New Roman"/>
        </w:rPr>
      </w:pPr>
    </w:p>
    <w:p w14:paraId="3196EB8B" w14:textId="037C9A1A" w:rsidR="003D3E29" w:rsidRPr="00867618" w:rsidRDefault="00ED7B0E" w:rsidP="00867618">
      <w:pPr>
        <w:pStyle w:val="Prrafodelista"/>
        <w:numPr>
          <w:ilvl w:val="0"/>
          <w:numId w:val="1"/>
        </w:numPr>
        <w:shd w:val="clear" w:color="auto" w:fill="FFFFFF"/>
        <w:spacing w:line="360" w:lineRule="auto"/>
        <w:ind w:left="0" w:firstLine="0"/>
        <w:jc w:val="both"/>
        <w:rPr>
          <w:rFonts w:ascii="Palatino Linotype" w:eastAsia="Calibri" w:hAnsi="Palatino Linotype" w:cs="Times New Roman"/>
        </w:rPr>
      </w:pPr>
      <w:r w:rsidRPr="00867618">
        <w:rPr>
          <w:rFonts w:ascii="Palatino Linotype" w:eastAsia="Times New Roman" w:hAnsi="Palatino Linotype" w:cs="Times New Roman"/>
          <w:lang w:val="es-ES"/>
        </w:rPr>
        <w:t xml:space="preserve">En lo referente </w:t>
      </w:r>
      <w:r w:rsidR="00993B58" w:rsidRPr="00867618">
        <w:rPr>
          <w:rFonts w:ascii="Palatino Linotype" w:eastAsia="Times New Roman" w:hAnsi="Palatino Linotype" w:cs="Times New Roman"/>
          <w:lang w:val="es-ES"/>
        </w:rPr>
        <w:t xml:space="preserve">a los titulares de la </w:t>
      </w:r>
      <w:r w:rsidR="004D3B0F" w:rsidRPr="00867618">
        <w:rPr>
          <w:rFonts w:ascii="Palatino Linotype" w:hAnsi="Palatino Linotype"/>
        </w:rPr>
        <w:t xml:space="preserve">Secretaría del ayuntamiento, Dirección jurídica consultiva, </w:t>
      </w:r>
      <w:r w:rsidR="00993B58" w:rsidRPr="00867618">
        <w:rPr>
          <w:rFonts w:ascii="Palatino Linotype" w:hAnsi="Palatino Linotype"/>
        </w:rPr>
        <w:t>Dirección de servicios públicos; Seguridad Pública</w:t>
      </w:r>
      <w:r w:rsidR="004D3B0F" w:rsidRPr="00867618">
        <w:rPr>
          <w:rFonts w:ascii="Palatino Linotype" w:hAnsi="Palatino Linotype"/>
        </w:rPr>
        <w:t xml:space="preserve">, </w:t>
      </w:r>
      <w:r w:rsidR="00993B58" w:rsidRPr="00867618">
        <w:rPr>
          <w:rFonts w:ascii="Palatino Linotype" w:hAnsi="Palatino Linotype"/>
        </w:rPr>
        <w:t>Dirección de educación</w:t>
      </w:r>
      <w:r w:rsidR="004D3B0F" w:rsidRPr="00867618">
        <w:rPr>
          <w:rFonts w:ascii="Palatino Linotype" w:hAnsi="Palatino Linotype"/>
        </w:rPr>
        <w:t xml:space="preserve">, </w:t>
      </w:r>
      <w:r w:rsidR="00993B58" w:rsidRPr="00867618">
        <w:rPr>
          <w:rFonts w:ascii="Palatino Linotype" w:hAnsi="Palatino Linotype"/>
        </w:rPr>
        <w:t>Dirección de desarrollo económico y agropecuario</w:t>
      </w:r>
      <w:r w:rsidR="004D3B0F" w:rsidRPr="00867618">
        <w:rPr>
          <w:rFonts w:ascii="Palatino Linotype" w:hAnsi="Palatino Linotype"/>
        </w:rPr>
        <w:t>,</w:t>
      </w:r>
      <w:r w:rsidR="00993B58" w:rsidRPr="00867618">
        <w:rPr>
          <w:rFonts w:ascii="Palatino Linotype" w:hAnsi="Palatino Linotype"/>
        </w:rPr>
        <w:t xml:space="preserve"> Dirección de planeación (UIPPE)</w:t>
      </w:r>
      <w:r w:rsidR="004D3B0F" w:rsidRPr="00867618">
        <w:rPr>
          <w:rFonts w:ascii="Palatino Linotype" w:hAnsi="Palatino Linotype"/>
        </w:rPr>
        <w:t xml:space="preserve">, </w:t>
      </w:r>
      <w:r w:rsidR="00993B58" w:rsidRPr="00867618">
        <w:rPr>
          <w:rFonts w:ascii="Palatino Linotype" w:hAnsi="Palatino Linotype"/>
        </w:rPr>
        <w:t xml:space="preserve">Dirección de gobernación; </w:t>
      </w:r>
      <w:r w:rsidR="003D3E29" w:rsidRPr="00867618">
        <w:rPr>
          <w:rFonts w:ascii="Palatino Linotype" w:eastAsia="Times New Roman" w:hAnsi="Palatino Linotype" w:cs="Times New Roman"/>
          <w:lang w:val="es-ES"/>
        </w:rPr>
        <w:t>y los demás titulares de las unidades administrativas que integren la Administración P</w:t>
      </w:r>
      <w:r w:rsidRPr="00867618">
        <w:rPr>
          <w:rFonts w:ascii="Palatino Linotype" w:eastAsia="Times New Roman" w:hAnsi="Palatino Linotype" w:cs="Times New Roman"/>
          <w:lang w:val="es-ES"/>
        </w:rPr>
        <w:t>ública Municipal,</w:t>
      </w:r>
      <w:r w:rsidR="004D3B0F" w:rsidRPr="00867618">
        <w:rPr>
          <w:rFonts w:ascii="Palatino Linotype" w:eastAsia="Times New Roman" w:hAnsi="Palatino Linotype" w:cs="Times New Roman"/>
          <w:lang w:val="es-ES"/>
        </w:rPr>
        <w:t xml:space="preserve"> no es necesario contar con un título profesional por lo que</w:t>
      </w:r>
      <w:r w:rsidRPr="00867618">
        <w:rPr>
          <w:rFonts w:ascii="Palatino Linotype" w:eastAsia="Times New Roman" w:hAnsi="Palatino Linotype" w:cs="Times New Roman"/>
          <w:lang w:val="es-ES"/>
        </w:rPr>
        <w:t xml:space="preserve"> bastará con acreditar que cuentan con la experiencia necesaria para el desempeño de su encargo.</w:t>
      </w:r>
    </w:p>
    <w:p w14:paraId="77DF1C5E" w14:textId="77777777" w:rsidR="00C612F7" w:rsidRPr="00867618" w:rsidRDefault="00C612F7" w:rsidP="00867618">
      <w:pPr>
        <w:pStyle w:val="Prrafodelista"/>
        <w:shd w:val="clear" w:color="auto" w:fill="FFFFFF"/>
        <w:spacing w:line="360" w:lineRule="auto"/>
        <w:ind w:left="0"/>
        <w:jc w:val="both"/>
        <w:rPr>
          <w:rFonts w:ascii="Palatino Linotype" w:eastAsia="Calibri" w:hAnsi="Palatino Linotype" w:cs="Times New Roman"/>
        </w:rPr>
      </w:pPr>
    </w:p>
    <w:p w14:paraId="04B559B3" w14:textId="77777777" w:rsidR="00C612F7" w:rsidRPr="00867618" w:rsidRDefault="00C612F7" w:rsidP="00867618">
      <w:pPr>
        <w:pStyle w:val="Prrafodelista"/>
        <w:numPr>
          <w:ilvl w:val="0"/>
          <w:numId w:val="1"/>
        </w:numPr>
        <w:spacing w:line="360" w:lineRule="auto"/>
        <w:ind w:left="0" w:firstLine="0"/>
        <w:jc w:val="both"/>
        <w:rPr>
          <w:rFonts w:ascii="Palatino Linotype" w:eastAsia="Calibri" w:hAnsi="Palatino Linotype" w:cs="Times New Roman"/>
        </w:rPr>
      </w:pPr>
      <w:r w:rsidRPr="00867618">
        <w:rPr>
          <w:rFonts w:ascii="Palatino Linotype" w:eastAsia="Calibri" w:hAnsi="Palatino Linotype" w:cs="Times New Roman"/>
        </w:rPr>
        <w:t xml:space="preserve">Finalmente </w:t>
      </w:r>
      <w:r w:rsidRPr="00867618">
        <w:rPr>
          <w:rFonts w:ascii="Palatino Linotype" w:hAnsi="Palatino Linotype" w:cs="Arial"/>
        </w:rPr>
        <w:t>resulta reiterativo pero no intrascendente mencionar que la distinción entre una cédula y un título profesional radica tres vertientes principales a saber:</w:t>
      </w:r>
    </w:p>
    <w:p w14:paraId="50CA31A3" w14:textId="77777777" w:rsidR="00C612F7" w:rsidRPr="00867618" w:rsidRDefault="00C612F7" w:rsidP="00867618">
      <w:pPr>
        <w:pStyle w:val="Prrafodelista"/>
        <w:spacing w:line="360" w:lineRule="auto"/>
        <w:ind w:left="0"/>
        <w:jc w:val="both"/>
        <w:rPr>
          <w:rFonts w:ascii="Palatino Linotype" w:eastAsia="Calibri" w:hAnsi="Palatino Linotype" w:cs="Times New Roman"/>
        </w:rPr>
      </w:pPr>
    </w:p>
    <w:p w14:paraId="3C3ECF11" w14:textId="77777777" w:rsidR="00C612F7" w:rsidRPr="00867618" w:rsidRDefault="00C612F7" w:rsidP="00867618">
      <w:pPr>
        <w:pStyle w:val="Prrafodelista"/>
        <w:numPr>
          <w:ilvl w:val="0"/>
          <w:numId w:val="5"/>
        </w:numPr>
        <w:autoSpaceDE w:val="0"/>
        <w:autoSpaceDN w:val="0"/>
        <w:adjustRightInd w:val="0"/>
        <w:spacing w:before="240" w:after="240" w:line="360" w:lineRule="auto"/>
        <w:ind w:left="567" w:right="616" w:firstLine="0"/>
        <w:jc w:val="both"/>
        <w:rPr>
          <w:rFonts w:ascii="Palatino Linotype" w:hAnsi="Palatino Linotype" w:cs="Arial"/>
        </w:rPr>
      </w:pPr>
      <w:r w:rsidRPr="00867618">
        <w:rPr>
          <w:rFonts w:ascii="Palatino Linotype" w:hAnsi="Palatino Linotype" w:cs="Arial"/>
        </w:rPr>
        <w:t xml:space="preserve">. El título profesional es expedido por </w:t>
      </w:r>
      <w:r w:rsidRPr="00867618">
        <w:rPr>
          <w:rFonts w:ascii="Palatino Linotype" w:hAnsi="Palatino Linotype"/>
        </w:rPr>
        <w:t>instituciones del Estado o descentralizadas, y por instituciones particulares</w:t>
      </w:r>
      <w:r w:rsidRPr="00867618">
        <w:rPr>
          <w:rFonts w:ascii="Palatino Linotype" w:hAnsi="Palatino Linotype"/>
          <w:i/>
        </w:rPr>
        <w:t xml:space="preserve"> </w:t>
      </w:r>
      <w:r w:rsidRPr="00867618">
        <w:rPr>
          <w:rFonts w:ascii="Palatino Linotype" w:hAnsi="Palatino Linotype" w:cs="Arial"/>
        </w:rPr>
        <w:t xml:space="preserve">mientras que la cédula profesional se expide por la Dirección General de Profesiones, </w:t>
      </w:r>
    </w:p>
    <w:p w14:paraId="509A8B01" w14:textId="77777777" w:rsidR="00C612F7" w:rsidRPr="00867618" w:rsidRDefault="00C612F7" w:rsidP="00867618">
      <w:pPr>
        <w:pStyle w:val="Prrafodelista"/>
        <w:autoSpaceDE w:val="0"/>
        <w:autoSpaceDN w:val="0"/>
        <w:adjustRightInd w:val="0"/>
        <w:spacing w:before="240" w:after="240" w:line="360" w:lineRule="auto"/>
        <w:ind w:left="567" w:right="616"/>
        <w:jc w:val="both"/>
        <w:rPr>
          <w:rFonts w:ascii="Palatino Linotype" w:hAnsi="Palatino Linotype" w:cs="Arial"/>
        </w:rPr>
      </w:pPr>
    </w:p>
    <w:p w14:paraId="53D3784F" w14:textId="77777777" w:rsidR="00C612F7" w:rsidRPr="00867618" w:rsidRDefault="00C612F7" w:rsidP="00867618">
      <w:pPr>
        <w:pStyle w:val="Prrafodelista"/>
        <w:numPr>
          <w:ilvl w:val="0"/>
          <w:numId w:val="5"/>
        </w:numPr>
        <w:autoSpaceDE w:val="0"/>
        <w:autoSpaceDN w:val="0"/>
        <w:adjustRightInd w:val="0"/>
        <w:spacing w:before="240" w:after="240" w:line="360" w:lineRule="auto"/>
        <w:ind w:left="567" w:right="616" w:firstLine="0"/>
        <w:jc w:val="both"/>
        <w:rPr>
          <w:rFonts w:ascii="Palatino Linotype" w:hAnsi="Palatino Linotype" w:cs="Arial"/>
        </w:rPr>
      </w:pPr>
      <w:r w:rsidRPr="00867618">
        <w:rPr>
          <w:rFonts w:ascii="Palatino Linotype" w:hAnsi="Palatino Linotype" w:cs="Arial"/>
        </w:rPr>
        <w:t>Se obtiene un título tras haber concluido los estudios correspondientes y haber demostrado tener los conocimientos necesarios, en tanto, la cédula profesional se logra tras haber registrado un título profesional y haber cubierto los requisitos establecidos por la Dirección General de Profesiones.</w:t>
      </w:r>
    </w:p>
    <w:p w14:paraId="72BB4B75" w14:textId="77777777" w:rsidR="00C612F7" w:rsidRPr="00867618" w:rsidRDefault="00C612F7" w:rsidP="00867618">
      <w:pPr>
        <w:pStyle w:val="Prrafodelista"/>
        <w:spacing w:line="360" w:lineRule="auto"/>
        <w:ind w:left="567"/>
        <w:rPr>
          <w:rFonts w:ascii="Palatino Linotype" w:hAnsi="Palatino Linotype" w:cs="Arial"/>
        </w:rPr>
      </w:pPr>
    </w:p>
    <w:p w14:paraId="35ED72ED" w14:textId="0B82E159" w:rsidR="00867618" w:rsidRDefault="00C612F7" w:rsidP="00867618">
      <w:pPr>
        <w:pStyle w:val="Prrafodelista"/>
        <w:numPr>
          <w:ilvl w:val="0"/>
          <w:numId w:val="5"/>
        </w:numPr>
        <w:autoSpaceDE w:val="0"/>
        <w:autoSpaceDN w:val="0"/>
        <w:adjustRightInd w:val="0"/>
        <w:spacing w:before="240" w:after="240" w:line="360" w:lineRule="auto"/>
        <w:ind w:left="567" w:right="616" w:firstLine="0"/>
        <w:jc w:val="both"/>
        <w:rPr>
          <w:rFonts w:ascii="Palatino Linotype" w:hAnsi="Palatino Linotype" w:cs="Arial"/>
        </w:rPr>
      </w:pPr>
      <w:r w:rsidRPr="00867618">
        <w:rPr>
          <w:rFonts w:ascii="Palatino Linotype" w:hAnsi="Palatino Linotype" w:cs="Arial"/>
        </w:rPr>
        <w:t xml:space="preserve">La cédula es un documento de ejercicio </w:t>
      </w:r>
      <w:r w:rsidRPr="00867618">
        <w:rPr>
          <w:rFonts w:ascii="Palatino Linotype" w:hAnsi="Palatino Linotype" w:cs="Arial"/>
          <w:b/>
          <w:u w:val="single"/>
        </w:rPr>
        <w:t>con efectos de patente</w:t>
      </w:r>
      <w:r w:rsidRPr="00867618">
        <w:rPr>
          <w:rFonts w:ascii="Palatino Linotype" w:hAnsi="Palatino Linotype" w:cs="Arial"/>
        </w:rPr>
        <w:t>, el título profesional no.</w:t>
      </w:r>
    </w:p>
    <w:p w14:paraId="5B5DB348" w14:textId="77777777" w:rsidR="00867618" w:rsidRPr="00867618" w:rsidRDefault="00867618" w:rsidP="00867618">
      <w:pPr>
        <w:pStyle w:val="Prrafodelista"/>
        <w:rPr>
          <w:rFonts w:ascii="Palatino Linotype" w:hAnsi="Palatino Linotype" w:cs="Arial"/>
        </w:rPr>
      </w:pPr>
    </w:p>
    <w:p w14:paraId="370BD100" w14:textId="77777777" w:rsidR="00867618" w:rsidRPr="00867618" w:rsidRDefault="00867618" w:rsidP="00867618">
      <w:pPr>
        <w:pStyle w:val="Prrafodelista"/>
        <w:autoSpaceDE w:val="0"/>
        <w:autoSpaceDN w:val="0"/>
        <w:adjustRightInd w:val="0"/>
        <w:spacing w:before="240" w:after="240" w:line="360" w:lineRule="auto"/>
        <w:ind w:left="567" w:right="616"/>
        <w:jc w:val="both"/>
        <w:rPr>
          <w:rFonts w:ascii="Palatino Linotype" w:hAnsi="Palatino Linotype" w:cs="Arial"/>
        </w:rPr>
      </w:pPr>
    </w:p>
    <w:p w14:paraId="26E28E13" w14:textId="77777777" w:rsidR="00C612F7" w:rsidRPr="00867618" w:rsidRDefault="00C612F7" w:rsidP="00867618">
      <w:pPr>
        <w:pStyle w:val="Prrafodelista"/>
        <w:numPr>
          <w:ilvl w:val="0"/>
          <w:numId w:val="1"/>
        </w:numPr>
        <w:tabs>
          <w:tab w:val="num" w:pos="567"/>
        </w:tabs>
        <w:spacing w:before="240" w:after="240" w:line="360" w:lineRule="auto"/>
        <w:ind w:left="0" w:right="49" w:firstLine="0"/>
        <w:jc w:val="both"/>
        <w:rPr>
          <w:rFonts w:ascii="Palatino Linotype" w:hAnsi="Palatino Linotype" w:cs="Arial"/>
          <w:b/>
          <w:u w:val="single"/>
        </w:rPr>
      </w:pPr>
      <w:r w:rsidRPr="00867618">
        <w:rPr>
          <w:rFonts w:ascii="Palatino Linotype" w:hAnsi="Palatino Linotype" w:cs="Arial"/>
        </w:rPr>
        <w:t xml:space="preserve">Bajo ese tenor es oportuno señalar que la Dirección General de Profesiones expedirá dicho documento al interesado, por lo que se desprende que tramitar la cédula profesional </w:t>
      </w:r>
      <w:r w:rsidRPr="00867618">
        <w:rPr>
          <w:rFonts w:ascii="Palatino Linotype" w:hAnsi="Palatino Linotype" w:cs="Arial"/>
          <w:b/>
          <w:u w:val="single"/>
        </w:rPr>
        <w:t>es una facultad potestativa del profesionista que puede o no realizar.</w:t>
      </w:r>
    </w:p>
    <w:p w14:paraId="6BCDEECF" w14:textId="77777777" w:rsidR="004D3B0F" w:rsidRPr="00867618" w:rsidRDefault="004D3B0F" w:rsidP="00867618">
      <w:pPr>
        <w:pStyle w:val="Prrafodelista"/>
        <w:shd w:val="clear" w:color="auto" w:fill="FFFFFF"/>
        <w:spacing w:line="360" w:lineRule="auto"/>
        <w:ind w:left="0"/>
        <w:jc w:val="both"/>
        <w:rPr>
          <w:rFonts w:ascii="Palatino Linotype" w:eastAsia="Calibri" w:hAnsi="Palatino Linotype" w:cs="Times New Roman"/>
        </w:rPr>
      </w:pPr>
    </w:p>
    <w:p w14:paraId="7F09ED55" w14:textId="70086726" w:rsidR="004D3B0F" w:rsidRPr="00867618" w:rsidRDefault="004D3B0F" w:rsidP="00867618">
      <w:pPr>
        <w:pStyle w:val="Prrafodelista"/>
        <w:numPr>
          <w:ilvl w:val="0"/>
          <w:numId w:val="1"/>
        </w:numPr>
        <w:shd w:val="clear" w:color="auto" w:fill="FFFFFF"/>
        <w:spacing w:line="360" w:lineRule="auto"/>
        <w:ind w:left="0" w:firstLine="0"/>
        <w:jc w:val="both"/>
        <w:rPr>
          <w:rFonts w:ascii="Palatino Linotype" w:hAnsi="Palatino Linotype"/>
        </w:rPr>
      </w:pPr>
      <w:r w:rsidRPr="00867618">
        <w:rPr>
          <w:rFonts w:ascii="Palatino Linotype" w:eastAsia="Calibri" w:hAnsi="Palatino Linotype" w:cs="Times New Roman"/>
        </w:rPr>
        <w:t>Por ello, n</w:t>
      </w:r>
      <w:r w:rsidR="00B73883" w:rsidRPr="00867618">
        <w:rPr>
          <w:rFonts w:ascii="Palatino Linotype" w:eastAsia="Calibri" w:hAnsi="Palatino Linotype" w:cs="Times New Roman"/>
        </w:rPr>
        <w:t xml:space="preserve">o se soslaya referir que al no tenerse certeza jurídica respecto a si los Directores de </w:t>
      </w:r>
      <w:r w:rsidRPr="00867618">
        <w:rPr>
          <w:rFonts w:ascii="Palatino Linotype" w:eastAsia="Calibri" w:hAnsi="Palatino Linotype" w:cs="Times New Roman"/>
        </w:rPr>
        <w:t xml:space="preserve">la </w:t>
      </w:r>
      <w:r w:rsidRPr="00867618">
        <w:rPr>
          <w:rFonts w:ascii="Palatino Linotype" w:hAnsi="Palatino Linotype"/>
        </w:rPr>
        <w:t>Dirección jurídica consultiva</w:t>
      </w:r>
      <w:r w:rsidRPr="00867618">
        <w:rPr>
          <w:rFonts w:ascii="Palatino Linotype" w:eastAsia="Calibri" w:hAnsi="Palatino Linotype" w:cs="Times New Roman"/>
        </w:rPr>
        <w:t xml:space="preserve">, </w:t>
      </w:r>
      <w:r w:rsidR="00B73883" w:rsidRPr="00867618">
        <w:rPr>
          <w:rFonts w:ascii="Palatino Linotype" w:eastAsia="Calibri" w:hAnsi="Palatino Linotype" w:cs="Times New Roman"/>
        </w:rPr>
        <w:t>Seguridad Pública, de Educación, de Desarrollo Social</w:t>
      </w:r>
      <w:r w:rsidRPr="00867618">
        <w:rPr>
          <w:rFonts w:ascii="Palatino Linotype" w:eastAsia="Calibri" w:hAnsi="Palatino Linotype" w:cs="Times New Roman"/>
        </w:rPr>
        <w:t xml:space="preserve">, </w:t>
      </w:r>
      <w:r w:rsidRPr="00867618">
        <w:rPr>
          <w:rFonts w:ascii="Palatino Linotype" w:hAnsi="Palatino Linotype"/>
        </w:rPr>
        <w:t xml:space="preserve">de Servicios Públicos; Dirección de desarrollo económico y agropecuario, Dirección de planeación (UIPPE), </w:t>
      </w:r>
      <w:r w:rsidR="00B73883" w:rsidRPr="00867618">
        <w:rPr>
          <w:rFonts w:ascii="Palatino Linotype" w:eastAsia="Calibri" w:hAnsi="Palatino Linotype" w:cs="Times New Roman"/>
        </w:rPr>
        <w:t>y Dirección de Gobernación o</w:t>
      </w:r>
      <w:r w:rsidR="00993B58" w:rsidRPr="00867618">
        <w:rPr>
          <w:rFonts w:ascii="Palatino Linotype" w:eastAsia="Calibri" w:hAnsi="Palatino Linotype" w:cs="Times New Roman"/>
        </w:rPr>
        <w:t>btuvieron un título profesional</w:t>
      </w:r>
      <w:r w:rsidR="00B73883" w:rsidRPr="00867618">
        <w:rPr>
          <w:rFonts w:ascii="Palatino Linotype" w:hAnsi="Palatino Linotype"/>
          <w:b/>
        </w:rPr>
        <w:t xml:space="preserve">, </w:t>
      </w:r>
      <w:r w:rsidR="00B73883" w:rsidRPr="00867618">
        <w:rPr>
          <w:rFonts w:ascii="Palatino Linotype" w:hAnsi="Palatino Linotype"/>
        </w:rPr>
        <w:t>por lo que</w:t>
      </w:r>
      <w:r w:rsidR="00B73883" w:rsidRPr="00867618">
        <w:rPr>
          <w:rFonts w:ascii="Palatino Linotype" w:hAnsi="Palatino Linotype"/>
          <w:b/>
        </w:rPr>
        <w:t xml:space="preserve"> </w:t>
      </w:r>
      <w:r w:rsidR="00B73883" w:rsidRPr="00867618">
        <w:rPr>
          <w:rFonts w:ascii="Palatino Linotype" w:hAnsi="Palatino Linotype"/>
        </w:rPr>
        <w:t xml:space="preserve">en caso de no contar con el Título y/o cédula profesional, </w:t>
      </w:r>
      <w:r w:rsidRPr="00867618">
        <w:rPr>
          <w:rFonts w:ascii="Palatino Linotype" w:hAnsi="Palatino Linotype"/>
        </w:rPr>
        <w:t>bastará con que así lo manifieste.</w:t>
      </w:r>
    </w:p>
    <w:p w14:paraId="36783A7C" w14:textId="77777777" w:rsidR="004D3B0F" w:rsidRPr="00867618" w:rsidRDefault="004D3B0F" w:rsidP="00867618">
      <w:pPr>
        <w:pStyle w:val="Prrafodelista"/>
        <w:shd w:val="clear" w:color="auto" w:fill="FFFFFF"/>
        <w:spacing w:line="360" w:lineRule="auto"/>
        <w:ind w:left="0"/>
        <w:jc w:val="both"/>
        <w:rPr>
          <w:rFonts w:ascii="Palatino Linotype" w:hAnsi="Palatino Linotype"/>
        </w:rPr>
      </w:pPr>
    </w:p>
    <w:p w14:paraId="472B60B5" w14:textId="5D5E84B0" w:rsidR="00627F99" w:rsidRDefault="00627F99" w:rsidP="00867618">
      <w:pPr>
        <w:pStyle w:val="Ttulo2"/>
        <w:spacing w:line="360" w:lineRule="auto"/>
        <w:rPr>
          <w:szCs w:val="24"/>
        </w:rPr>
      </w:pPr>
      <w:bookmarkStart w:id="102" w:name="_Toc13768482"/>
      <w:r w:rsidRPr="00867618">
        <w:rPr>
          <w:szCs w:val="24"/>
        </w:rPr>
        <w:t>V</w:t>
      </w:r>
      <w:r w:rsidR="001F28A1" w:rsidRPr="00867618">
        <w:rPr>
          <w:szCs w:val="24"/>
        </w:rPr>
        <w:t>I</w:t>
      </w:r>
      <w:r w:rsidRPr="00867618">
        <w:rPr>
          <w:szCs w:val="24"/>
        </w:rPr>
        <w:t>. De los Currículum Vitae.</w:t>
      </w:r>
      <w:bookmarkEnd w:id="102"/>
    </w:p>
    <w:p w14:paraId="0E154336" w14:textId="77777777" w:rsidR="00867618" w:rsidRPr="00867618" w:rsidRDefault="00867618" w:rsidP="00867618">
      <w:pPr>
        <w:rPr>
          <w:lang w:val="es-MX" w:eastAsia="en-US"/>
        </w:rPr>
      </w:pPr>
    </w:p>
    <w:p w14:paraId="76E6755D" w14:textId="1EA7DCDB" w:rsidR="00627F99" w:rsidRDefault="00627F99" w:rsidP="00867618">
      <w:pPr>
        <w:pStyle w:val="Prrafodelista"/>
        <w:numPr>
          <w:ilvl w:val="0"/>
          <w:numId w:val="1"/>
        </w:numPr>
        <w:shd w:val="clear" w:color="auto" w:fill="FFFFFF"/>
        <w:spacing w:line="360" w:lineRule="auto"/>
        <w:ind w:left="0" w:firstLine="0"/>
        <w:jc w:val="both"/>
        <w:rPr>
          <w:rFonts w:ascii="Palatino Linotype" w:hAnsi="Palatino Linotype"/>
        </w:rPr>
      </w:pPr>
      <w:r w:rsidRPr="00867618">
        <w:rPr>
          <w:rFonts w:ascii="Palatino Linotype" w:hAnsi="Palatino Linotype"/>
        </w:rPr>
        <w:t xml:space="preserve">Para satisfacer la solicitud identificada con el inciso f) el </w:t>
      </w:r>
      <w:r w:rsidRPr="00867618">
        <w:rPr>
          <w:rFonts w:ascii="Palatino Linotype" w:hAnsi="Palatino Linotype"/>
          <w:b/>
        </w:rPr>
        <w:t>SUJETO OBLIGADO</w:t>
      </w:r>
      <w:r w:rsidRPr="00867618">
        <w:rPr>
          <w:rFonts w:ascii="Palatino Linotype" w:hAnsi="Palatino Linotype"/>
        </w:rPr>
        <w:t xml:space="preserve"> envió 232 fichas curriculares homologadas sin embargo de la revisión al contenido de las mismas se aprecian datos personales susceptibles de ser considerados como confidenciales como lo es el domicilio al señalarse empleos anteriores, motivo por el cual el contenido de éste archivo en específico no fue puesto a la vista del particular, toda vez que éste Órgano Garante también tiene el deber de velar por la protección de datos personales.</w:t>
      </w:r>
    </w:p>
    <w:p w14:paraId="28D087D0" w14:textId="77777777" w:rsidR="00867618" w:rsidRPr="00867618" w:rsidRDefault="00867618" w:rsidP="00867618">
      <w:pPr>
        <w:pStyle w:val="Prrafodelista"/>
        <w:shd w:val="clear" w:color="auto" w:fill="FFFFFF"/>
        <w:spacing w:line="360" w:lineRule="auto"/>
        <w:ind w:left="0"/>
        <w:jc w:val="both"/>
        <w:rPr>
          <w:rFonts w:ascii="Palatino Linotype" w:hAnsi="Palatino Linotype"/>
        </w:rPr>
      </w:pPr>
    </w:p>
    <w:p w14:paraId="4530F2CF" w14:textId="125970F4" w:rsidR="00627F99" w:rsidRDefault="00627F99" w:rsidP="00867618">
      <w:pPr>
        <w:pStyle w:val="Prrafodelista"/>
        <w:numPr>
          <w:ilvl w:val="0"/>
          <w:numId w:val="1"/>
        </w:numPr>
        <w:spacing w:line="360" w:lineRule="auto"/>
        <w:ind w:left="0" w:firstLine="0"/>
        <w:jc w:val="both"/>
        <w:rPr>
          <w:rFonts w:ascii="Palatino Linotype" w:eastAsia="Calibri" w:hAnsi="Palatino Linotype" w:cs="Tahoma"/>
          <w:bCs/>
          <w:lang w:eastAsia="en-US"/>
        </w:rPr>
      </w:pPr>
      <w:r w:rsidRPr="00867618">
        <w:rPr>
          <w:rFonts w:ascii="Palatino Linotype" w:eastAsia="Calibri" w:hAnsi="Palatino Linotype" w:cs="Tahoma"/>
          <w:bCs/>
          <w:lang w:eastAsia="en-US"/>
        </w:rPr>
        <w:t xml:space="preserve">Por esa razón es muy importante señalar que en cuanto al domicilio, en términos del artículo 16 de la Constitución Política de los Estados Unidos Mexicanos </w:t>
      </w:r>
      <w:r w:rsidRPr="00867618">
        <w:rPr>
          <w:rFonts w:ascii="Palatino Linotype" w:eastAsia="Calibri" w:hAnsi="Palatino Linotype" w:cs="Tahoma"/>
          <w:b/>
          <w:bCs/>
          <w:lang w:eastAsia="en-US"/>
        </w:rPr>
        <w:t>nadie puede ser molestado en</w:t>
      </w:r>
      <w:r w:rsidRPr="00867618">
        <w:rPr>
          <w:rFonts w:ascii="Palatino Linotype" w:eastAsia="Calibri" w:hAnsi="Palatino Linotype" w:cs="Tahoma"/>
          <w:bCs/>
          <w:lang w:eastAsia="en-US"/>
        </w:rPr>
        <w:t xml:space="preserve"> </w:t>
      </w:r>
      <w:r w:rsidRPr="00867618">
        <w:rPr>
          <w:rFonts w:ascii="Palatino Linotype" w:eastAsia="Calibri" w:hAnsi="Palatino Linotype" w:cs="Tahoma"/>
          <w:b/>
          <w:bCs/>
          <w:lang w:eastAsia="en-US"/>
        </w:rPr>
        <w:t>su</w:t>
      </w:r>
      <w:r w:rsidRPr="00867618">
        <w:rPr>
          <w:rFonts w:ascii="Palatino Linotype" w:eastAsia="Calibri" w:hAnsi="Palatino Linotype" w:cs="Tahoma"/>
          <w:bCs/>
          <w:lang w:eastAsia="en-US"/>
        </w:rPr>
        <w:t xml:space="preserve"> persona, familia, </w:t>
      </w:r>
      <w:r w:rsidRPr="00867618">
        <w:rPr>
          <w:rFonts w:ascii="Palatino Linotype" w:eastAsia="Calibri" w:hAnsi="Palatino Linotype" w:cs="Tahoma"/>
          <w:b/>
          <w:bCs/>
          <w:u w:val="single"/>
          <w:lang w:eastAsia="en-US"/>
        </w:rPr>
        <w:t>domicilio</w:t>
      </w:r>
      <w:r w:rsidRPr="00867618">
        <w:rPr>
          <w:rFonts w:ascii="Palatino Linotype" w:eastAsia="Calibri" w:hAnsi="Palatino Linotype" w:cs="Tahoma"/>
          <w:bCs/>
          <w:lang w:eastAsia="en-US"/>
        </w:rPr>
        <w:t>, papeles o posesiones, sino en virtud de mandamiento escrito de la autoridad competente, que funde y motive la causa legal del procedimiento.</w:t>
      </w:r>
    </w:p>
    <w:p w14:paraId="0C4EFCA9" w14:textId="77777777" w:rsidR="00867618" w:rsidRPr="00867618" w:rsidRDefault="00867618" w:rsidP="00867618">
      <w:pPr>
        <w:pStyle w:val="Prrafodelista"/>
        <w:spacing w:line="360" w:lineRule="auto"/>
        <w:ind w:left="0"/>
        <w:jc w:val="both"/>
        <w:rPr>
          <w:rFonts w:ascii="Palatino Linotype" w:eastAsia="Calibri" w:hAnsi="Palatino Linotype" w:cs="Tahoma"/>
          <w:bCs/>
          <w:lang w:eastAsia="en-US"/>
        </w:rPr>
      </w:pPr>
    </w:p>
    <w:p w14:paraId="01DFBFAD" w14:textId="77777777" w:rsidR="00627F99" w:rsidRPr="00867618" w:rsidRDefault="00627F99" w:rsidP="00867618">
      <w:pPr>
        <w:pStyle w:val="Prrafodelista"/>
        <w:numPr>
          <w:ilvl w:val="0"/>
          <w:numId w:val="1"/>
        </w:numPr>
        <w:spacing w:line="360" w:lineRule="auto"/>
        <w:ind w:left="0" w:firstLine="0"/>
        <w:jc w:val="both"/>
        <w:rPr>
          <w:rFonts w:ascii="Palatino Linotype" w:eastAsia="Calibri" w:hAnsi="Palatino Linotype" w:cs="Tahoma"/>
          <w:bCs/>
          <w:lang w:eastAsia="en-US"/>
        </w:rPr>
      </w:pPr>
      <w:r w:rsidRPr="00867618">
        <w:rPr>
          <w:rFonts w:ascii="Palatino Linotype" w:eastAsia="Calibri" w:hAnsi="Palatino Linotype" w:cs="Tahoma"/>
          <w:bCs/>
          <w:lang w:eastAsia="en-US"/>
        </w:rPr>
        <w:t>En concatenación, los artículos 2.3 y 2.5 del Código Civil del Estado de México, refiere que uno de los atributos de la personalidad es el domicilio y toda persona tiene derecho a él. Adicionalmente, el diverso artículo 2.17 del mismo ordenamiento legal refiere que el domicilio de una persona física es el lugar donde reside con el propósito de establecerse en él.</w:t>
      </w:r>
    </w:p>
    <w:p w14:paraId="7FC90678" w14:textId="77777777" w:rsidR="00627F99" w:rsidRPr="00867618" w:rsidRDefault="00627F99" w:rsidP="00867618">
      <w:pPr>
        <w:pStyle w:val="Prrafodelista"/>
        <w:spacing w:line="360" w:lineRule="auto"/>
        <w:ind w:left="0"/>
        <w:jc w:val="both"/>
        <w:rPr>
          <w:rFonts w:ascii="Palatino Linotype" w:eastAsia="Calibri" w:hAnsi="Palatino Linotype" w:cs="Tahoma"/>
          <w:bCs/>
          <w:lang w:eastAsia="en-US"/>
        </w:rPr>
      </w:pPr>
    </w:p>
    <w:p w14:paraId="5E0A1365" w14:textId="77777777" w:rsidR="00627F99" w:rsidRPr="00867618" w:rsidRDefault="00627F99" w:rsidP="00867618">
      <w:pPr>
        <w:pStyle w:val="Prrafodelista"/>
        <w:numPr>
          <w:ilvl w:val="0"/>
          <w:numId w:val="1"/>
        </w:numPr>
        <w:spacing w:line="360" w:lineRule="auto"/>
        <w:ind w:left="0" w:firstLine="0"/>
        <w:jc w:val="both"/>
        <w:rPr>
          <w:rFonts w:ascii="Palatino Linotype" w:eastAsia="Calibri" w:hAnsi="Palatino Linotype" w:cs="Tahoma"/>
          <w:bCs/>
          <w:lang w:eastAsia="en-US"/>
        </w:rPr>
      </w:pPr>
      <w:r w:rsidRPr="00867618">
        <w:rPr>
          <w:rFonts w:ascii="Palatino Linotype" w:eastAsia="Calibri" w:hAnsi="Palatino Linotype" w:cs="Tahoma"/>
          <w:bCs/>
          <w:lang w:val="es-ES" w:eastAsia="en-US"/>
        </w:rPr>
        <w:t>Es decir, el domicilio tiene como propósito que una persona pueda establecerse temporal o permanentemente en un lugar determinado, para habitar, establecer su centro de trabajo o negocios; ahora bien, su inclusión en el currículo sólo tiene como objetivo brindar elementos que permitan conocer y hacer identificable a la persona que solicita un empleo, sin que esta información sea de relevancia para el interés público, así como tampoco tiene relevancia en el ejercicio de atribuciones de los servidores públicos.</w:t>
      </w:r>
      <w:r w:rsidRPr="00867618">
        <w:rPr>
          <w:rFonts w:ascii="Palatino Linotype" w:hAnsi="Palatino Linotype" w:cs="Tahoma"/>
          <w:lang w:val="es-ES"/>
        </w:rPr>
        <w:t xml:space="preserve"> </w:t>
      </w:r>
      <w:r w:rsidRPr="00867618">
        <w:rPr>
          <w:rFonts w:ascii="Palatino Linotype" w:eastAsia="Calibri" w:hAnsi="Palatino Linotype" w:cs="Tahoma"/>
          <w:bCs/>
          <w:lang w:val="es-ES" w:eastAsia="en-US"/>
        </w:rPr>
        <w:t>Por lo que procede ordenar al Sujeto Obligado la clasificación del domicilio particular de los servidores públicos solicitados, por tratarse de un dato personal confidencial.</w:t>
      </w:r>
    </w:p>
    <w:p w14:paraId="4396E687" w14:textId="77777777" w:rsidR="00627F99" w:rsidRPr="00867618" w:rsidRDefault="00627F99" w:rsidP="00867618">
      <w:pPr>
        <w:pStyle w:val="Prrafodelista"/>
        <w:spacing w:line="360" w:lineRule="auto"/>
        <w:ind w:left="0"/>
        <w:jc w:val="both"/>
        <w:rPr>
          <w:rFonts w:ascii="Palatino Linotype" w:eastAsia="Calibri" w:hAnsi="Palatino Linotype" w:cs="Tahoma"/>
          <w:bCs/>
          <w:lang w:eastAsia="en-US"/>
        </w:rPr>
      </w:pPr>
    </w:p>
    <w:p w14:paraId="0F16A4E9" w14:textId="77777777" w:rsidR="00627F99" w:rsidRPr="00867618" w:rsidRDefault="00627F99" w:rsidP="00867618">
      <w:pPr>
        <w:pStyle w:val="Prrafodelista"/>
        <w:numPr>
          <w:ilvl w:val="0"/>
          <w:numId w:val="1"/>
        </w:numPr>
        <w:spacing w:line="360" w:lineRule="auto"/>
        <w:ind w:left="0" w:firstLine="0"/>
        <w:jc w:val="both"/>
        <w:rPr>
          <w:rFonts w:ascii="Palatino Linotype" w:eastAsia="Calibri" w:hAnsi="Palatino Linotype" w:cs="Tahoma"/>
          <w:bCs/>
          <w:lang w:eastAsia="en-US"/>
        </w:rPr>
      </w:pPr>
      <w:r w:rsidRPr="00867618">
        <w:rPr>
          <w:rFonts w:ascii="Palatino Linotype" w:eastAsia="Calibri" w:hAnsi="Palatino Linotype" w:cs="Tahoma"/>
          <w:bCs/>
          <w:lang w:eastAsia="en-US"/>
        </w:rPr>
        <w:t xml:space="preserve">Por tanto, el domicilio de una persona que ha sido identificada es un dato personal susceptible de clasificarse como confidencial en términos del artículo 143, fracción I, de la </w:t>
      </w:r>
      <w:r w:rsidRPr="00867618">
        <w:rPr>
          <w:rFonts w:ascii="Palatino Linotype" w:eastAsia="Calibri" w:hAnsi="Palatino Linotype" w:cs="Tahoma"/>
          <w:b/>
          <w:bCs/>
          <w:lang w:eastAsia="en-US"/>
        </w:rPr>
        <w:t>Ley de Transparencia y Acceso a la Información Pública del Estado de México</w:t>
      </w:r>
      <w:r w:rsidRPr="00867618">
        <w:rPr>
          <w:rFonts w:ascii="Palatino Linotype" w:eastAsia="Calibri" w:hAnsi="Palatino Linotype" w:cs="Tahoma"/>
          <w:bCs/>
          <w:lang w:eastAsia="en-US"/>
        </w:rPr>
        <w:t>, puesto que ninguna persona puede ser molestada en él, aunado a que darlo a conocer no contribuye a transparentar la gestión pública.</w:t>
      </w:r>
    </w:p>
    <w:p w14:paraId="72C12647" w14:textId="77777777" w:rsidR="00627F99" w:rsidRPr="00867618" w:rsidRDefault="00627F99" w:rsidP="00867618">
      <w:pPr>
        <w:pStyle w:val="Prrafodelista"/>
        <w:spacing w:line="360" w:lineRule="auto"/>
        <w:ind w:left="0"/>
        <w:jc w:val="both"/>
        <w:rPr>
          <w:rFonts w:ascii="Palatino Linotype" w:eastAsia="Calibri" w:hAnsi="Palatino Linotype" w:cs="Tahoma"/>
          <w:bCs/>
          <w:lang w:eastAsia="en-US"/>
        </w:rPr>
      </w:pPr>
    </w:p>
    <w:p w14:paraId="15F4B4AA" w14:textId="713DF3D4" w:rsidR="005801C0" w:rsidRPr="00867618" w:rsidRDefault="005801C0" w:rsidP="00867618">
      <w:pPr>
        <w:pStyle w:val="Prrafodelista"/>
        <w:numPr>
          <w:ilvl w:val="0"/>
          <w:numId w:val="1"/>
        </w:numPr>
        <w:shd w:val="clear" w:color="auto" w:fill="FFFFFF"/>
        <w:spacing w:line="360" w:lineRule="auto"/>
        <w:ind w:left="0" w:firstLine="0"/>
        <w:jc w:val="both"/>
        <w:rPr>
          <w:rFonts w:ascii="Palatino Linotype" w:hAnsi="Palatino Linotype"/>
        </w:rPr>
      </w:pPr>
      <w:r w:rsidRPr="00867618">
        <w:rPr>
          <w:rFonts w:ascii="Palatino Linotype" w:hAnsi="Palatino Linotype" w:cs="Arial"/>
        </w:rPr>
        <w:t>Una vez agotado lo anterior, es de señalar que  el  derecho de acceso a la información está regulado en el apartado A. del artículo 6° de la Constitución Política de los Estados Unidos Mexicanos; 13 de la Convención Americana sobre Derechos Humanos y 19 del Pacto Internacional de Derechos Civiles y Políticos</w:t>
      </w:r>
      <w:r w:rsidRPr="00867618">
        <w:rPr>
          <w:rStyle w:val="Refdenotaalpie"/>
          <w:rFonts w:ascii="Palatino Linotype" w:hAnsi="Palatino Linotype" w:cs="Arial"/>
        </w:rPr>
        <w:footnoteReference w:id="4"/>
      </w:r>
      <w:r w:rsidRPr="00867618">
        <w:rPr>
          <w:rFonts w:ascii="Palatino Linotype" w:hAnsi="Palatino Linotype" w:cs="Arial"/>
        </w:rPr>
        <w:t>.</w:t>
      </w:r>
    </w:p>
    <w:p w14:paraId="67C3A982" w14:textId="77777777" w:rsidR="005801C0" w:rsidRPr="00867618" w:rsidRDefault="005801C0" w:rsidP="00867618">
      <w:pPr>
        <w:shd w:val="clear" w:color="auto" w:fill="FFFFFF" w:themeFill="background1"/>
        <w:tabs>
          <w:tab w:val="left" w:pos="709"/>
        </w:tabs>
        <w:spacing w:line="360" w:lineRule="auto"/>
        <w:jc w:val="both"/>
        <w:rPr>
          <w:rFonts w:ascii="Palatino Linotype" w:hAnsi="Palatino Linotype" w:cs="Arial"/>
          <w:lang w:val="es-MX"/>
        </w:rPr>
      </w:pPr>
      <w:r w:rsidRPr="00867618">
        <w:rPr>
          <w:rFonts w:ascii="Palatino Linotype" w:hAnsi="Palatino Linotype" w:cs="Arial"/>
          <w:lang w:val="es-MX"/>
        </w:rPr>
        <w:t>Dentro de este marco normativo,  el artículo 6º constitucional, en su fracción I, señala que toda la información en posesión de cualquier autoridad, entidad, órgano y organismo federal, estatal y municipal, es pública y sólo podrá ser reservada temporalmente por razones de interés público en los términos que fijen las leyes. Asimismo, la fracción tercera de dicho artículo, complementa el mandato constitucional al señalar que toda persona, sin acreditar interés alguno o justificar su utilización, tendrá acceso gratuito a la información pública, a sus datos personales o a la rectificación de éstos. Para la efectiva tutela de este derecho, la fracción IV precisa que se establecerán mecanismos de acceso a la información y procedimientos de revisión expeditos, los cuales se sustanciarán ante órganos u organismos especializados e imparciales y con autonomía operativa, de gestión y de decisión.</w:t>
      </w:r>
    </w:p>
    <w:p w14:paraId="70BFF5BD" w14:textId="77777777" w:rsidR="005801C0" w:rsidRPr="00867618" w:rsidRDefault="005801C0" w:rsidP="00867618">
      <w:pPr>
        <w:shd w:val="clear" w:color="auto" w:fill="FFFFFF" w:themeFill="background1"/>
        <w:tabs>
          <w:tab w:val="left" w:pos="709"/>
        </w:tabs>
        <w:spacing w:line="360" w:lineRule="auto"/>
        <w:jc w:val="both"/>
        <w:rPr>
          <w:rFonts w:ascii="Palatino Linotype" w:hAnsi="Palatino Linotype" w:cs="Arial"/>
          <w:lang w:val="es-MX"/>
        </w:rPr>
      </w:pPr>
    </w:p>
    <w:p w14:paraId="497CE58F" w14:textId="77777777" w:rsidR="005801C0" w:rsidRPr="00867618" w:rsidRDefault="005801C0" w:rsidP="00867618">
      <w:pPr>
        <w:pStyle w:val="Prrafodelista"/>
        <w:numPr>
          <w:ilvl w:val="0"/>
          <w:numId w:val="1"/>
        </w:numPr>
        <w:shd w:val="clear" w:color="auto" w:fill="FFFFFF" w:themeFill="background1"/>
        <w:tabs>
          <w:tab w:val="left" w:pos="709"/>
        </w:tabs>
        <w:spacing w:line="360" w:lineRule="auto"/>
        <w:ind w:left="0" w:firstLine="0"/>
        <w:jc w:val="both"/>
        <w:rPr>
          <w:rFonts w:ascii="Palatino Linotype" w:hAnsi="Palatino Linotype" w:cs="Arial"/>
          <w:lang w:val="es-MX"/>
        </w:rPr>
      </w:pPr>
      <w:r w:rsidRPr="00867618">
        <w:rPr>
          <w:rFonts w:ascii="Palatino Linotype" w:hAnsi="Palatino Linotype"/>
          <w:w w:val="110"/>
          <w:lang w:val="es-MX"/>
        </w:rPr>
        <w:t>En la misma lógica, en nuestra entidad, la Ley de Transparencia y Acceso a la Información Pública del Estado</w:t>
      </w:r>
      <w:r w:rsidRPr="00867618">
        <w:rPr>
          <w:rFonts w:ascii="Palatino Linotype" w:hAnsi="Palatino Linotype"/>
          <w:spacing w:val="-3"/>
          <w:w w:val="110"/>
          <w:lang w:val="es-MX"/>
        </w:rPr>
        <w:t xml:space="preserve"> </w:t>
      </w:r>
      <w:r w:rsidRPr="00867618">
        <w:rPr>
          <w:rFonts w:ascii="Palatino Linotype" w:hAnsi="Palatino Linotype"/>
          <w:w w:val="110"/>
          <w:lang w:val="es-MX"/>
        </w:rPr>
        <w:t>de</w:t>
      </w:r>
      <w:r w:rsidRPr="00867618">
        <w:rPr>
          <w:rFonts w:ascii="Palatino Linotype" w:hAnsi="Palatino Linotype"/>
          <w:w w:val="115"/>
          <w:lang w:val="es-MX"/>
        </w:rPr>
        <w:t xml:space="preserve"> </w:t>
      </w:r>
      <w:r w:rsidRPr="00867618">
        <w:rPr>
          <w:rFonts w:ascii="Palatino Linotype" w:hAnsi="Palatino Linotype"/>
          <w:w w:val="110"/>
          <w:lang w:val="es-MX"/>
        </w:rPr>
        <w:t>México y Municipios establece que la información pública generada, administrada</w:t>
      </w:r>
      <w:r w:rsidRPr="00867618">
        <w:rPr>
          <w:rFonts w:ascii="Palatino Linotype" w:hAnsi="Palatino Linotype"/>
          <w:spacing w:val="-32"/>
          <w:w w:val="110"/>
          <w:lang w:val="es-MX"/>
        </w:rPr>
        <w:t xml:space="preserve"> </w:t>
      </w:r>
      <w:r w:rsidRPr="00867618">
        <w:rPr>
          <w:rFonts w:ascii="Palatino Linotype" w:hAnsi="Palatino Linotype"/>
          <w:w w:val="110"/>
          <w:lang w:val="es-MX"/>
        </w:rPr>
        <w:t>o</w:t>
      </w:r>
      <w:r w:rsidRPr="00867618">
        <w:rPr>
          <w:rFonts w:ascii="Palatino Linotype" w:hAnsi="Palatino Linotype"/>
          <w:w w:val="115"/>
          <w:lang w:val="es-MX"/>
        </w:rPr>
        <w:t xml:space="preserve"> </w:t>
      </w:r>
      <w:r w:rsidRPr="00867618">
        <w:rPr>
          <w:rFonts w:ascii="Palatino Linotype" w:hAnsi="Palatino Linotype"/>
          <w:w w:val="110"/>
          <w:lang w:val="es-MX"/>
        </w:rPr>
        <w:t>en</w:t>
      </w:r>
      <w:r w:rsidRPr="00867618">
        <w:rPr>
          <w:rFonts w:ascii="Palatino Linotype" w:hAnsi="Palatino Linotype"/>
          <w:spacing w:val="-26"/>
          <w:w w:val="110"/>
          <w:lang w:val="es-MX"/>
        </w:rPr>
        <w:t xml:space="preserve"> </w:t>
      </w:r>
      <w:r w:rsidRPr="00867618">
        <w:rPr>
          <w:rFonts w:ascii="Palatino Linotype" w:hAnsi="Palatino Linotype"/>
          <w:w w:val="110"/>
          <w:lang w:val="es-MX"/>
        </w:rPr>
        <w:t>posesión</w:t>
      </w:r>
      <w:r w:rsidRPr="00867618">
        <w:rPr>
          <w:rFonts w:ascii="Palatino Linotype" w:hAnsi="Palatino Linotype"/>
          <w:spacing w:val="-6"/>
          <w:w w:val="110"/>
          <w:lang w:val="es-MX"/>
        </w:rPr>
        <w:t xml:space="preserve"> </w:t>
      </w:r>
      <w:r w:rsidRPr="00867618">
        <w:rPr>
          <w:rFonts w:ascii="Palatino Linotype" w:hAnsi="Palatino Linotype"/>
          <w:w w:val="110"/>
          <w:lang w:val="es-MX"/>
        </w:rPr>
        <w:t>de</w:t>
      </w:r>
      <w:r w:rsidRPr="00867618">
        <w:rPr>
          <w:rFonts w:ascii="Palatino Linotype" w:hAnsi="Palatino Linotype"/>
          <w:spacing w:val="-25"/>
          <w:w w:val="110"/>
          <w:lang w:val="es-MX"/>
        </w:rPr>
        <w:t xml:space="preserve"> </w:t>
      </w:r>
      <w:r w:rsidRPr="00867618">
        <w:rPr>
          <w:rFonts w:ascii="Palatino Linotype" w:hAnsi="Palatino Linotype"/>
          <w:w w:val="110"/>
          <w:lang w:val="es-MX"/>
        </w:rPr>
        <w:t>los</w:t>
      </w:r>
      <w:r w:rsidRPr="00867618">
        <w:rPr>
          <w:rFonts w:ascii="Palatino Linotype" w:hAnsi="Palatino Linotype"/>
          <w:spacing w:val="-23"/>
          <w:w w:val="110"/>
          <w:lang w:val="es-MX"/>
        </w:rPr>
        <w:t xml:space="preserve"> </w:t>
      </w:r>
      <w:r w:rsidRPr="00867618">
        <w:rPr>
          <w:rFonts w:ascii="Palatino Linotype" w:hAnsi="Palatino Linotype"/>
          <w:w w:val="110"/>
          <w:lang w:val="es-MX"/>
        </w:rPr>
        <w:t>Sujetos</w:t>
      </w:r>
      <w:r w:rsidRPr="00867618">
        <w:rPr>
          <w:rFonts w:ascii="Palatino Linotype" w:hAnsi="Palatino Linotype"/>
          <w:spacing w:val="-22"/>
          <w:w w:val="110"/>
          <w:lang w:val="es-MX"/>
        </w:rPr>
        <w:t xml:space="preserve"> </w:t>
      </w:r>
      <w:r w:rsidRPr="00867618">
        <w:rPr>
          <w:rFonts w:ascii="Palatino Linotype" w:hAnsi="Palatino Linotype"/>
          <w:w w:val="110"/>
          <w:lang w:val="es-MX"/>
        </w:rPr>
        <w:t>Obligados</w:t>
      </w:r>
      <w:r w:rsidRPr="00867618">
        <w:rPr>
          <w:rFonts w:ascii="Palatino Linotype" w:hAnsi="Palatino Linotype"/>
          <w:spacing w:val="-12"/>
          <w:w w:val="110"/>
          <w:lang w:val="es-MX"/>
        </w:rPr>
        <w:t xml:space="preserve"> </w:t>
      </w:r>
      <w:r w:rsidRPr="00867618">
        <w:rPr>
          <w:rFonts w:ascii="Palatino Linotype" w:hAnsi="Palatino Linotype"/>
          <w:w w:val="110"/>
          <w:lang w:val="es-MX"/>
        </w:rPr>
        <w:t>en</w:t>
      </w:r>
      <w:r w:rsidRPr="00867618">
        <w:rPr>
          <w:rFonts w:ascii="Palatino Linotype" w:hAnsi="Palatino Linotype"/>
          <w:spacing w:val="-26"/>
          <w:w w:val="110"/>
          <w:lang w:val="es-MX"/>
        </w:rPr>
        <w:t xml:space="preserve"> </w:t>
      </w:r>
      <w:r w:rsidRPr="00867618">
        <w:rPr>
          <w:rFonts w:ascii="Palatino Linotype" w:hAnsi="Palatino Linotype"/>
          <w:w w:val="110"/>
          <w:lang w:val="es-MX"/>
        </w:rPr>
        <w:t>ejercicio</w:t>
      </w:r>
      <w:r w:rsidRPr="00867618">
        <w:rPr>
          <w:rFonts w:ascii="Palatino Linotype" w:hAnsi="Palatino Linotype"/>
          <w:spacing w:val="-17"/>
          <w:w w:val="110"/>
          <w:lang w:val="es-MX"/>
        </w:rPr>
        <w:t xml:space="preserve"> </w:t>
      </w:r>
      <w:r w:rsidRPr="00867618">
        <w:rPr>
          <w:rFonts w:ascii="Palatino Linotype" w:hAnsi="Palatino Linotype"/>
          <w:w w:val="110"/>
          <w:lang w:val="es-MX"/>
        </w:rPr>
        <w:t>de</w:t>
      </w:r>
      <w:r w:rsidRPr="00867618">
        <w:rPr>
          <w:rFonts w:ascii="Palatino Linotype" w:hAnsi="Palatino Linotype"/>
          <w:spacing w:val="-24"/>
          <w:w w:val="110"/>
          <w:lang w:val="es-MX"/>
        </w:rPr>
        <w:t xml:space="preserve"> </w:t>
      </w:r>
      <w:r w:rsidRPr="00867618">
        <w:rPr>
          <w:rFonts w:ascii="Palatino Linotype" w:hAnsi="Palatino Linotype"/>
          <w:w w:val="110"/>
          <w:lang w:val="es-MX"/>
        </w:rPr>
        <w:t>sus</w:t>
      </w:r>
      <w:r w:rsidRPr="00867618">
        <w:rPr>
          <w:rFonts w:ascii="Palatino Linotype" w:hAnsi="Palatino Linotype"/>
          <w:spacing w:val="-29"/>
          <w:w w:val="110"/>
          <w:lang w:val="es-MX"/>
        </w:rPr>
        <w:t xml:space="preserve"> </w:t>
      </w:r>
      <w:r w:rsidRPr="00867618">
        <w:rPr>
          <w:rFonts w:ascii="Palatino Linotype" w:hAnsi="Palatino Linotype"/>
          <w:w w:val="110"/>
          <w:lang w:val="es-MX"/>
        </w:rPr>
        <w:t>atribuciones,</w:t>
      </w:r>
      <w:r w:rsidRPr="00867618">
        <w:rPr>
          <w:rFonts w:ascii="Palatino Linotype" w:hAnsi="Palatino Linotype"/>
          <w:spacing w:val="-6"/>
          <w:w w:val="110"/>
          <w:lang w:val="es-MX"/>
        </w:rPr>
        <w:t xml:space="preserve"> </w:t>
      </w:r>
      <w:r w:rsidRPr="00867618">
        <w:rPr>
          <w:rFonts w:ascii="Palatino Linotype" w:hAnsi="Palatino Linotype"/>
          <w:w w:val="110"/>
          <w:lang w:val="es-MX"/>
        </w:rPr>
        <w:t>será</w:t>
      </w:r>
      <w:r w:rsidRPr="00867618">
        <w:rPr>
          <w:rFonts w:ascii="Palatino Linotype" w:hAnsi="Palatino Linotype"/>
          <w:spacing w:val="-13"/>
          <w:w w:val="110"/>
          <w:lang w:val="es-MX"/>
        </w:rPr>
        <w:t xml:space="preserve"> </w:t>
      </w:r>
      <w:r w:rsidRPr="00867618">
        <w:rPr>
          <w:rFonts w:ascii="Palatino Linotype" w:hAnsi="Palatino Linotype"/>
          <w:w w:val="110"/>
          <w:lang w:val="es-MX"/>
        </w:rPr>
        <w:t>accesible</w:t>
      </w:r>
      <w:r w:rsidRPr="00867618">
        <w:rPr>
          <w:rFonts w:ascii="Palatino Linotype" w:hAnsi="Palatino Linotype"/>
          <w:spacing w:val="-17"/>
          <w:w w:val="110"/>
          <w:lang w:val="es-MX"/>
        </w:rPr>
        <w:t xml:space="preserve"> </w:t>
      </w:r>
      <w:r w:rsidRPr="00867618">
        <w:rPr>
          <w:rFonts w:ascii="Palatino Linotype" w:hAnsi="Palatino Linotype"/>
          <w:w w:val="110"/>
          <w:lang w:val="es-MX"/>
        </w:rPr>
        <w:t>de</w:t>
      </w:r>
      <w:r w:rsidRPr="00867618">
        <w:rPr>
          <w:rFonts w:ascii="Palatino Linotype" w:hAnsi="Palatino Linotype"/>
          <w:w w:val="115"/>
          <w:lang w:val="es-MX"/>
        </w:rPr>
        <w:t xml:space="preserve"> </w:t>
      </w:r>
      <w:r w:rsidRPr="00867618">
        <w:rPr>
          <w:rFonts w:ascii="Palatino Linotype" w:hAnsi="Palatino Linotype"/>
          <w:w w:val="110"/>
          <w:lang w:val="es-MX"/>
        </w:rPr>
        <w:t>manera permanente a cualquier persona, privilegiando el principio de</w:t>
      </w:r>
      <w:r w:rsidRPr="00867618">
        <w:rPr>
          <w:rFonts w:ascii="Palatino Linotype" w:hAnsi="Palatino Linotype"/>
          <w:spacing w:val="27"/>
          <w:w w:val="110"/>
          <w:lang w:val="es-MX"/>
        </w:rPr>
        <w:t xml:space="preserve"> </w:t>
      </w:r>
      <w:r w:rsidRPr="00867618">
        <w:rPr>
          <w:rFonts w:ascii="Palatino Linotype" w:hAnsi="Palatino Linotype"/>
          <w:w w:val="110"/>
          <w:lang w:val="es-MX"/>
        </w:rPr>
        <w:t>máxima</w:t>
      </w:r>
      <w:r w:rsidRPr="00867618">
        <w:rPr>
          <w:rFonts w:ascii="Palatino Linotype" w:hAnsi="Palatino Linotype"/>
          <w:w w:val="108"/>
          <w:lang w:val="es-MX"/>
        </w:rPr>
        <w:t xml:space="preserve"> </w:t>
      </w:r>
      <w:r w:rsidRPr="00867618">
        <w:rPr>
          <w:rFonts w:ascii="Palatino Linotype" w:hAnsi="Palatino Linotype"/>
          <w:w w:val="110"/>
          <w:lang w:val="es-MX"/>
        </w:rPr>
        <w:t>publicidad de la</w:t>
      </w:r>
      <w:r w:rsidRPr="00867618">
        <w:rPr>
          <w:rFonts w:ascii="Palatino Linotype" w:hAnsi="Palatino Linotype"/>
          <w:spacing w:val="-36"/>
          <w:w w:val="110"/>
          <w:lang w:val="es-MX"/>
        </w:rPr>
        <w:t xml:space="preserve"> </w:t>
      </w:r>
      <w:r w:rsidRPr="00867618">
        <w:rPr>
          <w:rFonts w:ascii="Palatino Linotype" w:hAnsi="Palatino Linotype"/>
          <w:w w:val="110"/>
          <w:lang w:val="es-MX"/>
        </w:rPr>
        <w:t>información.</w:t>
      </w:r>
    </w:p>
    <w:p w14:paraId="02BE1928" w14:textId="77777777" w:rsidR="005801C0" w:rsidRPr="00867618" w:rsidRDefault="005801C0" w:rsidP="00867618">
      <w:pPr>
        <w:pStyle w:val="Prrafodelista"/>
        <w:shd w:val="clear" w:color="auto" w:fill="FFFFFF" w:themeFill="background1"/>
        <w:tabs>
          <w:tab w:val="left" w:pos="709"/>
        </w:tabs>
        <w:spacing w:line="360" w:lineRule="auto"/>
        <w:ind w:left="0"/>
        <w:jc w:val="both"/>
        <w:rPr>
          <w:rFonts w:ascii="Palatino Linotype" w:hAnsi="Palatino Linotype" w:cs="Arial"/>
          <w:lang w:val="es-MX"/>
        </w:rPr>
      </w:pPr>
    </w:p>
    <w:p w14:paraId="577F7378" w14:textId="77777777" w:rsidR="005801C0" w:rsidRPr="00867618" w:rsidRDefault="005801C0" w:rsidP="00867618">
      <w:pPr>
        <w:pStyle w:val="Prrafodelista"/>
        <w:numPr>
          <w:ilvl w:val="0"/>
          <w:numId w:val="1"/>
        </w:numPr>
        <w:shd w:val="clear" w:color="auto" w:fill="FFFFFF" w:themeFill="background1"/>
        <w:tabs>
          <w:tab w:val="left" w:pos="709"/>
        </w:tabs>
        <w:spacing w:line="360" w:lineRule="auto"/>
        <w:ind w:left="0" w:firstLine="0"/>
        <w:jc w:val="both"/>
        <w:rPr>
          <w:rFonts w:ascii="Palatino Linotype" w:hAnsi="Palatino Linotype" w:cs="Arial"/>
          <w:lang w:val="es-MX"/>
        </w:rPr>
      </w:pPr>
      <w:r w:rsidRPr="00867618">
        <w:rPr>
          <w:rFonts w:ascii="Palatino Linotype" w:hAnsi="Palatino Linotype"/>
          <w:lang w:val="es-MX"/>
        </w:rPr>
        <w:t>Así, queda de manifiesto que se considera información pública al conjunto de datos de autoridades o particulares que posee cualquier autoridad, obtenidos en virtud del ejercicio de sus funciones de derecho público;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3E5C2926" w14:textId="03BA771B" w:rsidR="005801C0" w:rsidRPr="00867618" w:rsidRDefault="005801C0" w:rsidP="00867618">
      <w:pPr>
        <w:shd w:val="clear" w:color="auto" w:fill="FFFFFF" w:themeFill="background1"/>
        <w:autoSpaceDE w:val="0"/>
        <w:autoSpaceDN w:val="0"/>
        <w:adjustRightInd w:val="0"/>
        <w:spacing w:before="240" w:after="240" w:line="360" w:lineRule="auto"/>
        <w:ind w:left="567" w:right="567"/>
        <w:jc w:val="both"/>
        <w:rPr>
          <w:rFonts w:ascii="Palatino Linotype" w:hAnsi="Palatino Linotype"/>
          <w:i/>
          <w:lang w:val="es-MX"/>
        </w:rPr>
      </w:pPr>
      <w:r w:rsidRPr="00867618">
        <w:rPr>
          <w:rFonts w:ascii="Palatino Linotype" w:hAnsi="Palatino Linotype"/>
          <w:i/>
          <w:lang w:val="es-MX"/>
        </w:rPr>
        <w:t>“… INFORMACIÓN PÚBLICA. ES AQUELLA QUE SE ENCUENTRA EN POSESIÓN DE CUALQUIER AUTORIDAD, ENTIDAD, ÓRGANO Y ORGANISMO FEDERAL, ESTATAL Y MUNICIPAL, SIEMPRE QUE SE HAYA OBTENIDO POR CAUSA DEL EJERCICIO DE FUNCIONES DE DERECHO PÚBLICO.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Gubernamental…”(Sic)</w:t>
      </w:r>
    </w:p>
    <w:p w14:paraId="7AECA94A" w14:textId="02C91973" w:rsidR="005801C0" w:rsidRDefault="005801C0" w:rsidP="00867618">
      <w:pPr>
        <w:pStyle w:val="Prrafodelista"/>
        <w:numPr>
          <w:ilvl w:val="0"/>
          <w:numId w:val="1"/>
        </w:numPr>
        <w:spacing w:line="360" w:lineRule="auto"/>
        <w:ind w:left="0" w:firstLine="0"/>
        <w:jc w:val="both"/>
        <w:rPr>
          <w:rFonts w:ascii="Palatino Linotype" w:hAnsi="Palatino Linotype" w:cs="Tahoma"/>
          <w:lang w:val="es-MX"/>
        </w:rPr>
      </w:pPr>
      <w:r w:rsidRPr="00867618">
        <w:rPr>
          <w:rFonts w:ascii="Palatino Linotype" w:hAnsi="Palatino Linotype" w:cs="Arial"/>
          <w:lang w:val="es-MX"/>
        </w:rPr>
        <w:t>Así, sin menoscabo de que el Sujeto Obligado asume la existencia de la información de referencia, a ésta le reviste  el carácter de pública de conformidad con lo preceptuado en el artículo 92 fracción XXI de la Ley de Transparencia y Acceso a la Información Pública del Estado de México , que establece que los sujetos obligados deben poner a disposición del público de manera permanente y actualizada de forma sencilla, precisa y entendible, en los respectivos medios electrónicos, la información curricular de los servidores públicos que ocupan cargos a partir del nivel de jefe de departamento o equivalente, hasta el titular del Sujeto Obligado.</w:t>
      </w:r>
    </w:p>
    <w:p w14:paraId="77E21050" w14:textId="77777777" w:rsidR="00867618" w:rsidRPr="00867618" w:rsidRDefault="00867618" w:rsidP="00867618">
      <w:pPr>
        <w:pStyle w:val="Prrafodelista"/>
        <w:spacing w:line="360" w:lineRule="auto"/>
        <w:ind w:left="0"/>
        <w:jc w:val="both"/>
        <w:rPr>
          <w:rFonts w:ascii="Palatino Linotype" w:hAnsi="Palatino Linotype" w:cs="Tahoma"/>
          <w:lang w:val="es-MX"/>
        </w:rPr>
      </w:pPr>
    </w:p>
    <w:p w14:paraId="4B55564E" w14:textId="77777777" w:rsidR="005801C0" w:rsidRPr="00867618" w:rsidRDefault="005801C0" w:rsidP="00867618">
      <w:pPr>
        <w:pStyle w:val="Prrafodelista"/>
        <w:numPr>
          <w:ilvl w:val="0"/>
          <w:numId w:val="1"/>
        </w:numPr>
        <w:spacing w:line="360" w:lineRule="auto"/>
        <w:ind w:left="0" w:firstLine="0"/>
        <w:jc w:val="both"/>
        <w:rPr>
          <w:rFonts w:ascii="Palatino Linotype" w:hAnsi="Palatino Linotype" w:cs="Tahoma"/>
          <w:lang w:val="es-MX"/>
        </w:rPr>
      </w:pPr>
      <w:r w:rsidRPr="00867618">
        <w:rPr>
          <w:rFonts w:ascii="Palatino Linotype" w:hAnsi="Palatino Linotype" w:cs="Arial"/>
          <w:lang w:val="es-MX"/>
        </w:rPr>
        <w:t xml:space="preserve">Obligación que nace a partir del contenido de la </w:t>
      </w:r>
      <w:r w:rsidRPr="00867618">
        <w:rPr>
          <w:rFonts w:ascii="Palatino Linotype" w:hAnsi="Palatino Linotype"/>
          <w:b/>
          <w:lang w:val="es-MX"/>
        </w:rPr>
        <w:t>Ley General de Transparencia y Acceso a la Información Pública</w:t>
      </w:r>
      <w:r w:rsidRPr="00867618">
        <w:rPr>
          <w:rFonts w:ascii="Palatino Linotype" w:hAnsi="Palatino Linotype" w:cs="Arial"/>
          <w:b/>
          <w:lang w:val="es-MX"/>
        </w:rPr>
        <w:t xml:space="preserve"> </w:t>
      </w:r>
      <w:r w:rsidRPr="00867618">
        <w:rPr>
          <w:rFonts w:ascii="Palatino Linotype" w:hAnsi="Palatino Linotype" w:cs="Arial"/>
          <w:lang w:val="es-MX"/>
        </w:rPr>
        <w:t>y que los</w:t>
      </w:r>
      <w:r w:rsidRPr="00867618">
        <w:rPr>
          <w:rFonts w:ascii="Palatino Linotype" w:hAnsi="Palatino Linotype"/>
          <w:lang w:val="es-MX"/>
        </w:rPr>
        <w:t xml:space="preserve"> </w:t>
      </w:r>
      <w:r w:rsidRPr="00867618">
        <w:rPr>
          <w:rFonts w:ascii="Palatino Linotype" w:hAnsi="Palatino Linotype"/>
          <w:i/>
          <w:lang w:val="es-MX"/>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y anexo; </w:t>
      </w:r>
      <w:r w:rsidRPr="00867618">
        <w:rPr>
          <w:rFonts w:ascii="Palatino Linotype" w:hAnsi="Palatino Linotype"/>
          <w:lang w:val="es-MX"/>
        </w:rPr>
        <w:t>han regulado, al ser un marco normativo de observancia obligatoria para los organismos garantes y los sujetos obligados de todo el país en sus diferentes ámbitos, los cuales tienen como propósito definir los formatos que se usarán para publicar la información regulada en el Titulo Quinto, artículo 70 fracción XVII de la Ley General de Transparencia, relativo a la información curricular no confidencial relacionada con todos los servidores públicos y/o personas que desempeñen un empleo, cargo o comisión y/o ejerzan actos de autoridad en el sujeto obligado desde nivel de jefe de departamento o equivalente y hasta el titular del sujeto obligado, que permita conocer su trayectoria en el ámbito laboral y escolar. La cual deberá hacerse pública conforme a los siguientes formatos:</w:t>
      </w:r>
    </w:p>
    <w:p w14:paraId="23DCD9B6" w14:textId="77777777" w:rsidR="005801C0" w:rsidRPr="00867618" w:rsidRDefault="005801C0" w:rsidP="00867618">
      <w:pPr>
        <w:autoSpaceDE w:val="0"/>
        <w:autoSpaceDN w:val="0"/>
        <w:adjustRightInd w:val="0"/>
        <w:spacing w:before="240" w:after="360" w:line="360" w:lineRule="auto"/>
        <w:jc w:val="both"/>
        <w:rPr>
          <w:rFonts w:ascii="Palatino Linotype" w:hAnsi="Palatino Linotype"/>
          <w:color w:val="000000" w:themeColor="text1"/>
          <w:lang w:val="es-MX"/>
        </w:rPr>
      </w:pPr>
      <w:r w:rsidRPr="00867618">
        <w:rPr>
          <w:rFonts w:ascii="Palatino Linotype" w:hAnsi="Palatino Linotype"/>
          <w:noProof/>
          <w:color w:val="FF0000"/>
          <w:lang w:val="es-MX" w:eastAsia="es-MX"/>
        </w:rPr>
        <w:drawing>
          <wp:inline distT="0" distB="0" distL="0" distR="0" wp14:anchorId="1F42B2C9" wp14:editId="5CD17AC5">
            <wp:extent cx="5612130" cy="1670050"/>
            <wp:effectExtent l="0" t="0" r="7620"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612130" cy="1670050"/>
                    </a:xfrm>
                    <a:prstGeom prst="rect">
                      <a:avLst/>
                    </a:prstGeom>
                  </pic:spPr>
                </pic:pic>
              </a:graphicData>
            </a:graphic>
          </wp:inline>
        </w:drawing>
      </w:r>
    </w:p>
    <w:p w14:paraId="04E6BBA0" w14:textId="3698CE78" w:rsidR="005801C0" w:rsidRPr="00867618" w:rsidRDefault="005801C0" w:rsidP="00867618">
      <w:pPr>
        <w:autoSpaceDE w:val="0"/>
        <w:autoSpaceDN w:val="0"/>
        <w:adjustRightInd w:val="0"/>
        <w:spacing w:before="240" w:after="240" w:line="360" w:lineRule="auto"/>
        <w:jc w:val="both"/>
        <w:rPr>
          <w:rFonts w:ascii="Palatino Linotype" w:eastAsia="Arial Unicode MS" w:hAnsi="Palatino Linotype" w:cs="Arial"/>
          <w:i/>
          <w:color w:val="000000" w:themeColor="text1"/>
          <w:lang w:val="es-MX"/>
        </w:rPr>
      </w:pPr>
      <w:r w:rsidRPr="00867618">
        <w:rPr>
          <w:rFonts w:ascii="Palatino Linotype" w:hAnsi="Palatino Linotype" w:cs="Arial"/>
          <w:noProof/>
          <w:color w:val="000000" w:themeColor="text1"/>
          <w:lang w:val="es-MX" w:eastAsia="es-MX"/>
        </w:rPr>
        <w:drawing>
          <wp:inline distT="0" distB="0" distL="0" distR="0" wp14:anchorId="6B5FC8C8" wp14:editId="54A68C1A">
            <wp:extent cx="5612130" cy="1798955"/>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612130" cy="1798955"/>
                    </a:xfrm>
                    <a:prstGeom prst="rect">
                      <a:avLst/>
                    </a:prstGeom>
                  </pic:spPr>
                </pic:pic>
              </a:graphicData>
            </a:graphic>
          </wp:inline>
        </w:drawing>
      </w:r>
      <w:r w:rsidRPr="00867618">
        <w:rPr>
          <w:rFonts w:ascii="Palatino Linotype" w:hAnsi="Palatino Linotype" w:cs="Arial"/>
          <w:color w:val="000000" w:themeColor="text1"/>
          <w:lang w:val="es-MX"/>
        </w:rPr>
        <w:t xml:space="preserve"> </w:t>
      </w:r>
    </w:p>
    <w:p w14:paraId="43AC9BB0" w14:textId="5F0583C6" w:rsidR="002A17DB" w:rsidRDefault="005801C0" w:rsidP="002A17DB">
      <w:pPr>
        <w:pStyle w:val="Prrafodelista"/>
        <w:numPr>
          <w:ilvl w:val="0"/>
          <w:numId w:val="1"/>
        </w:numPr>
        <w:shd w:val="clear" w:color="auto" w:fill="FFFFFF"/>
        <w:spacing w:line="360" w:lineRule="auto"/>
        <w:ind w:left="0" w:firstLine="0"/>
        <w:jc w:val="both"/>
        <w:rPr>
          <w:rFonts w:ascii="Palatino Linotype" w:hAnsi="Palatino Linotype"/>
        </w:rPr>
      </w:pPr>
      <w:r w:rsidRPr="00867618">
        <w:rPr>
          <w:rFonts w:ascii="Palatino Linotype" w:hAnsi="Palatino Linotype"/>
          <w:lang w:val="es-MX"/>
        </w:rPr>
        <w:t>En consecuencia, el Sujeto Obligado debe publicar de manera oficiosa la ficha curricular de las personas que desempeñen un empleo, cargo o comisión y/o ejerzan actos de autoridad que contenga la denominación del cargo, nombre, escolaridad y trayectoria laboral.</w:t>
      </w:r>
    </w:p>
    <w:p w14:paraId="719D3C3C" w14:textId="77777777" w:rsidR="002A17DB" w:rsidRPr="002A17DB" w:rsidRDefault="002A17DB" w:rsidP="002A17DB">
      <w:pPr>
        <w:pStyle w:val="Prrafodelista"/>
        <w:shd w:val="clear" w:color="auto" w:fill="FFFFFF"/>
        <w:spacing w:line="360" w:lineRule="auto"/>
        <w:ind w:left="0"/>
        <w:jc w:val="both"/>
        <w:rPr>
          <w:rFonts w:ascii="Palatino Linotype" w:hAnsi="Palatino Linotype"/>
        </w:rPr>
      </w:pPr>
    </w:p>
    <w:p w14:paraId="6B109819" w14:textId="2A9937AB" w:rsidR="009F52C1" w:rsidRDefault="009F52C1" w:rsidP="00867618">
      <w:pPr>
        <w:pStyle w:val="Ttulo2"/>
        <w:spacing w:line="360" w:lineRule="auto"/>
        <w:rPr>
          <w:szCs w:val="24"/>
        </w:rPr>
      </w:pPr>
      <w:bookmarkStart w:id="103" w:name="_Toc13768483"/>
      <w:r w:rsidRPr="00867618">
        <w:rPr>
          <w:szCs w:val="24"/>
        </w:rPr>
        <w:t>V</w:t>
      </w:r>
      <w:r w:rsidR="00C32992" w:rsidRPr="00867618">
        <w:rPr>
          <w:szCs w:val="24"/>
        </w:rPr>
        <w:t>I</w:t>
      </w:r>
      <w:r w:rsidR="003B7122" w:rsidRPr="00867618">
        <w:rPr>
          <w:szCs w:val="24"/>
        </w:rPr>
        <w:t>I</w:t>
      </w:r>
      <w:r w:rsidRPr="00867618">
        <w:rPr>
          <w:szCs w:val="24"/>
        </w:rPr>
        <w:t xml:space="preserve">. </w:t>
      </w:r>
      <w:r w:rsidR="005801C0" w:rsidRPr="00867618">
        <w:rPr>
          <w:szCs w:val="24"/>
        </w:rPr>
        <w:t>De la solicitud identificada con el inciso g).</w:t>
      </w:r>
      <w:bookmarkEnd w:id="103"/>
    </w:p>
    <w:p w14:paraId="4F32FD4A" w14:textId="77777777" w:rsidR="00867618" w:rsidRPr="00867618" w:rsidRDefault="00867618" w:rsidP="00867618">
      <w:pPr>
        <w:rPr>
          <w:lang w:val="es-MX" w:eastAsia="en-US"/>
        </w:rPr>
      </w:pPr>
    </w:p>
    <w:p w14:paraId="51C4C278" w14:textId="381CCCEC" w:rsidR="005801C0" w:rsidRDefault="009F52C1" w:rsidP="002A17DB">
      <w:pPr>
        <w:pStyle w:val="Ttulo2"/>
        <w:spacing w:line="360" w:lineRule="auto"/>
        <w:rPr>
          <w:szCs w:val="24"/>
        </w:rPr>
      </w:pPr>
      <w:bookmarkStart w:id="104" w:name="_Toc13768484"/>
      <w:r w:rsidRPr="00867618">
        <w:rPr>
          <w:szCs w:val="24"/>
        </w:rPr>
        <w:t>V</w:t>
      </w:r>
      <w:r w:rsidR="00C32992" w:rsidRPr="00867618">
        <w:rPr>
          <w:szCs w:val="24"/>
        </w:rPr>
        <w:t>I</w:t>
      </w:r>
      <w:r w:rsidR="003B7122" w:rsidRPr="00867618">
        <w:rPr>
          <w:szCs w:val="24"/>
        </w:rPr>
        <w:t>I</w:t>
      </w:r>
      <w:r w:rsidRPr="00867618">
        <w:rPr>
          <w:szCs w:val="24"/>
        </w:rPr>
        <w:t>.I. De la fecha de nacimiento y edad.</w:t>
      </w:r>
      <w:bookmarkEnd w:id="104"/>
    </w:p>
    <w:p w14:paraId="43EE4EC7" w14:textId="77777777" w:rsidR="002A17DB" w:rsidRPr="002A17DB" w:rsidRDefault="002A17DB" w:rsidP="002A17DB">
      <w:pPr>
        <w:rPr>
          <w:lang w:val="es-MX" w:eastAsia="en-US"/>
        </w:rPr>
      </w:pPr>
    </w:p>
    <w:p w14:paraId="35D883B3" w14:textId="3DBDF671" w:rsidR="009F52C1" w:rsidRPr="00867618" w:rsidRDefault="005801C0" w:rsidP="00867618">
      <w:pPr>
        <w:pStyle w:val="Prrafodelista"/>
        <w:numPr>
          <w:ilvl w:val="0"/>
          <w:numId w:val="1"/>
        </w:numPr>
        <w:shd w:val="clear" w:color="auto" w:fill="FFFFFF"/>
        <w:spacing w:line="360" w:lineRule="auto"/>
        <w:ind w:left="0" w:firstLine="0"/>
        <w:jc w:val="both"/>
        <w:rPr>
          <w:rFonts w:ascii="Palatino Linotype" w:hAnsi="Palatino Linotype" w:cs="Tahoma"/>
          <w:lang w:val="es-ES"/>
        </w:rPr>
      </w:pPr>
      <w:r w:rsidRPr="00867618">
        <w:rPr>
          <w:rFonts w:ascii="Palatino Linotype" w:hAnsi="Palatino Linotype"/>
        </w:rPr>
        <w:t xml:space="preserve">De la revisión a los documentos enviados se advierte que el </w:t>
      </w:r>
      <w:r w:rsidRPr="00867618">
        <w:rPr>
          <w:rFonts w:ascii="Palatino Linotype" w:hAnsi="Palatino Linotype"/>
          <w:b/>
        </w:rPr>
        <w:t>SUJETO OBLIGADO</w:t>
      </w:r>
      <w:r w:rsidRPr="00867618">
        <w:rPr>
          <w:rFonts w:ascii="Palatino Linotype" w:hAnsi="Palatino Linotype"/>
        </w:rPr>
        <w:t xml:space="preserve"> entregó 130 hojas que integran </w:t>
      </w:r>
      <w:r w:rsidRPr="00867618">
        <w:rPr>
          <w:rFonts w:ascii="Palatino Linotype" w:hAnsi="Palatino Linotype"/>
          <w:color w:val="000000"/>
        </w:rPr>
        <w:t>certificados de no antecedentes penales y constancias de inhabilitación, sin embargo en los mismos notoriamente se puede apreciar la fecha de nacimiento de algunos servidores públicos</w:t>
      </w:r>
      <w:r w:rsidR="009F52C1" w:rsidRPr="00867618">
        <w:rPr>
          <w:rFonts w:ascii="Palatino Linotype" w:hAnsi="Palatino Linotype"/>
          <w:color w:val="000000"/>
        </w:rPr>
        <w:t>.</w:t>
      </w:r>
    </w:p>
    <w:p w14:paraId="3BA42012" w14:textId="77777777" w:rsidR="009F52C1" w:rsidRPr="00867618" w:rsidRDefault="009F52C1" w:rsidP="00867618">
      <w:pPr>
        <w:pStyle w:val="Prrafodelista"/>
        <w:shd w:val="clear" w:color="auto" w:fill="FFFFFF"/>
        <w:spacing w:line="360" w:lineRule="auto"/>
        <w:ind w:left="0"/>
        <w:jc w:val="both"/>
        <w:rPr>
          <w:rFonts w:ascii="Palatino Linotype" w:hAnsi="Palatino Linotype" w:cs="Tahoma"/>
          <w:lang w:val="es-ES"/>
        </w:rPr>
      </w:pPr>
    </w:p>
    <w:p w14:paraId="35A5120D" w14:textId="3C2F97B7" w:rsidR="009F52C1" w:rsidRDefault="009F52C1" w:rsidP="00867618">
      <w:pPr>
        <w:pStyle w:val="Prrafodelista"/>
        <w:numPr>
          <w:ilvl w:val="0"/>
          <w:numId w:val="1"/>
        </w:numPr>
        <w:tabs>
          <w:tab w:val="num" w:pos="851"/>
        </w:tabs>
        <w:spacing w:line="360" w:lineRule="auto"/>
        <w:ind w:left="0" w:firstLine="0"/>
        <w:jc w:val="both"/>
        <w:rPr>
          <w:rFonts w:ascii="Palatino Linotype" w:eastAsia="Calibri" w:hAnsi="Palatino Linotype" w:cs="Tahoma"/>
          <w:bCs/>
          <w:lang w:eastAsia="en-US"/>
        </w:rPr>
      </w:pPr>
      <w:r w:rsidRPr="00867618">
        <w:rPr>
          <w:rFonts w:ascii="Palatino Linotype" w:hAnsi="Palatino Linotype" w:cs="Tahoma"/>
        </w:rPr>
        <w:t xml:space="preserve">Bajo ese tenor la fecha de nacimiento, generalmente es un dato personal, toda vez que consiste en información concerniente a una persona física identificada o identificable, </w:t>
      </w:r>
      <w:r w:rsidRPr="00867618">
        <w:rPr>
          <w:rFonts w:ascii="Palatino Linotype" w:hAnsi="Palatino Linotype" w:cs="Tahoma"/>
          <w:b/>
        </w:rPr>
        <w:t>toda vez que darlo a conocer revela la edad de la persona.</w:t>
      </w:r>
    </w:p>
    <w:p w14:paraId="08DC2A64" w14:textId="77777777" w:rsidR="002A17DB" w:rsidRPr="002A17DB" w:rsidRDefault="002A17DB" w:rsidP="002A17DB">
      <w:pPr>
        <w:pStyle w:val="Prrafodelista"/>
        <w:spacing w:line="360" w:lineRule="auto"/>
        <w:ind w:left="0"/>
        <w:jc w:val="both"/>
        <w:rPr>
          <w:rFonts w:ascii="Palatino Linotype" w:eastAsia="Calibri" w:hAnsi="Palatino Linotype" w:cs="Tahoma"/>
          <w:bCs/>
          <w:lang w:eastAsia="en-US"/>
        </w:rPr>
      </w:pPr>
    </w:p>
    <w:p w14:paraId="513AD183" w14:textId="2E98AC1A" w:rsidR="009F52C1" w:rsidRDefault="009F52C1" w:rsidP="00867618">
      <w:pPr>
        <w:pStyle w:val="Prrafodelista"/>
        <w:numPr>
          <w:ilvl w:val="0"/>
          <w:numId w:val="1"/>
        </w:numPr>
        <w:tabs>
          <w:tab w:val="num" w:pos="851"/>
        </w:tabs>
        <w:spacing w:line="360" w:lineRule="auto"/>
        <w:ind w:left="0" w:firstLine="0"/>
        <w:jc w:val="both"/>
        <w:rPr>
          <w:rFonts w:ascii="Palatino Linotype" w:hAnsi="Palatino Linotype" w:cs="Tahoma"/>
          <w:lang w:val="es-ES" w:eastAsia="es-MX"/>
        </w:rPr>
      </w:pPr>
      <w:r w:rsidRPr="00867618">
        <w:rPr>
          <w:rFonts w:ascii="Palatino Linotype" w:hAnsi="Palatino Linotype" w:cs="Tahoma"/>
          <w:lang w:val="es-ES" w:eastAsia="es-MX"/>
        </w:rPr>
        <w:t xml:space="preserve">Al respecto, este Instituto advierte que </w:t>
      </w:r>
      <w:r w:rsidRPr="00867618">
        <w:rPr>
          <w:rFonts w:ascii="Palatino Linotype" w:hAnsi="Palatino Linotype" w:cs="Tahoma"/>
          <w:b/>
          <w:lang w:val="es-ES" w:eastAsia="es-MX"/>
        </w:rPr>
        <w:t>la edad</w:t>
      </w:r>
      <w:r w:rsidRPr="00867618">
        <w:rPr>
          <w:rFonts w:ascii="Palatino Linotype" w:hAnsi="Palatino Linotype" w:cs="Tahoma"/>
          <w:lang w:val="es-ES" w:eastAsia="es-MX"/>
        </w:rPr>
        <w:t xml:space="preserve"> es información referida a la esfera privada de los servidores públicos en su calidad de particulares, dado que la misma da cuenta de los años cumplidos, el nivel de madurez, las características físicas y de raciocinio de una persona, por lo que, </w:t>
      </w:r>
      <w:r w:rsidRPr="00867618">
        <w:rPr>
          <w:rFonts w:ascii="Palatino Linotype" w:hAnsi="Palatino Linotype" w:cs="Tahoma"/>
          <w:b/>
          <w:lang w:val="es-ES" w:eastAsia="es-MX"/>
        </w:rPr>
        <w:t>en primera instancia se considera que dicho dato es confidencial.</w:t>
      </w:r>
    </w:p>
    <w:p w14:paraId="320F367D" w14:textId="77777777" w:rsidR="002A17DB" w:rsidRPr="002A17DB" w:rsidRDefault="002A17DB" w:rsidP="002A17DB">
      <w:pPr>
        <w:pStyle w:val="Prrafodelista"/>
        <w:spacing w:line="360" w:lineRule="auto"/>
        <w:ind w:left="0"/>
        <w:jc w:val="both"/>
        <w:rPr>
          <w:rFonts w:ascii="Palatino Linotype" w:hAnsi="Palatino Linotype" w:cs="Tahoma"/>
          <w:lang w:val="es-ES" w:eastAsia="es-MX"/>
        </w:rPr>
      </w:pPr>
    </w:p>
    <w:p w14:paraId="1B322BB1" w14:textId="77B180E4" w:rsidR="009F52C1" w:rsidRDefault="009F52C1" w:rsidP="002A17DB">
      <w:pPr>
        <w:pStyle w:val="Ttulo2"/>
        <w:spacing w:line="360" w:lineRule="auto"/>
        <w:rPr>
          <w:szCs w:val="24"/>
        </w:rPr>
      </w:pPr>
      <w:bookmarkStart w:id="105" w:name="_Toc13768485"/>
      <w:r w:rsidRPr="00867618">
        <w:rPr>
          <w:szCs w:val="24"/>
        </w:rPr>
        <w:t>VI</w:t>
      </w:r>
      <w:r w:rsidR="00D66E1B" w:rsidRPr="00867618">
        <w:rPr>
          <w:szCs w:val="24"/>
        </w:rPr>
        <w:t>II</w:t>
      </w:r>
      <w:r w:rsidRPr="00867618">
        <w:rPr>
          <w:szCs w:val="24"/>
        </w:rPr>
        <w:t>. De la solicitud identificada con el inciso h).</w:t>
      </w:r>
      <w:bookmarkEnd w:id="105"/>
    </w:p>
    <w:p w14:paraId="6FAAA662" w14:textId="77777777" w:rsidR="002A17DB" w:rsidRPr="002A17DB" w:rsidRDefault="002A17DB" w:rsidP="002A17DB">
      <w:pPr>
        <w:rPr>
          <w:lang w:val="es-MX" w:eastAsia="en-US"/>
        </w:rPr>
      </w:pPr>
    </w:p>
    <w:p w14:paraId="2357EBD7" w14:textId="26036AA3" w:rsidR="00627F99" w:rsidRDefault="009F52C1" w:rsidP="00867618">
      <w:pPr>
        <w:pStyle w:val="Prrafodelista"/>
        <w:numPr>
          <w:ilvl w:val="0"/>
          <w:numId w:val="1"/>
        </w:numPr>
        <w:shd w:val="clear" w:color="auto" w:fill="FFFFFF"/>
        <w:spacing w:line="360" w:lineRule="auto"/>
        <w:ind w:left="0" w:firstLine="0"/>
        <w:jc w:val="both"/>
        <w:rPr>
          <w:rFonts w:ascii="Palatino Linotype" w:hAnsi="Palatino Linotype"/>
        </w:rPr>
      </w:pPr>
      <w:r w:rsidRPr="00867618">
        <w:rPr>
          <w:rFonts w:ascii="Palatino Linotype" w:hAnsi="Palatino Linotype"/>
          <w:color w:val="000000"/>
        </w:rPr>
        <w:t xml:space="preserve">Finalmente en cuanto a las determinaciones preliminares de la plataforma prisma de la primera quincena de enero a la segunda quincena de marzo de 2019 solicitadas en la solicitud identificada con el inciso h) cabe reiterar que el </w:t>
      </w:r>
      <w:r w:rsidRPr="00867618">
        <w:rPr>
          <w:rFonts w:ascii="Palatino Linotype" w:hAnsi="Palatino Linotype"/>
          <w:b/>
          <w:color w:val="000000"/>
        </w:rPr>
        <w:t>SUJETO OBLIGADO</w:t>
      </w:r>
      <w:r w:rsidRPr="00867618">
        <w:rPr>
          <w:rFonts w:ascii="Palatino Linotype" w:hAnsi="Palatino Linotype"/>
          <w:color w:val="000000"/>
        </w:rPr>
        <w:t xml:space="preserve"> declinó su competencia hacia otro Sujeto Obligado y manifestó “</w:t>
      </w:r>
      <w:r w:rsidRPr="00867618">
        <w:rPr>
          <w:rFonts w:ascii="Palatino Linotype" w:hAnsi="Palatino Linotype"/>
          <w:i/>
        </w:rPr>
        <w:t xml:space="preserve">en virtud de que solamente es usuario de la plataforma Prisma y no contamos con el nivel de Acceso de Usuario Administrador”, </w:t>
      </w:r>
      <w:r w:rsidRPr="00867618">
        <w:rPr>
          <w:rFonts w:ascii="Palatino Linotype" w:hAnsi="Palatino Linotype"/>
        </w:rPr>
        <w:t>por ello a efecto de verificar lo argüido se procedió a realizar el siguiente análisis:</w:t>
      </w:r>
    </w:p>
    <w:p w14:paraId="00BDEBAD" w14:textId="77777777" w:rsidR="002A17DB" w:rsidRPr="00867618" w:rsidRDefault="002A17DB" w:rsidP="002A17DB">
      <w:pPr>
        <w:pStyle w:val="Prrafodelista"/>
        <w:shd w:val="clear" w:color="auto" w:fill="FFFFFF"/>
        <w:spacing w:line="360" w:lineRule="auto"/>
        <w:ind w:left="0"/>
        <w:jc w:val="both"/>
        <w:rPr>
          <w:rFonts w:ascii="Palatino Linotype" w:hAnsi="Palatino Linotype"/>
        </w:rPr>
      </w:pPr>
    </w:p>
    <w:p w14:paraId="16DA17B0" w14:textId="00D1DAB5" w:rsidR="00B414BF" w:rsidRDefault="00B414BF" w:rsidP="00867618">
      <w:pPr>
        <w:pStyle w:val="Prrafodelista"/>
        <w:numPr>
          <w:ilvl w:val="0"/>
          <w:numId w:val="1"/>
        </w:numPr>
        <w:shd w:val="clear" w:color="auto" w:fill="FFFFFF"/>
        <w:spacing w:line="360" w:lineRule="auto"/>
        <w:ind w:left="0" w:firstLine="0"/>
        <w:jc w:val="both"/>
        <w:rPr>
          <w:rFonts w:ascii="Palatino Linotype" w:hAnsi="Palatino Linotype"/>
        </w:rPr>
      </w:pPr>
      <w:r w:rsidRPr="00867618">
        <w:rPr>
          <w:rFonts w:ascii="Palatino Linotype" w:hAnsi="Palatino Linotype"/>
        </w:rPr>
        <w:t xml:space="preserve">De conformidad con el artículo 6 de la </w:t>
      </w:r>
      <w:r w:rsidRPr="00867618">
        <w:rPr>
          <w:rFonts w:ascii="Palatino Linotype" w:hAnsi="Palatino Linotype"/>
          <w:b/>
        </w:rPr>
        <w:t>Ley de Seguridad Social para los Servidores Públicos del Estado de México y Municipios</w:t>
      </w:r>
      <w:r w:rsidRPr="00867618">
        <w:rPr>
          <w:rFonts w:ascii="Palatino Linotype" w:hAnsi="Palatino Linotype"/>
        </w:rPr>
        <w:t>, como parte de los derechos que los servidores públicos generan al momento de su ingreso al servicio público, es que las Instituciones públicas remitan al ISSEMYM en un plazo no mayor a 10 días hábiles los datos necesarios para su registro y control</w:t>
      </w:r>
      <w:r w:rsidRPr="00867618">
        <w:rPr>
          <w:rStyle w:val="Refdenotaalpie"/>
          <w:rFonts w:ascii="Palatino Linotype" w:hAnsi="Palatino Linotype"/>
        </w:rPr>
        <w:footnoteReference w:id="5"/>
      </w:r>
      <w:r w:rsidRPr="00867618">
        <w:rPr>
          <w:rFonts w:ascii="Palatino Linotype" w:hAnsi="Palatino Linotype"/>
        </w:rPr>
        <w:t>.</w:t>
      </w:r>
    </w:p>
    <w:p w14:paraId="0DBFF918" w14:textId="77777777" w:rsidR="002A17DB" w:rsidRPr="002A17DB" w:rsidRDefault="002A17DB" w:rsidP="002A17DB">
      <w:pPr>
        <w:pStyle w:val="Prrafodelista"/>
        <w:shd w:val="clear" w:color="auto" w:fill="FFFFFF"/>
        <w:spacing w:line="360" w:lineRule="auto"/>
        <w:ind w:left="0"/>
        <w:jc w:val="both"/>
        <w:rPr>
          <w:rFonts w:ascii="Palatino Linotype" w:hAnsi="Palatino Linotype"/>
        </w:rPr>
      </w:pPr>
    </w:p>
    <w:p w14:paraId="4B449602" w14:textId="7FAAD7A2" w:rsidR="00B414BF" w:rsidRDefault="00B414BF" w:rsidP="00867618">
      <w:pPr>
        <w:pStyle w:val="Prrafodelista"/>
        <w:numPr>
          <w:ilvl w:val="0"/>
          <w:numId w:val="1"/>
        </w:numPr>
        <w:shd w:val="clear" w:color="auto" w:fill="FFFFFF"/>
        <w:spacing w:line="360" w:lineRule="auto"/>
        <w:ind w:left="0" w:firstLine="0"/>
        <w:jc w:val="both"/>
        <w:rPr>
          <w:rFonts w:ascii="Palatino Linotype" w:hAnsi="Palatino Linotype"/>
        </w:rPr>
      </w:pPr>
      <w:r w:rsidRPr="00867618">
        <w:rPr>
          <w:rFonts w:ascii="Palatino Linotype" w:hAnsi="Palatino Linotype"/>
        </w:rPr>
        <w:t>Mientras que el diverso 48, establece que los servidores públicos que dejen de prestar sus servicios por haber causado baja en alguna institución pública, conservara durante los dos meses siguientes a la fecha de la misma el derecho a recibir las prestaciones del servicio de salud.</w:t>
      </w:r>
    </w:p>
    <w:p w14:paraId="581F68CC" w14:textId="77777777" w:rsidR="002A17DB" w:rsidRPr="002A17DB" w:rsidRDefault="002A17DB" w:rsidP="002A17DB">
      <w:pPr>
        <w:pStyle w:val="Prrafodelista"/>
        <w:shd w:val="clear" w:color="auto" w:fill="FFFFFF"/>
        <w:spacing w:line="360" w:lineRule="auto"/>
        <w:ind w:left="0"/>
        <w:jc w:val="both"/>
        <w:rPr>
          <w:rFonts w:ascii="Palatino Linotype" w:hAnsi="Palatino Linotype"/>
        </w:rPr>
      </w:pPr>
    </w:p>
    <w:p w14:paraId="642B5AD0" w14:textId="77777777" w:rsidR="00B414BF" w:rsidRPr="00867618" w:rsidRDefault="00B414BF" w:rsidP="00867618">
      <w:pPr>
        <w:pStyle w:val="Prrafodelista"/>
        <w:numPr>
          <w:ilvl w:val="0"/>
          <w:numId w:val="1"/>
        </w:numPr>
        <w:shd w:val="clear" w:color="auto" w:fill="FFFFFF"/>
        <w:spacing w:line="360" w:lineRule="auto"/>
        <w:ind w:left="0" w:firstLine="0"/>
        <w:jc w:val="both"/>
        <w:rPr>
          <w:rFonts w:ascii="Palatino Linotype" w:hAnsi="Palatino Linotype"/>
        </w:rPr>
      </w:pPr>
      <w:r w:rsidRPr="00867618">
        <w:rPr>
          <w:rFonts w:ascii="Palatino Linotype" w:hAnsi="Palatino Linotype"/>
        </w:rPr>
        <w:t xml:space="preserve">Por lo que se entiende que es una obligación inherente a las Instituciones Públicas realizar el movimiento alta y baja de los servidores públicos ante el </w:t>
      </w:r>
      <w:r w:rsidRPr="00867618">
        <w:rPr>
          <w:rFonts w:ascii="Palatino Linotype" w:hAnsi="Palatino Linotype" w:cs="Arial"/>
        </w:rPr>
        <w:t>Instituto de Seguridad Social del Estado de México y Municipios</w:t>
      </w:r>
      <w:r w:rsidRPr="00867618">
        <w:rPr>
          <w:rFonts w:ascii="Palatino Linotype" w:hAnsi="Palatino Linotype"/>
        </w:rPr>
        <w:t>, según lo dispuesto en el apartado IV numerales 1 y 2 de los Lineamientos Generales para la Operación de la Plataforma de Recaudación e Información de Seguridad Social del ISSEMYM (PRISMA), que se inserta enseguida:</w:t>
      </w:r>
    </w:p>
    <w:p w14:paraId="213B956F" w14:textId="77777777" w:rsidR="00B414BF" w:rsidRPr="00867618" w:rsidRDefault="00B414BF" w:rsidP="00867618">
      <w:pPr>
        <w:pStyle w:val="Prrafodelista"/>
        <w:shd w:val="clear" w:color="auto" w:fill="FFFFFF"/>
        <w:spacing w:line="360" w:lineRule="auto"/>
        <w:ind w:left="0"/>
        <w:jc w:val="both"/>
        <w:rPr>
          <w:rFonts w:ascii="Palatino Linotype" w:hAnsi="Palatino Linotype"/>
        </w:rPr>
      </w:pPr>
    </w:p>
    <w:p w14:paraId="6E47B7D9" w14:textId="77777777" w:rsidR="00B414BF" w:rsidRPr="00867618" w:rsidRDefault="00B414BF" w:rsidP="00867618">
      <w:pPr>
        <w:spacing w:after="120" w:line="360" w:lineRule="auto"/>
        <w:ind w:left="567" w:right="567"/>
        <w:jc w:val="both"/>
        <w:rPr>
          <w:rFonts w:ascii="Palatino Linotype" w:hAnsi="Palatino Linotype"/>
          <w:i/>
        </w:rPr>
      </w:pPr>
      <w:r w:rsidRPr="00867618">
        <w:rPr>
          <w:rFonts w:ascii="Palatino Linotype" w:hAnsi="Palatino Linotype"/>
          <w:b/>
          <w:i/>
        </w:rPr>
        <w:t>“IV. LINEAMIENTOS GENERALES</w:t>
      </w:r>
      <w:r w:rsidRPr="00867618">
        <w:rPr>
          <w:rFonts w:ascii="Palatino Linotype" w:hAnsi="Palatino Linotype"/>
          <w:i/>
        </w:rPr>
        <w:t xml:space="preserve"> </w:t>
      </w:r>
    </w:p>
    <w:p w14:paraId="5064FB50" w14:textId="77777777" w:rsidR="00B414BF" w:rsidRPr="00867618" w:rsidRDefault="00B414BF" w:rsidP="00867618">
      <w:pPr>
        <w:spacing w:after="120" w:line="360" w:lineRule="auto"/>
        <w:ind w:left="567" w:right="567"/>
        <w:jc w:val="both"/>
        <w:rPr>
          <w:rFonts w:ascii="Palatino Linotype" w:hAnsi="Palatino Linotype"/>
          <w:i/>
        </w:rPr>
      </w:pPr>
      <w:r w:rsidRPr="00867618">
        <w:rPr>
          <w:rFonts w:ascii="Palatino Linotype" w:hAnsi="Palatino Linotype"/>
          <w:b/>
          <w:i/>
        </w:rPr>
        <w:t>1. Registro de las instituciones públicas.</w:t>
      </w:r>
      <w:r w:rsidRPr="00867618">
        <w:rPr>
          <w:rFonts w:ascii="Palatino Linotype" w:hAnsi="Palatino Linotype"/>
          <w:i/>
        </w:rPr>
        <w:t xml:space="preserve"> </w:t>
      </w:r>
    </w:p>
    <w:p w14:paraId="4D0A1317" w14:textId="77777777" w:rsidR="00B414BF" w:rsidRPr="00867618" w:rsidRDefault="00B414BF" w:rsidP="00867618">
      <w:pPr>
        <w:spacing w:after="120" w:line="360" w:lineRule="auto"/>
        <w:ind w:left="567" w:right="567"/>
        <w:jc w:val="both"/>
        <w:rPr>
          <w:rFonts w:ascii="Palatino Linotype" w:hAnsi="Palatino Linotype"/>
          <w:i/>
        </w:rPr>
      </w:pPr>
      <w:r w:rsidRPr="00867618">
        <w:rPr>
          <w:rFonts w:ascii="Palatino Linotype" w:hAnsi="Palatino Linotype"/>
          <w:i/>
        </w:rPr>
        <w:t xml:space="preserve">1.1. Las instituciones públicas incorporadas al régimen de seguridad social del Instituto, deberán estar registradas en la Plataforma o PRISMA. </w:t>
      </w:r>
    </w:p>
    <w:p w14:paraId="168B29D5" w14:textId="77777777" w:rsidR="00B414BF" w:rsidRPr="00867618" w:rsidRDefault="00B414BF" w:rsidP="00867618">
      <w:pPr>
        <w:spacing w:after="120" w:line="360" w:lineRule="auto"/>
        <w:ind w:left="567" w:right="567"/>
        <w:jc w:val="both"/>
        <w:rPr>
          <w:rFonts w:ascii="Palatino Linotype" w:hAnsi="Palatino Linotype"/>
          <w:i/>
        </w:rPr>
      </w:pPr>
      <w:r w:rsidRPr="00867618">
        <w:rPr>
          <w:rFonts w:ascii="Palatino Linotype" w:hAnsi="Palatino Linotype"/>
          <w:i/>
        </w:rPr>
        <w:t xml:space="preserve">1.2. Las instituciones públicas, a través de su representante, deberán solicitar el alta del usuario autorizado, mediante las directrices señaladas por la Ventanilla Única de Atención Integral a Instituciones Públicas. </w:t>
      </w:r>
    </w:p>
    <w:p w14:paraId="73D08700" w14:textId="77777777" w:rsidR="00B414BF" w:rsidRPr="00867618" w:rsidRDefault="00B414BF" w:rsidP="00867618">
      <w:pPr>
        <w:spacing w:after="120" w:line="360" w:lineRule="auto"/>
        <w:ind w:left="567" w:right="567"/>
        <w:jc w:val="both"/>
        <w:rPr>
          <w:rFonts w:ascii="Palatino Linotype" w:hAnsi="Palatino Linotype"/>
          <w:i/>
        </w:rPr>
      </w:pPr>
      <w:r w:rsidRPr="00867618">
        <w:rPr>
          <w:rFonts w:ascii="Palatino Linotype" w:hAnsi="Palatino Linotype"/>
          <w:b/>
          <w:i/>
        </w:rPr>
        <w:t xml:space="preserve">1.3. </w:t>
      </w:r>
      <w:r w:rsidRPr="00867618">
        <w:rPr>
          <w:rFonts w:ascii="Palatino Linotype" w:hAnsi="Palatino Linotype"/>
          <w:b/>
          <w:i/>
          <w:u w:val="single"/>
        </w:rPr>
        <w:t>El usuario administrador de la Plataforma tendrá la facultad de registrar las altas, bajas</w:t>
      </w:r>
      <w:r w:rsidRPr="00867618">
        <w:rPr>
          <w:rFonts w:ascii="Palatino Linotype" w:hAnsi="Palatino Linotype"/>
          <w:i/>
          <w:u w:val="single"/>
        </w:rPr>
        <w:t xml:space="preserve"> o modificaciones de las instituciones públicas y usuarios autorizados, que le sean solicitados por el representante de la institución pública.</w:t>
      </w:r>
      <w:r w:rsidRPr="00867618">
        <w:rPr>
          <w:rFonts w:ascii="Palatino Linotype" w:hAnsi="Palatino Linotype"/>
          <w:i/>
        </w:rPr>
        <w:t xml:space="preserve"> </w:t>
      </w:r>
    </w:p>
    <w:p w14:paraId="21D7F4CD" w14:textId="77777777" w:rsidR="00B414BF" w:rsidRPr="00867618" w:rsidRDefault="00B414BF" w:rsidP="00867618">
      <w:pPr>
        <w:spacing w:after="120" w:line="360" w:lineRule="auto"/>
        <w:ind w:left="567" w:right="567"/>
        <w:jc w:val="both"/>
        <w:rPr>
          <w:rFonts w:ascii="Palatino Linotype" w:hAnsi="Palatino Linotype"/>
          <w:i/>
        </w:rPr>
      </w:pPr>
      <w:r w:rsidRPr="00867618">
        <w:rPr>
          <w:rFonts w:ascii="Palatino Linotype" w:hAnsi="Palatino Linotype"/>
          <w:i/>
        </w:rPr>
        <w:t>(…)</w:t>
      </w:r>
    </w:p>
    <w:p w14:paraId="74D7223A" w14:textId="77777777" w:rsidR="00B414BF" w:rsidRPr="00867618" w:rsidRDefault="00B414BF" w:rsidP="00867618">
      <w:pPr>
        <w:spacing w:after="120" w:line="360" w:lineRule="auto"/>
        <w:ind w:left="567" w:right="567"/>
        <w:jc w:val="both"/>
        <w:rPr>
          <w:rFonts w:ascii="Palatino Linotype" w:hAnsi="Palatino Linotype"/>
          <w:b/>
          <w:i/>
        </w:rPr>
      </w:pPr>
      <w:r w:rsidRPr="00867618">
        <w:rPr>
          <w:rFonts w:ascii="Palatino Linotype" w:hAnsi="Palatino Linotype"/>
          <w:i/>
        </w:rPr>
        <w:t xml:space="preserve">1.5. </w:t>
      </w:r>
      <w:r w:rsidRPr="00867618">
        <w:rPr>
          <w:rFonts w:ascii="Palatino Linotype" w:hAnsi="Palatino Linotype"/>
          <w:b/>
          <w:i/>
        </w:rPr>
        <w:t>El usuario autorizado será el responsable de administrar y registrar los movimientos de altas, bajas y/o modificaciones de servidores públicos contenidos en su nómina, así como de realizar todas las operaciones señaladas en el Manual de Usuario…</w:t>
      </w:r>
    </w:p>
    <w:p w14:paraId="7C490F64" w14:textId="77777777" w:rsidR="00B414BF" w:rsidRPr="00867618" w:rsidRDefault="00B414BF" w:rsidP="00867618">
      <w:pPr>
        <w:spacing w:after="120" w:line="360" w:lineRule="auto"/>
        <w:ind w:left="567" w:right="567"/>
        <w:jc w:val="both"/>
        <w:rPr>
          <w:rFonts w:ascii="Palatino Linotype" w:hAnsi="Palatino Linotype"/>
          <w:i/>
        </w:rPr>
      </w:pPr>
      <w:r w:rsidRPr="00867618">
        <w:rPr>
          <w:rFonts w:ascii="Palatino Linotype" w:hAnsi="Palatino Linotype"/>
          <w:b/>
          <w:i/>
        </w:rPr>
        <w:t>2. Registro de los servidores públicos.</w:t>
      </w:r>
      <w:r w:rsidRPr="00867618">
        <w:rPr>
          <w:rFonts w:ascii="Palatino Linotype" w:hAnsi="Palatino Linotype"/>
          <w:i/>
        </w:rPr>
        <w:t xml:space="preserve"> </w:t>
      </w:r>
    </w:p>
    <w:p w14:paraId="19E06724" w14:textId="77777777" w:rsidR="00B414BF" w:rsidRPr="00867618" w:rsidRDefault="00B414BF" w:rsidP="00867618">
      <w:pPr>
        <w:spacing w:after="120" w:line="360" w:lineRule="auto"/>
        <w:ind w:left="567" w:right="567"/>
        <w:jc w:val="both"/>
        <w:rPr>
          <w:rFonts w:ascii="Palatino Linotype" w:hAnsi="Palatino Linotype"/>
          <w:i/>
          <w:u w:val="single"/>
        </w:rPr>
      </w:pPr>
      <w:r w:rsidRPr="00867618">
        <w:rPr>
          <w:rFonts w:ascii="Palatino Linotype" w:hAnsi="Palatino Linotype"/>
          <w:b/>
          <w:i/>
          <w:u w:val="single"/>
        </w:rPr>
        <w:t>2.1. El usuario autorizado deberá registrar en la Plataforma, el alta de todos los servidores públicos activos en la nómina de la institución pública</w:t>
      </w:r>
      <w:r w:rsidRPr="00867618">
        <w:rPr>
          <w:rFonts w:ascii="Palatino Linotype" w:hAnsi="Palatino Linotype"/>
          <w:i/>
          <w:u w:val="single"/>
        </w:rPr>
        <w:t xml:space="preserve">, cubriendo con la información solicitada; así como, las bajas y/o modificaciones correspondientes, como se define en el Manual de Usuario. </w:t>
      </w:r>
    </w:p>
    <w:p w14:paraId="50E194A3" w14:textId="77777777" w:rsidR="00B414BF" w:rsidRPr="00867618" w:rsidRDefault="00B414BF" w:rsidP="00867618">
      <w:pPr>
        <w:spacing w:after="120" w:line="360" w:lineRule="auto"/>
        <w:ind w:left="567" w:right="567"/>
        <w:jc w:val="both"/>
        <w:rPr>
          <w:rFonts w:ascii="Palatino Linotype" w:hAnsi="Palatino Linotype"/>
          <w:i/>
        </w:rPr>
      </w:pPr>
      <w:r w:rsidRPr="00867618">
        <w:rPr>
          <w:rFonts w:ascii="Palatino Linotype" w:hAnsi="Palatino Linotype"/>
          <w:i/>
        </w:rPr>
        <w:t xml:space="preserve">2.2. El Instituto establecerá para las instituciones públicas, un calendario operativo en donde se señalen los periodos para pagos oportunos, movimientos de alta, baja y/o modificación de servidores públicos, así como pagos extemporáneos que generarán sus respectivos accesorios. </w:t>
      </w:r>
    </w:p>
    <w:p w14:paraId="791012C5" w14:textId="77777777" w:rsidR="00B414BF" w:rsidRPr="00867618" w:rsidRDefault="00B414BF" w:rsidP="00867618">
      <w:pPr>
        <w:spacing w:after="120" w:line="360" w:lineRule="auto"/>
        <w:ind w:left="567" w:right="567"/>
        <w:jc w:val="both"/>
        <w:rPr>
          <w:rFonts w:ascii="Palatino Linotype" w:hAnsi="Palatino Linotype"/>
          <w:i/>
        </w:rPr>
      </w:pPr>
      <w:r w:rsidRPr="00867618">
        <w:rPr>
          <w:rFonts w:ascii="Palatino Linotype" w:hAnsi="Palatino Linotype"/>
          <w:i/>
        </w:rPr>
        <w:t xml:space="preserve">2.3. El usuario autorizado será responsable de registrar, consultar y/o modificar los datos de los servidores públicos activos en su institución pública, referentes a percepciones, deducciones, cuotas, aportaciones, accesorios y aprovechamientos; incluyendo aquellos casos donde se participe en el Sistema de Capitalización Individual o se trate de retenciones por créditos institucionales, de terceros, estancias infantiles o cualquier otro derivado como pago de prestaciones obligatorias y potestativas. </w:t>
      </w:r>
    </w:p>
    <w:p w14:paraId="78ACFC6F" w14:textId="77777777" w:rsidR="00B414BF" w:rsidRPr="00867618" w:rsidRDefault="00B414BF" w:rsidP="00867618">
      <w:pPr>
        <w:spacing w:after="120" w:line="360" w:lineRule="auto"/>
        <w:ind w:left="567" w:right="567"/>
        <w:jc w:val="both"/>
        <w:rPr>
          <w:rFonts w:ascii="Palatino Linotype" w:hAnsi="Palatino Linotype"/>
          <w:i/>
        </w:rPr>
      </w:pPr>
      <w:r w:rsidRPr="00867618">
        <w:rPr>
          <w:rFonts w:ascii="Palatino Linotype" w:hAnsi="Palatino Linotype"/>
          <w:i/>
        </w:rPr>
        <w:t xml:space="preserve">2.4. El usuario autorizado está obligado a solicitar mediante oficio la corrección de clave </w:t>
      </w:r>
      <w:proofErr w:type="spellStart"/>
      <w:r w:rsidRPr="00867618">
        <w:rPr>
          <w:rFonts w:ascii="Palatino Linotype" w:hAnsi="Palatino Linotype"/>
          <w:i/>
        </w:rPr>
        <w:t>ISSEMyM</w:t>
      </w:r>
      <w:proofErr w:type="spellEnd"/>
      <w:r w:rsidRPr="00867618">
        <w:rPr>
          <w:rFonts w:ascii="Palatino Linotype" w:hAnsi="Palatino Linotype"/>
          <w:i/>
        </w:rPr>
        <w:t>, cuando la Plataforma le asigne una distinta o no reconozca la otorgada al servidor público; así como la participación del servidor público en el Sistema de Capitalización Individual.”</w:t>
      </w:r>
    </w:p>
    <w:p w14:paraId="1F5D2BAE" w14:textId="77777777" w:rsidR="00B414BF" w:rsidRPr="00867618" w:rsidRDefault="00B414BF" w:rsidP="00867618">
      <w:pPr>
        <w:pStyle w:val="Prrafodelista"/>
        <w:numPr>
          <w:ilvl w:val="0"/>
          <w:numId w:val="1"/>
        </w:numPr>
        <w:spacing w:before="240" w:after="240" w:line="360" w:lineRule="auto"/>
        <w:ind w:left="0" w:firstLine="0"/>
        <w:jc w:val="both"/>
        <w:rPr>
          <w:rFonts w:ascii="Palatino Linotype" w:hAnsi="Palatino Linotype"/>
        </w:rPr>
      </w:pPr>
      <w:r w:rsidRPr="00867618">
        <w:rPr>
          <w:rFonts w:ascii="Palatino Linotype" w:hAnsi="Palatino Linotype"/>
        </w:rPr>
        <w:t xml:space="preserve">A su vez el </w:t>
      </w:r>
      <w:r w:rsidRPr="00867618">
        <w:rPr>
          <w:rFonts w:ascii="Palatino Linotype" w:hAnsi="Palatino Linotype"/>
          <w:b/>
        </w:rPr>
        <w:t>Manual de Procedimientos para la Afiliación y Credencialización de los Derechohabientes del ISSEMYM</w:t>
      </w:r>
      <w:r w:rsidRPr="00867618">
        <w:rPr>
          <w:rFonts w:ascii="Palatino Linotype" w:hAnsi="Palatino Linotype"/>
        </w:rPr>
        <w:t>, establece lo siguiente:</w:t>
      </w:r>
    </w:p>
    <w:p w14:paraId="546187B4" w14:textId="77777777" w:rsidR="00B414BF" w:rsidRPr="00867618" w:rsidRDefault="00B414BF" w:rsidP="00867618">
      <w:pPr>
        <w:autoSpaceDE w:val="0"/>
        <w:autoSpaceDN w:val="0"/>
        <w:adjustRightInd w:val="0"/>
        <w:spacing w:line="360" w:lineRule="auto"/>
        <w:ind w:left="567" w:right="567"/>
        <w:rPr>
          <w:rFonts w:ascii="Palatino Linotype" w:hAnsi="Palatino Linotype" w:cs="Arial"/>
          <w:b/>
          <w:i/>
          <w:color w:val="000000" w:themeColor="text1"/>
          <w:lang w:val="es-MX"/>
        </w:rPr>
      </w:pPr>
      <w:r w:rsidRPr="00867618">
        <w:rPr>
          <w:rFonts w:ascii="Palatino Linotype" w:hAnsi="Palatino Linotype" w:cs="Arial"/>
          <w:b/>
          <w:i/>
          <w:color w:val="000000" w:themeColor="text1"/>
          <w:lang w:val="es-MX"/>
        </w:rPr>
        <w:t>“POLÍTICAS:</w:t>
      </w:r>
    </w:p>
    <w:p w14:paraId="3C9FE7E5" w14:textId="77777777" w:rsidR="00B414BF" w:rsidRPr="00867618" w:rsidRDefault="00B414BF" w:rsidP="00867618">
      <w:pPr>
        <w:autoSpaceDE w:val="0"/>
        <w:autoSpaceDN w:val="0"/>
        <w:adjustRightInd w:val="0"/>
        <w:spacing w:line="360" w:lineRule="auto"/>
        <w:ind w:left="567" w:right="567"/>
        <w:jc w:val="both"/>
        <w:rPr>
          <w:rFonts w:ascii="Palatino Linotype" w:hAnsi="Palatino Linotype" w:cs="Arial"/>
          <w:i/>
          <w:color w:val="000000" w:themeColor="text1"/>
          <w:lang w:val="es-MX"/>
        </w:rPr>
      </w:pPr>
      <w:r w:rsidRPr="00867618">
        <w:rPr>
          <w:rFonts w:ascii="Palatino Linotype" w:hAnsi="Palatino Linotype" w:cs="Arial"/>
          <w:i/>
          <w:color w:val="000000" w:themeColor="text1"/>
          <w:lang w:val="es-MX"/>
        </w:rPr>
        <w:t>1. La Plataforma de Recaudación e Información de Seguridad Social (PRISMA) será operada por un Usuario Administrador, el cual será designado por el Jefe de la Ventanilla Única de Atención Integral a Instituciones Públicas.</w:t>
      </w:r>
    </w:p>
    <w:p w14:paraId="5D901E6C" w14:textId="77777777" w:rsidR="00B414BF" w:rsidRPr="00867618" w:rsidRDefault="00B414BF" w:rsidP="00867618">
      <w:pPr>
        <w:autoSpaceDE w:val="0"/>
        <w:autoSpaceDN w:val="0"/>
        <w:adjustRightInd w:val="0"/>
        <w:spacing w:line="360" w:lineRule="auto"/>
        <w:ind w:left="567" w:right="567"/>
        <w:jc w:val="both"/>
        <w:rPr>
          <w:rFonts w:ascii="Palatino Linotype" w:hAnsi="Palatino Linotype" w:cs="Arial"/>
          <w:i/>
          <w:color w:val="000000" w:themeColor="text1"/>
          <w:u w:val="single"/>
          <w:lang w:val="es-MX"/>
        </w:rPr>
      </w:pPr>
      <w:r w:rsidRPr="00867618">
        <w:rPr>
          <w:rFonts w:ascii="Palatino Linotype" w:hAnsi="Palatino Linotype" w:cs="Arial"/>
          <w:i/>
          <w:color w:val="000000" w:themeColor="text1"/>
          <w:lang w:val="es-MX"/>
        </w:rPr>
        <w:t xml:space="preserve">2. </w:t>
      </w:r>
      <w:r w:rsidRPr="00867618">
        <w:rPr>
          <w:rFonts w:ascii="Palatino Linotype" w:hAnsi="Palatino Linotype" w:cs="Arial"/>
          <w:i/>
          <w:color w:val="000000" w:themeColor="text1"/>
          <w:u w:val="single"/>
          <w:lang w:val="es-MX"/>
        </w:rPr>
        <w:t xml:space="preserve">El Usuario Administrador será el responsable de realizar las altas, bajas, cambios y/o modificaciones de los registros de las Instituciones públicas en la Plataforma PRISMA. </w:t>
      </w:r>
    </w:p>
    <w:p w14:paraId="7CEBF417" w14:textId="77777777" w:rsidR="00B414BF" w:rsidRPr="00867618" w:rsidRDefault="00B414BF" w:rsidP="00867618">
      <w:pPr>
        <w:autoSpaceDE w:val="0"/>
        <w:autoSpaceDN w:val="0"/>
        <w:adjustRightInd w:val="0"/>
        <w:spacing w:line="360" w:lineRule="auto"/>
        <w:ind w:left="567" w:right="567"/>
        <w:jc w:val="both"/>
        <w:rPr>
          <w:rFonts w:ascii="Palatino Linotype" w:hAnsi="Palatino Linotype" w:cs="Arial"/>
          <w:i/>
          <w:color w:val="000000" w:themeColor="text1"/>
          <w:lang w:val="es-MX"/>
        </w:rPr>
      </w:pPr>
      <w:r w:rsidRPr="00867618">
        <w:rPr>
          <w:rFonts w:ascii="Palatino Linotype" w:hAnsi="Palatino Linotype" w:cs="Arial"/>
          <w:i/>
          <w:color w:val="000000" w:themeColor="text1"/>
          <w:lang w:val="es-MX"/>
        </w:rPr>
        <w:t>(…)</w:t>
      </w:r>
    </w:p>
    <w:p w14:paraId="030014EA" w14:textId="77777777" w:rsidR="00B414BF" w:rsidRPr="00867618" w:rsidRDefault="00B414BF" w:rsidP="00867618">
      <w:pPr>
        <w:autoSpaceDE w:val="0"/>
        <w:autoSpaceDN w:val="0"/>
        <w:adjustRightInd w:val="0"/>
        <w:spacing w:line="360" w:lineRule="auto"/>
        <w:ind w:left="567" w:right="567"/>
        <w:jc w:val="both"/>
        <w:rPr>
          <w:rFonts w:ascii="Palatino Linotype" w:hAnsi="Palatino Linotype" w:cs="Arial"/>
          <w:i/>
          <w:color w:val="000000" w:themeColor="text1"/>
          <w:lang w:val="es-MX"/>
        </w:rPr>
      </w:pPr>
      <w:r w:rsidRPr="00867618">
        <w:rPr>
          <w:rFonts w:ascii="Palatino Linotype" w:hAnsi="Palatino Linotype" w:cs="Arial"/>
          <w:b/>
          <w:i/>
          <w:color w:val="000000" w:themeColor="text1"/>
          <w:u w:val="single"/>
          <w:lang w:val="es-MX"/>
        </w:rPr>
        <w:t>6. La Institución pública deberá ingresar por lo menos una vez a la quincena a la Plataforma PRISMA para realizar los movimientos de alta, baja, cambios y/o modificaciones de servidores públicos</w:t>
      </w:r>
      <w:r w:rsidRPr="00867618">
        <w:rPr>
          <w:rFonts w:ascii="Palatino Linotype" w:hAnsi="Palatino Linotype" w:cs="Arial"/>
          <w:i/>
          <w:color w:val="000000" w:themeColor="text1"/>
          <w:lang w:val="es-MX"/>
        </w:rPr>
        <w:t>, ya que en caso contrario, la Plataforma bloqueará automáticamente la clave de Usuario.</w:t>
      </w:r>
    </w:p>
    <w:p w14:paraId="352F008B" w14:textId="77777777" w:rsidR="00B414BF" w:rsidRPr="00867618" w:rsidRDefault="00B414BF" w:rsidP="00867618">
      <w:pPr>
        <w:autoSpaceDE w:val="0"/>
        <w:autoSpaceDN w:val="0"/>
        <w:adjustRightInd w:val="0"/>
        <w:spacing w:line="360" w:lineRule="auto"/>
        <w:ind w:left="567" w:right="567"/>
        <w:jc w:val="both"/>
        <w:rPr>
          <w:rFonts w:ascii="Palatino Linotype" w:hAnsi="Palatino Linotype" w:cs="Arial"/>
          <w:i/>
          <w:color w:val="000000" w:themeColor="text1"/>
          <w:lang w:val="es-MX"/>
        </w:rPr>
      </w:pPr>
      <w:r w:rsidRPr="00867618">
        <w:rPr>
          <w:rFonts w:ascii="Palatino Linotype" w:hAnsi="Palatino Linotype" w:cs="Arial"/>
          <w:i/>
          <w:color w:val="000000" w:themeColor="text1"/>
          <w:lang w:val="es-MX"/>
        </w:rPr>
        <w:t>(…)</w:t>
      </w:r>
    </w:p>
    <w:p w14:paraId="67349C6D" w14:textId="77777777" w:rsidR="00B414BF" w:rsidRPr="00867618" w:rsidRDefault="00B414BF" w:rsidP="00867618">
      <w:pPr>
        <w:autoSpaceDE w:val="0"/>
        <w:autoSpaceDN w:val="0"/>
        <w:adjustRightInd w:val="0"/>
        <w:spacing w:line="360" w:lineRule="auto"/>
        <w:ind w:left="567" w:right="567"/>
        <w:jc w:val="both"/>
        <w:rPr>
          <w:rFonts w:ascii="Palatino Linotype" w:hAnsi="Palatino Linotype" w:cs="Arial"/>
          <w:i/>
          <w:color w:val="000000" w:themeColor="text1"/>
          <w:lang w:val="es-MX"/>
        </w:rPr>
      </w:pPr>
      <w:r w:rsidRPr="00867618">
        <w:rPr>
          <w:rFonts w:ascii="Palatino Linotype" w:hAnsi="Palatino Linotype" w:cs="Arial"/>
          <w:i/>
          <w:color w:val="000000" w:themeColor="text1"/>
          <w:lang w:val="es-MX"/>
        </w:rPr>
        <w:t xml:space="preserve"> 8. El servidor público designado por la Institución pública (Usuario Autorizado), será el responsable de administrar y registrar los movimientos de altas, bajas y modificaciones de los servidores públicos contenidos en su nómina para la acreditación de la vigencia de derechos, así como de realizar todas las operaciones señaladas en el Manual de Usuario de la Plataforma PRISMA.</w:t>
      </w:r>
    </w:p>
    <w:p w14:paraId="686200D3" w14:textId="77777777" w:rsidR="00B414BF" w:rsidRPr="00867618" w:rsidRDefault="00B414BF" w:rsidP="00867618">
      <w:pPr>
        <w:autoSpaceDE w:val="0"/>
        <w:autoSpaceDN w:val="0"/>
        <w:adjustRightInd w:val="0"/>
        <w:spacing w:line="360" w:lineRule="auto"/>
        <w:ind w:left="567" w:right="567"/>
        <w:jc w:val="both"/>
        <w:rPr>
          <w:rFonts w:ascii="Palatino Linotype" w:hAnsi="Palatino Linotype" w:cs="Arial"/>
          <w:b/>
          <w:i/>
          <w:color w:val="000000" w:themeColor="text1"/>
          <w:lang w:val="es-MX"/>
        </w:rPr>
      </w:pPr>
      <w:r w:rsidRPr="00867618">
        <w:rPr>
          <w:rFonts w:ascii="Palatino Linotype" w:hAnsi="Palatino Linotype" w:cs="Arial"/>
          <w:i/>
          <w:color w:val="000000" w:themeColor="text1"/>
          <w:lang w:val="es-MX"/>
        </w:rPr>
        <w:t xml:space="preserve">9. </w:t>
      </w:r>
      <w:r w:rsidRPr="00867618">
        <w:rPr>
          <w:rFonts w:ascii="Palatino Linotype" w:hAnsi="Palatino Linotype" w:cs="Arial"/>
          <w:b/>
          <w:i/>
          <w:color w:val="000000" w:themeColor="text1"/>
          <w:lang w:val="es-MX"/>
        </w:rPr>
        <w:t>Las instituciones públicas deberán remitir al Instituto, en un plazo no mayor de diez días hábiles a partir del ingreso al servicio del servidor público, los datos necesarios para su registro y control.</w:t>
      </w:r>
    </w:p>
    <w:p w14:paraId="12C688D4" w14:textId="77777777" w:rsidR="00B414BF" w:rsidRPr="00867618" w:rsidRDefault="00B414BF" w:rsidP="00867618">
      <w:pPr>
        <w:autoSpaceDE w:val="0"/>
        <w:autoSpaceDN w:val="0"/>
        <w:adjustRightInd w:val="0"/>
        <w:spacing w:line="360" w:lineRule="auto"/>
        <w:ind w:left="567" w:right="567"/>
        <w:jc w:val="both"/>
        <w:rPr>
          <w:rFonts w:ascii="Palatino Linotype" w:hAnsi="Palatino Linotype" w:cs="Arial"/>
          <w:i/>
          <w:color w:val="000000" w:themeColor="text1"/>
          <w:lang w:val="es-MX"/>
        </w:rPr>
      </w:pPr>
      <w:r w:rsidRPr="00867618">
        <w:rPr>
          <w:rFonts w:ascii="Palatino Linotype" w:hAnsi="Palatino Linotype" w:cs="Arial"/>
          <w:i/>
          <w:color w:val="000000" w:themeColor="text1"/>
          <w:lang w:val="es-MX"/>
        </w:rPr>
        <w:t>(…)</w:t>
      </w:r>
    </w:p>
    <w:p w14:paraId="657BEF40" w14:textId="77777777" w:rsidR="00B414BF" w:rsidRPr="00867618" w:rsidRDefault="00B414BF" w:rsidP="00867618">
      <w:pPr>
        <w:autoSpaceDE w:val="0"/>
        <w:autoSpaceDN w:val="0"/>
        <w:adjustRightInd w:val="0"/>
        <w:spacing w:line="360" w:lineRule="auto"/>
        <w:ind w:left="567" w:right="567"/>
        <w:jc w:val="both"/>
        <w:rPr>
          <w:rFonts w:ascii="Palatino Linotype" w:hAnsi="Palatino Linotype" w:cs="Arial"/>
          <w:i/>
          <w:color w:val="000000" w:themeColor="text1"/>
          <w:u w:val="single"/>
          <w:lang w:val="es-MX"/>
        </w:rPr>
      </w:pPr>
      <w:r w:rsidRPr="00867618">
        <w:rPr>
          <w:rFonts w:ascii="Palatino Linotype" w:hAnsi="Palatino Linotype" w:cs="Arial"/>
          <w:i/>
          <w:color w:val="000000" w:themeColor="text1"/>
          <w:lang w:val="es-MX"/>
        </w:rPr>
        <w:t xml:space="preserve">11. </w:t>
      </w:r>
      <w:r w:rsidRPr="00867618">
        <w:rPr>
          <w:rFonts w:ascii="Palatino Linotype" w:hAnsi="Palatino Linotype" w:cs="Arial"/>
          <w:i/>
          <w:color w:val="000000" w:themeColor="text1"/>
          <w:u w:val="single"/>
          <w:lang w:val="es-MX"/>
        </w:rPr>
        <w:t>El servidor público designado por la Institución pública</w:t>
      </w:r>
      <w:r w:rsidRPr="00867618">
        <w:rPr>
          <w:rFonts w:ascii="Palatino Linotype" w:hAnsi="Palatino Linotype" w:cs="Arial"/>
          <w:i/>
          <w:color w:val="000000" w:themeColor="text1"/>
          <w:lang w:val="es-MX"/>
        </w:rPr>
        <w:t xml:space="preserve"> (Usuario Autorizado), </w:t>
      </w:r>
      <w:r w:rsidRPr="00867618">
        <w:rPr>
          <w:rFonts w:ascii="Palatino Linotype" w:hAnsi="Palatino Linotype" w:cs="Arial"/>
          <w:i/>
          <w:color w:val="000000" w:themeColor="text1"/>
          <w:u w:val="single"/>
          <w:lang w:val="es-MX"/>
        </w:rPr>
        <w:t>será el responsable de generar y entregar</w:t>
      </w:r>
      <w:r w:rsidRPr="00867618">
        <w:rPr>
          <w:rFonts w:ascii="Palatino Linotype" w:hAnsi="Palatino Linotype" w:cs="Arial"/>
          <w:i/>
          <w:color w:val="000000" w:themeColor="text1"/>
          <w:lang w:val="es-MX"/>
        </w:rPr>
        <w:t xml:space="preserve"> con oportunidad </w:t>
      </w:r>
      <w:r w:rsidRPr="00867618">
        <w:rPr>
          <w:rFonts w:ascii="Palatino Linotype" w:hAnsi="Palatino Linotype" w:cs="Arial"/>
          <w:i/>
          <w:color w:val="000000" w:themeColor="text1"/>
          <w:u w:val="single"/>
          <w:lang w:val="es-MX"/>
        </w:rPr>
        <w:t>a los servidores públicos</w:t>
      </w:r>
      <w:r w:rsidRPr="00867618">
        <w:rPr>
          <w:rFonts w:ascii="Palatino Linotype" w:hAnsi="Palatino Linotype" w:cs="Arial"/>
          <w:i/>
          <w:color w:val="000000" w:themeColor="text1"/>
          <w:lang w:val="es-MX"/>
        </w:rPr>
        <w:t xml:space="preserve"> adscritos a la institución, </w:t>
      </w:r>
      <w:r w:rsidRPr="00867618">
        <w:rPr>
          <w:rFonts w:ascii="Palatino Linotype" w:hAnsi="Palatino Linotype" w:cs="Arial"/>
          <w:i/>
          <w:color w:val="000000" w:themeColor="text1"/>
          <w:u w:val="single"/>
          <w:lang w:val="es-MX"/>
        </w:rPr>
        <w:t>los Avisos de Movimiento para su afiliación y credencialización ante el Instituto de Seguridad Social del Estado de México y Municipios.</w:t>
      </w:r>
    </w:p>
    <w:p w14:paraId="5E9659F7" w14:textId="77777777" w:rsidR="00B414BF" w:rsidRPr="00867618" w:rsidRDefault="00B414BF" w:rsidP="00867618">
      <w:pPr>
        <w:autoSpaceDE w:val="0"/>
        <w:autoSpaceDN w:val="0"/>
        <w:adjustRightInd w:val="0"/>
        <w:spacing w:line="360" w:lineRule="auto"/>
        <w:ind w:left="567" w:right="567"/>
        <w:jc w:val="both"/>
        <w:rPr>
          <w:rFonts w:ascii="Palatino Linotype" w:hAnsi="Palatino Linotype" w:cs="Arial"/>
          <w:i/>
          <w:color w:val="000000" w:themeColor="text1"/>
          <w:lang w:val="es-MX"/>
        </w:rPr>
      </w:pPr>
      <w:r w:rsidRPr="00867618">
        <w:rPr>
          <w:rFonts w:ascii="Palatino Linotype" w:hAnsi="Palatino Linotype" w:cs="Arial"/>
          <w:i/>
          <w:color w:val="000000" w:themeColor="text1"/>
          <w:lang w:val="es-MX"/>
        </w:rPr>
        <w:t>(…)</w:t>
      </w:r>
    </w:p>
    <w:p w14:paraId="49065244" w14:textId="77777777" w:rsidR="00B414BF" w:rsidRPr="00867618" w:rsidRDefault="00B414BF" w:rsidP="00867618">
      <w:pPr>
        <w:autoSpaceDE w:val="0"/>
        <w:autoSpaceDN w:val="0"/>
        <w:adjustRightInd w:val="0"/>
        <w:spacing w:line="360" w:lineRule="auto"/>
        <w:ind w:left="567" w:right="567"/>
        <w:jc w:val="both"/>
        <w:rPr>
          <w:rFonts w:ascii="Palatino Linotype" w:hAnsi="Palatino Linotype" w:cs="Arial"/>
          <w:i/>
          <w:color w:val="000000" w:themeColor="text1"/>
          <w:lang w:val="es-MX"/>
        </w:rPr>
      </w:pPr>
      <w:r w:rsidRPr="00867618">
        <w:rPr>
          <w:rFonts w:ascii="Palatino Linotype" w:hAnsi="Palatino Linotype" w:cs="Arial"/>
          <w:i/>
          <w:color w:val="000000" w:themeColor="text1"/>
          <w:lang w:val="es-MX"/>
        </w:rPr>
        <w:t>15. El Usuario Autorizado será responsable del uso correcto de la Plataforma PRISMA, por lo que deberá cumplir con las políticas establecidas para tal efecto por el Instituto.</w:t>
      </w:r>
    </w:p>
    <w:p w14:paraId="128EC602" w14:textId="77777777" w:rsidR="00B414BF" w:rsidRPr="00867618" w:rsidRDefault="00B414BF" w:rsidP="00867618">
      <w:pPr>
        <w:autoSpaceDE w:val="0"/>
        <w:autoSpaceDN w:val="0"/>
        <w:adjustRightInd w:val="0"/>
        <w:spacing w:line="360" w:lineRule="auto"/>
        <w:ind w:left="567" w:right="567"/>
        <w:jc w:val="both"/>
        <w:rPr>
          <w:rFonts w:ascii="Palatino Linotype" w:hAnsi="Palatino Linotype" w:cs="Arial"/>
          <w:i/>
          <w:color w:val="000000" w:themeColor="text1"/>
          <w:lang w:val="es-MX"/>
        </w:rPr>
      </w:pPr>
      <w:r w:rsidRPr="00867618">
        <w:rPr>
          <w:rFonts w:ascii="Palatino Linotype" w:hAnsi="Palatino Linotype" w:cs="Arial"/>
          <w:i/>
          <w:color w:val="000000" w:themeColor="text1"/>
          <w:lang w:val="es-MX"/>
        </w:rPr>
        <w:t>16. Los movimientos de alta que no sean reportados con oportunidad, máximo tres quincenas posteriores a la fecha de ingreso del servidor público, serán consideradas como extemporáneas con responsabilidad para la Institución pública.</w:t>
      </w:r>
    </w:p>
    <w:p w14:paraId="0A4F0343" w14:textId="77777777" w:rsidR="00B414BF" w:rsidRPr="00867618" w:rsidRDefault="00B414BF" w:rsidP="00867618">
      <w:pPr>
        <w:autoSpaceDE w:val="0"/>
        <w:autoSpaceDN w:val="0"/>
        <w:adjustRightInd w:val="0"/>
        <w:spacing w:line="360" w:lineRule="auto"/>
        <w:ind w:left="567" w:right="567"/>
        <w:jc w:val="both"/>
        <w:rPr>
          <w:rFonts w:ascii="Palatino Linotype" w:hAnsi="Palatino Linotype" w:cs="Arial"/>
          <w:i/>
          <w:color w:val="000000" w:themeColor="text1"/>
          <w:lang w:val="es-MX"/>
        </w:rPr>
      </w:pPr>
      <w:r w:rsidRPr="00867618">
        <w:rPr>
          <w:rFonts w:ascii="Palatino Linotype" w:hAnsi="Palatino Linotype" w:cs="Arial"/>
          <w:i/>
          <w:color w:val="000000" w:themeColor="text1"/>
          <w:lang w:val="es-MX"/>
        </w:rPr>
        <w:t>(…)</w:t>
      </w:r>
    </w:p>
    <w:p w14:paraId="7BC032FA" w14:textId="675D15C9" w:rsidR="00B414BF" w:rsidRPr="002A17DB" w:rsidRDefault="00B414BF" w:rsidP="002A17DB">
      <w:pPr>
        <w:autoSpaceDE w:val="0"/>
        <w:autoSpaceDN w:val="0"/>
        <w:adjustRightInd w:val="0"/>
        <w:spacing w:line="360" w:lineRule="auto"/>
        <w:ind w:left="567" w:right="567"/>
        <w:jc w:val="both"/>
        <w:rPr>
          <w:rFonts w:ascii="Palatino Linotype" w:hAnsi="Palatino Linotype"/>
          <w:i/>
          <w:color w:val="000000" w:themeColor="text1"/>
        </w:rPr>
      </w:pPr>
      <w:r w:rsidRPr="00867618">
        <w:rPr>
          <w:rFonts w:ascii="Palatino Linotype" w:hAnsi="Palatino Linotype" w:cs="Arial"/>
          <w:i/>
          <w:color w:val="000000" w:themeColor="text1"/>
          <w:lang w:val="es-MX"/>
        </w:rPr>
        <w:t xml:space="preserve">18. La información que se ingrese a PRISMA es responsabilidad del Usuario Autorizado </w:t>
      </w:r>
      <w:r w:rsidRPr="00867618">
        <w:rPr>
          <w:rFonts w:ascii="Palatino Linotype" w:hAnsi="Palatino Linotype" w:cs="Arial"/>
          <w:b/>
          <w:i/>
          <w:color w:val="000000" w:themeColor="text1"/>
          <w:lang w:val="es-MX"/>
        </w:rPr>
        <w:t>y el resguardo de la misma, es responsabilidad del Instituto</w:t>
      </w:r>
      <w:r w:rsidRPr="00867618">
        <w:rPr>
          <w:rFonts w:ascii="Palatino Linotype" w:hAnsi="Palatino Linotype" w:cs="Arial"/>
          <w:i/>
          <w:color w:val="000000" w:themeColor="text1"/>
          <w:lang w:val="es-MX"/>
        </w:rPr>
        <w:t>, por tal motivo, para cualquier duda deberá remitirse al área correspondiente del Instituto.”</w:t>
      </w:r>
    </w:p>
    <w:p w14:paraId="17708B99" w14:textId="5BEE0919" w:rsidR="00B414BF" w:rsidRPr="00867618" w:rsidRDefault="00B414BF" w:rsidP="00867618">
      <w:pPr>
        <w:pStyle w:val="Prrafodelista"/>
        <w:numPr>
          <w:ilvl w:val="0"/>
          <w:numId w:val="1"/>
        </w:numPr>
        <w:spacing w:before="240" w:after="240" w:line="360" w:lineRule="auto"/>
        <w:ind w:left="0" w:firstLine="0"/>
        <w:jc w:val="both"/>
        <w:rPr>
          <w:rFonts w:ascii="Palatino Linotype" w:hAnsi="Palatino Linotype"/>
        </w:rPr>
      </w:pPr>
      <w:r w:rsidRPr="00867618">
        <w:rPr>
          <w:rFonts w:ascii="Palatino Linotype" w:hAnsi="Palatino Linotype"/>
        </w:rPr>
        <w:t xml:space="preserve">En este contexto, el movimiento de alta ante el ISSEMYM tiene como fin garantizar a los servidores públicos, dependientes económicos, pensionados y pensionistas el acceso a las prestaciones establecidas en la </w:t>
      </w:r>
      <w:r w:rsidRPr="00867618">
        <w:rPr>
          <w:rFonts w:ascii="Palatino Linotype" w:hAnsi="Palatino Linotype"/>
          <w:b/>
        </w:rPr>
        <w:t>Ley de Seguridad Social para los Servidores Públicos del Estado de México y Municipios</w:t>
      </w:r>
      <w:r w:rsidRPr="00867618">
        <w:rPr>
          <w:rFonts w:ascii="Palatino Linotype" w:hAnsi="Palatino Linotype"/>
        </w:rPr>
        <w:t xml:space="preserve"> mediante la afiliación y credencialización de los derechohabientes; mientras que el trámite de baja, cancela los mismos, incluido el derecho a recibir las prestaciones del servicio de salud cuando no es por causa de un trámite de pensión, para ello el Ayuntamiento de </w:t>
      </w:r>
      <w:proofErr w:type="spellStart"/>
      <w:r w:rsidRPr="00867618">
        <w:rPr>
          <w:rFonts w:ascii="Palatino Linotype" w:hAnsi="Palatino Linotype"/>
        </w:rPr>
        <w:t>Teoloyucan</w:t>
      </w:r>
      <w:proofErr w:type="spellEnd"/>
      <w:r w:rsidRPr="00867618">
        <w:rPr>
          <w:rFonts w:ascii="Palatino Linotype" w:hAnsi="Palatino Linotype"/>
        </w:rPr>
        <w:t xml:space="preserve"> debió </w:t>
      </w:r>
      <w:r w:rsidRPr="00867618">
        <w:rPr>
          <w:rFonts w:ascii="Palatino Linotype" w:hAnsi="Palatino Linotype" w:cs="Arial"/>
          <w:color w:val="000000" w:themeColor="text1"/>
          <w:lang w:val="es-MX"/>
        </w:rPr>
        <w:t>ingresar por lo menos una vez a la quincena a la Plataforma PRISMA para realizar los movimientos de alta, baja, cambios y/o modificaciones de sus servidores públicos.</w:t>
      </w:r>
    </w:p>
    <w:p w14:paraId="08522D57" w14:textId="77777777" w:rsidR="00B414BF" w:rsidRPr="00867618" w:rsidRDefault="00B414BF" w:rsidP="00867618">
      <w:pPr>
        <w:pStyle w:val="Prrafodelista"/>
        <w:spacing w:before="240" w:after="240" w:line="360" w:lineRule="auto"/>
        <w:ind w:left="0"/>
        <w:jc w:val="both"/>
        <w:rPr>
          <w:rFonts w:ascii="Palatino Linotype" w:hAnsi="Palatino Linotype"/>
        </w:rPr>
      </w:pPr>
    </w:p>
    <w:p w14:paraId="72F6FBB9" w14:textId="6F3C008C" w:rsidR="00B414BF" w:rsidRPr="00867618" w:rsidRDefault="00B414BF" w:rsidP="00867618">
      <w:pPr>
        <w:pStyle w:val="Prrafodelista"/>
        <w:numPr>
          <w:ilvl w:val="0"/>
          <w:numId w:val="1"/>
        </w:numPr>
        <w:spacing w:before="240" w:after="240" w:line="360" w:lineRule="auto"/>
        <w:ind w:left="0" w:firstLine="0"/>
        <w:jc w:val="both"/>
        <w:rPr>
          <w:rFonts w:ascii="Palatino Linotype" w:hAnsi="Palatino Linotype"/>
        </w:rPr>
      </w:pPr>
      <w:r w:rsidRPr="00867618">
        <w:rPr>
          <w:rFonts w:ascii="Palatino Linotype" w:hAnsi="Palatino Linotype"/>
        </w:rPr>
        <w:t xml:space="preserve">Es así que del marco normativo en cita, se desprende que a través de </w:t>
      </w:r>
      <w:r w:rsidRPr="00867618">
        <w:rPr>
          <w:rFonts w:ascii="Palatino Linotype" w:hAnsi="Palatino Linotype"/>
          <w:b/>
        </w:rPr>
        <w:t xml:space="preserve"> </w:t>
      </w:r>
      <w:r w:rsidRPr="00867618">
        <w:rPr>
          <w:rFonts w:ascii="Palatino Linotype" w:hAnsi="Palatino Linotype"/>
        </w:rPr>
        <w:t>la Plataforma de Recaudación e Información de Seguridad Social del ISSEMYM</w:t>
      </w:r>
      <w:r w:rsidR="00403E14" w:rsidRPr="00867618">
        <w:rPr>
          <w:rStyle w:val="Refdenotaalpie"/>
          <w:rFonts w:ascii="Palatino Linotype" w:hAnsi="Palatino Linotype"/>
        </w:rPr>
        <w:footnoteReference w:id="6"/>
      </w:r>
      <w:r w:rsidR="00403E14" w:rsidRPr="00867618">
        <w:rPr>
          <w:rFonts w:ascii="Palatino Linotype" w:hAnsi="Palatino Linotype"/>
        </w:rPr>
        <w:t xml:space="preserve"> </w:t>
      </w:r>
      <w:r w:rsidRPr="00867618">
        <w:rPr>
          <w:rFonts w:ascii="Palatino Linotype" w:hAnsi="Palatino Linotype"/>
        </w:rPr>
        <w:t xml:space="preserve"> denominada PRISMA las instituciones públicas incorporadas al régimen de seguridad social del Instituto de Seguridad Social del Estado de México y Municipios registran las altas, bajas o modificaciones de los servidores públicos contenidos en su nómina, información que es meramente responsabilidad de la institución pública que ingrese la información al PRISMA, no obstante </w:t>
      </w:r>
      <w:r w:rsidRPr="00867618">
        <w:rPr>
          <w:rFonts w:ascii="Palatino Linotype" w:hAnsi="Palatino Linotype" w:cs="Arial"/>
          <w:color w:val="000000" w:themeColor="text1"/>
          <w:lang w:val="es-MX"/>
        </w:rPr>
        <w:t>la Plataforma de Recaudación e Información de Seguridad Social (PRISMA) será operada por un Usuario Administrador del ISSEMYM, tal como lo refiri</w:t>
      </w:r>
      <w:r w:rsidR="00403E14" w:rsidRPr="00867618">
        <w:rPr>
          <w:rFonts w:ascii="Palatino Linotype" w:hAnsi="Palatino Linotype" w:cs="Arial"/>
          <w:color w:val="000000" w:themeColor="text1"/>
          <w:lang w:val="es-MX"/>
        </w:rPr>
        <w:t xml:space="preserve">ó el SUJETO OBLIGADO, </w:t>
      </w:r>
      <w:r w:rsidR="00403E14" w:rsidRPr="00867618">
        <w:rPr>
          <w:rFonts w:ascii="Palatino Linotype" w:hAnsi="Palatino Linotype" w:cs="Arial"/>
        </w:rPr>
        <w:t>por lo que se dejan a salvo los derechos del particular para presentar nuevamente su solicitud pero ante el Instituto de Seguridad Social del Estado de México y Municipios (</w:t>
      </w:r>
      <w:proofErr w:type="spellStart"/>
      <w:r w:rsidR="00403E14" w:rsidRPr="00867618">
        <w:rPr>
          <w:rFonts w:ascii="Palatino Linotype" w:hAnsi="Palatino Linotype" w:cs="Arial"/>
        </w:rPr>
        <w:t>ISSEMyM</w:t>
      </w:r>
      <w:proofErr w:type="spellEnd"/>
      <w:r w:rsidR="00403E14" w:rsidRPr="00867618">
        <w:rPr>
          <w:rFonts w:ascii="Palatino Linotype" w:hAnsi="Palatino Linotype" w:cs="Arial"/>
        </w:rPr>
        <w:t>).</w:t>
      </w:r>
    </w:p>
    <w:p w14:paraId="67BE983C" w14:textId="77777777" w:rsidR="00566998" w:rsidRPr="00867618" w:rsidRDefault="00566998" w:rsidP="00867618">
      <w:pPr>
        <w:pStyle w:val="Prrafodelista"/>
        <w:spacing w:before="240" w:after="240" w:line="360" w:lineRule="auto"/>
        <w:ind w:left="0"/>
        <w:jc w:val="both"/>
        <w:rPr>
          <w:rFonts w:ascii="Palatino Linotype" w:hAnsi="Palatino Linotype"/>
        </w:rPr>
      </w:pPr>
    </w:p>
    <w:p w14:paraId="5081D38B" w14:textId="7919B607" w:rsidR="00566998" w:rsidRDefault="00290580" w:rsidP="002A17DB">
      <w:pPr>
        <w:pStyle w:val="Ttulo2"/>
        <w:spacing w:line="360" w:lineRule="auto"/>
        <w:rPr>
          <w:szCs w:val="24"/>
        </w:rPr>
      </w:pPr>
      <w:bookmarkStart w:id="106" w:name="_Toc13768486"/>
      <w:bookmarkStart w:id="107" w:name="_Toc465246434"/>
      <w:bookmarkStart w:id="108" w:name="_Toc13186654"/>
      <w:bookmarkStart w:id="109" w:name="_Toc447183492"/>
      <w:bookmarkStart w:id="110" w:name="_Toc450120667"/>
      <w:bookmarkStart w:id="111" w:name="_Toc461555895"/>
      <w:r w:rsidRPr="00867618">
        <w:rPr>
          <w:szCs w:val="24"/>
        </w:rPr>
        <w:t>I</w:t>
      </w:r>
      <w:r w:rsidR="00D04975" w:rsidRPr="00867618">
        <w:rPr>
          <w:szCs w:val="24"/>
        </w:rPr>
        <w:t>X</w:t>
      </w:r>
      <w:r w:rsidRPr="00867618">
        <w:rPr>
          <w:szCs w:val="24"/>
        </w:rPr>
        <w:t xml:space="preserve">. </w:t>
      </w:r>
      <w:r w:rsidR="00566998" w:rsidRPr="00867618">
        <w:rPr>
          <w:szCs w:val="24"/>
        </w:rPr>
        <w:t>Del cobro pretendido.</w:t>
      </w:r>
      <w:bookmarkEnd w:id="106"/>
    </w:p>
    <w:p w14:paraId="6A692DF7" w14:textId="77777777" w:rsidR="002A17DB" w:rsidRPr="002A17DB" w:rsidRDefault="002A17DB" w:rsidP="002A17DB">
      <w:pPr>
        <w:rPr>
          <w:lang w:val="es-MX" w:eastAsia="en-US"/>
        </w:rPr>
      </w:pPr>
    </w:p>
    <w:p w14:paraId="5D9E6FCA" w14:textId="7D640DD1" w:rsidR="00566998" w:rsidRPr="00867618" w:rsidRDefault="00566998" w:rsidP="00867618">
      <w:pPr>
        <w:pStyle w:val="Prrafodelista"/>
        <w:numPr>
          <w:ilvl w:val="0"/>
          <w:numId w:val="1"/>
        </w:numPr>
        <w:spacing w:line="360" w:lineRule="auto"/>
        <w:ind w:left="0" w:firstLine="0"/>
        <w:jc w:val="both"/>
        <w:rPr>
          <w:rFonts w:ascii="Palatino Linotype" w:eastAsia="Times New Roman" w:hAnsi="Palatino Linotype" w:cs="Arial"/>
        </w:rPr>
      </w:pPr>
      <w:r w:rsidRPr="00867618">
        <w:rPr>
          <w:rFonts w:ascii="Palatino Linotype" w:hAnsi="Palatino Linotype"/>
        </w:rPr>
        <w:t xml:space="preserve">No se </w:t>
      </w:r>
      <w:r w:rsidR="00290580" w:rsidRPr="00867618">
        <w:rPr>
          <w:rFonts w:ascii="Palatino Linotype" w:hAnsi="Palatino Linotype"/>
        </w:rPr>
        <w:t>soslaya</w:t>
      </w:r>
      <w:r w:rsidRPr="00867618">
        <w:rPr>
          <w:rFonts w:ascii="Palatino Linotype" w:hAnsi="Palatino Linotype"/>
        </w:rPr>
        <w:t xml:space="preserve"> </w:t>
      </w:r>
      <w:r w:rsidR="00290580" w:rsidRPr="00867618">
        <w:rPr>
          <w:rFonts w:ascii="Palatino Linotype" w:hAnsi="Palatino Linotype"/>
        </w:rPr>
        <w:t xml:space="preserve">que el SUJETO OBLIGADO mediante su informe justificado pretendió realizar un cobro, por ello cabe destacar </w:t>
      </w:r>
      <w:r w:rsidRPr="00867618">
        <w:rPr>
          <w:rFonts w:ascii="Palatino Linotype" w:hAnsi="Palatino Linotype"/>
        </w:rPr>
        <w:t xml:space="preserve">que la entrega de la información deberá ser gratuita toda vez que </w:t>
      </w:r>
      <w:r w:rsidRPr="00867618">
        <w:rPr>
          <w:rFonts w:ascii="Palatino Linotype" w:eastAsia="Times New Roman" w:hAnsi="Palatino Linotype" w:cs="Arial"/>
        </w:rPr>
        <w:t xml:space="preserve">el derecho de acceso a la información pública es un derecho fundamental consagrado a favor de todas las personas en el artículo 6 de la </w:t>
      </w:r>
      <w:r w:rsidRPr="00867618">
        <w:rPr>
          <w:rFonts w:ascii="Palatino Linotype" w:eastAsia="Times New Roman" w:hAnsi="Palatino Linotype" w:cs="Arial"/>
          <w:b/>
        </w:rPr>
        <w:t>Constitución Política de los Estados Unidos Mexicanos</w:t>
      </w:r>
      <w:r w:rsidRPr="00867618">
        <w:rPr>
          <w:rFonts w:ascii="Palatino Linotype" w:eastAsia="Times New Roman" w:hAnsi="Palatino Linotype" w:cs="Arial"/>
        </w:rPr>
        <w:t xml:space="preserve"> y 5 de la </w:t>
      </w:r>
      <w:r w:rsidRPr="00867618">
        <w:rPr>
          <w:rFonts w:ascii="Palatino Linotype" w:eastAsia="Times New Roman" w:hAnsi="Palatino Linotype" w:cs="Arial"/>
          <w:b/>
        </w:rPr>
        <w:t>Constitución Política del Estado Libre y Soberano de México</w:t>
      </w:r>
      <w:r w:rsidRPr="00867618">
        <w:rPr>
          <w:rFonts w:ascii="Palatino Linotype" w:eastAsia="Times New Roman" w:hAnsi="Palatino Linotype" w:cs="Arial"/>
        </w:rPr>
        <w:t>; razón por la cual todos los órganos del estado están obligados no sólo a reconocerlo sino aún más, a salvaguardarlo y en caso de contravención, a este Instituto le corresponde restituirlo.</w:t>
      </w:r>
    </w:p>
    <w:p w14:paraId="223374FF" w14:textId="77777777" w:rsidR="00566998" w:rsidRPr="00867618" w:rsidRDefault="00566998" w:rsidP="00867618">
      <w:pPr>
        <w:pStyle w:val="Prrafodelista"/>
        <w:spacing w:line="360" w:lineRule="auto"/>
        <w:ind w:left="0"/>
        <w:jc w:val="both"/>
        <w:rPr>
          <w:rFonts w:ascii="Palatino Linotype" w:eastAsia="Times New Roman" w:hAnsi="Palatino Linotype" w:cs="Arial"/>
        </w:rPr>
      </w:pPr>
    </w:p>
    <w:p w14:paraId="2B1C2198" w14:textId="77777777" w:rsidR="00566998" w:rsidRPr="00867618" w:rsidRDefault="00566998" w:rsidP="00867618">
      <w:pPr>
        <w:pStyle w:val="Texto"/>
        <w:spacing w:after="0" w:line="360" w:lineRule="auto"/>
        <w:ind w:left="567" w:right="616" w:firstLine="0"/>
        <w:rPr>
          <w:rFonts w:ascii="Palatino Linotype" w:eastAsiaTheme="minorHAnsi" w:hAnsi="Palatino Linotype" w:cstheme="minorBidi"/>
          <w:b/>
          <w:i/>
          <w:sz w:val="24"/>
          <w:szCs w:val="24"/>
          <w:u w:val="single"/>
          <w:lang w:eastAsia="en-US"/>
        </w:rPr>
      </w:pPr>
      <w:bookmarkStart w:id="112" w:name="Artículo_6o"/>
      <w:r w:rsidRPr="00867618">
        <w:rPr>
          <w:rFonts w:ascii="Palatino Linotype" w:eastAsiaTheme="minorHAnsi" w:hAnsi="Palatino Linotype" w:cstheme="minorBidi"/>
          <w:i/>
          <w:sz w:val="24"/>
          <w:szCs w:val="24"/>
          <w:lang w:eastAsia="en-US"/>
        </w:rPr>
        <w:t>Artículo 6o</w:t>
      </w:r>
      <w:bookmarkEnd w:id="112"/>
      <w:r w:rsidRPr="00867618">
        <w:rPr>
          <w:rFonts w:ascii="Palatino Linotype" w:eastAsiaTheme="minorHAnsi" w:hAnsi="Palatino Linotype" w:cstheme="minorBidi"/>
          <w:i/>
          <w:sz w:val="24"/>
          <w:szCs w:val="24"/>
          <w:lang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67618">
        <w:rPr>
          <w:rFonts w:ascii="Palatino Linotype" w:eastAsiaTheme="minorHAnsi" w:hAnsi="Palatino Linotype" w:cstheme="minorBidi"/>
          <w:b/>
          <w:i/>
          <w:sz w:val="24"/>
          <w:szCs w:val="24"/>
          <w:u w:val="single"/>
          <w:lang w:eastAsia="en-US"/>
        </w:rPr>
        <w:t>El derecho a la información será garantizado por el Estado.</w:t>
      </w:r>
    </w:p>
    <w:p w14:paraId="71419E94" w14:textId="77777777" w:rsidR="00566998" w:rsidRPr="00867618" w:rsidRDefault="00566998" w:rsidP="00867618">
      <w:pPr>
        <w:pStyle w:val="Texto"/>
        <w:spacing w:after="0" w:line="360" w:lineRule="auto"/>
        <w:ind w:left="567" w:right="616" w:firstLine="0"/>
        <w:rPr>
          <w:rFonts w:ascii="Palatino Linotype" w:eastAsiaTheme="minorHAnsi" w:hAnsi="Palatino Linotype" w:cstheme="minorBidi"/>
          <w:i/>
          <w:sz w:val="24"/>
          <w:szCs w:val="24"/>
          <w:lang w:eastAsia="en-US"/>
        </w:rPr>
      </w:pPr>
      <w:r w:rsidRPr="00867618">
        <w:rPr>
          <w:rFonts w:ascii="Palatino Linotype" w:eastAsiaTheme="minorHAnsi" w:hAnsi="Palatino Linotype" w:cstheme="minorBidi"/>
          <w:i/>
          <w:sz w:val="24"/>
          <w:szCs w:val="24"/>
          <w:lang w:eastAsia="en-US"/>
        </w:rPr>
        <w:t>Toda persona tiene derecho al libre acceso a información plural y oportuna, así como a buscar, recibir y difundir información e ideas de toda índole por cualquier medio de expresión.</w:t>
      </w:r>
    </w:p>
    <w:p w14:paraId="7D6D9636" w14:textId="77777777" w:rsidR="00566998" w:rsidRPr="00867618" w:rsidRDefault="00566998" w:rsidP="00867618">
      <w:pPr>
        <w:pStyle w:val="Texto"/>
        <w:spacing w:after="0" w:line="360" w:lineRule="auto"/>
        <w:ind w:left="567" w:right="616" w:firstLine="0"/>
        <w:rPr>
          <w:rFonts w:ascii="Palatino Linotype" w:eastAsiaTheme="minorHAnsi" w:hAnsi="Palatino Linotype" w:cstheme="minorBidi"/>
          <w:i/>
          <w:sz w:val="24"/>
          <w:szCs w:val="24"/>
          <w:lang w:eastAsia="en-US"/>
        </w:rPr>
      </w:pPr>
    </w:p>
    <w:p w14:paraId="61671B42" w14:textId="2C50A8E1" w:rsidR="00566998" w:rsidRDefault="00566998" w:rsidP="002A17DB">
      <w:pPr>
        <w:pStyle w:val="Texto"/>
        <w:spacing w:after="0" w:line="360" w:lineRule="auto"/>
        <w:ind w:left="567" w:right="616" w:firstLine="0"/>
        <w:rPr>
          <w:rFonts w:ascii="Palatino Linotype" w:eastAsiaTheme="minorHAnsi" w:hAnsi="Palatino Linotype" w:cstheme="minorBidi"/>
          <w:i/>
          <w:sz w:val="24"/>
          <w:szCs w:val="24"/>
          <w:lang w:eastAsia="en-US"/>
        </w:rPr>
      </w:pPr>
      <w:r w:rsidRPr="00867618">
        <w:rPr>
          <w:rFonts w:ascii="Palatino Linotype" w:eastAsiaTheme="minorHAnsi" w:hAnsi="Palatino Linotype" w:cstheme="minorBidi"/>
          <w:i/>
          <w:sz w:val="24"/>
          <w:szCs w:val="24"/>
          <w:lang w:eastAsia="en-US"/>
        </w:rPr>
        <w:t>El Estado garantizará el derecho de acceso a las tecnologías de la información y comunicación, así como a los servicios de radiodifusión y telecomunicaciones, incluido el de banda ancha e internet. Para tales efectos, el Estado establecerá condiciones de competencia efectiva en la prestación de</w:t>
      </w:r>
      <w:r w:rsidR="002A17DB">
        <w:rPr>
          <w:rFonts w:ascii="Palatino Linotype" w:eastAsiaTheme="minorHAnsi" w:hAnsi="Palatino Linotype" w:cstheme="minorBidi"/>
          <w:i/>
          <w:sz w:val="24"/>
          <w:szCs w:val="24"/>
          <w:lang w:eastAsia="en-US"/>
        </w:rPr>
        <w:t xml:space="preserve"> dichos servicios.</w:t>
      </w:r>
    </w:p>
    <w:p w14:paraId="2D6B95D5" w14:textId="77777777" w:rsidR="002A17DB" w:rsidRPr="00867618" w:rsidRDefault="002A17DB" w:rsidP="002A17DB">
      <w:pPr>
        <w:pStyle w:val="Texto"/>
        <w:spacing w:after="0" w:line="360" w:lineRule="auto"/>
        <w:ind w:left="567" w:right="616" w:firstLine="0"/>
        <w:rPr>
          <w:rFonts w:ascii="Palatino Linotype" w:eastAsiaTheme="minorHAnsi" w:hAnsi="Palatino Linotype" w:cstheme="minorBidi"/>
          <w:i/>
          <w:sz w:val="24"/>
          <w:szCs w:val="24"/>
          <w:lang w:eastAsia="en-US"/>
        </w:rPr>
      </w:pPr>
    </w:p>
    <w:p w14:paraId="4B8D8F5D" w14:textId="77777777" w:rsidR="00566998" w:rsidRPr="00867618" w:rsidRDefault="00566998" w:rsidP="00867618">
      <w:pPr>
        <w:pStyle w:val="Texto"/>
        <w:spacing w:after="0" w:line="360" w:lineRule="auto"/>
        <w:ind w:left="567" w:right="616" w:firstLine="0"/>
        <w:rPr>
          <w:rFonts w:ascii="Palatino Linotype" w:eastAsiaTheme="minorHAnsi" w:hAnsi="Palatino Linotype" w:cstheme="minorBidi"/>
          <w:i/>
          <w:sz w:val="24"/>
          <w:szCs w:val="24"/>
          <w:lang w:eastAsia="en-US"/>
        </w:rPr>
      </w:pPr>
      <w:r w:rsidRPr="00867618">
        <w:rPr>
          <w:rFonts w:ascii="Palatino Linotype" w:eastAsiaTheme="minorHAnsi" w:hAnsi="Palatino Linotype" w:cstheme="minorBidi"/>
          <w:i/>
          <w:sz w:val="24"/>
          <w:szCs w:val="24"/>
          <w:lang w:eastAsia="en-US"/>
        </w:rPr>
        <w:t>Para efectos de lo dispuesto en el presente artículo se observará lo siguiente:</w:t>
      </w:r>
    </w:p>
    <w:p w14:paraId="10C1BB34" w14:textId="77777777" w:rsidR="00566998" w:rsidRPr="00867618" w:rsidRDefault="00566998" w:rsidP="00867618">
      <w:pPr>
        <w:spacing w:line="360" w:lineRule="auto"/>
        <w:ind w:left="567" w:right="616"/>
        <w:jc w:val="both"/>
        <w:rPr>
          <w:rFonts w:ascii="Palatino Linotype" w:hAnsi="Palatino Linotype"/>
          <w:i/>
        </w:rPr>
      </w:pPr>
    </w:p>
    <w:p w14:paraId="3259EA94" w14:textId="5F5DB78B" w:rsidR="00566998" w:rsidRDefault="00566998" w:rsidP="002A17DB">
      <w:pPr>
        <w:pStyle w:val="Texto"/>
        <w:spacing w:after="0" w:line="360" w:lineRule="auto"/>
        <w:ind w:left="567" w:right="616" w:firstLine="0"/>
        <w:rPr>
          <w:rFonts w:ascii="Palatino Linotype" w:eastAsiaTheme="minorHAnsi" w:hAnsi="Palatino Linotype" w:cstheme="minorBidi"/>
          <w:i/>
          <w:sz w:val="24"/>
          <w:szCs w:val="24"/>
          <w:lang w:eastAsia="en-US"/>
        </w:rPr>
      </w:pPr>
      <w:r w:rsidRPr="00867618">
        <w:rPr>
          <w:rFonts w:ascii="Palatino Linotype" w:eastAsiaTheme="minorHAnsi" w:hAnsi="Palatino Linotype" w:cstheme="minorBidi"/>
          <w:i/>
          <w:sz w:val="24"/>
          <w:szCs w:val="24"/>
          <w:lang w:eastAsia="en-US"/>
        </w:rPr>
        <w:t>A. Para el ejercicio del derecho de acceso a la información, la Federación y las entidades federativas, en el ámbito de sus respectivas competencias, se regirán por los</w:t>
      </w:r>
      <w:r w:rsidR="002A17DB">
        <w:rPr>
          <w:rFonts w:ascii="Palatino Linotype" w:eastAsiaTheme="minorHAnsi" w:hAnsi="Palatino Linotype" w:cstheme="minorBidi"/>
          <w:i/>
          <w:sz w:val="24"/>
          <w:szCs w:val="24"/>
          <w:lang w:eastAsia="en-US"/>
        </w:rPr>
        <w:t xml:space="preserve"> siguientes principios y bases:</w:t>
      </w:r>
    </w:p>
    <w:p w14:paraId="2957315B" w14:textId="77777777" w:rsidR="002A17DB" w:rsidRPr="00867618" w:rsidRDefault="002A17DB" w:rsidP="002A17DB">
      <w:pPr>
        <w:pStyle w:val="Texto"/>
        <w:spacing w:after="0" w:line="360" w:lineRule="auto"/>
        <w:ind w:left="567" w:right="616" w:firstLine="0"/>
        <w:rPr>
          <w:rFonts w:ascii="Palatino Linotype" w:eastAsiaTheme="minorHAnsi" w:hAnsi="Palatino Linotype" w:cstheme="minorBidi"/>
          <w:i/>
          <w:sz w:val="24"/>
          <w:szCs w:val="24"/>
          <w:lang w:eastAsia="en-US"/>
        </w:rPr>
      </w:pPr>
    </w:p>
    <w:p w14:paraId="3E88F706" w14:textId="77777777" w:rsidR="00566998" w:rsidRPr="00867618" w:rsidRDefault="00566998" w:rsidP="00867618">
      <w:pPr>
        <w:pStyle w:val="Texto"/>
        <w:spacing w:after="0" w:line="360" w:lineRule="auto"/>
        <w:ind w:left="567" w:right="616" w:firstLine="0"/>
        <w:rPr>
          <w:rFonts w:ascii="Palatino Linotype" w:eastAsiaTheme="minorHAnsi" w:hAnsi="Palatino Linotype" w:cstheme="minorBidi"/>
          <w:i/>
          <w:sz w:val="24"/>
          <w:szCs w:val="24"/>
          <w:lang w:eastAsia="en-US"/>
        </w:rPr>
      </w:pPr>
      <w:r w:rsidRPr="00867618">
        <w:rPr>
          <w:rFonts w:ascii="Palatino Linotype" w:eastAsiaTheme="minorHAnsi" w:hAnsi="Palatino Linotype" w:cstheme="minorBidi"/>
          <w:i/>
          <w:sz w:val="24"/>
          <w:szCs w:val="24"/>
          <w:lang w:eastAsia="en-US"/>
        </w:rPr>
        <w:t xml:space="preserve">I. </w:t>
      </w:r>
      <w:r w:rsidRPr="00867618">
        <w:rPr>
          <w:rFonts w:ascii="Palatino Linotype" w:eastAsiaTheme="minorHAnsi" w:hAnsi="Palatino Linotype" w:cstheme="minorBidi"/>
          <w:i/>
          <w:sz w:val="24"/>
          <w:szCs w:val="24"/>
          <w:lang w:eastAsia="en-US"/>
        </w:rPr>
        <w:tab/>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w:t>
      </w:r>
    </w:p>
    <w:p w14:paraId="2779710E" w14:textId="77777777" w:rsidR="00566998" w:rsidRPr="00867618" w:rsidRDefault="00566998" w:rsidP="00867618">
      <w:pPr>
        <w:pStyle w:val="Texto"/>
        <w:spacing w:after="0" w:line="360" w:lineRule="auto"/>
        <w:ind w:left="567" w:right="616" w:firstLine="0"/>
        <w:rPr>
          <w:rFonts w:ascii="Palatino Linotype" w:eastAsiaTheme="minorHAnsi" w:hAnsi="Palatino Linotype" w:cstheme="minorBidi"/>
          <w:i/>
          <w:sz w:val="24"/>
          <w:szCs w:val="24"/>
          <w:lang w:eastAsia="en-US"/>
        </w:rPr>
      </w:pPr>
      <w:r w:rsidRPr="00867618">
        <w:rPr>
          <w:rFonts w:ascii="Palatino Linotype" w:eastAsiaTheme="minorHAnsi" w:hAnsi="Palatino Linotype" w:cstheme="minorBidi"/>
          <w:i/>
          <w:sz w:val="24"/>
          <w:szCs w:val="24"/>
          <w:lang w:eastAsia="en-US"/>
        </w:rPr>
        <w:t xml:space="preserve">En la interpretación de este derecho </w:t>
      </w:r>
      <w:r w:rsidRPr="00867618">
        <w:rPr>
          <w:rFonts w:ascii="Palatino Linotype" w:eastAsiaTheme="minorHAnsi" w:hAnsi="Palatino Linotype" w:cstheme="minorBidi"/>
          <w:b/>
          <w:i/>
          <w:sz w:val="24"/>
          <w:szCs w:val="24"/>
          <w:u w:val="single"/>
          <w:lang w:eastAsia="en-US"/>
        </w:rPr>
        <w:t>deberá prevalecer el principio de máxima publicidad</w:t>
      </w:r>
      <w:r w:rsidRPr="00867618">
        <w:rPr>
          <w:rFonts w:ascii="Palatino Linotype" w:eastAsiaTheme="minorHAnsi" w:hAnsi="Palatino Linotype" w:cstheme="minorBidi"/>
          <w:i/>
          <w:sz w:val="24"/>
          <w:szCs w:val="24"/>
          <w:lang w:eastAsia="en-US"/>
        </w:rPr>
        <w:t>. Los sujetos obligados deberán documentar todo acto que derive del ejercicio de sus facultades, competencias o funciones, la ley determinará los supuestos específicos bajo los cuales procederá la declaración de inexistencia de la información.</w:t>
      </w:r>
    </w:p>
    <w:p w14:paraId="78F2F1AF" w14:textId="77777777" w:rsidR="00566998" w:rsidRPr="00867618" w:rsidRDefault="00566998" w:rsidP="00867618">
      <w:pPr>
        <w:pStyle w:val="Texto"/>
        <w:spacing w:after="0" w:line="360" w:lineRule="auto"/>
        <w:ind w:left="567" w:right="616" w:firstLine="0"/>
        <w:rPr>
          <w:rFonts w:ascii="Palatino Linotype" w:eastAsiaTheme="minorHAnsi" w:hAnsi="Palatino Linotype" w:cstheme="minorBidi"/>
          <w:i/>
          <w:sz w:val="24"/>
          <w:szCs w:val="24"/>
          <w:lang w:eastAsia="en-US"/>
        </w:rPr>
      </w:pPr>
    </w:p>
    <w:p w14:paraId="1B2ED158" w14:textId="77777777" w:rsidR="00566998" w:rsidRPr="00867618" w:rsidRDefault="00566998" w:rsidP="00867618">
      <w:pPr>
        <w:pStyle w:val="Texto"/>
        <w:spacing w:after="0" w:line="360" w:lineRule="auto"/>
        <w:ind w:left="567" w:right="616" w:firstLine="0"/>
        <w:rPr>
          <w:rFonts w:ascii="Palatino Linotype" w:eastAsiaTheme="minorHAnsi" w:hAnsi="Palatino Linotype" w:cstheme="minorBidi"/>
          <w:i/>
          <w:sz w:val="24"/>
          <w:szCs w:val="24"/>
          <w:lang w:eastAsia="en-US"/>
        </w:rPr>
      </w:pPr>
      <w:r w:rsidRPr="00867618">
        <w:rPr>
          <w:rFonts w:ascii="Palatino Linotype" w:eastAsiaTheme="minorHAnsi" w:hAnsi="Palatino Linotype" w:cstheme="minorBidi"/>
          <w:i/>
          <w:sz w:val="24"/>
          <w:szCs w:val="24"/>
          <w:lang w:eastAsia="en-US"/>
        </w:rPr>
        <w:t xml:space="preserve">II. </w:t>
      </w:r>
      <w:r w:rsidRPr="00867618">
        <w:rPr>
          <w:rFonts w:ascii="Palatino Linotype" w:eastAsiaTheme="minorHAnsi" w:hAnsi="Palatino Linotype" w:cstheme="minorBidi"/>
          <w:i/>
          <w:sz w:val="24"/>
          <w:szCs w:val="24"/>
          <w:lang w:eastAsia="en-US"/>
        </w:rPr>
        <w:tab/>
        <w:t>La información que se refiere a la vida privada y los datos personales será protegida en los términos y con las excepciones que fijen las leyes.</w:t>
      </w:r>
    </w:p>
    <w:p w14:paraId="6E21DFBA" w14:textId="77777777" w:rsidR="00566998" w:rsidRPr="00867618" w:rsidRDefault="00566998" w:rsidP="00867618">
      <w:pPr>
        <w:pStyle w:val="Texto"/>
        <w:spacing w:after="0" w:line="360" w:lineRule="auto"/>
        <w:ind w:left="567" w:right="616" w:firstLine="0"/>
        <w:rPr>
          <w:rFonts w:ascii="Palatino Linotype" w:eastAsiaTheme="minorHAnsi" w:hAnsi="Palatino Linotype" w:cstheme="minorBidi"/>
          <w:i/>
          <w:sz w:val="24"/>
          <w:szCs w:val="24"/>
          <w:lang w:eastAsia="en-US"/>
        </w:rPr>
      </w:pPr>
    </w:p>
    <w:p w14:paraId="2490DCB5" w14:textId="77777777" w:rsidR="00566998" w:rsidRPr="00867618" w:rsidRDefault="00566998" w:rsidP="00867618">
      <w:pPr>
        <w:pStyle w:val="Texto"/>
        <w:spacing w:after="0" w:line="360" w:lineRule="auto"/>
        <w:ind w:left="567" w:right="616" w:firstLine="0"/>
        <w:rPr>
          <w:rFonts w:ascii="Palatino Linotype" w:eastAsiaTheme="minorHAnsi" w:hAnsi="Palatino Linotype" w:cstheme="minorBidi"/>
          <w:i/>
          <w:sz w:val="24"/>
          <w:szCs w:val="24"/>
          <w:lang w:eastAsia="en-US"/>
        </w:rPr>
      </w:pPr>
      <w:r w:rsidRPr="00867618">
        <w:rPr>
          <w:rFonts w:ascii="Palatino Linotype" w:eastAsiaTheme="minorHAnsi" w:hAnsi="Palatino Linotype" w:cstheme="minorBidi"/>
          <w:b/>
          <w:i/>
          <w:sz w:val="24"/>
          <w:szCs w:val="24"/>
          <w:u w:val="single"/>
          <w:lang w:eastAsia="en-US"/>
        </w:rPr>
        <w:t xml:space="preserve">III. </w:t>
      </w:r>
      <w:r w:rsidRPr="00867618">
        <w:rPr>
          <w:rFonts w:ascii="Palatino Linotype" w:eastAsiaTheme="minorHAnsi" w:hAnsi="Palatino Linotype" w:cstheme="minorBidi"/>
          <w:b/>
          <w:i/>
          <w:sz w:val="24"/>
          <w:szCs w:val="24"/>
          <w:u w:val="single"/>
          <w:lang w:eastAsia="en-US"/>
        </w:rPr>
        <w:tab/>
        <w:t>Toda persona, sin necesidad de acreditar interés alguno o justificar su utilización, tendrá acceso gratuito a la información pública</w:t>
      </w:r>
      <w:r w:rsidRPr="00867618">
        <w:rPr>
          <w:rFonts w:ascii="Palatino Linotype" w:eastAsiaTheme="minorHAnsi" w:hAnsi="Palatino Linotype" w:cstheme="minorBidi"/>
          <w:i/>
          <w:sz w:val="24"/>
          <w:szCs w:val="24"/>
          <w:lang w:eastAsia="en-US"/>
        </w:rPr>
        <w:t>, a sus datos personales o a la rectificación de éstos.</w:t>
      </w:r>
    </w:p>
    <w:p w14:paraId="646FC23A" w14:textId="77777777" w:rsidR="00566998" w:rsidRPr="00867618" w:rsidRDefault="00566998" w:rsidP="00867618">
      <w:pPr>
        <w:pStyle w:val="Texto"/>
        <w:spacing w:after="0" w:line="360" w:lineRule="auto"/>
        <w:ind w:left="567" w:right="616" w:firstLine="0"/>
        <w:rPr>
          <w:rFonts w:ascii="Palatino Linotype" w:eastAsiaTheme="minorHAnsi" w:hAnsi="Palatino Linotype" w:cstheme="minorBidi"/>
          <w:i/>
          <w:sz w:val="24"/>
          <w:szCs w:val="24"/>
          <w:lang w:eastAsia="en-US"/>
        </w:rPr>
      </w:pPr>
    </w:p>
    <w:p w14:paraId="2E7B06EF" w14:textId="77777777" w:rsidR="00566998" w:rsidRPr="00867618" w:rsidRDefault="00566998" w:rsidP="00867618">
      <w:pPr>
        <w:pStyle w:val="Texto"/>
        <w:spacing w:after="0" w:line="360" w:lineRule="auto"/>
        <w:ind w:left="567" w:right="616" w:firstLine="0"/>
        <w:rPr>
          <w:rFonts w:ascii="Palatino Linotype" w:eastAsiaTheme="minorHAnsi" w:hAnsi="Palatino Linotype" w:cstheme="minorBidi"/>
          <w:i/>
          <w:sz w:val="24"/>
          <w:szCs w:val="24"/>
          <w:lang w:eastAsia="en-US"/>
        </w:rPr>
      </w:pPr>
      <w:r w:rsidRPr="00867618">
        <w:rPr>
          <w:rFonts w:ascii="Palatino Linotype" w:eastAsiaTheme="minorHAnsi" w:hAnsi="Palatino Linotype" w:cstheme="minorBidi"/>
          <w:i/>
          <w:sz w:val="24"/>
          <w:szCs w:val="24"/>
          <w:lang w:eastAsia="en-US"/>
        </w:rPr>
        <w:t xml:space="preserve">IV. </w:t>
      </w:r>
      <w:r w:rsidRPr="00867618">
        <w:rPr>
          <w:rFonts w:ascii="Palatino Linotype" w:eastAsiaTheme="minorHAnsi" w:hAnsi="Palatino Linotype" w:cstheme="minorBidi"/>
          <w:i/>
          <w:sz w:val="24"/>
          <w:szCs w:val="24"/>
          <w:lang w:eastAsia="en-US"/>
        </w:rPr>
        <w:tab/>
        <w:t>Se establecerán mecanismos de acceso a la información y procedimientos de revisión expeditos que se sustanciarán ante los organismos autónomos especializados e imparciales que establece esta Constitución.</w:t>
      </w:r>
    </w:p>
    <w:p w14:paraId="40C5CCD3" w14:textId="77777777" w:rsidR="00566998" w:rsidRPr="00867618" w:rsidRDefault="00566998" w:rsidP="00867618">
      <w:pPr>
        <w:pStyle w:val="Texto"/>
        <w:spacing w:after="0" w:line="360" w:lineRule="auto"/>
        <w:ind w:left="567" w:right="616" w:firstLine="0"/>
        <w:rPr>
          <w:rFonts w:ascii="Palatino Linotype" w:eastAsiaTheme="minorHAnsi" w:hAnsi="Palatino Linotype" w:cstheme="minorBidi"/>
          <w:i/>
          <w:sz w:val="24"/>
          <w:szCs w:val="24"/>
          <w:lang w:eastAsia="en-US"/>
        </w:rPr>
      </w:pPr>
    </w:p>
    <w:p w14:paraId="7F4F97DC" w14:textId="77777777" w:rsidR="00566998" w:rsidRPr="00867618" w:rsidRDefault="00566998" w:rsidP="00867618">
      <w:pPr>
        <w:pStyle w:val="Texto"/>
        <w:spacing w:after="0" w:line="360" w:lineRule="auto"/>
        <w:ind w:left="567" w:right="616" w:firstLine="0"/>
        <w:rPr>
          <w:rFonts w:ascii="Palatino Linotype" w:eastAsiaTheme="minorHAnsi" w:hAnsi="Palatino Linotype" w:cstheme="minorBidi"/>
          <w:i/>
          <w:sz w:val="24"/>
          <w:szCs w:val="24"/>
          <w:lang w:eastAsia="en-US"/>
        </w:rPr>
      </w:pPr>
      <w:r w:rsidRPr="00867618">
        <w:rPr>
          <w:rFonts w:ascii="Palatino Linotype" w:eastAsiaTheme="minorHAnsi" w:hAnsi="Palatino Linotype" w:cstheme="minorBidi"/>
          <w:i/>
          <w:sz w:val="24"/>
          <w:szCs w:val="24"/>
          <w:lang w:eastAsia="en-US"/>
        </w:rPr>
        <w:t xml:space="preserve">V. </w:t>
      </w:r>
      <w:r w:rsidRPr="00867618">
        <w:rPr>
          <w:rFonts w:ascii="Palatino Linotype" w:eastAsiaTheme="minorHAnsi" w:hAnsi="Palatino Linotype" w:cstheme="minorBidi"/>
          <w:i/>
          <w:sz w:val="24"/>
          <w:szCs w:val="24"/>
          <w:lang w:eastAsia="en-US"/>
        </w:rPr>
        <w:tab/>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B81D1A1" w14:textId="77777777" w:rsidR="00566998" w:rsidRPr="00867618" w:rsidRDefault="00566998" w:rsidP="00867618">
      <w:pPr>
        <w:pStyle w:val="Texto"/>
        <w:spacing w:after="0" w:line="360" w:lineRule="auto"/>
        <w:ind w:left="567" w:right="616" w:firstLine="0"/>
        <w:rPr>
          <w:rFonts w:ascii="Palatino Linotype" w:eastAsiaTheme="minorHAnsi" w:hAnsi="Palatino Linotype" w:cstheme="minorBidi"/>
          <w:i/>
          <w:sz w:val="24"/>
          <w:szCs w:val="24"/>
          <w:lang w:eastAsia="en-US"/>
        </w:rPr>
      </w:pPr>
    </w:p>
    <w:p w14:paraId="2E53C6F6" w14:textId="77777777" w:rsidR="00566998" w:rsidRPr="00867618" w:rsidRDefault="00566998" w:rsidP="00867618">
      <w:pPr>
        <w:pStyle w:val="Texto"/>
        <w:spacing w:after="0" w:line="360" w:lineRule="auto"/>
        <w:ind w:left="567" w:right="616" w:firstLine="0"/>
        <w:rPr>
          <w:rFonts w:ascii="Palatino Linotype" w:eastAsiaTheme="minorHAnsi" w:hAnsi="Palatino Linotype" w:cstheme="minorBidi"/>
          <w:i/>
          <w:sz w:val="24"/>
          <w:szCs w:val="24"/>
          <w:lang w:eastAsia="en-US"/>
        </w:rPr>
      </w:pPr>
      <w:r w:rsidRPr="00867618">
        <w:rPr>
          <w:rFonts w:ascii="Palatino Linotype" w:eastAsiaTheme="minorHAnsi" w:hAnsi="Palatino Linotype" w:cstheme="minorBidi"/>
          <w:i/>
          <w:sz w:val="24"/>
          <w:szCs w:val="24"/>
          <w:lang w:eastAsia="en-US"/>
        </w:rPr>
        <w:t xml:space="preserve">VI. </w:t>
      </w:r>
      <w:r w:rsidRPr="00867618">
        <w:rPr>
          <w:rFonts w:ascii="Palatino Linotype" w:eastAsiaTheme="minorHAnsi" w:hAnsi="Palatino Linotype" w:cstheme="minorBidi"/>
          <w:i/>
          <w:sz w:val="24"/>
          <w:szCs w:val="24"/>
          <w:lang w:eastAsia="en-US"/>
        </w:rPr>
        <w:tab/>
        <w:t>Las leyes determinarán la manera en que los sujetos obligados deberán hacer pública la información relativa a los recursos públicos que entreguen a personas físicas o morales.</w:t>
      </w:r>
    </w:p>
    <w:p w14:paraId="5F048B0E" w14:textId="77777777" w:rsidR="00566998" w:rsidRPr="00867618" w:rsidRDefault="00566998" w:rsidP="00867618">
      <w:pPr>
        <w:pStyle w:val="Texto"/>
        <w:spacing w:after="0" w:line="360" w:lineRule="auto"/>
        <w:ind w:left="567" w:right="616" w:firstLine="0"/>
        <w:rPr>
          <w:rFonts w:ascii="Palatino Linotype" w:eastAsiaTheme="minorHAnsi" w:hAnsi="Palatino Linotype" w:cstheme="minorBidi"/>
          <w:i/>
          <w:sz w:val="24"/>
          <w:szCs w:val="24"/>
          <w:lang w:eastAsia="en-US"/>
        </w:rPr>
      </w:pPr>
    </w:p>
    <w:p w14:paraId="4C57810F" w14:textId="77777777" w:rsidR="00566998" w:rsidRPr="00867618" w:rsidRDefault="00566998" w:rsidP="00867618">
      <w:pPr>
        <w:pStyle w:val="Texto"/>
        <w:spacing w:after="0" w:line="360" w:lineRule="auto"/>
        <w:ind w:left="567" w:right="616" w:firstLine="0"/>
        <w:rPr>
          <w:rFonts w:ascii="Palatino Linotype" w:eastAsiaTheme="minorHAnsi" w:hAnsi="Palatino Linotype" w:cstheme="minorBidi"/>
          <w:i/>
          <w:sz w:val="24"/>
          <w:szCs w:val="24"/>
          <w:lang w:eastAsia="en-US"/>
        </w:rPr>
      </w:pPr>
      <w:r w:rsidRPr="00867618">
        <w:rPr>
          <w:rFonts w:ascii="Palatino Linotype" w:eastAsiaTheme="minorHAnsi" w:hAnsi="Palatino Linotype" w:cstheme="minorBidi"/>
          <w:i/>
          <w:sz w:val="24"/>
          <w:szCs w:val="24"/>
          <w:lang w:eastAsia="en-US"/>
        </w:rPr>
        <w:t xml:space="preserve">VII. </w:t>
      </w:r>
      <w:r w:rsidRPr="00867618">
        <w:rPr>
          <w:rFonts w:ascii="Palatino Linotype" w:eastAsiaTheme="minorHAnsi" w:hAnsi="Palatino Linotype" w:cstheme="minorBidi"/>
          <w:i/>
          <w:sz w:val="24"/>
          <w:szCs w:val="24"/>
          <w:lang w:eastAsia="en-US"/>
        </w:rPr>
        <w:tab/>
        <w:t>La inobservancia a las disposiciones en materia de acceso a la información pública será sancionada en los términos que dispongan las leyes.</w:t>
      </w:r>
    </w:p>
    <w:p w14:paraId="53FF08A5" w14:textId="77777777" w:rsidR="00566998" w:rsidRPr="00867618" w:rsidRDefault="00566998" w:rsidP="00867618">
      <w:pPr>
        <w:spacing w:line="360" w:lineRule="auto"/>
        <w:ind w:left="567" w:right="616"/>
        <w:jc w:val="both"/>
        <w:rPr>
          <w:rFonts w:ascii="Palatino Linotype" w:hAnsi="Palatino Linotype"/>
          <w:i/>
        </w:rPr>
      </w:pPr>
      <w:r w:rsidRPr="00867618">
        <w:rPr>
          <w:rFonts w:ascii="Palatino Linotype" w:hAnsi="Palatino Linotype"/>
          <w:i/>
        </w:rPr>
        <w:t>…</w:t>
      </w:r>
    </w:p>
    <w:p w14:paraId="79FB86DE" w14:textId="77777777" w:rsidR="00566998" w:rsidRPr="00867618" w:rsidRDefault="00566998" w:rsidP="00867618">
      <w:pPr>
        <w:spacing w:line="360" w:lineRule="auto"/>
        <w:ind w:left="567" w:right="616"/>
        <w:jc w:val="both"/>
        <w:rPr>
          <w:rFonts w:ascii="Palatino Linotype" w:hAnsi="Palatino Linotype"/>
          <w:i/>
        </w:rPr>
      </w:pPr>
    </w:p>
    <w:p w14:paraId="4171E630" w14:textId="77777777" w:rsidR="00566998" w:rsidRPr="00867618" w:rsidRDefault="00566998" w:rsidP="00867618">
      <w:pPr>
        <w:spacing w:line="360" w:lineRule="auto"/>
        <w:ind w:left="567" w:right="616"/>
        <w:jc w:val="both"/>
        <w:rPr>
          <w:rFonts w:ascii="Palatino Linotype" w:hAnsi="Palatino Linotype"/>
          <w:i/>
        </w:rPr>
      </w:pPr>
      <w:r w:rsidRPr="00867618">
        <w:rPr>
          <w:rFonts w:ascii="Palatino Linotype" w:hAnsi="Palatino Linotype"/>
          <w:i/>
        </w:rPr>
        <w:t xml:space="preserve">Artículo 5.- </w:t>
      </w:r>
    </w:p>
    <w:p w14:paraId="49989CDF" w14:textId="77777777" w:rsidR="00566998" w:rsidRPr="00867618" w:rsidRDefault="00566998" w:rsidP="00867618">
      <w:pPr>
        <w:spacing w:line="360" w:lineRule="auto"/>
        <w:ind w:left="567" w:right="616"/>
        <w:jc w:val="both"/>
        <w:rPr>
          <w:rFonts w:ascii="Palatino Linotype" w:hAnsi="Palatino Linotype"/>
          <w:i/>
        </w:rPr>
      </w:pPr>
      <w:r w:rsidRPr="00867618">
        <w:rPr>
          <w:rFonts w:ascii="Palatino Linotype" w:hAnsi="Palatino Linotype"/>
          <w:i/>
        </w:rPr>
        <w:t>…</w:t>
      </w:r>
    </w:p>
    <w:p w14:paraId="7EC70441" w14:textId="77777777" w:rsidR="00566998" w:rsidRPr="00867618" w:rsidRDefault="00566998" w:rsidP="00867618">
      <w:pPr>
        <w:spacing w:line="360" w:lineRule="auto"/>
        <w:ind w:left="567" w:right="616"/>
        <w:jc w:val="both"/>
        <w:rPr>
          <w:rFonts w:ascii="Palatino Linotype" w:hAnsi="Palatino Linotype"/>
          <w:i/>
        </w:rPr>
      </w:pPr>
      <w:r w:rsidRPr="00867618">
        <w:rPr>
          <w:rFonts w:ascii="Palatino Linotype" w:hAnsi="Palatino Linotype"/>
          <w:i/>
        </w:rPr>
        <w:t xml:space="preserve">El derecho a la información será garantizado por el Estado. La ley establecerá las previsiones que permitan asegurar la protección, el respeto y la difusión de este derecho. </w:t>
      </w:r>
    </w:p>
    <w:p w14:paraId="33FB2B5F" w14:textId="77777777" w:rsidR="00566998" w:rsidRPr="00867618" w:rsidRDefault="00566998" w:rsidP="00867618">
      <w:pPr>
        <w:spacing w:line="360" w:lineRule="auto"/>
        <w:ind w:left="567" w:right="616"/>
        <w:jc w:val="both"/>
        <w:rPr>
          <w:rFonts w:ascii="Palatino Linotype" w:hAnsi="Palatino Linotype"/>
          <w:i/>
        </w:rPr>
      </w:pPr>
      <w:r w:rsidRPr="00867618">
        <w:rPr>
          <w:rFonts w:ascii="Palatino Linotype" w:hAnsi="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45BBBBCB" w14:textId="77777777" w:rsidR="00566998" w:rsidRPr="00867618" w:rsidRDefault="00566998" w:rsidP="00867618">
      <w:pPr>
        <w:spacing w:line="360" w:lineRule="auto"/>
        <w:ind w:left="567" w:right="616"/>
        <w:jc w:val="both"/>
        <w:rPr>
          <w:rFonts w:ascii="Palatino Linotype" w:hAnsi="Palatino Linotype"/>
          <w:b/>
          <w:i/>
          <w:u w:val="single"/>
        </w:rPr>
      </w:pPr>
      <w:r w:rsidRPr="00867618">
        <w:rPr>
          <w:rFonts w:ascii="Palatino Linotype" w:hAnsi="Palatino Linotype"/>
          <w:i/>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w:t>
      </w:r>
      <w:r w:rsidRPr="00867618">
        <w:rPr>
          <w:rFonts w:ascii="Palatino Linotype" w:hAnsi="Palatino Linotype"/>
          <w:b/>
          <w:i/>
          <w:u w:val="single"/>
        </w:rPr>
        <w:t xml:space="preserve">deberá prevalecer el principio de máxima publicidad. </w:t>
      </w:r>
    </w:p>
    <w:p w14:paraId="4E20443F" w14:textId="77777777" w:rsidR="00566998" w:rsidRPr="00867618" w:rsidRDefault="00566998" w:rsidP="00867618">
      <w:pPr>
        <w:spacing w:line="360" w:lineRule="auto"/>
        <w:ind w:left="567" w:right="616"/>
        <w:jc w:val="both"/>
        <w:rPr>
          <w:rFonts w:ascii="Palatino Linotype" w:hAnsi="Palatino Linotype"/>
          <w:i/>
        </w:rPr>
      </w:pPr>
      <w:r w:rsidRPr="00867618">
        <w:rPr>
          <w:rFonts w:ascii="Palatino Linotype" w:hAnsi="Palatino Linotype"/>
          <w:i/>
        </w:rPr>
        <w:t xml:space="preserve">Los sujetos obligados deberán documentar todo acto que derive del ejercicio de sus facultades, competencias o funciones, la ley determinará los supuestos específicos bajo los cuales procederá la declaración de inexistencia de la información. </w:t>
      </w:r>
    </w:p>
    <w:p w14:paraId="46E6F523" w14:textId="77777777" w:rsidR="00566998" w:rsidRPr="00867618" w:rsidRDefault="00566998" w:rsidP="00867618">
      <w:pPr>
        <w:spacing w:line="360" w:lineRule="auto"/>
        <w:ind w:left="567" w:right="616"/>
        <w:jc w:val="both"/>
        <w:rPr>
          <w:rFonts w:ascii="Palatino Linotype" w:hAnsi="Palatino Linotype"/>
          <w:i/>
        </w:rPr>
      </w:pPr>
      <w:r w:rsidRPr="00867618">
        <w:rPr>
          <w:rFonts w:ascii="Palatino Linotype" w:hAnsi="Palatino Linotype"/>
          <w:i/>
        </w:rPr>
        <w:t xml:space="preserve">II. La información referente a la intimidad de la vida privada y la imagen de las personas será protegida a través de un marco jurídico rígido de tratamiento y manejo de datos personales, con las excepciones que establezca la ley reglamentaria. </w:t>
      </w:r>
    </w:p>
    <w:p w14:paraId="255707CC" w14:textId="77777777" w:rsidR="00566998" w:rsidRPr="00867618" w:rsidRDefault="00566998" w:rsidP="00867618">
      <w:pPr>
        <w:spacing w:line="360" w:lineRule="auto"/>
        <w:ind w:left="567" w:right="616"/>
        <w:jc w:val="both"/>
        <w:rPr>
          <w:rFonts w:ascii="Palatino Linotype" w:hAnsi="Palatino Linotype"/>
          <w:i/>
        </w:rPr>
      </w:pPr>
      <w:r w:rsidRPr="00867618">
        <w:rPr>
          <w:rFonts w:ascii="Palatino Linotype" w:hAnsi="Palatino Linotype"/>
          <w:i/>
        </w:rPr>
        <w:t xml:space="preserve">III. </w:t>
      </w:r>
      <w:r w:rsidRPr="00867618">
        <w:rPr>
          <w:rFonts w:ascii="Palatino Linotype" w:hAnsi="Palatino Linotype"/>
          <w:b/>
          <w:i/>
          <w:u w:val="single"/>
        </w:rPr>
        <w:t>Toda persona</w:t>
      </w:r>
      <w:r w:rsidRPr="00867618">
        <w:rPr>
          <w:rFonts w:ascii="Palatino Linotype" w:hAnsi="Palatino Linotype"/>
          <w:i/>
        </w:rPr>
        <w:t xml:space="preserve">, sin necesidad de acreditar interés alguno o justificar su utilización, </w:t>
      </w:r>
      <w:r w:rsidRPr="00867618">
        <w:rPr>
          <w:rFonts w:ascii="Palatino Linotype" w:hAnsi="Palatino Linotype"/>
          <w:b/>
          <w:i/>
          <w:u w:val="single"/>
        </w:rPr>
        <w:t>tendrá acceso gratuito a la información pública</w:t>
      </w:r>
      <w:r w:rsidRPr="00867618">
        <w:rPr>
          <w:rFonts w:ascii="Palatino Linotype" w:hAnsi="Palatino Linotype"/>
          <w:i/>
        </w:rPr>
        <w:t xml:space="preserve">, a sus datos personales o a la rectificación de éstos. </w:t>
      </w:r>
    </w:p>
    <w:p w14:paraId="16D2ECE9" w14:textId="77777777" w:rsidR="00566998" w:rsidRPr="00867618" w:rsidRDefault="00566998" w:rsidP="00867618">
      <w:pPr>
        <w:spacing w:line="360" w:lineRule="auto"/>
        <w:ind w:left="567" w:right="616"/>
        <w:jc w:val="both"/>
        <w:rPr>
          <w:rFonts w:ascii="Palatino Linotype" w:hAnsi="Palatino Linotype"/>
          <w:i/>
        </w:rPr>
      </w:pPr>
      <w:r w:rsidRPr="00867618">
        <w:rPr>
          <w:rFonts w:ascii="Palatino Linotype" w:hAnsi="Palatino Linotype"/>
          <w:i/>
        </w:rPr>
        <w:t xml:space="preserve">IV. Se establecerán mecanismos de acceso a la información y procedimientos de revisión expeditos que se sustanciarán ante el organismo autónomo especializado e imparcial que establece esta Constitución. </w:t>
      </w:r>
    </w:p>
    <w:p w14:paraId="34D76B48" w14:textId="77777777" w:rsidR="00566998" w:rsidRPr="00867618" w:rsidRDefault="00566998" w:rsidP="00867618">
      <w:pPr>
        <w:spacing w:line="360" w:lineRule="auto"/>
        <w:ind w:left="567" w:right="616"/>
        <w:jc w:val="both"/>
        <w:rPr>
          <w:rFonts w:ascii="Palatino Linotype" w:hAnsi="Palatino Linotype"/>
          <w:b/>
          <w:i/>
        </w:rPr>
      </w:pPr>
      <w:r w:rsidRPr="00867618">
        <w:rPr>
          <w:rFonts w:ascii="Palatino Linotype" w:hAnsi="Palatino Linotype"/>
          <w:b/>
          <w:i/>
        </w:rPr>
        <w:t xml:space="preserve">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 </w:t>
      </w:r>
    </w:p>
    <w:p w14:paraId="473B6B51" w14:textId="77777777" w:rsidR="00566998" w:rsidRPr="00867618" w:rsidRDefault="00566998" w:rsidP="00867618">
      <w:pPr>
        <w:spacing w:line="360" w:lineRule="auto"/>
        <w:ind w:left="567" w:right="616"/>
        <w:jc w:val="both"/>
        <w:rPr>
          <w:rFonts w:ascii="Palatino Linotype" w:hAnsi="Palatino Linotype"/>
          <w:i/>
        </w:rPr>
      </w:pPr>
      <w:r w:rsidRPr="00867618">
        <w:rPr>
          <w:rFonts w:ascii="Palatino Linotype" w:hAnsi="Palatino Linotype"/>
          <w:i/>
        </w:rPr>
        <w:t xml:space="preserve">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 </w:t>
      </w:r>
    </w:p>
    <w:p w14:paraId="4D90EB2D" w14:textId="77777777" w:rsidR="00566998" w:rsidRPr="00867618" w:rsidRDefault="00566998" w:rsidP="00867618">
      <w:pPr>
        <w:spacing w:line="360" w:lineRule="auto"/>
        <w:ind w:left="567" w:right="616"/>
        <w:jc w:val="both"/>
        <w:rPr>
          <w:rFonts w:ascii="Palatino Linotype" w:hAnsi="Palatino Linotype" w:cs="Arial"/>
          <w:i/>
        </w:rPr>
      </w:pPr>
      <w:r w:rsidRPr="00867618">
        <w:rPr>
          <w:rFonts w:ascii="Palatino Linotype" w:hAnsi="Palatino Linotype"/>
          <w:i/>
        </w:rPr>
        <w:t xml:space="preserve">VII. La ley reglamentaria, determinará la manera en que los sujetos obligados deberán hacer pública la información relativa a los recursos públicos que entreguen a personas físicas o jurídicas colectivas. </w:t>
      </w:r>
    </w:p>
    <w:p w14:paraId="4B9AF4A4" w14:textId="77777777" w:rsidR="00566998" w:rsidRPr="00867618" w:rsidRDefault="00566998" w:rsidP="00867618">
      <w:pPr>
        <w:spacing w:line="360" w:lineRule="auto"/>
        <w:ind w:left="567" w:right="616"/>
        <w:jc w:val="both"/>
        <w:rPr>
          <w:rFonts w:ascii="Palatino Linotype" w:hAnsi="Palatino Linotype" w:cs="Arial"/>
          <w:i/>
        </w:rPr>
      </w:pPr>
      <w:r w:rsidRPr="00867618">
        <w:rPr>
          <w:rFonts w:ascii="Palatino Linotype" w:hAnsi="Palatino Linotype" w:cs="Arial"/>
          <w:i/>
        </w:rPr>
        <w:t>…</w:t>
      </w:r>
    </w:p>
    <w:p w14:paraId="78C858D4" w14:textId="6DC45C59" w:rsidR="00566998" w:rsidRPr="002A17DB" w:rsidRDefault="00566998" w:rsidP="00867618">
      <w:pPr>
        <w:pStyle w:val="Prrafodelista"/>
        <w:numPr>
          <w:ilvl w:val="0"/>
          <w:numId w:val="1"/>
        </w:numPr>
        <w:spacing w:before="100" w:beforeAutospacing="1" w:after="100" w:afterAutospacing="1" w:line="360" w:lineRule="auto"/>
        <w:ind w:left="0" w:firstLine="0"/>
        <w:jc w:val="both"/>
        <w:rPr>
          <w:rFonts w:ascii="Palatino Linotype" w:hAnsi="Palatino Linotype" w:cs="Arial"/>
        </w:rPr>
      </w:pPr>
      <w:r w:rsidRPr="00867618">
        <w:rPr>
          <w:rFonts w:ascii="Palatino Linotype" w:hAnsi="Palatino Linotype" w:cs="Arial"/>
        </w:rPr>
        <w:t>De lo anterior se advierte que el derecho fundamental de acceso a la información pública, implica el conocimiento de los particulares de información</w:t>
      </w:r>
      <w:r w:rsidRPr="00867618">
        <w:rPr>
          <w:rFonts w:ascii="Palatino Linotype" w:hAnsi="Palatino Linotype"/>
        </w:rPr>
        <w:t xml:space="preserve"> </w:t>
      </w:r>
      <w:r w:rsidRPr="00867618">
        <w:rPr>
          <w:rFonts w:ascii="Palatino Linotype" w:hAnsi="Palatino Linotype" w:cs="Arial"/>
        </w:rPr>
        <w:t>plural y oportuna que se contenga en los documentos que posean los órganos del estado; incluso se impone la obligación a las autoridades de preservar sus documentos en archivos administrativos actualizados.</w:t>
      </w:r>
    </w:p>
    <w:p w14:paraId="52750147" w14:textId="77777777" w:rsidR="00566998" w:rsidRDefault="00566998" w:rsidP="00867618">
      <w:pPr>
        <w:pStyle w:val="Prrafodelista"/>
        <w:numPr>
          <w:ilvl w:val="0"/>
          <w:numId w:val="1"/>
        </w:numPr>
        <w:spacing w:before="100" w:beforeAutospacing="1" w:after="100" w:afterAutospacing="1" w:line="360" w:lineRule="auto"/>
        <w:ind w:left="0" w:firstLine="0"/>
        <w:jc w:val="both"/>
        <w:rPr>
          <w:rFonts w:ascii="Palatino Linotype" w:hAnsi="Palatino Linotype" w:cs="Arial"/>
        </w:rPr>
      </w:pPr>
      <w:r w:rsidRPr="00867618">
        <w:rPr>
          <w:rFonts w:ascii="Palatino Linotype" w:hAnsi="Palatino Linotype" w:cs="Arial"/>
        </w:rPr>
        <w:t>Por tanto, para que los Sujetos Obligados hagan efectivo el derecho de acceso a la información pública que generen, administren o posean, deben poner a disposición de los particulares los documentos en los que conste el ejercicio de sus atribuciones legales o que por cualquier circunstancia obre en sus archivos.</w:t>
      </w:r>
    </w:p>
    <w:p w14:paraId="2117A70A" w14:textId="77777777" w:rsidR="002A17DB" w:rsidRPr="002A17DB" w:rsidRDefault="002A17DB" w:rsidP="002A17DB">
      <w:pPr>
        <w:pStyle w:val="Prrafodelista"/>
        <w:spacing w:before="100" w:beforeAutospacing="1" w:after="100" w:afterAutospacing="1" w:line="360" w:lineRule="auto"/>
        <w:ind w:left="0"/>
        <w:jc w:val="both"/>
        <w:rPr>
          <w:rFonts w:ascii="Palatino Linotype" w:hAnsi="Palatino Linotype" w:cs="Arial"/>
          <w:sz w:val="12"/>
        </w:rPr>
      </w:pPr>
    </w:p>
    <w:p w14:paraId="6DBEE8A4" w14:textId="77777777" w:rsidR="00566998" w:rsidRPr="00867618" w:rsidRDefault="00566998" w:rsidP="00867618">
      <w:pPr>
        <w:pStyle w:val="Prrafodelista"/>
        <w:numPr>
          <w:ilvl w:val="0"/>
          <w:numId w:val="1"/>
        </w:numPr>
        <w:spacing w:before="100" w:beforeAutospacing="1" w:after="100" w:afterAutospacing="1" w:line="360" w:lineRule="auto"/>
        <w:ind w:left="0" w:firstLine="0"/>
        <w:jc w:val="both"/>
        <w:rPr>
          <w:rFonts w:ascii="Palatino Linotype" w:hAnsi="Palatino Linotype" w:cs="Arial"/>
        </w:rPr>
      </w:pPr>
      <w:r w:rsidRPr="00867618">
        <w:rPr>
          <w:rFonts w:ascii="Palatino Linotype" w:hAnsi="Palatino Linotype" w:cs="Arial"/>
          <w:bCs/>
          <w:color w:val="000000" w:themeColor="text1"/>
        </w:rPr>
        <w:t>En efecto, el derecho fundamental de acceso a la información pública se desarrolla en varias vertientes:</w:t>
      </w:r>
    </w:p>
    <w:p w14:paraId="4FEFD257" w14:textId="77777777" w:rsidR="00566998" w:rsidRPr="00867618" w:rsidRDefault="00566998" w:rsidP="00867618">
      <w:pPr>
        <w:numPr>
          <w:ilvl w:val="0"/>
          <w:numId w:val="7"/>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rPr>
      </w:pPr>
      <w:r w:rsidRPr="00867618">
        <w:rPr>
          <w:rFonts w:ascii="Palatino Linotype" w:hAnsi="Palatino Linotype" w:cs="Arial"/>
          <w:bCs/>
          <w:color w:val="000000" w:themeColor="text1"/>
        </w:rPr>
        <w:t>Impone al Estado la obligación de protegerlo. Esto es, es suficiente con que una persona realice una solicitud de información para que la autoridad la atienda y entregue lo solicitado, salvo excepciones limitadas.</w:t>
      </w:r>
    </w:p>
    <w:p w14:paraId="3E6529B3" w14:textId="77777777" w:rsidR="00566998" w:rsidRPr="00867618" w:rsidRDefault="00566998" w:rsidP="00867618">
      <w:pPr>
        <w:numPr>
          <w:ilvl w:val="0"/>
          <w:numId w:val="7"/>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rPr>
      </w:pPr>
      <w:r w:rsidRPr="00867618">
        <w:rPr>
          <w:rFonts w:ascii="Palatino Linotype" w:hAnsi="Palatino Linotype" w:cs="Arial"/>
          <w:bCs/>
          <w:color w:val="000000" w:themeColor="text1"/>
        </w:rPr>
        <w:t>Impone al Legislativo la obligación de crear una ley que establezca los procedimientos para su protección, respecto y difusión.</w:t>
      </w:r>
    </w:p>
    <w:p w14:paraId="49FD868D" w14:textId="77777777" w:rsidR="00566998" w:rsidRPr="00867618" w:rsidRDefault="00566998" w:rsidP="00867618">
      <w:pPr>
        <w:numPr>
          <w:ilvl w:val="0"/>
          <w:numId w:val="7"/>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rPr>
      </w:pPr>
      <w:r w:rsidRPr="00867618">
        <w:rPr>
          <w:rFonts w:ascii="Palatino Linotype" w:hAnsi="Palatino Linotype" w:cs="Arial"/>
          <w:bCs/>
          <w:color w:val="000000" w:themeColor="text1"/>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14:paraId="1E1FB6DA" w14:textId="77777777" w:rsidR="00566998" w:rsidRPr="00867618" w:rsidRDefault="00566998" w:rsidP="00867618">
      <w:pPr>
        <w:numPr>
          <w:ilvl w:val="0"/>
          <w:numId w:val="7"/>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rPr>
      </w:pPr>
      <w:r w:rsidRPr="00867618">
        <w:rPr>
          <w:rFonts w:ascii="Palatino Linotype" w:hAnsi="Palatino Linotype" w:cs="Arial"/>
          <w:bCs/>
          <w:color w:val="000000" w:themeColor="text1"/>
        </w:rPr>
        <w:t>Otorga a todos los documentos en posesión de las autoridades la calidad de públicos y únicamente pueden ser reservados temporalmente por razones de interés público y en los términos expresamente señalados en la ley.</w:t>
      </w:r>
    </w:p>
    <w:p w14:paraId="41B684B0" w14:textId="77777777" w:rsidR="00566998" w:rsidRPr="00867618" w:rsidRDefault="00566998" w:rsidP="00867618">
      <w:pPr>
        <w:numPr>
          <w:ilvl w:val="0"/>
          <w:numId w:val="7"/>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rPr>
      </w:pPr>
      <w:r w:rsidRPr="00867618">
        <w:rPr>
          <w:rFonts w:ascii="Palatino Linotype" w:hAnsi="Palatino Linotype" w:cs="Arial"/>
          <w:bCs/>
          <w:color w:val="000000" w:themeColor="text1"/>
        </w:rPr>
        <w:t>Este derecho se rige por el principio de máxima publicidad, es decir, la información que generan, administren o posean los organismos públicos son documentos de acceso a cualquier persona y para su limitante debe existir un bien jurídico mayor que proteger.</w:t>
      </w:r>
    </w:p>
    <w:p w14:paraId="62CD90A7" w14:textId="7FA1DEEF" w:rsidR="00566998" w:rsidRPr="002A17DB" w:rsidRDefault="00566998" w:rsidP="00867618">
      <w:pPr>
        <w:pStyle w:val="Prrafodelista"/>
        <w:numPr>
          <w:ilvl w:val="0"/>
          <w:numId w:val="1"/>
        </w:numPr>
        <w:spacing w:before="240" w:after="240" w:line="360" w:lineRule="auto"/>
        <w:ind w:left="0" w:firstLine="0"/>
        <w:jc w:val="both"/>
        <w:rPr>
          <w:rFonts w:ascii="Palatino Linotype" w:hAnsi="Palatino Linotype" w:cs="Arial"/>
          <w:bCs/>
        </w:rPr>
      </w:pPr>
      <w:r w:rsidRPr="00867618">
        <w:rPr>
          <w:rFonts w:ascii="Palatino Linotype" w:hAnsi="Palatino Linotype" w:cs="Arial"/>
          <w:bCs/>
        </w:rPr>
        <w:t xml:space="preserve">Dentro de los principios que la constitución local señala para hacer efectivo el derecho de acceso a la información pública, se encuentra el de la </w:t>
      </w:r>
      <w:r w:rsidRPr="00867618">
        <w:rPr>
          <w:rFonts w:ascii="Palatino Linotype" w:hAnsi="Palatino Linotype" w:cs="Arial"/>
          <w:b/>
          <w:bCs/>
        </w:rPr>
        <w:t>gratuidad</w:t>
      </w:r>
      <w:r w:rsidRPr="00867618">
        <w:rPr>
          <w:rFonts w:ascii="Palatino Linotype" w:hAnsi="Palatino Linotype" w:cs="Arial"/>
          <w:bCs/>
        </w:rPr>
        <w:t xml:space="preserve"> y el </w:t>
      </w:r>
      <w:r w:rsidRPr="00867618">
        <w:rPr>
          <w:rFonts w:ascii="Palatino Linotype" w:hAnsi="Palatino Linotype" w:cs="Arial"/>
          <w:b/>
          <w:bCs/>
        </w:rPr>
        <w:t>uso de las herramientas tecnológicas de la información</w:t>
      </w:r>
      <w:r w:rsidRPr="00867618">
        <w:rPr>
          <w:rFonts w:ascii="Palatino Linotype" w:hAnsi="Palatino Linotype" w:cs="Arial"/>
          <w:bCs/>
        </w:rPr>
        <w:t xml:space="preserve"> puestas a disposición, tanto de los particulares como de los sujetos obligados. Es por esta razón que la Ley de Transparencia y Acceso a la Información Pública del Estado de México y Municipios, en concordancia con la constitución local señala las directrices y procedimientos que deben seguirse para poner a disposición de las personas la información:</w:t>
      </w:r>
    </w:p>
    <w:p w14:paraId="03334F9B" w14:textId="77777777" w:rsidR="00566998" w:rsidRPr="00867618" w:rsidRDefault="00566998" w:rsidP="00867618">
      <w:pPr>
        <w:spacing w:line="360" w:lineRule="auto"/>
        <w:ind w:left="567" w:right="616"/>
        <w:jc w:val="both"/>
        <w:rPr>
          <w:rFonts w:ascii="Palatino Linotype" w:hAnsi="Palatino Linotype"/>
          <w:i/>
        </w:rPr>
      </w:pPr>
      <w:r w:rsidRPr="00867618">
        <w:rPr>
          <w:rFonts w:ascii="Palatino Linotype" w:hAnsi="Palatino Linotype"/>
          <w:i/>
        </w:rPr>
        <w:t>Artículo 2. Son objetivos de esta Ley:</w:t>
      </w:r>
    </w:p>
    <w:p w14:paraId="6281A73A" w14:textId="77777777" w:rsidR="00566998" w:rsidRPr="00867618" w:rsidRDefault="00566998" w:rsidP="00867618">
      <w:pPr>
        <w:spacing w:line="360" w:lineRule="auto"/>
        <w:ind w:left="567" w:right="616"/>
        <w:jc w:val="both"/>
        <w:rPr>
          <w:rFonts w:ascii="Palatino Linotype" w:hAnsi="Palatino Linotype"/>
          <w:i/>
        </w:rPr>
      </w:pPr>
      <w:r w:rsidRPr="00867618">
        <w:rPr>
          <w:rFonts w:ascii="Palatino Linotype" w:hAnsi="Palatino Linotype"/>
          <w:i/>
        </w:rPr>
        <w:t>…</w:t>
      </w:r>
    </w:p>
    <w:p w14:paraId="22F94593" w14:textId="77777777" w:rsidR="00566998" w:rsidRPr="00867618" w:rsidRDefault="00566998" w:rsidP="00867618">
      <w:pPr>
        <w:spacing w:line="360" w:lineRule="auto"/>
        <w:ind w:left="567" w:right="616"/>
        <w:jc w:val="both"/>
        <w:rPr>
          <w:rFonts w:ascii="Palatino Linotype" w:hAnsi="Palatino Linotype"/>
          <w:i/>
        </w:rPr>
      </w:pPr>
      <w:r w:rsidRPr="00867618">
        <w:rPr>
          <w:rFonts w:ascii="Palatino Linotype" w:hAnsi="Palatino Linotype"/>
          <w:i/>
        </w:rPr>
        <w:t xml:space="preserve">II. Proveer lo necesario para garantizar a toda persona el derecho de acceso a la información pública, a través de procedimientos </w:t>
      </w:r>
      <w:r w:rsidRPr="00867618">
        <w:rPr>
          <w:rFonts w:ascii="Palatino Linotype" w:hAnsi="Palatino Linotype"/>
          <w:b/>
          <w:i/>
          <w:u w:val="single"/>
        </w:rPr>
        <w:t>sencillos,</w:t>
      </w:r>
      <w:r w:rsidRPr="00867618">
        <w:rPr>
          <w:rFonts w:ascii="Palatino Linotype" w:hAnsi="Palatino Linotype"/>
          <w:i/>
        </w:rPr>
        <w:t xml:space="preserve"> expeditos, oportunos </w:t>
      </w:r>
      <w:r w:rsidRPr="00867618">
        <w:rPr>
          <w:rFonts w:ascii="Palatino Linotype" w:hAnsi="Palatino Linotype"/>
          <w:b/>
          <w:i/>
          <w:u w:val="single"/>
        </w:rPr>
        <w:t>y gratuitos</w:t>
      </w:r>
      <w:r w:rsidRPr="00867618">
        <w:rPr>
          <w:rFonts w:ascii="Palatino Linotype" w:hAnsi="Palatino Linotype"/>
          <w:i/>
        </w:rPr>
        <w:t xml:space="preserve">, determinando las bases mínimas sobre las cuales se regirán los mismos; </w:t>
      </w:r>
    </w:p>
    <w:p w14:paraId="4FEED94A" w14:textId="77777777" w:rsidR="00566998" w:rsidRPr="00867618" w:rsidRDefault="00566998" w:rsidP="00867618">
      <w:pPr>
        <w:spacing w:line="360" w:lineRule="auto"/>
        <w:ind w:left="567" w:right="616"/>
        <w:jc w:val="both"/>
        <w:rPr>
          <w:rFonts w:ascii="Palatino Linotype" w:hAnsi="Palatino Linotype"/>
          <w:i/>
        </w:rPr>
      </w:pPr>
      <w:r w:rsidRPr="00867618">
        <w:rPr>
          <w:rFonts w:ascii="Palatino Linotype" w:hAnsi="Palatino Linotype"/>
          <w:i/>
        </w:rPr>
        <w:t xml:space="preserve">III. Contribuir a la mejora de </w:t>
      </w:r>
      <w:r w:rsidRPr="00867618">
        <w:rPr>
          <w:rFonts w:ascii="Palatino Linotype" w:hAnsi="Palatino Linotype"/>
          <w:b/>
          <w:i/>
          <w:u w:val="single"/>
        </w:rPr>
        <w:t xml:space="preserve">procedimientos y mecanismos </w:t>
      </w:r>
      <w:r w:rsidRPr="00867618">
        <w:rPr>
          <w:rFonts w:ascii="Palatino Linotype" w:hAnsi="Palatino Linotype"/>
          <w:i/>
        </w:rPr>
        <w:t>que permitan transparentar la gestión pública y mejorar la toma de decisiones, mediante la difusión de la información que generen los sujetos obligados;</w:t>
      </w:r>
    </w:p>
    <w:p w14:paraId="1912D143" w14:textId="77777777" w:rsidR="00566998" w:rsidRPr="00867618" w:rsidRDefault="00566998" w:rsidP="00867618">
      <w:pPr>
        <w:spacing w:line="360" w:lineRule="auto"/>
        <w:ind w:left="567" w:right="616"/>
        <w:jc w:val="both"/>
        <w:rPr>
          <w:rFonts w:ascii="Palatino Linotype" w:hAnsi="Palatino Linotype"/>
          <w:i/>
        </w:rPr>
      </w:pPr>
      <w:r w:rsidRPr="00867618">
        <w:rPr>
          <w:rFonts w:ascii="Palatino Linotype" w:hAnsi="Palatino Linotype"/>
          <w:i/>
        </w:rPr>
        <w:t xml:space="preserve">Artículo 4.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w:t>
      </w:r>
      <w:r w:rsidRPr="00867618">
        <w:rPr>
          <w:rFonts w:ascii="Palatino Linotype" w:hAnsi="Palatino Linotype"/>
          <w:b/>
          <w:i/>
          <w:u w:val="single"/>
        </w:rPr>
        <w:t>privilegiando el principio de máxima publicidad de la información</w:t>
      </w:r>
      <w:r w:rsidRPr="00867618">
        <w:rPr>
          <w:rFonts w:ascii="Palatino Linotype" w:hAnsi="Palatino Linotype"/>
          <w:i/>
        </w:rPr>
        <w:t xml:space="preserve">. Solo podrá ser clasificada excepcionalmente como reservada temporalmente por razones de interés público, en los términos de las causas legítimas y estrictamente necesarias previstas por esta Ley. </w:t>
      </w:r>
    </w:p>
    <w:p w14:paraId="01F2C7F8" w14:textId="77777777" w:rsidR="00566998" w:rsidRPr="00867618" w:rsidRDefault="00566998" w:rsidP="00867618">
      <w:pPr>
        <w:spacing w:line="360" w:lineRule="auto"/>
        <w:ind w:left="567" w:right="616"/>
        <w:jc w:val="both"/>
        <w:rPr>
          <w:rFonts w:ascii="Palatino Linotype" w:hAnsi="Palatino Linotype"/>
          <w:b/>
          <w:i/>
          <w:u w:val="single"/>
        </w:rPr>
      </w:pPr>
      <w:r w:rsidRPr="00867618">
        <w:rPr>
          <w:rFonts w:ascii="Palatino Linotype" w:hAnsi="Palatino Linotype"/>
          <w:b/>
          <w:i/>
          <w:u w:val="single"/>
        </w:rPr>
        <w:t>Los sujetos obligados deben poner en práctica, políticas y programas de acceso a la información que se apeguen a criterios de publicidad, veracidad, oportunidad, precisión y suficiencia en beneficio de los solicitantes.</w:t>
      </w:r>
    </w:p>
    <w:p w14:paraId="59EE134A" w14:textId="77777777" w:rsidR="00566998" w:rsidRPr="00867618" w:rsidRDefault="00566998" w:rsidP="00867618">
      <w:pPr>
        <w:spacing w:line="360" w:lineRule="auto"/>
        <w:ind w:left="567" w:right="616"/>
        <w:jc w:val="both"/>
        <w:rPr>
          <w:rFonts w:ascii="Palatino Linotype" w:hAnsi="Palatino Linotype"/>
          <w:i/>
        </w:rPr>
      </w:pPr>
      <w:r w:rsidRPr="00867618">
        <w:rPr>
          <w:rFonts w:ascii="Palatino Linotype" w:hAnsi="Palatino Linotype"/>
          <w:i/>
        </w:rPr>
        <w:t xml:space="preserve">Artículo 24. Para el cumplimiento de los objetivos de esta Ley, los sujetos obligados deberán cumplir con las siguientes obligaciones, según corresponda, de acuerdo a su naturaleza: </w:t>
      </w:r>
    </w:p>
    <w:p w14:paraId="1D66DF72" w14:textId="77777777" w:rsidR="00566998" w:rsidRPr="00867618" w:rsidRDefault="00566998" w:rsidP="00867618">
      <w:pPr>
        <w:spacing w:line="360" w:lineRule="auto"/>
        <w:ind w:left="567" w:right="616"/>
        <w:jc w:val="both"/>
        <w:rPr>
          <w:rFonts w:ascii="Palatino Linotype" w:hAnsi="Palatino Linotype"/>
          <w:i/>
        </w:rPr>
      </w:pPr>
      <w:r w:rsidRPr="00867618">
        <w:rPr>
          <w:rFonts w:ascii="Palatino Linotype" w:hAnsi="Palatino Linotype"/>
          <w:i/>
        </w:rPr>
        <w:t xml:space="preserve">… </w:t>
      </w:r>
    </w:p>
    <w:p w14:paraId="0E96CF91" w14:textId="77777777" w:rsidR="00566998" w:rsidRPr="00867618" w:rsidRDefault="00566998" w:rsidP="00867618">
      <w:pPr>
        <w:spacing w:line="360" w:lineRule="auto"/>
        <w:ind w:left="567" w:right="616"/>
        <w:jc w:val="both"/>
        <w:rPr>
          <w:rFonts w:ascii="Palatino Linotype" w:hAnsi="Palatino Linotype"/>
          <w:b/>
          <w:i/>
        </w:rPr>
      </w:pPr>
      <w:r w:rsidRPr="00867618">
        <w:rPr>
          <w:rFonts w:ascii="Palatino Linotype" w:hAnsi="Palatino Linotype"/>
          <w:b/>
          <w:i/>
        </w:rPr>
        <w:t xml:space="preserve">IX. Fomentar el uso de tecnologías de la información para garantizar la transparencia, el derecho de acceso a la información y la accesibilidad a éstos; </w:t>
      </w:r>
    </w:p>
    <w:p w14:paraId="4AA5952A" w14:textId="77777777" w:rsidR="00566998" w:rsidRPr="00867618" w:rsidRDefault="00566998" w:rsidP="00867618">
      <w:pPr>
        <w:spacing w:line="360" w:lineRule="auto"/>
        <w:ind w:left="567" w:right="616"/>
        <w:jc w:val="both"/>
        <w:rPr>
          <w:rFonts w:ascii="Palatino Linotype" w:hAnsi="Palatino Linotype"/>
          <w:i/>
        </w:rPr>
      </w:pPr>
      <w:r w:rsidRPr="00867618">
        <w:rPr>
          <w:rFonts w:ascii="Palatino Linotype" w:hAnsi="Palatino Linotype"/>
          <w:i/>
        </w:rPr>
        <w:t>…</w:t>
      </w:r>
    </w:p>
    <w:p w14:paraId="4D583B88" w14:textId="77777777" w:rsidR="00566998" w:rsidRPr="00867618" w:rsidRDefault="00566998" w:rsidP="00867618">
      <w:pPr>
        <w:spacing w:line="360" w:lineRule="auto"/>
        <w:ind w:left="567" w:right="616"/>
        <w:jc w:val="both"/>
        <w:rPr>
          <w:rFonts w:ascii="Palatino Linotype" w:hAnsi="Palatino Linotype"/>
          <w:i/>
        </w:rPr>
      </w:pPr>
      <w:r w:rsidRPr="00867618">
        <w:rPr>
          <w:rFonts w:ascii="Palatino Linotype" w:hAnsi="Palatino Linotype"/>
          <w:i/>
        </w:rPr>
        <w:t xml:space="preserve">XVII. Crear y hacer uso de sistemas de tecnología sistematizados y avanzados, y adoptar las nuevas herramientas para que los ciudadanos consulten información de manera directa, sencilla y rápida; </w:t>
      </w:r>
    </w:p>
    <w:p w14:paraId="4CF0B0FD" w14:textId="77777777" w:rsidR="00566998" w:rsidRPr="00867618" w:rsidRDefault="00566998" w:rsidP="00867618">
      <w:pPr>
        <w:spacing w:line="360" w:lineRule="auto"/>
        <w:ind w:left="567" w:right="616"/>
        <w:jc w:val="both"/>
        <w:rPr>
          <w:rFonts w:ascii="Palatino Linotype" w:hAnsi="Palatino Linotype"/>
          <w:i/>
        </w:rPr>
      </w:pPr>
      <w:r w:rsidRPr="00867618">
        <w:rPr>
          <w:rFonts w:ascii="Palatino Linotype" w:hAnsi="Palatino Linotype"/>
          <w:i/>
        </w:rPr>
        <w:t>…</w:t>
      </w:r>
    </w:p>
    <w:p w14:paraId="48C2B8EB" w14:textId="77777777" w:rsidR="00566998" w:rsidRPr="00867618" w:rsidRDefault="00566998" w:rsidP="00867618">
      <w:pPr>
        <w:spacing w:line="360" w:lineRule="auto"/>
        <w:ind w:left="567" w:right="616"/>
        <w:jc w:val="both"/>
        <w:rPr>
          <w:rFonts w:ascii="Palatino Linotype" w:hAnsi="Palatino Linotype"/>
          <w:i/>
        </w:rPr>
      </w:pPr>
      <w:r w:rsidRPr="00867618">
        <w:rPr>
          <w:rFonts w:ascii="Palatino Linotype" w:hAnsi="Palatino Linotype"/>
          <w:i/>
        </w:rPr>
        <w:t>XIX. Transparentar sus acciones, así como garantizar y respetar el derecho a la información pública</w:t>
      </w:r>
      <w:proofErr w:type="gramStart"/>
      <w:r w:rsidRPr="00867618">
        <w:rPr>
          <w:rFonts w:ascii="Palatino Linotype" w:hAnsi="Palatino Linotype"/>
          <w:i/>
        </w:rPr>
        <w:t>;;</w:t>
      </w:r>
      <w:proofErr w:type="gramEnd"/>
      <w:r w:rsidRPr="00867618">
        <w:rPr>
          <w:rFonts w:ascii="Palatino Linotype" w:hAnsi="Palatino Linotype"/>
          <w:i/>
        </w:rPr>
        <w:t xml:space="preserve"> </w:t>
      </w:r>
    </w:p>
    <w:p w14:paraId="713CF57F" w14:textId="77777777" w:rsidR="00566998" w:rsidRPr="00867618" w:rsidRDefault="00566998" w:rsidP="00867618">
      <w:pPr>
        <w:spacing w:line="360" w:lineRule="auto"/>
        <w:ind w:left="567" w:right="616"/>
        <w:jc w:val="both"/>
        <w:rPr>
          <w:rFonts w:ascii="Palatino Linotype" w:hAnsi="Palatino Linotype"/>
          <w:b/>
          <w:i/>
          <w:u w:val="single"/>
        </w:rPr>
      </w:pPr>
      <w:r w:rsidRPr="00867618">
        <w:rPr>
          <w:rFonts w:ascii="Palatino Linotype" w:hAnsi="Palatino Linotype"/>
          <w:i/>
        </w:rPr>
        <w:t xml:space="preserve">XX. Tomar las medidas apropiadas para proporcionar información a personas con discapacidad en formatos y tecnologías accesibles de forma oportuna </w:t>
      </w:r>
      <w:r w:rsidRPr="00867618">
        <w:rPr>
          <w:rFonts w:ascii="Palatino Linotype" w:hAnsi="Palatino Linotype"/>
          <w:b/>
          <w:i/>
          <w:u w:val="single"/>
        </w:rPr>
        <w:t xml:space="preserve">y sin un costo adicional; </w:t>
      </w:r>
    </w:p>
    <w:p w14:paraId="4AA2F914" w14:textId="77777777" w:rsidR="00566998" w:rsidRPr="00867618" w:rsidRDefault="00566998" w:rsidP="00867618">
      <w:pPr>
        <w:spacing w:line="360" w:lineRule="auto"/>
        <w:ind w:left="567" w:right="616"/>
        <w:jc w:val="both"/>
        <w:rPr>
          <w:rFonts w:ascii="Palatino Linotype" w:hAnsi="Palatino Linotype"/>
          <w:i/>
        </w:rPr>
      </w:pPr>
      <w:r w:rsidRPr="00867618">
        <w:rPr>
          <w:rFonts w:ascii="Palatino Linotype" w:hAnsi="Palatino Linotype"/>
          <w:i/>
        </w:rPr>
        <w:t>…</w:t>
      </w:r>
    </w:p>
    <w:p w14:paraId="693A5C7D" w14:textId="77777777" w:rsidR="00566998" w:rsidRPr="00867618" w:rsidRDefault="00566998" w:rsidP="00867618">
      <w:pPr>
        <w:spacing w:line="360" w:lineRule="auto"/>
        <w:ind w:left="567" w:right="616"/>
        <w:jc w:val="both"/>
        <w:rPr>
          <w:rFonts w:ascii="Palatino Linotype" w:hAnsi="Palatino Linotype"/>
          <w:i/>
        </w:rPr>
      </w:pPr>
      <w:r w:rsidRPr="00867618">
        <w:rPr>
          <w:rFonts w:ascii="Palatino Linotype" w:hAnsi="Palatino Linotype"/>
          <w:b/>
          <w:i/>
          <w:u w:val="single"/>
        </w:rPr>
        <w:t>XXIII. Procurar la digitalización de toda la información pública en su poder;</w:t>
      </w:r>
      <w:r w:rsidRPr="00867618">
        <w:rPr>
          <w:rFonts w:ascii="Palatino Linotype" w:hAnsi="Palatino Linotype"/>
          <w:i/>
        </w:rPr>
        <w:t xml:space="preserve"> </w:t>
      </w:r>
    </w:p>
    <w:p w14:paraId="7EFB1AA5" w14:textId="77777777" w:rsidR="00566998" w:rsidRPr="00867618" w:rsidRDefault="00566998" w:rsidP="00867618">
      <w:pPr>
        <w:spacing w:line="360" w:lineRule="auto"/>
        <w:ind w:left="567" w:right="616"/>
        <w:jc w:val="both"/>
        <w:rPr>
          <w:rFonts w:ascii="Palatino Linotype" w:hAnsi="Palatino Linotype"/>
          <w:i/>
        </w:rPr>
      </w:pPr>
      <w:r w:rsidRPr="00867618">
        <w:rPr>
          <w:rFonts w:ascii="Palatino Linotype" w:hAnsi="Palatino Linotype"/>
          <w:i/>
        </w:rPr>
        <w:t xml:space="preserve">XXIV. Orientar y asesorar al solicitante para corregir cualquier deficiencia sustancial de las solicitudes; y </w:t>
      </w:r>
    </w:p>
    <w:p w14:paraId="023A3A16" w14:textId="77777777" w:rsidR="00566998" w:rsidRPr="00867618" w:rsidRDefault="00566998" w:rsidP="00867618">
      <w:pPr>
        <w:spacing w:line="360" w:lineRule="auto"/>
        <w:ind w:left="567" w:right="616"/>
        <w:jc w:val="both"/>
        <w:rPr>
          <w:rFonts w:ascii="Palatino Linotype" w:hAnsi="Palatino Linotype"/>
          <w:i/>
        </w:rPr>
      </w:pPr>
      <w:r w:rsidRPr="00867618">
        <w:rPr>
          <w:rFonts w:ascii="Palatino Linotype" w:hAnsi="Palatino Linotype"/>
          <w:i/>
        </w:rPr>
        <w:t xml:space="preserve">XXV. Las demás que se establezcan en la presente Ley y normatividad aplicable </w:t>
      </w:r>
      <w:proofErr w:type="spellStart"/>
      <w:r w:rsidRPr="00867618">
        <w:rPr>
          <w:rFonts w:ascii="Palatino Linotype" w:hAnsi="Palatino Linotype"/>
          <w:i/>
        </w:rPr>
        <w:t>enla</w:t>
      </w:r>
      <w:proofErr w:type="spellEnd"/>
      <w:r w:rsidRPr="00867618">
        <w:rPr>
          <w:rFonts w:ascii="Palatino Linotype" w:hAnsi="Palatino Linotype"/>
          <w:i/>
        </w:rPr>
        <w:t xml:space="preserve"> materia. En la administración, gestión y custodia de los archivos de información pública, los sujetos obligados, los servidores públicos habilitados y los servidores públicos en general, se ajustarán a lo establecido por la normatividad aplicable. </w:t>
      </w:r>
    </w:p>
    <w:p w14:paraId="0ED30123" w14:textId="77777777" w:rsidR="00566998" w:rsidRPr="00867618" w:rsidRDefault="00566998" w:rsidP="00867618">
      <w:pPr>
        <w:spacing w:line="360" w:lineRule="auto"/>
        <w:ind w:left="567" w:right="616"/>
        <w:jc w:val="both"/>
        <w:rPr>
          <w:rFonts w:ascii="Palatino Linotype" w:hAnsi="Palatino Linotype"/>
          <w:i/>
        </w:rPr>
      </w:pPr>
      <w:r w:rsidRPr="00867618">
        <w:rPr>
          <w:rFonts w:ascii="Palatino Linotype" w:hAnsi="Palatino Linotype"/>
          <w:i/>
        </w:rPr>
        <w:t>Los sujetos obligados solo proporcionarán la información pública que generen, administren o posean en el ejercicio de sus atribuciones.</w:t>
      </w:r>
    </w:p>
    <w:p w14:paraId="4FDF5676" w14:textId="77777777" w:rsidR="00566998" w:rsidRPr="00867618" w:rsidRDefault="00566998" w:rsidP="00867618">
      <w:pPr>
        <w:spacing w:line="360" w:lineRule="auto"/>
        <w:ind w:left="567" w:right="616"/>
        <w:jc w:val="both"/>
        <w:rPr>
          <w:rFonts w:ascii="Palatino Linotype" w:hAnsi="Palatino Linotype"/>
          <w:i/>
        </w:rPr>
      </w:pPr>
      <w:r w:rsidRPr="00867618">
        <w:rPr>
          <w:rFonts w:ascii="Palatino Linotype" w:hAnsi="Palatino Linotype"/>
          <w:b/>
          <w:i/>
        </w:rPr>
        <w:t>Artículo 150. El procedimiento de acceso a la información es la garantía primaria del derecho en cuestión y se rige por los principios de</w:t>
      </w:r>
      <w:r w:rsidRPr="00867618">
        <w:rPr>
          <w:rFonts w:ascii="Palatino Linotype" w:hAnsi="Palatino Linotype"/>
          <w:i/>
        </w:rPr>
        <w:t xml:space="preserve"> simplicidad, rapidez</w:t>
      </w:r>
      <w:r w:rsidRPr="00867618">
        <w:rPr>
          <w:rFonts w:ascii="Palatino Linotype" w:hAnsi="Palatino Linotype"/>
          <w:i/>
          <w:u w:val="single"/>
        </w:rPr>
        <w:t xml:space="preserve">, </w:t>
      </w:r>
      <w:r w:rsidRPr="00867618">
        <w:rPr>
          <w:rFonts w:ascii="Palatino Linotype" w:hAnsi="Palatino Linotype"/>
          <w:b/>
          <w:i/>
          <w:u w:val="single"/>
        </w:rPr>
        <w:t>gratuidad</w:t>
      </w:r>
      <w:r w:rsidRPr="00867618">
        <w:rPr>
          <w:rFonts w:ascii="Palatino Linotype" w:hAnsi="Palatino Linotype"/>
          <w:b/>
          <w:i/>
        </w:rPr>
        <w:t xml:space="preserve"> </w:t>
      </w:r>
      <w:r w:rsidRPr="00867618">
        <w:rPr>
          <w:rFonts w:ascii="Palatino Linotype" w:hAnsi="Palatino Linotype"/>
          <w:i/>
        </w:rPr>
        <w:t>del procedimiento, auxilio y orientación a los particulares, así como atención adecuada a las personas con discapacidad y a los hablantes de lengua indígena con el objeto de otorgar la protección más amplia del derecho de las personas.</w:t>
      </w:r>
    </w:p>
    <w:p w14:paraId="4604C6EE" w14:textId="77777777" w:rsidR="00566998" w:rsidRPr="00867618" w:rsidRDefault="00566998" w:rsidP="00867618">
      <w:pPr>
        <w:spacing w:line="360" w:lineRule="auto"/>
        <w:ind w:left="567" w:right="616"/>
        <w:jc w:val="both"/>
        <w:rPr>
          <w:rFonts w:ascii="Palatino Linotype" w:hAnsi="Palatino Linotype"/>
          <w:i/>
        </w:rPr>
      </w:pPr>
      <w:r w:rsidRPr="00867618">
        <w:rPr>
          <w:rFonts w:ascii="Palatino Linotype" w:hAnsi="Palatino Linotype"/>
          <w:i/>
        </w:rPr>
        <w:t xml:space="preserve">Artículo 173. Sin perjuicio de lo anteriormente establecido, el procedimiento de acceso a la información se rige por los siguientes principios: </w:t>
      </w:r>
    </w:p>
    <w:p w14:paraId="40507F0A" w14:textId="77777777" w:rsidR="00566998" w:rsidRPr="00867618" w:rsidRDefault="00566998" w:rsidP="00867618">
      <w:pPr>
        <w:spacing w:line="360" w:lineRule="auto"/>
        <w:ind w:left="567" w:right="616"/>
        <w:jc w:val="both"/>
        <w:rPr>
          <w:rFonts w:ascii="Palatino Linotype" w:hAnsi="Palatino Linotype"/>
          <w:i/>
        </w:rPr>
      </w:pPr>
      <w:r w:rsidRPr="00867618">
        <w:rPr>
          <w:rFonts w:ascii="Palatino Linotype" w:hAnsi="Palatino Linotype"/>
          <w:i/>
        </w:rPr>
        <w:t xml:space="preserve">I. Simplicidad y rapidez; </w:t>
      </w:r>
    </w:p>
    <w:p w14:paraId="6B266FA8" w14:textId="77777777" w:rsidR="00566998" w:rsidRPr="00867618" w:rsidRDefault="00566998" w:rsidP="00867618">
      <w:pPr>
        <w:spacing w:line="360" w:lineRule="auto"/>
        <w:ind w:left="567" w:right="616"/>
        <w:jc w:val="both"/>
        <w:rPr>
          <w:rFonts w:ascii="Palatino Linotype" w:hAnsi="Palatino Linotype"/>
          <w:i/>
        </w:rPr>
      </w:pPr>
      <w:r w:rsidRPr="00867618">
        <w:rPr>
          <w:rFonts w:ascii="Palatino Linotype" w:hAnsi="Palatino Linotype"/>
          <w:b/>
          <w:i/>
          <w:u w:val="single"/>
        </w:rPr>
        <w:t>II. Gratuidad del procedimiento;</w:t>
      </w:r>
      <w:r w:rsidRPr="00867618">
        <w:rPr>
          <w:rFonts w:ascii="Palatino Linotype" w:hAnsi="Palatino Linotype"/>
          <w:i/>
        </w:rPr>
        <w:t xml:space="preserve"> y</w:t>
      </w:r>
    </w:p>
    <w:p w14:paraId="3C9675BE" w14:textId="77777777" w:rsidR="00566998" w:rsidRPr="00867618" w:rsidRDefault="00566998" w:rsidP="00867618">
      <w:pPr>
        <w:spacing w:line="360" w:lineRule="auto"/>
        <w:ind w:left="567" w:right="616"/>
        <w:jc w:val="both"/>
        <w:rPr>
          <w:rFonts w:ascii="Palatino Linotype" w:hAnsi="Palatino Linotype"/>
          <w:i/>
        </w:rPr>
      </w:pPr>
      <w:r w:rsidRPr="00867618">
        <w:rPr>
          <w:rFonts w:ascii="Palatino Linotype" w:hAnsi="Palatino Linotype"/>
          <w:i/>
        </w:rPr>
        <w:t>…</w:t>
      </w:r>
    </w:p>
    <w:p w14:paraId="732FE1A5" w14:textId="77777777" w:rsidR="00566998" w:rsidRPr="00867618" w:rsidRDefault="00566998" w:rsidP="00867618">
      <w:pPr>
        <w:spacing w:line="360" w:lineRule="auto"/>
        <w:ind w:left="567" w:right="616"/>
        <w:jc w:val="both"/>
        <w:rPr>
          <w:rFonts w:ascii="Palatino Linotype" w:hAnsi="Palatino Linotype"/>
          <w:i/>
        </w:rPr>
      </w:pPr>
      <w:r w:rsidRPr="00867618">
        <w:rPr>
          <w:rFonts w:ascii="Palatino Linotype" w:hAnsi="Palatino Linotype"/>
          <w:i/>
        </w:rPr>
        <w:t xml:space="preserve">Artículo 175. La información que en términos de Ley deban publicar de manera obligatoria los sujetos obligados, o deba ser generada de manera electrónica, según lo dispongan las disposiciones legales o administrativas </w:t>
      </w:r>
      <w:r w:rsidRPr="00867618">
        <w:rPr>
          <w:rFonts w:ascii="Palatino Linotype" w:hAnsi="Palatino Linotype"/>
          <w:b/>
          <w:i/>
          <w:u w:val="single"/>
        </w:rPr>
        <w:t>no podrá tener ningún costo, incluyendo aquella que se hubiera digitalizado previamente por cualquier motivo</w:t>
      </w:r>
      <w:r w:rsidRPr="00867618">
        <w:rPr>
          <w:rFonts w:ascii="Palatino Linotype" w:hAnsi="Palatino Linotype"/>
          <w:i/>
        </w:rPr>
        <w:t xml:space="preserve">, en aquellos casos en que la modalidad de entrega sea por medio de la plataforma o vía electrónica. </w:t>
      </w:r>
    </w:p>
    <w:p w14:paraId="0EF07F2A" w14:textId="77777777" w:rsidR="00566998" w:rsidRPr="00867618" w:rsidRDefault="00566998" w:rsidP="00867618">
      <w:pPr>
        <w:spacing w:line="360" w:lineRule="auto"/>
        <w:ind w:left="567" w:right="616"/>
        <w:jc w:val="both"/>
        <w:rPr>
          <w:rFonts w:ascii="Palatino Linotype" w:hAnsi="Palatino Linotype"/>
          <w:i/>
        </w:rPr>
      </w:pPr>
      <w:r w:rsidRPr="00867618">
        <w:rPr>
          <w:rFonts w:ascii="Palatino Linotype" w:hAnsi="Palatino Linotype"/>
          <w:i/>
        </w:rPr>
        <w:t>En ningún caso, el pago de derechos deberá exceder el costo de reproducción de la información en el material solicitado. Los ajustes razonables que se realicen para el acceso de la información de solicitantes con discapacidad serán sin costo para los mismos.</w:t>
      </w:r>
    </w:p>
    <w:p w14:paraId="5BAF0A9C" w14:textId="492AB44C" w:rsidR="002A17DB" w:rsidRDefault="00566998" w:rsidP="002A17DB">
      <w:pPr>
        <w:pStyle w:val="Prrafodelista"/>
        <w:numPr>
          <w:ilvl w:val="0"/>
          <w:numId w:val="1"/>
        </w:numPr>
        <w:spacing w:before="240" w:after="240" w:line="360" w:lineRule="auto"/>
        <w:ind w:left="0" w:firstLine="0"/>
        <w:jc w:val="both"/>
        <w:rPr>
          <w:rFonts w:ascii="Palatino Linotype" w:hAnsi="Palatino Linotype" w:cs="Arial"/>
          <w:lang w:val="es-ES"/>
        </w:rPr>
      </w:pPr>
      <w:r w:rsidRPr="00867618">
        <w:rPr>
          <w:rFonts w:ascii="Palatino Linotype" w:hAnsi="Palatino Linotype" w:cs="Arial"/>
          <w:lang w:val="es-ES"/>
        </w:rPr>
        <w:t xml:space="preserve">De los artículos transcritos se advierte que aunado al principio de máxima publicidad, el derecho fundamental de acceso a la información pública se rige por los principios de sencillez y gratuidad; además se aplican los criterios de publicidad, veracidad, oportunidad, precisión y suficiencia, todo ello con el fin de que los particulares obtengan la información pública que obre en los archivos de los sujetos obligados. </w:t>
      </w:r>
    </w:p>
    <w:p w14:paraId="0653B588" w14:textId="77777777" w:rsidR="002A17DB" w:rsidRPr="002A17DB" w:rsidRDefault="002A17DB" w:rsidP="002A17DB">
      <w:pPr>
        <w:pStyle w:val="Prrafodelista"/>
        <w:spacing w:before="240" w:after="240" w:line="360" w:lineRule="auto"/>
        <w:ind w:left="0"/>
        <w:jc w:val="both"/>
        <w:rPr>
          <w:rFonts w:ascii="Palatino Linotype" w:hAnsi="Palatino Linotype" w:cs="Arial"/>
          <w:lang w:val="es-ES"/>
        </w:rPr>
      </w:pPr>
    </w:p>
    <w:p w14:paraId="2AE5D0CD" w14:textId="77777777" w:rsidR="00566998" w:rsidRPr="00867618" w:rsidRDefault="00566998" w:rsidP="00867618">
      <w:pPr>
        <w:pStyle w:val="Prrafodelista"/>
        <w:numPr>
          <w:ilvl w:val="0"/>
          <w:numId w:val="1"/>
        </w:numPr>
        <w:spacing w:before="240" w:after="240" w:line="360" w:lineRule="auto"/>
        <w:ind w:left="0" w:firstLine="0"/>
        <w:contextualSpacing w:val="0"/>
        <w:jc w:val="both"/>
        <w:rPr>
          <w:rFonts w:ascii="Palatino Linotype" w:hAnsi="Palatino Linotype" w:cs="Arial"/>
        </w:rPr>
      </w:pPr>
      <w:r w:rsidRPr="00867618">
        <w:rPr>
          <w:rFonts w:ascii="Palatino Linotype" w:hAnsi="Palatino Linotype" w:cs="Arial"/>
        </w:rPr>
        <w:t>Ahora, debido a que la controversia en este asunto surge del pretendido cobro por el escaneo de los documentos solicitados, es oportuno precisar los alcances del principio de gratuidad establecido constitucional y legalmente en favor de las personas para el ejercicio del derecho de acceso a la información pública.</w:t>
      </w:r>
    </w:p>
    <w:p w14:paraId="4D881BCB" w14:textId="77777777" w:rsidR="00566998" w:rsidRPr="00867618" w:rsidRDefault="00566998" w:rsidP="00867618">
      <w:pPr>
        <w:pStyle w:val="Prrafodelista"/>
        <w:numPr>
          <w:ilvl w:val="0"/>
          <w:numId w:val="1"/>
        </w:numPr>
        <w:spacing w:before="240" w:after="240" w:line="360" w:lineRule="auto"/>
        <w:ind w:left="0" w:firstLine="0"/>
        <w:contextualSpacing w:val="0"/>
        <w:jc w:val="both"/>
        <w:rPr>
          <w:rFonts w:ascii="Palatino Linotype" w:hAnsi="Palatino Linotype" w:cs="Arial"/>
        </w:rPr>
      </w:pPr>
      <w:r w:rsidRPr="00867618">
        <w:rPr>
          <w:rFonts w:ascii="Palatino Linotype" w:hAnsi="Palatino Linotype" w:cs="Arial"/>
        </w:rPr>
        <w:t>Como ha quedado plasmado, tanto el artículo 6 de la constitución federal, como el 5 de la constitución local establecen la gratuidad en el acceso a la información pública que generan, administran o poseen las autoridades públicas.</w:t>
      </w:r>
    </w:p>
    <w:p w14:paraId="799F13FC" w14:textId="77777777" w:rsidR="00566998" w:rsidRPr="00867618" w:rsidRDefault="00566998" w:rsidP="00867618">
      <w:pPr>
        <w:pStyle w:val="Prrafodelista"/>
        <w:numPr>
          <w:ilvl w:val="0"/>
          <w:numId w:val="1"/>
        </w:numPr>
        <w:spacing w:before="240" w:after="240" w:line="360" w:lineRule="auto"/>
        <w:ind w:left="0" w:firstLine="0"/>
        <w:contextualSpacing w:val="0"/>
        <w:jc w:val="both"/>
        <w:rPr>
          <w:rFonts w:ascii="Palatino Linotype" w:hAnsi="Palatino Linotype" w:cs="Arial"/>
        </w:rPr>
      </w:pPr>
      <w:r w:rsidRPr="00867618">
        <w:rPr>
          <w:rFonts w:ascii="Palatino Linotype" w:hAnsi="Palatino Linotype" w:cs="Arial"/>
        </w:rPr>
        <w:t>En un primer momento este principio es entendido bajo la lógica de que si los documentos que obran en los archivos de una institución pública fueron elaborados por servidores públicos en el ejercicio de las atribuciones que delegatoriamente les son conferidas por la sociedad, entonces dicha información es un bien público al que puede acceder cualquier persona sin tener que condicionarse pago alguno.</w:t>
      </w:r>
    </w:p>
    <w:p w14:paraId="66CE9132" w14:textId="77777777" w:rsidR="00566998" w:rsidRPr="00867618" w:rsidRDefault="00566998" w:rsidP="00867618">
      <w:pPr>
        <w:pStyle w:val="Prrafodelista"/>
        <w:numPr>
          <w:ilvl w:val="0"/>
          <w:numId w:val="1"/>
        </w:numPr>
        <w:spacing w:before="240" w:after="240" w:line="360" w:lineRule="auto"/>
        <w:ind w:left="0" w:firstLine="0"/>
        <w:contextualSpacing w:val="0"/>
        <w:jc w:val="both"/>
        <w:rPr>
          <w:rFonts w:ascii="Palatino Linotype" w:hAnsi="Palatino Linotype" w:cs="Arial"/>
        </w:rPr>
      </w:pPr>
      <w:r w:rsidRPr="00867618">
        <w:rPr>
          <w:rFonts w:ascii="Palatino Linotype" w:hAnsi="Palatino Linotype" w:cs="Arial"/>
        </w:rPr>
        <w:t>Lo anterior no implica que cuando la información sea solicitada en algún medio específico, la expedición de los documentos puede generar un costo, constreñido únicamente al pago de los materiales en los que se solicitó o el envío de la misma.</w:t>
      </w:r>
    </w:p>
    <w:p w14:paraId="1DA525AD" w14:textId="77777777" w:rsidR="00566998" w:rsidRPr="00867618" w:rsidRDefault="00566998" w:rsidP="00867618">
      <w:pPr>
        <w:pStyle w:val="Prrafodelista"/>
        <w:numPr>
          <w:ilvl w:val="0"/>
          <w:numId w:val="1"/>
        </w:numPr>
        <w:spacing w:before="240" w:after="240" w:line="360" w:lineRule="auto"/>
        <w:ind w:left="0" w:firstLine="0"/>
        <w:contextualSpacing w:val="0"/>
        <w:jc w:val="both"/>
        <w:rPr>
          <w:rFonts w:ascii="Palatino Linotype" w:hAnsi="Palatino Linotype" w:cs="Arial"/>
        </w:rPr>
      </w:pPr>
      <w:r w:rsidRPr="00867618">
        <w:rPr>
          <w:rFonts w:ascii="Palatino Linotype" w:hAnsi="Palatino Linotype" w:cs="Arial"/>
        </w:rPr>
        <w:t xml:space="preserve">Así mismo, se destaca la creación de plataformas de internet como el </w:t>
      </w:r>
      <w:r w:rsidRPr="00867618">
        <w:rPr>
          <w:rFonts w:ascii="Palatino Linotype" w:hAnsi="Palatino Linotype" w:cs="Arial"/>
          <w:lang w:val="es-ES"/>
        </w:rPr>
        <w:t>Sistema de Acceso a la Información Mexiquense (</w:t>
      </w:r>
      <w:r w:rsidRPr="00867618">
        <w:rPr>
          <w:rFonts w:ascii="Palatino Linotype" w:hAnsi="Palatino Linotype" w:cs="Arial"/>
          <w:b/>
          <w:lang w:val="es-ES"/>
        </w:rPr>
        <w:t>SAIMEX</w:t>
      </w:r>
      <w:r w:rsidRPr="00867618">
        <w:rPr>
          <w:rFonts w:ascii="Palatino Linotype" w:hAnsi="Palatino Linotype" w:cs="Arial"/>
          <w:lang w:val="es-ES"/>
        </w:rPr>
        <w:t>),</w:t>
      </w:r>
      <w:r w:rsidRPr="00867618">
        <w:rPr>
          <w:rFonts w:ascii="Palatino Linotype" w:hAnsi="Palatino Linotype" w:cs="Arial"/>
        </w:rPr>
        <w:t xml:space="preserve"> a través del cual se puede acceder a la información pública, lo que permite ejercer este derecho fundamental y recibir la información solicitada sin que reporte un costo para los solicitantes; del mismo modo, a través de estos sistemas electrónicos se pueden presentar las inconformidades ante el órgano garante quien resolverá en definitiva.</w:t>
      </w:r>
    </w:p>
    <w:p w14:paraId="6687F03B" w14:textId="0A08DEF4" w:rsidR="002A17DB" w:rsidRDefault="00566998" w:rsidP="002A17DB">
      <w:pPr>
        <w:pStyle w:val="Prrafodelista"/>
        <w:numPr>
          <w:ilvl w:val="0"/>
          <w:numId w:val="1"/>
        </w:numPr>
        <w:spacing w:line="360" w:lineRule="auto"/>
        <w:ind w:left="0" w:firstLine="0"/>
        <w:jc w:val="both"/>
        <w:rPr>
          <w:rFonts w:ascii="Palatino Linotype" w:hAnsi="Palatino Linotype" w:cs="Arial"/>
        </w:rPr>
      </w:pPr>
      <w:r w:rsidRPr="00867618">
        <w:rPr>
          <w:rFonts w:ascii="Palatino Linotype" w:hAnsi="Palatino Linotype" w:cs="Arial"/>
        </w:rPr>
        <w:t xml:space="preserve">Bajo ese tenor cabe advertir que </w:t>
      </w:r>
      <w:r w:rsidRPr="00867618">
        <w:rPr>
          <w:rFonts w:ascii="Palatino Linotype" w:eastAsia="MS Mincho" w:hAnsi="Palatino Linotype" w:cs="Arial"/>
        </w:rPr>
        <w:t xml:space="preserve">este Órgano Garante considera que el referir un cobro es jurídicamente incompatible con el </w:t>
      </w:r>
      <w:r w:rsidRPr="00867618">
        <w:rPr>
          <w:rFonts w:ascii="Palatino Linotype" w:eastAsia="MS Mincho" w:hAnsi="Palatino Linotype" w:cs="Arial"/>
          <w:b/>
        </w:rPr>
        <w:t>principio de gratuidad</w:t>
      </w:r>
      <w:r w:rsidRPr="00867618">
        <w:rPr>
          <w:rFonts w:ascii="Palatino Linotype" w:eastAsia="MS Mincho" w:hAnsi="Palatino Linotype" w:cs="Arial"/>
        </w:rPr>
        <w:t xml:space="preserve"> establecido en el artículo 6 de la </w:t>
      </w:r>
      <w:r w:rsidRPr="00867618">
        <w:rPr>
          <w:rFonts w:ascii="Palatino Linotype" w:eastAsia="MS Mincho" w:hAnsi="Palatino Linotype" w:cs="Arial"/>
          <w:b/>
        </w:rPr>
        <w:t>Constitución Federal</w:t>
      </w:r>
      <w:r w:rsidRPr="00867618">
        <w:rPr>
          <w:rFonts w:ascii="Palatino Linotype" w:eastAsia="MS Mincho" w:hAnsi="Palatino Linotype" w:cs="Arial"/>
        </w:rPr>
        <w:t xml:space="preserve"> y 5 de la </w:t>
      </w:r>
      <w:r w:rsidRPr="00867618">
        <w:rPr>
          <w:rFonts w:ascii="Palatino Linotype" w:eastAsia="MS Mincho" w:hAnsi="Palatino Linotype" w:cs="Arial"/>
          <w:b/>
        </w:rPr>
        <w:t>Constitución Local</w:t>
      </w:r>
      <w:r w:rsidRPr="00867618">
        <w:rPr>
          <w:rFonts w:ascii="Palatino Linotype" w:eastAsia="MS Mincho" w:hAnsi="Palatino Linotype" w:cs="Arial"/>
        </w:rPr>
        <w:t xml:space="preserve">. Esto es así porque la información solicitada no será entregada en algún material específico, bajo el entendido de que es información que </w:t>
      </w:r>
      <w:r w:rsidRPr="00867618">
        <w:rPr>
          <w:rFonts w:ascii="Palatino Linotype" w:eastAsia="MS Mincho" w:hAnsi="Palatino Linotype" w:cs="Arial"/>
          <w:b/>
        </w:rPr>
        <w:t>ya se encuentra digitalizada</w:t>
      </w:r>
      <w:r w:rsidRPr="00867618">
        <w:rPr>
          <w:rFonts w:ascii="Palatino Linotype" w:eastAsia="MS Mincho" w:hAnsi="Palatino Linotype" w:cs="Arial"/>
        </w:rPr>
        <w:t xml:space="preserve"> y en el caso de las versiones públicas se pueden elaborar con el uso de programas y herramientas tecnológicas de fácil acceso, sin necesidad realizar impresiones o fotocopiar las ya existentes, dicho en otras palabras, se trata de un proceso mecánico para que los documentos puedan ser entregados vía sistema electrónico, es decir, a través del Sistema de Acceso a la Información Mexiquense SAIMEX.</w:t>
      </w:r>
    </w:p>
    <w:p w14:paraId="115DF50F" w14:textId="77777777" w:rsidR="002A17DB" w:rsidRPr="002A17DB" w:rsidRDefault="002A17DB" w:rsidP="002A17DB">
      <w:pPr>
        <w:pStyle w:val="Prrafodelista"/>
        <w:spacing w:line="360" w:lineRule="auto"/>
        <w:ind w:left="0"/>
        <w:jc w:val="both"/>
        <w:rPr>
          <w:rFonts w:ascii="Palatino Linotype" w:hAnsi="Palatino Linotype" w:cs="Arial"/>
        </w:rPr>
      </w:pPr>
    </w:p>
    <w:p w14:paraId="201AB507" w14:textId="77777777" w:rsidR="00566998" w:rsidRPr="00867618" w:rsidRDefault="00566998" w:rsidP="00867618">
      <w:pPr>
        <w:pStyle w:val="Prrafodelista"/>
        <w:numPr>
          <w:ilvl w:val="0"/>
          <w:numId w:val="1"/>
        </w:numPr>
        <w:spacing w:line="360" w:lineRule="auto"/>
        <w:ind w:left="0" w:firstLine="0"/>
        <w:jc w:val="both"/>
        <w:rPr>
          <w:rFonts w:ascii="Palatino Linotype" w:eastAsia="Calibri" w:hAnsi="Palatino Linotype" w:cs="Arial"/>
          <w:lang w:val="es-ES"/>
        </w:rPr>
      </w:pPr>
      <w:r w:rsidRPr="00867618">
        <w:rPr>
          <w:rFonts w:ascii="Palatino Linotype" w:eastAsia="MS Mincho" w:hAnsi="Palatino Linotype" w:cs="Arial"/>
        </w:rPr>
        <w:t>Robustece lo anteriormente expuesto la tesis aislada III.2o.T.Aux.15 A, cuyo rubro, texto y datos de identificación son los siguientes:</w:t>
      </w:r>
    </w:p>
    <w:p w14:paraId="3B9F9866" w14:textId="77777777" w:rsidR="00566998" w:rsidRPr="00867618" w:rsidRDefault="00566998" w:rsidP="00867618">
      <w:pPr>
        <w:spacing w:line="360" w:lineRule="auto"/>
        <w:ind w:left="720"/>
        <w:contextualSpacing/>
        <w:rPr>
          <w:rFonts w:ascii="Palatino Linotype" w:eastAsia="Calibri" w:hAnsi="Palatino Linotype" w:cs="Arial"/>
          <w:lang w:val="es-ES"/>
        </w:rPr>
      </w:pPr>
    </w:p>
    <w:p w14:paraId="74A65D23" w14:textId="77777777" w:rsidR="00566998" w:rsidRPr="00867618" w:rsidRDefault="00566998" w:rsidP="00867618">
      <w:pPr>
        <w:spacing w:line="360" w:lineRule="auto"/>
        <w:ind w:left="567" w:right="618"/>
        <w:jc w:val="both"/>
        <w:rPr>
          <w:rFonts w:ascii="Palatino Linotype" w:eastAsia="MS Mincho" w:hAnsi="Palatino Linotype" w:cs="Arial"/>
          <w:i/>
        </w:rPr>
      </w:pPr>
      <w:r w:rsidRPr="00867618">
        <w:rPr>
          <w:rFonts w:ascii="Palatino Linotype" w:eastAsia="MS Mincho" w:hAnsi="Palatino Linotype" w:cs="Arial"/>
          <w:b/>
          <w:i/>
        </w:rPr>
        <w:t>TRANSPARENCIA E INFORMACIÓN PÚBLICA DEL ESTADO DE JALISCO. EL ARTÍCULO 78 DE LA LEY RELATIVA NO VIOLA EL PRINCIPIO DE GRATUIDAD EN EL EJERCICIO DEL DERECHO DE ACCESO A LA INFORMACIÓN, CONTENIDO EN LA FRACCIÓN III DEL ARTÍCULO 6o. DE LA CONSTITUCIÓN FEDERAL.</w:t>
      </w:r>
      <w:r w:rsidRPr="00867618">
        <w:rPr>
          <w:rFonts w:ascii="Palatino Linotype" w:eastAsia="MS Mincho" w:hAnsi="Palatino Linotype" w:cs="Arial"/>
          <w:i/>
        </w:rPr>
        <w:t xml:space="preserve"> Del proceso legislativo que concluyó con la adición de un segundo párrafo con siete fracciones al artículo 6o. de la Constitución Política de los Estados Unidos Mexicanos, mediante decreto publicado en el Diario Oficial de la Federación el 20 de julio de 2007, se advierte que el creador de la norma destacó que la fracción III del referido numeral prevé, entre otras cosas, </w:t>
      </w:r>
      <w:r w:rsidRPr="00867618">
        <w:rPr>
          <w:rFonts w:ascii="Palatino Linotype" w:eastAsia="MS Mincho" w:hAnsi="Palatino Linotype" w:cs="Arial"/>
          <w:b/>
          <w:i/>
        </w:rPr>
        <w:t xml:space="preserve">el principio de gratuidad únicamente por lo que ve al ejercicio del derecho de acceso a la información, lo que significa que el hecho de proporcionar información a los particulares </w:t>
      </w:r>
      <w:r w:rsidRPr="00867618">
        <w:rPr>
          <w:rFonts w:ascii="Palatino Linotype" w:eastAsia="MS Mincho" w:hAnsi="Palatino Linotype" w:cs="Arial"/>
          <w:b/>
          <w:i/>
          <w:u w:val="single"/>
        </w:rPr>
        <w:t>no generará costo alguno para éstos</w:t>
      </w:r>
      <w:r w:rsidRPr="00867618">
        <w:rPr>
          <w:rFonts w:ascii="Palatino Linotype" w:eastAsia="MS Mincho" w:hAnsi="Palatino Linotype" w:cs="Arial"/>
          <w:b/>
          <w:i/>
        </w:rPr>
        <w:t>.</w:t>
      </w:r>
      <w:r w:rsidRPr="00867618">
        <w:rPr>
          <w:rFonts w:ascii="Palatino Linotype" w:eastAsia="MS Mincho" w:hAnsi="Palatino Linotype" w:cs="Arial"/>
          <w:i/>
        </w:rPr>
        <w:t xml:space="preserve"> Por otra parte, el artículo 78 de la Ley de Transparencia e Información Pública del Estado de Jalisco dispone </w:t>
      </w:r>
      <w:r w:rsidRPr="00867618">
        <w:rPr>
          <w:rFonts w:ascii="Palatino Linotype" w:eastAsia="MS Mincho" w:hAnsi="Palatino Linotype" w:cs="Arial"/>
          <w:b/>
          <w:i/>
        </w:rPr>
        <w:t xml:space="preserve">que cuando la información solicitada se encuentre disponible al público en medios impresos, como libros, compendios, trípticos, archivos públicos, en formatos electrónicos disponibles en Internet o en cualquier otro medio, se le hará saber por escrito la fuente, el lugar y la forma en que puede consultar, reproducir o adquirir dicha información, lo que </w:t>
      </w:r>
      <w:r w:rsidRPr="00867618">
        <w:rPr>
          <w:rFonts w:ascii="Palatino Linotype" w:eastAsia="MS Mincho" w:hAnsi="Palatino Linotype" w:cs="Arial"/>
          <w:b/>
          <w:i/>
          <w:u w:val="single"/>
        </w:rPr>
        <w:t xml:space="preserve">no implica propiamente un costo para el </w:t>
      </w:r>
      <w:proofErr w:type="spellStart"/>
      <w:r w:rsidRPr="00867618">
        <w:rPr>
          <w:rFonts w:ascii="Palatino Linotype" w:eastAsia="MS Mincho" w:hAnsi="Palatino Linotype" w:cs="Arial"/>
          <w:b/>
          <w:i/>
          <w:u w:val="single"/>
        </w:rPr>
        <w:t>gobernado</w:t>
      </w:r>
      <w:proofErr w:type="spellEnd"/>
      <w:r w:rsidRPr="00867618">
        <w:rPr>
          <w:rFonts w:ascii="Palatino Linotype" w:eastAsia="MS Mincho" w:hAnsi="Palatino Linotype" w:cs="Arial"/>
          <w:i/>
          <w:u w:val="single"/>
        </w:rPr>
        <w:t>.</w:t>
      </w:r>
      <w:r w:rsidRPr="00867618">
        <w:rPr>
          <w:rFonts w:ascii="Palatino Linotype" w:eastAsia="MS Mincho" w:hAnsi="Palatino Linotype" w:cs="Arial"/>
          <w:i/>
        </w:rPr>
        <w:t xml:space="preserve"> Por tanto, el mencionado artículo 78 no viola el indicado principio, pues </w:t>
      </w:r>
      <w:r w:rsidRPr="00867618">
        <w:rPr>
          <w:rFonts w:ascii="Palatino Linotype" w:eastAsia="MS Mincho" w:hAnsi="Palatino Linotype" w:cs="Arial"/>
          <w:b/>
          <w:i/>
        </w:rPr>
        <w:t>éste se dirige a los procedimientos para la obtención de la información, no a los eventuales costos de los soportes en los que ésta se entregue, tales como medios magnéticos, copias simples o certificadas, ni a las cantidades erogadas por el traslado para obtenerla o para su entrega a través de servicios de mensajería cuando así lo solicite el particular, en razón de que esos medios de reproducción y de envío son los que tienen un costo, pero no la información</w:t>
      </w:r>
      <w:r w:rsidRPr="00867618">
        <w:rPr>
          <w:rFonts w:ascii="Palatino Linotype" w:eastAsia="MS Mincho" w:hAnsi="Palatino Linotype" w:cs="Arial"/>
          <w:i/>
        </w:rPr>
        <w:t>, además de que en la propia legislación se prevén los mecanismos para que el gobernado pueda tener el mayor acceso posible a aquélla, así como los medios de comunicación necesarios y posibles para su obtención.</w:t>
      </w:r>
    </w:p>
    <w:p w14:paraId="2D5010FC" w14:textId="77777777" w:rsidR="00566998" w:rsidRPr="00867618" w:rsidRDefault="00566998" w:rsidP="00867618">
      <w:pPr>
        <w:spacing w:line="360" w:lineRule="auto"/>
        <w:ind w:left="567" w:right="618"/>
        <w:jc w:val="both"/>
        <w:rPr>
          <w:rFonts w:ascii="Palatino Linotype" w:eastAsia="MS Mincho" w:hAnsi="Palatino Linotype" w:cs="Times New Roman"/>
          <w:i/>
          <w:lang w:eastAsia="es-MX"/>
        </w:rPr>
      </w:pPr>
      <w:r w:rsidRPr="00867618">
        <w:rPr>
          <w:rFonts w:ascii="Palatino Linotype" w:eastAsia="MS Mincho" w:hAnsi="Palatino Linotype" w:cs="Arial"/>
          <w:i/>
        </w:rPr>
        <w:t>SEGUNDO TRIBUNAL COLEGIADO AUXILIAR, CON RESIDENCIA EN GUADALAJARA, JALISCO.</w:t>
      </w:r>
      <w:r w:rsidRPr="00867618">
        <w:rPr>
          <w:rFonts w:ascii="Palatino Linotype" w:eastAsia="MS Mincho" w:hAnsi="Palatino Linotype" w:cs="Times New Roman"/>
          <w:i/>
          <w:lang w:eastAsia="es-MX"/>
        </w:rPr>
        <w:t xml:space="preserve"> </w:t>
      </w:r>
    </w:p>
    <w:p w14:paraId="73A86464" w14:textId="77777777" w:rsidR="00566998" w:rsidRPr="00867618" w:rsidRDefault="00566998" w:rsidP="00867618">
      <w:pPr>
        <w:spacing w:line="360" w:lineRule="auto"/>
        <w:ind w:left="567" w:right="618"/>
        <w:jc w:val="both"/>
        <w:rPr>
          <w:rFonts w:ascii="Palatino Linotype" w:eastAsia="MS Mincho" w:hAnsi="Palatino Linotype" w:cs="Arial"/>
        </w:rPr>
      </w:pPr>
      <w:r w:rsidRPr="00867618">
        <w:rPr>
          <w:rFonts w:ascii="Palatino Linotype" w:eastAsia="MS Mincho" w:hAnsi="Palatino Linotype" w:cs="Arial"/>
          <w:i/>
        </w:rPr>
        <w:t>Amparo en revisión 287/2010. Jonatán Obed Martínez Jaramillo. 29 de abril de 2010. Unanimidad de votos. Ponente: José de Jesús López Arias. Secretario: Edgar Iván Ascencio López.</w:t>
      </w:r>
      <w:r w:rsidRPr="00867618">
        <w:rPr>
          <w:rFonts w:ascii="Palatino Linotype" w:eastAsia="MS Mincho" w:hAnsi="Palatino Linotype" w:cs="Times New Roman"/>
          <w:i/>
          <w:lang w:eastAsia="es-MX"/>
        </w:rPr>
        <w:t xml:space="preserve"> </w:t>
      </w:r>
    </w:p>
    <w:p w14:paraId="1E205028" w14:textId="77777777" w:rsidR="00566998" w:rsidRPr="00867618" w:rsidRDefault="00566998" w:rsidP="00867618">
      <w:pPr>
        <w:spacing w:before="240" w:after="240" w:line="360" w:lineRule="auto"/>
        <w:contextualSpacing/>
        <w:jc w:val="both"/>
        <w:rPr>
          <w:rFonts w:ascii="Palatino Linotype" w:eastAsia="MS Mincho" w:hAnsi="Palatino Linotype" w:cs="Arial"/>
        </w:rPr>
      </w:pPr>
    </w:p>
    <w:p w14:paraId="58AFE3E0" w14:textId="77777777" w:rsidR="00566998" w:rsidRPr="00867618" w:rsidRDefault="00566998" w:rsidP="00867618">
      <w:pPr>
        <w:pStyle w:val="Prrafodelista"/>
        <w:numPr>
          <w:ilvl w:val="0"/>
          <w:numId w:val="1"/>
        </w:numPr>
        <w:spacing w:before="240" w:after="240" w:line="360" w:lineRule="auto"/>
        <w:ind w:left="0" w:firstLine="0"/>
        <w:jc w:val="both"/>
        <w:rPr>
          <w:rFonts w:ascii="Palatino Linotype" w:eastAsia="MS Mincho" w:hAnsi="Palatino Linotype" w:cs="Arial"/>
        </w:rPr>
      </w:pPr>
      <w:r w:rsidRPr="00867618">
        <w:rPr>
          <w:rFonts w:ascii="Palatino Linotype" w:eastAsia="MS Mincho" w:hAnsi="Palatino Linotype" w:cs="Arial"/>
        </w:rPr>
        <w:t xml:space="preserve">De ésta forma, para garantizar el derecho fundamental de acceso a la información pública y los principios inherentes a él, la ley de la materia ha establecido como un procedimiento sencillo y expedito, la utilización de los medios electrónicos; y para ello este Instituto ha puesto a disposición de los particulares y de los </w:t>
      </w:r>
      <w:r w:rsidRPr="00867618">
        <w:rPr>
          <w:rFonts w:ascii="Palatino Linotype" w:eastAsia="MS Mincho" w:hAnsi="Palatino Linotype" w:cs="Arial"/>
          <w:b/>
        </w:rPr>
        <w:t>SUJETOS OBLIGADOS</w:t>
      </w:r>
      <w:r w:rsidRPr="00867618">
        <w:rPr>
          <w:rFonts w:ascii="Palatino Linotype" w:eastAsia="MS Mincho" w:hAnsi="Palatino Linotype" w:cs="Arial"/>
        </w:rPr>
        <w:t>, el Sistema de Acceso a la Información Mexiquense (</w:t>
      </w:r>
      <w:r w:rsidRPr="00867618">
        <w:rPr>
          <w:rFonts w:ascii="Palatino Linotype" w:eastAsia="MS Mincho" w:hAnsi="Palatino Linotype" w:cs="Arial"/>
          <w:b/>
        </w:rPr>
        <w:t>SAIMEX</w:t>
      </w:r>
      <w:r w:rsidRPr="00867618">
        <w:rPr>
          <w:rFonts w:ascii="Palatino Linotype" w:eastAsia="MS Mincho" w:hAnsi="Palatino Linotype" w:cs="Arial"/>
        </w:rPr>
        <w:t xml:space="preserve">), para que de manera oportuna y </w:t>
      </w:r>
      <w:r w:rsidRPr="00867618">
        <w:rPr>
          <w:rFonts w:ascii="Palatino Linotype" w:eastAsia="MS Mincho" w:hAnsi="Palatino Linotype" w:cs="Arial"/>
          <w:b/>
          <w:u w:val="single"/>
        </w:rPr>
        <w:t>gratuita</w:t>
      </w:r>
      <w:r w:rsidRPr="00867618">
        <w:rPr>
          <w:rFonts w:ascii="Palatino Linotype" w:eastAsia="MS Mincho" w:hAnsi="Palatino Linotype" w:cs="Arial"/>
        </w:rPr>
        <w:t xml:space="preserve"> se entregue la información pública solicitada.</w:t>
      </w:r>
    </w:p>
    <w:p w14:paraId="6EC5DDF1" w14:textId="77777777" w:rsidR="00566998" w:rsidRPr="00867618" w:rsidRDefault="00566998" w:rsidP="00867618">
      <w:pPr>
        <w:pStyle w:val="Prrafodelista"/>
        <w:spacing w:before="240" w:after="240" w:line="360" w:lineRule="auto"/>
        <w:ind w:left="0"/>
        <w:jc w:val="both"/>
        <w:rPr>
          <w:rFonts w:ascii="Palatino Linotype" w:eastAsia="MS Mincho" w:hAnsi="Palatino Linotype" w:cs="Arial"/>
        </w:rPr>
      </w:pPr>
    </w:p>
    <w:p w14:paraId="37E05106" w14:textId="77777777" w:rsidR="00566998" w:rsidRPr="00867618" w:rsidRDefault="00566998" w:rsidP="00867618">
      <w:pPr>
        <w:pStyle w:val="Prrafodelista"/>
        <w:numPr>
          <w:ilvl w:val="0"/>
          <w:numId w:val="1"/>
        </w:numPr>
        <w:spacing w:before="240" w:after="240" w:line="360" w:lineRule="auto"/>
        <w:ind w:left="0" w:firstLine="0"/>
        <w:jc w:val="both"/>
        <w:rPr>
          <w:rFonts w:ascii="Palatino Linotype" w:eastAsia="MS Mincho" w:hAnsi="Palatino Linotype" w:cs="Arial"/>
        </w:rPr>
      </w:pPr>
      <w:r w:rsidRPr="00867618">
        <w:rPr>
          <w:rFonts w:ascii="Palatino Linotype" w:eastAsia="MS Mincho" w:hAnsi="Palatino Linotype" w:cs="Arial"/>
        </w:rPr>
        <w:t>El principio de gratuidad es entendido bajo la lógica de que si los documentos que obran en los archivos de una institución pública fueron elaborados por servidores públicos en el ejercicio de las atribuciones que delegatoriamente les son conferidas por la sociedad, entonces dicha información es un bien público al que puede acceder cualquier persona sin tener que condicionarse pago alguno.</w:t>
      </w:r>
    </w:p>
    <w:p w14:paraId="44B82DA4" w14:textId="77777777" w:rsidR="00566998" w:rsidRPr="00867618" w:rsidRDefault="00566998" w:rsidP="00867618">
      <w:pPr>
        <w:pStyle w:val="Prrafodelista"/>
        <w:spacing w:before="240" w:after="240" w:line="360" w:lineRule="auto"/>
        <w:ind w:left="0"/>
        <w:jc w:val="both"/>
        <w:rPr>
          <w:rFonts w:ascii="Palatino Linotype" w:eastAsia="MS Mincho" w:hAnsi="Palatino Linotype" w:cs="Arial"/>
        </w:rPr>
      </w:pPr>
    </w:p>
    <w:p w14:paraId="641FA2FC" w14:textId="77777777" w:rsidR="00566998" w:rsidRPr="00867618" w:rsidRDefault="00566998" w:rsidP="00867618">
      <w:pPr>
        <w:pStyle w:val="Prrafodelista"/>
        <w:numPr>
          <w:ilvl w:val="0"/>
          <w:numId w:val="1"/>
        </w:numPr>
        <w:spacing w:before="240" w:after="240" w:line="360" w:lineRule="auto"/>
        <w:ind w:left="0" w:firstLine="0"/>
        <w:jc w:val="both"/>
        <w:rPr>
          <w:rFonts w:ascii="Palatino Linotype" w:eastAsia="MS Mincho" w:hAnsi="Palatino Linotype" w:cs="Arial"/>
        </w:rPr>
      </w:pPr>
      <w:r w:rsidRPr="00867618">
        <w:rPr>
          <w:rFonts w:ascii="Palatino Linotype" w:hAnsi="Palatino Linotype" w:cs="Arial"/>
        </w:rPr>
        <w:t xml:space="preserve">Por otro lado, doctrinariamente Ernesto Villanueva </w:t>
      </w:r>
      <w:proofErr w:type="spellStart"/>
      <w:r w:rsidRPr="00867618">
        <w:rPr>
          <w:rFonts w:ascii="Palatino Linotype" w:hAnsi="Palatino Linotype" w:cs="Arial"/>
        </w:rPr>
        <w:t>Villanueva</w:t>
      </w:r>
      <w:proofErr w:type="spellEnd"/>
      <w:r w:rsidRPr="00867618">
        <w:rPr>
          <w:rFonts w:ascii="Palatino Linotype" w:hAnsi="Palatino Linotype" w:cs="Arial"/>
        </w:rPr>
        <w:t xml:space="preserve"> en su obra </w:t>
      </w:r>
      <w:r w:rsidRPr="00867618">
        <w:rPr>
          <w:rFonts w:ascii="Palatino Linotype" w:hAnsi="Palatino Linotype" w:cs="Arial"/>
          <w:i/>
        </w:rPr>
        <w:t>Derecho de Acceso a la Información Pública en México. Indicadores legales</w:t>
      </w:r>
      <w:r w:rsidRPr="00867618">
        <w:rPr>
          <w:rFonts w:ascii="Palatino Linotype" w:hAnsi="Palatino Linotype" w:cs="Arial"/>
        </w:rPr>
        <w:t xml:space="preserve">, Editorial </w:t>
      </w:r>
      <w:proofErr w:type="spellStart"/>
      <w:r w:rsidRPr="00867618">
        <w:rPr>
          <w:rFonts w:ascii="Palatino Linotype" w:hAnsi="Palatino Linotype" w:cs="Arial"/>
        </w:rPr>
        <w:t>Limac</w:t>
      </w:r>
      <w:proofErr w:type="spellEnd"/>
      <w:r w:rsidRPr="00867618">
        <w:rPr>
          <w:rFonts w:ascii="Palatino Linotype" w:hAnsi="Palatino Linotype" w:cs="Arial"/>
        </w:rPr>
        <w:t>, segunda edición, México 2005, página 22, ha definido el principio de gratuidad de la información de la siguiente forma:</w:t>
      </w:r>
    </w:p>
    <w:p w14:paraId="2CBC9476" w14:textId="77777777" w:rsidR="00566998" w:rsidRPr="00867618" w:rsidRDefault="00566998" w:rsidP="00867618">
      <w:pPr>
        <w:spacing w:before="240" w:after="240" w:line="360" w:lineRule="auto"/>
        <w:ind w:left="567" w:right="616"/>
        <w:jc w:val="both"/>
        <w:rPr>
          <w:rFonts w:ascii="Palatino Linotype" w:hAnsi="Palatino Linotype" w:cs="Arial"/>
          <w:i/>
        </w:rPr>
      </w:pPr>
      <w:r w:rsidRPr="00867618">
        <w:rPr>
          <w:rFonts w:ascii="Palatino Linotype" w:hAnsi="Palatino Linotype" w:cs="Arial"/>
          <w:i/>
        </w:rPr>
        <w:t>Este principio va en función de que toda la información esté en posesión de los sujetos obligados por una ley es considerada como un bien público, por lo tanto, toda persona que desee ejercitar este derecho debe tener acceso a la información de manera gratuita, sin que esto impida que al sujeto obligado el poder cobrar uno cuota de recuperación por la reproducción de la información, dejándose la opción de consulta directa por parte del solicitante.</w:t>
      </w:r>
    </w:p>
    <w:p w14:paraId="59983075" w14:textId="77777777" w:rsidR="00566998" w:rsidRPr="00867618" w:rsidRDefault="00566998" w:rsidP="00867618">
      <w:pPr>
        <w:pStyle w:val="Prrafodelista"/>
        <w:numPr>
          <w:ilvl w:val="0"/>
          <w:numId w:val="1"/>
        </w:numPr>
        <w:spacing w:before="240" w:after="240" w:line="360" w:lineRule="auto"/>
        <w:ind w:left="0" w:firstLine="0"/>
        <w:contextualSpacing w:val="0"/>
        <w:jc w:val="both"/>
        <w:rPr>
          <w:rFonts w:ascii="Palatino Linotype" w:hAnsi="Palatino Linotype" w:cs="Arial"/>
        </w:rPr>
      </w:pPr>
      <w:r w:rsidRPr="00867618">
        <w:rPr>
          <w:rFonts w:ascii="Palatino Linotype" w:hAnsi="Palatino Linotype" w:cs="Arial"/>
        </w:rPr>
        <w:t>De este modo, habrá que distinguir que el principio de gratuidad de la información pública abarca dos aspectos:</w:t>
      </w:r>
    </w:p>
    <w:p w14:paraId="3E87DE2F" w14:textId="77777777" w:rsidR="00566998" w:rsidRPr="00867618" w:rsidRDefault="00566998" w:rsidP="00867618">
      <w:pPr>
        <w:pStyle w:val="Prrafodelista"/>
        <w:numPr>
          <w:ilvl w:val="0"/>
          <w:numId w:val="8"/>
        </w:numPr>
        <w:spacing w:line="360" w:lineRule="auto"/>
        <w:ind w:left="567" w:right="616" w:firstLine="0"/>
        <w:jc w:val="both"/>
        <w:rPr>
          <w:rFonts w:ascii="Palatino Linotype" w:hAnsi="Palatino Linotype" w:cs="Arial"/>
        </w:rPr>
      </w:pPr>
      <w:r w:rsidRPr="00867618">
        <w:rPr>
          <w:rFonts w:ascii="Palatino Linotype" w:hAnsi="Palatino Linotype" w:cs="Arial"/>
        </w:rPr>
        <w:t>El procedimiento para acceder a la información y la consulta de la misma en forma directa o en línea, a través de las plataformas de internet creadas para solicitar, aclarar, ampliar plazos, entregar y recurrir la información.</w:t>
      </w:r>
    </w:p>
    <w:p w14:paraId="7D637734" w14:textId="77777777" w:rsidR="00566998" w:rsidRPr="00867618" w:rsidRDefault="00566998" w:rsidP="00867618">
      <w:pPr>
        <w:spacing w:line="360" w:lineRule="auto"/>
        <w:ind w:left="567" w:right="616"/>
        <w:jc w:val="both"/>
        <w:rPr>
          <w:rFonts w:ascii="Palatino Linotype" w:hAnsi="Palatino Linotype" w:cs="Arial"/>
        </w:rPr>
      </w:pPr>
      <w:r w:rsidRPr="00867618">
        <w:rPr>
          <w:rFonts w:ascii="Palatino Linotype" w:hAnsi="Palatino Linotype" w:cs="Arial"/>
          <w:b/>
        </w:rPr>
        <w:t>En esta primera hipótesis tanto el procedimiento como la información son eminentemente sin costo para los solicitantes</w:t>
      </w:r>
      <w:r w:rsidRPr="00867618">
        <w:rPr>
          <w:rFonts w:ascii="Palatino Linotype" w:hAnsi="Palatino Linotype" w:cs="Arial"/>
        </w:rPr>
        <w:t>.</w:t>
      </w:r>
    </w:p>
    <w:p w14:paraId="6BE106B1" w14:textId="77777777" w:rsidR="00566998" w:rsidRPr="00867618" w:rsidRDefault="00566998" w:rsidP="00867618">
      <w:pPr>
        <w:pStyle w:val="Prrafodelista"/>
        <w:spacing w:line="360" w:lineRule="auto"/>
        <w:ind w:left="567" w:right="616"/>
        <w:jc w:val="both"/>
        <w:rPr>
          <w:rFonts w:ascii="Palatino Linotype" w:hAnsi="Palatino Linotype" w:cs="Arial"/>
        </w:rPr>
      </w:pPr>
    </w:p>
    <w:p w14:paraId="32CA976F" w14:textId="77777777" w:rsidR="00566998" w:rsidRPr="00867618" w:rsidRDefault="00566998" w:rsidP="00867618">
      <w:pPr>
        <w:pStyle w:val="Prrafodelista"/>
        <w:numPr>
          <w:ilvl w:val="0"/>
          <w:numId w:val="8"/>
        </w:numPr>
        <w:spacing w:line="360" w:lineRule="auto"/>
        <w:ind w:left="567" w:right="616" w:firstLine="0"/>
        <w:jc w:val="both"/>
        <w:rPr>
          <w:rFonts w:ascii="Palatino Linotype" w:hAnsi="Palatino Linotype" w:cs="Arial"/>
        </w:rPr>
      </w:pPr>
      <w:r w:rsidRPr="00867618">
        <w:rPr>
          <w:rFonts w:ascii="Palatino Linotype" w:hAnsi="Palatino Linotype" w:cs="Arial"/>
        </w:rPr>
        <w:t>Cuando el propio solicitante elige una modalidad de entrega de la información distinta a las herramientas tecnológicas puestas a su disposición para tal fin.</w:t>
      </w:r>
    </w:p>
    <w:p w14:paraId="21203CCA" w14:textId="77777777" w:rsidR="00566998" w:rsidRPr="00867618" w:rsidRDefault="00566998" w:rsidP="00867618">
      <w:pPr>
        <w:spacing w:line="360" w:lineRule="auto"/>
        <w:ind w:left="567" w:right="616"/>
        <w:jc w:val="both"/>
        <w:rPr>
          <w:rFonts w:ascii="Palatino Linotype" w:hAnsi="Palatino Linotype" w:cs="Arial"/>
          <w:b/>
        </w:rPr>
      </w:pPr>
      <w:r w:rsidRPr="00867618">
        <w:rPr>
          <w:rFonts w:ascii="Palatino Linotype" w:hAnsi="Palatino Linotype" w:cs="Arial"/>
          <w:b/>
        </w:rPr>
        <w:t>En este supuesto, la reproducción de la información tiene un costo que depende de los materiales empleados, el soporte elegido o, en su caso, el envío.</w:t>
      </w:r>
    </w:p>
    <w:p w14:paraId="577AB96A" w14:textId="442FAF82" w:rsidR="00566998" w:rsidRDefault="00566998" w:rsidP="00867618">
      <w:pPr>
        <w:pStyle w:val="Prrafodelista"/>
        <w:numPr>
          <w:ilvl w:val="0"/>
          <w:numId w:val="1"/>
        </w:numPr>
        <w:spacing w:before="240" w:after="240" w:line="360" w:lineRule="auto"/>
        <w:ind w:left="0" w:firstLine="0"/>
        <w:jc w:val="both"/>
        <w:rPr>
          <w:rFonts w:ascii="Palatino Linotype" w:hAnsi="Palatino Linotype" w:cs="Arial"/>
        </w:rPr>
      </w:pPr>
      <w:r w:rsidRPr="00867618">
        <w:rPr>
          <w:rFonts w:ascii="Palatino Linotype" w:hAnsi="Palatino Linotype" w:cs="Arial"/>
        </w:rPr>
        <w:t>En esa tesitura, la gratuidad en sentido amplio abarca el procedimiento y cuando las personas acceden directamente a la información o a través de los sistemas electrónicos que los órganos garantes están obligados a implementar, pero cuando se pretenden copias o reproducción en algún medio magnético, es válido el cobro de una retribución sin que dicho pago tenga fines recaudatorios, sino únicamente la recuperación de los materiales y soportes empleados para la entrega de la información y el envío.</w:t>
      </w:r>
    </w:p>
    <w:p w14:paraId="746CFA0C" w14:textId="77777777" w:rsidR="002A17DB" w:rsidRPr="002A17DB" w:rsidRDefault="002A17DB" w:rsidP="002A17DB">
      <w:pPr>
        <w:pStyle w:val="Prrafodelista"/>
        <w:spacing w:before="240" w:after="240" w:line="360" w:lineRule="auto"/>
        <w:ind w:left="0"/>
        <w:jc w:val="both"/>
        <w:rPr>
          <w:rFonts w:ascii="Palatino Linotype" w:hAnsi="Palatino Linotype" w:cs="Arial"/>
        </w:rPr>
      </w:pPr>
    </w:p>
    <w:p w14:paraId="13488DFF" w14:textId="057A0F2B" w:rsidR="002A17DB" w:rsidRDefault="00566998" w:rsidP="002A17DB">
      <w:pPr>
        <w:pStyle w:val="Prrafodelista"/>
        <w:numPr>
          <w:ilvl w:val="0"/>
          <w:numId w:val="1"/>
        </w:numPr>
        <w:spacing w:before="240" w:after="240" w:line="360" w:lineRule="auto"/>
        <w:ind w:left="0" w:firstLine="0"/>
        <w:jc w:val="both"/>
        <w:rPr>
          <w:rFonts w:ascii="Palatino Linotype" w:hAnsi="Palatino Linotype" w:cs="Arial"/>
        </w:rPr>
      </w:pPr>
      <w:r w:rsidRPr="00867618">
        <w:rPr>
          <w:rFonts w:ascii="Palatino Linotype" w:hAnsi="Palatino Linotype" w:cs="Arial"/>
        </w:rPr>
        <w:t>Suponer lo contrario implicaría un elemento inhibitorio para que las personas ejerzan el derecho fundamental de acceso a la información pública que tutela este órgano garante.</w:t>
      </w:r>
    </w:p>
    <w:p w14:paraId="36A485F7" w14:textId="77777777" w:rsidR="002A17DB" w:rsidRPr="002A17DB" w:rsidRDefault="002A17DB" w:rsidP="002A17DB">
      <w:pPr>
        <w:pStyle w:val="Prrafodelista"/>
        <w:spacing w:before="240" w:after="240" w:line="360" w:lineRule="auto"/>
        <w:ind w:left="0"/>
        <w:jc w:val="both"/>
        <w:rPr>
          <w:rFonts w:ascii="Palatino Linotype" w:hAnsi="Palatino Linotype" w:cs="Arial"/>
        </w:rPr>
      </w:pPr>
    </w:p>
    <w:p w14:paraId="510011A5" w14:textId="0E6AA527" w:rsidR="002A17DB" w:rsidRDefault="00D368B6" w:rsidP="002A17DB">
      <w:pPr>
        <w:pStyle w:val="Prrafodelista"/>
        <w:numPr>
          <w:ilvl w:val="0"/>
          <w:numId w:val="1"/>
        </w:numPr>
        <w:spacing w:before="240" w:after="240" w:line="360" w:lineRule="auto"/>
        <w:ind w:left="0" w:firstLine="0"/>
        <w:jc w:val="both"/>
        <w:rPr>
          <w:rFonts w:ascii="Palatino Linotype" w:hAnsi="Palatino Linotype" w:cs="Arial"/>
        </w:rPr>
      </w:pPr>
      <w:r w:rsidRPr="00867618">
        <w:rPr>
          <w:rFonts w:ascii="Palatino Linotype" w:hAnsi="Palatino Linotype" w:cs="Arial"/>
        </w:rPr>
        <w:t xml:space="preserve">Por último se tiene que precisar que la información fue requerida en formato </w:t>
      </w:r>
      <w:proofErr w:type="spellStart"/>
      <w:r w:rsidRPr="00867618">
        <w:rPr>
          <w:rFonts w:ascii="Palatino Linotype" w:hAnsi="Palatino Linotype" w:cs="Arial"/>
          <w:i/>
        </w:rPr>
        <w:t>pdf</w:t>
      </w:r>
      <w:proofErr w:type="spellEnd"/>
      <w:r w:rsidRPr="00867618">
        <w:rPr>
          <w:rFonts w:ascii="Palatino Linotype" w:hAnsi="Palatino Linotype" w:cs="Arial"/>
          <w:i/>
        </w:rPr>
        <w:t xml:space="preserve"> </w:t>
      </w:r>
      <w:r w:rsidRPr="00867618">
        <w:rPr>
          <w:rFonts w:ascii="Palatino Linotype" w:hAnsi="Palatino Linotype" w:cs="Arial"/>
        </w:rPr>
        <w:t xml:space="preserve">y </w:t>
      </w:r>
      <w:r w:rsidRPr="00867618">
        <w:rPr>
          <w:rFonts w:ascii="Palatino Linotype" w:hAnsi="Palatino Linotype" w:cs="Arial"/>
          <w:i/>
        </w:rPr>
        <w:t>Excel</w:t>
      </w:r>
      <w:r w:rsidRPr="00867618">
        <w:rPr>
          <w:rFonts w:ascii="Palatino Linotype" w:hAnsi="Palatino Linotype" w:cs="Arial"/>
        </w:rPr>
        <w:t xml:space="preserve">, por lo que el </w:t>
      </w:r>
      <w:r w:rsidRPr="00867618">
        <w:rPr>
          <w:rFonts w:ascii="Palatino Linotype" w:hAnsi="Palatino Linotype" w:cs="Arial"/>
          <w:b/>
        </w:rPr>
        <w:t>SUJETO OBLIGADO</w:t>
      </w:r>
      <w:r w:rsidRPr="00867618">
        <w:rPr>
          <w:rFonts w:ascii="Palatino Linotype" w:hAnsi="Palatino Linotype" w:cs="Arial"/>
        </w:rPr>
        <w:t xml:space="preserve"> deberá procurar entregarlo en esos formatos o en los formatos en los que se encuentren. </w:t>
      </w:r>
    </w:p>
    <w:p w14:paraId="2C4E92F9" w14:textId="77777777" w:rsidR="002A17DB" w:rsidRPr="002A17DB" w:rsidRDefault="002A17DB" w:rsidP="002A17DB">
      <w:pPr>
        <w:pStyle w:val="Prrafodelista"/>
        <w:spacing w:before="240" w:after="240" w:line="360" w:lineRule="auto"/>
        <w:ind w:left="0"/>
        <w:jc w:val="both"/>
        <w:rPr>
          <w:rFonts w:ascii="Palatino Linotype" w:hAnsi="Palatino Linotype" w:cs="Arial"/>
        </w:rPr>
      </w:pPr>
    </w:p>
    <w:p w14:paraId="3584AE9A" w14:textId="7486A294" w:rsidR="00403E14" w:rsidRDefault="00403E14" w:rsidP="002A17DB">
      <w:pPr>
        <w:pStyle w:val="Ttulo2"/>
        <w:spacing w:line="360" w:lineRule="auto"/>
        <w:rPr>
          <w:szCs w:val="24"/>
        </w:rPr>
      </w:pPr>
      <w:bookmarkStart w:id="113" w:name="_Toc13768487"/>
      <w:r w:rsidRPr="00867618">
        <w:rPr>
          <w:szCs w:val="24"/>
        </w:rPr>
        <w:t>QUINTO. De la versión pública.</w:t>
      </w:r>
      <w:bookmarkEnd w:id="107"/>
      <w:bookmarkEnd w:id="108"/>
      <w:bookmarkEnd w:id="113"/>
    </w:p>
    <w:p w14:paraId="6C17F10A" w14:textId="77777777" w:rsidR="002A17DB" w:rsidRPr="002A17DB" w:rsidRDefault="002A17DB" w:rsidP="002A17DB">
      <w:pPr>
        <w:rPr>
          <w:lang w:val="es-MX" w:eastAsia="en-US"/>
        </w:rPr>
      </w:pPr>
    </w:p>
    <w:p w14:paraId="3E2B13C0" w14:textId="77777777" w:rsidR="00403E14" w:rsidRPr="00867618" w:rsidRDefault="00403E14" w:rsidP="00867618">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color w:val="000000" w:themeColor="text1"/>
        </w:rPr>
      </w:pPr>
      <w:r w:rsidRPr="00867618">
        <w:rPr>
          <w:rFonts w:ascii="Palatino Linotype" w:hAnsi="Palatino Linotype" w:cs="Arial"/>
          <w:color w:val="000000" w:themeColor="text1"/>
        </w:rPr>
        <w:t xml:space="preserve">Debe destacarse que debido a la naturaleza de </w:t>
      </w:r>
      <w:r w:rsidRPr="00867618">
        <w:rPr>
          <w:rFonts w:ascii="Palatino Linotype" w:hAnsi="Palatino Linotype"/>
          <w:color w:val="000000" w:themeColor="text1"/>
        </w:rPr>
        <w:t xml:space="preserve">la información que se ordena entregar, </w:t>
      </w:r>
      <w:r w:rsidRPr="00867618">
        <w:rPr>
          <w:rFonts w:ascii="Palatino Linotype" w:hAnsi="Palatino Linotype" w:cs="Arial"/>
          <w:color w:val="000000" w:themeColor="text1"/>
        </w:rPr>
        <w:t xml:space="preserve">pudieran contener datos susceptibles de ser clasificados como confidenciales, por ello el Instituto de Acceso a la Información Pública y Protección de Datos Personales del Estado de México tiene el deber de velar por la protección de los datos personales aun tratándose de servidores públicos, por lo tanto </w:t>
      </w:r>
      <w:r w:rsidRPr="00867618">
        <w:rPr>
          <w:rFonts w:ascii="Palatino Linotype" w:eastAsia="Times New Roman" w:hAnsi="Palatino Linotype" w:cs="Times New Roman"/>
          <w:color w:val="000000" w:themeColor="text1"/>
          <w:lang w:val="es-ES"/>
        </w:rPr>
        <w:t>la información solicitada se deberá entregar en versión pública.</w:t>
      </w:r>
    </w:p>
    <w:p w14:paraId="15A1835F" w14:textId="77777777" w:rsidR="00403E14" w:rsidRPr="00867618" w:rsidRDefault="00403E14" w:rsidP="00867618">
      <w:pPr>
        <w:pStyle w:val="Prrafodelista"/>
        <w:shd w:val="clear" w:color="auto" w:fill="FFFFFF"/>
        <w:spacing w:before="240" w:after="200" w:line="360" w:lineRule="auto"/>
        <w:ind w:left="0"/>
        <w:jc w:val="both"/>
        <w:rPr>
          <w:rFonts w:ascii="Palatino Linotype" w:eastAsia="Times New Roman" w:hAnsi="Palatino Linotype" w:cs="Arial"/>
          <w:color w:val="000000" w:themeColor="text1"/>
        </w:rPr>
      </w:pPr>
    </w:p>
    <w:p w14:paraId="70398616" w14:textId="77777777" w:rsidR="00403E14" w:rsidRPr="00867618" w:rsidRDefault="00403E14" w:rsidP="00867618">
      <w:pPr>
        <w:pStyle w:val="Prrafodelista"/>
        <w:numPr>
          <w:ilvl w:val="0"/>
          <w:numId w:val="1"/>
        </w:numPr>
        <w:shd w:val="clear" w:color="auto" w:fill="FFFFFF"/>
        <w:spacing w:before="240" w:after="200" w:line="360" w:lineRule="auto"/>
        <w:ind w:left="0" w:firstLine="0"/>
        <w:jc w:val="both"/>
        <w:rPr>
          <w:rFonts w:ascii="Palatino Linotype" w:eastAsia="Times New Roman" w:hAnsi="Palatino Linotype" w:cs="Arial"/>
          <w:color w:val="000000" w:themeColor="text1"/>
        </w:rPr>
      </w:pPr>
      <w:r w:rsidRPr="00867618">
        <w:rPr>
          <w:rFonts w:ascii="Palatino Linotype" w:eastAsia="Times New Roman" w:hAnsi="Palatino Linotype" w:cs="Arial"/>
          <w:color w:val="000000" w:themeColor="text1"/>
        </w:rPr>
        <w:t xml:space="preserve">De acuerdo a lo establecido por el artículo 122 de la Ley en materia, establece la clasificación de información, misma que puede ser por dos hipótesis, las cuales corresponden a información reservada o confidencial, por lo que los </w:t>
      </w:r>
      <w:r w:rsidRPr="00867618">
        <w:rPr>
          <w:rFonts w:ascii="Palatino Linotype" w:eastAsia="Times New Roman" w:hAnsi="Palatino Linotype" w:cs="Arial"/>
          <w:b/>
          <w:color w:val="000000" w:themeColor="text1"/>
        </w:rPr>
        <w:t xml:space="preserve">SUJETOS OBLIGADOS </w:t>
      </w:r>
      <w:r w:rsidRPr="00867618">
        <w:rPr>
          <w:rFonts w:ascii="Palatino Linotype" w:eastAsia="Times New Roman" w:hAnsi="Palatino Linotype" w:cs="Arial"/>
          <w:color w:val="000000" w:themeColor="text1"/>
        </w:rPr>
        <w:t>deberá de realizar el proceso de clasificación de información de acuerdo a las bases, principios y disposiciones que ley les señale.</w:t>
      </w:r>
    </w:p>
    <w:p w14:paraId="69D9EB22" w14:textId="77777777" w:rsidR="00403E14" w:rsidRPr="00867618" w:rsidRDefault="00403E14" w:rsidP="00867618">
      <w:pPr>
        <w:pStyle w:val="Prrafodelista"/>
        <w:autoSpaceDE w:val="0"/>
        <w:autoSpaceDN w:val="0"/>
        <w:adjustRightInd w:val="0"/>
        <w:spacing w:after="160" w:line="360" w:lineRule="auto"/>
        <w:ind w:left="0"/>
        <w:jc w:val="both"/>
        <w:rPr>
          <w:rFonts w:ascii="Palatino Linotype" w:eastAsia="Calibri" w:hAnsi="Palatino Linotype" w:cs="Arial"/>
          <w:color w:val="000000" w:themeColor="text1"/>
          <w:highlight w:val="cyan"/>
          <w:lang w:val="es-ES" w:eastAsia="es-MX"/>
        </w:rPr>
      </w:pPr>
    </w:p>
    <w:p w14:paraId="681E5BFA" w14:textId="77777777" w:rsidR="00403E14" w:rsidRPr="00867618" w:rsidRDefault="00403E14" w:rsidP="00867618">
      <w:pPr>
        <w:pStyle w:val="Prrafodelista"/>
        <w:numPr>
          <w:ilvl w:val="0"/>
          <w:numId w:val="1"/>
        </w:numPr>
        <w:spacing w:after="160" w:line="360" w:lineRule="auto"/>
        <w:ind w:left="0" w:firstLine="0"/>
        <w:jc w:val="both"/>
        <w:rPr>
          <w:rFonts w:ascii="Palatino Linotype" w:hAnsi="Palatino Linotype" w:cs="Arial"/>
          <w:color w:val="000000" w:themeColor="text1"/>
        </w:rPr>
      </w:pPr>
      <w:r w:rsidRPr="00867618">
        <w:rPr>
          <w:rFonts w:ascii="Palatino Linotype" w:hAnsi="Palatino Linotype" w:cs="Arial"/>
          <w:color w:val="000000" w:themeColor="text1"/>
        </w:rPr>
        <w:t>Así mismo los artículos 143 y 116 de la Ley Estatal y de la Ley General, respectivamente, señalan los supuestos para que la información pueda ser clasificada como confidencial:</w:t>
      </w:r>
    </w:p>
    <w:p w14:paraId="6FBB83D9" w14:textId="77777777" w:rsidR="00403E14" w:rsidRPr="00867618" w:rsidRDefault="00403E14" w:rsidP="0086761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867618">
        <w:rPr>
          <w:rFonts w:ascii="Palatino Linotype" w:hAnsi="Palatino Linotype" w:cs="Bookman Old Style"/>
          <w:bCs/>
          <w:color w:val="000000" w:themeColor="text1"/>
        </w:rPr>
        <w:t xml:space="preserve">I. </w:t>
      </w:r>
      <w:r w:rsidRPr="00867618">
        <w:rPr>
          <w:rFonts w:ascii="Palatino Linotype" w:hAnsi="Palatino Linotype" w:cs="Bookman Old Style"/>
          <w:color w:val="000000" w:themeColor="text1"/>
        </w:rPr>
        <w:t xml:space="preserve">Se refiera a la información privada y los datos personales concernientes a una persona física o </w:t>
      </w:r>
      <w:proofErr w:type="gramStart"/>
      <w:r w:rsidRPr="00867618">
        <w:rPr>
          <w:rFonts w:ascii="Palatino Linotype" w:hAnsi="Palatino Linotype" w:cs="Bookman Old Style"/>
          <w:color w:val="000000" w:themeColor="text1"/>
        </w:rPr>
        <w:t>jurídico</w:t>
      </w:r>
      <w:proofErr w:type="gramEnd"/>
      <w:r w:rsidRPr="00867618">
        <w:rPr>
          <w:rFonts w:ascii="Palatino Linotype" w:hAnsi="Palatino Linotype" w:cs="Bookman Old Style"/>
          <w:color w:val="000000" w:themeColor="text1"/>
        </w:rPr>
        <w:t xml:space="preserve"> colectiva identificada o identificable; </w:t>
      </w:r>
    </w:p>
    <w:p w14:paraId="07BE099B" w14:textId="77777777" w:rsidR="00403E14" w:rsidRPr="00867618" w:rsidRDefault="00403E14" w:rsidP="0086761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867618">
        <w:rPr>
          <w:rFonts w:ascii="Palatino Linotype" w:hAnsi="Palatino Linotype" w:cs="Bookman Old Style"/>
          <w:bCs/>
          <w:color w:val="000000" w:themeColor="text1"/>
        </w:rPr>
        <w:t xml:space="preserve">II. </w:t>
      </w:r>
      <w:r w:rsidRPr="00867618">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208336D5" w14:textId="77777777" w:rsidR="00403E14" w:rsidRPr="00867618" w:rsidRDefault="00403E14" w:rsidP="0086761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867618">
        <w:rPr>
          <w:rFonts w:ascii="Palatino Linotype" w:hAnsi="Palatino Linotype" w:cs="Bookman Old Style"/>
          <w:bCs/>
          <w:color w:val="000000" w:themeColor="text1"/>
        </w:rPr>
        <w:t xml:space="preserve">III. </w:t>
      </w:r>
      <w:r w:rsidRPr="00867618">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14:paraId="64DB53B5" w14:textId="77777777" w:rsidR="00403E14" w:rsidRPr="00867618" w:rsidRDefault="00403E14" w:rsidP="0086761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867618">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14:paraId="4D2727C9" w14:textId="77777777" w:rsidR="00403E14" w:rsidRPr="00867618" w:rsidRDefault="00403E14" w:rsidP="00867618">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867618">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14:paraId="722E2C79" w14:textId="77777777" w:rsidR="00403E14" w:rsidRPr="00867618" w:rsidRDefault="00403E14" w:rsidP="00867618">
      <w:pPr>
        <w:pStyle w:val="Prrafodelista"/>
        <w:spacing w:line="360" w:lineRule="auto"/>
        <w:ind w:left="0"/>
        <w:jc w:val="both"/>
        <w:rPr>
          <w:rFonts w:ascii="Palatino Linotype" w:hAnsi="Palatino Linotype" w:cs="Arial"/>
          <w:color w:val="000000" w:themeColor="text1"/>
          <w:highlight w:val="cyan"/>
        </w:rPr>
      </w:pPr>
    </w:p>
    <w:p w14:paraId="706D11B8" w14:textId="77777777" w:rsidR="00403E14" w:rsidRPr="00867618" w:rsidRDefault="00403E14" w:rsidP="00867618">
      <w:pPr>
        <w:pStyle w:val="Prrafodelista"/>
        <w:numPr>
          <w:ilvl w:val="0"/>
          <w:numId w:val="1"/>
        </w:numPr>
        <w:spacing w:after="160" w:line="360" w:lineRule="auto"/>
        <w:ind w:left="0" w:firstLine="0"/>
        <w:jc w:val="both"/>
        <w:rPr>
          <w:rFonts w:ascii="Palatino Linotype" w:hAnsi="Palatino Linotype" w:cs="Arial"/>
          <w:color w:val="000000" w:themeColor="text1"/>
        </w:rPr>
      </w:pPr>
      <w:r w:rsidRPr="00867618">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34DB21D" w14:textId="77777777" w:rsidR="00403E14" w:rsidRPr="00867618" w:rsidRDefault="00403E14" w:rsidP="00867618">
      <w:pPr>
        <w:pStyle w:val="Prrafodelista"/>
        <w:spacing w:after="160" w:line="360" w:lineRule="auto"/>
        <w:ind w:left="0"/>
        <w:jc w:val="both"/>
        <w:rPr>
          <w:rFonts w:ascii="Palatino Linotype" w:hAnsi="Palatino Linotype" w:cs="Arial"/>
          <w:color w:val="000000" w:themeColor="text1"/>
          <w:highlight w:val="cyan"/>
        </w:rPr>
      </w:pPr>
    </w:p>
    <w:p w14:paraId="5A772280" w14:textId="34BFE849" w:rsidR="00403E14" w:rsidRDefault="00403E14" w:rsidP="00867618">
      <w:pPr>
        <w:pStyle w:val="Prrafodelista"/>
        <w:numPr>
          <w:ilvl w:val="0"/>
          <w:numId w:val="1"/>
        </w:numPr>
        <w:spacing w:after="160" w:line="360" w:lineRule="auto"/>
        <w:ind w:left="0" w:firstLine="0"/>
        <w:jc w:val="both"/>
        <w:rPr>
          <w:rFonts w:ascii="Palatino Linotype" w:hAnsi="Palatino Linotype" w:cs="Arial"/>
          <w:color w:val="000000" w:themeColor="text1"/>
        </w:rPr>
      </w:pPr>
      <w:r w:rsidRPr="00867618">
        <w:rPr>
          <w:rFonts w:ascii="Palatino Linotype" w:hAnsi="Palatino Linotype" w:cs="Arial"/>
          <w:color w:val="000000" w:themeColor="text1"/>
        </w:rPr>
        <w:t xml:space="preserve">Como consecuencia de lo anterior, el </w:t>
      </w:r>
      <w:r w:rsidRPr="00867618">
        <w:rPr>
          <w:rFonts w:ascii="Palatino Linotype" w:hAnsi="Palatino Linotype" w:cs="Arial"/>
          <w:b/>
          <w:color w:val="000000" w:themeColor="text1"/>
        </w:rPr>
        <w:t>SUJETO OBLIGADO</w:t>
      </w:r>
      <w:r w:rsidRPr="00867618">
        <w:rPr>
          <w:rFonts w:ascii="Palatino Linotype" w:hAnsi="Palatino Linotype" w:cs="Arial"/>
          <w:color w:val="000000" w:themeColor="text1"/>
        </w:rPr>
        <w:t xml:space="preserve"> debe identificar claramente el tipo de información y hacer un juicio de subsunción o encaje</w:t>
      </w:r>
      <w:r w:rsidRPr="00867618">
        <w:rPr>
          <w:rStyle w:val="Refdenotaalpie"/>
          <w:rFonts w:ascii="Palatino Linotype" w:hAnsi="Palatino Linotype" w:cs="Arial"/>
          <w:color w:val="000000" w:themeColor="text1"/>
        </w:rPr>
        <w:footnoteReference w:id="7"/>
      </w:r>
      <w:r w:rsidRPr="00867618">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413F16B4" w14:textId="77777777" w:rsidR="002A17DB" w:rsidRPr="002A17DB" w:rsidRDefault="002A17DB" w:rsidP="002A17DB">
      <w:pPr>
        <w:pStyle w:val="Prrafodelista"/>
        <w:spacing w:after="160" w:line="360" w:lineRule="auto"/>
        <w:ind w:left="0"/>
        <w:jc w:val="both"/>
        <w:rPr>
          <w:rFonts w:ascii="Palatino Linotype" w:hAnsi="Palatino Linotype" w:cs="Arial"/>
          <w:color w:val="000000" w:themeColor="text1"/>
        </w:rPr>
      </w:pPr>
    </w:p>
    <w:p w14:paraId="27738003" w14:textId="77777777" w:rsidR="00403E14" w:rsidRPr="00867618" w:rsidRDefault="00403E14" w:rsidP="00867618">
      <w:pPr>
        <w:pStyle w:val="Prrafodelista"/>
        <w:numPr>
          <w:ilvl w:val="0"/>
          <w:numId w:val="1"/>
        </w:numPr>
        <w:spacing w:line="360" w:lineRule="auto"/>
        <w:ind w:left="0" w:firstLine="0"/>
        <w:jc w:val="both"/>
        <w:rPr>
          <w:rFonts w:ascii="Palatino Linotype" w:hAnsi="Palatino Linotype" w:cs="Arial"/>
          <w:color w:val="000000" w:themeColor="text1"/>
        </w:rPr>
      </w:pPr>
      <w:r w:rsidRPr="00867618">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1502C211" w14:textId="77777777" w:rsidR="00403E14" w:rsidRPr="00867618" w:rsidRDefault="00403E14" w:rsidP="00867618">
      <w:pPr>
        <w:pStyle w:val="Prrafodelista"/>
        <w:spacing w:line="360" w:lineRule="auto"/>
        <w:ind w:left="0"/>
        <w:jc w:val="both"/>
        <w:rPr>
          <w:rFonts w:ascii="Palatino Linotype" w:eastAsia="Times New Roman" w:hAnsi="Palatino Linotype"/>
          <w:color w:val="000000" w:themeColor="text1"/>
          <w:lang w:eastAsia="es-ES_tradnl"/>
        </w:rPr>
      </w:pPr>
    </w:p>
    <w:p w14:paraId="25DBCAE3" w14:textId="77777777" w:rsidR="00403E14" w:rsidRPr="00867618" w:rsidRDefault="00403E14" w:rsidP="00867618">
      <w:pPr>
        <w:pStyle w:val="Ttulo2"/>
        <w:numPr>
          <w:ilvl w:val="0"/>
          <w:numId w:val="2"/>
        </w:numPr>
        <w:pBdr>
          <w:top w:val="nil"/>
          <w:left w:val="nil"/>
          <w:bottom w:val="nil"/>
          <w:right w:val="nil"/>
          <w:between w:val="nil"/>
          <w:bar w:val="nil"/>
        </w:pBdr>
        <w:spacing w:before="0" w:line="360" w:lineRule="auto"/>
        <w:ind w:left="0" w:firstLine="0"/>
        <w:rPr>
          <w:b w:val="0"/>
          <w:szCs w:val="24"/>
        </w:rPr>
      </w:pPr>
      <w:bookmarkStart w:id="114" w:name="_Toc485631705"/>
      <w:bookmarkStart w:id="115" w:name="_Toc485733666"/>
      <w:bookmarkStart w:id="116" w:name="_Toc487139037"/>
      <w:bookmarkStart w:id="117" w:name="_Toc490060412"/>
      <w:bookmarkStart w:id="118" w:name="_Toc492468081"/>
      <w:bookmarkStart w:id="119" w:name="_Toc2878596"/>
      <w:bookmarkStart w:id="120" w:name="_Toc10711864"/>
      <w:bookmarkStart w:id="121" w:name="_Toc13186655"/>
      <w:bookmarkStart w:id="122" w:name="_Toc13768488"/>
      <w:r w:rsidRPr="00867618">
        <w:rPr>
          <w:szCs w:val="24"/>
        </w:rPr>
        <w:t>Requisitos de fondo del acuerdo de clasificación.</w:t>
      </w:r>
      <w:bookmarkEnd w:id="114"/>
      <w:bookmarkEnd w:id="115"/>
      <w:bookmarkEnd w:id="116"/>
      <w:bookmarkEnd w:id="117"/>
      <w:bookmarkEnd w:id="118"/>
      <w:bookmarkEnd w:id="119"/>
      <w:bookmarkEnd w:id="120"/>
      <w:bookmarkEnd w:id="121"/>
      <w:bookmarkEnd w:id="122"/>
    </w:p>
    <w:p w14:paraId="7C032F97" w14:textId="77777777" w:rsidR="00403E14" w:rsidRPr="00867618" w:rsidRDefault="00403E14" w:rsidP="00867618">
      <w:pPr>
        <w:pStyle w:val="Prrafodelista"/>
        <w:spacing w:line="360" w:lineRule="auto"/>
        <w:ind w:left="0"/>
        <w:jc w:val="both"/>
        <w:rPr>
          <w:rFonts w:ascii="Palatino Linotype" w:hAnsi="Palatino Linotype" w:cs="Arial"/>
          <w:color w:val="000000" w:themeColor="text1"/>
        </w:rPr>
      </w:pPr>
    </w:p>
    <w:p w14:paraId="2145BEDA" w14:textId="77777777" w:rsidR="00403E14" w:rsidRPr="00867618" w:rsidRDefault="00403E14" w:rsidP="00867618">
      <w:pPr>
        <w:pStyle w:val="Prrafodelista"/>
        <w:numPr>
          <w:ilvl w:val="0"/>
          <w:numId w:val="1"/>
        </w:numPr>
        <w:spacing w:line="360" w:lineRule="auto"/>
        <w:ind w:left="0" w:firstLine="0"/>
        <w:jc w:val="both"/>
        <w:rPr>
          <w:rFonts w:ascii="Palatino Linotype" w:hAnsi="Palatino Linotype" w:cs="Arial"/>
          <w:color w:val="000000" w:themeColor="text1"/>
        </w:rPr>
      </w:pPr>
      <w:r w:rsidRPr="00867618">
        <w:rPr>
          <w:rFonts w:ascii="Palatino Linotype" w:hAnsi="Palatino Linotype" w:cs="Arial"/>
          <w:color w:val="000000" w:themeColor="text1"/>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0BB76294" w14:textId="77777777" w:rsidR="00403E14" w:rsidRPr="00867618" w:rsidRDefault="00403E14" w:rsidP="00867618">
      <w:pPr>
        <w:pStyle w:val="Prrafodelista"/>
        <w:spacing w:after="160" w:line="360" w:lineRule="auto"/>
        <w:ind w:left="0"/>
        <w:jc w:val="both"/>
        <w:rPr>
          <w:rFonts w:ascii="Palatino Linotype" w:hAnsi="Palatino Linotype" w:cs="Arial"/>
          <w:color w:val="000000" w:themeColor="text1"/>
        </w:rPr>
      </w:pPr>
    </w:p>
    <w:p w14:paraId="154D6FC8" w14:textId="77777777" w:rsidR="00403E14" w:rsidRPr="00867618" w:rsidRDefault="00403E14" w:rsidP="00867618">
      <w:pPr>
        <w:pStyle w:val="Prrafodelista"/>
        <w:numPr>
          <w:ilvl w:val="0"/>
          <w:numId w:val="1"/>
        </w:numPr>
        <w:spacing w:after="160" w:line="360" w:lineRule="auto"/>
        <w:ind w:left="0" w:firstLine="0"/>
        <w:jc w:val="both"/>
        <w:rPr>
          <w:rFonts w:ascii="Palatino Linotype" w:hAnsi="Palatino Linotype" w:cs="Arial"/>
          <w:color w:val="000000" w:themeColor="text1"/>
        </w:rPr>
      </w:pPr>
      <w:r w:rsidRPr="00867618">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6C5FEFB" w14:textId="77777777" w:rsidR="00403E14" w:rsidRPr="00867618" w:rsidRDefault="00403E14" w:rsidP="00867618">
      <w:pPr>
        <w:pStyle w:val="Prrafodelista"/>
        <w:spacing w:after="160" w:line="360" w:lineRule="auto"/>
        <w:ind w:left="0"/>
        <w:jc w:val="both"/>
        <w:rPr>
          <w:rFonts w:ascii="Palatino Linotype" w:hAnsi="Palatino Linotype" w:cs="Arial"/>
          <w:color w:val="000000" w:themeColor="text1"/>
        </w:rPr>
      </w:pPr>
    </w:p>
    <w:p w14:paraId="4C7724CA" w14:textId="444F6B3A" w:rsidR="00403E14" w:rsidRDefault="00403E14" w:rsidP="00867618">
      <w:pPr>
        <w:pStyle w:val="Prrafodelista"/>
        <w:numPr>
          <w:ilvl w:val="0"/>
          <w:numId w:val="1"/>
        </w:numPr>
        <w:spacing w:after="160" w:line="360" w:lineRule="auto"/>
        <w:ind w:left="0" w:firstLine="0"/>
        <w:jc w:val="both"/>
        <w:rPr>
          <w:rFonts w:ascii="Palatino Linotype" w:hAnsi="Palatino Linotype" w:cs="Arial"/>
          <w:color w:val="000000" w:themeColor="text1"/>
        </w:rPr>
      </w:pPr>
      <w:r w:rsidRPr="00867618">
        <w:rPr>
          <w:rFonts w:ascii="Palatino Linotype" w:eastAsia="Times New Roman" w:hAnsi="Palatino Linotype" w:cs="Arial"/>
          <w:color w:val="000000" w:themeColor="text1"/>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867618">
        <w:rPr>
          <w:rStyle w:val="Refdenotaalpie"/>
          <w:rFonts w:ascii="Palatino Linotype" w:eastAsia="Times New Roman" w:hAnsi="Palatino Linotype" w:cs="Arial"/>
          <w:color w:val="000000" w:themeColor="text1"/>
          <w:lang w:eastAsia="es-MX"/>
        </w:rPr>
        <w:footnoteReference w:id="8"/>
      </w:r>
    </w:p>
    <w:p w14:paraId="35D1712E" w14:textId="77777777" w:rsidR="002A17DB" w:rsidRPr="002A17DB" w:rsidRDefault="002A17DB" w:rsidP="002A17DB">
      <w:pPr>
        <w:pStyle w:val="Prrafodelista"/>
        <w:spacing w:after="160" w:line="360" w:lineRule="auto"/>
        <w:ind w:left="0"/>
        <w:jc w:val="both"/>
        <w:rPr>
          <w:rFonts w:ascii="Palatino Linotype" w:hAnsi="Palatino Linotype" w:cs="Arial"/>
          <w:color w:val="000000" w:themeColor="text1"/>
        </w:rPr>
      </w:pPr>
    </w:p>
    <w:p w14:paraId="11CB26DD" w14:textId="77777777" w:rsidR="00403E14" w:rsidRPr="00867618" w:rsidRDefault="00403E14" w:rsidP="00867618">
      <w:pPr>
        <w:pStyle w:val="Prrafodelista"/>
        <w:numPr>
          <w:ilvl w:val="0"/>
          <w:numId w:val="1"/>
        </w:numPr>
        <w:spacing w:line="360" w:lineRule="auto"/>
        <w:ind w:left="0" w:firstLine="0"/>
        <w:jc w:val="both"/>
        <w:rPr>
          <w:rFonts w:ascii="Palatino Linotype" w:hAnsi="Palatino Linotype" w:cs="Arial"/>
          <w:color w:val="000000" w:themeColor="text1"/>
        </w:rPr>
      </w:pPr>
      <w:r w:rsidRPr="00867618">
        <w:rPr>
          <w:rFonts w:ascii="Palatino Linotype" w:eastAsia="Times New Roman"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14:paraId="399E98B8" w14:textId="77777777" w:rsidR="00403E14" w:rsidRPr="00867618" w:rsidRDefault="00403E14" w:rsidP="00867618">
      <w:pPr>
        <w:spacing w:line="360" w:lineRule="auto"/>
        <w:ind w:right="618"/>
        <w:contextualSpacing/>
        <w:jc w:val="both"/>
        <w:rPr>
          <w:rFonts w:ascii="Palatino Linotype" w:hAnsi="Palatino Linotype" w:cs="Arial"/>
          <w:color w:val="000000" w:themeColor="text1"/>
        </w:rPr>
      </w:pPr>
    </w:p>
    <w:p w14:paraId="145599AC" w14:textId="77777777" w:rsidR="00403E14" w:rsidRPr="00867618" w:rsidRDefault="00403E14" w:rsidP="00867618">
      <w:pPr>
        <w:spacing w:line="360" w:lineRule="auto"/>
        <w:ind w:left="567" w:right="618"/>
        <w:contextualSpacing/>
        <w:jc w:val="both"/>
        <w:rPr>
          <w:rFonts w:ascii="Palatino Linotype" w:hAnsi="Palatino Linotype" w:cs="Arial"/>
          <w:i/>
          <w:color w:val="000000" w:themeColor="text1"/>
        </w:rPr>
      </w:pPr>
      <w:r w:rsidRPr="00867618">
        <w:rPr>
          <w:rFonts w:ascii="Palatino Linotype" w:hAnsi="Palatino Linotype" w:cs="Arial"/>
          <w:b/>
          <w:i/>
          <w:color w:val="000000" w:themeColor="text1"/>
        </w:rPr>
        <w:t>FUNDAMENTACIÓN Y MOTIVACIÓN.</w:t>
      </w:r>
      <w:r w:rsidRPr="00867618">
        <w:rPr>
          <w:rFonts w:ascii="Palatino Linotype" w:hAnsi="Palatino Linotype" w:cs="Arial"/>
          <w:i/>
          <w:color w:val="000000" w:themeColor="text1"/>
        </w:rPr>
        <w:t xml:space="preserve"> La </w:t>
      </w:r>
      <w:r w:rsidRPr="00867618">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67618">
        <w:rPr>
          <w:rFonts w:ascii="Palatino Linotype" w:hAnsi="Palatino Linotype" w:cs="Arial"/>
          <w:i/>
          <w:color w:val="000000" w:themeColor="text1"/>
        </w:rPr>
        <w:t>.</w:t>
      </w:r>
    </w:p>
    <w:p w14:paraId="32F51242" w14:textId="77777777" w:rsidR="00403E14" w:rsidRPr="00867618" w:rsidRDefault="00403E14" w:rsidP="00867618">
      <w:pPr>
        <w:spacing w:line="360" w:lineRule="auto"/>
        <w:ind w:left="567" w:right="618"/>
        <w:contextualSpacing/>
        <w:jc w:val="both"/>
        <w:rPr>
          <w:rFonts w:ascii="Palatino Linotype" w:hAnsi="Palatino Linotype" w:cs="Arial"/>
          <w:i/>
          <w:color w:val="000000" w:themeColor="text1"/>
        </w:rPr>
      </w:pPr>
      <w:r w:rsidRPr="00867618">
        <w:rPr>
          <w:rFonts w:ascii="Palatino Linotype" w:hAnsi="Palatino Linotype" w:cs="Arial"/>
          <w:i/>
          <w:color w:val="000000" w:themeColor="text1"/>
        </w:rPr>
        <w:t>SEGUNDO TRIBUNAL COLEGIADO DEL SEXTO CIRCUITO.</w:t>
      </w:r>
    </w:p>
    <w:p w14:paraId="7ECA3F58" w14:textId="77777777" w:rsidR="00403E14" w:rsidRPr="00867618" w:rsidRDefault="00403E14" w:rsidP="00867618">
      <w:pPr>
        <w:spacing w:line="360" w:lineRule="auto"/>
        <w:ind w:left="567" w:right="618"/>
        <w:contextualSpacing/>
        <w:jc w:val="both"/>
        <w:rPr>
          <w:rFonts w:ascii="Palatino Linotype" w:hAnsi="Palatino Linotype" w:cs="Arial"/>
          <w:i/>
          <w:color w:val="000000" w:themeColor="text1"/>
        </w:rPr>
      </w:pPr>
      <w:r w:rsidRPr="00867618">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14:paraId="2FED1D36" w14:textId="77777777" w:rsidR="00403E14" w:rsidRPr="00867618" w:rsidRDefault="00403E14" w:rsidP="00867618">
      <w:pPr>
        <w:spacing w:line="360" w:lineRule="auto"/>
        <w:ind w:left="567" w:right="618"/>
        <w:contextualSpacing/>
        <w:jc w:val="both"/>
        <w:rPr>
          <w:rFonts w:ascii="Palatino Linotype" w:hAnsi="Palatino Linotype" w:cs="Arial"/>
          <w:i/>
          <w:color w:val="000000" w:themeColor="text1"/>
        </w:rPr>
      </w:pPr>
      <w:r w:rsidRPr="00867618">
        <w:rPr>
          <w:rFonts w:ascii="Palatino Linotype" w:hAnsi="Palatino Linotype" w:cs="Arial"/>
          <w:i/>
          <w:color w:val="000000" w:themeColor="text1"/>
        </w:rPr>
        <w:t xml:space="preserve">Revisión fiscal 103/88. Instituto Mexicano del Seguro Social. 18 de octubre de 1988. Unanimidad de votos. Ponente: Arnoldo Nájera Virgen. Secretario: Alejandro </w:t>
      </w:r>
      <w:proofErr w:type="spellStart"/>
      <w:r w:rsidRPr="00867618">
        <w:rPr>
          <w:rFonts w:ascii="Palatino Linotype" w:hAnsi="Palatino Linotype" w:cs="Arial"/>
          <w:i/>
          <w:color w:val="000000" w:themeColor="text1"/>
        </w:rPr>
        <w:t>Esponda</w:t>
      </w:r>
      <w:proofErr w:type="spellEnd"/>
      <w:r w:rsidRPr="00867618">
        <w:rPr>
          <w:rFonts w:ascii="Palatino Linotype" w:hAnsi="Palatino Linotype" w:cs="Arial"/>
          <w:i/>
          <w:color w:val="000000" w:themeColor="text1"/>
        </w:rPr>
        <w:t xml:space="preserve"> Rincón.</w:t>
      </w:r>
    </w:p>
    <w:p w14:paraId="36867F67" w14:textId="77777777" w:rsidR="00403E14" w:rsidRPr="00867618" w:rsidRDefault="00403E14" w:rsidP="00867618">
      <w:pPr>
        <w:spacing w:line="360" w:lineRule="auto"/>
        <w:ind w:left="567" w:right="618"/>
        <w:contextualSpacing/>
        <w:jc w:val="both"/>
        <w:rPr>
          <w:rFonts w:ascii="Palatino Linotype" w:hAnsi="Palatino Linotype" w:cs="Arial"/>
          <w:i/>
          <w:color w:val="000000" w:themeColor="text1"/>
        </w:rPr>
      </w:pPr>
      <w:r w:rsidRPr="00867618">
        <w:rPr>
          <w:rFonts w:ascii="Palatino Linotype" w:hAnsi="Palatino Linotype" w:cs="Arial"/>
          <w:i/>
          <w:color w:val="000000" w:themeColor="text1"/>
        </w:rPr>
        <w:t xml:space="preserve">Amparo en revisión 333/88. </w:t>
      </w:r>
      <w:proofErr w:type="spellStart"/>
      <w:r w:rsidRPr="00867618">
        <w:rPr>
          <w:rFonts w:ascii="Palatino Linotype" w:hAnsi="Palatino Linotype" w:cs="Arial"/>
          <w:i/>
          <w:color w:val="000000" w:themeColor="text1"/>
        </w:rPr>
        <w:t>Adilia</w:t>
      </w:r>
      <w:proofErr w:type="spellEnd"/>
      <w:r w:rsidRPr="00867618">
        <w:rPr>
          <w:rFonts w:ascii="Palatino Linotype" w:hAnsi="Palatino Linotype" w:cs="Arial"/>
          <w:i/>
          <w:color w:val="000000" w:themeColor="text1"/>
        </w:rPr>
        <w:t xml:space="preserve"> Romero. 26 de octubre de 1988. Unanimidad de votos. Ponente: Arnoldo Nájera Virgen. Secretario: Enrique Crispín Campos Ramírez.</w:t>
      </w:r>
    </w:p>
    <w:p w14:paraId="60D263A3" w14:textId="77777777" w:rsidR="00403E14" w:rsidRPr="00867618" w:rsidRDefault="00403E14" w:rsidP="00867618">
      <w:pPr>
        <w:spacing w:line="360" w:lineRule="auto"/>
        <w:ind w:left="567" w:right="618"/>
        <w:contextualSpacing/>
        <w:jc w:val="both"/>
        <w:rPr>
          <w:rFonts w:ascii="Palatino Linotype" w:hAnsi="Palatino Linotype" w:cs="Arial"/>
          <w:i/>
          <w:color w:val="000000" w:themeColor="text1"/>
        </w:rPr>
      </w:pPr>
      <w:r w:rsidRPr="00867618">
        <w:rPr>
          <w:rFonts w:ascii="Palatino Linotype" w:hAnsi="Palatino Linotype" w:cs="Arial"/>
          <w:i/>
          <w:color w:val="000000" w:themeColor="text1"/>
        </w:rPr>
        <w:t xml:space="preserve">Amparo en revisión 597/95. Emilio Maurer Bretón. 15 de noviembre de 1995. Unanimidad de votos. Ponente: Clementina Ramírez Moguel </w:t>
      </w:r>
      <w:proofErr w:type="spellStart"/>
      <w:r w:rsidRPr="00867618">
        <w:rPr>
          <w:rFonts w:ascii="Palatino Linotype" w:hAnsi="Palatino Linotype" w:cs="Arial"/>
          <w:i/>
          <w:color w:val="000000" w:themeColor="text1"/>
        </w:rPr>
        <w:t>Goyzueta</w:t>
      </w:r>
      <w:proofErr w:type="spellEnd"/>
      <w:r w:rsidRPr="00867618">
        <w:rPr>
          <w:rFonts w:ascii="Palatino Linotype" w:hAnsi="Palatino Linotype" w:cs="Arial"/>
          <w:i/>
          <w:color w:val="000000" w:themeColor="text1"/>
        </w:rPr>
        <w:t>. Secretario: Gonzalo Carrera Molina.</w:t>
      </w:r>
    </w:p>
    <w:p w14:paraId="02456086" w14:textId="77777777" w:rsidR="00403E14" w:rsidRPr="00867618" w:rsidRDefault="00403E14" w:rsidP="00867618">
      <w:pPr>
        <w:spacing w:line="360" w:lineRule="auto"/>
        <w:ind w:left="567" w:right="618"/>
        <w:contextualSpacing/>
        <w:jc w:val="both"/>
        <w:rPr>
          <w:rFonts w:ascii="Palatino Linotype" w:hAnsi="Palatino Linotype" w:cs="Arial"/>
          <w:i/>
          <w:color w:val="000000" w:themeColor="text1"/>
        </w:rPr>
      </w:pPr>
      <w:r w:rsidRPr="00867618">
        <w:rPr>
          <w:rFonts w:ascii="Palatino Linotype" w:hAnsi="Palatino Linotype" w:cs="Arial"/>
          <w:i/>
          <w:color w:val="000000" w:themeColor="text1"/>
        </w:rPr>
        <w:t xml:space="preserve">Amparo directo 7/96. Pedro Vicente López Miro. 21 de febrero de 1996. Unanimidad de votos. Ponente: María Eugenia Estela Martínez Cardiel. Secretario: Enrique </w:t>
      </w:r>
      <w:proofErr w:type="spellStart"/>
      <w:r w:rsidRPr="00867618">
        <w:rPr>
          <w:rFonts w:ascii="Palatino Linotype" w:hAnsi="Palatino Linotype" w:cs="Arial"/>
          <w:i/>
          <w:color w:val="000000" w:themeColor="text1"/>
        </w:rPr>
        <w:t>Baigts</w:t>
      </w:r>
      <w:proofErr w:type="spellEnd"/>
      <w:r w:rsidRPr="00867618">
        <w:rPr>
          <w:rFonts w:ascii="Palatino Linotype" w:hAnsi="Palatino Linotype" w:cs="Arial"/>
          <w:i/>
          <w:color w:val="000000" w:themeColor="text1"/>
        </w:rPr>
        <w:t xml:space="preserve"> Muñoz.</w:t>
      </w:r>
      <w:r w:rsidRPr="00867618">
        <w:rPr>
          <w:rStyle w:val="Refdenotaalpie"/>
          <w:rFonts w:ascii="Palatino Linotype" w:hAnsi="Palatino Linotype" w:cs="Arial"/>
          <w:i/>
          <w:color w:val="000000" w:themeColor="text1"/>
        </w:rPr>
        <w:footnoteReference w:id="9"/>
      </w:r>
    </w:p>
    <w:p w14:paraId="3A94B545" w14:textId="77777777" w:rsidR="00403E14" w:rsidRPr="00867618" w:rsidRDefault="00403E14" w:rsidP="00867618">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75FAE192" w14:textId="77777777" w:rsidR="00403E14" w:rsidRPr="00867618" w:rsidRDefault="00403E14" w:rsidP="00867618">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867618">
        <w:rPr>
          <w:rFonts w:ascii="Palatino Linotype" w:eastAsia="Times New Roman"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4AC9626" w14:textId="77777777" w:rsidR="00403E14" w:rsidRPr="00867618" w:rsidRDefault="00403E14" w:rsidP="00867618">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62C0C53B" w14:textId="56735548" w:rsidR="00403E14" w:rsidRDefault="00403E14" w:rsidP="00867618">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867618">
        <w:rPr>
          <w:rFonts w:ascii="Palatino Linotype" w:eastAsia="Times New Roman"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19B8FB6" w14:textId="77777777" w:rsidR="002A17DB" w:rsidRPr="002A17DB" w:rsidRDefault="002A17DB" w:rsidP="002A17DB">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185B56CE" w14:textId="77777777" w:rsidR="00403E14" w:rsidRPr="00867618" w:rsidRDefault="00403E14" w:rsidP="00867618">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867618">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14:paraId="031DE5AC" w14:textId="77777777" w:rsidR="00403E14" w:rsidRPr="00867618" w:rsidRDefault="00403E14" w:rsidP="00867618">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2D0099E1" w14:textId="77777777" w:rsidR="00403E14" w:rsidRPr="00867618" w:rsidRDefault="00403E14" w:rsidP="00867618">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color w:val="000000" w:themeColor="text1"/>
          <w:lang w:eastAsia="es-MX"/>
        </w:rPr>
      </w:pPr>
      <w:r w:rsidRPr="00867618">
        <w:rPr>
          <w:rFonts w:ascii="Palatino Linotype" w:eastAsia="Times New Roman" w:hAnsi="Palatino Linotype" w:cs="Arial"/>
          <w:color w:val="000000" w:themeColor="text1"/>
          <w:lang w:eastAsia="es-MX"/>
        </w:rPr>
        <w:t>Ahora bien, para cada caso además de fundar y motivar, se debe identificar con claridad que datos contenidos en las documentales que son susceptibles de suprimirse, porque no todos los datos contenidos en los documentos ordenados son</w:t>
      </w:r>
      <w:r w:rsidRPr="00867618">
        <w:rPr>
          <w:rFonts w:ascii="Palatino Linotype" w:hAnsi="Palatino Linotype"/>
          <w:color w:val="000000" w:themeColor="text1"/>
        </w:rPr>
        <w:t xml:space="preserve"> </w:t>
      </w:r>
      <w:r w:rsidRPr="00867618">
        <w:rPr>
          <w:rFonts w:ascii="Palatino Linotype" w:eastAsia="Times New Roman" w:hAnsi="Palatino Linotype" w:cs="Arial"/>
          <w:color w:val="000000" w:themeColor="text1"/>
          <w:lang w:eastAsia="es-MX"/>
        </w:rPr>
        <w:t>datos personales</w:t>
      </w:r>
      <w:r w:rsidRPr="00867618">
        <w:rPr>
          <w:rStyle w:val="Refdenotaalpie"/>
          <w:rFonts w:ascii="Palatino Linotype" w:eastAsia="Times New Roman" w:hAnsi="Palatino Linotype" w:cs="Arial"/>
          <w:color w:val="000000" w:themeColor="text1"/>
          <w:lang w:eastAsia="es-MX"/>
        </w:rPr>
        <w:footnoteReference w:id="10"/>
      </w:r>
      <w:r w:rsidRPr="00867618">
        <w:rPr>
          <w:rFonts w:ascii="Palatino Linotype" w:eastAsia="Times New Roman" w:hAnsi="Palatino Linotype" w:cs="Arial"/>
          <w:color w:val="000000" w:themeColor="text1"/>
          <w:lang w:eastAsia="es-MX"/>
        </w:rPr>
        <w:t xml:space="preserve"> del servidor público toda vez que no tienen ninguna injerencia en el tema de la transparencia y la rendición de cuentas, como son </w:t>
      </w:r>
      <w:r w:rsidRPr="00867618">
        <w:rPr>
          <w:rFonts w:ascii="Palatino Linotype" w:eastAsia="Calibri" w:hAnsi="Palatino Linotype" w:cs="Arial"/>
          <w:color w:val="000000" w:themeColor="text1"/>
          <w:lang w:val="es-ES" w:eastAsia="es-MX"/>
        </w:rPr>
        <w:t xml:space="preserve">Registro Federal de Contribuyentes (R.F.C.) de las personas físicas, número de cuenta, y los Códigos Bidimensionales, también denominados Códigos QR, estos son datos  susceptibles de clasificarse como confidenciales mediante una versión pública que deje a la vista los datos que ofrezcan la información requerida. </w:t>
      </w:r>
    </w:p>
    <w:p w14:paraId="0B1C0E88" w14:textId="77777777" w:rsidR="00403E14" w:rsidRPr="00867618" w:rsidRDefault="00403E14" w:rsidP="00867618">
      <w:pPr>
        <w:pStyle w:val="Prrafodelista"/>
        <w:spacing w:after="120" w:line="360" w:lineRule="auto"/>
        <w:ind w:left="0"/>
        <w:jc w:val="both"/>
        <w:rPr>
          <w:rFonts w:ascii="Palatino Linotype" w:hAnsi="Palatino Linotype" w:cs="Arial"/>
          <w:color w:val="000000" w:themeColor="text1"/>
        </w:rPr>
      </w:pPr>
    </w:p>
    <w:p w14:paraId="4E662DF4" w14:textId="77777777" w:rsidR="00403E14" w:rsidRPr="00867618" w:rsidRDefault="00403E14" w:rsidP="00867618">
      <w:pPr>
        <w:pStyle w:val="Prrafodelista"/>
        <w:numPr>
          <w:ilvl w:val="0"/>
          <w:numId w:val="1"/>
        </w:numPr>
        <w:spacing w:before="120" w:after="120" w:line="360" w:lineRule="auto"/>
        <w:ind w:left="0" w:firstLine="0"/>
        <w:jc w:val="both"/>
        <w:rPr>
          <w:rFonts w:ascii="Palatino Linotype" w:hAnsi="Palatino Linotype" w:cs="Arial"/>
          <w:color w:val="000000" w:themeColor="text1"/>
        </w:rPr>
      </w:pPr>
      <w:r w:rsidRPr="00867618">
        <w:rPr>
          <w:rFonts w:ascii="Palatino Linotype" w:hAnsi="Palatino Linotype" w:cs="Arial"/>
          <w:color w:val="000000" w:themeColor="text1"/>
        </w:rPr>
        <w:t xml:space="preserve">Finalmente respecto de los </w:t>
      </w:r>
      <w:r w:rsidRPr="00867618">
        <w:rPr>
          <w:rFonts w:ascii="Palatino Linotype" w:hAnsi="Palatino Linotype" w:cs="Arial"/>
          <w:b/>
          <w:color w:val="000000" w:themeColor="text1"/>
        </w:rPr>
        <w:t>Códigos Bidimensionales</w:t>
      </w:r>
      <w:r w:rsidRPr="00867618">
        <w:rPr>
          <w:rFonts w:ascii="Palatino Linotype" w:hAnsi="Palatino Linotype" w:cs="Arial"/>
          <w:color w:val="000000" w:themeColor="text1"/>
        </w:rPr>
        <w:t xml:space="preserve">, también denominados </w:t>
      </w:r>
      <w:r w:rsidRPr="00867618">
        <w:rPr>
          <w:rFonts w:ascii="Palatino Linotype" w:hAnsi="Palatino Linotype" w:cs="Arial"/>
          <w:b/>
          <w:color w:val="000000" w:themeColor="text1"/>
        </w:rPr>
        <w:t>Códigos QR</w:t>
      </w:r>
      <w:r w:rsidRPr="00867618">
        <w:rPr>
          <w:rFonts w:ascii="Palatino Linotype" w:hAnsi="Palatino Linotype" w:cs="Arial"/>
          <w:color w:val="000000" w:themeColor="text1"/>
        </w:rPr>
        <w:t xml:space="preserve">, se trata de barras en dos dimensiones que al igual a los códigos de barras o códigos unidimensionales, </w:t>
      </w:r>
      <w:r w:rsidRPr="00867618">
        <w:rPr>
          <w:rFonts w:ascii="Palatino Linotype" w:hAnsi="Palatino Linotype" w:cs="Arial"/>
          <w:color w:val="000000" w:themeColor="text1"/>
          <w:lang w:eastAsia="es-MX"/>
        </w:rPr>
        <w:t>son</w:t>
      </w:r>
      <w:r w:rsidRPr="00867618">
        <w:rPr>
          <w:rFonts w:ascii="Palatino Linotype" w:hAnsi="Palatino Linotype" w:cs="Arial"/>
          <w:color w:val="000000" w:themeColor="text1"/>
        </w:rPr>
        <w:t xml:space="preserve"> utilizados para almacenar diversos tipos datos de manera codificada, los cuales a través de lectores que pueden ser obtenidos por cualquier persona, pueden obtener datos personales.</w:t>
      </w:r>
    </w:p>
    <w:p w14:paraId="40FDCC79" w14:textId="77777777" w:rsidR="00403E14" w:rsidRPr="00867618" w:rsidRDefault="00403E14" w:rsidP="00867618">
      <w:pPr>
        <w:pStyle w:val="Prrafodelista"/>
        <w:spacing w:before="120" w:after="120" w:line="360" w:lineRule="auto"/>
        <w:ind w:left="0"/>
        <w:jc w:val="both"/>
        <w:rPr>
          <w:rFonts w:ascii="Palatino Linotype" w:hAnsi="Palatino Linotype" w:cs="Arial"/>
          <w:color w:val="000000" w:themeColor="text1"/>
        </w:rPr>
      </w:pPr>
    </w:p>
    <w:p w14:paraId="639A07D6" w14:textId="77777777" w:rsidR="00403E14" w:rsidRPr="00867618" w:rsidRDefault="00403E14" w:rsidP="00867618">
      <w:pPr>
        <w:pStyle w:val="Prrafodelista"/>
        <w:numPr>
          <w:ilvl w:val="0"/>
          <w:numId w:val="1"/>
        </w:numPr>
        <w:spacing w:before="120" w:after="120" w:line="360" w:lineRule="auto"/>
        <w:ind w:left="0" w:firstLine="0"/>
        <w:jc w:val="both"/>
        <w:rPr>
          <w:rFonts w:ascii="Palatino Linotype" w:hAnsi="Palatino Linotype" w:cs="Arial"/>
          <w:color w:val="000000" w:themeColor="text1"/>
        </w:rPr>
      </w:pPr>
      <w:r w:rsidRPr="00867618">
        <w:rPr>
          <w:rFonts w:ascii="Palatino Linotype" w:hAnsi="Palatino Linotype" w:cs="Arial"/>
          <w:color w:val="000000" w:themeColor="text1"/>
        </w:rPr>
        <w:t>En relación al RFC,</w:t>
      </w:r>
      <w:r w:rsidRPr="00867618">
        <w:rPr>
          <w:rFonts w:ascii="Palatino Linotype" w:eastAsia="Calibri" w:hAnsi="Palatino Linotype" w:cs="Tahoma"/>
          <w:bCs/>
          <w:color w:val="000000" w:themeColor="text1"/>
          <w:lang w:eastAsia="en-US"/>
        </w:rPr>
        <w:t xml:space="preserve"> cabe traer a colación como hecho notorio en la presente Resolución, la respuesta que el Servicio de Administración Tributaria proporcionó a la solicitud de acceso a la información con número de folio 0610100135506, disponible para su consulta en la Plataforma Nacional de Transparencia; mediante la cual refiere el procedimiento para la generación de la Clave RFC.</w:t>
      </w:r>
    </w:p>
    <w:p w14:paraId="272B7A54" w14:textId="77777777" w:rsidR="00403E14" w:rsidRPr="00867618" w:rsidRDefault="00403E14" w:rsidP="00867618">
      <w:pPr>
        <w:pStyle w:val="Prrafodelista"/>
        <w:spacing w:before="120" w:after="120" w:line="360" w:lineRule="auto"/>
        <w:ind w:left="0"/>
        <w:jc w:val="both"/>
        <w:rPr>
          <w:rFonts w:ascii="Palatino Linotype" w:hAnsi="Palatino Linotype" w:cs="Arial"/>
          <w:color w:val="000000" w:themeColor="text1"/>
        </w:rPr>
      </w:pPr>
    </w:p>
    <w:p w14:paraId="4A00BD56" w14:textId="77777777" w:rsidR="00403E14" w:rsidRPr="00867618" w:rsidRDefault="00403E14" w:rsidP="00867618">
      <w:pPr>
        <w:pStyle w:val="Prrafodelista"/>
        <w:numPr>
          <w:ilvl w:val="0"/>
          <w:numId w:val="1"/>
        </w:numPr>
        <w:spacing w:before="120" w:after="120" w:line="360" w:lineRule="auto"/>
        <w:ind w:left="0" w:firstLine="0"/>
        <w:jc w:val="both"/>
        <w:rPr>
          <w:rFonts w:ascii="Palatino Linotype" w:hAnsi="Palatino Linotype" w:cs="Arial"/>
          <w:color w:val="000000" w:themeColor="text1"/>
        </w:rPr>
      </w:pPr>
      <w:r w:rsidRPr="00867618">
        <w:rPr>
          <w:rFonts w:ascii="Palatino Linotype" w:eastAsia="Calibri" w:hAnsi="Palatino Linotype" w:cs="Tahoma"/>
          <w:bCs/>
          <w:color w:val="000000" w:themeColor="text1"/>
          <w:lang w:eastAsia="en-US"/>
        </w:rPr>
        <w:t>Así, del análisis a dicha se respuesta, se desprende que las fuentes de información para generar la Clave RFC de personas físicas son: Acta de Nacimiento, Cartilla, Pasaporte o Certificado de Estudios de Enseñanza Pública, de las cuales se obtiene lo siguiente:</w:t>
      </w:r>
    </w:p>
    <w:p w14:paraId="196C5766" w14:textId="77777777" w:rsidR="00403E14" w:rsidRPr="00867618" w:rsidRDefault="00403E14" w:rsidP="00867618">
      <w:pPr>
        <w:spacing w:line="360" w:lineRule="auto"/>
        <w:jc w:val="both"/>
        <w:rPr>
          <w:rFonts w:ascii="Palatino Linotype" w:eastAsia="Calibri" w:hAnsi="Palatino Linotype" w:cs="Tahoma"/>
          <w:bCs/>
          <w:color w:val="000000" w:themeColor="text1"/>
          <w:lang w:eastAsia="en-US"/>
        </w:rPr>
      </w:pPr>
    </w:p>
    <w:p w14:paraId="6C619EA5" w14:textId="77777777" w:rsidR="00403E14" w:rsidRPr="00867618" w:rsidRDefault="00403E14" w:rsidP="00867618">
      <w:pPr>
        <w:numPr>
          <w:ilvl w:val="0"/>
          <w:numId w:val="6"/>
        </w:numPr>
        <w:spacing w:line="360" w:lineRule="auto"/>
        <w:jc w:val="both"/>
        <w:rPr>
          <w:rFonts w:ascii="Palatino Linotype" w:eastAsia="Calibri" w:hAnsi="Palatino Linotype" w:cs="Tahoma"/>
          <w:bCs/>
          <w:color w:val="000000" w:themeColor="text1"/>
          <w:lang w:eastAsia="en-US"/>
        </w:rPr>
      </w:pPr>
      <w:r w:rsidRPr="00867618">
        <w:rPr>
          <w:rFonts w:ascii="Palatino Linotype" w:eastAsia="Calibri" w:hAnsi="Palatino Linotype" w:cs="Tahoma"/>
          <w:bCs/>
          <w:color w:val="000000" w:themeColor="text1"/>
          <w:lang w:eastAsia="en-US"/>
        </w:rPr>
        <w:t>La primera letra del apellido paterno y la siguiente primera vocal del mismo.</w:t>
      </w:r>
    </w:p>
    <w:p w14:paraId="781021CA" w14:textId="77777777" w:rsidR="00403E14" w:rsidRPr="00867618" w:rsidRDefault="00403E14" w:rsidP="00867618">
      <w:pPr>
        <w:numPr>
          <w:ilvl w:val="0"/>
          <w:numId w:val="6"/>
        </w:numPr>
        <w:spacing w:line="360" w:lineRule="auto"/>
        <w:jc w:val="both"/>
        <w:rPr>
          <w:rFonts w:ascii="Palatino Linotype" w:eastAsia="Calibri" w:hAnsi="Palatino Linotype" w:cs="Tahoma"/>
          <w:bCs/>
          <w:color w:val="000000" w:themeColor="text1"/>
          <w:lang w:eastAsia="en-US"/>
        </w:rPr>
      </w:pPr>
      <w:r w:rsidRPr="00867618">
        <w:rPr>
          <w:rFonts w:ascii="Palatino Linotype" w:eastAsia="Calibri" w:hAnsi="Palatino Linotype" w:cs="Tahoma"/>
          <w:bCs/>
          <w:color w:val="000000" w:themeColor="text1"/>
          <w:lang w:eastAsia="en-US"/>
        </w:rPr>
        <w:t>La primera letra del apellido materno.</w:t>
      </w:r>
    </w:p>
    <w:p w14:paraId="1DED3A58" w14:textId="77777777" w:rsidR="00403E14" w:rsidRPr="00867618" w:rsidRDefault="00403E14" w:rsidP="00867618">
      <w:pPr>
        <w:numPr>
          <w:ilvl w:val="0"/>
          <w:numId w:val="6"/>
        </w:numPr>
        <w:spacing w:line="360" w:lineRule="auto"/>
        <w:jc w:val="both"/>
        <w:rPr>
          <w:rFonts w:ascii="Palatino Linotype" w:eastAsia="Calibri" w:hAnsi="Palatino Linotype" w:cs="Tahoma"/>
          <w:bCs/>
          <w:color w:val="000000" w:themeColor="text1"/>
          <w:lang w:eastAsia="en-US"/>
        </w:rPr>
      </w:pPr>
      <w:r w:rsidRPr="00867618">
        <w:rPr>
          <w:rFonts w:ascii="Palatino Linotype" w:eastAsia="Calibri" w:hAnsi="Palatino Linotype" w:cs="Tahoma"/>
          <w:bCs/>
          <w:color w:val="000000" w:themeColor="text1"/>
          <w:lang w:eastAsia="en-US"/>
        </w:rPr>
        <w:t>La primera letra del nombre.</w:t>
      </w:r>
    </w:p>
    <w:p w14:paraId="30E41477" w14:textId="77777777" w:rsidR="00403E14" w:rsidRPr="00867618" w:rsidRDefault="00403E14" w:rsidP="00867618">
      <w:pPr>
        <w:numPr>
          <w:ilvl w:val="0"/>
          <w:numId w:val="6"/>
        </w:numPr>
        <w:spacing w:line="360" w:lineRule="auto"/>
        <w:jc w:val="both"/>
        <w:rPr>
          <w:rFonts w:ascii="Palatino Linotype" w:eastAsia="Calibri" w:hAnsi="Palatino Linotype" w:cs="Tahoma"/>
          <w:bCs/>
          <w:color w:val="000000" w:themeColor="text1"/>
          <w:lang w:eastAsia="en-US"/>
        </w:rPr>
      </w:pPr>
      <w:r w:rsidRPr="00867618">
        <w:rPr>
          <w:rFonts w:ascii="Palatino Linotype" w:eastAsia="Calibri" w:hAnsi="Palatino Linotype" w:cs="Tahoma"/>
          <w:bCs/>
          <w:color w:val="000000" w:themeColor="text1"/>
          <w:lang w:eastAsia="en-US"/>
        </w:rPr>
        <w:t>la fecha de nacimiento del contribuyente (año, mes y día, a dos cifras)</w:t>
      </w:r>
    </w:p>
    <w:p w14:paraId="38F1F28C" w14:textId="77777777" w:rsidR="00403E14" w:rsidRPr="00867618" w:rsidRDefault="00403E14" w:rsidP="00867618">
      <w:pPr>
        <w:spacing w:line="360" w:lineRule="auto"/>
        <w:jc w:val="both"/>
        <w:rPr>
          <w:rFonts w:ascii="Palatino Linotype" w:eastAsia="Calibri" w:hAnsi="Palatino Linotype" w:cs="Tahoma"/>
          <w:bCs/>
          <w:color w:val="000000" w:themeColor="text1"/>
          <w:lang w:eastAsia="en-US"/>
        </w:rPr>
      </w:pPr>
    </w:p>
    <w:p w14:paraId="34F2AC1E" w14:textId="77777777" w:rsidR="00403E14" w:rsidRPr="00867618" w:rsidRDefault="00403E14" w:rsidP="00867618">
      <w:pPr>
        <w:pStyle w:val="Prrafodelista"/>
        <w:numPr>
          <w:ilvl w:val="0"/>
          <w:numId w:val="1"/>
        </w:numPr>
        <w:spacing w:line="360" w:lineRule="auto"/>
        <w:ind w:left="0" w:firstLine="0"/>
        <w:jc w:val="both"/>
        <w:rPr>
          <w:rFonts w:ascii="Palatino Linotype" w:eastAsia="Calibri" w:hAnsi="Palatino Linotype" w:cs="Tahoma"/>
          <w:bCs/>
          <w:color w:val="000000" w:themeColor="text1"/>
          <w:lang w:eastAsia="en-US"/>
        </w:rPr>
      </w:pPr>
      <w:r w:rsidRPr="00867618">
        <w:rPr>
          <w:rFonts w:ascii="Palatino Linotype" w:eastAsia="Calibri" w:hAnsi="Palatino Linotype" w:cs="Tahoma"/>
          <w:bCs/>
          <w:color w:val="000000" w:themeColor="text1"/>
          <w:lang w:eastAsia="en-US"/>
        </w:rPr>
        <w:t>De lo anterior, se puede deducir que la Clave RFC está compuesta por datos personales, como lo es la fecha de nacimiento, en ese entendido, el Criterio 19/17, emitido por el Pleno del Instituto de Transparencia, Acceso a la Información Pública y Protección de Datos Personales, refiere que el RFC es una clave de carácter fiscal, única e irrepetible, que permite identificar al titular, su edad y fecha de nacimiento, por lo que es un dato personal de carácter confidencial.</w:t>
      </w:r>
    </w:p>
    <w:p w14:paraId="5CC1CAC5" w14:textId="77777777" w:rsidR="00403E14" w:rsidRPr="00867618" w:rsidRDefault="00403E14" w:rsidP="00867618">
      <w:pPr>
        <w:pStyle w:val="Prrafodelista"/>
        <w:spacing w:line="360" w:lineRule="auto"/>
        <w:ind w:left="0"/>
        <w:jc w:val="both"/>
        <w:rPr>
          <w:rFonts w:ascii="Palatino Linotype" w:eastAsia="Calibri" w:hAnsi="Palatino Linotype" w:cs="Tahoma"/>
          <w:bCs/>
          <w:color w:val="000000" w:themeColor="text1"/>
          <w:lang w:eastAsia="en-US"/>
        </w:rPr>
      </w:pPr>
    </w:p>
    <w:p w14:paraId="118CD989" w14:textId="77777777" w:rsidR="00403E14" w:rsidRPr="00867618" w:rsidRDefault="00403E14" w:rsidP="00867618">
      <w:pPr>
        <w:pStyle w:val="Prrafodelista"/>
        <w:numPr>
          <w:ilvl w:val="0"/>
          <w:numId w:val="1"/>
        </w:numPr>
        <w:spacing w:line="360" w:lineRule="auto"/>
        <w:ind w:left="0" w:firstLine="0"/>
        <w:jc w:val="both"/>
        <w:rPr>
          <w:rFonts w:ascii="Palatino Linotype" w:eastAsia="Calibri" w:hAnsi="Palatino Linotype" w:cs="Tahoma"/>
          <w:bCs/>
          <w:color w:val="000000" w:themeColor="text1"/>
          <w:lang w:eastAsia="en-US"/>
        </w:rPr>
      </w:pPr>
      <w:r w:rsidRPr="00867618">
        <w:rPr>
          <w:rFonts w:ascii="Palatino Linotype" w:eastAsia="Calibri" w:hAnsi="Palatino Linotype" w:cs="Tahoma"/>
          <w:bCs/>
          <w:color w:val="000000" w:themeColor="text1"/>
          <w:lang w:eastAsia="en-US"/>
        </w:rPr>
        <w:t xml:space="preserve">Por tanto, </w:t>
      </w:r>
      <w:r w:rsidRPr="00867618">
        <w:rPr>
          <w:rFonts w:ascii="Palatino Linotype" w:eastAsia="Calibri" w:hAnsi="Palatino Linotype" w:cs="Tahoma"/>
          <w:b/>
          <w:bCs/>
          <w:color w:val="000000" w:themeColor="text1"/>
          <w:lang w:eastAsia="en-US"/>
        </w:rPr>
        <w:t xml:space="preserve">el RFC </w:t>
      </w:r>
      <w:r w:rsidRPr="00867618">
        <w:rPr>
          <w:rFonts w:ascii="Palatino Linotype" w:eastAsia="Calibri" w:hAnsi="Palatino Linotype" w:cs="Tahoma"/>
          <w:bCs/>
          <w:color w:val="000000" w:themeColor="text1"/>
          <w:lang w:eastAsia="en-US"/>
        </w:rPr>
        <w:t xml:space="preserve">es información susceptible de clasificarse como confidencial, en términos del artículo 143, fracción I, de la </w:t>
      </w:r>
      <w:r w:rsidRPr="00867618">
        <w:rPr>
          <w:rFonts w:ascii="Palatino Linotype" w:eastAsia="Calibri" w:hAnsi="Palatino Linotype" w:cs="Tahoma"/>
          <w:b/>
          <w:bCs/>
          <w:color w:val="000000" w:themeColor="text1"/>
          <w:lang w:eastAsia="en-US"/>
        </w:rPr>
        <w:t>Ley de Transparencia y Acceso a la Información Pública del Estado de México y Municipios</w:t>
      </w:r>
      <w:r w:rsidRPr="00867618">
        <w:rPr>
          <w:rFonts w:ascii="Palatino Linotype" w:eastAsia="Calibri" w:hAnsi="Palatino Linotype" w:cs="Tahoma"/>
          <w:bCs/>
          <w:color w:val="000000" w:themeColor="text1"/>
          <w:lang w:eastAsia="en-US"/>
        </w:rPr>
        <w:t>, ya que se refiere a la información privada y los datos personales concernientes a una persona física identificada o identificable.</w:t>
      </w:r>
    </w:p>
    <w:p w14:paraId="63821ACF" w14:textId="77777777" w:rsidR="00403E14" w:rsidRPr="00867618" w:rsidRDefault="00403E14" w:rsidP="00867618">
      <w:pPr>
        <w:pStyle w:val="Prrafodelista"/>
        <w:spacing w:line="360" w:lineRule="auto"/>
        <w:ind w:left="0"/>
        <w:jc w:val="both"/>
        <w:rPr>
          <w:rFonts w:ascii="Palatino Linotype" w:hAnsi="Palatino Linotype"/>
          <w:color w:val="000000" w:themeColor="text1"/>
        </w:rPr>
      </w:pPr>
    </w:p>
    <w:p w14:paraId="114B6054" w14:textId="77777777" w:rsidR="00403E14" w:rsidRPr="00867618" w:rsidRDefault="00403E14" w:rsidP="00867618">
      <w:pPr>
        <w:pStyle w:val="Prrafodelista"/>
        <w:numPr>
          <w:ilvl w:val="0"/>
          <w:numId w:val="1"/>
        </w:numPr>
        <w:spacing w:line="360" w:lineRule="auto"/>
        <w:ind w:left="0" w:firstLine="0"/>
        <w:jc w:val="both"/>
        <w:rPr>
          <w:rFonts w:ascii="Palatino Linotype" w:hAnsi="Palatino Linotype"/>
          <w:color w:val="000000" w:themeColor="text1"/>
        </w:rPr>
      </w:pPr>
      <w:r w:rsidRPr="00867618">
        <w:rPr>
          <w:rFonts w:ascii="Palatino Linotype" w:eastAsia="Calibri" w:hAnsi="Palatino Linotype" w:cs="Arial"/>
          <w:color w:val="000000" w:themeColor="text1"/>
          <w:lang w:val="es-ES" w:eastAsia="es-MX"/>
        </w:rPr>
        <w:t>Por lo que 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clasificación, previo a la entrega de la información al recurrente, el cual se debe de elaborar.</w:t>
      </w:r>
    </w:p>
    <w:p w14:paraId="13BB23ED" w14:textId="77777777" w:rsidR="00403E14" w:rsidRPr="00867618" w:rsidRDefault="00403E14" w:rsidP="00867618">
      <w:pPr>
        <w:spacing w:line="360" w:lineRule="auto"/>
        <w:jc w:val="both"/>
        <w:rPr>
          <w:rFonts w:ascii="Palatino Linotype" w:hAnsi="Palatino Linotype"/>
          <w:color w:val="000000" w:themeColor="text1"/>
        </w:rPr>
      </w:pPr>
    </w:p>
    <w:p w14:paraId="0D5DF16D" w14:textId="77777777" w:rsidR="00403E14" w:rsidRPr="00867618" w:rsidRDefault="00403E14" w:rsidP="00867618">
      <w:pPr>
        <w:pStyle w:val="Prrafodelista"/>
        <w:numPr>
          <w:ilvl w:val="0"/>
          <w:numId w:val="1"/>
        </w:numPr>
        <w:spacing w:line="360" w:lineRule="auto"/>
        <w:ind w:left="0" w:firstLine="0"/>
        <w:jc w:val="both"/>
        <w:rPr>
          <w:rFonts w:ascii="Palatino Linotype" w:hAnsi="Palatino Linotype"/>
          <w:color w:val="000000" w:themeColor="text1"/>
        </w:rPr>
      </w:pPr>
      <w:r w:rsidRPr="00867618">
        <w:rPr>
          <w:rFonts w:ascii="Palatino Linotype" w:eastAsia="Calibri" w:hAnsi="Palatino Linotype" w:cs="Arial"/>
          <w:color w:val="000000" w:themeColor="text1"/>
          <w:lang w:val="es-ES" w:eastAsia="es-MX"/>
        </w:rPr>
        <w:t xml:space="preserve">Es de señalar, que por lo que hace a las versiones públicas, el </w:t>
      </w:r>
      <w:r w:rsidRPr="00867618">
        <w:rPr>
          <w:rFonts w:ascii="Palatino Linotype" w:eastAsia="Calibri" w:hAnsi="Palatino Linotype" w:cs="Arial"/>
          <w:b/>
          <w:color w:val="000000" w:themeColor="text1"/>
          <w:lang w:val="es-ES" w:eastAsia="es-MX"/>
        </w:rPr>
        <w:t>SUJETO OBLIGADO</w:t>
      </w:r>
      <w:r w:rsidRPr="00867618">
        <w:rPr>
          <w:rFonts w:ascii="Palatino Linotype" w:eastAsia="Calibri" w:hAnsi="Palatino Linotype" w:cs="Arial"/>
          <w:color w:val="000000" w:themeColor="text1"/>
          <w:lang w:val="es-ES" w:eastAsia="es-MX"/>
        </w:rPr>
        <w:t xml:space="preserve"> debe cumplir con las formalidades exigidas en la Ley, por lo que </w:t>
      </w:r>
      <w:r w:rsidRPr="00867618">
        <w:rPr>
          <w:rFonts w:ascii="Palatino Linotype" w:eastAsia="Times New Roman" w:hAnsi="Palatino Linotype" w:cs="Arial"/>
          <w:color w:val="000000" w:themeColor="text1"/>
          <w:lang w:eastAsia="es-MX"/>
        </w:rPr>
        <w:t xml:space="preserve">para tal efecto emitirá el </w:t>
      </w:r>
      <w:r w:rsidRPr="00867618">
        <w:rPr>
          <w:rFonts w:ascii="Palatino Linotype" w:eastAsia="Calibri" w:hAnsi="Palatino Linotype" w:cs="Arial"/>
          <w:color w:val="000000" w:themeColor="text1"/>
          <w:lang w:val="es-ES" w:eastAsia="es-MX"/>
        </w:rPr>
        <w:t>Acuerdo del Comité de Transparencia en términos de los artículos 49 fracción</w:t>
      </w:r>
      <w:r w:rsidRPr="00867618">
        <w:rPr>
          <w:rFonts w:ascii="Palatino Linotype" w:eastAsia="Calibri" w:hAnsi="Palatino Linotype" w:cs="Arial"/>
          <w:bCs/>
          <w:color w:val="000000" w:themeColor="text1"/>
        </w:rPr>
        <w:t xml:space="preserve"> VIII,</w:t>
      </w:r>
      <w:r w:rsidRPr="00867618">
        <w:rPr>
          <w:rFonts w:ascii="Palatino Linotype" w:eastAsia="Calibri" w:hAnsi="Palatino Linotype" w:cs="Arial"/>
          <w:color w:val="000000" w:themeColor="text1"/>
          <w:lang w:val="es-ES" w:eastAsia="es-MX"/>
        </w:rPr>
        <w:t xml:space="preserve"> 122</w:t>
      </w:r>
      <w:r w:rsidRPr="00867618">
        <w:rPr>
          <w:rFonts w:ascii="Palatino Linotype" w:hAnsi="Palatino Linotype" w:cs="Times New Roman"/>
          <w:color w:val="000000" w:themeColor="text1"/>
          <w:vertAlign w:val="superscript"/>
          <w:lang w:val="es-ES" w:eastAsia="es-MX"/>
        </w:rPr>
        <w:footnoteReference w:id="11"/>
      </w:r>
      <w:r w:rsidRPr="00867618">
        <w:rPr>
          <w:rFonts w:ascii="Palatino Linotype" w:eastAsia="Calibri" w:hAnsi="Palatino Linotype" w:cs="Arial"/>
          <w:color w:val="000000" w:themeColor="text1"/>
          <w:lang w:val="es-ES" w:eastAsia="es-MX"/>
        </w:rPr>
        <w:t>, 135</w:t>
      </w:r>
      <w:r w:rsidRPr="00867618">
        <w:rPr>
          <w:rFonts w:ascii="Palatino Linotype" w:hAnsi="Palatino Linotype" w:cs="Times New Roman"/>
          <w:color w:val="000000" w:themeColor="text1"/>
          <w:vertAlign w:val="superscript"/>
          <w:lang w:val="es-ES" w:eastAsia="es-MX"/>
        </w:rPr>
        <w:footnoteReference w:id="12"/>
      </w:r>
      <w:r w:rsidRPr="00867618">
        <w:rPr>
          <w:rFonts w:ascii="Palatino Linotype" w:eastAsia="Calibri" w:hAnsi="Palatino Linotype" w:cs="Arial"/>
          <w:color w:val="000000" w:themeColor="text1"/>
          <w:lang w:val="es-ES" w:eastAsia="es-MX"/>
        </w:rPr>
        <w:t xml:space="preserve"> y 149 de la Ley de Transparencia y Acceso a la Información Pública del Estado de México, con el cual sustentara la clasificación de datos y con ello la "versión pública" de los documentos materia de la solicitud.</w:t>
      </w:r>
    </w:p>
    <w:p w14:paraId="68038A28" w14:textId="77777777" w:rsidR="00403E14" w:rsidRPr="00867618" w:rsidRDefault="00403E14" w:rsidP="00867618">
      <w:pPr>
        <w:pStyle w:val="Prrafodelista"/>
        <w:spacing w:line="360" w:lineRule="auto"/>
        <w:ind w:left="0"/>
        <w:jc w:val="both"/>
        <w:rPr>
          <w:rFonts w:ascii="Palatino Linotype" w:hAnsi="Palatino Linotype"/>
          <w:color w:val="000000" w:themeColor="text1"/>
        </w:rPr>
      </w:pPr>
    </w:p>
    <w:p w14:paraId="6AD81D22" w14:textId="77777777" w:rsidR="00403E14" w:rsidRPr="00867618" w:rsidRDefault="00403E14" w:rsidP="00867618">
      <w:pPr>
        <w:pStyle w:val="Prrafodelista"/>
        <w:numPr>
          <w:ilvl w:val="0"/>
          <w:numId w:val="1"/>
        </w:numPr>
        <w:spacing w:line="360" w:lineRule="auto"/>
        <w:ind w:left="0" w:firstLine="0"/>
        <w:jc w:val="both"/>
        <w:rPr>
          <w:rFonts w:ascii="Palatino Linotype" w:hAnsi="Palatino Linotype"/>
          <w:color w:val="000000" w:themeColor="text1"/>
        </w:rPr>
      </w:pPr>
      <w:r w:rsidRPr="00867618">
        <w:rPr>
          <w:rFonts w:ascii="Palatino Linotype" w:eastAsia="Calibri" w:hAnsi="Palatino Linotype" w:cs="Arial"/>
          <w:color w:val="000000" w:themeColor="text1"/>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867618">
        <w:rPr>
          <w:rFonts w:ascii="Palatino Linotype" w:eastAsia="Calibri" w:hAnsi="Palatino Linotype" w:cs="Arial"/>
          <w:b/>
          <w:color w:val="000000" w:themeColor="text1"/>
          <w:lang w:val="es-ES" w:eastAsia="es-CO"/>
        </w:rPr>
        <w:t>SUJETO OBLIGADO</w:t>
      </w:r>
      <w:r w:rsidRPr="00867618">
        <w:rPr>
          <w:rFonts w:ascii="Palatino Linotype" w:eastAsia="Calibri" w:hAnsi="Palatino Linotype" w:cs="Arial"/>
          <w:color w:val="000000" w:themeColor="text1"/>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FE2A42C" w14:textId="77777777" w:rsidR="00403E14" w:rsidRPr="00867618" w:rsidRDefault="00403E14" w:rsidP="00867618">
      <w:pPr>
        <w:pStyle w:val="Prrafodelista"/>
        <w:spacing w:line="360" w:lineRule="auto"/>
        <w:ind w:left="0"/>
        <w:jc w:val="both"/>
        <w:rPr>
          <w:rFonts w:ascii="Palatino Linotype" w:hAnsi="Palatino Linotype"/>
          <w:color w:val="000000" w:themeColor="text1"/>
        </w:rPr>
      </w:pPr>
    </w:p>
    <w:p w14:paraId="34C131E2" w14:textId="77777777" w:rsidR="00403E14" w:rsidRPr="00867618" w:rsidRDefault="00403E14" w:rsidP="00867618">
      <w:pPr>
        <w:pStyle w:val="Prrafodelista"/>
        <w:numPr>
          <w:ilvl w:val="0"/>
          <w:numId w:val="1"/>
        </w:numPr>
        <w:spacing w:line="360" w:lineRule="auto"/>
        <w:ind w:left="0" w:firstLine="0"/>
        <w:jc w:val="both"/>
        <w:rPr>
          <w:rFonts w:ascii="Palatino Linotype" w:hAnsi="Palatino Linotype"/>
          <w:color w:val="000000" w:themeColor="text1"/>
        </w:rPr>
      </w:pPr>
      <w:r w:rsidRPr="00867618">
        <w:rPr>
          <w:rFonts w:ascii="Palatino Linotype" w:eastAsia="Times New Roman" w:hAnsi="Palatino Linotype" w:cs="Arial"/>
          <w:color w:val="000000" w:themeColor="text1"/>
          <w:lang w:eastAsia="es-MX"/>
        </w:rPr>
        <w:t xml:space="preserve">Siendo así que, </w:t>
      </w:r>
      <w:r w:rsidRPr="00867618">
        <w:rPr>
          <w:rFonts w:ascii="Palatino Linotype" w:hAnsi="Palatino Linotype"/>
          <w:color w:val="000000" w:themeColor="text1"/>
        </w:rPr>
        <w:t xml:space="preserve">la clasificación de la información, en cualquiera de sus modalidades, deberá de justificarse en un Acuerdo de Clasificación de Información emitido por el Comité del Transparencia del </w:t>
      </w:r>
      <w:r w:rsidRPr="00867618">
        <w:rPr>
          <w:rFonts w:ascii="Palatino Linotype" w:hAnsi="Palatino Linotype"/>
          <w:b/>
          <w:color w:val="000000" w:themeColor="text1"/>
        </w:rPr>
        <w:t>SUJETO OBLIGADO</w:t>
      </w:r>
      <w:r w:rsidRPr="00867618">
        <w:rPr>
          <w:rFonts w:ascii="Palatino Linotype" w:hAnsi="Palatino Linotype"/>
          <w:color w:val="000000" w:themeColor="text1"/>
        </w:rPr>
        <w:t xml:space="preserve">. Dicho acuerdo deberá de contener los </w:t>
      </w:r>
      <w:r w:rsidRPr="00867618">
        <w:rPr>
          <w:rFonts w:ascii="Palatino Linotype" w:hAnsi="Palatino Linotype"/>
          <w:b/>
          <w:color w:val="000000" w:themeColor="text1"/>
        </w:rPr>
        <w:t>razonamientos lógicos</w:t>
      </w:r>
      <w:r w:rsidRPr="00867618">
        <w:rPr>
          <w:rFonts w:ascii="Palatino Linotype" w:hAnsi="Palatino Linotype"/>
          <w:color w:val="000000" w:themeColor="text1"/>
        </w:rPr>
        <w:t xml:space="preserve"> mediante los cuales se </w:t>
      </w:r>
      <w:r w:rsidRPr="00867618">
        <w:rPr>
          <w:rFonts w:ascii="Palatino Linotype" w:hAnsi="Palatino Linotype"/>
          <w:b/>
          <w:color w:val="000000" w:themeColor="text1"/>
        </w:rPr>
        <w:t xml:space="preserve">demuestre </w:t>
      </w:r>
      <w:r w:rsidRPr="00867618">
        <w:rPr>
          <w:rFonts w:ascii="Palatino Linotype" w:hAnsi="Palatino Linotype"/>
          <w:color w:val="000000" w:themeColor="text1"/>
        </w:rPr>
        <w:t>que la información corresponde a algunas de las hipótesis jurídicas previstas en los artículos 122 y 143 de la ley, explicando claramente las causas excepcionales que justifican la restricción al derecho.</w:t>
      </w:r>
    </w:p>
    <w:p w14:paraId="72A3755A" w14:textId="77777777" w:rsidR="00403E14" w:rsidRPr="00867618" w:rsidRDefault="00403E14" w:rsidP="00867618">
      <w:pPr>
        <w:pStyle w:val="Prrafodelista"/>
        <w:spacing w:line="360" w:lineRule="auto"/>
        <w:ind w:left="0"/>
        <w:jc w:val="both"/>
        <w:rPr>
          <w:rFonts w:ascii="Palatino Linotype" w:hAnsi="Palatino Linotype"/>
          <w:color w:val="000000" w:themeColor="text1"/>
        </w:rPr>
      </w:pPr>
    </w:p>
    <w:p w14:paraId="03D9FE20" w14:textId="77777777" w:rsidR="00403E14" w:rsidRPr="00867618" w:rsidRDefault="00403E14" w:rsidP="00867618">
      <w:pPr>
        <w:pStyle w:val="Prrafodelista"/>
        <w:numPr>
          <w:ilvl w:val="0"/>
          <w:numId w:val="1"/>
        </w:numPr>
        <w:spacing w:line="360" w:lineRule="auto"/>
        <w:ind w:left="0" w:firstLine="0"/>
        <w:jc w:val="both"/>
        <w:rPr>
          <w:rFonts w:ascii="Palatino Linotype" w:hAnsi="Palatino Linotype"/>
          <w:color w:val="000000" w:themeColor="text1"/>
        </w:rPr>
      </w:pPr>
      <w:r w:rsidRPr="00867618">
        <w:rPr>
          <w:rFonts w:ascii="Palatino Linotype" w:eastAsia="Times New Roman" w:hAnsi="Palatino Linotype" w:cs="Arial"/>
          <w:color w:val="000000" w:themeColor="text1"/>
          <w:lang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CF6D1FD" w14:textId="77777777" w:rsidR="00403E14" w:rsidRPr="00867618" w:rsidRDefault="00403E14" w:rsidP="00867618">
      <w:pPr>
        <w:pStyle w:val="Prrafodelista"/>
        <w:spacing w:line="360" w:lineRule="auto"/>
        <w:ind w:left="0"/>
        <w:jc w:val="both"/>
        <w:rPr>
          <w:rFonts w:ascii="Palatino Linotype" w:hAnsi="Palatino Linotype"/>
          <w:color w:val="000000" w:themeColor="text1"/>
        </w:rPr>
      </w:pPr>
    </w:p>
    <w:p w14:paraId="2ACEA57C" w14:textId="4104A75A" w:rsidR="00403E14" w:rsidRDefault="00403E14" w:rsidP="00867618">
      <w:pPr>
        <w:pStyle w:val="Prrafodelista"/>
        <w:numPr>
          <w:ilvl w:val="0"/>
          <w:numId w:val="1"/>
        </w:numPr>
        <w:spacing w:line="360" w:lineRule="auto"/>
        <w:ind w:left="0" w:firstLine="0"/>
        <w:jc w:val="both"/>
        <w:rPr>
          <w:rFonts w:ascii="Palatino Linotype" w:hAnsi="Palatino Linotype"/>
          <w:color w:val="000000" w:themeColor="text1"/>
        </w:rPr>
      </w:pPr>
      <w:r w:rsidRPr="00867618">
        <w:rPr>
          <w:rFonts w:ascii="Palatino Linotype" w:eastAsia="Times New Roman" w:hAnsi="Palatino Linotype" w:cs="Arial"/>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6A94FC83" w14:textId="77777777" w:rsidR="002A17DB" w:rsidRPr="002A17DB" w:rsidRDefault="002A17DB" w:rsidP="002A17DB">
      <w:pPr>
        <w:pStyle w:val="Prrafodelista"/>
        <w:spacing w:line="360" w:lineRule="auto"/>
        <w:ind w:left="0"/>
        <w:jc w:val="both"/>
        <w:rPr>
          <w:rFonts w:ascii="Palatino Linotype" w:hAnsi="Palatino Linotype"/>
          <w:color w:val="000000" w:themeColor="text1"/>
        </w:rPr>
      </w:pPr>
    </w:p>
    <w:p w14:paraId="54AF47FC" w14:textId="77777777" w:rsidR="00403E14" w:rsidRPr="00867618" w:rsidRDefault="00403E14" w:rsidP="00867618">
      <w:pPr>
        <w:pStyle w:val="Prrafodelista"/>
        <w:numPr>
          <w:ilvl w:val="0"/>
          <w:numId w:val="1"/>
        </w:numPr>
        <w:spacing w:line="360" w:lineRule="auto"/>
        <w:ind w:left="0" w:firstLine="0"/>
        <w:jc w:val="both"/>
        <w:rPr>
          <w:rFonts w:ascii="Palatino Linotype" w:hAnsi="Palatino Linotype"/>
          <w:color w:val="000000" w:themeColor="text1"/>
        </w:rPr>
      </w:pPr>
      <w:r w:rsidRPr="00867618">
        <w:rPr>
          <w:rFonts w:ascii="Palatino Linotype" w:eastAsia="Times New Roman" w:hAnsi="Palatino Linotype" w:cs="Arial"/>
          <w:color w:val="000000" w:themeColor="text1"/>
          <w:lang w:val="es-ES"/>
        </w:rPr>
        <w:t>Es decir un documento público testado que no se acompañe del respectivo acuerdo de clasificación no es una versión pública sino un documento alterado.</w:t>
      </w:r>
    </w:p>
    <w:p w14:paraId="63696264" w14:textId="77777777" w:rsidR="00403E14" w:rsidRPr="00867618" w:rsidRDefault="00403E14" w:rsidP="00867618">
      <w:pPr>
        <w:pStyle w:val="Prrafodelista"/>
        <w:spacing w:line="360" w:lineRule="auto"/>
        <w:rPr>
          <w:rFonts w:ascii="Palatino Linotype" w:hAnsi="Palatino Linotype"/>
          <w:color w:val="000000" w:themeColor="text1"/>
        </w:rPr>
      </w:pPr>
    </w:p>
    <w:p w14:paraId="5CF079FB" w14:textId="77777777" w:rsidR="00403E14" w:rsidRPr="00867618" w:rsidRDefault="00403E14" w:rsidP="00867618">
      <w:pPr>
        <w:pStyle w:val="Ttulo1"/>
        <w:spacing w:before="0" w:line="360" w:lineRule="auto"/>
        <w:ind w:left="426" w:hanging="142"/>
        <w:rPr>
          <w:szCs w:val="24"/>
        </w:rPr>
      </w:pPr>
      <w:bookmarkStart w:id="123" w:name="_Toc8208625"/>
      <w:bookmarkStart w:id="124" w:name="_Toc10711860"/>
      <w:bookmarkStart w:id="125" w:name="_Toc13186656"/>
      <w:bookmarkStart w:id="126" w:name="_Toc13768489"/>
      <w:r w:rsidRPr="00867618">
        <w:rPr>
          <w:szCs w:val="24"/>
        </w:rPr>
        <w:t>B) De la disociación.</w:t>
      </w:r>
      <w:bookmarkEnd w:id="123"/>
      <w:bookmarkEnd w:id="124"/>
      <w:bookmarkEnd w:id="125"/>
      <w:bookmarkEnd w:id="126"/>
    </w:p>
    <w:p w14:paraId="1084825B" w14:textId="77777777" w:rsidR="00403E14" w:rsidRPr="00867618" w:rsidRDefault="00403E14" w:rsidP="00867618">
      <w:pPr>
        <w:spacing w:line="360" w:lineRule="auto"/>
        <w:rPr>
          <w:rFonts w:ascii="Palatino Linotype" w:hAnsi="Palatino Linotype"/>
        </w:rPr>
      </w:pPr>
    </w:p>
    <w:p w14:paraId="46898D50" w14:textId="77777777" w:rsidR="00403E14" w:rsidRPr="00867618" w:rsidRDefault="00403E14" w:rsidP="00867618">
      <w:pPr>
        <w:pStyle w:val="Prrafodelista"/>
        <w:numPr>
          <w:ilvl w:val="0"/>
          <w:numId w:val="1"/>
        </w:numPr>
        <w:pBdr>
          <w:top w:val="nil"/>
          <w:left w:val="nil"/>
          <w:bottom w:val="nil"/>
          <w:right w:val="nil"/>
          <w:between w:val="nil"/>
          <w:bar w:val="nil"/>
        </w:pBdr>
        <w:tabs>
          <w:tab w:val="left" w:pos="426"/>
        </w:tabs>
        <w:spacing w:line="360" w:lineRule="auto"/>
        <w:ind w:left="0" w:firstLine="0"/>
        <w:jc w:val="both"/>
        <w:rPr>
          <w:rFonts w:ascii="Palatino Linotype" w:hAnsi="Palatino Linotype"/>
        </w:rPr>
      </w:pPr>
      <w:r w:rsidRPr="00867618">
        <w:rPr>
          <w:rFonts w:ascii="Palatino Linotype" w:hAnsi="Palatino Linotype"/>
        </w:rPr>
        <w:t xml:space="preserve">Derivado de que en la información que se ordenará entregar en la presente resolución se pudieran advertir los nombres de los elementos de seguridad pública con funciones operativas, y en virtud de que a este Órgano Garante; por un lado, le corresponde tutelar el derecho de acceso a la información; y, por el otro, la protección de datos personales, más aún cuando se trata de servidores públicos dedicados a realizar funciones operativas en materia de seguridad pública, ésta se debe entregar de manera disociada, de tal manera que los datos personales de los policías no pueden asociarse a sus titulares, ni permitir que por su estructura, contenido o grado de desagregación, se pueda hacer la identificación individual de los mismos, logrando con ello un balance entre el derecho de acceso a la información y la protección de datos personales, tal y como lo establece el artículo 4 fracción XVI de la </w:t>
      </w:r>
      <w:r w:rsidRPr="00867618">
        <w:rPr>
          <w:rFonts w:ascii="Palatino Linotype" w:hAnsi="Palatino Linotype"/>
          <w:b/>
        </w:rPr>
        <w:t>Ley de Protección de Datos Personales en Posesión de Sujetos Obligados  del Estado de México y Municipios</w:t>
      </w:r>
      <w:r w:rsidRPr="00867618">
        <w:rPr>
          <w:rFonts w:ascii="Palatino Linotype" w:hAnsi="Palatino Linotype"/>
        </w:rPr>
        <w:t>, que refiere:</w:t>
      </w:r>
    </w:p>
    <w:p w14:paraId="25FF0F01" w14:textId="77777777" w:rsidR="00403E14" w:rsidRPr="00867618" w:rsidRDefault="00403E14" w:rsidP="00867618">
      <w:pPr>
        <w:spacing w:line="360" w:lineRule="auto"/>
        <w:ind w:right="616"/>
        <w:jc w:val="both"/>
        <w:rPr>
          <w:rFonts w:ascii="Palatino Linotype" w:hAnsi="Palatino Linotype"/>
          <w:i/>
        </w:rPr>
      </w:pPr>
    </w:p>
    <w:p w14:paraId="44EF6424" w14:textId="77777777" w:rsidR="00403E14" w:rsidRPr="00867618" w:rsidRDefault="00403E14" w:rsidP="00867618">
      <w:pPr>
        <w:pStyle w:val="Prrafodelista"/>
        <w:tabs>
          <w:tab w:val="left" w:pos="7938"/>
        </w:tabs>
        <w:spacing w:line="360" w:lineRule="auto"/>
        <w:ind w:left="567" w:right="616"/>
        <w:jc w:val="both"/>
        <w:rPr>
          <w:rFonts w:ascii="Palatino Linotype" w:hAnsi="Palatino Linotype"/>
          <w:i/>
        </w:rPr>
      </w:pPr>
      <w:r w:rsidRPr="00867618">
        <w:rPr>
          <w:rFonts w:ascii="Palatino Linotype" w:hAnsi="Palatino Linotype"/>
          <w:i/>
        </w:rPr>
        <w:t>“</w:t>
      </w:r>
      <w:r w:rsidRPr="00867618">
        <w:rPr>
          <w:rFonts w:ascii="Palatino Linotype" w:hAnsi="Palatino Linotype"/>
          <w:b/>
          <w:i/>
        </w:rPr>
        <w:t>Artículo 4</w:t>
      </w:r>
      <w:r w:rsidRPr="00867618">
        <w:rPr>
          <w:rFonts w:ascii="Palatino Linotype" w:hAnsi="Palatino Linotype"/>
          <w:i/>
        </w:rPr>
        <w:t>.- Para los efectos de esta Ley se entenderá por:</w:t>
      </w:r>
    </w:p>
    <w:p w14:paraId="2EE19D8F" w14:textId="77777777" w:rsidR="00403E14" w:rsidRPr="00867618" w:rsidRDefault="00403E14" w:rsidP="00867618">
      <w:pPr>
        <w:pStyle w:val="Prrafodelista"/>
        <w:tabs>
          <w:tab w:val="left" w:pos="7938"/>
        </w:tabs>
        <w:spacing w:line="360" w:lineRule="auto"/>
        <w:ind w:left="567" w:right="616"/>
        <w:jc w:val="both"/>
        <w:rPr>
          <w:rFonts w:ascii="Palatino Linotype" w:hAnsi="Palatino Linotype"/>
          <w:i/>
        </w:rPr>
      </w:pPr>
      <w:r w:rsidRPr="00867618">
        <w:rPr>
          <w:rFonts w:ascii="Palatino Linotype" w:hAnsi="Palatino Linotype"/>
          <w:i/>
        </w:rPr>
        <w:t>(…)</w:t>
      </w:r>
    </w:p>
    <w:p w14:paraId="206640AE" w14:textId="77777777" w:rsidR="00403E14" w:rsidRPr="00867618" w:rsidRDefault="00403E14" w:rsidP="00867618">
      <w:pPr>
        <w:pStyle w:val="Prrafodelista"/>
        <w:tabs>
          <w:tab w:val="left" w:pos="7938"/>
        </w:tabs>
        <w:spacing w:line="360" w:lineRule="auto"/>
        <w:ind w:left="567" w:right="616"/>
        <w:jc w:val="both"/>
        <w:rPr>
          <w:rFonts w:ascii="Palatino Linotype" w:hAnsi="Palatino Linotype"/>
          <w:i/>
        </w:rPr>
      </w:pPr>
      <w:r w:rsidRPr="00867618">
        <w:rPr>
          <w:rFonts w:ascii="Palatino Linotype" w:hAnsi="Palatino Linotype"/>
          <w:b/>
          <w:i/>
        </w:rPr>
        <w:t>XVI. Disociación</w:t>
      </w:r>
      <w:r w:rsidRPr="00867618">
        <w:rPr>
          <w:rFonts w:ascii="Palatino Linotype" w:hAnsi="Palatino Linotype"/>
          <w:i/>
        </w:rPr>
        <w:t>: al procedimiento por el que los datos personales no pueden asociarse a la o el titular, ni permitir por su estructura, contenido o grado de desagregación, la identificación individual del mismo;</w:t>
      </w:r>
    </w:p>
    <w:p w14:paraId="0DCC22DD" w14:textId="77777777" w:rsidR="00403E14" w:rsidRPr="00867618" w:rsidRDefault="00403E14" w:rsidP="00867618">
      <w:pPr>
        <w:pStyle w:val="Prrafodelista"/>
        <w:tabs>
          <w:tab w:val="left" w:pos="7938"/>
        </w:tabs>
        <w:spacing w:line="360" w:lineRule="auto"/>
        <w:ind w:left="567" w:right="616"/>
        <w:jc w:val="both"/>
        <w:rPr>
          <w:rFonts w:ascii="Palatino Linotype" w:hAnsi="Palatino Linotype"/>
          <w:i/>
        </w:rPr>
      </w:pPr>
      <w:r w:rsidRPr="00867618">
        <w:rPr>
          <w:rFonts w:ascii="Palatino Linotype" w:hAnsi="Palatino Linotype"/>
          <w:i/>
        </w:rPr>
        <w:t>(…)”</w:t>
      </w:r>
    </w:p>
    <w:p w14:paraId="6B622EFB" w14:textId="77777777" w:rsidR="00403E14" w:rsidRPr="00867618" w:rsidRDefault="00403E14" w:rsidP="00867618">
      <w:pPr>
        <w:pStyle w:val="Prrafodelista"/>
        <w:tabs>
          <w:tab w:val="left" w:pos="7938"/>
        </w:tabs>
        <w:spacing w:line="360" w:lineRule="auto"/>
        <w:ind w:left="567" w:right="616"/>
        <w:jc w:val="both"/>
        <w:rPr>
          <w:rFonts w:ascii="Palatino Linotype" w:hAnsi="Palatino Linotype"/>
        </w:rPr>
      </w:pPr>
      <w:r w:rsidRPr="00867618">
        <w:rPr>
          <w:rFonts w:ascii="Palatino Linotype" w:hAnsi="Palatino Linotype"/>
        </w:rPr>
        <w:t>(Énfasis añadido)</w:t>
      </w:r>
    </w:p>
    <w:p w14:paraId="30B143F4" w14:textId="77777777" w:rsidR="00403E14" w:rsidRPr="00867618" w:rsidRDefault="00403E14" w:rsidP="00867618">
      <w:pPr>
        <w:pStyle w:val="Prrafodelista"/>
        <w:tabs>
          <w:tab w:val="left" w:pos="7938"/>
        </w:tabs>
        <w:spacing w:line="360" w:lineRule="auto"/>
        <w:ind w:left="142" w:right="333"/>
        <w:jc w:val="both"/>
        <w:rPr>
          <w:rFonts w:ascii="Palatino Linotype" w:hAnsi="Palatino Linotype"/>
          <w:i/>
        </w:rPr>
      </w:pPr>
    </w:p>
    <w:p w14:paraId="64D5C6FF" w14:textId="6C6CCC54" w:rsidR="00403E14" w:rsidRPr="002A17DB" w:rsidRDefault="00403E14" w:rsidP="00867618">
      <w:pPr>
        <w:pStyle w:val="Prrafodelista"/>
        <w:numPr>
          <w:ilvl w:val="0"/>
          <w:numId w:val="1"/>
        </w:numPr>
        <w:tabs>
          <w:tab w:val="left" w:pos="426"/>
        </w:tabs>
        <w:spacing w:line="360" w:lineRule="auto"/>
        <w:ind w:left="0" w:right="49" w:firstLine="0"/>
        <w:jc w:val="both"/>
        <w:rPr>
          <w:rFonts w:ascii="Palatino Linotype" w:eastAsiaTheme="minorHAnsi" w:hAnsi="Palatino Linotype"/>
        </w:rPr>
      </w:pPr>
      <w:r w:rsidRPr="00867618">
        <w:rPr>
          <w:rFonts w:ascii="Palatino Linotype" w:hAnsi="Palatino Linotype" w:cs="Arial"/>
        </w:rPr>
        <w:t xml:space="preserve">En atención a lo anterior expuesto-se insiste- es dable ordenar la información con los datos disociados, por ejemplo, elaborar </w:t>
      </w:r>
      <w:r w:rsidRPr="00867618">
        <w:rPr>
          <w:rFonts w:ascii="Palatino Linotype" w:eastAsia="MS Mincho" w:hAnsi="Palatino Linotype"/>
        </w:rPr>
        <w:t>en una lista de por orden alfabético sin especificar sus cargos, para con ello garantizar tanto el derechos de acceso a la información de la particular, como la protección de los datos personales de los titulares de la información dada la naturaleza de sus funciones.</w:t>
      </w:r>
    </w:p>
    <w:p w14:paraId="4D6539B6" w14:textId="24E7A1C9" w:rsidR="00403E14" w:rsidRDefault="00403E14" w:rsidP="002A17DB">
      <w:pPr>
        <w:pStyle w:val="Ttulo1"/>
        <w:spacing w:line="360" w:lineRule="auto"/>
        <w:rPr>
          <w:rFonts w:eastAsia="MS Gothic"/>
          <w:szCs w:val="24"/>
        </w:rPr>
      </w:pPr>
      <w:bookmarkStart w:id="127" w:name="_Toc487739452"/>
      <w:bookmarkStart w:id="128" w:name="_Toc534716573"/>
      <w:bookmarkStart w:id="129" w:name="_Toc2798146"/>
      <w:bookmarkStart w:id="130" w:name="_Toc2878597"/>
      <w:bookmarkStart w:id="131" w:name="_Toc8823938"/>
      <w:bookmarkStart w:id="132" w:name="_Toc13186657"/>
      <w:bookmarkStart w:id="133" w:name="_Toc13768490"/>
      <w:r w:rsidRPr="002A17DB">
        <w:rPr>
          <w:rFonts w:eastAsia="MS Gothic"/>
          <w:szCs w:val="24"/>
        </w:rPr>
        <w:t>SEXTO. Vista a los órganos de control interno</w:t>
      </w:r>
      <w:bookmarkEnd w:id="127"/>
      <w:r w:rsidRPr="002A17DB">
        <w:rPr>
          <w:rFonts w:eastAsia="MS Gothic"/>
          <w:szCs w:val="24"/>
        </w:rPr>
        <w:t>.</w:t>
      </w:r>
      <w:bookmarkEnd w:id="128"/>
      <w:bookmarkEnd w:id="129"/>
      <w:bookmarkEnd w:id="130"/>
      <w:bookmarkEnd w:id="131"/>
      <w:bookmarkEnd w:id="132"/>
      <w:bookmarkEnd w:id="133"/>
    </w:p>
    <w:p w14:paraId="65366BD1" w14:textId="77777777" w:rsidR="002A17DB" w:rsidRPr="002A17DB" w:rsidRDefault="002A17DB" w:rsidP="002A17DB">
      <w:pPr>
        <w:rPr>
          <w:lang w:val="es-MX" w:eastAsia="en-US"/>
        </w:rPr>
      </w:pPr>
    </w:p>
    <w:p w14:paraId="750CFFBE" w14:textId="6FA3064F" w:rsidR="00403E14" w:rsidRDefault="00403E14" w:rsidP="002A17DB">
      <w:pPr>
        <w:numPr>
          <w:ilvl w:val="0"/>
          <w:numId w:val="1"/>
        </w:numPr>
        <w:tabs>
          <w:tab w:val="left" w:pos="0"/>
          <w:tab w:val="num" w:pos="567"/>
        </w:tabs>
        <w:spacing w:line="360" w:lineRule="auto"/>
        <w:ind w:left="0" w:right="49" w:firstLine="0"/>
        <w:contextualSpacing/>
        <w:jc w:val="both"/>
        <w:rPr>
          <w:rFonts w:ascii="Palatino Linotype" w:eastAsia="Times New Roman" w:hAnsi="Palatino Linotype"/>
        </w:rPr>
      </w:pPr>
      <w:r w:rsidRPr="00867618">
        <w:rPr>
          <w:rFonts w:ascii="Palatino Linotype" w:eastAsia="Times New Roman" w:hAnsi="Palatino Linotype"/>
        </w:rPr>
        <w:t xml:space="preserve">Por último, es necesario resaltar que el recurso de revisión previsto en la Ley de la materia no es el medio para investigar y en su caso, sancionar a servidores públicos por la omisión de la entrega de información pública o </w:t>
      </w:r>
      <w:r w:rsidRPr="00867618">
        <w:rPr>
          <w:rFonts w:ascii="Palatino Linotype" w:eastAsia="Times New Roman" w:hAnsi="Palatino Linotype"/>
          <w:b/>
          <w:u w:val="single"/>
        </w:rPr>
        <w:t>en la atención a solicitudes de información</w:t>
      </w:r>
      <w:r w:rsidR="00F71A2B" w:rsidRPr="00867618">
        <w:rPr>
          <w:rFonts w:ascii="Palatino Linotype" w:eastAsia="Times New Roman" w:hAnsi="Palatino Linotype"/>
        </w:rPr>
        <w:t>; sin embargo</w:t>
      </w:r>
      <w:r w:rsidRPr="00867618">
        <w:rPr>
          <w:rFonts w:ascii="Palatino Linotype" w:eastAsia="Times New Roman" w:hAnsi="Palatino Linotype"/>
        </w:rPr>
        <w:t xml:space="preserve">, se dará vista al área competente para que en ejercicio de sus atribuciones realice las investigaciones pertinentes por las </w:t>
      </w:r>
      <w:r w:rsidR="00F71A2B" w:rsidRPr="00867618">
        <w:rPr>
          <w:rFonts w:ascii="Palatino Linotype" w:eastAsia="Times New Roman" w:hAnsi="Palatino Linotype"/>
        </w:rPr>
        <w:t xml:space="preserve">acciones y </w:t>
      </w:r>
      <w:r w:rsidRPr="00867618">
        <w:rPr>
          <w:rFonts w:ascii="Palatino Linotype" w:eastAsia="Times New Roman" w:hAnsi="Palatino Linotype"/>
        </w:rPr>
        <w:t xml:space="preserve">omisiones detectadas atribuibles al </w:t>
      </w:r>
      <w:r w:rsidRPr="00867618">
        <w:rPr>
          <w:rFonts w:ascii="Palatino Linotype" w:eastAsia="Times New Roman" w:hAnsi="Palatino Linotype"/>
          <w:b/>
        </w:rPr>
        <w:t>SUJETO OBLIGADO</w:t>
      </w:r>
      <w:r w:rsidRPr="00867618">
        <w:rPr>
          <w:rFonts w:ascii="Palatino Linotype" w:eastAsia="Times New Roman" w:hAnsi="Palatino Linotype"/>
        </w:rPr>
        <w:t>.</w:t>
      </w:r>
    </w:p>
    <w:p w14:paraId="5C35EFFF" w14:textId="77777777" w:rsidR="002A17DB" w:rsidRPr="002A17DB" w:rsidRDefault="002A17DB" w:rsidP="002A17DB">
      <w:pPr>
        <w:tabs>
          <w:tab w:val="left" w:pos="0"/>
        </w:tabs>
        <w:spacing w:line="360" w:lineRule="auto"/>
        <w:ind w:right="49"/>
        <w:contextualSpacing/>
        <w:jc w:val="both"/>
        <w:rPr>
          <w:rFonts w:ascii="Palatino Linotype" w:eastAsia="Times New Roman" w:hAnsi="Palatino Linotype"/>
        </w:rPr>
      </w:pPr>
    </w:p>
    <w:p w14:paraId="0EBBFF4F" w14:textId="77777777" w:rsidR="00403E14" w:rsidRPr="00867618" w:rsidRDefault="00403E14" w:rsidP="00867618">
      <w:pPr>
        <w:numPr>
          <w:ilvl w:val="0"/>
          <w:numId w:val="1"/>
        </w:numPr>
        <w:tabs>
          <w:tab w:val="left" w:pos="0"/>
          <w:tab w:val="num" w:pos="567"/>
        </w:tabs>
        <w:spacing w:line="360" w:lineRule="auto"/>
        <w:ind w:left="0" w:right="49" w:firstLine="0"/>
        <w:contextualSpacing/>
        <w:jc w:val="both"/>
        <w:rPr>
          <w:rFonts w:ascii="Palatino Linotype" w:eastAsia="Times New Roman" w:hAnsi="Palatino Linotype"/>
        </w:rPr>
      </w:pPr>
      <w:r w:rsidRPr="00867618">
        <w:rPr>
          <w:rFonts w:ascii="Palatino Linotype" w:eastAsia="Times New Roman" w:hAnsi="Palatino Linotype"/>
        </w:rPr>
        <w:t xml:space="preserve">Por ello, es conveniente señalar la fracción X, del artículo 36, de la </w:t>
      </w:r>
      <w:r w:rsidRPr="00867618">
        <w:rPr>
          <w:rFonts w:ascii="Palatino Linotype" w:eastAsia="Times New Roman" w:hAnsi="Palatino Linotype"/>
          <w:b/>
        </w:rPr>
        <w:t>Ley de Transparencia y Acceso a la Información Pública del Estado de México y Municipios</w:t>
      </w:r>
      <w:r w:rsidRPr="00867618">
        <w:rPr>
          <w:rFonts w:ascii="Palatino Linotype" w:eastAsia="Times New Roman" w:hAnsi="Palatino Linotype"/>
        </w:rPr>
        <w:t>, que establece:</w:t>
      </w:r>
    </w:p>
    <w:p w14:paraId="5D3E20BC" w14:textId="77777777" w:rsidR="00403E14" w:rsidRPr="00867618" w:rsidRDefault="00403E14" w:rsidP="00867618">
      <w:pPr>
        <w:spacing w:before="240" w:after="240" w:line="360" w:lineRule="auto"/>
        <w:contextualSpacing/>
        <w:jc w:val="both"/>
        <w:rPr>
          <w:rFonts w:ascii="Palatino Linotype" w:eastAsia="Times New Roman" w:hAnsi="Palatino Linotype"/>
        </w:rPr>
      </w:pPr>
    </w:p>
    <w:p w14:paraId="337ABE7D" w14:textId="77777777" w:rsidR="00403E14" w:rsidRPr="00867618" w:rsidRDefault="00403E14" w:rsidP="00867618">
      <w:pPr>
        <w:spacing w:line="360" w:lineRule="auto"/>
        <w:ind w:left="567" w:right="567"/>
        <w:jc w:val="both"/>
        <w:rPr>
          <w:rFonts w:ascii="Palatino Linotype" w:eastAsia="Times New Roman" w:hAnsi="Palatino Linotype" w:cs="Times New Roman"/>
          <w:i/>
        </w:rPr>
      </w:pPr>
      <w:r w:rsidRPr="00867618">
        <w:rPr>
          <w:rFonts w:ascii="Palatino Linotype" w:eastAsia="Times New Roman" w:hAnsi="Palatino Linotype" w:cs="Times New Roman"/>
          <w:i/>
        </w:rPr>
        <w:t>Artículo 36. El Instituto tendrá, en el ámbito de su competencia, las siguientes atribuciones:</w:t>
      </w:r>
    </w:p>
    <w:p w14:paraId="06EA945C" w14:textId="77777777" w:rsidR="00403E14" w:rsidRPr="00867618" w:rsidRDefault="00403E14" w:rsidP="00867618">
      <w:pPr>
        <w:spacing w:line="360" w:lineRule="auto"/>
        <w:ind w:left="567" w:right="567"/>
        <w:jc w:val="both"/>
        <w:rPr>
          <w:rFonts w:ascii="Palatino Linotype" w:eastAsia="Times New Roman" w:hAnsi="Palatino Linotype" w:cs="Times New Roman"/>
          <w:i/>
        </w:rPr>
      </w:pPr>
      <w:r w:rsidRPr="00867618">
        <w:rPr>
          <w:rFonts w:ascii="Palatino Linotype" w:eastAsia="Times New Roman" w:hAnsi="Palatino Linotype" w:cs="Times New Roman"/>
          <w:i/>
        </w:rPr>
        <w:t>(…)</w:t>
      </w:r>
    </w:p>
    <w:p w14:paraId="704A43D1" w14:textId="77777777" w:rsidR="00403E14" w:rsidRPr="00867618" w:rsidRDefault="00403E14" w:rsidP="00867618">
      <w:pPr>
        <w:spacing w:line="360" w:lineRule="auto"/>
        <w:ind w:left="567" w:right="567"/>
        <w:jc w:val="both"/>
        <w:rPr>
          <w:rFonts w:ascii="Palatino Linotype" w:eastAsia="Times New Roman" w:hAnsi="Palatino Linotype" w:cs="Times New Roman"/>
          <w:i/>
        </w:rPr>
      </w:pPr>
      <w:r w:rsidRPr="00867618">
        <w:rPr>
          <w:rFonts w:ascii="Palatino Linotype" w:eastAsia="Times New Roman" w:hAnsi="Palatino Linotype" w:cs="Times New Roman"/>
          <w:i/>
        </w:rPr>
        <w:t xml:space="preserve">X. Hacer del conocimiento del órgano de control interno o equivalente de cada Sujeto Obligado las infracciones a esta Ley; </w:t>
      </w:r>
    </w:p>
    <w:p w14:paraId="6C18A42E" w14:textId="77777777" w:rsidR="00403E14" w:rsidRPr="00867618" w:rsidRDefault="00403E14" w:rsidP="00867618">
      <w:pPr>
        <w:spacing w:line="360" w:lineRule="auto"/>
        <w:ind w:left="567" w:right="567"/>
        <w:jc w:val="both"/>
        <w:rPr>
          <w:rFonts w:ascii="Palatino Linotype" w:eastAsia="Times New Roman" w:hAnsi="Palatino Linotype" w:cs="Times New Roman"/>
          <w:i/>
        </w:rPr>
      </w:pPr>
      <w:r w:rsidRPr="00867618">
        <w:rPr>
          <w:rFonts w:ascii="Palatino Linotype" w:eastAsia="Times New Roman" w:hAnsi="Palatino Linotype" w:cs="Times New Roman"/>
          <w:i/>
        </w:rPr>
        <w:t>(…)</w:t>
      </w:r>
    </w:p>
    <w:p w14:paraId="085F7146" w14:textId="77777777" w:rsidR="00403E14" w:rsidRPr="00867618" w:rsidRDefault="00403E14" w:rsidP="00867618">
      <w:pPr>
        <w:spacing w:before="240" w:after="240" w:line="360" w:lineRule="auto"/>
        <w:ind w:left="426"/>
        <w:contextualSpacing/>
        <w:jc w:val="both"/>
        <w:rPr>
          <w:rFonts w:ascii="Palatino Linotype" w:eastAsia="MS Mincho" w:hAnsi="Palatino Linotype" w:cs="Arial"/>
        </w:rPr>
      </w:pPr>
    </w:p>
    <w:p w14:paraId="508947F2" w14:textId="77777777" w:rsidR="00403E14" w:rsidRPr="00867618" w:rsidRDefault="00403E14" w:rsidP="00867618">
      <w:pPr>
        <w:numPr>
          <w:ilvl w:val="0"/>
          <w:numId w:val="1"/>
        </w:numPr>
        <w:tabs>
          <w:tab w:val="left" w:pos="0"/>
          <w:tab w:val="num" w:pos="567"/>
        </w:tabs>
        <w:spacing w:line="360" w:lineRule="auto"/>
        <w:ind w:left="0" w:right="49" w:firstLine="0"/>
        <w:contextualSpacing/>
        <w:jc w:val="both"/>
        <w:rPr>
          <w:rFonts w:ascii="Palatino Linotype" w:eastAsia="MS Mincho" w:hAnsi="Palatino Linotype" w:cs="Arial"/>
        </w:rPr>
      </w:pPr>
      <w:r w:rsidRPr="00867618">
        <w:rPr>
          <w:rFonts w:ascii="Palatino Linotype" w:eastAsia="Times New Roman" w:hAnsi="Palatino Linotype"/>
        </w:rPr>
        <w:t xml:space="preserve">Asimismo, este Pleno hará del conocimiento del órgano de control de este Instituto de las infracciones en que el </w:t>
      </w:r>
      <w:r w:rsidRPr="00867618">
        <w:rPr>
          <w:rFonts w:ascii="Palatino Linotype" w:eastAsia="Times New Roman" w:hAnsi="Palatino Linotype"/>
          <w:b/>
        </w:rPr>
        <w:t>SUJETO OBLIGADO</w:t>
      </w:r>
      <w:r w:rsidRPr="00867618">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867618">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3D99EDA0" w14:textId="77777777" w:rsidR="00403E14" w:rsidRPr="00867618" w:rsidRDefault="00403E14" w:rsidP="00867618">
      <w:pPr>
        <w:spacing w:before="240" w:after="240" w:line="360" w:lineRule="auto"/>
        <w:ind w:left="426"/>
        <w:contextualSpacing/>
        <w:jc w:val="both"/>
        <w:rPr>
          <w:rFonts w:ascii="Palatino Linotype" w:eastAsia="MS Mincho" w:hAnsi="Palatino Linotype" w:cs="Arial"/>
        </w:rPr>
      </w:pPr>
    </w:p>
    <w:p w14:paraId="553DDD61" w14:textId="77777777" w:rsidR="00403E14" w:rsidRPr="00867618" w:rsidRDefault="00403E14" w:rsidP="00867618">
      <w:pPr>
        <w:spacing w:line="360" w:lineRule="auto"/>
        <w:ind w:left="567" w:right="567"/>
        <w:jc w:val="both"/>
        <w:rPr>
          <w:rFonts w:ascii="Palatino Linotype" w:eastAsia="Times New Roman" w:hAnsi="Palatino Linotype" w:cs="Times New Roman"/>
          <w:i/>
        </w:rPr>
      </w:pPr>
      <w:r w:rsidRPr="00867618">
        <w:rPr>
          <w:rFonts w:ascii="Palatino Linotype" w:eastAsia="Times New Roman" w:hAnsi="Palatino Linotype" w:cs="Times New Roman"/>
          <w:i/>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162AC4D" w14:textId="77777777" w:rsidR="00403E14" w:rsidRPr="00867618" w:rsidRDefault="00403E14" w:rsidP="00867618">
      <w:pPr>
        <w:spacing w:line="360" w:lineRule="auto"/>
        <w:ind w:left="567" w:right="567"/>
        <w:contextualSpacing/>
        <w:jc w:val="both"/>
        <w:rPr>
          <w:rFonts w:ascii="Palatino Linotype" w:eastAsia="Times New Roman" w:hAnsi="Palatino Linotype" w:cs="Times New Roman"/>
          <w:i/>
        </w:rPr>
      </w:pPr>
    </w:p>
    <w:p w14:paraId="0178EC8E" w14:textId="77777777" w:rsidR="00403E14" w:rsidRPr="00867618" w:rsidRDefault="00403E14" w:rsidP="00867618">
      <w:pPr>
        <w:spacing w:line="360" w:lineRule="auto"/>
        <w:ind w:left="567" w:right="567"/>
        <w:jc w:val="both"/>
        <w:rPr>
          <w:rFonts w:ascii="Palatino Linotype" w:eastAsia="Times New Roman" w:hAnsi="Palatino Linotype" w:cs="Times New Roman"/>
          <w:i/>
        </w:rPr>
      </w:pPr>
      <w:r w:rsidRPr="00867618">
        <w:rPr>
          <w:rFonts w:ascii="Palatino Linotype" w:eastAsia="Times New Roman" w:hAnsi="Palatino Linotype" w:cs="Times New Roman"/>
          <w:i/>
        </w:rPr>
        <w:t>“Artículo 222. Son causas de responsabilidad administrativa de los servidores públicos de los sujetos obligados, por incumplimiento de las obligaciones establecidas en la materia de la presente Ley, las siguientes:</w:t>
      </w:r>
    </w:p>
    <w:p w14:paraId="1717AA40" w14:textId="77777777" w:rsidR="00403E14" w:rsidRPr="00867618" w:rsidRDefault="00403E14" w:rsidP="00867618">
      <w:pPr>
        <w:spacing w:line="360" w:lineRule="auto"/>
        <w:ind w:left="567" w:right="567"/>
        <w:jc w:val="both"/>
        <w:rPr>
          <w:rFonts w:ascii="Palatino Linotype" w:eastAsia="Times New Roman" w:hAnsi="Palatino Linotype" w:cs="Times New Roman"/>
          <w:i/>
        </w:rPr>
      </w:pPr>
      <w:r w:rsidRPr="00867618">
        <w:rPr>
          <w:rFonts w:ascii="Palatino Linotype" w:eastAsia="Times New Roman" w:hAnsi="Palatino Linotype" w:cs="Times New Roman"/>
          <w:i/>
        </w:rPr>
        <w:t>…</w:t>
      </w:r>
    </w:p>
    <w:p w14:paraId="01EB289B" w14:textId="77777777" w:rsidR="00403E14" w:rsidRPr="00867618" w:rsidRDefault="00403E14" w:rsidP="00867618">
      <w:pPr>
        <w:spacing w:line="360" w:lineRule="auto"/>
        <w:ind w:left="567" w:right="567"/>
        <w:jc w:val="both"/>
        <w:rPr>
          <w:rFonts w:ascii="Palatino Linotype" w:eastAsia="Times New Roman" w:hAnsi="Palatino Linotype" w:cs="Times New Roman"/>
          <w:i/>
        </w:rPr>
      </w:pPr>
      <w:r w:rsidRPr="00867618">
        <w:rPr>
          <w:rFonts w:ascii="Palatino Linotype" w:eastAsia="Times New Roman" w:hAnsi="Palatino Linotype" w:cs="Times New Roman"/>
          <w:b/>
          <w:i/>
        </w:rPr>
        <w:t>Cualquier acto u omisión que provoque la suspensión o deficiencia en la atención de las solicitudes de información</w:t>
      </w:r>
      <w:r w:rsidRPr="00867618">
        <w:rPr>
          <w:rFonts w:ascii="Palatino Linotype" w:eastAsia="Times New Roman" w:hAnsi="Palatino Linotype" w:cs="Times New Roman"/>
          <w:i/>
        </w:rPr>
        <w:t>;</w:t>
      </w:r>
    </w:p>
    <w:p w14:paraId="358168A3" w14:textId="77777777" w:rsidR="00403E14" w:rsidRPr="00867618" w:rsidRDefault="00403E14" w:rsidP="00867618">
      <w:pPr>
        <w:spacing w:line="360" w:lineRule="auto"/>
        <w:ind w:left="567" w:right="567"/>
        <w:jc w:val="both"/>
        <w:rPr>
          <w:rFonts w:ascii="Palatino Linotype" w:eastAsia="Times New Roman" w:hAnsi="Palatino Linotype" w:cs="Times New Roman"/>
          <w:i/>
        </w:rPr>
      </w:pPr>
      <w:r w:rsidRPr="00867618">
        <w:rPr>
          <w:rFonts w:ascii="Palatino Linotype" w:eastAsia="Times New Roman" w:hAnsi="Palatino Linotype" w:cs="Times New Roman"/>
          <w:i/>
        </w:rPr>
        <w:t>La falta de respuesta a las solicitudes de información en los plazos señalados en la normatividad aplicable;</w:t>
      </w:r>
    </w:p>
    <w:p w14:paraId="4097F864" w14:textId="77777777" w:rsidR="00403E14" w:rsidRPr="00867618" w:rsidRDefault="00403E14" w:rsidP="00867618">
      <w:pPr>
        <w:spacing w:line="360" w:lineRule="auto"/>
        <w:ind w:left="567" w:right="567"/>
        <w:jc w:val="both"/>
        <w:rPr>
          <w:rFonts w:ascii="Palatino Linotype" w:eastAsia="Times New Roman" w:hAnsi="Palatino Linotype" w:cs="Times New Roman"/>
          <w:i/>
        </w:rPr>
      </w:pPr>
      <w:r w:rsidRPr="00867618">
        <w:rPr>
          <w:rFonts w:ascii="Palatino Linotype" w:eastAsia="Times New Roman" w:hAnsi="Palatino Linotype" w:cs="Times New Roman"/>
          <w:i/>
        </w:rPr>
        <w:t>…”</w:t>
      </w:r>
    </w:p>
    <w:p w14:paraId="2120EBD9" w14:textId="77777777" w:rsidR="00403E14" w:rsidRPr="00867618" w:rsidRDefault="00403E14" w:rsidP="00867618">
      <w:pPr>
        <w:spacing w:line="360" w:lineRule="auto"/>
        <w:ind w:left="567" w:right="567"/>
        <w:jc w:val="both"/>
        <w:rPr>
          <w:rFonts w:ascii="Palatino Linotype" w:hAnsi="Palatino Linotype"/>
          <w:i/>
        </w:rPr>
      </w:pPr>
      <w:r w:rsidRPr="00867618">
        <w:rPr>
          <w:rFonts w:ascii="Palatino Linotype" w:eastAsia="Times New Roman" w:hAnsi="Palatino Linotype" w:cs="Times New Roman"/>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867618">
        <w:rPr>
          <w:rFonts w:ascii="Palatino Linotype" w:hAnsi="Palatino Linotype"/>
          <w:i/>
        </w:rPr>
        <w:t xml:space="preserve"> (De Acuerdo al Decreto N°207, Publicado el 30 de mayo de 2017)</w:t>
      </w:r>
    </w:p>
    <w:p w14:paraId="57137906" w14:textId="0D7AC7B7" w:rsidR="00403E14" w:rsidRPr="002A17DB" w:rsidRDefault="00403E14" w:rsidP="002A17DB">
      <w:pPr>
        <w:spacing w:line="360" w:lineRule="auto"/>
        <w:ind w:left="567" w:right="567"/>
        <w:jc w:val="both"/>
        <w:rPr>
          <w:rFonts w:ascii="Palatino Linotype" w:hAnsi="Palatino Linotype"/>
          <w:i/>
        </w:rPr>
      </w:pPr>
      <w:r w:rsidRPr="00867618">
        <w:rPr>
          <w:rFonts w:ascii="Palatino Linotype" w:hAnsi="Palatino Linotype"/>
          <w:i/>
        </w:rPr>
        <w:t>…”</w:t>
      </w:r>
    </w:p>
    <w:p w14:paraId="686332D9" w14:textId="1C451036" w:rsidR="00AB0FC7" w:rsidRDefault="00403E14" w:rsidP="002A17DB">
      <w:pPr>
        <w:pStyle w:val="Prrafodelista"/>
        <w:numPr>
          <w:ilvl w:val="0"/>
          <w:numId w:val="1"/>
        </w:numPr>
        <w:shd w:val="clear" w:color="auto" w:fill="FFFFFF"/>
        <w:tabs>
          <w:tab w:val="num" w:pos="567"/>
        </w:tabs>
        <w:spacing w:line="360" w:lineRule="auto"/>
        <w:ind w:left="0" w:firstLine="0"/>
        <w:jc w:val="both"/>
        <w:rPr>
          <w:rFonts w:ascii="Palatino Linotype" w:hAnsi="Palatino Linotype"/>
          <w:color w:val="000000" w:themeColor="text1"/>
        </w:rPr>
      </w:pPr>
      <w:r w:rsidRPr="00867618">
        <w:rPr>
          <w:rFonts w:ascii="Palatino Linotype" w:hAnsi="Palatino Linotype"/>
          <w:color w:val="000000" w:themeColor="text1"/>
          <w:lang w:val="es-ES" w:eastAsia="es-MX"/>
        </w:rPr>
        <w:t xml:space="preserve">Por lo anteriormente expuesto y fundado, este </w:t>
      </w:r>
      <w:r w:rsidRPr="00867618">
        <w:rPr>
          <w:rFonts w:ascii="Palatino Linotype" w:hAnsi="Palatino Linotype"/>
          <w:b/>
          <w:bCs/>
          <w:color w:val="000000" w:themeColor="text1"/>
          <w:lang w:val="es-ES" w:eastAsia="es-MX"/>
        </w:rPr>
        <w:t>ÓRGANO GARANTE</w:t>
      </w:r>
      <w:r w:rsidRPr="00867618">
        <w:rPr>
          <w:rFonts w:ascii="Palatino Linotype" w:hAnsi="Palatino Linotype"/>
          <w:color w:val="000000" w:themeColor="text1"/>
          <w:lang w:val="es-ES" w:eastAsia="es-MX"/>
        </w:rPr>
        <w:t xml:space="preserve"> emite los siguientes:</w:t>
      </w:r>
    </w:p>
    <w:p w14:paraId="208B9B05" w14:textId="77777777" w:rsidR="002A17DB" w:rsidRPr="002A17DB" w:rsidRDefault="002A17DB" w:rsidP="002A17DB">
      <w:pPr>
        <w:pStyle w:val="Prrafodelista"/>
        <w:shd w:val="clear" w:color="auto" w:fill="FFFFFF"/>
        <w:spacing w:line="360" w:lineRule="auto"/>
        <w:ind w:left="0"/>
        <w:jc w:val="both"/>
        <w:rPr>
          <w:rFonts w:ascii="Palatino Linotype" w:hAnsi="Palatino Linotype"/>
          <w:color w:val="000000" w:themeColor="text1"/>
        </w:rPr>
      </w:pPr>
    </w:p>
    <w:p w14:paraId="5C4C5FF6" w14:textId="77777777" w:rsidR="00414655" w:rsidRPr="00867618" w:rsidRDefault="00414655" w:rsidP="00867618">
      <w:pPr>
        <w:pStyle w:val="Ttulo1"/>
        <w:spacing w:line="360" w:lineRule="auto"/>
        <w:ind w:left="2912"/>
        <w:rPr>
          <w:rFonts w:eastAsia="Calibri"/>
          <w:b w:val="0"/>
          <w:color w:val="auto"/>
          <w:szCs w:val="24"/>
          <w:lang w:val="es-ES" w:eastAsia="es-ES"/>
        </w:rPr>
      </w:pPr>
      <w:bookmarkStart w:id="134" w:name="_Toc475014715"/>
      <w:bookmarkStart w:id="135" w:name="_Toc475381194"/>
      <w:bookmarkStart w:id="136" w:name="_Toc490155969"/>
      <w:bookmarkStart w:id="137" w:name="_Toc490734332"/>
      <w:bookmarkStart w:id="138" w:name="_Toc491854740"/>
      <w:bookmarkStart w:id="139" w:name="_Toc494991893"/>
      <w:bookmarkStart w:id="140" w:name="_Toc513664628"/>
      <w:bookmarkStart w:id="141" w:name="_Toc7780682"/>
      <w:bookmarkStart w:id="142" w:name="_Toc13768491"/>
      <w:bookmarkEnd w:id="109"/>
      <w:bookmarkEnd w:id="110"/>
      <w:bookmarkEnd w:id="111"/>
      <w:r w:rsidRPr="00867618">
        <w:rPr>
          <w:rFonts w:eastAsia="Calibri"/>
          <w:color w:val="auto"/>
          <w:szCs w:val="24"/>
          <w:lang w:val="es-ES" w:eastAsia="es-ES"/>
        </w:rPr>
        <w:t>R E S O L U T I V O S</w:t>
      </w:r>
      <w:bookmarkEnd w:id="134"/>
      <w:bookmarkEnd w:id="135"/>
      <w:bookmarkEnd w:id="136"/>
      <w:bookmarkEnd w:id="137"/>
      <w:bookmarkEnd w:id="138"/>
      <w:bookmarkEnd w:id="139"/>
      <w:bookmarkEnd w:id="140"/>
      <w:bookmarkEnd w:id="141"/>
      <w:bookmarkEnd w:id="142"/>
    </w:p>
    <w:p w14:paraId="406F107A" w14:textId="77777777" w:rsidR="001978EF" w:rsidRPr="00867618" w:rsidRDefault="001978EF" w:rsidP="00867618">
      <w:pPr>
        <w:pStyle w:val="Prrafodelista"/>
        <w:spacing w:line="360" w:lineRule="auto"/>
        <w:ind w:left="0"/>
        <w:jc w:val="both"/>
        <w:rPr>
          <w:rFonts w:ascii="Palatino Linotype" w:hAnsi="Palatino Linotype" w:cs="Arial"/>
          <w:bCs/>
        </w:rPr>
      </w:pPr>
    </w:p>
    <w:p w14:paraId="092CADCA" w14:textId="5E0C4E57" w:rsidR="00F71A2B" w:rsidRPr="00867618" w:rsidRDefault="00F71A2B" w:rsidP="00867618">
      <w:pPr>
        <w:spacing w:line="360" w:lineRule="auto"/>
        <w:jc w:val="both"/>
        <w:rPr>
          <w:rFonts w:ascii="Palatino Linotype" w:hAnsi="Palatino Linotype" w:cs="Arial"/>
          <w:bCs/>
          <w:lang w:eastAsia="es-MX"/>
        </w:rPr>
      </w:pPr>
      <w:r w:rsidRPr="00867618">
        <w:rPr>
          <w:rFonts w:ascii="Palatino Linotype" w:eastAsia="Times New Roman" w:hAnsi="Palatino Linotype" w:cs="Arial"/>
          <w:b/>
        </w:rPr>
        <w:t>PRIM</w:t>
      </w:r>
      <w:bookmarkStart w:id="143" w:name="_GoBack"/>
      <w:bookmarkEnd w:id="143"/>
      <w:r w:rsidRPr="00867618">
        <w:rPr>
          <w:rFonts w:ascii="Palatino Linotype" w:eastAsia="Times New Roman" w:hAnsi="Palatino Linotype" w:cs="Arial"/>
          <w:b/>
        </w:rPr>
        <w:t xml:space="preserve">ERO. </w:t>
      </w:r>
      <w:r w:rsidRPr="00867618">
        <w:rPr>
          <w:rFonts w:ascii="Palatino Linotype" w:eastAsia="Times New Roman" w:hAnsi="Palatino Linotype" w:cs="Arial"/>
        </w:rPr>
        <w:t>Resultan fundadas las</w:t>
      </w:r>
      <w:r w:rsidRPr="00867618">
        <w:rPr>
          <w:rFonts w:ascii="Palatino Linotype" w:eastAsia="Times New Roman" w:hAnsi="Palatino Linotype" w:cs="Arial"/>
          <w:b/>
        </w:rPr>
        <w:t xml:space="preserve"> </w:t>
      </w:r>
      <w:r w:rsidRPr="00867618">
        <w:rPr>
          <w:rFonts w:ascii="Palatino Linotype" w:eastAsia="Times New Roman" w:hAnsi="Palatino Linotype" w:cs="Arial"/>
          <w:lang w:val="es-ES"/>
        </w:rPr>
        <w:t xml:space="preserve">razones o motivos de inconformidad hechos valer </w:t>
      </w:r>
      <w:r w:rsidRPr="00867618">
        <w:rPr>
          <w:rFonts w:ascii="Palatino Linotype" w:eastAsia="Calibri" w:hAnsi="Palatino Linotype" w:cs="Arial"/>
          <w:lang w:val="es-ES"/>
        </w:rPr>
        <w:t xml:space="preserve">en el recurso de revisión </w:t>
      </w:r>
      <w:r w:rsidRPr="00867618">
        <w:rPr>
          <w:rFonts w:ascii="Palatino Linotype" w:hAnsi="Palatino Linotype" w:cs="Arial"/>
          <w:b/>
          <w:bCs/>
        </w:rPr>
        <w:t>03863/INFOEM/IP/RR/2019</w:t>
      </w:r>
      <w:r w:rsidRPr="00867618">
        <w:rPr>
          <w:rFonts w:ascii="Palatino Linotype" w:hAnsi="Palatino Linotype" w:cs="Arial"/>
          <w:b/>
          <w:bCs/>
          <w:lang w:eastAsia="es-MX"/>
        </w:rPr>
        <w:t xml:space="preserve"> </w:t>
      </w:r>
      <w:r w:rsidRPr="00867618">
        <w:rPr>
          <w:rFonts w:ascii="Palatino Linotype" w:hAnsi="Palatino Linotype" w:cs="Arial"/>
          <w:bCs/>
          <w:lang w:eastAsia="es-MX"/>
        </w:rPr>
        <w:t xml:space="preserve">en términos de los </w:t>
      </w:r>
      <w:r w:rsidRPr="00867618">
        <w:rPr>
          <w:rFonts w:ascii="Palatino Linotype" w:hAnsi="Palatino Linotype" w:cs="Arial"/>
          <w:b/>
          <w:bCs/>
          <w:lang w:eastAsia="es-MX"/>
        </w:rPr>
        <w:t xml:space="preserve">Considerandos CUARTO y QUINTO </w:t>
      </w:r>
      <w:r w:rsidRPr="00867618">
        <w:rPr>
          <w:rFonts w:ascii="Palatino Linotype" w:hAnsi="Palatino Linotype" w:cs="Arial"/>
          <w:bCs/>
          <w:lang w:eastAsia="es-MX"/>
        </w:rPr>
        <w:t>de la presente resolución.</w:t>
      </w:r>
    </w:p>
    <w:p w14:paraId="1213D562" w14:textId="381E257C" w:rsidR="00F71A2B" w:rsidRPr="00867618" w:rsidRDefault="00F71A2B" w:rsidP="00867618">
      <w:pPr>
        <w:spacing w:before="240" w:after="240" w:line="360" w:lineRule="auto"/>
        <w:jc w:val="both"/>
        <w:rPr>
          <w:rFonts w:ascii="Palatino Linotype" w:eastAsia="Calibri" w:hAnsi="Palatino Linotype" w:cs="Arial"/>
          <w:lang w:val="es-ES"/>
        </w:rPr>
      </w:pPr>
      <w:r w:rsidRPr="00867618">
        <w:rPr>
          <w:rFonts w:ascii="Palatino Linotype" w:hAnsi="Palatino Linotype"/>
          <w:b/>
        </w:rPr>
        <w:t>SEGUNDO.</w:t>
      </w:r>
      <w:r w:rsidRPr="00867618">
        <w:rPr>
          <w:rStyle w:val="Ttulo2Car"/>
          <w:b w:val="0"/>
          <w:szCs w:val="24"/>
        </w:rPr>
        <w:t xml:space="preserve"> </w:t>
      </w:r>
      <w:r w:rsidRPr="00867618">
        <w:rPr>
          <w:rFonts w:ascii="Palatino Linotype" w:eastAsia="Calibri" w:hAnsi="Palatino Linotype" w:cs="Arial"/>
          <w:lang w:val="es-ES"/>
        </w:rPr>
        <w:t>Se</w:t>
      </w:r>
      <w:r w:rsidRPr="00867618">
        <w:rPr>
          <w:rFonts w:ascii="Palatino Linotype" w:eastAsia="Calibri" w:hAnsi="Palatino Linotype" w:cs="Arial"/>
          <w:b/>
          <w:lang w:val="es-ES"/>
        </w:rPr>
        <w:t xml:space="preserve"> REVOCA </w:t>
      </w:r>
      <w:r w:rsidRPr="00867618">
        <w:rPr>
          <w:rFonts w:ascii="Palatino Linotype" w:eastAsia="Calibri" w:hAnsi="Palatino Linotype" w:cs="Arial"/>
          <w:lang w:val="es-ES"/>
        </w:rPr>
        <w:t>la respuesta emitida por el</w:t>
      </w:r>
      <w:r w:rsidRPr="00867618">
        <w:rPr>
          <w:rFonts w:ascii="Palatino Linotype" w:eastAsia="Calibri" w:hAnsi="Palatino Linotype" w:cs="Arial"/>
          <w:b/>
          <w:lang w:val="es-ES"/>
        </w:rPr>
        <w:t xml:space="preserve"> </w:t>
      </w:r>
      <w:r w:rsidRPr="00867618">
        <w:rPr>
          <w:rFonts w:ascii="Palatino Linotype" w:hAnsi="Palatino Linotype" w:cs="Arial"/>
          <w:b/>
        </w:rPr>
        <w:t xml:space="preserve">Ayuntamiento de </w:t>
      </w:r>
      <w:proofErr w:type="spellStart"/>
      <w:r w:rsidRPr="00867618">
        <w:rPr>
          <w:rFonts w:ascii="Palatino Linotype" w:hAnsi="Palatino Linotype" w:cs="Arial"/>
          <w:b/>
        </w:rPr>
        <w:t>Teoloyucan</w:t>
      </w:r>
      <w:proofErr w:type="spellEnd"/>
      <w:r w:rsidRPr="00867618">
        <w:rPr>
          <w:rFonts w:ascii="Palatino Linotype" w:hAnsi="Palatino Linotype"/>
          <w:b/>
          <w:bCs/>
        </w:rPr>
        <w:t xml:space="preserve"> </w:t>
      </w:r>
      <w:r w:rsidRPr="00867618">
        <w:rPr>
          <w:rFonts w:ascii="Palatino Linotype" w:hAnsi="Palatino Linotype"/>
          <w:bCs/>
        </w:rPr>
        <w:t>y se</w:t>
      </w:r>
      <w:r w:rsidRPr="00867618">
        <w:rPr>
          <w:rFonts w:ascii="Palatino Linotype" w:hAnsi="Palatino Linotype"/>
          <w:b/>
          <w:bCs/>
        </w:rPr>
        <w:t xml:space="preserve"> ORDENA</w:t>
      </w:r>
      <w:r w:rsidRPr="00867618">
        <w:rPr>
          <w:rFonts w:ascii="Palatino Linotype" w:eastAsia="Times New Roman" w:hAnsi="Palatino Linotype" w:cs="Arial"/>
          <w:lang w:val="es-ES"/>
        </w:rPr>
        <w:t xml:space="preserve"> </w:t>
      </w:r>
      <w:r w:rsidRPr="00867618">
        <w:rPr>
          <w:rFonts w:ascii="Palatino Linotype" w:eastAsia="Calibri" w:hAnsi="Palatino Linotype" w:cs="Arial"/>
          <w:lang w:val="es-ES"/>
        </w:rPr>
        <w:t xml:space="preserve">entregar vía Sistema de Acceso a la Información Mexiquense </w:t>
      </w:r>
      <w:r w:rsidRPr="00867618">
        <w:rPr>
          <w:rFonts w:ascii="Palatino Linotype" w:eastAsia="Calibri" w:hAnsi="Palatino Linotype" w:cs="Arial"/>
          <w:b/>
          <w:lang w:val="es-ES"/>
        </w:rPr>
        <w:t xml:space="preserve">(SAIMEX), </w:t>
      </w:r>
      <w:r w:rsidRPr="00867618">
        <w:rPr>
          <w:rFonts w:ascii="Palatino Linotype" w:eastAsia="Calibri" w:hAnsi="Palatino Linotype" w:cs="Arial"/>
          <w:lang w:val="es-ES"/>
        </w:rPr>
        <w:t>en versión pública, la siguiente información:</w:t>
      </w:r>
    </w:p>
    <w:p w14:paraId="4097B7B1" w14:textId="43B8F1F5" w:rsidR="0011135C" w:rsidRPr="00867618" w:rsidRDefault="0011135C" w:rsidP="00867618">
      <w:pPr>
        <w:pStyle w:val="Prrafodelista"/>
        <w:numPr>
          <w:ilvl w:val="0"/>
          <w:numId w:val="3"/>
        </w:numPr>
        <w:autoSpaceDE w:val="0"/>
        <w:autoSpaceDN w:val="0"/>
        <w:adjustRightInd w:val="0"/>
        <w:spacing w:line="360" w:lineRule="auto"/>
        <w:ind w:left="567" w:right="567" w:firstLine="0"/>
        <w:jc w:val="both"/>
        <w:rPr>
          <w:rFonts w:ascii="Palatino Linotype" w:eastAsia="Calibri" w:hAnsi="Palatino Linotype" w:cs="Arial"/>
          <w:b/>
          <w:color w:val="000000" w:themeColor="text1"/>
          <w:lang w:val="es-ES"/>
        </w:rPr>
      </w:pPr>
      <w:r w:rsidRPr="00867618">
        <w:rPr>
          <w:rFonts w:ascii="Palatino Linotype" w:eastAsia="Calibri" w:hAnsi="Palatino Linotype" w:cs="Arial"/>
          <w:b/>
          <w:color w:val="000000" w:themeColor="text1"/>
          <w:lang w:val="es-ES"/>
        </w:rPr>
        <w:t xml:space="preserve">Los recibos de pago o los </w:t>
      </w:r>
      <w:r w:rsidRPr="00867618">
        <w:rPr>
          <w:rFonts w:ascii="Palatino Linotype" w:hAnsi="Palatino Linotype"/>
          <w:b/>
          <w:color w:val="000000" w:themeColor="text1"/>
        </w:rPr>
        <w:t xml:space="preserve">Comprobantes Fiscales Digitales por Internet (CFDI) por concepto de nómina, </w:t>
      </w:r>
      <w:r w:rsidRPr="00867618">
        <w:rPr>
          <w:rFonts w:ascii="Palatino Linotype" w:eastAsia="Calibri" w:hAnsi="Palatino Linotype" w:cs="Arial"/>
          <w:b/>
          <w:color w:val="000000" w:themeColor="text1"/>
          <w:lang w:val="es-ES"/>
        </w:rPr>
        <w:t>correspondientes a la primera y segunda quincena de los meses de enero, febrero y marzo del año 2019.</w:t>
      </w:r>
    </w:p>
    <w:p w14:paraId="20C22626" w14:textId="77777777" w:rsidR="0011135C" w:rsidRPr="00867618" w:rsidRDefault="0011135C" w:rsidP="00867618">
      <w:pPr>
        <w:pStyle w:val="Prrafodelista"/>
        <w:autoSpaceDE w:val="0"/>
        <w:autoSpaceDN w:val="0"/>
        <w:adjustRightInd w:val="0"/>
        <w:spacing w:line="360" w:lineRule="auto"/>
        <w:ind w:left="567" w:right="567"/>
        <w:jc w:val="both"/>
        <w:rPr>
          <w:rFonts w:ascii="Palatino Linotype" w:eastAsia="Calibri" w:hAnsi="Palatino Linotype" w:cs="Arial"/>
          <w:b/>
          <w:color w:val="000000" w:themeColor="text1"/>
          <w:lang w:val="es-ES"/>
        </w:rPr>
      </w:pPr>
    </w:p>
    <w:p w14:paraId="056FBDE9" w14:textId="283E3994" w:rsidR="0011135C" w:rsidRPr="00867618" w:rsidRDefault="0011135C" w:rsidP="00867618">
      <w:pPr>
        <w:pStyle w:val="Prrafodelista"/>
        <w:numPr>
          <w:ilvl w:val="0"/>
          <w:numId w:val="3"/>
        </w:numPr>
        <w:shd w:val="clear" w:color="auto" w:fill="FFFFFF"/>
        <w:tabs>
          <w:tab w:val="left" w:pos="567"/>
        </w:tabs>
        <w:spacing w:line="360" w:lineRule="auto"/>
        <w:ind w:left="567" w:right="567" w:firstLine="0"/>
        <w:jc w:val="both"/>
        <w:rPr>
          <w:rFonts w:ascii="Palatino Linotype" w:hAnsi="Palatino Linotype"/>
          <w:b/>
          <w:color w:val="000000"/>
        </w:rPr>
      </w:pPr>
      <w:r w:rsidRPr="00867618">
        <w:rPr>
          <w:rFonts w:ascii="Palatino Linotype" w:hAnsi="Palatino Linotype"/>
          <w:b/>
          <w:color w:val="000000"/>
        </w:rPr>
        <w:t xml:space="preserve">Los nombramientos faltantes </w:t>
      </w:r>
      <w:r w:rsidRPr="00867618">
        <w:rPr>
          <w:rFonts w:ascii="Palatino Linotype" w:eastAsia="Calibri" w:hAnsi="Palatino Linotype" w:cs="Arial"/>
          <w:b/>
          <w:color w:val="000000" w:themeColor="text1"/>
          <w:lang w:val="es-ES"/>
        </w:rPr>
        <w:t xml:space="preserve">de los servidores públicos que ostentan el cargo de mandos medios y superiores en la Administración Pública Municipal del Ayuntamiento de </w:t>
      </w:r>
      <w:proofErr w:type="spellStart"/>
      <w:r w:rsidRPr="00867618">
        <w:rPr>
          <w:rFonts w:ascii="Palatino Linotype" w:eastAsia="Calibri" w:hAnsi="Palatino Linotype" w:cs="Arial"/>
          <w:b/>
          <w:color w:val="000000" w:themeColor="text1"/>
          <w:lang w:val="es-ES"/>
        </w:rPr>
        <w:t>Teoloyucan</w:t>
      </w:r>
      <w:proofErr w:type="spellEnd"/>
      <w:r w:rsidRPr="00867618">
        <w:rPr>
          <w:rFonts w:ascii="Palatino Linotype" w:eastAsia="Calibri" w:hAnsi="Palatino Linotype" w:cs="Arial"/>
          <w:b/>
          <w:color w:val="000000" w:themeColor="text1"/>
          <w:lang w:val="es-ES"/>
        </w:rPr>
        <w:t>.</w:t>
      </w:r>
    </w:p>
    <w:p w14:paraId="7633AE37" w14:textId="77777777" w:rsidR="0011135C" w:rsidRPr="00867618" w:rsidRDefault="0011135C" w:rsidP="00867618">
      <w:pPr>
        <w:shd w:val="clear" w:color="auto" w:fill="FFFFFF"/>
        <w:tabs>
          <w:tab w:val="left" w:pos="567"/>
        </w:tabs>
        <w:spacing w:line="360" w:lineRule="auto"/>
        <w:ind w:left="567" w:right="567"/>
        <w:jc w:val="both"/>
        <w:rPr>
          <w:rFonts w:ascii="Palatino Linotype" w:hAnsi="Palatino Linotype"/>
          <w:b/>
          <w:color w:val="000000"/>
        </w:rPr>
      </w:pPr>
    </w:p>
    <w:p w14:paraId="4886E132" w14:textId="590C357C" w:rsidR="0011135C" w:rsidRPr="00867618" w:rsidRDefault="0011135C" w:rsidP="00867618">
      <w:pPr>
        <w:pStyle w:val="Prrafodelista"/>
        <w:numPr>
          <w:ilvl w:val="0"/>
          <w:numId w:val="3"/>
        </w:numPr>
        <w:shd w:val="clear" w:color="auto" w:fill="FFFFFF"/>
        <w:tabs>
          <w:tab w:val="left" w:pos="567"/>
        </w:tabs>
        <w:spacing w:line="360" w:lineRule="auto"/>
        <w:ind w:left="567" w:right="567" w:firstLine="0"/>
        <w:jc w:val="both"/>
        <w:rPr>
          <w:rFonts w:ascii="Palatino Linotype" w:hAnsi="Palatino Linotype"/>
          <w:b/>
          <w:color w:val="000000"/>
        </w:rPr>
      </w:pPr>
      <w:r w:rsidRPr="00867618">
        <w:rPr>
          <w:rFonts w:ascii="Palatino Linotype" w:hAnsi="Palatino Linotype"/>
          <w:b/>
          <w:color w:val="000000"/>
        </w:rPr>
        <w:t>Título y/o cédula profesional del Tesorero y Contralor Municipal sin testar la fotografía.</w:t>
      </w:r>
    </w:p>
    <w:p w14:paraId="2139CF6C" w14:textId="77777777" w:rsidR="0011135C" w:rsidRPr="00867618" w:rsidRDefault="0011135C" w:rsidP="00867618">
      <w:pPr>
        <w:pStyle w:val="Prrafodelista"/>
        <w:shd w:val="clear" w:color="auto" w:fill="FFFFFF"/>
        <w:tabs>
          <w:tab w:val="left" w:pos="567"/>
        </w:tabs>
        <w:spacing w:line="360" w:lineRule="auto"/>
        <w:ind w:left="567" w:right="567"/>
        <w:jc w:val="both"/>
        <w:rPr>
          <w:rFonts w:ascii="Palatino Linotype" w:hAnsi="Palatino Linotype"/>
          <w:b/>
          <w:color w:val="000000"/>
        </w:rPr>
      </w:pPr>
    </w:p>
    <w:p w14:paraId="2AD53FB4" w14:textId="4837D6D7" w:rsidR="0011135C" w:rsidRPr="00867618" w:rsidRDefault="0011135C" w:rsidP="00867618">
      <w:pPr>
        <w:pStyle w:val="Prrafodelista"/>
        <w:numPr>
          <w:ilvl w:val="0"/>
          <w:numId w:val="3"/>
        </w:numPr>
        <w:shd w:val="clear" w:color="auto" w:fill="FFFFFF"/>
        <w:tabs>
          <w:tab w:val="left" w:pos="567"/>
        </w:tabs>
        <w:spacing w:line="360" w:lineRule="auto"/>
        <w:ind w:left="567" w:right="567" w:firstLine="0"/>
        <w:jc w:val="both"/>
        <w:rPr>
          <w:rFonts w:ascii="Palatino Linotype" w:hAnsi="Palatino Linotype"/>
          <w:b/>
          <w:color w:val="000000"/>
        </w:rPr>
      </w:pPr>
      <w:r w:rsidRPr="00867618">
        <w:rPr>
          <w:rFonts w:ascii="Palatino Linotype" w:hAnsi="Palatino Linotype"/>
          <w:b/>
          <w:color w:val="000000"/>
        </w:rPr>
        <w:t xml:space="preserve">El Título y/o cédula profesional de </w:t>
      </w:r>
      <w:r w:rsidRPr="00867618">
        <w:rPr>
          <w:rFonts w:ascii="Palatino Linotype" w:eastAsia="Calibri" w:hAnsi="Palatino Linotype" w:cs="Arial"/>
          <w:b/>
          <w:color w:val="000000" w:themeColor="text1"/>
          <w:lang w:val="es-ES"/>
        </w:rPr>
        <w:t xml:space="preserve">los servidores públicos que ostentan el cargo de mandos medios y superiores en la Administración Pública Municipal del Ayuntamiento de </w:t>
      </w:r>
      <w:proofErr w:type="spellStart"/>
      <w:r w:rsidRPr="00867618">
        <w:rPr>
          <w:rFonts w:ascii="Palatino Linotype" w:eastAsia="Calibri" w:hAnsi="Palatino Linotype" w:cs="Arial"/>
          <w:b/>
          <w:color w:val="000000" w:themeColor="text1"/>
          <w:lang w:val="es-ES"/>
        </w:rPr>
        <w:t>Teoloyucan</w:t>
      </w:r>
      <w:proofErr w:type="spellEnd"/>
      <w:r w:rsidRPr="00867618">
        <w:rPr>
          <w:rFonts w:ascii="Palatino Linotype" w:eastAsia="Calibri" w:hAnsi="Palatino Linotype" w:cs="Arial"/>
          <w:b/>
          <w:color w:val="000000" w:themeColor="text1"/>
          <w:lang w:val="es-ES"/>
        </w:rPr>
        <w:t xml:space="preserve"> sin testar la fotografía.</w:t>
      </w:r>
    </w:p>
    <w:p w14:paraId="1475E081" w14:textId="77777777" w:rsidR="0011135C" w:rsidRPr="00867618" w:rsidRDefault="0011135C" w:rsidP="00867618">
      <w:pPr>
        <w:pStyle w:val="Prrafodelista"/>
        <w:shd w:val="clear" w:color="auto" w:fill="FFFFFF"/>
        <w:tabs>
          <w:tab w:val="left" w:pos="567"/>
        </w:tabs>
        <w:spacing w:line="360" w:lineRule="auto"/>
        <w:ind w:left="567" w:right="567"/>
        <w:jc w:val="both"/>
        <w:rPr>
          <w:rFonts w:ascii="Palatino Linotype" w:hAnsi="Palatino Linotype"/>
          <w:b/>
          <w:color w:val="000000"/>
        </w:rPr>
      </w:pPr>
    </w:p>
    <w:p w14:paraId="40B60FF9" w14:textId="238FA4B7" w:rsidR="00405BC1" w:rsidRPr="00867618" w:rsidRDefault="0011135C" w:rsidP="00867618">
      <w:pPr>
        <w:pStyle w:val="Prrafodelista"/>
        <w:numPr>
          <w:ilvl w:val="0"/>
          <w:numId w:val="3"/>
        </w:numPr>
        <w:shd w:val="clear" w:color="auto" w:fill="FFFFFF"/>
        <w:tabs>
          <w:tab w:val="left" w:pos="567"/>
        </w:tabs>
        <w:spacing w:line="360" w:lineRule="auto"/>
        <w:ind w:left="567" w:right="567" w:firstLine="0"/>
        <w:jc w:val="both"/>
        <w:rPr>
          <w:rFonts w:ascii="Palatino Linotype" w:hAnsi="Palatino Linotype"/>
          <w:b/>
          <w:color w:val="000000"/>
        </w:rPr>
      </w:pPr>
      <w:r w:rsidRPr="00867618">
        <w:rPr>
          <w:rFonts w:ascii="Palatino Linotype" w:hAnsi="Palatino Linotype"/>
          <w:b/>
          <w:color w:val="000000"/>
        </w:rPr>
        <w:t xml:space="preserve">El Currículum Vitae, ficha curricular o documento análogo </w:t>
      </w:r>
      <w:r w:rsidR="00405BC1" w:rsidRPr="00867618">
        <w:rPr>
          <w:rFonts w:ascii="Palatino Linotype" w:eastAsia="Calibri" w:hAnsi="Palatino Linotype" w:cs="Arial"/>
          <w:b/>
          <w:color w:val="000000" w:themeColor="text1"/>
          <w:lang w:val="es-ES"/>
        </w:rPr>
        <w:t xml:space="preserve">de los servidores públicos que ostentan el cargo de mandos medios y superiores en la Administración Pública Municipal del Ayuntamiento de </w:t>
      </w:r>
      <w:proofErr w:type="spellStart"/>
      <w:r w:rsidR="00405BC1" w:rsidRPr="00867618">
        <w:rPr>
          <w:rFonts w:ascii="Palatino Linotype" w:eastAsia="Calibri" w:hAnsi="Palatino Linotype" w:cs="Arial"/>
          <w:b/>
          <w:color w:val="000000" w:themeColor="text1"/>
          <w:lang w:val="es-ES"/>
        </w:rPr>
        <w:t>Teoloyucan</w:t>
      </w:r>
      <w:proofErr w:type="spellEnd"/>
      <w:r w:rsidR="00405BC1" w:rsidRPr="00867618">
        <w:rPr>
          <w:rFonts w:ascii="Palatino Linotype" w:eastAsia="Calibri" w:hAnsi="Palatino Linotype" w:cs="Arial"/>
          <w:b/>
          <w:color w:val="000000" w:themeColor="text1"/>
          <w:lang w:val="es-ES"/>
        </w:rPr>
        <w:t>.</w:t>
      </w:r>
    </w:p>
    <w:p w14:paraId="67A4D9DF" w14:textId="77777777" w:rsidR="00405BC1" w:rsidRPr="00867618" w:rsidRDefault="00405BC1" w:rsidP="00867618">
      <w:pPr>
        <w:pStyle w:val="Prrafodelista"/>
        <w:shd w:val="clear" w:color="auto" w:fill="FFFFFF"/>
        <w:tabs>
          <w:tab w:val="left" w:pos="567"/>
        </w:tabs>
        <w:spacing w:line="360" w:lineRule="auto"/>
        <w:ind w:left="567" w:right="567"/>
        <w:jc w:val="both"/>
        <w:rPr>
          <w:rFonts w:ascii="Palatino Linotype" w:hAnsi="Palatino Linotype"/>
          <w:b/>
          <w:color w:val="000000"/>
        </w:rPr>
      </w:pPr>
    </w:p>
    <w:p w14:paraId="2173843D" w14:textId="77777777" w:rsidR="00405BC1" w:rsidRPr="00867618" w:rsidRDefault="0011135C" w:rsidP="00867618">
      <w:pPr>
        <w:pStyle w:val="Prrafodelista"/>
        <w:numPr>
          <w:ilvl w:val="0"/>
          <w:numId w:val="3"/>
        </w:numPr>
        <w:shd w:val="clear" w:color="auto" w:fill="FFFFFF"/>
        <w:tabs>
          <w:tab w:val="left" w:pos="567"/>
        </w:tabs>
        <w:spacing w:line="360" w:lineRule="auto"/>
        <w:ind w:left="567" w:right="567" w:firstLine="0"/>
        <w:jc w:val="both"/>
        <w:rPr>
          <w:rFonts w:ascii="Palatino Linotype" w:hAnsi="Palatino Linotype"/>
          <w:b/>
          <w:color w:val="000000"/>
        </w:rPr>
      </w:pPr>
      <w:r w:rsidRPr="00867618">
        <w:rPr>
          <w:rFonts w:ascii="Palatino Linotype" w:hAnsi="Palatino Linotype"/>
          <w:b/>
          <w:color w:val="000000"/>
        </w:rPr>
        <w:t>Certificado de antecedentes no penales y constancia de inhabilitación</w:t>
      </w:r>
      <w:r w:rsidR="00405BC1" w:rsidRPr="00867618">
        <w:rPr>
          <w:rFonts w:ascii="Palatino Linotype" w:hAnsi="Palatino Linotype"/>
          <w:b/>
          <w:color w:val="000000"/>
        </w:rPr>
        <w:t xml:space="preserve"> </w:t>
      </w:r>
      <w:r w:rsidR="00405BC1" w:rsidRPr="00867618">
        <w:rPr>
          <w:rFonts w:ascii="Palatino Linotype" w:eastAsia="Calibri" w:hAnsi="Palatino Linotype" w:cs="Arial"/>
          <w:b/>
          <w:color w:val="000000" w:themeColor="text1"/>
          <w:lang w:val="es-ES"/>
        </w:rPr>
        <w:t xml:space="preserve">de los servidores públicos que ostentan el cargo de mandos medios y superiores en la Administración Pública Municipal del Ayuntamiento de </w:t>
      </w:r>
      <w:proofErr w:type="spellStart"/>
      <w:r w:rsidR="00405BC1" w:rsidRPr="00867618">
        <w:rPr>
          <w:rFonts w:ascii="Palatino Linotype" w:eastAsia="Calibri" w:hAnsi="Palatino Linotype" w:cs="Arial"/>
          <w:b/>
          <w:color w:val="000000" w:themeColor="text1"/>
          <w:lang w:val="es-ES"/>
        </w:rPr>
        <w:t>Teoloyucan</w:t>
      </w:r>
      <w:proofErr w:type="spellEnd"/>
      <w:r w:rsidR="00405BC1" w:rsidRPr="00867618">
        <w:rPr>
          <w:rFonts w:ascii="Palatino Linotype" w:eastAsia="Calibri" w:hAnsi="Palatino Linotype" w:cs="Arial"/>
          <w:b/>
          <w:color w:val="000000" w:themeColor="text1"/>
          <w:lang w:val="es-ES"/>
        </w:rPr>
        <w:t>.</w:t>
      </w:r>
    </w:p>
    <w:p w14:paraId="47652F78" w14:textId="77777777" w:rsidR="00F71A2B" w:rsidRPr="00867618" w:rsidRDefault="00F71A2B" w:rsidP="00867618">
      <w:pPr>
        <w:pStyle w:val="Prrafodelista"/>
        <w:spacing w:line="360" w:lineRule="auto"/>
        <w:ind w:right="757"/>
        <w:jc w:val="both"/>
        <w:rPr>
          <w:rFonts w:ascii="Palatino Linotype" w:hAnsi="Palatino Linotype" w:cs="Arial"/>
          <w:b/>
          <w:lang w:eastAsia="es-MX"/>
        </w:rPr>
      </w:pPr>
    </w:p>
    <w:p w14:paraId="0FDAEE6E" w14:textId="5BA80CA5" w:rsidR="00F71A2B" w:rsidRPr="00867618" w:rsidRDefault="00F71A2B" w:rsidP="00867618">
      <w:pPr>
        <w:spacing w:line="360" w:lineRule="auto"/>
        <w:jc w:val="both"/>
        <w:rPr>
          <w:rFonts w:ascii="Palatino Linotype" w:hAnsi="Palatino Linotype"/>
          <w:b/>
        </w:rPr>
      </w:pPr>
      <w:r w:rsidRPr="00867618">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CF3CDA" w:rsidRPr="00867618">
        <w:rPr>
          <w:rFonts w:ascii="Palatino Linotype" w:hAnsi="Palatino Linotype"/>
          <w:b/>
        </w:rPr>
        <w:t>l RECURRENTE.</w:t>
      </w:r>
    </w:p>
    <w:p w14:paraId="2DA7F3F0" w14:textId="77777777" w:rsidR="00CF3CDA" w:rsidRPr="00867618" w:rsidRDefault="00CF3CDA" w:rsidP="00867618">
      <w:pPr>
        <w:spacing w:line="360" w:lineRule="auto"/>
        <w:jc w:val="both"/>
        <w:rPr>
          <w:rFonts w:ascii="Palatino Linotype" w:hAnsi="Palatino Linotype"/>
          <w:b/>
        </w:rPr>
      </w:pPr>
    </w:p>
    <w:p w14:paraId="5F3154EC" w14:textId="4AE1271B" w:rsidR="00CF3CDA" w:rsidRPr="00867618" w:rsidRDefault="00CF3CDA" w:rsidP="00867618">
      <w:pPr>
        <w:spacing w:line="360" w:lineRule="auto"/>
        <w:jc w:val="both"/>
        <w:rPr>
          <w:rFonts w:ascii="Palatino Linotype" w:hAnsi="Palatino Linotype"/>
          <w:lang w:val="es-MX"/>
        </w:rPr>
      </w:pPr>
      <w:r w:rsidRPr="00867618">
        <w:rPr>
          <w:rFonts w:ascii="Palatino Linotype" w:hAnsi="Palatino Linotype"/>
          <w:lang w:val="es-ES"/>
        </w:rPr>
        <w:t>Para el caso de que el </w:t>
      </w:r>
      <w:r w:rsidRPr="00867618">
        <w:rPr>
          <w:rFonts w:ascii="Palatino Linotype" w:hAnsi="Palatino Linotype"/>
          <w:b/>
          <w:bCs/>
          <w:lang w:val="es-ES"/>
        </w:rPr>
        <w:t>SUJETO OBLIGADO</w:t>
      </w:r>
      <w:r w:rsidRPr="00867618">
        <w:rPr>
          <w:rFonts w:ascii="Palatino Linotype" w:hAnsi="Palatino Linotype"/>
          <w:lang w:val="es-ES"/>
        </w:rPr>
        <w:t> no cuente con la información referida en el inicio d), deberá de manifestar de manera precisa y clara las razones que expliquen las causas por las que no se cuente con la información requerida.</w:t>
      </w:r>
    </w:p>
    <w:p w14:paraId="5CF9B1A6" w14:textId="77777777" w:rsidR="00F71A2B" w:rsidRPr="00867618" w:rsidRDefault="00F71A2B" w:rsidP="00867618">
      <w:pPr>
        <w:tabs>
          <w:tab w:val="left" w:pos="8080"/>
        </w:tabs>
        <w:spacing w:line="360" w:lineRule="auto"/>
        <w:ind w:right="49"/>
        <w:contextualSpacing/>
        <w:jc w:val="both"/>
        <w:rPr>
          <w:rFonts w:ascii="Palatino Linotype" w:eastAsia="Palatino Linotype" w:hAnsi="Palatino Linotype" w:cs="Palatino Linotype"/>
          <w:b/>
        </w:rPr>
      </w:pPr>
    </w:p>
    <w:p w14:paraId="72211647" w14:textId="77777777" w:rsidR="00F71A2B" w:rsidRPr="00867618" w:rsidRDefault="00F71A2B" w:rsidP="00867618">
      <w:pPr>
        <w:tabs>
          <w:tab w:val="left" w:pos="8080"/>
        </w:tabs>
        <w:spacing w:line="360" w:lineRule="auto"/>
        <w:ind w:right="49"/>
        <w:contextualSpacing/>
        <w:jc w:val="both"/>
        <w:rPr>
          <w:rFonts w:ascii="Palatino Linotype" w:eastAsia="Palatino Linotype" w:hAnsi="Palatino Linotype" w:cs="Palatino Linotype"/>
          <w:b/>
        </w:rPr>
      </w:pPr>
      <w:r w:rsidRPr="00867618">
        <w:rPr>
          <w:rFonts w:ascii="Palatino Linotype" w:eastAsia="Palatino Linotype" w:hAnsi="Palatino Linotype" w:cs="Palatino Linotype"/>
          <w:b/>
        </w:rPr>
        <w:t xml:space="preserve">TERCERO. Notifíquese </w:t>
      </w:r>
      <w:r w:rsidRPr="00867618">
        <w:rPr>
          <w:rFonts w:ascii="Palatino Linotype" w:eastAsia="Palatino Linotype" w:hAnsi="Palatino Linotype" w:cs="Palatino Linotype"/>
        </w:rPr>
        <w:t xml:space="preserve">al Titular de la Unidad de Transparencia del </w:t>
      </w:r>
      <w:r w:rsidRPr="00867618">
        <w:rPr>
          <w:rFonts w:ascii="Palatino Linotype" w:eastAsia="Palatino Linotype" w:hAnsi="Palatino Linotype" w:cs="Palatino Linotype"/>
          <w:b/>
        </w:rPr>
        <w:t>SUJETO OBLIGADO</w:t>
      </w:r>
      <w:r w:rsidRPr="00867618">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867618">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A608DFC" w14:textId="77777777" w:rsidR="00F71A2B" w:rsidRPr="00867618" w:rsidRDefault="00F71A2B" w:rsidP="00867618">
      <w:pPr>
        <w:shd w:val="clear" w:color="auto" w:fill="FFFFFF"/>
        <w:spacing w:line="360" w:lineRule="auto"/>
        <w:jc w:val="both"/>
        <w:rPr>
          <w:rFonts w:ascii="Palatino Linotype" w:eastAsia="Times New Roman" w:hAnsi="Palatino Linotype" w:cs="Arial"/>
          <w:b/>
        </w:rPr>
      </w:pPr>
    </w:p>
    <w:p w14:paraId="653407D6" w14:textId="3664DA97" w:rsidR="00F71A2B" w:rsidRPr="00867618" w:rsidRDefault="00F71A2B" w:rsidP="00867618">
      <w:pPr>
        <w:shd w:val="clear" w:color="auto" w:fill="FFFFFF"/>
        <w:spacing w:line="360" w:lineRule="auto"/>
        <w:jc w:val="both"/>
        <w:rPr>
          <w:rFonts w:ascii="Palatino Linotype" w:hAnsi="Palatino Linotype"/>
        </w:rPr>
      </w:pPr>
      <w:r w:rsidRPr="00867618">
        <w:rPr>
          <w:rFonts w:ascii="Palatino Linotype" w:eastAsia="Times New Roman" w:hAnsi="Palatino Linotype" w:cs="Arial"/>
          <w:b/>
        </w:rPr>
        <w:t xml:space="preserve">CUARTO. </w:t>
      </w:r>
      <w:r w:rsidRPr="00867618">
        <w:rPr>
          <w:rFonts w:ascii="Palatino Linotype" w:eastAsia="Times New Roman" w:hAnsi="Palatino Linotype" w:cs="Times New Roman"/>
          <w:b/>
          <w:bCs/>
          <w:color w:val="222222"/>
          <w:lang w:val="es-ES"/>
        </w:rPr>
        <w:t>Notifíquese a</w:t>
      </w:r>
      <w:r w:rsidRPr="00867618">
        <w:rPr>
          <w:rFonts w:ascii="Palatino Linotype" w:hAnsi="Palatino Linotype"/>
          <w:b/>
        </w:rPr>
        <w:t xml:space="preserve"> </w:t>
      </w:r>
      <w:r w:rsidR="00025C6A" w:rsidRPr="00025C6A">
        <w:rPr>
          <w:rFonts w:ascii="Palatino Linotype" w:hAnsi="Palatino Linotype"/>
          <w:b/>
          <w:highlight w:val="black"/>
        </w:rPr>
        <w:t>-------------------</w:t>
      </w:r>
      <w:r w:rsidR="00025C6A">
        <w:rPr>
          <w:rFonts w:ascii="Palatino Linotype" w:hAnsi="Palatino Linotype"/>
          <w:b/>
          <w:highlight w:val="black"/>
        </w:rPr>
        <w:t>---</w:t>
      </w:r>
      <w:r w:rsidR="00025C6A" w:rsidRPr="00025C6A">
        <w:rPr>
          <w:rFonts w:ascii="Palatino Linotype" w:hAnsi="Palatino Linotype"/>
          <w:b/>
          <w:highlight w:val="black"/>
        </w:rPr>
        <w:t>-----------</w:t>
      </w:r>
      <w:r w:rsidRPr="00867618">
        <w:rPr>
          <w:rFonts w:ascii="Palatino Linotype" w:hAnsi="Palatino Linotype"/>
          <w:b/>
        </w:rPr>
        <w:t xml:space="preserve"> </w:t>
      </w:r>
      <w:r w:rsidRPr="00867618">
        <w:rPr>
          <w:rFonts w:ascii="Palatino Linotype" w:hAnsi="Palatino Linotype"/>
        </w:rPr>
        <w:t>la presente resolución.</w:t>
      </w:r>
    </w:p>
    <w:p w14:paraId="181D905C" w14:textId="77777777" w:rsidR="00F71A2B" w:rsidRPr="00867618" w:rsidRDefault="00F71A2B" w:rsidP="00867618">
      <w:pPr>
        <w:shd w:val="clear" w:color="auto" w:fill="FFFFFF"/>
        <w:spacing w:line="360" w:lineRule="auto"/>
        <w:jc w:val="both"/>
        <w:rPr>
          <w:rFonts w:ascii="Palatino Linotype" w:hAnsi="Palatino Linotype"/>
        </w:rPr>
      </w:pPr>
    </w:p>
    <w:p w14:paraId="4137D750" w14:textId="56229FBB" w:rsidR="00F71A2B" w:rsidRPr="00867618" w:rsidRDefault="00F71A2B" w:rsidP="00867618">
      <w:pPr>
        <w:shd w:val="clear" w:color="auto" w:fill="FFFFFF"/>
        <w:spacing w:line="360" w:lineRule="auto"/>
        <w:jc w:val="both"/>
        <w:rPr>
          <w:rFonts w:ascii="Palatino Linotype" w:eastAsia="MS Mincho" w:hAnsi="Palatino Linotype" w:cs="Times New Roman"/>
          <w:lang w:val="es-ES"/>
        </w:rPr>
      </w:pPr>
      <w:r w:rsidRPr="00867618">
        <w:rPr>
          <w:rFonts w:ascii="Palatino Linotype" w:eastAsia="MS Mincho" w:hAnsi="Palatino Linotype" w:cs="Times New Roman"/>
          <w:b/>
          <w:lang w:val="es-MX"/>
        </w:rPr>
        <w:t>QUINTO.</w:t>
      </w:r>
      <w:r w:rsidRPr="00867618">
        <w:rPr>
          <w:rFonts w:ascii="Palatino Linotype" w:eastAsia="MS Mincho" w:hAnsi="Palatino Linotype" w:cs="Times New Roman"/>
          <w:lang w:val="es-MX"/>
        </w:rPr>
        <w:t xml:space="preserve"> </w:t>
      </w:r>
      <w:r w:rsidRPr="00867618">
        <w:rPr>
          <w:rFonts w:ascii="Palatino Linotype" w:eastAsia="MS Mincho" w:hAnsi="Palatino Linotype" w:cs="Times New Roman"/>
          <w:lang w:val="es-ES"/>
        </w:rPr>
        <w:t xml:space="preserve">Se hace del conocimiento de </w:t>
      </w:r>
      <w:r w:rsidR="00025C6A" w:rsidRPr="00025C6A">
        <w:rPr>
          <w:rFonts w:ascii="Palatino Linotype" w:hAnsi="Palatino Linotype"/>
          <w:b/>
          <w:highlight w:val="black"/>
        </w:rPr>
        <w:t>-------</w:t>
      </w:r>
      <w:r w:rsidR="00025C6A">
        <w:rPr>
          <w:rFonts w:ascii="Palatino Linotype" w:hAnsi="Palatino Linotype"/>
          <w:b/>
          <w:highlight w:val="black"/>
        </w:rPr>
        <w:t>---</w:t>
      </w:r>
      <w:r w:rsidR="00025C6A" w:rsidRPr="00025C6A">
        <w:rPr>
          <w:rFonts w:ascii="Palatino Linotype" w:hAnsi="Palatino Linotype"/>
          <w:b/>
          <w:highlight w:val="black"/>
        </w:rPr>
        <w:t>--------------------</w:t>
      </w:r>
      <w:r w:rsidRPr="00867618">
        <w:rPr>
          <w:rFonts w:ascii="Palatino Linotype" w:hAnsi="Palatino Linotype"/>
          <w:b/>
        </w:rPr>
        <w:t xml:space="preserve"> </w:t>
      </w:r>
      <w:r w:rsidRPr="00867618">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867618">
        <w:rPr>
          <w:rFonts w:ascii="Palatino Linotype" w:eastAsia="MS Mincho" w:hAnsi="Palatino Linotype" w:cs="Times New Roman"/>
          <w:bCs/>
          <w:lang w:val="es-ES"/>
        </w:rPr>
        <w:t>vía juicio de amparo</w:t>
      </w:r>
      <w:r w:rsidRPr="00867618">
        <w:rPr>
          <w:rFonts w:ascii="Palatino Linotype" w:eastAsia="MS Mincho" w:hAnsi="Palatino Linotype" w:cs="Times New Roman"/>
          <w:lang w:val="es-ES"/>
        </w:rPr>
        <w:t> en los términos de las leyes aplicables.</w:t>
      </w:r>
    </w:p>
    <w:p w14:paraId="164BF341" w14:textId="77777777" w:rsidR="00F71A2B" w:rsidRPr="00867618" w:rsidRDefault="00F71A2B" w:rsidP="00867618">
      <w:pPr>
        <w:shd w:val="clear" w:color="auto" w:fill="FFFFFF"/>
        <w:spacing w:line="360" w:lineRule="auto"/>
        <w:jc w:val="both"/>
        <w:rPr>
          <w:rFonts w:ascii="Palatino Linotype" w:eastAsia="MS Mincho" w:hAnsi="Palatino Linotype" w:cs="Times New Roman"/>
          <w:lang w:val="es-ES"/>
        </w:rPr>
      </w:pPr>
    </w:p>
    <w:p w14:paraId="7ABFBA42" w14:textId="77777777" w:rsidR="00F71A2B" w:rsidRPr="002A17DB" w:rsidRDefault="00F71A2B" w:rsidP="00867618">
      <w:pPr>
        <w:spacing w:line="360" w:lineRule="auto"/>
        <w:jc w:val="both"/>
        <w:rPr>
          <w:rFonts w:ascii="Palatino Linotype" w:eastAsia="MS Mincho" w:hAnsi="Palatino Linotype" w:cs="Times New Roman"/>
        </w:rPr>
      </w:pPr>
      <w:r w:rsidRPr="00867618">
        <w:rPr>
          <w:rFonts w:ascii="Palatino Linotype" w:eastAsia="MS Mincho" w:hAnsi="Palatino Linotype" w:cs="Times New Roman"/>
          <w:b/>
        </w:rPr>
        <w:t xml:space="preserve">SEXTO. </w:t>
      </w:r>
      <w:r w:rsidRPr="00867618">
        <w:rPr>
          <w:rFonts w:ascii="Palatino Linotype" w:eastAsia="MS Mincho" w:hAnsi="Palatino Linotype" w:cs="Times New Roman"/>
        </w:rPr>
        <w:t>Gírese oficio al Contralor Interno y Órgano de Control y Vigilancia de este Instituto para hacer de su conocimiento la presente resolución a fin de que en ejercicio de sus atribuciones y de conformidad al artículo 190 de la Ley de Trans</w:t>
      </w:r>
      <w:r w:rsidRPr="002A17DB">
        <w:rPr>
          <w:rFonts w:ascii="Palatino Linotype" w:eastAsia="MS Mincho" w:hAnsi="Palatino Linotype" w:cs="Times New Roman"/>
        </w:rPr>
        <w:t xml:space="preserve">parencia y Acceso a la Información Pública del Estado de México y Municipios, determine lo conducente en términos del </w:t>
      </w:r>
      <w:r w:rsidRPr="002A17DB">
        <w:rPr>
          <w:rFonts w:ascii="Palatino Linotype" w:eastAsia="MS Mincho" w:hAnsi="Palatino Linotype" w:cs="Times New Roman"/>
          <w:b/>
        </w:rPr>
        <w:t>Considerando SEXTO</w:t>
      </w:r>
      <w:r w:rsidRPr="002A17DB">
        <w:rPr>
          <w:rFonts w:ascii="Palatino Linotype" w:eastAsia="MS Mincho" w:hAnsi="Palatino Linotype" w:cs="Times New Roman"/>
        </w:rPr>
        <w:t>.</w:t>
      </w:r>
    </w:p>
    <w:p w14:paraId="28597847" w14:textId="77777777" w:rsidR="00F71A2B" w:rsidRPr="002A17DB" w:rsidRDefault="00F71A2B" w:rsidP="00867618">
      <w:pPr>
        <w:spacing w:line="360" w:lineRule="auto"/>
        <w:jc w:val="both"/>
        <w:rPr>
          <w:rFonts w:ascii="Palatino Linotype" w:eastAsia="MS Mincho" w:hAnsi="Palatino Linotype" w:cs="Times New Roman"/>
        </w:rPr>
      </w:pPr>
    </w:p>
    <w:p w14:paraId="11488C9A" w14:textId="28706A8B" w:rsidR="00B124E3" w:rsidRPr="00867618" w:rsidRDefault="00B124E3" w:rsidP="00867618">
      <w:pPr>
        <w:spacing w:line="360" w:lineRule="auto"/>
        <w:jc w:val="both"/>
        <w:rPr>
          <w:rFonts w:ascii="Palatino Linotype" w:hAnsi="Palatino Linotype"/>
        </w:rPr>
      </w:pPr>
      <w:r w:rsidRPr="002A17DB">
        <w:rPr>
          <w:rFonts w:ascii="Palatino Linotype" w:hAnsi="Palatino Linotype" w:cs="Arial"/>
        </w:rPr>
        <w:t>ASÍ LO RESUELVE, POR UNANIMIDAD DE VOTOS, EL PLENO DEL</w:t>
      </w:r>
      <w:r w:rsidRPr="002A17DB">
        <w:rPr>
          <w:rFonts w:ascii="Palatino Linotype" w:eastAsia="Arial Unicode MS" w:hAnsi="Palatino Linotype" w:cs="Arial"/>
        </w:rPr>
        <w:t xml:space="preserve"> INSTITUTO DE TRANSPARENCIA, ACCESO A LA INFORMACIÓN PÚBLICA Y PROTECCIÓN DE DATOS PERSONALES DEL ESTADO DE MÉXICO Y MUNICIPIOS</w:t>
      </w:r>
      <w:r w:rsidRPr="002A17DB">
        <w:rPr>
          <w:rFonts w:ascii="Palatino Linotype" w:hAnsi="Palatino Linotype" w:cs="Arial"/>
        </w:rPr>
        <w:t>, CONFORMADO POR LOS COMISIONADOS ZULEMA MARTÍNEZ SÁNCHEZ, EVA ABAID YAPUR, JOSÉ GUADALUPE LUNA HERNÁNDEZ, JAVIER MARTÍNEZ CRUZ</w:t>
      </w:r>
      <w:r w:rsidR="00132FB6">
        <w:rPr>
          <w:rFonts w:ascii="Palatino Linotype" w:hAnsi="Palatino Linotype" w:cs="Arial"/>
        </w:rPr>
        <w:t xml:space="preserve"> EMITIENDO VOTO PARTICULAR</w:t>
      </w:r>
      <w:r w:rsidRPr="002A17DB">
        <w:rPr>
          <w:rFonts w:ascii="Palatino Linotype" w:hAnsi="Palatino Linotype" w:cs="Arial"/>
        </w:rPr>
        <w:t xml:space="preserve"> Y LUIS GUSTAVO PARRA NORIEGA</w:t>
      </w:r>
      <w:r w:rsidR="00132FB6">
        <w:rPr>
          <w:rFonts w:ascii="Palatino Linotype" w:hAnsi="Palatino Linotype" w:cs="Arial"/>
        </w:rPr>
        <w:t xml:space="preserve"> EMITIENDO VOTO PARTICULAR</w:t>
      </w:r>
      <w:r w:rsidRPr="002A17DB">
        <w:rPr>
          <w:rFonts w:ascii="Palatino Linotype" w:hAnsi="Palatino Linotype" w:cs="Arial"/>
        </w:rPr>
        <w:t>, EN LA VIGÉSIMA</w:t>
      </w:r>
      <w:r w:rsidR="00132FB6">
        <w:rPr>
          <w:rFonts w:ascii="Palatino Linotype" w:hAnsi="Palatino Linotype" w:cs="Arial"/>
        </w:rPr>
        <w:t xml:space="preserve"> SÉPTIMA SESIÓN ORDINARIA CELEBRADA EL TREINTA Y UNO</w:t>
      </w:r>
      <w:r w:rsidR="00132FB6">
        <w:rPr>
          <w:rFonts w:ascii="Palatino Linotype" w:eastAsia="Times New Roman" w:hAnsi="Palatino Linotype" w:cs="Arial"/>
          <w:color w:val="000000"/>
          <w:lang w:eastAsia="es-MX"/>
        </w:rPr>
        <w:t xml:space="preserve"> DE JULIO</w:t>
      </w:r>
      <w:r w:rsidRPr="002A17DB">
        <w:rPr>
          <w:rFonts w:ascii="Palatino Linotype" w:eastAsia="Times New Roman" w:hAnsi="Palatino Linotype" w:cs="Arial"/>
          <w:color w:val="000000"/>
          <w:lang w:eastAsia="es-MX"/>
        </w:rPr>
        <w:t xml:space="preserve"> DE</w:t>
      </w:r>
      <w:r w:rsidRPr="002A17DB">
        <w:rPr>
          <w:rFonts w:ascii="Palatino Linotype" w:hAnsi="Palatino Linotype" w:cs="Arial"/>
        </w:rPr>
        <w:t xml:space="preserve"> DOS MIL DIECINUEVE, ANTE EL SECRETARIO TÉCNICO DEL PLENO, ALEXIS TAPIA RAMÍREZ.</w:t>
      </w:r>
    </w:p>
    <w:p w14:paraId="7BC13723" w14:textId="7969C0C1" w:rsidR="00A957FE" w:rsidRPr="00867618" w:rsidRDefault="00A957FE" w:rsidP="00867618">
      <w:pPr>
        <w:tabs>
          <w:tab w:val="left" w:pos="0"/>
        </w:tabs>
        <w:spacing w:line="360" w:lineRule="auto"/>
        <w:ind w:firstLine="1"/>
        <w:jc w:val="both"/>
        <w:rPr>
          <w:rFonts w:ascii="Palatino Linotype" w:hAnsi="Palatino Linotype"/>
          <w:color w:val="000000" w:themeColor="text1"/>
        </w:rPr>
      </w:pPr>
    </w:p>
    <w:tbl>
      <w:tblPr>
        <w:tblW w:w="10368" w:type="dxa"/>
        <w:jc w:val="center"/>
        <w:tblLayout w:type="fixed"/>
        <w:tblLook w:val="04A0" w:firstRow="1" w:lastRow="0" w:firstColumn="1" w:lastColumn="0" w:noHBand="0" w:noVBand="1"/>
      </w:tblPr>
      <w:tblGrid>
        <w:gridCol w:w="5184"/>
        <w:gridCol w:w="5184"/>
      </w:tblGrid>
      <w:tr w:rsidR="00CB0348" w:rsidRPr="00867618" w14:paraId="73E65994" w14:textId="77777777" w:rsidTr="002B3D68">
        <w:trPr>
          <w:jc w:val="center"/>
        </w:trPr>
        <w:tc>
          <w:tcPr>
            <w:tcW w:w="10368" w:type="dxa"/>
            <w:gridSpan w:val="2"/>
          </w:tcPr>
          <w:p w14:paraId="3E6D2BC2" w14:textId="77777777" w:rsidR="00A957FE" w:rsidRPr="00867618" w:rsidRDefault="00A957FE" w:rsidP="00867618">
            <w:pPr>
              <w:spacing w:line="360" w:lineRule="auto"/>
              <w:rPr>
                <w:rFonts w:ascii="Palatino Linotype" w:hAnsi="Palatino Linotype"/>
                <w:color w:val="000000" w:themeColor="text1"/>
              </w:rPr>
            </w:pPr>
          </w:p>
          <w:tbl>
            <w:tblPr>
              <w:tblW w:w="10365" w:type="dxa"/>
              <w:jc w:val="center"/>
              <w:tblLayout w:type="fixed"/>
              <w:tblLook w:val="04A0" w:firstRow="1" w:lastRow="0" w:firstColumn="1" w:lastColumn="0" w:noHBand="0" w:noVBand="1"/>
            </w:tblPr>
            <w:tblGrid>
              <w:gridCol w:w="5182"/>
              <w:gridCol w:w="5183"/>
            </w:tblGrid>
            <w:tr w:rsidR="00CB0348" w:rsidRPr="00867618" w14:paraId="5E0C44C4" w14:textId="77777777" w:rsidTr="002B3D68">
              <w:trPr>
                <w:jc w:val="center"/>
              </w:trPr>
              <w:tc>
                <w:tcPr>
                  <w:tcW w:w="10365" w:type="dxa"/>
                  <w:gridSpan w:val="2"/>
                  <w:shd w:val="clear" w:color="auto" w:fill="auto"/>
                </w:tcPr>
                <w:p w14:paraId="52EFFD8E" w14:textId="77777777" w:rsidR="00A957FE" w:rsidRPr="00867618" w:rsidRDefault="00A957FE" w:rsidP="00867618">
                  <w:pPr>
                    <w:spacing w:line="360" w:lineRule="auto"/>
                    <w:rPr>
                      <w:rFonts w:ascii="Palatino Linotype" w:hAnsi="Palatino Linotype" w:cs="Arial"/>
                      <w:b/>
                      <w:color w:val="000000" w:themeColor="text1"/>
                    </w:rPr>
                  </w:pPr>
                </w:p>
                <w:p w14:paraId="5BDF15AA" w14:textId="77777777" w:rsidR="00A957FE" w:rsidRDefault="00A957FE" w:rsidP="00867618">
                  <w:pPr>
                    <w:spacing w:line="360" w:lineRule="auto"/>
                    <w:jc w:val="center"/>
                    <w:rPr>
                      <w:rFonts w:ascii="Palatino Linotype" w:hAnsi="Palatino Linotype" w:cs="Arial"/>
                      <w:b/>
                      <w:color w:val="000000" w:themeColor="text1"/>
                    </w:rPr>
                  </w:pPr>
                </w:p>
                <w:p w14:paraId="20C9EC4B" w14:textId="77777777" w:rsidR="00132FB6" w:rsidRDefault="00132FB6" w:rsidP="00376D4C">
                  <w:pPr>
                    <w:spacing w:line="360" w:lineRule="auto"/>
                    <w:rPr>
                      <w:rFonts w:ascii="Palatino Linotype" w:hAnsi="Palatino Linotype" w:cs="Arial"/>
                      <w:b/>
                      <w:color w:val="000000" w:themeColor="text1"/>
                    </w:rPr>
                  </w:pPr>
                </w:p>
                <w:p w14:paraId="4965BC87" w14:textId="77777777" w:rsidR="00376D4C" w:rsidRDefault="00376D4C" w:rsidP="00376D4C">
                  <w:pPr>
                    <w:spacing w:line="360" w:lineRule="auto"/>
                    <w:rPr>
                      <w:rFonts w:ascii="Palatino Linotype" w:hAnsi="Palatino Linotype" w:cs="Arial"/>
                      <w:b/>
                      <w:color w:val="000000" w:themeColor="text1"/>
                    </w:rPr>
                  </w:pPr>
                </w:p>
                <w:p w14:paraId="60B817CA" w14:textId="77777777" w:rsidR="00A957FE" w:rsidRPr="00867618" w:rsidRDefault="00A957FE" w:rsidP="00867618">
                  <w:pPr>
                    <w:spacing w:line="360" w:lineRule="auto"/>
                    <w:jc w:val="center"/>
                    <w:rPr>
                      <w:rFonts w:ascii="Palatino Linotype" w:hAnsi="Palatino Linotype" w:cs="Arial"/>
                      <w:b/>
                      <w:color w:val="000000" w:themeColor="text1"/>
                    </w:rPr>
                  </w:pPr>
                  <w:r w:rsidRPr="00867618">
                    <w:rPr>
                      <w:rFonts w:ascii="Palatino Linotype" w:hAnsi="Palatino Linotype" w:cs="Arial"/>
                      <w:b/>
                      <w:color w:val="000000" w:themeColor="text1"/>
                    </w:rPr>
                    <w:t>Zulema Martínez Sánchez</w:t>
                  </w:r>
                </w:p>
                <w:p w14:paraId="117592CD" w14:textId="77777777" w:rsidR="00A957FE" w:rsidRPr="00867618" w:rsidRDefault="00A957FE" w:rsidP="00867618">
                  <w:pPr>
                    <w:spacing w:line="360" w:lineRule="auto"/>
                    <w:jc w:val="center"/>
                    <w:rPr>
                      <w:rFonts w:ascii="Palatino Linotype" w:hAnsi="Palatino Linotype" w:cs="Arial"/>
                      <w:b/>
                      <w:color w:val="000000" w:themeColor="text1"/>
                    </w:rPr>
                  </w:pPr>
                  <w:r w:rsidRPr="00867618">
                    <w:rPr>
                      <w:rFonts w:ascii="Palatino Linotype" w:hAnsi="Palatino Linotype" w:cs="Arial"/>
                      <w:color w:val="000000" w:themeColor="text1"/>
                    </w:rPr>
                    <w:t>Comisionada Presidenta</w:t>
                  </w:r>
                </w:p>
                <w:p w14:paraId="668D83F5" w14:textId="77777777" w:rsidR="00A957FE" w:rsidRPr="00867618" w:rsidRDefault="00A957FE" w:rsidP="00867618">
                  <w:pPr>
                    <w:spacing w:line="360" w:lineRule="auto"/>
                    <w:jc w:val="center"/>
                    <w:rPr>
                      <w:rFonts w:ascii="Palatino Linotype" w:hAnsi="Palatino Linotype" w:cs="Arial"/>
                      <w:b/>
                      <w:color w:val="000000" w:themeColor="text1"/>
                    </w:rPr>
                  </w:pPr>
                  <w:r w:rsidRPr="00867618">
                    <w:rPr>
                      <w:rFonts w:ascii="Palatino Linotype" w:hAnsi="Palatino Linotype" w:cs="Arial"/>
                      <w:b/>
                      <w:color w:val="000000" w:themeColor="text1"/>
                    </w:rPr>
                    <w:t xml:space="preserve">(RÚBRICA) </w:t>
                  </w:r>
                </w:p>
              </w:tc>
            </w:tr>
            <w:tr w:rsidR="00CB0348" w:rsidRPr="00867618" w14:paraId="7423BDDF" w14:textId="77777777" w:rsidTr="002B3D68">
              <w:trPr>
                <w:jc w:val="center"/>
              </w:trPr>
              <w:tc>
                <w:tcPr>
                  <w:tcW w:w="5182" w:type="dxa"/>
                  <w:shd w:val="clear" w:color="auto" w:fill="auto"/>
                </w:tcPr>
                <w:p w14:paraId="1BA3B117" w14:textId="77777777" w:rsidR="00A957FE" w:rsidRPr="00867618" w:rsidRDefault="00A957FE" w:rsidP="00132FB6">
                  <w:pPr>
                    <w:spacing w:line="360" w:lineRule="auto"/>
                    <w:rPr>
                      <w:rFonts w:ascii="Palatino Linotype" w:hAnsi="Palatino Linotype" w:cs="Arial"/>
                      <w:b/>
                      <w:color w:val="000000" w:themeColor="text1"/>
                    </w:rPr>
                  </w:pPr>
                </w:p>
                <w:p w14:paraId="71CD7A79" w14:textId="77777777" w:rsidR="00A957FE" w:rsidRPr="00867618" w:rsidRDefault="00A957FE" w:rsidP="00867618">
                  <w:pPr>
                    <w:spacing w:line="360" w:lineRule="auto"/>
                    <w:jc w:val="center"/>
                    <w:rPr>
                      <w:rFonts w:ascii="Palatino Linotype" w:hAnsi="Palatino Linotype" w:cs="Arial"/>
                      <w:b/>
                      <w:color w:val="000000" w:themeColor="text1"/>
                    </w:rPr>
                  </w:pPr>
                  <w:r w:rsidRPr="00867618">
                    <w:rPr>
                      <w:rFonts w:ascii="Palatino Linotype" w:hAnsi="Palatino Linotype" w:cs="Arial"/>
                      <w:b/>
                      <w:color w:val="000000" w:themeColor="text1"/>
                    </w:rPr>
                    <w:t xml:space="preserve">Eva </w:t>
                  </w:r>
                  <w:proofErr w:type="spellStart"/>
                  <w:r w:rsidRPr="00867618">
                    <w:rPr>
                      <w:rFonts w:ascii="Palatino Linotype" w:hAnsi="Palatino Linotype" w:cs="Arial"/>
                      <w:b/>
                      <w:color w:val="000000" w:themeColor="text1"/>
                    </w:rPr>
                    <w:t>Abaid</w:t>
                  </w:r>
                  <w:proofErr w:type="spellEnd"/>
                  <w:r w:rsidRPr="00867618">
                    <w:rPr>
                      <w:rFonts w:ascii="Palatino Linotype" w:hAnsi="Palatino Linotype" w:cs="Arial"/>
                      <w:b/>
                      <w:color w:val="000000" w:themeColor="text1"/>
                    </w:rPr>
                    <w:t xml:space="preserve"> </w:t>
                  </w:r>
                  <w:proofErr w:type="spellStart"/>
                  <w:r w:rsidRPr="00867618">
                    <w:rPr>
                      <w:rFonts w:ascii="Palatino Linotype" w:hAnsi="Palatino Linotype" w:cs="Arial"/>
                      <w:b/>
                      <w:color w:val="000000" w:themeColor="text1"/>
                    </w:rPr>
                    <w:t>Yapur</w:t>
                  </w:r>
                  <w:proofErr w:type="spellEnd"/>
                </w:p>
                <w:p w14:paraId="72E059DB" w14:textId="77777777" w:rsidR="00A957FE" w:rsidRPr="00867618" w:rsidRDefault="00A957FE" w:rsidP="00867618">
                  <w:pPr>
                    <w:spacing w:line="360" w:lineRule="auto"/>
                    <w:jc w:val="center"/>
                    <w:rPr>
                      <w:rFonts w:ascii="Palatino Linotype" w:hAnsi="Palatino Linotype" w:cs="Arial"/>
                      <w:color w:val="000000" w:themeColor="text1"/>
                    </w:rPr>
                  </w:pPr>
                  <w:r w:rsidRPr="00867618">
                    <w:rPr>
                      <w:rFonts w:ascii="Palatino Linotype" w:hAnsi="Palatino Linotype" w:cs="Arial"/>
                      <w:color w:val="000000" w:themeColor="text1"/>
                    </w:rPr>
                    <w:t>Comisionada</w:t>
                  </w:r>
                </w:p>
                <w:p w14:paraId="23E427F6" w14:textId="77777777" w:rsidR="00A957FE" w:rsidRPr="00867618" w:rsidRDefault="00A957FE" w:rsidP="00867618">
                  <w:pPr>
                    <w:spacing w:line="360" w:lineRule="auto"/>
                    <w:jc w:val="center"/>
                    <w:rPr>
                      <w:rFonts w:ascii="Palatino Linotype" w:hAnsi="Palatino Linotype" w:cs="Arial"/>
                      <w:b/>
                      <w:color w:val="000000" w:themeColor="text1"/>
                    </w:rPr>
                  </w:pPr>
                  <w:r w:rsidRPr="00867618">
                    <w:rPr>
                      <w:rFonts w:ascii="Palatino Linotype" w:hAnsi="Palatino Linotype" w:cs="Arial"/>
                      <w:b/>
                      <w:color w:val="000000" w:themeColor="text1"/>
                    </w:rPr>
                    <w:t>(RÚBRICA)</w:t>
                  </w:r>
                </w:p>
              </w:tc>
              <w:tc>
                <w:tcPr>
                  <w:tcW w:w="5183" w:type="dxa"/>
                  <w:shd w:val="clear" w:color="auto" w:fill="auto"/>
                </w:tcPr>
                <w:p w14:paraId="01AEC28D" w14:textId="77777777" w:rsidR="00A957FE" w:rsidRPr="00867618" w:rsidRDefault="00A957FE" w:rsidP="00132FB6">
                  <w:pPr>
                    <w:spacing w:line="360" w:lineRule="auto"/>
                    <w:rPr>
                      <w:rFonts w:ascii="Palatino Linotype" w:hAnsi="Palatino Linotype" w:cs="Arial"/>
                      <w:b/>
                      <w:color w:val="000000" w:themeColor="text1"/>
                    </w:rPr>
                  </w:pPr>
                </w:p>
                <w:p w14:paraId="286A4602" w14:textId="77777777" w:rsidR="00A957FE" w:rsidRPr="00867618" w:rsidRDefault="00A957FE" w:rsidP="00867618">
                  <w:pPr>
                    <w:spacing w:line="360" w:lineRule="auto"/>
                    <w:jc w:val="center"/>
                    <w:rPr>
                      <w:rFonts w:ascii="Palatino Linotype" w:hAnsi="Palatino Linotype" w:cs="Arial"/>
                      <w:b/>
                      <w:color w:val="000000" w:themeColor="text1"/>
                    </w:rPr>
                  </w:pPr>
                  <w:r w:rsidRPr="00867618">
                    <w:rPr>
                      <w:rFonts w:ascii="Palatino Linotype" w:hAnsi="Palatino Linotype" w:cs="Arial"/>
                      <w:b/>
                      <w:color w:val="000000" w:themeColor="text1"/>
                    </w:rPr>
                    <w:t>José Guadalupe Luna Hernández</w:t>
                  </w:r>
                </w:p>
                <w:p w14:paraId="100C89B5" w14:textId="77777777" w:rsidR="00A957FE" w:rsidRPr="00867618" w:rsidRDefault="00A957FE" w:rsidP="00867618">
                  <w:pPr>
                    <w:spacing w:line="360" w:lineRule="auto"/>
                    <w:jc w:val="center"/>
                    <w:rPr>
                      <w:rFonts w:ascii="Palatino Linotype" w:hAnsi="Palatino Linotype" w:cs="Arial"/>
                      <w:color w:val="000000" w:themeColor="text1"/>
                    </w:rPr>
                  </w:pPr>
                  <w:r w:rsidRPr="00867618">
                    <w:rPr>
                      <w:rFonts w:ascii="Palatino Linotype" w:hAnsi="Palatino Linotype" w:cs="Arial"/>
                      <w:color w:val="000000" w:themeColor="text1"/>
                    </w:rPr>
                    <w:t>Comisionado</w:t>
                  </w:r>
                </w:p>
                <w:p w14:paraId="4C0B9A1A" w14:textId="77777777" w:rsidR="00A957FE" w:rsidRPr="00867618" w:rsidRDefault="00A957FE" w:rsidP="00867618">
                  <w:pPr>
                    <w:spacing w:line="360" w:lineRule="auto"/>
                    <w:jc w:val="center"/>
                    <w:rPr>
                      <w:rFonts w:ascii="Palatino Linotype" w:hAnsi="Palatino Linotype" w:cs="Arial"/>
                      <w:b/>
                      <w:color w:val="000000" w:themeColor="text1"/>
                    </w:rPr>
                  </w:pPr>
                  <w:r w:rsidRPr="00867618">
                    <w:rPr>
                      <w:rFonts w:ascii="Palatino Linotype" w:hAnsi="Palatino Linotype" w:cs="Arial"/>
                      <w:b/>
                      <w:color w:val="000000" w:themeColor="text1"/>
                    </w:rPr>
                    <w:t>(RÚBRICA)</w:t>
                  </w:r>
                </w:p>
              </w:tc>
            </w:tr>
            <w:tr w:rsidR="00CB0348" w:rsidRPr="00867618" w14:paraId="5D3DF405" w14:textId="77777777" w:rsidTr="002B3D68">
              <w:trPr>
                <w:jc w:val="center"/>
              </w:trPr>
              <w:tc>
                <w:tcPr>
                  <w:tcW w:w="5182" w:type="dxa"/>
                  <w:shd w:val="clear" w:color="auto" w:fill="auto"/>
                </w:tcPr>
                <w:p w14:paraId="32A61BD5" w14:textId="77777777" w:rsidR="00A957FE" w:rsidRPr="00867618" w:rsidRDefault="00A957FE" w:rsidP="00132FB6">
                  <w:pPr>
                    <w:spacing w:line="360" w:lineRule="auto"/>
                    <w:rPr>
                      <w:rFonts w:ascii="Palatino Linotype" w:hAnsi="Palatino Linotype" w:cs="Arial"/>
                      <w:b/>
                      <w:color w:val="000000" w:themeColor="text1"/>
                    </w:rPr>
                  </w:pPr>
                </w:p>
                <w:p w14:paraId="29869438" w14:textId="77777777" w:rsidR="00A957FE" w:rsidRPr="00867618" w:rsidRDefault="00A957FE" w:rsidP="00867618">
                  <w:pPr>
                    <w:spacing w:line="360" w:lineRule="auto"/>
                    <w:jc w:val="center"/>
                    <w:rPr>
                      <w:rFonts w:ascii="Palatino Linotype" w:hAnsi="Palatino Linotype" w:cs="Arial"/>
                      <w:b/>
                      <w:color w:val="000000" w:themeColor="text1"/>
                    </w:rPr>
                  </w:pPr>
                  <w:r w:rsidRPr="00867618">
                    <w:rPr>
                      <w:rFonts w:ascii="Palatino Linotype" w:hAnsi="Palatino Linotype" w:cs="Arial"/>
                      <w:b/>
                      <w:color w:val="000000" w:themeColor="text1"/>
                    </w:rPr>
                    <w:t>Javier Martínez Cruz</w:t>
                  </w:r>
                </w:p>
                <w:p w14:paraId="2AF0FA04" w14:textId="77777777" w:rsidR="00A957FE" w:rsidRPr="00867618" w:rsidRDefault="00A957FE" w:rsidP="00867618">
                  <w:pPr>
                    <w:spacing w:line="360" w:lineRule="auto"/>
                    <w:jc w:val="center"/>
                    <w:rPr>
                      <w:rFonts w:ascii="Palatino Linotype" w:hAnsi="Palatino Linotype" w:cs="Arial"/>
                      <w:color w:val="000000" w:themeColor="text1"/>
                    </w:rPr>
                  </w:pPr>
                  <w:r w:rsidRPr="00867618">
                    <w:rPr>
                      <w:rFonts w:ascii="Palatino Linotype" w:hAnsi="Palatino Linotype" w:cs="Arial"/>
                      <w:color w:val="000000" w:themeColor="text1"/>
                    </w:rPr>
                    <w:t>Comisionado</w:t>
                  </w:r>
                </w:p>
                <w:p w14:paraId="79B444D7" w14:textId="77777777" w:rsidR="00A957FE" w:rsidRPr="00867618" w:rsidRDefault="00A957FE" w:rsidP="00867618">
                  <w:pPr>
                    <w:spacing w:line="360" w:lineRule="auto"/>
                    <w:jc w:val="center"/>
                    <w:rPr>
                      <w:rFonts w:ascii="Palatino Linotype" w:hAnsi="Palatino Linotype" w:cs="Arial"/>
                      <w:color w:val="000000" w:themeColor="text1"/>
                    </w:rPr>
                  </w:pPr>
                  <w:r w:rsidRPr="00867618">
                    <w:rPr>
                      <w:rFonts w:ascii="Palatino Linotype" w:hAnsi="Palatino Linotype" w:cs="Arial"/>
                      <w:b/>
                      <w:color w:val="000000" w:themeColor="text1"/>
                    </w:rPr>
                    <w:t>(RÚBRICA)</w:t>
                  </w:r>
                </w:p>
              </w:tc>
              <w:tc>
                <w:tcPr>
                  <w:tcW w:w="5183" w:type="dxa"/>
                  <w:shd w:val="clear" w:color="auto" w:fill="auto"/>
                </w:tcPr>
                <w:p w14:paraId="19DC4CDA" w14:textId="77777777" w:rsidR="00A957FE" w:rsidRPr="00867618" w:rsidRDefault="00A957FE" w:rsidP="00867618">
                  <w:pPr>
                    <w:spacing w:line="360" w:lineRule="auto"/>
                    <w:rPr>
                      <w:rFonts w:ascii="Palatino Linotype" w:hAnsi="Palatino Linotype" w:cs="Arial"/>
                      <w:b/>
                      <w:color w:val="000000" w:themeColor="text1"/>
                    </w:rPr>
                  </w:pPr>
                </w:p>
                <w:p w14:paraId="337D01B7" w14:textId="77777777" w:rsidR="00A957FE" w:rsidRPr="00867618" w:rsidRDefault="00A957FE" w:rsidP="00867618">
                  <w:pPr>
                    <w:spacing w:line="360" w:lineRule="auto"/>
                    <w:jc w:val="center"/>
                    <w:rPr>
                      <w:rFonts w:ascii="Palatino Linotype" w:hAnsi="Palatino Linotype" w:cs="Arial"/>
                      <w:b/>
                      <w:color w:val="000000" w:themeColor="text1"/>
                    </w:rPr>
                  </w:pPr>
                  <w:r w:rsidRPr="00867618">
                    <w:rPr>
                      <w:rFonts w:ascii="Palatino Linotype" w:hAnsi="Palatino Linotype" w:cs="Arial"/>
                      <w:b/>
                      <w:color w:val="000000" w:themeColor="text1"/>
                    </w:rPr>
                    <w:t>Luis Gustavo Parra Noriega</w:t>
                  </w:r>
                </w:p>
                <w:p w14:paraId="5DB79E00" w14:textId="77777777" w:rsidR="00A957FE" w:rsidRPr="00867618" w:rsidRDefault="00A957FE" w:rsidP="00867618">
                  <w:pPr>
                    <w:spacing w:line="360" w:lineRule="auto"/>
                    <w:jc w:val="center"/>
                    <w:rPr>
                      <w:rFonts w:ascii="Palatino Linotype" w:hAnsi="Palatino Linotype" w:cs="Arial"/>
                      <w:color w:val="000000" w:themeColor="text1"/>
                    </w:rPr>
                  </w:pPr>
                  <w:r w:rsidRPr="00867618">
                    <w:rPr>
                      <w:rFonts w:ascii="Palatino Linotype" w:hAnsi="Palatino Linotype" w:cs="Arial"/>
                      <w:color w:val="000000" w:themeColor="text1"/>
                    </w:rPr>
                    <w:t>Comisionado</w:t>
                  </w:r>
                </w:p>
                <w:p w14:paraId="68353BA4" w14:textId="77777777" w:rsidR="00A957FE" w:rsidRPr="00867618" w:rsidRDefault="00A957FE" w:rsidP="00867618">
                  <w:pPr>
                    <w:spacing w:line="360" w:lineRule="auto"/>
                    <w:jc w:val="center"/>
                    <w:rPr>
                      <w:rFonts w:ascii="Palatino Linotype" w:hAnsi="Palatino Linotype" w:cs="Arial"/>
                      <w:b/>
                      <w:color w:val="000000" w:themeColor="text1"/>
                    </w:rPr>
                  </w:pPr>
                  <w:r w:rsidRPr="00867618">
                    <w:rPr>
                      <w:rFonts w:ascii="Palatino Linotype" w:hAnsi="Palatino Linotype" w:cs="Arial"/>
                      <w:b/>
                      <w:color w:val="000000" w:themeColor="text1"/>
                    </w:rPr>
                    <w:t>(RÚBRICA)</w:t>
                  </w:r>
                </w:p>
              </w:tc>
            </w:tr>
            <w:tr w:rsidR="00CB0348" w:rsidRPr="00867618" w14:paraId="4F1E5E2A" w14:textId="77777777" w:rsidTr="002B3D68">
              <w:trPr>
                <w:jc w:val="center"/>
              </w:trPr>
              <w:tc>
                <w:tcPr>
                  <w:tcW w:w="10365" w:type="dxa"/>
                  <w:gridSpan w:val="2"/>
                  <w:shd w:val="clear" w:color="auto" w:fill="auto"/>
                </w:tcPr>
                <w:p w14:paraId="2CC73DCF" w14:textId="77777777" w:rsidR="00A957FE" w:rsidRPr="00867618" w:rsidRDefault="00A957FE" w:rsidP="00867618">
                  <w:pPr>
                    <w:tabs>
                      <w:tab w:val="left" w:pos="3720"/>
                    </w:tabs>
                    <w:spacing w:line="360" w:lineRule="auto"/>
                    <w:rPr>
                      <w:rFonts w:ascii="Palatino Linotype" w:hAnsi="Palatino Linotype" w:cs="Arial"/>
                      <w:b/>
                      <w:color w:val="000000" w:themeColor="text1"/>
                    </w:rPr>
                  </w:pPr>
                  <w:r w:rsidRPr="00867618">
                    <w:rPr>
                      <w:rFonts w:ascii="Palatino Linotype" w:hAnsi="Palatino Linotype" w:cs="Arial"/>
                      <w:b/>
                      <w:color w:val="000000" w:themeColor="text1"/>
                    </w:rPr>
                    <w:tab/>
                  </w:r>
                </w:p>
                <w:p w14:paraId="3BADD190" w14:textId="77777777" w:rsidR="00A957FE" w:rsidRPr="00867618" w:rsidRDefault="00A957FE" w:rsidP="00132FB6">
                  <w:pPr>
                    <w:spacing w:line="360" w:lineRule="auto"/>
                    <w:rPr>
                      <w:rFonts w:ascii="Palatino Linotype" w:hAnsi="Palatino Linotype" w:cs="Arial"/>
                      <w:b/>
                      <w:color w:val="000000" w:themeColor="text1"/>
                    </w:rPr>
                  </w:pPr>
                </w:p>
                <w:p w14:paraId="164D505D" w14:textId="77777777" w:rsidR="00A957FE" w:rsidRPr="00867618" w:rsidRDefault="00A957FE" w:rsidP="00867618">
                  <w:pPr>
                    <w:spacing w:line="360" w:lineRule="auto"/>
                    <w:jc w:val="center"/>
                    <w:rPr>
                      <w:rFonts w:ascii="Palatino Linotype" w:hAnsi="Palatino Linotype" w:cs="Arial"/>
                      <w:b/>
                      <w:color w:val="000000" w:themeColor="text1"/>
                    </w:rPr>
                  </w:pPr>
                  <w:r w:rsidRPr="00867618">
                    <w:rPr>
                      <w:rFonts w:ascii="Palatino Linotype" w:hAnsi="Palatino Linotype" w:cs="Arial"/>
                      <w:b/>
                      <w:color w:val="000000" w:themeColor="text1"/>
                    </w:rPr>
                    <w:t>Alexis Tapia Ramírez</w:t>
                  </w:r>
                </w:p>
                <w:p w14:paraId="2F10CB77" w14:textId="77777777" w:rsidR="00A957FE" w:rsidRPr="00867618" w:rsidRDefault="00A957FE" w:rsidP="00867618">
                  <w:pPr>
                    <w:spacing w:line="360" w:lineRule="auto"/>
                    <w:jc w:val="center"/>
                    <w:rPr>
                      <w:rFonts w:ascii="Palatino Linotype" w:hAnsi="Palatino Linotype" w:cs="Arial"/>
                      <w:color w:val="000000" w:themeColor="text1"/>
                    </w:rPr>
                  </w:pPr>
                  <w:r w:rsidRPr="00867618">
                    <w:rPr>
                      <w:rFonts w:ascii="Palatino Linotype" w:hAnsi="Palatino Linotype" w:cs="Arial"/>
                      <w:color w:val="000000" w:themeColor="text1"/>
                    </w:rPr>
                    <w:t>Secretario Técnico del Pleno</w:t>
                  </w:r>
                </w:p>
                <w:p w14:paraId="325A593E" w14:textId="77777777" w:rsidR="00A957FE" w:rsidRPr="00867618" w:rsidRDefault="00A957FE" w:rsidP="00867618">
                  <w:pPr>
                    <w:spacing w:line="360" w:lineRule="auto"/>
                    <w:jc w:val="center"/>
                    <w:rPr>
                      <w:rFonts w:ascii="Palatino Linotype" w:hAnsi="Palatino Linotype" w:cs="Arial"/>
                      <w:color w:val="000000" w:themeColor="text1"/>
                    </w:rPr>
                  </w:pPr>
                  <w:r w:rsidRPr="00867618">
                    <w:rPr>
                      <w:rFonts w:ascii="Palatino Linotype" w:hAnsi="Palatino Linotype" w:cs="Arial"/>
                      <w:b/>
                      <w:color w:val="000000" w:themeColor="text1"/>
                    </w:rPr>
                    <w:t>(RÚBRICA)</w:t>
                  </w:r>
                  <w:r w:rsidRPr="00867618">
                    <w:rPr>
                      <w:rFonts w:ascii="Palatino Linotype" w:hAnsi="Palatino Linotype" w:cs="Arial"/>
                      <w:color w:val="000000" w:themeColor="text1"/>
                    </w:rPr>
                    <w:t xml:space="preserve"> </w:t>
                  </w:r>
                </w:p>
              </w:tc>
            </w:tr>
          </w:tbl>
          <w:p w14:paraId="5B0F4567" w14:textId="77777777" w:rsidR="00A957FE" w:rsidRPr="00867618" w:rsidRDefault="00A957FE" w:rsidP="00867618">
            <w:pPr>
              <w:spacing w:line="360" w:lineRule="auto"/>
              <w:jc w:val="both"/>
              <w:rPr>
                <w:rFonts w:ascii="Palatino Linotype" w:hAnsi="Palatino Linotype" w:cs="Arial"/>
                <w:color w:val="000000" w:themeColor="text1"/>
                <w:lang w:val="es-ES"/>
              </w:rPr>
            </w:pPr>
          </w:p>
        </w:tc>
      </w:tr>
      <w:tr w:rsidR="00A957FE" w:rsidRPr="00867618" w14:paraId="6EEA9CEF" w14:textId="77777777" w:rsidTr="002B3D68">
        <w:trPr>
          <w:jc w:val="center"/>
        </w:trPr>
        <w:tc>
          <w:tcPr>
            <w:tcW w:w="5184" w:type="dxa"/>
            <w:hideMark/>
          </w:tcPr>
          <w:p w14:paraId="670788CF" w14:textId="77777777" w:rsidR="00A957FE" w:rsidRPr="00867618" w:rsidRDefault="00A957FE" w:rsidP="00867618">
            <w:pPr>
              <w:spacing w:line="360" w:lineRule="auto"/>
              <w:jc w:val="both"/>
              <w:rPr>
                <w:rFonts w:ascii="Palatino Linotype" w:hAnsi="Palatino Linotype" w:cs="Arial"/>
                <w:color w:val="000000" w:themeColor="text1"/>
                <w:lang w:val="es-ES"/>
              </w:rPr>
            </w:pPr>
          </w:p>
        </w:tc>
        <w:tc>
          <w:tcPr>
            <w:tcW w:w="5184" w:type="dxa"/>
          </w:tcPr>
          <w:p w14:paraId="27186BC1" w14:textId="77777777" w:rsidR="00A957FE" w:rsidRPr="00867618" w:rsidRDefault="00A957FE" w:rsidP="00132FB6">
            <w:pPr>
              <w:spacing w:line="360" w:lineRule="auto"/>
              <w:rPr>
                <w:rFonts w:ascii="Palatino Linotype" w:hAnsi="Palatino Linotype" w:cs="Arial"/>
                <w:b/>
                <w:color w:val="000000" w:themeColor="text1"/>
              </w:rPr>
            </w:pPr>
          </w:p>
        </w:tc>
      </w:tr>
    </w:tbl>
    <w:bookmarkEnd w:id="0"/>
    <w:bookmarkEnd w:id="1"/>
    <w:bookmarkEnd w:id="76"/>
    <w:bookmarkEnd w:id="77"/>
    <w:p w14:paraId="0CFE34E2" w14:textId="0E9C0A78" w:rsidR="007914E4" w:rsidRPr="00867618" w:rsidRDefault="0033477F" w:rsidP="00867618">
      <w:pPr>
        <w:tabs>
          <w:tab w:val="left" w:pos="567"/>
        </w:tabs>
        <w:spacing w:before="240" w:after="240" w:line="360" w:lineRule="auto"/>
        <w:jc w:val="both"/>
        <w:rPr>
          <w:rFonts w:ascii="Palatino Linotype" w:hAnsi="Palatino Linotype" w:cs="Arial"/>
          <w:color w:val="000000" w:themeColor="text1"/>
          <w:lang w:val="es-MX"/>
        </w:rPr>
      </w:pPr>
      <w:r w:rsidRPr="00867618">
        <w:rPr>
          <w:rFonts w:ascii="Palatino Linotype" w:eastAsia="Times New Roman" w:hAnsi="Palatino Linotype" w:cs="Arial"/>
          <w:color w:val="000000" w:themeColor="text1"/>
          <w:lang w:val="es-MX"/>
        </w:rPr>
        <w:t>Esta hoja corr</w:t>
      </w:r>
      <w:r w:rsidR="00132FB6">
        <w:rPr>
          <w:rFonts w:ascii="Palatino Linotype" w:eastAsia="Times New Roman" w:hAnsi="Palatino Linotype" w:cs="Arial"/>
          <w:color w:val="000000" w:themeColor="text1"/>
          <w:lang w:val="es-MX"/>
        </w:rPr>
        <w:t xml:space="preserve">esponde a la resolución de fecha treinta y uno (31) de julio </w:t>
      </w:r>
      <w:r w:rsidRPr="00867618">
        <w:rPr>
          <w:rFonts w:ascii="Palatino Linotype" w:eastAsia="Times New Roman" w:hAnsi="Palatino Linotype" w:cs="Arial"/>
          <w:color w:val="000000" w:themeColor="text1"/>
          <w:lang w:val="es-MX"/>
        </w:rPr>
        <w:t>de dos mil dieci</w:t>
      </w:r>
      <w:r w:rsidR="00132FB6">
        <w:rPr>
          <w:rFonts w:ascii="Palatino Linotype" w:eastAsia="Times New Roman" w:hAnsi="Palatino Linotype" w:cs="Arial"/>
          <w:color w:val="000000" w:themeColor="text1"/>
          <w:lang w:val="es-MX"/>
        </w:rPr>
        <w:t>nueve</w:t>
      </w:r>
      <w:r w:rsidRPr="00867618">
        <w:rPr>
          <w:rFonts w:ascii="Palatino Linotype" w:eastAsia="Times New Roman" w:hAnsi="Palatino Linotype" w:cs="Arial"/>
          <w:color w:val="000000" w:themeColor="text1"/>
          <w:lang w:val="es-MX"/>
        </w:rPr>
        <w:t xml:space="preserve">, emitida en el recurso de revisión </w:t>
      </w:r>
      <w:r w:rsidR="00073D85" w:rsidRPr="00867618">
        <w:rPr>
          <w:rFonts w:ascii="Palatino Linotype" w:hAnsi="Palatino Linotype" w:cs="Arial"/>
          <w:b/>
          <w:bCs/>
          <w:color w:val="000000" w:themeColor="text1"/>
          <w:lang w:val="es-MX" w:eastAsia="es-MX"/>
        </w:rPr>
        <w:t>03863/INFOEM/IP/RR/2019</w:t>
      </w:r>
      <w:r w:rsidR="00417E0F" w:rsidRPr="00867618">
        <w:rPr>
          <w:rFonts w:ascii="Palatino Linotype" w:hAnsi="Palatino Linotype" w:cs="Arial"/>
          <w:b/>
          <w:bCs/>
          <w:color w:val="000000" w:themeColor="text1"/>
          <w:lang w:val="es-MX" w:eastAsia="es-MX"/>
        </w:rPr>
        <w:t>.</w:t>
      </w:r>
    </w:p>
    <w:sectPr w:rsidR="007914E4" w:rsidRPr="00867618" w:rsidSect="00867618">
      <w:headerReference w:type="default" r:id="rId32"/>
      <w:footerReference w:type="even" r:id="rId33"/>
      <w:footerReference w:type="default" r:id="rId34"/>
      <w:headerReference w:type="first" r:id="rId35"/>
      <w:footerReference w:type="first" r:id="rId36"/>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004FEE" w14:textId="77777777" w:rsidR="007E6645" w:rsidRDefault="007E6645" w:rsidP="00587366">
      <w:r>
        <w:separator/>
      </w:r>
    </w:p>
    <w:p w14:paraId="21074730" w14:textId="77777777" w:rsidR="007E6645" w:rsidRDefault="007E6645"/>
  </w:endnote>
  <w:endnote w:type="continuationSeparator" w:id="0">
    <w:p w14:paraId="2E158227" w14:textId="77777777" w:rsidR="007E6645" w:rsidRDefault="007E6645" w:rsidP="00587366">
      <w:r>
        <w:continuationSeparator/>
      </w:r>
    </w:p>
    <w:p w14:paraId="0A2EE318" w14:textId="77777777" w:rsidR="007E6645" w:rsidRDefault="007E66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Sitka Smal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C6908" w14:textId="77777777" w:rsidR="00376D4C" w:rsidRDefault="00376D4C" w:rsidP="00867618">
    <w:pPr>
      <w:pStyle w:val="Piedepgin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376D4C" w:rsidRDefault="00376D4C" w:rsidP="00867618">
            <w:pPr>
              <w:pStyle w:val="Piedepgina"/>
              <w:jc w:val="right"/>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02E91">
              <w:rPr>
                <w:rFonts w:ascii="Palatino Linotype" w:hAnsi="Palatino Linotype"/>
                <w:b/>
                <w:bCs/>
                <w:noProof/>
                <w:sz w:val="22"/>
                <w:szCs w:val="20"/>
              </w:rPr>
              <w:t>110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02E91">
              <w:rPr>
                <w:rFonts w:ascii="Palatino Linotype" w:hAnsi="Palatino Linotype"/>
                <w:b/>
                <w:bCs/>
                <w:noProof/>
                <w:sz w:val="22"/>
                <w:szCs w:val="20"/>
              </w:rPr>
              <w:t>110</w:t>
            </w:r>
            <w:r w:rsidRPr="00883450">
              <w:rPr>
                <w:rFonts w:ascii="Palatino Linotype" w:hAnsi="Palatino Linotype"/>
                <w:b/>
                <w:bCs/>
                <w:sz w:val="22"/>
                <w:szCs w:val="20"/>
              </w:rPr>
              <w:fldChar w:fldCharType="end"/>
            </w:r>
          </w:p>
          <w:p w14:paraId="187818B4" w14:textId="42E0FFCB" w:rsidR="00376D4C" w:rsidRDefault="00902E91" w:rsidP="00985DA6">
            <w:pPr>
              <w:pStyle w:val="Piedepgina"/>
              <w:rPr>
                <w:rFonts w:ascii="Palatino Linotype" w:hAnsi="Palatino Linotype"/>
                <w:sz w:val="28"/>
              </w:rPr>
            </w:pPr>
          </w:p>
        </w:sdtContent>
      </w:sdt>
    </w:sdtContent>
  </w:sdt>
  <w:p w14:paraId="1AED78E8" w14:textId="77777777" w:rsidR="00376D4C" w:rsidRDefault="00376D4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376D4C" w:rsidRPr="00883450" w:rsidRDefault="00376D4C"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02E91" w:rsidRPr="00902E9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02E91" w:rsidRPr="00902E91">
      <w:rPr>
        <w:rFonts w:ascii="Palatino Linotype" w:hAnsi="Palatino Linotype"/>
        <w:noProof/>
        <w:sz w:val="22"/>
        <w:szCs w:val="22"/>
        <w:lang w:val="es-ES"/>
      </w:rPr>
      <w:t>110</w:t>
    </w:r>
    <w:r w:rsidRPr="00883450">
      <w:rPr>
        <w:rFonts w:ascii="Palatino Linotype" w:hAnsi="Palatino Linotype"/>
        <w:sz w:val="22"/>
        <w:szCs w:val="22"/>
      </w:rPr>
      <w:fldChar w:fldCharType="end"/>
    </w:r>
  </w:p>
  <w:p w14:paraId="5F5C4865" w14:textId="77777777" w:rsidR="00376D4C" w:rsidRPr="00883450" w:rsidRDefault="00376D4C">
    <w:pPr>
      <w:pStyle w:val="Piedepgina"/>
      <w:rPr>
        <w:rFonts w:ascii="Palatino Linotype" w:hAnsi="Palatino Linotype"/>
        <w:sz w:val="22"/>
        <w:szCs w:val="22"/>
      </w:rPr>
    </w:pPr>
  </w:p>
  <w:p w14:paraId="2E09EA83" w14:textId="77777777" w:rsidR="00376D4C" w:rsidRDefault="00376D4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49C0D7" w14:textId="77777777" w:rsidR="007E6645" w:rsidRDefault="007E6645" w:rsidP="00587366">
      <w:r>
        <w:separator/>
      </w:r>
    </w:p>
    <w:p w14:paraId="0D77CC54" w14:textId="77777777" w:rsidR="007E6645" w:rsidRDefault="007E6645"/>
  </w:footnote>
  <w:footnote w:type="continuationSeparator" w:id="0">
    <w:p w14:paraId="6DD50814" w14:textId="77777777" w:rsidR="007E6645" w:rsidRDefault="007E6645" w:rsidP="00587366">
      <w:r>
        <w:continuationSeparator/>
      </w:r>
    </w:p>
    <w:p w14:paraId="20A3E61F" w14:textId="77777777" w:rsidR="007E6645" w:rsidRDefault="007E6645"/>
  </w:footnote>
  <w:footnote w:id="1">
    <w:p w14:paraId="1C4E4FE1" w14:textId="77777777" w:rsidR="00376D4C" w:rsidRPr="00C102FA" w:rsidRDefault="00376D4C" w:rsidP="003808B4">
      <w:pPr>
        <w:pStyle w:val="Textonotapie"/>
        <w:ind w:left="142"/>
        <w:jc w:val="both"/>
        <w:rPr>
          <w:rFonts w:asciiTheme="majorHAnsi" w:hAnsiTheme="majorHAnsi"/>
        </w:rPr>
      </w:pPr>
      <w:r>
        <w:rPr>
          <w:rStyle w:val="Refdenotaalpie"/>
        </w:rPr>
        <w:footnoteRef/>
      </w:r>
      <w:r>
        <w:t xml:space="preserve"> </w:t>
      </w:r>
      <w:r w:rsidRPr="00C102FA">
        <w:rPr>
          <w:rFonts w:asciiTheme="majorHAnsi" w:eastAsia="Calibri" w:hAnsiTheme="majorHAnsi" w:cs="Times New Roman"/>
        </w:rPr>
        <w:t xml:space="preserve">Para garantizar el Derecho de Acceso a la Información Pública en recursos de revisión en los que </w:t>
      </w:r>
      <w:r w:rsidRPr="00C102FA">
        <w:rPr>
          <w:rFonts w:asciiTheme="majorHAnsi" w:eastAsia="Calibri" w:hAnsiTheme="majorHAnsi" w:cs="Times New Roman"/>
          <w:b/>
        </w:rPr>
        <w:t>la solicitud inicial</w:t>
      </w:r>
      <w:r w:rsidRPr="00C102FA">
        <w:rPr>
          <w:rFonts w:asciiTheme="majorHAnsi" w:eastAsia="Calibri" w:hAnsiTheme="majorHAnsi" w:cs="Times New Roman"/>
        </w:rPr>
        <w:t xml:space="preserve">, el acto impugnado o los motivos de inconformidad </w:t>
      </w:r>
      <w:r w:rsidRPr="002A37CB">
        <w:rPr>
          <w:rFonts w:asciiTheme="majorHAnsi" w:eastAsia="Calibri" w:hAnsiTheme="majorHAnsi" w:cs="Times New Roman"/>
        </w:rPr>
        <w:t>son abundantes</w:t>
      </w:r>
      <w:r>
        <w:rPr>
          <w:rFonts w:asciiTheme="majorHAnsi" w:eastAsia="Calibri" w:hAnsiTheme="majorHAnsi" w:cs="Times New Roman"/>
        </w:rPr>
        <w:t>,</w:t>
      </w:r>
      <w:r w:rsidRPr="00C102FA">
        <w:rPr>
          <w:rFonts w:asciiTheme="majorHAnsi" w:eastAsia="Calibri" w:hAnsiTheme="majorHAnsi" w:cs="Times New Roman"/>
        </w:rPr>
        <w:t xml:space="preserve"> complejos</w:t>
      </w:r>
      <w:r>
        <w:rPr>
          <w:rFonts w:asciiTheme="majorHAnsi" w:eastAsia="Calibri" w:hAnsiTheme="majorHAnsi" w:cs="Times New Roman"/>
        </w:rPr>
        <w:t xml:space="preserve"> o diversos</w:t>
      </w:r>
      <w:r w:rsidRPr="00C102FA">
        <w:rPr>
          <w:rFonts w:asciiTheme="majorHAnsi" w:eastAsia="Calibri" w:hAnsiTheme="majorHAnsi" w:cs="Times New Roman"/>
        </w:rPr>
        <w:t>, el órgano garante puede adoptar instrumentos de exposición que sistematicen todos los elementos. Criterio utilizado en las resoluciones 01863/INFOEM/IP/RR/2015, 00048/INFOEM/IP/RR/2016 y acumulados.</w:t>
      </w:r>
    </w:p>
  </w:footnote>
  <w:footnote w:id="2">
    <w:p w14:paraId="2EBF3A49" w14:textId="77777777" w:rsidR="00376D4C" w:rsidRDefault="00376D4C" w:rsidP="00571064">
      <w:pPr>
        <w:jc w:val="both"/>
        <w:rPr>
          <w:rFonts w:asciiTheme="majorHAnsi" w:hAnsiTheme="majorHAnsi"/>
          <w:sz w:val="20"/>
          <w:szCs w:val="20"/>
        </w:rPr>
      </w:pPr>
      <w:r w:rsidRPr="008E7F2E">
        <w:rPr>
          <w:rStyle w:val="Refdenotaalpie"/>
        </w:rPr>
        <w:footnoteRef/>
      </w:r>
      <w:r w:rsidRPr="008E7F2E">
        <w:rPr>
          <w:sz w:val="20"/>
          <w:szCs w:val="20"/>
        </w:rPr>
        <w:t xml:space="preserve"> Las dependencias y entidades no están obligadas</w:t>
      </w:r>
      <w:r>
        <w:rPr>
          <w:rFonts w:asciiTheme="majorHAnsi" w:hAnsiTheme="majorHAnsi"/>
          <w:sz w:val="20"/>
          <w:szCs w:val="20"/>
        </w:rPr>
        <w:t xml:space="preserve">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w:t>
      </w:r>
    </w:p>
    <w:p w14:paraId="792BDE14" w14:textId="77777777" w:rsidR="00376D4C" w:rsidRDefault="00376D4C" w:rsidP="00571064">
      <w:pPr>
        <w:jc w:val="both"/>
        <w:rPr>
          <w:rFonts w:asciiTheme="majorHAnsi" w:hAnsiTheme="majorHAnsi"/>
          <w:i/>
          <w:sz w:val="20"/>
          <w:szCs w:val="20"/>
        </w:rPr>
      </w:pPr>
      <w:r>
        <w:rPr>
          <w:rFonts w:asciiTheme="majorHAnsi" w:hAnsiTheme="majorHAnsi"/>
          <w:i/>
          <w:sz w:val="20"/>
          <w:szCs w:val="20"/>
        </w:rPr>
        <w:t xml:space="preserve">Expedientes: 0438/08 Pemex Exploración y Producción – Alonso Lujambio Irazábal 1751/09 Laboratorios de Biológicos y Reactivos de México S.A. de C.V. – María </w:t>
      </w:r>
      <w:proofErr w:type="spellStart"/>
      <w:r>
        <w:rPr>
          <w:rFonts w:asciiTheme="majorHAnsi" w:hAnsiTheme="majorHAnsi"/>
          <w:i/>
          <w:sz w:val="20"/>
          <w:szCs w:val="20"/>
        </w:rPr>
        <w:t>Marván</w:t>
      </w:r>
      <w:proofErr w:type="spellEnd"/>
      <w:r>
        <w:rPr>
          <w:rFonts w:asciiTheme="majorHAnsi" w:hAnsiTheme="majorHAnsi"/>
          <w:i/>
          <w:sz w:val="20"/>
          <w:szCs w:val="20"/>
        </w:rPr>
        <w:t xml:space="preserve"> Laborde 2868/09 Consejo Nacional de Ciencia y Tecnología – Jacqueline </w:t>
      </w:r>
      <w:proofErr w:type="spellStart"/>
      <w:r>
        <w:rPr>
          <w:rFonts w:asciiTheme="majorHAnsi" w:hAnsiTheme="majorHAnsi"/>
          <w:i/>
          <w:sz w:val="20"/>
          <w:szCs w:val="20"/>
        </w:rPr>
        <w:t>Peschard</w:t>
      </w:r>
      <w:proofErr w:type="spellEnd"/>
      <w:r>
        <w:rPr>
          <w:rFonts w:asciiTheme="majorHAnsi" w:hAnsiTheme="majorHAnsi"/>
          <w:i/>
          <w:sz w:val="20"/>
          <w:szCs w:val="20"/>
        </w:rPr>
        <w:t xml:space="preserve"> Mariscal 5160/09 Secretaría de Hacienda y Crédito Público – Ángel Trinidad Zaldívar 0304/10 Instituto Nacional de Cancerología – Jacqueline </w:t>
      </w:r>
      <w:proofErr w:type="spellStart"/>
      <w:r>
        <w:rPr>
          <w:rFonts w:asciiTheme="majorHAnsi" w:hAnsiTheme="majorHAnsi"/>
          <w:i/>
          <w:sz w:val="20"/>
          <w:szCs w:val="20"/>
        </w:rPr>
        <w:t>Peschard</w:t>
      </w:r>
      <w:proofErr w:type="spellEnd"/>
      <w:r>
        <w:rPr>
          <w:rFonts w:asciiTheme="majorHAnsi" w:hAnsiTheme="majorHAnsi"/>
          <w:i/>
          <w:sz w:val="20"/>
          <w:szCs w:val="20"/>
        </w:rPr>
        <w:t xml:space="preserve"> Mariscal</w:t>
      </w:r>
    </w:p>
  </w:footnote>
  <w:footnote w:id="3">
    <w:p w14:paraId="22F3A41F" w14:textId="77777777" w:rsidR="00376D4C" w:rsidRDefault="00376D4C" w:rsidP="00571064">
      <w:pPr>
        <w:pStyle w:val="Textonotapie"/>
        <w:jc w:val="both"/>
        <w:rPr>
          <w:rFonts w:asciiTheme="majorHAnsi" w:hAnsiTheme="majorHAnsi"/>
          <w:i/>
        </w:rPr>
      </w:pPr>
      <w:r>
        <w:rPr>
          <w:rStyle w:val="Refdenotaalpie"/>
          <w:rFonts w:asciiTheme="majorHAnsi" w:hAnsiTheme="majorHAnsi"/>
        </w:rPr>
        <w:footnoteRef/>
      </w:r>
      <w:r>
        <w:rPr>
          <w:rFonts w:asciiTheme="majorHAnsi" w:hAnsiTheme="majorHAnsi"/>
        </w:rPr>
        <w:t xml:space="preserve"> “21. El derecho de acceso a la información recae sobre la información que está bajo custodia, administración o tenencia del Estado; la información que el Estado produce o que está obligado a producir; la información que está bajo poder de quienes administran los servicios y los fondos públicos, únicamente respecto de dichos servicios o fondos; y la información que el Estado capta, y la que está obligado a recolectar en cumplimiento de sus funciones”. Relatoría Especial para la Libertad de Expresión. </w:t>
      </w:r>
      <w:r>
        <w:rPr>
          <w:rFonts w:asciiTheme="majorHAnsi" w:hAnsiTheme="majorHAnsi"/>
          <w:i/>
        </w:rPr>
        <w:t>El derecho de acceso a la información en el marco jurídico interamericano.</w:t>
      </w:r>
      <w:r>
        <w:rPr>
          <w:rFonts w:asciiTheme="majorHAnsi" w:hAnsiTheme="majorHAnsi"/>
        </w:rPr>
        <w:t xml:space="preserve"> 2ª edición, Comisión Interamericana de Derechos Humanos, 2012. Párr. 21.</w:t>
      </w:r>
    </w:p>
  </w:footnote>
  <w:footnote w:id="4">
    <w:p w14:paraId="1459AD92" w14:textId="77777777" w:rsidR="00376D4C" w:rsidRDefault="00376D4C" w:rsidP="005801C0">
      <w:pPr>
        <w:pStyle w:val="Textonotapie"/>
        <w:jc w:val="both"/>
      </w:pPr>
      <w:r>
        <w:rPr>
          <w:rStyle w:val="Refdenotaalpie"/>
        </w:rPr>
        <w:footnoteRef/>
      </w:r>
      <w:r>
        <w:t xml:space="preserve"> </w:t>
      </w:r>
      <w:r w:rsidRPr="00FF29F0">
        <w:rPr>
          <w:b/>
        </w:rPr>
        <w:t>Constitución Política de los Estados Unidos Mexicanos. Artículo 6º.</w:t>
      </w:r>
      <w:r>
        <w:t xml:space="preserve"> </w:t>
      </w:r>
    </w:p>
    <w:p w14:paraId="4F6471A3" w14:textId="77777777" w:rsidR="00376D4C" w:rsidRDefault="00376D4C" w:rsidP="005801C0">
      <w:pPr>
        <w:pStyle w:val="Textonotapie"/>
        <w:jc w:val="both"/>
      </w:pPr>
      <w:r>
        <w:t>…</w:t>
      </w:r>
    </w:p>
    <w:p w14:paraId="5B684B83" w14:textId="77777777" w:rsidR="00376D4C" w:rsidRDefault="00376D4C" w:rsidP="005801C0">
      <w:pPr>
        <w:pStyle w:val="Textonotapie"/>
        <w:jc w:val="both"/>
      </w:pPr>
      <w:r>
        <w:t>Para el ejercicio del derecho de acceso a la información, la Federación y las entidades federativas, en el ámbito de sus respectivas competencias, se regirán por los siguientes principios y bases:</w:t>
      </w:r>
    </w:p>
    <w:p w14:paraId="4B25BD80" w14:textId="77777777" w:rsidR="00376D4C" w:rsidRDefault="00376D4C" w:rsidP="005801C0">
      <w:pPr>
        <w:pStyle w:val="Textonotapie"/>
        <w:jc w:val="both"/>
      </w:pPr>
    </w:p>
    <w:p w14:paraId="01E3BA56" w14:textId="77777777" w:rsidR="00376D4C" w:rsidRPr="003F7092" w:rsidRDefault="00376D4C" w:rsidP="005801C0">
      <w:pPr>
        <w:pStyle w:val="Textonotapie"/>
        <w:jc w:val="both"/>
        <w:rPr>
          <w:b/>
          <w:u w:val="single"/>
        </w:rPr>
      </w:pPr>
      <w:r>
        <w:t>I</w:t>
      </w:r>
      <w:r w:rsidRPr="00FF29F0">
        <w:rPr>
          <w:b/>
        </w:rPr>
        <w:t xml:space="preserve">. </w:t>
      </w:r>
      <w:r w:rsidRPr="0038607F">
        <w:rPr>
          <w:b/>
        </w:rPr>
        <w:t>Toda la información en posesión de cualquier autoridad, entidad, órgano y organismo de los</w:t>
      </w:r>
      <w:r>
        <w:rPr>
          <w:b/>
        </w:rPr>
        <w:t xml:space="preserve"> </w:t>
      </w:r>
      <w:r w:rsidRPr="0038607F">
        <w:rPr>
          <w:b/>
        </w:rPr>
        <w:t>Poderes Ejecutivo, Legislativo y Judicial, órganos autónomos, partidos políticos, fideicomisos y</w:t>
      </w:r>
      <w:r>
        <w:rPr>
          <w:b/>
        </w:rPr>
        <w:t xml:space="preserve"> </w:t>
      </w:r>
      <w:r w:rsidRPr="0038607F">
        <w:rPr>
          <w:b/>
        </w:rPr>
        <w:t>fondos públicos, así como de cualquier persona física, moral o sindicato que reciba y ejerza</w:t>
      </w:r>
      <w:r>
        <w:rPr>
          <w:b/>
        </w:rPr>
        <w:t xml:space="preserve"> </w:t>
      </w:r>
      <w:r w:rsidRPr="0038607F">
        <w:rPr>
          <w:b/>
        </w:rPr>
        <w:t>recursos públicos o realice actos de autoridad en el ámbito federal, estatal y municipal, es pública</w:t>
      </w:r>
      <w:r>
        <w:rPr>
          <w:b/>
        </w:rPr>
        <w:t xml:space="preserve"> </w:t>
      </w:r>
      <w:r w:rsidRPr="003F7092">
        <w:rPr>
          <w:b/>
          <w:u w:val="single"/>
        </w:rPr>
        <w:t>y sólo podrá ser reservada temporalmente por razones de interés público y seguridad nacional, en los términos que fijen las leyes.</w:t>
      </w:r>
    </w:p>
    <w:p w14:paraId="187018C3" w14:textId="77777777" w:rsidR="00376D4C" w:rsidRDefault="00376D4C" w:rsidP="005801C0">
      <w:pPr>
        <w:pStyle w:val="Textonotapie"/>
        <w:jc w:val="both"/>
      </w:pPr>
    </w:p>
    <w:p w14:paraId="1F72A811" w14:textId="77777777" w:rsidR="00376D4C" w:rsidRDefault="00376D4C" w:rsidP="005801C0">
      <w:pPr>
        <w:pStyle w:val="Textonotapie"/>
        <w:jc w:val="both"/>
      </w:pPr>
      <w:r>
        <w:t>II. La información que se refiere a la vida privada y los datos personales será protegida en los términos y con las excepciones que fijen las leyes.</w:t>
      </w:r>
    </w:p>
    <w:p w14:paraId="0CA659A3" w14:textId="77777777" w:rsidR="00376D4C" w:rsidRDefault="00376D4C" w:rsidP="005801C0">
      <w:pPr>
        <w:pStyle w:val="Textonotapie"/>
      </w:pPr>
    </w:p>
    <w:p w14:paraId="64C9844D" w14:textId="77777777" w:rsidR="00376D4C" w:rsidRDefault="00376D4C" w:rsidP="005801C0">
      <w:pPr>
        <w:pStyle w:val="Textonotapie"/>
        <w:jc w:val="both"/>
      </w:pPr>
      <w:r w:rsidRPr="00FF29F0">
        <w:rPr>
          <w:b/>
        </w:rPr>
        <w:t>III. Toda persona, sin necesidad de acreditar interés alguno o justificar su utilización, tendrá acceso gratuito a la información pública, a sus datos personales o a la rectificación de éstos</w:t>
      </w:r>
      <w:r>
        <w:t>.</w:t>
      </w:r>
    </w:p>
    <w:p w14:paraId="21E55FC2" w14:textId="77777777" w:rsidR="00376D4C" w:rsidRDefault="00376D4C" w:rsidP="005801C0">
      <w:pPr>
        <w:pStyle w:val="Textonotapie"/>
        <w:jc w:val="both"/>
      </w:pPr>
    </w:p>
    <w:p w14:paraId="77974A86" w14:textId="77777777" w:rsidR="00376D4C" w:rsidRPr="0038607F" w:rsidRDefault="00376D4C" w:rsidP="005801C0">
      <w:pPr>
        <w:pStyle w:val="Textonotapie"/>
        <w:jc w:val="both"/>
        <w:rPr>
          <w:b/>
        </w:rPr>
      </w:pPr>
      <w:r w:rsidRPr="00FF29F0">
        <w:rPr>
          <w:b/>
        </w:rPr>
        <w:t xml:space="preserve">IV. </w:t>
      </w:r>
      <w:r w:rsidRPr="0038607F">
        <w:rPr>
          <w:b/>
        </w:rPr>
        <w:t>Se establecerán mecanismos de acceso a la información y proce</w:t>
      </w:r>
      <w:r>
        <w:rPr>
          <w:b/>
        </w:rPr>
        <w:t xml:space="preserve">dimientos de revisión expeditos </w:t>
      </w:r>
      <w:r w:rsidRPr="0038607F">
        <w:t>que se sustanciarán ante los organismos autónomos especializados e imparciales que establece esta Constitución.</w:t>
      </w:r>
    </w:p>
    <w:p w14:paraId="0212E79A" w14:textId="77777777" w:rsidR="00376D4C" w:rsidRDefault="00376D4C" w:rsidP="005801C0">
      <w:pPr>
        <w:pStyle w:val="Textonotapie"/>
        <w:jc w:val="both"/>
      </w:pPr>
      <w:r>
        <w:t>...</w:t>
      </w:r>
    </w:p>
    <w:p w14:paraId="2A4BA83C" w14:textId="77777777" w:rsidR="00376D4C" w:rsidRDefault="00376D4C" w:rsidP="005801C0">
      <w:pPr>
        <w:pStyle w:val="Textonotapie"/>
        <w:jc w:val="both"/>
      </w:pPr>
      <w:r>
        <w:t>VI. Las leyes determinarán la manera en que los sujetos obligados deberán hacer pública la información relativa a los recursos públicos que entreguen a personas físicas o morales.</w:t>
      </w:r>
    </w:p>
    <w:p w14:paraId="3381BC7F" w14:textId="77777777" w:rsidR="00376D4C" w:rsidRDefault="00376D4C" w:rsidP="005801C0">
      <w:pPr>
        <w:pStyle w:val="Textonotapie"/>
      </w:pPr>
    </w:p>
    <w:p w14:paraId="1329358C" w14:textId="77777777" w:rsidR="00376D4C" w:rsidRDefault="00376D4C" w:rsidP="005801C0">
      <w:pPr>
        <w:pStyle w:val="Textonotapie"/>
        <w:jc w:val="both"/>
      </w:pPr>
      <w:r>
        <w:t xml:space="preserve">  </w:t>
      </w:r>
      <w:r w:rsidRPr="00FF29F0">
        <w:rPr>
          <w:b/>
        </w:rPr>
        <w:t>Convención Americana sobre Derechos Humanos</w:t>
      </w:r>
      <w:r>
        <w:t xml:space="preserve"> (Ratificada por el Estado mexicano el 3 de febrero de 1981 y promulgada por Decreto publicado en el Diario Oficial de la Federación el 7 de mayo de 1981). </w:t>
      </w:r>
      <w:r w:rsidRPr="00FF29F0">
        <w:rPr>
          <w:b/>
        </w:rPr>
        <w:t>Artículo 13</w:t>
      </w:r>
      <w:r>
        <w:t>. Libertad de Pensamiento y de Expresión:</w:t>
      </w:r>
    </w:p>
    <w:p w14:paraId="2EF7F46E" w14:textId="77777777" w:rsidR="00376D4C" w:rsidRDefault="00376D4C" w:rsidP="005801C0">
      <w:pPr>
        <w:pStyle w:val="Textonotapie"/>
        <w:jc w:val="both"/>
      </w:pPr>
      <w:r w:rsidRPr="00FF29F0">
        <w:rPr>
          <w:b/>
        </w:rPr>
        <w:t>1. Toda persona tiene derecho a la libertad de pensamiento y de expresión</w:t>
      </w:r>
      <w:r>
        <w:t>. Este derecho comprende la libertad de buscar, recibir y difundir informaciones e ideas de toda índole, sin consideración de fronteras, ya sea oralmente, por escrito o en forma impresa o artística, o por cualquier otro procedimiento de su elección.</w:t>
      </w:r>
    </w:p>
    <w:p w14:paraId="7968FF1E" w14:textId="77777777" w:rsidR="00376D4C" w:rsidRDefault="00376D4C" w:rsidP="005801C0">
      <w:pPr>
        <w:pStyle w:val="Textonotapie"/>
        <w:jc w:val="both"/>
      </w:pPr>
      <w:r>
        <w:t xml:space="preserve">2. El ejercicio del derecho previsto en el inciso precedente no puede estar sujeto a previa censura sino a responsabilidades ulteriores, las que deben estar expresamente fijadas por la ley y ser necesarias para asegurar: </w:t>
      </w:r>
    </w:p>
    <w:p w14:paraId="4C1015F6" w14:textId="77777777" w:rsidR="00376D4C" w:rsidRDefault="00376D4C" w:rsidP="005801C0">
      <w:pPr>
        <w:pStyle w:val="Textonotapie"/>
        <w:jc w:val="both"/>
      </w:pPr>
      <w:r>
        <w:t xml:space="preserve">a) el respeto a los derechos o a la reputación de los demás, o </w:t>
      </w:r>
    </w:p>
    <w:p w14:paraId="20276625" w14:textId="77777777" w:rsidR="00376D4C" w:rsidRDefault="00376D4C" w:rsidP="005801C0">
      <w:pPr>
        <w:pStyle w:val="Textonotapie"/>
        <w:jc w:val="both"/>
      </w:pPr>
      <w:r>
        <w:t>b) la protección de la seguridad nacional, el orden público o la salud o la moral públicas.</w:t>
      </w:r>
    </w:p>
    <w:p w14:paraId="228662E0" w14:textId="77777777" w:rsidR="00376D4C" w:rsidRDefault="00376D4C" w:rsidP="005801C0">
      <w:pPr>
        <w:pStyle w:val="Textonotapie"/>
        <w:jc w:val="both"/>
      </w:pPr>
      <w:r>
        <w:t>[…].</w:t>
      </w:r>
    </w:p>
    <w:p w14:paraId="188BDF27" w14:textId="77777777" w:rsidR="00376D4C" w:rsidRPr="00FF29F0" w:rsidRDefault="00376D4C" w:rsidP="005801C0">
      <w:pPr>
        <w:pStyle w:val="Textonotapie"/>
        <w:jc w:val="both"/>
        <w:rPr>
          <w:b/>
        </w:rPr>
      </w:pPr>
      <w:r>
        <w:t xml:space="preserve">  </w:t>
      </w:r>
      <w:r w:rsidRPr="00FF29F0">
        <w:rPr>
          <w:b/>
        </w:rPr>
        <w:t>Pacto Internacional de los Derechos Civiles y Políticos</w:t>
      </w:r>
      <w:r>
        <w:t xml:space="preserve"> (Ratificado por el Estado mexicano el 24 de marzo de 1981 y promulgado por Decreto publicado en el Diario Oficial de la Federación el 20 de mayo de 1981</w:t>
      </w:r>
      <w:r w:rsidRPr="00FF29F0">
        <w:rPr>
          <w:b/>
        </w:rPr>
        <w:t>). Artículo 19:</w:t>
      </w:r>
    </w:p>
    <w:p w14:paraId="48FCA25A" w14:textId="77777777" w:rsidR="00376D4C" w:rsidRDefault="00376D4C" w:rsidP="005801C0">
      <w:pPr>
        <w:pStyle w:val="Textonotapie"/>
        <w:jc w:val="both"/>
      </w:pPr>
      <w:r>
        <w:t xml:space="preserve"> …</w:t>
      </w:r>
    </w:p>
    <w:p w14:paraId="1EED1F9A" w14:textId="77777777" w:rsidR="00376D4C" w:rsidRDefault="00376D4C" w:rsidP="005801C0">
      <w:pPr>
        <w:pStyle w:val="Textonotapie"/>
        <w:jc w:val="both"/>
      </w:pPr>
      <w:r>
        <w:t>2</w:t>
      </w:r>
      <w:r w:rsidRPr="00FF29F0">
        <w:rPr>
          <w:b/>
        </w:rPr>
        <w:t>. Toda persona tiene derecho a la libertad de expresión; este derecho comprende la libertad de buscar, recibir y difundir informaciones e ideas de toda índole</w:t>
      </w:r>
      <w:r>
        <w:t xml:space="preserve">, sin consideración de fronteras, ya sea oralmente, por escrito o en forma impresa o artística, o por cualquier otro procedimiento de su elección. </w:t>
      </w:r>
    </w:p>
    <w:p w14:paraId="09E226AC" w14:textId="77777777" w:rsidR="00376D4C" w:rsidRDefault="00376D4C" w:rsidP="005801C0">
      <w:pPr>
        <w:pStyle w:val="Textonotapie"/>
        <w:jc w:val="both"/>
      </w:pPr>
      <w:r>
        <w:t xml:space="preserve">3. El ejercicio del derecho previsto en el párrafo 2 de este artículo entraña deberes y responsabilidades especiales. Por consiguiente, puede estar sujeto a ciertas restricciones, que deberán, sin embargo, estar expresamente fijadas por la ley y ser necesarias para: </w:t>
      </w:r>
    </w:p>
    <w:p w14:paraId="43F25227" w14:textId="77777777" w:rsidR="00376D4C" w:rsidRDefault="00376D4C" w:rsidP="005801C0">
      <w:pPr>
        <w:pStyle w:val="Textonotapie"/>
        <w:jc w:val="both"/>
      </w:pPr>
      <w:r>
        <w:t xml:space="preserve">a) Asegurar el respeto a los derechos o a la reputación de los demás; </w:t>
      </w:r>
    </w:p>
    <w:p w14:paraId="42466873" w14:textId="77777777" w:rsidR="00376D4C" w:rsidRDefault="00376D4C" w:rsidP="005801C0">
      <w:pPr>
        <w:pStyle w:val="Textonotapie"/>
        <w:jc w:val="both"/>
      </w:pPr>
      <w:r>
        <w:t>b) La protección de la seguridad nacional, el orden público o la salud o la moral públicas.</w:t>
      </w:r>
    </w:p>
  </w:footnote>
  <w:footnote w:id="5">
    <w:p w14:paraId="691B23C9" w14:textId="77777777" w:rsidR="00376D4C" w:rsidRPr="00035BD2" w:rsidRDefault="00376D4C" w:rsidP="00B414BF">
      <w:pPr>
        <w:pStyle w:val="Textonotapie"/>
        <w:rPr>
          <w:rFonts w:ascii="Palatino Linotype" w:hAnsi="Palatino Linotype"/>
          <w:i/>
          <w:sz w:val="16"/>
          <w:szCs w:val="16"/>
        </w:rPr>
      </w:pPr>
      <w:r>
        <w:rPr>
          <w:rStyle w:val="Refdenotaalpie"/>
        </w:rPr>
        <w:footnoteRef/>
      </w:r>
      <w:r>
        <w:t xml:space="preserve"> </w:t>
      </w:r>
      <w:r w:rsidRPr="00035BD2">
        <w:rPr>
          <w:rFonts w:ascii="Palatino Linotype" w:hAnsi="Palatino Linotype"/>
          <w:i/>
          <w:sz w:val="16"/>
          <w:szCs w:val="16"/>
        </w:rPr>
        <w:t>ARTÍCULO 6.- Los derechos que otorga la presente ley a los servidores públicos se generan a partir de su ingreso al servicio independientemente de la fecha en que el Instituto reciba las cuotas y aportaciones establecidas. Las instituciones públicas deberán remitir al Instituto, en un plazo no mayor de 10 días hábiles a partir del ingreso al servicio del servidor público, los datos necesarios para su registro y control.</w:t>
      </w:r>
    </w:p>
  </w:footnote>
  <w:footnote w:id="6">
    <w:p w14:paraId="6BEDF00B" w14:textId="77777777" w:rsidR="00376D4C" w:rsidRPr="004B5CAB" w:rsidRDefault="00376D4C" w:rsidP="00403E14">
      <w:pPr>
        <w:autoSpaceDE w:val="0"/>
        <w:autoSpaceDN w:val="0"/>
        <w:adjustRightInd w:val="0"/>
        <w:jc w:val="both"/>
        <w:rPr>
          <w:rFonts w:ascii="Palatino Linotype" w:hAnsi="Palatino Linotype"/>
          <w:i/>
          <w:sz w:val="16"/>
          <w:szCs w:val="16"/>
        </w:rPr>
      </w:pPr>
      <w:r>
        <w:rPr>
          <w:rStyle w:val="Refdenotaalpie"/>
        </w:rPr>
        <w:footnoteRef/>
      </w:r>
      <w:r>
        <w:t xml:space="preserve"> </w:t>
      </w:r>
      <w:r w:rsidRPr="004B5CAB">
        <w:rPr>
          <w:rFonts w:ascii="Palatino Linotype" w:hAnsi="Palatino Linotype" w:cs="Arial"/>
          <w:b/>
          <w:i/>
          <w:sz w:val="16"/>
          <w:szCs w:val="16"/>
          <w:lang w:val="es-MX"/>
        </w:rPr>
        <w:t>Plataforma de Recaudación e Información de Seguridad Social ISSEMYM</w:t>
      </w:r>
      <w:r w:rsidRPr="004B5CAB">
        <w:rPr>
          <w:rFonts w:ascii="Palatino Linotype" w:hAnsi="Palatino Linotype" w:cs="Arial"/>
          <w:i/>
          <w:sz w:val="16"/>
          <w:szCs w:val="16"/>
          <w:lang w:val="es-MX"/>
        </w:rPr>
        <w:t>.</w:t>
      </w:r>
      <w:r>
        <w:rPr>
          <w:rFonts w:ascii="Palatino Linotype" w:hAnsi="Palatino Linotype" w:cs="Arial"/>
          <w:i/>
          <w:sz w:val="16"/>
          <w:szCs w:val="16"/>
          <w:lang w:val="es-MX"/>
        </w:rPr>
        <w:t xml:space="preserve"> </w:t>
      </w:r>
      <w:r w:rsidRPr="004B5CAB">
        <w:rPr>
          <w:rFonts w:ascii="Palatino Linotype" w:hAnsi="Palatino Linotype" w:cs="Arial"/>
          <w:i/>
          <w:sz w:val="16"/>
          <w:szCs w:val="16"/>
          <w:lang w:val="es-MX"/>
        </w:rPr>
        <w:t>Mecanismo para la recepción de información de los servidores públicos cotizantes, así</w:t>
      </w:r>
      <w:r>
        <w:rPr>
          <w:rFonts w:ascii="Palatino Linotype" w:hAnsi="Palatino Linotype" w:cs="Arial"/>
          <w:i/>
          <w:sz w:val="16"/>
          <w:szCs w:val="16"/>
          <w:lang w:val="es-MX"/>
        </w:rPr>
        <w:t xml:space="preserve"> </w:t>
      </w:r>
      <w:r w:rsidRPr="004B5CAB">
        <w:rPr>
          <w:rFonts w:ascii="Palatino Linotype" w:hAnsi="Palatino Linotype" w:cs="Arial"/>
          <w:i/>
          <w:sz w:val="16"/>
          <w:szCs w:val="16"/>
          <w:lang w:val="es-MX"/>
        </w:rPr>
        <w:t>como para la determinación, recaudación y fiscalización de contribuciones de seguridad</w:t>
      </w:r>
      <w:r>
        <w:rPr>
          <w:rFonts w:ascii="Palatino Linotype" w:hAnsi="Palatino Linotype" w:cs="Arial"/>
          <w:i/>
          <w:sz w:val="16"/>
          <w:szCs w:val="16"/>
          <w:lang w:val="es-MX"/>
        </w:rPr>
        <w:t xml:space="preserve"> </w:t>
      </w:r>
      <w:r w:rsidRPr="004B5CAB">
        <w:rPr>
          <w:rFonts w:ascii="Palatino Linotype" w:hAnsi="Palatino Linotype" w:cs="Arial"/>
          <w:i/>
          <w:sz w:val="16"/>
          <w:szCs w:val="16"/>
          <w:lang w:val="es-MX"/>
        </w:rPr>
        <w:t>social que enteran las instituciones públicas donde laboran, en los términos establecidos</w:t>
      </w:r>
      <w:r>
        <w:rPr>
          <w:rFonts w:ascii="Palatino Linotype" w:hAnsi="Palatino Linotype" w:cs="Arial"/>
          <w:i/>
          <w:sz w:val="16"/>
          <w:szCs w:val="16"/>
          <w:lang w:val="es-MX"/>
        </w:rPr>
        <w:t xml:space="preserve"> </w:t>
      </w:r>
      <w:r w:rsidRPr="004B5CAB">
        <w:rPr>
          <w:rFonts w:ascii="Palatino Linotype" w:hAnsi="Palatino Linotype" w:cs="Arial"/>
          <w:i/>
          <w:sz w:val="16"/>
          <w:szCs w:val="16"/>
          <w:lang w:val="es-MX"/>
        </w:rPr>
        <w:t>en la normatividad vigente.</w:t>
      </w:r>
    </w:p>
  </w:footnote>
  <w:footnote w:id="7">
    <w:p w14:paraId="016FF85E" w14:textId="77777777" w:rsidR="00376D4C" w:rsidRPr="009020DD" w:rsidRDefault="00376D4C" w:rsidP="00403E14">
      <w:pPr>
        <w:pStyle w:val="Textonotapie"/>
        <w:jc w:val="both"/>
        <w:rPr>
          <w:lang w:val="es-ES"/>
        </w:rPr>
      </w:pPr>
      <w:r>
        <w:rPr>
          <w:rStyle w:val="Refdenotaalpie"/>
        </w:rPr>
        <w:footnoteRef/>
      </w:r>
      <w:r>
        <w:t xml:space="preserve"> </w:t>
      </w:r>
      <w:r w:rsidRPr="009020DD">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F97ECB7" w14:textId="77777777" w:rsidR="00376D4C" w:rsidRPr="009020DD" w:rsidRDefault="00376D4C" w:rsidP="00403E14">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260F5A8" w14:textId="77777777" w:rsidR="00376D4C" w:rsidRPr="009020DD" w:rsidRDefault="00376D4C" w:rsidP="00403E14">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9020DD">
        <w:rPr>
          <w:lang w:val="es-ES"/>
        </w:rPr>
        <w:t>Pp</w:t>
      </w:r>
      <w:proofErr w:type="spellEnd"/>
      <w:r w:rsidRPr="009020DD">
        <w:rPr>
          <w:lang w:val="es-ES"/>
        </w:rPr>
        <w:t xml:space="preserve"> 1-19. </w:t>
      </w:r>
    </w:p>
  </w:footnote>
  <w:footnote w:id="8">
    <w:p w14:paraId="1CBD16C9" w14:textId="77777777" w:rsidR="00376D4C" w:rsidRPr="007F43A5" w:rsidRDefault="00376D4C" w:rsidP="00403E14">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9">
    <w:p w14:paraId="1D1FCDF3" w14:textId="77777777" w:rsidR="00376D4C" w:rsidRPr="0037004E" w:rsidRDefault="00376D4C" w:rsidP="00403E14">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682CAE34" w14:textId="77777777" w:rsidR="00376D4C" w:rsidRDefault="00376D4C" w:rsidP="00403E14">
      <w:pPr>
        <w:pStyle w:val="Textonotapie"/>
      </w:pPr>
    </w:p>
  </w:footnote>
  <w:footnote w:id="10">
    <w:p w14:paraId="1523F34F" w14:textId="77777777" w:rsidR="00376D4C" w:rsidRDefault="00376D4C" w:rsidP="00403E14">
      <w:pPr>
        <w:pStyle w:val="Textonotapie"/>
        <w:jc w:val="both"/>
      </w:pPr>
      <w:r>
        <w:rPr>
          <w:rStyle w:val="Refdenotaalpie"/>
        </w:rPr>
        <w:footnoteRef/>
      </w:r>
      <w:r>
        <w:t xml:space="preserve"> Artículo 3. Para los efectos de la presente Ley se entenderá por:</w:t>
      </w:r>
    </w:p>
    <w:p w14:paraId="1F39DF30" w14:textId="77777777" w:rsidR="00376D4C" w:rsidRDefault="00376D4C" w:rsidP="00403E14">
      <w:pPr>
        <w:pStyle w:val="Textonotapie"/>
        <w:jc w:val="both"/>
      </w:pPr>
      <w:r>
        <w:t xml:space="preserve"> (…)</w:t>
      </w:r>
    </w:p>
    <w:p w14:paraId="0A3404D7" w14:textId="77777777" w:rsidR="00376D4C" w:rsidRDefault="00376D4C" w:rsidP="00403E14">
      <w:pPr>
        <w:pStyle w:val="Textonotapie"/>
        <w:jc w:val="both"/>
      </w:pPr>
      <w:r>
        <w:t>IX. Datos personales: La información concerniente a una persona, identificada o identificable según lo dispuesto por la Ley de Protección de Datos Personales del Estado de México;</w:t>
      </w:r>
    </w:p>
  </w:footnote>
  <w:footnote w:id="11">
    <w:p w14:paraId="08AA5BC3" w14:textId="77777777" w:rsidR="00376D4C" w:rsidRDefault="00376D4C" w:rsidP="00403E14">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 xml:space="preserve">La clasificación es el proceso mediante el cual el sujeto obligado determina que la información en su poder </w:t>
      </w:r>
      <w:proofErr w:type="spellStart"/>
      <w:r>
        <w:rPr>
          <w:rFonts w:cs="Arial"/>
          <w:sz w:val="18"/>
          <w:szCs w:val="18"/>
        </w:rPr>
        <w:t>actualiza</w:t>
      </w:r>
      <w:proofErr w:type="spellEnd"/>
      <w:r>
        <w:rPr>
          <w:rFonts w:cs="Arial"/>
          <w:sz w:val="18"/>
          <w:szCs w:val="18"/>
        </w:rPr>
        <w:t xml:space="preserve"> alguno de los supuestos de reserva o confidencialidad, de conformidad con lo dispuesto en el presente título.</w:t>
      </w:r>
    </w:p>
    <w:p w14:paraId="0A8F0F66" w14:textId="77777777" w:rsidR="00376D4C" w:rsidRDefault="00376D4C" w:rsidP="00403E14">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14:paraId="2D4E8171" w14:textId="77777777" w:rsidR="00376D4C" w:rsidRDefault="00376D4C" w:rsidP="00403E14">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37C8872C" w14:textId="77777777" w:rsidR="00376D4C" w:rsidRDefault="00376D4C" w:rsidP="00403E14">
      <w:pPr>
        <w:autoSpaceDE w:val="0"/>
        <w:autoSpaceDN w:val="0"/>
        <w:adjustRightInd w:val="0"/>
        <w:jc w:val="both"/>
      </w:pPr>
    </w:p>
  </w:footnote>
  <w:footnote w:id="12">
    <w:p w14:paraId="22F66287" w14:textId="77777777" w:rsidR="00376D4C" w:rsidRDefault="00376D4C" w:rsidP="00403E14">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390690E5" w:rsidR="00376D4C" w:rsidRDefault="00376D4C">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376D4C" w:rsidRPr="00E84957" w14:paraId="07F2896E" w14:textId="77777777" w:rsidTr="003116A6">
      <w:trPr>
        <w:trHeight w:val="138"/>
        <w:jc w:val="right"/>
      </w:trPr>
      <w:tc>
        <w:tcPr>
          <w:tcW w:w="2552" w:type="dxa"/>
          <w:vAlign w:val="center"/>
        </w:tcPr>
        <w:p w14:paraId="4A5B1974" w14:textId="77777777" w:rsidR="00376D4C" w:rsidRPr="00E84957" w:rsidRDefault="00376D4C"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16201F25" w:rsidR="00376D4C" w:rsidRPr="00986CA0" w:rsidRDefault="00376D4C" w:rsidP="00073D85">
          <w:pPr>
            <w:pStyle w:val="Encabezado"/>
            <w:jc w:val="right"/>
            <w:rPr>
              <w:rFonts w:ascii="Palatino Linotype" w:hAnsi="Palatino Linotype"/>
              <w:b/>
              <w:color w:val="000000" w:themeColor="text1"/>
              <w:sz w:val="20"/>
              <w:szCs w:val="20"/>
            </w:rPr>
          </w:pPr>
          <w:r w:rsidRPr="00986CA0">
            <w:rPr>
              <w:rFonts w:ascii="Palatino Linotype" w:hAnsi="Palatino Linotype"/>
              <w:b/>
              <w:color w:val="000000" w:themeColor="text1"/>
              <w:sz w:val="20"/>
              <w:szCs w:val="20"/>
            </w:rPr>
            <w:t>0</w:t>
          </w:r>
          <w:r>
            <w:rPr>
              <w:rFonts w:ascii="Palatino Linotype" w:hAnsi="Palatino Linotype"/>
              <w:b/>
              <w:color w:val="000000" w:themeColor="text1"/>
              <w:sz w:val="20"/>
              <w:szCs w:val="20"/>
            </w:rPr>
            <w:t>3863</w:t>
          </w:r>
          <w:r w:rsidRPr="00986CA0">
            <w:rPr>
              <w:rFonts w:ascii="Palatino Linotype" w:hAnsi="Palatino Linotype"/>
              <w:b/>
              <w:color w:val="000000" w:themeColor="text1"/>
              <w:sz w:val="20"/>
              <w:szCs w:val="20"/>
            </w:rPr>
            <w:t>/INFOEM/IP/RR/2019</w:t>
          </w:r>
          <w:r w:rsidRPr="00986CA0">
            <w:rPr>
              <w:rFonts w:ascii="Verdana" w:hAnsi="Verdana"/>
              <w:b/>
              <w:bCs/>
              <w:color w:val="000000" w:themeColor="text1"/>
            </w:rPr>
            <w:t xml:space="preserve"> </w:t>
          </w:r>
        </w:p>
      </w:tc>
    </w:tr>
    <w:tr w:rsidR="00376D4C" w:rsidRPr="00E84957" w14:paraId="095EB01B" w14:textId="77777777" w:rsidTr="003116A6">
      <w:trPr>
        <w:trHeight w:val="321"/>
        <w:jc w:val="right"/>
      </w:trPr>
      <w:tc>
        <w:tcPr>
          <w:tcW w:w="2552" w:type="dxa"/>
          <w:vAlign w:val="center"/>
        </w:tcPr>
        <w:p w14:paraId="6E000A51" w14:textId="4DA3E277" w:rsidR="00376D4C" w:rsidRPr="00E84957" w:rsidRDefault="00376D4C"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7152E794" w14:textId="77777777" w:rsidR="00376D4C" w:rsidRDefault="00376D4C" w:rsidP="00986CA0">
          <w:pPr>
            <w:pStyle w:val="Encabezado"/>
            <w:jc w:val="right"/>
            <w:rPr>
              <w:rFonts w:ascii="Palatino Linotype" w:hAnsi="Palatino Linotype"/>
              <w:b/>
              <w:color w:val="000000" w:themeColor="text1"/>
              <w:sz w:val="20"/>
              <w:szCs w:val="20"/>
            </w:rPr>
          </w:pPr>
          <w:r w:rsidRPr="00CB0348">
            <w:rPr>
              <w:rFonts w:ascii="Palatino Linotype" w:hAnsi="Palatino Linotype"/>
              <w:b/>
              <w:color w:val="000000" w:themeColor="text1"/>
              <w:sz w:val="20"/>
              <w:szCs w:val="20"/>
            </w:rPr>
            <w:t xml:space="preserve">Ayuntamiento de </w:t>
          </w:r>
        </w:p>
        <w:p w14:paraId="07560085" w14:textId="0057D0E0" w:rsidR="00376D4C" w:rsidRPr="00986CA0" w:rsidRDefault="00376D4C" w:rsidP="00986CA0">
          <w:pPr>
            <w:pStyle w:val="Encabezado"/>
            <w:jc w:val="right"/>
            <w:rPr>
              <w:rFonts w:ascii="Palatino Linotype" w:hAnsi="Palatino Linotype"/>
              <w:b/>
              <w:color w:val="000000" w:themeColor="text1"/>
              <w:sz w:val="20"/>
              <w:szCs w:val="20"/>
            </w:rPr>
          </w:pPr>
          <w:proofErr w:type="spellStart"/>
          <w:r>
            <w:rPr>
              <w:rFonts w:ascii="Palatino Linotype" w:hAnsi="Palatino Linotype"/>
              <w:b/>
              <w:color w:val="000000" w:themeColor="text1"/>
              <w:sz w:val="20"/>
              <w:szCs w:val="20"/>
            </w:rPr>
            <w:t>Teoloyucan</w:t>
          </w:r>
          <w:proofErr w:type="spellEnd"/>
        </w:p>
      </w:tc>
    </w:tr>
    <w:tr w:rsidR="00376D4C" w:rsidRPr="00E84957" w14:paraId="14F3CE0D" w14:textId="77777777" w:rsidTr="003116A6">
      <w:trPr>
        <w:trHeight w:val="321"/>
        <w:jc w:val="right"/>
      </w:trPr>
      <w:tc>
        <w:tcPr>
          <w:tcW w:w="2552" w:type="dxa"/>
          <w:vAlign w:val="center"/>
        </w:tcPr>
        <w:p w14:paraId="12248485" w14:textId="081B3348" w:rsidR="00376D4C" w:rsidRPr="00E84957" w:rsidRDefault="00376D4C"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376D4C" w:rsidRPr="002D0ECC" w:rsidRDefault="00376D4C"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376D4C" w:rsidRDefault="00376D4C" w:rsidP="00587366">
    <w:pPr>
      <w:pStyle w:val="Encabezado"/>
    </w:pPr>
  </w:p>
  <w:p w14:paraId="01FCACBC" w14:textId="77777777" w:rsidR="00376D4C" w:rsidRDefault="00376D4C" w:rsidP="00867618">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376D4C" w:rsidRDefault="00376D4C" w:rsidP="000B5D79">
    <w:pPr>
      <w:pStyle w:val="Encabezado"/>
      <w:tabs>
        <w:tab w:val="clear" w:pos="4252"/>
        <w:tab w:val="clear" w:pos="8504"/>
        <w:tab w:val="left" w:pos="3103"/>
      </w:tabs>
    </w:pP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376D4C" w:rsidRPr="00182113" w14:paraId="665387B4" w14:textId="77777777" w:rsidTr="000B5D79">
      <w:trPr>
        <w:trHeight w:val="138"/>
      </w:trPr>
      <w:tc>
        <w:tcPr>
          <w:tcW w:w="2532" w:type="dxa"/>
          <w:vAlign w:val="center"/>
        </w:tcPr>
        <w:p w14:paraId="01509DD6" w14:textId="77777777" w:rsidR="00376D4C" w:rsidRPr="00182113" w:rsidRDefault="00376D4C"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376D4C" w:rsidRPr="00182113" w:rsidRDefault="00376D4C" w:rsidP="000B5D79">
          <w:pPr>
            <w:pStyle w:val="Encabezado"/>
            <w:jc w:val="center"/>
            <w:rPr>
              <w:rFonts w:ascii="Palatino Linotype" w:hAnsi="Palatino Linotype"/>
              <w:b/>
              <w:sz w:val="22"/>
              <w:szCs w:val="22"/>
            </w:rPr>
          </w:pPr>
        </w:p>
      </w:tc>
      <w:tc>
        <w:tcPr>
          <w:tcW w:w="3261" w:type="dxa"/>
          <w:vAlign w:val="center"/>
        </w:tcPr>
        <w:p w14:paraId="4FAE21CD" w14:textId="1F2F060A" w:rsidR="00376D4C" w:rsidRPr="00CB0348" w:rsidRDefault="00376D4C" w:rsidP="00983012">
          <w:pPr>
            <w:pStyle w:val="Encabezado"/>
            <w:rPr>
              <w:rFonts w:ascii="Palatino Linotype" w:hAnsi="Palatino Linotype"/>
              <w:b/>
              <w:color w:val="000000" w:themeColor="text1"/>
              <w:sz w:val="22"/>
              <w:szCs w:val="22"/>
            </w:rPr>
          </w:pPr>
          <w:r w:rsidRPr="00CB0348">
            <w:rPr>
              <w:rFonts w:ascii="Palatino Linotype" w:hAnsi="Palatino Linotype"/>
              <w:b/>
              <w:color w:val="000000" w:themeColor="text1"/>
              <w:sz w:val="20"/>
              <w:szCs w:val="20"/>
            </w:rPr>
            <w:t>0</w:t>
          </w:r>
          <w:r>
            <w:rPr>
              <w:rFonts w:ascii="Palatino Linotype" w:hAnsi="Palatino Linotype"/>
              <w:b/>
              <w:color w:val="000000" w:themeColor="text1"/>
              <w:sz w:val="20"/>
              <w:szCs w:val="20"/>
            </w:rPr>
            <w:t>3863</w:t>
          </w:r>
          <w:r w:rsidRPr="00CB0348">
            <w:rPr>
              <w:rFonts w:ascii="Palatino Linotype" w:hAnsi="Palatino Linotype"/>
              <w:b/>
              <w:color w:val="000000" w:themeColor="text1"/>
              <w:sz w:val="20"/>
              <w:szCs w:val="20"/>
            </w:rPr>
            <w:t>/INFOEM/IP/RR/2019</w:t>
          </w:r>
        </w:p>
      </w:tc>
    </w:tr>
    <w:tr w:rsidR="00376D4C" w:rsidRPr="00182113" w14:paraId="78C9F2F4" w14:textId="77777777" w:rsidTr="000B5D79">
      <w:trPr>
        <w:trHeight w:val="227"/>
      </w:trPr>
      <w:tc>
        <w:tcPr>
          <w:tcW w:w="2532" w:type="dxa"/>
          <w:vAlign w:val="center"/>
        </w:tcPr>
        <w:p w14:paraId="2D89FED3" w14:textId="77777777" w:rsidR="00376D4C" w:rsidRPr="00182113" w:rsidRDefault="00376D4C"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376D4C" w:rsidRPr="00182113" w:rsidRDefault="00376D4C" w:rsidP="000B5D79">
          <w:pPr>
            <w:pStyle w:val="Encabezado"/>
            <w:jc w:val="center"/>
            <w:rPr>
              <w:rFonts w:ascii="Palatino Linotype" w:hAnsi="Palatino Linotype"/>
              <w:b/>
              <w:sz w:val="22"/>
              <w:szCs w:val="22"/>
            </w:rPr>
          </w:pPr>
        </w:p>
      </w:tc>
      <w:tc>
        <w:tcPr>
          <w:tcW w:w="3261" w:type="dxa"/>
          <w:vAlign w:val="center"/>
        </w:tcPr>
        <w:p w14:paraId="36D086A3" w14:textId="3D91EA4B" w:rsidR="00376D4C" w:rsidRPr="00CB0348" w:rsidRDefault="00025C6A" w:rsidP="009B03E9">
          <w:pPr>
            <w:pStyle w:val="Encabezado"/>
            <w:rPr>
              <w:rFonts w:ascii="Palatino Linotype" w:hAnsi="Palatino Linotype"/>
              <w:b/>
              <w:color w:val="000000" w:themeColor="text1"/>
              <w:sz w:val="20"/>
              <w:szCs w:val="20"/>
            </w:rPr>
          </w:pPr>
          <w:r w:rsidRPr="00025C6A">
            <w:rPr>
              <w:rFonts w:ascii="Palatino Linotype" w:hAnsi="Palatino Linotype"/>
              <w:b/>
              <w:color w:val="000000" w:themeColor="text1"/>
              <w:sz w:val="20"/>
              <w:szCs w:val="20"/>
              <w:highlight w:val="black"/>
            </w:rPr>
            <w:t>------------------------------------</w:t>
          </w:r>
        </w:p>
      </w:tc>
    </w:tr>
    <w:tr w:rsidR="00376D4C" w:rsidRPr="00182113" w14:paraId="1A862673" w14:textId="77777777" w:rsidTr="000B5D79">
      <w:trPr>
        <w:trHeight w:val="232"/>
      </w:trPr>
      <w:tc>
        <w:tcPr>
          <w:tcW w:w="2532" w:type="dxa"/>
          <w:vAlign w:val="center"/>
        </w:tcPr>
        <w:p w14:paraId="767A6F60" w14:textId="77777777" w:rsidR="00376D4C" w:rsidRPr="00182113" w:rsidRDefault="00376D4C"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376D4C" w:rsidRPr="00182113" w:rsidRDefault="00376D4C" w:rsidP="000B5D79">
          <w:pPr>
            <w:pStyle w:val="Encabezado"/>
            <w:jc w:val="center"/>
            <w:rPr>
              <w:rFonts w:ascii="Palatino Linotype" w:hAnsi="Palatino Linotype"/>
              <w:b/>
              <w:sz w:val="22"/>
              <w:szCs w:val="22"/>
            </w:rPr>
          </w:pPr>
        </w:p>
      </w:tc>
      <w:tc>
        <w:tcPr>
          <w:tcW w:w="3261" w:type="dxa"/>
          <w:vAlign w:val="center"/>
        </w:tcPr>
        <w:p w14:paraId="39B57D5E" w14:textId="77777777" w:rsidR="00376D4C" w:rsidRPr="00CB0348" w:rsidRDefault="00376D4C" w:rsidP="009C6982">
          <w:pPr>
            <w:pStyle w:val="Encabezado"/>
            <w:rPr>
              <w:rFonts w:ascii="Palatino Linotype" w:hAnsi="Palatino Linotype"/>
              <w:b/>
              <w:color w:val="000000" w:themeColor="text1"/>
              <w:sz w:val="20"/>
              <w:szCs w:val="20"/>
            </w:rPr>
          </w:pPr>
          <w:r w:rsidRPr="00CB0348">
            <w:rPr>
              <w:rFonts w:ascii="Palatino Linotype" w:hAnsi="Palatino Linotype"/>
              <w:b/>
              <w:color w:val="000000" w:themeColor="text1"/>
              <w:sz w:val="20"/>
              <w:szCs w:val="20"/>
            </w:rPr>
            <w:t xml:space="preserve">Ayuntamiento de </w:t>
          </w:r>
        </w:p>
        <w:p w14:paraId="3FC8EF03" w14:textId="2853D9D1" w:rsidR="00376D4C" w:rsidRPr="00CB0348" w:rsidRDefault="00376D4C" w:rsidP="009C6982">
          <w:pPr>
            <w:pStyle w:val="Encabezado"/>
            <w:rPr>
              <w:rFonts w:ascii="Palatino Linotype" w:hAnsi="Palatino Linotype"/>
              <w:b/>
              <w:color w:val="000000" w:themeColor="text1"/>
              <w:sz w:val="20"/>
              <w:szCs w:val="20"/>
            </w:rPr>
          </w:pPr>
          <w:proofErr w:type="spellStart"/>
          <w:r>
            <w:rPr>
              <w:rFonts w:ascii="Palatino Linotype" w:hAnsi="Palatino Linotype"/>
              <w:b/>
              <w:color w:val="000000" w:themeColor="text1"/>
              <w:sz w:val="20"/>
              <w:szCs w:val="20"/>
            </w:rPr>
            <w:t>Teoloyucan</w:t>
          </w:r>
          <w:proofErr w:type="spellEnd"/>
        </w:p>
      </w:tc>
    </w:tr>
    <w:tr w:rsidR="00376D4C" w:rsidRPr="00182113" w14:paraId="4416531B" w14:textId="77777777" w:rsidTr="000B5D79">
      <w:trPr>
        <w:trHeight w:val="320"/>
      </w:trPr>
      <w:tc>
        <w:tcPr>
          <w:tcW w:w="2532" w:type="dxa"/>
          <w:vAlign w:val="center"/>
        </w:tcPr>
        <w:p w14:paraId="277DD3E2" w14:textId="7989BCC5" w:rsidR="00376D4C" w:rsidRPr="00182113" w:rsidRDefault="00376D4C"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376D4C" w:rsidRPr="00182113" w:rsidRDefault="00376D4C" w:rsidP="000B5D79">
          <w:pPr>
            <w:pStyle w:val="Encabezado"/>
            <w:jc w:val="center"/>
            <w:rPr>
              <w:rFonts w:ascii="Palatino Linotype" w:hAnsi="Palatino Linotype"/>
              <w:b/>
              <w:sz w:val="22"/>
              <w:szCs w:val="22"/>
            </w:rPr>
          </w:pPr>
        </w:p>
      </w:tc>
      <w:tc>
        <w:tcPr>
          <w:tcW w:w="3261" w:type="dxa"/>
          <w:vAlign w:val="center"/>
        </w:tcPr>
        <w:p w14:paraId="3BD70CE4" w14:textId="61A13249" w:rsidR="00376D4C" w:rsidRPr="00CB0348" w:rsidRDefault="00376D4C" w:rsidP="000B5D79">
          <w:pPr>
            <w:pStyle w:val="Encabezado"/>
            <w:rPr>
              <w:rFonts w:ascii="Palatino Linotype" w:hAnsi="Palatino Linotype"/>
              <w:b/>
              <w:color w:val="000000" w:themeColor="text1"/>
              <w:sz w:val="22"/>
              <w:szCs w:val="22"/>
            </w:rPr>
          </w:pPr>
          <w:r w:rsidRPr="00CB0348">
            <w:rPr>
              <w:rFonts w:ascii="Palatino Linotype" w:hAnsi="Palatino Linotype"/>
              <w:b/>
              <w:color w:val="000000" w:themeColor="text1"/>
              <w:sz w:val="20"/>
              <w:szCs w:val="20"/>
            </w:rPr>
            <w:t>José Guadalupe Luna Hernández</w:t>
          </w:r>
        </w:p>
      </w:tc>
    </w:tr>
  </w:tbl>
  <w:p w14:paraId="156B5574" w14:textId="35A2B07E" w:rsidR="00376D4C" w:rsidRDefault="00376D4C">
    <w:pPr>
      <w:pStyle w:val="Encabezado"/>
    </w:pPr>
  </w:p>
  <w:p w14:paraId="2C496126" w14:textId="77777777" w:rsidR="00376D4C" w:rsidRDefault="00376D4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D6434A"/>
    <w:multiLevelType w:val="hybridMultilevel"/>
    <w:tmpl w:val="82461C5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5774844"/>
    <w:multiLevelType w:val="hybridMultilevel"/>
    <w:tmpl w:val="EFA2CB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AD5446D"/>
    <w:multiLevelType w:val="hybridMultilevel"/>
    <w:tmpl w:val="886AD1C0"/>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3">
    <w:nsid w:val="40012B0A"/>
    <w:multiLevelType w:val="hybridMultilevel"/>
    <w:tmpl w:val="C30059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61425B63"/>
    <w:multiLevelType w:val="hybridMultilevel"/>
    <w:tmpl w:val="3420FD3C"/>
    <w:lvl w:ilvl="0" w:tplc="080A0017">
      <w:start w:val="1"/>
      <w:numFmt w:val="lowerLetter"/>
      <w:lvlText w:val="%1)"/>
      <w:lvlJc w:val="left"/>
      <w:pPr>
        <w:ind w:left="363" w:hanging="360"/>
      </w:pPr>
    </w:lvl>
    <w:lvl w:ilvl="1" w:tplc="080A0019">
      <w:start w:val="1"/>
      <w:numFmt w:val="lowerLetter"/>
      <w:lvlText w:val="%2."/>
      <w:lvlJc w:val="left"/>
      <w:pPr>
        <w:ind w:left="1083" w:hanging="360"/>
      </w:pPr>
    </w:lvl>
    <w:lvl w:ilvl="2" w:tplc="080A001B">
      <w:start w:val="1"/>
      <w:numFmt w:val="lowerRoman"/>
      <w:lvlText w:val="%3."/>
      <w:lvlJc w:val="right"/>
      <w:pPr>
        <w:ind w:left="1803" w:hanging="180"/>
      </w:pPr>
    </w:lvl>
    <w:lvl w:ilvl="3" w:tplc="080A000F">
      <w:start w:val="1"/>
      <w:numFmt w:val="decimal"/>
      <w:lvlText w:val="%4."/>
      <w:lvlJc w:val="left"/>
      <w:pPr>
        <w:ind w:left="2523" w:hanging="360"/>
      </w:pPr>
    </w:lvl>
    <w:lvl w:ilvl="4" w:tplc="080A0019">
      <w:start w:val="1"/>
      <w:numFmt w:val="lowerLetter"/>
      <w:lvlText w:val="%5."/>
      <w:lvlJc w:val="left"/>
      <w:pPr>
        <w:ind w:left="3243" w:hanging="360"/>
      </w:pPr>
    </w:lvl>
    <w:lvl w:ilvl="5" w:tplc="080A001B">
      <w:start w:val="1"/>
      <w:numFmt w:val="lowerRoman"/>
      <w:lvlText w:val="%6."/>
      <w:lvlJc w:val="right"/>
      <w:pPr>
        <w:ind w:left="3963" w:hanging="180"/>
      </w:pPr>
    </w:lvl>
    <w:lvl w:ilvl="6" w:tplc="080A000F">
      <w:start w:val="1"/>
      <w:numFmt w:val="decimal"/>
      <w:lvlText w:val="%7."/>
      <w:lvlJc w:val="left"/>
      <w:pPr>
        <w:ind w:left="4683" w:hanging="360"/>
      </w:pPr>
    </w:lvl>
    <w:lvl w:ilvl="7" w:tplc="080A0019">
      <w:start w:val="1"/>
      <w:numFmt w:val="lowerLetter"/>
      <w:lvlText w:val="%8."/>
      <w:lvlJc w:val="left"/>
      <w:pPr>
        <w:ind w:left="5403" w:hanging="360"/>
      </w:pPr>
    </w:lvl>
    <w:lvl w:ilvl="8" w:tplc="080A001B">
      <w:start w:val="1"/>
      <w:numFmt w:val="lowerRoman"/>
      <w:lvlText w:val="%9."/>
      <w:lvlJc w:val="right"/>
      <w:pPr>
        <w:ind w:left="6123" w:hanging="180"/>
      </w:pPr>
    </w:lvl>
  </w:abstractNum>
  <w:abstractNum w:abstractNumId="5">
    <w:nsid w:val="690826BC"/>
    <w:multiLevelType w:val="hybridMultilevel"/>
    <w:tmpl w:val="2842E4E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70136A0"/>
    <w:multiLevelType w:val="hybridMultilevel"/>
    <w:tmpl w:val="345C2CF0"/>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num w:numId="1">
    <w:abstractNumId w:val="6"/>
  </w:num>
  <w:num w:numId="2">
    <w:abstractNumId w:val="5"/>
  </w:num>
  <w:num w:numId="3">
    <w:abstractNumId w:val="3"/>
  </w:num>
  <w:num w:numId="4">
    <w:abstractNumId w:val="7"/>
  </w:num>
  <w:num w:numId="5">
    <w:abstractNumId w:val="2"/>
  </w:num>
  <w:num w:numId="6">
    <w:abstractNumId w:val="1"/>
  </w:num>
  <w:num w:numId="7">
    <w:abstractNumId w:val="4"/>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98C"/>
    <w:rsid w:val="00002633"/>
    <w:rsid w:val="00002AB3"/>
    <w:rsid w:val="0000315A"/>
    <w:rsid w:val="00003BB7"/>
    <w:rsid w:val="00007A8A"/>
    <w:rsid w:val="00011036"/>
    <w:rsid w:val="00011251"/>
    <w:rsid w:val="000116E6"/>
    <w:rsid w:val="00011719"/>
    <w:rsid w:val="00012472"/>
    <w:rsid w:val="000135F5"/>
    <w:rsid w:val="00014154"/>
    <w:rsid w:val="00015690"/>
    <w:rsid w:val="000163B0"/>
    <w:rsid w:val="000164E7"/>
    <w:rsid w:val="00016A29"/>
    <w:rsid w:val="00020D45"/>
    <w:rsid w:val="0002117A"/>
    <w:rsid w:val="0002135B"/>
    <w:rsid w:val="000217BC"/>
    <w:rsid w:val="000218D7"/>
    <w:rsid w:val="0002264E"/>
    <w:rsid w:val="00022868"/>
    <w:rsid w:val="00022E10"/>
    <w:rsid w:val="00022EEF"/>
    <w:rsid w:val="00023547"/>
    <w:rsid w:val="0002392C"/>
    <w:rsid w:val="000240A5"/>
    <w:rsid w:val="00024548"/>
    <w:rsid w:val="00025C6A"/>
    <w:rsid w:val="0002623B"/>
    <w:rsid w:val="0003063D"/>
    <w:rsid w:val="00031C89"/>
    <w:rsid w:val="00032493"/>
    <w:rsid w:val="00032B32"/>
    <w:rsid w:val="00034578"/>
    <w:rsid w:val="000348AB"/>
    <w:rsid w:val="00034AEC"/>
    <w:rsid w:val="00035959"/>
    <w:rsid w:val="00036AC3"/>
    <w:rsid w:val="000370C1"/>
    <w:rsid w:val="00037177"/>
    <w:rsid w:val="00040A1A"/>
    <w:rsid w:val="00041206"/>
    <w:rsid w:val="0004133B"/>
    <w:rsid w:val="00041C72"/>
    <w:rsid w:val="0004277D"/>
    <w:rsid w:val="0004447D"/>
    <w:rsid w:val="00045BF1"/>
    <w:rsid w:val="00045EC8"/>
    <w:rsid w:val="00046211"/>
    <w:rsid w:val="000467C5"/>
    <w:rsid w:val="0004686A"/>
    <w:rsid w:val="000468E2"/>
    <w:rsid w:val="00046A5A"/>
    <w:rsid w:val="00050682"/>
    <w:rsid w:val="00050767"/>
    <w:rsid w:val="00050C57"/>
    <w:rsid w:val="00051730"/>
    <w:rsid w:val="00051F9D"/>
    <w:rsid w:val="00052007"/>
    <w:rsid w:val="000520C1"/>
    <w:rsid w:val="0005282A"/>
    <w:rsid w:val="0005310C"/>
    <w:rsid w:val="000533EE"/>
    <w:rsid w:val="000536A4"/>
    <w:rsid w:val="000536C4"/>
    <w:rsid w:val="0005420C"/>
    <w:rsid w:val="00054220"/>
    <w:rsid w:val="00054A7C"/>
    <w:rsid w:val="00055B29"/>
    <w:rsid w:val="00055FF9"/>
    <w:rsid w:val="00056A79"/>
    <w:rsid w:val="00060227"/>
    <w:rsid w:val="000616D2"/>
    <w:rsid w:val="00061822"/>
    <w:rsid w:val="00062AC3"/>
    <w:rsid w:val="000634AC"/>
    <w:rsid w:val="00063522"/>
    <w:rsid w:val="00064750"/>
    <w:rsid w:val="00064822"/>
    <w:rsid w:val="00064B95"/>
    <w:rsid w:val="0007139C"/>
    <w:rsid w:val="000725E7"/>
    <w:rsid w:val="00072D85"/>
    <w:rsid w:val="00073D21"/>
    <w:rsid w:val="00073D85"/>
    <w:rsid w:val="00075505"/>
    <w:rsid w:val="000769BB"/>
    <w:rsid w:val="00076F07"/>
    <w:rsid w:val="00077456"/>
    <w:rsid w:val="00077674"/>
    <w:rsid w:val="000800AC"/>
    <w:rsid w:val="000802B8"/>
    <w:rsid w:val="00080AE2"/>
    <w:rsid w:val="00080FB9"/>
    <w:rsid w:val="000820A1"/>
    <w:rsid w:val="00082B75"/>
    <w:rsid w:val="00084133"/>
    <w:rsid w:val="00084FD5"/>
    <w:rsid w:val="0008542A"/>
    <w:rsid w:val="00085FE0"/>
    <w:rsid w:val="00086A19"/>
    <w:rsid w:val="000877FD"/>
    <w:rsid w:val="00087F83"/>
    <w:rsid w:val="00091EC6"/>
    <w:rsid w:val="000946B6"/>
    <w:rsid w:val="00094CAC"/>
    <w:rsid w:val="000957B1"/>
    <w:rsid w:val="0009723C"/>
    <w:rsid w:val="000974D8"/>
    <w:rsid w:val="00097D8A"/>
    <w:rsid w:val="000A06F7"/>
    <w:rsid w:val="000A09F5"/>
    <w:rsid w:val="000A0D7B"/>
    <w:rsid w:val="000A13A2"/>
    <w:rsid w:val="000A149C"/>
    <w:rsid w:val="000A1909"/>
    <w:rsid w:val="000A379E"/>
    <w:rsid w:val="000A4178"/>
    <w:rsid w:val="000A5102"/>
    <w:rsid w:val="000A69FC"/>
    <w:rsid w:val="000A6A59"/>
    <w:rsid w:val="000A736A"/>
    <w:rsid w:val="000A748D"/>
    <w:rsid w:val="000A77ED"/>
    <w:rsid w:val="000B1010"/>
    <w:rsid w:val="000B20A9"/>
    <w:rsid w:val="000B48D4"/>
    <w:rsid w:val="000B503E"/>
    <w:rsid w:val="000B57E7"/>
    <w:rsid w:val="000B5D79"/>
    <w:rsid w:val="000B62CA"/>
    <w:rsid w:val="000B65F7"/>
    <w:rsid w:val="000C05FA"/>
    <w:rsid w:val="000C09CB"/>
    <w:rsid w:val="000C0CE1"/>
    <w:rsid w:val="000C0DC5"/>
    <w:rsid w:val="000C0FB1"/>
    <w:rsid w:val="000C10B9"/>
    <w:rsid w:val="000C210B"/>
    <w:rsid w:val="000C4A8E"/>
    <w:rsid w:val="000C555C"/>
    <w:rsid w:val="000C5A04"/>
    <w:rsid w:val="000C7734"/>
    <w:rsid w:val="000C7957"/>
    <w:rsid w:val="000D020C"/>
    <w:rsid w:val="000D0C47"/>
    <w:rsid w:val="000D0CA8"/>
    <w:rsid w:val="000D151D"/>
    <w:rsid w:val="000D17AB"/>
    <w:rsid w:val="000D466E"/>
    <w:rsid w:val="000D5248"/>
    <w:rsid w:val="000D5B08"/>
    <w:rsid w:val="000D5C91"/>
    <w:rsid w:val="000D5C96"/>
    <w:rsid w:val="000D5CC0"/>
    <w:rsid w:val="000E039A"/>
    <w:rsid w:val="000E2013"/>
    <w:rsid w:val="000E413C"/>
    <w:rsid w:val="000E41A9"/>
    <w:rsid w:val="000E48E7"/>
    <w:rsid w:val="000E5A4F"/>
    <w:rsid w:val="000E6BDE"/>
    <w:rsid w:val="000E7F64"/>
    <w:rsid w:val="000F1EFE"/>
    <w:rsid w:val="000F214D"/>
    <w:rsid w:val="000F2D38"/>
    <w:rsid w:val="000F366D"/>
    <w:rsid w:val="000F483B"/>
    <w:rsid w:val="000F5105"/>
    <w:rsid w:val="000F6621"/>
    <w:rsid w:val="000F760A"/>
    <w:rsid w:val="000F773F"/>
    <w:rsid w:val="00100767"/>
    <w:rsid w:val="00100A1D"/>
    <w:rsid w:val="001012FE"/>
    <w:rsid w:val="00102ADC"/>
    <w:rsid w:val="00103B78"/>
    <w:rsid w:val="0010528C"/>
    <w:rsid w:val="001054A7"/>
    <w:rsid w:val="001064DB"/>
    <w:rsid w:val="0010722C"/>
    <w:rsid w:val="00110238"/>
    <w:rsid w:val="00110A12"/>
    <w:rsid w:val="0011102B"/>
    <w:rsid w:val="0011135C"/>
    <w:rsid w:val="00111C4A"/>
    <w:rsid w:val="00112711"/>
    <w:rsid w:val="00112B02"/>
    <w:rsid w:val="00112B9A"/>
    <w:rsid w:val="0011338C"/>
    <w:rsid w:val="00114C6B"/>
    <w:rsid w:val="0011537F"/>
    <w:rsid w:val="001161CB"/>
    <w:rsid w:val="0011644C"/>
    <w:rsid w:val="0011671E"/>
    <w:rsid w:val="001174EC"/>
    <w:rsid w:val="00117A22"/>
    <w:rsid w:val="00117C43"/>
    <w:rsid w:val="00117E42"/>
    <w:rsid w:val="0012006D"/>
    <w:rsid w:val="00121EBE"/>
    <w:rsid w:val="00122C7C"/>
    <w:rsid w:val="00122D83"/>
    <w:rsid w:val="00123DB0"/>
    <w:rsid w:val="00123DF6"/>
    <w:rsid w:val="001248A0"/>
    <w:rsid w:val="0012592B"/>
    <w:rsid w:val="0012670D"/>
    <w:rsid w:val="001267F8"/>
    <w:rsid w:val="00127D56"/>
    <w:rsid w:val="00130C63"/>
    <w:rsid w:val="001318D2"/>
    <w:rsid w:val="00132306"/>
    <w:rsid w:val="00132899"/>
    <w:rsid w:val="00132FB6"/>
    <w:rsid w:val="0013327A"/>
    <w:rsid w:val="001339E4"/>
    <w:rsid w:val="00133B79"/>
    <w:rsid w:val="0013492B"/>
    <w:rsid w:val="0013583D"/>
    <w:rsid w:val="001358E8"/>
    <w:rsid w:val="00136014"/>
    <w:rsid w:val="001365A4"/>
    <w:rsid w:val="001374A0"/>
    <w:rsid w:val="00140070"/>
    <w:rsid w:val="00140A4D"/>
    <w:rsid w:val="00140D44"/>
    <w:rsid w:val="001415F8"/>
    <w:rsid w:val="0014188A"/>
    <w:rsid w:val="0014190B"/>
    <w:rsid w:val="00143222"/>
    <w:rsid w:val="00143783"/>
    <w:rsid w:val="00144239"/>
    <w:rsid w:val="00144537"/>
    <w:rsid w:val="00145FFA"/>
    <w:rsid w:val="00146524"/>
    <w:rsid w:val="00146A0A"/>
    <w:rsid w:val="00146A20"/>
    <w:rsid w:val="00146E2E"/>
    <w:rsid w:val="00147163"/>
    <w:rsid w:val="00147864"/>
    <w:rsid w:val="00150EC8"/>
    <w:rsid w:val="0015179D"/>
    <w:rsid w:val="00152EE8"/>
    <w:rsid w:val="001539A5"/>
    <w:rsid w:val="0015466E"/>
    <w:rsid w:val="00155C6D"/>
    <w:rsid w:val="001565C9"/>
    <w:rsid w:val="0015798B"/>
    <w:rsid w:val="00157A1E"/>
    <w:rsid w:val="00157C5A"/>
    <w:rsid w:val="00162712"/>
    <w:rsid w:val="001632E2"/>
    <w:rsid w:val="0016332D"/>
    <w:rsid w:val="00163D29"/>
    <w:rsid w:val="00164833"/>
    <w:rsid w:val="001648EE"/>
    <w:rsid w:val="00164B65"/>
    <w:rsid w:val="001652B4"/>
    <w:rsid w:val="0016539F"/>
    <w:rsid w:val="00165C02"/>
    <w:rsid w:val="00166754"/>
    <w:rsid w:val="00166794"/>
    <w:rsid w:val="001669E6"/>
    <w:rsid w:val="00166E88"/>
    <w:rsid w:val="00167CCF"/>
    <w:rsid w:val="00170323"/>
    <w:rsid w:val="0017146D"/>
    <w:rsid w:val="00171A4E"/>
    <w:rsid w:val="001721C4"/>
    <w:rsid w:val="00172B01"/>
    <w:rsid w:val="00173B92"/>
    <w:rsid w:val="00174F63"/>
    <w:rsid w:val="00175585"/>
    <w:rsid w:val="00175A62"/>
    <w:rsid w:val="00175C30"/>
    <w:rsid w:val="00176DE7"/>
    <w:rsid w:val="001775DF"/>
    <w:rsid w:val="00181DC0"/>
    <w:rsid w:val="001850D6"/>
    <w:rsid w:val="00186391"/>
    <w:rsid w:val="00186971"/>
    <w:rsid w:val="0018788D"/>
    <w:rsid w:val="001878A8"/>
    <w:rsid w:val="0019076C"/>
    <w:rsid w:val="001926A8"/>
    <w:rsid w:val="0019358B"/>
    <w:rsid w:val="0019484F"/>
    <w:rsid w:val="001964AF"/>
    <w:rsid w:val="00196F89"/>
    <w:rsid w:val="00197168"/>
    <w:rsid w:val="00197318"/>
    <w:rsid w:val="00197709"/>
    <w:rsid w:val="001978EF"/>
    <w:rsid w:val="001979C5"/>
    <w:rsid w:val="00197B63"/>
    <w:rsid w:val="001A04D3"/>
    <w:rsid w:val="001A0524"/>
    <w:rsid w:val="001A0AA2"/>
    <w:rsid w:val="001A0BE8"/>
    <w:rsid w:val="001A138D"/>
    <w:rsid w:val="001A230D"/>
    <w:rsid w:val="001A339A"/>
    <w:rsid w:val="001A3C17"/>
    <w:rsid w:val="001A4753"/>
    <w:rsid w:val="001A4764"/>
    <w:rsid w:val="001A50AC"/>
    <w:rsid w:val="001A513D"/>
    <w:rsid w:val="001A5277"/>
    <w:rsid w:val="001A6360"/>
    <w:rsid w:val="001B0EFF"/>
    <w:rsid w:val="001B26AA"/>
    <w:rsid w:val="001B53A0"/>
    <w:rsid w:val="001B57F2"/>
    <w:rsid w:val="001B5F70"/>
    <w:rsid w:val="001B66E3"/>
    <w:rsid w:val="001B6C18"/>
    <w:rsid w:val="001B71E0"/>
    <w:rsid w:val="001B7FFA"/>
    <w:rsid w:val="001C0C2E"/>
    <w:rsid w:val="001C13B1"/>
    <w:rsid w:val="001C16B6"/>
    <w:rsid w:val="001C1C2A"/>
    <w:rsid w:val="001C1FFF"/>
    <w:rsid w:val="001C572C"/>
    <w:rsid w:val="001C5D12"/>
    <w:rsid w:val="001C67B0"/>
    <w:rsid w:val="001C79FA"/>
    <w:rsid w:val="001D2662"/>
    <w:rsid w:val="001D3EEA"/>
    <w:rsid w:val="001D53FF"/>
    <w:rsid w:val="001D64F6"/>
    <w:rsid w:val="001E0EE9"/>
    <w:rsid w:val="001E18B8"/>
    <w:rsid w:val="001E2568"/>
    <w:rsid w:val="001E2813"/>
    <w:rsid w:val="001E4F43"/>
    <w:rsid w:val="001E69E2"/>
    <w:rsid w:val="001E7B9E"/>
    <w:rsid w:val="001E7EE1"/>
    <w:rsid w:val="001F0B43"/>
    <w:rsid w:val="001F1ABA"/>
    <w:rsid w:val="001F28A1"/>
    <w:rsid w:val="001F2F13"/>
    <w:rsid w:val="001F3293"/>
    <w:rsid w:val="001F33D2"/>
    <w:rsid w:val="001F3453"/>
    <w:rsid w:val="001F39CE"/>
    <w:rsid w:val="001F3B5D"/>
    <w:rsid w:val="001F4083"/>
    <w:rsid w:val="001F4366"/>
    <w:rsid w:val="001F4EA5"/>
    <w:rsid w:val="001F59E6"/>
    <w:rsid w:val="001F61FC"/>
    <w:rsid w:val="00200562"/>
    <w:rsid w:val="00202556"/>
    <w:rsid w:val="002025F8"/>
    <w:rsid w:val="002029CB"/>
    <w:rsid w:val="002031F3"/>
    <w:rsid w:val="00204293"/>
    <w:rsid w:val="00204787"/>
    <w:rsid w:val="00204958"/>
    <w:rsid w:val="00205C02"/>
    <w:rsid w:val="00206DFD"/>
    <w:rsid w:val="002077BE"/>
    <w:rsid w:val="0021022A"/>
    <w:rsid w:val="00210263"/>
    <w:rsid w:val="00210FED"/>
    <w:rsid w:val="002115DE"/>
    <w:rsid w:val="00211AB6"/>
    <w:rsid w:val="00212171"/>
    <w:rsid w:val="002125DB"/>
    <w:rsid w:val="00212683"/>
    <w:rsid w:val="002126C6"/>
    <w:rsid w:val="002128E9"/>
    <w:rsid w:val="00212D39"/>
    <w:rsid w:val="0021369F"/>
    <w:rsid w:val="00213BA0"/>
    <w:rsid w:val="002144D4"/>
    <w:rsid w:val="0021496E"/>
    <w:rsid w:val="00215985"/>
    <w:rsid w:val="00215BE8"/>
    <w:rsid w:val="00215F3E"/>
    <w:rsid w:val="0021607D"/>
    <w:rsid w:val="00216355"/>
    <w:rsid w:val="0021700D"/>
    <w:rsid w:val="002179AC"/>
    <w:rsid w:val="00217BF5"/>
    <w:rsid w:val="00220AB4"/>
    <w:rsid w:val="002210A4"/>
    <w:rsid w:val="002217BA"/>
    <w:rsid w:val="00222D9F"/>
    <w:rsid w:val="0022359C"/>
    <w:rsid w:val="00225357"/>
    <w:rsid w:val="0022540B"/>
    <w:rsid w:val="00225CEA"/>
    <w:rsid w:val="00225D53"/>
    <w:rsid w:val="00225EA5"/>
    <w:rsid w:val="00225EEA"/>
    <w:rsid w:val="00226E61"/>
    <w:rsid w:val="002310A0"/>
    <w:rsid w:val="00231B40"/>
    <w:rsid w:val="002324E9"/>
    <w:rsid w:val="00232983"/>
    <w:rsid w:val="002345FF"/>
    <w:rsid w:val="00234D76"/>
    <w:rsid w:val="00235620"/>
    <w:rsid w:val="002366A2"/>
    <w:rsid w:val="00237428"/>
    <w:rsid w:val="0023784D"/>
    <w:rsid w:val="0023797E"/>
    <w:rsid w:val="00237F61"/>
    <w:rsid w:val="002419CB"/>
    <w:rsid w:val="00241C95"/>
    <w:rsid w:val="00241CB1"/>
    <w:rsid w:val="00242056"/>
    <w:rsid w:val="00243063"/>
    <w:rsid w:val="0024390D"/>
    <w:rsid w:val="00243AA0"/>
    <w:rsid w:val="00243E9C"/>
    <w:rsid w:val="00244FB1"/>
    <w:rsid w:val="0024535A"/>
    <w:rsid w:val="00245CD6"/>
    <w:rsid w:val="002466A2"/>
    <w:rsid w:val="0024739F"/>
    <w:rsid w:val="002479E3"/>
    <w:rsid w:val="00250DF8"/>
    <w:rsid w:val="002519B8"/>
    <w:rsid w:val="00252174"/>
    <w:rsid w:val="00252BD0"/>
    <w:rsid w:val="00252C4D"/>
    <w:rsid w:val="002545BF"/>
    <w:rsid w:val="00255E80"/>
    <w:rsid w:val="00260323"/>
    <w:rsid w:val="00261001"/>
    <w:rsid w:val="00261BB3"/>
    <w:rsid w:val="00261DA1"/>
    <w:rsid w:val="002632B3"/>
    <w:rsid w:val="00264510"/>
    <w:rsid w:val="002651CA"/>
    <w:rsid w:val="00265381"/>
    <w:rsid w:val="00265A4A"/>
    <w:rsid w:val="002665BD"/>
    <w:rsid w:val="00267441"/>
    <w:rsid w:val="00267487"/>
    <w:rsid w:val="00267710"/>
    <w:rsid w:val="00267B3D"/>
    <w:rsid w:val="00270AB9"/>
    <w:rsid w:val="00270F0A"/>
    <w:rsid w:val="00271318"/>
    <w:rsid w:val="0027430D"/>
    <w:rsid w:val="0027468C"/>
    <w:rsid w:val="0027482D"/>
    <w:rsid w:val="00274BE9"/>
    <w:rsid w:val="0027645C"/>
    <w:rsid w:val="00277D3D"/>
    <w:rsid w:val="00280260"/>
    <w:rsid w:val="002802AC"/>
    <w:rsid w:val="00281389"/>
    <w:rsid w:val="00281E32"/>
    <w:rsid w:val="002823A0"/>
    <w:rsid w:val="0028429B"/>
    <w:rsid w:val="00286BCA"/>
    <w:rsid w:val="0028727E"/>
    <w:rsid w:val="00290580"/>
    <w:rsid w:val="0029059C"/>
    <w:rsid w:val="00292CBE"/>
    <w:rsid w:val="00293DE8"/>
    <w:rsid w:val="00294D5C"/>
    <w:rsid w:val="00295595"/>
    <w:rsid w:val="00295CAC"/>
    <w:rsid w:val="00295D3C"/>
    <w:rsid w:val="002A00A2"/>
    <w:rsid w:val="002A0C6D"/>
    <w:rsid w:val="002A13C4"/>
    <w:rsid w:val="002A17DB"/>
    <w:rsid w:val="002A2FBF"/>
    <w:rsid w:val="002A3FF7"/>
    <w:rsid w:val="002A48BE"/>
    <w:rsid w:val="002A52FF"/>
    <w:rsid w:val="002A65F6"/>
    <w:rsid w:val="002A6A1F"/>
    <w:rsid w:val="002A6CC3"/>
    <w:rsid w:val="002A7E83"/>
    <w:rsid w:val="002B07E8"/>
    <w:rsid w:val="002B085C"/>
    <w:rsid w:val="002B1D56"/>
    <w:rsid w:val="002B2A2E"/>
    <w:rsid w:val="002B3141"/>
    <w:rsid w:val="002B3565"/>
    <w:rsid w:val="002B3D68"/>
    <w:rsid w:val="002B45B9"/>
    <w:rsid w:val="002B4B37"/>
    <w:rsid w:val="002B55D1"/>
    <w:rsid w:val="002B66D8"/>
    <w:rsid w:val="002B67B2"/>
    <w:rsid w:val="002B7DDA"/>
    <w:rsid w:val="002C0C27"/>
    <w:rsid w:val="002C125D"/>
    <w:rsid w:val="002C30ED"/>
    <w:rsid w:val="002C38C9"/>
    <w:rsid w:val="002C42B6"/>
    <w:rsid w:val="002C47ED"/>
    <w:rsid w:val="002C566F"/>
    <w:rsid w:val="002C6CCC"/>
    <w:rsid w:val="002C7827"/>
    <w:rsid w:val="002C7942"/>
    <w:rsid w:val="002C7CC7"/>
    <w:rsid w:val="002D08EE"/>
    <w:rsid w:val="002D0ECC"/>
    <w:rsid w:val="002D1360"/>
    <w:rsid w:val="002D141D"/>
    <w:rsid w:val="002D15ED"/>
    <w:rsid w:val="002D1A38"/>
    <w:rsid w:val="002D2284"/>
    <w:rsid w:val="002D28FF"/>
    <w:rsid w:val="002D2A33"/>
    <w:rsid w:val="002D3714"/>
    <w:rsid w:val="002D373C"/>
    <w:rsid w:val="002D4559"/>
    <w:rsid w:val="002D4D92"/>
    <w:rsid w:val="002D53D1"/>
    <w:rsid w:val="002D5424"/>
    <w:rsid w:val="002D59A8"/>
    <w:rsid w:val="002D6F04"/>
    <w:rsid w:val="002D7363"/>
    <w:rsid w:val="002D77C8"/>
    <w:rsid w:val="002E14D4"/>
    <w:rsid w:val="002E2E98"/>
    <w:rsid w:val="002E3C8D"/>
    <w:rsid w:val="002E4871"/>
    <w:rsid w:val="002E5B3F"/>
    <w:rsid w:val="002E6A53"/>
    <w:rsid w:val="002E6E73"/>
    <w:rsid w:val="002E74CE"/>
    <w:rsid w:val="002E7D78"/>
    <w:rsid w:val="002F0536"/>
    <w:rsid w:val="002F14DE"/>
    <w:rsid w:val="002F3672"/>
    <w:rsid w:val="002F3693"/>
    <w:rsid w:val="002F397F"/>
    <w:rsid w:val="002F5BD8"/>
    <w:rsid w:val="002F6123"/>
    <w:rsid w:val="002F62A4"/>
    <w:rsid w:val="002F6F9C"/>
    <w:rsid w:val="002F768F"/>
    <w:rsid w:val="002F7E3E"/>
    <w:rsid w:val="00300E89"/>
    <w:rsid w:val="00300FA7"/>
    <w:rsid w:val="0030150B"/>
    <w:rsid w:val="0030255D"/>
    <w:rsid w:val="00302998"/>
    <w:rsid w:val="0030302B"/>
    <w:rsid w:val="00303717"/>
    <w:rsid w:val="00305279"/>
    <w:rsid w:val="003071F9"/>
    <w:rsid w:val="00307227"/>
    <w:rsid w:val="0030774A"/>
    <w:rsid w:val="00307E34"/>
    <w:rsid w:val="003102A6"/>
    <w:rsid w:val="0031056C"/>
    <w:rsid w:val="003105D0"/>
    <w:rsid w:val="00310962"/>
    <w:rsid w:val="003116A6"/>
    <w:rsid w:val="003118CB"/>
    <w:rsid w:val="003122CE"/>
    <w:rsid w:val="00313A95"/>
    <w:rsid w:val="0031421F"/>
    <w:rsid w:val="00314295"/>
    <w:rsid w:val="00314AE4"/>
    <w:rsid w:val="00315002"/>
    <w:rsid w:val="00316FED"/>
    <w:rsid w:val="00317266"/>
    <w:rsid w:val="00317CE0"/>
    <w:rsid w:val="00320D05"/>
    <w:rsid w:val="003210EB"/>
    <w:rsid w:val="00321AA3"/>
    <w:rsid w:val="00321CF1"/>
    <w:rsid w:val="003222DF"/>
    <w:rsid w:val="00322C0C"/>
    <w:rsid w:val="00322E7D"/>
    <w:rsid w:val="003230CA"/>
    <w:rsid w:val="00323478"/>
    <w:rsid w:val="00323895"/>
    <w:rsid w:val="00326714"/>
    <w:rsid w:val="00330170"/>
    <w:rsid w:val="003306A9"/>
    <w:rsid w:val="003306E2"/>
    <w:rsid w:val="00330C9F"/>
    <w:rsid w:val="00330E0C"/>
    <w:rsid w:val="003311D6"/>
    <w:rsid w:val="00331A87"/>
    <w:rsid w:val="00332187"/>
    <w:rsid w:val="003326D1"/>
    <w:rsid w:val="00333BE8"/>
    <w:rsid w:val="0033477F"/>
    <w:rsid w:val="00334B20"/>
    <w:rsid w:val="00335541"/>
    <w:rsid w:val="0033557D"/>
    <w:rsid w:val="00336328"/>
    <w:rsid w:val="00337364"/>
    <w:rsid w:val="0034052A"/>
    <w:rsid w:val="003411ED"/>
    <w:rsid w:val="00341748"/>
    <w:rsid w:val="003429D1"/>
    <w:rsid w:val="00343990"/>
    <w:rsid w:val="00343B0D"/>
    <w:rsid w:val="003441A6"/>
    <w:rsid w:val="00344A14"/>
    <w:rsid w:val="003457AF"/>
    <w:rsid w:val="00345D0F"/>
    <w:rsid w:val="00346E3A"/>
    <w:rsid w:val="00347058"/>
    <w:rsid w:val="003472B3"/>
    <w:rsid w:val="003474AE"/>
    <w:rsid w:val="0034769E"/>
    <w:rsid w:val="00347C00"/>
    <w:rsid w:val="00350E15"/>
    <w:rsid w:val="00351895"/>
    <w:rsid w:val="003528EB"/>
    <w:rsid w:val="003532D0"/>
    <w:rsid w:val="003549F5"/>
    <w:rsid w:val="00356B99"/>
    <w:rsid w:val="003577BB"/>
    <w:rsid w:val="0036054B"/>
    <w:rsid w:val="0036073F"/>
    <w:rsid w:val="00360A7E"/>
    <w:rsid w:val="00361EC5"/>
    <w:rsid w:val="00362D40"/>
    <w:rsid w:val="00362D92"/>
    <w:rsid w:val="00362F9C"/>
    <w:rsid w:val="00362FE6"/>
    <w:rsid w:val="003631CB"/>
    <w:rsid w:val="00363F05"/>
    <w:rsid w:val="003645D3"/>
    <w:rsid w:val="00364627"/>
    <w:rsid w:val="00365B5B"/>
    <w:rsid w:val="00365E82"/>
    <w:rsid w:val="0036739B"/>
    <w:rsid w:val="00367727"/>
    <w:rsid w:val="00370415"/>
    <w:rsid w:val="00370D40"/>
    <w:rsid w:val="003713DA"/>
    <w:rsid w:val="003718D7"/>
    <w:rsid w:val="003721B2"/>
    <w:rsid w:val="0037399D"/>
    <w:rsid w:val="0037475B"/>
    <w:rsid w:val="0037479B"/>
    <w:rsid w:val="00375C69"/>
    <w:rsid w:val="00376D4C"/>
    <w:rsid w:val="003773A4"/>
    <w:rsid w:val="00377556"/>
    <w:rsid w:val="003808B4"/>
    <w:rsid w:val="00380950"/>
    <w:rsid w:val="003819B3"/>
    <w:rsid w:val="003830A0"/>
    <w:rsid w:val="0038315E"/>
    <w:rsid w:val="00383318"/>
    <w:rsid w:val="0038394F"/>
    <w:rsid w:val="00383C5E"/>
    <w:rsid w:val="00384241"/>
    <w:rsid w:val="003848C2"/>
    <w:rsid w:val="003851DF"/>
    <w:rsid w:val="003852E8"/>
    <w:rsid w:val="00385581"/>
    <w:rsid w:val="00387B0E"/>
    <w:rsid w:val="00387DC9"/>
    <w:rsid w:val="00391EDF"/>
    <w:rsid w:val="0039214C"/>
    <w:rsid w:val="00392447"/>
    <w:rsid w:val="00393859"/>
    <w:rsid w:val="00393B71"/>
    <w:rsid w:val="003947DD"/>
    <w:rsid w:val="00394886"/>
    <w:rsid w:val="00395C0B"/>
    <w:rsid w:val="00395D7D"/>
    <w:rsid w:val="00396732"/>
    <w:rsid w:val="00396885"/>
    <w:rsid w:val="003A00C8"/>
    <w:rsid w:val="003A05E1"/>
    <w:rsid w:val="003A11ED"/>
    <w:rsid w:val="003A1261"/>
    <w:rsid w:val="003A23D8"/>
    <w:rsid w:val="003A2508"/>
    <w:rsid w:val="003A320E"/>
    <w:rsid w:val="003A3B6F"/>
    <w:rsid w:val="003A3E6E"/>
    <w:rsid w:val="003A46C7"/>
    <w:rsid w:val="003A4A94"/>
    <w:rsid w:val="003A4C79"/>
    <w:rsid w:val="003A4DFA"/>
    <w:rsid w:val="003A5572"/>
    <w:rsid w:val="003A60AD"/>
    <w:rsid w:val="003A6367"/>
    <w:rsid w:val="003A6A5A"/>
    <w:rsid w:val="003A6BAD"/>
    <w:rsid w:val="003A7153"/>
    <w:rsid w:val="003A7574"/>
    <w:rsid w:val="003A75F1"/>
    <w:rsid w:val="003B0860"/>
    <w:rsid w:val="003B1589"/>
    <w:rsid w:val="003B187B"/>
    <w:rsid w:val="003B200A"/>
    <w:rsid w:val="003B2B80"/>
    <w:rsid w:val="003B4D2C"/>
    <w:rsid w:val="003B52C9"/>
    <w:rsid w:val="003B54D5"/>
    <w:rsid w:val="003B55AD"/>
    <w:rsid w:val="003B59CC"/>
    <w:rsid w:val="003B5E27"/>
    <w:rsid w:val="003B6D26"/>
    <w:rsid w:val="003B7122"/>
    <w:rsid w:val="003B7403"/>
    <w:rsid w:val="003B7A7B"/>
    <w:rsid w:val="003C0117"/>
    <w:rsid w:val="003C06C5"/>
    <w:rsid w:val="003C0E06"/>
    <w:rsid w:val="003C2FC2"/>
    <w:rsid w:val="003C31E8"/>
    <w:rsid w:val="003C3EB7"/>
    <w:rsid w:val="003C665B"/>
    <w:rsid w:val="003C66EF"/>
    <w:rsid w:val="003C7282"/>
    <w:rsid w:val="003D04B3"/>
    <w:rsid w:val="003D1343"/>
    <w:rsid w:val="003D1971"/>
    <w:rsid w:val="003D210D"/>
    <w:rsid w:val="003D2BDA"/>
    <w:rsid w:val="003D3E29"/>
    <w:rsid w:val="003D4544"/>
    <w:rsid w:val="003D46D0"/>
    <w:rsid w:val="003D5EE4"/>
    <w:rsid w:val="003D7850"/>
    <w:rsid w:val="003E0B0F"/>
    <w:rsid w:val="003E167A"/>
    <w:rsid w:val="003E1A65"/>
    <w:rsid w:val="003E1C5B"/>
    <w:rsid w:val="003E1DF9"/>
    <w:rsid w:val="003E2043"/>
    <w:rsid w:val="003E2871"/>
    <w:rsid w:val="003E3BCD"/>
    <w:rsid w:val="003E3DB3"/>
    <w:rsid w:val="003E4742"/>
    <w:rsid w:val="003E51C6"/>
    <w:rsid w:val="003E562F"/>
    <w:rsid w:val="003E64F3"/>
    <w:rsid w:val="003E6C90"/>
    <w:rsid w:val="003E720E"/>
    <w:rsid w:val="003F1143"/>
    <w:rsid w:val="003F11BF"/>
    <w:rsid w:val="003F15DB"/>
    <w:rsid w:val="003F2702"/>
    <w:rsid w:val="003F3245"/>
    <w:rsid w:val="003F380A"/>
    <w:rsid w:val="003F3908"/>
    <w:rsid w:val="003F4B66"/>
    <w:rsid w:val="003F6762"/>
    <w:rsid w:val="003F70CA"/>
    <w:rsid w:val="003F7E22"/>
    <w:rsid w:val="00401147"/>
    <w:rsid w:val="00401963"/>
    <w:rsid w:val="00401E22"/>
    <w:rsid w:val="0040278D"/>
    <w:rsid w:val="00402AAD"/>
    <w:rsid w:val="00402AB0"/>
    <w:rsid w:val="00402BF1"/>
    <w:rsid w:val="00402C25"/>
    <w:rsid w:val="00403031"/>
    <w:rsid w:val="00403E14"/>
    <w:rsid w:val="0040489F"/>
    <w:rsid w:val="00404B87"/>
    <w:rsid w:val="00405BC1"/>
    <w:rsid w:val="00407CCB"/>
    <w:rsid w:val="00410B83"/>
    <w:rsid w:val="00410CA2"/>
    <w:rsid w:val="00411936"/>
    <w:rsid w:val="004119DC"/>
    <w:rsid w:val="00413E8C"/>
    <w:rsid w:val="00414655"/>
    <w:rsid w:val="00415CEA"/>
    <w:rsid w:val="00415FDC"/>
    <w:rsid w:val="0041620D"/>
    <w:rsid w:val="00416BDB"/>
    <w:rsid w:val="0041703D"/>
    <w:rsid w:val="00417E0F"/>
    <w:rsid w:val="004205DB"/>
    <w:rsid w:val="00420646"/>
    <w:rsid w:val="0042068A"/>
    <w:rsid w:val="004211BA"/>
    <w:rsid w:val="00421799"/>
    <w:rsid w:val="00421F72"/>
    <w:rsid w:val="00422367"/>
    <w:rsid w:val="00424901"/>
    <w:rsid w:val="00424F11"/>
    <w:rsid w:val="00425956"/>
    <w:rsid w:val="00426D7C"/>
    <w:rsid w:val="004301F6"/>
    <w:rsid w:val="00430B2E"/>
    <w:rsid w:val="00432149"/>
    <w:rsid w:val="00432621"/>
    <w:rsid w:val="00432A12"/>
    <w:rsid w:val="00432B72"/>
    <w:rsid w:val="00433016"/>
    <w:rsid w:val="00433C27"/>
    <w:rsid w:val="004342F1"/>
    <w:rsid w:val="00434710"/>
    <w:rsid w:val="00434EB9"/>
    <w:rsid w:val="00435C67"/>
    <w:rsid w:val="00435EF7"/>
    <w:rsid w:val="00437541"/>
    <w:rsid w:val="00441015"/>
    <w:rsid w:val="00441468"/>
    <w:rsid w:val="0044162C"/>
    <w:rsid w:val="00441E3B"/>
    <w:rsid w:val="00444435"/>
    <w:rsid w:val="00444F82"/>
    <w:rsid w:val="00446A9D"/>
    <w:rsid w:val="00447A56"/>
    <w:rsid w:val="004502A6"/>
    <w:rsid w:val="00450779"/>
    <w:rsid w:val="004507DB"/>
    <w:rsid w:val="00450A5F"/>
    <w:rsid w:val="00450AA0"/>
    <w:rsid w:val="00451514"/>
    <w:rsid w:val="00451CED"/>
    <w:rsid w:val="00451DA9"/>
    <w:rsid w:val="00451EB6"/>
    <w:rsid w:val="00452DF9"/>
    <w:rsid w:val="0045300D"/>
    <w:rsid w:val="004540BC"/>
    <w:rsid w:val="00454C45"/>
    <w:rsid w:val="004554F7"/>
    <w:rsid w:val="004564AD"/>
    <w:rsid w:val="004567A2"/>
    <w:rsid w:val="004567D6"/>
    <w:rsid w:val="00456A74"/>
    <w:rsid w:val="00456D61"/>
    <w:rsid w:val="00456F66"/>
    <w:rsid w:val="00457B29"/>
    <w:rsid w:val="00460E8A"/>
    <w:rsid w:val="004617F0"/>
    <w:rsid w:val="00461B98"/>
    <w:rsid w:val="00463308"/>
    <w:rsid w:val="00464131"/>
    <w:rsid w:val="004655C4"/>
    <w:rsid w:val="0046566E"/>
    <w:rsid w:val="004658E6"/>
    <w:rsid w:val="00466B5A"/>
    <w:rsid w:val="00466C21"/>
    <w:rsid w:val="0046701A"/>
    <w:rsid w:val="00467EB5"/>
    <w:rsid w:val="0047025A"/>
    <w:rsid w:val="0047344D"/>
    <w:rsid w:val="00473924"/>
    <w:rsid w:val="004739E8"/>
    <w:rsid w:val="00473D11"/>
    <w:rsid w:val="00477411"/>
    <w:rsid w:val="00477932"/>
    <w:rsid w:val="00480BA2"/>
    <w:rsid w:val="00481A7B"/>
    <w:rsid w:val="00481D42"/>
    <w:rsid w:val="0048344A"/>
    <w:rsid w:val="00483DB3"/>
    <w:rsid w:val="0048517E"/>
    <w:rsid w:val="00485348"/>
    <w:rsid w:val="00485C71"/>
    <w:rsid w:val="00486806"/>
    <w:rsid w:val="00486EDD"/>
    <w:rsid w:val="00487AF6"/>
    <w:rsid w:val="004908CE"/>
    <w:rsid w:val="00491A61"/>
    <w:rsid w:val="00491C96"/>
    <w:rsid w:val="00492E89"/>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BF5"/>
    <w:rsid w:val="004A5B12"/>
    <w:rsid w:val="004A5E4B"/>
    <w:rsid w:val="004A6B0A"/>
    <w:rsid w:val="004B1D5D"/>
    <w:rsid w:val="004B293C"/>
    <w:rsid w:val="004B2A4E"/>
    <w:rsid w:val="004B2AEB"/>
    <w:rsid w:val="004B31A6"/>
    <w:rsid w:val="004B3B1A"/>
    <w:rsid w:val="004B40BF"/>
    <w:rsid w:val="004B4396"/>
    <w:rsid w:val="004B4A7B"/>
    <w:rsid w:val="004B57A3"/>
    <w:rsid w:val="004B5AC8"/>
    <w:rsid w:val="004B607D"/>
    <w:rsid w:val="004B64D1"/>
    <w:rsid w:val="004B6F5C"/>
    <w:rsid w:val="004B7135"/>
    <w:rsid w:val="004B7B21"/>
    <w:rsid w:val="004C00C8"/>
    <w:rsid w:val="004C3A91"/>
    <w:rsid w:val="004C3FBD"/>
    <w:rsid w:val="004C412C"/>
    <w:rsid w:val="004C494D"/>
    <w:rsid w:val="004C4A44"/>
    <w:rsid w:val="004C51CE"/>
    <w:rsid w:val="004C6780"/>
    <w:rsid w:val="004C6EFC"/>
    <w:rsid w:val="004C7579"/>
    <w:rsid w:val="004C75EE"/>
    <w:rsid w:val="004C78C3"/>
    <w:rsid w:val="004D00B3"/>
    <w:rsid w:val="004D0700"/>
    <w:rsid w:val="004D11B8"/>
    <w:rsid w:val="004D1287"/>
    <w:rsid w:val="004D1332"/>
    <w:rsid w:val="004D215D"/>
    <w:rsid w:val="004D257A"/>
    <w:rsid w:val="004D3026"/>
    <w:rsid w:val="004D3B0F"/>
    <w:rsid w:val="004D4DAD"/>
    <w:rsid w:val="004D5BF4"/>
    <w:rsid w:val="004D5E35"/>
    <w:rsid w:val="004D60AB"/>
    <w:rsid w:val="004E0333"/>
    <w:rsid w:val="004E0B2B"/>
    <w:rsid w:val="004E1166"/>
    <w:rsid w:val="004E1461"/>
    <w:rsid w:val="004E17C2"/>
    <w:rsid w:val="004E1BAF"/>
    <w:rsid w:val="004E2185"/>
    <w:rsid w:val="004E21A7"/>
    <w:rsid w:val="004E3E76"/>
    <w:rsid w:val="004E3E79"/>
    <w:rsid w:val="004E49CF"/>
    <w:rsid w:val="004E51D7"/>
    <w:rsid w:val="004E5482"/>
    <w:rsid w:val="004E6834"/>
    <w:rsid w:val="004E7AF3"/>
    <w:rsid w:val="004F3C08"/>
    <w:rsid w:val="004F44C7"/>
    <w:rsid w:val="004F489F"/>
    <w:rsid w:val="004F48F8"/>
    <w:rsid w:val="004F4915"/>
    <w:rsid w:val="004F6261"/>
    <w:rsid w:val="004F65D2"/>
    <w:rsid w:val="004F766F"/>
    <w:rsid w:val="004F7944"/>
    <w:rsid w:val="004F7BF5"/>
    <w:rsid w:val="0050100B"/>
    <w:rsid w:val="005010B6"/>
    <w:rsid w:val="0050190F"/>
    <w:rsid w:val="005019F7"/>
    <w:rsid w:val="00501BB6"/>
    <w:rsid w:val="005037B4"/>
    <w:rsid w:val="00504811"/>
    <w:rsid w:val="00504B5E"/>
    <w:rsid w:val="00505B8D"/>
    <w:rsid w:val="00505B93"/>
    <w:rsid w:val="00505CFF"/>
    <w:rsid w:val="00507E64"/>
    <w:rsid w:val="0051069C"/>
    <w:rsid w:val="005114D1"/>
    <w:rsid w:val="00511BD2"/>
    <w:rsid w:val="00511DF4"/>
    <w:rsid w:val="00512F22"/>
    <w:rsid w:val="00513165"/>
    <w:rsid w:val="00514311"/>
    <w:rsid w:val="00514404"/>
    <w:rsid w:val="005147B2"/>
    <w:rsid w:val="00515542"/>
    <w:rsid w:val="00515743"/>
    <w:rsid w:val="00515872"/>
    <w:rsid w:val="005167B1"/>
    <w:rsid w:val="0052064D"/>
    <w:rsid w:val="0052081F"/>
    <w:rsid w:val="00520B44"/>
    <w:rsid w:val="0052151F"/>
    <w:rsid w:val="005215EE"/>
    <w:rsid w:val="00521EBC"/>
    <w:rsid w:val="005221FA"/>
    <w:rsid w:val="005222CC"/>
    <w:rsid w:val="00522396"/>
    <w:rsid w:val="005225E8"/>
    <w:rsid w:val="00522BDB"/>
    <w:rsid w:val="00523680"/>
    <w:rsid w:val="00523B77"/>
    <w:rsid w:val="00524CC5"/>
    <w:rsid w:val="005255F2"/>
    <w:rsid w:val="00525B47"/>
    <w:rsid w:val="00525F9D"/>
    <w:rsid w:val="00526172"/>
    <w:rsid w:val="00526369"/>
    <w:rsid w:val="005263C4"/>
    <w:rsid w:val="00526E75"/>
    <w:rsid w:val="005272A8"/>
    <w:rsid w:val="005273EF"/>
    <w:rsid w:val="00530E3B"/>
    <w:rsid w:val="00531016"/>
    <w:rsid w:val="005311FA"/>
    <w:rsid w:val="00532551"/>
    <w:rsid w:val="00534CD2"/>
    <w:rsid w:val="0053513D"/>
    <w:rsid w:val="00540029"/>
    <w:rsid w:val="00540F3C"/>
    <w:rsid w:val="005419B4"/>
    <w:rsid w:val="00542B3A"/>
    <w:rsid w:val="00543780"/>
    <w:rsid w:val="00544805"/>
    <w:rsid w:val="00544EC9"/>
    <w:rsid w:val="00545E6A"/>
    <w:rsid w:val="00550F81"/>
    <w:rsid w:val="00551714"/>
    <w:rsid w:val="005520BF"/>
    <w:rsid w:val="005527B6"/>
    <w:rsid w:val="00552811"/>
    <w:rsid w:val="00554431"/>
    <w:rsid w:val="00555480"/>
    <w:rsid w:val="00555C32"/>
    <w:rsid w:val="00556814"/>
    <w:rsid w:val="00556AF8"/>
    <w:rsid w:val="00557523"/>
    <w:rsid w:val="00557D6A"/>
    <w:rsid w:val="00562474"/>
    <w:rsid w:val="00563BDC"/>
    <w:rsid w:val="00563FE5"/>
    <w:rsid w:val="00564721"/>
    <w:rsid w:val="0056598A"/>
    <w:rsid w:val="005660F0"/>
    <w:rsid w:val="0056692A"/>
    <w:rsid w:val="00566997"/>
    <w:rsid w:val="00566998"/>
    <w:rsid w:val="00566F85"/>
    <w:rsid w:val="00567154"/>
    <w:rsid w:val="00570139"/>
    <w:rsid w:val="00570A27"/>
    <w:rsid w:val="00570A2E"/>
    <w:rsid w:val="00571064"/>
    <w:rsid w:val="00572195"/>
    <w:rsid w:val="00572B55"/>
    <w:rsid w:val="00573665"/>
    <w:rsid w:val="0057438B"/>
    <w:rsid w:val="00574B70"/>
    <w:rsid w:val="00574F23"/>
    <w:rsid w:val="00575BB2"/>
    <w:rsid w:val="00575E8E"/>
    <w:rsid w:val="00577B42"/>
    <w:rsid w:val="005801C0"/>
    <w:rsid w:val="00580512"/>
    <w:rsid w:val="00580FC0"/>
    <w:rsid w:val="00581B90"/>
    <w:rsid w:val="00581C0F"/>
    <w:rsid w:val="00581D99"/>
    <w:rsid w:val="0058214A"/>
    <w:rsid w:val="00582919"/>
    <w:rsid w:val="005833AC"/>
    <w:rsid w:val="0058547C"/>
    <w:rsid w:val="00585902"/>
    <w:rsid w:val="00585A8F"/>
    <w:rsid w:val="00586760"/>
    <w:rsid w:val="00587366"/>
    <w:rsid w:val="005876AF"/>
    <w:rsid w:val="005878DD"/>
    <w:rsid w:val="00587A7A"/>
    <w:rsid w:val="00590BB3"/>
    <w:rsid w:val="00592B9F"/>
    <w:rsid w:val="00594258"/>
    <w:rsid w:val="00595511"/>
    <w:rsid w:val="00597448"/>
    <w:rsid w:val="00597A82"/>
    <w:rsid w:val="00597DE4"/>
    <w:rsid w:val="005A0F1D"/>
    <w:rsid w:val="005A113A"/>
    <w:rsid w:val="005A2A65"/>
    <w:rsid w:val="005A350D"/>
    <w:rsid w:val="005A3513"/>
    <w:rsid w:val="005A3BD7"/>
    <w:rsid w:val="005A51E1"/>
    <w:rsid w:val="005A60BC"/>
    <w:rsid w:val="005A6B67"/>
    <w:rsid w:val="005A7720"/>
    <w:rsid w:val="005A7C7B"/>
    <w:rsid w:val="005B0ABA"/>
    <w:rsid w:val="005B0EC2"/>
    <w:rsid w:val="005B2738"/>
    <w:rsid w:val="005B4711"/>
    <w:rsid w:val="005B4F63"/>
    <w:rsid w:val="005B5C5D"/>
    <w:rsid w:val="005B7C5D"/>
    <w:rsid w:val="005C02E9"/>
    <w:rsid w:val="005C1A74"/>
    <w:rsid w:val="005C1BFB"/>
    <w:rsid w:val="005C1D14"/>
    <w:rsid w:val="005C22B5"/>
    <w:rsid w:val="005C2C8B"/>
    <w:rsid w:val="005C3294"/>
    <w:rsid w:val="005C4072"/>
    <w:rsid w:val="005C4817"/>
    <w:rsid w:val="005C4EEC"/>
    <w:rsid w:val="005C5130"/>
    <w:rsid w:val="005C540C"/>
    <w:rsid w:val="005C54EF"/>
    <w:rsid w:val="005C637A"/>
    <w:rsid w:val="005C6F55"/>
    <w:rsid w:val="005C74E1"/>
    <w:rsid w:val="005C7B7B"/>
    <w:rsid w:val="005C7CFF"/>
    <w:rsid w:val="005C7FE0"/>
    <w:rsid w:val="005D0083"/>
    <w:rsid w:val="005D00C9"/>
    <w:rsid w:val="005D06E1"/>
    <w:rsid w:val="005D08AC"/>
    <w:rsid w:val="005D115F"/>
    <w:rsid w:val="005D2757"/>
    <w:rsid w:val="005D27DD"/>
    <w:rsid w:val="005D3493"/>
    <w:rsid w:val="005D3845"/>
    <w:rsid w:val="005D3D76"/>
    <w:rsid w:val="005D524A"/>
    <w:rsid w:val="005D5658"/>
    <w:rsid w:val="005D6604"/>
    <w:rsid w:val="005D665B"/>
    <w:rsid w:val="005D78CD"/>
    <w:rsid w:val="005D7EC6"/>
    <w:rsid w:val="005E00EF"/>
    <w:rsid w:val="005E066A"/>
    <w:rsid w:val="005E079B"/>
    <w:rsid w:val="005E29F2"/>
    <w:rsid w:val="005E338F"/>
    <w:rsid w:val="005E4710"/>
    <w:rsid w:val="005E491C"/>
    <w:rsid w:val="005E4B46"/>
    <w:rsid w:val="005E6F79"/>
    <w:rsid w:val="005F049D"/>
    <w:rsid w:val="005F0812"/>
    <w:rsid w:val="005F0B21"/>
    <w:rsid w:val="005F1310"/>
    <w:rsid w:val="005F34C9"/>
    <w:rsid w:val="005F35E6"/>
    <w:rsid w:val="005F36E3"/>
    <w:rsid w:val="005F37F3"/>
    <w:rsid w:val="005F403D"/>
    <w:rsid w:val="005F4118"/>
    <w:rsid w:val="005F4746"/>
    <w:rsid w:val="005F5EB5"/>
    <w:rsid w:val="005F62B2"/>
    <w:rsid w:val="005F715E"/>
    <w:rsid w:val="005F7A58"/>
    <w:rsid w:val="006012DC"/>
    <w:rsid w:val="00601BAE"/>
    <w:rsid w:val="00601F5E"/>
    <w:rsid w:val="0060204C"/>
    <w:rsid w:val="006027AA"/>
    <w:rsid w:val="006037DA"/>
    <w:rsid w:val="00604626"/>
    <w:rsid w:val="00604AC3"/>
    <w:rsid w:val="00605D3E"/>
    <w:rsid w:val="0060615F"/>
    <w:rsid w:val="0060655B"/>
    <w:rsid w:val="00606FE5"/>
    <w:rsid w:val="006071D8"/>
    <w:rsid w:val="0060753C"/>
    <w:rsid w:val="00611107"/>
    <w:rsid w:val="006116DE"/>
    <w:rsid w:val="00611921"/>
    <w:rsid w:val="00611FB6"/>
    <w:rsid w:val="006127AB"/>
    <w:rsid w:val="0061287F"/>
    <w:rsid w:val="00612CB2"/>
    <w:rsid w:val="00612E6D"/>
    <w:rsid w:val="00613297"/>
    <w:rsid w:val="00613980"/>
    <w:rsid w:val="00613B9E"/>
    <w:rsid w:val="00616B24"/>
    <w:rsid w:val="006174EC"/>
    <w:rsid w:val="00620179"/>
    <w:rsid w:val="00620D6C"/>
    <w:rsid w:val="006228BC"/>
    <w:rsid w:val="00622B06"/>
    <w:rsid w:val="0062357F"/>
    <w:rsid w:val="0062365A"/>
    <w:rsid w:val="006238D2"/>
    <w:rsid w:val="0062416F"/>
    <w:rsid w:val="00624FD5"/>
    <w:rsid w:val="00625557"/>
    <w:rsid w:val="0062622B"/>
    <w:rsid w:val="00627DF5"/>
    <w:rsid w:val="00627F99"/>
    <w:rsid w:val="00630609"/>
    <w:rsid w:val="00631337"/>
    <w:rsid w:val="00631A28"/>
    <w:rsid w:val="00633171"/>
    <w:rsid w:val="0063422F"/>
    <w:rsid w:val="00636BC5"/>
    <w:rsid w:val="00637311"/>
    <w:rsid w:val="006402EE"/>
    <w:rsid w:val="00640300"/>
    <w:rsid w:val="006412FD"/>
    <w:rsid w:val="00641AB0"/>
    <w:rsid w:val="00641B7C"/>
    <w:rsid w:val="00642A3A"/>
    <w:rsid w:val="00642B18"/>
    <w:rsid w:val="00643B42"/>
    <w:rsid w:val="00643D5D"/>
    <w:rsid w:val="00644C6E"/>
    <w:rsid w:val="006460B5"/>
    <w:rsid w:val="00646A08"/>
    <w:rsid w:val="006508C1"/>
    <w:rsid w:val="00651B1B"/>
    <w:rsid w:val="0065212B"/>
    <w:rsid w:val="00654AB8"/>
    <w:rsid w:val="00654CFD"/>
    <w:rsid w:val="00656B81"/>
    <w:rsid w:val="00657974"/>
    <w:rsid w:val="0066068C"/>
    <w:rsid w:val="00661C3C"/>
    <w:rsid w:val="006624DB"/>
    <w:rsid w:val="00662A48"/>
    <w:rsid w:val="00662C69"/>
    <w:rsid w:val="006635D8"/>
    <w:rsid w:val="006638FD"/>
    <w:rsid w:val="00664910"/>
    <w:rsid w:val="00664A70"/>
    <w:rsid w:val="00664F7B"/>
    <w:rsid w:val="00665220"/>
    <w:rsid w:val="006657E8"/>
    <w:rsid w:val="00667011"/>
    <w:rsid w:val="006711DB"/>
    <w:rsid w:val="0067245D"/>
    <w:rsid w:val="006751CA"/>
    <w:rsid w:val="00675AC5"/>
    <w:rsid w:val="006770E9"/>
    <w:rsid w:val="00677556"/>
    <w:rsid w:val="006776F3"/>
    <w:rsid w:val="006803E4"/>
    <w:rsid w:val="006816B4"/>
    <w:rsid w:val="0068178C"/>
    <w:rsid w:val="00682B40"/>
    <w:rsid w:val="00684F0B"/>
    <w:rsid w:val="00685D21"/>
    <w:rsid w:val="00685D65"/>
    <w:rsid w:val="00686CD7"/>
    <w:rsid w:val="006870BD"/>
    <w:rsid w:val="00692B64"/>
    <w:rsid w:val="00693427"/>
    <w:rsid w:val="00693EF3"/>
    <w:rsid w:val="00694432"/>
    <w:rsid w:val="00694CAC"/>
    <w:rsid w:val="006950EE"/>
    <w:rsid w:val="0069518A"/>
    <w:rsid w:val="00696990"/>
    <w:rsid w:val="006969CA"/>
    <w:rsid w:val="00696EF8"/>
    <w:rsid w:val="006A1EE9"/>
    <w:rsid w:val="006A1FD4"/>
    <w:rsid w:val="006A2B11"/>
    <w:rsid w:val="006A3A04"/>
    <w:rsid w:val="006A430D"/>
    <w:rsid w:val="006A4D91"/>
    <w:rsid w:val="006A5558"/>
    <w:rsid w:val="006A56DE"/>
    <w:rsid w:val="006A6278"/>
    <w:rsid w:val="006A628C"/>
    <w:rsid w:val="006A6958"/>
    <w:rsid w:val="006A6F3A"/>
    <w:rsid w:val="006A78DC"/>
    <w:rsid w:val="006A7D36"/>
    <w:rsid w:val="006B0198"/>
    <w:rsid w:val="006B12E8"/>
    <w:rsid w:val="006B27E5"/>
    <w:rsid w:val="006B290F"/>
    <w:rsid w:val="006B2FD1"/>
    <w:rsid w:val="006B30A8"/>
    <w:rsid w:val="006B4A1C"/>
    <w:rsid w:val="006B52EC"/>
    <w:rsid w:val="006B5BB9"/>
    <w:rsid w:val="006B6E7D"/>
    <w:rsid w:val="006B76FD"/>
    <w:rsid w:val="006C078E"/>
    <w:rsid w:val="006C2A0E"/>
    <w:rsid w:val="006C341B"/>
    <w:rsid w:val="006C34A4"/>
    <w:rsid w:val="006C3B64"/>
    <w:rsid w:val="006C49B4"/>
    <w:rsid w:val="006C5010"/>
    <w:rsid w:val="006C50C2"/>
    <w:rsid w:val="006C563A"/>
    <w:rsid w:val="006C6868"/>
    <w:rsid w:val="006C6AAB"/>
    <w:rsid w:val="006C7573"/>
    <w:rsid w:val="006C7A33"/>
    <w:rsid w:val="006C7BFE"/>
    <w:rsid w:val="006D0309"/>
    <w:rsid w:val="006D158E"/>
    <w:rsid w:val="006D223D"/>
    <w:rsid w:val="006D2773"/>
    <w:rsid w:val="006D27EF"/>
    <w:rsid w:val="006D346A"/>
    <w:rsid w:val="006D453F"/>
    <w:rsid w:val="006D45A3"/>
    <w:rsid w:val="006D473F"/>
    <w:rsid w:val="006D4B87"/>
    <w:rsid w:val="006D52D1"/>
    <w:rsid w:val="006E1056"/>
    <w:rsid w:val="006E21D4"/>
    <w:rsid w:val="006E27CA"/>
    <w:rsid w:val="006E4010"/>
    <w:rsid w:val="006E43E1"/>
    <w:rsid w:val="006E47E7"/>
    <w:rsid w:val="006E54D3"/>
    <w:rsid w:val="006E694E"/>
    <w:rsid w:val="006F07F8"/>
    <w:rsid w:val="006F116A"/>
    <w:rsid w:val="006F1CC5"/>
    <w:rsid w:val="006F24D3"/>
    <w:rsid w:val="006F27F3"/>
    <w:rsid w:val="006F2894"/>
    <w:rsid w:val="006F2AE2"/>
    <w:rsid w:val="006F2C12"/>
    <w:rsid w:val="006F2F92"/>
    <w:rsid w:val="006F648B"/>
    <w:rsid w:val="006F6E1A"/>
    <w:rsid w:val="006F6FAB"/>
    <w:rsid w:val="006F6FE0"/>
    <w:rsid w:val="006F7AF2"/>
    <w:rsid w:val="006F7BC5"/>
    <w:rsid w:val="00700173"/>
    <w:rsid w:val="0070164E"/>
    <w:rsid w:val="00701F2C"/>
    <w:rsid w:val="007025D1"/>
    <w:rsid w:val="00702F7F"/>
    <w:rsid w:val="007035A2"/>
    <w:rsid w:val="00703B76"/>
    <w:rsid w:val="0070401B"/>
    <w:rsid w:val="0070525F"/>
    <w:rsid w:val="00705544"/>
    <w:rsid w:val="00705E56"/>
    <w:rsid w:val="00706175"/>
    <w:rsid w:val="00707096"/>
    <w:rsid w:val="007073D4"/>
    <w:rsid w:val="007076FF"/>
    <w:rsid w:val="00707731"/>
    <w:rsid w:val="00707B6F"/>
    <w:rsid w:val="00707FAC"/>
    <w:rsid w:val="0071011B"/>
    <w:rsid w:val="007114F2"/>
    <w:rsid w:val="0071231D"/>
    <w:rsid w:val="007127CA"/>
    <w:rsid w:val="007127D3"/>
    <w:rsid w:val="007129CF"/>
    <w:rsid w:val="0071459F"/>
    <w:rsid w:val="007150D6"/>
    <w:rsid w:val="00715525"/>
    <w:rsid w:val="00716D44"/>
    <w:rsid w:val="007179E1"/>
    <w:rsid w:val="00717B59"/>
    <w:rsid w:val="007207BB"/>
    <w:rsid w:val="00720926"/>
    <w:rsid w:val="00721767"/>
    <w:rsid w:val="00721F66"/>
    <w:rsid w:val="00722530"/>
    <w:rsid w:val="00723247"/>
    <w:rsid w:val="007237BF"/>
    <w:rsid w:val="00724054"/>
    <w:rsid w:val="0072483C"/>
    <w:rsid w:val="00725463"/>
    <w:rsid w:val="007301D7"/>
    <w:rsid w:val="00730D94"/>
    <w:rsid w:val="00731194"/>
    <w:rsid w:val="007313BD"/>
    <w:rsid w:val="00731C85"/>
    <w:rsid w:val="00732469"/>
    <w:rsid w:val="00732EA5"/>
    <w:rsid w:val="007335A2"/>
    <w:rsid w:val="0073424D"/>
    <w:rsid w:val="00735205"/>
    <w:rsid w:val="0073540B"/>
    <w:rsid w:val="00735965"/>
    <w:rsid w:val="00736B9E"/>
    <w:rsid w:val="00736D69"/>
    <w:rsid w:val="007377E3"/>
    <w:rsid w:val="00740719"/>
    <w:rsid w:val="007408CD"/>
    <w:rsid w:val="00740A75"/>
    <w:rsid w:val="00741C5B"/>
    <w:rsid w:val="007422EF"/>
    <w:rsid w:val="00742974"/>
    <w:rsid w:val="00742BD8"/>
    <w:rsid w:val="00743C9C"/>
    <w:rsid w:val="00744FE0"/>
    <w:rsid w:val="00746D8D"/>
    <w:rsid w:val="0074727C"/>
    <w:rsid w:val="007472FC"/>
    <w:rsid w:val="00747727"/>
    <w:rsid w:val="007479C2"/>
    <w:rsid w:val="00747F0B"/>
    <w:rsid w:val="00750A80"/>
    <w:rsid w:val="0075151E"/>
    <w:rsid w:val="007518F2"/>
    <w:rsid w:val="0075265E"/>
    <w:rsid w:val="00752C5E"/>
    <w:rsid w:val="00753D43"/>
    <w:rsid w:val="00753E8F"/>
    <w:rsid w:val="0075440D"/>
    <w:rsid w:val="00755DFC"/>
    <w:rsid w:val="0075650E"/>
    <w:rsid w:val="00756F43"/>
    <w:rsid w:val="00757995"/>
    <w:rsid w:val="0076000F"/>
    <w:rsid w:val="0076072C"/>
    <w:rsid w:val="00760CCF"/>
    <w:rsid w:val="007617AE"/>
    <w:rsid w:val="00761A6A"/>
    <w:rsid w:val="00762E88"/>
    <w:rsid w:val="00764538"/>
    <w:rsid w:val="00764B90"/>
    <w:rsid w:val="00765686"/>
    <w:rsid w:val="00766A89"/>
    <w:rsid w:val="007671BB"/>
    <w:rsid w:val="007674CB"/>
    <w:rsid w:val="00767703"/>
    <w:rsid w:val="00770454"/>
    <w:rsid w:val="00770B33"/>
    <w:rsid w:val="00771243"/>
    <w:rsid w:val="00771337"/>
    <w:rsid w:val="00771FED"/>
    <w:rsid w:val="00772095"/>
    <w:rsid w:val="0077283C"/>
    <w:rsid w:val="00774459"/>
    <w:rsid w:val="00774DFD"/>
    <w:rsid w:val="00775353"/>
    <w:rsid w:val="007760C8"/>
    <w:rsid w:val="00776C3A"/>
    <w:rsid w:val="007805E0"/>
    <w:rsid w:val="0078099A"/>
    <w:rsid w:val="00780DDE"/>
    <w:rsid w:val="00780F1D"/>
    <w:rsid w:val="0078136D"/>
    <w:rsid w:val="00783320"/>
    <w:rsid w:val="007839E7"/>
    <w:rsid w:val="00784F9C"/>
    <w:rsid w:val="00785E0C"/>
    <w:rsid w:val="0078619D"/>
    <w:rsid w:val="00786828"/>
    <w:rsid w:val="00786841"/>
    <w:rsid w:val="00787364"/>
    <w:rsid w:val="00787DAB"/>
    <w:rsid w:val="00790520"/>
    <w:rsid w:val="00790804"/>
    <w:rsid w:val="007908A0"/>
    <w:rsid w:val="00790D17"/>
    <w:rsid w:val="007914E4"/>
    <w:rsid w:val="007918F9"/>
    <w:rsid w:val="0079378F"/>
    <w:rsid w:val="00793864"/>
    <w:rsid w:val="007940E8"/>
    <w:rsid w:val="00795745"/>
    <w:rsid w:val="00797148"/>
    <w:rsid w:val="007A1118"/>
    <w:rsid w:val="007A1303"/>
    <w:rsid w:val="007A2C34"/>
    <w:rsid w:val="007A52D0"/>
    <w:rsid w:val="007A53F1"/>
    <w:rsid w:val="007A6016"/>
    <w:rsid w:val="007A6979"/>
    <w:rsid w:val="007A72A9"/>
    <w:rsid w:val="007A77F5"/>
    <w:rsid w:val="007A7B06"/>
    <w:rsid w:val="007B0020"/>
    <w:rsid w:val="007B0864"/>
    <w:rsid w:val="007B173E"/>
    <w:rsid w:val="007B215C"/>
    <w:rsid w:val="007B2228"/>
    <w:rsid w:val="007B30F3"/>
    <w:rsid w:val="007B3525"/>
    <w:rsid w:val="007B3846"/>
    <w:rsid w:val="007B3C8F"/>
    <w:rsid w:val="007B4A2D"/>
    <w:rsid w:val="007B78EF"/>
    <w:rsid w:val="007C0013"/>
    <w:rsid w:val="007C23C4"/>
    <w:rsid w:val="007C37D2"/>
    <w:rsid w:val="007C393A"/>
    <w:rsid w:val="007C3B22"/>
    <w:rsid w:val="007C6C5A"/>
    <w:rsid w:val="007D2A1A"/>
    <w:rsid w:val="007D2E5F"/>
    <w:rsid w:val="007D4253"/>
    <w:rsid w:val="007D4DF3"/>
    <w:rsid w:val="007D572F"/>
    <w:rsid w:val="007D5DDE"/>
    <w:rsid w:val="007D7EF3"/>
    <w:rsid w:val="007E0A58"/>
    <w:rsid w:val="007E14CE"/>
    <w:rsid w:val="007E2264"/>
    <w:rsid w:val="007E303C"/>
    <w:rsid w:val="007E30F2"/>
    <w:rsid w:val="007E4081"/>
    <w:rsid w:val="007E4090"/>
    <w:rsid w:val="007E4EB2"/>
    <w:rsid w:val="007E5278"/>
    <w:rsid w:val="007E5A18"/>
    <w:rsid w:val="007E6158"/>
    <w:rsid w:val="007E659D"/>
    <w:rsid w:val="007E6643"/>
    <w:rsid w:val="007E6645"/>
    <w:rsid w:val="007E68E3"/>
    <w:rsid w:val="007E70D8"/>
    <w:rsid w:val="007E76B2"/>
    <w:rsid w:val="007F06FB"/>
    <w:rsid w:val="007F0734"/>
    <w:rsid w:val="007F1FB3"/>
    <w:rsid w:val="007F2170"/>
    <w:rsid w:val="007F2733"/>
    <w:rsid w:val="007F283E"/>
    <w:rsid w:val="007F3166"/>
    <w:rsid w:val="007F3B89"/>
    <w:rsid w:val="007F42D7"/>
    <w:rsid w:val="007F4490"/>
    <w:rsid w:val="007F4BCC"/>
    <w:rsid w:val="007F54FA"/>
    <w:rsid w:val="007F6CB3"/>
    <w:rsid w:val="007F7690"/>
    <w:rsid w:val="00800647"/>
    <w:rsid w:val="008006A4"/>
    <w:rsid w:val="008007C5"/>
    <w:rsid w:val="00801802"/>
    <w:rsid w:val="00804680"/>
    <w:rsid w:val="008053A5"/>
    <w:rsid w:val="00806236"/>
    <w:rsid w:val="0080776C"/>
    <w:rsid w:val="00807C99"/>
    <w:rsid w:val="00807ED7"/>
    <w:rsid w:val="00807FF3"/>
    <w:rsid w:val="0081045B"/>
    <w:rsid w:val="00810508"/>
    <w:rsid w:val="00810C87"/>
    <w:rsid w:val="008111C1"/>
    <w:rsid w:val="0081173D"/>
    <w:rsid w:val="00812549"/>
    <w:rsid w:val="00814548"/>
    <w:rsid w:val="008157CA"/>
    <w:rsid w:val="00815CCC"/>
    <w:rsid w:val="008164E8"/>
    <w:rsid w:val="008167F5"/>
    <w:rsid w:val="00816819"/>
    <w:rsid w:val="00817087"/>
    <w:rsid w:val="008200A3"/>
    <w:rsid w:val="0082054B"/>
    <w:rsid w:val="00822C7A"/>
    <w:rsid w:val="008231BF"/>
    <w:rsid w:val="008231DD"/>
    <w:rsid w:val="008231F8"/>
    <w:rsid w:val="00824AF6"/>
    <w:rsid w:val="008251B8"/>
    <w:rsid w:val="00825EAD"/>
    <w:rsid w:val="0082653B"/>
    <w:rsid w:val="0082700E"/>
    <w:rsid w:val="00827015"/>
    <w:rsid w:val="00830431"/>
    <w:rsid w:val="0083049F"/>
    <w:rsid w:val="00830EF8"/>
    <w:rsid w:val="008314DC"/>
    <w:rsid w:val="0083273C"/>
    <w:rsid w:val="0083332B"/>
    <w:rsid w:val="008334FD"/>
    <w:rsid w:val="008346BB"/>
    <w:rsid w:val="008346D3"/>
    <w:rsid w:val="00837056"/>
    <w:rsid w:val="0083780F"/>
    <w:rsid w:val="00837EFE"/>
    <w:rsid w:val="008403BB"/>
    <w:rsid w:val="00840559"/>
    <w:rsid w:val="00840DFB"/>
    <w:rsid w:val="008422B8"/>
    <w:rsid w:val="008424CA"/>
    <w:rsid w:val="00842D3A"/>
    <w:rsid w:val="00843238"/>
    <w:rsid w:val="00843FEB"/>
    <w:rsid w:val="008440D7"/>
    <w:rsid w:val="008442D9"/>
    <w:rsid w:val="008467A4"/>
    <w:rsid w:val="00846EF6"/>
    <w:rsid w:val="008473FA"/>
    <w:rsid w:val="008478DB"/>
    <w:rsid w:val="00847AE4"/>
    <w:rsid w:val="008505AC"/>
    <w:rsid w:val="0085214E"/>
    <w:rsid w:val="008523BA"/>
    <w:rsid w:val="00852BB9"/>
    <w:rsid w:val="00854F1E"/>
    <w:rsid w:val="008560F4"/>
    <w:rsid w:val="0085624E"/>
    <w:rsid w:val="0085625E"/>
    <w:rsid w:val="00856E44"/>
    <w:rsid w:val="00857422"/>
    <w:rsid w:val="008601A5"/>
    <w:rsid w:val="008609B2"/>
    <w:rsid w:val="008615F9"/>
    <w:rsid w:val="00861B90"/>
    <w:rsid w:val="00862B5A"/>
    <w:rsid w:val="00862DB1"/>
    <w:rsid w:val="008637BA"/>
    <w:rsid w:val="00864B22"/>
    <w:rsid w:val="00865451"/>
    <w:rsid w:val="00866BC1"/>
    <w:rsid w:val="00866DE8"/>
    <w:rsid w:val="00866F1B"/>
    <w:rsid w:val="00867618"/>
    <w:rsid w:val="00867D0D"/>
    <w:rsid w:val="00870C2F"/>
    <w:rsid w:val="00870D08"/>
    <w:rsid w:val="0087111F"/>
    <w:rsid w:val="008720F9"/>
    <w:rsid w:val="00872A7B"/>
    <w:rsid w:val="0087356C"/>
    <w:rsid w:val="008746F7"/>
    <w:rsid w:val="00875167"/>
    <w:rsid w:val="008758C7"/>
    <w:rsid w:val="008768E9"/>
    <w:rsid w:val="00877472"/>
    <w:rsid w:val="00880095"/>
    <w:rsid w:val="00880236"/>
    <w:rsid w:val="00880BA5"/>
    <w:rsid w:val="00880E5B"/>
    <w:rsid w:val="00881753"/>
    <w:rsid w:val="008826F4"/>
    <w:rsid w:val="00882DE1"/>
    <w:rsid w:val="00883450"/>
    <w:rsid w:val="008835C6"/>
    <w:rsid w:val="00883659"/>
    <w:rsid w:val="00884511"/>
    <w:rsid w:val="0088598F"/>
    <w:rsid w:val="00886F55"/>
    <w:rsid w:val="00891563"/>
    <w:rsid w:val="00892281"/>
    <w:rsid w:val="00892282"/>
    <w:rsid w:val="008929DD"/>
    <w:rsid w:val="0089339D"/>
    <w:rsid w:val="0089358F"/>
    <w:rsid w:val="00894303"/>
    <w:rsid w:val="00894400"/>
    <w:rsid w:val="00895D34"/>
    <w:rsid w:val="00896EE5"/>
    <w:rsid w:val="008A0E02"/>
    <w:rsid w:val="008A154E"/>
    <w:rsid w:val="008A2809"/>
    <w:rsid w:val="008A334C"/>
    <w:rsid w:val="008A3C24"/>
    <w:rsid w:val="008A4B5C"/>
    <w:rsid w:val="008A4B68"/>
    <w:rsid w:val="008A5473"/>
    <w:rsid w:val="008A56FC"/>
    <w:rsid w:val="008A6BCB"/>
    <w:rsid w:val="008A74C2"/>
    <w:rsid w:val="008A79BE"/>
    <w:rsid w:val="008B012D"/>
    <w:rsid w:val="008B2266"/>
    <w:rsid w:val="008B2F14"/>
    <w:rsid w:val="008B3B06"/>
    <w:rsid w:val="008B533D"/>
    <w:rsid w:val="008B6281"/>
    <w:rsid w:val="008B6DE0"/>
    <w:rsid w:val="008C03B0"/>
    <w:rsid w:val="008C2B3C"/>
    <w:rsid w:val="008C3000"/>
    <w:rsid w:val="008C41A7"/>
    <w:rsid w:val="008C46F3"/>
    <w:rsid w:val="008C48EB"/>
    <w:rsid w:val="008C52BE"/>
    <w:rsid w:val="008C57F7"/>
    <w:rsid w:val="008C61EB"/>
    <w:rsid w:val="008C67D3"/>
    <w:rsid w:val="008C6F4D"/>
    <w:rsid w:val="008D02A3"/>
    <w:rsid w:val="008D10FA"/>
    <w:rsid w:val="008D1384"/>
    <w:rsid w:val="008D1DB9"/>
    <w:rsid w:val="008D3591"/>
    <w:rsid w:val="008D3CB5"/>
    <w:rsid w:val="008D6C8D"/>
    <w:rsid w:val="008D6ED2"/>
    <w:rsid w:val="008D6F99"/>
    <w:rsid w:val="008D7A78"/>
    <w:rsid w:val="008D7C45"/>
    <w:rsid w:val="008E022F"/>
    <w:rsid w:val="008E1098"/>
    <w:rsid w:val="008E11CC"/>
    <w:rsid w:val="008E12F5"/>
    <w:rsid w:val="008E1674"/>
    <w:rsid w:val="008E1E98"/>
    <w:rsid w:val="008E223E"/>
    <w:rsid w:val="008E2971"/>
    <w:rsid w:val="008E2A08"/>
    <w:rsid w:val="008E2E89"/>
    <w:rsid w:val="008E355D"/>
    <w:rsid w:val="008E3756"/>
    <w:rsid w:val="008E4A9E"/>
    <w:rsid w:val="008E4D9D"/>
    <w:rsid w:val="008E6986"/>
    <w:rsid w:val="008E6C1A"/>
    <w:rsid w:val="008E6D05"/>
    <w:rsid w:val="008E7A93"/>
    <w:rsid w:val="008E7F5C"/>
    <w:rsid w:val="008F12E6"/>
    <w:rsid w:val="008F1B10"/>
    <w:rsid w:val="008F4404"/>
    <w:rsid w:val="008F4921"/>
    <w:rsid w:val="008F5D01"/>
    <w:rsid w:val="008F6458"/>
    <w:rsid w:val="00900350"/>
    <w:rsid w:val="009017D1"/>
    <w:rsid w:val="00902959"/>
    <w:rsid w:val="00902E5A"/>
    <w:rsid w:val="00902E91"/>
    <w:rsid w:val="00903058"/>
    <w:rsid w:val="009031D8"/>
    <w:rsid w:val="00903242"/>
    <w:rsid w:val="00903BBA"/>
    <w:rsid w:val="009055FD"/>
    <w:rsid w:val="009061D3"/>
    <w:rsid w:val="009062C0"/>
    <w:rsid w:val="009071FE"/>
    <w:rsid w:val="00907728"/>
    <w:rsid w:val="0091079B"/>
    <w:rsid w:val="00910A8B"/>
    <w:rsid w:val="0091154D"/>
    <w:rsid w:val="0091369F"/>
    <w:rsid w:val="009145A9"/>
    <w:rsid w:val="00915245"/>
    <w:rsid w:val="009155C3"/>
    <w:rsid w:val="00915778"/>
    <w:rsid w:val="00915C84"/>
    <w:rsid w:val="009164D0"/>
    <w:rsid w:val="009164DD"/>
    <w:rsid w:val="00916840"/>
    <w:rsid w:val="00917B05"/>
    <w:rsid w:val="009204FF"/>
    <w:rsid w:val="00920F93"/>
    <w:rsid w:val="00921C64"/>
    <w:rsid w:val="0092262C"/>
    <w:rsid w:val="00924CEA"/>
    <w:rsid w:val="009256FF"/>
    <w:rsid w:val="00925ED1"/>
    <w:rsid w:val="00925F38"/>
    <w:rsid w:val="009316E9"/>
    <w:rsid w:val="009337EC"/>
    <w:rsid w:val="00933835"/>
    <w:rsid w:val="009340AD"/>
    <w:rsid w:val="00934F4D"/>
    <w:rsid w:val="00935B80"/>
    <w:rsid w:val="00935DA0"/>
    <w:rsid w:val="009371CE"/>
    <w:rsid w:val="0093734D"/>
    <w:rsid w:val="00937767"/>
    <w:rsid w:val="0093783D"/>
    <w:rsid w:val="00940F1B"/>
    <w:rsid w:val="00941637"/>
    <w:rsid w:val="009416A5"/>
    <w:rsid w:val="00941B55"/>
    <w:rsid w:val="00941EEA"/>
    <w:rsid w:val="00942865"/>
    <w:rsid w:val="00943598"/>
    <w:rsid w:val="00943C67"/>
    <w:rsid w:val="00943E93"/>
    <w:rsid w:val="00944729"/>
    <w:rsid w:val="00944E99"/>
    <w:rsid w:val="0094667F"/>
    <w:rsid w:val="009466F2"/>
    <w:rsid w:val="00946F09"/>
    <w:rsid w:val="009479FB"/>
    <w:rsid w:val="00947C76"/>
    <w:rsid w:val="00950D1D"/>
    <w:rsid w:val="00951412"/>
    <w:rsid w:val="00951E3A"/>
    <w:rsid w:val="00952DAB"/>
    <w:rsid w:val="00953CDB"/>
    <w:rsid w:val="0095407C"/>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322"/>
    <w:rsid w:val="009650B1"/>
    <w:rsid w:val="009669BC"/>
    <w:rsid w:val="0096735F"/>
    <w:rsid w:val="00967CE6"/>
    <w:rsid w:val="00967CF8"/>
    <w:rsid w:val="00970865"/>
    <w:rsid w:val="0097117E"/>
    <w:rsid w:val="00971509"/>
    <w:rsid w:val="00971DDF"/>
    <w:rsid w:val="0097236F"/>
    <w:rsid w:val="00972668"/>
    <w:rsid w:val="009727B4"/>
    <w:rsid w:val="0097394F"/>
    <w:rsid w:val="00975311"/>
    <w:rsid w:val="00975AA1"/>
    <w:rsid w:val="00976FF9"/>
    <w:rsid w:val="0098098A"/>
    <w:rsid w:val="00981A0B"/>
    <w:rsid w:val="009824EC"/>
    <w:rsid w:val="00983012"/>
    <w:rsid w:val="00983F09"/>
    <w:rsid w:val="00985516"/>
    <w:rsid w:val="00985DA6"/>
    <w:rsid w:val="00986102"/>
    <w:rsid w:val="00986CA0"/>
    <w:rsid w:val="00991051"/>
    <w:rsid w:val="00991076"/>
    <w:rsid w:val="009924D5"/>
    <w:rsid w:val="00993B58"/>
    <w:rsid w:val="0099409F"/>
    <w:rsid w:val="0099482D"/>
    <w:rsid w:val="00995311"/>
    <w:rsid w:val="0099752D"/>
    <w:rsid w:val="009A11F0"/>
    <w:rsid w:val="009A1E1D"/>
    <w:rsid w:val="009A22B4"/>
    <w:rsid w:val="009A5191"/>
    <w:rsid w:val="009A5B51"/>
    <w:rsid w:val="009A6008"/>
    <w:rsid w:val="009A624F"/>
    <w:rsid w:val="009A6CF3"/>
    <w:rsid w:val="009A7623"/>
    <w:rsid w:val="009A7C0D"/>
    <w:rsid w:val="009A7F6A"/>
    <w:rsid w:val="009B03E9"/>
    <w:rsid w:val="009B0749"/>
    <w:rsid w:val="009B0A52"/>
    <w:rsid w:val="009B0F5C"/>
    <w:rsid w:val="009B117E"/>
    <w:rsid w:val="009B11D6"/>
    <w:rsid w:val="009B1556"/>
    <w:rsid w:val="009B174E"/>
    <w:rsid w:val="009B22B4"/>
    <w:rsid w:val="009B359D"/>
    <w:rsid w:val="009B3636"/>
    <w:rsid w:val="009B3E53"/>
    <w:rsid w:val="009B4043"/>
    <w:rsid w:val="009B43DF"/>
    <w:rsid w:val="009B4864"/>
    <w:rsid w:val="009B5179"/>
    <w:rsid w:val="009B63CB"/>
    <w:rsid w:val="009B6BB6"/>
    <w:rsid w:val="009B6F16"/>
    <w:rsid w:val="009B6F43"/>
    <w:rsid w:val="009B7490"/>
    <w:rsid w:val="009B7E7A"/>
    <w:rsid w:val="009C113B"/>
    <w:rsid w:val="009C1E0F"/>
    <w:rsid w:val="009C331D"/>
    <w:rsid w:val="009C3553"/>
    <w:rsid w:val="009C40DF"/>
    <w:rsid w:val="009C501E"/>
    <w:rsid w:val="009C5511"/>
    <w:rsid w:val="009C5718"/>
    <w:rsid w:val="009C573B"/>
    <w:rsid w:val="009C661B"/>
    <w:rsid w:val="009C6982"/>
    <w:rsid w:val="009C69B3"/>
    <w:rsid w:val="009C6F03"/>
    <w:rsid w:val="009C77B3"/>
    <w:rsid w:val="009D12E0"/>
    <w:rsid w:val="009D1BD9"/>
    <w:rsid w:val="009D340E"/>
    <w:rsid w:val="009D4727"/>
    <w:rsid w:val="009D4D4F"/>
    <w:rsid w:val="009D542A"/>
    <w:rsid w:val="009D61D9"/>
    <w:rsid w:val="009D76F0"/>
    <w:rsid w:val="009E011D"/>
    <w:rsid w:val="009E1584"/>
    <w:rsid w:val="009E1C30"/>
    <w:rsid w:val="009E4942"/>
    <w:rsid w:val="009E5D70"/>
    <w:rsid w:val="009F124C"/>
    <w:rsid w:val="009F1480"/>
    <w:rsid w:val="009F1F30"/>
    <w:rsid w:val="009F263F"/>
    <w:rsid w:val="009F4348"/>
    <w:rsid w:val="009F50DE"/>
    <w:rsid w:val="009F52C1"/>
    <w:rsid w:val="009F5506"/>
    <w:rsid w:val="009F65DD"/>
    <w:rsid w:val="009F6F6A"/>
    <w:rsid w:val="009F7BB0"/>
    <w:rsid w:val="00A0006B"/>
    <w:rsid w:val="00A003B3"/>
    <w:rsid w:val="00A00BCF"/>
    <w:rsid w:val="00A02044"/>
    <w:rsid w:val="00A02593"/>
    <w:rsid w:val="00A02659"/>
    <w:rsid w:val="00A03005"/>
    <w:rsid w:val="00A050C0"/>
    <w:rsid w:val="00A0510D"/>
    <w:rsid w:val="00A05DE8"/>
    <w:rsid w:val="00A05E8C"/>
    <w:rsid w:val="00A07D84"/>
    <w:rsid w:val="00A1023E"/>
    <w:rsid w:val="00A11773"/>
    <w:rsid w:val="00A13811"/>
    <w:rsid w:val="00A14CAD"/>
    <w:rsid w:val="00A14F46"/>
    <w:rsid w:val="00A1734A"/>
    <w:rsid w:val="00A17BE8"/>
    <w:rsid w:val="00A213E7"/>
    <w:rsid w:val="00A218E5"/>
    <w:rsid w:val="00A219DA"/>
    <w:rsid w:val="00A22284"/>
    <w:rsid w:val="00A235D0"/>
    <w:rsid w:val="00A237F8"/>
    <w:rsid w:val="00A23AB7"/>
    <w:rsid w:val="00A23B93"/>
    <w:rsid w:val="00A2445C"/>
    <w:rsid w:val="00A270BA"/>
    <w:rsid w:val="00A274FA"/>
    <w:rsid w:val="00A30136"/>
    <w:rsid w:val="00A305AB"/>
    <w:rsid w:val="00A31FB2"/>
    <w:rsid w:val="00A325D3"/>
    <w:rsid w:val="00A32602"/>
    <w:rsid w:val="00A3276A"/>
    <w:rsid w:val="00A32959"/>
    <w:rsid w:val="00A3313A"/>
    <w:rsid w:val="00A34054"/>
    <w:rsid w:val="00A3443E"/>
    <w:rsid w:val="00A349D2"/>
    <w:rsid w:val="00A3543C"/>
    <w:rsid w:val="00A35DAF"/>
    <w:rsid w:val="00A36D9A"/>
    <w:rsid w:val="00A37925"/>
    <w:rsid w:val="00A40ACB"/>
    <w:rsid w:val="00A41E4A"/>
    <w:rsid w:val="00A42506"/>
    <w:rsid w:val="00A42BC6"/>
    <w:rsid w:val="00A4327F"/>
    <w:rsid w:val="00A43392"/>
    <w:rsid w:val="00A442C4"/>
    <w:rsid w:val="00A443C1"/>
    <w:rsid w:val="00A45CFF"/>
    <w:rsid w:val="00A462D5"/>
    <w:rsid w:val="00A46F7A"/>
    <w:rsid w:val="00A474C0"/>
    <w:rsid w:val="00A477D0"/>
    <w:rsid w:val="00A479A2"/>
    <w:rsid w:val="00A50234"/>
    <w:rsid w:val="00A50953"/>
    <w:rsid w:val="00A51747"/>
    <w:rsid w:val="00A518CE"/>
    <w:rsid w:val="00A537A8"/>
    <w:rsid w:val="00A547F4"/>
    <w:rsid w:val="00A558E6"/>
    <w:rsid w:val="00A55FA8"/>
    <w:rsid w:val="00A572BC"/>
    <w:rsid w:val="00A575AA"/>
    <w:rsid w:val="00A5798D"/>
    <w:rsid w:val="00A57F5F"/>
    <w:rsid w:val="00A60016"/>
    <w:rsid w:val="00A607ED"/>
    <w:rsid w:val="00A60F1F"/>
    <w:rsid w:val="00A60FB9"/>
    <w:rsid w:val="00A61E11"/>
    <w:rsid w:val="00A62A60"/>
    <w:rsid w:val="00A63B88"/>
    <w:rsid w:val="00A64EE3"/>
    <w:rsid w:val="00A6564B"/>
    <w:rsid w:val="00A660C3"/>
    <w:rsid w:val="00A66A91"/>
    <w:rsid w:val="00A67D28"/>
    <w:rsid w:val="00A70CF3"/>
    <w:rsid w:val="00A715B0"/>
    <w:rsid w:val="00A716C2"/>
    <w:rsid w:val="00A719DE"/>
    <w:rsid w:val="00A71A57"/>
    <w:rsid w:val="00A72690"/>
    <w:rsid w:val="00A72857"/>
    <w:rsid w:val="00A72A35"/>
    <w:rsid w:val="00A73AB4"/>
    <w:rsid w:val="00A73F54"/>
    <w:rsid w:val="00A743FB"/>
    <w:rsid w:val="00A74E9D"/>
    <w:rsid w:val="00A75EE4"/>
    <w:rsid w:val="00A76267"/>
    <w:rsid w:val="00A76BEE"/>
    <w:rsid w:val="00A770CD"/>
    <w:rsid w:val="00A77CCE"/>
    <w:rsid w:val="00A77E4A"/>
    <w:rsid w:val="00A80057"/>
    <w:rsid w:val="00A80550"/>
    <w:rsid w:val="00A80EF4"/>
    <w:rsid w:val="00A81509"/>
    <w:rsid w:val="00A82724"/>
    <w:rsid w:val="00A85A3A"/>
    <w:rsid w:val="00A85DD3"/>
    <w:rsid w:val="00A86004"/>
    <w:rsid w:val="00A8620F"/>
    <w:rsid w:val="00A8769A"/>
    <w:rsid w:val="00A87F72"/>
    <w:rsid w:val="00A90030"/>
    <w:rsid w:val="00A9005D"/>
    <w:rsid w:val="00A90873"/>
    <w:rsid w:val="00A90C0A"/>
    <w:rsid w:val="00A91D16"/>
    <w:rsid w:val="00A92889"/>
    <w:rsid w:val="00A92D7D"/>
    <w:rsid w:val="00A941F5"/>
    <w:rsid w:val="00A94982"/>
    <w:rsid w:val="00A94D69"/>
    <w:rsid w:val="00A9576E"/>
    <w:rsid w:val="00A957FE"/>
    <w:rsid w:val="00A96CAD"/>
    <w:rsid w:val="00A97EE2"/>
    <w:rsid w:val="00AA0660"/>
    <w:rsid w:val="00AA0C1B"/>
    <w:rsid w:val="00AA13C2"/>
    <w:rsid w:val="00AA218B"/>
    <w:rsid w:val="00AA223A"/>
    <w:rsid w:val="00AA22A7"/>
    <w:rsid w:val="00AA23F6"/>
    <w:rsid w:val="00AA2A0A"/>
    <w:rsid w:val="00AA384F"/>
    <w:rsid w:val="00AA41CF"/>
    <w:rsid w:val="00AA590E"/>
    <w:rsid w:val="00AA60EE"/>
    <w:rsid w:val="00AA6228"/>
    <w:rsid w:val="00AA69A4"/>
    <w:rsid w:val="00AA736D"/>
    <w:rsid w:val="00AB0FC7"/>
    <w:rsid w:val="00AB1761"/>
    <w:rsid w:val="00AB258C"/>
    <w:rsid w:val="00AB274F"/>
    <w:rsid w:val="00AB40F5"/>
    <w:rsid w:val="00AB5092"/>
    <w:rsid w:val="00AB6358"/>
    <w:rsid w:val="00AB6BE3"/>
    <w:rsid w:val="00AC07E5"/>
    <w:rsid w:val="00AC10C7"/>
    <w:rsid w:val="00AC13B7"/>
    <w:rsid w:val="00AC1518"/>
    <w:rsid w:val="00AC19BA"/>
    <w:rsid w:val="00AC2E8B"/>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4561"/>
    <w:rsid w:val="00AD4FD5"/>
    <w:rsid w:val="00AD51A1"/>
    <w:rsid w:val="00AD528A"/>
    <w:rsid w:val="00AD59D3"/>
    <w:rsid w:val="00AD623D"/>
    <w:rsid w:val="00AD6463"/>
    <w:rsid w:val="00AD7076"/>
    <w:rsid w:val="00AD712F"/>
    <w:rsid w:val="00AE1504"/>
    <w:rsid w:val="00AE28FE"/>
    <w:rsid w:val="00AE49DB"/>
    <w:rsid w:val="00AF1048"/>
    <w:rsid w:val="00AF1979"/>
    <w:rsid w:val="00AF1F04"/>
    <w:rsid w:val="00AF1FE0"/>
    <w:rsid w:val="00AF21E7"/>
    <w:rsid w:val="00AF2E4E"/>
    <w:rsid w:val="00AF31A6"/>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5B9"/>
    <w:rsid w:val="00B10987"/>
    <w:rsid w:val="00B10BAD"/>
    <w:rsid w:val="00B119B6"/>
    <w:rsid w:val="00B11A97"/>
    <w:rsid w:val="00B124B4"/>
    <w:rsid w:val="00B124E3"/>
    <w:rsid w:val="00B129B4"/>
    <w:rsid w:val="00B13D85"/>
    <w:rsid w:val="00B1481E"/>
    <w:rsid w:val="00B14874"/>
    <w:rsid w:val="00B14CBB"/>
    <w:rsid w:val="00B14D80"/>
    <w:rsid w:val="00B14E74"/>
    <w:rsid w:val="00B16108"/>
    <w:rsid w:val="00B1764D"/>
    <w:rsid w:val="00B1786A"/>
    <w:rsid w:val="00B206D8"/>
    <w:rsid w:val="00B2133E"/>
    <w:rsid w:val="00B234BA"/>
    <w:rsid w:val="00B235B5"/>
    <w:rsid w:val="00B23A7C"/>
    <w:rsid w:val="00B23CBF"/>
    <w:rsid w:val="00B24220"/>
    <w:rsid w:val="00B2441C"/>
    <w:rsid w:val="00B25407"/>
    <w:rsid w:val="00B25AF6"/>
    <w:rsid w:val="00B263B2"/>
    <w:rsid w:val="00B27684"/>
    <w:rsid w:val="00B27805"/>
    <w:rsid w:val="00B30A40"/>
    <w:rsid w:val="00B312C7"/>
    <w:rsid w:val="00B314D6"/>
    <w:rsid w:val="00B315EE"/>
    <w:rsid w:val="00B31E3B"/>
    <w:rsid w:val="00B32807"/>
    <w:rsid w:val="00B3289B"/>
    <w:rsid w:val="00B330C8"/>
    <w:rsid w:val="00B33884"/>
    <w:rsid w:val="00B34922"/>
    <w:rsid w:val="00B34A5E"/>
    <w:rsid w:val="00B34BEC"/>
    <w:rsid w:val="00B35C18"/>
    <w:rsid w:val="00B36C00"/>
    <w:rsid w:val="00B37007"/>
    <w:rsid w:val="00B37405"/>
    <w:rsid w:val="00B379A0"/>
    <w:rsid w:val="00B37D77"/>
    <w:rsid w:val="00B401FC"/>
    <w:rsid w:val="00B414BF"/>
    <w:rsid w:val="00B4182C"/>
    <w:rsid w:val="00B41B33"/>
    <w:rsid w:val="00B42CA6"/>
    <w:rsid w:val="00B44755"/>
    <w:rsid w:val="00B44AE1"/>
    <w:rsid w:val="00B45356"/>
    <w:rsid w:val="00B453A8"/>
    <w:rsid w:val="00B4563D"/>
    <w:rsid w:val="00B45BEB"/>
    <w:rsid w:val="00B477D1"/>
    <w:rsid w:val="00B510A1"/>
    <w:rsid w:val="00B5126B"/>
    <w:rsid w:val="00B513E9"/>
    <w:rsid w:val="00B51FEE"/>
    <w:rsid w:val="00B53D1A"/>
    <w:rsid w:val="00B549E4"/>
    <w:rsid w:val="00B54A5F"/>
    <w:rsid w:val="00B54D52"/>
    <w:rsid w:val="00B570AB"/>
    <w:rsid w:val="00B606B7"/>
    <w:rsid w:val="00B60E95"/>
    <w:rsid w:val="00B62B87"/>
    <w:rsid w:val="00B63502"/>
    <w:rsid w:val="00B63636"/>
    <w:rsid w:val="00B644C2"/>
    <w:rsid w:val="00B6455C"/>
    <w:rsid w:val="00B64871"/>
    <w:rsid w:val="00B64D8A"/>
    <w:rsid w:val="00B64EF9"/>
    <w:rsid w:val="00B65204"/>
    <w:rsid w:val="00B65C1A"/>
    <w:rsid w:val="00B66068"/>
    <w:rsid w:val="00B66075"/>
    <w:rsid w:val="00B678B4"/>
    <w:rsid w:val="00B70791"/>
    <w:rsid w:val="00B71632"/>
    <w:rsid w:val="00B72A61"/>
    <w:rsid w:val="00B73838"/>
    <w:rsid w:val="00B73883"/>
    <w:rsid w:val="00B7450B"/>
    <w:rsid w:val="00B74C84"/>
    <w:rsid w:val="00B74D9D"/>
    <w:rsid w:val="00B75548"/>
    <w:rsid w:val="00B77623"/>
    <w:rsid w:val="00B81371"/>
    <w:rsid w:val="00B8193E"/>
    <w:rsid w:val="00B8335E"/>
    <w:rsid w:val="00B83900"/>
    <w:rsid w:val="00B84FED"/>
    <w:rsid w:val="00B85B1C"/>
    <w:rsid w:val="00B8601B"/>
    <w:rsid w:val="00B86C2C"/>
    <w:rsid w:val="00B86D4B"/>
    <w:rsid w:val="00B86E90"/>
    <w:rsid w:val="00B90D3C"/>
    <w:rsid w:val="00B91835"/>
    <w:rsid w:val="00B91FA8"/>
    <w:rsid w:val="00B91FAB"/>
    <w:rsid w:val="00B924C9"/>
    <w:rsid w:val="00B92825"/>
    <w:rsid w:val="00B941D0"/>
    <w:rsid w:val="00B9556A"/>
    <w:rsid w:val="00B95A2F"/>
    <w:rsid w:val="00B95CD2"/>
    <w:rsid w:val="00B95D84"/>
    <w:rsid w:val="00B96464"/>
    <w:rsid w:val="00B96A20"/>
    <w:rsid w:val="00B96A5B"/>
    <w:rsid w:val="00B974B4"/>
    <w:rsid w:val="00BA0169"/>
    <w:rsid w:val="00BA069C"/>
    <w:rsid w:val="00BA0821"/>
    <w:rsid w:val="00BA0AD4"/>
    <w:rsid w:val="00BA10F4"/>
    <w:rsid w:val="00BA1C5A"/>
    <w:rsid w:val="00BA34F9"/>
    <w:rsid w:val="00BA3F66"/>
    <w:rsid w:val="00BA4A54"/>
    <w:rsid w:val="00BA4ED3"/>
    <w:rsid w:val="00BA56A8"/>
    <w:rsid w:val="00BA61BB"/>
    <w:rsid w:val="00BA62CB"/>
    <w:rsid w:val="00BA75C1"/>
    <w:rsid w:val="00BB16CA"/>
    <w:rsid w:val="00BB17BF"/>
    <w:rsid w:val="00BB2B24"/>
    <w:rsid w:val="00BB30F0"/>
    <w:rsid w:val="00BB3156"/>
    <w:rsid w:val="00BB3E82"/>
    <w:rsid w:val="00BB56F5"/>
    <w:rsid w:val="00BB5B61"/>
    <w:rsid w:val="00BB5F69"/>
    <w:rsid w:val="00BB6662"/>
    <w:rsid w:val="00BB68DC"/>
    <w:rsid w:val="00BC0493"/>
    <w:rsid w:val="00BC09E5"/>
    <w:rsid w:val="00BC0DA6"/>
    <w:rsid w:val="00BC13F7"/>
    <w:rsid w:val="00BC25C5"/>
    <w:rsid w:val="00BC2AAB"/>
    <w:rsid w:val="00BC3150"/>
    <w:rsid w:val="00BC45F2"/>
    <w:rsid w:val="00BC4E4B"/>
    <w:rsid w:val="00BC5BA0"/>
    <w:rsid w:val="00BC69B7"/>
    <w:rsid w:val="00BC755B"/>
    <w:rsid w:val="00BD1B67"/>
    <w:rsid w:val="00BD3BA2"/>
    <w:rsid w:val="00BD3FFB"/>
    <w:rsid w:val="00BD588A"/>
    <w:rsid w:val="00BD5ACF"/>
    <w:rsid w:val="00BD5FC4"/>
    <w:rsid w:val="00BE00FA"/>
    <w:rsid w:val="00BE0B1A"/>
    <w:rsid w:val="00BE0C95"/>
    <w:rsid w:val="00BE1152"/>
    <w:rsid w:val="00BE15C4"/>
    <w:rsid w:val="00BE203D"/>
    <w:rsid w:val="00BE26B9"/>
    <w:rsid w:val="00BE38BC"/>
    <w:rsid w:val="00BE430D"/>
    <w:rsid w:val="00BE5B14"/>
    <w:rsid w:val="00BE5F02"/>
    <w:rsid w:val="00BE63DC"/>
    <w:rsid w:val="00BE7363"/>
    <w:rsid w:val="00BF01CB"/>
    <w:rsid w:val="00BF0848"/>
    <w:rsid w:val="00BF2854"/>
    <w:rsid w:val="00BF2E2C"/>
    <w:rsid w:val="00BF310D"/>
    <w:rsid w:val="00BF474A"/>
    <w:rsid w:val="00BF5B19"/>
    <w:rsid w:val="00BF5B55"/>
    <w:rsid w:val="00BF6D83"/>
    <w:rsid w:val="00C00017"/>
    <w:rsid w:val="00C0131F"/>
    <w:rsid w:val="00C020B9"/>
    <w:rsid w:val="00C0217D"/>
    <w:rsid w:val="00C023F8"/>
    <w:rsid w:val="00C02746"/>
    <w:rsid w:val="00C02AAB"/>
    <w:rsid w:val="00C03887"/>
    <w:rsid w:val="00C0515E"/>
    <w:rsid w:val="00C0577F"/>
    <w:rsid w:val="00C05C75"/>
    <w:rsid w:val="00C06DE1"/>
    <w:rsid w:val="00C10372"/>
    <w:rsid w:val="00C126E3"/>
    <w:rsid w:val="00C12D36"/>
    <w:rsid w:val="00C13B9F"/>
    <w:rsid w:val="00C14542"/>
    <w:rsid w:val="00C15336"/>
    <w:rsid w:val="00C16AA8"/>
    <w:rsid w:val="00C16BBA"/>
    <w:rsid w:val="00C201C1"/>
    <w:rsid w:val="00C20722"/>
    <w:rsid w:val="00C21141"/>
    <w:rsid w:val="00C2139F"/>
    <w:rsid w:val="00C2181B"/>
    <w:rsid w:val="00C220D2"/>
    <w:rsid w:val="00C22F9F"/>
    <w:rsid w:val="00C23941"/>
    <w:rsid w:val="00C24339"/>
    <w:rsid w:val="00C24682"/>
    <w:rsid w:val="00C26954"/>
    <w:rsid w:val="00C271AA"/>
    <w:rsid w:val="00C279AD"/>
    <w:rsid w:val="00C27CBC"/>
    <w:rsid w:val="00C3089B"/>
    <w:rsid w:val="00C30F98"/>
    <w:rsid w:val="00C3112A"/>
    <w:rsid w:val="00C318B7"/>
    <w:rsid w:val="00C31C9D"/>
    <w:rsid w:val="00C31CF1"/>
    <w:rsid w:val="00C32992"/>
    <w:rsid w:val="00C34285"/>
    <w:rsid w:val="00C35103"/>
    <w:rsid w:val="00C353D4"/>
    <w:rsid w:val="00C35483"/>
    <w:rsid w:val="00C378D3"/>
    <w:rsid w:val="00C40C91"/>
    <w:rsid w:val="00C420AF"/>
    <w:rsid w:val="00C42CAD"/>
    <w:rsid w:val="00C43270"/>
    <w:rsid w:val="00C43B2C"/>
    <w:rsid w:val="00C440BE"/>
    <w:rsid w:val="00C44212"/>
    <w:rsid w:val="00C45BF0"/>
    <w:rsid w:val="00C45FA0"/>
    <w:rsid w:val="00C46026"/>
    <w:rsid w:val="00C46471"/>
    <w:rsid w:val="00C50D78"/>
    <w:rsid w:val="00C5279D"/>
    <w:rsid w:val="00C5394F"/>
    <w:rsid w:val="00C53F0C"/>
    <w:rsid w:val="00C5487B"/>
    <w:rsid w:val="00C55302"/>
    <w:rsid w:val="00C553B6"/>
    <w:rsid w:val="00C559EF"/>
    <w:rsid w:val="00C55E7B"/>
    <w:rsid w:val="00C56C71"/>
    <w:rsid w:val="00C56FDA"/>
    <w:rsid w:val="00C571C2"/>
    <w:rsid w:val="00C57204"/>
    <w:rsid w:val="00C57782"/>
    <w:rsid w:val="00C6051A"/>
    <w:rsid w:val="00C608D1"/>
    <w:rsid w:val="00C612F7"/>
    <w:rsid w:val="00C616EE"/>
    <w:rsid w:val="00C61E8D"/>
    <w:rsid w:val="00C6220B"/>
    <w:rsid w:val="00C6469C"/>
    <w:rsid w:val="00C6595D"/>
    <w:rsid w:val="00C65DDD"/>
    <w:rsid w:val="00C66059"/>
    <w:rsid w:val="00C66443"/>
    <w:rsid w:val="00C66C67"/>
    <w:rsid w:val="00C67920"/>
    <w:rsid w:val="00C7024C"/>
    <w:rsid w:val="00C7173D"/>
    <w:rsid w:val="00C71B20"/>
    <w:rsid w:val="00C71E96"/>
    <w:rsid w:val="00C733E9"/>
    <w:rsid w:val="00C73C25"/>
    <w:rsid w:val="00C74F56"/>
    <w:rsid w:val="00C750A0"/>
    <w:rsid w:val="00C76080"/>
    <w:rsid w:val="00C76498"/>
    <w:rsid w:val="00C76908"/>
    <w:rsid w:val="00C776E5"/>
    <w:rsid w:val="00C80542"/>
    <w:rsid w:val="00C80677"/>
    <w:rsid w:val="00C80991"/>
    <w:rsid w:val="00C80BE8"/>
    <w:rsid w:val="00C80EFB"/>
    <w:rsid w:val="00C81097"/>
    <w:rsid w:val="00C82422"/>
    <w:rsid w:val="00C83A91"/>
    <w:rsid w:val="00C84237"/>
    <w:rsid w:val="00C84A05"/>
    <w:rsid w:val="00C851D9"/>
    <w:rsid w:val="00C857EB"/>
    <w:rsid w:val="00C86964"/>
    <w:rsid w:val="00C87160"/>
    <w:rsid w:val="00C90BE5"/>
    <w:rsid w:val="00C90C75"/>
    <w:rsid w:val="00C910AC"/>
    <w:rsid w:val="00C92607"/>
    <w:rsid w:val="00C9357D"/>
    <w:rsid w:val="00C943C3"/>
    <w:rsid w:val="00C9486B"/>
    <w:rsid w:val="00C953BE"/>
    <w:rsid w:val="00C9545D"/>
    <w:rsid w:val="00C978B2"/>
    <w:rsid w:val="00CA063C"/>
    <w:rsid w:val="00CA06D5"/>
    <w:rsid w:val="00CA18ED"/>
    <w:rsid w:val="00CA1D49"/>
    <w:rsid w:val="00CA2180"/>
    <w:rsid w:val="00CA2A54"/>
    <w:rsid w:val="00CA2D3F"/>
    <w:rsid w:val="00CA414B"/>
    <w:rsid w:val="00CA4910"/>
    <w:rsid w:val="00CA5074"/>
    <w:rsid w:val="00CA5844"/>
    <w:rsid w:val="00CA5A42"/>
    <w:rsid w:val="00CA5B37"/>
    <w:rsid w:val="00CA6AD4"/>
    <w:rsid w:val="00CA7144"/>
    <w:rsid w:val="00CA7507"/>
    <w:rsid w:val="00CB00F7"/>
    <w:rsid w:val="00CB0348"/>
    <w:rsid w:val="00CB10EB"/>
    <w:rsid w:val="00CB1899"/>
    <w:rsid w:val="00CB1A83"/>
    <w:rsid w:val="00CB1FB3"/>
    <w:rsid w:val="00CB2B6B"/>
    <w:rsid w:val="00CB3600"/>
    <w:rsid w:val="00CB44F3"/>
    <w:rsid w:val="00CB4A46"/>
    <w:rsid w:val="00CB4AB4"/>
    <w:rsid w:val="00CB4C1C"/>
    <w:rsid w:val="00CB55FC"/>
    <w:rsid w:val="00CB6AAB"/>
    <w:rsid w:val="00CB7A22"/>
    <w:rsid w:val="00CC0815"/>
    <w:rsid w:val="00CC0EA9"/>
    <w:rsid w:val="00CC360E"/>
    <w:rsid w:val="00CC3656"/>
    <w:rsid w:val="00CC41A7"/>
    <w:rsid w:val="00CC5686"/>
    <w:rsid w:val="00CC5FB0"/>
    <w:rsid w:val="00CC6748"/>
    <w:rsid w:val="00CC75C5"/>
    <w:rsid w:val="00CD10E5"/>
    <w:rsid w:val="00CD1D4E"/>
    <w:rsid w:val="00CD3360"/>
    <w:rsid w:val="00CD3580"/>
    <w:rsid w:val="00CD39B5"/>
    <w:rsid w:val="00CD4082"/>
    <w:rsid w:val="00CD5B84"/>
    <w:rsid w:val="00CD5C1E"/>
    <w:rsid w:val="00CD641E"/>
    <w:rsid w:val="00CD7511"/>
    <w:rsid w:val="00CD76D4"/>
    <w:rsid w:val="00CD7893"/>
    <w:rsid w:val="00CD79C0"/>
    <w:rsid w:val="00CD7DDD"/>
    <w:rsid w:val="00CE270B"/>
    <w:rsid w:val="00CE3ACB"/>
    <w:rsid w:val="00CE40D1"/>
    <w:rsid w:val="00CE57DE"/>
    <w:rsid w:val="00CE630A"/>
    <w:rsid w:val="00CE7E6A"/>
    <w:rsid w:val="00CF0074"/>
    <w:rsid w:val="00CF1291"/>
    <w:rsid w:val="00CF1ADD"/>
    <w:rsid w:val="00CF1F77"/>
    <w:rsid w:val="00CF26CB"/>
    <w:rsid w:val="00CF377E"/>
    <w:rsid w:val="00CF3B06"/>
    <w:rsid w:val="00CF3CDA"/>
    <w:rsid w:val="00CF4A15"/>
    <w:rsid w:val="00CF6781"/>
    <w:rsid w:val="00CF6D7A"/>
    <w:rsid w:val="00CF7E7C"/>
    <w:rsid w:val="00D0063D"/>
    <w:rsid w:val="00D00672"/>
    <w:rsid w:val="00D0201A"/>
    <w:rsid w:val="00D02A31"/>
    <w:rsid w:val="00D0365A"/>
    <w:rsid w:val="00D03FEC"/>
    <w:rsid w:val="00D04975"/>
    <w:rsid w:val="00D054ED"/>
    <w:rsid w:val="00D062B8"/>
    <w:rsid w:val="00D0686D"/>
    <w:rsid w:val="00D06C36"/>
    <w:rsid w:val="00D077A7"/>
    <w:rsid w:val="00D10089"/>
    <w:rsid w:val="00D11B56"/>
    <w:rsid w:val="00D12A22"/>
    <w:rsid w:val="00D13690"/>
    <w:rsid w:val="00D13CD2"/>
    <w:rsid w:val="00D143D7"/>
    <w:rsid w:val="00D1460E"/>
    <w:rsid w:val="00D1644D"/>
    <w:rsid w:val="00D16490"/>
    <w:rsid w:val="00D16EEC"/>
    <w:rsid w:val="00D1727F"/>
    <w:rsid w:val="00D172C0"/>
    <w:rsid w:val="00D216FA"/>
    <w:rsid w:val="00D23509"/>
    <w:rsid w:val="00D24775"/>
    <w:rsid w:val="00D24E56"/>
    <w:rsid w:val="00D250C4"/>
    <w:rsid w:val="00D25359"/>
    <w:rsid w:val="00D26A4E"/>
    <w:rsid w:val="00D270E2"/>
    <w:rsid w:val="00D2734A"/>
    <w:rsid w:val="00D273F8"/>
    <w:rsid w:val="00D27AEF"/>
    <w:rsid w:val="00D30C4C"/>
    <w:rsid w:val="00D32A2E"/>
    <w:rsid w:val="00D341E6"/>
    <w:rsid w:val="00D3451C"/>
    <w:rsid w:val="00D3572E"/>
    <w:rsid w:val="00D35986"/>
    <w:rsid w:val="00D35E27"/>
    <w:rsid w:val="00D36173"/>
    <w:rsid w:val="00D36631"/>
    <w:rsid w:val="00D368B6"/>
    <w:rsid w:val="00D3789A"/>
    <w:rsid w:val="00D41301"/>
    <w:rsid w:val="00D41E2D"/>
    <w:rsid w:val="00D43146"/>
    <w:rsid w:val="00D4338A"/>
    <w:rsid w:val="00D43578"/>
    <w:rsid w:val="00D43AAD"/>
    <w:rsid w:val="00D451D1"/>
    <w:rsid w:val="00D45B8C"/>
    <w:rsid w:val="00D46D9C"/>
    <w:rsid w:val="00D4793C"/>
    <w:rsid w:val="00D50842"/>
    <w:rsid w:val="00D521BF"/>
    <w:rsid w:val="00D5273B"/>
    <w:rsid w:val="00D53A58"/>
    <w:rsid w:val="00D53DA0"/>
    <w:rsid w:val="00D547D2"/>
    <w:rsid w:val="00D54CA2"/>
    <w:rsid w:val="00D5594A"/>
    <w:rsid w:val="00D55B7A"/>
    <w:rsid w:val="00D573A8"/>
    <w:rsid w:val="00D57969"/>
    <w:rsid w:val="00D57990"/>
    <w:rsid w:val="00D6024B"/>
    <w:rsid w:val="00D60281"/>
    <w:rsid w:val="00D608A1"/>
    <w:rsid w:val="00D60E1C"/>
    <w:rsid w:val="00D6131A"/>
    <w:rsid w:val="00D622AB"/>
    <w:rsid w:val="00D624E8"/>
    <w:rsid w:val="00D62A2E"/>
    <w:rsid w:val="00D6497C"/>
    <w:rsid w:val="00D64B5C"/>
    <w:rsid w:val="00D65068"/>
    <w:rsid w:val="00D66E1B"/>
    <w:rsid w:val="00D67455"/>
    <w:rsid w:val="00D7234D"/>
    <w:rsid w:val="00D732AE"/>
    <w:rsid w:val="00D74208"/>
    <w:rsid w:val="00D74CC9"/>
    <w:rsid w:val="00D751F4"/>
    <w:rsid w:val="00D755D6"/>
    <w:rsid w:val="00D7574D"/>
    <w:rsid w:val="00D75A42"/>
    <w:rsid w:val="00D76A91"/>
    <w:rsid w:val="00D779DF"/>
    <w:rsid w:val="00D808C3"/>
    <w:rsid w:val="00D809C7"/>
    <w:rsid w:val="00D8144C"/>
    <w:rsid w:val="00D8246A"/>
    <w:rsid w:val="00D82A4A"/>
    <w:rsid w:val="00D830A4"/>
    <w:rsid w:val="00D83C17"/>
    <w:rsid w:val="00D847AA"/>
    <w:rsid w:val="00D84A12"/>
    <w:rsid w:val="00D84CDE"/>
    <w:rsid w:val="00D85016"/>
    <w:rsid w:val="00D85797"/>
    <w:rsid w:val="00D85885"/>
    <w:rsid w:val="00D87652"/>
    <w:rsid w:val="00D90DC4"/>
    <w:rsid w:val="00D9132D"/>
    <w:rsid w:val="00D91522"/>
    <w:rsid w:val="00D9298F"/>
    <w:rsid w:val="00D92AAF"/>
    <w:rsid w:val="00D954C6"/>
    <w:rsid w:val="00D9554E"/>
    <w:rsid w:val="00D9641E"/>
    <w:rsid w:val="00D96DB8"/>
    <w:rsid w:val="00D97019"/>
    <w:rsid w:val="00DA00B7"/>
    <w:rsid w:val="00DA1225"/>
    <w:rsid w:val="00DA13A4"/>
    <w:rsid w:val="00DA2BD5"/>
    <w:rsid w:val="00DA2F08"/>
    <w:rsid w:val="00DA3F70"/>
    <w:rsid w:val="00DA4776"/>
    <w:rsid w:val="00DA52E1"/>
    <w:rsid w:val="00DA5697"/>
    <w:rsid w:val="00DA59C7"/>
    <w:rsid w:val="00DA70CC"/>
    <w:rsid w:val="00DA7126"/>
    <w:rsid w:val="00DB372E"/>
    <w:rsid w:val="00DB39BF"/>
    <w:rsid w:val="00DB4BEF"/>
    <w:rsid w:val="00DB6CC6"/>
    <w:rsid w:val="00DB710F"/>
    <w:rsid w:val="00DB75A1"/>
    <w:rsid w:val="00DB7EEC"/>
    <w:rsid w:val="00DC0C55"/>
    <w:rsid w:val="00DC0C9A"/>
    <w:rsid w:val="00DC1000"/>
    <w:rsid w:val="00DC10FA"/>
    <w:rsid w:val="00DC121D"/>
    <w:rsid w:val="00DC2347"/>
    <w:rsid w:val="00DC3181"/>
    <w:rsid w:val="00DC34B2"/>
    <w:rsid w:val="00DC38AC"/>
    <w:rsid w:val="00DC4246"/>
    <w:rsid w:val="00DC4550"/>
    <w:rsid w:val="00DC4FE1"/>
    <w:rsid w:val="00DC62F6"/>
    <w:rsid w:val="00DC6AEA"/>
    <w:rsid w:val="00DC6FF3"/>
    <w:rsid w:val="00DC77CE"/>
    <w:rsid w:val="00DD03D3"/>
    <w:rsid w:val="00DD11C6"/>
    <w:rsid w:val="00DD16BF"/>
    <w:rsid w:val="00DD25E2"/>
    <w:rsid w:val="00DD2628"/>
    <w:rsid w:val="00DD45C1"/>
    <w:rsid w:val="00DD5EC6"/>
    <w:rsid w:val="00DD6E22"/>
    <w:rsid w:val="00DE00D7"/>
    <w:rsid w:val="00DE015A"/>
    <w:rsid w:val="00DE156E"/>
    <w:rsid w:val="00DE1D81"/>
    <w:rsid w:val="00DE236C"/>
    <w:rsid w:val="00DE24F0"/>
    <w:rsid w:val="00DE28A7"/>
    <w:rsid w:val="00DE329E"/>
    <w:rsid w:val="00DE3ABB"/>
    <w:rsid w:val="00DE3D8D"/>
    <w:rsid w:val="00DE5DB4"/>
    <w:rsid w:val="00DE70DC"/>
    <w:rsid w:val="00DE74C8"/>
    <w:rsid w:val="00DF1D76"/>
    <w:rsid w:val="00DF2328"/>
    <w:rsid w:val="00DF241E"/>
    <w:rsid w:val="00DF2421"/>
    <w:rsid w:val="00DF265C"/>
    <w:rsid w:val="00DF32B0"/>
    <w:rsid w:val="00DF3FA2"/>
    <w:rsid w:val="00DF5807"/>
    <w:rsid w:val="00DF64E7"/>
    <w:rsid w:val="00DF6625"/>
    <w:rsid w:val="00DF6687"/>
    <w:rsid w:val="00DF7384"/>
    <w:rsid w:val="00DF73B2"/>
    <w:rsid w:val="00E0068A"/>
    <w:rsid w:val="00E007C2"/>
    <w:rsid w:val="00E00812"/>
    <w:rsid w:val="00E01739"/>
    <w:rsid w:val="00E01993"/>
    <w:rsid w:val="00E01CE3"/>
    <w:rsid w:val="00E02777"/>
    <w:rsid w:val="00E028C6"/>
    <w:rsid w:val="00E03246"/>
    <w:rsid w:val="00E03C0E"/>
    <w:rsid w:val="00E04848"/>
    <w:rsid w:val="00E05D8B"/>
    <w:rsid w:val="00E0682B"/>
    <w:rsid w:val="00E12D1C"/>
    <w:rsid w:val="00E1380C"/>
    <w:rsid w:val="00E15453"/>
    <w:rsid w:val="00E15875"/>
    <w:rsid w:val="00E15B5E"/>
    <w:rsid w:val="00E1688C"/>
    <w:rsid w:val="00E16A8F"/>
    <w:rsid w:val="00E16EE5"/>
    <w:rsid w:val="00E229C8"/>
    <w:rsid w:val="00E239DF"/>
    <w:rsid w:val="00E25E9A"/>
    <w:rsid w:val="00E269C7"/>
    <w:rsid w:val="00E26DF5"/>
    <w:rsid w:val="00E27330"/>
    <w:rsid w:val="00E276BA"/>
    <w:rsid w:val="00E30BDE"/>
    <w:rsid w:val="00E3130C"/>
    <w:rsid w:val="00E31ED5"/>
    <w:rsid w:val="00E32A4E"/>
    <w:rsid w:val="00E32DDF"/>
    <w:rsid w:val="00E336A7"/>
    <w:rsid w:val="00E3446C"/>
    <w:rsid w:val="00E3447E"/>
    <w:rsid w:val="00E348A7"/>
    <w:rsid w:val="00E349A0"/>
    <w:rsid w:val="00E34C57"/>
    <w:rsid w:val="00E34CE5"/>
    <w:rsid w:val="00E37DA6"/>
    <w:rsid w:val="00E412B2"/>
    <w:rsid w:val="00E41937"/>
    <w:rsid w:val="00E41B88"/>
    <w:rsid w:val="00E43ABE"/>
    <w:rsid w:val="00E44129"/>
    <w:rsid w:val="00E44326"/>
    <w:rsid w:val="00E445BD"/>
    <w:rsid w:val="00E4515A"/>
    <w:rsid w:val="00E4515C"/>
    <w:rsid w:val="00E46D50"/>
    <w:rsid w:val="00E46F12"/>
    <w:rsid w:val="00E479A1"/>
    <w:rsid w:val="00E47F13"/>
    <w:rsid w:val="00E50804"/>
    <w:rsid w:val="00E51942"/>
    <w:rsid w:val="00E519E1"/>
    <w:rsid w:val="00E53122"/>
    <w:rsid w:val="00E531DF"/>
    <w:rsid w:val="00E53334"/>
    <w:rsid w:val="00E53654"/>
    <w:rsid w:val="00E5461E"/>
    <w:rsid w:val="00E549F5"/>
    <w:rsid w:val="00E563A0"/>
    <w:rsid w:val="00E5713E"/>
    <w:rsid w:val="00E573EE"/>
    <w:rsid w:val="00E609BA"/>
    <w:rsid w:val="00E6120E"/>
    <w:rsid w:val="00E61CB9"/>
    <w:rsid w:val="00E62066"/>
    <w:rsid w:val="00E627D0"/>
    <w:rsid w:val="00E62DAE"/>
    <w:rsid w:val="00E63062"/>
    <w:rsid w:val="00E63879"/>
    <w:rsid w:val="00E6396E"/>
    <w:rsid w:val="00E65E2E"/>
    <w:rsid w:val="00E67EB7"/>
    <w:rsid w:val="00E70E9E"/>
    <w:rsid w:val="00E70F06"/>
    <w:rsid w:val="00E70FF1"/>
    <w:rsid w:val="00E7200E"/>
    <w:rsid w:val="00E727B7"/>
    <w:rsid w:val="00E730AA"/>
    <w:rsid w:val="00E74768"/>
    <w:rsid w:val="00E74B72"/>
    <w:rsid w:val="00E7543C"/>
    <w:rsid w:val="00E76C6B"/>
    <w:rsid w:val="00E76CD1"/>
    <w:rsid w:val="00E76F52"/>
    <w:rsid w:val="00E76FF6"/>
    <w:rsid w:val="00E80A23"/>
    <w:rsid w:val="00E829E3"/>
    <w:rsid w:val="00E82C38"/>
    <w:rsid w:val="00E83DCC"/>
    <w:rsid w:val="00E83F4A"/>
    <w:rsid w:val="00E84957"/>
    <w:rsid w:val="00E850FE"/>
    <w:rsid w:val="00E863D2"/>
    <w:rsid w:val="00E866E1"/>
    <w:rsid w:val="00E86EF4"/>
    <w:rsid w:val="00E875D4"/>
    <w:rsid w:val="00E87C8A"/>
    <w:rsid w:val="00E90F63"/>
    <w:rsid w:val="00E916C4"/>
    <w:rsid w:val="00E91722"/>
    <w:rsid w:val="00E92247"/>
    <w:rsid w:val="00E92503"/>
    <w:rsid w:val="00E9259B"/>
    <w:rsid w:val="00E933E5"/>
    <w:rsid w:val="00E9344C"/>
    <w:rsid w:val="00E93AF1"/>
    <w:rsid w:val="00E93E0F"/>
    <w:rsid w:val="00E94AB9"/>
    <w:rsid w:val="00E96CC9"/>
    <w:rsid w:val="00E96ECF"/>
    <w:rsid w:val="00E9707E"/>
    <w:rsid w:val="00EA07CD"/>
    <w:rsid w:val="00EA0983"/>
    <w:rsid w:val="00EA3DBA"/>
    <w:rsid w:val="00EA3E0B"/>
    <w:rsid w:val="00EA4144"/>
    <w:rsid w:val="00EA5392"/>
    <w:rsid w:val="00EA5995"/>
    <w:rsid w:val="00EA5A2F"/>
    <w:rsid w:val="00EA5A8E"/>
    <w:rsid w:val="00EA6454"/>
    <w:rsid w:val="00EA6C23"/>
    <w:rsid w:val="00EA7936"/>
    <w:rsid w:val="00EA795F"/>
    <w:rsid w:val="00EB00DC"/>
    <w:rsid w:val="00EB10A3"/>
    <w:rsid w:val="00EB1559"/>
    <w:rsid w:val="00EB1B46"/>
    <w:rsid w:val="00EB1EF0"/>
    <w:rsid w:val="00EB249B"/>
    <w:rsid w:val="00EB291A"/>
    <w:rsid w:val="00EB407D"/>
    <w:rsid w:val="00EB40DC"/>
    <w:rsid w:val="00EB4847"/>
    <w:rsid w:val="00EC02B8"/>
    <w:rsid w:val="00EC1BBC"/>
    <w:rsid w:val="00EC2B2B"/>
    <w:rsid w:val="00EC2D3F"/>
    <w:rsid w:val="00EC336C"/>
    <w:rsid w:val="00EC3605"/>
    <w:rsid w:val="00EC3934"/>
    <w:rsid w:val="00EC393C"/>
    <w:rsid w:val="00EC3A5F"/>
    <w:rsid w:val="00EC45D5"/>
    <w:rsid w:val="00EC474F"/>
    <w:rsid w:val="00EC4C3A"/>
    <w:rsid w:val="00EC5429"/>
    <w:rsid w:val="00EC54EA"/>
    <w:rsid w:val="00EC55D0"/>
    <w:rsid w:val="00EC5946"/>
    <w:rsid w:val="00EC5B7B"/>
    <w:rsid w:val="00EC6B26"/>
    <w:rsid w:val="00EC6B99"/>
    <w:rsid w:val="00EC7352"/>
    <w:rsid w:val="00ED03B7"/>
    <w:rsid w:val="00ED150A"/>
    <w:rsid w:val="00ED188B"/>
    <w:rsid w:val="00ED1E03"/>
    <w:rsid w:val="00ED24E7"/>
    <w:rsid w:val="00ED25C2"/>
    <w:rsid w:val="00ED27E8"/>
    <w:rsid w:val="00ED3F83"/>
    <w:rsid w:val="00ED49B6"/>
    <w:rsid w:val="00ED7B0E"/>
    <w:rsid w:val="00EE0371"/>
    <w:rsid w:val="00EE107C"/>
    <w:rsid w:val="00EE272C"/>
    <w:rsid w:val="00EE36EB"/>
    <w:rsid w:val="00EE38DA"/>
    <w:rsid w:val="00EE3E9C"/>
    <w:rsid w:val="00EE415B"/>
    <w:rsid w:val="00EE42CA"/>
    <w:rsid w:val="00EE4760"/>
    <w:rsid w:val="00EE4F6A"/>
    <w:rsid w:val="00EE5A21"/>
    <w:rsid w:val="00EE6E2F"/>
    <w:rsid w:val="00EE7F91"/>
    <w:rsid w:val="00EF026E"/>
    <w:rsid w:val="00EF13C1"/>
    <w:rsid w:val="00EF151B"/>
    <w:rsid w:val="00EF18EF"/>
    <w:rsid w:val="00EF1BA3"/>
    <w:rsid w:val="00EF285F"/>
    <w:rsid w:val="00EF58D4"/>
    <w:rsid w:val="00EF5E91"/>
    <w:rsid w:val="00EF6658"/>
    <w:rsid w:val="00EF740B"/>
    <w:rsid w:val="00EF74B6"/>
    <w:rsid w:val="00EF7758"/>
    <w:rsid w:val="00F00971"/>
    <w:rsid w:val="00F00988"/>
    <w:rsid w:val="00F01C37"/>
    <w:rsid w:val="00F01EEC"/>
    <w:rsid w:val="00F03378"/>
    <w:rsid w:val="00F03EAB"/>
    <w:rsid w:val="00F04044"/>
    <w:rsid w:val="00F0417B"/>
    <w:rsid w:val="00F042F9"/>
    <w:rsid w:val="00F04547"/>
    <w:rsid w:val="00F046C8"/>
    <w:rsid w:val="00F05EAC"/>
    <w:rsid w:val="00F060CA"/>
    <w:rsid w:val="00F06AF6"/>
    <w:rsid w:val="00F06E06"/>
    <w:rsid w:val="00F0752D"/>
    <w:rsid w:val="00F076C4"/>
    <w:rsid w:val="00F0788E"/>
    <w:rsid w:val="00F079FA"/>
    <w:rsid w:val="00F07DFB"/>
    <w:rsid w:val="00F07EA4"/>
    <w:rsid w:val="00F108EF"/>
    <w:rsid w:val="00F1111B"/>
    <w:rsid w:val="00F1131A"/>
    <w:rsid w:val="00F11BDE"/>
    <w:rsid w:val="00F147C6"/>
    <w:rsid w:val="00F16C21"/>
    <w:rsid w:val="00F17795"/>
    <w:rsid w:val="00F20251"/>
    <w:rsid w:val="00F2045B"/>
    <w:rsid w:val="00F214E5"/>
    <w:rsid w:val="00F21DBF"/>
    <w:rsid w:val="00F21F44"/>
    <w:rsid w:val="00F22806"/>
    <w:rsid w:val="00F22F84"/>
    <w:rsid w:val="00F23C7C"/>
    <w:rsid w:val="00F2474A"/>
    <w:rsid w:val="00F24BC3"/>
    <w:rsid w:val="00F25266"/>
    <w:rsid w:val="00F26CAB"/>
    <w:rsid w:val="00F2706D"/>
    <w:rsid w:val="00F27C1E"/>
    <w:rsid w:val="00F27E74"/>
    <w:rsid w:val="00F30690"/>
    <w:rsid w:val="00F3166D"/>
    <w:rsid w:val="00F323E5"/>
    <w:rsid w:val="00F3265B"/>
    <w:rsid w:val="00F336C8"/>
    <w:rsid w:val="00F34201"/>
    <w:rsid w:val="00F34622"/>
    <w:rsid w:val="00F34BB7"/>
    <w:rsid w:val="00F366EA"/>
    <w:rsid w:val="00F3693F"/>
    <w:rsid w:val="00F36B6B"/>
    <w:rsid w:val="00F37C94"/>
    <w:rsid w:val="00F4003C"/>
    <w:rsid w:val="00F40DEF"/>
    <w:rsid w:val="00F41CC3"/>
    <w:rsid w:val="00F41E88"/>
    <w:rsid w:val="00F42D31"/>
    <w:rsid w:val="00F42FB3"/>
    <w:rsid w:val="00F452A0"/>
    <w:rsid w:val="00F458B2"/>
    <w:rsid w:val="00F468DB"/>
    <w:rsid w:val="00F469F5"/>
    <w:rsid w:val="00F46E03"/>
    <w:rsid w:val="00F474F9"/>
    <w:rsid w:val="00F51118"/>
    <w:rsid w:val="00F51D89"/>
    <w:rsid w:val="00F523D6"/>
    <w:rsid w:val="00F52DE5"/>
    <w:rsid w:val="00F52F31"/>
    <w:rsid w:val="00F5370B"/>
    <w:rsid w:val="00F53DA1"/>
    <w:rsid w:val="00F54C8D"/>
    <w:rsid w:val="00F56189"/>
    <w:rsid w:val="00F5623F"/>
    <w:rsid w:val="00F56F2D"/>
    <w:rsid w:val="00F5759B"/>
    <w:rsid w:val="00F57FCF"/>
    <w:rsid w:val="00F6079C"/>
    <w:rsid w:val="00F60C62"/>
    <w:rsid w:val="00F62B08"/>
    <w:rsid w:val="00F67946"/>
    <w:rsid w:val="00F71078"/>
    <w:rsid w:val="00F71A2B"/>
    <w:rsid w:val="00F71ECB"/>
    <w:rsid w:val="00F724B1"/>
    <w:rsid w:val="00F72CF5"/>
    <w:rsid w:val="00F739E9"/>
    <w:rsid w:val="00F73A6F"/>
    <w:rsid w:val="00F750A8"/>
    <w:rsid w:val="00F75720"/>
    <w:rsid w:val="00F760B3"/>
    <w:rsid w:val="00F763FC"/>
    <w:rsid w:val="00F76679"/>
    <w:rsid w:val="00F76F4F"/>
    <w:rsid w:val="00F77AAD"/>
    <w:rsid w:val="00F77F03"/>
    <w:rsid w:val="00F801DD"/>
    <w:rsid w:val="00F81D39"/>
    <w:rsid w:val="00F83DD3"/>
    <w:rsid w:val="00F85205"/>
    <w:rsid w:val="00F85237"/>
    <w:rsid w:val="00F86951"/>
    <w:rsid w:val="00F8702D"/>
    <w:rsid w:val="00F876BB"/>
    <w:rsid w:val="00F878C9"/>
    <w:rsid w:val="00F9000A"/>
    <w:rsid w:val="00F936ED"/>
    <w:rsid w:val="00F93C43"/>
    <w:rsid w:val="00F93EBF"/>
    <w:rsid w:val="00F95826"/>
    <w:rsid w:val="00F959DA"/>
    <w:rsid w:val="00F97457"/>
    <w:rsid w:val="00F97ABA"/>
    <w:rsid w:val="00FA03E6"/>
    <w:rsid w:val="00FA053B"/>
    <w:rsid w:val="00FA11F7"/>
    <w:rsid w:val="00FA32A8"/>
    <w:rsid w:val="00FA5AE3"/>
    <w:rsid w:val="00FA6568"/>
    <w:rsid w:val="00FA71CA"/>
    <w:rsid w:val="00FA73DD"/>
    <w:rsid w:val="00FB095B"/>
    <w:rsid w:val="00FB104E"/>
    <w:rsid w:val="00FB13C2"/>
    <w:rsid w:val="00FB1EFB"/>
    <w:rsid w:val="00FB2637"/>
    <w:rsid w:val="00FB26A1"/>
    <w:rsid w:val="00FB3261"/>
    <w:rsid w:val="00FB33E4"/>
    <w:rsid w:val="00FB38D2"/>
    <w:rsid w:val="00FB68AC"/>
    <w:rsid w:val="00FB73E6"/>
    <w:rsid w:val="00FC03B8"/>
    <w:rsid w:val="00FC0874"/>
    <w:rsid w:val="00FC1719"/>
    <w:rsid w:val="00FC2005"/>
    <w:rsid w:val="00FC4A20"/>
    <w:rsid w:val="00FC5DF8"/>
    <w:rsid w:val="00FC6E56"/>
    <w:rsid w:val="00FC7E40"/>
    <w:rsid w:val="00FD0568"/>
    <w:rsid w:val="00FD09AE"/>
    <w:rsid w:val="00FD0F3D"/>
    <w:rsid w:val="00FD2612"/>
    <w:rsid w:val="00FD2EDF"/>
    <w:rsid w:val="00FD323A"/>
    <w:rsid w:val="00FD37D4"/>
    <w:rsid w:val="00FD42D6"/>
    <w:rsid w:val="00FD6929"/>
    <w:rsid w:val="00FE0A65"/>
    <w:rsid w:val="00FE2025"/>
    <w:rsid w:val="00FE2651"/>
    <w:rsid w:val="00FE2E18"/>
    <w:rsid w:val="00FE3061"/>
    <w:rsid w:val="00FE3472"/>
    <w:rsid w:val="00FE4107"/>
    <w:rsid w:val="00FE43FB"/>
    <w:rsid w:val="00FE4473"/>
    <w:rsid w:val="00FE49E3"/>
    <w:rsid w:val="00FE6020"/>
    <w:rsid w:val="00FE64CC"/>
    <w:rsid w:val="00FE676C"/>
    <w:rsid w:val="00FE7BB2"/>
    <w:rsid w:val="00FE7E0D"/>
    <w:rsid w:val="00FF0101"/>
    <w:rsid w:val="00FF03C2"/>
    <w:rsid w:val="00FF21D2"/>
    <w:rsid w:val="00FF3461"/>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E340492B-E509-4D59-BDAA-E69FDCD0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A60F1F"/>
    <w:pPr>
      <w:tabs>
        <w:tab w:val="right" w:leader="dot" w:pos="8779"/>
      </w:tabs>
      <w:spacing w:after="100" w:line="36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uiPriority w:val="99"/>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80512"/>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80512"/>
  </w:style>
  <w:style w:type="paragraph" w:customStyle="1" w:styleId="Titulo1">
    <w:name w:val="Titulo 1"/>
    <w:basedOn w:val="Normal"/>
    <w:rsid w:val="00642A3A"/>
    <w:pPr>
      <w:pBdr>
        <w:bottom w:val="single" w:sz="12" w:space="1" w:color="auto"/>
      </w:pBdr>
      <w:spacing w:before="120"/>
      <w:jc w:val="both"/>
      <w:outlineLvl w:val="0"/>
    </w:pPr>
    <w:rPr>
      <w:rFonts w:ascii="Times New Roman" w:eastAsia="Times New Roman" w:hAnsi="Times New Roman" w:cs="Arial"/>
      <w:b/>
      <w:sz w:val="18"/>
      <w:szCs w:val="18"/>
      <w:lang w:val="es-MX" w:eastAsia="es-MX"/>
    </w:rPr>
  </w:style>
  <w:style w:type="paragraph" w:customStyle="1" w:styleId="corte4fondo">
    <w:name w:val="corte4 fondo"/>
    <w:basedOn w:val="Normal"/>
    <w:link w:val="corte4fondoCar3"/>
    <w:qFormat/>
    <w:rsid w:val="005801C0"/>
    <w:pPr>
      <w:spacing w:line="360" w:lineRule="auto"/>
      <w:ind w:firstLine="709"/>
      <w:jc w:val="both"/>
    </w:pPr>
    <w:rPr>
      <w:rFonts w:ascii="Arial" w:eastAsia="Times New Roman" w:hAnsi="Arial" w:cs="Times New Roman"/>
      <w:sz w:val="30"/>
      <w:szCs w:val="20"/>
      <w:lang w:val="es-MX" w:eastAsia="es-MX"/>
    </w:rPr>
  </w:style>
  <w:style w:type="character" w:customStyle="1" w:styleId="corte4fondoCar3">
    <w:name w:val="corte4 fondo Car3"/>
    <w:link w:val="corte4fondo"/>
    <w:locked/>
    <w:rsid w:val="005801C0"/>
    <w:rPr>
      <w:rFonts w:ascii="Arial" w:eastAsia="Times New Roman" w:hAnsi="Arial" w:cs="Times New Roman"/>
      <w:sz w:val="30"/>
      <w:szCs w:val="20"/>
      <w:lang w:val="es-MX" w:eastAsia="es-MX"/>
    </w:rPr>
  </w:style>
  <w:style w:type="character" w:customStyle="1" w:styleId="normaltextrun">
    <w:name w:val="normaltextrun"/>
    <w:basedOn w:val="Fuentedeprrafopredeter"/>
    <w:rsid w:val="00B414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19543418">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199635972">
      <w:bodyDiv w:val="1"/>
      <w:marLeft w:val="0"/>
      <w:marRight w:val="0"/>
      <w:marTop w:val="0"/>
      <w:marBottom w:val="0"/>
      <w:divBdr>
        <w:top w:val="none" w:sz="0" w:space="0" w:color="auto"/>
        <w:left w:val="none" w:sz="0" w:space="0" w:color="auto"/>
        <w:bottom w:val="none" w:sz="0" w:space="0" w:color="auto"/>
        <w:right w:val="none" w:sz="0" w:space="0" w:color="auto"/>
      </w:divBdr>
    </w:div>
    <w:div w:id="212544813">
      <w:bodyDiv w:val="1"/>
      <w:marLeft w:val="0"/>
      <w:marRight w:val="0"/>
      <w:marTop w:val="0"/>
      <w:marBottom w:val="0"/>
      <w:divBdr>
        <w:top w:val="none" w:sz="0" w:space="0" w:color="auto"/>
        <w:left w:val="none" w:sz="0" w:space="0" w:color="auto"/>
        <w:bottom w:val="none" w:sz="0" w:space="0" w:color="auto"/>
        <w:right w:val="none" w:sz="0" w:space="0" w:color="auto"/>
      </w:divBdr>
    </w:div>
    <w:div w:id="214312963">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77761434">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291710151">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65142343">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87471378">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32448819">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4073410">
      <w:bodyDiv w:val="1"/>
      <w:marLeft w:val="0"/>
      <w:marRight w:val="0"/>
      <w:marTop w:val="0"/>
      <w:marBottom w:val="0"/>
      <w:divBdr>
        <w:top w:val="none" w:sz="0" w:space="0" w:color="auto"/>
        <w:left w:val="none" w:sz="0" w:space="0" w:color="auto"/>
        <w:bottom w:val="none" w:sz="0" w:space="0" w:color="auto"/>
        <w:right w:val="none" w:sz="0" w:space="0" w:color="auto"/>
      </w:divBdr>
    </w:div>
    <w:div w:id="854922192">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868370129">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09612821">
      <w:bodyDiv w:val="1"/>
      <w:marLeft w:val="0"/>
      <w:marRight w:val="0"/>
      <w:marTop w:val="0"/>
      <w:marBottom w:val="0"/>
      <w:divBdr>
        <w:top w:val="none" w:sz="0" w:space="0" w:color="auto"/>
        <w:left w:val="none" w:sz="0" w:space="0" w:color="auto"/>
        <w:bottom w:val="none" w:sz="0" w:space="0" w:color="auto"/>
        <w:right w:val="none" w:sz="0" w:space="0" w:color="auto"/>
      </w:divBdr>
    </w:div>
    <w:div w:id="1256744998">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124883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75298237">
      <w:bodyDiv w:val="1"/>
      <w:marLeft w:val="0"/>
      <w:marRight w:val="0"/>
      <w:marTop w:val="0"/>
      <w:marBottom w:val="0"/>
      <w:divBdr>
        <w:top w:val="none" w:sz="0" w:space="0" w:color="auto"/>
        <w:left w:val="none" w:sz="0" w:space="0" w:color="auto"/>
        <w:bottom w:val="none" w:sz="0" w:space="0" w:color="auto"/>
        <w:right w:val="none" w:sz="0" w:space="0" w:color="auto"/>
      </w:divBdr>
      <w:divsChild>
        <w:div w:id="1075934104">
          <w:marLeft w:val="0"/>
          <w:marRight w:val="0"/>
          <w:marTop w:val="0"/>
          <w:marBottom w:val="0"/>
          <w:divBdr>
            <w:top w:val="none" w:sz="0" w:space="0" w:color="auto"/>
            <w:left w:val="none" w:sz="0" w:space="0" w:color="auto"/>
            <w:bottom w:val="none" w:sz="0" w:space="0" w:color="auto"/>
            <w:right w:val="none" w:sz="0" w:space="0" w:color="auto"/>
          </w:divBdr>
        </w:div>
      </w:divsChild>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694572086">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19403224">
      <w:bodyDiv w:val="1"/>
      <w:marLeft w:val="0"/>
      <w:marRight w:val="0"/>
      <w:marTop w:val="0"/>
      <w:marBottom w:val="0"/>
      <w:divBdr>
        <w:top w:val="none" w:sz="0" w:space="0" w:color="auto"/>
        <w:left w:val="none" w:sz="0" w:space="0" w:color="auto"/>
        <w:bottom w:val="none" w:sz="0" w:space="0" w:color="auto"/>
        <w:right w:val="none" w:sz="0" w:space="0" w:color="auto"/>
      </w:divBdr>
    </w:div>
    <w:div w:id="1731465012">
      <w:bodyDiv w:val="1"/>
      <w:marLeft w:val="0"/>
      <w:marRight w:val="0"/>
      <w:marTop w:val="0"/>
      <w:marBottom w:val="0"/>
      <w:divBdr>
        <w:top w:val="none" w:sz="0" w:space="0" w:color="auto"/>
        <w:left w:val="none" w:sz="0" w:space="0" w:color="auto"/>
        <w:bottom w:val="none" w:sz="0" w:space="0" w:color="auto"/>
        <w:right w:val="none" w:sz="0" w:space="0" w:color="auto"/>
      </w:divBdr>
    </w:div>
    <w:div w:id="1733459823">
      <w:bodyDiv w:val="1"/>
      <w:marLeft w:val="0"/>
      <w:marRight w:val="0"/>
      <w:marTop w:val="0"/>
      <w:marBottom w:val="0"/>
      <w:divBdr>
        <w:top w:val="none" w:sz="0" w:space="0" w:color="auto"/>
        <w:left w:val="none" w:sz="0" w:space="0" w:color="auto"/>
        <w:bottom w:val="none" w:sz="0" w:space="0" w:color="auto"/>
        <w:right w:val="none" w:sz="0" w:space="0" w:color="auto"/>
      </w:divBdr>
    </w:div>
    <w:div w:id="1737127863">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806503353">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23686040">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2900812">
      <w:bodyDiv w:val="1"/>
      <w:marLeft w:val="0"/>
      <w:marRight w:val="0"/>
      <w:marTop w:val="0"/>
      <w:marBottom w:val="0"/>
      <w:divBdr>
        <w:top w:val="none" w:sz="0" w:space="0" w:color="auto"/>
        <w:left w:val="none" w:sz="0" w:space="0" w:color="auto"/>
        <w:bottom w:val="none" w:sz="0" w:space="0" w:color="auto"/>
        <w:right w:val="none" w:sz="0" w:space="0" w:color="auto"/>
      </w:divBdr>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085295124">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imex.org.mx/saimex/solicitud/downloadAttach/707334.page" TargetMode="External"/><Relationship Id="rId18" Type="http://schemas.openxmlformats.org/officeDocument/2006/relationships/hyperlink" Target="https://www.saimex.org.mx/saimex/solicitud/downloadAttach/711704.page" TargetMode="External"/><Relationship Id="rId26" Type="http://schemas.openxmlformats.org/officeDocument/2006/relationships/hyperlink" Target="https://www.saimex.org.mx/saimex/solicitud/downloadAttach/711725.page" TargetMode="External"/><Relationship Id="rId21" Type="http://schemas.openxmlformats.org/officeDocument/2006/relationships/hyperlink" Target="https://www.saimex.org.mx/saimex/solicitud/downloadAttach/711717.page"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saimex.org.mx/saimex/solicitud/downloadAttach/707333.page" TargetMode="External"/><Relationship Id="rId17" Type="http://schemas.openxmlformats.org/officeDocument/2006/relationships/hyperlink" Target="https://www.saimex.org.mx/saimex/solicitud/downloadAttach/711703.page" TargetMode="External"/><Relationship Id="rId25" Type="http://schemas.openxmlformats.org/officeDocument/2006/relationships/hyperlink" Target="https://www.saimex.org.mx/saimex/solicitud/downloadAttach/711724.page"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aimex.org.mx/saimex/solicitud/downloadAttach/711702.page" TargetMode="External"/><Relationship Id="rId20" Type="http://schemas.openxmlformats.org/officeDocument/2006/relationships/hyperlink" Target="https://www.saimex.org.mx/saimex/solicitud/downloadAttach/711716.page" TargetMode="External"/><Relationship Id="rId29" Type="http://schemas.openxmlformats.org/officeDocument/2006/relationships/hyperlink" Target="http://prisma.issemym.gob.mx/issemy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707332.page" TargetMode="External"/><Relationship Id="rId24" Type="http://schemas.openxmlformats.org/officeDocument/2006/relationships/hyperlink" Target="https://www.saimex.org.mx/saimex/solicitud/downloadAttach/711723.page" TargetMode="Externa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aimex.org.mx/saimex/solicitud/downloadAttach/711701.page" TargetMode="External"/><Relationship Id="rId23" Type="http://schemas.openxmlformats.org/officeDocument/2006/relationships/hyperlink" Target="https://www.saimex.org.mx/saimex/solicitud/downloadAttach/711722.page" TargetMode="External"/><Relationship Id="rId28" Type="http://schemas.openxmlformats.org/officeDocument/2006/relationships/hyperlink" Target="http://www.issemym.gob.mx/" TargetMode="External"/><Relationship Id="rId36" Type="http://schemas.openxmlformats.org/officeDocument/2006/relationships/footer" Target="footer3.xml"/><Relationship Id="rId10" Type="http://schemas.openxmlformats.org/officeDocument/2006/relationships/hyperlink" Target="https://www.saimex.org.mx/saimex/solicitud/downloadAttach/707331.page" TargetMode="External"/><Relationship Id="rId19" Type="http://schemas.openxmlformats.org/officeDocument/2006/relationships/hyperlink" Target="https://www.saimex.org.mx/saimex/solicitud/downloadAttach/711713.page" TargetMode="External"/><Relationship Id="rId31"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saimex.org.mx/saimex/solicitud/downloadAttach/693893.page" TargetMode="External"/><Relationship Id="rId14" Type="http://schemas.openxmlformats.org/officeDocument/2006/relationships/hyperlink" Target="https://www.saimex.org.mx/saimex/solicitud/downloadAttach/711700.page" TargetMode="External"/><Relationship Id="rId22" Type="http://schemas.openxmlformats.org/officeDocument/2006/relationships/hyperlink" Target="https://www.saimex.org.mx/saimex/solicitud/downloadAttach/711721.page" TargetMode="External"/><Relationship Id="rId27" Type="http://schemas.openxmlformats.org/officeDocument/2006/relationships/hyperlink" Target="https://www.saimex.org.mx/saimex/solicitud/downloadAttach/711726.page" TargetMode="External"/><Relationship Id="rId30" Type="http://schemas.openxmlformats.org/officeDocument/2006/relationships/image" Target="media/image1.png"/><Relationship Id="rId35" Type="http://schemas.openxmlformats.org/officeDocument/2006/relationships/header" Target="header2.xml"/><Relationship Id="rId8" Type="http://schemas.openxmlformats.org/officeDocument/2006/relationships/hyperlink" Target="https://www.saimex.org.mx/saimex/solicitud/downloadAttach/693892.page" TargetMode="External"/><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6DAA1-32A3-4CE4-B7D7-A7C93E1F1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110</Pages>
  <Words>20687</Words>
  <Characters>113779</Characters>
  <Application>Microsoft Office Word</Application>
  <DocSecurity>0</DocSecurity>
  <Lines>948</Lines>
  <Paragraphs>268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2019-08-01T23:01:00Z</cp:lastPrinted>
  <dcterms:created xsi:type="dcterms:W3CDTF">2019-08-01T22:59:00Z</dcterms:created>
  <dcterms:modified xsi:type="dcterms:W3CDTF">2019-08-22T19:38:00Z</dcterms:modified>
</cp:coreProperties>
</file>