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F012DF" w14:paraId="089235C6" w14:textId="77777777" w:rsidTr="00F50401">
        <w:trPr>
          <w:trHeight w:val="144"/>
        </w:trPr>
        <w:tc>
          <w:tcPr>
            <w:tcW w:w="2869" w:type="dxa"/>
          </w:tcPr>
          <w:p w14:paraId="58C4B3FF" w14:textId="77777777" w:rsidR="00264223" w:rsidRPr="00F012DF" w:rsidRDefault="00264223" w:rsidP="006010EF">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Recurso de Revisión:</w:t>
            </w:r>
          </w:p>
        </w:tc>
        <w:tc>
          <w:tcPr>
            <w:tcW w:w="2943" w:type="dxa"/>
          </w:tcPr>
          <w:p w14:paraId="0D3A1708" w14:textId="075AC1CE" w:rsidR="00264223" w:rsidRPr="00F012DF" w:rsidRDefault="0023485C" w:rsidP="006010EF">
            <w:pPr>
              <w:tabs>
                <w:tab w:val="right" w:pos="8838"/>
              </w:tabs>
              <w:jc w:val="both"/>
              <w:rPr>
                <w:rFonts w:ascii="Palatino Linotype" w:eastAsia="Calibri" w:hAnsi="Palatino Linotype" w:cs="Tahoma"/>
                <w:bCs/>
                <w:sz w:val="22"/>
                <w:szCs w:val="22"/>
                <w:lang w:eastAsia="en-US"/>
              </w:rPr>
            </w:pPr>
            <w:r w:rsidRPr="0023485C">
              <w:rPr>
                <w:rFonts w:ascii="Palatino Linotype" w:eastAsia="Calibri" w:hAnsi="Palatino Linotype" w:cs="Tahoma"/>
                <w:bCs/>
                <w:sz w:val="22"/>
                <w:szCs w:val="22"/>
                <w:lang w:eastAsia="en-US"/>
              </w:rPr>
              <w:t>05716/INFOEM/IP/RR/2019</w:t>
            </w:r>
          </w:p>
        </w:tc>
      </w:tr>
      <w:tr w:rsidR="00144C62" w:rsidRPr="00F012DF" w14:paraId="40AE833C" w14:textId="77777777" w:rsidTr="00F50401">
        <w:trPr>
          <w:trHeight w:val="144"/>
        </w:trPr>
        <w:tc>
          <w:tcPr>
            <w:tcW w:w="2869" w:type="dxa"/>
          </w:tcPr>
          <w:p w14:paraId="6C259251" w14:textId="77777777" w:rsidR="00144C62" w:rsidRPr="00F012DF" w:rsidRDefault="00144C62" w:rsidP="006010EF">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Recurrente:</w:t>
            </w:r>
          </w:p>
        </w:tc>
        <w:tc>
          <w:tcPr>
            <w:tcW w:w="2943" w:type="dxa"/>
          </w:tcPr>
          <w:p w14:paraId="786B1FC3" w14:textId="56F88071" w:rsidR="00144C62" w:rsidRPr="00F012DF" w:rsidRDefault="00B575F1" w:rsidP="006010EF">
            <w:pPr>
              <w:tabs>
                <w:tab w:val="left" w:pos="1715"/>
              </w:tabs>
              <w:jc w:val="both"/>
              <w:rPr>
                <w:rFonts w:ascii="Palatino Linotype" w:eastAsia="Calibri" w:hAnsi="Palatino Linotype" w:cs="Tahoma"/>
                <w:sz w:val="22"/>
                <w:szCs w:val="22"/>
                <w:lang w:val="es-MX" w:eastAsia="en-US"/>
              </w:rPr>
            </w:pPr>
            <w:r w:rsidRPr="00B575F1">
              <w:rPr>
                <w:rFonts w:ascii="Palatino Linotype" w:hAnsi="Palatino Linotype"/>
                <w:sz w:val="22"/>
                <w:szCs w:val="22"/>
                <w:highlight w:val="black"/>
              </w:rPr>
              <w:t>XXXXXXXXXXXXXXXXXX</w:t>
            </w:r>
          </w:p>
        </w:tc>
      </w:tr>
      <w:tr w:rsidR="00144C62" w:rsidRPr="00F012DF" w14:paraId="5673BD2C" w14:textId="77777777" w:rsidTr="00F50401">
        <w:trPr>
          <w:trHeight w:val="283"/>
        </w:trPr>
        <w:tc>
          <w:tcPr>
            <w:tcW w:w="2869" w:type="dxa"/>
          </w:tcPr>
          <w:p w14:paraId="01ED7755" w14:textId="77777777" w:rsidR="00144C62" w:rsidRPr="00F012DF" w:rsidRDefault="00144C62" w:rsidP="006010EF">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Sujeto Obligado:</w:t>
            </w:r>
          </w:p>
        </w:tc>
        <w:tc>
          <w:tcPr>
            <w:tcW w:w="2943" w:type="dxa"/>
          </w:tcPr>
          <w:p w14:paraId="0E07A5E3" w14:textId="480D0F04" w:rsidR="00144C62" w:rsidRPr="00F012DF" w:rsidRDefault="00370C70" w:rsidP="006010EF">
            <w:pPr>
              <w:tabs>
                <w:tab w:val="left" w:pos="2834"/>
                <w:tab w:val="right" w:pos="8838"/>
              </w:tabs>
              <w:jc w:val="both"/>
              <w:rPr>
                <w:rFonts w:ascii="Palatino Linotype" w:eastAsia="Calibri" w:hAnsi="Palatino Linotype" w:cs="Tahoma"/>
                <w:sz w:val="22"/>
                <w:szCs w:val="22"/>
                <w:lang w:val="es-MX" w:eastAsia="en-US"/>
              </w:rPr>
            </w:pPr>
            <w:r w:rsidRPr="00370C70">
              <w:rPr>
                <w:rFonts w:ascii="Palatino Linotype" w:eastAsia="Calibri" w:hAnsi="Palatino Linotype" w:cs="Tahoma"/>
                <w:sz w:val="22"/>
                <w:szCs w:val="22"/>
                <w:lang w:val="es-MX" w:eastAsia="en-US"/>
              </w:rPr>
              <w:t>Secretaría de Educación</w:t>
            </w:r>
          </w:p>
        </w:tc>
      </w:tr>
      <w:tr w:rsidR="00264223" w:rsidRPr="00F012DF" w14:paraId="25FC637D" w14:textId="77777777" w:rsidTr="00F50401">
        <w:trPr>
          <w:trHeight w:val="283"/>
        </w:trPr>
        <w:tc>
          <w:tcPr>
            <w:tcW w:w="2869" w:type="dxa"/>
          </w:tcPr>
          <w:p w14:paraId="312D2B4F" w14:textId="77777777" w:rsidR="00264223" w:rsidRPr="00F012DF" w:rsidRDefault="00264223" w:rsidP="006010EF">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F012DF" w:rsidRDefault="00264223" w:rsidP="006010EF">
            <w:pPr>
              <w:tabs>
                <w:tab w:val="right" w:pos="8838"/>
              </w:tabs>
              <w:jc w:val="both"/>
              <w:rPr>
                <w:rFonts w:ascii="Palatino Linotype" w:eastAsia="Calibri" w:hAnsi="Palatino Linotype" w:cs="Tahoma"/>
                <w:b/>
                <w:sz w:val="22"/>
                <w:szCs w:val="22"/>
                <w:lang w:val="es-MX" w:eastAsia="en-US"/>
              </w:rPr>
            </w:pPr>
            <w:r w:rsidRPr="00F012DF">
              <w:rPr>
                <w:rFonts w:ascii="Palatino Linotype" w:eastAsia="Calibri" w:hAnsi="Palatino Linotype" w:cs="Tahoma"/>
                <w:sz w:val="22"/>
                <w:szCs w:val="22"/>
                <w:lang w:val="es-MX" w:eastAsia="en-US"/>
              </w:rPr>
              <w:t>Luis Gustavo Parra Noriega</w:t>
            </w:r>
          </w:p>
        </w:tc>
      </w:tr>
    </w:tbl>
    <w:p w14:paraId="2A0B2F24" w14:textId="2488043D" w:rsidR="0074285B" w:rsidRPr="00F012DF" w:rsidRDefault="00D22B6A" w:rsidP="006010EF">
      <w:pPr>
        <w:spacing w:line="360" w:lineRule="auto"/>
        <w:jc w:val="both"/>
        <w:rPr>
          <w:rFonts w:ascii="Palatino Linotype" w:hAnsi="Palatino Linotype" w:cs="Tahoma"/>
          <w:bCs/>
          <w:sz w:val="22"/>
          <w:szCs w:val="22"/>
        </w:rPr>
      </w:pPr>
      <w:r w:rsidRPr="00F012D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77487">
        <w:rPr>
          <w:rFonts w:ascii="Palatino Linotype" w:hAnsi="Palatino Linotype" w:cs="Tahoma"/>
          <w:bCs/>
          <w:sz w:val="22"/>
          <w:szCs w:val="22"/>
        </w:rPr>
        <w:t>diecinueve</w:t>
      </w:r>
      <w:r w:rsidR="008361E1">
        <w:rPr>
          <w:rFonts w:ascii="Palatino Linotype" w:hAnsi="Palatino Linotype" w:cs="Tahoma"/>
          <w:bCs/>
          <w:sz w:val="22"/>
          <w:szCs w:val="22"/>
        </w:rPr>
        <w:t xml:space="preserve"> de septiembre</w:t>
      </w:r>
      <w:r w:rsidR="003A0A72" w:rsidRPr="00F012DF">
        <w:rPr>
          <w:rFonts w:ascii="Palatino Linotype" w:hAnsi="Palatino Linotype" w:cs="Tahoma"/>
          <w:bCs/>
          <w:sz w:val="22"/>
          <w:szCs w:val="22"/>
        </w:rPr>
        <w:t xml:space="preserve"> </w:t>
      </w:r>
      <w:r w:rsidR="008E09AB" w:rsidRPr="00F012DF">
        <w:rPr>
          <w:rFonts w:ascii="Palatino Linotype" w:hAnsi="Palatino Linotype" w:cs="Tahoma"/>
          <w:bCs/>
          <w:sz w:val="22"/>
          <w:szCs w:val="22"/>
        </w:rPr>
        <w:t>de dos mil diecinueve</w:t>
      </w:r>
      <w:r w:rsidRPr="00F012DF">
        <w:rPr>
          <w:rFonts w:ascii="Palatino Linotype" w:hAnsi="Palatino Linotype" w:cs="Tahoma"/>
          <w:bCs/>
          <w:sz w:val="22"/>
          <w:szCs w:val="22"/>
        </w:rPr>
        <w:t>.</w:t>
      </w:r>
    </w:p>
    <w:p w14:paraId="0A1C3DC4" w14:textId="77777777" w:rsidR="00492DCA" w:rsidRPr="00F012DF" w:rsidRDefault="00492DCA" w:rsidP="006010EF">
      <w:pPr>
        <w:spacing w:line="360" w:lineRule="auto"/>
        <w:jc w:val="both"/>
        <w:rPr>
          <w:rFonts w:ascii="Palatino Linotype" w:hAnsi="Palatino Linotype"/>
          <w:noProof/>
          <w:sz w:val="22"/>
          <w:szCs w:val="22"/>
          <w:lang w:val="es-ES"/>
        </w:rPr>
      </w:pPr>
    </w:p>
    <w:p w14:paraId="787A38D4" w14:textId="3A57A0C9" w:rsidR="00806E45" w:rsidRPr="008363BE" w:rsidRDefault="00D9652C" w:rsidP="006010EF">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VISTO</w:t>
      </w:r>
      <w:r w:rsidR="00806E45" w:rsidRPr="00F012DF">
        <w:rPr>
          <w:rFonts w:ascii="Palatino Linotype" w:eastAsia="Calibri" w:hAnsi="Palatino Linotype" w:cs="Tahoma"/>
          <w:bCs/>
          <w:sz w:val="22"/>
          <w:szCs w:val="22"/>
          <w:lang w:val="es-ES" w:eastAsia="en-US"/>
        </w:rPr>
        <w:t xml:space="preserve"> el expediente conformado con motivo del Recurso de Revisión </w:t>
      </w:r>
      <w:r w:rsidR="0024431B" w:rsidRPr="0024431B">
        <w:rPr>
          <w:rFonts w:ascii="Palatino Linotype" w:eastAsia="Calibri" w:hAnsi="Palatino Linotype" w:cs="Tahoma"/>
          <w:b/>
          <w:bCs/>
          <w:sz w:val="22"/>
          <w:szCs w:val="22"/>
          <w:lang w:val="es-ES" w:eastAsia="en-US"/>
        </w:rPr>
        <w:t>05716/INFOEM/IP/RR/2019</w:t>
      </w:r>
      <w:r w:rsidR="00806E45" w:rsidRPr="0024431B">
        <w:rPr>
          <w:rFonts w:ascii="Palatino Linotype" w:eastAsia="Calibri" w:hAnsi="Palatino Linotype" w:cs="Tahoma"/>
          <w:b/>
          <w:bCs/>
          <w:sz w:val="22"/>
          <w:szCs w:val="22"/>
          <w:lang w:val="es-ES" w:eastAsia="en-US"/>
        </w:rPr>
        <w:t>,</w:t>
      </w:r>
      <w:r w:rsidR="00806E45" w:rsidRPr="00F012DF">
        <w:rPr>
          <w:rFonts w:ascii="Palatino Linotype" w:eastAsia="Calibri" w:hAnsi="Palatino Linotype" w:cs="Tahoma"/>
          <w:bCs/>
          <w:sz w:val="22"/>
          <w:szCs w:val="22"/>
          <w:lang w:val="es-ES" w:eastAsia="en-US"/>
        </w:rPr>
        <w:t xml:space="preserve"> interpuesto por</w:t>
      </w:r>
      <w:r w:rsidR="00F755E1" w:rsidRPr="00F012DF">
        <w:rPr>
          <w:rFonts w:ascii="Palatino Linotype" w:eastAsia="Calibri" w:hAnsi="Palatino Linotype" w:cs="Tahoma"/>
          <w:b/>
          <w:bCs/>
          <w:sz w:val="22"/>
          <w:szCs w:val="22"/>
          <w:lang w:val="es-ES" w:eastAsia="en-US"/>
        </w:rPr>
        <w:t xml:space="preserve"> </w:t>
      </w:r>
      <w:r w:rsidR="00B575F1" w:rsidRPr="00B575F1">
        <w:rPr>
          <w:rFonts w:ascii="Palatino Linotype" w:hAnsi="Palatino Linotype"/>
          <w:sz w:val="22"/>
          <w:szCs w:val="22"/>
          <w:highlight w:val="black"/>
        </w:rPr>
        <w:t>XXXXXXXXXXXXXXXXX</w:t>
      </w:r>
      <w:bookmarkStart w:id="0" w:name="_GoBack"/>
      <w:bookmarkEnd w:id="0"/>
      <w:r w:rsidRPr="00F012DF">
        <w:rPr>
          <w:rFonts w:ascii="Palatino Linotype" w:eastAsia="Calibri" w:hAnsi="Palatino Linotype" w:cs="Tahoma"/>
          <w:bCs/>
          <w:sz w:val="22"/>
          <w:szCs w:val="22"/>
          <w:lang w:val="es-ES" w:eastAsia="en-US"/>
        </w:rPr>
        <w:t xml:space="preserve">, en lo sucesivo </w:t>
      </w:r>
      <w:r w:rsidR="00F50401" w:rsidRPr="001C02E2">
        <w:rPr>
          <w:rFonts w:ascii="Palatino Linotype" w:eastAsia="Calibri" w:hAnsi="Palatino Linotype" w:cs="Tahoma"/>
          <w:bCs/>
          <w:sz w:val="22"/>
          <w:szCs w:val="22"/>
          <w:lang w:val="es-ES" w:eastAsia="en-US"/>
        </w:rPr>
        <w:t>R</w:t>
      </w:r>
      <w:r w:rsidR="004C72EF" w:rsidRPr="001C02E2">
        <w:rPr>
          <w:rFonts w:ascii="Palatino Linotype" w:eastAsia="Calibri" w:hAnsi="Palatino Linotype" w:cs="Tahoma"/>
          <w:bCs/>
          <w:sz w:val="22"/>
          <w:szCs w:val="22"/>
          <w:lang w:val="es-ES" w:eastAsia="en-US"/>
        </w:rPr>
        <w:t xml:space="preserve">ecurrente </w:t>
      </w:r>
      <w:r w:rsidRPr="001C02E2">
        <w:rPr>
          <w:rFonts w:ascii="Palatino Linotype" w:eastAsia="Calibri" w:hAnsi="Palatino Linotype" w:cs="Tahoma"/>
          <w:bCs/>
          <w:sz w:val="22"/>
          <w:szCs w:val="22"/>
          <w:lang w:val="es-ES" w:eastAsia="en-US"/>
        </w:rPr>
        <w:t xml:space="preserve">o </w:t>
      </w:r>
      <w:r w:rsidR="00F50401" w:rsidRPr="001C02E2">
        <w:rPr>
          <w:rFonts w:ascii="Palatino Linotype" w:eastAsia="Calibri" w:hAnsi="Palatino Linotype" w:cs="Tahoma"/>
          <w:bCs/>
          <w:sz w:val="22"/>
          <w:szCs w:val="22"/>
          <w:lang w:val="es-ES" w:eastAsia="en-US"/>
        </w:rPr>
        <w:t>P</w:t>
      </w:r>
      <w:r w:rsidR="001A1AAB" w:rsidRPr="001C02E2">
        <w:rPr>
          <w:rFonts w:ascii="Palatino Linotype" w:eastAsia="Calibri" w:hAnsi="Palatino Linotype" w:cs="Tahoma"/>
          <w:bCs/>
          <w:sz w:val="22"/>
          <w:szCs w:val="22"/>
          <w:lang w:val="es-ES" w:eastAsia="en-US"/>
        </w:rPr>
        <w:t>articular</w:t>
      </w:r>
      <w:r w:rsidRPr="00F012DF">
        <w:rPr>
          <w:rFonts w:ascii="Palatino Linotype" w:eastAsia="Calibri" w:hAnsi="Palatino Linotype" w:cs="Tahoma"/>
          <w:bCs/>
          <w:sz w:val="22"/>
          <w:szCs w:val="22"/>
          <w:lang w:val="es-ES" w:eastAsia="en-US"/>
        </w:rPr>
        <w:t xml:space="preserve">, </w:t>
      </w:r>
      <w:r w:rsidR="00806E45" w:rsidRPr="00F012DF">
        <w:rPr>
          <w:rFonts w:ascii="Palatino Linotype" w:eastAsia="Calibri" w:hAnsi="Palatino Linotype" w:cs="Tahoma"/>
          <w:bCs/>
          <w:sz w:val="22"/>
          <w:szCs w:val="22"/>
          <w:lang w:val="es-ES" w:eastAsia="en-US"/>
        </w:rPr>
        <w:t xml:space="preserve">en contra de la respuesta otorgada por </w:t>
      </w:r>
      <w:r w:rsidR="00F755E1" w:rsidRPr="00F012DF">
        <w:rPr>
          <w:rFonts w:ascii="Palatino Linotype" w:eastAsia="Calibri" w:hAnsi="Palatino Linotype" w:cs="Tahoma"/>
          <w:bCs/>
          <w:sz w:val="22"/>
          <w:szCs w:val="22"/>
          <w:lang w:val="es-ES" w:eastAsia="en-US"/>
        </w:rPr>
        <w:t xml:space="preserve">el </w:t>
      </w:r>
      <w:r w:rsidR="00F755E1" w:rsidRPr="00F012DF">
        <w:rPr>
          <w:rFonts w:ascii="Palatino Linotype" w:eastAsia="Calibri" w:hAnsi="Palatino Linotype" w:cs="Tahoma"/>
          <w:b/>
          <w:bCs/>
          <w:sz w:val="22"/>
          <w:szCs w:val="22"/>
          <w:lang w:val="es-ES" w:eastAsia="en-US"/>
        </w:rPr>
        <w:t>Sujeto Obligado</w:t>
      </w:r>
      <w:r w:rsidR="008363BE">
        <w:rPr>
          <w:rFonts w:ascii="Palatino Linotype" w:eastAsia="Calibri" w:hAnsi="Palatino Linotype" w:cs="Tahoma"/>
          <w:bCs/>
          <w:sz w:val="22"/>
          <w:szCs w:val="22"/>
          <w:lang w:val="es-ES" w:eastAsia="en-US"/>
        </w:rPr>
        <w:t xml:space="preserve"> </w:t>
      </w:r>
      <w:r w:rsidR="00F6139A" w:rsidRPr="00F6139A">
        <w:rPr>
          <w:rFonts w:ascii="Palatino Linotype" w:eastAsia="Calibri" w:hAnsi="Palatino Linotype" w:cs="Tahoma"/>
          <w:b/>
          <w:bCs/>
          <w:sz w:val="22"/>
          <w:szCs w:val="22"/>
          <w:lang w:val="es-ES" w:eastAsia="en-US"/>
        </w:rPr>
        <w:t>Secretaría de Educación</w:t>
      </w:r>
      <w:r w:rsidR="00806E45" w:rsidRPr="00F012DF">
        <w:rPr>
          <w:rFonts w:ascii="Palatino Linotype" w:eastAsia="Calibri" w:hAnsi="Palatino Linotype" w:cs="Tahoma"/>
          <w:bCs/>
          <w:sz w:val="22"/>
          <w:szCs w:val="22"/>
          <w:lang w:val="es-ES" w:eastAsia="en-US"/>
        </w:rPr>
        <w:t>, se emite la presente Resolución, con base en lo</w:t>
      </w:r>
      <w:r w:rsidR="008B0418" w:rsidRPr="00F012DF">
        <w:rPr>
          <w:rFonts w:ascii="Palatino Linotype" w:eastAsia="Calibri" w:hAnsi="Palatino Linotype" w:cs="Tahoma"/>
          <w:bCs/>
          <w:sz w:val="22"/>
          <w:szCs w:val="22"/>
          <w:lang w:val="es-ES" w:eastAsia="en-US"/>
        </w:rPr>
        <w:t xml:space="preserve">s </w:t>
      </w:r>
      <w:r w:rsidR="008E09AB" w:rsidRPr="00F012DF">
        <w:rPr>
          <w:rFonts w:ascii="Palatino Linotype" w:eastAsia="Calibri" w:hAnsi="Palatino Linotype" w:cs="Tahoma"/>
          <w:bCs/>
          <w:sz w:val="22"/>
          <w:szCs w:val="22"/>
          <w:lang w:val="es-ES" w:eastAsia="en-US"/>
        </w:rPr>
        <w:t>siguientes</w:t>
      </w:r>
      <w:r w:rsidR="00806E45" w:rsidRPr="00F012DF">
        <w:rPr>
          <w:rFonts w:ascii="Palatino Linotype" w:eastAsia="Calibri" w:hAnsi="Palatino Linotype" w:cs="Tahoma"/>
          <w:bCs/>
          <w:sz w:val="22"/>
          <w:szCs w:val="22"/>
          <w:lang w:val="es-ES" w:eastAsia="en-US"/>
        </w:rPr>
        <w:t>:</w:t>
      </w:r>
    </w:p>
    <w:p w14:paraId="03E318CD" w14:textId="77777777" w:rsidR="00806E45" w:rsidRPr="00F012DF" w:rsidRDefault="00806E45" w:rsidP="006010EF">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F012DF" w:rsidRDefault="00C614A6" w:rsidP="006010EF">
      <w:pPr>
        <w:spacing w:line="360" w:lineRule="auto"/>
        <w:ind w:right="-93"/>
        <w:jc w:val="center"/>
        <w:rPr>
          <w:rFonts w:ascii="Palatino Linotype" w:eastAsia="Calibri" w:hAnsi="Palatino Linotype" w:cs="Tahoma"/>
          <w:b/>
          <w:bCs/>
          <w:sz w:val="22"/>
          <w:szCs w:val="22"/>
          <w:lang w:eastAsia="en-US"/>
        </w:rPr>
      </w:pPr>
      <w:r w:rsidRPr="00F012DF">
        <w:rPr>
          <w:rFonts w:ascii="Palatino Linotype" w:eastAsia="Calibri" w:hAnsi="Palatino Linotype" w:cs="Tahoma"/>
          <w:b/>
          <w:bCs/>
          <w:sz w:val="22"/>
          <w:szCs w:val="22"/>
          <w:lang w:eastAsia="en-US"/>
        </w:rPr>
        <w:t>ANTECEDENTES</w:t>
      </w:r>
    </w:p>
    <w:p w14:paraId="0A466E4C" w14:textId="77777777" w:rsidR="00806E45" w:rsidRPr="006B4FF8" w:rsidRDefault="00806E45" w:rsidP="006010EF">
      <w:pPr>
        <w:spacing w:line="360" w:lineRule="auto"/>
        <w:ind w:right="-93"/>
        <w:jc w:val="both"/>
        <w:rPr>
          <w:rFonts w:ascii="Palatino Linotype" w:eastAsia="Calibri" w:hAnsi="Palatino Linotype" w:cs="Tahoma"/>
          <w:bCs/>
          <w:sz w:val="16"/>
          <w:szCs w:val="22"/>
          <w:lang w:eastAsia="en-US"/>
        </w:rPr>
      </w:pPr>
    </w:p>
    <w:p w14:paraId="4B0211BB" w14:textId="77777777" w:rsidR="00806E45" w:rsidRPr="00F012DF" w:rsidRDefault="00806E45" w:rsidP="006010EF">
      <w:pPr>
        <w:spacing w:line="360" w:lineRule="auto"/>
        <w:jc w:val="both"/>
        <w:rPr>
          <w:rFonts w:ascii="Palatino Linotype" w:eastAsia="Calibri" w:hAnsi="Palatino Linotype" w:cs="Tahoma"/>
          <w:b/>
          <w:bCs/>
          <w:sz w:val="22"/>
          <w:szCs w:val="22"/>
          <w:lang w:eastAsia="en-US"/>
        </w:rPr>
      </w:pPr>
      <w:r w:rsidRPr="00F012DF">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F012DF" w:rsidRDefault="00806E45" w:rsidP="006010EF">
      <w:pPr>
        <w:spacing w:line="360" w:lineRule="auto"/>
        <w:jc w:val="both"/>
        <w:rPr>
          <w:rFonts w:ascii="Palatino Linotype" w:eastAsia="Calibri" w:hAnsi="Palatino Linotype" w:cs="Tahoma"/>
          <w:bCs/>
          <w:sz w:val="22"/>
          <w:szCs w:val="22"/>
          <w:lang w:eastAsia="en-US"/>
        </w:rPr>
      </w:pPr>
    </w:p>
    <w:p w14:paraId="2491B65F" w14:textId="24E70A77" w:rsidR="00806E45" w:rsidRPr="00F012DF" w:rsidRDefault="00806E45" w:rsidP="006010EF">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Con fecha </w:t>
      </w:r>
      <w:r w:rsidR="00C37E3A">
        <w:rPr>
          <w:rFonts w:ascii="Palatino Linotype" w:eastAsia="Calibri" w:hAnsi="Palatino Linotype" w:cs="Tahoma"/>
          <w:bCs/>
          <w:sz w:val="22"/>
          <w:szCs w:val="22"/>
          <w:lang w:eastAsia="en-US"/>
        </w:rPr>
        <w:t>siete</w:t>
      </w:r>
      <w:r w:rsidR="0044642B">
        <w:rPr>
          <w:rFonts w:ascii="Palatino Linotype" w:eastAsia="Calibri" w:hAnsi="Palatino Linotype" w:cs="Tahoma"/>
          <w:bCs/>
          <w:sz w:val="22"/>
          <w:szCs w:val="22"/>
          <w:lang w:eastAsia="en-US"/>
        </w:rPr>
        <w:t xml:space="preserve"> de mayo</w:t>
      </w:r>
      <w:r w:rsidR="000006DD" w:rsidRPr="00F012DF">
        <w:rPr>
          <w:rFonts w:ascii="Palatino Linotype" w:eastAsia="Calibri" w:hAnsi="Palatino Linotype" w:cs="Tahoma"/>
          <w:bCs/>
          <w:sz w:val="22"/>
          <w:szCs w:val="22"/>
          <w:lang w:eastAsia="en-US"/>
        </w:rPr>
        <w:t xml:space="preserve"> de dos mil diecinueve</w:t>
      </w:r>
      <w:r w:rsidRPr="00F012DF">
        <w:rPr>
          <w:rFonts w:ascii="Palatino Linotype" w:eastAsia="Calibri" w:hAnsi="Palatino Linotype" w:cs="Tahoma"/>
          <w:bCs/>
          <w:sz w:val="22"/>
          <w:szCs w:val="22"/>
          <w:lang w:eastAsia="en-US"/>
        </w:rPr>
        <w:t>, mediante el</w:t>
      </w:r>
      <w:r w:rsidRPr="00F012DF">
        <w:rPr>
          <w:rFonts w:ascii="Palatino Linotype" w:eastAsia="Calibri" w:hAnsi="Palatino Linotype" w:cs="Tahoma"/>
          <w:bCs/>
          <w:sz w:val="22"/>
          <w:szCs w:val="22"/>
          <w:lang w:val="es-ES" w:eastAsia="en-US"/>
        </w:rPr>
        <w:t xml:space="preserve"> </w:t>
      </w:r>
      <w:r w:rsidR="00561A43">
        <w:rPr>
          <w:rFonts w:ascii="Palatino Linotype" w:eastAsia="Calibri" w:hAnsi="Palatino Linotype" w:cs="Tahoma"/>
          <w:bCs/>
          <w:sz w:val="22"/>
          <w:szCs w:val="22"/>
          <w:lang w:val="es-ES" w:eastAsia="en-US"/>
        </w:rPr>
        <w:t>la Plataforma Nacional de Transparencia</w:t>
      </w:r>
      <w:r w:rsidRPr="00F012DF">
        <w:rPr>
          <w:rFonts w:ascii="Palatino Linotype" w:eastAsia="Calibri" w:hAnsi="Palatino Linotype" w:cs="Tahoma"/>
          <w:bCs/>
          <w:sz w:val="22"/>
          <w:szCs w:val="22"/>
          <w:lang w:val="es-ES" w:eastAsia="en-US"/>
        </w:rPr>
        <w:t xml:space="preserve">, </w:t>
      </w:r>
      <w:r w:rsidR="003E5976" w:rsidRPr="00F012DF">
        <w:rPr>
          <w:rFonts w:ascii="Palatino Linotype" w:eastAsia="Calibri" w:hAnsi="Palatino Linotype" w:cs="Tahoma"/>
          <w:bCs/>
          <w:sz w:val="22"/>
          <w:szCs w:val="22"/>
          <w:lang w:eastAsia="en-US"/>
        </w:rPr>
        <w:t>el</w:t>
      </w:r>
      <w:r w:rsidRPr="00F012DF">
        <w:rPr>
          <w:rFonts w:ascii="Palatino Linotype" w:eastAsia="Calibri" w:hAnsi="Palatino Linotype" w:cs="Tahoma"/>
          <w:bCs/>
          <w:sz w:val="22"/>
          <w:szCs w:val="22"/>
          <w:lang w:eastAsia="en-US"/>
        </w:rPr>
        <w:t xml:space="preserve"> </w:t>
      </w:r>
      <w:r w:rsidR="001A1AAB" w:rsidRPr="00F012DF">
        <w:rPr>
          <w:rFonts w:ascii="Palatino Linotype" w:eastAsia="Calibri" w:hAnsi="Palatino Linotype" w:cs="Tahoma"/>
          <w:bCs/>
          <w:sz w:val="22"/>
          <w:szCs w:val="22"/>
          <w:lang w:eastAsia="en-US"/>
        </w:rPr>
        <w:t>Particular</w:t>
      </w:r>
      <w:r w:rsidRPr="00F012DF">
        <w:rPr>
          <w:rFonts w:ascii="Palatino Linotype" w:eastAsia="Calibri" w:hAnsi="Palatino Linotype" w:cs="Tahoma"/>
          <w:bCs/>
          <w:sz w:val="22"/>
          <w:szCs w:val="22"/>
          <w:lang w:eastAsia="en-US"/>
        </w:rPr>
        <w:t xml:space="preserve"> presentó</w:t>
      </w:r>
      <w:r w:rsidR="003E5976"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Cs/>
          <w:sz w:val="22"/>
          <w:szCs w:val="22"/>
          <w:lang w:eastAsia="en-US"/>
        </w:rPr>
        <w:t xml:space="preserve">solicitud de </w:t>
      </w:r>
      <w:r w:rsidR="00F82119" w:rsidRPr="00F012DF">
        <w:rPr>
          <w:rFonts w:ascii="Palatino Linotype" w:eastAsia="Calibri" w:hAnsi="Palatino Linotype" w:cs="Tahoma"/>
          <w:bCs/>
          <w:sz w:val="22"/>
          <w:szCs w:val="22"/>
          <w:lang w:eastAsia="en-US"/>
        </w:rPr>
        <w:t xml:space="preserve">acceso a la </w:t>
      </w:r>
      <w:r w:rsidR="008B0418" w:rsidRPr="00F012DF">
        <w:rPr>
          <w:rFonts w:ascii="Palatino Linotype" w:eastAsia="Calibri" w:hAnsi="Palatino Linotype" w:cs="Tahoma"/>
          <w:bCs/>
          <w:sz w:val="22"/>
          <w:szCs w:val="22"/>
          <w:lang w:eastAsia="en-US"/>
        </w:rPr>
        <w:t>información pública</w:t>
      </w:r>
      <w:r w:rsidRPr="00F012DF">
        <w:rPr>
          <w:rFonts w:ascii="Palatino Linotype" w:eastAsia="Calibri" w:hAnsi="Palatino Linotype" w:cs="Tahoma"/>
          <w:bCs/>
          <w:sz w:val="22"/>
          <w:szCs w:val="22"/>
          <w:lang w:eastAsia="en-US"/>
        </w:rPr>
        <w:t xml:space="preserve"> ante la Unidad de Transparencia </w:t>
      </w:r>
      <w:r w:rsidR="005726B1" w:rsidRPr="00F012DF">
        <w:rPr>
          <w:rFonts w:ascii="Palatino Linotype" w:eastAsia="Calibri" w:hAnsi="Palatino Linotype" w:cs="Tahoma"/>
          <w:bCs/>
          <w:sz w:val="22"/>
          <w:szCs w:val="22"/>
          <w:lang w:eastAsia="en-US"/>
        </w:rPr>
        <w:t>de</w:t>
      </w:r>
      <w:r w:rsidR="006B4FF8">
        <w:rPr>
          <w:rFonts w:ascii="Palatino Linotype" w:eastAsia="Calibri" w:hAnsi="Palatino Linotype" w:cs="Tahoma"/>
          <w:bCs/>
          <w:sz w:val="22"/>
          <w:szCs w:val="22"/>
          <w:lang w:eastAsia="en-US"/>
        </w:rPr>
        <w:t xml:space="preserve"> </w:t>
      </w:r>
      <w:r w:rsidR="005726B1" w:rsidRPr="00F012DF">
        <w:rPr>
          <w:rFonts w:ascii="Palatino Linotype" w:eastAsia="Calibri" w:hAnsi="Palatino Linotype" w:cs="Tahoma"/>
          <w:bCs/>
          <w:sz w:val="22"/>
          <w:szCs w:val="22"/>
          <w:lang w:eastAsia="en-US"/>
        </w:rPr>
        <w:t>l</w:t>
      </w:r>
      <w:r w:rsidR="006B4FF8">
        <w:rPr>
          <w:rFonts w:ascii="Palatino Linotype" w:eastAsia="Calibri" w:hAnsi="Palatino Linotype" w:cs="Tahoma"/>
          <w:bCs/>
          <w:sz w:val="22"/>
          <w:szCs w:val="22"/>
          <w:lang w:eastAsia="en-US"/>
        </w:rPr>
        <w:t>a</w:t>
      </w:r>
      <w:r w:rsidR="005726B1" w:rsidRPr="00F012DF">
        <w:rPr>
          <w:rFonts w:ascii="Palatino Linotype" w:eastAsia="Calibri" w:hAnsi="Palatino Linotype" w:cs="Tahoma"/>
          <w:bCs/>
          <w:sz w:val="22"/>
          <w:szCs w:val="22"/>
          <w:lang w:eastAsia="en-US"/>
        </w:rPr>
        <w:t xml:space="preserve"> </w:t>
      </w:r>
      <w:r w:rsidR="006B4FF8" w:rsidRPr="006B4FF8">
        <w:rPr>
          <w:rFonts w:ascii="Palatino Linotype" w:eastAsia="Calibri" w:hAnsi="Palatino Linotype" w:cs="Tahoma"/>
          <w:b/>
          <w:bCs/>
          <w:sz w:val="22"/>
          <w:szCs w:val="22"/>
          <w:lang w:eastAsia="en-US"/>
        </w:rPr>
        <w:t>Secretaría de Educación</w:t>
      </w:r>
      <w:r w:rsidRPr="00F012DF">
        <w:rPr>
          <w:rFonts w:ascii="Palatino Linotype" w:eastAsia="Calibri" w:hAnsi="Palatino Linotype" w:cs="Tahoma"/>
          <w:bCs/>
          <w:sz w:val="22"/>
          <w:szCs w:val="22"/>
          <w:lang w:eastAsia="en-US"/>
        </w:rPr>
        <w:t xml:space="preserve">, </w:t>
      </w:r>
      <w:r w:rsidR="004C72EF" w:rsidRPr="00F012DF">
        <w:rPr>
          <w:rFonts w:ascii="Palatino Linotype" w:eastAsia="Calibri" w:hAnsi="Palatino Linotype" w:cs="Tahoma"/>
          <w:bCs/>
          <w:sz w:val="22"/>
          <w:szCs w:val="22"/>
          <w:lang w:eastAsia="en-US"/>
        </w:rPr>
        <w:t xml:space="preserve">mediante la cual requirió </w:t>
      </w:r>
      <w:r w:rsidRPr="00F012DF">
        <w:rPr>
          <w:rFonts w:ascii="Palatino Linotype" w:eastAsia="Calibri" w:hAnsi="Palatino Linotype" w:cs="Tahoma"/>
          <w:bCs/>
          <w:sz w:val="22"/>
          <w:szCs w:val="22"/>
          <w:lang w:eastAsia="en-US"/>
        </w:rPr>
        <w:t>lo siguiente:</w:t>
      </w:r>
    </w:p>
    <w:p w14:paraId="050E199B" w14:textId="77777777" w:rsidR="00806E45" w:rsidRPr="00F012DF" w:rsidRDefault="00806E45" w:rsidP="006010EF">
      <w:pPr>
        <w:spacing w:line="360" w:lineRule="auto"/>
        <w:jc w:val="both"/>
        <w:rPr>
          <w:rFonts w:ascii="Palatino Linotype" w:eastAsia="Calibri" w:hAnsi="Palatino Linotype" w:cs="Tahoma"/>
          <w:bCs/>
          <w:sz w:val="22"/>
          <w:szCs w:val="22"/>
          <w:lang w:eastAsia="en-US"/>
        </w:rPr>
      </w:pPr>
    </w:p>
    <w:p w14:paraId="08F9008A" w14:textId="5ED27AEF" w:rsidR="00806E45" w:rsidRPr="00CB7C7D" w:rsidRDefault="00CB7C7D" w:rsidP="006010EF">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806E45" w:rsidRPr="00CB7C7D">
        <w:rPr>
          <w:rFonts w:ascii="Palatino Linotype" w:eastAsia="Calibri" w:hAnsi="Palatino Linotype" w:cs="Tahoma"/>
          <w:b/>
          <w:bCs/>
          <w:i/>
          <w:lang w:val="es-ES" w:eastAsia="en-US"/>
        </w:rPr>
        <w:t>DESCRIPCIÓN CLARA Y PRECISA DE LA INFORMACIÓN SOLICITADA</w:t>
      </w:r>
    </w:p>
    <w:p w14:paraId="4D1CB8F8" w14:textId="39D47E7C" w:rsidR="008E09AB" w:rsidRPr="00CB7C7D" w:rsidRDefault="00C37E3A" w:rsidP="006010EF">
      <w:pPr>
        <w:spacing w:line="360" w:lineRule="auto"/>
        <w:ind w:left="567" w:right="567"/>
        <w:jc w:val="both"/>
        <w:rPr>
          <w:rFonts w:ascii="Palatino Linotype" w:eastAsia="Calibri" w:hAnsi="Palatino Linotype" w:cs="Tahoma"/>
          <w:bCs/>
          <w:i/>
          <w:lang w:val="es-ES" w:eastAsia="en-US"/>
        </w:rPr>
      </w:pPr>
      <w:bookmarkStart w:id="1" w:name="_Hlk13696794"/>
      <w:r w:rsidRPr="00C37E3A">
        <w:rPr>
          <w:rFonts w:ascii="Palatino Linotype" w:eastAsia="Calibri" w:hAnsi="Palatino Linotype" w:cs="Tahoma"/>
          <w:bCs/>
          <w:i/>
          <w:lang w:val="es-ES" w:eastAsia="en-US"/>
        </w:rPr>
        <w:t>Lista con nombre de personas con categoría administrativa y docente de la oficina de la Secretaría de Educación y las oficinas del organigrama de la misma, listado que contenga, nombre, categoría, sueldo, antigüedad. Y anexar de los listados, fump, nombramiento y copia de los grados académicos así como curriculum vitae.</w:t>
      </w:r>
      <w:r w:rsidR="006B4FF8" w:rsidRPr="006B4FF8">
        <w:rPr>
          <w:rFonts w:ascii="Palatino Linotype" w:eastAsia="Calibri" w:hAnsi="Palatino Linotype" w:cs="Tahoma"/>
          <w:bCs/>
          <w:i/>
          <w:lang w:val="es-ES" w:eastAsia="en-US"/>
        </w:rPr>
        <w:t xml:space="preserve"> </w:t>
      </w:r>
      <w:r w:rsidR="00E51A18" w:rsidRPr="00CB7C7D">
        <w:rPr>
          <w:rFonts w:ascii="Palatino Linotype" w:eastAsia="Calibri" w:hAnsi="Palatino Linotype" w:cs="Tahoma"/>
          <w:bCs/>
          <w:i/>
          <w:lang w:val="es-ES" w:eastAsia="en-US"/>
        </w:rPr>
        <w:t>(Sic</w:t>
      </w:r>
      <w:r w:rsidR="00F04CE2" w:rsidRPr="00CB7C7D">
        <w:rPr>
          <w:rFonts w:ascii="Palatino Linotype" w:eastAsia="Calibri" w:hAnsi="Palatino Linotype" w:cs="Tahoma"/>
          <w:bCs/>
          <w:i/>
          <w:lang w:val="es-ES" w:eastAsia="en-US"/>
        </w:rPr>
        <w:t>.</w:t>
      </w:r>
      <w:r w:rsidR="00E51A18" w:rsidRPr="00CB7C7D">
        <w:rPr>
          <w:rFonts w:ascii="Palatino Linotype" w:eastAsia="Calibri" w:hAnsi="Palatino Linotype" w:cs="Tahoma"/>
          <w:bCs/>
          <w:i/>
          <w:lang w:val="es-ES" w:eastAsia="en-US"/>
        </w:rPr>
        <w:t>)</w:t>
      </w:r>
      <w:r w:rsidR="00CB7C7D">
        <w:rPr>
          <w:rFonts w:ascii="Palatino Linotype" w:eastAsia="Calibri" w:hAnsi="Palatino Linotype" w:cs="Tahoma"/>
          <w:bCs/>
          <w:i/>
          <w:lang w:val="es-ES" w:eastAsia="en-US"/>
        </w:rPr>
        <w:t>”</w:t>
      </w:r>
    </w:p>
    <w:p w14:paraId="10EBD7BB" w14:textId="77777777" w:rsidR="00E51A18" w:rsidRPr="00CB7C7D" w:rsidRDefault="00E51A18" w:rsidP="006010EF">
      <w:pPr>
        <w:spacing w:line="360" w:lineRule="auto"/>
        <w:ind w:left="567" w:right="567"/>
        <w:jc w:val="both"/>
        <w:rPr>
          <w:rFonts w:ascii="Palatino Linotype" w:eastAsia="Calibri" w:hAnsi="Palatino Linotype" w:cs="Tahoma"/>
          <w:bCs/>
          <w:i/>
          <w:lang w:val="es-ES" w:eastAsia="en-US"/>
        </w:rPr>
      </w:pPr>
    </w:p>
    <w:bookmarkEnd w:id="1"/>
    <w:p w14:paraId="2E4EA5D8" w14:textId="2313DADB" w:rsidR="006B4FF8" w:rsidRPr="006B4FF8" w:rsidRDefault="006B4FF8" w:rsidP="006010EF">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806E45" w:rsidRPr="006B4FF8">
        <w:rPr>
          <w:rFonts w:ascii="Palatino Linotype" w:eastAsia="Calibri" w:hAnsi="Palatino Linotype" w:cs="Tahoma"/>
          <w:b/>
          <w:bCs/>
          <w:i/>
          <w:lang w:val="es-ES" w:eastAsia="en-US"/>
        </w:rPr>
        <w:t>MODALIDAD DE ENTREGA</w:t>
      </w:r>
    </w:p>
    <w:p w14:paraId="00DB7C54" w14:textId="5F30E2B5" w:rsidR="00796E3F" w:rsidRDefault="008D5C89" w:rsidP="006010EF">
      <w:pPr>
        <w:spacing w:line="360" w:lineRule="auto"/>
        <w:ind w:left="2" w:firstLine="1"/>
        <w:jc w:val="both"/>
        <w:rPr>
          <w:rFonts w:ascii="Palatino Linotype" w:hAnsi="Palatino Linotype"/>
          <w:i/>
          <w:szCs w:val="24"/>
          <w:lang w:val="es-ES_tradnl"/>
        </w:rPr>
      </w:pPr>
      <w:r w:rsidRPr="00561A43">
        <w:rPr>
          <w:rFonts w:ascii="Palatino Linotype" w:hAnsi="Palatino Linotype"/>
          <w:sz w:val="24"/>
          <w:szCs w:val="24"/>
          <w:lang w:val="es-ES_tradnl"/>
        </w:rPr>
        <w:t xml:space="preserve">         </w:t>
      </w:r>
      <w:r w:rsidR="006B4FF8" w:rsidRPr="006B4FF8">
        <w:rPr>
          <w:rFonts w:ascii="Palatino Linotype" w:hAnsi="Palatino Linotype"/>
          <w:i/>
          <w:szCs w:val="24"/>
          <w:lang w:val="es-ES_tradnl"/>
        </w:rPr>
        <w:t>A través del SAIMEX</w:t>
      </w:r>
      <w:r w:rsidR="006B4FF8">
        <w:rPr>
          <w:rFonts w:ascii="Palatino Linotype" w:hAnsi="Palatino Linotype"/>
          <w:i/>
          <w:szCs w:val="24"/>
          <w:lang w:val="es-ES_tradnl"/>
        </w:rPr>
        <w:t>”</w:t>
      </w:r>
    </w:p>
    <w:p w14:paraId="717621FA" w14:textId="1862AE38" w:rsidR="00C410A7" w:rsidRDefault="00C410A7" w:rsidP="006010EF">
      <w:pPr>
        <w:spacing w:line="360" w:lineRule="auto"/>
        <w:ind w:left="2" w:firstLine="1"/>
        <w:jc w:val="both"/>
        <w:rPr>
          <w:rFonts w:ascii="Palatino Linotype" w:hAnsi="Palatino Linotype"/>
          <w:i/>
          <w:szCs w:val="24"/>
          <w:lang w:val="es-ES_tradnl"/>
        </w:rPr>
      </w:pPr>
    </w:p>
    <w:p w14:paraId="266B6544" w14:textId="23AA0259" w:rsidR="00C410A7" w:rsidRPr="006B4FF8" w:rsidRDefault="00C410A7" w:rsidP="006010EF">
      <w:pPr>
        <w:spacing w:line="360" w:lineRule="auto"/>
        <w:jc w:val="both"/>
        <w:rPr>
          <w:rFonts w:ascii="Palatino Linotype" w:hAnsi="Palatino Linotype"/>
          <w:i/>
          <w:szCs w:val="24"/>
          <w:lang w:val="es-ES_tradnl"/>
        </w:rPr>
      </w:pPr>
    </w:p>
    <w:p w14:paraId="5907C8FC" w14:textId="3C03DCE9" w:rsidR="005942B3" w:rsidRDefault="00827BDE" w:rsidP="006010EF">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
          <w:bCs/>
          <w:sz w:val="22"/>
          <w:szCs w:val="22"/>
          <w:lang w:val="es-ES" w:eastAsia="en-US"/>
        </w:rPr>
        <w:lastRenderedPageBreak/>
        <w:t>I</w:t>
      </w:r>
      <w:r w:rsidR="00694759" w:rsidRPr="00F012DF">
        <w:rPr>
          <w:rFonts w:ascii="Palatino Linotype" w:eastAsia="Calibri" w:hAnsi="Palatino Linotype" w:cs="Tahoma"/>
          <w:b/>
          <w:bCs/>
          <w:sz w:val="22"/>
          <w:szCs w:val="22"/>
          <w:lang w:val="es-ES" w:eastAsia="en-US"/>
        </w:rPr>
        <w:t>I</w:t>
      </w:r>
      <w:r w:rsidR="00806E45" w:rsidRPr="00F012DF">
        <w:rPr>
          <w:rFonts w:ascii="Palatino Linotype" w:eastAsia="Calibri" w:hAnsi="Palatino Linotype" w:cs="Tahoma"/>
          <w:b/>
          <w:bCs/>
          <w:sz w:val="22"/>
          <w:szCs w:val="22"/>
          <w:lang w:val="es-ES" w:eastAsia="en-US"/>
        </w:rPr>
        <w:t xml:space="preserve">. </w:t>
      </w:r>
      <w:r w:rsidR="005942B3" w:rsidRPr="0063782F">
        <w:rPr>
          <w:rFonts w:ascii="Palatino Linotype" w:eastAsia="Calibri" w:hAnsi="Palatino Linotype" w:cs="Tahoma"/>
          <w:b/>
          <w:bCs/>
          <w:sz w:val="22"/>
          <w:szCs w:val="22"/>
          <w:lang w:val="es-ES" w:eastAsia="en-US"/>
        </w:rPr>
        <w:t>Prórroga.</w:t>
      </w:r>
      <w:r w:rsidR="005A2CAF">
        <w:rPr>
          <w:rFonts w:ascii="Palatino Linotype" w:eastAsia="Calibri" w:hAnsi="Palatino Linotype" w:cs="Tahoma"/>
          <w:bCs/>
          <w:sz w:val="22"/>
          <w:szCs w:val="22"/>
          <w:lang w:val="es-ES" w:eastAsia="en-US"/>
        </w:rPr>
        <w:t xml:space="preserve"> Con fecha veintiocho de mayo</w:t>
      </w:r>
      <w:r w:rsidR="005942B3" w:rsidRPr="0063782F">
        <w:rPr>
          <w:rFonts w:ascii="Palatino Linotype" w:eastAsia="Calibri" w:hAnsi="Palatino Linotype" w:cs="Tahoma"/>
          <w:bCs/>
          <w:sz w:val="22"/>
          <w:szCs w:val="22"/>
          <w:lang w:val="es-ES" w:eastAsia="en-US"/>
        </w:rPr>
        <w:t xml:space="preserve"> de dos mil diecinueve la Unidad de Transparencia de la Universidad Autónoma del Estado de México, con fundamento en el artículo 163 de la Ley de Transparencia y Acceso a la Información Pública del Estado de México, solicitó al Particular la ampliación del plazo por siete días más, para dar atención a la solicitud de acceso a la información.</w:t>
      </w:r>
    </w:p>
    <w:p w14:paraId="7B3EABD6" w14:textId="5475AF55" w:rsidR="00137374" w:rsidRDefault="00137374" w:rsidP="006010EF">
      <w:pPr>
        <w:spacing w:line="360" w:lineRule="auto"/>
        <w:jc w:val="both"/>
        <w:rPr>
          <w:rFonts w:ascii="Palatino Linotype" w:eastAsia="Calibri" w:hAnsi="Palatino Linotype" w:cs="Tahoma"/>
          <w:bCs/>
          <w:sz w:val="22"/>
          <w:szCs w:val="22"/>
          <w:lang w:val="es-ES" w:eastAsia="en-US"/>
        </w:rPr>
      </w:pPr>
    </w:p>
    <w:p w14:paraId="2059CD9E" w14:textId="04B623BD" w:rsidR="00137374" w:rsidRPr="003A3855" w:rsidRDefault="00137374" w:rsidP="006010EF">
      <w:pPr>
        <w:pStyle w:val="Prrafodelista"/>
        <w:tabs>
          <w:tab w:val="left" w:pos="567"/>
        </w:tabs>
        <w:spacing w:line="360" w:lineRule="auto"/>
        <w:ind w:left="0"/>
        <w:contextualSpacing w:val="0"/>
        <w:jc w:val="both"/>
        <w:rPr>
          <w:rFonts w:ascii="Palatino Linotype" w:hAnsi="Palatino Linotype" w:cs="Tahoma"/>
        </w:rPr>
      </w:pPr>
      <w:r w:rsidRPr="003A3855">
        <w:rPr>
          <w:rFonts w:ascii="Palatino Linotype" w:hAnsi="Palatino Linotype" w:cs="Tahoma"/>
        </w:rPr>
        <w:t xml:space="preserve">Es de señalar que el Sujeto Obligado no adjuntó el respectivo </w:t>
      </w:r>
      <w:r>
        <w:rPr>
          <w:rFonts w:ascii="Palatino Linotype" w:hAnsi="Palatino Linotype" w:cs="Tahoma"/>
          <w:b/>
        </w:rPr>
        <w:t>A</w:t>
      </w:r>
      <w:r w:rsidRPr="00B552B9">
        <w:rPr>
          <w:rFonts w:ascii="Palatino Linotype" w:hAnsi="Palatino Linotype" w:cs="Tahoma"/>
          <w:b/>
        </w:rPr>
        <w:t>cuerdo del Comité de Transparencia</w:t>
      </w:r>
      <w:r>
        <w:rPr>
          <w:rFonts w:ascii="Palatino Linotype" w:hAnsi="Palatino Linotype" w:cs="Tahoma"/>
        </w:rPr>
        <w:t xml:space="preserve">, en el que se aprobó la prórroga notificada; únicamente </w:t>
      </w:r>
      <w:r w:rsidR="00A61E27">
        <w:rPr>
          <w:rFonts w:ascii="Palatino Linotype" w:hAnsi="Palatino Linotype" w:cs="Tahoma"/>
        </w:rPr>
        <w:t>anexó</w:t>
      </w:r>
      <w:r>
        <w:rPr>
          <w:rFonts w:ascii="Palatino Linotype" w:hAnsi="Palatino Linotype" w:cs="Tahoma"/>
        </w:rPr>
        <w:t xml:space="preserve"> un oficio emitido por el Titular de la Unidad de Transparencia mediante el cual informó </w:t>
      </w:r>
      <w:r w:rsidR="00A61E27">
        <w:rPr>
          <w:rFonts w:ascii="Palatino Linotype" w:hAnsi="Palatino Linotype" w:cs="Tahoma"/>
        </w:rPr>
        <w:t>que,</w:t>
      </w:r>
      <w:r>
        <w:rPr>
          <w:rFonts w:ascii="Palatino Linotype" w:hAnsi="Palatino Linotype" w:cs="Tahoma"/>
        </w:rPr>
        <w:t xml:space="preserve"> en la Trigésimo Primera Sesión Extraordinaria del presente año, </w:t>
      </w:r>
      <w:r w:rsidR="00A61E27">
        <w:rPr>
          <w:rFonts w:ascii="Palatino Linotype" w:hAnsi="Palatino Linotype" w:cs="Tahoma"/>
        </w:rPr>
        <w:t xml:space="preserve">se aprobó la </w:t>
      </w:r>
      <w:r>
        <w:rPr>
          <w:rFonts w:ascii="Palatino Linotype" w:hAnsi="Palatino Linotype" w:cs="Tahoma"/>
        </w:rPr>
        <w:t>ampliación</w:t>
      </w:r>
      <w:r w:rsidR="00A61E27">
        <w:rPr>
          <w:rFonts w:ascii="Palatino Linotype" w:hAnsi="Palatino Linotype" w:cs="Tahoma"/>
        </w:rPr>
        <w:t xml:space="preserve"> de dicho plazo.</w:t>
      </w:r>
      <w:r>
        <w:rPr>
          <w:rFonts w:ascii="Palatino Linotype" w:hAnsi="Palatino Linotype" w:cs="Tahoma"/>
        </w:rPr>
        <w:t xml:space="preserve"> </w:t>
      </w:r>
    </w:p>
    <w:p w14:paraId="62C35974" w14:textId="59C99613" w:rsidR="005942B3" w:rsidRDefault="005942B3" w:rsidP="006010EF">
      <w:pPr>
        <w:spacing w:line="360" w:lineRule="auto"/>
        <w:jc w:val="both"/>
        <w:rPr>
          <w:rFonts w:ascii="Palatino Linotype" w:eastAsia="Calibri" w:hAnsi="Palatino Linotype" w:cs="Tahoma"/>
          <w:b/>
          <w:bCs/>
          <w:sz w:val="22"/>
          <w:szCs w:val="22"/>
          <w:lang w:val="es-ES" w:eastAsia="en-US"/>
        </w:rPr>
      </w:pPr>
    </w:p>
    <w:p w14:paraId="2F78A0ED" w14:textId="3E46F4CD" w:rsidR="0083056E" w:rsidRPr="0083056E" w:rsidRDefault="0083056E" w:rsidP="006010EF">
      <w:pPr>
        <w:pStyle w:val="Prrafodelista"/>
        <w:tabs>
          <w:tab w:val="left" w:pos="567"/>
        </w:tabs>
        <w:spacing w:line="360" w:lineRule="auto"/>
        <w:ind w:left="0"/>
        <w:contextualSpacing w:val="0"/>
        <w:jc w:val="both"/>
        <w:rPr>
          <w:rFonts w:ascii="Palatino Linotype" w:hAnsi="Palatino Linotype" w:cs="Tahoma"/>
          <w:b/>
          <w:sz w:val="24"/>
        </w:rPr>
      </w:pPr>
      <w:r>
        <w:rPr>
          <w:rFonts w:ascii="Palatino Linotype" w:hAnsi="Palatino Linotype" w:cs="Tahoma"/>
          <w:b/>
          <w:szCs w:val="22"/>
        </w:rPr>
        <w:t xml:space="preserve">III. </w:t>
      </w:r>
      <w:r w:rsidRPr="00AE34F4">
        <w:rPr>
          <w:rFonts w:ascii="Palatino Linotype" w:hAnsi="Palatino Linotype" w:cs="Tahoma"/>
          <w:b/>
          <w:szCs w:val="22"/>
        </w:rPr>
        <w:t>Respuesta del Sujeto Obligado.</w:t>
      </w:r>
      <w:r>
        <w:rPr>
          <w:rFonts w:ascii="Palatino Linotype" w:hAnsi="Palatino Linotype" w:cs="Tahoma"/>
          <w:b/>
          <w:szCs w:val="22"/>
        </w:rPr>
        <w:t xml:space="preserve"> </w:t>
      </w:r>
      <w:r>
        <w:rPr>
          <w:rFonts w:ascii="Palatino Linotype" w:eastAsia="Calibri" w:hAnsi="Palatino Linotype" w:cs="Tahoma"/>
          <w:bCs/>
          <w:szCs w:val="22"/>
          <w:lang w:val="es-ES" w:eastAsia="en-US"/>
        </w:rPr>
        <w:t>Con fecha seis de junio</w:t>
      </w:r>
      <w:r w:rsidRPr="00FF1532">
        <w:rPr>
          <w:rFonts w:ascii="Palatino Linotype" w:eastAsia="Calibri" w:hAnsi="Palatino Linotype" w:cs="Tahoma"/>
          <w:bCs/>
          <w:szCs w:val="22"/>
          <w:lang w:val="es-ES" w:eastAsia="en-US"/>
        </w:rPr>
        <w:t xml:space="preserve"> de dos mil diecinueve, mediante el Sistema de Acceso a la Información Mexiquense (SAIMEX), </w:t>
      </w:r>
      <w:r w:rsidRPr="0083056E">
        <w:rPr>
          <w:rFonts w:ascii="Palatino Linotype" w:eastAsia="Calibri" w:hAnsi="Palatino Linotype" w:cs="Tahoma"/>
          <w:bCs/>
          <w:szCs w:val="22"/>
          <w:lang w:val="es-ES" w:eastAsia="en-US"/>
        </w:rPr>
        <w:t xml:space="preserve">la </w:t>
      </w:r>
      <w:r w:rsidRPr="0083056E">
        <w:rPr>
          <w:rFonts w:ascii="Palatino Linotype" w:eastAsia="Calibri" w:hAnsi="Palatino Linotype" w:cs="Tahoma"/>
          <w:b/>
          <w:bCs/>
          <w:szCs w:val="22"/>
          <w:lang w:val="es-ES" w:eastAsia="en-US"/>
        </w:rPr>
        <w:t>Secretaría de Educación</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adjuntó cinco archivos</w:t>
      </w:r>
      <w:r w:rsidR="00967386">
        <w:rPr>
          <w:rFonts w:ascii="Palatino Linotype" w:eastAsia="Calibri" w:hAnsi="Palatino Linotype" w:cs="Tahoma"/>
          <w:bCs/>
          <w:szCs w:val="22"/>
          <w:lang w:eastAsia="en-US"/>
        </w:rPr>
        <w:t xml:space="preserve"> en diversos formatos de</w:t>
      </w:r>
      <w:r w:rsidR="00E37DE1">
        <w:rPr>
          <w:rFonts w:ascii="Palatino Linotype" w:eastAsia="Calibri" w:hAnsi="Palatino Linotype" w:cs="Tahoma"/>
          <w:bCs/>
          <w:szCs w:val="22"/>
          <w:lang w:eastAsia="en-US"/>
        </w:rPr>
        <w:t xml:space="preserve"> </w:t>
      </w:r>
      <w:r w:rsidR="00E37DE1" w:rsidRPr="00DD098B">
        <w:rPr>
          <w:rFonts w:ascii="Palatino Linotype" w:eastAsia="Calibri" w:hAnsi="Palatino Linotype" w:cs="Tahoma"/>
          <w:bCs/>
          <w:i/>
          <w:szCs w:val="22"/>
          <w:lang w:eastAsia="en-US"/>
        </w:rPr>
        <w:t>EXCEL</w:t>
      </w:r>
      <w:r w:rsidR="00E37DE1">
        <w:rPr>
          <w:rFonts w:ascii="Palatino Linotype" w:eastAsia="Calibri" w:hAnsi="Palatino Linotype" w:cs="Tahoma"/>
          <w:bCs/>
          <w:szCs w:val="22"/>
          <w:lang w:eastAsia="en-US"/>
        </w:rPr>
        <w:t xml:space="preserve"> y </w:t>
      </w:r>
      <w:r>
        <w:rPr>
          <w:rFonts w:ascii="Palatino Linotype" w:eastAsia="Calibri" w:hAnsi="Palatino Linotype" w:cs="Tahoma"/>
          <w:bCs/>
          <w:szCs w:val="22"/>
          <w:lang w:eastAsia="en-US"/>
        </w:rPr>
        <w:t xml:space="preserve">PDF, que contienen lo siguiente: </w:t>
      </w:r>
    </w:p>
    <w:p w14:paraId="7E0EB57A" w14:textId="5E7A55A6" w:rsidR="0050595A" w:rsidRPr="006E2FCF" w:rsidRDefault="0050595A" w:rsidP="006010EF">
      <w:pPr>
        <w:spacing w:line="360" w:lineRule="auto"/>
        <w:jc w:val="both"/>
        <w:rPr>
          <w:rFonts w:ascii="Palatino Linotype" w:eastAsia="Calibri" w:hAnsi="Palatino Linotype" w:cs="Tahoma"/>
          <w:bCs/>
          <w:szCs w:val="22"/>
          <w:lang w:val="es-ES" w:eastAsia="en-US"/>
        </w:rPr>
      </w:pPr>
    </w:p>
    <w:p w14:paraId="3BD4CA64" w14:textId="097A6BF5" w:rsidR="0050595A" w:rsidRDefault="00EE3E51" w:rsidP="006010EF">
      <w:pPr>
        <w:pStyle w:val="Prrafodelista"/>
        <w:numPr>
          <w:ilvl w:val="0"/>
          <w:numId w:val="34"/>
        </w:numPr>
        <w:spacing w:line="360" w:lineRule="auto"/>
        <w:jc w:val="both"/>
        <w:rPr>
          <w:rFonts w:ascii="Palatino Linotype" w:eastAsia="Calibri" w:hAnsi="Palatino Linotype" w:cs="Tahoma"/>
          <w:bCs/>
          <w:szCs w:val="22"/>
          <w:lang w:val="es-ES" w:eastAsia="en-US"/>
        </w:rPr>
      </w:pPr>
      <w:r w:rsidRPr="00EE3E51">
        <w:rPr>
          <w:rFonts w:ascii="Palatino Linotype" w:eastAsia="Calibri" w:hAnsi="Palatino Linotype" w:cs="Tahoma"/>
          <w:b/>
          <w:bCs/>
          <w:szCs w:val="22"/>
          <w:lang w:val="es-ES" w:eastAsia="en-US"/>
        </w:rPr>
        <w:t xml:space="preserve">Archivo en formato </w:t>
      </w:r>
      <w:r w:rsidRPr="00DD098B">
        <w:rPr>
          <w:rFonts w:ascii="Palatino Linotype" w:eastAsia="Calibri" w:hAnsi="Palatino Linotype" w:cs="Tahoma"/>
          <w:b/>
          <w:bCs/>
          <w:i/>
          <w:szCs w:val="22"/>
          <w:lang w:val="es-ES" w:eastAsia="en-US"/>
        </w:rPr>
        <w:t>Excel</w:t>
      </w:r>
      <w:r>
        <w:rPr>
          <w:rFonts w:ascii="Palatino Linotype" w:eastAsia="Calibri" w:hAnsi="Palatino Linotype" w:cs="Tahoma"/>
          <w:bCs/>
          <w:szCs w:val="22"/>
          <w:lang w:val="es-ES" w:eastAsia="en-US"/>
        </w:rPr>
        <w:t>, que contiene un listado de servidores públicos donde se informa los apellidos, el nombre, el puesto y la escolaridad, como a continuación se muestra</w:t>
      </w:r>
      <w:r w:rsidR="00433D6E">
        <w:rPr>
          <w:rFonts w:ascii="Palatino Linotype" w:eastAsia="Calibri" w:hAnsi="Palatino Linotype" w:cs="Tahoma"/>
          <w:bCs/>
          <w:szCs w:val="22"/>
          <w:lang w:val="es-ES" w:eastAsia="en-US"/>
        </w:rPr>
        <w:t>:</w:t>
      </w:r>
    </w:p>
    <w:p w14:paraId="7856CB1C" w14:textId="47064169" w:rsidR="00433D6E" w:rsidRPr="00433D6E" w:rsidRDefault="00EE3E51" w:rsidP="006010EF">
      <w:pPr>
        <w:spacing w:line="360" w:lineRule="auto"/>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33B7616F" wp14:editId="76B3EAD7">
            <wp:extent cx="4962358" cy="25205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3862" cy="2521327"/>
                    </a:xfrm>
                    <a:prstGeom prst="rect">
                      <a:avLst/>
                    </a:prstGeom>
                    <a:noFill/>
                    <a:ln>
                      <a:noFill/>
                    </a:ln>
                  </pic:spPr>
                </pic:pic>
              </a:graphicData>
            </a:graphic>
          </wp:inline>
        </w:drawing>
      </w:r>
    </w:p>
    <w:p w14:paraId="587D5C1B" w14:textId="7C306152" w:rsidR="00A02534" w:rsidRDefault="00763DA0" w:rsidP="006010EF">
      <w:pPr>
        <w:pStyle w:val="Prrafodelista"/>
        <w:numPr>
          <w:ilvl w:val="0"/>
          <w:numId w:val="34"/>
        </w:numPr>
        <w:spacing w:line="360" w:lineRule="auto"/>
        <w:jc w:val="both"/>
        <w:rPr>
          <w:rFonts w:ascii="Palatino Linotype" w:eastAsia="Calibri" w:hAnsi="Palatino Linotype" w:cs="Tahoma"/>
          <w:bCs/>
          <w:szCs w:val="22"/>
          <w:lang w:val="es-ES" w:eastAsia="en-US"/>
        </w:rPr>
      </w:pPr>
      <w:r w:rsidRPr="00F83551">
        <w:rPr>
          <w:rFonts w:ascii="Palatino Linotype" w:eastAsia="Calibri" w:hAnsi="Palatino Linotype" w:cs="Tahoma"/>
          <w:b/>
          <w:bCs/>
          <w:szCs w:val="22"/>
          <w:lang w:val="es-ES" w:eastAsia="en-US"/>
        </w:rPr>
        <w:lastRenderedPageBreak/>
        <w:t xml:space="preserve">Oficio 20531A000/1895/UT/2019 </w:t>
      </w:r>
      <w:r w:rsidRPr="00F83551">
        <w:rPr>
          <w:rFonts w:ascii="Palatino Linotype" w:eastAsia="Calibri" w:hAnsi="Palatino Linotype" w:cs="Tahoma"/>
          <w:bCs/>
          <w:szCs w:val="22"/>
          <w:lang w:val="es-ES" w:eastAsia="en-US"/>
        </w:rPr>
        <w:t>de fecha seis de junio del presente año</w:t>
      </w:r>
      <w:r w:rsidR="00EE0A5D" w:rsidRPr="00F83551">
        <w:rPr>
          <w:rFonts w:ascii="Palatino Linotype" w:eastAsia="Calibri" w:hAnsi="Palatino Linotype" w:cs="Tahoma"/>
          <w:bCs/>
          <w:szCs w:val="22"/>
          <w:lang w:val="es-ES" w:eastAsia="en-US"/>
        </w:rPr>
        <w:t xml:space="preserve">, </w:t>
      </w:r>
      <w:r w:rsidR="00F83551">
        <w:rPr>
          <w:rFonts w:ascii="Palatino Linotype" w:eastAsia="Calibri" w:hAnsi="Palatino Linotype" w:cs="Tahoma"/>
          <w:bCs/>
          <w:szCs w:val="22"/>
          <w:lang w:val="es-ES" w:eastAsia="en-US"/>
        </w:rPr>
        <w:t xml:space="preserve">emitido por </w:t>
      </w:r>
      <w:r w:rsidR="00F83551" w:rsidRPr="00F83551">
        <w:rPr>
          <w:rFonts w:ascii="Palatino Linotype" w:eastAsia="Calibri" w:hAnsi="Palatino Linotype" w:cs="Tahoma"/>
          <w:bCs/>
          <w:szCs w:val="22"/>
          <w:lang w:val="es-ES" w:eastAsia="en-US"/>
        </w:rPr>
        <w:t xml:space="preserve">el Titular de la Unidad de Transparencia, mediante el </w:t>
      </w:r>
      <w:r w:rsidR="008B1057" w:rsidRPr="00F83551">
        <w:rPr>
          <w:rFonts w:ascii="Palatino Linotype" w:eastAsia="Calibri" w:hAnsi="Palatino Linotype" w:cs="Tahoma"/>
          <w:bCs/>
          <w:szCs w:val="22"/>
          <w:lang w:val="es-ES" w:eastAsia="en-US"/>
        </w:rPr>
        <w:t xml:space="preserve">cual </w:t>
      </w:r>
      <w:r w:rsidR="008B1057">
        <w:rPr>
          <w:rFonts w:ascii="Palatino Linotype" w:eastAsia="Calibri" w:hAnsi="Palatino Linotype" w:cs="Tahoma"/>
          <w:bCs/>
          <w:szCs w:val="22"/>
          <w:lang w:val="es-ES" w:eastAsia="en-US"/>
        </w:rPr>
        <w:t>grosso</w:t>
      </w:r>
      <w:r w:rsidR="008B1057" w:rsidRPr="008B1057">
        <w:rPr>
          <w:rFonts w:ascii="Palatino Linotype" w:eastAsia="Calibri" w:hAnsi="Palatino Linotype" w:cs="Tahoma"/>
          <w:bCs/>
          <w:i/>
          <w:szCs w:val="22"/>
          <w:lang w:val="es-ES" w:eastAsia="en-US"/>
        </w:rPr>
        <w:t xml:space="preserve"> modo</w:t>
      </w:r>
      <w:r w:rsidR="008B1057">
        <w:rPr>
          <w:rFonts w:ascii="Palatino Linotype" w:eastAsia="Calibri" w:hAnsi="Palatino Linotype" w:cs="Tahoma"/>
          <w:bCs/>
          <w:szCs w:val="22"/>
          <w:lang w:val="es-ES" w:eastAsia="en-US"/>
        </w:rPr>
        <w:t xml:space="preserve"> </w:t>
      </w:r>
      <w:r w:rsidR="00F83551">
        <w:rPr>
          <w:rFonts w:ascii="Palatino Linotype" w:eastAsia="Calibri" w:hAnsi="Palatino Linotype" w:cs="Tahoma"/>
          <w:bCs/>
          <w:szCs w:val="22"/>
          <w:lang w:val="es-ES" w:eastAsia="en-US"/>
        </w:rPr>
        <w:t>se indicó lo siguiente:</w:t>
      </w:r>
    </w:p>
    <w:p w14:paraId="5A2C22C7" w14:textId="75B77063" w:rsidR="00F83551" w:rsidRDefault="00F83551" w:rsidP="006010EF">
      <w:pPr>
        <w:pStyle w:val="Prrafodelista"/>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             </w:t>
      </w:r>
      <w:r w:rsidR="00C67F25">
        <w:rPr>
          <w:rFonts w:ascii="Palatino Linotype" w:eastAsia="Calibri" w:hAnsi="Palatino Linotype" w:cs="Tahoma"/>
          <w:bCs/>
          <w:noProof/>
          <w:szCs w:val="22"/>
          <w:lang w:val="es-ES"/>
        </w:rPr>
        <w:drawing>
          <wp:inline distT="0" distB="0" distL="0" distR="0" wp14:anchorId="3859C64A" wp14:editId="39D2ABAA">
            <wp:extent cx="5732780" cy="294195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2941955"/>
                    </a:xfrm>
                    <a:prstGeom prst="rect">
                      <a:avLst/>
                    </a:prstGeom>
                    <a:noFill/>
                    <a:ln>
                      <a:noFill/>
                    </a:ln>
                  </pic:spPr>
                </pic:pic>
              </a:graphicData>
            </a:graphic>
          </wp:inline>
        </w:drawing>
      </w:r>
    </w:p>
    <w:p w14:paraId="195F784F" w14:textId="3B68A7FE" w:rsidR="008B1057" w:rsidRDefault="008B1057" w:rsidP="006010EF">
      <w:pPr>
        <w:pStyle w:val="Prrafodelista"/>
        <w:spacing w:line="360" w:lineRule="auto"/>
        <w:jc w:val="both"/>
        <w:rPr>
          <w:rFonts w:ascii="Palatino Linotype" w:eastAsia="Calibri" w:hAnsi="Palatino Linotype" w:cs="Tahoma"/>
          <w:bCs/>
          <w:szCs w:val="22"/>
          <w:lang w:val="es-ES" w:eastAsia="en-US"/>
        </w:rPr>
      </w:pPr>
    </w:p>
    <w:p w14:paraId="39019B2F" w14:textId="0F1363F5" w:rsidR="008B1057" w:rsidRPr="00C67F25" w:rsidRDefault="008B1057" w:rsidP="006010EF">
      <w:pPr>
        <w:pStyle w:val="Prrafodelista"/>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0D576666" wp14:editId="06A1FA7E">
            <wp:extent cx="5760720" cy="228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286000"/>
                    </a:xfrm>
                    <a:prstGeom prst="rect">
                      <a:avLst/>
                    </a:prstGeom>
                    <a:noFill/>
                    <a:ln>
                      <a:noFill/>
                    </a:ln>
                  </pic:spPr>
                </pic:pic>
              </a:graphicData>
            </a:graphic>
          </wp:inline>
        </w:drawing>
      </w:r>
    </w:p>
    <w:p w14:paraId="298D5FB2" w14:textId="77777777" w:rsidR="00F83551" w:rsidRPr="00F83551" w:rsidRDefault="00F83551" w:rsidP="006010EF">
      <w:pPr>
        <w:pStyle w:val="Prrafodelista"/>
        <w:spacing w:line="360" w:lineRule="auto"/>
        <w:ind w:left="723"/>
        <w:jc w:val="both"/>
        <w:rPr>
          <w:rFonts w:ascii="Palatino Linotype" w:eastAsia="Calibri" w:hAnsi="Palatino Linotype" w:cs="Tahoma"/>
          <w:bCs/>
          <w:szCs w:val="22"/>
          <w:lang w:val="es-ES" w:eastAsia="en-US"/>
        </w:rPr>
      </w:pPr>
    </w:p>
    <w:p w14:paraId="7F42503A" w14:textId="70C8D222" w:rsidR="00DC6671" w:rsidRPr="00786824" w:rsidRDefault="003A6723" w:rsidP="006010EF">
      <w:pPr>
        <w:pStyle w:val="Prrafodelista"/>
        <w:numPr>
          <w:ilvl w:val="0"/>
          <w:numId w:val="34"/>
        </w:numPr>
        <w:spacing w:line="360" w:lineRule="auto"/>
        <w:jc w:val="both"/>
        <w:rPr>
          <w:rFonts w:ascii="Palatino Linotype" w:eastAsia="Calibri" w:hAnsi="Palatino Linotype" w:cs="Tahoma"/>
          <w:bCs/>
          <w:szCs w:val="22"/>
          <w:lang w:val="es-ES" w:eastAsia="en-US"/>
        </w:rPr>
      </w:pPr>
      <w:r w:rsidRPr="00EE3E51">
        <w:rPr>
          <w:rFonts w:ascii="Palatino Linotype" w:eastAsia="Calibri" w:hAnsi="Palatino Linotype" w:cs="Tahoma"/>
          <w:b/>
          <w:bCs/>
          <w:szCs w:val="22"/>
          <w:lang w:val="es-ES" w:eastAsia="en-US"/>
        </w:rPr>
        <w:lastRenderedPageBreak/>
        <w:t>Archivo en formato Excel</w:t>
      </w:r>
      <w:r>
        <w:rPr>
          <w:rFonts w:ascii="Palatino Linotype" w:eastAsia="Calibri" w:hAnsi="Palatino Linotype" w:cs="Tahoma"/>
          <w:bCs/>
          <w:szCs w:val="22"/>
          <w:lang w:val="es-ES" w:eastAsia="en-US"/>
        </w:rPr>
        <w:t>, que contiene</w:t>
      </w:r>
      <w:r w:rsidR="005A11D8">
        <w:rPr>
          <w:rFonts w:ascii="Palatino Linotype" w:eastAsia="Calibri" w:hAnsi="Palatino Linotype" w:cs="Tahoma"/>
          <w:bCs/>
          <w:szCs w:val="22"/>
          <w:lang w:val="es-ES" w:eastAsia="en-US"/>
        </w:rPr>
        <w:t xml:space="preserve"> un listado con los nombres, código, puesto y número de horas de los servidores públicos de la Secretaría, como a continuación se muestra:</w:t>
      </w:r>
    </w:p>
    <w:p w14:paraId="275395D0" w14:textId="51BCA1F3" w:rsidR="003A6723" w:rsidRDefault="003A6723" w:rsidP="006010EF">
      <w:pPr>
        <w:spacing w:line="360" w:lineRule="auto"/>
        <w:rPr>
          <w:rFonts w:ascii="Palatino Linotype" w:eastAsia="Calibri" w:hAnsi="Palatino Linotype" w:cs="Tahoma"/>
          <w:bCs/>
          <w:szCs w:val="22"/>
          <w:lang w:val="es-ES" w:eastAsia="en-US"/>
        </w:rPr>
      </w:pPr>
    </w:p>
    <w:p w14:paraId="517124C2" w14:textId="40EEE7B8" w:rsidR="003A6723" w:rsidRDefault="003A6723" w:rsidP="006010EF">
      <w:pPr>
        <w:spacing w:line="360" w:lineRule="auto"/>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3F75F60C" wp14:editId="6C64291B">
            <wp:extent cx="5760720" cy="23774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283C5AC2" w14:textId="143C6821" w:rsidR="000404B8" w:rsidRDefault="000404B8" w:rsidP="006010EF">
      <w:pPr>
        <w:spacing w:line="360" w:lineRule="auto"/>
        <w:jc w:val="center"/>
        <w:rPr>
          <w:rFonts w:ascii="Palatino Linotype" w:eastAsia="Calibri" w:hAnsi="Palatino Linotype" w:cs="Tahoma"/>
          <w:bCs/>
          <w:szCs w:val="22"/>
          <w:lang w:val="es-ES" w:eastAsia="en-US"/>
        </w:rPr>
      </w:pPr>
    </w:p>
    <w:p w14:paraId="2A34EA49" w14:textId="77777777" w:rsidR="00B913F2" w:rsidRDefault="00320FA0" w:rsidP="006010EF">
      <w:pPr>
        <w:pStyle w:val="Prrafodelista"/>
        <w:numPr>
          <w:ilvl w:val="0"/>
          <w:numId w:val="34"/>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Oficio 205300010-3037/2019 de fecha veintisiete de mayo, emitido por el Delegado Administrativo, </w:t>
      </w:r>
      <w:r w:rsidR="00B913F2" w:rsidRPr="00F83551">
        <w:rPr>
          <w:rFonts w:ascii="Palatino Linotype" w:eastAsia="Calibri" w:hAnsi="Palatino Linotype" w:cs="Tahoma"/>
          <w:bCs/>
          <w:szCs w:val="22"/>
          <w:lang w:val="es-ES" w:eastAsia="en-US"/>
        </w:rPr>
        <w:t xml:space="preserve">mediante el cual </w:t>
      </w:r>
      <w:r w:rsidR="00B913F2">
        <w:rPr>
          <w:rFonts w:ascii="Palatino Linotype" w:eastAsia="Calibri" w:hAnsi="Palatino Linotype" w:cs="Tahoma"/>
          <w:bCs/>
          <w:szCs w:val="22"/>
          <w:lang w:val="es-ES" w:eastAsia="en-US"/>
        </w:rPr>
        <w:t>grosso</w:t>
      </w:r>
      <w:r w:rsidR="00B913F2" w:rsidRPr="008B1057">
        <w:rPr>
          <w:rFonts w:ascii="Palatino Linotype" w:eastAsia="Calibri" w:hAnsi="Palatino Linotype" w:cs="Tahoma"/>
          <w:bCs/>
          <w:i/>
          <w:szCs w:val="22"/>
          <w:lang w:val="es-ES" w:eastAsia="en-US"/>
        </w:rPr>
        <w:t xml:space="preserve"> modo</w:t>
      </w:r>
      <w:r w:rsidR="00B913F2">
        <w:rPr>
          <w:rFonts w:ascii="Palatino Linotype" w:eastAsia="Calibri" w:hAnsi="Palatino Linotype" w:cs="Tahoma"/>
          <w:bCs/>
          <w:szCs w:val="22"/>
          <w:lang w:val="es-ES" w:eastAsia="en-US"/>
        </w:rPr>
        <w:t xml:space="preserve"> se indicó lo siguiente:</w:t>
      </w:r>
    </w:p>
    <w:p w14:paraId="6C738883" w14:textId="039B3DD5" w:rsidR="000404B8" w:rsidRPr="000404B8" w:rsidRDefault="000404B8" w:rsidP="006010EF">
      <w:pPr>
        <w:pStyle w:val="Prrafodelista"/>
        <w:spacing w:line="360" w:lineRule="auto"/>
        <w:jc w:val="both"/>
        <w:rPr>
          <w:rFonts w:ascii="Palatino Linotype" w:eastAsia="Calibri" w:hAnsi="Palatino Linotype" w:cs="Tahoma"/>
          <w:bCs/>
          <w:szCs w:val="22"/>
          <w:lang w:val="es-ES" w:eastAsia="en-US"/>
        </w:rPr>
      </w:pPr>
    </w:p>
    <w:p w14:paraId="0E1F1051" w14:textId="33CF092F" w:rsidR="00A02534" w:rsidRDefault="00B913F2" w:rsidP="006010EF">
      <w:pPr>
        <w:spacing w:line="360" w:lineRule="auto"/>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7F1D2A0D" wp14:editId="1B0BEEA6">
            <wp:extent cx="5732780" cy="1383665"/>
            <wp:effectExtent l="0" t="0" r="127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1383665"/>
                    </a:xfrm>
                    <a:prstGeom prst="rect">
                      <a:avLst/>
                    </a:prstGeom>
                    <a:noFill/>
                    <a:ln>
                      <a:noFill/>
                    </a:ln>
                  </pic:spPr>
                </pic:pic>
              </a:graphicData>
            </a:graphic>
          </wp:inline>
        </w:drawing>
      </w:r>
    </w:p>
    <w:p w14:paraId="44D79D83" w14:textId="515D2D7F" w:rsidR="00D756B1" w:rsidRPr="00D756B1" w:rsidRDefault="00D756B1" w:rsidP="006010EF">
      <w:pPr>
        <w:spacing w:line="360" w:lineRule="auto"/>
        <w:jc w:val="center"/>
        <w:rPr>
          <w:rFonts w:ascii="Palatino Linotype" w:eastAsia="Calibri" w:hAnsi="Palatino Linotype" w:cs="Tahoma"/>
          <w:bCs/>
          <w:szCs w:val="22"/>
          <w:lang w:val="es-ES" w:eastAsia="en-US"/>
        </w:rPr>
      </w:pPr>
    </w:p>
    <w:p w14:paraId="13EBCC7A" w14:textId="364CB251" w:rsidR="0015549B" w:rsidRDefault="00B913F2" w:rsidP="006010EF">
      <w:pPr>
        <w:spacing w:line="360" w:lineRule="auto"/>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lastRenderedPageBreak/>
        <w:drawing>
          <wp:inline distT="0" distB="0" distL="0" distR="0" wp14:anchorId="34969923" wp14:editId="781217F7">
            <wp:extent cx="5741035" cy="2313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035" cy="2313940"/>
                    </a:xfrm>
                    <a:prstGeom prst="rect">
                      <a:avLst/>
                    </a:prstGeom>
                    <a:noFill/>
                    <a:ln>
                      <a:noFill/>
                    </a:ln>
                  </pic:spPr>
                </pic:pic>
              </a:graphicData>
            </a:graphic>
          </wp:inline>
        </w:drawing>
      </w:r>
    </w:p>
    <w:p w14:paraId="37618D91" w14:textId="6DB1138B" w:rsidR="00B913F2" w:rsidRDefault="00B913F2" w:rsidP="006010EF">
      <w:pPr>
        <w:spacing w:line="360" w:lineRule="auto"/>
        <w:jc w:val="center"/>
        <w:rPr>
          <w:rFonts w:ascii="Palatino Linotype" w:eastAsia="Calibri" w:hAnsi="Palatino Linotype" w:cs="Tahoma"/>
          <w:bCs/>
          <w:szCs w:val="22"/>
          <w:lang w:val="es-ES" w:eastAsia="en-US"/>
        </w:rPr>
      </w:pPr>
    </w:p>
    <w:p w14:paraId="3D479FC0" w14:textId="1D20AC79" w:rsidR="00B913F2" w:rsidRDefault="00B913F2" w:rsidP="006010EF">
      <w:pPr>
        <w:spacing w:line="360" w:lineRule="auto"/>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50504758" wp14:editId="0E220A92">
            <wp:extent cx="5741035" cy="18529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1035" cy="1852930"/>
                    </a:xfrm>
                    <a:prstGeom prst="rect">
                      <a:avLst/>
                    </a:prstGeom>
                    <a:noFill/>
                    <a:ln>
                      <a:noFill/>
                    </a:ln>
                  </pic:spPr>
                </pic:pic>
              </a:graphicData>
            </a:graphic>
          </wp:inline>
        </w:drawing>
      </w:r>
    </w:p>
    <w:p w14:paraId="49819CEE" w14:textId="77777777" w:rsidR="00DA1AB6" w:rsidRPr="00DA1AB6" w:rsidRDefault="00DA1AB6" w:rsidP="006010EF">
      <w:pPr>
        <w:pStyle w:val="Prrafodelista"/>
        <w:spacing w:line="360" w:lineRule="auto"/>
        <w:jc w:val="both"/>
        <w:rPr>
          <w:rFonts w:ascii="Palatino Linotype" w:eastAsia="Calibri" w:hAnsi="Palatino Linotype" w:cs="Tahoma"/>
          <w:bCs/>
          <w:szCs w:val="22"/>
          <w:lang w:val="es-ES" w:eastAsia="en-US"/>
        </w:rPr>
      </w:pPr>
    </w:p>
    <w:p w14:paraId="514B0E1C" w14:textId="79F1BA36" w:rsidR="00412E9B" w:rsidRDefault="00DA7785" w:rsidP="006010EF">
      <w:pPr>
        <w:pStyle w:val="Prrafodelista"/>
        <w:numPr>
          <w:ilvl w:val="0"/>
          <w:numId w:val="34"/>
        </w:numPr>
        <w:spacing w:line="360" w:lineRule="auto"/>
        <w:jc w:val="both"/>
        <w:rPr>
          <w:rFonts w:ascii="Palatino Linotype" w:eastAsia="Calibri" w:hAnsi="Palatino Linotype" w:cs="Tahoma"/>
          <w:bCs/>
          <w:szCs w:val="22"/>
          <w:lang w:val="es-ES" w:eastAsia="en-US"/>
        </w:rPr>
      </w:pPr>
      <w:r w:rsidRPr="00412E9B">
        <w:rPr>
          <w:rFonts w:ascii="Palatino Linotype" w:eastAsia="Calibri" w:hAnsi="Palatino Linotype" w:cs="Tahoma"/>
          <w:b/>
          <w:bCs/>
          <w:szCs w:val="22"/>
          <w:lang w:val="es-ES" w:eastAsia="en-US"/>
        </w:rPr>
        <w:t>Oficio 210140010100</w:t>
      </w:r>
      <w:r w:rsidR="0072276B" w:rsidRPr="00412E9B">
        <w:rPr>
          <w:rFonts w:ascii="Palatino Linotype" w:eastAsia="Calibri" w:hAnsi="Palatino Linotype" w:cs="Tahoma"/>
          <w:b/>
          <w:bCs/>
          <w:szCs w:val="22"/>
          <w:lang w:val="es-ES" w:eastAsia="en-US"/>
        </w:rPr>
        <w:t>01L/2419/2019</w:t>
      </w:r>
      <w:r w:rsidR="0072276B">
        <w:rPr>
          <w:rFonts w:ascii="Palatino Linotype" w:eastAsia="Calibri" w:hAnsi="Palatino Linotype" w:cs="Tahoma"/>
          <w:bCs/>
          <w:szCs w:val="22"/>
          <w:lang w:val="es-ES" w:eastAsia="en-US"/>
        </w:rPr>
        <w:t xml:space="preserve"> de fecha trece de mayo del presente año, emitido por </w:t>
      </w:r>
      <w:r w:rsidR="00B35E92">
        <w:rPr>
          <w:rFonts w:ascii="Palatino Linotype" w:eastAsia="Calibri" w:hAnsi="Palatino Linotype" w:cs="Tahoma"/>
          <w:bCs/>
          <w:szCs w:val="22"/>
          <w:lang w:val="es-ES" w:eastAsia="en-US"/>
        </w:rPr>
        <w:t xml:space="preserve">el Jefe de Departamento Administrativo y Desarrollo Personal, así como la delegada administrativa, </w:t>
      </w:r>
      <w:r w:rsidR="00412E9B" w:rsidRPr="00F83551">
        <w:rPr>
          <w:rFonts w:ascii="Palatino Linotype" w:eastAsia="Calibri" w:hAnsi="Palatino Linotype" w:cs="Tahoma"/>
          <w:bCs/>
          <w:szCs w:val="22"/>
          <w:lang w:val="es-ES" w:eastAsia="en-US"/>
        </w:rPr>
        <w:t xml:space="preserve">mediante el cual </w:t>
      </w:r>
      <w:r w:rsidR="00412E9B">
        <w:rPr>
          <w:rFonts w:ascii="Palatino Linotype" w:eastAsia="Calibri" w:hAnsi="Palatino Linotype" w:cs="Tahoma"/>
          <w:bCs/>
          <w:szCs w:val="22"/>
          <w:lang w:val="es-ES" w:eastAsia="en-US"/>
        </w:rPr>
        <w:t>grosso</w:t>
      </w:r>
      <w:r w:rsidR="00412E9B" w:rsidRPr="008B1057">
        <w:rPr>
          <w:rFonts w:ascii="Palatino Linotype" w:eastAsia="Calibri" w:hAnsi="Palatino Linotype" w:cs="Tahoma"/>
          <w:bCs/>
          <w:i/>
          <w:szCs w:val="22"/>
          <w:lang w:val="es-ES" w:eastAsia="en-US"/>
        </w:rPr>
        <w:t xml:space="preserve"> modo</w:t>
      </w:r>
      <w:r w:rsidR="00412E9B">
        <w:rPr>
          <w:rFonts w:ascii="Palatino Linotype" w:eastAsia="Calibri" w:hAnsi="Palatino Linotype" w:cs="Tahoma"/>
          <w:bCs/>
          <w:szCs w:val="22"/>
          <w:lang w:val="es-ES" w:eastAsia="en-US"/>
        </w:rPr>
        <w:t xml:space="preserve"> se indicó lo siguiente:</w:t>
      </w:r>
    </w:p>
    <w:p w14:paraId="165F6A6D" w14:textId="1D30C206" w:rsidR="0064661A" w:rsidRDefault="00F62E40" w:rsidP="006010EF">
      <w:pPr>
        <w:spacing w:line="360" w:lineRule="auto"/>
        <w:ind w:left="360"/>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lastRenderedPageBreak/>
        <w:drawing>
          <wp:inline distT="0" distB="0" distL="0" distR="0" wp14:anchorId="408BFD9A" wp14:editId="3D9E0B9D">
            <wp:extent cx="5732780" cy="269557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80" cy="2695575"/>
                    </a:xfrm>
                    <a:prstGeom prst="rect">
                      <a:avLst/>
                    </a:prstGeom>
                    <a:noFill/>
                    <a:ln>
                      <a:noFill/>
                    </a:ln>
                  </pic:spPr>
                </pic:pic>
              </a:graphicData>
            </a:graphic>
          </wp:inline>
        </w:drawing>
      </w:r>
    </w:p>
    <w:p w14:paraId="0D4D5EA2" w14:textId="2F657461" w:rsidR="0064661A" w:rsidRDefault="0064661A" w:rsidP="006010EF">
      <w:pPr>
        <w:spacing w:line="360" w:lineRule="auto"/>
        <w:ind w:left="360"/>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79334F44" wp14:editId="2F2EBF16">
            <wp:extent cx="5741035" cy="9061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1035" cy="906145"/>
                    </a:xfrm>
                    <a:prstGeom prst="rect">
                      <a:avLst/>
                    </a:prstGeom>
                    <a:noFill/>
                    <a:ln>
                      <a:noFill/>
                    </a:ln>
                  </pic:spPr>
                </pic:pic>
              </a:graphicData>
            </a:graphic>
          </wp:inline>
        </w:drawing>
      </w:r>
    </w:p>
    <w:p w14:paraId="1997D971" w14:textId="2DC95A14" w:rsidR="00F62E40" w:rsidRDefault="00315A79" w:rsidP="006010EF">
      <w:pPr>
        <w:spacing w:line="360" w:lineRule="auto"/>
        <w:ind w:left="360"/>
        <w:jc w:val="both"/>
        <w:rPr>
          <w:rFonts w:ascii="Palatino Linotype" w:eastAsia="Calibri" w:hAnsi="Palatino Linotype" w:cs="Tahoma"/>
          <w:bCs/>
          <w:noProof/>
          <w:szCs w:val="22"/>
          <w:lang w:eastAsia="es-MX"/>
        </w:rPr>
      </w:pPr>
      <w:r>
        <w:rPr>
          <w:rFonts w:ascii="Palatino Linotype" w:eastAsia="Calibri" w:hAnsi="Palatino Linotype" w:cs="Tahoma"/>
          <w:bCs/>
          <w:noProof/>
          <w:szCs w:val="22"/>
          <w:lang w:eastAsia="es-MX"/>
        </w:rPr>
        <w:t>X|</w:t>
      </w:r>
      <w:r w:rsidR="0064661A">
        <w:rPr>
          <w:rFonts w:ascii="Palatino Linotype" w:eastAsia="Calibri" w:hAnsi="Palatino Linotype" w:cs="Tahoma"/>
          <w:bCs/>
          <w:noProof/>
          <w:szCs w:val="22"/>
          <w:lang w:val="es-ES"/>
        </w:rPr>
        <w:drawing>
          <wp:inline distT="0" distB="0" distL="0" distR="0" wp14:anchorId="7EE4CBBF" wp14:editId="01E92575">
            <wp:extent cx="5741035" cy="8108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1035" cy="810895"/>
                    </a:xfrm>
                    <a:prstGeom prst="rect">
                      <a:avLst/>
                    </a:prstGeom>
                    <a:noFill/>
                    <a:ln>
                      <a:noFill/>
                    </a:ln>
                  </pic:spPr>
                </pic:pic>
              </a:graphicData>
            </a:graphic>
          </wp:inline>
        </w:drawing>
      </w:r>
    </w:p>
    <w:p w14:paraId="209181F7" w14:textId="098BBF63" w:rsidR="00315A79" w:rsidRDefault="00315A79" w:rsidP="006010EF">
      <w:pPr>
        <w:spacing w:line="360" w:lineRule="auto"/>
        <w:ind w:left="360"/>
        <w:jc w:val="both"/>
        <w:rPr>
          <w:rFonts w:ascii="Palatino Linotype" w:eastAsia="Calibri" w:hAnsi="Palatino Linotype" w:cs="Tahoma"/>
          <w:bCs/>
          <w:noProof/>
          <w:szCs w:val="22"/>
          <w:lang w:eastAsia="es-MX"/>
        </w:rPr>
      </w:pPr>
    </w:p>
    <w:p w14:paraId="5139E985" w14:textId="778BBC05" w:rsidR="00315A79" w:rsidRPr="00412E9B" w:rsidRDefault="00315A79" w:rsidP="006010EF">
      <w:pPr>
        <w:spacing w:line="360" w:lineRule="auto"/>
        <w:ind w:left="360"/>
        <w:jc w:val="both"/>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27AE78DB" wp14:editId="69E45487">
            <wp:extent cx="5741035" cy="18046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1035" cy="1804670"/>
                    </a:xfrm>
                    <a:prstGeom prst="rect">
                      <a:avLst/>
                    </a:prstGeom>
                    <a:noFill/>
                    <a:ln>
                      <a:noFill/>
                    </a:ln>
                  </pic:spPr>
                </pic:pic>
              </a:graphicData>
            </a:graphic>
          </wp:inline>
        </w:drawing>
      </w:r>
    </w:p>
    <w:p w14:paraId="392E92BB" w14:textId="7303D1CD" w:rsidR="00507047" w:rsidRDefault="00507047" w:rsidP="006010EF">
      <w:pPr>
        <w:spacing w:line="360" w:lineRule="auto"/>
        <w:jc w:val="center"/>
        <w:rPr>
          <w:rFonts w:ascii="Palatino Linotype" w:eastAsia="Calibri" w:hAnsi="Palatino Linotype" w:cs="Tahoma"/>
          <w:bCs/>
          <w:szCs w:val="22"/>
          <w:lang w:val="es-ES" w:eastAsia="en-US"/>
        </w:rPr>
      </w:pPr>
    </w:p>
    <w:p w14:paraId="5561AF97" w14:textId="294AA024" w:rsidR="00315A79" w:rsidRPr="00B41505" w:rsidRDefault="00315A79" w:rsidP="006010EF">
      <w:pPr>
        <w:spacing w:line="360" w:lineRule="auto"/>
        <w:jc w:val="center"/>
        <w:rPr>
          <w:rFonts w:ascii="Palatino Linotype" w:eastAsia="Calibri" w:hAnsi="Palatino Linotype" w:cs="Tahoma"/>
          <w:bCs/>
          <w:szCs w:val="22"/>
          <w:lang w:val="es-ES" w:eastAsia="en-US"/>
        </w:rPr>
      </w:pPr>
    </w:p>
    <w:p w14:paraId="7E63F570" w14:textId="782D450B" w:rsidR="00806E45" w:rsidRPr="00F012DF" w:rsidRDefault="00E20FF6" w:rsidP="006010EF">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lastRenderedPageBreak/>
        <w:t>I</w:t>
      </w:r>
      <w:r w:rsidR="006E2C5A" w:rsidRPr="00F012DF">
        <w:rPr>
          <w:rFonts w:ascii="Palatino Linotype" w:eastAsia="Calibri" w:hAnsi="Palatino Linotype" w:cs="Tahoma"/>
          <w:b/>
          <w:bCs/>
          <w:sz w:val="22"/>
          <w:szCs w:val="22"/>
          <w:lang w:val="es-ES" w:eastAsia="en-US"/>
        </w:rPr>
        <w:t>II</w:t>
      </w:r>
      <w:r w:rsidR="00806E45" w:rsidRPr="00F012DF">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F012DF" w:rsidRDefault="00806E45" w:rsidP="006010EF">
      <w:pPr>
        <w:spacing w:line="360" w:lineRule="auto"/>
        <w:jc w:val="both"/>
        <w:rPr>
          <w:rFonts w:ascii="Palatino Linotype" w:eastAsia="Calibri" w:hAnsi="Palatino Linotype" w:cs="Tahoma"/>
          <w:b/>
          <w:bCs/>
          <w:sz w:val="22"/>
          <w:szCs w:val="22"/>
          <w:lang w:val="es-ES" w:eastAsia="en-US"/>
        </w:rPr>
      </w:pPr>
    </w:p>
    <w:p w14:paraId="35CA8D9B" w14:textId="6FD07FAB" w:rsidR="00806E45" w:rsidRPr="00F012DF" w:rsidRDefault="005726B1" w:rsidP="006010EF">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Cs/>
          <w:sz w:val="22"/>
          <w:szCs w:val="22"/>
          <w:lang w:val="es-ES" w:eastAsia="en-US"/>
        </w:rPr>
        <w:t xml:space="preserve">Con fecha </w:t>
      </w:r>
      <w:r w:rsidR="00A32270">
        <w:rPr>
          <w:rFonts w:ascii="Palatino Linotype" w:eastAsia="Calibri" w:hAnsi="Palatino Linotype" w:cs="Tahoma"/>
          <w:bCs/>
          <w:sz w:val="22"/>
          <w:szCs w:val="22"/>
          <w:lang w:val="es-ES" w:eastAsia="en-US"/>
        </w:rPr>
        <w:t>veinticuatro</w:t>
      </w:r>
      <w:r w:rsidR="0057336A">
        <w:rPr>
          <w:rFonts w:ascii="Palatino Linotype" w:eastAsia="Calibri" w:hAnsi="Palatino Linotype" w:cs="Tahoma"/>
          <w:bCs/>
          <w:sz w:val="22"/>
          <w:szCs w:val="22"/>
          <w:lang w:val="es-ES" w:eastAsia="en-US"/>
        </w:rPr>
        <w:t xml:space="preserve"> de junio</w:t>
      </w:r>
      <w:r w:rsidR="00A94287" w:rsidRPr="00F012DF">
        <w:rPr>
          <w:rFonts w:ascii="Palatino Linotype" w:eastAsia="Calibri" w:hAnsi="Palatino Linotype" w:cs="Tahoma"/>
          <w:bCs/>
          <w:sz w:val="22"/>
          <w:szCs w:val="22"/>
          <w:lang w:val="es-ES" w:eastAsia="en-US"/>
        </w:rPr>
        <w:t xml:space="preserve"> de dos mil diecinueve</w:t>
      </w:r>
      <w:r w:rsidR="00806E45" w:rsidRPr="00F012DF">
        <w:rPr>
          <w:rFonts w:ascii="Palatino Linotype" w:eastAsia="Calibri" w:hAnsi="Palatino Linotype" w:cs="Tahoma"/>
          <w:bCs/>
          <w:sz w:val="22"/>
          <w:szCs w:val="22"/>
          <w:lang w:val="es-ES" w:eastAsia="en-US"/>
        </w:rPr>
        <w:t xml:space="preserve">, </w:t>
      </w:r>
      <w:r w:rsidR="00806E45" w:rsidRPr="00F012DF">
        <w:rPr>
          <w:rFonts w:ascii="Palatino Linotype" w:eastAsia="Calibri" w:hAnsi="Palatino Linotype" w:cs="Tahoma"/>
          <w:bCs/>
          <w:sz w:val="22"/>
          <w:szCs w:val="22"/>
          <w:lang w:eastAsia="en-US"/>
        </w:rPr>
        <w:t xml:space="preserve">mediante el </w:t>
      </w:r>
      <w:r w:rsidR="00806E45" w:rsidRPr="00F012DF">
        <w:rPr>
          <w:rFonts w:ascii="Palatino Linotype" w:eastAsia="Calibri" w:hAnsi="Palatino Linotype" w:cs="Tahoma"/>
          <w:bCs/>
          <w:sz w:val="22"/>
          <w:szCs w:val="22"/>
          <w:lang w:val="es-ES" w:eastAsia="en-US"/>
        </w:rPr>
        <w:t xml:space="preserve">Sistema de Acceso a la Información Mexiquense (SAIMEX), se recibió en este </w:t>
      </w:r>
      <w:r w:rsidR="00806E45" w:rsidRPr="00F012DF">
        <w:rPr>
          <w:rFonts w:ascii="Palatino Linotype" w:eastAsia="Calibri" w:hAnsi="Palatino Linotype" w:cs="Tahoma"/>
          <w:bCs/>
          <w:sz w:val="22"/>
          <w:szCs w:val="22"/>
          <w:lang w:eastAsia="en-US"/>
        </w:rPr>
        <w:t xml:space="preserve">Instituto </w:t>
      </w:r>
      <w:r w:rsidR="00806E45" w:rsidRPr="00F012DF">
        <w:rPr>
          <w:rFonts w:ascii="Palatino Linotype" w:eastAsia="Calibri" w:hAnsi="Palatino Linotype" w:cs="Tahoma"/>
          <w:bCs/>
          <w:sz w:val="22"/>
          <w:szCs w:val="22"/>
          <w:lang w:val="es-ES" w:eastAsia="en-US"/>
        </w:rPr>
        <w:t xml:space="preserve">el Recurso </w:t>
      </w:r>
      <w:r w:rsidR="00C2093E" w:rsidRPr="00F012DF">
        <w:rPr>
          <w:rFonts w:ascii="Palatino Linotype" w:eastAsia="Calibri" w:hAnsi="Palatino Linotype" w:cs="Tahoma"/>
          <w:bCs/>
          <w:sz w:val="22"/>
          <w:szCs w:val="22"/>
          <w:lang w:val="es-ES" w:eastAsia="en-US"/>
        </w:rPr>
        <w:t>de Revisión interpuesto por el</w:t>
      </w:r>
      <w:r w:rsidRPr="00F012DF">
        <w:rPr>
          <w:rFonts w:ascii="Palatino Linotype" w:eastAsia="Calibri" w:hAnsi="Palatino Linotype" w:cs="Tahoma"/>
          <w:bCs/>
          <w:sz w:val="22"/>
          <w:szCs w:val="22"/>
          <w:lang w:val="es-ES" w:eastAsia="en-US"/>
        </w:rPr>
        <w:t xml:space="preserve"> </w:t>
      </w:r>
      <w:r w:rsidR="00602617" w:rsidRPr="00F012DF">
        <w:rPr>
          <w:rFonts w:ascii="Palatino Linotype" w:eastAsia="Calibri" w:hAnsi="Palatino Linotype" w:cs="Tahoma"/>
          <w:bCs/>
          <w:sz w:val="22"/>
          <w:szCs w:val="22"/>
          <w:lang w:val="es-ES" w:eastAsia="en-US"/>
        </w:rPr>
        <w:t>Particular</w:t>
      </w:r>
      <w:r w:rsidR="00806E45" w:rsidRPr="00F012DF">
        <w:rPr>
          <w:rFonts w:ascii="Palatino Linotype" w:eastAsia="Calibri" w:hAnsi="Palatino Linotype" w:cs="Tahoma"/>
          <w:bCs/>
          <w:sz w:val="22"/>
          <w:szCs w:val="22"/>
          <w:lang w:val="es-ES" w:eastAsia="en-US"/>
        </w:rPr>
        <w:t>, en contra de la respuesta otorgada por</w:t>
      </w:r>
      <w:r w:rsidR="006A5211">
        <w:rPr>
          <w:rFonts w:ascii="Palatino Linotype" w:eastAsia="Calibri" w:hAnsi="Palatino Linotype" w:cs="Tahoma"/>
          <w:bCs/>
          <w:sz w:val="22"/>
          <w:szCs w:val="22"/>
          <w:lang w:val="es-ES" w:eastAsia="en-US"/>
        </w:rPr>
        <w:t xml:space="preserve"> la</w:t>
      </w:r>
      <w:r w:rsidR="00806E45" w:rsidRPr="00F012DF">
        <w:rPr>
          <w:rFonts w:ascii="Palatino Linotype" w:eastAsia="Calibri" w:hAnsi="Palatino Linotype" w:cs="Tahoma"/>
          <w:bCs/>
          <w:sz w:val="22"/>
          <w:szCs w:val="22"/>
          <w:lang w:val="es-ES" w:eastAsia="en-US"/>
        </w:rPr>
        <w:t xml:space="preserve"> </w:t>
      </w:r>
      <w:r w:rsidR="006A5211" w:rsidRPr="006A5211">
        <w:rPr>
          <w:rFonts w:ascii="Palatino Linotype" w:eastAsia="Calibri" w:hAnsi="Palatino Linotype" w:cs="Tahoma"/>
          <w:b/>
          <w:bCs/>
          <w:sz w:val="22"/>
          <w:szCs w:val="22"/>
          <w:lang w:val="es-ES" w:eastAsia="en-US"/>
        </w:rPr>
        <w:t>Secretaría de Educación</w:t>
      </w:r>
      <w:r w:rsidR="00806E45" w:rsidRPr="00F012DF">
        <w:rPr>
          <w:rFonts w:ascii="Palatino Linotype" w:eastAsia="Calibri" w:hAnsi="Palatino Linotype" w:cs="Tahoma"/>
          <w:bCs/>
          <w:sz w:val="22"/>
          <w:szCs w:val="22"/>
          <w:lang w:val="es-ES" w:eastAsia="en-US"/>
        </w:rPr>
        <w:t xml:space="preserve">, </w:t>
      </w:r>
      <w:r w:rsidR="00806E45" w:rsidRPr="00F012DF">
        <w:rPr>
          <w:rFonts w:ascii="Palatino Linotype" w:eastAsia="Calibri" w:hAnsi="Palatino Linotype" w:cs="Tahoma"/>
          <w:bCs/>
          <w:sz w:val="22"/>
          <w:szCs w:val="22"/>
          <w:lang w:eastAsia="en-US"/>
        </w:rPr>
        <w:t>en los términos siguientes:</w:t>
      </w:r>
    </w:p>
    <w:p w14:paraId="36A741AF" w14:textId="77777777" w:rsidR="00806E45" w:rsidRPr="00F012DF" w:rsidRDefault="00806E45" w:rsidP="006010EF">
      <w:pPr>
        <w:spacing w:line="360" w:lineRule="auto"/>
        <w:jc w:val="both"/>
        <w:rPr>
          <w:rFonts w:ascii="Palatino Linotype" w:eastAsia="Calibri" w:hAnsi="Palatino Linotype" w:cs="Tahoma"/>
          <w:bCs/>
          <w:sz w:val="22"/>
          <w:szCs w:val="22"/>
          <w:lang w:val="es-ES" w:eastAsia="en-US"/>
        </w:rPr>
      </w:pPr>
    </w:p>
    <w:p w14:paraId="498FB043" w14:textId="5D646C9E" w:rsidR="00806E45" w:rsidRPr="00B07449" w:rsidRDefault="00B07449" w:rsidP="006010EF">
      <w:pPr>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
          <w:bCs/>
          <w:i/>
          <w:lang w:eastAsia="en-US"/>
        </w:rPr>
        <w:t>“</w:t>
      </w:r>
      <w:r w:rsidR="00806E45" w:rsidRPr="00B07449">
        <w:rPr>
          <w:rFonts w:ascii="Palatino Linotype" w:eastAsia="Calibri" w:hAnsi="Palatino Linotype" w:cs="Tahoma"/>
          <w:b/>
          <w:bCs/>
          <w:i/>
          <w:lang w:eastAsia="en-US"/>
        </w:rPr>
        <w:t>ACTO IMPUGNADO</w:t>
      </w:r>
    </w:p>
    <w:p w14:paraId="1DC44055" w14:textId="252D87E8" w:rsidR="00182E3C" w:rsidRPr="00B07449" w:rsidRDefault="0026683E" w:rsidP="006010EF">
      <w:pPr>
        <w:spacing w:line="360" w:lineRule="auto"/>
        <w:ind w:left="567" w:right="567"/>
        <w:jc w:val="both"/>
        <w:rPr>
          <w:rFonts w:ascii="Palatino Linotype" w:eastAsia="Calibri" w:hAnsi="Palatino Linotype" w:cs="Tahoma"/>
          <w:bCs/>
          <w:i/>
          <w:lang w:eastAsia="en-US"/>
        </w:rPr>
      </w:pPr>
      <w:r w:rsidRPr="0026683E">
        <w:rPr>
          <w:rFonts w:ascii="Palatino Linotype" w:eastAsia="Calibri" w:hAnsi="Palatino Linotype" w:cs="Tahoma"/>
          <w:bCs/>
          <w:i/>
          <w:lang w:eastAsia="en-US"/>
        </w:rPr>
        <w:t>FALTA INFORMACION PEDIDA POR ESTE SAIMX</w:t>
      </w:r>
      <w:r w:rsidR="00B07449" w:rsidRPr="0026683E">
        <w:rPr>
          <w:rFonts w:ascii="Palatino Linotype" w:eastAsia="Calibri" w:hAnsi="Palatino Linotype" w:cs="Tahoma"/>
          <w:bCs/>
          <w:i/>
          <w:lang w:eastAsia="en-US"/>
        </w:rPr>
        <w:t>”</w:t>
      </w:r>
      <w:r>
        <w:rPr>
          <w:rFonts w:ascii="Palatino Linotype" w:eastAsia="Calibri" w:hAnsi="Palatino Linotype" w:cs="Tahoma"/>
          <w:bCs/>
          <w:i/>
          <w:lang w:eastAsia="en-US"/>
        </w:rPr>
        <w:t xml:space="preserve"> (Sic)</w:t>
      </w:r>
    </w:p>
    <w:p w14:paraId="3C7E2B91" w14:textId="77777777" w:rsidR="00C2093E" w:rsidRPr="00F012DF" w:rsidRDefault="00C2093E" w:rsidP="006010EF">
      <w:pPr>
        <w:spacing w:line="360" w:lineRule="auto"/>
        <w:ind w:left="567" w:right="567"/>
        <w:jc w:val="both"/>
        <w:rPr>
          <w:rFonts w:ascii="Palatino Linotype" w:eastAsia="Calibri" w:hAnsi="Palatino Linotype" w:cs="Tahoma"/>
          <w:bCs/>
          <w:lang w:val="es-ES" w:eastAsia="en-US"/>
        </w:rPr>
      </w:pPr>
    </w:p>
    <w:p w14:paraId="6093DD43" w14:textId="04AA48A4" w:rsidR="00806E45" w:rsidRPr="00B07449" w:rsidRDefault="00B07449" w:rsidP="006010EF">
      <w:pPr>
        <w:spacing w:line="360" w:lineRule="auto"/>
        <w:ind w:left="567" w:right="567"/>
        <w:jc w:val="both"/>
        <w:rPr>
          <w:rFonts w:ascii="Palatino Linotype" w:eastAsia="Calibri" w:hAnsi="Palatino Linotype" w:cs="Tahoma"/>
          <w:b/>
          <w:bCs/>
          <w:i/>
          <w:lang w:val="es-ES" w:eastAsia="en-US"/>
        </w:rPr>
      </w:pPr>
      <w:r w:rsidRPr="00B07449">
        <w:rPr>
          <w:rFonts w:ascii="Palatino Linotype" w:eastAsia="Calibri" w:hAnsi="Palatino Linotype" w:cs="Tahoma"/>
          <w:b/>
          <w:bCs/>
          <w:i/>
          <w:lang w:val="es-ES" w:eastAsia="en-US"/>
        </w:rPr>
        <w:t>“</w:t>
      </w:r>
      <w:r w:rsidR="00806E45" w:rsidRPr="00B07449">
        <w:rPr>
          <w:rFonts w:ascii="Palatino Linotype" w:eastAsia="Calibri" w:hAnsi="Palatino Linotype" w:cs="Tahoma"/>
          <w:b/>
          <w:bCs/>
          <w:i/>
          <w:lang w:val="es-ES" w:eastAsia="en-US"/>
        </w:rPr>
        <w:t>RAZONES O MOTIVOS DE LA INCONFORMIDAD</w:t>
      </w:r>
    </w:p>
    <w:p w14:paraId="3551593D" w14:textId="6EB59CF3" w:rsidR="00182E3C" w:rsidRDefault="0026683E" w:rsidP="006010EF">
      <w:pPr>
        <w:spacing w:line="360" w:lineRule="auto"/>
        <w:ind w:left="567" w:right="567"/>
        <w:jc w:val="both"/>
        <w:rPr>
          <w:rFonts w:ascii="Palatino Linotype" w:eastAsia="Calibri" w:hAnsi="Palatino Linotype" w:cs="Tahoma"/>
          <w:bCs/>
          <w:i/>
          <w:lang w:eastAsia="en-US"/>
        </w:rPr>
      </w:pPr>
      <w:r w:rsidRPr="0026683E">
        <w:rPr>
          <w:rFonts w:ascii="Palatino Linotype" w:eastAsia="Calibri" w:hAnsi="Palatino Linotype" w:cs="Tahoma"/>
          <w:bCs/>
          <w:i/>
          <w:lang w:eastAsia="en-US"/>
        </w:rPr>
        <w:t xml:space="preserve">PEDI ESTRICTAMENTE "nombramiento y copia de los grados académicos", Y ME DICEN QUE ENTRE A UNA PAGINA, PERO VEO LA PAGINA Y NO VIENEN LOS SERVIDORES PUBLICOS QUE MANDAN EN LA LISTA. PIDO ME HAGAN ENTREGA DE LOS </w:t>
      </w:r>
      <w:r w:rsidRPr="008E57A7">
        <w:rPr>
          <w:rFonts w:ascii="Palatino Linotype" w:eastAsia="Calibri" w:hAnsi="Palatino Linotype" w:cs="Tahoma"/>
          <w:bCs/>
          <w:i/>
          <w:lang w:eastAsia="en-US"/>
        </w:rPr>
        <w:t>NOMBRAMIENTOS Y COPIA DE LOS GRADOS ACADEMICOS DE LOS ENLISTADOS.</w:t>
      </w:r>
      <w:r w:rsidRPr="00B07449">
        <w:rPr>
          <w:rFonts w:ascii="Palatino Linotype" w:eastAsia="Calibri" w:hAnsi="Palatino Linotype" w:cs="Tahoma"/>
          <w:bCs/>
          <w:i/>
          <w:lang w:eastAsia="en-US"/>
        </w:rPr>
        <w:t xml:space="preserve"> “</w:t>
      </w:r>
      <w:r>
        <w:rPr>
          <w:rFonts w:ascii="Palatino Linotype" w:eastAsia="Calibri" w:hAnsi="Palatino Linotype" w:cs="Tahoma"/>
          <w:bCs/>
          <w:i/>
          <w:lang w:eastAsia="en-US"/>
        </w:rPr>
        <w:t>(</w:t>
      </w:r>
      <w:r w:rsidR="00E56256">
        <w:rPr>
          <w:rFonts w:ascii="Palatino Linotype" w:eastAsia="Calibri" w:hAnsi="Palatino Linotype" w:cs="Tahoma"/>
          <w:bCs/>
          <w:i/>
          <w:lang w:eastAsia="en-US"/>
        </w:rPr>
        <w:t>Sic.)</w:t>
      </w:r>
    </w:p>
    <w:p w14:paraId="4852F5F6" w14:textId="77777777" w:rsidR="00317C7C" w:rsidRPr="00317C7C" w:rsidRDefault="00317C7C" w:rsidP="006010EF">
      <w:pPr>
        <w:spacing w:line="360" w:lineRule="auto"/>
        <w:ind w:left="567" w:right="567"/>
        <w:jc w:val="both"/>
        <w:rPr>
          <w:rFonts w:ascii="Palatino Linotype" w:eastAsia="Calibri" w:hAnsi="Palatino Linotype" w:cs="Tahoma"/>
          <w:bCs/>
          <w:i/>
          <w:lang w:eastAsia="en-US"/>
        </w:rPr>
      </w:pPr>
    </w:p>
    <w:p w14:paraId="7666FE9B" w14:textId="7BBEB625" w:rsidR="00806E45" w:rsidRPr="00F012DF" w:rsidRDefault="006E2C5A" w:rsidP="006010EF">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I</w:t>
      </w:r>
      <w:r w:rsidR="00806E45" w:rsidRPr="00F012DF">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F012DF" w:rsidRDefault="00806E45" w:rsidP="006010EF">
      <w:pPr>
        <w:spacing w:line="360" w:lineRule="auto"/>
        <w:jc w:val="both"/>
        <w:rPr>
          <w:rFonts w:ascii="Palatino Linotype" w:eastAsia="Calibri" w:hAnsi="Palatino Linotype" w:cs="Tahoma"/>
          <w:b/>
          <w:bCs/>
          <w:sz w:val="22"/>
          <w:szCs w:val="22"/>
          <w:lang w:val="es-ES" w:eastAsia="en-US"/>
        </w:rPr>
      </w:pPr>
    </w:p>
    <w:p w14:paraId="59B37A0F" w14:textId="18266CC4" w:rsidR="00806E45" w:rsidRPr="00F012DF" w:rsidRDefault="00806E45" w:rsidP="006010EF">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
          <w:bCs/>
          <w:sz w:val="22"/>
          <w:szCs w:val="22"/>
          <w:lang w:val="es-ES" w:eastAsia="en-US"/>
        </w:rPr>
        <w:t xml:space="preserve">a) Turno del Recurso de Revisión. </w:t>
      </w:r>
      <w:r w:rsidRPr="00F012DF">
        <w:rPr>
          <w:rFonts w:ascii="Palatino Linotype" w:eastAsia="Calibri" w:hAnsi="Palatino Linotype" w:cs="Tahoma"/>
          <w:bCs/>
          <w:sz w:val="22"/>
          <w:szCs w:val="22"/>
          <w:lang w:eastAsia="en-US"/>
        </w:rPr>
        <w:t xml:space="preserve">Con </w:t>
      </w:r>
      <w:r w:rsidR="00317C7C" w:rsidRPr="00317C7C">
        <w:rPr>
          <w:rFonts w:ascii="Palatino Linotype" w:eastAsia="Calibri" w:hAnsi="Palatino Linotype" w:cs="Tahoma"/>
          <w:bCs/>
          <w:sz w:val="22"/>
          <w:szCs w:val="22"/>
          <w:lang w:val="es-ES" w:eastAsia="en-US"/>
        </w:rPr>
        <w:t xml:space="preserve">veinticuatro de junio </w:t>
      </w:r>
      <w:r w:rsidR="001D5319" w:rsidRPr="001D5319">
        <w:rPr>
          <w:rFonts w:ascii="Palatino Linotype" w:eastAsia="Calibri" w:hAnsi="Palatino Linotype" w:cs="Tahoma"/>
          <w:bCs/>
          <w:sz w:val="22"/>
          <w:szCs w:val="22"/>
          <w:lang w:val="es-ES" w:eastAsia="en-US"/>
        </w:rPr>
        <w:t>de dos mil diecinueve</w:t>
      </w:r>
      <w:r w:rsidR="00A94287" w:rsidRPr="00F012DF">
        <w:rPr>
          <w:rFonts w:ascii="Palatino Linotype" w:eastAsia="Calibri" w:hAnsi="Palatino Linotype" w:cs="Tahoma"/>
          <w:bCs/>
          <w:sz w:val="22"/>
          <w:szCs w:val="22"/>
          <w:lang w:val="es-ES" w:eastAsia="en-US"/>
        </w:rPr>
        <w:t xml:space="preserve"> de dos mil diecinueve</w:t>
      </w:r>
      <w:r w:rsidRPr="00F012DF">
        <w:rPr>
          <w:rFonts w:ascii="Palatino Linotype" w:eastAsia="Calibri" w:hAnsi="Palatino Linotype" w:cs="Tahoma"/>
          <w:bCs/>
          <w:sz w:val="22"/>
          <w:szCs w:val="22"/>
          <w:lang w:eastAsia="en-US"/>
        </w:rPr>
        <w:t>, el Sistema de Acceso a la Información Mexiquense</w:t>
      </w:r>
      <w:r w:rsidR="00602617" w:rsidRPr="00F012DF">
        <w:rPr>
          <w:rFonts w:ascii="Palatino Linotype" w:eastAsia="Calibri" w:hAnsi="Palatino Linotype" w:cs="Tahoma"/>
          <w:bCs/>
          <w:sz w:val="22"/>
          <w:szCs w:val="22"/>
          <w:lang w:eastAsia="en-US"/>
        </w:rPr>
        <w:t xml:space="preserve"> (SAIMEX),</w:t>
      </w:r>
      <w:r w:rsidRPr="00F012DF">
        <w:rPr>
          <w:rFonts w:ascii="Palatino Linotype" w:eastAsia="Calibri" w:hAnsi="Palatino Linotype" w:cs="Tahoma"/>
          <w:bCs/>
          <w:sz w:val="22"/>
          <w:szCs w:val="22"/>
          <w:lang w:eastAsia="en-US"/>
        </w:rPr>
        <w:t xml:space="preserve"> asignó el número de expediente </w:t>
      </w:r>
      <w:r w:rsidR="00317C7C" w:rsidRPr="00317C7C">
        <w:rPr>
          <w:rFonts w:ascii="Palatino Linotype" w:eastAsia="Calibri" w:hAnsi="Palatino Linotype" w:cs="Tahoma"/>
          <w:b/>
          <w:bCs/>
          <w:sz w:val="22"/>
          <w:szCs w:val="22"/>
          <w:lang w:eastAsia="en-US"/>
        </w:rPr>
        <w:t>05716/INFOEM/IP/RR/2019</w:t>
      </w:r>
      <w:r w:rsidR="001B0D3F" w:rsidRPr="00317C7C">
        <w:rPr>
          <w:rFonts w:ascii="Palatino Linotype" w:eastAsia="Calibri" w:hAnsi="Palatino Linotype" w:cs="Tahoma"/>
          <w:b/>
          <w:bCs/>
          <w:sz w:val="22"/>
          <w:szCs w:val="22"/>
          <w:lang w:eastAsia="en-US"/>
        </w:rPr>
        <w:t xml:space="preserve"> </w:t>
      </w:r>
      <w:r w:rsidRPr="00F012DF">
        <w:rPr>
          <w:rFonts w:ascii="Palatino Linotype" w:eastAsia="Calibri" w:hAnsi="Palatino Linotype" w:cs="Tahoma"/>
          <w:bCs/>
          <w:sz w:val="22"/>
          <w:szCs w:val="22"/>
          <w:lang w:eastAsia="en-US"/>
        </w:rPr>
        <w:t xml:space="preserve">al Recurso de Revisión y lo turnó al Comisionado Ponente </w:t>
      </w:r>
      <w:r w:rsidRPr="00F012DF">
        <w:rPr>
          <w:rFonts w:ascii="Palatino Linotype" w:eastAsia="Calibri" w:hAnsi="Palatino Linotype" w:cs="Tahoma"/>
          <w:b/>
          <w:bCs/>
          <w:sz w:val="22"/>
          <w:szCs w:val="22"/>
          <w:lang w:eastAsia="en-US"/>
        </w:rPr>
        <w:t>Luis Gustavo Parra Noriega</w:t>
      </w:r>
      <w:r w:rsidRPr="00F012DF">
        <w:rPr>
          <w:rFonts w:ascii="Palatino Linotype" w:eastAsia="Calibri" w:hAnsi="Palatino Linotype" w:cs="Tahoma"/>
          <w:bCs/>
          <w:sz w:val="22"/>
          <w:szCs w:val="22"/>
          <w:lang w:eastAsia="en-US"/>
        </w:rPr>
        <w:t>, para los efectos del artículo 185, fracción I</w:t>
      </w:r>
      <w:r w:rsidR="00534263" w:rsidRPr="00F012DF">
        <w:rPr>
          <w:rFonts w:ascii="Palatino Linotype" w:eastAsia="Calibri" w:hAnsi="Palatino Linotype" w:cs="Tahoma"/>
          <w:bCs/>
          <w:sz w:val="22"/>
          <w:szCs w:val="22"/>
          <w:lang w:eastAsia="en-US"/>
        </w:rPr>
        <w:t>,</w:t>
      </w:r>
      <w:r w:rsidRPr="00F012DF">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F012DF" w:rsidRDefault="00806E45" w:rsidP="006010EF">
      <w:pPr>
        <w:spacing w:line="360" w:lineRule="auto"/>
        <w:jc w:val="both"/>
        <w:rPr>
          <w:rFonts w:ascii="Palatino Linotype" w:eastAsia="Calibri" w:hAnsi="Palatino Linotype" w:cs="Tahoma"/>
          <w:b/>
          <w:bCs/>
          <w:sz w:val="22"/>
          <w:szCs w:val="22"/>
          <w:lang w:val="es-ES" w:eastAsia="en-US"/>
        </w:rPr>
      </w:pPr>
    </w:p>
    <w:p w14:paraId="269F3582" w14:textId="4FB1D95A" w:rsidR="00806E45" w:rsidRPr="004D389E" w:rsidRDefault="00806E45" w:rsidP="006010EF">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b) Admisión del Recurso de Revisión</w:t>
      </w:r>
      <w:r w:rsidRPr="00F012DF">
        <w:rPr>
          <w:rFonts w:ascii="Palatino Linotype" w:eastAsia="Calibri" w:hAnsi="Palatino Linotype" w:cs="Tahoma"/>
          <w:b/>
          <w:bCs/>
          <w:sz w:val="22"/>
          <w:szCs w:val="22"/>
          <w:lang w:val="es-ES_tradnl" w:eastAsia="en-US"/>
        </w:rPr>
        <w:t xml:space="preserve">. </w:t>
      </w:r>
      <w:r w:rsidRPr="00F012DF">
        <w:rPr>
          <w:rFonts w:ascii="Palatino Linotype" w:eastAsia="Calibri" w:hAnsi="Palatino Linotype" w:cs="Tahoma"/>
          <w:bCs/>
          <w:sz w:val="22"/>
          <w:szCs w:val="22"/>
          <w:lang w:val="es-ES_tradnl" w:eastAsia="en-US"/>
        </w:rPr>
        <w:t>Con</w:t>
      </w:r>
      <w:r w:rsidR="001B0D3F">
        <w:rPr>
          <w:rFonts w:ascii="Palatino Linotype" w:eastAsia="Calibri" w:hAnsi="Palatino Linotype" w:cs="Tahoma"/>
          <w:bCs/>
          <w:sz w:val="22"/>
          <w:szCs w:val="22"/>
          <w:lang w:val="es-ES_tradnl" w:eastAsia="en-US"/>
        </w:rPr>
        <w:t xml:space="preserve"> fecha veintiocho</w:t>
      </w:r>
      <w:r w:rsidR="0050647B">
        <w:rPr>
          <w:rFonts w:ascii="Palatino Linotype" w:eastAsia="Calibri" w:hAnsi="Palatino Linotype" w:cs="Tahoma"/>
          <w:bCs/>
          <w:sz w:val="22"/>
          <w:szCs w:val="22"/>
          <w:lang w:val="es-ES_tradnl" w:eastAsia="en-US"/>
        </w:rPr>
        <w:t xml:space="preserve"> de junio</w:t>
      </w:r>
      <w:r w:rsidR="007B5F7B" w:rsidRPr="00F012DF">
        <w:rPr>
          <w:rFonts w:ascii="Palatino Linotype" w:eastAsia="Calibri" w:hAnsi="Palatino Linotype" w:cs="Tahoma"/>
          <w:bCs/>
          <w:sz w:val="22"/>
          <w:szCs w:val="22"/>
          <w:lang w:val="es-ES_tradnl" w:eastAsia="en-US"/>
        </w:rPr>
        <w:t xml:space="preserve"> de dos mil diecinueve</w:t>
      </w:r>
      <w:r w:rsidRPr="00F012DF">
        <w:rPr>
          <w:rFonts w:ascii="Palatino Linotype" w:eastAsia="Calibri" w:hAnsi="Palatino Linotype" w:cs="Tahoma"/>
          <w:bCs/>
          <w:sz w:val="22"/>
          <w:szCs w:val="22"/>
          <w:lang w:val="es-ES_tradnl" w:eastAsia="en-US"/>
        </w:rPr>
        <w:t xml:space="preserve">, el Comisionado Ponente </w:t>
      </w:r>
      <w:r w:rsidRPr="00F012DF">
        <w:rPr>
          <w:rFonts w:ascii="Palatino Linotype" w:eastAsia="Calibri" w:hAnsi="Palatino Linotype" w:cs="Tahoma"/>
          <w:b/>
          <w:bCs/>
          <w:sz w:val="22"/>
          <w:szCs w:val="22"/>
          <w:lang w:eastAsia="en-US"/>
        </w:rPr>
        <w:t>acordó la admisión</w:t>
      </w:r>
      <w:r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
          <w:bCs/>
          <w:sz w:val="22"/>
          <w:szCs w:val="22"/>
          <w:lang w:eastAsia="en-US"/>
        </w:rPr>
        <w:t>de</w:t>
      </w:r>
      <w:r w:rsidRPr="00F012DF">
        <w:rPr>
          <w:rFonts w:ascii="Palatino Linotype" w:eastAsia="Calibri" w:hAnsi="Palatino Linotype" w:cs="Tahoma"/>
          <w:b/>
          <w:bCs/>
          <w:sz w:val="22"/>
          <w:szCs w:val="22"/>
          <w:lang w:val="es-ES" w:eastAsia="en-US"/>
        </w:rPr>
        <w:t>l Recurso de Revisión</w:t>
      </w:r>
      <w:r w:rsidRPr="00F012DF">
        <w:rPr>
          <w:rFonts w:ascii="Palatino Linotype" w:eastAsia="Calibri" w:hAnsi="Palatino Linotype" w:cs="Tahoma"/>
          <w:bCs/>
          <w:sz w:val="22"/>
          <w:szCs w:val="22"/>
          <w:lang w:val="es-ES" w:eastAsia="en-US"/>
        </w:rPr>
        <w:t xml:space="preserve"> interpuesto por </w:t>
      </w:r>
      <w:r w:rsidR="00442CBF" w:rsidRPr="00F012DF">
        <w:rPr>
          <w:rFonts w:ascii="Palatino Linotype" w:eastAsia="Calibri" w:hAnsi="Palatino Linotype" w:cs="Tahoma"/>
          <w:bCs/>
          <w:sz w:val="22"/>
          <w:szCs w:val="22"/>
          <w:lang w:val="es-ES" w:eastAsia="en-US"/>
        </w:rPr>
        <w:t>la</w:t>
      </w:r>
      <w:r w:rsidRPr="00F012DF">
        <w:rPr>
          <w:rFonts w:ascii="Palatino Linotype" w:eastAsia="Calibri" w:hAnsi="Palatino Linotype" w:cs="Tahoma"/>
          <w:bCs/>
          <w:sz w:val="22"/>
          <w:szCs w:val="22"/>
          <w:lang w:val="es-ES" w:eastAsia="en-US"/>
        </w:rPr>
        <w:t xml:space="preserve"> </w:t>
      </w:r>
      <w:r w:rsidR="00534263" w:rsidRPr="00F012DF">
        <w:rPr>
          <w:rFonts w:ascii="Palatino Linotype" w:eastAsia="Calibri" w:hAnsi="Palatino Linotype" w:cs="Tahoma"/>
          <w:bCs/>
          <w:sz w:val="22"/>
          <w:szCs w:val="22"/>
          <w:lang w:val="es-ES" w:eastAsia="en-US"/>
        </w:rPr>
        <w:lastRenderedPageBreak/>
        <w:t xml:space="preserve">Recurrente </w:t>
      </w:r>
      <w:r w:rsidRPr="00F012DF">
        <w:rPr>
          <w:rFonts w:ascii="Palatino Linotype" w:eastAsia="Calibri" w:hAnsi="Palatino Linotype" w:cs="Tahoma"/>
          <w:bCs/>
          <w:sz w:val="22"/>
          <w:szCs w:val="22"/>
          <w:lang w:val="es-ES" w:eastAsia="en-US"/>
        </w:rPr>
        <w:t xml:space="preserve">en contra de la respuesta otorgada por </w:t>
      </w:r>
      <w:r w:rsidR="001D5319">
        <w:rPr>
          <w:rFonts w:ascii="Palatino Linotype" w:eastAsia="Calibri" w:hAnsi="Palatino Linotype" w:cs="Tahoma"/>
          <w:bCs/>
          <w:sz w:val="22"/>
          <w:szCs w:val="22"/>
          <w:lang w:val="es-ES" w:eastAsia="en-US"/>
        </w:rPr>
        <w:t>la</w:t>
      </w:r>
      <w:r w:rsidR="000879FC" w:rsidRPr="00F012DF">
        <w:rPr>
          <w:rFonts w:ascii="Palatino Linotype" w:eastAsia="Calibri" w:hAnsi="Palatino Linotype" w:cs="Tahoma"/>
          <w:bCs/>
          <w:sz w:val="22"/>
          <w:szCs w:val="22"/>
          <w:lang w:val="es-ES" w:eastAsia="en-US"/>
        </w:rPr>
        <w:t xml:space="preserve"> </w:t>
      </w:r>
      <w:r w:rsidR="001D5319" w:rsidRPr="001D5319">
        <w:rPr>
          <w:rFonts w:ascii="Palatino Linotype" w:eastAsia="Calibri" w:hAnsi="Palatino Linotype" w:cs="Tahoma"/>
          <w:b/>
          <w:bCs/>
          <w:sz w:val="22"/>
          <w:szCs w:val="22"/>
          <w:lang w:val="es-ES" w:eastAsia="en-US"/>
        </w:rPr>
        <w:t>Secretaría de Educación</w:t>
      </w:r>
      <w:r w:rsidR="00C2093E" w:rsidRPr="00F012DF">
        <w:rPr>
          <w:rFonts w:ascii="Palatino Linotype" w:eastAsia="Calibri" w:hAnsi="Palatino Linotype" w:cs="Tahoma"/>
          <w:b/>
          <w:bCs/>
          <w:sz w:val="22"/>
          <w:szCs w:val="22"/>
          <w:lang w:val="es-ES" w:eastAsia="en-US"/>
        </w:rPr>
        <w:t>;</w:t>
      </w:r>
      <w:r w:rsidR="00176BDF" w:rsidRPr="00F012DF">
        <w:rPr>
          <w:rFonts w:ascii="Palatino Linotype" w:eastAsia="Calibri" w:hAnsi="Palatino Linotype" w:cs="Tahoma"/>
          <w:bCs/>
          <w:sz w:val="22"/>
          <w:szCs w:val="22"/>
          <w:lang w:val="es-ES" w:eastAsia="en-US"/>
        </w:rPr>
        <w:t xml:space="preserve"> la </w:t>
      </w:r>
      <w:r w:rsidR="00176BDF" w:rsidRPr="00F012DF">
        <w:rPr>
          <w:rFonts w:ascii="Palatino Linotype" w:eastAsia="Calibri" w:hAnsi="Palatino Linotype" w:cs="Tahoma"/>
          <w:b/>
          <w:bCs/>
          <w:sz w:val="22"/>
          <w:szCs w:val="22"/>
          <w:lang w:val="es-ES" w:eastAsia="en-US"/>
        </w:rPr>
        <w:t xml:space="preserve">integración del expediente </w:t>
      </w:r>
      <w:r w:rsidR="00176BDF" w:rsidRPr="00F012DF">
        <w:rPr>
          <w:rFonts w:ascii="Palatino Linotype" w:eastAsia="Calibri" w:hAnsi="Palatino Linotype" w:cs="Tahoma"/>
          <w:bCs/>
          <w:sz w:val="22"/>
          <w:szCs w:val="22"/>
          <w:lang w:val="es-ES" w:eastAsia="en-US"/>
        </w:rPr>
        <w:t xml:space="preserve">y </w:t>
      </w:r>
      <w:r w:rsidR="00176BDF" w:rsidRPr="00F012DF">
        <w:rPr>
          <w:rFonts w:ascii="Palatino Linotype" w:eastAsia="Calibri" w:hAnsi="Palatino Linotype" w:cs="Tahoma"/>
          <w:b/>
          <w:bCs/>
          <w:sz w:val="22"/>
          <w:szCs w:val="22"/>
          <w:lang w:val="es-ES" w:eastAsia="en-US"/>
        </w:rPr>
        <w:t xml:space="preserve">su puesta a disposición </w:t>
      </w:r>
      <w:r w:rsidR="00176BDF" w:rsidRPr="00F012DF">
        <w:rPr>
          <w:rFonts w:ascii="Palatino Linotype" w:eastAsia="Calibri" w:hAnsi="Palatino Linotype" w:cs="Tahoma"/>
          <w:bCs/>
          <w:sz w:val="22"/>
          <w:szCs w:val="22"/>
          <w:lang w:val="es-ES" w:eastAsia="en-US"/>
        </w:rPr>
        <w:t xml:space="preserve">de las partes, </w:t>
      </w:r>
      <w:r w:rsidRPr="00F012DF">
        <w:rPr>
          <w:rFonts w:ascii="Palatino Linotype" w:eastAsia="Calibri" w:hAnsi="Palatino Linotype" w:cs="Tahoma"/>
          <w:bCs/>
          <w:sz w:val="22"/>
          <w:szCs w:val="22"/>
          <w:lang w:val="es-ES" w:eastAsia="en-US"/>
        </w:rPr>
        <w:t>en términos del a</w:t>
      </w:r>
      <w:r w:rsidR="00176BDF" w:rsidRPr="00F012DF">
        <w:rPr>
          <w:rFonts w:ascii="Palatino Linotype" w:eastAsia="Calibri" w:hAnsi="Palatino Linotype" w:cs="Tahoma"/>
          <w:bCs/>
          <w:sz w:val="22"/>
          <w:szCs w:val="22"/>
          <w:lang w:val="es-ES" w:eastAsia="en-US"/>
        </w:rPr>
        <w:t>rtículo 185, fracciones I y</w:t>
      </w:r>
      <w:r w:rsidRPr="00F012DF">
        <w:rPr>
          <w:rFonts w:ascii="Palatino Linotype" w:eastAsia="Calibri" w:hAnsi="Palatino Linotype" w:cs="Tahoma"/>
          <w:bCs/>
          <w:sz w:val="22"/>
          <w:szCs w:val="22"/>
          <w:lang w:val="es-ES" w:eastAsia="en-US"/>
        </w:rPr>
        <w:t xml:space="preserve"> II</w:t>
      </w:r>
      <w:r w:rsidR="00534263" w:rsidRPr="00F012DF">
        <w:rPr>
          <w:rFonts w:ascii="Palatino Linotype" w:eastAsia="Calibri" w:hAnsi="Palatino Linotype" w:cs="Tahoma"/>
          <w:bCs/>
          <w:sz w:val="22"/>
          <w:szCs w:val="22"/>
          <w:lang w:val="es-ES" w:eastAsia="en-US"/>
        </w:rPr>
        <w:t>,</w:t>
      </w:r>
      <w:r w:rsidRPr="00F012DF">
        <w:rPr>
          <w:rFonts w:ascii="Palatino Linotype" w:eastAsia="Calibri" w:hAnsi="Palatino Linotype" w:cs="Tahoma"/>
          <w:bCs/>
          <w:sz w:val="22"/>
          <w:szCs w:val="22"/>
          <w:lang w:val="es-ES" w:eastAsia="en-US"/>
        </w:rPr>
        <w:t xml:space="preserve"> de la </w:t>
      </w:r>
      <w:r w:rsidRPr="00F012DF">
        <w:rPr>
          <w:rFonts w:ascii="Palatino Linotype" w:eastAsia="Calibri" w:hAnsi="Palatino Linotype" w:cs="Tahoma"/>
          <w:bCs/>
          <w:sz w:val="22"/>
          <w:szCs w:val="22"/>
          <w:lang w:eastAsia="en-US"/>
        </w:rPr>
        <w:t xml:space="preserve">Ley de Transparencia y Acceso a la Información Pública del Estado de México y Municipios; </w:t>
      </w:r>
      <w:r w:rsidRPr="00F012DF">
        <w:rPr>
          <w:rFonts w:ascii="Palatino Linotype" w:eastAsia="Calibri" w:hAnsi="Palatino Linotype" w:cs="Tahoma"/>
          <w:b/>
          <w:bCs/>
          <w:sz w:val="22"/>
          <w:szCs w:val="22"/>
          <w:lang w:eastAsia="en-US"/>
        </w:rPr>
        <w:t>acto que fue notificado a las partes el mismo día</w:t>
      </w:r>
      <w:r w:rsidRPr="00F012DF">
        <w:rPr>
          <w:rFonts w:ascii="Palatino Linotype" w:eastAsia="Calibri" w:hAnsi="Palatino Linotype" w:cs="Tahoma"/>
          <w:bCs/>
          <w:sz w:val="22"/>
          <w:szCs w:val="22"/>
          <w:lang w:eastAsia="en-US"/>
        </w:rPr>
        <w:t>, a través del Sistema de Acceso a la Información Mexiquense, otorgándoles un plazo de siete días hábiles posteriores a dicha notificaciones para que manifestaran lo que a su derecho c</w:t>
      </w:r>
      <w:r w:rsidR="00176BDF" w:rsidRPr="00F012DF">
        <w:rPr>
          <w:rFonts w:ascii="Palatino Linotype" w:eastAsia="Calibri" w:hAnsi="Palatino Linotype" w:cs="Tahoma"/>
          <w:bCs/>
          <w:sz w:val="22"/>
          <w:szCs w:val="22"/>
          <w:lang w:eastAsia="en-US"/>
        </w:rPr>
        <w:t xml:space="preserve">onviniera y formularan alegatos, </w:t>
      </w:r>
      <w:r w:rsidR="00176BDF" w:rsidRPr="00F012DF">
        <w:rPr>
          <w:rFonts w:ascii="Palatino Linotype" w:eastAsia="Calibri" w:hAnsi="Palatino Linotype" w:cs="Tahoma"/>
          <w:bCs/>
          <w:sz w:val="22"/>
          <w:szCs w:val="22"/>
          <w:lang w:val="es-ES" w:eastAsia="en-US"/>
        </w:rPr>
        <w:t>en términos del artículo 185, fracción IV</w:t>
      </w:r>
      <w:r w:rsidR="00534263" w:rsidRPr="00F012DF">
        <w:rPr>
          <w:rFonts w:ascii="Palatino Linotype" w:eastAsia="Calibri" w:hAnsi="Palatino Linotype" w:cs="Tahoma"/>
          <w:bCs/>
          <w:sz w:val="22"/>
          <w:szCs w:val="22"/>
          <w:lang w:val="es-ES" w:eastAsia="en-US"/>
        </w:rPr>
        <w:t>,</w:t>
      </w:r>
      <w:r w:rsidR="00176BDF" w:rsidRPr="00F012DF">
        <w:rPr>
          <w:rFonts w:ascii="Palatino Linotype" w:eastAsia="Calibri" w:hAnsi="Palatino Linotype" w:cs="Tahoma"/>
          <w:bCs/>
          <w:sz w:val="22"/>
          <w:szCs w:val="22"/>
          <w:lang w:val="es-ES" w:eastAsia="en-US"/>
        </w:rPr>
        <w:t xml:space="preserve"> de la </w:t>
      </w:r>
      <w:r w:rsidR="00176BDF" w:rsidRPr="00F012DF">
        <w:rPr>
          <w:rFonts w:ascii="Palatino Linotype" w:eastAsia="Calibri" w:hAnsi="Palatino Linotype" w:cs="Tahoma"/>
          <w:bCs/>
          <w:sz w:val="22"/>
          <w:szCs w:val="22"/>
          <w:lang w:eastAsia="en-US"/>
        </w:rPr>
        <w:t>Ley de Transparencia y Acceso a la Información Pública del Estado de México y Municipios</w:t>
      </w:r>
      <w:r w:rsidR="00A22577" w:rsidRPr="00F012DF">
        <w:rPr>
          <w:rFonts w:ascii="Palatino Linotype" w:eastAsia="Calibri" w:hAnsi="Palatino Linotype" w:cs="Tahoma"/>
          <w:bCs/>
          <w:sz w:val="22"/>
          <w:szCs w:val="22"/>
          <w:lang w:eastAsia="en-US"/>
        </w:rPr>
        <w:t>.</w:t>
      </w:r>
    </w:p>
    <w:p w14:paraId="6D39B7FD" w14:textId="77777777" w:rsidR="00711912" w:rsidRPr="00F012DF" w:rsidRDefault="00711912" w:rsidP="006010EF">
      <w:pPr>
        <w:spacing w:line="360" w:lineRule="auto"/>
        <w:jc w:val="both"/>
        <w:rPr>
          <w:rFonts w:ascii="Palatino Linotype" w:eastAsia="Calibri" w:hAnsi="Palatino Linotype" w:cs="Tahoma"/>
          <w:bCs/>
          <w:sz w:val="22"/>
          <w:szCs w:val="22"/>
          <w:lang w:eastAsia="en-US"/>
        </w:rPr>
      </w:pPr>
    </w:p>
    <w:p w14:paraId="141AC71B" w14:textId="3DEE79F0" w:rsidR="001255A8" w:rsidRDefault="00806E45" w:rsidP="006010EF">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
          <w:bCs/>
          <w:sz w:val="22"/>
          <w:szCs w:val="22"/>
          <w:lang w:val="es-ES" w:eastAsia="en-US"/>
        </w:rPr>
        <w:t>c) Informe Justificado</w:t>
      </w:r>
      <w:r w:rsidR="00CB2B19" w:rsidRPr="00F012DF">
        <w:rPr>
          <w:rFonts w:ascii="Palatino Linotype" w:eastAsia="Calibri" w:hAnsi="Palatino Linotype" w:cs="Tahoma"/>
          <w:b/>
          <w:bCs/>
          <w:sz w:val="22"/>
          <w:szCs w:val="22"/>
          <w:lang w:val="es-ES" w:eastAsia="en-US"/>
        </w:rPr>
        <w:t>.</w:t>
      </w:r>
      <w:r w:rsidR="00442CBF" w:rsidRPr="00F012DF">
        <w:rPr>
          <w:rFonts w:ascii="Palatino Linotype" w:eastAsia="Calibri" w:hAnsi="Palatino Linotype" w:cs="Tahoma"/>
          <w:bCs/>
          <w:sz w:val="22"/>
          <w:szCs w:val="22"/>
          <w:lang w:val="es-ES" w:eastAsia="en-US"/>
        </w:rPr>
        <w:t xml:space="preserve"> Con fecha</w:t>
      </w:r>
      <w:r w:rsidR="001B0D3F">
        <w:rPr>
          <w:rFonts w:ascii="Palatino Linotype" w:eastAsia="Calibri" w:hAnsi="Palatino Linotype" w:cs="Tahoma"/>
          <w:bCs/>
          <w:sz w:val="22"/>
          <w:szCs w:val="22"/>
          <w:lang w:val="es-ES" w:eastAsia="en-US"/>
        </w:rPr>
        <w:t xml:space="preserve"> ocho de jul</w:t>
      </w:r>
      <w:r w:rsidR="0050647B">
        <w:rPr>
          <w:rFonts w:ascii="Palatino Linotype" w:eastAsia="Calibri" w:hAnsi="Palatino Linotype" w:cs="Tahoma"/>
          <w:bCs/>
          <w:sz w:val="22"/>
          <w:szCs w:val="22"/>
          <w:lang w:val="es-ES" w:eastAsia="en-US"/>
        </w:rPr>
        <w:t>io</w:t>
      </w:r>
      <w:r w:rsidR="007B5F7B" w:rsidRPr="00F012DF">
        <w:rPr>
          <w:rFonts w:ascii="Palatino Linotype" w:eastAsia="Calibri" w:hAnsi="Palatino Linotype" w:cs="Tahoma"/>
          <w:bCs/>
          <w:sz w:val="22"/>
          <w:szCs w:val="22"/>
          <w:lang w:val="es-ES" w:eastAsia="en-US"/>
        </w:rPr>
        <w:t xml:space="preserve"> de dos mil diecinueve</w:t>
      </w:r>
      <w:r w:rsidR="00442CBF" w:rsidRPr="00F012DF">
        <w:rPr>
          <w:rFonts w:ascii="Palatino Linotype" w:eastAsia="Calibri" w:hAnsi="Palatino Linotype" w:cs="Tahoma"/>
          <w:bCs/>
          <w:sz w:val="22"/>
          <w:szCs w:val="22"/>
          <w:lang w:val="es-ES" w:eastAsia="en-US"/>
        </w:rPr>
        <w:t xml:space="preserve">, se recibió en este Instituto, mediante el Sistema de Acceso a la Información Mexiquense (SAIMEX), </w:t>
      </w:r>
      <w:r w:rsidR="003F0D0C" w:rsidRPr="003F0D0C">
        <w:rPr>
          <w:rFonts w:ascii="Palatino Linotype" w:eastAsia="Calibri" w:hAnsi="Palatino Linotype" w:cs="Tahoma"/>
          <w:bCs/>
          <w:sz w:val="22"/>
          <w:szCs w:val="22"/>
          <w:lang w:val="es-ES" w:eastAsia="en-US"/>
        </w:rPr>
        <w:t>el Informe Justificad</w:t>
      </w:r>
      <w:r w:rsidR="003F0D0C">
        <w:rPr>
          <w:rFonts w:ascii="Palatino Linotype" w:eastAsia="Calibri" w:hAnsi="Palatino Linotype" w:cs="Tahoma"/>
          <w:bCs/>
          <w:sz w:val="22"/>
          <w:szCs w:val="22"/>
          <w:lang w:val="es-ES" w:eastAsia="en-US"/>
        </w:rPr>
        <w:t>o, al que adjuntó</w:t>
      </w:r>
      <w:r w:rsidR="003F0D0C" w:rsidRPr="003F0D0C">
        <w:rPr>
          <w:rFonts w:ascii="Palatino Linotype" w:eastAsia="Calibri" w:hAnsi="Palatino Linotype" w:cs="Tahoma"/>
          <w:bCs/>
          <w:sz w:val="22"/>
          <w:szCs w:val="22"/>
          <w:lang w:val="es-ES" w:eastAsia="en-US"/>
        </w:rPr>
        <w:t xml:space="preserve"> la digitalización de </w:t>
      </w:r>
      <w:r w:rsidR="003F0D0C">
        <w:rPr>
          <w:rFonts w:ascii="Palatino Linotype" w:eastAsia="Calibri" w:hAnsi="Palatino Linotype" w:cs="Tahoma"/>
          <w:bCs/>
          <w:sz w:val="22"/>
          <w:szCs w:val="22"/>
          <w:lang w:val="es-ES" w:eastAsia="en-US"/>
        </w:rPr>
        <w:t xml:space="preserve">un archivo, por medio del cual la </w:t>
      </w:r>
      <w:r w:rsidR="003F0D0C" w:rsidRPr="003F0D0C">
        <w:rPr>
          <w:rFonts w:ascii="Palatino Linotype" w:eastAsia="Calibri" w:hAnsi="Palatino Linotype" w:cs="Tahoma"/>
          <w:bCs/>
          <w:sz w:val="22"/>
          <w:szCs w:val="22"/>
          <w:lang w:val="es-ES" w:eastAsia="en-US"/>
        </w:rPr>
        <w:t>S</w:t>
      </w:r>
      <w:r w:rsidR="003F0D0C" w:rsidRPr="003F0D0C">
        <w:rPr>
          <w:rFonts w:ascii="Palatino Linotype" w:eastAsia="Calibri" w:hAnsi="Palatino Linotype" w:cs="Tahoma"/>
          <w:b/>
          <w:bCs/>
          <w:sz w:val="22"/>
          <w:szCs w:val="22"/>
          <w:lang w:val="es-ES" w:eastAsia="en-US"/>
        </w:rPr>
        <w:t>ecretaría de Educación</w:t>
      </w:r>
      <w:r w:rsidR="003F0D0C" w:rsidRPr="003F0D0C">
        <w:rPr>
          <w:rFonts w:ascii="Palatino Linotype" w:eastAsia="Calibri" w:hAnsi="Palatino Linotype" w:cs="Tahoma"/>
          <w:bCs/>
          <w:sz w:val="22"/>
          <w:szCs w:val="22"/>
          <w:lang w:val="es-ES" w:eastAsia="en-US"/>
        </w:rPr>
        <w:t xml:space="preserve"> </w:t>
      </w:r>
      <w:r w:rsidR="003F0D0C" w:rsidRPr="003F0D0C">
        <w:rPr>
          <w:rFonts w:ascii="Palatino Linotype" w:eastAsia="Calibri" w:hAnsi="Palatino Linotype" w:cs="Tahoma"/>
          <w:b/>
          <w:bCs/>
          <w:sz w:val="22"/>
          <w:szCs w:val="22"/>
          <w:u w:val="single"/>
          <w:lang w:val="es-ES" w:eastAsia="en-US"/>
        </w:rPr>
        <w:t>reiteró su respuesta</w:t>
      </w:r>
      <w:r w:rsidR="0046779C">
        <w:rPr>
          <w:rFonts w:ascii="Palatino Linotype" w:eastAsia="Calibri" w:hAnsi="Palatino Linotype" w:cs="Tahoma"/>
          <w:bCs/>
          <w:sz w:val="22"/>
          <w:szCs w:val="22"/>
          <w:lang w:val="es-ES" w:eastAsia="en-US"/>
        </w:rPr>
        <w:t>, siendo muy puntual en los siguiente</w:t>
      </w:r>
      <w:r w:rsidR="00317C7C">
        <w:rPr>
          <w:rFonts w:ascii="Palatino Linotype" w:eastAsia="Calibri" w:hAnsi="Palatino Linotype" w:cs="Tahoma"/>
          <w:bCs/>
          <w:sz w:val="22"/>
          <w:szCs w:val="22"/>
          <w:lang w:val="es-ES" w:eastAsia="en-US"/>
        </w:rPr>
        <w:t>:</w:t>
      </w:r>
    </w:p>
    <w:p w14:paraId="30452753" w14:textId="1D242944" w:rsidR="00317C7C" w:rsidRDefault="00317C7C" w:rsidP="006010EF">
      <w:pPr>
        <w:spacing w:line="360" w:lineRule="auto"/>
        <w:jc w:val="both"/>
        <w:rPr>
          <w:rFonts w:ascii="Palatino Linotype" w:eastAsia="Calibri" w:hAnsi="Palatino Linotype" w:cs="Tahoma"/>
          <w:bCs/>
          <w:sz w:val="22"/>
          <w:szCs w:val="22"/>
          <w:lang w:val="es-ES" w:eastAsia="en-US"/>
        </w:rPr>
      </w:pPr>
    </w:p>
    <w:p w14:paraId="0F4FD060" w14:textId="2D844507" w:rsidR="00317C7C" w:rsidRDefault="00317C7C" w:rsidP="006010EF">
      <w:pPr>
        <w:spacing w:line="360" w:lineRule="auto"/>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drawing>
          <wp:inline distT="0" distB="0" distL="0" distR="0" wp14:anchorId="1C813469" wp14:editId="288E85A9">
            <wp:extent cx="5741035" cy="260794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035" cy="2607945"/>
                    </a:xfrm>
                    <a:prstGeom prst="rect">
                      <a:avLst/>
                    </a:prstGeom>
                    <a:noFill/>
                    <a:ln>
                      <a:noFill/>
                    </a:ln>
                  </pic:spPr>
                </pic:pic>
              </a:graphicData>
            </a:graphic>
          </wp:inline>
        </w:drawing>
      </w:r>
    </w:p>
    <w:p w14:paraId="4658FB35" w14:textId="13D08F60" w:rsidR="00317C7C" w:rsidRDefault="00317C7C" w:rsidP="006010EF">
      <w:pPr>
        <w:spacing w:line="360" w:lineRule="auto"/>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lastRenderedPageBreak/>
        <w:drawing>
          <wp:inline distT="0" distB="0" distL="0" distR="0" wp14:anchorId="0A68E5CF" wp14:editId="5DF93C4B">
            <wp:extent cx="5760720" cy="11887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188720"/>
                    </a:xfrm>
                    <a:prstGeom prst="rect">
                      <a:avLst/>
                    </a:prstGeom>
                    <a:noFill/>
                    <a:ln>
                      <a:noFill/>
                    </a:ln>
                  </pic:spPr>
                </pic:pic>
              </a:graphicData>
            </a:graphic>
          </wp:inline>
        </w:drawing>
      </w:r>
    </w:p>
    <w:p w14:paraId="43191E68" w14:textId="7680643D" w:rsidR="00317C7C" w:rsidRDefault="00317C7C" w:rsidP="006010EF">
      <w:pPr>
        <w:spacing w:line="360" w:lineRule="auto"/>
        <w:jc w:val="center"/>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drawing>
          <wp:inline distT="0" distB="0" distL="0" distR="0" wp14:anchorId="590EB1B3" wp14:editId="78030875">
            <wp:extent cx="5567079" cy="2035700"/>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3079" cy="2041551"/>
                    </a:xfrm>
                    <a:prstGeom prst="rect">
                      <a:avLst/>
                    </a:prstGeom>
                    <a:noFill/>
                    <a:ln>
                      <a:noFill/>
                    </a:ln>
                  </pic:spPr>
                </pic:pic>
              </a:graphicData>
            </a:graphic>
          </wp:inline>
        </w:drawing>
      </w:r>
    </w:p>
    <w:p w14:paraId="6835D554" w14:textId="77777777" w:rsidR="003F0D0C" w:rsidRDefault="003F0D0C" w:rsidP="006010EF">
      <w:pPr>
        <w:spacing w:line="360" w:lineRule="auto"/>
        <w:jc w:val="both"/>
        <w:rPr>
          <w:rFonts w:ascii="Palatino Linotype" w:eastAsia="Calibri" w:hAnsi="Palatino Linotype" w:cs="Tahoma"/>
          <w:bCs/>
          <w:lang w:eastAsia="en-US"/>
        </w:rPr>
      </w:pPr>
    </w:p>
    <w:p w14:paraId="0D2A2511" w14:textId="0068B83A" w:rsidR="007B5F7B" w:rsidRPr="00F012DF" w:rsidRDefault="0082413F" w:rsidP="006010EF">
      <w:pPr>
        <w:spacing w:line="360" w:lineRule="auto"/>
        <w:jc w:val="both"/>
        <w:rPr>
          <w:rFonts w:ascii="Palatino Linotype" w:hAnsi="Palatino Linotype" w:cs="Tahoma"/>
          <w:sz w:val="22"/>
          <w:szCs w:val="22"/>
        </w:rPr>
      </w:pPr>
      <w:r w:rsidRPr="00F012DF">
        <w:rPr>
          <w:rFonts w:ascii="Palatino Linotype" w:hAnsi="Palatino Linotype" w:cs="Tahoma"/>
          <w:b/>
          <w:sz w:val="22"/>
          <w:szCs w:val="22"/>
        </w:rPr>
        <w:t>d</w:t>
      </w:r>
      <w:r w:rsidR="007B5F7B" w:rsidRPr="00F012DF">
        <w:rPr>
          <w:rFonts w:ascii="Palatino Linotype" w:hAnsi="Palatino Linotype" w:cs="Tahoma"/>
          <w:b/>
          <w:sz w:val="22"/>
          <w:szCs w:val="22"/>
        </w:rPr>
        <w:t xml:space="preserve">) Vista del Informe Justificado: </w:t>
      </w:r>
      <w:r w:rsidR="001B0D3F">
        <w:rPr>
          <w:rFonts w:ascii="Palatino Linotype" w:hAnsi="Palatino Linotype" w:cs="Tahoma"/>
          <w:sz w:val="22"/>
          <w:szCs w:val="22"/>
        </w:rPr>
        <w:t xml:space="preserve">En fecha dos de </w:t>
      </w:r>
      <w:r w:rsidR="003F0D0C">
        <w:rPr>
          <w:rFonts w:ascii="Palatino Linotype" w:hAnsi="Palatino Linotype" w:cs="Tahoma"/>
          <w:sz w:val="22"/>
          <w:szCs w:val="22"/>
        </w:rPr>
        <w:t>septiembre</w:t>
      </w:r>
      <w:r w:rsidR="007B5F7B" w:rsidRPr="00F012DF">
        <w:rPr>
          <w:rFonts w:ascii="Palatino Linotype" w:hAnsi="Palatino Linotype" w:cs="Tahoma"/>
          <w:sz w:val="22"/>
          <w:szCs w:val="22"/>
        </w:rPr>
        <w:t xml:space="preserve"> de dos mil diecinueve, de conformidad al artículo 185</w:t>
      </w:r>
      <w:r w:rsidR="00545CFB" w:rsidRPr="00F012DF">
        <w:rPr>
          <w:rFonts w:ascii="Palatino Linotype" w:hAnsi="Palatino Linotype" w:cs="Tahoma"/>
          <w:sz w:val="22"/>
          <w:szCs w:val="22"/>
        </w:rPr>
        <w:t>,</w:t>
      </w:r>
      <w:r w:rsidR="007B5F7B" w:rsidRPr="00F012DF">
        <w:rPr>
          <w:rFonts w:ascii="Palatino Linotype" w:hAnsi="Palatino Linotype" w:cs="Tahoma"/>
          <w:sz w:val="22"/>
          <w:szCs w:val="22"/>
        </w:rPr>
        <w:t xml:space="preserve"> fracción III</w:t>
      </w:r>
      <w:r w:rsidR="00545CFB" w:rsidRPr="00F012DF">
        <w:rPr>
          <w:rFonts w:ascii="Palatino Linotype" w:hAnsi="Palatino Linotype" w:cs="Tahoma"/>
          <w:sz w:val="22"/>
          <w:szCs w:val="22"/>
        </w:rPr>
        <w:t>,</w:t>
      </w:r>
      <w:r w:rsidR="007B5F7B" w:rsidRPr="00F012DF">
        <w:rPr>
          <w:rFonts w:ascii="Palatino Linotype" w:hAnsi="Palatino Linotype" w:cs="Tahoma"/>
          <w:sz w:val="22"/>
          <w:szCs w:val="22"/>
        </w:rPr>
        <w:t xml:space="preserve"> de la Ley de la materia, </w:t>
      </w:r>
      <w:r w:rsidR="007B5F7B" w:rsidRPr="00880655">
        <w:rPr>
          <w:rFonts w:ascii="Palatino Linotype" w:hAnsi="Palatino Linotype" w:cs="Tahoma"/>
          <w:b/>
          <w:sz w:val="22"/>
          <w:szCs w:val="22"/>
        </w:rPr>
        <w:t>se dio vista del Informe Justificado</w:t>
      </w:r>
      <w:r w:rsidR="007B5F7B" w:rsidRPr="00F012DF">
        <w:rPr>
          <w:rFonts w:ascii="Palatino Linotype" w:hAnsi="Palatino Linotype" w:cs="Tahoma"/>
          <w:sz w:val="22"/>
          <w:szCs w:val="22"/>
        </w:rPr>
        <w:t xml:space="preserve">, con el propósito de que </w:t>
      </w:r>
      <w:r w:rsidR="00462FBA" w:rsidRPr="00F012DF">
        <w:rPr>
          <w:rFonts w:ascii="Palatino Linotype" w:hAnsi="Palatino Linotype" w:cs="Tahoma"/>
          <w:sz w:val="22"/>
          <w:szCs w:val="22"/>
        </w:rPr>
        <w:t>el Recurrente</w:t>
      </w:r>
      <w:r w:rsidR="007B5F7B" w:rsidRPr="00F012DF">
        <w:rPr>
          <w:rFonts w:ascii="Palatino Linotype" w:hAnsi="Palatino Linotype" w:cs="Tahoma"/>
          <w:sz w:val="22"/>
          <w:szCs w:val="22"/>
        </w:rPr>
        <w:t xml:space="preserve"> realizará las manifestaciones que a su derecho convenga.</w:t>
      </w:r>
    </w:p>
    <w:p w14:paraId="5DE02A1B" w14:textId="77777777" w:rsidR="007B5F7B" w:rsidRPr="00F012DF" w:rsidRDefault="007B5F7B" w:rsidP="006010EF">
      <w:pPr>
        <w:spacing w:line="360" w:lineRule="auto"/>
        <w:ind w:right="567"/>
        <w:jc w:val="both"/>
        <w:rPr>
          <w:rFonts w:ascii="Palatino Linotype" w:eastAsia="Calibri" w:hAnsi="Palatino Linotype" w:cs="Tahoma"/>
          <w:bCs/>
          <w:lang w:eastAsia="en-US"/>
        </w:rPr>
      </w:pPr>
    </w:p>
    <w:p w14:paraId="65B8A66B" w14:textId="6903C7FC" w:rsidR="00880655" w:rsidRPr="00880655" w:rsidRDefault="0082413F" w:rsidP="006010EF">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 xml:space="preserve">V. </w:t>
      </w:r>
      <w:r w:rsidR="00880655" w:rsidRPr="00F012DF">
        <w:rPr>
          <w:rFonts w:ascii="Palatino Linotype" w:eastAsia="Calibri" w:hAnsi="Palatino Linotype" w:cs="Tahoma"/>
          <w:b/>
          <w:bCs/>
          <w:sz w:val="22"/>
          <w:szCs w:val="22"/>
          <w:lang w:val="es-ES" w:eastAsia="en-US"/>
        </w:rPr>
        <w:t>Ampliación del plazo para resolver</w:t>
      </w:r>
      <w:r w:rsidR="00880655">
        <w:rPr>
          <w:rFonts w:ascii="Palatino Linotype" w:eastAsia="Calibri" w:hAnsi="Palatino Linotype" w:cs="Tahoma"/>
          <w:b/>
          <w:bCs/>
          <w:sz w:val="22"/>
          <w:szCs w:val="22"/>
          <w:lang w:val="es-ES" w:eastAsia="en-US"/>
        </w:rPr>
        <w:t xml:space="preserve">. </w:t>
      </w:r>
      <w:r w:rsidR="00880655" w:rsidRPr="00F012DF">
        <w:rPr>
          <w:rFonts w:ascii="Palatino Linotype" w:eastAsia="Calibri" w:hAnsi="Palatino Linotype" w:cs="Tahoma"/>
          <w:bCs/>
          <w:sz w:val="22"/>
          <w:szCs w:val="22"/>
          <w:lang w:val="es-ES" w:eastAsia="en-US"/>
        </w:rPr>
        <w:t xml:space="preserve">Con fecha </w:t>
      </w:r>
      <w:r w:rsidR="00BB377A">
        <w:rPr>
          <w:rFonts w:ascii="Palatino Linotype" w:eastAsia="Calibri" w:hAnsi="Palatino Linotype" w:cs="Tahoma"/>
          <w:bCs/>
          <w:sz w:val="22"/>
          <w:szCs w:val="22"/>
          <w:lang w:val="es-ES" w:eastAsia="en-US"/>
        </w:rPr>
        <w:t>veintitrés</w:t>
      </w:r>
      <w:r w:rsidR="006A18F9">
        <w:rPr>
          <w:rFonts w:ascii="Palatino Linotype" w:eastAsia="Calibri" w:hAnsi="Palatino Linotype" w:cs="Tahoma"/>
          <w:bCs/>
          <w:sz w:val="22"/>
          <w:szCs w:val="22"/>
          <w:lang w:val="es-ES" w:eastAsia="en-US"/>
        </w:rPr>
        <w:t xml:space="preserve"> de agosto</w:t>
      </w:r>
      <w:r w:rsidR="00880655" w:rsidRPr="00F012DF">
        <w:rPr>
          <w:rFonts w:ascii="Palatino Linotype" w:eastAsia="Calibri" w:hAnsi="Palatino Linotype" w:cs="Tahoma"/>
          <w:bCs/>
          <w:sz w:val="22"/>
          <w:szCs w:val="22"/>
          <w:lang w:val="es-ES" w:eastAsia="en-US"/>
        </w:rPr>
        <w:t xml:space="preserve"> de dos mil diecinueve, el Comisionado Ponente, con fundamento en lo dispuesto por el artículo 181, párrafo tercero, de la Ley de Transparencia y Acceso a la Información Pública del Estado de México y Municipios, </w:t>
      </w:r>
      <w:r w:rsidR="00880655" w:rsidRPr="00F012DF">
        <w:rPr>
          <w:rFonts w:ascii="Palatino Linotype" w:eastAsia="Calibri" w:hAnsi="Palatino Linotype" w:cs="Tahoma"/>
          <w:b/>
          <w:bCs/>
          <w:sz w:val="22"/>
          <w:szCs w:val="22"/>
          <w:lang w:val="es-ES" w:eastAsia="en-US"/>
        </w:rPr>
        <w:t>acordó ampliar</w:t>
      </w:r>
      <w:r w:rsidR="00880655" w:rsidRPr="00F012DF">
        <w:rPr>
          <w:rFonts w:ascii="Palatino Linotype" w:eastAsia="Calibri" w:hAnsi="Palatino Linotype" w:cs="Tahoma"/>
          <w:bCs/>
          <w:sz w:val="22"/>
          <w:szCs w:val="22"/>
          <w:lang w:val="es-ES" w:eastAsia="en-US"/>
        </w:rPr>
        <w:t xml:space="preserve"> por un periodo de quince días hábiles, el plazo para resolver el Recurso de Revisión que nos ocupa.</w:t>
      </w:r>
    </w:p>
    <w:p w14:paraId="7B9D64BC" w14:textId="77777777" w:rsidR="007B5F7B" w:rsidRPr="00F012DF" w:rsidRDefault="007B5F7B" w:rsidP="006010EF">
      <w:pPr>
        <w:spacing w:line="360" w:lineRule="auto"/>
        <w:ind w:right="567"/>
        <w:jc w:val="both"/>
        <w:rPr>
          <w:rFonts w:ascii="Palatino Linotype" w:eastAsia="Calibri" w:hAnsi="Palatino Linotype" w:cs="Tahoma"/>
          <w:bCs/>
          <w:lang w:eastAsia="en-US"/>
        </w:rPr>
      </w:pPr>
    </w:p>
    <w:p w14:paraId="7DDB1A12" w14:textId="1F63A3A6" w:rsidR="00880655" w:rsidRPr="00880655" w:rsidRDefault="00F16769" w:rsidP="006010EF">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V</w:t>
      </w:r>
      <w:r w:rsidR="0082413F" w:rsidRPr="00F012DF">
        <w:rPr>
          <w:rFonts w:ascii="Palatino Linotype" w:eastAsia="Calibri" w:hAnsi="Palatino Linotype" w:cs="Tahoma"/>
          <w:b/>
          <w:bCs/>
          <w:sz w:val="22"/>
          <w:szCs w:val="22"/>
          <w:lang w:val="es-ES" w:eastAsia="en-US"/>
        </w:rPr>
        <w:t>I</w:t>
      </w:r>
      <w:r w:rsidRPr="00F012DF">
        <w:rPr>
          <w:rFonts w:ascii="Palatino Linotype" w:eastAsia="Calibri" w:hAnsi="Palatino Linotype" w:cs="Tahoma"/>
          <w:b/>
          <w:bCs/>
          <w:sz w:val="22"/>
          <w:szCs w:val="22"/>
          <w:lang w:val="es-ES" w:eastAsia="en-US"/>
        </w:rPr>
        <w:t xml:space="preserve">. </w:t>
      </w:r>
      <w:r w:rsidR="00285B21" w:rsidRPr="00F012DF">
        <w:rPr>
          <w:rFonts w:ascii="Palatino Linotype" w:eastAsia="Calibri" w:hAnsi="Palatino Linotype" w:cs="Tahoma"/>
          <w:b/>
          <w:bCs/>
          <w:sz w:val="22"/>
          <w:szCs w:val="22"/>
          <w:lang w:val="es-ES" w:eastAsia="en-US"/>
        </w:rPr>
        <w:t xml:space="preserve"> </w:t>
      </w:r>
      <w:r w:rsidR="00880655" w:rsidRPr="00F012DF">
        <w:rPr>
          <w:rFonts w:ascii="Palatino Linotype" w:eastAsia="Calibri" w:hAnsi="Palatino Linotype" w:cs="Tahoma"/>
          <w:b/>
          <w:bCs/>
          <w:sz w:val="22"/>
          <w:szCs w:val="22"/>
          <w:lang w:val="es-ES" w:eastAsia="en-US"/>
        </w:rPr>
        <w:t>Cierre de instrucción</w:t>
      </w:r>
      <w:r w:rsidR="00880655">
        <w:rPr>
          <w:rFonts w:ascii="Palatino Linotype" w:eastAsia="Calibri" w:hAnsi="Palatino Linotype" w:cs="Tahoma"/>
          <w:b/>
          <w:bCs/>
          <w:sz w:val="22"/>
          <w:szCs w:val="22"/>
          <w:lang w:val="es-ES" w:eastAsia="en-US"/>
        </w:rPr>
        <w:t>.</w:t>
      </w:r>
      <w:r w:rsidR="00880655" w:rsidRPr="00F012DF">
        <w:rPr>
          <w:rFonts w:ascii="Palatino Linotype" w:eastAsia="Calibri" w:hAnsi="Palatino Linotype" w:cs="Tahoma"/>
          <w:bCs/>
          <w:sz w:val="22"/>
          <w:szCs w:val="22"/>
          <w:lang w:val="es-ES" w:eastAsia="en-US"/>
        </w:rPr>
        <w:t xml:space="preserve"> Con fecha </w:t>
      </w:r>
      <w:r w:rsidR="00AF22C9">
        <w:rPr>
          <w:rFonts w:ascii="Palatino Linotype" w:eastAsia="Calibri" w:hAnsi="Palatino Linotype" w:cs="Tahoma"/>
          <w:bCs/>
          <w:sz w:val="22"/>
          <w:szCs w:val="22"/>
          <w:lang w:val="es-ES" w:eastAsia="en-US"/>
        </w:rPr>
        <w:t>nueve</w:t>
      </w:r>
      <w:r w:rsidR="00880655" w:rsidRPr="00F012DF">
        <w:rPr>
          <w:rFonts w:ascii="Palatino Linotype" w:eastAsia="Calibri" w:hAnsi="Palatino Linotype" w:cs="Tahoma"/>
          <w:bCs/>
          <w:sz w:val="22"/>
          <w:szCs w:val="22"/>
          <w:lang w:val="es-ES" w:eastAsia="en-US"/>
        </w:rPr>
        <w:t xml:space="preserve"> </w:t>
      </w:r>
      <w:r w:rsidR="00BB377A">
        <w:rPr>
          <w:rFonts w:ascii="Palatino Linotype" w:eastAsia="Calibri" w:hAnsi="Palatino Linotype" w:cs="Tahoma"/>
          <w:bCs/>
          <w:sz w:val="22"/>
          <w:szCs w:val="22"/>
          <w:lang w:val="es-ES" w:eastAsia="en-US"/>
        </w:rPr>
        <w:t>de septiembre</w:t>
      </w:r>
      <w:r w:rsidR="00880655" w:rsidRPr="00F012DF">
        <w:rPr>
          <w:rFonts w:ascii="Palatino Linotype" w:eastAsia="Calibri" w:hAnsi="Palatino Linotype" w:cs="Tahoma"/>
          <w:bCs/>
          <w:sz w:val="22"/>
          <w:szCs w:val="22"/>
          <w:lang w:val="es-ES" w:eastAsia="en-US"/>
        </w:rPr>
        <w:t xml:space="preserve"> de dos mil diecinueve, al no existir diligencias pendientes por desahogar, el Comisionado Ponente </w:t>
      </w:r>
      <w:r w:rsidR="00880655" w:rsidRPr="00F012DF">
        <w:rPr>
          <w:rFonts w:ascii="Palatino Linotype" w:eastAsia="Calibri" w:hAnsi="Palatino Linotype" w:cs="Tahoma"/>
          <w:b/>
          <w:bCs/>
          <w:sz w:val="22"/>
          <w:szCs w:val="22"/>
          <w:lang w:val="es-ES" w:eastAsia="en-US"/>
        </w:rPr>
        <w:t xml:space="preserve">decretó el cierre de instrucción </w:t>
      </w:r>
      <w:r w:rsidR="00880655" w:rsidRPr="00F012DF">
        <w:rPr>
          <w:rFonts w:ascii="Palatino Linotype" w:eastAsia="Calibri" w:hAnsi="Palatino Linotype" w:cs="Tahoma"/>
          <w:bCs/>
          <w:sz w:val="22"/>
          <w:szCs w:val="22"/>
          <w:lang w:val="es-ES" w:eastAsia="en-US"/>
        </w:rPr>
        <w:t xml:space="preserve">y pasó a resolución el expediente, en términos de lo dispuesto en los artículos 185, </w:t>
      </w:r>
      <w:r w:rsidR="00880655" w:rsidRPr="00F012DF">
        <w:rPr>
          <w:rFonts w:ascii="Palatino Linotype" w:eastAsia="Calibri" w:hAnsi="Palatino Linotype" w:cs="Tahoma"/>
          <w:bCs/>
          <w:sz w:val="22"/>
          <w:szCs w:val="22"/>
          <w:lang w:val="es-ES" w:eastAsia="en-US"/>
        </w:rPr>
        <w:lastRenderedPageBreak/>
        <w:t xml:space="preserve">fracciones VI y VIII, de la Ley de Transparencia y Acceso a la Información Pública del Estado de México y Municipios; </w:t>
      </w:r>
      <w:r w:rsidR="00880655" w:rsidRPr="00F012DF">
        <w:rPr>
          <w:rFonts w:ascii="Palatino Linotype" w:eastAsia="Calibri" w:hAnsi="Palatino Linotype" w:cs="Tahoma"/>
          <w:b/>
          <w:bCs/>
          <w:sz w:val="22"/>
          <w:szCs w:val="22"/>
          <w:lang w:val="es-ES" w:eastAsia="en-US"/>
        </w:rPr>
        <w:t>acto que fue notificado a las partes el mismo día de su emisión</w:t>
      </w:r>
      <w:r w:rsidR="00880655" w:rsidRPr="00F012DF">
        <w:rPr>
          <w:rFonts w:ascii="Palatino Linotype" w:eastAsia="Calibri" w:hAnsi="Palatino Linotype" w:cs="Tahoma"/>
          <w:bCs/>
          <w:sz w:val="22"/>
          <w:szCs w:val="22"/>
          <w:lang w:val="es-ES" w:eastAsia="en-US"/>
        </w:rPr>
        <w:t>, a través del Sistema de Acceso a la Información Mexiquense (SAIMEX).</w:t>
      </w:r>
    </w:p>
    <w:p w14:paraId="51CEA533" w14:textId="77777777" w:rsidR="0082413F" w:rsidRPr="00F012DF" w:rsidRDefault="0082413F" w:rsidP="006010EF">
      <w:pPr>
        <w:spacing w:line="360" w:lineRule="auto"/>
        <w:jc w:val="both"/>
        <w:rPr>
          <w:rFonts w:ascii="Palatino Linotype" w:eastAsia="Calibri" w:hAnsi="Palatino Linotype" w:cs="Tahoma"/>
          <w:bCs/>
          <w:sz w:val="22"/>
          <w:szCs w:val="22"/>
          <w:lang w:val="es-ES" w:eastAsia="en-US"/>
        </w:rPr>
      </w:pPr>
    </w:p>
    <w:p w14:paraId="18C12A16" w14:textId="313BC627" w:rsidR="0002003F" w:rsidRDefault="00806E45" w:rsidP="006010EF">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F012DF">
        <w:rPr>
          <w:rFonts w:ascii="Palatino Linotype" w:eastAsia="Calibri" w:hAnsi="Palatino Linotype" w:cs="Tahoma"/>
          <w:bCs/>
          <w:sz w:val="22"/>
          <w:szCs w:val="22"/>
          <w:lang w:val="es-ES" w:eastAsia="en-US"/>
        </w:rPr>
        <w:t>recho procede</w:t>
      </w:r>
      <w:r w:rsidR="00285B21" w:rsidRPr="00F012DF">
        <w:rPr>
          <w:rFonts w:ascii="Palatino Linotype" w:eastAsia="Calibri" w:hAnsi="Palatino Linotype" w:cs="Tahoma"/>
          <w:bCs/>
          <w:sz w:val="22"/>
          <w:szCs w:val="22"/>
          <w:lang w:val="es-ES" w:eastAsia="en-US"/>
        </w:rPr>
        <w:t>, de acuerdo con lo</w:t>
      </w:r>
      <w:r w:rsidRPr="00F012DF">
        <w:rPr>
          <w:rFonts w:ascii="Palatino Linotype" w:eastAsia="Calibri" w:hAnsi="Palatino Linotype" w:cs="Tahoma"/>
          <w:bCs/>
          <w:sz w:val="22"/>
          <w:szCs w:val="22"/>
          <w:lang w:val="es-ES" w:eastAsia="en-US"/>
        </w:rPr>
        <w:t xml:space="preserve">s siguientes: </w:t>
      </w:r>
    </w:p>
    <w:p w14:paraId="2BFEAB67" w14:textId="77777777" w:rsidR="0002003F" w:rsidRPr="00F012DF" w:rsidRDefault="0002003F" w:rsidP="006010EF">
      <w:pPr>
        <w:spacing w:line="360" w:lineRule="auto"/>
        <w:jc w:val="both"/>
        <w:rPr>
          <w:rFonts w:ascii="Palatino Linotype" w:eastAsia="Calibri" w:hAnsi="Palatino Linotype" w:cs="Tahoma"/>
          <w:bCs/>
          <w:sz w:val="22"/>
          <w:szCs w:val="22"/>
          <w:lang w:val="es-ES" w:eastAsia="en-US"/>
        </w:rPr>
      </w:pPr>
    </w:p>
    <w:p w14:paraId="05A61D26" w14:textId="09DC5538" w:rsidR="00F9394B" w:rsidRDefault="00285B21" w:rsidP="006010EF">
      <w:pPr>
        <w:spacing w:line="360" w:lineRule="auto"/>
        <w:jc w:val="center"/>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CONSIDERANDOS</w:t>
      </w:r>
    </w:p>
    <w:p w14:paraId="64BE0794" w14:textId="77777777" w:rsidR="00707393" w:rsidRDefault="00707393" w:rsidP="006010EF">
      <w:pPr>
        <w:spacing w:line="360" w:lineRule="auto"/>
        <w:jc w:val="center"/>
        <w:rPr>
          <w:rFonts w:ascii="Palatino Linotype" w:eastAsia="Calibri" w:hAnsi="Palatino Linotype" w:cs="Tahoma"/>
          <w:b/>
          <w:bCs/>
          <w:sz w:val="22"/>
          <w:szCs w:val="22"/>
          <w:lang w:val="es-ES" w:eastAsia="en-US"/>
        </w:rPr>
      </w:pPr>
    </w:p>
    <w:p w14:paraId="4B8D493D" w14:textId="74ACAE07" w:rsidR="00806E45" w:rsidRDefault="00285B21" w:rsidP="006010EF">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PRIMERO</w:t>
      </w:r>
      <w:r w:rsidR="00806E45" w:rsidRPr="00F012DF">
        <w:rPr>
          <w:rFonts w:ascii="Palatino Linotype" w:eastAsia="Calibri" w:hAnsi="Palatino Linotype" w:cs="Tahoma"/>
          <w:b/>
          <w:bCs/>
          <w:sz w:val="22"/>
          <w:szCs w:val="22"/>
          <w:lang w:val="es-ES" w:eastAsia="en-US"/>
        </w:rPr>
        <w:t xml:space="preserve">. Competencia. </w:t>
      </w:r>
    </w:p>
    <w:p w14:paraId="1F9D36C2" w14:textId="77777777" w:rsidR="00634988" w:rsidRPr="00F012DF" w:rsidRDefault="00634988" w:rsidP="006010EF">
      <w:pPr>
        <w:spacing w:line="360" w:lineRule="auto"/>
        <w:jc w:val="both"/>
        <w:rPr>
          <w:rFonts w:ascii="Palatino Linotype" w:eastAsia="Calibri" w:hAnsi="Palatino Linotype" w:cs="Tahoma"/>
          <w:b/>
          <w:bCs/>
          <w:sz w:val="22"/>
          <w:szCs w:val="22"/>
          <w:lang w:val="es-ES" w:eastAsia="en-US"/>
        </w:rPr>
      </w:pPr>
    </w:p>
    <w:p w14:paraId="7860EF9E" w14:textId="34A0A0DB" w:rsidR="001C02E2" w:rsidRDefault="00634988" w:rsidP="006010EF">
      <w:pPr>
        <w:spacing w:line="360" w:lineRule="auto"/>
        <w:jc w:val="both"/>
        <w:rPr>
          <w:rFonts w:ascii="Palatino Linotype" w:hAnsi="Palatino Linotype" w:cs="Tahoma"/>
          <w:sz w:val="22"/>
          <w:szCs w:val="22"/>
          <w:shd w:val="clear" w:color="auto" w:fill="FFFFFF"/>
        </w:rPr>
      </w:pPr>
      <w:r w:rsidRPr="00634988">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147CAF4" w14:textId="3A2CDD64" w:rsidR="00634988" w:rsidRDefault="00634988" w:rsidP="006010EF">
      <w:pPr>
        <w:spacing w:line="360" w:lineRule="auto"/>
        <w:jc w:val="both"/>
        <w:rPr>
          <w:rFonts w:ascii="Palatino Linotype" w:eastAsia="Calibri" w:hAnsi="Palatino Linotype" w:cs="Tahoma"/>
          <w:bCs/>
          <w:sz w:val="22"/>
          <w:szCs w:val="22"/>
          <w:lang w:val="es-ES_tradnl" w:eastAsia="en-US"/>
        </w:rPr>
      </w:pPr>
    </w:p>
    <w:p w14:paraId="663617E6" w14:textId="2E91A233" w:rsidR="00E16AE6" w:rsidRDefault="00E16AE6" w:rsidP="006010EF">
      <w:pPr>
        <w:spacing w:line="360" w:lineRule="auto"/>
        <w:jc w:val="both"/>
        <w:rPr>
          <w:rFonts w:ascii="Palatino Linotype" w:eastAsia="Calibri" w:hAnsi="Palatino Linotype" w:cs="Tahoma"/>
          <w:bCs/>
          <w:sz w:val="22"/>
          <w:szCs w:val="22"/>
          <w:lang w:val="es-ES_tradnl" w:eastAsia="en-US"/>
        </w:rPr>
      </w:pPr>
    </w:p>
    <w:p w14:paraId="2408457D" w14:textId="63C18359" w:rsidR="00E16AE6" w:rsidRDefault="00E16AE6" w:rsidP="006010EF">
      <w:pPr>
        <w:spacing w:line="360" w:lineRule="auto"/>
        <w:jc w:val="both"/>
        <w:rPr>
          <w:rFonts w:ascii="Palatino Linotype" w:eastAsia="Calibri" w:hAnsi="Palatino Linotype" w:cs="Tahoma"/>
          <w:bCs/>
          <w:sz w:val="22"/>
          <w:szCs w:val="22"/>
          <w:lang w:val="es-ES_tradnl" w:eastAsia="en-US"/>
        </w:rPr>
      </w:pPr>
    </w:p>
    <w:p w14:paraId="11D8EC7D" w14:textId="77777777" w:rsidR="00E16AE6" w:rsidRPr="00F012DF" w:rsidRDefault="00E16AE6" w:rsidP="006010EF">
      <w:pPr>
        <w:spacing w:line="360" w:lineRule="auto"/>
        <w:jc w:val="both"/>
        <w:rPr>
          <w:rFonts w:ascii="Palatino Linotype" w:eastAsia="Calibri" w:hAnsi="Palatino Linotype" w:cs="Tahoma"/>
          <w:bCs/>
          <w:sz w:val="22"/>
          <w:szCs w:val="22"/>
          <w:lang w:val="es-ES_tradnl" w:eastAsia="en-US"/>
        </w:rPr>
      </w:pPr>
    </w:p>
    <w:p w14:paraId="64A40ABF" w14:textId="302AB63F" w:rsidR="00E16AE6" w:rsidRDefault="00502398" w:rsidP="006010EF">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F012DF">
        <w:rPr>
          <w:rFonts w:ascii="Palatino Linotype" w:eastAsia="Calibri" w:hAnsi="Palatino Linotype" w:cs="Tahoma"/>
          <w:b/>
          <w:color w:val="000000"/>
          <w:sz w:val="22"/>
          <w:szCs w:val="22"/>
          <w:lang w:val="es-ES" w:eastAsia="es-MX"/>
        </w:rPr>
        <w:lastRenderedPageBreak/>
        <w:t>SEGUNDO. Causales de improcedencia y sobreseimiento.</w:t>
      </w:r>
    </w:p>
    <w:p w14:paraId="719E6CFE" w14:textId="77777777" w:rsidR="00E16AE6" w:rsidRPr="00E16AE6" w:rsidRDefault="00E16AE6" w:rsidP="006010EF">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BAC079F" w14:textId="77777777" w:rsidR="000A6553" w:rsidRDefault="000A6553" w:rsidP="006010E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012DF">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D2DA6C0" w14:textId="77777777" w:rsidR="002A7E79" w:rsidRPr="00F012DF" w:rsidRDefault="002A7E79" w:rsidP="006010E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47FABB3" w14:textId="77777777" w:rsidR="000A6553" w:rsidRPr="00F012DF" w:rsidRDefault="000A6553" w:rsidP="006010E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012DF">
        <w:rPr>
          <w:rFonts w:ascii="Palatino Linotype" w:eastAsia="Calibri" w:hAnsi="Palatino Linotype" w:cs="Tahoma"/>
          <w:color w:val="000000"/>
          <w:sz w:val="22"/>
          <w:szCs w:val="22"/>
          <w:lang w:val="es-ES" w:eastAsia="es-MX"/>
        </w:rPr>
        <w:t xml:space="preserve">En el presente caso, </w:t>
      </w:r>
      <w:r w:rsidRPr="00F012DF">
        <w:rPr>
          <w:rFonts w:ascii="Palatino Linotype" w:eastAsia="Calibri" w:hAnsi="Palatino Linotype" w:cs="Tahoma"/>
          <w:b/>
          <w:color w:val="000000"/>
          <w:sz w:val="22"/>
          <w:szCs w:val="22"/>
          <w:lang w:val="es-ES" w:eastAsia="es-MX"/>
        </w:rPr>
        <w:t>no se actualiza ninguna de las causales de improcedencia</w:t>
      </w:r>
      <w:r w:rsidRPr="00F012D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0EACE56" w14:textId="77777777" w:rsidR="000A6553" w:rsidRPr="00F012DF" w:rsidRDefault="000A6553" w:rsidP="006010EF">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1163AF8F" w14:textId="7ADA9659" w:rsidR="00435F47" w:rsidRPr="00683F29" w:rsidRDefault="00435F47" w:rsidP="006010EF">
      <w:pPr>
        <w:spacing w:line="360" w:lineRule="auto"/>
        <w:jc w:val="both"/>
        <w:rPr>
          <w:rFonts w:ascii="Palatino Linotype" w:hAnsi="Palatino Linotype" w:cs="Tahoma"/>
          <w:sz w:val="22"/>
          <w:szCs w:val="22"/>
          <w:lang w:val="es-ES"/>
        </w:rPr>
      </w:pPr>
      <w:r w:rsidRPr="00683F29">
        <w:rPr>
          <w:rFonts w:ascii="Palatino Linotype" w:hAnsi="Palatino Linotype" w:cs="Tahoma"/>
          <w:sz w:val="22"/>
          <w:szCs w:val="22"/>
        </w:rPr>
        <w:t>Asimismo, </w:t>
      </w:r>
      <w:r w:rsidRPr="00683F29">
        <w:rPr>
          <w:rFonts w:ascii="Palatino Linotype" w:hAnsi="Palatino Linotype" w:cs="Tahoma"/>
          <w:sz w:val="22"/>
          <w:szCs w:val="22"/>
          <w:lang w:val="es-ES"/>
        </w:rPr>
        <w:t xml:space="preserve">se actualiza la causal de procedencia del recurso de revisión señalada en el artículo 179, </w:t>
      </w:r>
      <w:r w:rsidR="0060153E">
        <w:rPr>
          <w:rFonts w:ascii="Palatino Linotype" w:eastAsia="Calibri" w:hAnsi="Palatino Linotype" w:cs="Tahoma"/>
          <w:iCs/>
          <w:sz w:val="22"/>
          <w:szCs w:val="22"/>
          <w:lang w:val="es-ES" w:eastAsia="es-ES_tradnl"/>
        </w:rPr>
        <w:t>fracción V</w:t>
      </w:r>
      <w:r w:rsidRPr="00683F29">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r w:rsidRPr="00683F29">
        <w:rPr>
          <w:rFonts w:ascii="Palatino Linotype" w:eastAsia="Calibri" w:hAnsi="Palatino Linotype" w:cs="Tahoma"/>
          <w:b/>
          <w:iCs/>
          <w:sz w:val="22"/>
          <w:szCs w:val="22"/>
          <w:lang w:val="es-ES" w:eastAsia="es-ES_tradnl"/>
        </w:rPr>
        <w:t xml:space="preserve">–La </w:t>
      </w:r>
      <w:r w:rsidR="0060153E">
        <w:rPr>
          <w:rFonts w:ascii="Palatino Linotype" w:eastAsia="Calibri" w:hAnsi="Palatino Linotype" w:cs="Tahoma"/>
          <w:b/>
          <w:iCs/>
          <w:sz w:val="22"/>
          <w:szCs w:val="22"/>
          <w:lang w:val="es-ES" w:eastAsia="es-ES_tradnl"/>
        </w:rPr>
        <w:t>entrega de información incompleta</w:t>
      </w:r>
      <w:r w:rsidRPr="00683F29">
        <w:rPr>
          <w:rFonts w:ascii="Palatino Linotype" w:eastAsia="Calibri" w:hAnsi="Palatino Linotype" w:cs="Tahoma"/>
          <w:b/>
          <w:iCs/>
          <w:sz w:val="22"/>
          <w:szCs w:val="22"/>
          <w:lang w:val="es-ES" w:eastAsia="es-ES_tradnl"/>
        </w:rPr>
        <w:t>-</w:t>
      </w:r>
      <w:r w:rsidRPr="00683F29">
        <w:rPr>
          <w:rFonts w:ascii="Palatino Linotype" w:hAnsi="Palatino Linotype" w:cs="Tahoma"/>
          <w:sz w:val="22"/>
          <w:szCs w:val="22"/>
          <w:lang w:val="es-ES"/>
        </w:rPr>
        <w:t>.</w:t>
      </w:r>
    </w:p>
    <w:p w14:paraId="21175129" w14:textId="1C441895" w:rsidR="001C02E2" w:rsidRDefault="001C02E2" w:rsidP="006010E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B6FD69B" w14:textId="3F5918BF" w:rsidR="00895614" w:rsidRDefault="00895614" w:rsidP="006010E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8171EB8" w14:textId="56762083" w:rsidR="00895614" w:rsidRDefault="00895614" w:rsidP="006010E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CCA1D88" w14:textId="77777777" w:rsidR="00895614" w:rsidRDefault="00895614" w:rsidP="006010E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3C9BCEC" w14:textId="77777777" w:rsidR="00632F35" w:rsidRPr="00C2542E" w:rsidRDefault="00632F35" w:rsidP="006010EF">
      <w:pPr>
        <w:spacing w:line="360" w:lineRule="auto"/>
        <w:jc w:val="both"/>
        <w:rPr>
          <w:rFonts w:ascii="Palatino Linotype" w:eastAsia="Calibri" w:hAnsi="Palatino Linotype" w:cs="Tahoma"/>
          <w:sz w:val="22"/>
          <w:szCs w:val="22"/>
          <w:lang w:val="es-ES" w:eastAsia="es-ES_tradnl"/>
        </w:rPr>
      </w:pPr>
      <w:r w:rsidRPr="00C2542E">
        <w:rPr>
          <w:rFonts w:ascii="Palatino Linotype" w:eastAsia="Calibri" w:hAnsi="Palatino Linotype" w:cs="Tahoma"/>
          <w:b/>
          <w:sz w:val="22"/>
          <w:szCs w:val="22"/>
          <w:lang w:val="es-ES" w:eastAsia="es-ES_tradnl"/>
        </w:rPr>
        <w:lastRenderedPageBreak/>
        <w:t>Causales de sobreseimiento.</w:t>
      </w:r>
    </w:p>
    <w:p w14:paraId="4D6186B8" w14:textId="77777777" w:rsidR="00632F35" w:rsidRPr="00C2542E" w:rsidRDefault="00632F35" w:rsidP="006010EF">
      <w:pPr>
        <w:spacing w:line="360" w:lineRule="auto"/>
        <w:jc w:val="both"/>
        <w:rPr>
          <w:rFonts w:ascii="Palatino Linotype" w:eastAsia="Calibri" w:hAnsi="Palatino Linotype" w:cs="Tahoma"/>
          <w:sz w:val="18"/>
          <w:szCs w:val="22"/>
          <w:lang w:val="es-ES" w:eastAsia="es-ES_tradnl"/>
        </w:rPr>
      </w:pPr>
    </w:p>
    <w:p w14:paraId="317A2AA5" w14:textId="77777777" w:rsidR="00632F35" w:rsidRPr="00C2542E" w:rsidRDefault="00632F35" w:rsidP="006010EF">
      <w:pPr>
        <w:spacing w:line="360" w:lineRule="auto"/>
        <w:jc w:val="both"/>
        <w:rPr>
          <w:rFonts w:ascii="Palatino Linotype" w:hAnsi="Palatino Linotype" w:cs="Tahoma"/>
          <w:sz w:val="22"/>
          <w:szCs w:val="22"/>
          <w:lang w:val="es-ES"/>
        </w:rPr>
      </w:pPr>
      <w:r w:rsidRPr="00C2542E">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C2542E">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C2542E">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36C2C1B3" w14:textId="77777777" w:rsidR="00632F35" w:rsidRPr="00C2542E" w:rsidRDefault="00632F35" w:rsidP="006010EF">
      <w:pPr>
        <w:spacing w:line="360" w:lineRule="auto"/>
        <w:jc w:val="both"/>
        <w:rPr>
          <w:rFonts w:ascii="Palatino Linotype" w:hAnsi="Palatino Linotype" w:cs="Tahoma"/>
          <w:sz w:val="14"/>
          <w:szCs w:val="22"/>
          <w:lang w:val="es-ES"/>
        </w:rPr>
      </w:pPr>
    </w:p>
    <w:p w14:paraId="688DCDFC" w14:textId="77777777" w:rsidR="00632F35" w:rsidRPr="00C2542E" w:rsidRDefault="00632F35" w:rsidP="006010EF">
      <w:pPr>
        <w:spacing w:line="360" w:lineRule="auto"/>
        <w:jc w:val="both"/>
        <w:rPr>
          <w:rFonts w:ascii="Palatino Linotype" w:eastAsia="Calibri" w:hAnsi="Palatino Linotype" w:cs="Tahoma"/>
          <w:sz w:val="22"/>
          <w:szCs w:val="22"/>
          <w:lang w:val="es-ES" w:eastAsia="es-ES_tradnl"/>
        </w:rPr>
      </w:pPr>
      <w:r w:rsidRPr="00C2542E">
        <w:rPr>
          <w:rFonts w:ascii="Palatino Linotype" w:eastAsia="Calibri" w:hAnsi="Palatino Linotype" w:cs="Tahoma"/>
          <w:bCs/>
          <w:sz w:val="22"/>
          <w:szCs w:val="22"/>
          <w:lang w:val="es-ES" w:eastAsia="es-ES_tradnl"/>
        </w:rPr>
        <w:t xml:space="preserve">Por tales motivos, </w:t>
      </w:r>
      <w:r w:rsidRPr="00C2542E">
        <w:rPr>
          <w:rFonts w:ascii="Palatino Linotype" w:eastAsia="Calibri" w:hAnsi="Palatino Linotype" w:cs="Tahoma"/>
          <w:sz w:val="22"/>
          <w:szCs w:val="22"/>
          <w:lang w:val="es-ES" w:eastAsia="es-ES_tradnl"/>
        </w:rPr>
        <w:t xml:space="preserve">se considera procedente entrar al fondo del presente asunto. </w:t>
      </w:r>
    </w:p>
    <w:p w14:paraId="64273B9B" w14:textId="19590E88" w:rsidR="00792783" w:rsidRDefault="00792783" w:rsidP="006010EF">
      <w:pPr>
        <w:spacing w:line="360" w:lineRule="auto"/>
        <w:jc w:val="both"/>
        <w:rPr>
          <w:rFonts w:ascii="Palatino Linotype" w:eastAsia="Calibri" w:hAnsi="Palatino Linotype" w:cs="Tahoma"/>
          <w:b/>
          <w:sz w:val="22"/>
          <w:szCs w:val="22"/>
          <w:lang w:val="es-ES" w:eastAsia="es-ES_tradnl"/>
        </w:rPr>
      </w:pPr>
    </w:p>
    <w:p w14:paraId="31D45D53" w14:textId="77777777" w:rsidR="00632F35" w:rsidRPr="00C2542E" w:rsidRDefault="00632F35" w:rsidP="006010EF">
      <w:pPr>
        <w:tabs>
          <w:tab w:val="left" w:pos="4962"/>
        </w:tabs>
        <w:spacing w:line="360" w:lineRule="auto"/>
        <w:jc w:val="both"/>
        <w:rPr>
          <w:rFonts w:ascii="Palatino Linotype" w:eastAsia="Calibri" w:hAnsi="Palatino Linotype" w:cs="Tahoma"/>
          <w:b/>
          <w:iCs/>
          <w:sz w:val="22"/>
          <w:szCs w:val="22"/>
          <w:lang w:val="es-ES" w:eastAsia="es-ES_tradnl"/>
        </w:rPr>
      </w:pPr>
      <w:r w:rsidRPr="00C2542E">
        <w:rPr>
          <w:rFonts w:ascii="Palatino Linotype" w:eastAsia="Calibri" w:hAnsi="Palatino Linotype" w:cs="Tahoma"/>
          <w:b/>
          <w:iCs/>
          <w:sz w:val="22"/>
          <w:szCs w:val="22"/>
          <w:lang w:val="es-ES" w:eastAsia="es-ES_tradnl"/>
        </w:rPr>
        <w:t xml:space="preserve">TERCERO. Determinación de la Controversia. </w:t>
      </w:r>
    </w:p>
    <w:p w14:paraId="3B0D1637" w14:textId="77777777" w:rsidR="00632F35" w:rsidRPr="00C2542E" w:rsidRDefault="00632F35" w:rsidP="006010EF">
      <w:pPr>
        <w:tabs>
          <w:tab w:val="left" w:pos="4962"/>
        </w:tabs>
        <w:spacing w:line="360" w:lineRule="auto"/>
        <w:jc w:val="both"/>
        <w:rPr>
          <w:rFonts w:ascii="Palatino Linotype" w:eastAsia="Calibri" w:hAnsi="Palatino Linotype" w:cs="Tahoma"/>
          <w:b/>
          <w:iCs/>
          <w:sz w:val="22"/>
          <w:szCs w:val="22"/>
          <w:lang w:val="es-ES" w:eastAsia="es-ES_tradnl"/>
        </w:rPr>
      </w:pPr>
    </w:p>
    <w:p w14:paraId="001A0663" w14:textId="68B07834" w:rsidR="00632F35" w:rsidRDefault="00632F35" w:rsidP="006010EF">
      <w:pPr>
        <w:tabs>
          <w:tab w:val="left" w:pos="4962"/>
        </w:tabs>
        <w:spacing w:line="360" w:lineRule="auto"/>
        <w:jc w:val="both"/>
        <w:rPr>
          <w:rFonts w:ascii="Palatino Linotype" w:eastAsia="Calibri" w:hAnsi="Palatino Linotype" w:cs="Tahoma"/>
          <w:iCs/>
          <w:sz w:val="22"/>
          <w:szCs w:val="22"/>
          <w:lang w:val="es-ES" w:eastAsia="es-ES_tradnl"/>
        </w:rPr>
      </w:pPr>
      <w:r w:rsidRPr="00C2542E">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Recurrente solicitó </w:t>
      </w:r>
      <w:r>
        <w:rPr>
          <w:rFonts w:ascii="Palatino Linotype" w:eastAsia="Calibri" w:hAnsi="Palatino Linotype" w:cs="Tahoma"/>
          <w:iCs/>
          <w:sz w:val="22"/>
          <w:szCs w:val="22"/>
          <w:lang w:val="es-ES" w:eastAsia="es-ES_tradnl"/>
        </w:rPr>
        <w:t xml:space="preserve">de la </w:t>
      </w:r>
      <w:r w:rsidRPr="00632F35">
        <w:rPr>
          <w:rFonts w:ascii="Palatino Linotype" w:eastAsia="Calibri" w:hAnsi="Palatino Linotype" w:cs="Tahoma"/>
          <w:b/>
          <w:iCs/>
          <w:sz w:val="22"/>
          <w:szCs w:val="22"/>
          <w:lang w:val="es-ES" w:eastAsia="es-ES_tradnl"/>
        </w:rPr>
        <w:t>Secretaría de Educación</w:t>
      </w:r>
      <w:r>
        <w:rPr>
          <w:rFonts w:ascii="Palatino Linotype" w:eastAsia="Calibri" w:hAnsi="Palatino Linotype" w:cs="Tahoma"/>
          <w:iCs/>
          <w:sz w:val="22"/>
          <w:szCs w:val="22"/>
          <w:lang w:val="es-ES" w:eastAsia="es-ES_tradnl"/>
        </w:rPr>
        <w:t>, lo siguiente</w:t>
      </w:r>
      <w:r w:rsidRPr="00C2542E">
        <w:rPr>
          <w:rFonts w:ascii="Palatino Linotype" w:eastAsia="Calibri" w:hAnsi="Palatino Linotype" w:cs="Tahoma"/>
          <w:iCs/>
          <w:sz w:val="22"/>
          <w:szCs w:val="22"/>
          <w:lang w:val="es-ES" w:eastAsia="es-ES_tradnl"/>
        </w:rPr>
        <w:t>:</w:t>
      </w:r>
    </w:p>
    <w:p w14:paraId="07C6B4A1" w14:textId="4EA99F53" w:rsidR="00212F05" w:rsidRDefault="00212F05" w:rsidP="006010EF">
      <w:pPr>
        <w:spacing w:line="360" w:lineRule="auto"/>
        <w:jc w:val="both"/>
        <w:rPr>
          <w:rFonts w:ascii="Palatino Linotype" w:eastAsia="Calibri" w:hAnsi="Palatino Linotype" w:cs="Tahoma"/>
          <w:b/>
          <w:sz w:val="22"/>
          <w:szCs w:val="22"/>
          <w:lang w:val="es-ES" w:eastAsia="es-ES_tradnl"/>
        </w:rPr>
      </w:pPr>
    </w:p>
    <w:p w14:paraId="691EC8FA" w14:textId="7B525225" w:rsidR="00FF7BD3" w:rsidRPr="00F06070" w:rsidRDefault="00F06070" w:rsidP="006010EF">
      <w:pPr>
        <w:pStyle w:val="Prrafodelista"/>
        <w:numPr>
          <w:ilvl w:val="0"/>
          <w:numId w:val="44"/>
        </w:numPr>
        <w:tabs>
          <w:tab w:val="left" w:pos="4962"/>
        </w:tabs>
        <w:spacing w:line="360" w:lineRule="auto"/>
        <w:jc w:val="both"/>
        <w:rPr>
          <w:rFonts w:ascii="Palatino Linotype" w:eastAsia="Calibri" w:hAnsi="Palatino Linotype" w:cs="Tahoma"/>
          <w:iCs/>
          <w:szCs w:val="22"/>
          <w:lang w:val="es-ES" w:eastAsia="es-ES_tradnl"/>
        </w:rPr>
      </w:pPr>
      <w:r w:rsidRPr="00F06070">
        <w:rPr>
          <w:rFonts w:ascii="Palatino Linotype" w:eastAsia="Calibri" w:hAnsi="Palatino Linotype" w:cs="Tahoma"/>
          <w:szCs w:val="22"/>
          <w:lang w:val="es-ES" w:eastAsia="es-ES_tradnl"/>
        </w:rPr>
        <w:t>Lista con nombre de personas con categoría administrativa y docente de la oficina de la Secretaría de Educación y las oficinas del organigrama de la misma</w:t>
      </w:r>
      <w:r>
        <w:rPr>
          <w:rFonts w:ascii="Palatino Linotype" w:eastAsia="Calibri" w:hAnsi="Palatino Linotype" w:cs="Tahoma"/>
          <w:szCs w:val="22"/>
          <w:lang w:val="es-ES" w:eastAsia="es-ES_tradnl"/>
        </w:rPr>
        <w:t>;</w:t>
      </w:r>
    </w:p>
    <w:p w14:paraId="3D383335" w14:textId="485AE1FE" w:rsidR="00F06070" w:rsidRDefault="00F06070" w:rsidP="006010EF">
      <w:pPr>
        <w:pStyle w:val="Prrafodelista"/>
        <w:numPr>
          <w:ilvl w:val="0"/>
          <w:numId w:val="4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Pr="00F06070">
        <w:rPr>
          <w:rFonts w:ascii="Palatino Linotype" w:eastAsia="Calibri" w:hAnsi="Palatino Linotype" w:cs="Tahoma"/>
          <w:iCs/>
          <w:szCs w:val="22"/>
          <w:lang w:val="es-ES" w:eastAsia="es-ES_tradnl"/>
        </w:rPr>
        <w:t>istado que contenga, nombre,</w:t>
      </w:r>
      <w:r w:rsidR="00B977D4">
        <w:rPr>
          <w:rFonts w:ascii="Palatino Linotype" w:eastAsia="Calibri" w:hAnsi="Palatino Linotype" w:cs="Tahoma"/>
          <w:iCs/>
          <w:szCs w:val="22"/>
          <w:lang w:val="es-ES" w:eastAsia="es-ES_tradnl"/>
        </w:rPr>
        <w:t xml:space="preserve"> categoría, sueldo y antigüedad; </w:t>
      </w:r>
    </w:p>
    <w:p w14:paraId="20263F8B" w14:textId="0606CC4C" w:rsidR="00F06070" w:rsidRDefault="00B35740" w:rsidP="006010EF">
      <w:pPr>
        <w:pStyle w:val="Prrafodelista"/>
        <w:numPr>
          <w:ilvl w:val="0"/>
          <w:numId w:val="4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w:t>
      </w:r>
      <w:r w:rsidR="00F06070" w:rsidRPr="00F06070">
        <w:rPr>
          <w:rFonts w:ascii="Palatino Linotype" w:eastAsia="Calibri" w:hAnsi="Palatino Linotype" w:cs="Tahoma"/>
          <w:iCs/>
          <w:szCs w:val="22"/>
          <w:lang w:val="es-ES" w:eastAsia="es-ES_tradnl"/>
        </w:rPr>
        <w:t>ump</w:t>
      </w:r>
      <w:r>
        <w:rPr>
          <w:rFonts w:ascii="Palatino Linotype" w:eastAsia="Calibri" w:hAnsi="Palatino Linotype" w:cs="Tahoma"/>
          <w:iCs/>
          <w:szCs w:val="22"/>
          <w:lang w:val="es-ES" w:eastAsia="es-ES_tradnl"/>
        </w:rPr>
        <w:t xml:space="preserve"> (Formato Único de Movimiento de Personal)</w:t>
      </w:r>
      <w:r w:rsidR="00F06070" w:rsidRPr="00F06070">
        <w:rPr>
          <w:rFonts w:ascii="Palatino Linotype" w:eastAsia="Calibri" w:hAnsi="Palatino Linotype" w:cs="Tahoma"/>
          <w:iCs/>
          <w:szCs w:val="22"/>
          <w:lang w:val="es-ES" w:eastAsia="es-ES_tradnl"/>
        </w:rPr>
        <w:t xml:space="preserve">, nombramiento y copia de los grados académicos, así como </w:t>
      </w:r>
      <w:r w:rsidR="00F06070" w:rsidRPr="00B35740">
        <w:rPr>
          <w:rFonts w:ascii="Palatino Linotype" w:eastAsia="Calibri" w:hAnsi="Palatino Linotype" w:cs="Tahoma"/>
          <w:i/>
          <w:iCs/>
          <w:szCs w:val="22"/>
          <w:lang w:val="es-ES" w:eastAsia="es-ES_tradnl"/>
        </w:rPr>
        <w:t>curriculum vitae</w:t>
      </w:r>
      <w:r w:rsidR="00F06070" w:rsidRPr="00F06070">
        <w:rPr>
          <w:rFonts w:ascii="Palatino Linotype" w:eastAsia="Calibri" w:hAnsi="Palatino Linotype" w:cs="Tahoma"/>
          <w:iCs/>
          <w:szCs w:val="22"/>
          <w:lang w:val="es-ES" w:eastAsia="es-ES_tradnl"/>
        </w:rPr>
        <w:t>.</w:t>
      </w:r>
    </w:p>
    <w:p w14:paraId="74B922C3" w14:textId="77777777" w:rsidR="00F06070" w:rsidRPr="00F06070" w:rsidRDefault="00F06070" w:rsidP="006010EF">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FEA3716" w14:textId="4B519A82" w:rsidR="00E67015" w:rsidRDefault="002C5151" w:rsidP="006010EF">
      <w:pPr>
        <w:tabs>
          <w:tab w:val="left" w:pos="4962"/>
        </w:tabs>
        <w:spacing w:line="360" w:lineRule="auto"/>
        <w:jc w:val="both"/>
        <w:rPr>
          <w:rFonts w:ascii="Palatino Linotype" w:eastAsia="Calibri" w:hAnsi="Palatino Linotype" w:cs="Tahoma"/>
          <w:iCs/>
          <w:sz w:val="22"/>
          <w:szCs w:val="22"/>
          <w:lang w:val="es-ES" w:eastAsia="es-ES_tradnl"/>
        </w:rPr>
      </w:pPr>
      <w:r w:rsidRPr="002C5151">
        <w:rPr>
          <w:rFonts w:ascii="Palatino Linotype" w:eastAsia="Calibri" w:hAnsi="Palatino Linotype" w:cs="Tahoma"/>
          <w:iCs/>
          <w:sz w:val="22"/>
          <w:szCs w:val="22"/>
          <w:lang w:val="es-ES" w:eastAsia="es-ES_tradnl"/>
        </w:rPr>
        <w:t xml:space="preserve">El Sujeto Obligado, </w:t>
      </w:r>
      <w:r w:rsidR="00E67015" w:rsidRPr="00E67015">
        <w:rPr>
          <w:rFonts w:ascii="Palatino Linotype" w:eastAsia="Calibri" w:hAnsi="Palatino Linotype" w:cs="Tahoma"/>
          <w:iCs/>
          <w:sz w:val="22"/>
          <w:szCs w:val="22"/>
          <w:lang w:val="es-ES" w:eastAsia="es-ES_tradnl"/>
        </w:rPr>
        <w:t xml:space="preserve">adjuntó cinco archivos en diversos formatos de </w:t>
      </w:r>
      <w:r w:rsidR="00E67015" w:rsidRPr="00001E0D">
        <w:rPr>
          <w:rFonts w:ascii="Palatino Linotype" w:eastAsia="Calibri" w:hAnsi="Palatino Linotype" w:cs="Tahoma"/>
          <w:i/>
          <w:iCs/>
          <w:sz w:val="22"/>
          <w:szCs w:val="22"/>
          <w:lang w:val="es-ES" w:eastAsia="es-ES_tradnl"/>
        </w:rPr>
        <w:t>EXCEL</w:t>
      </w:r>
      <w:r w:rsidR="00E67015" w:rsidRPr="00E67015">
        <w:rPr>
          <w:rFonts w:ascii="Palatino Linotype" w:eastAsia="Calibri" w:hAnsi="Palatino Linotype" w:cs="Tahoma"/>
          <w:iCs/>
          <w:sz w:val="22"/>
          <w:szCs w:val="22"/>
          <w:lang w:val="es-ES" w:eastAsia="es-ES_tradnl"/>
        </w:rPr>
        <w:t xml:space="preserve"> y PDF </w:t>
      </w:r>
      <w:r w:rsidRPr="002C5151">
        <w:rPr>
          <w:rFonts w:ascii="Palatino Linotype" w:eastAsia="Calibri" w:hAnsi="Palatino Linotype" w:cs="Tahoma"/>
          <w:iCs/>
          <w:sz w:val="22"/>
          <w:szCs w:val="22"/>
          <w:lang w:val="es-ES" w:eastAsia="es-ES_tradnl"/>
        </w:rPr>
        <w:t xml:space="preserve">que </w:t>
      </w:r>
      <w:r w:rsidR="00E67015">
        <w:rPr>
          <w:rFonts w:ascii="Palatino Linotype" w:eastAsia="Calibri" w:hAnsi="Palatino Linotype" w:cs="Tahoma"/>
          <w:iCs/>
          <w:sz w:val="22"/>
          <w:szCs w:val="22"/>
          <w:lang w:val="es-ES" w:eastAsia="es-ES_tradnl"/>
        </w:rPr>
        <w:t>cont</w:t>
      </w:r>
      <w:r w:rsidR="00001E0D">
        <w:rPr>
          <w:rFonts w:ascii="Palatino Linotype" w:eastAsia="Calibri" w:hAnsi="Palatino Linotype" w:cs="Tahoma"/>
          <w:iCs/>
          <w:sz w:val="22"/>
          <w:szCs w:val="22"/>
          <w:lang w:val="es-ES" w:eastAsia="es-ES_tradnl"/>
        </w:rPr>
        <w:t>ienen</w:t>
      </w:r>
      <w:r w:rsidR="0009784D">
        <w:rPr>
          <w:rFonts w:ascii="Palatino Linotype" w:eastAsia="Calibri" w:hAnsi="Palatino Linotype" w:cs="Tahoma"/>
          <w:iCs/>
          <w:sz w:val="22"/>
          <w:szCs w:val="22"/>
          <w:lang w:val="es-ES" w:eastAsia="es-ES_tradnl"/>
        </w:rPr>
        <w:t xml:space="preserve"> </w:t>
      </w:r>
      <w:r w:rsidR="0009784D" w:rsidRPr="00001E0D">
        <w:rPr>
          <w:rFonts w:ascii="Palatino Linotype" w:eastAsia="Calibri" w:hAnsi="Palatino Linotype" w:cs="Tahoma"/>
          <w:i/>
          <w:iCs/>
          <w:sz w:val="22"/>
          <w:szCs w:val="22"/>
          <w:lang w:val="es-ES" w:eastAsia="es-ES_tradnl"/>
        </w:rPr>
        <w:t>grosso modo</w:t>
      </w:r>
      <w:r w:rsidR="0009784D">
        <w:rPr>
          <w:rFonts w:ascii="Palatino Linotype" w:eastAsia="Calibri" w:hAnsi="Palatino Linotype" w:cs="Tahoma"/>
          <w:iCs/>
          <w:sz w:val="22"/>
          <w:szCs w:val="22"/>
          <w:lang w:val="es-ES" w:eastAsia="es-ES_tradnl"/>
        </w:rPr>
        <w:t xml:space="preserve"> lo siguiente</w:t>
      </w:r>
      <w:r w:rsidR="00E67015">
        <w:rPr>
          <w:rFonts w:ascii="Palatino Linotype" w:eastAsia="Calibri" w:hAnsi="Palatino Linotype" w:cs="Tahoma"/>
          <w:iCs/>
          <w:sz w:val="22"/>
          <w:szCs w:val="22"/>
          <w:lang w:val="es-ES" w:eastAsia="es-ES_tradnl"/>
        </w:rPr>
        <w:t>:</w:t>
      </w:r>
    </w:p>
    <w:p w14:paraId="14A15036" w14:textId="77777777" w:rsidR="00001E0D" w:rsidRDefault="00001E0D" w:rsidP="006010EF">
      <w:pPr>
        <w:tabs>
          <w:tab w:val="left" w:pos="4962"/>
        </w:tabs>
        <w:spacing w:line="360" w:lineRule="auto"/>
        <w:jc w:val="both"/>
        <w:rPr>
          <w:rFonts w:ascii="Palatino Linotype" w:eastAsia="Calibri" w:hAnsi="Palatino Linotype" w:cs="Tahoma"/>
          <w:iCs/>
          <w:sz w:val="22"/>
          <w:szCs w:val="22"/>
          <w:lang w:val="es-ES" w:eastAsia="es-ES_tradnl"/>
        </w:rPr>
      </w:pPr>
    </w:p>
    <w:p w14:paraId="42CD259A" w14:textId="658F594F" w:rsidR="00E67015" w:rsidRPr="00477487" w:rsidRDefault="00E67015" w:rsidP="006010EF">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szCs w:val="22"/>
          <w:lang w:val="es-ES" w:eastAsia="en-US"/>
        </w:rPr>
        <w:t xml:space="preserve"> Listado</w:t>
      </w:r>
      <w:r w:rsidR="00477487">
        <w:rPr>
          <w:rFonts w:ascii="Palatino Linotype" w:eastAsia="Calibri" w:hAnsi="Palatino Linotype" w:cs="Tahoma"/>
          <w:bCs/>
          <w:szCs w:val="22"/>
          <w:lang w:val="es-ES" w:eastAsia="en-US"/>
        </w:rPr>
        <w:t xml:space="preserve"> en formato </w:t>
      </w:r>
      <w:r w:rsidR="00477487" w:rsidRPr="00001E0D">
        <w:rPr>
          <w:rFonts w:ascii="Palatino Linotype" w:eastAsia="Calibri" w:hAnsi="Palatino Linotype" w:cs="Tahoma"/>
          <w:bCs/>
          <w:i/>
          <w:szCs w:val="22"/>
          <w:lang w:val="es-ES" w:eastAsia="en-US"/>
        </w:rPr>
        <w:t>Excel</w:t>
      </w:r>
      <w:r w:rsidR="00477487">
        <w:rPr>
          <w:rFonts w:ascii="Palatino Linotype" w:eastAsia="Calibri" w:hAnsi="Palatino Linotype" w:cs="Tahoma"/>
          <w:bCs/>
          <w:szCs w:val="22"/>
          <w:lang w:val="es-ES" w:eastAsia="en-US"/>
        </w:rPr>
        <w:t xml:space="preserve"> con los nombre y apellidos de los servidores públicos, la categoría administrativa a la que pertenecen, ingreso y la escolaridad; </w:t>
      </w:r>
    </w:p>
    <w:p w14:paraId="476225AF" w14:textId="3FBCEB97" w:rsidR="00477487" w:rsidRPr="008463E4" w:rsidRDefault="00477487" w:rsidP="006010EF">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szCs w:val="22"/>
          <w:lang w:val="es-ES" w:eastAsia="en-US"/>
        </w:rPr>
        <w:lastRenderedPageBreak/>
        <w:t xml:space="preserve">Oficio mediante el cual el Titular de la Unidad de Transparencia informa que a través de diversos oficios </w:t>
      </w:r>
      <w:r w:rsidR="007A003A">
        <w:rPr>
          <w:rFonts w:ascii="Palatino Linotype" w:eastAsia="Calibri" w:hAnsi="Palatino Linotype" w:cs="Tahoma"/>
          <w:bCs/>
          <w:szCs w:val="22"/>
          <w:lang w:val="es-ES" w:eastAsia="en-US"/>
        </w:rPr>
        <w:t>los servidores públicos habilitados de las diferentes Delegaciones y Departamentos Administrativos</w:t>
      </w:r>
      <w:r w:rsidR="00677133">
        <w:rPr>
          <w:rFonts w:ascii="Palatino Linotype" w:eastAsia="Calibri" w:hAnsi="Palatino Linotype" w:cs="Tahoma"/>
          <w:bCs/>
          <w:szCs w:val="22"/>
          <w:lang w:val="es-ES" w:eastAsia="en-US"/>
        </w:rPr>
        <w:t xml:space="preserve">, otorgaron respuesta al requerimiento planteado. Del mismo modo, manifestó que los anexos correspondientes a </w:t>
      </w:r>
      <w:r w:rsidR="009D160A">
        <w:rPr>
          <w:rFonts w:ascii="Palatino Linotype" w:eastAsia="Calibri" w:hAnsi="Palatino Linotype" w:cs="Tahoma"/>
          <w:bCs/>
          <w:szCs w:val="22"/>
          <w:lang w:val="es-ES" w:eastAsia="en-US"/>
        </w:rPr>
        <w:t>las respuestas otorgadas</w:t>
      </w:r>
      <w:r w:rsidR="00677133">
        <w:rPr>
          <w:rFonts w:ascii="Palatino Linotype" w:eastAsia="Calibri" w:hAnsi="Palatino Linotype" w:cs="Tahoma"/>
          <w:bCs/>
          <w:szCs w:val="22"/>
          <w:lang w:val="es-ES" w:eastAsia="en-US"/>
        </w:rPr>
        <w:t xml:space="preserve"> </w:t>
      </w:r>
      <w:r w:rsidR="00677133" w:rsidRPr="00CB168B">
        <w:rPr>
          <w:rFonts w:ascii="Palatino Linotype" w:eastAsia="Calibri" w:hAnsi="Palatino Linotype" w:cs="Tahoma"/>
          <w:b/>
          <w:bCs/>
          <w:szCs w:val="22"/>
          <w:lang w:val="es-ES" w:eastAsia="en-US"/>
        </w:rPr>
        <w:t>constan de 49,664 fojas en total</w:t>
      </w:r>
      <w:r w:rsidR="00677133">
        <w:rPr>
          <w:rFonts w:ascii="Palatino Linotype" w:eastAsia="Calibri" w:hAnsi="Palatino Linotype" w:cs="Tahoma"/>
          <w:bCs/>
          <w:szCs w:val="22"/>
          <w:lang w:val="es-ES" w:eastAsia="en-US"/>
        </w:rPr>
        <w:t xml:space="preserve"> </w:t>
      </w:r>
      <w:r w:rsidR="009D160A">
        <w:rPr>
          <w:rFonts w:ascii="Palatino Linotype" w:eastAsia="Calibri" w:hAnsi="Palatino Linotype" w:cs="Tahoma"/>
          <w:bCs/>
          <w:szCs w:val="22"/>
          <w:lang w:val="es-ES" w:eastAsia="en-US"/>
        </w:rPr>
        <w:t xml:space="preserve">y por lo tanto se rebasa la capacidad técnica del Sistema de Acceso a la Información Mexiquense (SAIMEX). Finalmente, indicó que el cambio de modalidad fue aprobado por Comité de Transparencia </w:t>
      </w:r>
      <w:r w:rsidR="00CB168B">
        <w:rPr>
          <w:rFonts w:ascii="Palatino Linotype" w:eastAsia="Calibri" w:hAnsi="Palatino Linotype" w:cs="Tahoma"/>
          <w:bCs/>
          <w:szCs w:val="22"/>
          <w:lang w:val="es-ES" w:eastAsia="en-US"/>
        </w:rPr>
        <w:t>en la</w:t>
      </w:r>
      <w:r w:rsidR="009D160A">
        <w:rPr>
          <w:rFonts w:ascii="Palatino Linotype" w:eastAsia="Calibri" w:hAnsi="Palatino Linotype" w:cs="Tahoma"/>
          <w:bCs/>
          <w:szCs w:val="22"/>
          <w:lang w:val="es-ES" w:eastAsia="en-US"/>
        </w:rPr>
        <w:t xml:space="preserve"> Trigésima Sexta Sesión Extraordinaria e indico la liga electrónica donde podía c</w:t>
      </w:r>
      <w:r w:rsidR="00C107B0">
        <w:rPr>
          <w:rFonts w:ascii="Palatino Linotype" w:eastAsia="Calibri" w:hAnsi="Palatino Linotype" w:cs="Tahoma"/>
          <w:bCs/>
          <w:szCs w:val="22"/>
          <w:lang w:val="es-ES" w:eastAsia="en-US"/>
        </w:rPr>
        <w:t xml:space="preserve">onsultar el Acuerdo en mención y respaldado por el INFOEM a través del oficio </w:t>
      </w:r>
      <w:r w:rsidR="00C107B0" w:rsidRPr="00C107B0">
        <w:rPr>
          <w:rFonts w:ascii="Palatino Linotype" w:eastAsia="Calibri" w:hAnsi="Palatino Linotype" w:cs="Tahoma"/>
          <w:b/>
          <w:bCs/>
          <w:szCs w:val="22"/>
          <w:lang w:val="es-ES" w:eastAsia="en-US"/>
        </w:rPr>
        <w:t>INFOEM/DI/328/2019.</w:t>
      </w:r>
    </w:p>
    <w:p w14:paraId="5BBBA89A" w14:textId="77777777" w:rsidR="008463E4" w:rsidRPr="00477487" w:rsidRDefault="008463E4" w:rsidP="006010EF">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62FE45B" w14:textId="5A039562" w:rsidR="00E0143E" w:rsidRDefault="00E0143E" w:rsidP="006010EF">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Pr="00E0143E">
        <w:rPr>
          <w:rFonts w:ascii="Palatino Linotype" w:eastAsia="Calibri" w:hAnsi="Palatino Linotype" w:cs="Tahoma"/>
          <w:iCs/>
          <w:szCs w:val="22"/>
          <w:lang w:val="es-ES" w:eastAsia="es-ES_tradnl"/>
        </w:rPr>
        <w:t xml:space="preserve">istado </w:t>
      </w:r>
      <w:r w:rsidR="00CB168B">
        <w:rPr>
          <w:rFonts w:ascii="Palatino Linotype" w:eastAsia="Calibri" w:hAnsi="Palatino Linotype" w:cs="Tahoma"/>
          <w:iCs/>
          <w:szCs w:val="22"/>
          <w:lang w:val="es-ES" w:eastAsia="es-ES_tradnl"/>
        </w:rPr>
        <w:t xml:space="preserve">en formato Excel </w:t>
      </w:r>
      <w:r w:rsidRPr="00E0143E">
        <w:rPr>
          <w:rFonts w:ascii="Palatino Linotype" w:eastAsia="Calibri" w:hAnsi="Palatino Linotype" w:cs="Tahoma"/>
          <w:iCs/>
          <w:szCs w:val="22"/>
          <w:lang w:val="es-ES" w:eastAsia="es-ES_tradnl"/>
        </w:rPr>
        <w:t>con los nombres, código</w:t>
      </w:r>
      <w:r w:rsidR="00CB168B">
        <w:rPr>
          <w:rFonts w:ascii="Palatino Linotype" w:eastAsia="Calibri" w:hAnsi="Palatino Linotype" w:cs="Tahoma"/>
          <w:iCs/>
          <w:szCs w:val="22"/>
          <w:lang w:val="es-ES" w:eastAsia="es-ES_tradnl"/>
        </w:rPr>
        <w:t>s</w:t>
      </w:r>
      <w:r w:rsidRPr="00E0143E">
        <w:rPr>
          <w:rFonts w:ascii="Palatino Linotype" w:eastAsia="Calibri" w:hAnsi="Palatino Linotype" w:cs="Tahoma"/>
          <w:iCs/>
          <w:szCs w:val="22"/>
          <w:lang w:val="es-ES" w:eastAsia="es-ES_tradnl"/>
        </w:rPr>
        <w:t>, puesto</w:t>
      </w:r>
      <w:r w:rsidR="00CB168B">
        <w:rPr>
          <w:rFonts w:ascii="Palatino Linotype" w:eastAsia="Calibri" w:hAnsi="Palatino Linotype" w:cs="Tahoma"/>
          <w:iCs/>
          <w:szCs w:val="22"/>
          <w:lang w:val="es-ES" w:eastAsia="es-ES_tradnl"/>
        </w:rPr>
        <w:t>s</w:t>
      </w:r>
      <w:r w:rsidRPr="00E0143E">
        <w:rPr>
          <w:rFonts w:ascii="Palatino Linotype" w:eastAsia="Calibri" w:hAnsi="Palatino Linotype" w:cs="Tahoma"/>
          <w:iCs/>
          <w:szCs w:val="22"/>
          <w:lang w:val="es-ES" w:eastAsia="es-ES_tradnl"/>
        </w:rPr>
        <w:t xml:space="preserve"> y número de horas de los servidores públicos de la Secretaría</w:t>
      </w:r>
      <w:r w:rsidR="00217F60">
        <w:rPr>
          <w:rFonts w:ascii="Palatino Linotype" w:eastAsia="Calibri" w:hAnsi="Palatino Linotype" w:cs="Tahoma"/>
          <w:iCs/>
          <w:szCs w:val="22"/>
          <w:lang w:val="es-ES" w:eastAsia="es-ES_tradnl"/>
        </w:rPr>
        <w:t xml:space="preserve">; </w:t>
      </w:r>
    </w:p>
    <w:p w14:paraId="3A7A6A2A" w14:textId="16B417C8" w:rsidR="00E0143E" w:rsidRPr="00345828" w:rsidRDefault="00E0143E" w:rsidP="006010EF">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szCs w:val="22"/>
          <w:lang w:val="es-ES" w:eastAsia="en-US"/>
        </w:rPr>
        <w:t xml:space="preserve">Oficio mediante el cual </w:t>
      </w:r>
      <w:r w:rsidR="00217F60">
        <w:rPr>
          <w:rFonts w:ascii="Palatino Linotype" w:eastAsia="Calibri" w:hAnsi="Palatino Linotype" w:cs="Tahoma"/>
          <w:bCs/>
          <w:szCs w:val="22"/>
          <w:lang w:val="es-ES" w:eastAsia="en-US"/>
        </w:rPr>
        <w:t>el Delegado Administrativo indica</w:t>
      </w:r>
      <w:r>
        <w:rPr>
          <w:rFonts w:ascii="Palatino Linotype" w:eastAsia="Calibri" w:hAnsi="Palatino Linotype" w:cs="Tahoma"/>
          <w:bCs/>
          <w:szCs w:val="22"/>
          <w:lang w:val="es-ES" w:eastAsia="en-US"/>
        </w:rPr>
        <w:t xml:space="preserve"> que la </w:t>
      </w:r>
      <w:r w:rsidRPr="00345828">
        <w:rPr>
          <w:rFonts w:ascii="Palatino Linotype" w:eastAsia="Calibri" w:hAnsi="Palatino Linotype" w:cs="Tahoma"/>
          <w:bCs/>
          <w:szCs w:val="22"/>
          <w:lang w:val="es-ES" w:eastAsia="en-US"/>
        </w:rPr>
        <w:t xml:space="preserve">información </w:t>
      </w:r>
      <w:r w:rsidR="00217F60" w:rsidRPr="00345828">
        <w:rPr>
          <w:rFonts w:ascii="Palatino Linotype" w:eastAsia="Calibri" w:hAnsi="Palatino Linotype" w:cs="Tahoma"/>
          <w:bCs/>
          <w:szCs w:val="22"/>
          <w:lang w:val="es-ES" w:eastAsia="en-US"/>
        </w:rPr>
        <w:t xml:space="preserve">referente al </w:t>
      </w:r>
      <w:r w:rsidR="00217F60" w:rsidRPr="00345828">
        <w:rPr>
          <w:rFonts w:ascii="Palatino Linotype" w:eastAsia="Calibri" w:hAnsi="Palatino Linotype" w:cs="Tahoma"/>
          <w:b/>
          <w:bCs/>
          <w:szCs w:val="22"/>
          <w:lang w:val="es-ES" w:eastAsia="en-US"/>
        </w:rPr>
        <w:t>“fump, nombramiento y copia de grados de estudios”</w:t>
      </w:r>
      <w:r w:rsidR="00217F60" w:rsidRPr="00345828">
        <w:rPr>
          <w:rFonts w:ascii="Palatino Linotype" w:eastAsia="Calibri" w:hAnsi="Palatino Linotype" w:cs="Tahoma"/>
          <w:bCs/>
          <w:szCs w:val="22"/>
          <w:lang w:val="es-ES" w:eastAsia="en-US"/>
        </w:rPr>
        <w:t xml:space="preserve"> </w:t>
      </w:r>
      <w:r w:rsidRPr="00345828">
        <w:rPr>
          <w:rFonts w:ascii="Palatino Linotype" w:eastAsia="Calibri" w:hAnsi="Palatino Linotype" w:cs="Tahoma"/>
          <w:bCs/>
          <w:szCs w:val="22"/>
          <w:lang w:val="es-ES" w:eastAsia="en-US"/>
        </w:rPr>
        <w:t xml:space="preserve">sobrepasa la capacidad técnica del SAIMEX, y por lo tanto es procedente un cambio de </w:t>
      </w:r>
      <w:r w:rsidRPr="00345828">
        <w:rPr>
          <w:rFonts w:ascii="Palatino Linotype" w:eastAsia="Calibri" w:hAnsi="Palatino Linotype" w:cs="Tahoma"/>
          <w:b/>
          <w:bCs/>
          <w:szCs w:val="22"/>
          <w:lang w:val="es-ES" w:eastAsia="en-US"/>
        </w:rPr>
        <w:t>modalidad in situ</w:t>
      </w:r>
      <w:r w:rsidR="00345828">
        <w:rPr>
          <w:rFonts w:ascii="Palatino Linotype" w:eastAsia="Calibri" w:hAnsi="Palatino Linotype" w:cs="Tahoma"/>
          <w:bCs/>
          <w:szCs w:val="22"/>
          <w:lang w:val="es-ES" w:eastAsia="en-US"/>
        </w:rPr>
        <w:t xml:space="preserve">; y </w:t>
      </w:r>
    </w:p>
    <w:p w14:paraId="1601118D" w14:textId="47D9FCA9" w:rsidR="00345828" w:rsidRPr="00E0143E" w:rsidRDefault="00AB0D7A" w:rsidP="006010EF">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szCs w:val="22"/>
          <w:lang w:val="es-ES" w:eastAsia="en-US"/>
        </w:rPr>
        <w:t>Oficios mediante los cuales el Jefe del Departamento de Administración y Desarrollo de Personal y la Delegada Administrativa, informan que las copias fotostáticas de los FUMP, grados académicos y Curriculum Vitae de los servidores p</w:t>
      </w:r>
      <w:r w:rsidR="00E770A2">
        <w:rPr>
          <w:rFonts w:ascii="Palatino Linotype" w:eastAsia="Calibri" w:hAnsi="Palatino Linotype" w:cs="Tahoma"/>
          <w:bCs/>
          <w:szCs w:val="22"/>
          <w:lang w:val="es-ES" w:eastAsia="en-US"/>
        </w:rPr>
        <w:t xml:space="preserve">úblicos no docentes, implica la impresión de más de </w:t>
      </w:r>
      <w:r w:rsidR="00E770A2" w:rsidRPr="00EB3311">
        <w:rPr>
          <w:rFonts w:ascii="Palatino Linotype" w:eastAsia="Calibri" w:hAnsi="Palatino Linotype" w:cs="Tahoma"/>
          <w:b/>
          <w:bCs/>
          <w:szCs w:val="22"/>
          <w:lang w:val="es-ES" w:eastAsia="en-US"/>
        </w:rPr>
        <w:t>20 mil</w:t>
      </w:r>
      <w:r w:rsidR="00E770A2">
        <w:rPr>
          <w:rFonts w:ascii="Palatino Linotype" w:eastAsia="Calibri" w:hAnsi="Palatino Linotype" w:cs="Tahoma"/>
          <w:bCs/>
          <w:szCs w:val="22"/>
          <w:lang w:val="es-ES" w:eastAsia="en-US"/>
        </w:rPr>
        <w:t xml:space="preserve"> </w:t>
      </w:r>
      <w:r w:rsidR="00E770A2" w:rsidRPr="00EB3311">
        <w:rPr>
          <w:rFonts w:ascii="Palatino Linotype" w:eastAsia="Calibri" w:hAnsi="Palatino Linotype" w:cs="Tahoma"/>
          <w:b/>
          <w:bCs/>
          <w:szCs w:val="22"/>
          <w:lang w:val="es-ES" w:eastAsia="en-US"/>
        </w:rPr>
        <w:t>hojas</w:t>
      </w:r>
      <w:r w:rsidR="00E770A2">
        <w:rPr>
          <w:rFonts w:ascii="Palatino Linotype" w:eastAsia="Calibri" w:hAnsi="Palatino Linotype" w:cs="Tahoma"/>
          <w:bCs/>
          <w:szCs w:val="22"/>
          <w:lang w:val="es-ES" w:eastAsia="en-US"/>
        </w:rPr>
        <w:t xml:space="preserve"> </w:t>
      </w:r>
      <w:r w:rsidR="0009784D">
        <w:rPr>
          <w:rFonts w:ascii="Palatino Linotype" w:eastAsia="Calibri" w:hAnsi="Palatino Linotype" w:cs="Tahoma"/>
          <w:bCs/>
          <w:szCs w:val="22"/>
          <w:lang w:val="es-ES" w:eastAsia="en-US"/>
        </w:rPr>
        <w:t>y por lo tanto no posible la impresión de tal volumen.</w:t>
      </w:r>
    </w:p>
    <w:p w14:paraId="46E0A67C" w14:textId="6626DBC0" w:rsidR="00F24044" w:rsidRPr="002C5151" w:rsidRDefault="00F24044" w:rsidP="006010EF">
      <w:pPr>
        <w:tabs>
          <w:tab w:val="left" w:pos="4962"/>
        </w:tabs>
        <w:spacing w:line="360" w:lineRule="auto"/>
        <w:jc w:val="both"/>
        <w:rPr>
          <w:rFonts w:ascii="Palatino Linotype" w:eastAsia="Calibri" w:hAnsi="Palatino Linotype" w:cs="Tahoma"/>
          <w:iCs/>
          <w:sz w:val="22"/>
          <w:szCs w:val="22"/>
          <w:lang w:val="es-ES" w:eastAsia="es-ES_tradnl"/>
        </w:rPr>
      </w:pPr>
    </w:p>
    <w:p w14:paraId="29F9A894" w14:textId="62DF01EE" w:rsidR="00227C7B" w:rsidRDefault="00632F35" w:rsidP="006010EF">
      <w:pPr>
        <w:spacing w:line="360" w:lineRule="auto"/>
        <w:jc w:val="both"/>
        <w:rPr>
          <w:rFonts w:ascii="Palatino Linotype" w:hAnsi="Palatino Linotype" w:cs="Tahoma"/>
          <w:sz w:val="22"/>
          <w:szCs w:val="22"/>
          <w:lang w:val="es-ES"/>
        </w:rPr>
      </w:pPr>
      <w:r w:rsidRPr="00632F35">
        <w:rPr>
          <w:rFonts w:ascii="Palatino Linotype" w:eastAsia="Calibri" w:hAnsi="Palatino Linotype" w:cs="Tahoma"/>
          <w:bCs/>
          <w:sz w:val="22"/>
          <w:szCs w:val="22"/>
          <w:lang w:eastAsia="en-US"/>
        </w:rPr>
        <w:t>Ante tal circunstancia, el ahora Recurrente se inconformó por la respuesta de</w:t>
      </w:r>
      <w:r>
        <w:rPr>
          <w:rFonts w:ascii="Palatino Linotype" w:eastAsia="Calibri" w:hAnsi="Palatino Linotype" w:cs="Tahoma"/>
          <w:bCs/>
          <w:sz w:val="22"/>
          <w:szCs w:val="22"/>
          <w:lang w:eastAsia="en-US"/>
        </w:rPr>
        <w:t>l Sujeto Obligado</w:t>
      </w:r>
      <w:r w:rsidRPr="00632F35">
        <w:rPr>
          <w:rFonts w:ascii="Palatino Linotype" w:eastAsia="Calibri" w:hAnsi="Palatino Linotype" w:cs="Tahoma"/>
          <w:bCs/>
          <w:sz w:val="22"/>
          <w:szCs w:val="22"/>
          <w:lang w:eastAsia="en-US"/>
        </w:rPr>
        <w:t xml:space="preserve">, </w:t>
      </w:r>
      <w:r w:rsidR="008463E4">
        <w:rPr>
          <w:rFonts w:ascii="Palatino Linotype" w:eastAsia="Calibri" w:hAnsi="Palatino Linotype" w:cs="Tahoma"/>
          <w:bCs/>
          <w:sz w:val="22"/>
          <w:szCs w:val="22"/>
          <w:lang w:eastAsia="en-US"/>
        </w:rPr>
        <w:t>porque</w:t>
      </w:r>
      <w:r w:rsidR="001C5EA5">
        <w:rPr>
          <w:rFonts w:ascii="Palatino Linotype" w:eastAsia="Calibri" w:hAnsi="Palatino Linotype" w:cs="Tahoma"/>
          <w:bCs/>
          <w:sz w:val="22"/>
          <w:szCs w:val="22"/>
          <w:lang w:eastAsia="en-US"/>
        </w:rPr>
        <w:t xml:space="preserve"> </w:t>
      </w:r>
      <w:r w:rsidR="001C5EA5" w:rsidRPr="00250BF8">
        <w:rPr>
          <w:rFonts w:ascii="Palatino Linotype" w:eastAsia="Calibri" w:hAnsi="Palatino Linotype" w:cs="Tahoma"/>
          <w:b/>
          <w:bCs/>
          <w:sz w:val="22"/>
          <w:szCs w:val="22"/>
          <w:lang w:eastAsia="en-US"/>
        </w:rPr>
        <w:t xml:space="preserve">la información se encuentra incompleta y </w:t>
      </w:r>
      <w:r w:rsidR="008463E4">
        <w:rPr>
          <w:rFonts w:ascii="Palatino Linotype" w:eastAsia="Calibri" w:hAnsi="Palatino Linotype" w:cs="Tahoma"/>
          <w:b/>
          <w:bCs/>
          <w:sz w:val="22"/>
          <w:szCs w:val="22"/>
          <w:lang w:eastAsia="en-US"/>
        </w:rPr>
        <w:t xml:space="preserve">en </w:t>
      </w:r>
      <w:r w:rsidR="001C5EA5" w:rsidRPr="00250BF8">
        <w:rPr>
          <w:rFonts w:ascii="Palatino Linotype" w:eastAsia="Calibri" w:hAnsi="Palatino Linotype" w:cs="Tahoma"/>
          <w:b/>
          <w:bCs/>
          <w:sz w:val="22"/>
          <w:szCs w:val="22"/>
          <w:lang w:eastAsia="en-US"/>
        </w:rPr>
        <w:t>la página proporcionada no viene todos los servidores que mandan en la lista</w:t>
      </w:r>
      <w:r w:rsidR="001C5EA5">
        <w:rPr>
          <w:rFonts w:ascii="Palatino Linotype" w:eastAsia="Calibri" w:hAnsi="Palatino Linotype" w:cs="Tahoma"/>
          <w:bCs/>
          <w:sz w:val="22"/>
          <w:szCs w:val="22"/>
          <w:lang w:eastAsia="en-US"/>
        </w:rPr>
        <w:t xml:space="preserve">. </w:t>
      </w:r>
      <w:r w:rsidR="00227C7B" w:rsidRPr="00C2542E">
        <w:rPr>
          <w:rFonts w:ascii="Palatino Linotype" w:hAnsi="Palatino Linotype" w:cs="Tahoma"/>
          <w:sz w:val="22"/>
          <w:szCs w:val="22"/>
          <w:lang w:val="es-ES"/>
        </w:rPr>
        <w:t xml:space="preserve">El Sujeto Obligado en sus manifestaciones </w:t>
      </w:r>
      <w:r w:rsidR="00227C7B" w:rsidRPr="00B2086F">
        <w:rPr>
          <w:rFonts w:ascii="Palatino Linotype" w:hAnsi="Palatino Linotype" w:cs="Tahoma"/>
          <w:b/>
          <w:sz w:val="22"/>
          <w:szCs w:val="22"/>
          <w:u w:val="single"/>
          <w:lang w:val="es-ES"/>
        </w:rPr>
        <w:t>reiteró su respuesta primigenia</w:t>
      </w:r>
      <w:r w:rsidR="00227C7B">
        <w:rPr>
          <w:rFonts w:ascii="Palatino Linotype" w:hAnsi="Palatino Linotype" w:cs="Tahoma"/>
          <w:sz w:val="22"/>
          <w:szCs w:val="22"/>
          <w:lang w:val="es-ES"/>
        </w:rPr>
        <w:t>.</w:t>
      </w:r>
    </w:p>
    <w:p w14:paraId="6837AF76" w14:textId="77777777" w:rsidR="008E57A7" w:rsidRDefault="008E57A7" w:rsidP="006010EF">
      <w:pPr>
        <w:spacing w:line="360" w:lineRule="auto"/>
        <w:jc w:val="both"/>
        <w:rPr>
          <w:rFonts w:ascii="Palatino Linotype" w:hAnsi="Palatino Linotype" w:cs="Tahoma"/>
          <w:sz w:val="22"/>
          <w:szCs w:val="22"/>
          <w:lang w:val="es-ES"/>
        </w:rPr>
      </w:pPr>
    </w:p>
    <w:p w14:paraId="01D2F878" w14:textId="77777777" w:rsidR="008E57A7" w:rsidRPr="00646BBA" w:rsidRDefault="008E57A7" w:rsidP="008E57A7">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 xml:space="preserve">Finalmente, se </w:t>
      </w:r>
      <w:r w:rsidRPr="00646BBA">
        <w:rPr>
          <w:rFonts w:ascii="Palatino Linotype" w:eastAsia="Calibri" w:hAnsi="Palatino Linotype" w:cs="Tahoma"/>
          <w:iCs/>
          <w:sz w:val="22"/>
          <w:szCs w:val="22"/>
          <w:lang w:val="es-ES" w:eastAsia="es-ES_tradnl"/>
        </w:rPr>
        <w:t xml:space="preserve">constituye la causal de procedencia del Recurso de Revisión, en términos del artículo 179, fracción V, de la Ley de Transparencia y Acceso a la Información Pública del Estado de México y Municipios. </w:t>
      </w:r>
    </w:p>
    <w:p w14:paraId="1EA1B5E1" w14:textId="3ECD810B" w:rsidR="00232E4A" w:rsidRDefault="00232E4A" w:rsidP="006010EF">
      <w:pPr>
        <w:spacing w:line="360" w:lineRule="auto"/>
        <w:rPr>
          <w:rFonts w:ascii="Palatino Linotype" w:eastAsia="Calibri" w:hAnsi="Palatino Linotype" w:cs="Tahoma"/>
          <w:sz w:val="22"/>
          <w:szCs w:val="22"/>
          <w:lang w:eastAsia="es-ES_tradnl"/>
        </w:rPr>
      </w:pPr>
    </w:p>
    <w:p w14:paraId="39279BF1" w14:textId="77777777" w:rsidR="00DA4743" w:rsidRPr="00C2542E" w:rsidRDefault="00DA4743" w:rsidP="006010EF">
      <w:pPr>
        <w:spacing w:line="360" w:lineRule="auto"/>
        <w:ind w:right="-93"/>
        <w:jc w:val="both"/>
        <w:rPr>
          <w:rFonts w:ascii="Palatino Linotype" w:hAnsi="Palatino Linotype" w:cs="Tahoma"/>
          <w:b/>
          <w:sz w:val="22"/>
          <w:szCs w:val="22"/>
        </w:rPr>
      </w:pPr>
      <w:r w:rsidRPr="00C2542E">
        <w:rPr>
          <w:rFonts w:ascii="Palatino Linotype" w:hAnsi="Palatino Linotype" w:cs="Tahoma"/>
          <w:b/>
          <w:sz w:val="22"/>
          <w:szCs w:val="22"/>
          <w:lang w:val="es-ES"/>
        </w:rPr>
        <w:t xml:space="preserve">CUARTO. </w:t>
      </w:r>
      <w:r w:rsidRPr="00C2542E">
        <w:rPr>
          <w:rFonts w:ascii="Palatino Linotype" w:hAnsi="Palatino Linotype" w:cs="Tahoma"/>
          <w:b/>
          <w:sz w:val="22"/>
          <w:szCs w:val="22"/>
        </w:rPr>
        <w:t>Marco normativo aplicable en materia de transparencia y acceso a la información pública.</w:t>
      </w:r>
    </w:p>
    <w:p w14:paraId="3F963588" w14:textId="77777777" w:rsidR="00DA4743" w:rsidRPr="00C2542E" w:rsidRDefault="00DA4743" w:rsidP="006010EF">
      <w:pPr>
        <w:spacing w:line="360" w:lineRule="auto"/>
        <w:ind w:right="-93"/>
        <w:jc w:val="both"/>
        <w:rPr>
          <w:rFonts w:ascii="Palatino Linotype" w:hAnsi="Palatino Linotype" w:cs="Tahoma"/>
          <w:b/>
          <w:sz w:val="22"/>
          <w:szCs w:val="22"/>
        </w:rPr>
      </w:pPr>
    </w:p>
    <w:p w14:paraId="00908491" w14:textId="77777777" w:rsidR="00DA4743" w:rsidRPr="00C2542E" w:rsidRDefault="00DA4743" w:rsidP="006010EF">
      <w:pPr>
        <w:spacing w:line="360" w:lineRule="auto"/>
        <w:contextualSpacing/>
        <w:jc w:val="both"/>
        <w:rPr>
          <w:rFonts w:ascii="Palatino Linotype" w:hAnsi="Palatino Linotype" w:cs="Tahoma"/>
          <w:sz w:val="22"/>
          <w:szCs w:val="22"/>
        </w:rPr>
      </w:pPr>
      <w:r w:rsidRPr="00C2542E">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433A6034" w14:textId="77777777" w:rsidR="00DA4743" w:rsidRPr="00C2542E" w:rsidRDefault="00DA4743" w:rsidP="006010EF">
      <w:pPr>
        <w:spacing w:line="360" w:lineRule="auto"/>
        <w:contextualSpacing/>
        <w:jc w:val="both"/>
        <w:rPr>
          <w:rFonts w:ascii="Palatino Linotype" w:hAnsi="Palatino Linotype" w:cs="Tahoma"/>
          <w:sz w:val="22"/>
          <w:szCs w:val="22"/>
        </w:rPr>
      </w:pPr>
    </w:p>
    <w:p w14:paraId="31898734" w14:textId="77777777" w:rsidR="00DA4743" w:rsidRPr="00C2542E" w:rsidRDefault="00DA4743" w:rsidP="006010EF">
      <w:pPr>
        <w:spacing w:line="360" w:lineRule="auto"/>
        <w:contextualSpacing/>
        <w:jc w:val="both"/>
        <w:rPr>
          <w:rFonts w:ascii="Palatino Linotype" w:hAnsi="Palatino Linotype" w:cs="Tahoma"/>
          <w:sz w:val="22"/>
          <w:szCs w:val="22"/>
        </w:rPr>
      </w:pPr>
      <w:r w:rsidRPr="00C2542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414B2CE" w14:textId="77777777" w:rsidR="00DA4743" w:rsidRPr="00C2542E" w:rsidRDefault="00DA4743" w:rsidP="006010EF">
      <w:pPr>
        <w:spacing w:line="360" w:lineRule="auto"/>
        <w:jc w:val="both"/>
        <w:rPr>
          <w:rFonts w:ascii="Palatino Linotype" w:hAnsi="Palatino Linotype" w:cs="Tahoma"/>
          <w:sz w:val="22"/>
          <w:szCs w:val="22"/>
        </w:rPr>
      </w:pPr>
    </w:p>
    <w:p w14:paraId="291C454E" w14:textId="77777777" w:rsidR="00DA4743" w:rsidRPr="00C2542E" w:rsidRDefault="00DA4743" w:rsidP="006010EF">
      <w:pPr>
        <w:spacing w:line="360" w:lineRule="auto"/>
        <w:jc w:val="both"/>
        <w:rPr>
          <w:rFonts w:ascii="Palatino Linotype" w:hAnsi="Palatino Linotype" w:cs="Tahoma"/>
          <w:sz w:val="22"/>
          <w:szCs w:val="22"/>
        </w:rPr>
      </w:pPr>
      <w:r w:rsidRPr="00C2542E">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C9B8B37" w14:textId="77777777" w:rsidR="00DA4743" w:rsidRPr="00C2542E" w:rsidRDefault="00DA4743" w:rsidP="006010EF">
      <w:pPr>
        <w:spacing w:line="360" w:lineRule="auto"/>
        <w:jc w:val="both"/>
        <w:rPr>
          <w:rFonts w:ascii="Palatino Linotype" w:hAnsi="Palatino Linotype" w:cs="Tahoma"/>
          <w:sz w:val="22"/>
          <w:szCs w:val="22"/>
        </w:rPr>
      </w:pPr>
    </w:p>
    <w:p w14:paraId="36389A91" w14:textId="77777777" w:rsidR="00DA4743" w:rsidRPr="00C2542E" w:rsidRDefault="00DA4743" w:rsidP="006010EF">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C2542E">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14:paraId="348E817F" w14:textId="77777777" w:rsidR="00DA4743" w:rsidRPr="00C2542E" w:rsidRDefault="00DA4743" w:rsidP="006010EF">
      <w:pPr>
        <w:spacing w:line="360" w:lineRule="auto"/>
        <w:jc w:val="both"/>
        <w:rPr>
          <w:rFonts w:ascii="Palatino Linotype" w:hAnsi="Palatino Linotype" w:cs="Tahoma"/>
          <w:sz w:val="22"/>
          <w:szCs w:val="22"/>
        </w:rPr>
      </w:pPr>
    </w:p>
    <w:p w14:paraId="5A0AB04A" w14:textId="77777777" w:rsidR="00DA4743" w:rsidRPr="00C2542E" w:rsidRDefault="00DA4743" w:rsidP="006010EF">
      <w:pPr>
        <w:spacing w:line="360" w:lineRule="auto"/>
        <w:jc w:val="both"/>
        <w:rPr>
          <w:rFonts w:ascii="Palatino Linotype" w:hAnsi="Palatino Linotype" w:cs="Tahoma"/>
          <w:sz w:val="22"/>
          <w:szCs w:val="22"/>
        </w:rPr>
      </w:pPr>
      <w:r w:rsidRPr="00C2542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6719E7D7" w14:textId="77777777" w:rsidR="00DA4743" w:rsidRPr="00C2542E" w:rsidRDefault="00DA4743" w:rsidP="006010EF">
      <w:pPr>
        <w:spacing w:line="360" w:lineRule="auto"/>
        <w:jc w:val="both"/>
        <w:rPr>
          <w:rFonts w:ascii="Palatino Linotype" w:hAnsi="Palatino Linotype" w:cs="Tahoma"/>
          <w:sz w:val="22"/>
          <w:szCs w:val="22"/>
        </w:rPr>
      </w:pPr>
    </w:p>
    <w:p w14:paraId="67DFFE97" w14:textId="77777777" w:rsidR="00DA4743" w:rsidRPr="00C2542E" w:rsidRDefault="00DA4743" w:rsidP="006010EF">
      <w:pPr>
        <w:spacing w:line="360" w:lineRule="auto"/>
        <w:jc w:val="both"/>
        <w:rPr>
          <w:rFonts w:ascii="Palatino Linotype" w:hAnsi="Palatino Linotype" w:cs="Tahoma"/>
          <w:sz w:val="22"/>
          <w:szCs w:val="22"/>
        </w:rPr>
      </w:pPr>
      <w:r w:rsidRPr="00C2542E">
        <w:rPr>
          <w:rFonts w:ascii="Palatino Linotype" w:hAnsi="Palatino Linotype" w:cs="Tahoma"/>
          <w:sz w:val="22"/>
          <w:szCs w:val="22"/>
        </w:rPr>
        <w:t>El artículo 12, que, quienes generen, recopilen, administren, manejen, procesen, archiven o conserven información pública serán responsables de la misma.</w:t>
      </w:r>
    </w:p>
    <w:p w14:paraId="1736DEBE" w14:textId="77777777" w:rsidR="00DA4743" w:rsidRPr="00C2542E" w:rsidRDefault="00DA4743" w:rsidP="006010EF">
      <w:pPr>
        <w:spacing w:line="360" w:lineRule="auto"/>
        <w:jc w:val="both"/>
        <w:rPr>
          <w:rFonts w:ascii="Palatino Linotype" w:hAnsi="Palatino Linotype" w:cs="Tahoma"/>
          <w:sz w:val="22"/>
          <w:szCs w:val="22"/>
        </w:rPr>
      </w:pPr>
    </w:p>
    <w:p w14:paraId="2F0BEA7A" w14:textId="23A96D0E" w:rsidR="00DA4743" w:rsidRDefault="00DA4743" w:rsidP="006010EF">
      <w:pPr>
        <w:spacing w:line="360" w:lineRule="auto"/>
        <w:jc w:val="both"/>
        <w:rPr>
          <w:rFonts w:ascii="Palatino Linotype" w:hAnsi="Palatino Linotype" w:cs="Tahoma"/>
          <w:sz w:val="22"/>
          <w:szCs w:val="22"/>
        </w:rPr>
      </w:pPr>
      <w:r w:rsidRPr="00C2542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5C96856" w14:textId="04FB249D" w:rsidR="00064443" w:rsidRDefault="00064443" w:rsidP="006010EF">
      <w:pPr>
        <w:spacing w:line="360" w:lineRule="auto"/>
        <w:jc w:val="both"/>
        <w:rPr>
          <w:rFonts w:ascii="Palatino Linotype" w:hAnsi="Palatino Linotype" w:cs="Tahoma"/>
          <w:sz w:val="22"/>
          <w:szCs w:val="22"/>
        </w:rPr>
      </w:pPr>
    </w:p>
    <w:p w14:paraId="07798153" w14:textId="77777777" w:rsidR="00064443" w:rsidRDefault="00064443" w:rsidP="006010EF">
      <w:pPr>
        <w:spacing w:line="360" w:lineRule="auto"/>
        <w:jc w:val="both"/>
        <w:rPr>
          <w:rFonts w:ascii="Palatino Linotype" w:hAnsi="Palatino Linotype" w:cs="Tahoma"/>
          <w:sz w:val="22"/>
          <w:szCs w:val="22"/>
        </w:rPr>
      </w:pPr>
      <w:r w:rsidRPr="00C2542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EAC56D3" w14:textId="6121256B" w:rsidR="000C0CE7" w:rsidRDefault="000C0CE7" w:rsidP="006010EF">
      <w:pPr>
        <w:spacing w:line="360" w:lineRule="auto"/>
        <w:jc w:val="both"/>
        <w:rPr>
          <w:rFonts w:ascii="Palatino Linotype" w:hAnsi="Palatino Linotype" w:cs="Tahoma"/>
          <w:sz w:val="22"/>
          <w:szCs w:val="22"/>
        </w:rPr>
      </w:pPr>
    </w:p>
    <w:p w14:paraId="72566940" w14:textId="2CBE57FE" w:rsidR="004B4F2E" w:rsidRDefault="004B4F2E" w:rsidP="006010EF">
      <w:pPr>
        <w:spacing w:line="360" w:lineRule="auto"/>
        <w:jc w:val="both"/>
        <w:rPr>
          <w:rFonts w:ascii="Palatino Linotype" w:hAnsi="Palatino Linotype" w:cs="Tahoma"/>
          <w:b/>
          <w:sz w:val="22"/>
          <w:szCs w:val="22"/>
        </w:rPr>
      </w:pPr>
      <w:r w:rsidRPr="001F5634">
        <w:rPr>
          <w:rFonts w:ascii="Palatino Linotype" w:hAnsi="Palatino Linotype" w:cs="Tahoma"/>
          <w:sz w:val="22"/>
          <w:szCs w:val="22"/>
        </w:rPr>
        <w:t xml:space="preserve">El </w:t>
      </w:r>
      <w:r w:rsidRPr="001F5634">
        <w:rPr>
          <w:rFonts w:ascii="Palatino Linotype" w:hAnsi="Palatino Linotype" w:cs="Tahoma"/>
          <w:b/>
          <w:sz w:val="22"/>
          <w:szCs w:val="22"/>
        </w:rPr>
        <w:t>artículo 92, fracción VIII</w:t>
      </w:r>
      <w:r w:rsidRPr="001F5634">
        <w:rPr>
          <w:rFonts w:ascii="Palatino Linotype" w:hAnsi="Palatino Linotype" w:cs="Tahoma"/>
          <w:sz w:val="22"/>
          <w:szCs w:val="22"/>
        </w:rPr>
        <w:t xml:space="preserve">, que, la información sobre </w:t>
      </w:r>
      <w:r w:rsidRPr="001F5634">
        <w:rPr>
          <w:rFonts w:ascii="Palatino Linotype" w:hAnsi="Palatino Linotype" w:cs="Tahoma"/>
          <w:b/>
          <w:sz w:val="22"/>
          <w:szCs w:val="22"/>
        </w:rPr>
        <w:t>las remuneraciones bruta y neta de todos los servidores públicos</w:t>
      </w:r>
      <w:r w:rsidRPr="001F5634">
        <w:rPr>
          <w:rFonts w:ascii="Palatino Linotype" w:hAnsi="Palatino Linotype" w:cs="Tahoma"/>
          <w:sz w:val="22"/>
          <w:szCs w:val="22"/>
        </w:rPr>
        <w:t xml:space="preserve"> de base o de confianza, de todas las percepciones, incluyendo sueldos, prestaciones, gratificaciones, primas, comisiones, dietas, bonos, estímulos, ingresos y sistemas de compensación, </w:t>
      </w:r>
      <w:r w:rsidRPr="001F5634">
        <w:rPr>
          <w:rFonts w:ascii="Palatino Linotype" w:hAnsi="Palatino Linotype" w:cs="Tahoma"/>
          <w:b/>
          <w:sz w:val="22"/>
          <w:szCs w:val="22"/>
        </w:rPr>
        <w:t>corresponde a una Obligación Común de Transparencia para los Sujetos Obligados.</w:t>
      </w:r>
    </w:p>
    <w:p w14:paraId="1D426BB7" w14:textId="0F3ACD20" w:rsidR="004B4F2E" w:rsidRDefault="004B4F2E" w:rsidP="006010EF">
      <w:pPr>
        <w:spacing w:line="360" w:lineRule="auto"/>
        <w:jc w:val="both"/>
        <w:rPr>
          <w:rFonts w:ascii="Palatino Linotype" w:hAnsi="Palatino Linotype" w:cs="Tahoma"/>
          <w:b/>
          <w:sz w:val="22"/>
          <w:szCs w:val="22"/>
        </w:rPr>
      </w:pPr>
    </w:p>
    <w:p w14:paraId="3A783A32" w14:textId="77777777" w:rsidR="004B4F2E" w:rsidRPr="003A2DEC" w:rsidRDefault="004B4F2E" w:rsidP="006010EF">
      <w:pPr>
        <w:spacing w:line="360" w:lineRule="auto"/>
        <w:jc w:val="both"/>
        <w:rPr>
          <w:rFonts w:ascii="Palatino Linotype" w:eastAsia="Calibri" w:hAnsi="Palatino Linotype" w:cs="Tahoma"/>
          <w:sz w:val="22"/>
          <w:szCs w:val="22"/>
          <w:lang w:eastAsia="es-ES_tradnl"/>
        </w:rPr>
      </w:pPr>
      <w:r w:rsidRPr="003A2DEC">
        <w:rPr>
          <w:rFonts w:ascii="Palatino Linotype" w:eastAsia="Calibri" w:hAnsi="Palatino Linotype" w:cs="Tahoma"/>
          <w:sz w:val="22"/>
          <w:szCs w:val="22"/>
          <w:lang w:eastAsia="es-ES_tradnl"/>
        </w:rPr>
        <w:t xml:space="preserve">El </w:t>
      </w:r>
      <w:r w:rsidRPr="003A2DEC">
        <w:rPr>
          <w:rFonts w:ascii="Palatino Linotype" w:eastAsia="Calibri" w:hAnsi="Palatino Linotype" w:cs="Tahoma"/>
          <w:b/>
          <w:sz w:val="22"/>
          <w:szCs w:val="22"/>
          <w:lang w:eastAsia="es-ES_tradnl"/>
        </w:rPr>
        <w:t>artículo 92, fracción XXI</w:t>
      </w:r>
      <w:r w:rsidRPr="003A2DEC">
        <w:rPr>
          <w:rFonts w:ascii="Palatino Linotype" w:eastAsia="Calibri" w:hAnsi="Palatino Linotype" w:cs="Tahoma"/>
          <w:sz w:val="22"/>
          <w:szCs w:val="22"/>
          <w:lang w:eastAsia="es-ES_tradnl"/>
        </w:rPr>
        <w:t xml:space="preserve">, que, la </w:t>
      </w:r>
      <w:r w:rsidRPr="002A15A7">
        <w:rPr>
          <w:rFonts w:ascii="Palatino Linotype" w:eastAsia="Calibri" w:hAnsi="Palatino Linotype" w:cs="Tahoma"/>
          <w:b/>
          <w:sz w:val="22"/>
          <w:szCs w:val="22"/>
          <w:lang w:eastAsia="es-ES_tradnl"/>
        </w:rPr>
        <w:t>información curricular</w:t>
      </w:r>
      <w:r w:rsidRPr="003A2DEC">
        <w:rPr>
          <w:rFonts w:ascii="Palatino Linotype" w:eastAsia="Calibri" w:hAnsi="Palatino Linotype" w:cs="Tahoma"/>
          <w:sz w:val="22"/>
          <w:szCs w:val="22"/>
          <w:lang w:eastAsia="es-ES_tradnl"/>
        </w:rPr>
        <w:t xml:space="preserve">, dese el nivel de jefe de departamento o equivalente, hasta el titular del Sujeto Obligado, así como, en su acaso, las </w:t>
      </w:r>
      <w:r w:rsidRPr="003A2DEC">
        <w:rPr>
          <w:rFonts w:ascii="Palatino Linotype" w:eastAsia="Calibri" w:hAnsi="Palatino Linotype" w:cs="Tahoma"/>
          <w:sz w:val="22"/>
          <w:szCs w:val="22"/>
          <w:lang w:eastAsia="es-ES_tradnl"/>
        </w:rPr>
        <w:lastRenderedPageBreak/>
        <w:t>sanciones administrativas de que haya sido objeto, corresponden a una Obligación Común de Transparencia para los sujetos obligados.</w:t>
      </w:r>
    </w:p>
    <w:p w14:paraId="7C4ABD1F" w14:textId="7191641B" w:rsidR="00167F16" w:rsidRPr="00C2542E" w:rsidRDefault="00167F16" w:rsidP="006010EF">
      <w:pPr>
        <w:spacing w:line="360" w:lineRule="auto"/>
        <w:jc w:val="both"/>
        <w:rPr>
          <w:rFonts w:ascii="Palatino Linotype" w:hAnsi="Palatino Linotype" w:cs="Tahoma"/>
          <w:sz w:val="22"/>
          <w:szCs w:val="22"/>
        </w:rPr>
      </w:pPr>
    </w:p>
    <w:p w14:paraId="371F0D81" w14:textId="77777777" w:rsidR="000C0CE7" w:rsidRPr="000C0CE7" w:rsidRDefault="000C0CE7" w:rsidP="006010EF">
      <w:pPr>
        <w:tabs>
          <w:tab w:val="left" w:pos="4962"/>
        </w:tabs>
        <w:spacing w:line="360" w:lineRule="auto"/>
        <w:jc w:val="both"/>
        <w:rPr>
          <w:rFonts w:ascii="Palatino Linotype" w:hAnsi="Palatino Linotype" w:cs="Tahoma"/>
          <w:b/>
          <w:sz w:val="22"/>
          <w:szCs w:val="22"/>
        </w:rPr>
      </w:pPr>
      <w:r w:rsidRPr="000C0CE7">
        <w:rPr>
          <w:rFonts w:ascii="Palatino Linotype" w:hAnsi="Palatino Linotype" w:cs="Tahoma"/>
          <w:b/>
          <w:sz w:val="22"/>
          <w:szCs w:val="22"/>
        </w:rPr>
        <w:t>QUINTO. Estudio de Fondo.</w:t>
      </w:r>
    </w:p>
    <w:p w14:paraId="3D55D233" w14:textId="77777777" w:rsidR="000C0CE7" w:rsidRPr="000C0CE7" w:rsidRDefault="000C0CE7" w:rsidP="006010EF">
      <w:pPr>
        <w:tabs>
          <w:tab w:val="left" w:pos="4962"/>
        </w:tabs>
        <w:spacing w:line="360" w:lineRule="auto"/>
        <w:jc w:val="both"/>
        <w:rPr>
          <w:rFonts w:ascii="Palatino Linotype" w:hAnsi="Palatino Linotype" w:cs="Tahoma"/>
          <w:sz w:val="22"/>
          <w:szCs w:val="22"/>
        </w:rPr>
      </w:pPr>
    </w:p>
    <w:p w14:paraId="206DBB2E" w14:textId="69D3305A" w:rsidR="000C0CE7" w:rsidRPr="000C0CE7" w:rsidRDefault="000C0CE7" w:rsidP="006010EF">
      <w:pPr>
        <w:tabs>
          <w:tab w:val="left" w:pos="4962"/>
        </w:tabs>
        <w:spacing w:line="360" w:lineRule="auto"/>
        <w:jc w:val="both"/>
        <w:rPr>
          <w:rFonts w:ascii="Palatino Linotype" w:hAnsi="Palatino Linotype" w:cs="Tahoma"/>
          <w:sz w:val="22"/>
          <w:szCs w:val="22"/>
        </w:rPr>
      </w:pPr>
      <w:r w:rsidRPr="000C0CE7">
        <w:rPr>
          <w:rFonts w:ascii="Palatino Linotype" w:hAnsi="Palatino Linotype" w:cs="Tahoma"/>
          <w:sz w:val="22"/>
          <w:szCs w:val="22"/>
        </w:rPr>
        <w:t>Expuestas las posturas de las partes, este Órgano Colegiado procede al análisis del agravio hecho valer por el ahora Recurrente, a luz</w:t>
      </w:r>
      <w:r>
        <w:rPr>
          <w:rFonts w:ascii="Palatino Linotype" w:hAnsi="Palatino Linotype" w:cs="Tahoma"/>
          <w:sz w:val="22"/>
          <w:szCs w:val="22"/>
        </w:rPr>
        <w:t xml:space="preserve"> de la respuesta otorgada por la</w:t>
      </w:r>
      <w:r w:rsidRPr="000C0CE7">
        <w:rPr>
          <w:rFonts w:ascii="Palatino Linotype" w:hAnsi="Palatino Linotype" w:cs="Tahoma"/>
          <w:sz w:val="22"/>
          <w:szCs w:val="22"/>
        </w:rPr>
        <w:t xml:space="preserve"> </w:t>
      </w:r>
      <w:r w:rsidRPr="000C0CE7">
        <w:rPr>
          <w:rFonts w:ascii="Palatino Linotype" w:hAnsi="Palatino Linotype" w:cs="Tahoma"/>
          <w:b/>
          <w:sz w:val="22"/>
          <w:szCs w:val="22"/>
        </w:rPr>
        <w:t>Secretaría de Educación</w:t>
      </w:r>
      <w:r w:rsidRPr="000C0CE7">
        <w:rPr>
          <w:rFonts w:ascii="Palatino Linotype" w:hAnsi="Palatino Linotype" w:cs="Tahoma"/>
          <w:sz w:val="22"/>
          <w:szCs w:val="22"/>
        </w:rPr>
        <w:t>, de conformidad con la Ley de Transparencia y Acceso a la Información Pública del Estado de México y Municipios y demás normativa aplicable a la materia que se resuelve.</w:t>
      </w:r>
    </w:p>
    <w:p w14:paraId="2CB2A695" w14:textId="77777777" w:rsidR="000C0CE7" w:rsidRPr="000C0CE7" w:rsidRDefault="000C0CE7" w:rsidP="006010EF">
      <w:pPr>
        <w:tabs>
          <w:tab w:val="left" w:pos="4962"/>
        </w:tabs>
        <w:spacing w:line="360" w:lineRule="auto"/>
        <w:jc w:val="both"/>
        <w:rPr>
          <w:rFonts w:ascii="Palatino Linotype" w:hAnsi="Palatino Linotype" w:cs="Tahoma"/>
          <w:sz w:val="22"/>
          <w:szCs w:val="22"/>
        </w:rPr>
      </w:pPr>
    </w:p>
    <w:p w14:paraId="3BC6AF68" w14:textId="5CAD77EC" w:rsidR="00DA4743" w:rsidRPr="00C2542E" w:rsidRDefault="000C0CE7" w:rsidP="006010EF">
      <w:pPr>
        <w:tabs>
          <w:tab w:val="left" w:pos="4962"/>
        </w:tabs>
        <w:spacing w:line="360" w:lineRule="auto"/>
        <w:jc w:val="both"/>
        <w:rPr>
          <w:rFonts w:ascii="Palatino Linotype" w:eastAsia="Calibri" w:hAnsi="Palatino Linotype" w:cs="Tahoma"/>
          <w:bCs/>
          <w:iCs/>
          <w:sz w:val="22"/>
          <w:szCs w:val="22"/>
          <w:lang w:eastAsia="es-ES_tradnl"/>
        </w:rPr>
      </w:pPr>
      <w:r w:rsidRPr="000C0CE7">
        <w:rPr>
          <w:rFonts w:ascii="Palatino Linotype" w:hAnsi="Palatino Linotype" w:cs="Tahoma"/>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3C240AA" w14:textId="77777777" w:rsidR="006E2CFB" w:rsidRPr="00071BE4" w:rsidRDefault="006E2CFB" w:rsidP="006010EF">
      <w:pPr>
        <w:spacing w:line="360" w:lineRule="auto"/>
        <w:jc w:val="both"/>
        <w:rPr>
          <w:rFonts w:ascii="Palatino Linotype" w:eastAsia="Calibri" w:hAnsi="Palatino Linotype" w:cs="Tahoma"/>
          <w:sz w:val="22"/>
          <w:szCs w:val="22"/>
          <w:lang w:eastAsia="es-ES_tradnl"/>
        </w:rPr>
      </w:pPr>
    </w:p>
    <w:p w14:paraId="1E377913" w14:textId="77777777" w:rsidR="006E2CFB" w:rsidRPr="00071BE4" w:rsidRDefault="006E2CFB" w:rsidP="006010EF">
      <w:pPr>
        <w:pStyle w:val="Prrafodelista"/>
        <w:numPr>
          <w:ilvl w:val="0"/>
          <w:numId w:val="32"/>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Proveer lo necesario para garantizar a toda persona el derecho de acceso a la información pública, a través de procedimientos sencillos, expeditos, oportunos y gratuitos;</w:t>
      </w:r>
    </w:p>
    <w:p w14:paraId="512C9409" w14:textId="77777777" w:rsidR="006E2CFB" w:rsidRPr="00071BE4" w:rsidRDefault="006E2CFB" w:rsidP="006010EF">
      <w:pPr>
        <w:pStyle w:val="Prrafodelista"/>
        <w:numPr>
          <w:ilvl w:val="0"/>
          <w:numId w:val="32"/>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Transparentar la gestión pública, mediante la difusión de la información generada por los Sujetos Obligados, y</w:t>
      </w:r>
    </w:p>
    <w:p w14:paraId="3637F7B5" w14:textId="77777777" w:rsidR="006E2CFB" w:rsidRPr="00071BE4" w:rsidRDefault="006E2CFB" w:rsidP="006010EF">
      <w:pPr>
        <w:pStyle w:val="Prrafodelista"/>
        <w:numPr>
          <w:ilvl w:val="0"/>
          <w:numId w:val="32"/>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3E536D62" w14:textId="091EA0DB" w:rsidR="00232E4A" w:rsidRDefault="00232E4A" w:rsidP="006010EF">
      <w:pPr>
        <w:spacing w:line="360" w:lineRule="auto"/>
        <w:ind w:right="-93"/>
        <w:jc w:val="both"/>
        <w:rPr>
          <w:rFonts w:ascii="Palatino Linotype" w:eastAsia="Calibri" w:hAnsi="Palatino Linotype" w:cs="Tahoma"/>
          <w:bCs/>
          <w:sz w:val="22"/>
          <w:szCs w:val="22"/>
          <w:lang w:eastAsia="en-US"/>
        </w:rPr>
      </w:pPr>
    </w:p>
    <w:p w14:paraId="516A8902" w14:textId="77777777" w:rsidR="004A142F" w:rsidRPr="00071BE4" w:rsidRDefault="004A142F" w:rsidP="006010EF">
      <w:pPr>
        <w:spacing w:line="360" w:lineRule="auto"/>
        <w:jc w:val="both"/>
        <w:rPr>
          <w:rFonts w:ascii="Palatino Linotype" w:eastAsia="Calibri" w:hAnsi="Palatino Linotype" w:cs="Tahoma"/>
          <w:sz w:val="22"/>
          <w:szCs w:val="22"/>
          <w:lang w:eastAsia="es-ES_tradnl"/>
        </w:rPr>
      </w:pPr>
      <w:r w:rsidRPr="00071BE4">
        <w:rPr>
          <w:rFonts w:ascii="Palatino Linotype" w:eastAsia="Calibri" w:hAnsi="Palatino Linotype" w:cs="Tahoma"/>
          <w:sz w:val="22"/>
          <w:szCs w:val="22"/>
          <w:lang w:eastAsia="es-ES_tradnl"/>
        </w:rPr>
        <w:t xml:space="preserve">Conforme a lo anterior, se desprende que los objetivos de la Ley de la materia, son establecer las bases que regirán las formas para garantizar el derecho de acceso a la información, mediante procesos sencillos y expeditos, la promoción, fomento y difusión de la cultura de </w:t>
      </w:r>
      <w:r w:rsidRPr="00071BE4">
        <w:rPr>
          <w:rFonts w:ascii="Palatino Linotype" w:eastAsia="Calibri" w:hAnsi="Palatino Linotype" w:cs="Tahoma"/>
          <w:sz w:val="22"/>
          <w:szCs w:val="22"/>
          <w:lang w:eastAsia="es-ES_tradnl"/>
        </w:rPr>
        <w:lastRenderedPageBreak/>
        <w:t>transparencia y la rendición de cuentas, a través del establecimiento de políticas públicas y mecanismos que garanticen la publicidad de información oportuna, verificable, comprensible, actualizada y completa.</w:t>
      </w:r>
    </w:p>
    <w:p w14:paraId="7F16E9D7" w14:textId="77777777" w:rsidR="004A142F" w:rsidRPr="00071BE4" w:rsidRDefault="004A142F" w:rsidP="006010EF">
      <w:pPr>
        <w:spacing w:line="360" w:lineRule="auto"/>
        <w:jc w:val="both"/>
        <w:rPr>
          <w:rFonts w:ascii="Palatino Linotype" w:eastAsia="Calibri" w:hAnsi="Palatino Linotype" w:cs="Tahoma"/>
          <w:sz w:val="22"/>
          <w:szCs w:val="22"/>
          <w:lang w:eastAsia="es-ES_tradnl"/>
        </w:rPr>
      </w:pPr>
    </w:p>
    <w:p w14:paraId="2D15CE53" w14:textId="77777777" w:rsidR="004A142F" w:rsidRPr="00071BE4" w:rsidRDefault="004A142F" w:rsidP="006010EF">
      <w:pPr>
        <w:spacing w:line="360" w:lineRule="auto"/>
        <w:jc w:val="both"/>
        <w:rPr>
          <w:rFonts w:ascii="Palatino Linotype" w:eastAsia="Calibri" w:hAnsi="Palatino Linotype" w:cs="Tahoma"/>
          <w:sz w:val="22"/>
          <w:szCs w:val="22"/>
          <w:lang w:eastAsia="es-ES_tradnl"/>
        </w:rPr>
      </w:pPr>
      <w:r w:rsidRPr="00071BE4">
        <w:rPr>
          <w:rFonts w:ascii="Palatino Linotype" w:eastAsia="Calibri" w:hAnsi="Palatino Linotype" w:cs="Tahoma"/>
          <w:sz w:val="22"/>
          <w:szCs w:val="22"/>
          <w:lang w:eastAsia="es-ES_tradnl"/>
        </w:rPr>
        <w:t xml:space="preserve">En ese orden de ideas, para la atención de las solicitudes de acceso a la información, debe privilegiarse el </w:t>
      </w:r>
      <w:r w:rsidRPr="00071BE4">
        <w:rPr>
          <w:rFonts w:ascii="Palatino Linotype" w:eastAsia="Calibri" w:hAnsi="Palatino Linotype" w:cs="Tahoma"/>
          <w:b/>
          <w:sz w:val="22"/>
          <w:szCs w:val="22"/>
          <w:lang w:eastAsia="es-ES_tradnl"/>
        </w:rPr>
        <w:t>principio de máxima publicidad</w:t>
      </w:r>
      <w:r w:rsidRPr="00071BE4">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8990B50" w14:textId="77777777" w:rsidR="004A142F" w:rsidRPr="00071BE4" w:rsidRDefault="004A142F" w:rsidP="006010EF">
      <w:pPr>
        <w:spacing w:line="360" w:lineRule="auto"/>
        <w:jc w:val="both"/>
        <w:rPr>
          <w:rFonts w:ascii="Palatino Linotype" w:eastAsia="Calibri" w:hAnsi="Palatino Linotype" w:cs="Tahoma"/>
          <w:sz w:val="22"/>
          <w:szCs w:val="22"/>
          <w:lang w:eastAsia="es-ES_tradnl"/>
        </w:rPr>
      </w:pPr>
    </w:p>
    <w:p w14:paraId="6253C8A3" w14:textId="77777777" w:rsidR="004A142F" w:rsidRPr="00071BE4" w:rsidRDefault="004A142F" w:rsidP="006010EF">
      <w:pPr>
        <w:spacing w:line="360" w:lineRule="auto"/>
        <w:jc w:val="both"/>
        <w:rPr>
          <w:rFonts w:ascii="Palatino Linotype" w:eastAsia="Calibri" w:hAnsi="Palatino Linotype" w:cs="Tahoma"/>
          <w:sz w:val="22"/>
          <w:szCs w:val="22"/>
          <w:lang w:eastAsia="es-ES_tradnl"/>
        </w:rPr>
      </w:pPr>
      <w:r w:rsidRPr="00071BE4">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70DA6FB" w14:textId="76720276" w:rsidR="006E2CFB" w:rsidRDefault="006E2CFB" w:rsidP="006010EF">
      <w:pPr>
        <w:spacing w:line="360" w:lineRule="auto"/>
        <w:ind w:right="-93"/>
        <w:jc w:val="both"/>
        <w:rPr>
          <w:rFonts w:ascii="Palatino Linotype" w:eastAsia="Calibri" w:hAnsi="Palatino Linotype" w:cs="Tahoma"/>
          <w:bCs/>
          <w:sz w:val="22"/>
          <w:szCs w:val="22"/>
          <w:lang w:eastAsia="en-US"/>
        </w:rPr>
      </w:pPr>
    </w:p>
    <w:p w14:paraId="106F2385" w14:textId="77777777" w:rsidR="004A142F" w:rsidRPr="00071BE4" w:rsidRDefault="004A142F" w:rsidP="006010E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2B253ED" w14:textId="77777777" w:rsidR="004A142F" w:rsidRPr="00071BE4" w:rsidRDefault="004A142F" w:rsidP="006010E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La respuesta a los requerimientos informativos, deberán notificarse al interesado en el menor tiempo posible, que</w:t>
      </w:r>
      <w:r w:rsidRPr="00071BE4">
        <w:rPr>
          <w:rFonts w:ascii="Palatino Linotype" w:eastAsia="Calibri" w:hAnsi="Palatino Linotype" w:cs="Tahoma"/>
          <w:b/>
          <w:szCs w:val="22"/>
          <w:lang w:eastAsia="es-ES_tradnl"/>
        </w:rPr>
        <w:t xml:space="preserve"> no podrá exceder de quince días hábiles</w:t>
      </w:r>
      <w:r w:rsidRPr="00071BE4">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5E4A5DD3" w14:textId="77777777" w:rsidR="004A142F" w:rsidRPr="00071BE4" w:rsidRDefault="004A142F" w:rsidP="006010E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 xml:space="preserve">Las Unidades de Transparencia garantizarán que las solicitudes se turnen a todas las áreas competentes que cuenten con la información o deban tenerla de acuerdo a sus </w:t>
      </w:r>
      <w:r w:rsidRPr="00071BE4">
        <w:rPr>
          <w:rFonts w:ascii="Palatino Linotype" w:eastAsia="Calibri" w:hAnsi="Palatino Linotype" w:cs="Tahoma"/>
          <w:szCs w:val="22"/>
          <w:lang w:eastAsia="es-ES_tradnl"/>
        </w:rPr>
        <w:lastRenderedPageBreak/>
        <w:t>facultades, funciones y atribuciones, para que realicen una búsqueda exhaustiva y razonable de la documentación solicitada, con el fin de que proporcionen las expresiones documentales que se encuentren en sus archivos o que estén constreñidos a elaborar;</w:t>
      </w:r>
    </w:p>
    <w:p w14:paraId="65FE405E" w14:textId="77777777" w:rsidR="004A142F" w:rsidRPr="00071BE4" w:rsidRDefault="004A142F" w:rsidP="006010E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5F83262" w14:textId="6F00D6AB" w:rsidR="004A142F" w:rsidRPr="00071BE4" w:rsidRDefault="004A142F" w:rsidP="006010EF">
      <w:pPr>
        <w:pStyle w:val="Prrafodelista"/>
        <w:numPr>
          <w:ilvl w:val="0"/>
          <w:numId w:val="33"/>
        </w:numPr>
        <w:spacing w:line="360" w:lineRule="auto"/>
        <w:jc w:val="both"/>
        <w:rPr>
          <w:rFonts w:ascii="Palatino Linotype" w:eastAsia="Calibri" w:hAnsi="Palatino Linotype" w:cs="Tahoma"/>
          <w:szCs w:val="22"/>
          <w:lang w:eastAsia="es-ES_tradnl"/>
        </w:rPr>
      </w:pPr>
      <w:r w:rsidRPr="00071BE4">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w:t>
      </w:r>
      <w:r>
        <w:rPr>
          <w:rFonts w:ascii="Palatino Linotype" w:eastAsia="Calibri" w:hAnsi="Palatino Linotype" w:cs="Tahoma"/>
          <w:szCs w:val="22"/>
          <w:lang w:eastAsia="es-ES_tradnl"/>
        </w:rPr>
        <w:t>, a la destrucción del material.</w:t>
      </w:r>
    </w:p>
    <w:p w14:paraId="5F5A4826" w14:textId="77777777" w:rsidR="007A7049" w:rsidRDefault="007A7049" w:rsidP="006010EF">
      <w:pPr>
        <w:spacing w:line="360" w:lineRule="auto"/>
        <w:jc w:val="both"/>
        <w:rPr>
          <w:rFonts w:ascii="Palatino Linotype" w:eastAsia="Calibri" w:hAnsi="Palatino Linotype" w:cs="Tahoma"/>
          <w:bCs/>
          <w:szCs w:val="22"/>
          <w:lang w:eastAsia="en-US"/>
        </w:rPr>
      </w:pPr>
    </w:p>
    <w:p w14:paraId="5DDFA0C1" w14:textId="01ADCBD5" w:rsidR="007A7049" w:rsidRDefault="007A7049" w:rsidP="006010EF">
      <w:pPr>
        <w:tabs>
          <w:tab w:val="left" w:pos="4962"/>
        </w:tabs>
        <w:spacing w:line="360" w:lineRule="auto"/>
        <w:jc w:val="both"/>
        <w:rPr>
          <w:rFonts w:ascii="Palatino Linotype" w:eastAsia="Calibri" w:hAnsi="Palatino Linotype" w:cs="Tahoma"/>
          <w:iCs/>
          <w:sz w:val="22"/>
          <w:szCs w:val="22"/>
          <w:lang w:val="es-ES" w:eastAsia="es-ES_tradnl"/>
        </w:rPr>
      </w:pPr>
      <w:r w:rsidRPr="007A7049">
        <w:rPr>
          <w:rFonts w:ascii="Palatino Linotype" w:eastAsia="Calibri" w:hAnsi="Palatino Linotype" w:cs="Tahoma"/>
          <w:bCs/>
          <w:sz w:val="22"/>
          <w:szCs w:val="22"/>
          <w:lang w:eastAsia="en-US"/>
        </w:rPr>
        <w:t xml:space="preserve">Una vez establecido lo anterior, es de precisar </w:t>
      </w:r>
      <w:r w:rsidRPr="007A7049">
        <w:rPr>
          <w:rFonts w:ascii="Palatino Linotype" w:eastAsia="Calibri" w:hAnsi="Palatino Linotype" w:cs="Tahoma"/>
          <w:bCs/>
          <w:sz w:val="22"/>
          <w:szCs w:val="22"/>
          <w:lang w:val="es-ES" w:eastAsia="en-US"/>
        </w:rPr>
        <w:t>que el Recurrente solicitó</w:t>
      </w:r>
      <w:r>
        <w:rPr>
          <w:rFonts w:ascii="Palatino Linotype" w:eastAsia="Calibri" w:hAnsi="Palatino Linotype" w:cs="Tahoma"/>
          <w:bCs/>
          <w:sz w:val="22"/>
          <w:szCs w:val="22"/>
          <w:lang w:val="es-ES" w:eastAsia="en-US"/>
        </w:rPr>
        <w:t xml:space="preserve"> a la </w:t>
      </w:r>
      <w:r w:rsidRPr="00632F35">
        <w:rPr>
          <w:rFonts w:ascii="Palatino Linotype" w:eastAsia="Calibri" w:hAnsi="Palatino Linotype" w:cs="Tahoma"/>
          <w:b/>
          <w:iCs/>
          <w:sz w:val="22"/>
          <w:szCs w:val="22"/>
          <w:lang w:val="es-ES" w:eastAsia="es-ES_tradnl"/>
        </w:rPr>
        <w:t>Secretaría de Educación</w:t>
      </w:r>
      <w:r>
        <w:rPr>
          <w:rFonts w:ascii="Palatino Linotype" w:eastAsia="Calibri" w:hAnsi="Palatino Linotype" w:cs="Tahoma"/>
          <w:iCs/>
          <w:sz w:val="22"/>
          <w:szCs w:val="22"/>
          <w:lang w:val="es-ES" w:eastAsia="es-ES_tradnl"/>
        </w:rPr>
        <w:t>, lo siguiente</w:t>
      </w:r>
      <w:r w:rsidRPr="00C2542E">
        <w:rPr>
          <w:rFonts w:ascii="Palatino Linotype" w:eastAsia="Calibri" w:hAnsi="Palatino Linotype" w:cs="Tahoma"/>
          <w:iCs/>
          <w:sz w:val="22"/>
          <w:szCs w:val="22"/>
          <w:lang w:val="es-ES" w:eastAsia="es-ES_tradnl"/>
        </w:rPr>
        <w:t>:</w:t>
      </w:r>
    </w:p>
    <w:p w14:paraId="04FBD06B" w14:textId="77777777" w:rsidR="002C5151" w:rsidRPr="002C5151" w:rsidRDefault="002C5151" w:rsidP="006010EF">
      <w:pPr>
        <w:spacing w:line="360" w:lineRule="auto"/>
        <w:jc w:val="both"/>
        <w:rPr>
          <w:rFonts w:ascii="Palatino Linotype" w:eastAsia="Calibri" w:hAnsi="Palatino Linotype" w:cs="Tahoma"/>
          <w:iCs/>
          <w:sz w:val="22"/>
          <w:szCs w:val="22"/>
          <w:lang w:val="es-ES" w:eastAsia="es-ES_tradnl"/>
        </w:rPr>
      </w:pPr>
    </w:p>
    <w:p w14:paraId="5574018C" w14:textId="794DAEE3" w:rsidR="002F7AA3" w:rsidRPr="00F06070" w:rsidRDefault="002F7AA3" w:rsidP="006010EF">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F06070">
        <w:rPr>
          <w:rFonts w:ascii="Palatino Linotype" w:eastAsia="Calibri" w:hAnsi="Palatino Linotype" w:cs="Tahoma"/>
          <w:szCs w:val="22"/>
          <w:lang w:val="es-ES" w:eastAsia="es-ES_tradnl"/>
        </w:rPr>
        <w:t>Lista</w:t>
      </w:r>
      <w:r w:rsidR="008463E4">
        <w:rPr>
          <w:rFonts w:ascii="Palatino Linotype" w:eastAsia="Calibri" w:hAnsi="Palatino Linotype" w:cs="Tahoma"/>
          <w:szCs w:val="22"/>
          <w:lang w:val="es-ES" w:eastAsia="es-ES_tradnl"/>
        </w:rPr>
        <w:t>do</w:t>
      </w:r>
      <w:r w:rsidRPr="00F06070">
        <w:rPr>
          <w:rFonts w:ascii="Palatino Linotype" w:eastAsia="Calibri" w:hAnsi="Palatino Linotype" w:cs="Tahoma"/>
          <w:szCs w:val="22"/>
          <w:lang w:val="es-ES" w:eastAsia="es-ES_tradnl"/>
        </w:rPr>
        <w:t xml:space="preserve"> con nombre de personas con categoría administrativa y docente de la oficina de la Secretaría de Educación y las oficinas </w:t>
      </w:r>
      <w:r>
        <w:rPr>
          <w:rFonts w:ascii="Palatino Linotype" w:eastAsia="Calibri" w:hAnsi="Palatino Linotype" w:cs="Tahoma"/>
          <w:szCs w:val="22"/>
          <w:lang w:val="es-ES" w:eastAsia="es-ES_tradnl"/>
        </w:rPr>
        <w:t>como se encuentra en el O</w:t>
      </w:r>
      <w:r w:rsidRPr="00F06070">
        <w:rPr>
          <w:rFonts w:ascii="Palatino Linotype" w:eastAsia="Calibri" w:hAnsi="Palatino Linotype" w:cs="Tahoma"/>
          <w:szCs w:val="22"/>
          <w:lang w:val="es-ES" w:eastAsia="es-ES_tradnl"/>
        </w:rPr>
        <w:t>rganigrama de la misma</w:t>
      </w:r>
      <w:r>
        <w:rPr>
          <w:rFonts w:ascii="Palatino Linotype" w:eastAsia="Calibri" w:hAnsi="Palatino Linotype" w:cs="Tahoma"/>
          <w:szCs w:val="22"/>
          <w:lang w:val="es-ES" w:eastAsia="es-ES_tradnl"/>
        </w:rPr>
        <w:t>;</w:t>
      </w:r>
    </w:p>
    <w:p w14:paraId="5E6C3D03" w14:textId="23D463A0" w:rsidR="002F7AA3" w:rsidRDefault="002F7AA3" w:rsidP="006010EF">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w:t>
      </w:r>
      <w:r w:rsidRPr="00F06070">
        <w:rPr>
          <w:rFonts w:ascii="Palatino Linotype" w:eastAsia="Calibri" w:hAnsi="Palatino Linotype" w:cs="Tahoma"/>
          <w:iCs/>
          <w:szCs w:val="22"/>
          <w:lang w:val="es-ES" w:eastAsia="es-ES_tradnl"/>
        </w:rPr>
        <w:t>istado que contenga, nombre,</w:t>
      </w:r>
      <w:r>
        <w:rPr>
          <w:rFonts w:ascii="Palatino Linotype" w:eastAsia="Calibri" w:hAnsi="Palatino Linotype" w:cs="Tahoma"/>
          <w:iCs/>
          <w:szCs w:val="22"/>
          <w:lang w:val="es-ES" w:eastAsia="es-ES_tradnl"/>
        </w:rPr>
        <w:t xml:space="preserve"> categoría, sueldo y antigüedad de </w:t>
      </w:r>
      <w:r w:rsidR="008463E4">
        <w:rPr>
          <w:rFonts w:ascii="Palatino Linotype" w:eastAsia="Calibri" w:hAnsi="Palatino Linotype" w:cs="Tahoma"/>
          <w:iCs/>
          <w:szCs w:val="22"/>
          <w:lang w:val="es-ES" w:eastAsia="es-ES_tradnl"/>
        </w:rPr>
        <w:t>los trabajadores de la Secretarí</w:t>
      </w:r>
      <w:r>
        <w:rPr>
          <w:rFonts w:ascii="Palatino Linotype" w:eastAsia="Calibri" w:hAnsi="Palatino Linotype" w:cs="Tahoma"/>
          <w:iCs/>
          <w:szCs w:val="22"/>
          <w:lang w:val="es-ES" w:eastAsia="es-ES_tradnl"/>
        </w:rPr>
        <w:t xml:space="preserve">a; </w:t>
      </w:r>
    </w:p>
    <w:p w14:paraId="796D7E2B" w14:textId="1B4403D3" w:rsidR="002F7AA3" w:rsidRDefault="002F7AA3" w:rsidP="006010EF">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Anexando de esos listados</w:t>
      </w:r>
      <w:r w:rsidRPr="00F06070">
        <w:rPr>
          <w:rFonts w:ascii="Palatino Linotype" w:eastAsia="Calibri" w:hAnsi="Palatino Linotype" w:cs="Tahoma"/>
          <w:iCs/>
          <w:szCs w:val="22"/>
          <w:lang w:val="es-ES" w:eastAsia="es-ES_tradnl"/>
        </w:rPr>
        <w:t xml:space="preserve">, </w:t>
      </w:r>
      <w:r w:rsidR="008463E4">
        <w:rPr>
          <w:rFonts w:ascii="Palatino Linotype" w:eastAsia="Calibri" w:hAnsi="Palatino Linotype" w:cs="Tahoma"/>
          <w:iCs/>
          <w:szCs w:val="22"/>
          <w:lang w:val="es-ES" w:eastAsia="es-ES_tradnl"/>
        </w:rPr>
        <w:t>el FUMP, los n</w:t>
      </w:r>
      <w:r w:rsidRPr="00F06070">
        <w:rPr>
          <w:rFonts w:ascii="Palatino Linotype" w:eastAsia="Calibri" w:hAnsi="Palatino Linotype" w:cs="Tahoma"/>
          <w:iCs/>
          <w:szCs w:val="22"/>
          <w:lang w:val="es-ES" w:eastAsia="es-ES_tradnl"/>
        </w:rPr>
        <w:t>ombramiento</w:t>
      </w:r>
      <w:r w:rsidR="008463E4">
        <w:rPr>
          <w:rFonts w:ascii="Palatino Linotype" w:eastAsia="Calibri" w:hAnsi="Palatino Linotype" w:cs="Tahoma"/>
          <w:iCs/>
          <w:szCs w:val="22"/>
          <w:lang w:val="es-ES" w:eastAsia="es-ES_tradnl"/>
        </w:rPr>
        <w:t>s</w:t>
      </w:r>
      <w:r w:rsidRPr="00F06070">
        <w:rPr>
          <w:rFonts w:ascii="Palatino Linotype" w:eastAsia="Calibri" w:hAnsi="Palatino Linotype" w:cs="Tahoma"/>
          <w:iCs/>
          <w:szCs w:val="22"/>
          <w:lang w:val="es-ES" w:eastAsia="es-ES_tradnl"/>
        </w:rPr>
        <w:t xml:space="preserve"> y </w:t>
      </w:r>
      <w:r w:rsidR="008463E4">
        <w:rPr>
          <w:rFonts w:ascii="Palatino Linotype" w:eastAsia="Calibri" w:hAnsi="Palatino Linotype" w:cs="Tahoma"/>
          <w:iCs/>
          <w:szCs w:val="22"/>
          <w:lang w:val="es-ES" w:eastAsia="es-ES_tradnl"/>
        </w:rPr>
        <w:t>la copia de los grados a</w:t>
      </w:r>
      <w:r>
        <w:rPr>
          <w:rFonts w:ascii="Palatino Linotype" w:eastAsia="Calibri" w:hAnsi="Palatino Linotype" w:cs="Tahoma"/>
          <w:iCs/>
          <w:szCs w:val="22"/>
          <w:lang w:val="es-ES" w:eastAsia="es-ES_tradnl"/>
        </w:rPr>
        <w:t xml:space="preserve">cadémicos, así como el </w:t>
      </w:r>
      <w:r w:rsidR="008463E4">
        <w:rPr>
          <w:rFonts w:ascii="Palatino Linotype" w:eastAsia="Calibri" w:hAnsi="Palatino Linotype" w:cs="Tahoma"/>
          <w:i/>
          <w:iCs/>
          <w:szCs w:val="22"/>
          <w:lang w:val="es-ES" w:eastAsia="es-ES_tradnl"/>
        </w:rPr>
        <w:t>c</w:t>
      </w:r>
      <w:r w:rsidRPr="008463E4">
        <w:rPr>
          <w:rFonts w:ascii="Palatino Linotype" w:eastAsia="Calibri" w:hAnsi="Palatino Linotype" w:cs="Tahoma"/>
          <w:i/>
          <w:iCs/>
          <w:szCs w:val="22"/>
          <w:lang w:val="es-ES" w:eastAsia="es-ES_tradnl"/>
        </w:rPr>
        <w:t xml:space="preserve">urriculum </w:t>
      </w:r>
      <w:r w:rsidR="008463E4">
        <w:rPr>
          <w:rFonts w:ascii="Palatino Linotype" w:eastAsia="Calibri" w:hAnsi="Palatino Linotype" w:cs="Tahoma"/>
          <w:i/>
          <w:iCs/>
          <w:szCs w:val="22"/>
          <w:lang w:val="es-ES" w:eastAsia="es-ES_tradnl"/>
        </w:rPr>
        <w:t>v</w:t>
      </w:r>
      <w:r w:rsidRPr="008463E4">
        <w:rPr>
          <w:rFonts w:ascii="Palatino Linotype" w:eastAsia="Calibri" w:hAnsi="Palatino Linotype" w:cs="Tahoma"/>
          <w:i/>
          <w:iCs/>
          <w:szCs w:val="22"/>
          <w:lang w:val="es-ES" w:eastAsia="es-ES_tradnl"/>
        </w:rPr>
        <w:t>itae</w:t>
      </w:r>
      <w:r w:rsidRPr="00F06070">
        <w:rPr>
          <w:rFonts w:ascii="Palatino Linotype" w:eastAsia="Calibri" w:hAnsi="Palatino Linotype" w:cs="Tahoma"/>
          <w:iCs/>
          <w:szCs w:val="22"/>
          <w:lang w:val="es-ES" w:eastAsia="es-ES_tradnl"/>
        </w:rPr>
        <w:t>.</w:t>
      </w:r>
    </w:p>
    <w:p w14:paraId="393A7534" w14:textId="77777777" w:rsidR="002C5151" w:rsidRPr="002C5151" w:rsidRDefault="002C5151" w:rsidP="006010EF">
      <w:pPr>
        <w:spacing w:line="360" w:lineRule="auto"/>
        <w:jc w:val="both"/>
        <w:rPr>
          <w:rFonts w:ascii="Palatino Linotype" w:eastAsia="Calibri" w:hAnsi="Palatino Linotype" w:cs="Tahoma"/>
          <w:iCs/>
          <w:sz w:val="22"/>
          <w:szCs w:val="22"/>
          <w:lang w:val="es-ES" w:eastAsia="es-ES_tradnl"/>
        </w:rPr>
      </w:pPr>
    </w:p>
    <w:p w14:paraId="373C3CD8" w14:textId="16A7C242" w:rsidR="002C5151" w:rsidRPr="00CC773D" w:rsidRDefault="00314C89" w:rsidP="006010EF">
      <w:pPr>
        <w:spacing w:line="360" w:lineRule="auto"/>
        <w:jc w:val="both"/>
        <w:rPr>
          <w:rFonts w:ascii="Palatino Linotype" w:eastAsia="Calibri" w:hAnsi="Palatino Linotype" w:cs="Tahoma"/>
          <w:iCs/>
          <w:sz w:val="22"/>
          <w:szCs w:val="22"/>
          <w:lang w:val="es-ES" w:eastAsia="es-ES_tradnl"/>
        </w:rPr>
      </w:pPr>
      <w:r w:rsidRPr="00314C89">
        <w:rPr>
          <w:rFonts w:ascii="Palatino Linotype" w:eastAsia="Calibri" w:hAnsi="Palatino Linotype" w:cs="Tahoma"/>
          <w:iCs/>
          <w:sz w:val="22"/>
          <w:szCs w:val="22"/>
          <w:lang w:val="es-ES" w:eastAsia="es-ES_tradnl"/>
        </w:rPr>
        <w:lastRenderedPageBreak/>
        <w:t xml:space="preserve">El Sujeto Obligado, adjuntó cinco archivos en diversos formatos de </w:t>
      </w:r>
      <w:r w:rsidRPr="0047162B">
        <w:rPr>
          <w:rFonts w:ascii="Palatino Linotype" w:eastAsia="Calibri" w:hAnsi="Palatino Linotype" w:cs="Tahoma"/>
          <w:i/>
          <w:iCs/>
          <w:sz w:val="22"/>
          <w:szCs w:val="22"/>
          <w:lang w:val="es-ES" w:eastAsia="es-ES_tradnl"/>
        </w:rPr>
        <w:t>EXCEL</w:t>
      </w:r>
      <w:r w:rsidRPr="00314C89">
        <w:rPr>
          <w:rFonts w:ascii="Palatino Linotype" w:eastAsia="Calibri" w:hAnsi="Palatino Linotype" w:cs="Tahoma"/>
          <w:iCs/>
          <w:sz w:val="22"/>
          <w:szCs w:val="22"/>
          <w:lang w:val="es-ES" w:eastAsia="es-ES_tradnl"/>
        </w:rPr>
        <w:t xml:space="preserve"> y PDF que contenían </w:t>
      </w:r>
      <w:r w:rsidRPr="0047162B">
        <w:rPr>
          <w:rFonts w:ascii="Palatino Linotype" w:eastAsia="Calibri" w:hAnsi="Palatino Linotype" w:cs="Tahoma"/>
          <w:i/>
          <w:iCs/>
          <w:sz w:val="22"/>
          <w:szCs w:val="22"/>
          <w:lang w:val="es-ES" w:eastAsia="es-ES_tradnl"/>
        </w:rPr>
        <w:t>grosso modo</w:t>
      </w:r>
      <w:r>
        <w:rPr>
          <w:rFonts w:ascii="Palatino Linotype" w:eastAsia="Calibri" w:hAnsi="Palatino Linotype" w:cs="Tahoma"/>
          <w:iCs/>
          <w:sz w:val="22"/>
          <w:szCs w:val="22"/>
          <w:lang w:val="es-ES" w:eastAsia="es-ES_tradnl"/>
        </w:rPr>
        <w:t xml:space="preserve"> </w:t>
      </w:r>
      <w:r w:rsidR="0047162B">
        <w:rPr>
          <w:rFonts w:ascii="Palatino Linotype" w:eastAsia="Calibri" w:hAnsi="Palatino Linotype" w:cs="Tahoma"/>
          <w:iCs/>
          <w:sz w:val="22"/>
          <w:szCs w:val="22"/>
          <w:lang w:val="es-ES" w:eastAsia="es-ES_tradnl"/>
        </w:rPr>
        <w:t>parte</w:t>
      </w:r>
      <w:r>
        <w:rPr>
          <w:rFonts w:ascii="Palatino Linotype" w:eastAsia="Calibri" w:hAnsi="Palatino Linotype" w:cs="Tahoma"/>
          <w:iCs/>
          <w:sz w:val="22"/>
          <w:szCs w:val="22"/>
          <w:lang w:val="es-ES" w:eastAsia="es-ES_tradnl"/>
        </w:rPr>
        <w:t xml:space="preserve"> de la información solicitada por el ahora Re</w:t>
      </w:r>
      <w:r w:rsidR="00F96318">
        <w:rPr>
          <w:rFonts w:ascii="Palatino Linotype" w:eastAsia="Calibri" w:hAnsi="Palatino Linotype" w:cs="Tahoma"/>
          <w:iCs/>
          <w:sz w:val="22"/>
          <w:szCs w:val="22"/>
          <w:lang w:val="es-ES" w:eastAsia="es-ES_tradnl"/>
        </w:rPr>
        <w:t xml:space="preserve">currente y al mismo tiempo </w:t>
      </w:r>
      <w:r>
        <w:rPr>
          <w:rFonts w:ascii="Palatino Linotype" w:eastAsia="Calibri" w:hAnsi="Palatino Linotype" w:cs="Tahoma"/>
          <w:iCs/>
          <w:sz w:val="22"/>
          <w:szCs w:val="22"/>
          <w:lang w:val="es-ES" w:eastAsia="es-ES_tradnl"/>
        </w:rPr>
        <w:t>se indicaba el cambo de modalidad</w:t>
      </w:r>
      <w:r w:rsidR="00F96318">
        <w:rPr>
          <w:rFonts w:ascii="Palatino Linotype" w:eastAsia="Calibri" w:hAnsi="Palatino Linotype" w:cs="Tahoma"/>
          <w:iCs/>
          <w:sz w:val="22"/>
          <w:szCs w:val="22"/>
          <w:lang w:val="es-ES" w:eastAsia="es-ES_tradnl"/>
        </w:rPr>
        <w:t xml:space="preserve"> de la información faltante,</w:t>
      </w:r>
      <w:r>
        <w:rPr>
          <w:rFonts w:ascii="Palatino Linotype" w:eastAsia="Calibri" w:hAnsi="Palatino Linotype" w:cs="Tahoma"/>
          <w:iCs/>
          <w:sz w:val="22"/>
          <w:szCs w:val="22"/>
          <w:lang w:val="es-ES" w:eastAsia="es-ES_tradnl"/>
        </w:rPr>
        <w:t xml:space="preserve"> debido </w:t>
      </w:r>
      <w:r w:rsidRPr="00CC773D">
        <w:rPr>
          <w:rFonts w:ascii="Palatino Linotype" w:eastAsia="Calibri" w:hAnsi="Palatino Linotype" w:cs="Tahoma"/>
          <w:iCs/>
          <w:sz w:val="22"/>
          <w:szCs w:val="22"/>
          <w:lang w:val="es-ES" w:eastAsia="es-ES_tradnl"/>
        </w:rPr>
        <w:t xml:space="preserve">a </w:t>
      </w:r>
      <w:r w:rsidRPr="00CC773D">
        <w:rPr>
          <w:rFonts w:ascii="Palatino Linotype" w:eastAsia="Calibri" w:hAnsi="Palatino Linotype" w:cs="Tahoma"/>
          <w:bCs/>
          <w:sz w:val="22"/>
          <w:szCs w:val="22"/>
          <w:lang w:val="es-ES" w:eastAsia="en-US"/>
        </w:rPr>
        <w:t>la capacidad técnica del Sistema de Acceso a la Información Mexiquense (SAIMEX).</w:t>
      </w:r>
    </w:p>
    <w:p w14:paraId="681E8AC3" w14:textId="77777777" w:rsidR="00314C89" w:rsidRPr="00314C89" w:rsidRDefault="00314C89" w:rsidP="006010EF">
      <w:pPr>
        <w:spacing w:line="360" w:lineRule="auto"/>
        <w:jc w:val="both"/>
        <w:rPr>
          <w:rFonts w:ascii="Palatino Linotype" w:eastAsia="Calibri" w:hAnsi="Palatino Linotype" w:cs="Tahoma"/>
          <w:iCs/>
          <w:sz w:val="22"/>
          <w:szCs w:val="22"/>
          <w:lang w:val="es-ES" w:eastAsia="es-ES_tradnl"/>
        </w:rPr>
      </w:pPr>
    </w:p>
    <w:p w14:paraId="2763324F" w14:textId="3787A9C8" w:rsidR="007A7049" w:rsidRDefault="002C5151" w:rsidP="006010EF">
      <w:pPr>
        <w:spacing w:line="360" w:lineRule="auto"/>
        <w:jc w:val="both"/>
        <w:rPr>
          <w:rFonts w:ascii="Palatino Linotype" w:eastAsia="Calibri" w:hAnsi="Palatino Linotype" w:cs="Tahoma"/>
          <w:iCs/>
          <w:sz w:val="22"/>
          <w:szCs w:val="22"/>
          <w:lang w:val="es-ES" w:eastAsia="es-ES_tradnl"/>
        </w:rPr>
      </w:pPr>
      <w:r w:rsidRPr="002C5151">
        <w:rPr>
          <w:rFonts w:ascii="Palatino Linotype" w:eastAsia="Calibri" w:hAnsi="Palatino Linotype" w:cs="Tahoma"/>
          <w:iCs/>
          <w:sz w:val="22"/>
          <w:szCs w:val="22"/>
          <w:lang w:val="es-ES" w:eastAsia="es-ES_tradnl"/>
        </w:rPr>
        <w:t>A</w:t>
      </w:r>
      <w:r w:rsidR="00314C89">
        <w:rPr>
          <w:rFonts w:ascii="Palatino Linotype" w:eastAsia="Calibri" w:hAnsi="Palatino Linotype" w:cs="Tahoma"/>
          <w:iCs/>
          <w:sz w:val="22"/>
          <w:szCs w:val="22"/>
          <w:lang w:val="es-ES" w:eastAsia="es-ES_tradnl"/>
        </w:rPr>
        <w:t xml:space="preserve">nte tal circunstancia, el </w:t>
      </w:r>
      <w:r w:rsidRPr="002C5151">
        <w:rPr>
          <w:rFonts w:ascii="Palatino Linotype" w:eastAsia="Calibri" w:hAnsi="Palatino Linotype" w:cs="Tahoma"/>
          <w:iCs/>
          <w:sz w:val="22"/>
          <w:szCs w:val="22"/>
          <w:lang w:val="es-ES" w:eastAsia="es-ES_tradnl"/>
        </w:rPr>
        <w:t xml:space="preserve">Recurrente se inconformó por la respuesta del Sujeto Obligado, indicando </w:t>
      </w:r>
      <w:r w:rsidR="00314C89" w:rsidRPr="00314C89">
        <w:rPr>
          <w:rFonts w:ascii="Palatino Linotype" w:eastAsia="Calibri" w:hAnsi="Palatino Linotype" w:cs="Tahoma"/>
          <w:iCs/>
          <w:sz w:val="22"/>
          <w:szCs w:val="22"/>
          <w:lang w:val="es-ES" w:eastAsia="es-ES_tradnl"/>
        </w:rPr>
        <w:t xml:space="preserve">que </w:t>
      </w:r>
      <w:r w:rsidR="00314C89" w:rsidRPr="00314C89">
        <w:rPr>
          <w:rFonts w:ascii="Palatino Linotype" w:eastAsia="Calibri" w:hAnsi="Palatino Linotype" w:cs="Tahoma"/>
          <w:b/>
          <w:iCs/>
          <w:sz w:val="22"/>
          <w:szCs w:val="22"/>
          <w:lang w:val="es-ES" w:eastAsia="es-ES_tradnl"/>
        </w:rPr>
        <w:t>la información se encuentra incompleta y que la página proporcionada no viene todos los servidores que mandan en la lista.</w:t>
      </w:r>
      <w:r w:rsidR="00314C89" w:rsidRPr="00314C89">
        <w:rPr>
          <w:rFonts w:ascii="Palatino Linotype" w:eastAsia="Calibri" w:hAnsi="Palatino Linotype" w:cs="Tahoma"/>
          <w:iCs/>
          <w:sz w:val="22"/>
          <w:szCs w:val="22"/>
          <w:lang w:val="es-ES" w:eastAsia="es-ES_tradnl"/>
        </w:rPr>
        <w:t xml:space="preserve"> El Sujeto Obligado en sus manifestaciones </w:t>
      </w:r>
      <w:r w:rsidR="00314C89" w:rsidRPr="00CC773D">
        <w:rPr>
          <w:rFonts w:ascii="Palatino Linotype" w:eastAsia="Calibri" w:hAnsi="Palatino Linotype" w:cs="Tahoma"/>
          <w:b/>
          <w:iCs/>
          <w:sz w:val="22"/>
          <w:szCs w:val="22"/>
          <w:u w:val="single"/>
          <w:lang w:val="es-ES" w:eastAsia="es-ES_tradnl"/>
        </w:rPr>
        <w:t>reiteró su respuesta primigenia</w:t>
      </w:r>
      <w:r w:rsidR="00314C89" w:rsidRPr="00314C89">
        <w:rPr>
          <w:rFonts w:ascii="Palatino Linotype" w:eastAsia="Calibri" w:hAnsi="Palatino Linotype" w:cs="Tahoma"/>
          <w:iCs/>
          <w:sz w:val="22"/>
          <w:szCs w:val="22"/>
          <w:lang w:val="es-ES" w:eastAsia="es-ES_tradnl"/>
        </w:rPr>
        <w:t>.</w:t>
      </w:r>
    </w:p>
    <w:p w14:paraId="6A892669" w14:textId="77777777" w:rsidR="00314C89" w:rsidRDefault="00314C89" w:rsidP="006010EF">
      <w:pPr>
        <w:spacing w:line="360" w:lineRule="auto"/>
        <w:jc w:val="both"/>
        <w:rPr>
          <w:rFonts w:ascii="Palatino Linotype" w:eastAsia="Calibri" w:hAnsi="Palatino Linotype" w:cs="Tahoma"/>
          <w:sz w:val="22"/>
          <w:szCs w:val="22"/>
          <w:highlight w:val="yellow"/>
          <w:lang w:eastAsia="es-ES_tradnl"/>
        </w:rPr>
      </w:pPr>
    </w:p>
    <w:p w14:paraId="284FD5EC" w14:textId="3C153E59" w:rsidR="00897E2D" w:rsidRDefault="00167F16" w:rsidP="006010EF">
      <w:pPr>
        <w:spacing w:line="360" w:lineRule="auto"/>
        <w:ind w:right="-93"/>
        <w:jc w:val="both"/>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t xml:space="preserve">En primer lugar, </w:t>
      </w:r>
      <w:r w:rsidRPr="00167F16">
        <w:rPr>
          <w:rFonts w:ascii="Palatino Linotype" w:eastAsia="Calibri" w:hAnsi="Palatino Linotype" w:cs="Tahoma"/>
          <w:sz w:val="22"/>
          <w:szCs w:val="22"/>
          <w:lang w:val="es-ES" w:eastAsia="es-ES_tradnl"/>
        </w:rPr>
        <w:t>se advierte que a través de</w:t>
      </w:r>
      <w:r w:rsidR="00897E2D">
        <w:rPr>
          <w:rFonts w:ascii="Palatino Linotype" w:eastAsia="Calibri" w:hAnsi="Palatino Linotype" w:cs="Tahoma"/>
          <w:sz w:val="22"/>
          <w:szCs w:val="22"/>
          <w:lang w:val="es-ES" w:eastAsia="es-ES_tradnl"/>
        </w:rPr>
        <w:t xml:space="preserve"> la</w:t>
      </w:r>
      <w:r w:rsidRPr="00167F16">
        <w:rPr>
          <w:rFonts w:ascii="Palatino Linotype" w:eastAsia="Calibri" w:hAnsi="Palatino Linotype" w:cs="Tahoma"/>
          <w:sz w:val="22"/>
          <w:szCs w:val="22"/>
          <w:lang w:val="es-ES" w:eastAsia="es-ES_tradnl"/>
        </w:rPr>
        <w:t xml:space="preserve"> respuesta el Sujeto Obligado</w:t>
      </w:r>
      <w:r>
        <w:rPr>
          <w:rFonts w:ascii="Palatino Linotype" w:eastAsia="Calibri" w:hAnsi="Palatino Linotype" w:cs="Tahoma"/>
          <w:sz w:val="22"/>
          <w:szCs w:val="22"/>
          <w:lang w:val="es-ES" w:eastAsia="es-ES_tradnl"/>
        </w:rPr>
        <w:t xml:space="preserve"> </w:t>
      </w:r>
      <w:r w:rsidR="00897E2D">
        <w:rPr>
          <w:rFonts w:ascii="Palatino Linotype" w:eastAsia="Calibri" w:hAnsi="Palatino Linotype" w:cs="Tahoma"/>
          <w:sz w:val="22"/>
          <w:szCs w:val="22"/>
          <w:lang w:val="es-ES" w:eastAsia="es-ES_tradnl"/>
        </w:rPr>
        <w:t xml:space="preserve">proporcionó la información relacionada con </w:t>
      </w:r>
      <w:r w:rsidR="0047162B">
        <w:rPr>
          <w:rFonts w:ascii="Palatino Linotype" w:eastAsia="Calibri" w:hAnsi="Palatino Linotype" w:cs="Tahoma"/>
          <w:b/>
          <w:sz w:val="22"/>
          <w:szCs w:val="22"/>
          <w:lang w:val="es-ES" w:eastAsia="es-ES_tradnl"/>
        </w:rPr>
        <w:t>los</w:t>
      </w:r>
      <w:r w:rsidR="00897E2D" w:rsidRPr="00763BB0">
        <w:rPr>
          <w:rFonts w:ascii="Palatino Linotype" w:eastAsia="Calibri" w:hAnsi="Palatino Linotype" w:cs="Tahoma"/>
          <w:b/>
          <w:sz w:val="22"/>
          <w:szCs w:val="22"/>
          <w:lang w:val="es-ES" w:eastAsia="es-ES_tradnl"/>
        </w:rPr>
        <w:t xml:space="preserve"> punto</w:t>
      </w:r>
      <w:r w:rsidR="0047162B">
        <w:rPr>
          <w:rFonts w:ascii="Palatino Linotype" w:eastAsia="Calibri" w:hAnsi="Palatino Linotype" w:cs="Tahoma"/>
          <w:b/>
          <w:sz w:val="22"/>
          <w:szCs w:val="22"/>
          <w:lang w:val="es-ES" w:eastAsia="es-ES_tradnl"/>
        </w:rPr>
        <w:t>s</w:t>
      </w:r>
      <w:r w:rsidR="00897E2D" w:rsidRPr="00763BB0">
        <w:rPr>
          <w:rFonts w:ascii="Palatino Linotype" w:eastAsia="Calibri" w:hAnsi="Palatino Linotype" w:cs="Tahoma"/>
          <w:b/>
          <w:sz w:val="22"/>
          <w:szCs w:val="22"/>
          <w:lang w:val="es-ES" w:eastAsia="es-ES_tradnl"/>
        </w:rPr>
        <w:t xml:space="preserve"> 1 y 2 del requerimiento informativo, con excepción del salario de cada uno de los servidores públicos</w:t>
      </w:r>
      <w:r w:rsidR="00897E2D">
        <w:rPr>
          <w:rFonts w:ascii="Palatino Linotype" w:eastAsia="Calibri" w:hAnsi="Palatino Linotype" w:cs="Tahoma"/>
          <w:sz w:val="22"/>
          <w:szCs w:val="22"/>
          <w:lang w:val="es-ES" w:eastAsia="es-ES_tradnl"/>
        </w:rPr>
        <w:t xml:space="preserve">, ya que la </w:t>
      </w:r>
      <w:r w:rsidR="00897E2D" w:rsidRPr="00C9784E">
        <w:rPr>
          <w:rFonts w:ascii="Palatino Linotype" w:eastAsia="Calibri" w:hAnsi="Palatino Linotype" w:cs="Tahoma"/>
          <w:b/>
          <w:sz w:val="22"/>
          <w:szCs w:val="22"/>
          <w:lang w:val="es-ES" w:eastAsia="es-ES_tradnl"/>
        </w:rPr>
        <w:t>Secretaría de Educaci</w:t>
      </w:r>
      <w:r w:rsidR="00763BB0" w:rsidRPr="00C9784E">
        <w:rPr>
          <w:rFonts w:ascii="Palatino Linotype" w:eastAsia="Calibri" w:hAnsi="Palatino Linotype" w:cs="Tahoma"/>
          <w:b/>
          <w:sz w:val="22"/>
          <w:szCs w:val="22"/>
          <w:lang w:val="es-ES" w:eastAsia="es-ES_tradnl"/>
        </w:rPr>
        <w:t>ón</w:t>
      </w:r>
      <w:r w:rsidR="00763BB0">
        <w:rPr>
          <w:rFonts w:ascii="Palatino Linotype" w:eastAsia="Calibri" w:hAnsi="Palatino Linotype" w:cs="Tahoma"/>
          <w:sz w:val="22"/>
          <w:szCs w:val="22"/>
          <w:lang w:val="es-ES" w:eastAsia="es-ES_tradnl"/>
        </w:rPr>
        <w:t xml:space="preserve"> </w:t>
      </w:r>
      <w:r w:rsidR="00C9784E">
        <w:rPr>
          <w:rFonts w:ascii="Palatino Linotype" w:eastAsia="Calibri" w:hAnsi="Palatino Linotype" w:cs="Tahoma"/>
          <w:sz w:val="22"/>
          <w:szCs w:val="22"/>
          <w:lang w:val="es-ES" w:eastAsia="es-ES_tradnl"/>
        </w:rPr>
        <w:t xml:space="preserve">únicamente indicó </w:t>
      </w:r>
      <w:r w:rsidR="00763BB0">
        <w:rPr>
          <w:rFonts w:ascii="Palatino Linotype" w:eastAsia="Calibri" w:hAnsi="Palatino Linotype" w:cs="Tahoma"/>
          <w:sz w:val="22"/>
          <w:szCs w:val="22"/>
          <w:lang w:val="es-ES" w:eastAsia="es-ES_tradnl"/>
        </w:rPr>
        <w:t>la liga electrónica donde el Recurrente puede consultar lo referente a este tema</w:t>
      </w:r>
      <w:r w:rsidR="0047162B">
        <w:rPr>
          <w:rFonts w:ascii="Palatino Linotype" w:eastAsia="Calibri" w:hAnsi="Palatino Linotype" w:cs="Tahoma"/>
          <w:sz w:val="22"/>
          <w:szCs w:val="22"/>
          <w:lang w:val="es-ES" w:eastAsia="es-ES_tradnl"/>
        </w:rPr>
        <w:t>;</w:t>
      </w:r>
      <w:r w:rsidR="00763BB0">
        <w:rPr>
          <w:rFonts w:ascii="Palatino Linotype" w:eastAsia="Calibri" w:hAnsi="Palatino Linotype" w:cs="Tahoma"/>
          <w:sz w:val="22"/>
          <w:szCs w:val="22"/>
          <w:lang w:val="es-ES" w:eastAsia="es-ES_tradnl"/>
        </w:rPr>
        <w:t xml:space="preserve"> sin embargo, en la misma </w:t>
      </w:r>
      <w:r w:rsidR="00AB69E8">
        <w:rPr>
          <w:rFonts w:ascii="Palatino Linotype" w:eastAsia="Calibri" w:hAnsi="Palatino Linotype" w:cs="Tahoma"/>
          <w:sz w:val="22"/>
          <w:szCs w:val="22"/>
          <w:lang w:val="es-ES" w:eastAsia="es-ES_tradnl"/>
        </w:rPr>
        <w:t>solamente se</w:t>
      </w:r>
      <w:r w:rsidR="00763BB0">
        <w:rPr>
          <w:rFonts w:ascii="Palatino Linotype" w:eastAsia="Calibri" w:hAnsi="Palatino Linotype" w:cs="Tahoma"/>
          <w:sz w:val="22"/>
          <w:szCs w:val="22"/>
          <w:lang w:val="es-ES" w:eastAsia="es-ES_tradnl"/>
        </w:rPr>
        <w:t xml:space="preserve"> encuentra la Gaceta O</w:t>
      </w:r>
      <w:r w:rsidR="00C9784E">
        <w:rPr>
          <w:rFonts w:ascii="Palatino Linotype" w:eastAsia="Calibri" w:hAnsi="Palatino Linotype" w:cs="Tahoma"/>
          <w:sz w:val="22"/>
          <w:szCs w:val="22"/>
          <w:lang w:val="es-ES" w:eastAsia="es-ES_tradnl"/>
        </w:rPr>
        <w:t>ficial, en la cual se puede consultar el importe asignado al Ente Recurrido para el gasto corriente y de inversión, no así los salarios asignados a cada uno de los servidores públicos, como a continuación se muestra:</w:t>
      </w:r>
    </w:p>
    <w:p w14:paraId="1C5AE115" w14:textId="6604E334" w:rsidR="00C9784E" w:rsidRDefault="00C9784E" w:rsidP="006010EF">
      <w:pPr>
        <w:spacing w:line="360" w:lineRule="auto"/>
        <w:ind w:right="-93"/>
        <w:jc w:val="both"/>
        <w:rPr>
          <w:rFonts w:ascii="Palatino Linotype" w:eastAsia="Calibri" w:hAnsi="Palatino Linotype" w:cs="Tahoma"/>
          <w:sz w:val="22"/>
          <w:szCs w:val="22"/>
          <w:lang w:val="es-ES" w:eastAsia="es-ES_tradnl"/>
        </w:rPr>
      </w:pPr>
    </w:p>
    <w:p w14:paraId="648D4144" w14:textId="39D59E45" w:rsidR="00C9784E" w:rsidRDefault="00AB69E8" w:rsidP="006010EF">
      <w:pPr>
        <w:spacing w:line="360" w:lineRule="auto"/>
        <w:ind w:right="-93"/>
        <w:jc w:val="center"/>
        <w:rPr>
          <w:rFonts w:ascii="Palatino Linotype" w:eastAsia="Calibri" w:hAnsi="Palatino Linotype" w:cs="Tahoma"/>
          <w:sz w:val="22"/>
          <w:szCs w:val="22"/>
          <w:lang w:val="es-ES" w:eastAsia="es-ES_tradnl"/>
        </w:rPr>
      </w:pPr>
      <w:r>
        <w:rPr>
          <w:rFonts w:ascii="Palatino Linotype" w:eastAsia="Calibri" w:hAnsi="Palatino Linotype" w:cs="Tahoma"/>
          <w:noProof/>
          <w:sz w:val="22"/>
          <w:szCs w:val="22"/>
          <w:lang w:val="es-ES"/>
        </w:rPr>
        <w:drawing>
          <wp:inline distT="0" distB="0" distL="0" distR="0" wp14:anchorId="7DD84254" wp14:editId="3281D503">
            <wp:extent cx="5734050" cy="23812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p>
    <w:p w14:paraId="4DB8CDD0" w14:textId="48B19049" w:rsidR="00897E2D" w:rsidRDefault="00897E2D" w:rsidP="006010EF">
      <w:pPr>
        <w:spacing w:line="360" w:lineRule="auto"/>
        <w:ind w:right="-93"/>
        <w:jc w:val="both"/>
        <w:rPr>
          <w:rFonts w:ascii="Palatino Linotype" w:eastAsia="Calibri" w:hAnsi="Palatino Linotype" w:cs="Tahoma"/>
          <w:sz w:val="22"/>
          <w:szCs w:val="22"/>
          <w:lang w:val="es-ES" w:eastAsia="es-ES_tradnl"/>
        </w:rPr>
      </w:pPr>
    </w:p>
    <w:p w14:paraId="3A6AFA48" w14:textId="389B49F7" w:rsidR="000110AE" w:rsidRDefault="000110AE" w:rsidP="006010EF">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Por lo tanto, la información relacionada con </w:t>
      </w:r>
      <w:r w:rsidR="00E3191E">
        <w:rPr>
          <w:rFonts w:ascii="Palatino Linotype" w:eastAsia="Calibri" w:hAnsi="Palatino Linotype" w:cs="Tahoma"/>
          <w:bCs/>
          <w:sz w:val="22"/>
          <w:szCs w:val="22"/>
          <w:lang w:val="es-ES" w:eastAsia="en-US"/>
        </w:rPr>
        <w:t>los</w:t>
      </w:r>
      <w:r>
        <w:rPr>
          <w:rFonts w:ascii="Palatino Linotype" w:eastAsia="Calibri" w:hAnsi="Palatino Linotype" w:cs="Tahoma"/>
          <w:bCs/>
          <w:sz w:val="22"/>
          <w:szCs w:val="22"/>
          <w:lang w:val="es-ES" w:eastAsia="en-US"/>
        </w:rPr>
        <w:t xml:space="preserve"> punto</w:t>
      </w:r>
      <w:r w:rsidR="00E3191E">
        <w:rPr>
          <w:rFonts w:ascii="Palatino Linotype" w:eastAsia="Calibri" w:hAnsi="Palatino Linotype" w:cs="Tahoma"/>
          <w:bCs/>
          <w:sz w:val="22"/>
          <w:szCs w:val="22"/>
          <w:lang w:val="es-ES" w:eastAsia="en-US"/>
        </w:rPr>
        <w:t>s</w:t>
      </w:r>
      <w:r>
        <w:rPr>
          <w:rFonts w:ascii="Palatino Linotype" w:eastAsia="Calibri" w:hAnsi="Palatino Linotype" w:cs="Tahoma"/>
          <w:bCs/>
          <w:sz w:val="22"/>
          <w:szCs w:val="22"/>
          <w:lang w:val="es-ES" w:eastAsia="en-US"/>
        </w:rPr>
        <w:t xml:space="preserve"> 1 y 2 del requerimiento informativo del ahora Recurrente, al haber sido satisfecha por el Sujeto Obligado mediante respuesta, queda parcialmente </w:t>
      </w:r>
      <w:r w:rsidR="0047162B">
        <w:rPr>
          <w:rFonts w:ascii="Palatino Linotype" w:eastAsia="Calibri" w:hAnsi="Palatino Linotype" w:cs="Tahoma"/>
          <w:bCs/>
          <w:sz w:val="22"/>
          <w:szCs w:val="22"/>
          <w:lang w:val="es-ES" w:eastAsia="en-US"/>
        </w:rPr>
        <w:t>atendida</w:t>
      </w:r>
      <w:r>
        <w:rPr>
          <w:rFonts w:ascii="Palatino Linotype" w:eastAsia="Calibri" w:hAnsi="Palatino Linotype" w:cs="Tahoma"/>
          <w:bCs/>
          <w:sz w:val="22"/>
          <w:szCs w:val="22"/>
          <w:lang w:val="es-ES" w:eastAsia="en-US"/>
        </w:rPr>
        <w:t xml:space="preserve"> únicamente en lo referente a estos dos puntos.  </w:t>
      </w:r>
    </w:p>
    <w:p w14:paraId="6042C513" w14:textId="77777777" w:rsidR="000110AE" w:rsidRDefault="000110AE" w:rsidP="006010EF">
      <w:pPr>
        <w:spacing w:line="360" w:lineRule="auto"/>
        <w:ind w:right="-93"/>
        <w:jc w:val="both"/>
        <w:rPr>
          <w:rFonts w:ascii="Palatino Linotype" w:eastAsia="Calibri" w:hAnsi="Palatino Linotype" w:cs="Tahoma"/>
          <w:bCs/>
          <w:sz w:val="22"/>
          <w:szCs w:val="22"/>
          <w:lang w:val="es-ES" w:eastAsia="en-US"/>
        </w:rPr>
      </w:pPr>
    </w:p>
    <w:p w14:paraId="084B7520" w14:textId="7C57F7A3" w:rsidR="00430F1E" w:rsidRPr="00E3191E" w:rsidRDefault="00430F1E" w:rsidP="006010EF">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Al mismo tiempo</w:t>
      </w:r>
      <w:r w:rsidRPr="00740885">
        <w:rPr>
          <w:rFonts w:ascii="Palatino Linotype" w:eastAsia="Calibri" w:hAnsi="Palatino Linotype" w:cs="Tahoma"/>
          <w:bCs/>
          <w:sz w:val="22"/>
          <w:szCs w:val="22"/>
          <w:lang w:val="es-ES" w:eastAsia="en-US"/>
        </w:rPr>
        <w:t>, se colige que en el sitio</w:t>
      </w:r>
      <w:r>
        <w:rPr>
          <w:rFonts w:ascii="Palatino Linotype" w:eastAsia="Calibri" w:hAnsi="Palatino Linotype" w:cs="Tahoma"/>
          <w:bCs/>
          <w:sz w:val="22"/>
          <w:szCs w:val="22"/>
          <w:lang w:val="es-ES" w:eastAsia="en-US"/>
        </w:rPr>
        <w:t xml:space="preserve"> indicado por el Sujeto Obligado</w:t>
      </w:r>
      <w:r w:rsidRPr="00740885">
        <w:rPr>
          <w:rFonts w:ascii="Palatino Linotype" w:eastAsia="Calibri" w:hAnsi="Palatino Linotype" w:cs="Tahoma"/>
          <w:bCs/>
          <w:sz w:val="22"/>
          <w:szCs w:val="22"/>
          <w:lang w:val="es-ES" w:eastAsia="en-US"/>
        </w:rPr>
        <w:t xml:space="preserve">, no cuenta con la publicación de información relativa </w:t>
      </w:r>
      <w:r w:rsidRPr="00A45EF5">
        <w:rPr>
          <w:rFonts w:ascii="Palatino Linotype" w:eastAsia="Calibri" w:hAnsi="Palatino Linotype" w:cs="Tahoma"/>
          <w:bCs/>
          <w:sz w:val="22"/>
          <w:szCs w:val="22"/>
          <w:lang w:val="es-ES" w:eastAsia="en-US"/>
        </w:rPr>
        <w:t xml:space="preserve">al </w:t>
      </w:r>
      <w:r w:rsidRPr="00A45EF5">
        <w:rPr>
          <w:rFonts w:ascii="Palatino Linotype" w:eastAsia="Calibri" w:hAnsi="Palatino Linotype" w:cs="Tahoma"/>
          <w:b/>
          <w:bCs/>
          <w:sz w:val="22"/>
          <w:szCs w:val="22"/>
          <w:lang w:val="es-ES" w:eastAsia="en-US"/>
        </w:rPr>
        <w:t xml:space="preserve">sueldo mensual de </w:t>
      </w:r>
      <w:r w:rsidR="00E3191E">
        <w:rPr>
          <w:rFonts w:ascii="Palatino Linotype" w:eastAsia="Calibri" w:hAnsi="Palatino Linotype" w:cs="Tahoma"/>
          <w:b/>
          <w:bCs/>
          <w:sz w:val="22"/>
          <w:szCs w:val="22"/>
          <w:lang w:val="es-ES" w:eastAsia="en-US"/>
        </w:rPr>
        <w:t>todos</w:t>
      </w:r>
      <w:r w:rsidRPr="00A45EF5">
        <w:rPr>
          <w:rFonts w:ascii="Palatino Linotype" w:eastAsia="Calibri" w:hAnsi="Palatino Linotype" w:cs="Tahoma"/>
          <w:b/>
          <w:bCs/>
          <w:sz w:val="22"/>
          <w:szCs w:val="22"/>
          <w:lang w:val="es-ES" w:eastAsia="en-US"/>
        </w:rPr>
        <w:t xml:space="preserve"> los servidores públicos de</w:t>
      </w:r>
      <w:r>
        <w:rPr>
          <w:rFonts w:ascii="Palatino Linotype" w:eastAsia="Calibri" w:hAnsi="Palatino Linotype" w:cs="Tahoma"/>
          <w:b/>
          <w:bCs/>
          <w:sz w:val="22"/>
          <w:szCs w:val="22"/>
          <w:lang w:val="es-ES" w:eastAsia="en-US"/>
        </w:rPr>
        <w:t xml:space="preserve"> la Secretaria de Educación</w:t>
      </w:r>
      <w:r w:rsidRPr="00740885">
        <w:rPr>
          <w:rFonts w:ascii="Palatino Linotype" w:eastAsia="Calibri" w:hAnsi="Palatino Linotype" w:cs="Tahoma"/>
          <w:bCs/>
          <w:sz w:val="22"/>
          <w:szCs w:val="22"/>
          <w:lang w:val="es-ES" w:eastAsia="en-US"/>
        </w:rPr>
        <w:t xml:space="preserve">, por lo que la respuesta que emitió el Sujeto Obligado </w:t>
      </w:r>
      <w:r w:rsidRPr="00A45EF5">
        <w:rPr>
          <w:rFonts w:ascii="Palatino Linotype" w:eastAsia="Calibri" w:hAnsi="Palatino Linotype" w:cs="Tahoma"/>
          <w:b/>
          <w:bCs/>
          <w:sz w:val="22"/>
          <w:szCs w:val="22"/>
          <w:u w:val="single"/>
          <w:lang w:val="es-ES" w:eastAsia="en-US"/>
        </w:rPr>
        <w:t>no da cuenta de la de la información solicitada</w:t>
      </w:r>
      <w:r>
        <w:rPr>
          <w:rFonts w:ascii="Palatino Linotype" w:eastAsia="Calibri" w:hAnsi="Palatino Linotype" w:cs="Tahoma"/>
          <w:b/>
          <w:bCs/>
          <w:sz w:val="22"/>
          <w:szCs w:val="22"/>
          <w:u w:val="single"/>
          <w:lang w:val="es-ES" w:eastAsia="en-US"/>
        </w:rPr>
        <w:t xml:space="preserve"> en este punto</w:t>
      </w:r>
      <w:r w:rsidRPr="00A45EF5">
        <w:rPr>
          <w:rFonts w:ascii="Palatino Linotype" w:eastAsia="Calibri" w:hAnsi="Palatino Linotype" w:cs="Tahoma"/>
          <w:b/>
          <w:bCs/>
          <w:sz w:val="22"/>
          <w:szCs w:val="22"/>
          <w:u w:val="single"/>
          <w:lang w:val="es-ES" w:eastAsia="en-US"/>
        </w:rPr>
        <w:t xml:space="preserve"> por el Recurrente</w:t>
      </w:r>
      <w:r w:rsidRPr="00740885">
        <w:rPr>
          <w:rFonts w:ascii="Palatino Linotype" w:eastAsia="Calibri" w:hAnsi="Palatino Linotype" w:cs="Tahoma"/>
          <w:bCs/>
          <w:sz w:val="22"/>
          <w:szCs w:val="22"/>
          <w:lang w:val="es-ES" w:eastAsia="en-US"/>
        </w:rPr>
        <w:t xml:space="preserve">, por lo que </w:t>
      </w:r>
      <w:r w:rsidRPr="00E3191E">
        <w:rPr>
          <w:rFonts w:ascii="Palatino Linotype" w:eastAsia="Calibri" w:hAnsi="Palatino Linotype" w:cs="Tahoma"/>
          <w:bCs/>
          <w:sz w:val="22"/>
          <w:szCs w:val="22"/>
          <w:lang w:val="es-ES" w:eastAsia="en-US"/>
        </w:rPr>
        <w:t xml:space="preserve">resultan FUNDADAS las razones y motivos de agravio hechos valer por el Particular y resulta procedente </w:t>
      </w:r>
      <w:r w:rsidR="00F46560" w:rsidRPr="00E3191E">
        <w:rPr>
          <w:rFonts w:ascii="Palatino Linotype" w:eastAsia="Calibri" w:hAnsi="Palatino Linotype" w:cs="Tahoma"/>
          <w:bCs/>
          <w:sz w:val="22"/>
          <w:szCs w:val="22"/>
          <w:lang w:val="es-ES" w:eastAsia="en-US"/>
        </w:rPr>
        <w:t>ORDENAR</w:t>
      </w:r>
      <w:r w:rsidRPr="00E3191E">
        <w:rPr>
          <w:rFonts w:ascii="Palatino Linotype" w:eastAsia="Calibri" w:hAnsi="Palatino Linotype" w:cs="Tahoma"/>
          <w:bCs/>
          <w:sz w:val="22"/>
          <w:szCs w:val="22"/>
          <w:lang w:val="es-ES" w:eastAsia="en-US"/>
        </w:rPr>
        <w:t xml:space="preserve"> la entrega de la información, previa búsqueda exhaustiva y razonable en las áreas competentes.</w:t>
      </w:r>
    </w:p>
    <w:p w14:paraId="51D90CEA" w14:textId="77777777" w:rsidR="00430F1E" w:rsidRPr="00740885" w:rsidRDefault="00430F1E" w:rsidP="006010EF">
      <w:pPr>
        <w:spacing w:line="360" w:lineRule="auto"/>
        <w:ind w:right="-93"/>
        <w:jc w:val="both"/>
        <w:rPr>
          <w:rFonts w:ascii="Palatino Linotype" w:eastAsia="Calibri" w:hAnsi="Palatino Linotype" w:cs="Tahoma"/>
          <w:bCs/>
          <w:sz w:val="22"/>
          <w:szCs w:val="22"/>
          <w:lang w:eastAsia="en-US"/>
        </w:rPr>
      </w:pPr>
    </w:p>
    <w:p w14:paraId="0ED14101" w14:textId="77A46C30" w:rsidR="00430F1E" w:rsidRPr="00740885" w:rsidRDefault="00430F1E" w:rsidP="006010EF">
      <w:pPr>
        <w:spacing w:line="360" w:lineRule="auto"/>
        <w:ind w:right="-93"/>
        <w:jc w:val="both"/>
        <w:rPr>
          <w:rFonts w:ascii="Palatino Linotype" w:hAnsi="Palatino Linotype"/>
          <w:sz w:val="22"/>
          <w:szCs w:val="22"/>
        </w:rPr>
      </w:pPr>
      <w:r w:rsidRPr="00740885">
        <w:rPr>
          <w:rFonts w:ascii="Palatino Linotype" w:eastAsia="Calibri" w:hAnsi="Palatino Linotype" w:cs="Tahoma"/>
          <w:bCs/>
          <w:sz w:val="22"/>
          <w:szCs w:val="22"/>
          <w:lang w:eastAsia="en-US"/>
        </w:rPr>
        <w:t xml:space="preserve">Por principio, es necesario señalar que la percepción bruta, se entiende como aquel que corresponde a la cuantía total antes de aplicar cualquier retención o descuento; por su parte </w:t>
      </w:r>
      <w:r w:rsidR="00F46560" w:rsidRPr="00740885">
        <w:rPr>
          <w:rFonts w:ascii="Palatino Linotype" w:eastAsia="Calibri" w:hAnsi="Palatino Linotype" w:cs="Tahoma"/>
          <w:bCs/>
          <w:sz w:val="22"/>
          <w:szCs w:val="22"/>
          <w:lang w:eastAsia="en-US"/>
        </w:rPr>
        <w:t>el neto</w:t>
      </w:r>
      <w:r w:rsidRPr="00740885">
        <w:rPr>
          <w:rFonts w:ascii="Palatino Linotype" w:eastAsia="Calibri" w:hAnsi="Palatino Linotype" w:cs="Tahoma"/>
          <w:bCs/>
          <w:sz w:val="22"/>
          <w:szCs w:val="22"/>
          <w:lang w:eastAsia="en-US"/>
        </w:rPr>
        <w:t xml:space="preserve"> corresponde a aquel que resulta de aplicar dichas deducciones y descuentos. (Para mayor referencia véase: </w:t>
      </w:r>
      <w:hyperlink r:id="rId23" w:history="1">
        <w:r w:rsidRPr="00740885">
          <w:rPr>
            <w:rStyle w:val="Hipervnculo"/>
            <w:rFonts w:ascii="Palatino Linotype" w:eastAsiaTheme="majorEastAsia" w:hAnsi="Palatino Linotype"/>
            <w:sz w:val="22"/>
            <w:szCs w:val="22"/>
          </w:rPr>
          <w:t>https://www.bbva.com/es/el-salario-brul-salario-neto/</w:t>
        </w:r>
      </w:hyperlink>
      <w:r w:rsidRPr="00740885">
        <w:rPr>
          <w:rFonts w:ascii="Palatino Linotype" w:hAnsi="Palatino Linotype"/>
          <w:sz w:val="22"/>
          <w:szCs w:val="22"/>
        </w:rPr>
        <w:t>).</w:t>
      </w:r>
    </w:p>
    <w:p w14:paraId="5D085123" w14:textId="7F679BA4" w:rsidR="00430F1E" w:rsidRDefault="00430F1E" w:rsidP="006010EF">
      <w:pPr>
        <w:spacing w:line="360" w:lineRule="auto"/>
        <w:ind w:right="-93"/>
        <w:jc w:val="both"/>
        <w:rPr>
          <w:rFonts w:ascii="Palatino Linotype" w:eastAsia="Calibri" w:hAnsi="Palatino Linotype" w:cs="Tahoma"/>
          <w:bCs/>
          <w:sz w:val="22"/>
          <w:szCs w:val="22"/>
          <w:lang w:eastAsia="en-US"/>
        </w:rPr>
      </w:pPr>
    </w:p>
    <w:p w14:paraId="5628BD3C" w14:textId="5FD95C5B" w:rsidR="00F46560" w:rsidRDefault="00F46560" w:rsidP="006010EF">
      <w:pPr>
        <w:spacing w:line="360" w:lineRule="auto"/>
        <w:ind w:right="-93"/>
        <w:jc w:val="both"/>
        <w:rPr>
          <w:rFonts w:ascii="Palatino Linotype" w:eastAsia="Arial Unicode MS" w:hAnsi="Palatino Linotype" w:cs="Arial"/>
          <w:sz w:val="22"/>
          <w:szCs w:val="22"/>
        </w:rPr>
      </w:pPr>
      <w:r w:rsidRPr="00740885">
        <w:rPr>
          <w:rFonts w:ascii="Palatino Linotype" w:eastAsia="Calibri" w:hAnsi="Palatino Linotype" w:cs="Tahoma"/>
          <w:bCs/>
          <w:sz w:val="22"/>
          <w:szCs w:val="22"/>
          <w:lang w:eastAsia="en-US"/>
        </w:rPr>
        <w:t>Ahora bien, se puede advertir</w:t>
      </w:r>
      <w:r w:rsidR="006010EF">
        <w:rPr>
          <w:rFonts w:ascii="Palatino Linotype" w:eastAsia="Calibri" w:hAnsi="Palatino Linotype" w:cs="Tahoma"/>
          <w:bCs/>
          <w:sz w:val="22"/>
          <w:szCs w:val="22"/>
          <w:lang w:eastAsia="en-US"/>
        </w:rPr>
        <w:t>, de manera enunciativa más no limitativa,</w:t>
      </w:r>
      <w:r w:rsidRPr="00740885">
        <w:rPr>
          <w:rFonts w:ascii="Palatino Linotype" w:eastAsia="Calibri" w:hAnsi="Palatino Linotype" w:cs="Tahoma"/>
          <w:bCs/>
          <w:sz w:val="22"/>
          <w:szCs w:val="22"/>
          <w:lang w:eastAsia="en-US"/>
        </w:rPr>
        <w:t xml:space="preserve"> que el documento que puede dar cuenta de</w:t>
      </w:r>
      <w:r>
        <w:rPr>
          <w:rFonts w:ascii="Palatino Linotype" w:eastAsia="Calibri" w:hAnsi="Palatino Linotype" w:cs="Tahoma"/>
          <w:bCs/>
          <w:sz w:val="22"/>
          <w:szCs w:val="22"/>
          <w:lang w:eastAsia="en-US"/>
        </w:rPr>
        <w:t>l</w:t>
      </w:r>
      <w:r w:rsidRPr="00740885">
        <w:rPr>
          <w:rFonts w:ascii="Palatino Linotype" w:eastAsia="Calibri" w:hAnsi="Palatino Linotype" w:cs="Tahoma"/>
          <w:bCs/>
          <w:sz w:val="22"/>
          <w:szCs w:val="22"/>
          <w:lang w:eastAsia="en-US"/>
        </w:rPr>
        <w:t xml:space="preserve"> </w:t>
      </w:r>
      <w:r w:rsidRPr="00E3191E">
        <w:rPr>
          <w:rFonts w:ascii="Palatino Linotype" w:eastAsia="Calibri" w:hAnsi="Palatino Linotype" w:cs="Tahoma"/>
          <w:bCs/>
          <w:sz w:val="22"/>
          <w:szCs w:val="22"/>
          <w:lang w:eastAsia="en-US"/>
        </w:rPr>
        <w:t xml:space="preserve">sueldo mensual de </w:t>
      </w:r>
      <w:r w:rsidR="00E3191E" w:rsidRPr="00E3191E">
        <w:rPr>
          <w:rFonts w:ascii="Palatino Linotype" w:eastAsia="Calibri" w:hAnsi="Palatino Linotype" w:cs="Tahoma"/>
          <w:bCs/>
          <w:sz w:val="22"/>
          <w:szCs w:val="22"/>
          <w:lang w:eastAsia="en-US"/>
        </w:rPr>
        <w:t>todos</w:t>
      </w:r>
      <w:r w:rsidRPr="00E3191E">
        <w:rPr>
          <w:rFonts w:ascii="Palatino Linotype" w:eastAsia="Calibri" w:hAnsi="Palatino Linotype" w:cs="Tahoma"/>
          <w:bCs/>
          <w:sz w:val="22"/>
          <w:szCs w:val="22"/>
          <w:lang w:eastAsia="en-US"/>
        </w:rPr>
        <w:t xml:space="preserve"> los servidores públicos </w:t>
      </w:r>
      <w:r w:rsidR="00C319BA">
        <w:rPr>
          <w:rFonts w:ascii="Palatino Linotype" w:eastAsia="Calibri" w:hAnsi="Palatino Linotype" w:cs="Tahoma"/>
          <w:bCs/>
          <w:sz w:val="22"/>
          <w:szCs w:val="22"/>
          <w:lang w:eastAsia="en-US"/>
        </w:rPr>
        <w:t>de la Secretarí</w:t>
      </w:r>
      <w:r w:rsidRPr="00E3191E">
        <w:rPr>
          <w:rFonts w:ascii="Palatino Linotype" w:eastAsia="Calibri" w:hAnsi="Palatino Linotype" w:cs="Tahoma"/>
          <w:bCs/>
          <w:sz w:val="22"/>
          <w:szCs w:val="22"/>
          <w:lang w:eastAsia="en-US"/>
        </w:rPr>
        <w:t>a de Educación,</w:t>
      </w:r>
      <w:r>
        <w:rPr>
          <w:rFonts w:ascii="Palatino Linotype" w:eastAsia="Calibri" w:hAnsi="Palatino Linotype" w:cs="Tahoma"/>
          <w:b/>
          <w:bCs/>
          <w:sz w:val="22"/>
          <w:szCs w:val="22"/>
          <w:lang w:eastAsia="en-US"/>
        </w:rPr>
        <w:t xml:space="preserve"> </w:t>
      </w:r>
      <w:r w:rsidRPr="00623888">
        <w:rPr>
          <w:rFonts w:ascii="Palatino Linotype" w:eastAsia="Calibri" w:hAnsi="Palatino Linotype" w:cs="Tahoma"/>
          <w:bCs/>
          <w:sz w:val="22"/>
          <w:szCs w:val="22"/>
          <w:lang w:val="es-ES" w:eastAsia="en-US"/>
        </w:rPr>
        <w:t xml:space="preserve">es </w:t>
      </w:r>
      <w:r w:rsidRPr="00740885">
        <w:rPr>
          <w:rFonts w:ascii="Palatino Linotype" w:eastAsia="Calibri" w:hAnsi="Palatino Linotype" w:cs="Tahoma"/>
          <w:bCs/>
          <w:sz w:val="22"/>
          <w:szCs w:val="22"/>
          <w:lang w:eastAsia="en-US"/>
        </w:rPr>
        <w:t xml:space="preserve">la nómina o bien los </w:t>
      </w:r>
      <w:r w:rsidRPr="00740885">
        <w:rPr>
          <w:rFonts w:ascii="Palatino Linotype" w:eastAsia="Arial Unicode MS" w:hAnsi="Palatino Linotype" w:cs="Arial"/>
          <w:sz w:val="22"/>
          <w:szCs w:val="22"/>
        </w:rPr>
        <w:t>Comprobantes Fiscales Digitales por Internet por concepto de Honorarios o Comprobantes Fiscales Digitales por Internet, por sus siglas CDFI de cada servidor público señalados.</w:t>
      </w:r>
    </w:p>
    <w:p w14:paraId="5D5D4ED2" w14:textId="4652CE10" w:rsidR="001701EB" w:rsidRDefault="001701EB" w:rsidP="006010EF">
      <w:pPr>
        <w:spacing w:line="360" w:lineRule="auto"/>
        <w:ind w:right="-93"/>
        <w:jc w:val="both"/>
        <w:rPr>
          <w:rFonts w:ascii="Palatino Linotype" w:eastAsia="Arial Unicode MS" w:hAnsi="Palatino Linotype" w:cs="Arial"/>
          <w:sz w:val="22"/>
          <w:szCs w:val="22"/>
        </w:rPr>
      </w:pPr>
    </w:p>
    <w:p w14:paraId="71B80829" w14:textId="571B2AFA" w:rsidR="001701EB" w:rsidRPr="001701EB" w:rsidRDefault="001701EB" w:rsidP="006010EF">
      <w:pPr>
        <w:spacing w:line="360" w:lineRule="auto"/>
        <w:ind w:right="-93"/>
        <w:jc w:val="both"/>
        <w:rPr>
          <w:rFonts w:ascii="Palatino Linotype" w:eastAsia="Calibri" w:hAnsi="Palatino Linotype" w:cs="Tahoma"/>
          <w:b/>
          <w:bCs/>
          <w:sz w:val="22"/>
          <w:szCs w:val="22"/>
          <w:lang w:eastAsia="en-US"/>
        </w:rPr>
      </w:pPr>
      <w:r w:rsidRPr="001701EB">
        <w:rPr>
          <w:rFonts w:ascii="Palatino Linotype" w:eastAsia="Arial Unicode MS" w:hAnsi="Palatino Linotype" w:cs="Arial"/>
          <w:b/>
          <w:sz w:val="22"/>
          <w:szCs w:val="22"/>
        </w:rPr>
        <w:t>Nómina</w:t>
      </w:r>
    </w:p>
    <w:p w14:paraId="173823D5" w14:textId="3B7C3EEF" w:rsidR="00430F1E" w:rsidRDefault="00430F1E" w:rsidP="006010EF">
      <w:pPr>
        <w:spacing w:line="360" w:lineRule="auto"/>
        <w:ind w:right="-93"/>
        <w:jc w:val="both"/>
        <w:rPr>
          <w:rFonts w:ascii="Palatino Linotype" w:eastAsia="Calibri" w:hAnsi="Palatino Linotype" w:cs="Tahoma"/>
          <w:bCs/>
          <w:sz w:val="22"/>
          <w:szCs w:val="22"/>
          <w:lang w:eastAsia="en-US"/>
        </w:rPr>
      </w:pPr>
    </w:p>
    <w:p w14:paraId="1D02B226" w14:textId="5E52529C" w:rsidR="00672333" w:rsidRPr="00A82BDC" w:rsidRDefault="00672333" w:rsidP="006010EF">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lastRenderedPageBreak/>
        <w:t xml:space="preserve">Al respecto, el Glosario localizado en la página de Transparencia Presupuestaria de la Secretaría de Hacienda y Crédito Público </w:t>
      </w:r>
      <w:hyperlink r:id="rId24" w:history="1">
        <w:r w:rsidRPr="00A82BDC">
          <w:rPr>
            <w:rStyle w:val="Hipervnculo"/>
            <w:rFonts w:ascii="Palatino Linotype" w:eastAsia="Calibri" w:hAnsi="Palatino Linotype" w:cs="Tahoma"/>
            <w:bCs/>
            <w:sz w:val="22"/>
            <w:szCs w:val="22"/>
            <w:lang w:eastAsia="en-US"/>
          </w:rPr>
          <w:t>http://www.transparenciapresupuestaria.gob.mx/es/PTP/Glosario</w:t>
        </w:r>
      </w:hyperlink>
      <w:r w:rsidRPr="00A82BDC">
        <w:rPr>
          <w:rFonts w:ascii="Palatino Linotype" w:eastAsia="Calibri" w:hAnsi="Palatino Linotype" w:cs="Tahoma"/>
          <w:bCs/>
          <w:sz w:val="22"/>
          <w:szCs w:val="22"/>
          <w:lang w:eastAsia="en-US"/>
        </w:rPr>
        <w:t xml:space="preserve">, (consultado </w:t>
      </w:r>
      <w:r>
        <w:rPr>
          <w:rFonts w:ascii="Palatino Linotype" w:eastAsia="Calibri" w:hAnsi="Palatino Linotype" w:cs="Tahoma"/>
          <w:bCs/>
          <w:sz w:val="22"/>
          <w:szCs w:val="22"/>
          <w:lang w:eastAsia="en-US"/>
        </w:rPr>
        <w:t>el diez de septiembre</w:t>
      </w:r>
      <w:r w:rsidRPr="00A82BDC">
        <w:rPr>
          <w:rFonts w:ascii="Palatino Linotype" w:eastAsia="Calibri" w:hAnsi="Palatino Linotype" w:cs="Tahoma"/>
          <w:bCs/>
          <w:sz w:val="22"/>
          <w:szCs w:val="22"/>
          <w:lang w:eastAsia="en-US"/>
        </w:rPr>
        <w:t xml:space="preserve"> de dos mil diecinueve, a las dieciocho horas con diez minutos),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0B790F82" w14:textId="77777777" w:rsidR="00672333" w:rsidRPr="00A82BDC" w:rsidRDefault="00672333" w:rsidP="006010EF">
      <w:pPr>
        <w:spacing w:line="360" w:lineRule="auto"/>
        <w:ind w:right="-93"/>
        <w:jc w:val="both"/>
        <w:rPr>
          <w:rFonts w:ascii="Palatino Linotype" w:eastAsia="Calibri" w:hAnsi="Palatino Linotype" w:cs="Tahoma"/>
          <w:bCs/>
          <w:sz w:val="18"/>
          <w:szCs w:val="22"/>
          <w:lang w:eastAsia="en-US"/>
        </w:rPr>
      </w:pPr>
    </w:p>
    <w:p w14:paraId="3E54AE71" w14:textId="4864A655" w:rsidR="00672333" w:rsidRPr="00A82BDC" w:rsidRDefault="00672333" w:rsidP="006010EF">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25" w:history="1">
        <w:r w:rsidRPr="00A82BDC">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A82BDC">
        <w:rPr>
          <w:rFonts w:ascii="Palatino Linotype" w:eastAsia="Calibri" w:hAnsi="Palatino Linotype" w:cs="Tahoma"/>
          <w:bCs/>
          <w:sz w:val="22"/>
          <w:szCs w:val="22"/>
          <w:lang w:eastAsia="en-US"/>
        </w:rPr>
        <w:t xml:space="preserve">, (consultado </w:t>
      </w:r>
      <w:r w:rsidRPr="00672333">
        <w:rPr>
          <w:rFonts w:ascii="Palatino Linotype" w:eastAsia="Calibri" w:hAnsi="Palatino Linotype" w:cs="Tahoma"/>
          <w:bCs/>
          <w:sz w:val="22"/>
          <w:szCs w:val="22"/>
          <w:lang w:eastAsia="en-US"/>
        </w:rPr>
        <w:t xml:space="preserve">el diez de septiembre </w:t>
      </w:r>
      <w:r w:rsidRPr="00A82BDC">
        <w:rPr>
          <w:rFonts w:ascii="Palatino Linotype" w:eastAsia="Calibri" w:hAnsi="Palatino Linotype" w:cs="Tahoma"/>
          <w:bCs/>
          <w:sz w:val="22"/>
          <w:szCs w:val="22"/>
          <w:lang w:eastAsia="en-US"/>
        </w:rPr>
        <w:t>de dos mil diecinueve, a las dieciocho horas con quince minutos), establece que la Nómina es un listado general de los trabajadores de una institución, en el cual se asientan las percepciones brutas, deducciones y alcance neto de las mismas.</w:t>
      </w:r>
    </w:p>
    <w:p w14:paraId="51B4F214" w14:textId="77777777" w:rsidR="00672333" w:rsidRPr="00A82BDC" w:rsidRDefault="00672333" w:rsidP="006010EF">
      <w:pPr>
        <w:spacing w:line="360" w:lineRule="auto"/>
        <w:ind w:right="-93"/>
        <w:jc w:val="both"/>
        <w:rPr>
          <w:rFonts w:ascii="Palatino Linotype" w:eastAsia="Calibri" w:hAnsi="Palatino Linotype" w:cs="Tahoma"/>
          <w:bCs/>
          <w:sz w:val="22"/>
          <w:szCs w:val="22"/>
          <w:lang w:eastAsia="en-US"/>
        </w:rPr>
      </w:pPr>
    </w:p>
    <w:p w14:paraId="25B7B89E" w14:textId="77777777" w:rsidR="00672333" w:rsidRPr="00A82BDC" w:rsidRDefault="00672333" w:rsidP="006010EF">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Conforme a lo anterior, se puede advertir que la nómina puede consistir en lo siguiente:</w:t>
      </w:r>
    </w:p>
    <w:p w14:paraId="14324697" w14:textId="77777777" w:rsidR="00672333" w:rsidRPr="00A82BDC" w:rsidRDefault="00672333" w:rsidP="006010EF">
      <w:pPr>
        <w:spacing w:line="360" w:lineRule="auto"/>
        <w:ind w:right="-93"/>
        <w:jc w:val="both"/>
        <w:rPr>
          <w:rFonts w:ascii="Palatino Linotype" w:eastAsia="Calibri" w:hAnsi="Palatino Linotype" w:cs="Tahoma"/>
          <w:bCs/>
          <w:sz w:val="16"/>
          <w:szCs w:val="22"/>
          <w:lang w:eastAsia="en-US"/>
        </w:rPr>
      </w:pPr>
    </w:p>
    <w:p w14:paraId="67CAC361" w14:textId="77777777" w:rsidR="00672333" w:rsidRPr="00A82BDC" w:rsidRDefault="00672333" w:rsidP="006010EF">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I.</w:t>
      </w:r>
      <w:r w:rsidRPr="00A82BDC">
        <w:rPr>
          <w:rFonts w:ascii="Palatino Linotype" w:eastAsia="Calibri" w:hAnsi="Palatino Linotype" w:cs="Tahoma"/>
          <w:bCs/>
          <w:sz w:val="22"/>
          <w:szCs w:val="22"/>
          <w:lang w:eastAsia="en-US"/>
        </w:rPr>
        <w:tab/>
        <w:t xml:space="preserve"> Relación de trabajadores con las percepciones monetarias de cada uno.</w:t>
      </w:r>
    </w:p>
    <w:p w14:paraId="68B646BD" w14:textId="77777777" w:rsidR="00672333" w:rsidRPr="00A82BDC" w:rsidRDefault="00672333" w:rsidP="006010EF">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II.</w:t>
      </w:r>
      <w:r w:rsidRPr="00A82BDC">
        <w:rPr>
          <w:rFonts w:ascii="Palatino Linotype" w:eastAsia="Calibri" w:hAnsi="Palatino Linotype" w:cs="Tahoma"/>
          <w:bCs/>
          <w:sz w:val="22"/>
          <w:szCs w:val="22"/>
          <w:lang w:eastAsia="en-US"/>
        </w:rPr>
        <w:tab/>
        <w:t xml:space="preserve"> Recibo individual que contiene las prestaciones y deducciones de un trabajador.</w:t>
      </w:r>
    </w:p>
    <w:p w14:paraId="33C4AD15" w14:textId="77777777" w:rsidR="00672333" w:rsidRPr="00A82BDC" w:rsidRDefault="00672333" w:rsidP="006010EF">
      <w:pPr>
        <w:spacing w:line="360" w:lineRule="auto"/>
        <w:ind w:left="705" w:right="-93" w:hanging="705"/>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III. Listado general de los servidores públicos de una institución o dependencia, en el cual se asientan las percepciones brutas, deducciones y alcance neto de las mismas.</w:t>
      </w:r>
    </w:p>
    <w:p w14:paraId="1B30D21A" w14:textId="77777777" w:rsidR="00672333" w:rsidRPr="00A82BDC" w:rsidRDefault="00672333" w:rsidP="006010EF">
      <w:pPr>
        <w:spacing w:line="360" w:lineRule="auto"/>
        <w:ind w:right="-93"/>
        <w:jc w:val="both"/>
        <w:rPr>
          <w:rFonts w:ascii="Palatino Linotype" w:eastAsia="Calibri" w:hAnsi="Palatino Linotype" w:cs="Tahoma"/>
          <w:bCs/>
          <w:sz w:val="18"/>
          <w:szCs w:val="22"/>
          <w:lang w:eastAsia="en-US"/>
        </w:rPr>
      </w:pPr>
    </w:p>
    <w:p w14:paraId="0582DB2D" w14:textId="6B9705FC" w:rsidR="00672333" w:rsidRPr="009B432E" w:rsidRDefault="00672333" w:rsidP="006010EF">
      <w:pPr>
        <w:spacing w:line="360" w:lineRule="auto"/>
        <w:ind w:right="-93"/>
        <w:jc w:val="both"/>
        <w:rPr>
          <w:rFonts w:ascii="Palatino Linotype" w:eastAsia="Calibri" w:hAnsi="Palatino Linotype" w:cs="Tahoma"/>
          <w:b/>
          <w:bCs/>
          <w:sz w:val="22"/>
          <w:szCs w:val="22"/>
          <w:shd w:val="clear" w:color="auto" w:fill="FFFFFF" w:themeFill="background1"/>
          <w:lang w:eastAsia="en-US"/>
        </w:rPr>
      </w:pPr>
      <w:r w:rsidRPr="00A82BDC">
        <w:rPr>
          <w:rFonts w:ascii="Palatino Linotype" w:eastAsia="Calibri" w:hAnsi="Palatino Linotype" w:cs="Tahoma"/>
          <w:bCs/>
          <w:sz w:val="22"/>
          <w:szCs w:val="22"/>
          <w:shd w:val="clear" w:color="auto" w:fill="FFFFFF" w:themeFill="background1"/>
          <w:lang w:eastAsia="en-US"/>
        </w:rPr>
        <w:t>En ese contexto, cabe recor</w:t>
      </w:r>
      <w:r>
        <w:rPr>
          <w:rFonts w:ascii="Palatino Linotype" w:eastAsia="Calibri" w:hAnsi="Palatino Linotype" w:cs="Tahoma"/>
          <w:bCs/>
          <w:sz w:val="22"/>
          <w:szCs w:val="22"/>
          <w:shd w:val="clear" w:color="auto" w:fill="FFFFFF" w:themeFill="background1"/>
          <w:lang w:eastAsia="en-US"/>
        </w:rPr>
        <w:t>dar que el particular solicitó</w:t>
      </w:r>
      <w:r w:rsidR="009B432E">
        <w:rPr>
          <w:rFonts w:ascii="Palatino Linotype" w:eastAsia="Calibri" w:hAnsi="Palatino Linotype" w:cs="Tahoma"/>
          <w:bCs/>
          <w:sz w:val="22"/>
          <w:szCs w:val="22"/>
          <w:shd w:val="clear" w:color="auto" w:fill="FFFFFF" w:themeFill="background1"/>
          <w:lang w:eastAsia="en-US"/>
        </w:rPr>
        <w:t xml:space="preserve"> </w:t>
      </w:r>
      <w:r w:rsidR="009B432E" w:rsidRPr="009B432E">
        <w:rPr>
          <w:rFonts w:ascii="Palatino Linotype" w:eastAsia="Calibri" w:hAnsi="Palatino Linotype" w:cs="Tahoma"/>
          <w:b/>
          <w:bCs/>
          <w:sz w:val="22"/>
          <w:szCs w:val="22"/>
          <w:shd w:val="clear" w:color="auto" w:fill="FFFFFF" w:themeFill="background1"/>
          <w:lang w:eastAsia="en-US"/>
        </w:rPr>
        <w:t>el sueldo mensual de TODOS los servidores públicos de la Secretaria de Educación</w:t>
      </w:r>
      <w:r>
        <w:rPr>
          <w:rFonts w:ascii="Palatino Linotype" w:eastAsia="Calibri" w:hAnsi="Palatino Linotype" w:cs="Tahoma"/>
          <w:bCs/>
          <w:sz w:val="22"/>
          <w:szCs w:val="22"/>
          <w:shd w:val="clear" w:color="auto" w:fill="FFFFFF" w:themeFill="background1"/>
          <w:lang w:eastAsia="en-US"/>
        </w:rPr>
        <w:t xml:space="preserve">, </w:t>
      </w:r>
      <w:r w:rsidR="00430F1E">
        <w:rPr>
          <w:rFonts w:ascii="Palatino Linotype" w:eastAsia="Calibri" w:hAnsi="Palatino Linotype" w:cs="Tahoma"/>
          <w:bCs/>
          <w:sz w:val="22"/>
          <w:szCs w:val="22"/>
          <w:shd w:val="clear" w:color="auto" w:fill="FFFFFF" w:themeFill="background1"/>
          <w:lang w:eastAsia="en-US"/>
        </w:rPr>
        <w:t xml:space="preserve">correspondientes al mes inmediato anterior, es decir, </w:t>
      </w:r>
      <w:r w:rsidR="009B432E" w:rsidRPr="009B432E">
        <w:rPr>
          <w:rFonts w:ascii="Palatino Linotype" w:eastAsia="Calibri" w:hAnsi="Palatino Linotype" w:cs="Tahoma"/>
          <w:b/>
          <w:bCs/>
          <w:sz w:val="22"/>
          <w:szCs w:val="22"/>
          <w:shd w:val="clear" w:color="auto" w:fill="FFFFFF" w:themeFill="background1"/>
          <w:lang w:eastAsia="en-US"/>
        </w:rPr>
        <w:t>por el periodo comprendido de la primera y segunda quincena del mes de abril de dos mil diecinueve</w:t>
      </w:r>
      <w:r w:rsidR="009B432E">
        <w:rPr>
          <w:rFonts w:ascii="Palatino Linotype" w:eastAsia="Calibri" w:hAnsi="Palatino Linotype" w:cs="Tahoma"/>
          <w:b/>
          <w:bCs/>
          <w:sz w:val="22"/>
          <w:szCs w:val="22"/>
          <w:shd w:val="clear" w:color="auto" w:fill="FFFFFF" w:themeFill="background1"/>
          <w:lang w:eastAsia="en-US"/>
        </w:rPr>
        <w:t>.</w:t>
      </w:r>
    </w:p>
    <w:p w14:paraId="782B24FE" w14:textId="77777777" w:rsidR="00672333" w:rsidRPr="00A82BDC" w:rsidRDefault="00672333" w:rsidP="006010EF">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lastRenderedPageBreak/>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2A372899" w14:textId="77777777" w:rsidR="00672333" w:rsidRPr="00A82BDC" w:rsidRDefault="00672333" w:rsidP="006010EF">
      <w:pPr>
        <w:spacing w:line="360" w:lineRule="auto"/>
        <w:ind w:right="-93"/>
        <w:jc w:val="both"/>
        <w:rPr>
          <w:rFonts w:ascii="Palatino Linotype" w:eastAsia="Calibri" w:hAnsi="Palatino Linotype" w:cs="Tahoma"/>
          <w:bCs/>
          <w:sz w:val="18"/>
          <w:szCs w:val="22"/>
          <w:lang w:eastAsia="en-US"/>
        </w:rPr>
      </w:pPr>
    </w:p>
    <w:p w14:paraId="211D4708" w14:textId="77777777" w:rsidR="00672333" w:rsidRPr="00A82BDC" w:rsidRDefault="00672333" w:rsidP="006010EF">
      <w:pPr>
        <w:spacing w:line="360" w:lineRule="auto"/>
        <w:ind w:right="-93"/>
        <w:jc w:val="both"/>
        <w:rPr>
          <w:rFonts w:ascii="Palatino Linotype" w:eastAsia="Calibri" w:hAnsi="Palatino Linotype" w:cs="Tahoma"/>
          <w:bCs/>
          <w:sz w:val="22"/>
          <w:szCs w:val="22"/>
          <w:lang w:eastAsia="en-US"/>
        </w:rPr>
      </w:pPr>
      <w:r w:rsidRPr="00A82BDC">
        <w:rPr>
          <w:rFonts w:ascii="Palatino Linotype" w:eastAsia="Calibri" w:hAnsi="Palatino Linotype" w:cs="Tahoma"/>
          <w:bCs/>
          <w:sz w:val="22"/>
          <w:szCs w:val="22"/>
          <w:lang w:eastAsia="en-US"/>
        </w:rPr>
        <w:t xml:space="preserve">En orden de ideas, el </w:t>
      </w:r>
      <w:r w:rsidRPr="00E3191E">
        <w:rPr>
          <w:rFonts w:ascii="Palatino Linotype" w:eastAsia="Calibri" w:hAnsi="Palatino Linotype" w:cs="Tahoma"/>
          <w:bCs/>
          <w:sz w:val="22"/>
          <w:szCs w:val="22"/>
          <w:lang w:eastAsia="en-US"/>
        </w:rPr>
        <w:t>artículo 3°, fracción XXXII, del Código Financiero del Estado de México y Municipios,</w:t>
      </w:r>
      <w:r w:rsidRPr="00A82BDC">
        <w:rPr>
          <w:rFonts w:ascii="Palatino Linotype" w:eastAsia="Calibri" w:hAnsi="Palatino Linotype" w:cs="Tahoma"/>
          <w:bCs/>
          <w:sz w:val="22"/>
          <w:szCs w:val="22"/>
          <w:lang w:eastAsia="en-U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3CB1A0AE" w14:textId="77777777" w:rsidR="00C01E3D" w:rsidRDefault="00C01E3D" w:rsidP="006010EF">
      <w:pPr>
        <w:spacing w:line="360" w:lineRule="auto"/>
        <w:ind w:right="-93"/>
        <w:jc w:val="both"/>
        <w:rPr>
          <w:rFonts w:ascii="Palatino Linotype" w:eastAsia="Calibri" w:hAnsi="Palatino Linotype" w:cs="Tahoma"/>
          <w:bCs/>
          <w:sz w:val="22"/>
          <w:szCs w:val="22"/>
          <w:lang w:eastAsia="en-US"/>
        </w:rPr>
      </w:pPr>
    </w:p>
    <w:p w14:paraId="6B0264A3" w14:textId="77777777" w:rsidR="00C01E3D" w:rsidRPr="00740885" w:rsidRDefault="00C01E3D" w:rsidP="006010EF">
      <w:pPr>
        <w:spacing w:line="360" w:lineRule="auto"/>
        <w:ind w:right="-93"/>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55DBABFD" w14:textId="77777777" w:rsidR="00C01E3D" w:rsidRPr="00740885" w:rsidRDefault="00C01E3D" w:rsidP="006010EF">
      <w:pPr>
        <w:tabs>
          <w:tab w:val="left" w:pos="4962"/>
        </w:tabs>
        <w:spacing w:line="360" w:lineRule="auto"/>
        <w:ind w:left="567" w:right="539"/>
        <w:jc w:val="both"/>
        <w:rPr>
          <w:rFonts w:ascii="Palatino Linotype" w:hAnsi="Palatino Linotype" w:cs="Tahoma"/>
          <w:sz w:val="22"/>
          <w:szCs w:val="22"/>
        </w:rPr>
      </w:pPr>
    </w:p>
    <w:p w14:paraId="6761DC9A" w14:textId="77777777" w:rsidR="00C01E3D" w:rsidRPr="00740885" w:rsidRDefault="00C01E3D" w:rsidP="006010EF">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b/>
          <w:i/>
          <w:szCs w:val="22"/>
        </w:rPr>
        <w:t>“ARTÍCULO 220 K.-</w:t>
      </w:r>
      <w:r w:rsidRPr="00740885">
        <w:rPr>
          <w:rFonts w:ascii="Palatino Linotype" w:hAnsi="Palatino Linotype" w:cs="Tahoma"/>
          <w:i/>
          <w:szCs w:val="22"/>
        </w:rPr>
        <w:t xml:space="preserve"> La institución o dependencia pública tiene la obligación de conservar y exhibir en el proceso los documentos que a continuación se precisan:</w:t>
      </w:r>
    </w:p>
    <w:p w14:paraId="3058FC07" w14:textId="77777777" w:rsidR="00C01E3D" w:rsidRPr="00740885" w:rsidRDefault="00C01E3D" w:rsidP="006010EF">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i/>
          <w:szCs w:val="22"/>
        </w:rPr>
        <w:t>I. Contratos, Nombramientos o Formato Único de Movimientos de Personal, cuando no exista Convenio de condiciones generales de trabajo aplicable;</w:t>
      </w:r>
    </w:p>
    <w:p w14:paraId="60C96A96" w14:textId="77777777" w:rsidR="00C01E3D" w:rsidRPr="00740885" w:rsidRDefault="00C01E3D" w:rsidP="006010EF">
      <w:pPr>
        <w:tabs>
          <w:tab w:val="left" w:pos="4962"/>
        </w:tabs>
        <w:spacing w:line="360" w:lineRule="auto"/>
        <w:ind w:left="567" w:right="567"/>
        <w:jc w:val="both"/>
        <w:rPr>
          <w:rFonts w:ascii="Palatino Linotype" w:hAnsi="Palatino Linotype" w:cs="Tahoma"/>
          <w:b/>
          <w:i/>
          <w:szCs w:val="22"/>
          <w:u w:val="single"/>
        </w:rPr>
      </w:pPr>
      <w:r w:rsidRPr="00740885">
        <w:rPr>
          <w:rFonts w:ascii="Palatino Linotype" w:hAnsi="Palatino Linotype" w:cs="Tahoma"/>
          <w:b/>
          <w:i/>
          <w:szCs w:val="22"/>
          <w:u w:val="single"/>
        </w:rPr>
        <w:t>II. Recibos de pagos de salarios o las constancias documentales del pago de salario cuando sea por depósito o mediante información electrónica;</w:t>
      </w:r>
    </w:p>
    <w:p w14:paraId="2A0AF8BA" w14:textId="77777777" w:rsidR="00C01E3D" w:rsidRPr="00740885" w:rsidRDefault="00C01E3D" w:rsidP="006010EF">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i/>
          <w:szCs w:val="22"/>
        </w:rPr>
        <w:t>III. Controles de asistencia o la información magnética o electrónica de asistencia de los servidores públicos;</w:t>
      </w:r>
    </w:p>
    <w:p w14:paraId="01F4B132" w14:textId="77777777" w:rsidR="00C01E3D" w:rsidRPr="00740885" w:rsidRDefault="00C01E3D" w:rsidP="006010EF">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w:t>
      </w:r>
      <w:r w:rsidRPr="00740885">
        <w:rPr>
          <w:rFonts w:ascii="Palatino Linotype" w:hAnsi="Palatino Linotype" w:cs="Tahoma"/>
          <w:i/>
          <w:szCs w:val="22"/>
        </w:rPr>
        <w:t xml:space="preserve"> y</w:t>
      </w:r>
    </w:p>
    <w:p w14:paraId="233E726E" w14:textId="77777777" w:rsidR="00C01E3D" w:rsidRPr="00740885" w:rsidRDefault="00C01E3D" w:rsidP="006010EF">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i/>
          <w:szCs w:val="22"/>
        </w:rPr>
        <w:t>V. Los demás que señalen las leyes.</w:t>
      </w:r>
    </w:p>
    <w:p w14:paraId="2DB8A055" w14:textId="77777777" w:rsidR="00C01E3D" w:rsidRPr="00740885" w:rsidRDefault="00C01E3D" w:rsidP="006010EF">
      <w:pPr>
        <w:tabs>
          <w:tab w:val="left" w:pos="4962"/>
        </w:tabs>
        <w:spacing w:line="360" w:lineRule="auto"/>
        <w:ind w:left="567" w:right="567"/>
        <w:jc w:val="both"/>
        <w:rPr>
          <w:rFonts w:ascii="Palatino Linotype" w:hAnsi="Palatino Linotype" w:cs="Tahoma"/>
          <w:i/>
          <w:szCs w:val="22"/>
        </w:rPr>
      </w:pPr>
      <w:r w:rsidRPr="00740885">
        <w:rPr>
          <w:rFonts w:ascii="Palatino Linotype" w:hAnsi="Palatino Linotype" w:cs="Tahoma"/>
          <w:i/>
          <w:szCs w:val="22"/>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740885">
        <w:rPr>
          <w:rFonts w:ascii="Palatino Linotype" w:hAnsi="Palatino Linotype" w:cs="Tahoma"/>
          <w:i/>
          <w:szCs w:val="22"/>
        </w:rPr>
        <w:cr/>
        <w:t>…”</w:t>
      </w:r>
    </w:p>
    <w:p w14:paraId="1EEBBA77" w14:textId="77777777" w:rsidR="00C01E3D" w:rsidRPr="00740885" w:rsidRDefault="00C01E3D" w:rsidP="006010EF">
      <w:pPr>
        <w:tabs>
          <w:tab w:val="left" w:pos="4962"/>
        </w:tabs>
        <w:spacing w:line="360" w:lineRule="auto"/>
        <w:ind w:left="567" w:right="567"/>
        <w:jc w:val="both"/>
        <w:rPr>
          <w:rFonts w:ascii="Palatino Linotype" w:hAnsi="Palatino Linotype" w:cs="Tahoma"/>
          <w:i/>
          <w:sz w:val="22"/>
          <w:szCs w:val="22"/>
        </w:rPr>
      </w:pPr>
    </w:p>
    <w:p w14:paraId="545D3C0C" w14:textId="77777777" w:rsidR="00C01E3D" w:rsidRPr="00740885" w:rsidRDefault="00C01E3D" w:rsidP="006010EF">
      <w:pPr>
        <w:tabs>
          <w:tab w:val="left" w:pos="4962"/>
        </w:tabs>
        <w:spacing w:line="360" w:lineRule="auto"/>
        <w:jc w:val="both"/>
        <w:rPr>
          <w:rFonts w:ascii="Palatino Linotype" w:hAnsi="Palatino Linotype"/>
          <w:sz w:val="22"/>
          <w:szCs w:val="22"/>
        </w:rPr>
      </w:pPr>
      <w:r w:rsidRPr="00740885">
        <w:rPr>
          <w:rFonts w:ascii="Palatino Linotype" w:eastAsia="Calibri" w:hAnsi="Palatino Linotype" w:cs="Tahoma"/>
          <w:iCs/>
          <w:sz w:val="22"/>
          <w:szCs w:val="22"/>
          <w:lang w:eastAsia="es-ES_tradnl"/>
        </w:rPr>
        <w:t xml:space="preserve">Ahora bien, es preciso analizar que otro de los documentos que puede dar cuenta de lo solicitado por el Recurrente, son los denominados por sus siglas como CFDI, </w:t>
      </w:r>
      <w:r w:rsidRPr="00740885">
        <w:rPr>
          <w:rFonts w:ascii="Palatino Linotype" w:eastAsia="Arial Unicode MS" w:hAnsi="Palatino Linotype" w:cs="Arial"/>
          <w:sz w:val="22"/>
          <w:szCs w:val="22"/>
        </w:rPr>
        <w:t xml:space="preserve">entendidos como </w:t>
      </w:r>
      <w:r w:rsidRPr="00740885">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740885">
        <w:rPr>
          <w:rFonts w:ascii="Palatino Linotype" w:eastAsia="Arial Unicode MS" w:hAnsi="Palatino Linotype" w:cs="Arial"/>
          <w:sz w:val="22"/>
          <w:szCs w:val="22"/>
        </w:rPr>
        <w:t xml:space="preserve">, </w:t>
      </w:r>
      <w:r w:rsidRPr="00740885">
        <w:rPr>
          <w:rFonts w:ascii="Palatino Linotype" w:eastAsia="Arial Unicode MS" w:hAnsi="Palatino Linotype" w:cs="Arial"/>
          <w:b/>
          <w:sz w:val="22"/>
          <w:szCs w:val="22"/>
        </w:rPr>
        <w:t xml:space="preserve"> </w:t>
      </w:r>
      <w:r w:rsidRPr="00740885">
        <w:rPr>
          <w:rFonts w:ascii="Palatino Linotype" w:eastAsia="Arial Unicode MS" w:hAnsi="Palatino Linotype" w:cs="Arial"/>
          <w:sz w:val="22"/>
          <w:szCs w:val="22"/>
        </w:rPr>
        <w:t>lo anterior de conformidad con</w:t>
      </w:r>
      <w:r w:rsidRPr="00740885">
        <w:rPr>
          <w:rFonts w:ascii="Palatino Linotype" w:eastAsia="Arial Unicode MS" w:hAnsi="Palatino Linotype" w:cs="Arial"/>
          <w:b/>
          <w:sz w:val="22"/>
          <w:szCs w:val="22"/>
        </w:rPr>
        <w:t xml:space="preserve"> </w:t>
      </w:r>
      <w:r w:rsidRPr="00740885">
        <w:rPr>
          <w:rFonts w:ascii="Palatino Linotype" w:eastAsia="Calibri" w:hAnsi="Palatino Linotype" w:cs="Tahoma"/>
          <w:iCs/>
          <w:sz w:val="22"/>
          <w:szCs w:val="22"/>
          <w:lang w:eastAsia="es-ES_tradnl"/>
        </w:rPr>
        <w:t xml:space="preserve">los </w:t>
      </w:r>
      <w:r w:rsidRPr="00740885">
        <w:rPr>
          <w:rFonts w:ascii="Palatino Linotype" w:eastAsia="Arial Unicode MS" w:hAnsi="Palatino Linotype" w:cs="Arial"/>
          <w:sz w:val="22"/>
          <w:szCs w:val="22"/>
        </w:rPr>
        <w:t xml:space="preserve">Lineamientos para la Elaboración y Presentación del Informe Mensual Municipal emitidos por el </w:t>
      </w:r>
      <w:r w:rsidRPr="00740885">
        <w:rPr>
          <w:rFonts w:ascii="Palatino Linotype" w:eastAsia="Calibri" w:hAnsi="Palatino Linotype" w:cs="Tahoma"/>
          <w:bCs/>
          <w:sz w:val="22"/>
          <w:szCs w:val="22"/>
          <w:lang w:eastAsia="en-US"/>
        </w:rPr>
        <w:t xml:space="preserve">Órgano Superior de Fiscalización del Estado de México (OSFEM) </w:t>
      </w:r>
      <w:r w:rsidRPr="00740885">
        <w:rPr>
          <w:rFonts w:ascii="Palatino Linotype" w:eastAsia="Arial Unicode MS" w:hAnsi="Palatino Linotype" w:cs="Arial"/>
          <w:sz w:val="22"/>
          <w:szCs w:val="22"/>
        </w:rPr>
        <w:t xml:space="preserve"> para el año 2019, visible en el siguiente enlace: </w:t>
      </w:r>
      <w:hyperlink r:id="rId26" w:history="1">
        <w:r w:rsidRPr="00740885">
          <w:rPr>
            <w:rStyle w:val="Hipervnculo"/>
            <w:rFonts w:ascii="Palatino Linotype" w:eastAsiaTheme="majorEastAsia" w:hAnsi="Palatino Linotype"/>
            <w:sz w:val="22"/>
            <w:szCs w:val="22"/>
          </w:rPr>
          <w:t>https://www.osfem.gob.mx/04_Normatividad/doc/Normatividad/2019/21_LinInfoMenPPOAyOAEM19.pdf</w:t>
        </w:r>
      </w:hyperlink>
      <w:r w:rsidRPr="00740885">
        <w:rPr>
          <w:rFonts w:ascii="Palatino Linotype" w:hAnsi="Palatino Linotype"/>
          <w:sz w:val="22"/>
          <w:szCs w:val="22"/>
        </w:rPr>
        <w:t>.</w:t>
      </w:r>
    </w:p>
    <w:p w14:paraId="17D589E1" w14:textId="77777777" w:rsidR="00C01E3D" w:rsidRPr="00740885" w:rsidRDefault="00C01E3D" w:rsidP="006010EF">
      <w:pPr>
        <w:tabs>
          <w:tab w:val="left" w:pos="4962"/>
        </w:tabs>
        <w:spacing w:line="360" w:lineRule="auto"/>
        <w:jc w:val="both"/>
        <w:rPr>
          <w:rFonts w:ascii="Palatino Linotype" w:hAnsi="Palatino Linotype"/>
          <w:sz w:val="22"/>
          <w:szCs w:val="22"/>
        </w:rPr>
      </w:pPr>
    </w:p>
    <w:p w14:paraId="76173754" w14:textId="77777777" w:rsidR="00C01E3D" w:rsidRPr="00740885" w:rsidRDefault="00C01E3D" w:rsidP="006010EF">
      <w:pPr>
        <w:tabs>
          <w:tab w:val="left" w:pos="4962"/>
        </w:tabs>
        <w:spacing w:line="360" w:lineRule="auto"/>
        <w:jc w:val="both"/>
        <w:rPr>
          <w:rFonts w:ascii="Palatino Linotype" w:eastAsia="Arial Unicode MS" w:hAnsi="Palatino Linotype" w:cs="Arial"/>
          <w:sz w:val="22"/>
          <w:szCs w:val="22"/>
        </w:rPr>
      </w:pPr>
      <w:r w:rsidRPr="00740885">
        <w:rPr>
          <w:rFonts w:ascii="Palatino Linotype" w:hAnsi="Palatino Linotype"/>
          <w:sz w:val="22"/>
          <w:szCs w:val="22"/>
        </w:rPr>
        <w:t xml:space="preserve">De dicha normatividad se aprecia que el Sujeto Obligado debe entregar ante el Órgano de Fiscalización la información solicitada por el Recurrente, ya que forma parte de los documentos que integran el </w:t>
      </w:r>
      <w:r w:rsidRPr="00740885">
        <w:rPr>
          <w:rFonts w:ascii="Palatino Linotype" w:eastAsia="Arial Unicode MS" w:hAnsi="Palatino Linotype" w:cs="Arial"/>
          <w:sz w:val="22"/>
          <w:szCs w:val="22"/>
        </w:rPr>
        <w:t>informe mensual, se presenta ante el OSFEM los primeros 20 días posteriores al término del mes correspondiente, y específicamente forma parte del Disco 4 correspondiente a los “</w:t>
      </w:r>
      <w:r w:rsidRPr="00740885">
        <w:rPr>
          <w:rFonts w:ascii="Palatino Linotype" w:eastAsia="Arial Unicode MS" w:hAnsi="Palatino Linotype" w:cs="Arial"/>
          <w:b/>
          <w:i/>
          <w:sz w:val="22"/>
          <w:szCs w:val="22"/>
        </w:rPr>
        <w:t xml:space="preserve">Formatos de Información de Nómina”, </w:t>
      </w:r>
      <w:r w:rsidRPr="00740885">
        <w:rPr>
          <w:rFonts w:ascii="Palatino Linotype" w:eastAsia="Arial Unicode MS" w:hAnsi="Palatino Linotype" w:cs="Arial"/>
          <w:sz w:val="22"/>
          <w:szCs w:val="22"/>
        </w:rPr>
        <w:t>como a continuación se señala:</w:t>
      </w:r>
    </w:p>
    <w:p w14:paraId="73B2935D" w14:textId="77777777" w:rsidR="00C01E3D" w:rsidRPr="00740885" w:rsidRDefault="00C01E3D" w:rsidP="006010EF">
      <w:pPr>
        <w:tabs>
          <w:tab w:val="left" w:pos="4962"/>
        </w:tabs>
        <w:spacing w:line="360" w:lineRule="auto"/>
        <w:jc w:val="both"/>
        <w:rPr>
          <w:rFonts w:ascii="Palatino Linotype" w:eastAsia="Arial Unicode MS" w:hAnsi="Palatino Linotype" w:cs="Arial"/>
          <w:sz w:val="22"/>
          <w:szCs w:val="22"/>
        </w:rPr>
      </w:pPr>
    </w:p>
    <w:p w14:paraId="24CC4EBF" w14:textId="77777777" w:rsidR="00C01E3D" w:rsidRPr="00740885" w:rsidRDefault="00C01E3D" w:rsidP="006010EF">
      <w:pPr>
        <w:tabs>
          <w:tab w:val="left" w:pos="4962"/>
        </w:tabs>
        <w:spacing w:line="360" w:lineRule="auto"/>
        <w:jc w:val="center"/>
        <w:rPr>
          <w:rFonts w:ascii="Palatino Linotype" w:eastAsia="Arial Unicode MS" w:hAnsi="Palatino Linotype" w:cs="Arial"/>
          <w:sz w:val="22"/>
          <w:szCs w:val="22"/>
        </w:rPr>
      </w:pPr>
      <w:r w:rsidRPr="00740885">
        <w:rPr>
          <w:rFonts w:ascii="Palatino Linotype" w:hAnsi="Palatino Linotype"/>
          <w:noProof/>
          <w:sz w:val="22"/>
          <w:szCs w:val="22"/>
          <w:lang w:val="es-ES"/>
        </w:rPr>
        <w:lastRenderedPageBreak/>
        <mc:AlternateContent>
          <mc:Choice Requires="wps">
            <w:drawing>
              <wp:anchor distT="0" distB="0" distL="114300" distR="114300" simplePos="0" relativeHeight="251666432" behindDoc="0" locked="0" layoutInCell="1" allowOverlap="1" wp14:anchorId="4770B43D" wp14:editId="53507C77">
                <wp:simplePos x="0" y="0"/>
                <wp:positionH relativeFrom="column">
                  <wp:posOffset>436880</wp:posOffset>
                </wp:positionH>
                <wp:positionV relativeFrom="paragraph">
                  <wp:posOffset>2705735</wp:posOffset>
                </wp:positionV>
                <wp:extent cx="4652467" cy="599846"/>
                <wp:effectExtent l="19050" t="19050" r="15240" b="10160"/>
                <wp:wrapNone/>
                <wp:docPr id="27" name="Rectángulo redondeado 27"/>
                <wp:cNvGraphicFramePr/>
                <a:graphic xmlns:a="http://schemas.openxmlformats.org/drawingml/2006/main">
                  <a:graphicData uri="http://schemas.microsoft.com/office/word/2010/wordprocessingShape">
                    <wps:wsp>
                      <wps:cNvSpPr/>
                      <wps:spPr>
                        <a:xfrm>
                          <a:off x="0" y="0"/>
                          <a:ext cx="4652467" cy="599846"/>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5760892E" id="Rectángulo redondeado 27" o:spid="_x0000_s1026" style="position:absolute;margin-left:34.4pt;margin-top:213.05pt;width:366.3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" filled="f" strokecolor="red" strokeweight="3pt">
                <v:stroke joinstyle="miter"/>
              </v:roundrect>
            </w:pict>
          </mc:Fallback>
        </mc:AlternateContent>
      </w:r>
      <w:r w:rsidRPr="00740885">
        <w:rPr>
          <w:rFonts w:ascii="Palatino Linotype" w:hAnsi="Palatino Linotype"/>
          <w:noProof/>
          <w:sz w:val="22"/>
          <w:szCs w:val="22"/>
          <w:lang w:eastAsia="es-MX"/>
        </w:rPr>
        <w:t xml:space="preserve"> </w:t>
      </w:r>
      <w:r w:rsidRPr="00740885">
        <w:rPr>
          <w:rFonts w:ascii="Palatino Linotype" w:hAnsi="Palatino Linotype"/>
          <w:noProof/>
          <w:sz w:val="22"/>
          <w:szCs w:val="22"/>
          <w:lang w:val="es-ES"/>
        </w:rPr>
        <w:drawing>
          <wp:inline distT="0" distB="0" distL="0" distR="0" wp14:anchorId="4B98A8C5" wp14:editId="155EAC6A">
            <wp:extent cx="5308600" cy="4240926"/>
            <wp:effectExtent l="0" t="0" r="635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363" t="11364" r="30244" b="17063"/>
                    <a:stretch/>
                  </pic:blipFill>
                  <pic:spPr bwMode="auto">
                    <a:xfrm>
                      <a:off x="0" y="0"/>
                      <a:ext cx="5329465" cy="4257595"/>
                    </a:xfrm>
                    <a:prstGeom prst="rect">
                      <a:avLst/>
                    </a:prstGeom>
                    <a:ln>
                      <a:noFill/>
                    </a:ln>
                    <a:extLst>
                      <a:ext uri="{53640926-AAD7-44D8-BBD7-CCE9431645EC}">
                        <a14:shadowObscured xmlns:a14="http://schemas.microsoft.com/office/drawing/2010/main"/>
                      </a:ext>
                    </a:extLst>
                  </pic:spPr>
                </pic:pic>
              </a:graphicData>
            </a:graphic>
          </wp:inline>
        </w:drawing>
      </w:r>
    </w:p>
    <w:p w14:paraId="56B1015B" w14:textId="77777777" w:rsidR="00E3191E" w:rsidRDefault="00E3191E" w:rsidP="006010EF">
      <w:pPr>
        <w:widowControl w:val="0"/>
        <w:autoSpaceDE w:val="0"/>
        <w:autoSpaceDN w:val="0"/>
        <w:adjustRightInd w:val="0"/>
        <w:spacing w:line="360" w:lineRule="auto"/>
        <w:jc w:val="both"/>
        <w:rPr>
          <w:rFonts w:ascii="Palatino Linotype" w:hAnsi="Palatino Linotype"/>
          <w:sz w:val="22"/>
          <w:szCs w:val="22"/>
        </w:rPr>
      </w:pPr>
    </w:p>
    <w:p w14:paraId="4CF5C7E2" w14:textId="5345B9AD" w:rsidR="00C01E3D" w:rsidRDefault="00C01E3D" w:rsidP="006010EF">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740885">
        <w:rPr>
          <w:rFonts w:ascii="Palatino Linotype" w:hAnsi="Palatino Linotype"/>
          <w:sz w:val="22"/>
          <w:szCs w:val="22"/>
        </w:rPr>
        <w:t>Por lo antes señalado, se puntualiza que la información solicitada por el Recurrente es generada durante dos per</w:t>
      </w:r>
      <w:r w:rsidR="00E3191E">
        <w:rPr>
          <w:rFonts w:ascii="Palatino Linotype" w:hAnsi="Palatino Linotype"/>
          <w:sz w:val="22"/>
          <w:szCs w:val="22"/>
        </w:rPr>
        <w:t xml:space="preserve">iodos; el primero del </w:t>
      </w:r>
      <w:r w:rsidRPr="00740885">
        <w:rPr>
          <w:rFonts w:ascii="Palatino Linotype" w:hAnsi="Palatino Linotype"/>
          <w:sz w:val="22"/>
          <w:szCs w:val="22"/>
        </w:rPr>
        <w:t>1</w:t>
      </w:r>
      <w:r w:rsidR="00E3191E">
        <w:rPr>
          <w:rFonts w:ascii="Palatino Linotype" w:hAnsi="Palatino Linotype"/>
          <w:sz w:val="22"/>
          <w:szCs w:val="22"/>
        </w:rPr>
        <w:t>°</w:t>
      </w:r>
      <w:r w:rsidRPr="00740885">
        <w:rPr>
          <w:rFonts w:ascii="Palatino Linotype" w:hAnsi="Palatino Linotype"/>
          <w:sz w:val="22"/>
          <w:szCs w:val="22"/>
        </w:rPr>
        <w:t xml:space="preserve"> al 15 y el segundo del 16 al 30/31 de cada mes, y que los CDFI correspondientes a nómina y a honorarios deben ser integrados al informe mensual entregado al </w:t>
      </w:r>
      <w:r w:rsidRPr="00740885">
        <w:rPr>
          <w:rFonts w:ascii="Palatino Linotype" w:eastAsia="Calibri" w:hAnsi="Palatino Linotype" w:cs="Tahoma"/>
          <w:bCs/>
          <w:sz w:val="22"/>
          <w:szCs w:val="22"/>
          <w:lang w:eastAsia="en-US"/>
        </w:rPr>
        <w:t>Órgano Superior de Fiscalización del Estado de México (OSFEM).</w:t>
      </w:r>
    </w:p>
    <w:p w14:paraId="0C02026B" w14:textId="77777777" w:rsidR="00C01E3D" w:rsidRPr="00740885" w:rsidRDefault="00C01E3D" w:rsidP="006010EF">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44238A21" w14:textId="50717067" w:rsidR="00C01E3D" w:rsidRPr="00740885" w:rsidRDefault="00C01E3D" w:rsidP="006010EF">
      <w:pPr>
        <w:widowControl w:val="0"/>
        <w:autoSpaceDE w:val="0"/>
        <w:autoSpaceDN w:val="0"/>
        <w:adjustRightInd w:val="0"/>
        <w:spacing w:line="360" w:lineRule="auto"/>
        <w:jc w:val="both"/>
        <w:rPr>
          <w:rFonts w:ascii="Palatino Linotype" w:eastAsia="Calibri" w:hAnsi="Palatino Linotype" w:cs="Tahoma"/>
          <w:b/>
          <w:bCs/>
          <w:sz w:val="22"/>
          <w:szCs w:val="22"/>
          <w:lang w:eastAsia="en-US"/>
        </w:rPr>
      </w:pPr>
      <w:r w:rsidRPr="00740885">
        <w:rPr>
          <w:rFonts w:ascii="Palatino Linotype" w:eastAsia="Calibri" w:hAnsi="Palatino Linotype" w:cs="Tahoma"/>
          <w:bCs/>
          <w:sz w:val="22"/>
          <w:szCs w:val="22"/>
          <w:lang w:eastAsia="en-US"/>
        </w:rPr>
        <w:t>Derivado de lo anterior se advierte que los documen</w:t>
      </w:r>
      <w:r>
        <w:rPr>
          <w:rFonts w:ascii="Palatino Linotype" w:eastAsia="Calibri" w:hAnsi="Palatino Linotype" w:cs="Tahoma"/>
          <w:bCs/>
          <w:sz w:val="22"/>
          <w:szCs w:val="22"/>
          <w:lang w:eastAsia="en-US"/>
        </w:rPr>
        <w:t>tos que pueden dar cuenta del</w:t>
      </w:r>
      <w:r w:rsidRPr="00740885">
        <w:rPr>
          <w:rFonts w:ascii="Palatino Linotype" w:eastAsia="Calibri" w:hAnsi="Palatino Linotype" w:cs="Tahoma"/>
          <w:bCs/>
          <w:sz w:val="22"/>
          <w:szCs w:val="22"/>
          <w:lang w:eastAsia="en-US"/>
        </w:rPr>
        <w:t xml:space="preserve"> </w:t>
      </w:r>
      <w:r w:rsidRPr="00623888">
        <w:rPr>
          <w:rFonts w:ascii="Palatino Linotype" w:eastAsia="Calibri" w:hAnsi="Palatino Linotype" w:cs="Tahoma"/>
          <w:b/>
          <w:bCs/>
          <w:sz w:val="22"/>
          <w:szCs w:val="22"/>
          <w:lang w:eastAsia="en-US"/>
        </w:rPr>
        <w:t xml:space="preserve">sueldo mensual de </w:t>
      </w:r>
      <w:r w:rsidR="00E3191E">
        <w:rPr>
          <w:rFonts w:ascii="Palatino Linotype" w:eastAsia="Calibri" w:hAnsi="Palatino Linotype" w:cs="Tahoma"/>
          <w:b/>
          <w:bCs/>
          <w:sz w:val="22"/>
          <w:szCs w:val="22"/>
          <w:lang w:eastAsia="en-US"/>
        </w:rPr>
        <w:t>todos</w:t>
      </w:r>
      <w:r w:rsidRPr="00623888">
        <w:rPr>
          <w:rFonts w:ascii="Palatino Linotype" w:eastAsia="Calibri" w:hAnsi="Palatino Linotype" w:cs="Tahoma"/>
          <w:b/>
          <w:bCs/>
          <w:sz w:val="22"/>
          <w:szCs w:val="22"/>
          <w:lang w:eastAsia="en-US"/>
        </w:rPr>
        <w:t xml:space="preserve"> los servidores públicos </w:t>
      </w:r>
      <w:r w:rsidR="009B432E" w:rsidRPr="009B432E">
        <w:rPr>
          <w:rFonts w:ascii="Palatino Linotype" w:eastAsia="Calibri" w:hAnsi="Palatino Linotype" w:cs="Tahoma"/>
          <w:b/>
          <w:bCs/>
          <w:sz w:val="22"/>
          <w:szCs w:val="22"/>
          <w:lang w:eastAsia="en-US"/>
        </w:rPr>
        <w:t>de la Secretar</w:t>
      </w:r>
      <w:r w:rsidR="00E3191E">
        <w:rPr>
          <w:rFonts w:ascii="Palatino Linotype" w:eastAsia="Calibri" w:hAnsi="Palatino Linotype" w:cs="Tahoma"/>
          <w:b/>
          <w:bCs/>
          <w:sz w:val="22"/>
          <w:szCs w:val="22"/>
          <w:lang w:eastAsia="en-US"/>
        </w:rPr>
        <w:t>í</w:t>
      </w:r>
      <w:r w:rsidR="009B432E" w:rsidRPr="009B432E">
        <w:rPr>
          <w:rFonts w:ascii="Palatino Linotype" w:eastAsia="Calibri" w:hAnsi="Palatino Linotype" w:cs="Tahoma"/>
          <w:b/>
          <w:bCs/>
          <w:sz w:val="22"/>
          <w:szCs w:val="22"/>
          <w:lang w:eastAsia="en-US"/>
        </w:rPr>
        <w:t>a de Educación</w:t>
      </w:r>
      <w:r w:rsidRPr="00740885">
        <w:rPr>
          <w:rFonts w:ascii="Palatino Linotype" w:hAnsi="Palatino Linotype"/>
          <w:sz w:val="22"/>
          <w:szCs w:val="22"/>
        </w:rPr>
        <w:t xml:space="preserve">; puede ser la nómina general, o bien los </w:t>
      </w:r>
      <w:r w:rsidRPr="00740885">
        <w:rPr>
          <w:rFonts w:ascii="Palatino Linotype" w:eastAsia="Calibri" w:hAnsi="Palatino Linotype" w:cs="Tahoma"/>
          <w:iCs/>
          <w:sz w:val="22"/>
          <w:szCs w:val="22"/>
          <w:lang w:eastAsia="es-ES_tradnl"/>
        </w:rPr>
        <w:t xml:space="preserve">CFDI, </w:t>
      </w:r>
      <w:r w:rsidRPr="00740885">
        <w:rPr>
          <w:rFonts w:ascii="Palatino Linotype" w:eastAsia="Arial Unicode MS" w:hAnsi="Palatino Linotype" w:cs="Arial"/>
          <w:sz w:val="22"/>
          <w:szCs w:val="22"/>
        </w:rPr>
        <w:t xml:space="preserve">entendidos como </w:t>
      </w:r>
      <w:r w:rsidRPr="00740885">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740885">
        <w:rPr>
          <w:rFonts w:ascii="Palatino Linotype" w:eastAsia="Arial Unicode MS" w:hAnsi="Palatino Linotype" w:cs="Arial"/>
          <w:sz w:val="22"/>
          <w:szCs w:val="22"/>
        </w:rPr>
        <w:t xml:space="preserve">, </w:t>
      </w:r>
      <w:r w:rsidRPr="00740885">
        <w:rPr>
          <w:rFonts w:ascii="Palatino Linotype" w:eastAsia="Arial Unicode MS" w:hAnsi="Palatino Linotype" w:cs="Arial"/>
          <w:b/>
          <w:sz w:val="22"/>
          <w:szCs w:val="22"/>
        </w:rPr>
        <w:t xml:space="preserve"> </w:t>
      </w:r>
      <w:r w:rsidRPr="00740885">
        <w:rPr>
          <w:rFonts w:ascii="Palatino Linotype" w:eastAsia="Arial Unicode MS" w:hAnsi="Palatino Linotype" w:cs="Arial"/>
          <w:sz w:val="22"/>
          <w:szCs w:val="22"/>
        </w:rPr>
        <w:t xml:space="preserve">los cuales son generados por el Sujeto Obligado, ya que cuenta con la obligación de remitirlos al </w:t>
      </w:r>
      <w:r w:rsidRPr="00740885">
        <w:rPr>
          <w:rFonts w:ascii="Palatino Linotype" w:eastAsia="Calibri" w:hAnsi="Palatino Linotype" w:cs="Tahoma"/>
          <w:bCs/>
          <w:sz w:val="22"/>
          <w:szCs w:val="22"/>
          <w:lang w:eastAsia="en-US"/>
        </w:rPr>
        <w:t xml:space="preserve">Órgano Superior de Fiscalización del Estado de México (OSFEM); y que son </w:t>
      </w:r>
      <w:r w:rsidRPr="00740885">
        <w:rPr>
          <w:rFonts w:ascii="Palatino Linotype" w:eastAsia="Calibri" w:hAnsi="Palatino Linotype" w:cs="Tahoma"/>
          <w:bCs/>
          <w:sz w:val="22"/>
          <w:szCs w:val="22"/>
          <w:lang w:eastAsia="en-US"/>
        </w:rPr>
        <w:lastRenderedPageBreak/>
        <w:t>señalados de manera enunciativa mas no limitativa.</w:t>
      </w:r>
    </w:p>
    <w:p w14:paraId="2276E3DD" w14:textId="77777777" w:rsidR="00C01E3D" w:rsidRPr="00740885" w:rsidRDefault="00C01E3D" w:rsidP="006010EF">
      <w:pPr>
        <w:widowControl w:val="0"/>
        <w:autoSpaceDE w:val="0"/>
        <w:autoSpaceDN w:val="0"/>
        <w:adjustRightInd w:val="0"/>
        <w:spacing w:line="360" w:lineRule="auto"/>
        <w:jc w:val="both"/>
        <w:rPr>
          <w:rFonts w:ascii="Palatino Linotype" w:hAnsi="Palatino Linotype"/>
          <w:sz w:val="22"/>
          <w:szCs w:val="22"/>
        </w:rPr>
      </w:pPr>
    </w:p>
    <w:p w14:paraId="7FFDC6C1" w14:textId="71F77896" w:rsidR="00C01E3D" w:rsidRPr="00740885" w:rsidRDefault="00C01E3D" w:rsidP="006010EF">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740885">
        <w:rPr>
          <w:rFonts w:ascii="Palatino Linotype" w:eastAsia="Calibri" w:hAnsi="Palatino Linotype" w:cs="Tahoma"/>
          <w:bCs/>
          <w:sz w:val="22"/>
          <w:szCs w:val="22"/>
          <w:lang w:eastAsia="en-US"/>
        </w:rPr>
        <w:t>Por todo lo antes expuesto, se reitera que el</w:t>
      </w:r>
      <w:r w:rsidRPr="00740885">
        <w:rPr>
          <w:rFonts w:ascii="Palatino Linotype" w:eastAsia="Calibri" w:hAnsi="Palatino Linotype" w:cs="Tahoma"/>
          <w:b/>
          <w:bCs/>
          <w:sz w:val="22"/>
          <w:szCs w:val="22"/>
          <w:lang w:eastAsia="en-US"/>
        </w:rPr>
        <w:t xml:space="preserve"> Sujeto Obligado genera, conoce y archiva la información solicitada, por lo que; es dable </w:t>
      </w:r>
      <w:r w:rsidR="00C319BA">
        <w:rPr>
          <w:rFonts w:ascii="Palatino Linotype" w:eastAsia="Calibri" w:hAnsi="Palatino Linotype" w:cs="Tahoma"/>
          <w:b/>
          <w:bCs/>
          <w:sz w:val="22"/>
          <w:szCs w:val="22"/>
          <w:lang w:eastAsia="en-US"/>
        </w:rPr>
        <w:t>ordenar</w:t>
      </w:r>
      <w:r w:rsidRPr="00740885">
        <w:rPr>
          <w:rFonts w:ascii="Palatino Linotype" w:eastAsia="Calibri" w:hAnsi="Palatino Linotype" w:cs="Tahoma"/>
          <w:b/>
          <w:bCs/>
          <w:sz w:val="22"/>
          <w:szCs w:val="22"/>
          <w:lang w:eastAsia="en-US"/>
        </w:rPr>
        <w:t xml:space="preserve"> la entrega de la documentación que dé cuenta</w:t>
      </w:r>
      <w:r>
        <w:rPr>
          <w:rFonts w:ascii="Palatino Linotype" w:eastAsia="Calibri" w:hAnsi="Palatino Linotype" w:cs="Tahoma"/>
          <w:bCs/>
          <w:sz w:val="22"/>
          <w:szCs w:val="22"/>
          <w:lang w:eastAsia="en-US"/>
        </w:rPr>
        <w:t xml:space="preserve">, previa </w:t>
      </w:r>
      <w:r w:rsidRPr="00740885">
        <w:rPr>
          <w:rFonts w:ascii="Palatino Linotype" w:eastAsia="Calibri" w:hAnsi="Palatino Linotype" w:cs="Tahoma"/>
          <w:bCs/>
          <w:sz w:val="22"/>
          <w:szCs w:val="22"/>
          <w:lang w:eastAsia="en-US"/>
        </w:rPr>
        <w:t>búsqueda exhaustiva y razonable, en todas las áreas competentes; lo anterior en términos del artículo 162 de la Ley de Transparencia y Acceso a la Información Pública del Estado de México y Municipios, bajo la salvedad de que dicha documentación contenga datos clasificados deberá entregar la versión publica de la misma y acuerdo de clasificación; en términos de la ley de la materia y en atención al considerando siguiente.</w:t>
      </w:r>
    </w:p>
    <w:p w14:paraId="45BEE554" w14:textId="77777777" w:rsidR="00C01E3D" w:rsidRPr="00740885" w:rsidRDefault="00C01E3D" w:rsidP="006010EF">
      <w:pPr>
        <w:widowControl w:val="0"/>
        <w:autoSpaceDE w:val="0"/>
        <w:autoSpaceDN w:val="0"/>
        <w:adjustRightInd w:val="0"/>
        <w:spacing w:line="360" w:lineRule="auto"/>
        <w:jc w:val="both"/>
        <w:rPr>
          <w:rFonts w:ascii="Palatino Linotype" w:eastAsia="Calibri" w:hAnsi="Palatino Linotype" w:cs="Tahoma"/>
          <w:b/>
          <w:bCs/>
          <w:sz w:val="22"/>
          <w:szCs w:val="22"/>
          <w:lang w:eastAsia="en-US"/>
        </w:rPr>
      </w:pPr>
    </w:p>
    <w:p w14:paraId="66E4BFB4" w14:textId="7B005232" w:rsidR="009935CC" w:rsidRPr="00014834" w:rsidRDefault="004F3082" w:rsidP="006010EF">
      <w:pPr>
        <w:spacing w:line="360" w:lineRule="auto"/>
        <w:jc w:val="both"/>
        <w:rPr>
          <w:rFonts w:ascii="Palatino Linotype" w:hAnsi="Palatino Linotype" w:cs="Tahoma"/>
          <w:sz w:val="22"/>
          <w:szCs w:val="24"/>
        </w:rPr>
      </w:pPr>
      <w:r>
        <w:rPr>
          <w:rFonts w:ascii="Palatino Linotype" w:hAnsi="Palatino Linotype" w:cs="Tahoma"/>
          <w:sz w:val="22"/>
          <w:szCs w:val="22"/>
          <w:lang w:val="es-ES"/>
        </w:rPr>
        <w:t xml:space="preserve">En segundo lugar, cabe señalar </w:t>
      </w:r>
      <w:r w:rsidRPr="005E308F">
        <w:rPr>
          <w:rFonts w:ascii="Palatino Linotype" w:eastAsiaTheme="minorHAnsi" w:hAnsi="Palatino Linotype" w:cstheme="minorBidi"/>
          <w:sz w:val="22"/>
          <w:szCs w:val="22"/>
          <w:lang w:eastAsia="en-US"/>
        </w:rPr>
        <w:t>que el Sujeto Obligado a través de respuesta</w:t>
      </w:r>
      <w:r>
        <w:rPr>
          <w:rFonts w:ascii="Palatino Linotype" w:eastAsiaTheme="minorHAnsi" w:hAnsi="Palatino Linotype" w:cstheme="minorBidi"/>
          <w:sz w:val="22"/>
          <w:szCs w:val="22"/>
          <w:lang w:eastAsia="en-US"/>
        </w:rPr>
        <w:t xml:space="preserve">, </w:t>
      </w:r>
      <w:r w:rsidRPr="004F3082">
        <w:rPr>
          <w:rFonts w:ascii="Palatino Linotype" w:eastAsiaTheme="minorHAnsi" w:hAnsi="Palatino Linotype" w:cstheme="minorBidi"/>
          <w:sz w:val="22"/>
          <w:szCs w:val="22"/>
          <w:lang w:eastAsia="en-US"/>
        </w:rPr>
        <w:t xml:space="preserve">propone </w:t>
      </w:r>
      <w:r w:rsidR="009935CC">
        <w:rPr>
          <w:rFonts w:ascii="Palatino Linotype" w:eastAsiaTheme="minorHAnsi" w:hAnsi="Palatino Linotype" w:cstheme="minorBidi"/>
          <w:sz w:val="22"/>
          <w:szCs w:val="22"/>
          <w:lang w:eastAsia="en-US"/>
        </w:rPr>
        <w:t>el cambio de modalidad</w:t>
      </w:r>
      <w:r w:rsidR="008E0B04">
        <w:rPr>
          <w:rFonts w:ascii="Palatino Linotype" w:eastAsiaTheme="minorHAnsi" w:hAnsi="Palatino Linotype" w:cstheme="minorBidi"/>
          <w:sz w:val="22"/>
          <w:szCs w:val="22"/>
          <w:lang w:eastAsia="en-US"/>
        </w:rPr>
        <w:t xml:space="preserve"> de entrega</w:t>
      </w:r>
      <w:r w:rsidR="009935CC">
        <w:rPr>
          <w:rFonts w:ascii="Palatino Linotype" w:eastAsiaTheme="minorHAnsi" w:hAnsi="Palatino Linotype" w:cstheme="minorBidi"/>
          <w:sz w:val="22"/>
          <w:szCs w:val="22"/>
          <w:lang w:eastAsia="en-US"/>
        </w:rPr>
        <w:t xml:space="preserve">, </w:t>
      </w:r>
      <w:r w:rsidR="009935CC">
        <w:rPr>
          <w:rFonts w:ascii="Palatino Linotype" w:eastAsia="Calibri" w:hAnsi="Palatino Linotype" w:cs="Tahoma"/>
          <w:bCs/>
          <w:sz w:val="22"/>
          <w:szCs w:val="22"/>
          <w:lang w:eastAsia="en-US"/>
        </w:rPr>
        <w:t>p</w:t>
      </w:r>
      <w:r w:rsidR="009935CC" w:rsidRPr="00014834">
        <w:rPr>
          <w:rFonts w:ascii="Palatino Linotype" w:hAnsi="Palatino Linotype" w:cs="Tahoma"/>
          <w:sz w:val="22"/>
          <w:szCs w:val="24"/>
        </w:rPr>
        <w:t xml:space="preserve">or lo cual, con el objeto de satisfacer el acceso a la información solicitada por el Recurrente, se considera viable analizar </w:t>
      </w:r>
      <w:r w:rsidR="008E0B04">
        <w:rPr>
          <w:rFonts w:ascii="Palatino Linotype" w:hAnsi="Palatino Linotype" w:cs="Tahoma"/>
          <w:sz w:val="22"/>
          <w:szCs w:val="24"/>
        </w:rPr>
        <w:t>este punto</w:t>
      </w:r>
      <w:r w:rsidR="009935CC" w:rsidRPr="00014834">
        <w:rPr>
          <w:rFonts w:ascii="Palatino Linotype" w:hAnsi="Palatino Linotype" w:cs="Tahoma"/>
          <w:sz w:val="22"/>
          <w:szCs w:val="24"/>
        </w:rPr>
        <w:t>.</w:t>
      </w:r>
    </w:p>
    <w:p w14:paraId="5FCA8206" w14:textId="7997AD87" w:rsidR="009935CC" w:rsidRDefault="009935CC" w:rsidP="006010EF">
      <w:pPr>
        <w:spacing w:line="360" w:lineRule="auto"/>
        <w:ind w:right="-93"/>
        <w:jc w:val="both"/>
        <w:rPr>
          <w:rFonts w:ascii="Palatino Linotype" w:eastAsiaTheme="minorHAnsi" w:hAnsi="Palatino Linotype" w:cstheme="minorBidi"/>
          <w:sz w:val="22"/>
          <w:szCs w:val="22"/>
          <w:lang w:eastAsia="en-US"/>
        </w:rPr>
      </w:pPr>
    </w:p>
    <w:p w14:paraId="7757DCCF" w14:textId="77777777" w:rsidR="001701EB" w:rsidRPr="00014834" w:rsidRDefault="001701EB" w:rsidP="006010EF">
      <w:pPr>
        <w:spacing w:line="360" w:lineRule="auto"/>
        <w:ind w:right="-93"/>
        <w:jc w:val="both"/>
        <w:rPr>
          <w:rFonts w:ascii="Palatino Linotype" w:eastAsia="Calibri" w:hAnsi="Palatino Linotype" w:cs="Tahoma"/>
          <w:b/>
          <w:bCs/>
          <w:iCs/>
          <w:sz w:val="22"/>
          <w:szCs w:val="22"/>
          <w:lang w:eastAsia="es-ES_tradnl"/>
        </w:rPr>
      </w:pPr>
      <w:r w:rsidRPr="00014834">
        <w:rPr>
          <w:rFonts w:ascii="Palatino Linotype" w:eastAsia="Calibri" w:hAnsi="Palatino Linotype" w:cs="Tahoma"/>
          <w:b/>
          <w:bCs/>
          <w:iCs/>
          <w:sz w:val="22"/>
          <w:szCs w:val="22"/>
          <w:lang w:eastAsia="es-ES_tradnl"/>
        </w:rPr>
        <w:t>Cambio de modalidad.</w:t>
      </w:r>
    </w:p>
    <w:p w14:paraId="00BEF394" w14:textId="77777777" w:rsidR="001701EB" w:rsidRPr="00014834" w:rsidRDefault="001701EB" w:rsidP="006010EF">
      <w:pPr>
        <w:spacing w:line="360" w:lineRule="auto"/>
        <w:ind w:right="-93"/>
        <w:jc w:val="both"/>
        <w:rPr>
          <w:rFonts w:ascii="Palatino Linotype" w:eastAsia="Calibri" w:hAnsi="Palatino Linotype" w:cs="Tahoma"/>
          <w:bCs/>
          <w:iCs/>
          <w:sz w:val="22"/>
          <w:szCs w:val="22"/>
          <w:lang w:eastAsia="es-ES_tradnl"/>
        </w:rPr>
      </w:pPr>
    </w:p>
    <w:p w14:paraId="38932A57" w14:textId="77777777" w:rsidR="001701EB" w:rsidRPr="00014834" w:rsidRDefault="001701EB" w:rsidP="006010EF">
      <w:pPr>
        <w:spacing w:line="360" w:lineRule="auto"/>
        <w:ind w:right="-93"/>
        <w:jc w:val="both"/>
        <w:rPr>
          <w:rFonts w:ascii="Palatino Linotype" w:eastAsia="Calibri" w:hAnsi="Palatino Linotype" w:cs="Tahoma"/>
          <w:bCs/>
          <w:iCs/>
          <w:sz w:val="22"/>
          <w:szCs w:val="22"/>
          <w:lang w:eastAsia="es-ES_tradnl"/>
        </w:rPr>
      </w:pPr>
      <w:r w:rsidRPr="00014834">
        <w:rPr>
          <w:rFonts w:ascii="Palatino Linotype" w:eastAsia="Calibri" w:hAnsi="Palatino Linotype" w:cs="Tahoma"/>
          <w:bCs/>
          <w:iCs/>
          <w:sz w:val="22"/>
          <w:szCs w:val="22"/>
          <w:lang w:eastAsia="es-ES_tradnl"/>
        </w:rPr>
        <w:t>En virtud de que, derivado de la cantidad de documentos que se deben entregar, al requerir información de diversos periodos, así como de la atención de otras solicitudes de información y recursos de revisión que se encuentra atendiendo el Sujeto Obligado, adicional a las limitantes de las capacidades técnicas y humanas, se considera viable el cambio de modalidad para la entrega de la información de las solicitudes de acceso a la información pública descritas, del Sistema de Acceso a la Información Mexiquense (SAIMEX) a consulta directa.</w:t>
      </w:r>
    </w:p>
    <w:p w14:paraId="78B57286" w14:textId="77777777" w:rsidR="009935CC" w:rsidRDefault="009935CC" w:rsidP="006010EF">
      <w:pPr>
        <w:spacing w:line="360" w:lineRule="auto"/>
        <w:ind w:right="-93"/>
        <w:jc w:val="both"/>
        <w:rPr>
          <w:rFonts w:ascii="Palatino Linotype" w:eastAsiaTheme="minorHAnsi" w:hAnsi="Palatino Linotype" w:cstheme="minorBidi"/>
          <w:sz w:val="22"/>
          <w:szCs w:val="22"/>
          <w:lang w:eastAsia="en-US"/>
        </w:rPr>
      </w:pPr>
    </w:p>
    <w:p w14:paraId="4EC17EB1" w14:textId="77777777" w:rsidR="001701EB" w:rsidRPr="00014834" w:rsidRDefault="001701EB" w:rsidP="006010EF">
      <w:pPr>
        <w:spacing w:line="360" w:lineRule="auto"/>
        <w:jc w:val="both"/>
        <w:rPr>
          <w:rFonts w:ascii="Palatino Linotype" w:eastAsia="Calibri" w:hAnsi="Palatino Linotype" w:cs="Tahoma"/>
          <w:bCs/>
          <w:sz w:val="22"/>
          <w:szCs w:val="22"/>
          <w:lang w:eastAsia="en-US"/>
        </w:rPr>
      </w:pPr>
      <w:r w:rsidRPr="00014834">
        <w:rPr>
          <w:rFonts w:ascii="Palatino Linotype" w:eastAsia="Calibri" w:hAnsi="Palatino Linotype" w:cs="Tahoma"/>
          <w:bCs/>
          <w:iCs/>
          <w:sz w:val="22"/>
          <w:szCs w:val="22"/>
          <w:lang w:eastAsia="es-ES_tradnl"/>
        </w:rPr>
        <w:t xml:space="preserve">Al respecto, </w:t>
      </w:r>
      <w:r w:rsidRPr="00014834">
        <w:rPr>
          <w:rFonts w:ascii="Palatino Linotype" w:eastAsia="Calibri" w:hAnsi="Palatino Linotype" w:cs="Tahoma"/>
          <w:bCs/>
          <w:sz w:val="22"/>
          <w:szCs w:val="22"/>
          <w:lang w:val="es-ES" w:eastAsia="en-US"/>
        </w:rPr>
        <w:t xml:space="preserve">el artículo 155, fracción V, de la Ley de Transparencia y Acceso a la Información Pública del Estado de México y Municipios, precisa que </w:t>
      </w:r>
      <w:r w:rsidRPr="00014834">
        <w:rPr>
          <w:rFonts w:ascii="Palatino Linotype" w:eastAsia="Calibri" w:hAnsi="Palatino Linotype" w:cs="Tahoma"/>
          <w:bCs/>
          <w:sz w:val="22"/>
          <w:szCs w:val="22"/>
          <w:lang w:eastAsia="en-US"/>
        </w:rPr>
        <w:t xml:space="preserve">para presentar una solicitud, el particular podrá señalar </w:t>
      </w:r>
      <w:r w:rsidRPr="00014834">
        <w:rPr>
          <w:rFonts w:ascii="Palatino Linotype" w:eastAsia="Calibri" w:hAnsi="Palatino Linotype" w:cs="Tahoma"/>
          <w:b/>
          <w:bCs/>
          <w:sz w:val="22"/>
          <w:szCs w:val="22"/>
          <w:lang w:eastAsia="en-US"/>
        </w:rPr>
        <w:t>la modalidad en la que prefiere se otorgue el acceso a la información</w:t>
      </w:r>
      <w:r w:rsidRPr="00014834">
        <w:rPr>
          <w:rFonts w:ascii="Palatino Linotype" w:eastAsia="Calibri" w:hAnsi="Palatino Linotype" w:cs="Tahoma"/>
          <w:bCs/>
          <w:sz w:val="22"/>
          <w:szCs w:val="22"/>
          <w:lang w:eastAsia="en-US"/>
        </w:rPr>
        <w:t xml:space="preserve">, la cual podrá ser verbal, siempre y cuando sea para fines de orientación, </w:t>
      </w:r>
      <w:r w:rsidRPr="00014834">
        <w:rPr>
          <w:rFonts w:ascii="Palatino Linotype" w:eastAsia="Calibri" w:hAnsi="Palatino Linotype" w:cs="Tahoma"/>
          <w:bCs/>
          <w:sz w:val="22"/>
          <w:szCs w:val="22"/>
          <w:lang w:eastAsia="en-US"/>
        </w:rPr>
        <w:lastRenderedPageBreak/>
        <w:t>mediante consulta directa, mediante la expedición de copias simples o certificadas o la reproducción en cualquier otro medio, incluidos los electrónicos.</w:t>
      </w:r>
    </w:p>
    <w:p w14:paraId="70261A86" w14:textId="77777777" w:rsidR="001701EB" w:rsidRPr="00014834" w:rsidRDefault="001701EB" w:rsidP="006010EF">
      <w:pPr>
        <w:spacing w:line="360" w:lineRule="auto"/>
        <w:jc w:val="both"/>
        <w:rPr>
          <w:rFonts w:ascii="Palatino Linotype" w:eastAsia="Calibri" w:hAnsi="Palatino Linotype" w:cs="Tahoma"/>
          <w:bCs/>
          <w:sz w:val="22"/>
          <w:szCs w:val="22"/>
          <w:lang w:val="es-ES" w:eastAsia="en-US"/>
        </w:rPr>
      </w:pPr>
    </w:p>
    <w:p w14:paraId="00D478CD" w14:textId="2D0E80B9" w:rsidR="001701EB" w:rsidRPr="00014834" w:rsidRDefault="001701EB" w:rsidP="006010EF">
      <w:pPr>
        <w:spacing w:line="360" w:lineRule="auto"/>
        <w:jc w:val="both"/>
        <w:rPr>
          <w:rFonts w:ascii="Palatino Linotype" w:eastAsia="Calibri" w:hAnsi="Palatino Linotype" w:cs="Tahoma"/>
          <w:b/>
          <w:bCs/>
          <w:sz w:val="22"/>
          <w:szCs w:val="22"/>
          <w:lang w:val="es-ES" w:eastAsia="en-US"/>
        </w:rPr>
      </w:pPr>
      <w:r w:rsidRPr="00014834">
        <w:rPr>
          <w:rFonts w:ascii="Palatino Linotype" w:eastAsia="Calibri" w:hAnsi="Palatino Linotype" w:cs="Tahoma"/>
          <w:bCs/>
          <w:sz w:val="22"/>
          <w:szCs w:val="22"/>
          <w:lang w:val="es-ES" w:eastAsia="en-US"/>
        </w:rPr>
        <w:t xml:space="preserve">El artículo 158 de la Ley en cita, dispone que, de manera excepcional, cuando de manera fundada y motivada lo determine el Sujeto Obligado, </w:t>
      </w:r>
      <w:r w:rsidRPr="00014834">
        <w:rPr>
          <w:rFonts w:ascii="Palatino Linotype" w:eastAsia="Calibri" w:hAnsi="Palatino Linotype" w:cs="Tahoma"/>
          <w:b/>
          <w:bCs/>
          <w:sz w:val="22"/>
          <w:szCs w:val="22"/>
          <w:lang w:val="es-ES" w:eastAsia="en-US"/>
        </w:rPr>
        <w:t>en los casos en que la entrega de la información que se encuentre a su disposición, sobre pase las capacidades técnicas del Sujeto Obligado para cumplir con la solicitud, se podrá poner a disposición del solicitante la información en consulta directa.</w:t>
      </w:r>
    </w:p>
    <w:p w14:paraId="722AF629" w14:textId="77777777" w:rsidR="001701EB" w:rsidRPr="00014834" w:rsidRDefault="001701EB" w:rsidP="006010EF">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 </w:t>
      </w:r>
    </w:p>
    <w:p w14:paraId="75326ABE" w14:textId="77777777" w:rsidR="001701EB" w:rsidRPr="00014834" w:rsidRDefault="001701EB" w:rsidP="006010EF">
      <w:pPr>
        <w:spacing w:line="360" w:lineRule="auto"/>
        <w:jc w:val="both"/>
        <w:rPr>
          <w:rFonts w:ascii="Palatino Linotype" w:eastAsia="Calibri" w:hAnsi="Palatino Linotype" w:cs="Tahoma"/>
          <w:bCs/>
          <w:sz w:val="22"/>
          <w:szCs w:val="22"/>
          <w:lang w:eastAsia="en-US"/>
        </w:rPr>
      </w:pPr>
      <w:r w:rsidRPr="00014834">
        <w:rPr>
          <w:rFonts w:ascii="Palatino Linotype" w:eastAsia="Calibri" w:hAnsi="Palatino Linotype" w:cs="Tahoma"/>
          <w:bCs/>
          <w:sz w:val="22"/>
          <w:szCs w:val="22"/>
          <w:lang w:val="es-ES" w:eastAsia="en-US"/>
        </w:rPr>
        <w:t xml:space="preserve">En ese orden de ideas, el artículo 164 de dicho ordenamiento jurídico, prevé que </w:t>
      </w:r>
      <w:r w:rsidRPr="00014834">
        <w:rPr>
          <w:rFonts w:ascii="Palatino Linotype" w:eastAsia="Calibri" w:hAnsi="Palatino Linotype" w:cs="Tahoma"/>
          <w:bCs/>
          <w:sz w:val="22"/>
          <w:szCs w:val="22"/>
          <w:lang w:eastAsia="en-US"/>
        </w:rPr>
        <w:t xml:space="preserve">el acceso se dará en la modalidad de entrega y, en su caso, de envío elegidos por el solicitante. </w:t>
      </w:r>
      <w:r w:rsidRPr="00014834">
        <w:rPr>
          <w:rFonts w:ascii="Palatino Linotype" w:eastAsia="Calibri" w:hAnsi="Palatino Linotype" w:cs="Tahoma"/>
          <w:b/>
          <w:bCs/>
          <w:sz w:val="22"/>
          <w:szCs w:val="22"/>
          <w:lang w:eastAsia="en-US"/>
        </w:rPr>
        <w:t>Cuando la información no pueda entregarse o enviarse en la modalidad elegida, el sujeto obligado deberá ofrecer otra u otras modalidades de entrega.</w:t>
      </w:r>
      <w:r w:rsidRPr="00014834">
        <w:rPr>
          <w:rFonts w:ascii="Palatino Linotype" w:eastAsia="Calibri" w:hAnsi="Palatino Linotype" w:cs="Tahoma"/>
          <w:bCs/>
          <w:sz w:val="22"/>
          <w:szCs w:val="22"/>
          <w:lang w:eastAsia="en-US"/>
        </w:rPr>
        <w:t xml:space="preserve"> En cualquier caso, </w:t>
      </w:r>
      <w:r w:rsidRPr="00014834">
        <w:rPr>
          <w:rFonts w:ascii="Palatino Linotype" w:eastAsia="Calibri" w:hAnsi="Palatino Linotype" w:cs="Tahoma"/>
          <w:b/>
          <w:bCs/>
          <w:sz w:val="22"/>
          <w:szCs w:val="22"/>
          <w:lang w:eastAsia="en-US"/>
        </w:rPr>
        <w:t>se deberá fundar y motivar</w:t>
      </w:r>
      <w:r w:rsidRPr="00014834">
        <w:rPr>
          <w:rFonts w:ascii="Palatino Linotype" w:eastAsia="Calibri" w:hAnsi="Palatino Linotype" w:cs="Tahoma"/>
          <w:bCs/>
          <w:sz w:val="22"/>
          <w:szCs w:val="22"/>
          <w:lang w:eastAsia="en-US"/>
        </w:rPr>
        <w:t xml:space="preserve"> la necesidad de ofrecer otras modalidades.</w:t>
      </w:r>
    </w:p>
    <w:p w14:paraId="2A35FD53" w14:textId="77777777" w:rsidR="001701EB" w:rsidRPr="00014834" w:rsidRDefault="001701EB" w:rsidP="006010EF">
      <w:pPr>
        <w:spacing w:line="360" w:lineRule="auto"/>
        <w:jc w:val="both"/>
        <w:rPr>
          <w:rFonts w:ascii="Palatino Linotype" w:eastAsia="Calibri" w:hAnsi="Palatino Linotype" w:cs="Tahoma"/>
          <w:bCs/>
          <w:sz w:val="22"/>
          <w:szCs w:val="22"/>
          <w:lang w:eastAsia="en-US"/>
        </w:rPr>
      </w:pPr>
    </w:p>
    <w:p w14:paraId="74442E31" w14:textId="77777777" w:rsidR="001701EB" w:rsidRPr="00014834" w:rsidRDefault="001701EB" w:rsidP="006010EF">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Para ello, 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014834">
        <w:rPr>
          <w:rFonts w:ascii="Palatino Linotype" w:eastAsia="Calibri" w:hAnsi="Palatino Linotype" w:cs="Tahoma"/>
          <w:b/>
          <w:bCs/>
          <w:sz w:val="22"/>
          <w:szCs w:val="22"/>
          <w:lang w:val="es-ES" w:eastAsia="en-US"/>
        </w:rPr>
        <w:t>en la medida de lo posible, en la forma solicitada por el interesado, salvo que exista un impedimento justificado para atenderla</w:t>
      </w:r>
      <w:r w:rsidRPr="00014834">
        <w:rPr>
          <w:rFonts w:ascii="Palatino Linotype" w:eastAsia="Calibri" w:hAnsi="Palatino Linotype"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014834">
        <w:rPr>
          <w:rFonts w:ascii="Palatino Linotype" w:eastAsia="Calibri" w:hAnsi="Palatino Linotype" w:cs="Tahoma"/>
          <w:b/>
          <w:bCs/>
          <w:sz w:val="22"/>
          <w:szCs w:val="22"/>
          <w:lang w:val="es-ES" w:eastAsia="en-US"/>
        </w:rPr>
        <w:t>sólo procede, en caso de que se acredite la imposibilidad de atenderla.</w:t>
      </w:r>
      <w:r w:rsidRPr="00014834">
        <w:rPr>
          <w:rFonts w:ascii="Palatino Linotype" w:eastAsia="Calibri" w:hAnsi="Palatino Linotype" w:cs="Tahoma"/>
          <w:bCs/>
          <w:sz w:val="22"/>
          <w:szCs w:val="22"/>
          <w:lang w:val="es-ES" w:eastAsia="en-US"/>
        </w:rPr>
        <w:t xml:space="preserve"> </w:t>
      </w:r>
    </w:p>
    <w:p w14:paraId="7FEA55FF" w14:textId="77777777" w:rsidR="001701EB" w:rsidRDefault="001701EB" w:rsidP="006010EF">
      <w:pPr>
        <w:spacing w:line="360" w:lineRule="auto"/>
        <w:ind w:right="-93"/>
        <w:jc w:val="both"/>
        <w:rPr>
          <w:rFonts w:ascii="Palatino Linotype" w:eastAsiaTheme="minorHAnsi" w:hAnsi="Palatino Linotype" w:cstheme="minorBidi"/>
          <w:sz w:val="22"/>
          <w:szCs w:val="22"/>
          <w:lang w:eastAsia="en-US"/>
        </w:rPr>
      </w:pPr>
    </w:p>
    <w:p w14:paraId="35A34C25" w14:textId="77777777" w:rsidR="001701EB" w:rsidRPr="00014834" w:rsidRDefault="001701EB" w:rsidP="006010EF">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Así, cuando se justifique el impedimento, </w:t>
      </w:r>
      <w:r w:rsidRPr="00014834">
        <w:rPr>
          <w:rFonts w:ascii="Palatino Linotype" w:eastAsia="Calibri" w:hAnsi="Palatino Linotype" w:cs="Tahoma"/>
          <w:b/>
          <w:bCs/>
          <w:sz w:val="22"/>
          <w:szCs w:val="22"/>
          <w:lang w:val="es-ES" w:eastAsia="en-US"/>
        </w:rPr>
        <w:t>los Sujetos Obligados deberán ofrecer al particular otras modalidades de entrega que permita la información</w:t>
      </w:r>
      <w:r w:rsidRPr="00014834">
        <w:rPr>
          <w:rFonts w:ascii="Palatino Linotype" w:eastAsia="Calibri" w:hAnsi="Palatino Linotype" w:cs="Tahoma"/>
          <w:bCs/>
          <w:sz w:val="22"/>
          <w:szCs w:val="22"/>
          <w:lang w:val="es-ES" w:eastAsia="en-US"/>
        </w:rPr>
        <w:t xml:space="preserve">, como consulta directa en las oficinas de la Unidad de Transparencia; lo anterior, es robustecido con el </w:t>
      </w:r>
      <w:r w:rsidRPr="001701EB">
        <w:rPr>
          <w:rFonts w:ascii="Palatino Linotype" w:eastAsia="Calibri" w:hAnsi="Palatino Linotype" w:cs="Tahoma"/>
          <w:b/>
          <w:bCs/>
          <w:sz w:val="22"/>
          <w:szCs w:val="22"/>
          <w:lang w:val="es-ES" w:eastAsia="en-US"/>
        </w:rPr>
        <w:t>Criterio 08/17</w:t>
      </w:r>
      <w:r w:rsidRPr="00014834">
        <w:rPr>
          <w:rFonts w:ascii="Palatino Linotype" w:eastAsia="Calibri" w:hAnsi="Palatino Linotype" w:cs="Tahoma"/>
          <w:bCs/>
          <w:sz w:val="22"/>
          <w:szCs w:val="22"/>
          <w:lang w:val="es-ES" w:eastAsia="en-US"/>
        </w:rPr>
        <w:t xml:space="preserve">, </w:t>
      </w:r>
      <w:r w:rsidRPr="00014834">
        <w:rPr>
          <w:rFonts w:ascii="Palatino Linotype" w:eastAsia="Calibri" w:hAnsi="Palatino Linotype" w:cs="Tahoma"/>
          <w:bCs/>
          <w:sz w:val="22"/>
          <w:szCs w:val="22"/>
          <w:lang w:val="es-ES" w:eastAsia="en-US"/>
        </w:rPr>
        <w:lastRenderedPageBreak/>
        <w:t>emitido por el Pleno del Instituto Nacional de Transparencia, Acceso a la Información y Protección de Datos Personales, el cual establece lo siguiente:</w:t>
      </w:r>
    </w:p>
    <w:p w14:paraId="54AD04E0" w14:textId="77777777" w:rsidR="001701EB" w:rsidRPr="00014834" w:rsidRDefault="001701EB" w:rsidP="006010EF">
      <w:pPr>
        <w:spacing w:line="360" w:lineRule="auto"/>
        <w:jc w:val="both"/>
        <w:rPr>
          <w:rFonts w:ascii="Palatino Linotype" w:eastAsia="Calibri" w:hAnsi="Palatino Linotype" w:cs="Tahoma"/>
          <w:bCs/>
          <w:lang w:val="es-ES" w:eastAsia="en-US"/>
        </w:rPr>
      </w:pPr>
    </w:p>
    <w:p w14:paraId="0CA0F2A0" w14:textId="77777777" w:rsidR="001701EB" w:rsidRPr="00014834" w:rsidRDefault="001701EB" w:rsidP="006010EF">
      <w:pPr>
        <w:spacing w:line="360" w:lineRule="auto"/>
        <w:ind w:left="567" w:right="567"/>
        <w:jc w:val="both"/>
        <w:rPr>
          <w:rFonts w:ascii="Palatino Linotype" w:eastAsia="Calibri" w:hAnsi="Palatino Linotype" w:cs="Tahoma"/>
          <w:bCs/>
          <w:i/>
          <w:lang w:val="es-ES" w:eastAsia="en-US"/>
        </w:rPr>
      </w:pPr>
      <w:r w:rsidRPr="00014834">
        <w:rPr>
          <w:rFonts w:ascii="Palatino Linotype" w:eastAsia="Calibri" w:hAnsi="Palatino Linotype" w:cs="Tahoma"/>
          <w:b/>
          <w:bCs/>
          <w:i/>
          <w:lang w:val="es-ES" w:eastAsia="en-US"/>
        </w:rPr>
        <w:t>“Modalidad de entrega. Procedencia de proporcionar la información solicitada en una diversa a la elegida por el solicitante.</w:t>
      </w:r>
      <w:r w:rsidRPr="00014834">
        <w:rPr>
          <w:rFonts w:ascii="Palatino Linotype" w:eastAsia="Calibri" w:hAnsi="Palatino Linotype"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5889129" w14:textId="77777777" w:rsidR="001701EB" w:rsidRPr="00014834" w:rsidRDefault="001701EB" w:rsidP="006010EF">
      <w:pPr>
        <w:spacing w:line="360" w:lineRule="auto"/>
        <w:jc w:val="both"/>
        <w:rPr>
          <w:rFonts w:ascii="Palatino Linotype" w:eastAsia="Calibri" w:hAnsi="Palatino Linotype" w:cs="Tahoma"/>
          <w:bCs/>
          <w:sz w:val="22"/>
          <w:szCs w:val="22"/>
          <w:lang w:val="es-ES" w:eastAsia="en-US"/>
        </w:rPr>
      </w:pPr>
    </w:p>
    <w:p w14:paraId="33358BBE" w14:textId="77777777" w:rsidR="001701EB" w:rsidRPr="00014834" w:rsidRDefault="001701EB" w:rsidP="006010EF">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14:paraId="283EB431" w14:textId="77777777" w:rsidR="001701EB" w:rsidRPr="00014834" w:rsidRDefault="001701EB" w:rsidP="006010EF">
      <w:pPr>
        <w:spacing w:line="360" w:lineRule="auto"/>
        <w:jc w:val="both"/>
        <w:rPr>
          <w:rFonts w:ascii="Palatino Linotype" w:eastAsia="Calibri" w:hAnsi="Palatino Linotype" w:cs="Tahoma"/>
          <w:bCs/>
          <w:sz w:val="22"/>
          <w:szCs w:val="22"/>
          <w:lang w:val="es-ES" w:eastAsia="en-US"/>
        </w:rPr>
      </w:pPr>
    </w:p>
    <w:p w14:paraId="0893902C" w14:textId="5FC68620" w:rsidR="001701EB" w:rsidRPr="00014834" w:rsidRDefault="001701EB" w:rsidP="006010EF">
      <w:pPr>
        <w:spacing w:line="360" w:lineRule="auto"/>
        <w:ind w:right="-93"/>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Ahora bien, tal como se precisó en párrafos anteriores, el Sujeto Obligado, fundó, motivo y justificó la imposibilidad de entregar documentos en formato electrónico a través de nuestra plataforma digital; sin embargo, concedió entregar los documentos q</w:t>
      </w:r>
      <w:r>
        <w:rPr>
          <w:rFonts w:ascii="Palatino Linotype" w:eastAsia="Calibri" w:hAnsi="Palatino Linotype" w:cs="Tahoma"/>
          <w:bCs/>
          <w:sz w:val="22"/>
          <w:szCs w:val="22"/>
          <w:lang w:val="es-ES" w:eastAsia="en-US"/>
        </w:rPr>
        <w:t>ue correspondan para atender el recurso de revisión que nos ocupa</w:t>
      </w:r>
      <w:r w:rsidRPr="00014834">
        <w:rPr>
          <w:rFonts w:ascii="Palatino Linotype" w:eastAsia="Calibri" w:hAnsi="Palatino Linotype" w:cs="Tahoma"/>
          <w:bCs/>
          <w:sz w:val="22"/>
          <w:szCs w:val="22"/>
          <w:lang w:val="es-ES" w:eastAsia="en-US"/>
        </w:rPr>
        <w:t>.</w:t>
      </w:r>
    </w:p>
    <w:p w14:paraId="200EAFB1" w14:textId="77777777" w:rsidR="001701EB" w:rsidRPr="00014834" w:rsidRDefault="001701EB" w:rsidP="006010EF">
      <w:pPr>
        <w:spacing w:line="360" w:lineRule="auto"/>
        <w:ind w:right="-93"/>
        <w:jc w:val="both"/>
        <w:rPr>
          <w:rFonts w:ascii="Palatino Linotype" w:eastAsia="Calibri" w:hAnsi="Palatino Linotype" w:cs="Tahoma"/>
          <w:bCs/>
          <w:sz w:val="22"/>
          <w:szCs w:val="22"/>
          <w:lang w:val="es-ES" w:eastAsia="en-US"/>
        </w:rPr>
      </w:pPr>
    </w:p>
    <w:p w14:paraId="6E76EC9E" w14:textId="29B682C8" w:rsidR="001701EB" w:rsidRPr="00014834" w:rsidRDefault="001701EB" w:rsidP="006010EF">
      <w:pPr>
        <w:spacing w:line="360" w:lineRule="auto"/>
        <w:jc w:val="both"/>
        <w:rPr>
          <w:rFonts w:ascii="Palatino Linotype" w:eastAsia="Calibri" w:hAnsi="Palatino Linotype" w:cs="Tahoma"/>
          <w:bCs/>
          <w:sz w:val="22"/>
          <w:szCs w:val="22"/>
          <w:lang w:eastAsia="en-US"/>
        </w:rPr>
      </w:pPr>
      <w:r w:rsidRPr="00014834">
        <w:rPr>
          <w:rFonts w:ascii="Palatino Linotype" w:eastAsia="Calibri" w:hAnsi="Palatino Linotype" w:cs="Tahoma"/>
          <w:bCs/>
          <w:sz w:val="22"/>
          <w:szCs w:val="22"/>
          <w:lang w:eastAsia="en-US"/>
        </w:rPr>
        <w:t xml:space="preserve">De tales circunstancias, se advierte que </w:t>
      </w:r>
      <w:r>
        <w:rPr>
          <w:rFonts w:ascii="Palatino Linotype" w:eastAsia="Calibri" w:hAnsi="Palatino Linotype" w:cs="Tahoma"/>
          <w:bCs/>
          <w:sz w:val="22"/>
          <w:szCs w:val="22"/>
          <w:lang w:eastAsia="en-US"/>
        </w:rPr>
        <w:t xml:space="preserve">la </w:t>
      </w:r>
      <w:r w:rsidRPr="001701EB">
        <w:rPr>
          <w:rFonts w:ascii="Palatino Linotype" w:eastAsia="Calibri" w:hAnsi="Palatino Linotype" w:cs="Tahoma"/>
          <w:b/>
          <w:bCs/>
          <w:sz w:val="22"/>
          <w:szCs w:val="22"/>
          <w:lang w:eastAsia="en-US"/>
        </w:rPr>
        <w:t>Secretaría de Educación</w:t>
      </w:r>
      <w:r w:rsidRPr="001701EB">
        <w:rPr>
          <w:rFonts w:ascii="Palatino Linotype" w:eastAsia="Calibri" w:hAnsi="Palatino Linotype" w:cs="Tahoma"/>
          <w:bCs/>
          <w:sz w:val="22"/>
          <w:szCs w:val="22"/>
          <w:lang w:eastAsia="en-US"/>
        </w:rPr>
        <w:t xml:space="preserve"> </w:t>
      </w:r>
      <w:r w:rsidRPr="00014834">
        <w:rPr>
          <w:rFonts w:ascii="Palatino Linotype" w:eastAsia="Calibri" w:hAnsi="Palatino Linotype" w:cs="Tahoma"/>
          <w:bCs/>
          <w:sz w:val="22"/>
          <w:szCs w:val="22"/>
          <w:lang w:eastAsia="en-US"/>
        </w:rPr>
        <w:t xml:space="preserve">acreditó el impedimento para proporcionar la información solicitada, a través </w:t>
      </w:r>
      <w:r w:rsidRPr="00014834">
        <w:rPr>
          <w:rFonts w:ascii="Palatino Linotype" w:eastAsia="Calibri" w:hAnsi="Palatino Linotype" w:cs="Tahoma"/>
          <w:bCs/>
          <w:sz w:val="22"/>
          <w:szCs w:val="22"/>
          <w:lang w:val="es-ES" w:eastAsia="en-US"/>
        </w:rPr>
        <w:t>del Sistema de Acceso a la Información Mexiquense (SAIMEX),</w:t>
      </w:r>
      <w:r w:rsidRPr="00014834">
        <w:rPr>
          <w:rFonts w:ascii="Palatino Linotype" w:eastAsia="Calibri" w:hAnsi="Palatino Linotype" w:cs="Tahoma"/>
          <w:b/>
          <w:bCs/>
          <w:sz w:val="22"/>
          <w:szCs w:val="22"/>
          <w:lang w:val="es-ES" w:eastAsia="en-US"/>
        </w:rPr>
        <w:t xml:space="preserve"> </w:t>
      </w:r>
      <w:r w:rsidRPr="00014834">
        <w:rPr>
          <w:rFonts w:ascii="Palatino Linotype" w:eastAsia="Calibri" w:hAnsi="Palatino Linotype" w:cs="Tahoma"/>
          <w:bCs/>
          <w:sz w:val="22"/>
          <w:szCs w:val="22"/>
          <w:lang w:val="es-ES" w:eastAsia="en-US"/>
        </w:rPr>
        <w:t xml:space="preserve">pues la misma sobrepasa sus capacidades administrativas, técnicas y humanas, al tener que analizar, procesar y estudiar los documentos solicitados, los cuales </w:t>
      </w:r>
      <w:r w:rsidRPr="00014834">
        <w:rPr>
          <w:rFonts w:ascii="Palatino Linotype" w:eastAsia="Calibri" w:hAnsi="Palatino Linotype" w:cs="Tahoma"/>
          <w:bCs/>
          <w:sz w:val="22"/>
          <w:szCs w:val="22"/>
          <w:lang w:val="es-ES" w:eastAsia="en-US"/>
        </w:rPr>
        <w:lastRenderedPageBreak/>
        <w:t xml:space="preserve">pueden contener datos clasificados en términos del artículo 143, fracción I, de la Ley de la materia; por lo cual, </w:t>
      </w:r>
      <w:r w:rsidRPr="00014834">
        <w:rPr>
          <w:rFonts w:ascii="Palatino Linotype" w:eastAsia="Calibri" w:hAnsi="Palatino Linotype" w:cs="Tahoma"/>
          <w:b/>
          <w:bCs/>
          <w:sz w:val="22"/>
          <w:szCs w:val="22"/>
          <w:u w:val="single"/>
          <w:lang w:val="es-ES" w:eastAsia="en-US"/>
        </w:rPr>
        <w:t>resulta procedente el cambio de modalidad a consulta directa.</w:t>
      </w:r>
    </w:p>
    <w:p w14:paraId="63606900" w14:textId="77777777" w:rsidR="001701EB" w:rsidRPr="00014834" w:rsidRDefault="001701EB" w:rsidP="006010EF">
      <w:pPr>
        <w:spacing w:line="360" w:lineRule="auto"/>
        <w:jc w:val="both"/>
        <w:rPr>
          <w:rFonts w:ascii="Palatino Linotype" w:hAnsi="Palatino Linotype" w:cs="Arial"/>
          <w:sz w:val="22"/>
          <w:szCs w:val="22"/>
        </w:rPr>
      </w:pPr>
    </w:p>
    <w:p w14:paraId="04A90BBB" w14:textId="77777777" w:rsidR="001701EB" w:rsidRPr="00014834" w:rsidRDefault="001701EB" w:rsidP="006010EF">
      <w:pPr>
        <w:spacing w:line="360" w:lineRule="auto"/>
        <w:jc w:val="both"/>
        <w:rPr>
          <w:rFonts w:ascii="Palatino Linotype" w:hAnsi="Palatino Linotype" w:cs="Arial"/>
          <w:sz w:val="22"/>
          <w:szCs w:val="22"/>
        </w:rPr>
      </w:pPr>
      <w:r w:rsidRPr="00014834">
        <w:rPr>
          <w:rFonts w:ascii="Palatino Linotype" w:hAnsi="Palatino Linotype" w:cs="Arial"/>
          <w:sz w:val="22"/>
          <w:szCs w:val="22"/>
        </w:rPr>
        <w:t>En ese contexto, cabe señalar que la puesta a disposición de la información debe ser en versión pública, en caso de que contenga datos personales; al respecto los Lineamientos Generales en materia de Clasificación y Desclasificación de la Información, así como para la Elaboración de Versiones Públicas –en adelante Lineamientos Generales-, que establecen lo siguiente:</w:t>
      </w:r>
    </w:p>
    <w:p w14:paraId="6433B988" w14:textId="77777777" w:rsidR="001701EB" w:rsidRPr="00014834" w:rsidRDefault="001701EB" w:rsidP="006010EF">
      <w:pPr>
        <w:spacing w:line="360" w:lineRule="auto"/>
        <w:jc w:val="both"/>
        <w:rPr>
          <w:rFonts w:ascii="Palatino Linotype" w:hAnsi="Palatino Linotype" w:cs="Arial"/>
          <w:sz w:val="22"/>
          <w:szCs w:val="22"/>
        </w:rPr>
      </w:pPr>
    </w:p>
    <w:p w14:paraId="2F6183E1"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Sexagésimo séptimo. </w:t>
      </w:r>
      <w:r w:rsidRPr="00014834">
        <w:rPr>
          <w:rFonts w:ascii="Palatino Linotype" w:hAnsi="Palatino Linotype" w:cs="Arial"/>
          <w:i/>
        </w:rPr>
        <w:t xml:space="preserve">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4B0D10AD" w14:textId="77777777" w:rsidR="001701EB" w:rsidRPr="00014834" w:rsidRDefault="001701EB" w:rsidP="006010EF">
      <w:pPr>
        <w:spacing w:line="360" w:lineRule="auto"/>
        <w:ind w:left="567" w:right="567"/>
        <w:jc w:val="both"/>
        <w:rPr>
          <w:rFonts w:ascii="Palatino Linotype" w:hAnsi="Palatino Linotype" w:cs="Arial"/>
          <w:i/>
        </w:rPr>
      </w:pPr>
    </w:p>
    <w:p w14:paraId="4F4590B1"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Sexagésimo octavo. </w:t>
      </w:r>
      <w:r w:rsidRPr="00014834">
        <w:rPr>
          <w:rFonts w:ascii="Palatino Linotype" w:hAnsi="Palatino Linotype" w:cs="Arial"/>
          <w:i/>
        </w:rPr>
        <w:t xml:space="preserve">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ACCB9F5" w14:textId="77777777" w:rsidR="001701EB" w:rsidRPr="00014834" w:rsidRDefault="001701EB" w:rsidP="006010EF">
      <w:pPr>
        <w:spacing w:line="360" w:lineRule="auto"/>
        <w:ind w:left="567" w:right="567"/>
        <w:jc w:val="both"/>
        <w:rPr>
          <w:rFonts w:ascii="Palatino Linotype" w:hAnsi="Palatino Linotype" w:cs="Arial"/>
          <w:i/>
        </w:rPr>
      </w:pPr>
    </w:p>
    <w:p w14:paraId="5B06B5CF"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Sexagésimo noveno. </w:t>
      </w:r>
      <w:r w:rsidRPr="00014834">
        <w:rPr>
          <w:rFonts w:ascii="Palatino Linotype" w:hAnsi="Palatino Linotype" w:cs="Arial"/>
          <w:i/>
        </w:rPr>
        <w:t xml:space="preserve">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B799CD1" w14:textId="77777777" w:rsidR="001701EB" w:rsidRPr="00014834" w:rsidRDefault="001701EB" w:rsidP="006010EF">
      <w:pPr>
        <w:spacing w:line="360" w:lineRule="auto"/>
        <w:ind w:left="567" w:right="567"/>
        <w:jc w:val="both"/>
        <w:rPr>
          <w:rFonts w:ascii="Palatino Linotype" w:hAnsi="Palatino Linotype" w:cs="Arial"/>
          <w:i/>
        </w:rPr>
      </w:pPr>
    </w:p>
    <w:p w14:paraId="7381D6DD"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Septuagésimo. </w:t>
      </w:r>
      <w:r w:rsidRPr="00014834">
        <w:rPr>
          <w:rFonts w:ascii="Palatino Linotype" w:hAnsi="Palatino Linotype" w:cs="Arial"/>
          <w:i/>
        </w:rPr>
        <w:t xml:space="preserve">Para el desahogo de las actuaciones tendientes a permitir la consulta directa, en los casos en que ésta resulte procedente, los sujetos obligados deberán observar lo siguiente: </w:t>
      </w:r>
    </w:p>
    <w:p w14:paraId="571CCD6D" w14:textId="77777777" w:rsidR="001701EB" w:rsidRPr="00014834" w:rsidRDefault="001701EB" w:rsidP="006010EF">
      <w:pPr>
        <w:spacing w:line="360" w:lineRule="auto"/>
        <w:ind w:left="567" w:right="567"/>
        <w:jc w:val="both"/>
        <w:rPr>
          <w:rFonts w:ascii="Palatino Linotype" w:hAnsi="Palatino Linotype" w:cs="Arial"/>
          <w:i/>
        </w:rPr>
      </w:pPr>
    </w:p>
    <w:p w14:paraId="0701B33B"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lastRenderedPageBreak/>
        <w:t xml:space="preserve">I. </w:t>
      </w:r>
      <w:r w:rsidRPr="00014834">
        <w:rPr>
          <w:rFonts w:ascii="Palatino Linotype" w:hAnsi="Palatino Linotype" w:cs="Arial"/>
          <w:i/>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67458FBC" w14:textId="77777777" w:rsidR="001701EB" w:rsidRPr="00014834" w:rsidRDefault="001701EB" w:rsidP="006010EF">
      <w:pPr>
        <w:spacing w:line="360" w:lineRule="auto"/>
        <w:ind w:left="567" w:right="567"/>
        <w:jc w:val="both"/>
        <w:rPr>
          <w:rFonts w:ascii="Palatino Linotype" w:hAnsi="Palatino Linotype" w:cs="Arial"/>
          <w:i/>
        </w:rPr>
      </w:pPr>
    </w:p>
    <w:p w14:paraId="72A80D10"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II. </w:t>
      </w:r>
      <w:r w:rsidRPr="00014834">
        <w:rPr>
          <w:rFonts w:ascii="Palatino Linotype" w:hAnsi="Palatino Linotype" w:cs="Arial"/>
          <w:i/>
        </w:rPr>
        <w:t xml:space="preserve">En su caso, la procedencia de los ajustes razonables solicitados y/o la procedencia de acceso en la lengua indígena requerida; </w:t>
      </w:r>
    </w:p>
    <w:p w14:paraId="340A22FD" w14:textId="77777777" w:rsidR="001701EB" w:rsidRPr="00014834" w:rsidRDefault="001701EB" w:rsidP="006010EF">
      <w:pPr>
        <w:spacing w:line="360" w:lineRule="auto"/>
        <w:ind w:left="567" w:right="567"/>
        <w:jc w:val="both"/>
        <w:rPr>
          <w:rFonts w:ascii="Palatino Linotype" w:hAnsi="Palatino Linotype" w:cs="Arial"/>
          <w:i/>
        </w:rPr>
      </w:pPr>
    </w:p>
    <w:p w14:paraId="03ED0746"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III. </w:t>
      </w:r>
      <w:r w:rsidRPr="00014834">
        <w:rPr>
          <w:rFonts w:ascii="Palatino Linotype" w:hAnsi="Palatino Linotype" w:cs="Arial"/>
          <w:i/>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73CC738" w14:textId="77777777" w:rsidR="001701EB" w:rsidRPr="00014834" w:rsidRDefault="001701EB" w:rsidP="006010EF">
      <w:pPr>
        <w:spacing w:line="360" w:lineRule="auto"/>
        <w:ind w:left="567" w:right="567"/>
        <w:jc w:val="both"/>
        <w:rPr>
          <w:rFonts w:ascii="Palatino Linotype" w:hAnsi="Palatino Linotype" w:cs="Arial"/>
          <w:i/>
        </w:rPr>
      </w:pPr>
    </w:p>
    <w:p w14:paraId="31B3916D"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IV. </w:t>
      </w:r>
      <w:r w:rsidRPr="00014834">
        <w:rPr>
          <w:rFonts w:ascii="Palatino Linotype" w:hAnsi="Palatino Linotype" w:cs="Arial"/>
          <w:i/>
        </w:rPr>
        <w:t xml:space="preserve">Proporcionar al solicitante las facilidades y asistencia requerida para la consulta de los documentos; </w:t>
      </w:r>
    </w:p>
    <w:p w14:paraId="50DED385" w14:textId="77777777" w:rsidR="001701EB" w:rsidRPr="00014834" w:rsidRDefault="001701EB" w:rsidP="006010EF">
      <w:pPr>
        <w:spacing w:line="360" w:lineRule="auto"/>
        <w:ind w:left="567" w:right="567"/>
        <w:jc w:val="both"/>
        <w:rPr>
          <w:rFonts w:ascii="Palatino Linotype" w:hAnsi="Palatino Linotype" w:cs="Arial"/>
          <w:i/>
        </w:rPr>
      </w:pPr>
    </w:p>
    <w:p w14:paraId="0F6575C1"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V. </w:t>
      </w:r>
      <w:r w:rsidRPr="00014834">
        <w:rPr>
          <w:rFonts w:ascii="Palatino Linotype" w:hAnsi="Palatino Linotype" w:cs="Arial"/>
          <w:i/>
        </w:rPr>
        <w:t>Abstenerse de requerir al solicitante que acredite interés alguno;</w:t>
      </w:r>
    </w:p>
    <w:p w14:paraId="426317D3" w14:textId="77777777" w:rsidR="001701EB" w:rsidRPr="00014834" w:rsidRDefault="001701EB" w:rsidP="006010EF">
      <w:pPr>
        <w:spacing w:line="360" w:lineRule="auto"/>
        <w:ind w:left="567" w:right="567"/>
        <w:jc w:val="both"/>
        <w:rPr>
          <w:rFonts w:ascii="Palatino Linotype" w:hAnsi="Palatino Linotype" w:cs="Arial"/>
          <w:i/>
        </w:rPr>
      </w:pPr>
    </w:p>
    <w:p w14:paraId="6E95C1A8"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VI. </w:t>
      </w:r>
      <w:r w:rsidRPr="00014834">
        <w:rPr>
          <w:rFonts w:ascii="Palatino Linotype" w:hAnsi="Palatino Linotype" w:cs="Arial"/>
          <w:i/>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0233393B" w14:textId="77777777" w:rsidR="001701EB" w:rsidRPr="00014834" w:rsidRDefault="001701EB" w:rsidP="006010EF">
      <w:pPr>
        <w:spacing w:line="360" w:lineRule="auto"/>
        <w:ind w:left="567" w:right="567"/>
        <w:jc w:val="both"/>
        <w:rPr>
          <w:rFonts w:ascii="Palatino Linotype" w:hAnsi="Palatino Linotype" w:cs="Arial"/>
          <w:i/>
        </w:rPr>
      </w:pPr>
    </w:p>
    <w:p w14:paraId="02272ED4" w14:textId="77777777" w:rsidR="001701EB" w:rsidRPr="00014834" w:rsidRDefault="001701EB" w:rsidP="006010EF">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a) </w:t>
      </w:r>
      <w:r w:rsidRPr="00014834">
        <w:rPr>
          <w:rFonts w:ascii="Palatino Linotype" w:hAnsi="Palatino Linotype" w:cs="Arial"/>
          <w:i/>
        </w:rPr>
        <w:t xml:space="preserve">Contar con instalaciones y mobiliario adecuado para asegurar tanto la integridad del documento consultado, como para proporcionar al solicitante las mejores condiciones para poder llevar a cabo la consulta directa; </w:t>
      </w:r>
    </w:p>
    <w:p w14:paraId="343C3CCE" w14:textId="77777777" w:rsidR="001701EB" w:rsidRPr="00014834" w:rsidRDefault="001701EB" w:rsidP="006010EF">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b) </w:t>
      </w:r>
      <w:r w:rsidRPr="00014834">
        <w:rPr>
          <w:rFonts w:ascii="Palatino Linotype" w:hAnsi="Palatino Linotype" w:cs="Arial"/>
          <w:i/>
        </w:rPr>
        <w:t xml:space="preserve">Equipo y personal de vigilancia; </w:t>
      </w:r>
    </w:p>
    <w:p w14:paraId="05F587BF" w14:textId="77777777" w:rsidR="001701EB" w:rsidRPr="00014834" w:rsidRDefault="001701EB" w:rsidP="006010EF">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c) </w:t>
      </w:r>
      <w:r w:rsidRPr="00014834">
        <w:rPr>
          <w:rFonts w:ascii="Palatino Linotype" w:hAnsi="Palatino Linotype" w:cs="Arial"/>
          <w:i/>
        </w:rPr>
        <w:t xml:space="preserve">Plan de acción contra robo o vandalismo; </w:t>
      </w:r>
    </w:p>
    <w:p w14:paraId="37655F36" w14:textId="77777777" w:rsidR="001701EB" w:rsidRPr="00014834" w:rsidRDefault="001701EB" w:rsidP="006010EF">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d) </w:t>
      </w:r>
      <w:r w:rsidRPr="00014834">
        <w:rPr>
          <w:rFonts w:ascii="Palatino Linotype" w:hAnsi="Palatino Linotype" w:cs="Arial"/>
          <w:i/>
        </w:rPr>
        <w:t xml:space="preserve">Extintores de fuego de gas inocuo; </w:t>
      </w:r>
    </w:p>
    <w:p w14:paraId="470276A1" w14:textId="77777777" w:rsidR="001701EB" w:rsidRPr="00014834" w:rsidRDefault="001701EB" w:rsidP="006010EF">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e) </w:t>
      </w:r>
      <w:r w:rsidRPr="00014834">
        <w:rPr>
          <w:rFonts w:ascii="Palatino Linotype" w:hAnsi="Palatino Linotype" w:cs="Arial"/>
          <w:i/>
        </w:rPr>
        <w:t xml:space="preserve">Registro e identificación del personal autorizado para el tratamiento de los documentos o expedientes a revisar; </w:t>
      </w:r>
    </w:p>
    <w:p w14:paraId="448DDA6D" w14:textId="77777777" w:rsidR="001701EB" w:rsidRPr="00014834" w:rsidRDefault="001701EB" w:rsidP="006010EF">
      <w:pPr>
        <w:spacing w:line="360" w:lineRule="auto"/>
        <w:ind w:left="851" w:right="567"/>
        <w:jc w:val="both"/>
        <w:rPr>
          <w:rFonts w:ascii="Palatino Linotype" w:hAnsi="Palatino Linotype" w:cs="Arial"/>
          <w:i/>
        </w:rPr>
      </w:pPr>
      <w:r w:rsidRPr="00014834">
        <w:rPr>
          <w:rFonts w:ascii="Palatino Linotype" w:hAnsi="Palatino Linotype" w:cs="Arial"/>
          <w:b/>
          <w:bCs/>
          <w:i/>
        </w:rPr>
        <w:lastRenderedPageBreak/>
        <w:t xml:space="preserve">f) </w:t>
      </w:r>
      <w:r w:rsidRPr="00014834">
        <w:rPr>
          <w:rFonts w:ascii="Palatino Linotype" w:hAnsi="Palatino Linotype" w:cs="Arial"/>
          <w:i/>
        </w:rPr>
        <w:t xml:space="preserve">Registro e identificación de los particulares autorizados para llevar a cabo la consulta directa, y </w:t>
      </w:r>
    </w:p>
    <w:p w14:paraId="11015C92" w14:textId="77777777" w:rsidR="001701EB" w:rsidRPr="00014834" w:rsidRDefault="001701EB" w:rsidP="006010EF">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g) </w:t>
      </w:r>
      <w:r w:rsidRPr="00014834">
        <w:rPr>
          <w:rFonts w:ascii="Palatino Linotype" w:hAnsi="Palatino Linotype" w:cs="Arial"/>
          <w:i/>
        </w:rPr>
        <w:t xml:space="preserve">Las demás que, a criterio de los sujetos obligados, resulten necesarias. </w:t>
      </w:r>
    </w:p>
    <w:p w14:paraId="7C48FFC3" w14:textId="77777777" w:rsidR="001701EB" w:rsidRPr="00014834" w:rsidRDefault="001701EB" w:rsidP="006010EF">
      <w:pPr>
        <w:spacing w:line="360" w:lineRule="auto"/>
        <w:ind w:left="567" w:right="567"/>
        <w:jc w:val="both"/>
        <w:rPr>
          <w:rFonts w:ascii="Palatino Linotype" w:hAnsi="Palatino Linotype" w:cs="Arial"/>
          <w:i/>
        </w:rPr>
      </w:pPr>
    </w:p>
    <w:p w14:paraId="1788DAEC"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VII. </w:t>
      </w:r>
      <w:r w:rsidRPr="00014834">
        <w:rPr>
          <w:rFonts w:ascii="Palatino Linotype" w:hAnsi="Palatino Linotype" w:cs="Arial"/>
          <w:i/>
        </w:rPr>
        <w:t xml:space="preserve">Hacer del conocimiento del solicitante, previo al acceso a la información, las reglas a que se sujetará la consulta para garantizar la integridad de los documentos, y </w:t>
      </w:r>
    </w:p>
    <w:p w14:paraId="7843459B" w14:textId="77777777" w:rsidR="001701EB" w:rsidRPr="00014834" w:rsidRDefault="001701EB" w:rsidP="006010EF">
      <w:pPr>
        <w:spacing w:line="360" w:lineRule="auto"/>
        <w:ind w:left="567" w:right="567"/>
        <w:jc w:val="both"/>
        <w:rPr>
          <w:rFonts w:ascii="Palatino Linotype" w:hAnsi="Palatino Linotype" w:cs="Arial"/>
          <w:i/>
        </w:rPr>
      </w:pPr>
    </w:p>
    <w:p w14:paraId="47D23C27"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VIII. </w:t>
      </w:r>
      <w:r w:rsidRPr="00014834">
        <w:rPr>
          <w:rFonts w:ascii="Palatino Linotype" w:hAnsi="Palatino Linotype" w:cs="Arial"/>
          <w:i/>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75A6CEC" w14:textId="77777777" w:rsidR="001701EB" w:rsidRPr="00014834" w:rsidRDefault="001701EB" w:rsidP="006010EF">
      <w:pPr>
        <w:spacing w:line="360" w:lineRule="auto"/>
        <w:ind w:left="567" w:right="567"/>
        <w:jc w:val="both"/>
        <w:rPr>
          <w:rFonts w:ascii="Palatino Linotype" w:hAnsi="Palatino Linotype" w:cs="Arial"/>
          <w:i/>
        </w:rPr>
      </w:pPr>
    </w:p>
    <w:p w14:paraId="131181E3"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Septuagésimo primero. </w:t>
      </w:r>
      <w:r w:rsidRPr="00014834">
        <w:rPr>
          <w:rFonts w:ascii="Palatino Linotype" w:hAnsi="Palatino Linotype" w:cs="Arial"/>
          <w:i/>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1B0A760" w14:textId="77777777" w:rsidR="001701EB" w:rsidRPr="00014834" w:rsidRDefault="001701EB" w:rsidP="006010EF">
      <w:pPr>
        <w:spacing w:line="360" w:lineRule="auto"/>
        <w:ind w:left="567" w:right="567"/>
        <w:jc w:val="both"/>
        <w:rPr>
          <w:rFonts w:ascii="Palatino Linotype" w:hAnsi="Palatino Linotype" w:cs="Arial"/>
          <w:i/>
        </w:rPr>
      </w:pPr>
    </w:p>
    <w:p w14:paraId="1111D369"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i/>
        </w:rPr>
        <w:t xml:space="preserve">El solicitante deberá observar en todo momento las reglas que el sujeto obligado haya hecho de su conocimiento para efectos de la conservación de los documentos. </w:t>
      </w:r>
    </w:p>
    <w:p w14:paraId="73E82C32" w14:textId="77777777" w:rsidR="001701EB" w:rsidRPr="00014834" w:rsidRDefault="001701EB" w:rsidP="006010EF">
      <w:pPr>
        <w:spacing w:line="360" w:lineRule="auto"/>
        <w:ind w:left="567" w:right="567"/>
        <w:jc w:val="both"/>
        <w:rPr>
          <w:rFonts w:ascii="Palatino Linotype" w:hAnsi="Palatino Linotype" w:cs="Arial"/>
          <w:i/>
        </w:rPr>
      </w:pPr>
    </w:p>
    <w:p w14:paraId="2CF47E30"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Septuagésimo segundo. </w:t>
      </w:r>
      <w:r w:rsidRPr="00014834">
        <w:rPr>
          <w:rFonts w:ascii="Palatino Linotype" w:hAnsi="Palatino Linotype" w:cs="Arial"/>
          <w:i/>
        </w:rPr>
        <w:t xml:space="preserve">El solicitante deberá realizar la consulta de los documentos requeridos en el lugar, horarios y con la persona destinada para tal efecto. </w:t>
      </w:r>
    </w:p>
    <w:p w14:paraId="3A99D360" w14:textId="77777777" w:rsidR="001701EB" w:rsidRPr="00014834" w:rsidRDefault="001701EB" w:rsidP="006010EF">
      <w:pPr>
        <w:spacing w:line="360" w:lineRule="auto"/>
        <w:ind w:left="567" w:right="567"/>
        <w:jc w:val="both"/>
        <w:rPr>
          <w:rFonts w:ascii="Palatino Linotype" w:hAnsi="Palatino Linotype" w:cs="Arial"/>
          <w:i/>
        </w:rPr>
      </w:pPr>
    </w:p>
    <w:p w14:paraId="3A4EDED8"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i/>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EC7DD8E" w14:textId="77777777" w:rsidR="001701EB" w:rsidRPr="00014834" w:rsidRDefault="001701EB" w:rsidP="006010EF">
      <w:pPr>
        <w:spacing w:line="360" w:lineRule="auto"/>
        <w:ind w:left="567" w:right="567"/>
        <w:jc w:val="both"/>
        <w:rPr>
          <w:rFonts w:ascii="Palatino Linotype" w:hAnsi="Palatino Linotype" w:cs="Arial"/>
          <w:i/>
        </w:rPr>
      </w:pPr>
    </w:p>
    <w:p w14:paraId="548B8FAA"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Septuagésimo tercero. </w:t>
      </w:r>
      <w:r w:rsidRPr="00014834">
        <w:rPr>
          <w:rFonts w:ascii="Palatino Linotype" w:hAnsi="Palatino Linotype" w:cs="Arial"/>
          <w:i/>
        </w:rPr>
        <w:t xml:space="preserve">Si una vez consultada la versión pública de la documentación, el solicitante requiriera la reproducción de la información o de parte de la misma en otra modalidad, salvo </w:t>
      </w:r>
      <w:r w:rsidRPr="00014834">
        <w:rPr>
          <w:rFonts w:ascii="Palatino Linotype" w:hAnsi="Palatino Linotype" w:cs="Arial"/>
          <w:i/>
        </w:rPr>
        <w:lastRenderedPageBreak/>
        <w:t xml:space="preserve">impedimento justificado, los sujetos obligados deberán otorgar acceso a ésta, previo el pago correspondiente, sin necesidad de que se presente una nueva solicitud de información. </w:t>
      </w:r>
    </w:p>
    <w:p w14:paraId="09134900" w14:textId="77777777" w:rsidR="001701EB" w:rsidRPr="00014834" w:rsidRDefault="001701EB" w:rsidP="006010EF">
      <w:pPr>
        <w:spacing w:line="360" w:lineRule="auto"/>
        <w:ind w:left="567" w:right="567"/>
        <w:jc w:val="both"/>
        <w:rPr>
          <w:rFonts w:ascii="Palatino Linotype" w:hAnsi="Palatino Linotype" w:cs="Arial"/>
          <w:i/>
        </w:rPr>
      </w:pPr>
    </w:p>
    <w:p w14:paraId="43E4291E" w14:textId="77777777" w:rsidR="001701EB" w:rsidRPr="00014834" w:rsidRDefault="001701EB" w:rsidP="006010EF">
      <w:pPr>
        <w:spacing w:line="360" w:lineRule="auto"/>
        <w:ind w:left="567" w:right="567"/>
        <w:jc w:val="both"/>
        <w:rPr>
          <w:rFonts w:ascii="Palatino Linotype" w:hAnsi="Palatino Linotype" w:cs="Arial"/>
          <w:i/>
        </w:rPr>
      </w:pPr>
      <w:r w:rsidRPr="00014834">
        <w:rPr>
          <w:rFonts w:ascii="Palatino Linotype" w:hAnsi="Palatino Linotype" w:cs="Arial"/>
          <w:i/>
        </w:rPr>
        <w:t>La información deberá ser entregada sin costo, cuando implique la entrega de no más de veinte hojas simples.</w:t>
      </w:r>
    </w:p>
    <w:p w14:paraId="4408BAEB" w14:textId="77777777" w:rsidR="001701EB" w:rsidRDefault="001701EB" w:rsidP="006010EF">
      <w:pPr>
        <w:spacing w:line="360" w:lineRule="auto"/>
        <w:ind w:right="-93"/>
        <w:jc w:val="both"/>
        <w:rPr>
          <w:rFonts w:ascii="Palatino Linotype" w:eastAsiaTheme="minorHAnsi" w:hAnsi="Palatino Linotype" w:cstheme="minorBidi"/>
          <w:sz w:val="22"/>
          <w:szCs w:val="22"/>
          <w:lang w:eastAsia="en-US"/>
        </w:rPr>
      </w:pPr>
    </w:p>
    <w:p w14:paraId="2A609C78" w14:textId="77777777" w:rsidR="00752B54" w:rsidRPr="00014834" w:rsidRDefault="00752B54" w:rsidP="006010EF">
      <w:pPr>
        <w:spacing w:line="360" w:lineRule="auto"/>
        <w:jc w:val="both"/>
        <w:rPr>
          <w:rFonts w:ascii="Palatino Linotype" w:hAnsi="Palatino Linotype" w:cs="Arial"/>
          <w:sz w:val="22"/>
          <w:szCs w:val="22"/>
        </w:rPr>
      </w:pPr>
      <w:r w:rsidRPr="00014834">
        <w:rPr>
          <w:rFonts w:ascii="Palatino Linotype" w:hAnsi="Palatino Linotype" w:cs="Arial"/>
          <w:sz w:val="22"/>
          <w:szCs w:val="22"/>
        </w:rPr>
        <w:t xml:space="preserve">De conformidad con lo anterior,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el acuerdo en el que funde y motive la clasificación de las partes o secciones que no podrán dejarse a la vista del solicitante. </w:t>
      </w:r>
    </w:p>
    <w:p w14:paraId="575F5FCA" w14:textId="77777777" w:rsidR="00752B54" w:rsidRPr="00014834" w:rsidRDefault="00752B54" w:rsidP="006010EF">
      <w:pPr>
        <w:spacing w:line="360" w:lineRule="auto"/>
        <w:jc w:val="both"/>
        <w:rPr>
          <w:rFonts w:ascii="Palatino Linotype" w:hAnsi="Palatino Linotype" w:cs="Arial"/>
          <w:sz w:val="22"/>
          <w:szCs w:val="22"/>
        </w:rPr>
      </w:pPr>
    </w:p>
    <w:p w14:paraId="00EAAB11" w14:textId="3D29BD6C" w:rsidR="00752B54" w:rsidRPr="00014834" w:rsidRDefault="00752B54" w:rsidP="006010EF">
      <w:pPr>
        <w:spacing w:line="360" w:lineRule="auto"/>
        <w:jc w:val="both"/>
        <w:rPr>
          <w:rFonts w:ascii="Palatino Linotype" w:hAnsi="Palatino Linotype" w:cs="Arial"/>
          <w:sz w:val="22"/>
          <w:szCs w:val="22"/>
        </w:rPr>
      </w:pPr>
      <w:r w:rsidRPr="00014834">
        <w:rPr>
          <w:rFonts w:ascii="Palatino Linotype" w:hAnsi="Palatino Linotype" w:cs="Arial"/>
          <w:sz w:val="22"/>
          <w:szCs w:val="22"/>
        </w:rPr>
        <w:t xml:space="preserve">Es de precisar que, para el desahogo de las actuaciones tendientes a permitir la consulta directa, en los casos en que esta resulte procedente, los sujetos obligados deberán observar lo siguiente: </w:t>
      </w:r>
    </w:p>
    <w:p w14:paraId="45B1671E" w14:textId="77777777" w:rsidR="00752B54" w:rsidRPr="00014834" w:rsidRDefault="00752B54" w:rsidP="006010EF">
      <w:pPr>
        <w:spacing w:line="360" w:lineRule="auto"/>
        <w:jc w:val="both"/>
        <w:rPr>
          <w:rFonts w:ascii="Palatino Linotype" w:hAnsi="Palatino Linotype" w:cs="Arial"/>
          <w:sz w:val="22"/>
          <w:szCs w:val="22"/>
        </w:rPr>
      </w:pPr>
    </w:p>
    <w:p w14:paraId="41CDCFBA" w14:textId="77777777" w:rsidR="00752B54" w:rsidRPr="00014834" w:rsidRDefault="00752B54" w:rsidP="006010EF">
      <w:pPr>
        <w:numPr>
          <w:ilvl w:val="0"/>
          <w:numId w:val="47"/>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12A2BFFE" w14:textId="77777777" w:rsidR="00752B54" w:rsidRPr="00014834" w:rsidRDefault="00752B54" w:rsidP="006010EF">
      <w:pPr>
        <w:numPr>
          <w:ilvl w:val="0"/>
          <w:numId w:val="47"/>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En su caso, la procedencia de los ajustes razonables solicitados y/o la procedencia de acceso en la lengua indígena requerida. </w:t>
      </w:r>
    </w:p>
    <w:p w14:paraId="4E54B110" w14:textId="77777777" w:rsidR="00752B54" w:rsidRPr="00014834" w:rsidRDefault="00752B54" w:rsidP="006010EF">
      <w:pPr>
        <w:numPr>
          <w:ilvl w:val="0"/>
          <w:numId w:val="47"/>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473BCB1A" w14:textId="77777777" w:rsidR="00752B54" w:rsidRPr="00014834" w:rsidRDefault="00752B54" w:rsidP="006010EF">
      <w:pPr>
        <w:numPr>
          <w:ilvl w:val="0"/>
          <w:numId w:val="47"/>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lastRenderedPageBreak/>
        <w:t xml:space="preserve">Proporcionar al solicitante las facilidades y asistencia requerida para la consulta de los documentos. </w:t>
      </w:r>
    </w:p>
    <w:p w14:paraId="73BD4F2C" w14:textId="77777777" w:rsidR="00752B54" w:rsidRPr="00014834" w:rsidRDefault="00752B54" w:rsidP="006010EF">
      <w:pPr>
        <w:numPr>
          <w:ilvl w:val="0"/>
          <w:numId w:val="47"/>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Abstenerse de requerir al solicitante que acredite interés alguno.</w:t>
      </w:r>
    </w:p>
    <w:p w14:paraId="6C81D026" w14:textId="77777777" w:rsidR="00752B54" w:rsidRPr="00014834" w:rsidRDefault="00752B54" w:rsidP="006010EF">
      <w:pPr>
        <w:numPr>
          <w:ilvl w:val="0"/>
          <w:numId w:val="47"/>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4B1B393D" w14:textId="77777777" w:rsidR="00752B54" w:rsidRPr="00014834" w:rsidRDefault="00752B54" w:rsidP="006010EF">
      <w:pPr>
        <w:numPr>
          <w:ilvl w:val="0"/>
          <w:numId w:val="47"/>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Hacer del conocimiento del solicitante, previo al acceso a la información, las reglas a que se sujetará la consulta para garantizar la integridad de los documentos, y </w:t>
      </w:r>
    </w:p>
    <w:p w14:paraId="6E6FC7AD" w14:textId="77777777" w:rsidR="00752B54" w:rsidRPr="00014834" w:rsidRDefault="00752B54" w:rsidP="006010EF">
      <w:pPr>
        <w:spacing w:line="360" w:lineRule="auto"/>
        <w:jc w:val="both"/>
        <w:rPr>
          <w:rFonts w:ascii="Palatino Linotype" w:hAnsi="Palatino Linotype" w:cs="Arial"/>
          <w:i/>
          <w:sz w:val="22"/>
          <w:szCs w:val="22"/>
        </w:rPr>
      </w:pPr>
    </w:p>
    <w:p w14:paraId="514C34FA" w14:textId="77777777" w:rsidR="00752B54" w:rsidRPr="00014834" w:rsidRDefault="00752B54" w:rsidP="006010EF">
      <w:pPr>
        <w:numPr>
          <w:ilvl w:val="0"/>
          <w:numId w:val="47"/>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739941D8" w14:textId="77777777" w:rsidR="00752B54" w:rsidRPr="00014834" w:rsidRDefault="00752B54" w:rsidP="006010EF">
      <w:pPr>
        <w:spacing w:line="360" w:lineRule="auto"/>
        <w:jc w:val="both"/>
        <w:rPr>
          <w:rFonts w:ascii="Palatino Linotype" w:hAnsi="Palatino Linotype" w:cs="Arial"/>
          <w:sz w:val="22"/>
          <w:szCs w:val="22"/>
        </w:rPr>
      </w:pPr>
    </w:p>
    <w:p w14:paraId="597FF24E" w14:textId="77777777" w:rsidR="00752B54" w:rsidRPr="00014834" w:rsidRDefault="00752B54" w:rsidP="006010EF">
      <w:pPr>
        <w:spacing w:line="360" w:lineRule="auto"/>
        <w:jc w:val="both"/>
        <w:rPr>
          <w:rFonts w:ascii="Palatino Linotype" w:hAnsi="Palatino Linotype" w:cs="Arial"/>
          <w:sz w:val="22"/>
          <w:szCs w:val="22"/>
        </w:rPr>
      </w:pPr>
      <w:r w:rsidRPr="00014834">
        <w:rPr>
          <w:rFonts w:ascii="Palatino Linotype" w:hAnsi="Palatino Linotype" w:cs="Arial"/>
          <w:sz w:val="22"/>
          <w:szCs w:val="22"/>
        </w:rPr>
        <w:t xml:space="preserve">La consulta física de la información se realizará en presencia del personal que para tal efecto indique el Sujeto Obligado, quien implementará las medidas para asegurar en todo momento la integridad de la documentación, conforme a la resolución del Comité de Transparencia. </w:t>
      </w:r>
    </w:p>
    <w:p w14:paraId="3A88C14B" w14:textId="77777777" w:rsidR="001701EB" w:rsidRDefault="001701EB" w:rsidP="006010EF">
      <w:pPr>
        <w:spacing w:line="360" w:lineRule="auto"/>
        <w:ind w:right="-93"/>
        <w:jc w:val="both"/>
        <w:rPr>
          <w:rFonts w:ascii="Palatino Linotype" w:eastAsiaTheme="minorHAnsi" w:hAnsi="Palatino Linotype" w:cstheme="minorBidi"/>
          <w:sz w:val="22"/>
          <w:szCs w:val="22"/>
          <w:lang w:eastAsia="en-US"/>
        </w:rPr>
      </w:pPr>
    </w:p>
    <w:p w14:paraId="3D513B91" w14:textId="2E207251" w:rsidR="004875DA" w:rsidRDefault="004875DA" w:rsidP="006010EF">
      <w:pPr>
        <w:tabs>
          <w:tab w:val="left" w:pos="4962"/>
        </w:tabs>
        <w:spacing w:line="360" w:lineRule="auto"/>
        <w:jc w:val="both"/>
        <w:rPr>
          <w:rFonts w:ascii="Palatino Linotype" w:eastAsia="Calibri" w:hAnsi="Palatino Linotype" w:cs="Tahoma"/>
          <w:b/>
          <w:iCs/>
          <w:caps/>
          <w:sz w:val="22"/>
          <w:szCs w:val="22"/>
          <w:lang w:val="es-ES" w:eastAsia="es-ES_tradnl"/>
        </w:rPr>
      </w:pPr>
      <w:r w:rsidRPr="004875DA">
        <w:rPr>
          <w:rFonts w:ascii="Palatino Linotype" w:eastAsia="Calibri" w:hAnsi="Palatino Linotype" w:cs="Tahoma"/>
          <w:b/>
          <w:iCs/>
          <w:caps/>
          <w:sz w:val="22"/>
          <w:szCs w:val="22"/>
          <w:lang w:val="es-ES" w:eastAsia="es-ES_tradnl"/>
        </w:rPr>
        <w:t xml:space="preserve">FUMP, los nombramientos y la copia de los grados académicos, así como el </w:t>
      </w:r>
      <w:r w:rsidRPr="004875DA">
        <w:rPr>
          <w:rFonts w:ascii="Palatino Linotype" w:eastAsia="Calibri" w:hAnsi="Palatino Linotype" w:cs="Tahoma"/>
          <w:b/>
          <w:i/>
          <w:iCs/>
          <w:caps/>
          <w:sz w:val="22"/>
          <w:szCs w:val="22"/>
          <w:lang w:val="es-ES" w:eastAsia="es-ES_tradnl"/>
        </w:rPr>
        <w:t>curriculum vitae</w:t>
      </w:r>
      <w:r w:rsidRPr="004875DA">
        <w:rPr>
          <w:rFonts w:ascii="Palatino Linotype" w:eastAsia="Calibri" w:hAnsi="Palatino Linotype" w:cs="Tahoma"/>
          <w:b/>
          <w:iCs/>
          <w:caps/>
          <w:sz w:val="22"/>
          <w:szCs w:val="22"/>
          <w:lang w:val="es-ES" w:eastAsia="es-ES_tradnl"/>
        </w:rPr>
        <w:t>.</w:t>
      </w:r>
    </w:p>
    <w:p w14:paraId="2DCE5116" w14:textId="77777777" w:rsidR="004875DA" w:rsidRDefault="004875DA" w:rsidP="006010EF">
      <w:pPr>
        <w:tabs>
          <w:tab w:val="left" w:pos="4962"/>
        </w:tabs>
        <w:spacing w:line="360" w:lineRule="auto"/>
        <w:jc w:val="both"/>
        <w:rPr>
          <w:rFonts w:ascii="Palatino Linotype" w:eastAsia="Calibri" w:hAnsi="Palatino Linotype" w:cs="Tahoma"/>
          <w:b/>
          <w:iCs/>
          <w:caps/>
          <w:sz w:val="22"/>
          <w:szCs w:val="22"/>
          <w:lang w:val="es-ES" w:eastAsia="es-ES_tradnl"/>
        </w:rPr>
      </w:pPr>
    </w:p>
    <w:p w14:paraId="5F0993A7" w14:textId="257F9E30" w:rsidR="004875DA" w:rsidRDefault="004875DA" w:rsidP="006010E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R</w:t>
      </w:r>
      <w:r w:rsidRPr="004875DA">
        <w:rPr>
          <w:rFonts w:ascii="Palatino Linotype" w:eastAsia="Calibri" w:hAnsi="Palatino Linotype" w:cs="Tahoma"/>
          <w:iCs/>
          <w:sz w:val="22"/>
          <w:szCs w:val="22"/>
          <w:lang w:val="es-ES" w:eastAsia="es-ES_tradnl"/>
        </w:rPr>
        <w:t xml:space="preserve">especto de </w:t>
      </w:r>
      <w:r>
        <w:rPr>
          <w:rFonts w:ascii="Palatino Linotype" w:eastAsia="Calibri" w:hAnsi="Palatino Linotype" w:cs="Tahoma"/>
          <w:iCs/>
          <w:sz w:val="22"/>
          <w:szCs w:val="22"/>
          <w:lang w:val="es-ES" w:eastAsia="es-ES_tradnl"/>
        </w:rPr>
        <w:t xml:space="preserve">esta información, si bien el Sujeto Obligado indicó que cuenta con la información, al tratarse de una cantidad de hojas que supera la capacidad del Sistema de Acceso a la información Mexiquense </w:t>
      </w:r>
      <w:r w:rsidRPr="004875DA">
        <w:rPr>
          <w:rFonts w:ascii="Palatino Linotype" w:eastAsia="Calibri" w:hAnsi="Palatino Linotype" w:cs="Tahoma"/>
          <w:iCs/>
          <w:caps/>
          <w:sz w:val="22"/>
          <w:szCs w:val="22"/>
          <w:lang w:val="es-ES" w:eastAsia="es-ES_tradnl"/>
        </w:rPr>
        <w:t>(Saimex)</w:t>
      </w:r>
      <w:r>
        <w:rPr>
          <w:rFonts w:ascii="Palatino Linotype" w:eastAsia="Calibri" w:hAnsi="Palatino Linotype" w:cs="Tahoma"/>
          <w:iCs/>
          <w:caps/>
          <w:sz w:val="22"/>
          <w:szCs w:val="22"/>
          <w:lang w:val="es-ES" w:eastAsia="es-ES_tradnl"/>
        </w:rPr>
        <w:t xml:space="preserve">, </w:t>
      </w:r>
      <w:r>
        <w:rPr>
          <w:rFonts w:ascii="Palatino Linotype" w:eastAsia="Calibri" w:hAnsi="Palatino Linotype" w:cs="Tahoma"/>
          <w:iCs/>
          <w:sz w:val="22"/>
          <w:szCs w:val="22"/>
          <w:lang w:val="es-ES" w:eastAsia="es-ES_tradnl"/>
        </w:rPr>
        <w:t xml:space="preserve">el  Sujeto Obligado acreditó ante este Instituto la imposibilidad material y técnica para satisfacer la modalidad elegida por el Recurrente, de conformidad con lo establecido en el artículo 164 de la Ley de Transparencia y Acceso a la Información Pública del Estado de México y Municipios; sin embargo, de conformidad con lo </w:t>
      </w:r>
      <w:r>
        <w:rPr>
          <w:rFonts w:ascii="Palatino Linotype" w:eastAsia="Calibri" w:hAnsi="Palatino Linotype" w:cs="Tahoma"/>
          <w:iCs/>
          <w:sz w:val="22"/>
          <w:szCs w:val="22"/>
          <w:lang w:val="es-ES" w:eastAsia="es-ES_tradnl"/>
        </w:rPr>
        <w:lastRenderedPageBreak/>
        <w:t xml:space="preserve">establecido en </w:t>
      </w:r>
      <w:r w:rsidR="003D3D14">
        <w:rPr>
          <w:rFonts w:ascii="Palatino Linotype" w:eastAsia="Calibri" w:hAnsi="Palatino Linotype" w:cs="Tahoma"/>
          <w:iCs/>
          <w:sz w:val="22"/>
          <w:szCs w:val="22"/>
          <w:lang w:val="es-ES" w:eastAsia="es-ES_tradnl"/>
        </w:rPr>
        <w:t xml:space="preserve">los Lineamientos </w:t>
      </w:r>
      <w:r w:rsidR="003D3D14" w:rsidRPr="003D3D14">
        <w:rPr>
          <w:rFonts w:ascii="Palatino Linotype" w:eastAsia="Calibri" w:hAnsi="Palatino Linotype" w:cs="Tahoma"/>
          <w:iCs/>
          <w:sz w:val="22"/>
          <w:szCs w:val="22"/>
          <w:lang w:val="es-ES" w:eastAsia="es-ES_tradnl"/>
        </w:rPr>
        <w:t>generales en materia de clasificación y desclasificación de la información, así como para la elaboración de versiones públicas</w:t>
      </w:r>
      <w:r w:rsidR="003D3D14">
        <w:rPr>
          <w:rFonts w:ascii="Palatino Linotype" w:eastAsia="Calibri" w:hAnsi="Palatino Linotype" w:cs="Tahoma"/>
          <w:iCs/>
          <w:sz w:val="22"/>
          <w:szCs w:val="22"/>
          <w:lang w:val="es-ES" w:eastAsia="es-ES_tradnl"/>
        </w:rPr>
        <w:t xml:space="preserve">, en adelante Los Lineamientos Generales de Clasificación, para el cambio de modalidad es necesario indicar al Particular todos los datos mínimos necesarios como </w:t>
      </w:r>
      <w:r w:rsidR="003D3D14" w:rsidRPr="003D3D14">
        <w:rPr>
          <w:rFonts w:ascii="Palatino Linotype" w:eastAsia="Calibri" w:hAnsi="Palatino Linotype" w:cs="Tahoma"/>
          <w:iCs/>
          <w:sz w:val="22"/>
          <w:szCs w:val="22"/>
          <w:lang w:val="es-ES" w:eastAsia="es-ES_tradnl"/>
        </w:rPr>
        <w:t>el lugar, día y hora en que se podrá llevar a cabo la consulta de la documentación solicitada</w:t>
      </w:r>
      <w:r w:rsidR="003D3D14">
        <w:rPr>
          <w:rFonts w:ascii="Palatino Linotype" w:eastAsia="Calibri" w:hAnsi="Palatino Linotype" w:cs="Tahoma"/>
          <w:iCs/>
          <w:sz w:val="22"/>
          <w:szCs w:val="22"/>
          <w:lang w:val="es-ES" w:eastAsia="es-ES_tradnl"/>
        </w:rPr>
        <w:t>.</w:t>
      </w:r>
    </w:p>
    <w:p w14:paraId="5AA8033B" w14:textId="77777777" w:rsidR="003D3D14" w:rsidRDefault="003D3D14" w:rsidP="006010EF">
      <w:pPr>
        <w:tabs>
          <w:tab w:val="left" w:pos="4962"/>
        </w:tabs>
        <w:spacing w:line="360" w:lineRule="auto"/>
        <w:jc w:val="both"/>
        <w:rPr>
          <w:rFonts w:ascii="Palatino Linotype" w:eastAsia="Calibri" w:hAnsi="Palatino Linotype" w:cs="Tahoma"/>
          <w:iCs/>
          <w:sz w:val="22"/>
          <w:szCs w:val="22"/>
          <w:lang w:val="es-ES" w:eastAsia="es-ES_tradnl"/>
        </w:rPr>
      </w:pPr>
    </w:p>
    <w:p w14:paraId="2DD86CDF" w14:textId="77777777" w:rsid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Sexagésimo séptimo.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6BAFFF1F"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p>
    <w:p w14:paraId="62D583EC" w14:textId="77777777" w:rsid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Sexagésimo octavo.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59DB4B16"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p>
    <w:p w14:paraId="3432D791"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Sexagésimo noveno.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1D849F8F"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Septuagésimo. Para el desahogo de las actuaciones tendientes a permitir la consulta directa, en los casos en que ésta resulte procedente, los sujetos obligados deberán observar lo siguiente:</w:t>
      </w:r>
    </w:p>
    <w:p w14:paraId="03E9E82D"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3F7CB4CE"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lastRenderedPageBreak/>
        <w:t>II.       En su caso, la procedencia de los ajustes razonables solicitados y/o la procedencia de acceso en la lengua indígena requerida;</w:t>
      </w:r>
    </w:p>
    <w:p w14:paraId="2E310DFE"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2AF283DE"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IV.      Proporcionar al solicitante las facilidades y asistencia requerida para la consulta de los documentos;</w:t>
      </w:r>
    </w:p>
    <w:p w14:paraId="34B9B723"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V.       Abstenerse de requerir al solicitante que acredite interés alguno;</w:t>
      </w:r>
    </w:p>
    <w:p w14:paraId="53B38B3C"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VI.      Adoptar las medidas técnicas, físicas, administrativas y demás que resulten necesarias para</w:t>
      </w:r>
    </w:p>
    <w:p w14:paraId="29F16E9D"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garantizar la integridad de la información a consultar, de conformidad con las características específicas del documento solicitado, tales como:</w:t>
      </w:r>
    </w:p>
    <w:p w14:paraId="2E2D5381"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a)    Contar con instalaciones y mobiliario adecuado para asegurar tanto la integridad del documento consultado, como para proporcionar al solicitante las mejores condiciones para poder llevar a cabo la consulta directa;</w:t>
      </w:r>
    </w:p>
    <w:p w14:paraId="1BE946DE"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b)    Equipo y personal de vigilancia;</w:t>
      </w:r>
    </w:p>
    <w:p w14:paraId="5F5085AB"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c)    Plan de acción contra robo o vandalismo;</w:t>
      </w:r>
    </w:p>
    <w:p w14:paraId="2F24D4DA"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d)    Extintores de fuego de gas inocuo;</w:t>
      </w:r>
    </w:p>
    <w:p w14:paraId="33067FF8"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e)    Registro e identificación del personal autorizado para el tratamiento de los documentos o expedientes a revisar;</w:t>
      </w:r>
    </w:p>
    <w:p w14:paraId="1B681F98" w14:textId="7570273F"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 xml:space="preserve">f)     Registro e identificación de los particulares autorizados para llevar a cabo la consulta directa, </w:t>
      </w:r>
      <w:r>
        <w:rPr>
          <w:rFonts w:ascii="Palatino Linotype" w:eastAsia="Calibri" w:hAnsi="Palatino Linotype" w:cs="Tahoma"/>
          <w:i/>
          <w:iCs/>
          <w:lang w:val="es-ES" w:eastAsia="es-ES_tradnl"/>
        </w:rPr>
        <w:t>y</w:t>
      </w:r>
    </w:p>
    <w:p w14:paraId="0490BD2D"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g)    Las demás que, a criterio de los sujetos obligados, resulten necesarias.</w:t>
      </w:r>
    </w:p>
    <w:p w14:paraId="3FB6083E" w14:textId="77777777"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VII.     Hacer del conocimiento del solicitante, previo al acceso a la información, las reglas a que se sujetará la consulta para garantizar la integridad de los documentos, y</w:t>
      </w:r>
    </w:p>
    <w:p w14:paraId="7A90CAE4" w14:textId="45670266" w:rsidR="003D3D14" w:rsidRPr="003D3D14" w:rsidRDefault="003D3D14" w:rsidP="006010EF">
      <w:pPr>
        <w:tabs>
          <w:tab w:val="left" w:pos="4962"/>
        </w:tabs>
        <w:spacing w:line="360" w:lineRule="auto"/>
        <w:ind w:left="567" w:right="567"/>
        <w:jc w:val="both"/>
        <w:rPr>
          <w:rFonts w:ascii="Palatino Linotype" w:eastAsia="Calibri" w:hAnsi="Palatino Linotype" w:cs="Tahoma"/>
          <w:i/>
          <w:iCs/>
          <w:lang w:val="es-ES" w:eastAsia="es-ES_tradnl"/>
        </w:rPr>
      </w:pPr>
      <w:r w:rsidRPr="003D3D14">
        <w:rPr>
          <w:rFonts w:ascii="Palatino Linotype" w:eastAsia="Calibri" w:hAnsi="Palatino Linotype" w:cs="Tahoma"/>
          <w:i/>
          <w:iCs/>
          <w:lang w:val="es-ES" w:eastAsia="es-ES_tradnl"/>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0D9848BC" w14:textId="77777777" w:rsidR="003D3D14" w:rsidRDefault="003D3D14" w:rsidP="006010EF">
      <w:pPr>
        <w:spacing w:line="360" w:lineRule="auto"/>
        <w:ind w:right="-93"/>
        <w:jc w:val="both"/>
        <w:rPr>
          <w:rFonts w:ascii="Palatino Linotype" w:eastAsiaTheme="minorHAnsi" w:hAnsi="Palatino Linotype" w:cstheme="minorBidi"/>
          <w:sz w:val="22"/>
          <w:szCs w:val="22"/>
          <w:lang w:eastAsia="en-US"/>
        </w:rPr>
      </w:pPr>
    </w:p>
    <w:p w14:paraId="0DCAEF76" w14:textId="16E2650E" w:rsidR="004875DA" w:rsidRDefault="003D3D14" w:rsidP="006010EF">
      <w:pPr>
        <w:spacing w:line="360" w:lineRule="auto"/>
        <w:ind w:right="-93"/>
        <w:jc w:val="both"/>
        <w:rPr>
          <w:rFonts w:ascii="Palatino Linotype" w:eastAsiaTheme="minorHAnsi" w:hAnsi="Palatino Linotype" w:cstheme="minorBidi"/>
          <w:sz w:val="22"/>
          <w:szCs w:val="22"/>
          <w:lang w:eastAsia="en-US"/>
        </w:rPr>
      </w:pPr>
      <w:r>
        <w:rPr>
          <w:rFonts w:ascii="Palatino Linotype" w:eastAsiaTheme="minorHAnsi" w:hAnsi="Palatino Linotype" w:cstheme="minorBidi"/>
          <w:sz w:val="22"/>
          <w:szCs w:val="22"/>
          <w:lang w:eastAsia="en-US"/>
        </w:rPr>
        <w:lastRenderedPageBreak/>
        <w:t>De acuerdo con lo ex</w:t>
      </w:r>
      <w:r w:rsidR="00E920D4">
        <w:rPr>
          <w:rFonts w:ascii="Palatino Linotype" w:eastAsiaTheme="minorHAnsi" w:hAnsi="Palatino Linotype" w:cstheme="minorBidi"/>
          <w:sz w:val="22"/>
          <w:szCs w:val="22"/>
          <w:lang w:eastAsia="en-US"/>
        </w:rPr>
        <w:t>puesto, el sujeto Obligado dentro de su acuerdo de clasificación satisfizo los requisitos antes señalados y lo entregó en respuesta al Recurrente, por lo que resulta procedente confirmar el cambio de modalidad.</w:t>
      </w:r>
    </w:p>
    <w:p w14:paraId="262B06E0" w14:textId="77777777" w:rsidR="003D3D14" w:rsidRDefault="003D3D14" w:rsidP="006010EF">
      <w:pPr>
        <w:tabs>
          <w:tab w:val="left" w:pos="4962"/>
        </w:tabs>
        <w:spacing w:line="360" w:lineRule="auto"/>
        <w:jc w:val="both"/>
        <w:rPr>
          <w:rFonts w:ascii="Palatino Linotype" w:hAnsi="Palatino Linotype" w:cs="Tahoma"/>
          <w:b/>
          <w:caps/>
          <w:sz w:val="22"/>
          <w:szCs w:val="22"/>
        </w:rPr>
      </w:pPr>
    </w:p>
    <w:p w14:paraId="3B62B2C1" w14:textId="512818EB" w:rsidR="006F4461" w:rsidRDefault="006F4461" w:rsidP="006010EF">
      <w:pPr>
        <w:tabs>
          <w:tab w:val="left" w:pos="4962"/>
        </w:tabs>
        <w:spacing w:line="360" w:lineRule="auto"/>
        <w:jc w:val="both"/>
        <w:rPr>
          <w:rFonts w:ascii="Palatino Linotype" w:hAnsi="Palatino Linotype" w:cs="Tahoma"/>
          <w:b/>
          <w:sz w:val="22"/>
          <w:szCs w:val="22"/>
        </w:rPr>
      </w:pPr>
      <w:r w:rsidRPr="00A82BDC">
        <w:rPr>
          <w:rFonts w:ascii="Palatino Linotype" w:hAnsi="Palatino Linotype" w:cs="Tahoma"/>
          <w:b/>
          <w:caps/>
          <w:sz w:val="22"/>
          <w:szCs w:val="22"/>
        </w:rPr>
        <w:t xml:space="preserve">SextO. </w:t>
      </w:r>
      <w:r w:rsidRPr="00A82BDC">
        <w:rPr>
          <w:rFonts w:ascii="Palatino Linotype" w:hAnsi="Palatino Linotype" w:cs="Tahoma"/>
          <w:b/>
          <w:sz w:val="22"/>
          <w:szCs w:val="22"/>
        </w:rPr>
        <w:t>Versión pública.</w:t>
      </w:r>
    </w:p>
    <w:p w14:paraId="3CECE534" w14:textId="77777777" w:rsidR="006F4461" w:rsidRPr="006F4461" w:rsidRDefault="006F4461" w:rsidP="006010EF">
      <w:pPr>
        <w:tabs>
          <w:tab w:val="left" w:pos="4962"/>
        </w:tabs>
        <w:spacing w:line="360" w:lineRule="auto"/>
        <w:jc w:val="both"/>
        <w:rPr>
          <w:rFonts w:ascii="Palatino Linotype" w:hAnsi="Palatino Linotype" w:cs="Tahoma"/>
          <w:b/>
          <w:sz w:val="22"/>
          <w:szCs w:val="22"/>
        </w:rPr>
      </w:pPr>
    </w:p>
    <w:p w14:paraId="54706A1B" w14:textId="35C484D5" w:rsidR="006F4461" w:rsidRPr="00A82BDC" w:rsidRDefault="006F4461" w:rsidP="006010EF">
      <w:pPr>
        <w:tabs>
          <w:tab w:val="left" w:pos="4962"/>
        </w:tabs>
        <w:spacing w:line="360" w:lineRule="auto"/>
        <w:jc w:val="both"/>
        <w:rPr>
          <w:rFonts w:ascii="Palatino Linotype" w:hAnsi="Palatino Linotype" w:cs="Tahoma"/>
          <w:sz w:val="22"/>
          <w:szCs w:val="22"/>
        </w:rPr>
      </w:pPr>
      <w:r w:rsidRPr="00A82BDC">
        <w:rPr>
          <w:rFonts w:ascii="Palatino Linotype" w:hAnsi="Palatino Linotype" w:cs="Tahoma"/>
          <w:sz w:val="22"/>
          <w:szCs w:val="22"/>
          <w:lang w:val="es-ES"/>
        </w:rPr>
        <w:t>Del análisis que se realizó de la información contenida en</w:t>
      </w:r>
      <w:r>
        <w:rPr>
          <w:rFonts w:ascii="Palatino Linotype" w:hAnsi="Palatino Linotype" w:cs="Tahoma"/>
          <w:sz w:val="22"/>
          <w:szCs w:val="22"/>
          <w:lang w:val="es-ES"/>
        </w:rPr>
        <w:t xml:space="preserve"> la nómina general y en</w:t>
      </w:r>
      <w:r w:rsidRPr="00A82BDC">
        <w:rPr>
          <w:rFonts w:ascii="Palatino Linotype" w:hAnsi="Palatino Linotype" w:cs="Tahoma"/>
          <w:sz w:val="22"/>
          <w:szCs w:val="22"/>
          <w:lang w:val="es-ES"/>
        </w:rPr>
        <w:t xml:space="preserve"> los recibos de nómina, se advierte que en la misma se consignan diversos datos personales relacionados con la vida privada de los servidores públicos, por lo que conviene analizar la naturaleza de los mismos.</w:t>
      </w:r>
    </w:p>
    <w:p w14:paraId="77A37F66"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565B53FB" w14:textId="77777777" w:rsidR="006F4461" w:rsidRPr="00A82BDC" w:rsidRDefault="006F4461" w:rsidP="006010EF">
      <w:pPr>
        <w:spacing w:line="360" w:lineRule="auto"/>
        <w:ind w:right="-93"/>
        <w:jc w:val="both"/>
        <w:rPr>
          <w:rFonts w:ascii="Palatino Linotype" w:hAnsi="Palatino Linotype" w:cs="Tahoma"/>
          <w:sz w:val="22"/>
          <w:szCs w:val="22"/>
        </w:rPr>
      </w:pPr>
      <w:r w:rsidRPr="00A82BDC">
        <w:rPr>
          <w:rFonts w:ascii="Palatino Linotype" w:hAnsi="Palatino Linotype" w:cs="Tahoma"/>
          <w:bCs/>
          <w:iCs/>
          <w:sz w:val="22"/>
          <w:szCs w:val="22"/>
        </w:rPr>
        <w:t>En efecto, cuando los documentos de acceso público</w:t>
      </w:r>
      <w:r w:rsidRPr="00A82BDC">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los artículos 49, fracciones II y VIII y 143, fracción I, de la Ley de Transparencia y Acceso a la Información Pública del Estado de México y Municipios.</w:t>
      </w:r>
    </w:p>
    <w:p w14:paraId="08B19BA1" w14:textId="77777777" w:rsidR="006F4461" w:rsidRPr="00A82BDC" w:rsidRDefault="006F4461" w:rsidP="006010EF">
      <w:pPr>
        <w:spacing w:line="360" w:lineRule="auto"/>
        <w:ind w:right="-93"/>
        <w:jc w:val="both"/>
        <w:rPr>
          <w:rFonts w:ascii="Palatino Linotype" w:hAnsi="Palatino Linotype" w:cs="Tahoma"/>
          <w:sz w:val="22"/>
          <w:szCs w:val="22"/>
        </w:rPr>
      </w:pPr>
    </w:p>
    <w:p w14:paraId="20AC21FE"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6A0D116"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6281FB3A"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F8FCFCA"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3B234B8E"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41651E3"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7750605B"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18D7CAA"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0BF47E79"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concordancia con lo anterior, el artículo 143, fracción I, de la Ley previamente citada, establece que la información privada y los datos personales, concernientes a una persona física o jurídica colectiva identificada o identificable son confidenciales.</w:t>
      </w:r>
    </w:p>
    <w:p w14:paraId="3DA48CF9"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6CC0FBF4" w14:textId="77777777" w:rsidR="006F4461" w:rsidRPr="00A82BDC" w:rsidRDefault="006F4461" w:rsidP="006010EF">
      <w:pPr>
        <w:spacing w:line="360" w:lineRule="auto"/>
        <w:ind w:right="-93"/>
        <w:jc w:val="both"/>
        <w:rPr>
          <w:rFonts w:ascii="Palatino Linotype" w:hAnsi="Palatino Linotype" w:cs="Tahoma"/>
          <w:bCs/>
          <w:iCs/>
          <w:sz w:val="22"/>
          <w:szCs w:val="22"/>
          <w:lang w:val="es-ES"/>
        </w:rPr>
      </w:pPr>
      <w:r w:rsidRPr="00A82BDC">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82BDC">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7C785A2" w14:textId="77777777" w:rsidR="006F4461" w:rsidRPr="00A82BDC" w:rsidRDefault="006F4461" w:rsidP="006010EF">
      <w:pPr>
        <w:spacing w:line="360" w:lineRule="auto"/>
        <w:ind w:right="-93"/>
        <w:jc w:val="both"/>
        <w:rPr>
          <w:rFonts w:ascii="Palatino Linotype" w:hAnsi="Palatino Linotype" w:cs="Tahoma"/>
          <w:bCs/>
          <w:iCs/>
          <w:sz w:val="22"/>
          <w:szCs w:val="22"/>
          <w:lang w:val="es-ES"/>
        </w:rPr>
      </w:pPr>
      <w:r w:rsidRPr="00A82BDC">
        <w:rPr>
          <w:rFonts w:ascii="Palatino Linotype" w:hAnsi="Palatino Linotype" w:cs="Tahoma"/>
          <w:bCs/>
          <w:iCs/>
          <w:sz w:val="22"/>
          <w:szCs w:val="22"/>
          <w:lang w:val="es-ES"/>
        </w:rPr>
        <w:lastRenderedPageBreak/>
        <w:t>En términos de lo expuesto, la documentación y aquellos datos que se consideren confidenciales, serán una limitante del derecho de acceso a la información, siempre y cuando:</w:t>
      </w:r>
    </w:p>
    <w:p w14:paraId="3C5E7F1A" w14:textId="77777777" w:rsidR="006F4461" w:rsidRPr="00A82BDC" w:rsidRDefault="006F4461" w:rsidP="006010EF">
      <w:pPr>
        <w:spacing w:line="360" w:lineRule="auto"/>
        <w:ind w:right="-93"/>
        <w:jc w:val="both"/>
        <w:rPr>
          <w:rFonts w:ascii="Palatino Linotype" w:hAnsi="Palatino Linotype" w:cs="Tahoma"/>
          <w:bCs/>
          <w:iCs/>
          <w:sz w:val="22"/>
          <w:szCs w:val="22"/>
          <w:lang w:val="es-ES"/>
        </w:rPr>
      </w:pPr>
    </w:p>
    <w:p w14:paraId="103EEDFA" w14:textId="77777777" w:rsidR="006F4461" w:rsidRPr="00A82BDC" w:rsidRDefault="006F4461" w:rsidP="006010EF">
      <w:pPr>
        <w:numPr>
          <w:ilvl w:val="0"/>
          <w:numId w:val="48"/>
        </w:numPr>
        <w:spacing w:line="360" w:lineRule="auto"/>
        <w:ind w:right="-93"/>
        <w:jc w:val="both"/>
        <w:rPr>
          <w:rFonts w:ascii="Palatino Linotype" w:hAnsi="Palatino Linotype" w:cs="Tahoma"/>
          <w:bCs/>
          <w:iCs/>
          <w:sz w:val="22"/>
          <w:szCs w:val="22"/>
          <w:lang w:val="es-ES"/>
        </w:rPr>
      </w:pPr>
      <w:r w:rsidRPr="00A82BDC">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593C4804" w14:textId="77777777" w:rsidR="006F4461" w:rsidRPr="00A82BDC" w:rsidRDefault="006F4461" w:rsidP="006010EF">
      <w:pPr>
        <w:spacing w:line="360" w:lineRule="auto"/>
        <w:ind w:right="-93"/>
        <w:jc w:val="both"/>
        <w:rPr>
          <w:rFonts w:ascii="Palatino Linotype" w:hAnsi="Palatino Linotype" w:cs="Tahoma"/>
          <w:bCs/>
          <w:iCs/>
          <w:sz w:val="22"/>
          <w:szCs w:val="22"/>
          <w:lang w:val="es-ES"/>
        </w:rPr>
      </w:pPr>
    </w:p>
    <w:p w14:paraId="78A3A421" w14:textId="77777777" w:rsidR="006F4461" w:rsidRPr="00A82BDC" w:rsidRDefault="006F4461" w:rsidP="006010EF">
      <w:pPr>
        <w:numPr>
          <w:ilvl w:val="0"/>
          <w:numId w:val="48"/>
        </w:numPr>
        <w:spacing w:line="360" w:lineRule="auto"/>
        <w:ind w:right="-93"/>
        <w:jc w:val="both"/>
        <w:rPr>
          <w:rFonts w:ascii="Palatino Linotype" w:hAnsi="Palatino Linotype" w:cs="Tahoma"/>
          <w:bCs/>
          <w:iCs/>
          <w:sz w:val="22"/>
          <w:szCs w:val="22"/>
          <w:lang w:val="es-ES"/>
        </w:rPr>
      </w:pPr>
      <w:r w:rsidRPr="00A82BDC">
        <w:rPr>
          <w:rFonts w:ascii="Palatino Linotype" w:hAnsi="Palatino Linotype" w:cs="Tahoma"/>
          <w:bCs/>
          <w:iCs/>
          <w:sz w:val="22"/>
          <w:szCs w:val="22"/>
          <w:lang w:val="es-ES"/>
        </w:rPr>
        <w:t xml:space="preserve">Para la difusión de los datos, se requiera el consentimiento del titular. </w:t>
      </w:r>
    </w:p>
    <w:p w14:paraId="38DC8EA9"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0059A8DD"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AAFD3FF"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16648979"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Además, en el artículo 5° de dicho ordenamiento jurídico, establece que es la Ley aplicable para todo tratamiento de datos personales.</w:t>
      </w:r>
    </w:p>
    <w:p w14:paraId="29FAB2C7"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11A93FFE"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508BE3E"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5B770CE0"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lastRenderedPageBreak/>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135E65A"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0BD2B4F5"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D74DF91"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77B1845E"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03005AA"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7D56488F"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722A9540"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66ACA977"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8EE25C2"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332B29B1"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Ahora bien, cuando las personas tienen una relación comercial, </w:t>
      </w:r>
      <w:r w:rsidRPr="00A82BDC">
        <w:rPr>
          <w:rFonts w:ascii="Palatino Linotype" w:hAnsi="Palatino Linotype" w:cs="Tahoma"/>
          <w:bCs/>
          <w:iCs/>
          <w:sz w:val="22"/>
          <w:szCs w:val="22"/>
          <w:u w:val="single"/>
        </w:rPr>
        <w:t>laboral</w:t>
      </w:r>
      <w:r w:rsidRPr="00A82BDC">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9EB3735"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6FB19FCD" w14:textId="7776B346"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Bajo este esquema a continuación se analizan los datos personales susceptibles de clasificación que podrían estar contenidos en la los Recibos de Nómina de </w:t>
      </w:r>
      <w:r w:rsidR="003A7A95" w:rsidRPr="003A7A95">
        <w:rPr>
          <w:rFonts w:ascii="Palatino Linotype" w:hAnsi="Palatino Linotype" w:cs="Tahoma"/>
          <w:bCs/>
          <w:iCs/>
          <w:sz w:val="22"/>
          <w:szCs w:val="22"/>
        </w:rPr>
        <w:t>los trabajadores al servicio del Estado</w:t>
      </w:r>
      <w:r w:rsidRPr="00A82BDC">
        <w:rPr>
          <w:rFonts w:ascii="Palatino Linotype" w:hAnsi="Palatino Linotype" w:cs="Tahoma"/>
          <w:bCs/>
          <w:iCs/>
          <w:sz w:val="22"/>
          <w:szCs w:val="22"/>
        </w:rPr>
        <w:t xml:space="preserve">, tales como el </w:t>
      </w:r>
      <w:r w:rsidRPr="00A82BDC">
        <w:rPr>
          <w:rFonts w:ascii="Palatino Linotype" w:hAnsi="Palatino Linotype" w:cs="Tahoma"/>
          <w:b/>
          <w:bCs/>
          <w:iCs/>
          <w:sz w:val="22"/>
          <w:szCs w:val="22"/>
        </w:rPr>
        <w:t>Registro Federal de Contribuyentes</w:t>
      </w:r>
      <w:r w:rsidRPr="00A82BDC">
        <w:rPr>
          <w:rFonts w:ascii="Palatino Linotype" w:hAnsi="Palatino Linotype" w:cs="Tahoma"/>
          <w:bCs/>
          <w:iCs/>
          <w:sz w:val="22"/>
          <w:szCs w:val="22"/>
        </w:rPr>
        <w:t xml:space="preserve"> (RFC), la </w:t>
      </w:r>
      <w:r w:rsidRPr="00A82BDC">
        <w:rPr>
          <w:rFonts w:ascii="Palatino Linotype" w:hAnsi="Palatino Linotype" w:cs="Tahoma"/>
          <w:b/>
          <w:bCs/>
          <w:iCs/>
          <w:sz w:val="22"/>
          <w:szCs w:val="22"/>
        </w:rPr>
        <w:t>Clave Única de Registro de Población</w:t>
      </w:r>
      <w:r w:rsidRPr="00A82BDC">
        <w:rPr>
          <w:rFonts w:ascii="Palatino Linotype" w:hAnsi="Palatino Linotype" w:cs="Tahoma"/>
          <w:bCs/>
          <w:iCs/>
          <w:sz w:val="22"/>
          <w:szCs w:val="22"/>
        </w:rPr>
        <w:t xml:space="preserve"> (CURP), la </w:t>
      </w:r>
      <w:r w:rsidRPr="00A82BDC">
        <w:rPr>
          <w:rFonts w:ascii="Palatino Linotype" w:hAnsi="Palatino Linotype" w:cs="Tahoma"/>
          <w:b/>
          <w:bCs/>
          <w:iCs/>
          <w:sz w:val="22"/>
          <w:szCs w:val="22"/>
        </w:rPr>
        <w:t>Clave de cualquier tipo de seguridad social</w:t>
      </w:r>
      <w:r w:rsidRPr="00A82BDC">
        <w:rPr>
          <w:rFonts w:ascii="Palatino Linotype" w:hAnsi="Palatino Linotype" w:cs="Tahoma"/>
          <w:bCs/>
          <w:iCs/>
          <w:sz w:val="22"/>
          <w:szCs w:val="22"/>
        </w:rPr>
        <w:t xml:space="preserve"> (ISSEMYM, u otros), así como, los </w:t>
      </w:r>
      <w:r w:rsidRPr="00A82BDC">
        <w:rPr>
          <w:rFonts w:ascii="Palatino Linotype" w:hAnsi="Palatino Linotype" w:cs="Tahoma"/>
          <w:b/>
          <w:bCs/>
          <w:iCs/>
          <w:sz w:val="22"/>
          <w:szCs w:val="22"/>
        </w:rPr>
        <w:t xml:space="preserve">préstamos o descuentos </w:t>
      </w:r>
      <w:r w:rsidRPr="00A82BDC">
        <w:rPr>
          <w:rFonts w:ascii="Palatino Linotype" w:hAnsi="Palatino Linotype" w:cs="Tahoma"/>
          <w:bCs/>
          <w:iCs/>
          <w:sz w:val="22"/>
          <w:szCs w:val="22"/>
        </w:rPr>
        <w:t>que se le hagan al servidor público y la clave interbancaria de depósito.</w:t>
      </w:r>
    </w:p>
    <w:p w14:paraId="0C4C7A7B"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6D036FA9" w14:textId="77777777" w:rsidR="006F4461" w:rsidRPr="00A82BDC" w:rsidRDefault="006F4461" w:rsidP="006010EF">
      <w:pPr>
        <w:pStyle w:val="Prrafodelista"/>
        <w:numPr>
          <w:ilvl w:val="0"/>
          <w:numId w:val="6"/>
        </w:numPr>
        <w:spacing w:line="360" w:lineRule="auto"/>
        <w:ind w:right="-93"/>
        <w:jc w:val="both"/>
        <w:rPr>
          <w:rFonts w:ascii="Palatino Linotype" w:hAnsi="Palatino Linotype" w:cs="Tahoma"/>
          <w:bCs/>
          <w:iCs/>
          <w:szCs w:val="22"/>
        </w:rPr>
      </w:pPr>
      <w:r w:rsidRPr="00A82BDC">
        <w:rPr>
          <w:rFonts w:ascii="Palatino Linotype" w:hAnsi="Palatino Linotype" w:cs="Tahoma"/>
          <w:b/>
          <w:bCs/>
          <w:iCs/>
          <w:szCs w:val="22"/>
        </w:rPr>
        <w:t>Registro Federal de Contribuyentes</w:t>
      </w:r>
      <w:r w:rsidRPr="00A82BDC">
        <w:rPr>
          <w:rFonts w:ascii="Palatino Linotype" w:hAnsi="Palatino Linotype" w:cs="Tahoma"/>
          <w:bCs/>
          <w:iCs/>
          <w:szCs w:val="22"/>
        </w:rPr>
        <w:t xml:space="preserve"> (RFC)</w:t>
      </w:r>
    </w:p>
    <w:p w14:paraId="196334C7"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lastRenderedPageBreak/>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DEC7BFB"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45CFCD0"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3E5B8CFB"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93C55B8"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AB15A31"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00DE0EA7"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61E4D217"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225CA9C1" w14:textId="77777777" w:rsidR="006F4461" w:rsidRPr="00A82BDC" w:rsidRDefault="006F4461" w:rsidP="006010EF">
      <w:pPr>
        <w:spacing w:line="360" w:lineRule="auto"/>
        <w:ind w:left="567" w:right="539"/>
        <w:jc w:val="both"/>
        <w:rPr>
          <w:rFonts w:ascii="Palatino Linotype" w:hAnsi="Palatino Linotype" w:cs="Tahoma"/>
          <w:bCs/>
          <w:iCs/>
          <w:szCs w:val="22"/>
        </w:rPr>
      </w:pPr>
      <w:r w:rsidRPr="00A82BDC">
        <w:rPr>
          <w:rFonts w:ascii="Palatino Linotype" w:hAnsi="Palatino Linotype" w:cs="Tahoma"/>
          <w:bCs/>
          <w:iCs/>
          <w:szCs w:val="22"/>
        </w:rPr>
        <w:lastRenderedPageBreak/>
        <w:t>“</w:t>
      </w:r>
      <w:r w:rsidRPr="00A82BDC">
        <w:rPr>
          <w:rFonts w:ascii="Palatino Linotype" w:hAnsi="Palatino Linotype" w:cs="Tahoma"/>
          <w:b/>
          <w:bCs/>
          <w:iCs/>
          <w:szCs w:val="22"/>
        </w:rPr>
        <w:t>Registro Federal de Contribuyentes (RFC) de personas físicas</w:t>
      </w:r>
      <w:r w:rsidRPr="00A82BDC">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57E9178B"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243925CF" w14:textId="77777777" w:rsidR="006F4461" w:rsidRPr="00A82BDC" w:rsidRDefault="006F4461" w:rsidP="006010EF">
      <w:pPr>
        <w:spacing w:line="360" w:lineRule="auto"/>
        <w:ind w:right="-93"/>
        <w:jc w:val="both"/>
        <w:rPr>
          <w:rFonts w:ascii="Palatino Linotype" w:hAnsi="Palatino Linotype" w:cs="Tahoma"/>
          <w:bCs/>
          <w:iCs/>
          <w:sz w:val="22"/>
          <w:szCs w:val="22"/>
        </w:rPr>
      </w:pPr>
      <w:r w:rsidRPr="00A82BDC">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F6C48C5" w14:textId="77777777" w:rsidR="006F4461" w:rsidRPr="00A82BDC" w:rsidRDefault="006F4461" w:rsidP="006010EF">
      <w:pPr>
        <w:spacing w:line="360" w:lineRule="auto"/>
        <w:ind w:right="-93"/>
        <w:jc w:val="both"/>
        <w:rPr>
          <w:rFonts w:ascii="Palatino Linotype" w:hAnsi="Palatino Linotype" w:cs="Tahoma"/>
          <w:bCs/>
          <w:iCs/>
          <w:sz w:val="22"/>
          <w:szCs w:val="22"/>
        </w:rPr>
      </w:pPr>
    </w:p>
    <w:p w14:paraId="38308DDA" w14:textId="77777777" w:rsidR="006F4461" w:rsidRPr="00A82BDC" w:rsidRDefault="006F4461" w:rsidP="006010EF">
      <w:pPr>
        <w:pStyle w:val="Prrafodelista"/>
        <w:numPr>
          <w:ilvl w:val="0"/>
          <w:numId w:val="8"/>
        </w:numPr>
        <w:spacing w:line="360" w:lineRule="auto"/>
        <w:jc w:val="both"/>
        <w:rPr>
          <w:rFonts w:ascii="Palatino Linotype" w:hAnsi="Palatino Linotype" w:cs="Tahoma"/>
          <w:b/>
          <w:szCs w:val="22"/>
        </w:rPr>
      </w:pPr>
      <w:r w:rsidRPr="00A82BDC">
        <w:rPr>
          <w:rFonts w:ascii="Palatino Linotype" w:hAnsi="Palatino Linotype" w:cs="Tahoma"/>
          <w:b/>
          <w:szCs w:val="22"/>
        </w:rPr>
        <w:t xml:space="preserve">Clave </w:t>
      </w:r>
      <w:r w:rsidRPr="00A82BDC">
        <w:rPr>
          <w:rFonts w:ascii="Palatino Linotype" w:hAnsi="Palatino Linotype" w:cs="Tahoma"/>
          <w:b/>
          <w:caps/>
          <w:szCs w:val="22"/>
        </w:rPr>
        <w:t>ú</w:t>
      </w:r>
      <w:r w:rsidRPr="00A82BDC">
        <w:rPr>
          <w:rFonts w:ascii="Palatino Linotype" w:hAnsi="Palatino Linotype" w:cs="Tahoma"/>
          <w:b/>
          <w:szCs w:val="22"/>
        </w:rPr>
        <w:t>nica de Registro de Población –CURP-.</w:t>
      </w:r>
    </w:p>
    <w:p w14:paraId="39BEA755" w14:textId="77777777" w:rsidR="006F4461" w:rsidRPr="00A82BDC" w:rsidRDefault="006F4461" w:rsidP="006010EF">
      <w:pPr>
        <w:pStyle w:val="Prrafodelista"/>
        <w:spacing w:line="360" w:lineRule="auto"/>
        <w:jc w:val="both"/>
        <w:rPr>
          <w:rFonts w:ascii="Palatino Linotype" w:hAnsi="Palatino Linotype" w:cs="Tahoma"/>
          <w:b/>
          <w:szCs w:val="22"/>
        </w:rPr>
      </w:pPr>
    </w:p>
    <w:p w14:paraId="62263820"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6F441211"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p>
    <w:p w14:paraId="21760C57"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8C42A51"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p>
    <w:p w14:paraId="28982E8F"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13EE236" w14:textId="77777777" w:rsidR="006F4461" w:rsidRPr="00A82BDC" w:rsidRDefault="006F4461" w:rsidP="006010EF">
      <w:pPr>
        <w:spacing w:line="360" w:lineRule="auto"/>
        <w:contextualSpacing/>
        <w:jc w:val="both"/>
        <w:rPr>
          <w:rFonts w:ascii="Palatino Linotype" w:hAnsi="Palatino Linotype" w:cs="Tahoma"/>
          <w:b/>
          <w:sz w:val="22"/>
          <w:szCs w:val="22"/>
          <w:lang w:eastAsia="es-MX"/>
        </w:rPr>
      </w:pPr>
    </w:p>
    <w:p w14:paraId="14792FA6"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De conformidad con lo precisado por la propia Secretaría de Gobernación en la dirección </w:t>
      </w:r>
      <w:hyperlink r:id="rId28" w:history="1">
        <w:r w:rsidRPr="00A82BDC">
          <w:rPr>
            <w:rStyle w:val="Hipervnculo"/>
            <w:rFonts w:ascii="Palatino Linotype" w:hAnsi="Palatino Linotype" w:cs="Tahoma"/>
            <w:sz w:val="22"/>
            <w:szCs w:val="22"/>
            <w:lang w:eastAsia="es-MX"/>
          </w:rPr>
          <w:t>https://consultas.curp.gob.mx/CurpSP/html/informacionecurpPS.html</w:t>
        </w:r>
      </w:hyperlink>
      <w:r w:rsidRPr="00A82BDC">
        <w:rPr>
          <w:rFonts w:ascii="Palatino Linotype" w:hAnsi="Palatino Linotype" w:cs="Tahoma"/>
          <w:sz w:val="22"/>
          <w:szCs w:val="22"/>
          <w:lang w:eastAsia="es-MX"/>
        </w:rPr>
        <w:t xml:space="preserve">, la Clave Única del </w:t>
      </w:r>
      <w:r w:rsidRPr="00A82BDC">
        <w:rPr>
          <w:rFonts w:ascii="Palatino Linotype" w:hAnsi="Palatino Linotype" w:cs="Tahoma"/>
          <w:sz w:val="22"/>
          <w:szCs w:val="22"/>
          <w:lang w:eastAsia="es-MX"/>
        </w:rPr>
        <w:lastRenderedPageBreak/>
        <w:t xml:space="preserve">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82BDC">
        <w:rPr>
          <w:rFonts w:ascii="Palatino Linotype" w:hAnsi="Palatino Linotype" w:cs="Tahoma"/>
          <w:b/>
          <w:sz w:val="22"/>
          <w:szCs w:val="22"/>
          <w:lang w:eastAsia="es-MX"/>
        </w:rPr>
        <w:t xml:space="preserve">se generan a partir de los datos contenidos en el documento probatorio de la identidad del interesado </w:t>
      </w:r>
      <w:r w:rsidRPr="00A82BDC">
        <w:rPr>
          <w:rFonts w:ascii="Palatino Linotype" w:hAnsi="Palatino Linotype" w:cs="Tahoma"/>
          <w:sz w:val="22"/>
          <w:szCs w:val="22"/>
          <w:lang w:eastAsia="es-MX"/>
        </w:rPr>
        <w:t>(acta de nacimiento, carta de naturalización o documento migratorio) de la siguiente forma:</w:t>
      </w:r>
    </w:p>
    <w:p w14:paraId="0825BADD"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p>
    <w:p w14:paraId="2A7E75AC"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 • El primero y segundo apellidos, así como al nombre de pila.</w:t>
      </w:r>
    </w:p>
    <w:p w14:paraId="5075029A"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 • La fecha de nacimiento.</w:t>
      </w:r>
    </w:p>
    <w:p w14:paraId="33F1B3D9"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 • El sexo.</w:t>
      </w:r>
    </w:p>
    <w:p w14:paraId="5A8D66DE"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 • La entidad federativa de nacimiento.</w:t>
      </w:r>
    </w:p>
    <w:p w14:paraId="7DB04715"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p>
    <w:p w14:paraId="6EA3FB2B"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Los dos últimos elementos de la CURP evitan la duplicidad de la Clave y garantizan su correcta integración.</w:t>
      </w:r>
    </w:p>
    <w:p w14:paraId="23E79B48" w14:textId="77777777" w:rsidR="006F4461" w:rsidRPr="00A82BDC" w:rsidRDefault="006F4461" w:rsidP="006010EF">
      <w:pPr>
        <w:spacing w:line="360" w:lineRule="auto"/>
        <w:contextualSpacing/>
        <w:jc w:val="both"/>
        <w:rPr>
          <w:rFonts w:ascii="Palatino Linotype" w:hAnsi="Palatino Linotype" w:cs="Tahoma"/>
          <w:sz w:val="22"/>
          <w:szCs w:val="22"/>
        </w:rPr>
      </w:pPr>
      <w:r w:rsidRPr="00A82BDC">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en las versiones públicas, ya que además no guarda relación con el desempeño laboral de un individuo, simplemente se trata de un trámite administrativo requerido por la autoridad federal para hacer identificables a las personas.</w:t>
      </w:r>
    </w:p>
    <w:p w14:paraId="073CD9F9" w14:textId="77777777" w:rsidR="006F4461" w:rsidRPr="00A82BDC" w:rsidRDefault="006F4461" w:rsidP="006010EF">
      <w:pPr>
        <w:spacing w:line="360" w:lineRule="auto"/>
        <w:contextualSpacing/>
        <w:jc w:val="both"/>
        <w:rPr>
          <w:rFonts w:ascii="Palatino Linotype" w:hAnsi="Palatino Linotype" w:cs="Tahoma"/>
          <w:sz w:val="22"/>
          <w:szCs w:val="22"/>
        </w:rPr>
      </w:pPr>
    </w:p>
    <w:p w14:paraId="4482DD81"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Resulta aplicable en la especie, como argumento orientador, el Criterio 3/10, emitido por el INAI.</w:t>
      </w:r>
    </w:p>
    <w:p w14:paraId="6B78729B" w14:textId="77777777" w:rsidR="006F4461" w:rsidRPr="00A82BDC" w:rsidRDefault="006F4461" w:rsidP="006010EF">
      <w:pPr>
        <w:spacing w:line="360" w:lineRule="auto"/>
        <w:contextualSpacing/>
        <w:jc w:val="both"/>
        <w:rPr>
          <w:rFonts w:ascii="Palatino Linotype" w:hAnsi="Palatino Linotype" w:cs="Tahoma"/>
          <w:sz w:val="22"/>
          <w:szCs w:val="22"/>
        </w:rPr>
      </w:pPr>
    </w:p>
    <w:p w14:paraId="06D18EDC" w14:textId="77777777" w:rsidR="006F4461" w:rsidRPr="00A82BDC" w:rsidRDefault="006F4461" w:rsidP="006010EF">
      <w:pPr>
        <w:autoSpaceDE w:val="0"/>
        <w:autoSpaceDN w:val="0"/>
        <w:adjustRightInd w:val="0"/>
        <w:spacing w:line="360" w:lineRule="auto"/>
        <w:ind w:left="567" w:right="567"/>
        <w:jc w:val="both"/>
        <w:rPr>
          <w:rFonts w:ascii="Palatino Linotype" w:eastAsia="Calibri" w:hAnsi="Palatino Linotype" w:cs="Tahoma"/>
          <w:i/>
          <w:color w:val="000000"/>
        </w:rPr>
      </w:pPr>
      <w:r w:rsidRPr="00A82BDC">
        <w:rPr>
          <w:rFonts w:ascii="Palatino Linotype" w:eastAsia="Calibri" w:hAnsi="Palatino Linotype" w:cs="Tahoma"/>
          <w:b/>
          <w:bCs/>
          <w:i/>
          <w:color w:val="000000"/>
        </w:rPr>
        <w:t xml:space="preserve">Clave Única de Registro de Población (CURP) es un dato personal confidencial. </w:t>
      </w:r>
      <w:r w:rsidRPr="00A82BDC">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w:t>
      </w:r>
      <w:r w:rsidRPr="00A82BDC">
        <w:rPr>
          <w:rFonts w:ascii="Palatino Linotype" w:eastAsia="Calibri" w:hAnsi="Palatino Linotype" w:cs="Tahoma"/>
          <w:i/>
          <w:color w:val="000000"/>
        </w:rPr>
        <w:lastRenderedPageBreak/>
        <w:t xml:space="preserve">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30624CCA" w14:textId="77777777" w:rsidR="006F4461" w:rsidRDefault="006F4461" w:rsidP="006010EF">
      <w:pPr>
        <w:spacing w:line="360" w:lineRule="auto"/>
        <w:jc w:val="both"/>
        <w:rPr>
          <w:rFonts w:ascii="Palatino Linotype" w:hAnsi="Palatino Linotype" w:cs="Tahoma"/>
          <w:sz w:val="22"/>
          <w:szCs w:val="22"/>
        </w:rPr>
      </w:pPr>
      <w:r w:rsidRPr="00A82BDC">
        <w:rPr>
          <w:rFonts w:ascii="Palatino Linotype" w:hAnsi="Palatino Linotype" w:cs="Tahoma"/>
          <w:sz w:val="22"/>
          <w:szCs w:val="22"/>
        </w:rPr>
        <w:t>De acuerdo con lo anterior, la clave CURP es un dato personal confidencial en términos del artículo 143, fracción I, de la Ley de Transparencia y Acceso a la Información Pública del Estado de México y Municipios.</w:t>
      </w:r>
    </w:p>
    <w:p w14:paraId="277A2253" w14:textId="77777777" w:rsidR="006010EF" w:rsidRPr="00A82BDC" w:rsidRDefault="006010EF" w:rsidP="006010EF">
      <w:pPr>
        <w:spacing w:line="360" w:lineRule="auto"/>
        <w:jc w:val="both"/>
        <w:rPr>
          <w:rFonts w:ascii="Palatino Linotype" w:hAnsi="Palatino Linotype" w:cs="Tahoma"/>
          <w:sz w:val="22"/>
          <w:szCs w:val="22"/>
        </w:rPr>
      </w:pPr>
    </w:p>
    <w:p w14:paraId="4628A412" w14:textId="77777777" w:rsidR="006F4461" w:rsidRPr="00A82BDC" w:rsidRDefault="006F4461" w:rsidP="006010EF">
      <w:pPr>
        <w:pStyle w:val="Prrafodelista"/>
        <w:numPr>
          <w:ilvl w:val="0"/>
          <w:numId w:val="7"/>
        </w:numPr>
        <w:spacing w:line="360" w:lineRule="auto"/>
        <w:jc w:val="both"/>
        <w:rPr>
          <w:rFonts w:ascii="Palatino Linotype" w:hAnsi="Palatino Linotype" w:cs="Tahoma"/>
          <w:b/>
          <w:szCs w:val="22"/>
          <w:lang w:eastAsia="es-MX"/>
        </w:rPr>
      </w:pPr>
      <w:r w:rsidRPr="00A82BDC">
        <w:rPr>
          <w:rFonts w:ascii="Palatino Linotype" w:hAnsi="Palatino Linotype" w:cs="Tahoma"/>
          <w:b/>
          <w:szCs w:val="22"/>
        </w:rPr>
        <w:t>Clave de seguridad social ISSEMYM.</w:t>
      </w:r>
    </w:p>
    <w:p w14:paraId="202B1358" w14:textId="77777777" w:rsidR="006F4461" w:rsidRPr="00A82BDC" w:rsidRDefault="006F4461" w:rsidP="006010EF">
      <w:pPr>
        <w:pStyle w:val="Prrafodelista"/>
        <w:spacing w:line="360" w:lineRule="auto"/>
        <w:jc w:val="both"/>
        <w:rPr>
          <w:rFonts w:ascii="Palatino Linotype" w:hAnsi="Palatino Linotype" w:cs="Tahoma"/>
          <w:b/>
          <w:szCs w:val="22"/>
          <w:lang w:eastAsia="es-MX"/>
        </w:rPr>
      </w:pPr>
    </w:p>
    <w:p w14:paraId="2F91D16A" w14:textId="77777777" w:rsidR="006F4461" w:rsidRPr="00A82BDC" w:rsidRDefault="006F4461" w:rsidP="006010EF">
      <w:pPr>
        <w:spacing w:line="360" w:lineRule="auto"/>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81B9D10" w14:textId="77777777" w:rsidR="006F4461" w:rsidRPr="00A82BDC" w:rsidRDefault="006F4461" w:rsidP="006010EF">
      <w:pPr>
        <w:spacing w:line="360" w:lineRule="auto"/>
        <w:jc w:val="both"/>
        <w:rPr>
          <w:rFonts w:ascii="Palatino Linotype" w:hAnsi="Palatino Linotype" w:cs="Tahoma"/>
          <w:sz w:val="22"/>
          <w:szCs w:val="22"/>
          <w:lang w:eastAsia="es-MX"/>
        </w:rPr>
      </w:pPr>
    </w:p>
    <w:p w14:paraId="26652237" w14:textId="77777777" w:rsidR="006F4461" w:rsidRPr="00A82BDC" w:rsidRDefault="006F4461" w:rsidP="006010EF">
      <w:pPr>
        <w:spacing w:line="360" w:lineRule="auto"/>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82BDC">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10DE62B0" w14:textId="77777777" w:rsidR="006F4461" w:rsidRPr="00A82BDC" w:rsidRDefault="006F4461" w:rsidP="006010EF">
      <w:pPr>
        <w:pStyle w:val="Prrafodelista"/>
        <w:spacing w:line="360" w:lineRule="auto"/>
        <w:jc w:val="both"/>
        <w:rPr>
          <w:rFonts w:ascii="Palatino Linotype" w:hAnsi="Palatino Linotype" w:cs="Tahoma"/>
          <w:szCs w:val="22"/>
          <w:lang w:eastAsia="es-MX"/>
        </w:rPr>
      </w:pPr>
    </w:p>
    <w:p w14:paraId="3E7CB116"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lastRenderedPageBreak/>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50A266D8"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p>
    <w:p w14:paraId="01503BBF"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E10C89A" w14:textId="77777777" w:rsidR="006F4461" w:rsidRPr="00A82BDC" w:rsidRDefault="006F4461" w:rsidP="006010EF">
      <w:pPr>
        <w:spacing w:line="360" w:lineRule="auto"/>
        <w:contextualSpacing/>
        <w:jc w:val="both"/>
        <w:rPr>
          <w:rFonts w:ascii="Palatino Linotype" w:hAnsi="Palatino Linotype" w:cs="Tahoma"/>
          <w:b/>
          <w:sz w:val="22"/>
          <w:szCs w:val="22"/>
        </w:rPr>
      </w:pPr>
    </w:p>
    <w:p w14:paraId="64ECC151" w14:textId="77777777" w:rsidR="006F4461" w:rsidRPr="00A82BDC" w:rsidRDefault="006F4461" w:rsidP="006010EF">
      <w:pPr>
        <w:pStyle w:val="Prrafodelista"/>
        <w:numPr>
          <w:ilvl w:val="0"/>
          <w:numId w:val="6"/>
        </w:numPr>
        <w:spacing w:line="360" w:lineRule="auto"/>
        <w:ind w:right="-93"/>
        <w:jc w:val="both"/>
        <w:rPr>
          <w:rFonts w:ascii="Palatino Linotype" w:hAnsi="Palatino Linotype" w:cs="Tahoma"/>
          <w:b/>
          <w:szCs w:val="22"/>
        </w:rPr>
      </w:pPr>
      <w:r w:rsidRPr="00A82BDC">
        <w:rPr>
          <w:rFonts w:ascii="Palatino Linotype" w:hAnsi="Palatino Linotype" w:cs="Tahoma"/>
          <w:b/>
          <w:bCs/>
          <w:iCs/>
          <w:szCs w:val="22"/>
        </w:rPr>
        <w:t>Préstamos o descuentos que se le hagan al servidor público.</w:t>
      </w:r>
    </w:p>
    <w:p w14:paraId="69C13217" w14:textId="77777777" w:rsidR="006F4461" w:rsidRPr="00A82BDC" w:rsidRDefault="006F4461" w:rsidP="006010EF">
      <w:pPr>
        <w:spacing w:line="360" w:lineRule="auto"/>
        <w:ind w:right="-93"/>
        <w:jc w:val="both"/>
        <w:rPr>
          <w:rFonts w:ascii="Palatino Linotype" w:hAnsi="Palatino Linotype" w:cs="Tahoma"/>
          <w:b/>
          <w:bCs/>
          <w:iCs/>
          <w:szCs w:val="22"/>
        </w:rPr>
      </w:pPr>
    </w:p>
    <w:p w14:paraId="33AB8B40" w14:textId="77777777" w:rsidR="006F4461" w:rsidRPr="00A82BDC" w:rsidRDefault="006F4461" w:rsidP="006010EF">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5709E97F" w14:textId="77777777" w:rsidR="006F4461" w:rsidRPr="00A82BDC" w:rsidRDefault="006F4461" w:rsidP="006010EF">
      <w:pPr>
        <w:spacing w:line="360" w:lineRule="auto"/>
        <w:ind w:right="-93"/>
        <w:jc w:val="both"/>
        <w:rPr>
          <w:rFonts w:ascii="Palatino Linotype" w:hAnsi="Palatino Linotype" w:cs="Tahoma"/>
          <w:sz w:val="22"/>
          <w:szCs w:val="22"/>
        </w:rPr>
      </w:pPr>
    </w:p>
    <w:p w14:paraId="324F7F69" w14:textId="77777777" w:rsidR="006F4461" w:rsidRPr="00A82BDC" w:rsidRDefault="006F4461" w:rsidP="006010EF">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2ED7A38E" w14:textId="77777777" w:rsidR="006F4461" w:rsidRPr="00A82BDC" w:rsidRDefault="006F4461" w:rsidP="006010EF">
      <w:pPr>
        <w:spacing w:line="360" w:lineRule="auto"/>
        <w:ind w:right="-93"/>
        <w:jc w:val="both"/>
        <w:rPr>
          <w:rFonts w:ascii="Palatino Linotype" w:hAnsi="Palatino Linotype" w:cs="Tahoma"/>
          <w:sz w:val="22"/>
          <w:szCs w:val="22"/>
        </w:rPr>
      </w:pPr>
    </w:p>
    <w:p w14:paraId="21AA5235" w14:textId="77777777" w:rsidR="006F4461" w:rsidRPr="00A82BDC" w:rsidRDefault="006F4461" w:rsidP="006010EF">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w:t>
      </w:r>
      <w:r w:rsidRPr="00A82BDC">
        <w:rPr>
          <w:rFonts w:ascii="Palatino Linotype" w:hAnsi="Palatino Linotype" w:cs="Tahoma"/>
          <w:sz w:val="22"/>
          <w:szCs w:val="22"/>
        </w:rPr>
        <w:lastRenderedPageBreak/>
        <w:t xml:space="preserve">trata del libre ejercicio del servidor público para disponer de un ingreso que forma parte de su patrimonio. En este sentido, dichas deducciones reflejan el destino que un servidor público da a su patrimonio. </w:t>
      </w:r>
    </w:p>
    <w:p w14:paraId="1E208A02" w14:textId="77777777" w:rsidR="006F4461" w:rsidRPr="00A82BDC" w:rsidRDefault="006F4461" w:rsidP="006010EF">
      <w:pPr>
        <w:spacing w:line="360" w:lineRule="auto"/>
        <w:ind w:right="-93"/>
        <w:jc w:val="both"/>
        <w:rPr>
          <w:rFonts w:ascii="Palatino Linotype" w:hAnsi="Palatino Linotype" w:cs="Tahoma"/>
          <w:sz w:val="22"/>
          <w:szCs w:val="22"/>
        </w:rPr>
      </w:pPr>
    </w:p>
    <w:p w14:paraId="615B1E87" w14:textId="77777777" w:rsidR="006F4461" w:rsidRPr="00A82BDC" w:rsidRDefault="006F4461" w:rsidP="006010EF">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7FAF1CE5" w14:textId="77777777" w:rsidR="006F4461" w:rsidRPr="00A82BDC" w:rsidRDefault="006F4461" w:rsidP="006010EF">
      <w:pPr>
        <w:spacing w:line="360" w:lineRule="auto"/>
        <w:ind w:right="-93"/>
        <w:jc w:val="both"/>
        <w:rPr>
          <w:rFonts w:ascii="Palatino Linotype" w:hAnsi="Palatino Linotype" w:cs="Tahoma"/>
          <w:sz w:val="22"/>
          <w:szCs w:val="22"/>
        </w:rPr>
      </w:pPr>
    </w:p>
    <w:p w14:paraId="7BF4870E" w14:textId="77777777" w:rsidR="006F4461" w:rsidRPr="00A82BDC" w:rsidRDefault="006F4461" w:rsidP="006010EF">
      <w:pPr>
        <w:pStyle w:val="Prrafodelista"/>
        <w:numPr>
          <w:ilvl w:val="0"/>
          <w:numId w:val="6"/>
        </w:numPr>
        <w:spacing w:line="360" w:lineRule="auto"/>
        <w:ind w:right="-93"/>
        <w:jc w:val="both"/>
        <w:rPr>
          <w:rFonts w:ascii="Palatino Linotype" w:hAnsi="Palatino Linotype" w:cs="Tahoma"/>
          <w:b/>
          <w:szCs w:val="22"/>
        </w:rPr>
      </w:pPr>
      <w:r w:rsidRPr="00A82BDC">
        <w:rPr>
          <w:rFonts w:ascii="Palatino Linotype" w:hAnsi="Palatino Linotype" w:cs="Tahoma"/>
          <w:b/>
          <w:bCs/>
          <w:iCs/>
          <w:szCs w:val="22"/>
        </w:rPr>
        <w:t>Número de cuenta bancario.</w:t>
      </w:r>
    </w:p>
    <w:p w14:paraId="6EEE2CAD" w14:textId="77777777" w:rsidR="006F4461" w:rsidRPr="00A82BDC" w:rsidRDefault="006F4461" w:rsidP="006010EF">
      <w:pPr>
        <w:spacing w:line="360" w:lineRule="auto"/>
        <w:ind w:right="-93"/>
        <w:jc w:val="both"/>
        <w:rPr>
          <w:rFonts w:ascii="Palatino Linotype" w:hAnsi="Palatino Linotype" w:cs="Tahoma"/>
          <w:sz w:val="22"/>
          <w:szCs w:val="22"/>
        </w:rPr>
      </w:pPr>
    </w:p>
    <w:p w14:paraId="4234EE25"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r w:rsidRPr="00A82BDC">
        <w:rPr>
          <w:rFonts w:ascii="Palatino Linotype" w:hAnsi="Palatino Linotype" w:cs="Tahoma"/>
          <w:sz w:val="22"/>
          <w:szCs w:val="22"/>
        </w:rPr>
        <w:t>Como se precisó anteriormente, uno de los requisitos que indica la nómina del OSFEM que se deben agregar es el número de cuenta bancario al que se deposita</w:t>
      </w:r>
      <w:r w:rsidRPr="00A82BDC">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03A0E0AE" w14:textId="77777777" w:rsidR="006F4461" w:rsidRPr="00A82BDC" w:rsidRDefault="006F4461" w:rsidP="006010EF">
      <w:pPr>
        <w:spacing w:line="360" w:lineRule="auto"/>
        <w:contextualSpacing/>
        <w:jc w:val="both"/>
        <w:rPr>
          <w:rFonts w:ascii="Palatino Linotype" w:hAnsi="Palatino Linotype" w:cs="Tahoma"/>
          <w:sz w:val="22"/>
          <w:szCs w:val="22"/>
          <w:lang w:eastAsia="es-MX"/>
        </w:rPr>
      </w:pPr>
    </w:p>
    <w:p w14:paraId="4DD82184" w14:textId="77777777" w:rsidR="006F4461" w:rsidRPr="00A82BDC" w:rsidRDefault="006F4461" w:rsidP="006010EF">
      <w:pPr>
        <w:shd w:val="clear" w:color="auto" w:fill="FFFFFF" w:themeFill="background1"/>
        <w:spacing w:line="360" w:lineRule="auto"/>
        <w:jc w:val="both"/>
        <w:rPr>
          <w:rFonts w:ascii="Palatino Linotype" w:hAnsi="Palatino Linotype" w:cs="Tahoma"/>
          <w:sz w:val="22"/>
          <w:szCs w:val="22"/>
        </w:rPr>
      </w:pPr>
      <w:r w:rsidRPr="00A82BDC">
        <w:rPr>
          <w:rFonts w:ascii="Palatino Linotype" w:hAnsi="Palatino Linotype" w:cs="Tahoma"/>
          <w:sz w:val="22"/>
          <w:szCs w:val="22"/>
        </w:rPr>
        <w:t xml:space="preserve">Al respecto, en el </w:t>
      </w:r>
      <w:r w:rsidRPr="00A82BDC">
        <w:rPr>
          <w:rFonts w:ascii="Palatino Linotype" w:hAnsi="Palatino Linotype" w:cs="Tahoma"/>
          <w:b/>
          <w:sz w:val="22"/>
          <w:szCs w:val="22"/>
        </w:rPr>
        <w:t>Criterio 10/17</w:t>
      </w:r>
      <w:r w:rsidRPr="00A82BDC">
        <w:rPr>
          <w:rFonts w:ascii="Palatino Linotype" w:hAnsi="Palatino Linotype" w:cs="Tahoma"/>
          <w:sz w:val="22"/>
          <w:szCs w:val="22"/>
        </w:rPr>
        <w:t xml:space="preserve"> emitido por el Pleno del Instituto Nacional de Transparencia, Acceso a la Información y Protección de Datos Personales se establece lo siguiente:</w:t>
      </w:r>
    </w:p>
    <w:p w14:paraId="778AA888" w14:textId="77777777" w:rsidR="006F4461" w:rsidRPr="00A82BDC" w:rsidRDefault="006F4461" w:rsidP="006010EF">
      <w:pPr>
        <w:shd w:val="clear" w:color="auto" w:fill="FFFFFF" w:themeFill="background1"/>
        <w:spacing w:line="360" w:lineRule="auto"/>
        <w:ind w:left="567" w:right="567"/>
        <w:jc w:val="both"/>
        <w:rPr>
          <w:rFonts w:ascii="Palatino Linotype" w:hAnsi="Palatino Linotype" w:cs="Tahoma"/>
          <w:i/>
          <w:sz w:val="22"/>
        </w:rPr>
      </w:pPr>
    </w:p>
    <w:p w14:paraId="1D70529C" w14:textId="77777777" w:rsidR="006F4461" w:rsidRPr="00A82BDC" w:rsidRDefault="006F4461" w:rsidP="006010EF">
      <w:pPr>
        <w:shd w:val="clear" w:color="auto" w:fill="FFFFFF" w:themeFill="background1"/>
        <w:spacing w:line="360" w:lineRule="auto"/>
        <w:ind w:left="567" w:right="567"/>
        <w:jc w:val="both"/>
        <w:rPr>
          <w:rFonts w:ascii="Palatino Linotype" w:hAnsi="Palatino Linotype" w:cs="Tahoma"/>
          <w:i/>
        </w:rPr>
      </w:pPr>
      <w:r w:rsidRPr="00A82BDC">
        <w:rPr>
          <w:rFonts w:ascii="Palatino Linotype" w:hAnsi="Palatino Linotype" w:cs="Tahoma"/>
          <w:i/>
        </w:rPr>
        <w:t>“</w:t>
      </w:r>
      <w:r w:rsidRPr="00A82BDC">
        <w:rPr>
          <w:rFonts w:ascii="Palatino Linotype" w:hAnsi="Palatino Linotype" w:cs="Tahoma"/>
          <w:b/>
          <w:i/>
        </w:rPr>
        <w:t>Cuentas bancarias y/o CLABE interbancaria de personas físicas y morales privadas.</w:t>
      </w:r>
      <w:r w:rsidRPr="00A82BDC">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91DDF0B" w14:textId="77777777" w:rsidR="006F4461" w:rsidRPr="00A82BDC" w:rsidRDefault="006F4461" w:rsidP="006010EF">
      <w:pPr>
        <w:spacing w:line="360" w:lineRule="auto"/>
        <w:contextualSpacing/>
        <w:jc w:val="both"/>
        <w:rPr>
          <w:rFonts w:ascii="Palatino Linotype" w:hAnsi="Palatino Linotype" w:cs="Tahoma"/>
          <w:i/>
          <w:sz w:val="22"/>
          <w:szCs w:val="22"/>
          <w:lang w:eastAsia="es-MX"/>
        </w:rPr>
      </w:pPr>
    </w:p>
    <w:p w14:paraId="0A02A7EE" w14:textId="77777777" w:rsidR="006F4461" w:rsidRPr="00A82BDC" w:rsidRDefault="006F4461" w:rsidP="006010EF">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w:t>
      </w:r>
      <w:r w:rsidRPr="00A82BDC">
        <w:rPr>
          <w:rFonts w:ascii="Palatino Linotype" w:hAnsi="Palatino Linotype" w:cs="Tahoma"/>
          <w:sz w:val="22"/>
          <w:szCs w:val="22"/>
          <w:lang w:eastAsia="es-MX"/>
        </w:rPr>
        <w:lastRenderedPageBreak/>
        <w:t xml:space="preserve">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A82BDC">
        <w:rPr>
          <w:rFonts w:ascii="Palatino Linotype" w:hAnsi="Palatino Linotype" w:cs="Tahoma"/>
          <w:sz w:val="22"/>
          <w:szCs w:val="22"/>
        </w:rPr>
        <w:t>artículo 143, fracción I de la Ley de Transparencia y Acceso a la Información Pública del Estado de México y Municipios.</w:t>
      </w:r>
    </w:p>
    <w:p w14:paraId="22F0FD8D" w14:textId="77777777" w:rsidR="006F4461" w:rsidRPr="00A82BDC" w:rsidRDefault="006F4461" w:rsidP="006010EF">
      <w:pPr>
        <w:spacing w:line="360" w:lineRule="auto"/>
        <w:ind w:right="-93"/>
        <w:jc w:val="both"/>
        <w:rPr>
          <w:rFonts w:ascii="Palatino Linotype" w:hAnsi="Palatino Linotype" w:cs="Tahoma"/>
          <w:sz w:val="22"/>
          <w:szCs w:val="22"/>
        </w:rPr>
      </w:pPr>
      <w:r w:rsidRPr="00A82BDC">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 adicional a la información reservada que se precisó.</w:t>
      </w:r>
    </w:p>
    <w:p w14:paraId="123BC485" w14:textId="77777777" w:rsidR="006F4461" w:rsidRPr="00A82BDC" w:rsidRDefault="006F4461" w:rsidP="006010EF">
      <w:pPr>
        <w:spacing w:line="360" w:lineRule="auto"/>
        <w:ind w:right="-93"/>
        <w:rPr>
          <w:rFonts w:ascii="Palatino Linotype" w:hAnsi="Palatino Linotype" w:cs="Tahoma"/>
          <w:b/>
          <w:sz w:val="22"/>
          <w:szCs w:val="22"/>
        </w:rPr>
      </w:pPr>
    </w:p>
    <w:p w14:paraId="670BBA4D" w14:textId="77777777" w:rsidR="006F4461" w:rsidRPr="00A82BDC" w:rsidRDefault="006F4461" w:rsidP="006010EF">
      <w:pPr>
        <w:spacing w:line="360" w:lineRule="auto"/>
        <w:ind w:right="-93"/>
        <w:rPr>
          <w:rFonts w:ascii="Palatino Linotype" w:hAnsi="Palatino Linotype" w:cs="Tahoma"/>
          <w:b/>
          <w:sz w:val="22"/>
          <w:szCs w:val="22"/>
        </w:rPr>
      </w:pPr>
      <w:r w:rsidRPr="00A82BDC">
        <w:rPr>
          <w:rFonts w:ascii="Palatino Linotype" w:hAnsi="Palatino Linotype" w:cs="Tahoma"/>
          <w:b/>
          <w:sz w:val="22"/>
          <w:szCs w:val="22"/>
        </w:rPr>
        <w:t xml:space="preserve">SÉPTIMO. Decisión. </w:t>
      </w:r>
    </w:p>
    <w:p w14:paraId="014C14DF" w14:textId="77777777" w:rsidR="00C53B92" w:rsidRPr="00FF1532" w:rsidRDefault="00C53B92" w:rsidP="006010EF">
      <w:pPr>
        <w:spacing w:line="360" w:lineRule="auto"/>
        <w:ind w:right="-93"/>
        <w:jc w:val="both"/>
        <w:rPr>
          <w:rFonts w:ascii="Palatino Linotype" w:hAnsi="Palatino Linotype" w:cs="Tahoma"/>
          <w:sz w:val="22"/>
          <w:szCs w:val="22"/>
        </w:rPr>
      </w:pPr>
    </w:p>
    <w:p w14:paraId="15C647EA" w14:textId="7BF7AF20" w:rsidR="00534FF5" w:rsidRPr="00534FF5" w:rsidRDefault="00534FF5" w:rsidP="006010EF">
      <w:pPr>
        <w:spacing w:line="360" w:lineRule="auto"/>
        <w:ind w:right="-93"/>
        <w:jc w:val="both"/>
        <w:rPr>
          <w:rFonts w:ascii="Palatino Linotype" w:hAnsi="Palatino Linotype" w:cs="Arial"/>
          <w:sz w:val="22"/>
          <w:szCs w:val="22"/>
        </w:rPr>
      </w:pPr>
      <w:r w:rsidRPr="007556F7">
        <w:rPr>
          <w:rFonts w:ascii="Palatino Linotype" w:hAnsi="Palatino Linotype" w:cs="Arial"/>
          <w:sz w:val="22"/>
          <w:szCs w:val="22"/>
        </w:rPr>
        <w:t xml:space="preserve">Con fundamento en el artículo 186, fracción III, de la Ley de Transparencia y Acceso a la Información Pública del Estado de México y Municipios, este Instituto considera procedente </w:t>
      </w:r>
      <w:r w:rsidRPr="007556F7">
        <w:rPr>
          <w:rFonts w:ascii="Palatino Linotype" w:hAnsi="Palatino Linotype" w:cs="Arial"/>
          <w:b/>
          <w:sz w:val="22"/>
          <w:szCs w:val="22"/>
        </w:rPr>
        <w:t>MODIFICAR</w:t>
      </w:r>
      <w:r w:rsidRPr="007556F7">
        <w:rPr>
          <w:rFonts w:ascii="Palatino Linotype" w:hAnsi="Palatino Linotype" w:cs="Arial"/>
          <w:sz w:val="22"/>
          <w:szCs w:val="22"/>
        </w:rPr>
        <w:t xml:space="preserve"> la respuesta a la solicitud de información pública </w:t>
      </w:r>
      <w:r w:rsidRPr="00534FF5">
        <w:rPr>
          <w:rFonts w:ascii="Palatino Linotype" w:hAnsi="Palatino Linotype" w:cs="Arial"/>
          <w:b/>
          <w:sz w:val="22"/>
          <w:szCs w:val="22"/>
        </w:rPr>
        <w:t>00518/SE/IP/2019</w:t>
      </w:r>
      <w:r w:rsidRPr="00326D96">
        <w:rPr>
          <w:rFonts w:ascii="Palatino Linotype" w:hAnsi="Palatino Linotype" w:cs="Arial"/>
          <w:b/>
          <w:sz w:val="22"/>
          <w:szCs w:val="22"/>
        </w:rPr>
        <w:t>,</w:t>
      </w:r>
      <w:r>
        <w:rPr>
          <w:rFonts w:ascii="Palatino Linotype" w:hAnsi="Palatino Linotype" w:cs="Arial"/>
          <w:sz w:val="22"/>
          <w:szCs w:val="22"/>
        </w:rPr>
        <w:t xml:space="preserve"> </w:t>
      </w:r>
      <w:r w:rsidRPr="00534FF5">
        <w:rPr>
          <w:rFonts w:ascii="Palatino Linotype" w:hAnsi="Palatino Linotype" w:cs="Arial"/>
          <w:sz w:val="22"/>
          <w:szCs w:val="22"/>
        </w:rPr>
        <w:t>por resultar parcialmente fundadas las razones o motivos de inconformidad hechos valer por el Recurrente,</w:t>
      </w:r>
      <w:r>
        <w:rPr>
          <w:rFonts w:ascii="Palatino Linotype" w:hAnsi="Palatino Linotype" w:cs="Arial"/>
          <w:sz w:val="22"/>
          <w:szCs w:val="22"/>
        </w:rPr>
        <w:t xml:space="preserve"> en el recurso de revisión </w:t>
      </w:r>
      <w:r w:rsidRPr="00534FF5">
        <w:rPr>
          <w:rFonts w:ascii="Palatino Linotype" w:hAnsi="Palatino Linotype" w:cs="Arial"/>
          <w:b/>
          <w:sz w:val="22"/>
          <w:szCs w:val="22"/>
        </w:rPr>
        <w:t>05716/INFOEM/IP/RR/2019</w:t>
      </w:r>
      <w:r>
        <w:rPr>
          <w:rFonts w:ascii="Palatino Linotype" w:hAnsi="Palatino Linotype" w:cs="Arial"/>
          <w:b/>
          <w:sz w:val="22"/>
          <w:szCs w:val="22"/>
        </w:rPr>
        <w:t xml:space="preserve">, </w:t>
      </w:r>
      <w:r w:rsidRPr="00534FF5">
        <w:rPr>
          <w:rFonts w:ascii="Palatino Linotype" w:hAnsi="Palatino Linotype" w:cs="Arial"/>
          <w:sz w:val="22"/>
          <w:szCs w:val="22"/>
        </w:rPr>
        <w:t>en consecuencia procede</w:t>
      </w:r>
      <w:r w:rsidRPr="00534FF5">
        <w:rPr>
          <w:rFonts w:ascii="Palatino Linotype" w:hAnsi="Palatino Linotype" w:cs="Arial"/>
          <w:b/>
          <w:sz w:val="22"/>
          <w:szCs w:val="22"/>
        </w:rPr>
        <w:t xml:space="preserve"> ORDENAR, </w:t>
      </w:r>
      <w:r w:rsidRPr="00534FF5">
        <w:rPr>
          <w:rFonts w:ascii="Palatino Linotype" w:hAnsi="Palatino Linotype" w:cs="Arial"/>
          <w:sz w:val="22"/>
          <w:szCs w:val="22"/>
        </w:rPr>
        <w:t>conceda acceso en consulta directa, en versión pública, a</w:t>
      </w:r>
      <w:r>
        <w:rPr>
          <w:rFonts w:ascii="Palatino Linotype" w:hAnsi="Palatino Linotype" w:cs="Arial"/>
          <w:sz w:val="22"/>
          <w:szCs w:val="22"/>
        </w:rPr>
        <w:t xml:space="preserve"> la información requerida en la</w:t>
      </w:r>
      <w:r w:rsidRPr="00534FF5">
        <w:rPr>
          <w:rFonts w:ascii="Palatino Linotype" w:hAnsi="Palatino Linotype" w:cs="Arial"/>
          <w:sz w:val="22"/>
          <w:szCs w:val="22"/>
        </w:rPr>
        <w:t xml:space="preserve"> soli</w:t>
      </w:r>
      <w:r>
        <w:rPr>
          <w:rFonts w:ascii="Palatino Linotype" w:hAnsi="Palatino Linotype" w:cs="Arial"/>
          <w:sz w:val="22"/>
          <w:szCs w:val="22"/>
        </w:rPr>
        <w:t>citud mencionada</w:t>
      </w:r>
      <w:r w:rsidRPr="00534FF5">
        <w:rPr>
          <w:rFonts w:ascii="Palatino Linotype" w:hAnsi="Palatino Linotype" w:cs="Arial"/>
          <w:sz w:val="22"/>
          <w:szCs w:val="22"/>
        </w:rPr>
        <w:t>.</w:t>
      </w:r>
    </w:p>
    <w:p w14:paraId="5B1855A2" w14:textId="77777777" w:rsidR="008E7CDC" w:rsidRPr="00014834" w:rsidRDefault="008E7CDC" w:rsidP="006010EF">
      <w:pPr>
        <w:tabs>
          <w:tab w:val="left" w:pos="4962"/>
        </w:tabs>
        <w:spacing w:line="360" w:lineRule="auto"/>
        <w:jc w:val="both"/>
        <w:rPr>
          <w:rFonts w:ascii="Palatino Linotype" w:eastAsia="Calibri" w:hAnsi="Palatino Linotype" w:cs="Tahoma"/>
          <w:iCs/>
          <w:sz w:val="22"/>
          <w:szCs w:val="22"/>
          <w:lang w:val="es-ES" w:eastAsia="es-ES_tradnl"/>
        </w:rPr>
      </w:pPr>
    </w:p>
    <w:p w14:paraId="4F9A0CDB" w14:textId="77777777" w:rsidR="008E7CDC" w:rsidRPr="00014834" w:rsidRDefault="008E7CDC" w:rsidP="006010EF">
      <w:pPr>
        <w:spacing w:line="360" w:lineRule="auto"/>
        <w:jc w:val="both"/>
        <w:rPr>
          <w:rFonts w:ascii="Palatino Linotype" w:eastAsia="Calibri" w:hAnsi="Palatino Linotype" w:cs="Tahoma"/>
          <w:bCs/>
          <w:sz w:val="22"/>
          <w:lang w:eastAsia="en-US"/>
        </w:rPr>
      </w:pPr>
      <w:r w:rsidRPr="00014834">
        <w:rPr>
          <w:rFonts w:ascii="Palatino Linotype" w:eastAsia="Calibri" w:hAnsi="Palatino Linotype" w:cs="Tahoma"/>
          <w:bCs/>
          <w:sz w:val="22"/>
          <w:lang w:eastAsia="en-US"/>
        </w:rPr>
        <w:t>Por lo expuesto y fundado, este Pleno:</w:t>
      </w:r>
    </w:p>
    <w:p w14:paraId="67AB81B4" w14:textId="21A9DBD3" w:rsidR="00146018" w:rsidRPr="00FF1532" w:rsidRDefault="00146018" w:rsidP="006010EF">
      <w:pPr>
        <w:spacing w:line="360" w:lineRule="auto"/>
        <w:jc w:val="both"/>
        <w:rPr>
          <w:rFonts w:ascii="Palatino Linotype" w:eastAsia="Calibri" w:hAnsi="Palatino Linotype" w:cs="Tahoma"/>
          <w:sz w:val="22"/>
          <w:szCs w:val="22"/>
          <w:lang w:eastAsia="es-ES_tradnl"/>
        </w:rPr>
      </w:pPr>
    </w:p>
    <w:p w14:paraId="76A07F4E" w14:textId="77777777" w:rsidR="00146018" w:rsidRPr="00C2542E" w:rsidRDefault="00146018" w:rsidP="006010EF">
      <w:pPr>
        <w:spacing w:line="360" w:lineRule="auto"/>
        <w:ind w:right="-93"/>
        <w:jc w:val="center"/>
        <w:rPr>
          <w:rFonts w:ascii="Palatino Linotype" w:eastAsia="Calibri" w:hAnsi="Palatino Linotype" w:cs="Tahoma"/>
          <w:b/>
          <w:bCs/>
          <w:sz w:val="22"/>
          <w:szCs w:val="22"/>
          <w:lang w:eastAsia="en-US"/>
        </w:rPr>
      </w:pPr>
      <w:r w:rsidRPr="00C2542E">
        <w:rPr>
          <w:rFonts w:ascii="Palatino Linotype" w:eastAsia="Calibri" w:hAnsi="Palatino Linotype" w:cs="Tahoma"/>
          <w:b/>
          <w:bCs/>
          <w:sz w:val="22"/>
          <w:szCs w:val="22"/>
          <w:lang w:eastAsia="en-US"/>
        </w:rPr>
        <w:t xml:space="preserve">R E S U E L V E </w:t>
      </w:r>
    </w:p>
    <w:p w14:paraId="0640BE6A" w14:textId="77777777" w:rsidR="00146018" w:rsidRPr="00C2542E" w:rsidRDefault="00146018" w:rsidP="006010EF">
      <w:pPr>
        <w:spacing w:line="360" w:lineRule="auto"/>
        <w:ind w:right="-93"/>
        <w:rPr>
          <w:rFonts w:ascii="Palatino Linotype" w:eastAsia="Calibri" w:hAnsi="Palatino Linotype" w:cs="Tahoma"/>
          <w:b/>
          <w:bCs/>
          <w:sz w:val="22"/>
          <w:szCs w:val="22"/>
          <w:lang w:eastAsia="en-US"/>
        </w:rPr>
      </w:pPr>
    </w:p>
    <w:p w14:paraId="48AA2CC6" w14:textId="48A3A285" w:rsidR="00712AE3" w:rsidRPr="0063782F" w:rsidRDefault="00712AE3" w:rsidP="006010EF">
      <w:pPr>
        <w:shd w:val="clear" w:color="auto" w:fill="FFFFFF" w:themeFill="background1"/>
        <w:spacing w:line="360" w:lineRule="auto"/>
        <w:jc w:val="both"/>
        <w:rPr>
          <w:rFonts w:ascii="Palatino Linotype" w:eastAsia="Calibri" w:hAnsi="Palatino Linotype" w:cs="Tahoma"/>
          <w:bCs/>
          <w:sz w:val="22"/>
          <w:szCs w:val="22"/>
          <w:lang w:eastAsia="en-US"/>
        </w:rPr>
      </w:pPr>
      <w:r w:rsidRPr="0063782F">
        <w:rPr>
          <w:rFonts w:ascii="Palatino Linotype" w:eastAsia="Calibri" w:hAnsi="Palatino Linotype" w:cs="Tahoma"/>
          <w:b/>
          <w:bCs/>
          <w:sz w:val="22"/>
          <w:szCs w:val="22"/>
          <w:lang w:eastAsia="en-US"/>
        </w:rPr>
        <w:lastRenderedPageBreak/>
        <w:t xml:space="preserve">PRIMERO. </w:t>
      </w:r>
      <w:r w:rsidRPr="0063782F">
        <w:rPr>
          <w:rFonts w:ascii="Palatino Linotype" w:eastAsia="Calibri" w:hAnsi="Palatino Linotype" w:cs="Tahoma"/>
          <w:bCs/>
          <w:sz w:val="22"/>
          <w:szCs w:val="22"/>
          <w:lang w:eastAsia="en-US"/>
        </w:rPr>
        <w:t xml:space="preserve">Resultan </w:t>
      </w:r>
      <w:r w:rsidR="0077367A" w:rsidRPr="0077367A">
        <w:rPr>
          <w:rFonts w:ascii="Palatino Linotype" w:eastAsia="Calibri" w:hAnsi="Palatino Linotype" w:cs="Tahoma"/>
          <w:b/>
          <w:bCs/>
          <w:sz w:val="22"/>
          <w:szCs w:val="22"/>
          <w:lang w:eastAsia="en-US"/>
        </w:rPr>
        <w:t>PARCIALMENTE</w:t>
      </w:r>
      <w:r w:rsidR="0077367A">
        <w:rPr>
          <w:rFonts w:ascii="Palatino Linotype" w:eastAsia="Calibri" w:hAnsi="Palatino Linotype" w:cs="Tahoma"/>
          <w:bCs/>
          <w:sz w:val="22"/>
          <w:szCs w:val="22"/>
          <w:lang w:eastAsia="en-US"/>
        </w:rPr>
        <w:t xml:space="preserve"> </w:t>
      </w:r>
      <w:r w:rsidRPr="0063782F">
        <w:rPr>
          <w:rFonts w:ascii="Palatino Linotype" w:eastAsia="Calibri" w:hAnsi="Palatino Linotype" w:cs="Tahoma"/>
          <w:b/>
          <w:bCs/>
          <w:sz w:val="22"/>
          <w:szCs w:val="22"/>
          <w:lang w:eastAsia="en-US"/>
        </w:rPr>
        <w:t>FUNDADAS</w:t>
      </w:r>
      <w:r w:rsidRPr="0063782F">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0077367A">
        <w:rPr>
          <w:rFonts w:ascii="Palatino Linotype" w:eastAsia="Calibri" w:hAnsi="Palatino Linotype" w:cs="Tahoma"/>
          <w:b/>
          <w:bCs/>
          <w:sz w:val="22"/>
          <w:szCs w:val="22"/>
          <w:lang w:eastAsia="en-US"/>
        </w:rPr>
        <w:t>QUINTO y SÉPTIMO</w:t>
      </w:r>
      <w:r w:rsidRPr="0063782F">
        <w:rPr>
          <w:rFonts w:ascii="Palatino Linotype" w:eastAsia="Calibri" w:hAnsi="Palatino Linotype" w:cs="Tahoma"/>
          <w:b/>
          <w:bCs/>
          <w:sz w:val="22"/>
          <w:szCs w:val="22"/>
          <w:lang w:eastAsia="en-US"/>
        </w:rPr>
        <w:t xml:space="preserve"> </w:t>
      </w:r>
      <w:r w:rsidRPr="0063782F">
        <w:rPr>
          <w:rFonts w:ascii="Palatino Linotype" w:eastAsia="Calibri" w:hAnsi="Palatino Linotype" w:cs="Tahoma"/>
          <w:bCs/>
          <w:sz w:val="22"/>
          <w:szCs w:val="22"/>
          <w:lang w:eastAsia="en-US"/>
        </w:rPr>
        <w:t>de la presente Resolución.</w:t>
      </w:r>
    </w:p>
    <w:p w14:paraId="438471E2" w14:textId="77777777" w:rsidR="00712AE3" w:rsidRPr="0063782F" w:rsidRDefault="00712AE3" w:rsidP="006010EF">
      <w:pPr>
        <w:shd w:val="clear" w:color="auto" w:fill="FFFFFF" w:themeFill="background1"/>
        <w:spacing w:line="360" w:lineRule="auto"/>
        <w:jc w:val="both"/>
        <w:rPr>
          <w:rFonts w:ascii="Palatino Linotype" w:eastAsia="Calibri" w:hAnsi="Palatino Linotype" w:cs="Tahoma"/>
          <w:bCs/>
          <w:sz w:val="22"/>
          <w:szCs w:val="22"/>
          <w:lang w:eastAsia="en-US"/>
        </w:rPr>
      </w:pPr>
    </w:p>
    <w:p w14:paraId="3CFCF993" w14:textId="4F3CF627" w:rsidR="006010EF" w:rsidRDefault="007758EE" w:rsidP="006010EF">
      <w:pPr>
        <w:tabs>
          <w:tab w:val="left" w:pos="4962"/>
        </w:tabs>
        <w:spacing w:line="360" w:lineRule="auto"/>
        <w:jc w:val="both"/>
        <w:rPr>
          <w:rFonts w:ascii="Palatino Linotype" w:hAnsi="Palatino Linotype"/>
          <w:bCs/>
          <w:sz w:val="22"/>
          <w:szCs w:val="22"/>
        </w:rPr>
      </w:pPr>
      <w:r w:rsidRPr="007758EE">
        <w:rPr>
          <w:rFonts w:ascii="Palatino Linotype" w:eastAsia="Calibri" w:hAnsi="Palatino Linotype" w:cs="Tahoma"/>
          <w:b/>
          <w:bCs/>
          <w:sz w:val="22"/>
          <w:szCs w:val="22"/>
          <w:lang w:eastAsia="en-US"/>
        </w:rPr>
        <w:t xml:space="preserve">SEGUNDO. </w:t>
      </w:r>
      <w:r w:rsidRPr="007758EE">
        <w:rPr>
          <w:rFonts w:ascii="Palatino Linotype" w:eastAsia="Calibri" w:hAnsi="Palatino Linotype" w:cs="Tahoma"/>
          <w:bCs/>
          <w:sz w:val="22"/>
          <w:szCs w:val="22"/>
          <w:lang w:eastAsia="en-US"/>
        </w:rPr>
        <w:t xml:space="preserve">Se </w:t>
      </w:r>
      <w:r w:rsidRPr="007758EE">
        <w:rPr>
          <w:rFonts w:ascii="Palatino Linotype" w:eastAsia="Calibri" w:hAnsi="Palatino Linotype" w:cs="Tahoma"/>
          <w:b/>
          <w:bCs/>
          <w:sz w:val="22"/>
          <w:szCs w:val="22"/>
          <w:lang w:eastAsia="en-US"/>
        </w:rPr>
        <w:t xml:space="preserve">MODIFICA </w:t>
      </w:r>
      <w:r w:rsidRPr="007758EE">
        <w:rPr>
          <w:rFonts w:ascii="Palatino Linotype" w:eastAsia="Calibri" w:hAnsi="Palatino Linotype" w:cs="Tahoma"/>
          <w:bCs/>
          <w:sz w:val="22"/>
          <w:szCs w:val="22"/>
          <w:lang w:eastAsia="en-US"/>
        </w:rPr>
        <w:t>la respuesta otorg</w:t>
      </w:r>
      <w:r>
        <w:rPr>
          <w:rFonts w:ascii="Palatino Linotype" w:eastAsia="Calibri" w:hAnsi="Palatino Linotype" w:cs="Tahoma"/>
          <w:bCs/>
          <w:sz w:val="22"/>
          <w:szCs w:val="22"/>
          <w:lang w:eastAsia="en-US"/>
        </w:rPr>
        <w:t>ada por el Sujeto Obligado a la solicitud</w:t>
      </w:r>
      <w:r w:rsidRPr="007758EE">
        <w:rPr>
          <w:rFonts w:ascii="Palatino Linotype" w:eastAsia="Calibri" w:hAnsi="Palatino Linotype" w:cs="Tahoma"/>
          <w:bCs/>
          <w:sz w:val="22"/>
          <w:szCs w:val="22"/>
          <w:lang w:eastAsia="en-US"/>
        </w:rPr>
        <w:t xml:space="preserve"> de información</w:t>
      </w:r>
      <w:r>
        <w:rPr>
          <w:rFonts w:ascii="Palatino Linotype" w:eastAsia="Calibri" w:hAnsi="Palatino Linotype" w:cs="Tahoma"/>
          <w:bCs/>
          <w:sz w:val="22"/>
          <w:szCs w:val="22"/>
          <w:lang w:eastAsia="en-US"/>
        </w:rPr>
        <w:t xml:space="preserve"> </w:t>
      </w:r>
      <w:r w:rsidRPr="00534FF5">
        <w:rPr>
          <w:rFonts w:ascii="Palatino Linotype" w:hAnsi="Palatino Linotype" w:cs="Arial"/>
          <w:b/>
          <w:sz w:val="22"/>
          <w:szCs w:val="22"/>
        </w:rPr>
        <w:t>00518/SE/IP/2019</w:t>
      </w:r>
      <w:r>
        <w:rPr>
          <w:rFonts w:ascii="Palatino Linotype" w:hAnsi="Palatino Linotype" w:cs="Arial"/>
          <w:b/>
          <w:sz w:val="22"/>
          <w:szCs w:val="22"/>
        </w:rPr>
        <w:t xml:space="preserve">, </w:t>
      </w:r>
      <w:r w:rsidRPr="00776A9E">
        <w:rPr>
          <w:rFonts w:ascii="Palatino Linotype" w:hAnsi="Palatino Linotype"/>
          <w:bCs/>
          <w:sz w:val="22"/>
          <w:szCs w:val="22"/>
        </w:rPr>
        <w:t>por resultar parcialmente fundadas las razones o motivos de inconformidad hechos</w:t>
      </w:r>
      <w:r>
        <w:rPr>
          <w:rFonts w:ascii="Palatino Linotype" w:hAnsi="Palatino Linotype"/>
          <w:bCs/>
          <w:sz w:val="22"/>
          <w:szCs w:val="22"/>
        </w:rPr>
        <w:t xml:space="preserve"> valer por el Recurrente, en el Recurso</w:t>
      </w:r>
      <w:r w:rsidRPr="00776A9E">
        <w:rPr>
          <w:rFonts w:ascii="Palatino Linotype" w:hAnsi="Palatino Linotype"/>
          <w:bCs/>
          <w:sz w:val="22"/>
          <w:szCs w:val="22"/>
        </w:rPr>
        <w:t xml:space="preserve"> de Revisión</w:t>
      </w:r>
      <w:r>
        <w:rPr>
          <w:rFonts w:ascii="Palatino Linotype" w:hAnsi="Palatino Linotype"/>
          <w:bCs/>
          <w:sz w:val="22"/>
          <w:szCs w:val="22"/>
        </w:rPr>
        <w:t xml:space="preserve"> </w:t>
      </w:r>
      <w:r w:rsidRPr="00534FF5">
        <w:rPr>
          <w:rFonts w:ascii="Palatino Linotype" w:hAnsi="Palatino Linotype" w:cs="Arial"/>
          <w:b/>
          <w:sz w:val="22"/>
          <w:szCs w:val="22"/>
        </w:rPr>
        <w:t>05716/INFOEM/IP/RR/2019</w:t>
      </w:r>
      <w:r>
        <w:rPr>
          <w:rFonts w:ascii="Palatino Linotype" w:hAnsi="Palatino Linotype" w:cs="Arial"/>
          <w:b/>
          <w:sz w:val="22"/>
          <w:szCs w:val="22"/>
        </w:rPr>
        <w:t xml:space="preserve">, </w:t>
      </w:r>
      <w:r w:rsidRPr="00776A9E">
        <w:rPr>
          <w:rFonts w:ascii="Palatino Linotype" w:hAnsi="Palatino Linotype"/>
          <w:bCs/>
          <w:sz w:val="22"/>
          <w:szCs w:val="22"/>
        </w:rPr>
        <w:t xml:space="preserve">en consecuencia, procede </w:t>
      </w:r>
      <w:r w:rsidRPr="00776A9E">
        <w:rPr>
          <w:rFonts w:ascii="Palatino Linotype" w:hAnsi="Palatino Linotype"/>
          <w:b/>
          <w:bCs/>
          <w:sz w:val="22"/>
          <w:szCs w:val="22"/>
        </w:rPr>
        <w:t>ORDENAR</w:t>
      </w:r>
      <w:r w:rsidRPr="00776A9E">
        <w:rPr>
          <w:rFonts w:ascii="Palatino Linotype" w:hAnsi="Palatino Linotype"/>
          <w:bCs/>
          <w:sz w:val="22"/>
          <w:szCs w:val="22"/>
        </w:rPr>
        <w:t xml:space="preserve">, </w:t>
      </w:r>
      <w:r w:rsidR="00463B49">
        <w:rPr>
          <w:rFonts w:ascii="Palatino Linotype" w:hAnsi="Palatino Linotype"/>
          <w:bCs/>
          <w:sz w:val="22"/>
          <w:szCs w:val="22"/>
        </w:rPr>
        <w:t>otorgue acceso vía Sistema de Acceso a la Información Mexiquense (</w:t>
      </w:r>
      <w:r w:rsidR="00463B49" w:rsidRPr="00463B49">
        <w:rPr>
          <w:rFonts w:ascii="Palatino Linotype" w:hAnsi="Palatino Linotype"/>
          <w:bCs/>
          <w:caps/>
          <w:sz w:val="22"/>
          <w:szCs w:val="22"/>
        </w:rPr>
        <w:t>Saimex</w:t>
      </w:r>
      <w:r w:rsidR="00463B49">
        <w:rPr>
          <w:rFonts w:ascii="Palatino Linotype" w:hAnsi="Palatino Linotype"/>
          <w:bCs/>
          <w:sz w:val="22"/>
          <w:szCs w:val="22"/>
        </w:rPr>
        <w:t>)</w:t>
      </w:r>
      <w:r w:rsidR="006010EF">
        <w:rPr>
          <w:rFonts w:ascii="Palatino Linotype" w:hAnsi="Palatino Linotype"/>
          <w:bCs/>
          <w:sz w:val="22"/>
          <w:szCs w:val="22"/>
        </w:rPr>
        <w:t>, en su caso en versión pública</w:t>
      </w:r>
      <w:r w:rsidR="000937EA">
        <w:rPr>
          <w:rFonts w:ascii="Palatino Linotype" w:hAnsi="Palatino Linotype"/>
          <w:bCs/>
          <w:sz w:val="22"/>
          <w:szCs w:val="22"/>
        </w:rPr>
        <w:t xml:space="preserve"> de todo el personal de la Secretaría de Educación</w:t>
      </w:r>
      <w:r w:rsidR="006010EF">
        <w:rPr>
          <w:rFonts w:ascii="Palatino Linotype" w:hAnsi="Palatino Linotype"/>
          <w:bCs/>
          <w:sz w:val="22"/>
          <w:szCs w:val="22"/>
        </w:rPr>
        <w:t>:</w:t>
      </w:r>
    </w:p>
    <w:p w14:paraId="1082A6DF" w14:textId="77777777" w:rsidR="006010EF" w:rsidRDefault="006010EF" w:rsidP="006010EF">
      <w:pPr>
        <w:tabs>
          <w:tab w:val="left" w:pos="4962"/>
        </w:tabs>
        <w:spacing w:line="360" w:lineRule="auto"/>
        <w:jc w:val="both"/>
        <w:rPr>
          <w:rFonts w:ascii="Palatino Linotype" w:hAnsi="Palatino Linotype"/>
          <w:bCs/>
          <w:sz w:val="22"/>
          <w:szCs w:val="22"/>
        </w:rPr>
      </w:pPr>
    </w:p>
    <w:p w14:paraId="63AD54F6" w14:textId="77777777" w:rsidR="000937EA" w:rsidRPr="000937EA" w:rsidRDefault="000937EA" w:rsidP="000937EA">
      <w:pPr>
        <w:pStyle w:val="Prrafodelista"/>
        <w:numPr>
          <w:ilvl w:val="0"/>
          <w:numId w:val="50"/>
        </w:numPr>
        <w:tabs>
          <w:tab w:val="left" w:pos="4962"/>
        </w:tabs>
        <w:spacing w:line="360" w:lineRule="auto"/>
        <w:jc w:val="both"/>
        <w:rPr>
          <w:rFonts w:ascii="Palatino Linotype" w:hAnsi="Palatino Linotype"/>
          <w:bCs/>
          <w:szCs w:val="22"/>
        </w:rPr>
      </w:pPr>
      <w:r w:rsidRPr="000937EA">
        <w:rPr>
          <w:rFonts w:ascii="Palatino Linotype" w:hAnsi="Palatino Linotype"/>
          <w:bCs/>
          <w:szCs w:val="22"/>
        </w:rPr>
        <w:t xml:space="preserve">Nombres de personas con categoría administrativa y docente de todo el personal de la Secretaría de Educación </w:t>
      </w:r>
    </w:p>
    <w:p w14:paraId="4385F0A2" w14:textId="77777777" w:rsidR="000937EA" w:rsidRDefault="000937EA" w:rsidP="006010EF">
      <w:pPr>
        <w:tabs>
          <w:tab w:val="left" w:pos="4962"/>
        </w:tabs>
        <w:spacing w:line="360" w:lineRule="auto"/>
        <w:jc w:val="both"/>
        <w:rPr>
          <w:rFonts w:ascii="Palatino Linotype" w:hAnsi="Palatino Linotype"/>
          <w:bCs/>
          <w:sz w:val="22"/>
          <w:szCs w:val="22"/>
        </w:rPr>
      </w:pPr>
    </w:p>
    <w:p w14:paraId="6ED0646C" w14:textId="23CB86E4" w:rsidR="007758EE" w:rsidRPr="00463B49" w:rsidRDefault="00463B49" w:rsidP="00463B49">
      <w:pPr>
        <w:tabs>
          <w:tab w:val="left" w:pos="4962"/>
        </w:tabs>
        <w:spacing w:line="360" w:lineRule="auto"/>
        <w:jc w:val="both"/>
        <w:rPr>
          <w:rFonts w:ascii="Palatino Linotype" w:hAnsi="Palatino Linotype"/>
          <w:bCs/>
          <w:sz w:val="22"/>
          <w:szCs w:val="22"/>
        </w:rPr>
      </w:pPr>
      <w:r w:rsidRPr="00463B49">
        <w:rPr>
          <w:rFonts w:ascii="Palatino Linotype" w:hAnsi="Palatino Linotype"/>
          <w:bCs/>
          <w:sz w:val="22"/>
          <w:szCs w:val="22"/>
        </w:rPr>
        <w:t xml:space="preserve">Asimismo, conceda acceso mediante consulta, en los términos establecidos en respuesta, </w:t>
      </w:r>
      <w:r>
        <w:rPr>
          <w:rFonts w:ascii="Palatino Linotype" w:hAnsi="Palatino Linotype"/>
          <w:bCs/>
          <w:sz w:val="22"/>
          <w:szCs w:val="22"/>
        </w:rPr>
        <w:t>de los documentos que den cuenta de c</w:t>
      </w:r>
      <w:r w:rsidR="000937EA" w:rsidRPr="00463B49">
        <w:rPr>
          <w:rFonts w:ascii="Palatino Linotype" w:hAnsi="Palatino Linotype"/>
          <w:bCs/>
          <w:sz w:val="22"/>
          <w:szCs w:val="22"/>
        </w:rPr>
        <w:t xml:space="preserve">ategoría, sueldo, antigüedad, formatos únicos de movimiento de personal, nombramientos nivel académicos y </w:t>
      </w:r>
      <w:r w:rsidR="000937EA" w:rsidRPr="00463B49">
        <w:rPr>
          <w:rFonts w:ascii="Palatino Linotype" w:hAnsi="Palatino Linotype"/>
          <w:bCs/>
          <w:i/>
          <w:sz w:val="22"/>
          <w:szCs w:val="22"/>
        </w:rPr>
        <w:t>curricula vitae</w:t>
      </w:r>
      <w:r w:rsidR="000937EA" w:rsidRPr="00463B49">
        <w:rPr>
          <w:rFonts w:ascii="Palatino Linotype" w:hAnsi="Palatino Linotype"/>
          <w:bCs/>
          <w:sz w:val="22"/>
          <w:szCs w:val="22"/>
        </w:rPr>
        <w:t>.</w:t>
      </w:r>
    </w:p>
    <w:p w14:paraId="3D09CF40" w14:textId="77777777" w:rsidR="000937EA" w:rsidRPr="00463B49" w:rsidRDefault="000937EA" w:rsidP="006010EF">
      <w:pPr>
        <w:tabs>
          <w:tab w:val="left" w:pos="4962"/>
        </w:tabs>
        <w:spacing w:line="360" w:lineRule="auto"/>
        <w:jc w:val="both"/>
        <w:rPr>
          <w:rFonts w:ascii="Palatino Linotype" w:hAnsi="Palatino Linotype"/>
          <w:bCs/>
          <w:sz w:val="22"/>
          <w:szCs w:val="22"/>
        </w:rPr>
      </w:pPr>
    </w:p>
    <w:p w14:paraId="3EC45348" w14:textId="4497FE59" w:rsidR="006010EF" w:rsidRDefault="006010EF" w:rsidP="006010EF">
      <w:pPr>
        <w:tabs>
          <w:tab w:val="left" w:pos="2130"/>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ser necesarias, las versiones públicas deberán entregarse junto</w:t>
      </w:r>
      <w:r w:rsidRPr="00992904">
        <w:rPr>
          <w:rFonts w:ascii="Palatino Linotype" w:eastAsia="Calibri" w:hAnsi="Palatino Linotype" w:cs="Tahoma"/>
          <w:bCs/>
          <w:sz w:val="22"/>
          <w:szCs w:val="22"/>
          <w:lang w:eastAsia="en-US"/>
        </w:rPr>
        <w:t xml:space="preserve"> con el acuerdo del Comité de Transparencia, en el que se funde y motive la eliminación de la información, de conformidad con lo establecido en los artículos 49, fracciones II y VIII, 143</w:t>
      </w:r>
      <w:r>
        <w:rPr>
          <w:rFonts w:ascii="Palatino Linotype" w:eastAsia="Calibri" w:hAnsi="Palatino Linotype" w:cs="Tahoma"/>
          <w:bCs/>
          <w:sz w:val="22"/>
          <w:szCs w:val="22"/>
          <w:lang w:eastAsia="en-US"/>
        </w:rPr>
        <w:t>, fracción I</w:t>
      </w:r>
      <w:r w:rsidRPr="00992904">
        <w:rPr>
          <w:rFonts w:ascii="Palatino Linotype" w:eastAsia="Calibri" w:hAnsi="Palatino Linotype" w:cs="Tahoma"/>
          <w:bCs/>
          <w:sz w:val="22"/>
          <w:szCs w:val="22"/>
          <w:lang w:eastAsia="en-US"/>
        </w:rPr>
        <w:t xml:space="preserve"> y 149 de la Ley de Transparencia y Acceso a la Información Pública de Estado de México y Municipios.</w:t>
      </w:r>
    </w:p>
    <w:p w14:paraId="2F20306F" w14:textId="77777777" w:rsidR="007758EE" w:rsidRPr="00776A9E" w:rsidRDefault="007758EE" w:rsidP="006010EF">
      <w:pPr>
        <w:tabs>
          <w:tab w:val="left" w:pos="4962"/>
        </w:tabs>
        <w:spacing w:line="360" w:lineRule="auto"/>
        <w:jc w:val="both"/>
        <w:rPr>
          <w:rFonts w:ascii="Palatino Linotype" w:hAnsi="Palatino Linotype"/>
          <w:bCs/>
          <w:sz w:val="22"/>
          <w:szCs w:val="22"/>
        </w:rPr>
      </w:pPr>
    </w:p>
    <w:p w14:paraId="0E5F69F2" w14:textId="44B893FE" w:rsidR="00712AE3" w:rsidRPr="0063782F" w:rsidRDefault="00712AE3" w:rsidP="006010EF">
      <w:pPr>
        <w:spacing w:line="360" w:lineRule="auto"/>
        <w:ind w:right="-93"/>
        <w:jc w:val="both"/>
        <w:rPr>
          <w:rFonts w:ascii="Palatino Linotype" w:hAnsi="Palatino Linotype" w:cs="Tahoma"/>
          <w:i/>
          <w:sz w:val="22"/>
          <w:szCs w:val="22"/>
        </w:rPr>
      </w:pPr>
      <w:r w:rsidRPr="0063782F">
        <w:rPr>
          <w:rFonts w:ascii="Palatino Linotype" w:eastAsia="Calibri" w:hAnsi="Palatino Linotype" w:cs="Tahoma"/>
          <w:b/>
          <w:bCs/>
          <w:sz w:val="22"/>
          <w:szCs w:val="22"/>
          <w:lang w:eastAsia="en-US"/>
        </w:rPr>
        <w:t xml:space="preserve">TERCERO. </w:t>
      </w:r>
      <w:r w:rsidRPr="0063782F">
        <w:rPr>
          <w:rFonts w:ascii="Palatino Linotype" w:hAnsi="Palatino Linotype" w:cs="Tahoma"/>
          <w:b/>
          <w:sz w:val="22"/>
          <w:szCs w:val="22"/>
        </w:rPr>
        <w:t xml:space="preserve">NOTIFÍQUESE </w:t>
      </w:r>
      <w:r w:rsidRPr="0063782F">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63782F">
        <w:rPr>
          <w:rFonts w:ascii="Palatino Linotype" w:hAnsi="Palatino Linotype" w:cs="Tahoma"/>
          <w:sz w:val="22"/>
          <w:szCs w:val="22"/>
        </w:rPr>
        <w:lastRenderedPageBreak/>
        <w:t>este Instituto en un plazo de tres días hábiles siguientes sobre el cumplimiento dado a la presente.</w:t>
      </w:r>
    </w:p>
    <w:p w14:paraId="7D702C0C" w14:textId="77777777" w:rsidR="00712AE3" w:rsidRPr="0063782F" w:rsidRDefault="00712AE3" w:rsidP="006010EF">
      <w:pPr>
        <w:shd w:val="clear" w:color="auto" w:fill="FFFFFF" w:themeFill="background1"/>
        <w:spacing w:line="360" w:lineRule="auto"/>
        <w:jc w:val="both"/>
        <w:rPr>
          <w:rFonts w:ascii="Palatino Linotype" w:eastAsia="Calibri" w:hAnsi="Palatino Linotype" w:cs="Tahoma"/>
          <w:sz w:val="22"/>
          <w:szCs w:val="22"/>
          <w:lang w:eastAsia="es-MX"/>
        </w:rPr>
      </w:pPr>
    </w:p>
    <w:p w14:paraId="3EF2E96B" w14:textId="024BA8A5" w:rsidR="000C0CE7" w:rsidRDefault="00712AE3" w:rsidP="006010EF">
      <w:pPr>
        <w:shd w:val="clear" w:color="auto" w:fill="FFFFFF" w:themeFill="background1"/>
        <w:spacing w:line="360" w:lineRule="auto"/>
        <w:jc w:val="both"/>
        <w:rPr>
          <w:rFonts w:ascii="Palatino Linotype" w:hAnsi="Palatino Linotype" w:cs="Tahoma"/>
          <w:sz w:val="22"/>
          <w:szCs w:val="22"/>
        </w:rPr>
      </w:pPr>
      <w:r w:rsidRPr="0063782F">
        <w:rPr>
          <w:rFonts w:ascii="Palatino Linotype" w:eastAsia="Calibri" w:hAnsi="Palatino Linotype" w:cs="Tahoma"/>
          <w:b/>
          <w:sz w:val="22"/>
          <w:szCs w:val="22"/>
          <w:lang w:eastAsia="es-MX"/>
        </w:rPr>
        <w:t>CUARTO</w:t>
      </w:r>
      <w:r w:rsidRPr="0063782F">
        <w:rPr>
          <w:rFonts w:ascii="Palatino Linotype" w:eastAsia="Calibri" w:hAnsi="Palatino Linotype" w:cs="Tahoma"/>
          <w:b/>
          <w:bCs/>
          <w:sz w:val="22"/>
          <w:szCs w:val="22"/>
          <w:lang w:eastAsia="en-US"/>
        </w:rPr>
        <w:t xml:space="preserve">. </w:t>
      </w:r>
      <w:r w:rsidRPr="0063782F">
        <w:rPr>
          <w:rFonts w:ascii="Palatino Linotype" w:hAnsi="Palatino Linotype" w:cs="Tahoma"/>
          <w:b/>
          <w:sz w:val="22"/>
          <w:szCs w:val="22"/>
        </w:rPr>
        <w:t>NOTIFÍQUESE</w:t>
      </w:r>
      <w:r w:rsidRPr="0063782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B9166E2" w14:textId="77777777" w:rsidR="00712AE3" w:rsidRPr="00712AE3" w:rsidRDefault="00712AE3" w:rsidP="006010EF">
      <w:pPr>
        <w:shd w:val="clear" w:color="auto" w:fill="FFFFFF" w:themeFill="background1"/>
        <w:spacing w:line="360" w:lineRule="auto"/>
        <w:jc w:val="both"/>
        <w:rPr>
          <w:rFonts w:ascii="Palatino Linotype" w:hAnsi="Palatino Linotype" w:cs="Tahoma"/>
          <w:sz w:val="22"/>
          <w:szCs w:val="22"/>
        </w:rPr>
      </w:pPr>
    </w:p>
    <w:p w14:paraId="49AFC609" w14:textId="77777777" w:rsidR="00B67274" w:rsidRPr="00F012DF" w:rsidRDefault="00B67274" w:rsidP="00B67274">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CUARTA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DIECINUEVE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774D1A83" w14:textId="77777777" w:rsidR="00B67274" w:rsidRDefault="00B67274" w:rsidP="00B67274">
      <w:pPr>
        <w:spacing w:line="360" w:lineRule="auto"/>
        <w:ind w:right="-93"/>
        <w:jc w:val="both"/>
        <w:rPr>
          <w:rFonts w:ascii="Palatino Linotype" w:eastAsia="Calibri" w:hAnsi="Palatino Linotype" w:cs="Tahoma"/>
          <w:bCs/>
          <w:sz w:val="22"/>
          <w:szCs w:val="22"/>
          <w:lang w:eastAsia="en-US"/>
        </w:rPr>
      </w:pPr>
    </w:p>
    <w:p w14:paraId="63FF0C39" w14:textId="77777777" w:rsidR="00B67274" w:rsidRPr="00F012DF" w:rsidRDefault="00B67274" w:rsidP="00B67274">
      <w:pPr>
        <w:spacing w:line="360" w:lineRule="auto"/>
        <w:ind w:right="-93"/>
        <w:jc w:val="both"/>
        <w:rPr>
          <w:rFonts w:ascii="Palatino Linotype" w:eastAsia="Calibri" w:hAnsi="Palatino Linotype" w:cs="Tahoma"/>
          <w:bCs/>
          <w:sz w:val="22"/>
          <w:szCs w:val="22"/>
          <w:lang w:eastAsia="en-US"/>
        </w:rPr>
      </w:pPr>
    </w:p>
    <w:p w14:paraId="4A84D1A1" w14:textId="77777777" w:rsidR="00B67274" w:rsidRDefault="00B67274" w:rsidP="00B67274">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8480" behindDoc="0" locked="0" layoutInCell="1" allowOverlap="1" wp14:anchorId="641EB662" wp14:editId="0947BC59">
                <wp:simplePos x="0" y="0"/>
                <wp:positionH relativeFrom="margin">
                  <wp:align>center</wp:align>
                </wp:positionH>
                <wp:positionV relativeFrom="paragraph">
                  <wp:posOffset>129540</wp:posOffset>
                </wp:positionV>
                <wp:extent cx="2551430" cy="809625"/>
                <wp:effectExtent l="0" t="0" r="20320" b="2857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292320"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B3537AC"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3A5B267" w14:textId="77777777" w:rsidR="00B67274" w:rsidRPr="00DA1AD1" w:rsidRDefault="00B67274" w:rsidP="00B67274">
                            <w:pPr>
                              <w:jc w:val="center"/>
                              <w:rPr>
                                <w:rFonts w:ascii="Palatino Linotype" w:hAnsi="Palatino Linotype"/>
                                <w:b/>
                                <w:sz w:val="22"/>
                                <w:szCs w:val="24"/>
                              </w:rPr>
                            </w:pPr>
                            <w:r w:rsidRPr="00DA1AD1">
                              <w:rPr>
                                <w:rFonts w:ascii="Palatino Linotype" w:hAnsi="Palatino Linotype"/>
                                <w:b/>
                                <w:sz w:val="22"/>
                                <w:szCs w:val="24"/>
                              </w:rPr>
                              <w:t>(Rúbrica)</w:t>
                            </w:r>
                          </w:p>
                          <w:p w14:paraId="26B9E8FE" w14:textId="77777777" w:rsidR="00B67274" w:rsidRPr="00016AF3" w:rsidRDefault="00B67274" w:rsidP="00B67274">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EB662" id="_x0000_t202" coordsize="21600,21600" o:spt="202" path="m,l,21600r21600,l21600,xe">
                <v:stroke joinstyle="miter"/>
                <v:path gradientshapeok="t" o:connecttype="rect"/>
              </v:shapetype>
              <v:shape id="Cuadro de texto 17" o:spid="_x0000_s1026" type="#_x0000_t202" style="position:absolute;left:0;text-align:left;margin-left:0;margin-top:10.2pt;width:200.9pt;height:63.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KBVA9edAgAA1AUAAA4AAAAAAAAAAAAAAAAALgIAAGRycy9lMm9E&#10;b2MueG1sUEsBAi0AFAAGAAgAAAAhAIS8GP3aAAAABwEAAA8AAAAAAAAAAAAAAAAA9wQAAGRycy9k&#10;b3ducmV2LnhtbFBLBQYAAAAABAAEAPMAAAD+BQAAAAA=&#10;" fillcolor="white [3201]" strokecolor="white [3212]" strokeweight=".5pt">
                <v:path arrowok="t"/>
                <v:textbox>
                  <w:txbxContent>
                    <w:p w14:paraId="0E292320"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B3537AC"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3A5B267" w14:textId="77777777" w:rsidR="00B67274" w:rsidRPr="00DA1AD1" w:rsidRDefault="00B67274" w:rsidP="00B67274">
                      <w:pPr>
                        <w:jc w:val="center"/>
                        <w:rPr>
                          <w:rFonts w:ascii="Palatino Linotype" w:hAnsi="Palatino Linotype"/>
                          <w:b/>
                          <w:sz w:val="22"/>
                          <w:szCs w:val="24"/>
                        </w:rPr>
                      </w:pPr>
                      <w:r w:rsidRPr="00DA1AD1">
                        <w:rPr>
                          <w:rFonts w:ascii="Palatino Linotype" w:hAnsi="Palatino Linotype"/>
                          <w:b/>
                          <w:sz w:val="22"/>
                          <w:szCs w:val="24"/>
                        </w:rPr>
                        <w:t>(Rúbrica)</w:t>
                      </w:r>
                    </w:p>
                    <w:p w14:paraId="26B9E8FE" w14:textId="77777777" w:rsidR="00B67274" w:rsidRPr="00016AF3" w:rsidRDefault="00B67274" w:rsidP="00B67274">
                      <w:pPr>
                        <w:jc w:val="center"/>
                        <w:rPr>
                          <w:rFonts w:ascii="Palatino Linotype" w:hAnsi="Palatino Linotype"/>
                          <w:b/>
                          <w:sz w:val="24"/>
                          <w:szCs w:val="24"/>
                        </w:rPr>
                      </w:pPr>
                    </w:p>
                  </w:txbxContent>
                </v:textbox>
                <w10:wrap anchorx="margin"/>
              </v:shape>
            </w:pict>
          </mc:Fallback>
        </mc:AlternateContent>
      </w:r>
    </w:p>
    <w:p w14:paraId="646AEF0B" w14:textId="77777777" w:rsidR="00B67274" w:rsidRDefault="00B67274" w:rsidP="00B67274">
      <w:pPr>
        <w:spacing w:line="360" w:lineRule="auto"/>
        <w:ind w:right="-93"/>
        <w:jc w:val="both"/>
        <w:rPr>
          <w:rFonts w:ascii="Palatino Linotype" w:eastAsia="Calibri" w:hAnsi="Palatino Linotype" w:cs="Tahoma"/>
          <w:b/>
          <w:bCs/>
          <w:sz w:val="22"/>
          <w:szCs w:val="22"/>
          <w:lang w:eastAsia="en-US"/>
        </w:rPr>
      </w:pPr>
    </w:p>
    <w:p w14:paraId="756165DD" w14:textId="77777777" w:rsidR="00B67274" w:rsidRDefault="00B67274" w:rsidP="00B67274">
      <w:pPr>
        <w:spacing w:line="360" w:lineRule="auto"/>
        <w:ind w:right="-93"/>
        <w:jc w:val="both"/>
        <w:rPr>
          <w:rFonts w:ascii="Palatino Linotype" w:eastAsia="Calibri" w:hAnsi="Palatino Linotype" w:cs="Tahoma"/>
          <w:b/>
          <w:bCs/>
          <w:sz w:val="22"/>
          <w:szCs w:val="22"/>
          <w:lang w:eastAsia="en-US"/>
        </w:rPr>
      </w:pPr>
    </w:p>
    <w:p w14:paraId="348DCC91" w14:textId="77777777" w:rsidR="00B67274" w:rsidRDefault="00B67274" w:rsidP="00B67274">
      <w:pPr>
        <w:spacing w:line="360" w:lineRule="auto"/>
        <w:ind w:right="-93"/>
        <w:jc w:val="both"/>
        <w:rPr>
          <w:rFonts w:ascii="Palatino Linotype" w:eastAsia="Calibri" w:hAnsi="Palatino Linotype" w:cs="Tahoma"/>
          <w:b/>
          <w:bCs/>
          <w:sz w:val="22"/>
          <w:szCs w:val="22"/>
          <w:lang w:eastAsia="en-US"/>
        </w:rPr>
      </w:pPr>
    </w:p>
    <w:p w14:paraId="3EEDA520" w14:textId="77777777" w:rsidR="00B67274" w:rsidRPr="00F012DF" w:rsidRDefault="00B67274" w:rsidP="00B67274">
      <w:pPr>
        <w:spacing w:line="360" w:lineRule="auto"/>
        <w:ind w:right="-93"/>
        <w:jc w:val="both"/>
        <w:rPr>
          <w:rFonts w:ascii="Palatino Linotype" w:eastAsia="Calibri" w:hAnsi="Palatino Linotype" w:cs="Tahoma"/>
          <w:b/>
          <w:bCs/>
          <w:sz w:val="22"/>
          <w:szCs w:val="22"/>
          <w:lang w:eastAsia="en-US"/>
        </w:rPr>
      </w:pPr>
    </w:p>
    <w:p w14:paraId="3DE49D48" w14:textId="77777777" w:rsidR="00B67274" w:rsidRPr="00F012DF" w:rsidRDefault="00B67274" w:rsidP="00B67274">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0528" behindDoc="0" locked="0" layoutInCell="1" allowOverlap="1" wp14:anchorId="201167A5" wp14:editId="56C1D917">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2C2E5E"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AFB9AAC"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169A01D" w14:textId="77777777" w:rsidR="00B67274" w:rsidRPr="00DA1AD1" w:rsidRDefault="00B67274" w:rsidP="00B67274">
                            <w:pPr>
                              <w:jc w:val="center"/>
                              <w:rPr>
                                <w:rFonts w:ascii="Palatino Linotype" w:hAnsi="Palatino Linotype"/>
                                <w:b/>
                                <w:sz w:val="22"/>
                                <w:szCs w:val="24"/>
                              </w:rPr>
                            </w:pPr>
                            <w:r w:rsidRPr="00DA1AD1">
                              <w:rPr>
                                <w:rFonts w:ascii="Palatino Linotype" w:hAnsi="Palatino Linotype"/>
                                <w:b/>
                                <w:sz w:val="22"/>
                                <w:szCs w:val="24"/>
                              </w:rPr>
                              <w:t>(Rúbrica)</w:t>
                            </w:r>
                          </w:p>
                          <w:p w14:paraId="3C303407" w14:textId="77777777" w:rsidR="00B67274" w:rsidRPr="00DA1AD1" w:rsidRDefault="00B67274" w:rsidP="00B67274">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167A5" id="Cuadro de texto 35" o:spid="_x0000_s1027" type="#_x0000_t202" style="position:absolute;left:0;text-align:left;margin-left:237.15pt;margin-top:.75pt;width:220.5pt;height:61.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452C2E5E"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AFB9AAC"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169A01D" w14:textId="77777777" w:rsidR="00B67274" w:rsidRPr="00DA1AD1" w:rsidRDefault="00B67274" w:rsidP="00B67274">
                      <w:pPr>
                        <w:jc w:val="center"/>
                        <w:rPr>
                          <w:rFonts w:ascii="Palatino Linotype" w:hAnsi="Palatino Linotype"/>
                          <w:b/>
                          <w:sz w:val="22"/>
                          <w:szCs w:val="24"/>
                        </w:rPr>
                      </w:pPr>
                      <w:r w:rsidRPr="00DA1AD1">
                        <w:rPr>
                          <w:rFonts w:ascii="Palatino Linotype" w:hAnsi="Palatino Linotype"/>
                          <w:b/>
                          <w:sz w:val="22"/>
                          <w:szCs w:val="24"/>
                        </w:rPr>
                        <w:t>(Rúbrica)</w:t>
                      </w:r>
                    </w:p>
                    <w:p w14:paraId="3C303407" w14:textId="77777777" w:rsidR="00B67274" w:rsidRPr="00DA1AD1" w:rsidRDefault="00B67274" w:rsidP="00B67274">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9504" behindDoc="0" locked="0" layoutInCell="1" allowOverlap="1" wp14:anchorId="65B23161" wp14:editId="001D30E8">
                <wp:simplePos x="0" y="0"/>
                <wp:positionH relativeFrom="margin">
                  <wp:align>left</wp:align>
                </wp:positionH>
                <wp:positionV relativeFrom="paragraph">
                  <wp:posOffset>12328</wp:posOffset>
                </wp:positionV>
                <wp:extent cx="1943100" cy="752475"/>
                <wp:effectExtent l="0" t="0" r="19050" b="2857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48D2ED" w14:textId="77777777" w:rsidR="00B67274" w:rsidRPr="00DA1AD1" w:rsidRDefault="00B67274" w:rsidP="00B67274">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4D09488"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0DEF55A" w14:textId="77777777" w:rsidR="00B67274" w:rsidRPr="00DA1AD1" w:rsidRDefault="00B67274" w:rsidP="00B67274">
                            <w:pPr>
                              <w:jc w:val="center"/>
                              <w:rPr>
                                <w:rFonts w:ascii="Palatino Linotype" w:hAnsi="Palatino Linotype"/>
                                <w:b/>
                                <w:sz w:val="22"/>
                                <w:szCs w:val="24"/>
                              </w:rPr>
                            </w:pPr>
                            <w:r w:rsidRPr="00DA1AD1">
                              <w:rPr>
                                <w:rFonts w:ascii="Palatino Linotype" w:hAnsi="Palatino Linotype"/>
                                <w:b/>
                                <w:sz w:val="22"/>
                                <w:szCs w:val="24"/>
                              </w:rPr>
                              <w:t>(Rúbrica)</w:t>
                            </w:r>
                          </w:p>
                          <w:p w14:paraId="347776A1" w14:textId="77777777" w:rsidR="00B67274" w:rsidRPr="00DA1AD1" w:rsidRDefault="00B67274" w:rsidP="00B67274">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3161" id="Cuadro de texto 18" o:spid="_x0000_s1028" type="#_x0000_t202" style="position:absolute;left:0;text-align:left;margin-left:0;margin-top:.95pt;width:153pt;height:59.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CKMxfroAIAANsFAAAOAAAAAAAAAAAAAAAAAC4CAABkcnMvZTJv&#10;RG9jLnhtbFBLAQItABQABgAIAAAAIQASUx6j2AAAAAYBAAAPAAAAAAAAAAAAAAAAAPoEAABkcnMv&#10;ZG93bnJldi54bWxQSwUGAAAAAAQABADzAAAA/wUAAAAA&#10;" fillcolor="white [3201]" strokecolor="white [3212]" strokeweight=".5pt">
                <v:path arrowok="t"/>
                <v:textbox>
                  <w:txbxContent>
                    <w:p w14:paraId="2048D2ED" w14:textId="77777777" w:rsidR="00B67274" w:rsidRPr="00DA1AD1" w:rsidRDefault="00B67274" w:rsidP="00B67274">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4D09488"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0DEF55A" w14:textId="77777777" w:rsidR="00B67274" w:rsidRPr="00DA1AD1" w:rsidRDefault="00B67274" w:rsidP="00B67274">
                      <w:pPr>
                        <w:jc w:val="center"/>
                        <w:rPr>
                          <w:rFonts w:ascii="Palatino Linotype" w:hAnsi="Palatino Linotype"/>
                          <w:b/>
                          <w:sz w:val="22"/>
                          <w:szCs w:val="24"/>
                        </w:rPr>
                      </w:pPr>
                      <w:r w:rsidRPr="00DA1AD1">
                        <w:rPr>
                          <w:rFonts w:ascii="Palatino Linotype" w:hAnsi="Palatino Linotype"/>
                          <w:b/>
                          <w:sz w:val="22"/>
                          <w:szCs w:val="24"/>
                        </w:rPr>
                        <w:t>(Rúbrica)</w:t>
                      </w:r>
                    </w:p>
                    <w:p w14:paraId="347776A1" w14:textId="77777777" w:rsidR="00B67274" w:rsidRPr="00DA1AD1" w:rsidRDefault="00B67274" w:rsidP="00B67274">
                      <w:pPr>
                        <w:jc w:val="center"/>
                        <w:rPr>
                          <w:sz w:val="18"/>
                        </w:rPr>
                      </w:pPr>
                    </w:p>
                  </w:txbxContent>
                </v:textbox>
                <w10:wrap anchorx="margin"/>
              </v:shape>
            </w:pict>
          </mc:Fallback>
        </mc:AlternateContent>
      </w:r>
    </w:p>
    <w:p w14:paraId="0672B923" w14:textId="77777777" w:rsidR="00B67274" w:rsidRPr="00F012DF" w:rsidRDefault="00B67274" w:rsidP="00B67274">
      <w:pPr>
        <w:spacing w:line="360" w:lineRule="auto"/>
        <w:ind w:right="-93"/>
        <w:jc w:val="both"/>
        <w:rPr>
          <w:rFonts w:ascii="Palatino Linotype" w:eastAsia="Calibri" w:hAnsi="Palatino Linotype" w:cs="Tahoma"/>
          <w:b/>
          <w:bCs/>
          <w:sz w:val="22"/>
          <w:szCs w:val="22"/>
          <w:lang w:eastAsia="en-US"/>
        </w:rPr>
      </w:pPr>
    </w:p>
    <w:p w14:paraId="7A352F5B" w14:textId="77777777" w:rsidR="00B67274" w:rsidRPr="00F012DF" w:rsidRDefault="00B67274" w:rsidP="00B67274">
      <w:pPr>
        <w:spacing w:line="360" w:lineRule="auto"/>
        <w:ind w:right="-93"/>
        <w:jc w:val="both"/>
        <w:rPr>
          <w:rFonts w:ascii="Palatino Linotype" w:eastAsia="Calibri" w:hAnsi="Palatino Linotype" w:cs="Tahoma"/>
          <w:b/>
          <w:bCs/>
          <w:sz w:val="22"/>
          <w:szCs w:val="22"/>
          <w:lang w:eastAsia="en-US"/>
        </w:rPr>
      </w:pPr>
    </w:p>
    <w:p w14:paraId="6566A660" w14:textId="77777777" w:rsidR="00B67274" w:rsidRPr="00F012DF" w:rsidRDefault="00B67274" w:rsidP="00B67274">
      <w:pPr>
        <w:spacing w:line="360" w:lineRule="auto"/>
        <w:ind w:right="-93"/>
        <w:jc w:val="both"/>
        <w:rPr>
          <w:rFonts w:ascii="Palatino Linotype" w:eastAsia="Calibri" w:hAnsi="Palatino Linotype" w:cs="Tahoma"/>
          <w:b/>
          <w:bCs/>
          <w:sz w:val="22"/>
          <w:szCs w:val="22"/>
          <w:lang w:eastAsia="en-US"/>
        </w:rPr>
      </w:pPr>
    </w:p>
    <w:p w14:paraId="2E099581" w14:textId="77777777" w:rsidR="00B67274" w:rsidRDefault="00B67274" w:rsidP="00B67274">
      <w:pPr>
        <w:spacing w:line="360" w:lineRule="auto"/>
        <w:ind w:right="-93"/>
        <w:jc w:val="both"/>
        <w:rPr>
          <w:rFonts w:ascii="Palatino Linotype" w:eastAsia="Calibri" w:hAnsi="Palatino Linotype" w:cs="Tahoma"/>
          <w:b/>
          <w:bCs/>
          <w:sz w:val="22"/>
          <w:szCs w:val="22"/>
          <w:lang w:eastAsia="en-US"/>
        </w:rPr>
      </w:pPr>
    </w:p>
    <w:p w14:paraId="51C59053" w14:textId="77777777" w:rsidR="00B67274" w:rsidRDefault="00B67274" w:rsidP="00B67274">
      <w:pPr>
        <w:spacing w:line="360" w:lineRule="auto"/>
        <w:ind w:right="-93"/>
        <w:jc w:val="both"/>
        <w:rPr>
          <w:rFonts w:ascii="Palatino Linotype" w:eastAsia="Calibri" w:hAnsi="Palatino Linotype" w:cs="Tahoma"/>
          <w:b/>
          <w:bCs/>
          <w:sz w:val="22"/>
          <w:szCs w:val="22"/>
          <w:lang w:eastAsia="en-US"/>
        </w:rPr>
      </w:pPr>
    </w:p>
    <w:p w14:paraId="233EA60F" w14:textId="77777777" w:rsidR="00B67274" w:rsidRDefault="00B67274" w:rsidP="00B67274">
      <w:pPr>
        <w:spacing w:line="360" w:lineRule="auto"/>
        <w:ind w:right="-93"/>
        <w:jc w:val="both"/>
        <w:rPr>
          <w:rFonts w:ascii="Palatino Linotype" w:eastAsia="Calibri" w:hAnsi="Palatino Linotype" w:cs="Tahoma"/>
          <w:b/>
          <w:bCs/>
          <w:sz w:val="22"/>
          <w:szCs w:val="22"/>
          <w:lang w:eastAsia="en-US"/>
        </w:rPr>
      </w:pPr>
    </w:p>
    <w:p w14:paraId="40B94D88" w14:textId="77777777" w:rsidR="00B67274" w:rsidRPr="00F012DF" w:rsidRDefault="00B67274" w:rsidP="00B67274">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3600" behindDoc="0" locked="0" layoutInCell="1" allowOverlap="1" wp14:anchorId="7AE9DF83" wp14:editId="79309D5F">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0EDEEB" w14:textId="77777777" w:rsidR="00B67274" w:rsidRPr="00DA1AD1" w:rsidRDefault="00B67274" w:rsidP="00B67274">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38AD4CE"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012D134" w14:textId="77777777" w:rsidR="00B67274" w:rsidRPr="00DA1AD1" w:rsidRDefault="00B67274" w:rsidP="00B67274">
                            <w:pPr>
                              <w:jc w:val="center"/>
                              <w:rPr>
                                <w:rFonts w:ascii="Palatino Linotype" w:hAnsi="Palatino Linotype"/>
                                <w:b/>
                                <w:sz w:val="18"/>
                              </w:rPr>
                            </w:pPr>
                            <w:r w:rsidRPr="00DA1AD1">
                              <w:rPr>
                                <w:rFonts w:ascii="Palatino Linotype" w:hAnsi="Palatino Linotype"/>
                                <w:b/>
                                <w:sz w:val="22"/>
                                <w:szCs w:val="24"/>
                              </w:rPr>
                              <w:t>(Rúbrica)</w:t>
                            </w:r>
                          </w:p>
                          <w:p w14:paraId="4CF0A715" w14:textId="77777777" w:rsidR="00B67274" w:rsidRDefault="00B67274" w:rsidP="00B67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DF83" id="Cuadro de texto 9" o:spid="_x0000_s1029" type="#_x0000_t202" style="position:absolute;left:0;text-align:left;margin-left:128.05pt;margin-top:.4pt;width:179.25pt;height:57.0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660EDEEB" w14:textId="77777777" w:rsidR="00B67274" w:rsidRPr="00DA1AD1" w:rsidRDefault="00B67274" w:rsidP="00B67274">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38AD4CE"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012D134" w14:textId="77777777" w:rsidR="00B67274" w:rsidRPr="00DA1AD1" w:rsidRDefault="00B67274" w:rsidP="00B67274">
                      <w:pPr>
                        <w:jc w:val="center"/>
                        <w:rPr>
                          <w:rFonts w:ascii="Palatino Linotype" w:hAnsi="Palatino Linotype"/>
                          <w:b/>
                          <w:sz w:val="18"/>
                        </w:rPr>
                      </w:pPr>
                      <w:r w:rsidRPr="00DA1AD1">
                        <w:rPr>
                          <w:rFonts w:ascii="Palatino Linotype" w:hAnsi="Palatino Linotype"/>
                          <w:b/>
                          <w:sz w:val="22"/>
                          <w:szCs w:val="24"/>
                        </w:rPr>
                        <w:t>(Rúbrica)</w:t>
                      </w:r>
                    </w:p>
                    <w:p w14:paraId="4CF0A715" w14:textId="77777777" w:rsidR="00B67274" w:rsidRDefault="00B67274" w:rsidP="00B67274"/>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2576" behindDoc="0" locked="0" layoutInCell="1" allowOverlap="1" wp14:anchorId="59124C9B" wp14:editId="2E11C355">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46BFBF"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36EA8B"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5D0760A" w14:textId="77777777" w:rsidR="00B67274" w:rsidRPr="00DA1AD1" w:rsidRDefault="00B67274" w:rsidP="00B67274">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24C9B" id="Cuadro de texto 8" o:spid="_x0000_s1030" type="#_x0000_t202" style="position:absolute;left:0;text-align:left;margin-left:0;margin-top:.7pt;width:168pt;height:53.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4746BFBF"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36EA8B"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5D0760A" w14:textId="77777777" w:rsidR="00B67274" w:rsidRPr="00DA1AD1" w:rsidRDefault="00B67274" w:rsidP="00B67274">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1FE021D1" w14:textId="77777777" w:rsidR="00B67274" w:rsidRPr="00F012DF" w:rsidRDefault="00B67274" w:rsidP="00B67274">
      <w:pPr>
        <w:spacing w:line="360" w:lineRule="auto"/>
        <w:ind w:right="-93"/>
        <w:jc w:val="both"/>
        <w:rPr>
          <w:rFonts w:ascii="Palatino Linotype" w:eastAsia="Calibri" w:hAnsi="Palatino Linotype" w:cs="Tahoma"/>
          <w:bCs/>
          <w:sz w:val="22"/>
          <w:szCs w:val="22"/>
          <w:lang w:eastAsia="en-US"/>
        </w:rPr>
      </w:pPr>
    </w:p>
    <w:p w14:paraId="747E065F" w14:textId="77777777" w:rsidR="00B67274" w:rsidRPr="00F012DF" w:rsidRDefault="00B67274" w:rsidP="00B67274">
      <w:pPr>
        <w:spacing w:line="360" w:lineRule="auto"/>
        <w:ind w:right="-93"/>
        <w:jc w:val="both"/>
        <w:rPr>
          <w:rFonts w:ascii="Palatino Linotype" w:eastAsia="Calibri" w:hAnsi="Palatino Linotype" w:cs="Tahoma"/>
          <w:bCs/>
          <w:sz w:val="22"/>
          <w:szCs w:val="22"/>
          <w:lang w:eastAsia="en-US"/>
        </w:rPr>
      </w:pPr>
    </w:p>
    <w:p w14:paraId="21C7543D" w14:textId="77777777" w:rsidR="00B67274" w:rsidRDefault="00B67274" w:rsidP="00B67274">
      <w:pPr>
        <w:spacing w:line="360" w:lineRule="auto"/>
        <w:ind w:right="-93"/>
        <w:jc w:val="both"/>
        <w:rPr>
          <w:rFonts w:ascii="Palatino Linotype" w:eastAsia="Calibri" w:hAnsi="Palatino Linotype" w:cs="Tahoma"/>
          <w:bCs/>
          <w:sz w:val="22"/>
          <w:szCs w:val="22"/>
          <w:lang w:eastAsia="en-US"/>
        </w:rPr>
      </w:pPr>
    </w:p>
    <w:p w14:paraId="35754D97" w14:textId="77777777" w:rsidR="00B67274" w:rsidRDefault="00B67274" w:rsidP="00B67274">
      <w:pPr>
        <w:spacing w:line="360" w:lineRule="auto"/>
        <w:ind w:right="-93"/>
        <w:jc w:val="both"/>
        <w:rPr>
          <w:rFonts w:ascii="Palatino Linotype" w:eastAsia="Calibri" w:hAnsi="Palatino Linotype" w:cs="Tahoma"/>
          <w:bCs/>
          <w:sz w:val="22"/>
          <w:szCs w:val="22"/>
          <w:lang w:eastAsia="en-US"/>
        </w:rPr>
      </w:pPr>
    </w:p>
    <w:p w14:paraId="702E5FE9" w14:textId="77777777" w:rsidR="00B67274" w:rsidRPr="00F012DF" w:rsidRDefault="00B67274" w:rsidP="00B67274">
      <w:pPr>
        <w:spacing w:line="360" w:lineRule="auto"/>
        <w:ind w:right="-93"/>
        <w:jc w:val="both"/>
        <w:rPr>
          <w:rFonts w:ascii="Palatino Linotype" w:eastAsia="Calibri" w:hAnsi="Palatino Linotype" w:cs="Tahoma"/>
          <w:bCs/>
          <w:sz w:val="22"/>
          <w:szCs w:val="22"/>
          <w:lang w:eastAsia="en-US"/>
        </w:rPr>
      </w:pPr>
    </w:p>
    <w:p w14:paraId="76F76706" w14:textId="77777777" w:rsidR="00B67274" w:rsidRDefault="00B67274" w:rsidP="00B67274">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1552" behindDoc="0" locked="0" layoutInCell="1" allowOverlap="1" wp14:anchorId="7A7F525E" wp14:editId="0187CCB9">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4D4988" w14:textId="77777777" w:rsidR="00B67274" w:rsidRPr="00DA1AD1" w:rsidRDefault="00B67274" w:rsidP="00B67274">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50ABDD8"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82206B2" w14:textId="77777777" w:rsidR="00B67274" w:rsidRDefault="00B67274" w:rsidP="00B67274">
                            <w:pPr>
                              <w:jc w:val="center"/>
                              <w:rPr>
                                <w:rFonts w:ascii="Palatino Linotype" w:hAnsi="Palatino Linotype"/>
                                <w:b/>
                                <w:sz w:val="22"/>
                                <w:szCs w:val="24"/>
                              </w:rPr>
                            </w:pPr>
                            <w:r w:rsidRPr="00DA1AD1">
                              <w:rPr>
                                <w:rFonts w:ascii="Palatino Linotype" w:hAnsi="Palatino Linotype"/>
                                <w:b/>
                                <w:sz w:val="22"/>
                                <w:szCs w:val="24"/>
                              </w:rPr>
                              <w:t>(Rúbrica)</w:t>
                            </w:r>
                          </w:p>
                          <w:p w14:paraId="7C67C4D6" w14:textId="77777777" w:rsidR="00B67274" w:rsidRDefault="00B67274" w:rsidP="00B67274">
                            <w:pPr>
                              <w:jc w:val="center"/>
                              <w:rPr>
                                <w:rFonts w:ascii="Palatino Linotype" w:hAnsi="Palatino Linotype"/>
                                <w:b/>
                                <w:sz w:val="22"/>
                                <w:szCs w:val="24"/>
                              </w:rPr>
                            </w:pPr>
                          </w:p>
                          <w:p w14:paraId="33F72E58" w14:textId="77777777" w:rsidR="00B67274" w:rsidRPr="00DA1AD1" w:rsidRDefault="00B67274" w:rsidP="00B67274">
                            <w:pPr>
                              <w:jc w:val="center"/>
                              <w:rPr>
                                <w:rFonts w:ascii="Palatino Linotype" w:hAnsi="Palatino Linotype"/>
                                <w:b/>
                                <w:sz w:val="22"/>
                                <w:szCs w:val="24"/>
                              </w:rPr>
                            </w:pPr>
                          </w:p>
                          <w:p w14:paraId="2CB9AF53" w14:textId="77777777" w:rsidR="00B67274" w:rsidRPr="00DA1AD1" w:rsidRDefault="00B67274" w:rsidP="00B67274">
                            <w:pPr>
                              <w:jc w:val="center"/>
                              <w:rPr>
                                <w:rFonts w:ascii="Palatino Linotype" w:hAnsi="Palatino Linotype"/>
                                <w:sz w:val="22"/>
                                <w:szCs w:val="24"/>
                              </w:rPr>
                            </w:pPr>
                          </w:p>
                          <w:p w14:paraId="6A87D652" w14:textId="77777777" w:rsidR="00B67274" w:rsidRPr="00EF2FC0" w:rsidRDefault="00B67274" w:rsidP="00B67274">
                            <w:pPr>
                              <w:jc w:val="center"/>
                              <w:rPr>
                                <w:rFonts w:ascii="Palatino Linotype" w:hAnsi="Palatino Linotype"/>
                                <w:sz w:val="24"/>
                                <w:szCs w:val="24"/>
                              </w:rPr>
                            </w:pPr>
                          </w:p>
                          <w:p w14:paraId="7835F974" w14:textId="77777777" w:rsidR="00B67274" w:rsidRDefault="00B67274" w:rsidP="00B67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F525E" id="Cuadro de texto 24" o:spid="_x0000_s1031" type="#_x0000_t202" style="position:absolute;left:0;text-align:left;margin-left:180.7pt;margin-top:.8pt;width:248.25pt;height:55.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394D4988" w14:textId="77777777" w:rsidR="00B67274" w:rsidRPr="00DA1AD1" w:rsidRDefault="00B67274" w:rsidP="00B67274">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50ABDD8" w14:textId="77777777" w:rsidR="00B67274" w:rsidRPr="00DA1AD1" w:rsidRDefault="00B67274" w:rsidP="00B67274">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82206B2" w14:textId="77777777" w:rsidR="00B67274" w:rsidRDefault="00B67274" w:rsidP="00B67274">
                      <w:pPr>
                        <w:jc w:val="center"/>
                        <w:rPr>
                          <w:rFonts w:ascii="Palatino Linotype" w:hAnsi="Palatino Linotype"/>
                          <w:b/>
                          <w:sz w:val="22"/>
                          <w:szCs w:val="24"/>
                        </w:rPr>
                      </w:pPr>
                      <w:r w:rsidRPr="00DA1AD1">
                        <w:rPr>
                          <w:rFonts w:ascii="Palatino Linotype" w:hAnsi="Palatino Linotype"/>
                          <w:b/>
                          <w:sz w:val="22"/>
                          <w:szCs w:val="24"/>
                        </w:rPr>
                        <w:t>(Rúbrica)</w:t>
                      </w:r>
                    </w:p>
                    <w:p w14:paraId="7C67C4D6" w14:textId="77777777" w:rsidR="00B67274" w:rsidRDefault="00B67274" w:rsidP="00B67274">
                      <w:pPr>
                        <w:jc w:val="center"/>
                        <w:rPr>
                          <w:rFonts w:ascii="Palatino Linotype" w:hAnsi="Palatino Linotype"/>
                          <w:b/>
                          <w:sz w:val="22"/>
                          <w:szCs w:val="24"/>
                        </w:rPr>
                      </w:pPr>
                    </w:p>
                    <w:p w14:paraId="33F72E58" w14:textId="77777777" w:rsidR="00B67274" w:rsidRPr="00DA1AD1" w:rsidRDefault="00B67274" w:rsidP="00B67274">
                      <w:pPr>
                        <w:jc w:val="center"/>
                        <w:rPr>
                          <w:rFonts w:ascii="Palatino Linotype" w:hAnsi="Palatino Linotype"/>
                          <w:b/>
                          <w:sz w:val="22"/>
                          <w:szCs w:val="24"/>
                        </w:rPr>
                      </w:pPr>
                    </w:p>
                    <w:p w14:paraId="2CB9AF53" w14:textId="77777777" w:rsidR="00B67274" w:rsidRPr="00DA1AD1" w:rsidRDefault="00B67274" w:rsidP="00B67274">
                      <w:pPr>
                        <w:jc w:val="center"/>
                        <w:rPr>
                          <w:rFonts w:ascii="Palatino Linotype" w:hAnsi="Palatino Linotype"/>
                          <w:sz w:val="22"/>
                          <w:szCs w:val="24"/>
                        </w:rPr>
                      </w:pPr>
                    </w:p>
                    <w:p w14:paraId="6A87D652" w14:textId="77777777" w:rsidR="00B67274" w:rsidRPr="00EF2FC0" w:rsidRDefault="00B67274" w:rsidP="00B67274">
                      <w:pPr>
                        <w:jc w:val="center"/>
                        <w:rPr>
                          <w:rFonts w:ascii="Palatino Linotype" w:hAnsi="Palatino Linotype"/>
                          <w:sz w:val="24"/>
                          <w:szCs w:val="24"/>
                        </w:rPr>
                      </w:pPr>
                    </w:p>
                    <w:p w14:paraId="7835F974" w14:textId="77777777" w:rsidR="00B67274" w:rsidRDefault="00B67274" w:rsidP="00B67274"/>
                  </w:txbxContent>
                </v:textbox>
                <w10:wrap anchorx="page"/>
              </v:shape>
            </w:pict>
          </mc:Fallback>
        </mc:AlternateContent>
      </w:r>
    </w:p>
    <w:p w14:paraId="0C383A3C" w14:textId="77777777" w:rsidR="00B67274" w:rsidRPr="006A36F7" w:rsidRDefault="00B67274" w:rsidP="00B67274">
      <w:pPr>
        <w:spacing w:line="360" w:lineRule="auto"/>
        <w:jc w:val="both"/>
        <w:rPr>
          <w:rFonts w:ascii="Palatino Linotype" w:hAnsi="Palatino Linotype" w:cs="Tahoma"/>
          <w:sz w:val="22"/>
          <w:szCs w:val="22"/>
        </w:rPr>
      </w:pPr>
    </w:p>
    <w:p w14:paraId="5CB72CCD" w14:textId="77777777" w:rsidR="00C53BB0" w:rsidRPr="00F012DF" w:rsidRDefault="00C53BB0" w:rsidP="006010EF">
      <w:pPr>
        <w:spacing w:line="360" w:lineRule="auto"/>
        <w:ind w:right="-93"/>
        <w:jc w:val="both"/>
        <w:rPr>
          <w:rFonts w:ascii="Palatino Linotype" w:eastAsia="Calibri" w:hAnsi="Palatino Linotype" w:cs="Tahoma"/>
          <w:bCs/>
          <w:sz w:val="22"/>
          <w:szCs w:val="22"/>
          <w:lang w:eastAsia="en-US"/>
        </w:rPr>
      </w:pPr>
    </w:p>
    <w:p w14:paraId="08C9540B" w14:textId="71B27A96" w:rsidR="00F4018F" w:rsidRPr="001C02E2" w:rsidRDefault="00146018" w:rsidP="006010EF">
      <w:pPr>
        <w:tabs>
          <w:tab w:val="left" w:pos="8931"/>
        </w:tabs>
        <w:spacing w:line="360" w:lineRule="auto"/>
        <w:jc w:val="both"/>
        <w:rPr>
          <w:rFonts w:ascii="Palatino Linotype" w:eastAsia="Calibri" w:hAnsi="Palatino Linotype" w:cs="Arial"/>
          <w:b/>
          <w:sz w:val="22"/>
          <w:szCs w:val="22"/>
          <w:lang w:eastAsia="en-US"/>
        </w:rPr>
      </w:pPr>
      <w:r w:rsidRPr="00146018">
        <w:rPr>
          <w:rFonts w:ascii="Palatino Linotype" w:eastAsia="Calibri" w:hAnsi="Palatino Linotype" w:cs="Arial"/>
          <w:sz w:val="22"/>
          <w:szCs w:val="22"/>
          <w:lang w:eastAsia="en-US"/>
        </w:rPr>
        <w:t xml:space="preserve">Esta foja corresponde a la resolución de fecha </w:t>
      </w:r>
      <w:r w:rsidR="008E42A5">
        <w:rPr>
          <w:rFonts w:ascii="Palatino Linotype" w:eastAsia="Calibri" w:hAnsi="Palatino Linotype" w:cs="Tahoma"/>
          <w:sz w:val="22"/>
          <w:lang w:eastAsia="en-US"/>
        </w:rPr>
        <w:t>diecinueve</w:t>
      </w:r>
      <w:r w:rsidR="00712AE3">
        <w:rPr>
          <w:rFonts w:ascii="Palatino Linotype" w:eastAsia="Calibri" w:hAnsi="Palatino Linotype" w:cs="Tahoma"/>
          <w:sz w:val="22"/>
          <w:lang w:eastAsia="en-US"/>
        </w:rPr>
        <w:t xml:space="preserve"> de septiembre</w:t>
      </w:r>
      <w:r w:rsidR="00712AE3" w:rsidRPr="00FF1532">
        <w:rPr>
          <w:rFonts w:ascii="Palatino Linotype" w:eastAsia="Calibri" w:hAnsi="Palatino Linotype" w:cs="Tahoma"/>
          <w:sz w:val="22"/>
          <w:lang w:eastAsia="en-US"/>
        </w:rPr>
        <w:t xml:space="preserve"> </w:t>
      </w:r>
      <w:r w:rsidRPr="00146018">
        <w:rPr>
          <w:rFonts w:ascii="Palatino Linotype" w:eastAsia="Calibri" w:hAnsi="Palatino Linotype" w:cs="Arial"/>
          <w:sz w:val="22"/>
          <w:szCs w:val="22"/>
          <w:lang w:eastAsia="en-US"/>
        </w:rPr>
        <w:t xml:space="preserve">de dos mil diecinueve, emitida en el </w:t>
      </w:r>
      <w:r w:rsidR="00B67274">
        <w:rPr>
          <w:rFonts w:ascii="Palatino Linotype" w:eastAsia="Calibri" w:hAnsi="Palatino Linotype" w:cs="Arial"/>
          <w:sz w:val="22"/>
          <w:szCs w:val="22"/>
          <w:lang w:eastAsia="en-US"/>
        </w:rPr>
        <w:t>R</w:t>
      </w:r>
      <w:r w:rsidRPr="00146018">
        <w:rPr>
          <w:rFonts w:ascii="Palatino Linotype" w:eastAsia="Calibri" w:hAnsi="Palatino Linotype" w:cs="Arial"/>
          <w:sz w:val="22"/>
          <w:szCs w:val="22"/>
          <w:lang w:eastAsia="en-US"/>
        </w:rPr>
        <w:t xml:space="preserve">ecurso de </w:t>
      </w:r>
      <w:r w:rsidR="00B67274">
        <w:rPr>
          <w:rFonts w:ascii="Palatino Linotype" w:eastAsia="Calibri" w:hAnsi="Palatino Linotype" w:cs="Arial"/>
          <w:sz w:val="22"/>
          <w:szCs w:val="22"/>
          <w:lang w:eastAsia="en-US"/>
        </w:rPr>
        <w:t>R</w:t>
      </w:r>
      <w:r w:rsidRPr="00146018">
        <w:rPr>
          <w:rFonts w:ascii="Palatino Linotype" w:eastAsia="Calibri" w:hAnsi="Palatino Linotype" w:cs="Arial"/>
          <w:sz w:val="22"/>
          <w:szCs w:val="22"/>
          <w:lang w:eastAsia="en-US"/>
        </w:rPr>
        <w:t xml:space="preserve">evisión número </w:t>
      </w:r>
      <w:r w:rsidR="00712AE3" w:rsidRPr="00712AE3">
        <w:rPr>
          <w:rFonts w:ascii="Palatino Linotype" w:eastAsia="Calibri" w:hAnsi="Palatino Linotype" w:cs="Arial"/>
          <w:b/>
          <w:bCs/>
          <w:sz w:val="22"/>
          <w:szCs w:val="22"/>
          <w:lang w:eastAsia="en-US"/>
        </w:rPr>
        <w:t>0571</w:t>
      </w:r>
      <w:r w:rsidR="00B67274">
        <w:rPr>
          <w:rFonts w:ascii="Palatino Linotype" w:eastAsia="Calibri" w:hAnsi="Palatino Linotype" w:cs="Arial"/>
          <w:b/>
          <w:bCs/>
          <w:sz w:val="22"/>
          <w:szCs w:val="22"/>
          <w:lang w:eastAsia="en-US"/>
        </w:rPr>
        <w:t>6</w:t>
      </w:r>
      <w:r w:rsidR="00712AE3" w:rsidRPr="00712AE3">
        <w:rPr>
          <w:rFonts w:ascii="Palatino Linotype" w:eastAsia="Calibri" w:hAnsi="Palatino Linotype" w:cs="Arial"/>
          <w:b/>
          <w:bCs/>
          <w:sz w:val="22"/>
          <w:szCs w:val="22"/>
          <w:lang w:eastAsia="en-US"/>
        </w:rPr>
        <w:t>/INFOEM/IP/RR/2019</w:t>
      </w:r>
      <w:r w:rsidR="008E42A5">
        <w:rPr>
          <w:rFonts w:ascii="Palatino Linotype" w:eastAsia="Calibri" w:hAnsi="Palatino Linotype" w:cs="Arial"/>
          <w:b/>
          <w:bCs/>
          <w:sz w:val="22"/>
          <w:szCs w:val="22"/>
          <w:lang w:eastAsia="en-US"/>
        </w:rPr>
        <w:t>.</w:t>
      </w:r>
    </w:p>
    <w:sectPr w:rsidR="00F4018F" w:rsidRPr="001C02E2" w:rsidSect="00F755E1">
      <w:headerReference w:type="default" r:id="rId29"/>
      <w:footerReference w:type="default" r:id="rId30"/>
      <w:headerReference w:type="first" r:id="rId31"/>
      <w:footerReference w:type="first" r:id="rId32"/>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281BE" w14:textId="77777777" w:rsidR="00223EB6" w:rsidRDefault="00223EB6" w:rsidP="00B31222">
      <w:r>
        <w:separator/>
      </w:r>
    </w:p>
  </w:endnote>
  <w:endnote w:type="continuationSeparator" w:id="0">
    <w:p w14:paraId="2E8BB531" w14:textId="77777777" w:rsidR="00223EB6" w:rsidRDefault="00223EB6"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3228E96C" w:rsidR="003748C8" w:rsidRDefault="003748C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75F1">
              <w:rPr>
                <w:b/>
                <w:bCs/>
                <w:noProof/>
              </w:rPr>
              <w:t>10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75F1">
              <w:rPr>
                <w:b/>
                <w:bCs/>
                <w:noProof/>
              </w:rPr>
              <w:t>49</w:t>
            </w:r>
            <w:r>
              <w:rPr>
                <w:b/>
                <w:bCs/>
                <w:sz w:val="24"/>
                <w:szCs w:val="24"/>
              </w:rPr>
              <w:fldChar w:fldCharType="end"/>
            </w:r>
          </w:p>
        </w:sdtContent>
      </w:sdt>
    </w:sdtContent>
  </w:sdt>
  <w:p w14:paraId="1A6D9D63" w14:textId="77777777" w:rsidR="003748C8" w:rsidRDefault="003748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413537C2" w:rsidR="003748C8" w:rsidRDefault="003748C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75F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75F1">
              <w:rPr>
                <w:b/>
                <w:bCs/>
                <w:noProof/>
              </w:rPr>
              <w:t>49</w:t>
            </w:r>
            <w:r>
              <w:rPr>
                <w:b/>
                <w:bCs/>
                <w:sz w:val="24"/>
                <w:szCs w:val="24"/>
              </w:rPr>
              <w:fldChar w:fldCharType="end"/>
            </w:r>
          </w:p>
        </w:sdtContent>
      </w:sdt>
    </w:sdtContent>
  </w:sdt>
  <w:p w14:paraId="1A121499" w14:textId="77777777" w:rsidR="003748C8" w:rsidRDefault="003748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76833" w14:textId="77777777" w:rsidR="00223EB6" w:rsidRDefault="00223EB6" w:rsidP="00B31222">
      <w:r>
        <w:separator/>
      </w:r>
    </w:p>
  </w:footnote>
  <w:footnote w:type="continuationSeparator" w:id="0">
    <w:p w14:paraId="75D93075" w14:textId="77777777" w:rsidR="00223EB6" w:rsidRDefault="00223EB6"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748C8" w:rsidRPr="005C106F" w14:paraId="05B13F31" w14:textId="77777777" w:rsidTr="00202DB8">
      <w:trPr>
        <w:trHeight w:val="1435"/>
      </w:trPr>
      <w:tc>
        <w:tcPr>
          <w:tcW w:w="2835" w:type="dxa"/>
          <w:shd w:val="clear" w:color="auto" w:fill="auto"/>
        </w:tcPr>
        <w:p w14:paraId="65D13340" w14:textId="77777777" w:rsidR="003748C8" w:rsidRPr="005C106F" w:rsidRDefault="003748C8"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3748C8" w:rsidRDefault="003748C8"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3748C8" w14:paraId="4BCA9D73" w14:textId="77777777" w:rsidTr="005743D2">
            <w:trPr>
              <w:gridBefore w:val="1"/>
              <w:gridAfter w:val="1"/>
              <w:wBefore w:w="572" w:type="dxa"/>
              <w:wAfter w:w="77" w:type="dxa"/>
              <w:trHeight w:val="144"/>
            </w:trPr>
            <w:tc>
              <w:tcPr>
                <w:tcW w:w="2698" w:type="dxa"/>
                <w:gridSpan w:val="2"/>
              </w:tcPr>
              <w:p w14:paraId="393B781A" w14:textId="77777777" w:rsidR="003748C8" w:rsidRPr="008B0418" w:rsidRDefault="003748C8"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666DE057" w:rsidR="003748C8" w:rsidRPr="008B0418" w:rsidRDefault="003748C8" w:rsidP="005743D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05716</w:t>
                </w:r>
                <w:r w:rsidRPr="00FB5C0E">
                  <w:rPr>
                    <w:rFonts w:ascii="Palatino Linotype" w:eastAsia="Calibri" w:hAnsi="Palatino Linotype" w:cs="Tahoma"/>
                    <w:bCs/>
                    <w:sz w:val="22"/>
                    <w:szCs w:val="22"/>
                    <w:lang w:eastAsia="en-US"/>
                  </w:rPr>
                  <w:t>/INFOEM/IP/RR/2019</w:t>
                </w:r>
              </w:p>
            </w:tc>
          </w:tr>
          <w:tr w:rsidR="003748C8" w14:paraId="06834190" w14:textId="77777777" w:rsidTr="005743D2">
            <w:trPr>
              <w:gridBefore w:val="1"/>
              <w:gridAfter w:val="1"/>
              <w:wBefore w:w="572" w:type="dxa"/>
              <w:wAfter w:w="77" w:type="dxa"/>
              <w:trHeight w:val="144"/>
            </w:trPr>
            <w:tc>
              <w:tcPr>
                <w:tcW w:w="2698" w:type="dxa"/>
                <w:gridSpan w:val="2"/>
              </w:tcPr>
              <w:p w14:paraId="37072669" w14:textId="77777777" w:rsidR="003748C8" w:rsidRPr="008B0418" w:rsidRDefault="003748C8"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46CD8790" w:rsidR="003748C8" w:rsidRPr="008B0418" w:rsidRDefault="003748C8" w:rsidP="008363BE">
                <w:pPr>
                  <w:tabs>
                    <w:tab w:val="right" w:pos="8838"/>
                  </w:tabs>
                  <w:jc w:val="both"/>
                  <w:rPr>
                    <w:rFonts w:ascii="Palatino Linotype" w:eastAsia="Calibri" w:hAnsi="Palatino Linotype" w:cs="Tahoma"/>
                    <w:sz w:val="22"/>
                    <w:szCs w:val="22"/>
                    <w:lang w:val="es-MX" w:eastAsia="en-US"/>
                  </w:rPr>
                </w:pPr>
                <w:r w:rsidRPr="00370C70">
                  <w:rPr>
                    <w:rFonts w:ascii="Palatino Linotype" w:eastAsia="Calibri" w:hAnsi="Palatino Linotype" w:cs="Tahoma"/>
                    <w:sz w:val="22"/>
                    <w:szCs w:val="22"/>
                    <w:lang w:val="es-MX" w:eastAsia="en-US"/>
                  </w:rPr>
                  <w:t>Secretaría de Educación</w:t>
                </w:r>
              </w:p>
            </w:tc>
          </w:tr>
          <w:tr w:rsidR="003748C8" w14:paraId="605E839F" w14:textId="77777777" w:rsidTr="005743D2">
            <w:trPr>
              <w:gridBefore w:val="1"/>
              <w:gridAfter w:val="1"/>
              <w:wBefore w:w="572" w:type="dxa"/>
              <w:wAfter w:w="77" w:type="dxa"/>
              <w:trHeight w:val="138"/>
            </w:trPr>
            <w:tc>
              <w:tcPr>
                <w:tcW w:w="2698" w:type="dxa"/>
                <w:gridSpan w:val="2"/>
              </w:tcPr>
              <w:p w14:paraId="7476D9C5" w14:textId="77777777" w:rsidR="003748C8" w:rsidRPr="008B0418" w:rsidRDefault="003748C8"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3748C8" w:rsidRPr="008B0418" w:rsidRDefault="003748C8"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3748C8" w14:paraId="3B5200F8" w14:textId="77777777" w:rsidTr="00DB7E5F">
            <w:trPr>
              <w:trHeight w:val="283"/>
            </w:trPr>
            <w:tc>
              <w:tcPr>
                <w:tcW w:w="2698" w:type="dxa"/>
                <w:gridSpan w:val="2"/>
              </w:tcPr>
              <w:p w14:paraId="24EC559D" w14:textId="77777777" w:rsidR="003748C8" w:rsidRPr="00E10748" w:rsidRDefault="003748C8"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3748C8" w:rsidRPr="00E10748" w:rsidRDefault="003748C8" w:rsidP="005743D2">
                <w:pPr>
                  <w:tabs>
                    <w:tab w:val="right" w:pos="8838"/>
                  </w:tabs>
                  <w:jc w:val="both"/>
                  <w:rPr>
                    <w:rFonts w:ascii="Tahoma" w:eastAsia="Calibri" w:hAnsi="Tahoma" w:cs="Tahoma"/>
                    <w:b/>
                    <w:sz w:val="22"/>
                    <w:szCs w:val="22"/>
                    <w:lang w:val="es-MX" w:eastAsia="en-US"/>
                  </w:rPr>
                </w:pPr>
              </w:p>
            </w:tc>
          </w:tr>
        </w:tbl>
        <w:p w14:paraId="53FC00A3" w14:textId="77777777" w:rsidR="003748C8" w:rsidRPr="005C106F" w:rsidRDefault="003748C8" w:rsidP="005743D2">
          <w:pPr>
            <w:tabs>
              <w:tab w:val="right" w:pos="8838"/>
            </w:tabs>
            <w:ind w:left="-28"/>
            <w:jc w:val="both"/>
            <w:rPr>
              <w:rFonts w:ascii="Arial" w:eastAsia="Calibri" w:hAnsi="Arial" w:cs="Arial"/>
              <w:b/>
              <w:sz w:val="22"/>
              <w:szCs w:val="22"/>
              <w:lang w:eastAsia="en-US"/>
            </w:rPr>
          </w:pPr>
        </w:p>
      </w:tc>
    </w:tr>
  </w:tbl>
  <w:p w14:paraId="7BD1E355" w14:textId="77777777" w:rsidR="003748C8" w:rsidRPr="00443C6B" w:rsidRDefault="003748C8"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AFAB2" w14:textId="77777777" w:rsidR="003748C8" w:rsidRDefault="003748C8"/>
  <w:tbl>
    <w:tblPr>
      <w:tblW w:w="9568" w:type="dxa"/>
      <w:tblLayout w:type="fixed"/>
      <w:tblLook w:val="04A0" w:firstRow="1" w:lastRow="0" w:firstColumn="1" w:lastColumn="0" w:noHBand="0" w:noVBand="1"/>
    </w:tblPr>
    <w:tblGrid>
      <w:gridCol w:w="2835"/>
      <w:gridCol w:w="6733"/>
    </w:tblGrid>
    <w:tr w:rsidR="003748C8" w:rsidRPr="005C106F" w14:paraId="7E400374" w14:textId="77777777" w:rsidTr="003B165A">
      <w:trPr>
        <w:trHeight w:val="1435"/>
      </w:trPr>
      <w:tc>
        <w:tcPr>
          <w:tcW w:w="2835" w:type="dxa"/>
          <w:shd w:val="clear" w:color="auto" w:fill="auto"/>
        </w:tcPr>
        <w:p w14:paraId="5AA18865" w14:textId="77777777" w:rsidR="003748C8" w:rsidRPr="005C106F" w:rsidRDefault="003748C8"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3748C8" w:rsidRPr="005C106F" w:rsidRDefault="003748C8" w:rsidP="00DB7E5F">
          <w:pPr>
            <w:tabs>
              <w:tab w:val="right" w:pos="8838"/>
            </w:tabs>
            <w:ind w:left="-28"/>
            <w:jc w:val="both"/>
            <w:rPr>
              <w:rFonts w:ascii="Arial" w:eastAsia="Calibri" w:hAnsi="Arial" w:cs="Arial"/>
              <w:b/>
              <w:sz w:val="22"/>
              <w:szCs w:val="22"/>
              <w:lang w:eastAsia="en-US"/>
            </w:rPr>
          </w:pPr>
        </w:p>
      </w:tc>
    </w:tr>
  </w:tbl>
  <w:p w14:paraId="78D17898" w14:textId="77777777" w:rsidR="003748C8" w:rsidRDefault="003748C8"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50157"/>
    <w:multiLevelType w:val="hybridMultilevel"/>
    <w:tmpl w:val="09DA5E74"/>
    <w:lvl w:ilvl="0" w:tplc="1A8E30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1C1AAD"/>
    <w:multiLevelType w:val="hybridMultilevel"/>
    <w:tmpl w:val="2C88D66A"/>
    <w:lvl w:ilvl="0" w:tplc="0C0A0001">
      <w:start w:val="1"/>
      <w:numFmt w:val="bullet"/>
      <w:lvlText w:val=""/>
      <w:lvlJc w:val="left"/>
      <w:pPr>
        <w:ind w:left="1444" w:hanging="360"/>
      </w:pPr>
      <w:rPr>
        <w:rFonts w:ascii="Symbol" w:hAnsi="Symbol" w:hint="default"/>
      </w:rPr>
    </w:lvl>
    <w:lvl w:ilvl="1" w:tplc="0C0A0003" w:tentative="1">
      <w:start w:val="1"/>
      <w:numFmt w:val="bullet"/>
      <w:lvlText w:val="o"/>
      <w:lvlJc w:val="left"/>
      <w:pPr>
        <w:ind w:left="2164" w:hanging="360"/>
      </w:pPr>
      <w:rPr>
        <w:rFonts w:ascii="Courier New" w:hAnsi="Courier New" w:cs="Courier New" w:hint="default"/>
      </w:rPr>
    </w:lvl>
    <w:lvl w:ilvl="2" w:tplc="0C0A0005" w:tentative="1">
      <w:start w:val="1"/>
      <w:numFmt w:val="bullet"/>
      <w:lvlText w:val=""/>
      <w:lvlJc w:val="left"/>
      <w:pPr>
        <w:ind w:left="2884" w:hanging="360"/>
      </w:pPr>
      <w:rPr>
        <w:rFonts w:ascii="Wingdings" w:hAnsi="Wingdings" w:hint="default"/>
      </w:rPr>
    </w:lvl>
    <w:lvl w:ilvl="3" w:tplc="0C0A0001" w:tentative="1">
      <w:start w:val="1"/>
      <w:numFmt w:val="bullet"/>
      <w:lvlText w:val=""/>
      <w:lvlJc w:val="left"/>
      <w:pPr>
        <w:ind w:left="3604" w:hanging="360"/>
      </w:pPr>
      <w:rPr>
        <w:rFonts w:ascii="Symbol" w:hAnsi="Symbol" w:hint="default"/>
      </w:rPr>
    </w:lvl>
    <w:lvl w:ilvl="4" w:tplc="0C0A0003" w:tentative="1">
      <w:start w:val="1"/>
      <w:numFmt w:val="bullet"/>
      <w:lvlText w:val="o"/>
      <w:lvlJc w:val="left"/>
      <w:pPr>
        <w:ind w:left="4324" w:hanging="360"/>
      </w:pPr>
      <w:rPr>
        <w:rFonts w:ascii="Courier New" w:hAnsi="Courier New" w:cs="Courier New" w:hint="default"/>
      </w:rPr>
    </w:lvl>
    <w:lvl w:ilvl="5" w:tplc="0C0A0005" w:tentative="1">
      <w:start w:val="1"/>
      <w:numFmt w:val="bullet"/>
      <w:lvlText w:val=""/>
      <w:lvlJc w:val="left"/>
      <w:pPr>
        <w:ind w:left="5044" w:hanging="360"/>
      </w:pPr>
      <w:rPr>
        <w:rFonts w:ascii="Wingdings" w:hAnsi="Wingdings" w:hint="default"/>
      </w:rPr>
    </w:lvl>
    <w:lvl w:ilvl="6" w:tplc="0C0A0001" w:tentative="1">
      <w:start w:val="1"/>
      <w:numFmt w:val="bullet"/>
      <w:lvlText w:val=""/>
      <w:lvlJc w:val="left"/>
      <w:pPr>
        <w:ind w:left="5764" w:hanging="360"/>
      </w:pPr>
      <w:rPr>
        <w:rFonts w:ascii="Symbol" w:hAnsi="Symbol" w:hint="default"/>
      </w:rPr>
    </w:lvl>
    <w:lvl w:ilvl="7" w:tplc="0C0A0003" w:tentative="1">
      <w:start w:val="1"/>
      <w:numFmt w:val="bullet"/>
      <w:lvlText w:val="o"/>
      <w:lvlJc w:val="left"/>
      <w:pPr>
        <w:ind w:left="6484" w:hanging="360"/>
      </w:pPr>
      <w:rPr>
        <w:rFonts w:ascii="Courier New" w:hAnsi="Courier New" w:cs="Courier New" w:hint="default"/>
      </w:rPr>
    </w:lvl>
    <w:lvl w:ilvl="8" w:tplc="0C0A0005" w:tentative="1">
      <w:start w:val="1"/>
      <w:numFmt w:val="bullet"/>
      <w:lvlText w:val=""/>
      <w:lvlJc w:val="left"/>
      <w:pPr>
        <w:ind w:left="7204" w:hanging="360"/>
      </w:pPr>
      <w:rPr>
        <w:rFonts w:ascii="Wingdings" w:hAnsi="Wingdings" w:hint="default"/>
      </w:rPr>
    </w:lvl>
  </w:abstractNum>
  <w:abstractNum w:abstractNumId="4" w15:restartNumberingAfterBreak="0">
    <w:nsid w:val="06477FE6"/>
    <w:multiLevelType w:val="hybridMultilevel"/>
    <w:tmpl w:val="F6AA5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B07429"/>
    <w:multiLevelType w:val="hybridMultilevel"/>
    <w:tmpl w:val="882A4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3E50B7"/>
    <w:multiLevelType w:val="hybridMultilevel"/>
    <w:tmpl w:val="A8E6174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A8B16DE"/>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B16B32"/>
    <w:multiLevelType w:val="hybridMultilevel"/>
    <w:tmpl w:val="8A36C7E4"/>
    <w:lvl w:ilvl="0" w:tplc="32DED366">
      <w:start w:val="1"/>
      <w:numFmt w:val="decimal"/>
      <w:lvlText w:val="%1."/>
      <w:lvlJc w:val="left"/>
      <w:pPr>
        <w:ind w:left="729" w:hanging="360"/>
      </w:pPr>
      <w:rPr>
        <w:b/>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11" w15:restartNumberingAfterBreak="0">
    <w:nsid w:val="0BC422A9"/>
    <w:multiLevelType w:val="hybridMultilevel"/>
    <w:tmpl w:val="F48C48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1DE212D"/>
    <w:multiLevelType w:val="hybridMultilevel"/>
    <w:tmpl w:val="93CEC7A2"/>
    <w:lvl w:ilvl="0" w:tplc="B4CA1B1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136C3D74"/>
    <w:multiLevelType w:val="hybridMultilevel"/>
    <w:tmpl w:val="B002B796"/>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cs="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5" w15:restartNumberingAfterBreak="0">
    <w:nsid w:val="15CB3C6A"/>
    <w:multiLevelType w:val="hybridMultilevel"/>
    <w:tmpl w:val="D87483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61F55C6"/>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231504"/>
    <w:multiLevelType w:val="hybridMultilevel"/>
    <w:tmpl w:val="CA2C7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D0914B9"/>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DB306E8"/>
    <w:multiLevelType w:val="hybridMultilevel"/>
    <w:tmpl w:val="09DA5E74"/>
    <w:lvl w:ilvl="0" w:tplc="1A8E30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01F6A4E"/>
    <w:multiLevelType w:val="hybridMultilevel"/>
    <w:tmpl w:val="1966CEC4"/>
    <w:lvl w:ilvl="0" w:tplc="EF065772">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0B916BC"/>
    <w:multiLevelType w:val="hybridMultilevel"/>
    <w:tmpl w:val="E346B942"/>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26106E9A"/>
    <w:multiLevelType w:val="hybridMultilevel"/>
    <w:tmpl w:val="C6A4F8A4"/>
    <w:lvl w:ilvl="0" w:tplc="080A000D">
      <w:start w:val="1"/>
      <w:numFmt w:val="bullet"/>
      <w:lvlText w:val=""/>
      <w:lvlJc w:val="left"/>
      <w:pPr>
        <w:ind w:left="722" w:hanging="360"/>
      </w:pPr>
      <w:rPr>
        <w:rFonts w:ascii="Wingdings" w:hAnsi="Wingdings" w:hint="default"/>
      </w:rPr>
    </w:lvl>
    <w:lvl w:ilvl="1" w:tplc="080A0003" w:tentative="1">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23" w15:restartNumberingAfterBreak="0">
    <w:nsid w:val="26BB0460"/>
    <w:multiLevelType w:val="hybridMultilevel"/>
    <w:tmpl w:val="217CE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9AE45D0"/>
    <w:multiLevelType w:val="hybridMultilevel"/>
    <w:tmpl w:val="CF7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CDF231F"/>
    <w:multiLevelType w:val="hybridMultilevel"/>
    <w:tmpl w:val="F48C48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6A64414"/>
    <w:multiLevelType w:val="hybridMultilevel"/>
    <w:tmpl w:val="05DAFF00"/>
    <w:lvl w:ilvl="0" w:tplc="080A000B">
      <w:start w:val="1"/>
      <w:numFmt w:val="bullet"/>
      <w:lvlText w:val=""/>
      <w:lvlJc w:val="left"/>
      <w:pPr>
        <w:ind w:left="1985" w:hanging="360"/>
      </w:pPr>
      <w:rPr>
        <w:rFonts w:ascii="Wingdings" w:hAnsi="Wingdings" w:hint="default"/>
      </w:rPr>
    </w:lvl>
    <w:lvl w:ilvl="1" w:tplc="080A0003" w:tentative="1">
      <w:start w:val="1"/>
      <w:numFmt w:val="bullet"/>
      <w:lvlText w:val="o"/>
      <w:lvlJc w:val="left"/>
      <w:pPr>
        <w:ind w:left="2705" w:hanging="360"/>
      </w:pPr>
      <w:rPr>
        <w:rFonts w:ascii="Courier New" w:hAnsi="Courier New" w:cs="Courier New" w:hint="default"/>
      </w:rPr>
    </w:lvl>
    <w:lvl w:ilvl="2" w:tplc="080A0005" w:tentative="1">
      <w:start w:val="1"/>
      <w:numFmt w:val="bullet"/>
      <w:lvlText w:val=""/>
      <w:lvlJc w:val="left"/>
      <w:pPr>
        <w:ind w:left="3425" w:hanging="360"/>
      </w:pPr>
      <w:rPr>
        <w:rFonts w:ascii="Wingdings" w:hAnsi="Wingdings" w:hint="default"/>
      </w:rPr>
    </w:lvl>
    <w:lvl w:ilvl="3" w:tplc="080A0001" w:tentative="1">
      <w:start w:val="1"/>
      <w:numFmt w:val="bullet"/>
      <w:lvlText w:val=""/>
      <w:lvlJc w:val="left"/>
      <w:pPr>
        <w:ind w:left="4145" w:hanging="360"/>
      </w:pPr>
      <w:rPr>
        <w:rFonts w:ascii="Symbol" w:hAnsi="Symbol" w:hint="default"/>
      </w:rPr>
    </w:lvl>
    <w:lvl w:ilvl="4" w:tplc="080A0003" w:tentative="1">
      <w:start w:val="1"/>
      <w:numFmt w:val="bullet"/>
      <w:lvlText w:val="o"/>
      <w:lvlJc w:val="left"/>
      <w:pPr>
        <w:ind w:left="4865" w:hanging="360"/>
      </w:pPr>
      <w:rPr>
        <w:rFonts w:ascii="Courier New" w:hAnsi="Courier New" w:cs="Courier New" w:hint="default"/>
      </w:rPr>
    </w:lvl>
    <w:lvl w:ilvl="5" w:tplc="080A0005" w:tentative="1">
      <w:start w:val="1"/>
      <w:numFmt w:val="bullet"/>
      <w:lvlText w:val=""/>
      <w:lvlJc w:val="left"/>
      <w:pPr>
        <w:ind w:left="5585" w:hanging="360"/>
      </w:pPr>
      <w:rPr>
        <w:rFonts w:ascii="Wingdings" w:hAnsi="Wingdings" w:hint="default"/>
      </w:rPr>
    </w:lvl>
    <w:lvl w:ilvl="6" w:tplc="080A0001" w:tentative="1">
      <w:start w:val="1"/>
      <w:numFmt w:val="bullet"/>
      <w:lvlText w:val=""/>
      <w:lvlJc w:val="left"/>
      <w:pPr>
        <w:ind w:left="6305" w:hanging="360"/>
      </w:pPr>
      <w:rPr>
        <w:rFonts w:ascii="Symbol" w:hAnsi="Symbol" w:hint="default"/>
      </w:rPr>
    </w:lvl>
    <w:lvl w:ilvl="7" w:tplc="080A0003" w:tentative="1">
      <w:start w:val="1"/>
      <w:numFmt w:val="bullet"/>
      <w:lvlText w:val="o"/>
      <w:lvlJc w:val="left"/>
      <w:pPr>
        <w:ind w:left="7025" w:hanging="360"/>
      </w:pPr>
      <w:rPr>
        <w:rFonts w:ascii="Courier New" w:hAnsi="Courier New" w:cs="Courier New" w:hint="default"/>
      </w:rPr>
    </w:lvl>
    <w:lvl w:ilvl="8" w:tplc="080A0005" w:tentative="1">
      <w:start w:val="1"/>
      <w:numFmt w:val="bullet"/>
      <w:lvlText w:val=""/>
      <w:lvlJc w:val="left"/>
      <w:pPr>
        <w:ind w:left="7745" w:hanging="360"/>
      </w:pPr>
      <w:rPr>
        <w:rFonts w:ascii="Wingdings" w:hAnsi="Wingdings" w:hint="default"/>
      </w:rPr>
    </w:lvl>
  </w:abstractNum>
  <w:abstractNum w:abstractNumId="30" w15:restartNumberingAfterBreak="0">
    <w:nsid w:val="38B070DA"/>
    <w:multiLevelType w:val="hybridMultilevel"/>
    <w:tmpl w:val="5E647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9DC73E1"/>
    <w:multiLevelType w:val="hybridMultilevel"/>
    <w:tmpl w:val="7996F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E8A7FFA"/>
    <w:multiLevelType w:val="hybridMultilevel"/>
    <w:tmpl w:val="8962ECEE"/>
    <w:lvl w:ilvl="0" w:tplc="EE90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2190765"/>
    <w:multiLevelType w:val="hybridMultilevel"/>
    <w:tmpl w:val="B4C8E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51D36E9"/>
    <w:multiLevelType w:val="hybridMultilevel"/>
    <w:tmpl w:val="6D18D29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4A3A67F9"/>
    <w:multiLevelType w:val="hybridMultilevel"/>
    <w:tmpl w:val="F6E6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D591A64"/>
    <w:multiLevelType w:val="hybridMultilevel"/>
    <w:tmpl w:val="343AFC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FEF3CD7"/>
    <w:multiLevelType w:val="hybridMultilevel"/>
    <w:tmpl w:val="64766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A92516C"/>
    <w:multiLevelType w:val="hybridMultilevel"/>
    <w:tmpl w:val="A43AAD46"/>
    <w:lvl w:ilvl="0" w:tplc="080A000D">
      <w:start w:val="1"/>
      <w:numFmt w:val="bullet"/>
      <w:lvlText w:val=""/>
      <w:lvlJc w:val="left"/>
      <w:pPr>
        <w:ind w:left="1770" w:hanging="360"/>
      </w:pPr>
      <w:rPr>
        <w:rFonts w:ascii="Wingdings" w:hAnsi="Wingdings"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41" w15:restartNumberingAfterBreak="0">
    <w:nsid w:val="5C0D1D37"/>
    <w:multiLevelType w:val="hybridMultilevel"/>
    <w:tmpl w:val="214C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D3462F4"/>
    <w:multiLevelType w:val="hybridMultilevel"/>
    <w:tmpl w:val="DE9E1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2260DC4"/>
    <w:multiLevelType w:val="hybridMultilevel"/>
    <w:tmpl w:val="343AFC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AD77CC2"/>
    <w:multiLevelType w:val="hybridMultilevel"/>
    <w:tmpl w:val="5A584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C6D507C"/>
    <w:multiLevelType w:val="hybridMultilevel"/>
    <w:tmpl w:val="850EF3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2D76FC8"/>
    <w:multiLevelType w:val="hybridMultilevel"/>
    <w:tmpl w:val="33CC7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CE105AE"/>
    <w:multiLevelType w:val="hybridMultilevel"/>
    <w:tmpl w:val="343AFC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47"/>
  </w:num>
  <w:num w:numId="4">
    <w:abstractNumId w:val="34"/>
  </w:num>
  <w:num w:numId="5">
    <w:abstractNumId w:val="10"/>
  </w:num>
  <w:num w:numId="6">
    <w:abstractNumId w:val="41"/>
  </w:num>
  <w:num w:numId="7">
    <w:abstractNumId w:val="8"/>
  </w:num>
  <w:num w:numId="8">
    <w:abstractNumId w:val="24"/>
  </w:num>
  <w:num w:numId="9">
    <w:abstractNumId w:val="20"/>
  </w:num>
  <w:num w:numId="10">
    <w:abstractNumId w:val="42"/>
  </w:num>
  <w:num w:numId="11">
    <w:abstractNumId w:val="33"/>
  </w:num>
  <w:num w:numId="12">
    <w:abstractNumId w:val="4"/>
  </w:num>
  <w:num w:numId="13">
    <w:abstractNumId w:val="19"/>
  </w:num>
  <w:num w:numId="14">
    <w:abstractNumId w:val="2"/>
  </w:num>
  <w:num w:numId="15">
    <w:abstractNumId w:val="25"/>
  </w:num>
  <w:num w:numId="16">
    <w:abstractNumId w:val="48"/>
  </w:num>
  <w:num w:numId="17">
    <w:abstractNumId w:val="1"/>
  </w:num>
  <w:num w:numId="18">
    <w:abstractNumId w:val="6"/>
  </w:num>
  <w:num w:numId="19">
    <w:abstractNumId w:val="21"/>
  </w:num>
  <w:num w:numId="20">
    <w:abstractNumId w:val="27"/>
  </w:num>
  <w:num w:numId="21">
    <w:abstractNumId w:val="11"/>
  </w:num>
  <w:num w:numId="22">
    <w:abstractNumId w:val="7"/>
  </w:num>
  <w:num w:numId="23">
    <w:abstractNumId w:val="14"/>
  </w:num>
  <w:num w:numId="24">
    <w:abstractNumId w:val="3"/>
  </w:num>
  <w:num w:numId="25">
    <w:abstractNumId w:val="13"/>
  </w:num>
  <w:num w:numId="26">
    <w:abstractNumId w:val="30"/>
  </w:num>
  <w:num w:numId="27">
    <w:abstractNumId w:val="35"/>
  </w:num>
  <w:num w:numId="28">
    <w:abstractNumId w:val="36"/>
  </w:num>
  <w:num w:numId="29">
    <w:abstractNumId w:val="39"/>
  </w:num>
  <w:num w:numId="30">
    <w:abstractNumId w:val="37"/>
  </w:num>
  <w:num w:numId="31">
    <w:abstractNumId w:val="9"/>
  </w:num>
  <w:num w:numId="32">
    <w:abstractNumId w:val="46"/>
  </w:num>
  <w:num w:numId="33">
    <w:abstractNumId w:val="12"/>
  </w:num>
  <w:num w:numId="34">
    <w:abstractNumId w:val="45"/>
  </w:num>
  <w:num w:numId="35">
    <w:abstractNumId w:val="22"/>
  </w:num>
  <w:num w:numId="36">
    <w:abstractNumId w:val="40"/>
  </w:num>
  <w:num w:numId="37">
    <w:abstractNumId w:val="18"/>
  </w:num>
  <w:num w:numId="38">
    <w:abstractNumId w:val="26"/>
  </w:num>
  <w:num w:numId="39">
    <w:abstractNumId w:val="44"/>
  </w:num>
  <w:num w:numId="40">
    <w:abstractNumId w:val="16"/>
  </w:num>
  <w:num w:numId="41">
    <w:abstractNumId w:val="23"/>
  </w:num>
  <w:num w:numId="42">
    <w:abstractNumId w:val="15"/>
  </w:num>
  <w:num w:numId="43">
    <w:abstractNumId w:val="29"/>
  </w:num>
  <w:num w:numId="44">
    <w:abstractNumId w:val="49"/>
  </w:num>
  <w:num w:numId="45">
    <w:abstractNumId w:val="31"/>
  </w:num>
  <w:num w:numId="46">
    <w:abstractNumId w:val="38"/>
  </w:num>
  <w:num w:numId="47">
    <w:abstractNumId w:val="28"/>
  </w:num>
  <w:num w:numId="48">
    <w:abstractNumId w:val="32"/>
  </w:num>
  <w:num w:numId="49">
    <w:abstractNumId w:val="43"/>
  </w:num>
  <w:num w:numId="5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189"/>
    <w:rsid w:val="000006DD"/>
    <w:rsid w:val="000006E7"/>
    <w:rsid w:val="00001E0D"/>
    <w:rsid w:val="0000236F"/>
    <w:rsid w:val="000027EB"/>
    <w:rsid w:val="00002C68"/>
    <w:rsid w:val="00003235"/>
    <w:rsid w:val="000037B2"/>
    <w:rsid w:val="0000485A"/>
    <w:rsid w:val="00005713"/>
    <w:rsid w:val="00006543"/>
    <w:rsid w:val="00006CF6"/>
    <w:rsid w:val="000110AE"/>
    <w:rsid w:val="000134A4"/>
    <w:rsid w:val="00013A19"/>
    <w:rsid w:val="00013EDD"/>
    <w:rsid w:val="00014465"/>
    <w:rsid w:val="00016CDE"/>
    <w:rsid w:val="0002003F"/>
    <w:rsid w:val="000212E5"/>
    <w:rsid w:val="00021C64"/>
    <w:rsid w:val="000241C5"/>
    <w:rsid w:val="000251D5"/>
    <w:rsid w:val="00026C8E"/>
    <w:rsid w:val="0002707D"/>
    <w:rsid w:val="000272E4"/>
    <w:rsid w:val="00030996"/>
    <w:rsid w:val="000313A7"/>
    <w:rsid w:val="00032F5B"/>
    <w:rsid w:val="00033B83"/>
    <w:rsid w:val="00034E9D"/>
    <w:rsid w:val="00036DB9"/>
    <w:rsid w:val="000373BC"/>
    <w:rsid w:val="00037B34"/>
    <w:rsid w:val="00037F4B"/>
    <w:rsid w:val="00040394"/>
    <w:rsid w:val="000403B4"/>
    <w:rsid w:val="000404B8"/>
    <w:rsid w:val="000431F4"/>
    <w:rsid w:val="00043C4B"/>
    <w:rsid w:val="0004646B"/>
    <w:rsid w:val="00047D67"/>
    <w:rsid w:val="000528E6"/>
    <w:rsid w:val="00054E79"/>
    <w:rsid w:val="00057467"/>
    <w:rsid w:val="0006017B"/>
    <w:rsid w:val="0006095D"/>
    <w:rsid w:val="00063263"/>
    <w:rsid w:val="00063800"/>
    <w:rsid w:val="00063BE1"/>
    <w:rsid w:val="00064036"/>
    <w:rsid w:val="00064443"/>
    <w:rsid w:val="0006493E"/>
    <w:rsid w:val="00065D00"/>
    <w:rsid w:val="000665C9"/>
    <w:rsid w:val="00067234"/>
    <w:rsid w:val="0006783C"/>
    <w:rsid w:val="00070098"/>
    <w:rsid w:val="000703EC"/>
    <w:rsid w:val="000813B0"/>
    <w:rsid w:val="0008148B"/>
    <w:rsid w:val="0008165E"/>
    <w:rsid w:val="000822DE"/>
    <w:rsid w:val="000879FC"/>
    <w:rsid w:val="00087C30"/>
    <w:rsid w:val="00093564"/>
    <w:rsid w:val="000937EA"/>
    <w:rsid w:val="000946D7"/>
    <w:rsid w:val="000961BD"/>
    <w:rsid w:val="00097211"/>
    <w:rsid w:val="0009784D"/>
    <w:rsid w:val="000A20A4"/>
    <w:rsid w:val="000A238F"/>
    <w:rsid w:val="000A6105"/>
    <w:rsid w:val="000A6553"/>
    <w:rsid w:val="000A7211"/>
    <w:rsid w:val="000B08D8"/>
    <w:rsid w:val="000B1D37"/>
    <w:rsid w:val="000B2C93"/>
    <w:rsid w:val="000B36DD"/>
    <w:rsid w:val="000B5711"/>
    <w:rsid w:val="000B6020"/>
    <w:rsid w:val="000B691A"/>
    <w:rsid w:val="000B6D37"/>
    <w:rsid w:val="000C0CE7"/>
    <w:rsid w:val="000C1D9A"/>
    <w:rsid w:val="000C2283"/>
    <w:rsid w:val="000C27CA"/>
    <w:rsid w:val="000C3E44"/>
    <w:rsid w:val="000C5940"/>
    <w:rsid w:val="000C59CB"/>
    <w:rsid w:val="000C649E"/>
    <w:rsid w:val="000C70A3"/>
    <w:rsid w:val="000D0B08"/>
    <w:rsid w:val="000D40FB"/>
    <w:rsid w:val="000D77C6"/>
    <w:rsid w:val="000E0BEA"/>
    <w:rsid w:val="000E29D8"/>
    <w:rsid w:val="000E3A23"/>
    <w:rsid w:val="000F1FFF"/>
    <w:rsid w:val="000F24C1"/>
    <w:rsid w:val="000F24C8"/>
    <w:rsid w:val="000F3A39"/>
    <w:rsid w:val="000F3DA0"/>
    <w:rsid w:val="000F47B6"/>
    <w:rsid w:val="000F4876"/>
    <w:rsid w:val="000F555D"/>
    <w:rsid w:val="000F6A61"/>
    <w:rsid w:val="000F7A45"/>
    <w:rsid w:val="000F7FD8"/>
    <w:rsid w:val="00100BAC"/>
    <w:rsid w:val="001017B7"/>
    <w:rsid w:val="001034C6"/>
    <w:rsid w:val="001042B9"/>
    <w:rsid w:val="001049B0"/>
    <w:rsid w:val="00104ADB"/>
    <w:rsid w:val="00104B26"/>
    <w:rsid w:val="001057BC"/>
    <w:rsid w:val="00105DF0"/>
    <w:rsid w:val="00107589"/>
    <w:rsid w:val="00107D2F"/>
    <w:rsid w:val="00112282"/>
    <w:rsid w:val="001133D5"/>
    <w:rsid w:val="00113F4C"/>
    <w:rsid w:val="00114068"/>
    <w:rsid w:val="00114A44"/>
    <w:rsid w:val="001150E9"/>
    <w:rsid w:val="001172A0"/>
    <w:rsid w:val="001174AF"/>
    <w:rsid w:val="00120295"/>
    <w:rsid w:val="001217FF"/>
    <w:rsid w:val="001255A8"/>
    <w:rsid w:val="0012567E"/>
    <w:rsid w:val="00125688"/>
    <w:rsid w:val="001261BC"/>
    <w:rsid w:val="001267FE"/>
    <w:rsid w:val="001270BA"/>
    <w:rsid w:val="00127573"/>
    <w:rsid w:val="00127757"/>
    <w:rsid w:val="00130867"/>
    <w:rsid w:val="00130F33"/>
    <w:rsid w:val="00131868"/>
    <w:rsid w:val="00132A80"/>
    <w:rsid w:val="00132F95"/>
    <w:rsid w:val="00135A65"/>
    <w:rsid w:val="00137374"/>
    <w:rsid w:val="0014307A"/>
    <w:rsid w:val="00143C00"/>
    <w:rsid w:val="00144729"/>
    <w:rsid w:val="00144C62"/>
    <w:rsid w:val="00144D0B"/>
    <w:rsid w:val="00146018"/>
    <w:rsid w:val="00147566"/>
    <w:rsid w:val="00150361"/>
    <w:rsid w:val="00150E7F"/>
    <w:rsid w:val="00151053"/>
    <w:rsid w:val="00151C7E"/>
    <w:rsid w:val="00151FBB"/>
    <w:rsid w:val="001530E2"/>
    <w:rsid w:val="0015549B"/>
    <w:rsid w:val="00155F96"/>
    <w:rsid w:val="00156408"/>
    <w:rsid w:val="00156A6B"/>
    <w:rsid w:val="001579CF"/>
    <w:rsid w:val="001613F8"/>
    <w:rsid w:val="0016169D"/>
    <w:rsid w:val="00161DF9"/>
    <w:rsid w:val="00162CCE"/>
    <w:rsid w:val="00165891"/>
    <w:rsid w:val="00166063"/>
    <w:rsid w:val="00166363"/>
    <w:rsid w:val="0016755F"/>
    <w:rsid w:val="00167EDD"/>
    <w:rsid w:val="00167F16"/>
    <w:rsid w:val="001701EB"/>
    <w:rsid w:val="00170545"/>
    <w:rsid w:val="00170A4B"/>
    <w:rsid w:val="00171ADD"/>
    <w:rsid w:val="0017459B"/>
    <w:rsid w:val="00176BDF"/>
    <w:rsid w:val="00177E39"/>
    <w:rsid w:val="00180A38"/>
    <w:rsid w:val="0018110D"/>
    <w:rsid w:val="00182E3C"/>
    <w:rsid w:val="00182F0F"/>
    <w:rsid w:val="00183D24"/>
    <w:rsid w:val="00183DA0"/>
    <w:rsid w:val="00184897"/>
    <w:rsid w:val="001851A6"/>
    <w:rsid w:val="0018625E"/>
    <w:rsid w:val="001875A7"/>
    <w:rsid w:val="001879E1"/>
    <w:rsid w:val="0019133D"/>
    <w:rsid w:val="001914BC"/>
    <w:rsid w:val="00193657"/>
    <w:rsid w:val="0019389B"/>
    <w:rsid w:val="001950F0"/>
    <w:rsid w:val="001A1AAB"/>
    <w:rsid w:val="001A1B94"/>
    <w:rsid w:val="001A22F5"/>
    <w:rsid w:val="001A275F"/>
    <w:rsid w:val="001A43EC"/>
    <w:rsid w:val="001A5845"/>
    <w:rsid w:val="001A7FD2"/>
    <w:rsid w:val="001B0D3F"/>
    <w:rsid w:val="001B107D"/>
    <w:rsid w:val="001B2CD9"/>
    <w:rsid w:val="001B364A"/>
    <w:rsid w:val="001B3AB6"/>
    <w:rsid w:val="001B62A0"/>
    <w:rsid w:val="001C02E2"/>
    <w:rsid w:val="001C282F"/>
    <w:rsid w:val="001C447A"/>
    <w:rsid w:val="001C44EF"/>
    <w:rsid w:val="001C57C6"/>
    <w:rsid w:val="001C5EA5"/>
    <w:rsid w:val="001D0086"/>
    <w:rsid w:val="001D0094"/>
    <w:rsid w:val="001D0D57"/>
    <w:rsid w:val="001D2E6B"/>
    <w:rsid w:val="001D4D2A"/>
    <w:rsid w:val="001D5319"/>
    <w:rsid w:val="001D53DC"/>
    <w:rsid w:val="001D6BEC"/>
    <w:rsid w:val="001D7012"/>
    <w:rsid w:val="001D7BD2"/>
    <w:rsid w:val="001E0B54"/>
    <w:rsid w:val="001E2360"/>
    <w:rsid w:val="001E2A4D"/>
    <w:rsid w:val="001E53C2"/>
    <w:rsid w:val="001F0CDF"/>
    <w:rsid w:val="001F0E9C"/>
    <w:rsid w:val="001F1540"/>
    <w:rsid w:val="001F5DDF"/>
    <w:rsid w:val="001F652C"/>
    <w:rsid w:val="001F654F"/>
    <w:rsid w:val="001F739F"/>
    <w:rsid w:val="001F78D9"/>
    <w:rsid w:val="002022B8"/>
    <w:rsid w:val="00202DB8"/>
    <w:rsid w:val="002044D1"/>
    <w:rsid w:val="00205907"/>
    <w:rsid w:val="00207736"/>
    <w:rsid w:val="00210E5F"/>
    <w:rsid w:val="00212460"/>
    <w:rsid w:val="00212F05"/>
    <w:rsid w:val="00215D0D"/>
    <w:rsid w:val="00217AEF"/>
    <w:rsid w:val="00217C98"/>
    <w:rsid w:val="00217F60"/>
    <w:rsid w:val="00221EC9"/>
    <w:rsid w:val="00222302"/>
    <w:rsid w:val="002234B7"/>
    <w:rsid w:val="00223EB6"/>
    <w:rsid w:val="00223ECD"/>
    <w:rsid w:val="002241A6"/>
    <w:rsid w:val="002241E8"/>
    <w:rsid w:val="00224774"/>
    <w:rsid w:val="002247B0"/>
    <w:rsid w:val="00224EAB"/>
    <w:rsid w:val="00224F7A"/>
    <w:rsid w:val="00225152"/>
    <w:rsid w:val="002251EC"/>
    <w:rsid w:val="00227C7B"/>
    <w:rsid w:val="00230A86"/>
    <w:rsid w:val="00230E81"/>
    <w:rsid w:val="00231064"/>
    <w:rsid w:val="00232673"/>
    <w:rsid w:val="00232E4A"/>
    <w:rsid w:val="0023485C"/>
    <w:rsid w:val="00236863"/>
    <w:rsid w:val="00237C1F"/>
    <w:rsid w:val="00237D0D"/>
    <w:rsid w:val="002422DC"/>
    <w:rsid w:val="002433A4"/>
    <w:rsid w:val="00243497"/>
    <w:rsid w:val="002435DC"/>
    <w:rsid w:val="0024431B"/>
    <w:rsid w:val="002451E3"/>
    <w:rsid w:val="00245460"/>
    <w:rsid w:val="00247295"/>
    <w:rsid w:val="00247B17"/>
    <w:rsid w:val="00250389"/>
    <w:rsid w:val="00250BF8"/>
    <w:rsid w:val="00252669"/>
    <w:rsid w:val="00254209"/>
    <w:rsid w:val="00254288"/>
    <w:rsid w:val="0025469C"/>
    <w:rsid w:val="00255B51"/>
    <w:rsid w:val="0025773A"/>
    <w:rsid w:val="002579CE"/>
    <w:rsid w:val="00260FEC"/>
    <w:rsid w:val="00261DD6"/>
    <w:rsid w:val="00263F37"/>
    <w:rsid w:val="00264223"/>
    <w:rsid w:val="002657E2"/>
    <w:rsid w:val="00265B50"/>
    <w:rsid w:val="0026683E"/>
    <w:rsid w:val="002705D2"/>
    <w:rsid w:val="0027203E"/>
    <w:rsid w:val="002727CC"/>
    <w:rsid w:val="00273679"/>
    <w:rsid w:val="00274080"/>
    <w:rsid w:val="002762F7"/>
    <w:rsid w:val="002816DC"/>
    <w:rsid w:val="00281A35"/>
    <w:rsid w:val="00282141"/>
    <w:rsid w:val="002831BA"/>
    <w:rsid w:val="00283E90"/>
    <w:rsid w:val="00284486"/>
    <w:rsid w:val="00284514"/>
    <w:rsid w:val="002845C3"/>
    <w:rsid w:val="00284ED8"/>
    <w:rsid w:val="00284F1D"/>
    <w:rsid w:val="00285644"/>
    <w:rsid w:val="0028581E"/>
    <w:rsid w:val="00285B21"/>
    <w:rsid w:val="0028729F"/>
    <w:rsid w:val="00293491"/>
    <w:rsid w:val="00295682"/>
    <w:rsid w:val="002A0CF6"/>
    <w:rsid w:val="002A0FB8"/>
    <w:rsid w:val="002A15A7"/>
    <w:rsid w:val="002A17C7"/>
    <w:rsid w:val="002A28ED"/>
    <w:rsid w:val="002A3921"/>
    <w:rsid w:val="002A5870"/>
    <w:rsid w:val="002A6193"/>
    <w:rsid w:val="002A7BD4"/>
    <w:rsid w:val="002A7E79"/>
    <w:rsid w:val="002A7F32"/>
    <w:rsid w:val="002B15CF"/>
    <w:rsid w:val="002B20A1"/>
    <w:rsid w:val="002B226E"/>
    <w:rsid w:val="002B3E2B"/>
    <w:rsid w:val="002B46D4"/>
    <w:rsid w:val="002B54CF"/>
    <w:rsid w:val="002C4ACE"/>
    <w:rsid w:val="002C5151"/>
    <w:rsid w:val="002C6AA1"/>
    <w:rsid w:val="002D14A6"/>
    <w:rsid w:val="002D1BE4"/>
    <w:rsid w:val="002D54F5"/>
    <w:rsid w:val="002D55A2"/>
    <w:rsid w:val="002D70F3"/>
    <w:rsid w:val="002E0167"/>
    <w:rsid w:val="002E5015"/>
    <w:rsid w:val="002E7ACF"/>
    <w:rsid w:val="002F0790"/>
    <w:rsid w:val="002F0CE9"/>
    <w:rsid w:val="002F183F"/>
    <w:rsid w:val="002F31DE"/>
    <w:rsid w:val="002F3BD0"/>
    <w:rsid w:val="002F5079"/>
    <w:rsid w:val="002F7AA3"/>
    <w:rsid w:val="00300A0B"/>
    <w:rsid w:val="0030114E"/>
    <w:rsid w:val="00301F46"/>
    <w:rsid w:val="00302B68"/>
    <w:rsid w:val="00303CAD"/>
    <w:rsid w:val="003056EC"/>
    <w:rsid w:val="00306418"/>
    <w:rsid w:val="003075B1"/>
    <w:rsid w:val="003100F3"/>
    <w:rsid w:val="00310454"/>
    <w:rsid w:val="00310C11"/>
    <w:rsid w:val="003141C4"/>
    <w:rsid w:val="00314C89"/>
    <w:rsid w:val="00315492"/>
    <w:rsid w:val="00315A79"/>
    <w:rsid w:val="00315FC8"/>
    <w:rsid w:val="00316600"/>
    <w:rsid w:val="003172EC"/>
    <w:rsid w:val="00317331"/>
    <w:rsid w:val="00317C7C"/>
    <w:rsid w:val="00320FA0"/>
    <w:rsid w:val="0032170B"/>
    <w:rsid w:val="0032231C"/>
    <w:rsid w:val="00323325"/>
    <w:rsid w:val="0032342B"/>
    <w:rsid w:val="003243B0"/>
    <w:rsid w:val="00325EC0"/>
    <w:rsid w:val="00327F9A"/>
    <w:rsid w:val="003311AE"/>
    <w:rsid w:val="00331501"/>
    <w:rsid w:val="00333CF5"/>
    <w:rsid w:val="003340EC"/>
    <w:rsid w:val="003350FF"/>
    <w:rsid w:val="0034057C"/>
    <w:rsid w:val="0034158C"/>
    <w:rsid w:val="00345828"/>
    <w:rsid w:val="00350142"/>
    <w:rsid w:val="00351AF0"/>
    <w:rsid w:val="00352F0F"/>
    <w:rsid w:val="00353B6D"/>
    <w:rsid w:val="00354920"/>
    <w:rsid w:val="00355DC6"/>
    <w:rsid w:val="00356AB6"/>
    <w:rsid w:val="00357AA1"/>
    <w:rsid w:val="003604D7"/>
    <w:rsid w:val="003632DF"/>
    <w:rsid w:val="0036351E"/>
    <w:rsid w:val="00364521"/>
    <w:rsid w:val="00365026"/>
    <w:rsid w:val="00365D9A"/>
    <w:rsid w:val="00366866"/>
    <w:rsid w:val="00367C0B"/>
    <w:rsid w:val="00367F82"/>
    <w:rsid w:val="00370C70"/>
    <w:rsid w:val="003748C8"/>
    <w:rsid w:val="00374FD9"/>
    <w:rsid w:val="00375488"/>
    <w:rsid w:val="003756AF"/>
    <w:rsid w:val="00375815"/>
    <w:rsid w:val="00380441"/>
    <w:rsid w:val="00380A1F"/>
    <w:rsid w:val="00382696"/>
    <w:rsid w:val="0038319E"/>
    <w:rsid w:val="0038438A"/>
    <w:rsid w:val="0038505E"/>
    <w:rsid w:val="00385D20"/>
    <w:rsid w:val="003864D2"/>
    <w:rsid w:val="003876C1"/>
    <w:rsid w:val="00390249"/>
    <w:rsid w:val="00390BF8"/>
    <w:rsid w:val="00392877"/>
    <w:rsid w:val="00392E12"/>
    <w:rsid w:val="00394BA2"/>
    <w:rsid w:val="00394D7E"/>
    <w:rsid w:val="003956E9"/>
    <w:rsid w:val="003959DF"/>
    <w:rsid w:val="003965EC"/>
    <w:rsid w:val="00396BA0"/>
    <w:rsid w:val="003978FB"/>
    <w:rsid w:val="003A0A72"/>
    <w:rsid w:val="003A0E17"/>
    <w:rsid w:val="003A2776"/>
    <w:rsid w:val="003A357E"/>
    <w:rsid w:val="003A3B27"/>
    <w:rsid w:val="003A6723"/>
    <w:rsid w:val="003A6E62"/>
    <w:rsid w:val="003A78B5"/>
    <w:rsid w:val="003A7A95"/>
    <w:rsid w:val="003A7BE8"/>
    <w:rsid w:val="003A7C85"/>
    <w:rsid w:val="003A7FBE"/>
    <w:rsid w:val="003B00A3"/>
    <w:rsid w:val="003B0D09"/>
    <w:rsid w:val="003B165A"/>
    <w:rsid w:val="003B1B7D"/>
    <w:rsid w:val="003B2140"/>
    <w:rsid w:val="003B2641"/>
    <w:rsid w:val="003B2C8F"/>
    <w:rsid w:val="003B4B03"/>
    <w:rsid w:val="003B5A37"/>
    <w:rsid w:val="003C1F1A"/>
    <w:rsid w:val="003C28B8"/>
    <w:rsid w:val="003C373A"/>
    <w:rsid w:val="003C64BD"/>
    <w:rsid w:val="003C6934"/>
    <w:rsid w:val="003C6BCF"/>
    <w:rsid w:val="003C7EC1"/>
    <w:rsid w:val="003C7EE9"/>
    <w:rsid w:val="003C7FD0"/>
    <w:rsid w:val="003D0268"/>
    <w:rsid w:val="003D0834"/>
    <w:rsid w:val="003D1A43"/>
    <w:rsid w:val="003D1A64"/>
    <w:rsid w:val="003D2F57"/>
    <w:rsid w:val="003D3D14"/>
    <w:rsid w:val="003D4CB4"/>
    <w:rsid w:val="003D5904"/>
    <w:rsid w:val="003D7014"/>
    <w:rsid w:val="003E1B00"/>
    <w:rsid w:val="003E31E5"/>
    <w:rsid w:val="003E32ED"/>
    <w:rsid w:val="003E3A39"/>
    <w:rsid w:val="003E58C9"/>
    <w:rsid w:val="003E5976"/>
    <w:rsid w:val="003E5CB3"/>
    <w:rsid w:val="003F0D0C"/>
    <w:rsid w:val="003F1BDC"/>
    <w:rsid w:val="003F22E1"/>
    <w:rsid w:val="003F3453"/>
    <w:rsid w:val="003F578D"/>
    <w:rsid w:val="003F5F1F"/>
    <w:rsid w:val="003F6114"/>
    <w:rsid w:val="003F650B"/>
    <w:rsid w:val="003F7EC3"/>
    <w:rsid w:val="004004E9"/>
    <w:rsid w:val="004007AA"/>
    <w:rsid w:val="00400FDE"/>
    <w:rsid w:val="00402595"/>
    <w:rsid w:val="004052C5"/>
    <w:rsid w:val="0040558D"/>
    <w:rsid w:val="00405D5F"/>
    <w:rsid w:val="00405EF2"/>
    <w:rsid w:val="004100AA"/>
    <w:rsid w:val="00410E29"/>
    <w:rsid w:val="00412203"/>
    <w:rsid w:val="004127C3"/>
    <w:rsid w:val="00412E9B"/>
    <w:rsid w:val="004160CC"/>
    <w:rsid w:val="0041778F"/>
    <w:rsid w:val="00417DE3"/>
    <w:rsid w:val="00420B07"/>
    <w:rsid w:val="00422869"/>
    <w:rsid w:val="004231AD"/>
    <w:rsid w:val="00423947"/>
    <w:rsid w:val="0042569B"/>
    <w:rsid w:val="00426448"/>
    <w:rsid w:val="00430F1E"/>
    <w:rsid w:val="004312F1"/>
    <w:rsid w:val="004316BB"/>
    <w:rsid w:val="0043257A"/>
    <w:rsid w:val="00432680"/>
    <w:rsid w:val="00433C5D"/>
    <w:rsid w:val="00433D6E"/>
    <w:rsid w:val="00435F47"/>
    <w:rsid w:val="00436654"/>
    <w:rsid w:val="00436FD3"/>
    <w:rsid w:val="004406CF"/>
    <w:rsid w:val="00440BB9"/>
    <w:rsid w:val="00440BCF"/>
    <w:rsid w:val="00441804"/>
    <w:rsid w:val="00442CBF"/>
    <w:rsid w:val="004435B4"/>
    <w:rsid w:val="00443787"/>
    <w:rsid w:val="0044642B"/>
    <w:rsid w:val="00447DE4"/>
    <w:rsid w:val="00452AEA"/>
    <w:rsid w:val="00453069"/>
    <w:rsid w:val="00453D6D"/>
    <w:rsid w:val="0046048A"/>
    <w:rsid w:val="00462FBA"/>
    <w:rsid w:val="00463B49"/>
    <w:rsid w:val="00464463"/>
    <w:rsid w:val="00464EA1"/>
    <w:rsid w:val="00466346"/>
    <w:rsid w:val="0046779C"/>
    <w:rsid w:val="0047162B"/>
    <w:rsid w:val="00471F77"/>
    <w:rsid w:val="004751D6"/>
    <w:rsid w:val="00475555"/>
    <w:rsid w:val="00477487"/>
    <w:rsid w:val="00477DBA"/>
    <w:rsid w:val="00477E20"/>
    <w:rsid w:val="00480BB8"/>
    <w:rsid w:val="00481207"/>
    <w:rsid w:val="00481D51"/>
    <w:rsid w:val="00484C32"/>
    <w:rsid w:val="00484FB3"/>
    <w:rsid w:val="0048519E"/>
    <w:rsid w:val="00485EC7"/>
    <w:rsid w:val="004860BD"/>
    <w:rsid w:val="00487430"/>
    <w:rsid w:val="004875DA"/>
    <w:rsid w:val="00491AB7"/>
    <w:rsid w:val="00492014"/>
    <w:rsid w:val="00492DCA"/>
    <w:rsid w:val="00494CA8"/>
    <w:rsid w:val="004A0A7B"/>
    <w:rsid w:val="004A0BB0"/>
    <w:rsid w:val="004A142F"/>
    <w:rsid w:val="004A26CD"/>
    <w:rsid w:val="004A3584"/>
    <w:rsid w:val="004A5121"/>
    <w:rsid w:val="004A577A"/>
    <w:rsid w:val="004A68A0"/>
    <w:rsid w:val="004A7990"/>
    <w:rsid w:val="004B1458"/>
    <w:rsid w:val="004B1796"/>
    <w:rsid w:val="004B4F2E"/>
    <w:rsid w:val="004B591D"/>
    <w:rsid w:val="004B7393"/>
    <w:rsid w:val="004B7542"/>
    <w:rsid w:val="004C4ACC"/>
    <w:rsid w:val="004C72EF"/>
    <w:rsid w:val="004C7E83"/>
    <w:rsid w:val="004D0BE6"/>
    <w:rsid w:val="004D0DAE"/>
    <w:rsid w:val="004D11B9"/>
    <w:rsid w:val="004D1BDD"/>
    <w:rsid w:val="004D389E"/>
    <w:rsid w:val="004D408C"/>
    <w:rsid w:val="004D5DB3"/>
    <w:rsid w:val="004D6A26"/>
    <w:rsid w:val="004D6BA8"/>
    <w:rsid w:val="004E2E15"/>
    <w:rsid w:val="004E345F"/>
    <w:rsid w:val="004E41C7"/>
    <w:rsid w:val="004E5FDC"/>
    <w:rsid w:val="004E6E4E"/>
    <w:rsid w:val="004E7E28"/>
    <w:rsid w:val="004F2D88"/>
    <w:rsid w:val="004F3082"/>
    <w:rsid w:val="004F4B65"/>
    <w:rsid w:val="004F51D7"/>
    <w:rsid w:val="004F71E5"/>
    <w:rsid w:val="005001BB"/>
    <w:rsid w:val="00500DF1"/>
    <w:rsid w:val="00502398"/>
    <w:rsid w:val="0050595A"/>
    <w:rsid w:val="0050647B"/>
    <w:rsid w:val="005066AD"/>
    <w:rsid w:val="00507047"/>
    <w:rsid w:val="005070C3"/>
    <w:rsid w:val="0050763D"/>
    <w:rsid w:val="005076ED"/>
    <w:rsid w:val="005124DC"/>
    <w:rsid w:val="00514022"/>
    <w:rsid w:val="00514F6D"/>
    <w:rsid w:val="00515838"/>
    <w:rsid w:val="005161FF"/>
    <w:rsid w:val="005220BE"/>
    <w:rsid w:val="0052246F"/>
    <w:rsid w:val="005239D6"/>
    <w:rsid w:val="00527864"/>
    <w:rsid w:val="00534263"/>
    <w:rsid w:val="00534FF5"/>
    <w:rsid w:val="00535676"/>
    <w:rsid w:val="0054023A"/>
    <w:rsid w:val="0054062B"/>
    <w:rsid w:val="00542D5F"/>
    <w:rsid w:val="005435DE"/>
    <w:rsid w:val="00543784"/>
    <w:rsid w:val="00544C28"/>
    <w:rsid w:val="00545CFB"/>
    <w:rsid w:val="00546BAE"/>
    <w:rsid w:val="00546F78"/>
    <w:rsid w:val="00551A65"/>
    <w:rsid w:val="00552EBD"/>
    <w:rsid w:val="00553121"/>
    <w:rsid w:val="00553827"/>
    <w:rsid w:val="0055438C"/>
    <w:rsid w:val="00555F71"/>
    <w:rsid w:val="00557591"/>
    <w:rsid w:val="00561A43"/>
    <w:rsid w:val="00562A2B"/>
    <w:rsid w:val="00567E1B"/>
    <w:rsid w:val="005726B1"/>
    <w:rsid w:val="0057336A"/>
    <w:rsid w:val="005740F6"/>
    <w:rsid w:val="005743D2"/>
    <w:rsid w:val="00575C45"/>
    <w:rsid w:val="00575DE3"/>
    <w:rsid w:val="00575E04"/>
    <w:rsid w:val="00575E2B"/>
    <w:rsid w:val="00576F74"/>
    <w:rsid w:val="005802BD"/>
    <w:rsid w:val="00581148"/>
    <w:rsid w:val="0058151E"/>
    <w:rsid w:val="00581EAC"/>
    <w:rsid w:val="00583243"/>
    <w:rsid w:val="005838B6"/>
    <w:rsid w:val="00586FA8"/>
    <w:rsid w:val="00587F23"/>
    <w:rsid w:val="00591E3A"/>
    <w:rsid w:val="005934C8"/>
    <w:rsid w:val="00593CB4"/>
    <w:rsid w:val="005942B3"/>
    <w:rsid w:val="00597CC7"/>
    <w:rsid w:val="005A0314"/>
    <w:rsid w:val="005A091A"/>
    <w:rsid w:val="005A11D8"/>
    <w:rsid w:val="005A2CAF"/>
    <w:rsid w:val="005A5ACC"/>
    <w:rsid w:val="005B07CD"/>
    <w:rsid w:val="005B0D7C"/>
    <w:rsid w:val="005B0E67"/>
    <w:rsid w:val="005B0E86"/>
    <w:rsid w:val="005B1377"/>
    <w:rsid w:val="005B4B02"/>
    <w:rsid w:val="005B5DEE"/>
    <w:rsid w:val="005B6854"/>
    <w:rsid w:val="005C4034"/>
    <w:rsid w:val="005C44B3"/>
    <w:rsid w:val="005C465F"/>
    <w:rsid w:val="005C5CC9"/>
    <w:rsid w:val="005C61B5"/>
    <w:rsid w:val="005C651C"/>
    <w:rsid w:val="005C70F5"/>
    <w:rsid w:val="005D1427"/>
    <w:rsid w:val="005D21E7"/>
    <w:rsid w:val="005D49C8"/>
    <w:rsid w:val="005D5607"/>
    <w:rsid w:val="005E0986"/>
    <w:rsid w:val="005E37E9"/>
    <w:rsid w:val="005F03DB"/>
    <w:rsid w:val="005F0B96"/>
    <w:rsid w:val="005F1D4C"/>
    <w:rsid w:val="006010EF"/>
    <w:rsid w:val="0060153E"/>
    <w:rsid w:val="00602617"/>
    <w:rsid w:val="00603A46"/>
    <w:rsid w:val="00603C67"/>
    <w:rsid w:val="0060602B"/>
    <w:rsid w:val="006070C9"/>
    <w:rsid w:val="00607740"/>
    <w:rsid w:val="00610BC0"/>
    <w:rsid w:val="00611A49"/>
    <w:rsid w:val="00613017"/>
    <w:rsid w:val="00613A54"/>
    <w:rsid w:val="00616189"/>
    <w:rsid w:val="00621760"/>
    <w:rsid w:val="006217BB"/>
    <w:rsid w:val="00625BD5"/>
    <w:rsid w:val="00625D59"/>
    <w:rsid w:val="00625DFB"/>
    <w:rsid w:val="00627A75"/>
    <w:rsid w:val="0063244C"/>
    <w:rsid w:val="00632F35"/>
    <w:rsid w:val="00634988"/>
    <w:rsid w:val="00634CEB"/>
    <w:rsid w:val="0063563C"/>
    <w:rsid w:val="00637179"/>
    <w:rsid w:val="00637E34"/>
    <w:rsid w:val="006412C8"/>
    <w:rsid w:val="00644C90"/>
    <w:rsid w:val="00646100"/>
    <w:rsid w:val="0064661A"/>
    <w:rsid w:val="006476CA"/>
    <w:rsid w:val="0065411A"/>
    <w:rsid w:val="006552AE"/>
    <w:rsid w:val="00655773"/>
    <w:rsid w:val="006563CA"/>
    <w:rsid w:val="006578CB"/>
    <w:rsid w:val="006578FC"/>
    <w:rsid w:val="006608AB"/>
    <w:rsid w:val="00661F56"/>
    <w:rsid w:val="00663E12"/>
    <w:rsid w:val="00664587"/>
    <w:rsid w:val="0066644C"/>
    <w:rsid w:val="00666E3C"/>
    <w:rsid w:val="00666E47"/>
    <w:rsid w:val="00666F25"/>
    <w:rsid w:val="00667C1C"/>
    <w:rsid w:val="00672333"/>
    <w:rsid w:val="00673DD4"/>
    <w:rsid w:val="00673DF5"/>
    <w:rsid w:val="00674AEB"/>
    <w:rsid w:val="00677133"/>
    <w:rsid w:val="006776BD"/>
    <w:rsid w:val="00677AD0"/>
    <w:rsid w:val="00680479"/>
    <w:rsid w:val="00684445"/>
    <w:rsid w:val="0068455C"/>
    <w:rsid w:val="00684A48"/>
    <w:rsid w:val="00685328"/>
    <w:rsid w:val="006866D1"/>
    <w:rsid w:val="00686714"/>
    <w:rsid w:val="006871A9"/>
    <w:rsid w:val="006919DB"/>
    <w:rsid w:val="0069333E"/>
    <w:rsid w:val="00693C8E"/>
    <w:rsid w:val="00694759"/>
    <w:rsid w:val="0069630D"/>
    <w:rsid w:val="00696358"/>
    <w:rsid w:val="006969BA"/>
    <w:rsid w:val="0069788A"/>
    <w:rsid w:val="006A026A"/>
    <w:rsid w:val="006A0425"/>
    <w:rsid w:val="006A18F9"/>
    <w:rsid w:val="006A1D62"/>
    <w:rsid w:val="006A1D78"/>
    <w:rsid w:val="006A5211"/>
    <w:rsid w:val="006A6A79"/>
    <w:rsid w:val="006A6D7F"/>
    <w:rsid w:val="006B0298"/>
    <w:rsid w:val="006B0E83"/>
    <w:rsid w:val="006B32E4"/>
    <w:rsid w:val="006B4FF8"/>
    <w:rsid w:val="006B5493"/>
    <w:rsid w:val="006B6B55"/>
    <w:rsid w:val="006B73EB"/>
    <w:rsid w:val="006C10C0"/>
    <w:rsid w:val="006C1B1D"/>
    <w:rsid w:val="006C32BB"/>
    <w:rsid w:val="006C3747"/>
    <w:rsid w:val="006C59BE"/>
    <w:rsid w:val="006C7760"/>
    <w:rsid w:val="006C7EEA"/>
    <w:rsid w:val="006D141B"/>
    <w:rsid w:val="006D2A2B"/>
    <w:rsid w:val="006D3782"/>
    <w:rsid w:val="006D4FF1"/>
    <w:rsid w:val="006D522C"/>
    <w:rsid w:val="006D56AA"/>
    <w:rsid w:val="006D7352"/>
    <w:rsid w:val="006D7795"/>
    <w:rsid w:val="006D7ACB"/>
    <w:rsid w:val="006E00EF"/>
    <w:rsid w:val="006E1A7A"/>
    <w:rsid w:val="006E2C5A"/>
    <w:rsid w:val="006E2CA1"/>
    <w:rsid w:val="006E2CFB"/>
    <w:rsid w:val="006E2FCF"/>
    <w:rsid w:val="006E3C12"/>
    <w:rsid w:val="006F01E7"/>
    <w:rsid w:val="006F1F3A"/>
    <w:rsid w:val="006F214B"/>
    <w:rsid w:val="006F4461"/>
    <w:rsid w:val="006F7C7D"/>
    <w:rsid w:val="006F7EB8"/>
    <w:rsid w:val="00700699"/>
    <w:rsid w:val="00702DD7"/>
    <w:rsid w:val="007047D3"/>
    <w:rsid w:val="00705C40"/>
    <w:rsid w:val="007072E3"/>
    <w:rsid w:val="00707393"/>
    <w:rsid w:val="0071087E"/>
    <w:rsid w:val="00710AFF"/>
    <w:rsid w:val="00710E2F"/>
    <w:rsid w:val="00711912"/>
    <w:rsid w:val="00712A8F"/>
    <w:rsid w:val="00712AE3"/>
    <w:rsid w:val="007134D8"/>
    <w:rsid w:val="007136D7"/>
    <w:rsid w:val="00715287"/>
    <w:rsid w:val="00716EEF"/>
    <w:rsid w:val="00721B7D"/>
    <w:rsid w:val="0072276B"/>
    <w:rsid w:val="007229A1"/>
    <w:rsid w:val="007235AA"/>
    <w:rsid w:val="00723D59"/>
    <w:rsid w:val="00725BF1"/>
    <w:rsid w:val="0072658D"/>
    <w:rsid w:val="00726F0D"/>
    <w:rsid w:val="007311A8"/>
    <w:rsid w:val="00732289"/>
    <w:rsid w:val="007349B2"/>
    <w:rsid w:val="00735915"/>
    <w:rsid w:val="00735C21"/>
    <w:rsid w:val="0073614A"/>
    <w:rsid w:val="007368A7"/>
    <w:rsid w:val="00736FF2"/>
    <w:rsid w:val="00740C8C"/>
    <w:rsid w:val="00741AC4"/>
    <w:rsid w:val="0074285B"/>
    <w:rsid w:val="007449DC"/>
    <w:rsid w:val="0074523E"/>
    <w:rsid w:val="0075108B"/>
    <w:rsid w:val="007515BC"/>
    <w:rsid w:val="00752B54"/>
    <w:rsid w:val="007573B2"/>
    <w:rsid w:val="007574BB"/>
    <w:rsid w:val="0075764C"/>
    <w:rsid w:val="007618B3"/>
    <w:rsid w:val="0076211E"/>
    <w:rsid w:val="00762198"/>
    <w:rsid w:val="00763BB0"/>
    <w:rsid w:val="00763CE8"/>
    <w:rsid w:val="00763DA0"/>
    <w:rsid w:val="00764A93"/>
    <w:rsid w:val="0076604C"/>
    <w:rsid w:val="0076713B"/>
    <w:rsid w:val="0076766A"/>
    <w:rsid w:val="00767EE7"/>
    <w:rsid w:val="00770792"/>
    <w:rsid w:val="00772B84"/>
    <w:rsid w:val="007733C3"/>
    <w:rsid w:val="0077367A"/>
    <w:rsid w:val="0077423E"/>
    <w:rsid w:val="00774D4B"/>
    <w:rsid w:val="00774FFE"/>
    <w:rsid w:val="00775638"/>
    <w:rsid w:val="00775677"/>
    <w:rsid w:val="007758EE"/>
    <w:rsid w:val="0077599A"/>
    <w:rsid w:val="007761FD"/>
    <w:rsid w:val="00777353"/>
    <w:rsid w:val="00780CD6"/>
    <w:rsid w:val="00780CEA"/>
    <w:rsid w:val="00782EA4"/>
    <w:rsid w:val="00783BF6"/>
    <w:rsid w:val="007852C9"/>
    <w:rsid w:val="00785461"/>
    <w:rsid w:val="00785E10"/>
    <w:rsid w:val="00786824"/>
    <w:rsid w:val="00786FF3"/>
    <w:rsid w:val="007876CF"/>
    <w:rsid w:val="00790FEF"/>
    <w:rsid w:val="00792783"/>
    <w:rsid w:val="007927FF"/>
    <w:rsid w:val="00793090"/>
    <w:rsid w:val="00795D54"/>
    <w:rsid w:val="00795E11"/>
    <w:rsid w:val="007961CF"/>
    <w:rsid w:val="00796E3F"/>
    <w:rsid w:val="00796F2A"/>
    <w:rsid w:val="007A003A"/>
    <w:rsid w:val="007A0176"/>
    <w:rsid w:val="007A0E4F"/>
    <w:rsid w:val="007A2C87"/>
    <w:rsid w:val="007A2F67"/>
    <w:rsid w:val="007A3918"/>
    <w:rsid w:val="007A3EEA"/>
    <w:rsid w:val="007A6BE8"/>
    <w:rsid w:val="007A7049"/>
    <w:rsid w:val="007A722C"/>
    <w:rsid w:val="007B0E89"/>
    <w:rsid w:val="007B2C38"/>
    <w:rsid w:val="007B2E54"/>
    <w:rsid w:val="007B3B15"/>
    <w:rsid w:val="007B5F7B"/>
    <w:rsid w:val="007B6F5A"/>
    <w:rsid w:val="007B7498"/>
    <w:rsid w:val="007B7892"/>
    <w:rsid w:val="007B7AEE"/>
    <w:rsid w:val="007B7FD3"/>
    <w:rsid w:val="007C2786"/>
    <w:rsid w:val="007C339B"/>
    <w:rsid w:val="007C3D67"/>
    <w:rsid w:val="007C6CC4"/>
    <w:rsid w:val="007C7EB6"/>
    <w:rsid w:val="007D0989"/>
    <w:rsid w:val="007D1110"/>
    <w:rsid w:val="007D1624"/>
    <w:rsid w:val="007D2976"/>
    <w:rsid w:val="007D2F75"/>
    <w:rsid w:val="007D3EE9"/>
    <w:rsid w:val="007D6121"/>
    <w:rsid w:val="007E22E7"/>
    <w:rsid w:val="007E2F03"/>
    <w:rsid w:val="007E4232"/>
    <w:rsid w:val="007E493B"/>
    <w:rsid w:val="007E543B"/>
    <w:rsid w:val="007E69BB"/>
    <w:rsid w:val="007E6AB8"/>
    <w:rsid w:val="007F00B2"/>
    <w:rsid w:val="007F084D"/>
    <w:rsid w:val="007F2109"/>
    <w:rsid w:val="007F21C5"/>
    <w:rsid w:val="007F3EF1"/>
    <w:rsid w:val="00801251"/>
    <w:rsid w:val="00801BCE"/>
    <w:rsid w:val="00802515"/>
    <w:rsid w:val="00804C10"/>
    <w:rsid w:val="00805121"/>
    <w:rsid w:val="00806E45"/>
    <w:rsid w:val="00810318"/>
    <w:rsid w:val="00810B9F"/>
    <w:rsid w:val="00811893"/>
    <w:rsid w:val="0081283F"/>
    <w:rsid w:val="0081480A"/>
    <w:rsid w:val="008177BC"/>
    <w:rsid w:val="008202EB"/>
    <w:rsid w:val="00824038"/>
    <w:rsid w:val="0082413F"/>
    <w:rsid w:val="008241D9"/>
    <w:rsid w:val="008243B2"/>
    <w:rsid w:val="008259F0"/>
    <w:rsid w:val="00827379"/>
    <w:rsid w:val="00827BDE"/>
    <w:rsid w:val="00827F88"/>
    <w:rsid w:val="00830467"/>
    <w:rsid w:val="0083056E"/>
    <w:rsid w:val="008336A5"/>
    <w:rsid w:val="00835474"/>
    <w:rsid w:val="008361E1"/>
    <w:rsid w:val="008363BE"/>
    <w:rsid w:val="008364FF"/>
    <w:rsid w:val="008373C0"/>
    <w:rsid w:val="00837470"/>
    <w:rsid w:val="0084047F"/>
    <w:rsid w:val="0084145F"/>
    <w:rsid w:val="00841DA2"/>
    <w:rsid w:val="0084434C"/>
    <w:rsid w:val="008453A8"/>
    <w:rsid w:val="008458F6"/>
    <w:rsid w:val="00845AED"/>
    <w:rsid w:val="00845D45"/>
    <w:rsid w:val="008463E4"/>
    <w:rsid w:val="008464B1"/>
    <w:rsid w:val="00846CB8"/>
    <w:rsid w:val="0084708E"/>
    <w:rsid w:val="00851AE4"/>
    <w:rsid w:val="008530A1"/>
    <w:rsid w:val="00854E77"/>
    <w:rsid w:val="0085543C"/>
    <w:rsid w:val="0085547C"/>
    <w:rsid w:val="008558CC"/>
    <w:rsid w:val="0085598D"/>
    <w:rsid w:val="0085671D"/>
    <w:rsid w:val="00861B3C"/>
    <w:rsid w:val="00862771"/>
    <w:rsid w:val="00863412"/>
    <w:rsid w:val="00864351"/>
    <w:rsid w:val="0086682F"/>
    <w:rsid w:val="00872A21"/>
    <w:rsid w:val="00875E9A"/>
    <w:rsid w:val="00876F54"/>
    <w:rsid w:val="00877292"/>
    <w:rsid w:val="0087754A"/>
    <w:rsid w:val="008775B9"/>
    <w:rsid w:val="0087766C"/>
    <w:rsid w:val="00880552"/>
    <w:rsid w:val="00880655"/>
    <w:rsid w:val="00882233"/>
    <w:rsid w:val="008839DA"/>
    <w:rsid w:val="00884EE8"/>
    <w:rsid w:val="00885168"/>
    <w:rsid w:val="0089173B"/>
    <w:rsid w:val="00891E76"/>
    <w:rsid w:val="0089220F"/>
    <w:rsid w:val="00892899"/>
    <w:rsid w:val="008935AA"/>
    <w:rsid w:val="00895614"/>
    <w:rsid w:val="008963F0"/>
    <w:rsid w:val="0089716C"/>
    <w:rsid w:val="00897E2D"/>
    <w:rsid w:val="008A03A5"/>
    <w:rsid w:val="008A0DF3"/>
    <w:rsid w:val="008A4138"/>
    <w:rsid w:val="008A5D96"/>
    <w:rsid w:val="008B0418"/>
    <w:rsid w:val="008B1057"/>
    <w:rsid w:val="008B2618"/>
    <w:rsid w:val="008B5C93"/>
    <w:rsid w:val="008B6848"/>
    <w:rsid w:val="008C0D0C"/>
    <w:rsid w:val="008C2FA1"/>
    <w:rsid w:val="008D2C4C"/>
    <w:rsid w:val="008D5C89"/>
    <w:rsid w:val="008D7E0D"/>
    <w:rsid w:val="008D7EDB"/>
    <w:rsid w:val="008E065E"/>
    <w:rsid w:val="008E09AB"/>
    <w:rsid w:val="008E0B04"/>
    <w:rsid w:val="008E1829"/>
    <w:rsid w:val="008E2327"/>
    <w:rsid w:val="008E232F"/>
    <w:rsid w:val="008E2560"/>
    <w:rsid w:val="008E42A5"/>
    <w:rsid w:val="008E5077"/>
    <w:rsid w:val="008E57A7"/>
    <w:rsid w:val="008E64F0"/>
    <w:rsid w:val="008E6FF3"/>
    <w:rsid w:val="008E7B05"/>
    <w:rsid w:val="008E7CDC"/>
    <w:rsid w:val="008F18ED"/>
    <w:rsid w:val="008F46C2"/>
    <w:rsid w:val="00901840"/>
    <w:rsid w:val="009020A8"/>
    <w:rsid w:val="00902BF5"/>
    <w:rsid w:val="00903D37"/>
    <w:rsid w:val="00906E34"/>
    <w:rsid w:val="00907E2A"/>
    <w:rsid w:val="0091055D"/>
    <w:rsid w:val="00914C61"/>
    <w:rsid w:val="0091620A"/>
    <w:rsid w:val="00917D6F"/>
    <w:rsid w:val="00921B1A"/>
    <w:rsid w:val="00921DDA"/>
    <w:rsid w:val="00921F37"/>
    <w:rsid w:val="00922C16"/>
    <w:rsid w:val="00923D8D"/>
    <w:rsid w:val="0092548F"/>
    <w:rsid w:val="0092600D"/>
    <w:rsid w:val="00927A7C"/>
    <w:rsid w:val="00927B6B"/>
    <w:rsid w:val="00927D70"/>
    <w:rsid w:val="0093039D"/>
    <w:rsid w:val="009317B7"/>
    <w:rsid w:val="00931E4F"/>
    <w:rsid w:val="0093364D"/>
    <w:rsid w:val="009356BA"/>
    <w:rsid w:val="00936574"/>
    <w:rsid w:val="00937BE2"/>
    <w:rsid w:val="009433A5"/>
    <w:rsid w:val="00943BCE"/>
    <w:rsid w:val="00944FCB"/>
    <w:rsid w:val="00952AB6"/>
    <w:rsid w:val="00952FB9"/>
    <w:rsid w:val="009537A1"/>
    <w:rsid w:val="0095422A"/>
    <w:rsid w:val="009552EB"/>
    <w:rsid w:val="009571E1"/>
    <w:rsid w:val="00960346"/>
    <w:rsid w:val="00960AC0"/>
    <w:rsid w:val="00960FA8"/>
    <w:rsid w:val="00961771"/>
    <w:rsid w:val="009617D3"/>
    <w:rsid w:val="0096288E"/>
    <w:rsid w:val="0096463B"/>
    <w:rsid w:val="00965E1F"/>
    <w:rsid w:val="00966214"/>
    <w:rsid w:val="00967386"/>
    <w:rsid w:val="00967869"/>
    <w:rsid w:val="00967901"/>
    <w:rsid w:val="00971F54"/>
    <w:rsid w:val="009725C5"/>
    <w:rsid w:val="00973F40"/>
    <w:rsid w:val="00974AED"/>
    <w:rsid w:val="00977B4C"/>
    <w:rsid w:val="009849EF"/>
    <w:rsid w:val="00986DB7"/>
    <w:rsid w:val="00992EF8"/>
    <w:rsid w:val="009934CF"/>
    <w:rsid w:val="009935CC"/>
    <w:rsid w:val="00996FD7"/>
    <w:rsid w:val="009A0874"/>
    <w:rsid w:val="009A0D75"/>
    <w:rsid w:val="009A134F"/>
    <w:rsid w:val="009A2637"/>
    <w:rsid w:val="009A347A"/>
    <w:rsid w:val="009A620E"/>
    <w:rsid w:val="009A7126"/>
    <w:rsid w:val="009B432E"/>
    <w:rsid w:val="009B4703"/>
    <w:rsid w:val="009B548D"/>
    <w:rsid w:val="009B6A6F"/>
    <w:rsid w:val="009B7141"/>
    <w:rsid w:val="009B7751"/>
    <w:rsid w:val="009B7774"/>
    <w:rsid w:val="009B7955"/>
    <w:rsid w:val="009C1AFE"/>
    <w:rsid w:val="009C2974"/>
    <w:rsid w:val="009C325D"/>
    <w:rsid w:val="009C5F24"/>
    <w:rsid w:val="009D048B"/>
    <w:rsid w:val="009D118E"/>
    <w:rsid w:val="009D160A"/>
    <w:rsid w:val="009D2FA0"/>
    <w:rsid w:val="009D4168"/>
    <w:rsid w:val="009D6490"/>
    <w:rsid w:val="009D69C6"/>
    <w:rsid w:val="009E2214"/>
    <w:rsid w:val="009E4375"/>
    <w:rsid w:val="009E48CB"/>
    <w:rsid w:val="009E5419"/>
    <w:rsid w:val="009E5A6E"/>
    <w:rsid w:val="009E75D9"/>
    <w:rsid w:val="009F0CD3"/>
    <w:rsid w:val="009F376A"/>
    <w:rsid w:val="009F3A04"/>
    <w:rsid w:val="009F41F0"/>
    <w:rsid w:val="009F46DC"/>
    <w:rsid w:val="009F57D4"/>
    <w:rsid w:val="009F5D2A"/>
    <w:rsid w:val="00A00216"/>
    <w:rsid w:val="00A004B6"/>
    <w:rsid w:val="00A01C00"/>
    <w:rsid w:val="00A01C04"/>
    <w:rsid w:val="00A02534"/>
    <w:rsid w:val="00A0476F"/>
    <w:rsid w:val="00A04DAA"/>
    <w:rsid w:val="00A04E39"/>
    <w:rsid w:val="00A05C4B"/>
    <w:rsid w:val="00A11CAD"/>
    <w:rsid w:val="00A12027"/>
    <w:rsid w:val="00A1227F"/>
    <w:rsid w:val="00A14615"/>
    <w:rsid w:val="00A14D93"/>
    <w:rsid w:val="00A158DF"/>
    <w:rsid w:val="00A1620D"/>
    <w:rsid w:val="00A16AC0"/>
    <w:rsid w:val="00A22577"/>
    <w:rsid w:val="00A23D31"/>
    <w:rsid w:val="00A24C9B"/>
    <w:rsid w:val="00A25D56"/>
    <w:rsid w:val="00A275EB"/>
    <w:rsid w:val="00A27690"/>
    <w:rsid w:val="00A27D2B"/>
    <w:rsid w:val="00A27D3A"/>
    <w:rsid w:val="00A301A7"/>
    <w:rsid w:val="00A30C34"/>
    <w:rsid w:val="00A30FD3"/>
    <w:rsid w:val="00A31197"/>
    <w:rsid w:val="00A3207B"/>
    <w:rsid w:val="00A32270"/>
    <w:rsid w:val="00A3230A"/>
    <w:rsid w:val="00A35E2F"/>
    <w:rsid w:val="00A37891"/>
    <w:rsid w:val="00A3792B"/>
    <w:rsid w:val="00A40A51"/>
    <w:rsid w:val="00A41F1D"/>
    <w:rsid w:val="00A429DE"/>
    <w:rsid w:val="00A42A01"/>
    <w:rsid w:val="00A43CA9"/>
    <w:rsid w:val="00A43F37"/>
    <w:rsid w:val="00A44BDD"/>
    <w:rsid w:val="00A45153"/>
    <w:rsid w:val="00A4726C"/>
    <w:rsid w:val="00A47916"/>
    <w:rsid w:val="00A47AB9"/>
    <w:rsid w:val="00A536DA"/>
    <w:rsid w:val="00A53DD9"/>
    <w:rsid w:val="00A571CD"/>
    <w:rsid w:val="00A57C3D"/>
    <w:rsid w:val="00A60B3B"/>
    <w:rsid w:val="00A61E27"/>
    <w:rsid w:val="00A63F14"/>
    <w:rsid w:val="00A643E3"/>
    <w:rsid w:val="00A6697B"/>
    <w:rsid w:val="00A675CF"/>
    <w:rsid w:val="00A70E17"/>
    <w:rsid w:val="00A7214F"/>
    <w:rsid w:val="00A73A27"/>
    <w:rsid w:val="00A746C8"/>
    <w:rsid w:val="00A74C2D"/>
    <w:rsid w:val="00A75BA8"/>
    <w:rsid w:val="00A76B34"/>
    <w:rsid w:val="00A823AB"/>
    <w:rsid w:val="00A83487"/>
    <w:rsid w:val="00A854FF"/>
    <w:rsid w:val="00A859DF"/>
    <w:rsid w:val="00A87035"/>
    <w:rsid w:val="00A8745D"/>
    <w:rsid w:val="00A90F9B"/>
    <w:rsid w:val="00A915B6"/>
    <w:rsid w:val="00A92694"/>
    <w:rsid w:val="00A93072"/>
    <w:rsid w:val="00A94287"/>
    <w:rsid w:val="00A9542F"/>
    <w:rsid w:val="00A961E0"/>
    <w:rsid w:val="00A9629C"/>
    <w:rsid w:val="00AA0957"/>
    <w:rsid w:val="00AA0FC8"/>
    <w:rsid w:val="00AA234F"/>
    <w:rsid w:val="00AA24D1"/>
    <w:rsid w:val="00AA2BD3"/>
    <w:rsid w:val="00AA35D5"/>
    <w:rsid w:val="00AA417B"/>
    <w:rsid w:val="00AA4A7D"/>
    <w:rsid w:val="00AA533F"/>
    <w:rsid w:val="00AA5A86"/>
    <w:rsid w:val="00AB010D"/>
    <w:rsid w:val="00AB04BC"/>
    <w:rsid w:val="00AB0749"/>
    <w:rsid w:val="00AB08B9"/>
    <w:rsid w:val="00AB0D7A"/>
    <w:rsid w:val="00AB1ECD"/>
    <w:rsid w:val="00AB69E8"/>
    <w:rsid w:val="00AB6C21"/>
    <w:rsid w:val="00AB76D8"/>
    <w:rsid w:val="00AB7E6A"/>
    <w:rsid w:val="00AC1B61"/>
    <w:rsid w:val="00AC2C6E"/>
    <w:rsid w:val="00AC48B7"/>
    <w:rsid w:val="00AC5A5A"/>
    <w:rsid w:val="00AC5EE6"/>
    <w:rsid w:val="00AC755D"/>
    <w:rsid w:val="00AD0D24"/>
    <w:rsid w:val="00AD11D7"/>
    <w:rsid w:val="00AD1923"/>
    <w:rsid w:val="00AD2611"/>
    <w:rsid w:val="00AD3AC5"/>
    <w:rsid w:val="00AD3D57"/>
    <w:rsid w:val="00AD6BB4"/>
    <w:rsid w:val="00AE0BDF"/>
    <w:rsid w:val="00AE3F3E"/>
    <w:rsid w:val="00AE47BF"/>
    <w:rsid w:val="00AE672A"/>
    <w:rsid w:val="00AF22C9"/>
    <w:rsid w:val="00AF22DA"/>
    <w:rsid w:val="00AF6432"/>
    <w:rsid w:val="00AF7757"/>
    <w:rsid w:val="00AF79BD"/>
    <w:rsid w:val="00B00248"/>
    <w:rsid w:val="00B0330A"/>
    <w:rsid w:val="00B047AF"/>
    <w:rsid w:val="00B04843"/>
    <w:rsid w:val="00B07449"/>
    <w:rsid w:val="00B07F12"/>
    <w:rsid w:val="00B10248"/>
    <w:rsid w:val="00B10D7A"/>
    <w:rsid w:val="00B11B7A"/>
    <w:rsid w:val="00B121F6"/>
    <w:rsid w:val="00B13556"/>
    <w:rsid w:val="00B1415B"/>
    <w:rsid w:val="00B15278"/>
    <w:rsid w:val="00B200AC"/>
    <w:rsid w:val="00B20C9C"/>
    <w:rsid w:val="00B21383"/>
    <w:rsid w:val="00B234EC"/>
    <w:rsid w:val="00B24019"/>
    <w:rsid w:val="00B244DE"/>
    <w:rsid w:val="00B274AE"/>
    <w:rsid w:val="00B274BF"/>
    <w:rsid w:val="00B303E3"/>
    <w:rsid w:val="00B30448"/>
    <w:rsid w:val="00B310B9"/>
    <w:rsid w:val="00B31222"/>
    <w:rsid w:val="00B324A5"/>
    <w:rsid w:val="00B35740"/>
    <w:rsid w:val="00B35E92"/>
    <w:rsid w:val="00B408A3"/>
    <w:rsid w:val="00B41505"/>
    <w:rsid w:val="00B42E81"/>
    <w:rsid w:val="00B4329D"/>
    <w:rsid w:val="00B43BCE"/>
    <w:rsid w:val="00B441B6"/>
    <w:rsid w:val="00B443F5"/>
    <w:rsid w:val="00B457AD"/>
    <w:rsid w:val="00B51199"/>
    <w:rsid w:val="00B520F9"/>
    <w:rsid w:val="00B52812"/>
    <w:rsid w:val="00B53B59"/>
    <w:rsid w:val="00B5495A"/>
    <w:rsid w:val="00B575F1"/>
    <w:rsid w:val="00B577A3"/>
    <w:rsid w:val="00B60869"/>
    <w:rsid w:val="00B632A7"/>
    <w:rsid w:val="00B64284"/>
    <w:rsid w:val="00B64641"/>
    <w:rsid w:val="00B66245"/>
    <w:rsid w:val="00B67274"/>
    <w:rsid w:val="00B717D8"/>
    <w:rsid w:val="00B7262F"/>
    <w:rsid w:val="00B727C5"/>
    <w:rsid w:val="00B73FD4"/>
    <w:rsid w:val="00B7496B"/>
    <w:rsid w:val="00B74FC5"/>
    <w:rsid w:val="00B75A6C"/>
    <w:rsid w:val="00B82B12"/>
    <w:rsid w:val="00B82DBD"/>
    <w:rsid w:val="00B82F2D"/>
    <w:rsid w:val="00B83E2A"/>
    <w:rsid w:val="00B83E38"/>
    <w:rsid w:val="00B84C01"/>
    <w:rsid w:val="00B85DF3"/>
    <w:rsid w:val="00B86C19"/>
    <w:rsid w:val="00B9072C"/>
    <w:rsid w:val="00B913F2"/>
    <w:rsid w:val="00B91A7F"/>
    <w:rsid w:val="00B92EDF"/>
    <w:rsid w:val="00B93510"/>
    <w:rsid w:val="00B93A57"/>
    <w:rsid w:val="00B93E33"/>
    <w:rsid w:val="00B954F3"/>
    <w:rsid w:val="00B95BCD"/>
    <w:rsid w:val="00B95CDC"/>
    <w:rsid w:val="00B95CE5"/>
    <w:rsid w:val="00B96956"/>
    <w:rsid w:val="00B96FBC"/>
    <w:rsid w:val="00B977D4"/>
    <w:rsid w:val="00BA0D0B"/>
    <w:rsid w:val="00BA22CD"/>
    <w:rsid w:val="00BA2A2B"/>
    <w:rsid w:val="00BA2B4C"/>
    <w:rsid w:val="00BB0B9E"/>
    <w:rsid w:val="00BB1C41"/>
    <w:rsid w:val="00BB29B0"/>
    <w:rsid w:val="00BB375D"/>
    <w:rsid w:val="00BB377A"/>
    <w:rsid w:val="00BB49A0"/>
    <w:rsid w:val="00BB4B37"/>
    <w:rsid w:val="00BB515F"/>
    <w:rsid w:val="00BC0662"/>
    <w:rsid w:val="00BC1FA5"/>
    <w:rsid w:val="00BC201F"/>
    <w:rsid w:val="00BC207C"/>
    <w:rsid w:val="00BC2C0C"/>
    <w:rsid w:val="00BC3EEB"/>
    <w:rsid w:val="00BC61ED"/>
    <w:rsid w:val="00BC732A"/>
    <w:rsid w:val="00BC758B"/>
    <w:rsid w:val="00BD06BD"/>
    <w:rsid w:val="00BD07A0"/>
    <w:rsid w:val="00BD1E06"/>
    <w:rsid w:val="00BD2EAC"/>
    <w:rsid w:val="00BD4BB3"/>
    <w:rsid w:val="00BD4F0E"/>
    <w:rsid w:val="00BD7B13"/>
    <w:rsid w:val="00BE0982"/>
    <w:rsid w:val="00BE0F94"/>
    <w:rsid w:val="00BE17C6"/>
    <w:rsid w:val="00BE1929"/>
    <w:rsid w:val="00BE2BD3"/>
    <w:rsid w:val="00BE40BA"/>
    <w:rsid w:val="00BE4865"/>
    <w:rsid w:val="00BE5F73"/>
    <w:rsid w:val="00BE69BF"/>
    <w:rsid w:val="00BE725A"/>
    <w:rsid w:val="00BE7430"/>
    <w:rsid w:val="00BE7B48"/>
    <w:rsid w:val="00BF3381"/>
    <w:rsid w:val="00BF3F7B"/>
    <w:rsid w:val="00C00698"/>
    <w:rsid w:val="00C01E3D"/>
    <w:rsid w:val="00C04268"/>
    <w:rsid w:val="00C04B28"/>
    <w:rsid w:val="00C057FC"/>
    <w:rsid w:val="00C06323"/>
    <w:rsid w:val="00C070AE"/>
    <w:rsid w:val="00C07B97"/>
    <w:rsid w:val="00C107B0"/>
    <w:rsid w:val="00C10E2B"/>
    <w:rsid w:val="00C10FCF"/>
    <w:rsid w:val="00C16B4B"/>
    <w:rsid w:val="00C17427"/>
    <w:rsid w:val="00C2093E"/>
    <w:rsid w:val="00C20C00"/>
    <w:rsid w:val="00C210FD"/>
    <w:rsid w:val="00C221EC"/>
    <w:rsid w:val="00C22704"/>
    <w:rsid w:val="00C22901"/>
    <w:rsid w:val="00C23344"/>
    <w:rsid w:val="00C24848"/>
    <w:rsid w:val="00C25238"/>
    <w:rsid w:val="00C305F2"/>
    <w:rsid w:val="00C319BA"/>
    <w:rsid w:val="00C3345C"/>
    <w:rsid w:val="00C349E2"/>
    <w:rsid w:val="00C36BF2"/>
    <w:rsid w:val="00C372A0"/>
    <w:rsid w:val="00C37785"/>
    <w:rsid w:val="00C37E3A"/>
    <w:rsid w:val="00C407E5"/>
    <w:rsid w:val="00C410A7"/>
    <w:rsid w:val="00C41E9D"/>
    <w:rsid w:val="00C42DAC"/>
    <w:rsid w:val="00C4342B"/>
    <w:rsid w:val="00C437DF"/>
    <w:rsid w:val="00C43A14"/>
    <w:rsid w:val="00C43B26"/>
    <w:rsid w:val="00C44815"/>
    <w:rsid w:val="00C459A9"/>
    <w:rsid w:val="00C502A5"/>
    <w:rsid w:val="00C5158B"/>
    <w:rsid w:val="00C51D3B"/>
    <w:rsid w:val="00C521F7"/>
    <w:rsid w:val="00C53008"/>
    <w:rsid w:val="00C53B92"/>
    <w:rsid w:val="00C53BB0"/>
    <w:rsid w:val="00C55151"/>
    <w:rsid w:val="00C558FF"/>
    <w:rsid w:val="00C560FA"/>
    <w:rsid w:val="00C570C5"/>
    <w:rsid w:val="00C57FF9"/>
    <w:rsid w:val="00C60838"/>
    <w:rsid w:val="00C614A6"/>
    <w:rsid w:val="00C61A0D"/>
    <w:rsid w:val="00C63DAC"/>
    <w:rsid w:val="00C64434"/>
    <w:rsid w:val="00C64BCC"/>
    <w:rsid w:val="00C67F25"/>
    <w:rsid w:val="00C7063C"/>
    <w:rsid w:val="00C727D4"/>
    <w:rsid w:val="00C73C57"/>
    <w:rsid w:val="00C7474B"/>
    <w:rsid w:val="00C74A1A"/>
    <w:rsid w:val="00C74D43"/>
    <w:rsid w:val="00C75CA7"/>
    <w:rsid w:val="00C76A00"/>
    <w:rsid w:val="00C8057C"/>
    <w:rsid w:val="00C8079B"/>
    <w:rsid w:val="00C819DE"/>
    <w:rsid w:val="00C84378"/>
    <w:rsid w:val="00C8506F"/>
    <w:rsid w:val="00C860AC"/>
    <w:rsid w:val="00C86CBB"/>
    <w:rsid w:val="00C901BB"/>
    <w:rsid w:val="00C90CD3"/>
    <w:rsid w:val="00C92098"/>
    <w:rsid w:val="00C92552"/>
    <w:rsid w:val="00C93F1B"/>
    <w:rsid w:val="00C974B2"/>
    <w:rsid w:val="00C976D1"/>
    <w:rsid w:val="00C9784E"/>
    <w:rsid w:val="00C97EC7"/>
    <w:rsid w:val="00CA06E9"/>
    <w:rsid w:val="00CA0EF2"/>
    <w:rsid w:val="00CA5BFC"/>
    <w:rsid w:val="00CA6A15"/>
    <w:rsid w:val="00CA71D4"/>
    <w:rsid w:val="00CB168B"/>
    <w:rsid w:val="00CB2993"/>
    <w:rsid w:val="00CB2B19"/>
    <w:rsid w:val="00CB32A2"/>
    <w:rsid w:val="00CB3359"/>
    <w:rsid w:val="00CB5D29"/>
    <w:rsid w:val="00CB675A"/>
    <w:rsid w:val="00CB782B"/>
    <w:rsid w:val="00CB7C7D"/>
    <w:rsid w:val="00CC0E77"/>
    <w:rsid w:val="00CC2092"/>
    <w:rsid w:val="00CC2DB8"/>
    <w:rsid w:val="00CC5E76"/>
    <w:rsid w:val="00CC773D"/>
    <w:rsid w:val="00CC7B01"/>
    <w:rsid w:val="00CC7FF3"/>
    <w:rsid w:val="00CD2F83"/>
    <w:rsid w:val="00CD38AE"/>
    <w:rsid w:val="00CD3A5D"/>
    <w:rsid w:val="00CD3ABF"/>
    <w:rsid w:val="00CD4753"/>
    <w:rsid w:val="00CD4816"/>
    <w:rsid w:val="00CD5BDB"/>
    <w:rsid w:val="00CD5FD4"/>
    <w:rsid w:val="00CE00C1"/>
    <w:rsid w:val="00CE0DCE"/>
    <w:rsid w:val="00CE1BC9"/>
    <w:rsid w:val="00CE24A9"/>
    <w:rsid w:val="00CE2947"/>
    <w:rsid w:val="00CE33C1"/>
    <w:rsid w:val="00CE4DD6"/>
    <w:rsid w:val="00CE6470"/>
    <w:rsid w:val="00CE654B"/>
    <w:rsid w:val="00CE76FF"/>
    <w:rsid w:val="00CF1F01"/>
    <w:rsid w:val="00CF2557"/>
    <w:rsid w:val="00CF28F5"/>
    <w:rsid w:val="00CF4012"/>
    <w:rsid w:val="00CF4F1F"/>
    <w:rsid w:val="00CF5C25"/>
    <w:rsid w:val="00CF67BE"/>
    <w:rsid w:val="00D02BC6"/>
    <w:rsid w:val="00D0310D"/>
    <w:rsid w:val="00D033CD"/>
    <w:rsid w:val="00D05497"/>
    <w:rsid w:val="00D05803"/>
    <w:rsid w:val="00D05C7C"/>
    <w:rsid w:val="00D06906"/>
    <w:rsid w:val="00D07611"/>
    <w:rsid w:val="00D07742"/>
    <w:rsid w:val="00D12432"/>
    <w:rsid w:val="00D1276A"/>
    <w:rsid w:val="00D14DB7"/>
    <w:rsid w:val="00D15922"/>
    <w:rsid w:val="00D15ED5"/>
    <w:rsid w:val="00D2069D"/>
    <w:rsid w:val="00D20B1D"/>
    <w:rsid w:val="00D22B6A"/>
    <w:rsid w:val="00D22F8D"/>
    <w:rsid w:val="00D25702"/>
    <w:rsid w:val="00D25B0D"/>
    <w:rsid w:val="00D26933"/>
    <w:rsid w:val="00D30D98"/>
    <w:rsid w:val="00D32958"/>
    <w:rsid w:val="00D348F7"/>
    <w:rsid w:val="00D36790"/>
    <w:rsid w:val="00D40BC3"/>
    <w:rsid w:val="00D43284"/>
    <w:rsid w:val="00D434EC"/>
    <w:rsid w:val="00D44E9D"/>
    <w:rsid w:val="00D472A7"/>
    <w:rsid w:val="00D4778A"/>
    <w:rsid w:val="00D52815"/>
    <w:rsid w:val="00D546DC"/>
    <w:rsid w:val="00D606D1"/>
    <w:rsid w:val="00D61750"/>
    <w:rsid w:val="00D61A0E"/>
    <w:rsid w:val="00D62743"/>
    <w:rsid w:val="00D62B39"/>
    <w:rsid w:val="00D63309"/>
    <w:rsid w:val="00D65B6C"/>
    <w:rsid w:val="00D660B3"/>
    <w:rsid w:val="00D70106"/>
    <w:rsid w:val="00D706A6"/>
    <w:rsid w:val="00D71CF9"/>
    <w:rsid w:val="00D72E10"/>
    <w:rsid w:val="00D756B1"/>
    <w:rsid w:val="00D76173"/>
    <w:rsid w:val="00D76C9E"/>
    <w:rsid w:val="00D80F9D"/>
    <w:rsid w:val="00D8106E"/>
    <w:rsid w:val="00D81BAE"/>
    <w:rsid w:val="00D82F01"/>
    <w:rsid w:val="00D843FA"/>
    <w:rsid w:val="00D84B17"/>
    <w:rsid w:val="00D8507D"/>
    <w:rsid w:val="00D864AC"/>
    <w:rsid w:val="00D86735"/>
    <w:rsid w:val="00D8718E"/>
    <w:rsid w:val="00D871FB"/>
    <w:rsid w:val="00D9051E"/>
    <w:rsid w:val="00D90C9D"/>
    <w:rsid w:val="00D90E57"/>
    <w:rsid w:val="00D91910"/>
    <w:rsid w:val="00D91AA8"/>
    <w:rsid w:val="00D944A6"/>
    <w:rsid w:val="00D944C9"/>
    <w:rsid w:val="00D9588C"/>
    <w:rsid w:val="00D95B92"/>
    <w:rsid w:val="00D9652C"/>
    <w:rsid w:val="00D96D78"/>
    <w:rsid w:val="00D96FC3"/>
    <w:rsid w:val="00DA0C54"/>
    <w:rsid w:val="00DA12C3"/>
    <w:rsid w:val="00DA1AB6"/>
    <w:rsid w:val="00DA1AD1"/>
    <w:rsid w:val="00DA4743"/>
    <w:rsid w:val="00DA495D"/>
    <w:rsid w:val="00DA7785"/>
    <w:rsid w:val="00DA7BA0"/>
    <w:rsid w:val="00DB1BB5"/>
    <w:rsid w:val="00DB1CD4"/>
    <w:rsid w:val="00DB469A"/>
    <w:rsid w:val="00DB52C3"/>
    <w:rsid w:val="00DB5DA3"/>
    <w:rsid w:val="00DB760D"/>
    <w:rsid w:val="00DB7E5F"/>
    <w:rsid w:val="00DC0668"/>
    <w:rsid w:val="00DC10B0"/>
    <w:rsid w:val="00DC1594"/>
    <w:rsid w:val="00DC38D0"/>
    <w:rsid w:val="00DC3919"/>
    <w:rsid w:val="00DC4B70"/>
    <w:rsid w:val="00DC4BCD"/>
    <w:rsid w:val="00DC6671"/>
    <w:rsid w:val="00DC766B"/>
    <w:rsid w:val="00DD098B"/>
    <w:rsid w:val="00DD1107"/>
    <w:rsid w:val="00DD178F"/>
    <w:rsid w:val="00DD1FE4"/>
    <w:rsid w:val="00DD2BAB"/>
    <w:rsid w:val="00DD2FCA"/>
    <w:rsid w:val="00DD5478"/>
    <w:rsid w:val="00DD65F1"/>
    <w:rsid w:val="00DE2966"/>
    <w:rsid w:val="00DE4107"/>
    <w:rsid w:val="00DE4798"/>
    <w:rsid w:val="00DF0B5E"/>
    <w:rsid w:val="00DF0ED5"/>
    <w:rsid w:val="00DF5BF3"/>
    <w:rsid w:val="00DF648F"/>
    <w:rsid w:val="00DF6663"/>
    <w:rsid w:val="00DF72D9"/>
    <w:rsid w:val="00DF7EC8"/>
    <w:rsid w:val="00E0143E"/>
    <w:rsid w:val="00E01F66"/>
    <w:rsid w:val="00E0225C"/>
    <w:rsid w:val="00E028ED"/>
    <w:rsid w:val="00E0363D"/>
    <w:rsid w:val="00E04A4C"/>
    <w:rsid w:val="00E104F6"/>
    <w:rsid w:val="00E10748"/>
    <w:rsid w:val="00E10771"/>
    <w:rsid w:val="00E10FB5"/>
    <w:rsid w:val="00E11D58"/>
    <w:rsid w:val="00E120A2"/>
    <w:rsid w:val="00E12F57"/>
    <w:rsid w:val="00E14282"/>
    <w:rsid w:val="00E14302"/>
    <w:rsid w:val="00E15EF6"/>
    <w:rsid w:val="00E16AE6"/>
    <w:rsid w:val="00E20295"/>
    <w:rsid w:val="00E20FF6"/>
    <w:rsid w:val="00E27DDF"/>
    <w:rsid w:val="00E27E01"/>
    <w:rsid w:val="00E30A90"/>
    <w:rsid w:val="00E31655"/>
    <w:rsid w:val="00E3191E"/>
    <w:rsid w:val="00E31BAE"/>
    <w:rsid w:val="00E32DBA"/>
    <w:rsid w:val="00E350F4"/>
    <w:rsid w:val="00E35ED6"/>
    <w:rsid w:val="00E37DE1"/>
    <w:rsid w:val="00E43469"/>
    <w:rsid w:val="00E43C49"/>
    <w:rsid w:val="00E43D00"/>
    <w:rsid w:val="00E445DA"/>
    <w:rsid w:val="00E45379"/>
    <w:rsid w:val="00E46352"/>
    <w:rsid w:val="00E477A3"/>
    <w:rsid w:val="00E50B22"/>
    <w:rsid w:val="00E51A18"/>
    <w:rsid w:val="00E51E18"/>
    <w:rsid w:val="00E533BD"/>
    <w:rsid w:val="00E53706"/>
    <w:rsid w:val="00E5445E"/>
    <w:rsid w:val="00E56256"/>
    <w:rsid w:val="00E57CE2"/>
    <w:rsid w:val="00E600DD"/>
    <w:rsid w:val="00E60673"/>
    <w:rsid w:val="00E617BD"/>
    <w:rsid w:val="00E644B2"/>
    <w:rsid w:val="00E67015"/>
    <w:rsid w:val="00E705B4"/>
    <w:rsid w:val="00E714FE"/>
    <w:rsid w:val="00E72967"/>
    <w:rsid w:val="00E72DD2"/>
    <w:rsid w:val="00E73F3B"/>
    <w:rsid w:val="00E741E2"/>
    <w:rsid w:val="00E75EE4"/>
    <w:rsid w:val="00E770A2"/>
    <w:rsid w:val="00E777C0"/>
    <w:rsid w:val="00E8155D"/>
    <w:rsid w:val="00E84CCF"/>
    <w:rsid w:val="00E84D8D"/>
    <w:rsid w:val="00E85B25"/>
    <w:rsid w:val="00E86C15"/>
    <w:rsid w:val="00E920D4"/>
    <w:rsid w:val="00E94F09"/>
    <w:rsid w:val="00E95C1A"/>
    <w:rsid w:val="00EA0C03"/>
    <w:rsid w:val="00EA0E04"/>
    <w:rsid w:val="00EA220D"/>
    <w:rsid w:val="00EA29C9"/>
    <w:rsid w:val="00EA3156"/>
    <w:rsid w:val="00EA374E"/>
    <w:rsid w:val="00EA394B"/>
    <w:rsid w:val="00EA40A2"/>
    <w:rsid w:val="00EA4CD5"/>
    <w:rsid w:val="00EA5D2C"/>
    <w:rsid w:val="00EA5D8E"/>
    <w:rsid w:val="00EB063A"/>
    <w:rsid w:val="00EB0760"/>
    <w:rsid w:val="00EB07CF"/>
    <w:rsid w:val="00EB3027"/>
    <w:rsid w:val="00EB3311"/>
    <w:rsid w:val="00EB3B88"/>
    <w:rsid w:val="00EB5E78"/>
    <w:rsid w:val="00EB6B5B"/>
    <w:rsid w:val="00EB71D5"/>
    <w:rsid w:val="00EC16A7"/>
    <w:rsid w:val="00EC3B8F"/>
    <w:rsid w:val="00EC5CA0"/>
    <w:rsid w:val="00EC7372"/>
    <w:rsid w:val="00ED30E8"/>
    <w:rsid w:val="00ED3B69"/>
    <w:rsid w:val="00ED6293"/>
    <w:rsid w:val="00ED695F"/>
    <w:rsid w:val="00ED6CD1"/>
    <w:rsid w:val="00EE0A5D"/>
    <w:rsid w:val="00EE3E51"/>
    <w:rsid w:val="00EE45B2"/>
    <w:rsid w:val="00EE5F2E"/>
    <w:rsid w:val="00EE60DD"/>
    <w:rsid w:val="00EE7843"/>
    <w:rsid w:val="00EF1CA6"/>
    <w:rsid w:val="00EF378C"/>
    <w:rsid w:val="00EF436A"/>
    <w:rsid w:val="00EF4A64"/>
    <w:rsid w:val="00EF5986"/>
    <w:rsid w:val="00EF6C64"/>
    <w:rsid w:val="00EF7AFC"/>
    <w:rsid w:val="00F009AB"/>
    <w:rsid w:val="00F012DF"/>
    <w:rsid w:val="00F02171"/>
    <w:rsid w:val="00F033EF"/>
    <w:rsid w:val="00F0374D"/>
    <w:rsid w:val="00F04CE2"/>
    <w:rsid w:val="00F04D65"/>
    <w:rsid w:val="00F04EB1"/>
    <w:rsid w:val="00F06070"/>
    <w:rsid w:val="00F061A6"/>
    <w:rsid w:val="00F11AB3"/>
    <w:rsid w:val="00F126CD"/>
    <w:rsid w:val="00F15F56"/>
    <w:rsid w:val="00F16769"/>
    <w:rsid w:val="00F20633"/>
    <w:rsid w:val="00F23523"/>
    <w:rsid w:val="00F23E9F"/>
    <w:rsid w:val="00F24044"/>
    <w:rsid w:val="00F25927"/>
    <w:rsid w:val="00F25CFE"/>
    <w:rsid w:val="00F318E7"/>
    <w:rsid w:val="00F35243"/>
    <w:rsid w:val="00F3634A"/>
    <w:rsid w:val="00F377D1"/>
    <w:rsid w:val="00F4018F"/>
    <w:rsid w:val="00F425D0"/>
    <w:rsid w:val="00F43029"/>
    <w:rsid w:val="00F43AC4"/>
    <w:rsid w:val="00F43E6E"/>
    <w:rsid w:val="00F43F97"/>
    <w:rsid w:val="00F44423"/>
    <w:rsid w:val="00F46560"/>
    <w:rsid w:val="00F50401"/>
    <w:rsid w:val="00F51236"/>
    <w:rsid w:val="00F5133F"/>
    <w:rsid w:val="00F52F63"/>
    <w:rsid w:val="00F5374C"/>
    <w:rsid w:val="00F541B8"/>
    <w:rsid w:val="00F54EBC"/>
    <w:rsid w:val="00F56CC2"/>
    <w:rsid w:val="00F574B7"/>
    <w:rsid w:val="00F60BC0"/>
    <w:rsid w:val="00F6139A"/>
    <w:rsid w:val="00F61B7F"/>
    <w:rsid w:val="00F62370"/>
    <w:rsid w:val="00F628D3"/>
    <w:rsid w:val="00F62E40"/>
    <w:rsid w:val="00F6497E"/>
    <w:rsid w:val="00F677E2"/>
    <w:rsid w:val="00F70797"/>
    <w:rsid w:val="00F71455"/>
    <w:rsid w:val="00F718DA"/>
    <w:rsid w:val="00F73751"/>
    <w:rsid w:val="00F755E1"/>
    <w:rsid w:val="00F75EAD"/>
    <w:rsid w:val="00F77154"/>
    <w:rsid w:val="00F7760C"/>
    <w:rsid w:val="00F80F33"/>
    <w:rsid w:val="00F81E49"/>
    <w:rsid w:val="00F82119"/>
    <w:rsid w:val="00F825E5"/>
    <w:rsid w:val="00F83359"/>
    <w:rsid w:val="00F83551"/>
    <w:rsid w:val="00F8433D"/>
    <w:rsid w:val="00F846D6"/>
    <w:rsid w:val="00F86581"/>
    <w:rsid w:val="00F903DE"/>
    <w:rsid w:val="00F9173A"/>
    <w:rsid w:val="00F917C6"/>
    <w:rsid w:val="00F91800"/>
    <w:rsid w:val="00F91951"/>
    <w:rsid w:val="00F92681"/>
    <w:rsid w:val="00F9279F"/>
    <w:rsid w:val="00F9394B"/>
    <w:rsid w:val="00F94E99"/>
    <w:rsid w:val="00F959E3"/>
    <w:rsid w:val="00F96318"/>
    <w:rsid w:val="00F9650A"/>
    <w:rsid w:val="00F967C7"/>
    <w:rsid w:val="00FA0437"/>
    <w:rsid w:val="00FA233F"/>
    <w:rsid w:val="00FA2E05"/>
    <w:rsid w:val="00FA38FA"/>
    <w:rsid w:val="00FA7D57"/>
    <w:rsid w:val="00FB0008"/>
    <w:rsid w:val="00FB071C"/>
    <w:rsid w:val="00FB2416"/>
    <w:rsid w:val="00FB2C3A"/>
    <w:rsid w:val="00FB3EA0"/>
    <w:rsid w:val="00FB55F4"/>
    <w:rsid w:val="00FB5C0E"/>
    <w:rsid w:val="00FC01CC"/>
    <w:rsid w:val="00FC0B63"/>
    <w:rsid w:val="00FC131A"/>
    <w:rsid w:val="00FC1754"/>
    <w:rsid w:val="00FC1921"/>
    <w:rsid w:val="00FC2209"/>
    <w:rsid w:val="00FC409F"/>
    <w:rsid w:val="00FC61CE"/>
    <w:rsid w:val="00FC73E6"/>
    <w:rsid w:val="00FC7531"/>
    <w:rsid w:val="00FC7EAA"/>
    <w:rsid w:val="00FD04D1"/>
    <w:rsid w:val="00FD1938"/>
    <w:rsid w:val="00FD3801"/>
    <w:rsid w:val="00FD4FA5"/>
    <w:rsid w:val="00FD5166"/>
    <w:rsid w:val="00FD5A8E"/>
    <w:rsid w:val="00FD7F94"/>
    <w:rsid w:val="00FE2355"/>
    <w:rsid w:val="00FE3F70"/>
    <w:rsid w:val="00FE51CE"/>
    <w:rsid w:val="00FF40F6"/>
    <w:rsid w:val="00FF4218"/>
    <w:rsid w:val="00FF456A"/>
    <w:rsid w:val="00FF5745"/>
    <w:rsid w:val="00FF6204"/>
    <w:rsid w:val="00FF634D"/>
    <w:rsid w:val="00FF7BD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B1C0A9"/>
  <w15:docId w15:val="{12E8E081-5B73-4D31-B756-E375251D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29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811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8114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F21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Ttulo4Car">
    <w:name w:val="Título 4 Car"/>
    <w:basedOn w:val="Fuentedeprrafopredeter"/>
    <w:link w:val="Ttulo4"/>
    <w:uiPriority w:val="9"/>
    <w:rsid w:val="006F214B"/>
    <w:rPr>
      <w:rFonts w:asciiTheme="majorHAnsi" w:eastAsiaTheme="majorEastAsia" w:hAnsiTheme="majorHAnsi" w:cstheme="majorBidi"/>
      <w:i/>
      <w:iCs/>
      <w:color w:val="2F5496" w:themeColor="accent1" w:themeShade="BF"/>
      <w:sz w:val="20"/>
      <w:szCs w:val="20"/>
      <w:lang w:eastAsia="es-ES"/>
    </w:rPr>
  </w:style>
  <w:style w:type="character" w:customStyle="1" w:styleId="Ttulo2Car">
    <w:name w:val="Título 2 Car"/>
    <w:basedOn w:val="Fuentedeprrafopredeter"/>
    <w:link w:val="Ttulo2"/>
    <w:uiPriority w:val="9"/>
    <w:rsid w:val="00581148"/>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581148"/>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528582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3391568">
      <w:bodyDiv w:val="1"/>
      <w:marLeft w:val="0"/>
      <w:marRight w:val="0"/>
      <w:marTop w:val="0"/>
      <w:marBottom w:val="0"/>
      <w:divBdr>
        <w:top w:val="none" w:sz="0" w:space="0" w:color="auto"/>
        <w:left w:val="none" w:sz="0" w:space="0" w:color="auto"/>
        <w:bottom w:val="none" w:sz="0" w:space="0" w:color="auto"/>
        <w:right w:val="none" w:sz="0" w:space="0" w:color="auto"/>
      </w:divBdr>
    </w:div>
    <w:div w:id="984429986">
      <w:bodyDiv w:val="1"/>
      <w:marLeft w:val="0"/>
      <w:marRight w:val="0"/>
      <w:marTop w:val="0"/>
      <w:marBottom w:val="0"/>
      <w:divBdr>
        <w:top w:val="none" w:sz="0" w:space="0" w:color="auto"/>
        <w:left w:val="none" w:sz="0" w:space="0" w:color="auto"/>
        <w:bottom w:val="none" w:sz="0" w:space="0" w:color="auto"/>
        <w:right w:val="none" w:sz="0" w:space="0" w:color="auto"/>
      </w:divBdr>
    </w:div>
    <w:div w:id="1041324539">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6918924">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0024425">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457459142">
          <w:marLeft w:val="0"/>
          <w:marRight w:val="0"/>
          <w:marTop w:val="0"/>
          <w:marBottom w:val="101"/>
          <w:divBdr>
            <w:top w:val="none" w:sz="0" w:space="0" w:color="auto"/>
            <w:left w:val="none" w:sz="0" w:space="0" w:color="auto"/>
            <w:bottom w:val="none" w:sz="0" w:space="0" w:color="auto"/>
            <w:right w:val="none" w:sz="0" w:space="0" w:color="auto"/>
          </w:divBdr>
        </w:div>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856075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993586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osfem.gob.mx/04_Normatividad/doc/Normatividad/2019/21_LinInfoMenPPOAyOAEM19.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partados.hacienda.gob.mx/contabilidad/documentos/informe_cuenta/1998/cuenta_publica/Glosario/n.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ransparenciapresupuestaria.gob.mx/es/PTP/Glosario"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bbva.com/es/el-salario-brul-salario-neto/" TargetMode="External"/><Relationship Id="rId28" Type="http://schemas.openxmlformats.org/officeDocument/2006/relationships/hyperlink" Target="https://consultas.curp.gob.mx/CurpSP/html/informacionecurpP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52B0D-0584-4C34-8399-88EA456BD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11673</Words>
  <Characters>64204</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servicio infoem</cp:lastModifiedBy>
  <cp:revision>2</cp:revision>
  <cp:lastPrinted>2018-12-10T23:44:00Z</cp:lastPrinted>
  <dcterms:created xsi:type="dcterms:W3CDTF">2019-10-09T20:19:00Z</dcterms:created>
  <dcterms:modified xsi:type="dcterms:W3CDTF">2019-10-09T20:19:00Z</dcterms:modified>
</cp:coreProperties>
</file>