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9B61B" w14:textId="77777777" w:rsidR="006B3B4A" w:rsidRPr="003A4421" w:rsidRDefault="006B3B4A" w:rsidP="006B3B4A">
      <w:pPr>
        <w:spacing w:line="360" w:lineRule="auto"/>
        <w:jc w:val="both"/>
        <w:rPr>
          <w:rFonts w:ascii="Palatino Linotype" w:hAnsi="Palatino Linotype" w:cs="Tahoma"/>
          <w:bCs/>
          <w:sz w:val="22"/>
          <w:szCs w:val="22"/>
        </w:rPr>
      </w:pPr>
      <w:r w:rsidRPr="003A4421">
        <w:rPr>
          <w:rFonts w:ascii="Palatino Linotype" w:hAnsi="Palatino Linotype" w:cs="Tahoma"/>
          <w:bCs/>
          <w:sz w:val="22"/>
          <w:szCs w:val="22"/>
        </w:rPr>
        <w:t>Resolución del Pleno del Instituto de Transparen</w:t>
      </w:r>
      <w:bookmarkStart w:id="0" w:name="_GoBack"/>
      <w:bookmarkEnd w:id="0"/>
      <w:r w:rsidRPr="003A4421">
        <w:rPr>
          <w:rFonts w:ascii="Palatino Linotype" w:hAnsi="Palatino Linotype" w:cs="Tahoma"/>
          <w:bCs/>
          <w:sz w:val="22"/>
          <w:szCs w:val="22"/>
        </w:rPr>
        <w:t>cia, Acceso a la Información Pública y Protección de Datos Personales del Estado de México y Municipios, con domicilio en Metepec, Estado de México, de fecha diez de abril de dos mil diecinueve.</w:t>
      </w:r>
    </w:p>
    <w:p w14:paraId="04CBDC9D" w14:textId="77777777" w:rsidR="006B3B4A" w:rsidRPr="003A4421" w:rsidRDefault="006B3B4A" w:rsidP="006B3B4A">
      <w:pPr>
        <w:tabs>
          <w:tab w:val="left" w:pos="6990"/>
        </w:tabs>
        <w:spacing w:line="360" w:lineRule="auto"/>
        <w:jc w:val="both"/>
        <w:rPr>
          <w:rFonts w:ascii="Palatino Linotype" w:hAnsi="Palatino Linotype"/>
          <w:noProof/>
          <w:sz w:val="22"/>
          <w:szCs w:val="22"/>
          <w:lang w:val="es-ES"/>
        </w:rPr>
      </w:pPr>
      <w:r w:rsidRPr="003A4421">
        <w:rPr>
          <w:rFonts w:ascii="Palatino Linotype" w:hAnsi="Palatino Linotype"/>
          <w:noProof/>
          <w:sz w:val="22"/>
          <w:szCs w:val="22"/>
          <w:lang w:val="es-ES"/>
        </w:rPr>
        <w:tab/>
      </w:r>
    </w:p>
    <w:p w14:paraId="1BDB2C5C" w14:textId="1142F2AA"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
          <w:bCs/>
          <w:sz w:val="22"/>
          <w:szCs w:val="22"/>
          <w:lang w:val="es-ES" w:eastAsia="en-US"/>
        </w:rPr>
        <w:t>VISTO</w:t>
      </w:r>
      <w:r w:rsidRPr="003A4421">
        <w:rPr>
          <w:rFonts w:ascii="Palatino Linotype" w:eastAsia="Calibri" w:hAnsi="Palatino Linotype" w:cs="Tahoma"/>
          <w:bCs/>
          <w:sz w:val="22"/>
          <w:szCs w:val="22"/>
          <w:lang w:val="es-ES" w:eastAsia="en-US"/>
        </w:rPr>
        <w:t xml:space="preserve"> el expediente conformado con motivo del Recurso de Revisión </w:t>
      </w:r>
      <w:r w:rsidRPr="003A4421">
        <w:rPr>
          <w:rFonts w:ascii="Palatino Linotype" w:eastAsia="Calibri" w:hAnsi="Palatino Linotype" w:cs="Tahoma"/>
          <w:b/>
          <w:bCs/>
          <w:sz w:val="22"/>
          <w:szCs w:val="22"/>
          <w:lang w:eastAsia="en-US"/>
        </w:rPr>
        <w:t>00341/INFOEM/IP/RR/2019,</w:t>
      </w:r>
      <w:r w:rsidRPr="003A4421">
        <w:rPr>
          <w:rFonts w:ascii="Palatino Linotype" w:eastAsia="Calibri" w:hAnsi="Palatino Linotype" w:cs="Tahoma"/>
          <w:bCs/>
          <w:sz w:val="22"/>
          <w:szCs w:val="22"/>
          <w:lang w:val="es-ES" w:eastAsia="en-US"/>
        </w:rPr>
        <w:t xml:space="preserve"> interpuesto por </w:t>
      </w:r>
      <w:r w:rsidR="00635406" w:rsidRPr="00635406">
        <w:rPr>
          <w:rFonts w:ascii="Palatino Linotype" w:eastAsia="Calibri" w:hAnsi="Palatino Linotype" w:cs="Tahoma"/>
          <w:b/>
          <w:bCs/>
          <w:sz w:val="22"/>
          <w:szCs w:val="22"/>
          <w:highlight w:val="black"/>
          <w:lang w:eastAsia="en-US"/>
        </w:rPr>
        <w:t>XXXXXXXXXXXXXXXXXX</w:t>
      </w:r>
      <w:r w:rsidRPr="003A4421">
        <w:rPr>
          <w:rFonts w:ascii="Palatino Linotype" w:eastAsia="Calibri" w:hAnsi="Palatino Linotype" w:cs="Tahoma"/>
          <w:bCs/>
          <w:sz w:val="22"/>
          <w:szCs w:val="22"/>
          <w:lang w:val="es-ES" w:eastAsia="en-US"/>
        </w:rPr>
        <w:t xml:space="preserve">, en lo sucesivo Recurrente o Particular, en contra de la respuesta del </w:t>
      </w:r>
      <w:r w:rsidRPr="003A4421">
        <w:rPr>
          <w:rFonts w:ascii="Palatino Linotype" w:eastAsia="Calibri" w:hAnsi="Palatino Linotype" w:cs="Tahoma"/>
          <w:b/>
          <w:bCs/>
          <w:sz w:val="22"/>
          <w:szCs w:val="22"/>
          <w:lang w:val="es-ES" w:eastAsia="en-US"/>
        </w:rPr>
        <w:t>Sujeto Obligado</w:t>
      </w:r>
      <w:r w:rsidRPr="003A4421">
        <w:rPr>
          <w:rFonts w:ascii="Palatino Linotype" w:eastAsia="Calibri" w:hAnsi="Palatino Linotype" w:cs="Tahoma"/>
          <w:bCs/>
          <w:sz w:val="22"/>
          <w:szCs w:val="22"/>
          <w:lang w:val="es-ES" w:eastAsia="en-US"/>
        </w:rPr>
        <w:t xml:space="preserve"> </w:t>
      </w:r>
      <w:r w:rsidRPr="003A4421">
        <w:rPr>
          <w:rFonts w:ascii="Palatino Linotype" w:eastAsia="Calibri" w:hAnsi="Palatino Linotype" w:cs="Tahoma"/>
          <w:b/>
          <w:bCs/>
          <w:sz w:val="22"/>
          <w:szCs w:val="22"/>
          <w:lang w:eastAsia="en-US"/>
        </w:rPr>
        <w:t>Ayuntamiento de Naucalpan de Juárez</w:t>
      </w:r>
      <w:r w:rsidRPr="003A4421">
        <w:rPr>
          <w:rFonts w:ascii="Palatino Linotype" w:eastAsia="Calibri" w:hAnsi="Palatino Linotype" w:cs="Tahoma"/>
          <w:bCs/>
          <w:sz w:val="22"/>
          <w:szCs w:val="22"/>
          <w:lang w:val="es-ES" w:eastAsia="en-US"/>
        </w:rPr>
        <w:t xml:space="preserve">, a la solicitud de acceso a la información pública con número de folio </w:t>
      </w:r>
      <w:r w:rsidRPr="003A4421">
        <w:rPr>
          <w:rFonts w:ascii="Palatino Linotype" w:eastAsia="Calibri" w:hAnsi="Palatino Linotype" w:cs="Tahoma"/>
          <w:b/>
          <w:bCs/>
          <w:sz w:val="22"/>
          <w:szCs w:val="22"/>
          <w:lang w:eastAsia="en-US"/>
        </w:rPr>
        <w:t>00021/NAUCALPA/IP/2019</w:t>
      </w:r>
      <w:r w:rsidRPr="003A4421">
        <w:rPr>
          <w:rFonts w:ascii="Palatino Linotype" w:eastAsia="Calibri" w:hAnsi="Palatino Linotype" w:cs="Tahoma"/>
          <w:b/>
          <w:bCs/>
          <w:sz w:val="22"/>
          <w:szCs w:val="22"/>
          <w:lang w:val="es-ES" w:eastAsia="en-US"/>
        </w:rPr>
        <w:t>,</w:t>
      </w:r>
      <w:r w:rsidRPr="003A4421">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4241772D" w14:textId="77777777" w:rsidR="006B3B4A" w:rsidRPr="003A4421" w:rsidRDefault="006B3B4A" w:rsidP="006B3B4A">
      <w:pPr>
        <w:tabs>
          <w:tab w:val="left" w:pos="2835"/>
        </w:tabs>
        <w:spacing w:line="360" w:lineRule="auto"/>
        <w:ind w:right="-93"/>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ab/>
      </w:r>
    </w:p>
    <w:p w14:paraId="6485C433" w14:textId="3DDD9181" w:rsidR="006B3B4A" w:rsidRPr="003A4421" w:rsidRDefault="006B3B4A" w:rsidP="006B3B4A">
      <w:pPr>
        <w:spacing w:line="360" w:lineRule="auto"/>
        <w:ind w:right="-93"/>
        <w:jc w:val="center"/>
        <w:rPr>
          <w:rFonts w:ascii="Palatino Linotype" w:eastAsia="Calibri" w:hAnsi="Palatino Linotype" w:cs="Tahoma"/>
          <w:b/>
          <w:bCs/>
          <w:sz w:val="22"/>
          <w:szCs w:val="22"/>
          <w:lang w:eastAsia="en-US"/>
        </w:rPr>
      </w:pPr>
      <w:r w:rsidRPr="003A4421">
        <w:rPr>
          <w:rFonts w:ascii="Palatino Linotype" w:eastAsia="Calibri" w:hAnsi="Palatino Linotype" w:cs="Tahoma"/>
          <w:b/>
          <w:bCs/>
          <w:sz w:val="22"/>
          <w:szCs w:val="22"/>
          <w:lang w:eastAsia="en-US"/>
        </w:rPr>
        <w:t>A</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N</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T</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E</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C</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E</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D</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E</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N</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T</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E</w:t>
      </w:r>
      <w:r w:rsidR="00F6333A" w:rsidRPr="003A4421">
        <w:rPr>
          <w:rFonts w:ascii="Palatino Linotype" w:eastAsia="Calibri" w:hAnsi="Palatino Linotype" w:cs="Tahoma"/>
          <w:b/>
          <w:bCs/>
          <w:sz w:val="22"/>
          <w:szCs w:val="22"/>
          <w:lang w:eastAsia="en-US"/>
        </w:rPr>
        <w:t xml:space="preserve"> </w:t>
      </w:r>
      <w:r w:rsidRPr="003A4421">
        <w:rPr>
          <w:rFonts w:ascii="Palatino Linotype" w:eastAsia="Calibri" w:hAnsi="Palatino Linotype" w:cs="Tahoma"/>
          <w:b/>
          <w:bCs/>
          <w:sz w:val="22"/>
          <w:szCs w:val="22"/>
          <w:lang w:eastAsia="en-US"/>
        </w:rPr>
        <w:t>S:</w:t>
      </w:r>
    </w:p>
    <w:p w14:paraId="7AC4C3F9" w14:textId="77777777" w:rsidR="006B3B4A" w:rsidRPr="003A4421" w:rsidRDefault="006B3B4A" w:rsidP="006B3B4A">
      <w:pPr>
        <w:spacing w:line="360" w:lineRule="auto"/>
        <w:ind w:right="-93"/>
        <w:jc w:val="both"/>
        <w:rPr>
          <w:rFonts w:ascii="Palatino Linotype" w:eastAsia="Calibri" w:hAnsi="Palatino Linotype" w:cs="Tahoma"/>
          <w:bCs/>
          <w:sz w:val="22"/>
          <w:szCs w:val="22"/>
          <w:lang w:eastAsia="en-US"/>
        </w:rPr>
      </w:pPr>
    </w:p>
    <w:p w14:paraId="699F136D" w14:textId="77777777" w:rsidR="006B3B4A" w:rsidRPr="003A4421" w:rsidRDefault="006B3B4A" w:rsidP="006B3B4A">
      <w:pPr>
        <w:spacing w:line="360" w:lineRule="auto"/>
        <w:jc w:val="both"/>
        <w:rPr>
          <w:rFonts w:ascii="Palatino Linotype" w:eastAsia="Calibri" w:hAnsi="Palatino Linotype" w:cs="Tahoma"/>
          <w:b/>
          <w:bCs/>
          <w:sz w:val="22"/>
          <w:szCs w:val="22"/>
          <w:lang w:eastAsia="en-US"/>
        </w:rPr>
      </w:pPr>
      <w:r w:rsidRPr="003A4421">
        <w:rPr>
          <w:rFonts w:ascii="Palatino Linotype" w:eastAsia="Calibri" w:hAnsi="Palatino Linotype" w:cs="Tahoma"/>
          <w:b/>
          <w:bCs/>
          <w:sz w:val="22"/>
          <w:szCs w:val="22"/>
          <w:lang w:eastAsia="en-US"/>
        </w:rPr>
        <w:t xml:space="preserve">I. Presentación de la solicitud de información. </w:t>
      </w:r>
    </w:p>
    <w:p w14:paraId="16B93310" w14:textId="77777777" w:rsidR="006B3B4A" w:rsidRPr="003A4421" w:rsidRDefault="006B3B4A" w:rsidP="006B3B4A">
      <w:pPr>
        <w:spacing w:line="360" w:lineRule="auto"/>
        <w:jc w:val="both"/>
        <w:rPr>
          <w:rFonts w:ascii="Palatino Linotype" w:eastAsia="Calibri" w:hAnsi="Palatino Linotype" w:cs="Tahoma"/>
          <w:bCs/>
          <w:sz w:val="22"/>
          <w:szCs w:val="22"/>
          <w:lang w:eastAsia="en-US"/>
        </w:rPr>
      </w:pPr>
    </w:p>
    <w:p w14:paraId="59E8A6F5" w14:textId="4325FDE6" w:rsidR="006B3B4A" w:rsidRPr="003A4421" w:rsidRDefault="006B3B4A" w:rsidP="006B3B4A">
      <w:pPr>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Con fecha once de enero de dos mil diecinueve, mediante el</w:t>
      </w:r>
      <w:r w:rsidRPr="003A4421">
        <w:rPr>
          <w:rFonts w:ascii="Palatino Linotype" w:eastAsia="Calibri" w:hAnsi="Palatino Linotype" w:cs="Tahoma"/>
          <w:bCs/>
          <w:sz w:val="22"/>
          <w:szCs w:val="22"/>
          <w:lang w:val="es-ES" w:eastAsia="en-US"/>
        </w:rPr>
        <w:t xml:space="preserve"> Sistema de Acceso a la Información Mexiquense (SAIMEX), </w:t>
      </w:r>
      <w:r w:rsidRPr="003A4421">
        <w:rPr>
          <w:rFonts w:ascii="Palatino Linotype" w:eastAsia="Calibri" w:hAnsi="Palatino Linotype" w:cs="Tahoma"/>
          <w:bCs/>
          <w:sz w:val="22"/>
          <w:szCs w:val="22"/>
          <w:lang w:eastAsia="en-US"/>
        </w:rPr>
        <w:t xml:space="preserve">el Particular presentó solicitud de </w:t>
      </w:r>
      <w:r w:rsidR="00450807" w:rsidRPr="003A4421">
        <w:rPr>
          <w:rFonts w:ascii="Palatino Linotype" w:eastAsia="Calibri" w:hAnsi="Palatino Linotype" w:cs="Tahoma"/>
          <w:bCs/>
          <w:sz w:val="22"/>
          <w:szCs w:val="22"/>
          <w:lang w:eastAsia="en-US"/>
        </w:rPr>
        <w:t>acceso a la información pública</w:t>
      </w:r>
      <w:r w:rsidRPr="003A4421">
        <w:rPr>
          <w:rFonts w:ascii="Palatino Linotype" w:eastAsia="Calibri" w:hAnsi="Palatino Linotype" w:cs="Tahoma"/>
          <w:bCs/>
          <w:sz w:val="22"/>
          <w:szCs w:val="22"/>
          <w:lang w:eastAsia="en-US"/>
        </w:rPr>
        <w:t xml:space="preserve"> ante la Unidad de Transparencia del Ayuntamiento de Naucalpan de Juárez, mediante la cual requirió lo siguiente:</w:t>
      </w:r>
    </w:p>
    <w:p w14:paraId="4D59DD0B" w14:textId="77777777" w:rsidR="006B3B4A" w:rsidRPr="003A4421" w:rsidRDefault="006B3B4A" w:rsidP="006B3B4A">
      <w:pPr>
        <w:spacing w:line="360" w:lineRule="auto"/>
        <w:jc w:val="both"/>
        <w:rPr>
          <w:rFonts w:ascii="Palatino Linotype" w:eastAsia="Calibri" w:hAnsi="Palatino Linotype" w:cs="Tahoma"/>
          <w:bCs/>
          <w:sz w:val="22"/>
          <w:szCs w:val="22"/>
          <w:lang w:eastAsia="en-US"/>
        </w:rPr>
      </w:pPr>
    </w:p>
    <w:p w14:paraId="0B81D93F" w14:textId="77777777" w:rsidR="006B3B4A" w:rsidRPr="003A4421" w:rsidRDefault="006B3B4A" w:rsidP="006B3B4A">
      <w:pPr>
        <w:spacing w:line="360" w:lineRule="auto"/>
        <w:ind w:left="567" w:right="567"/>
        <w:jc w:val="both"/>
        <w:rPr>
          <w:rFonts w:ascii="Palatino Linotype" w:eastAsia="Calibri" w:hAnsi="Palatino Linotype" w:cs="Tahoma"/>
          <w:b/>
          <w:bCs/>
          <w:szCs w:val="22"/>
          <w:lang w:val="es-ES" w:eastAsia="en-US"/>
        </w:rPr>
      </w:pPr>
      <w:r w:rsidRPr="003A4421">
        <w:rPr>
          <w:rFonts w:ascii="Palatino Linotype" w:eastAsia="Calibri" w:hAnsi="Palatino Linotype" w:cs="Tahoma"/>
          <w:b/>
          <w:bCs/>
          <w:szCs w:val="22"/>
          <w:lang w:val="es-ES" w:eastAsia="en-US"/>
        </w:rPr>
        <w:t>DESCRIPCIÓN CLARA Y PRECISA DE LA INFORMACIÓN SOLICITADA</w:t>
      </w:r>
    </w:p>
    <w:p w14:paraId="0F780F18" w14:textId="77777777" w:rsidR="006B3B4A" w:rsidRPr="003A4421" w:rsidRDefault="006B3B4A" w:rsidP="006B3B4A">
      <w:pPr>
        <w:spacing w:line="360" w:lineRule="auto"/>
        <w:ind w:left="567" w:right="567"/>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“PROPORCIONAR LOS FORMATOS PbRM-01a REFERENTE AL PROGRAMA ANUAL DIMENSIÓN ADMINISTRATIVA DEL GASTO Y EL FORMATO PbRM-01c REFERENTE AL PROGRAMA ANUAL METAS DE ACTIVIDAD POR PROYECTO DE LA SINDICATURA MUNICIPAL, ONCEAVA, DOCEAVA Y TRECEAVA REGIDURIA DE LOS AÑOS 2016,2017 Y 2018.” (</w:t>
      </w:r>
      <w:r w:rsidRPr="003A4421">
        <w:rPr>
          <w:rFonts w:ascii="Palatino Linotype" w:eastAsia="Calibri" w:hAnsi="Palatino Linotype" w:cs="Tahoma"/>
          <w:bCs/>
          <w:i/>
          <w:szCs w:val="22"/>
          <w:lang w:eastAsia="en-US"/>
        </w:rPr>
        <w:t>Sic.)</w:t>
      </w:r>
    </w:p>
    <w:p w14:paraId="5747F42F" w14:textId="77777777" w:rsidR="006B3B4A" w:rsidRPr="003A4421" w:rsidRDefault="006B3B4A" w:rsidP="006B3B4A">
      <w:pPr>
        <w:spacing w:line="360" w:lineRule="auto"/>
        <w:ind w:left="567" w:right="567"/>
        <w:jc w:val="both"/>
        <w:rPr>
          <w:rFonts w:ascii="Palatino Linotype" w:eastAsia="Calibri" w:hAnsi="Palatino Linotype" w:cs="Tahoma"/>
          <w:bCs/>
          <w:szCs w:val="22"/>
          <w:lang w:val="es-ES" w:eastAsia="en-US"/>
        </w:rPr>
      </w:pPr>
      <w:r w:rsidRPr="003A4421">
        <w:rPr>
          <w:rFonts w:ascii="Palatino Linotype" w:eastAsia="Calibri" w:hAnsi="Palatino Linotype" w:cs="Tahoma"/>
          <w:b/>
          <w:bCs/>
          <w:szCs w:val="22"/>
          <w:lang w:val="es-ES" w:eastAsia="en-US"/>
        </w:rPr>
        <w:t>MODALIDAD DE ENTREGA</w:t>
      </w:r>
    </w:p>
    <w:p w14:paraId="7E6F9D37" w14:textId="77777777" w:rsidR="006B3B4A" w:rsidRPr="003A4421" w:rsidRDefault="006B3B4A" w:rsidP="006B3B4A">
      <w:pPr>
        <w:spacing w:line="360" w:lineRule="auto"/>
        <w:ind w:left="567" w:right="567"/>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val="es-ES" w:eastAsia="en-US"/>
        </w:rPr>
        <w:lastRenderedPageBreak/>
        <w:t>A través del SAIMEX</w:t>
      </w:r>
    </w:p>
    <w:p w14:paraId="1AEF47A3"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689BE70B" w14:textId="77777777" w:rsidR="006B3B4A" w:rsidRPr="003A4421" w:rsidRDefault="006B3B4A" w:rsidP="006B3B4A">
      <w:pPr>
        <w:pStyle w:val="Prrafodelista"/>
        <w:tabs>
          <w:tab w:val="left" w:pos="567"/>
        </w:tabs>
        <w:spacing w:line="360" w:lineRule="auto"/>
        <w:ind w:left="0"/>
        <w:contextualSpacing w:val="0"/>
        <w:jc w:val="both"/>
        <w:rPr>
          <w:rFonts w:ascii="Palatino Linotype" w:hAnsi="Palatino Linotype" w:cs="Tahoma"/>
          <w:b/>
          <w:szCs w:val="22"/>
        </w:rPr>
      </w:pPr>
      <w:r w:rsidRPr="003A4421">
        <w:rPr>
          <w:rFonts w:ascii="Palatino Linotype" w:hAnsi="Palatino Linotype" w:cs="Tahoma"/>
          <w:b/>
          <w:szCs w:val="22"/>
        </w:rPr>
        <w:t>III. Respuesta del Sujeto Obligado.</w:t>
      </w:r>
    </w:p>
    <w:p w14:paraId="3FFB7EFE"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rPr>
      </w:pPr>
    </w:p>
    <w:p w14:paraId="2E43A2A0"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rPr>
      </w:pPr>
      <w:r w:rsidRPr="003A4421">
        <w:rPr>
          <w:rFonts w:ascii="Palatino Linotype" w:hAnsi="Palatino Linotype" w:cs="Tahoma"/>
          <w:sz w:val="22"/>
          <w:szCs w:val="22"/>
        </w:rPr>
        <w:t>El veinticuatro de enero de dos mil diecinueve, el Sujeto Obligado dio respuesta a la solicitud de acceso a la información a través del Sistema de Acceso a la Información Mexiquense (SAIMEX) en los siguientes términos:</w:t>
      </w:r>
    </w:p>
    <w:p w14:paraId="73C2B17C"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rPr>
      </w:pPr>
    </w:p>
    <w:p w14:paraId="0F1FC854" w14:textId="631CD9CC" w:rsidR="006B3B4A" w:rsidRPr="003A4421" w:rsidRDefault="006B3B4A" w:rsidP="006B3B4A">
      <w:pPr>
        <w:autoSpaceDE w:val="0"/>
        <w:autoSpaceDN w:val="0"/>
        <w:adjustRightInd w:val="0"/>
        <w:spacing w:line="360" w:lineRule="auto"/>
        <w:jc w:val="both"/>
        <w:rPr>
          <w:rFonts w:ascii="Palatino Linotype" w:hAnsi="Palatino Linotype" w:cs="Tahoma"/>
          <w:b/>
          <w:sz w:val="22"/>
          <w:szCs w:val="22"/>
        </w:rPr>
      </w:pPr>
      <w:r w:rsidRPr="003A4421">
        <w:rPr>
          <w:rFonts w:ascii="Palatino Linotype" w:hAnsi="Palatino Linotype" w:cs="Tahoma"/>
          <w:sz w:val="22"/>
          <w:szCs w:val="22"/>
        </w:rPr>
        <w:t xml:space="preserve">Mediante oficio </w:t>
      </w:r>
      <w:r w:rsidR="00440763" w:rsidRPr="003A4421">
        <w:rPr>
          <w:rFonts w:ascii="Palatino Linotype" w:hAnsi="Palatino Linotype" w:cs="Tahoma"/>
          <w:sz w:val="22"/>
          <w:szCs w:val="22"/>
        </w:rPr>
        <w:t>SG/DPEIG/016/2019</w:t>
      </w:r>
      <w:r w:rsidRPr="003A4421">
        <w:rPr>
          <w:rFonts w:ascii="Palatino Linotype" w:hAnsi="Palatino Linotype" w:cs="Tahoma"/>
          <w:sz w:val="22"/>
          <w:szCs w:val="22"/>
        </w:rPr>
        <w:t>, signado por</w:t>
      </w:r>
      <w:r w:rsidR="00440763" w:rsidRPr="003A4421">
        <w:rPr>
          <w:rFonts w:ascii="Palatino Linotype" w:hAnsi="Palatino Linotype" w:cs="Tahoma"/>
          <w:sz w:val="22"/>
          <w:szCs w:val="22"/>
        </w:rPr>
        <w:t xml:space="preserve"> el Director de Planeación e Innovación Gubernamental y remitido al Director de la Unidad de Transparencia y Acceso a la Información, manifiesta lo siguiente:</w:t>
      </w:r>
    </w:p>
    <w:p w14:paraId="5154EFBE" w14:textId="77777777" w:rsidR="006B3B4A" w:rsidRPr="003A4421" w:rsidRDefault="006B3B4A" w:rsidP="00440763">
      <w:pPr>
        <w:autoSpaceDE w:val="0"/>
        <w:autoSpaceDN w:val="0"/>
        <w:adjustRightInd w:val="0"/>
        <w:spacing w:line="360" w:lineRule="auto"/>
        <w:ind w:right="539"/>
        <w:jc w:val="both"/>
        <w:rPr>
          <w:rFonts w:ascii="Palatino Linotype" w:hAnsi="Palatino Linotype" w:cs="Tahoma"/>
          <w:sz w:val="22"/>
          <w:szCs w:val="22"/>
        </w:rPr>
      </w:pPr>
    </w:p>
    <w:p w14:paraId="427E32D3" w14:textId="77777777" w:rsidR="006B3B4A" w:rsidRPr="003A4421" w:rsidRDefault="006B3B4A" w:rsidP="006B3B4A">
      <w:pPr>
        <w:autoSpaceDE w:val="0"/>
        <w:autoSpaceDN w:val="0"/>
        <w:adjustRightInd w:val="0"/>
        <w:spacing w:line="360" w:lineRule="auto"/>
        <w:ind w:left="567" w:right="539"/>
        <w:jc w:val="both"/>
        <w:rPr>
          <w:rFonts w:ascii="Palatino Linotype" w:hAnsi="Palatino Linotype" w:cs="Tahoma"/>
          <w:szCs w:val="22"/>
        </w:rPr>
      </w:pPr>
      <w:r w:rsidRPr="003A4421">
        <w:rPr>
          <w:rFonts w:ascii="Palatino Linotype" w:hAnsi="Palatino Linotype" w:cs="Tahoma"/>
          <w:szCs w:val="22"/>
        </w:rPr>
        <w:t>“…</w:t>
      </w:r>
    </w:p>
    <w:p w14:paraId="7E70AA95" w14:textId="54A36055" w:rsidR="006B3B4A" w:rsidRPr="003A4421" w:rsidRDefault="00440763" w:rsidP="006B3B4A">
      <w:pPr>
        <w:autoSpaceDE w:val="0"/>
        <w:autoSpaceDN w:val="0"/>
        <w:adjustRightInd w:val="0"/>
        <w:spacing w:line="360" w:lineRule="auto"/>
        <w:ind w:left="567" w:right="567"/>
        <w:jc w:val="both"/>
        <w:rPr>
          <w:rFonts w:ascii="Palatino Linotype" w:hAnsi="Palatino Linotype" w:cs="Tahoma"/>
          <w:szCs w:val="22"/>
        </w:rPr>
      </w:pPr>
      <w:r w:rsidRPr="003A4421">
        <w:rPr>
          <w:rFonts w:ascii="Palatino Linotype" w:hAnsi="Palatino Linotype" w:cs="Tahoma"/>
          <w:szCs w:val="22"/>
        </w:rPr>
        <w:t>Al respecto y con fundamento en el artículo 12, sección segunda “</w:t>
      </w:r>
      <w:r w:rsidRPr="003A4421">
        <w:rPr>
          <w:rFonts w:ascii="Palatino Linotype" w:hAnsi="Palatino Linotype" w:cs="Tahoma"/>
          <w:i/>
          <w:szCs w:val="22"/>
        </w:rPr>
        <w:t xml:space="preserve">De los Principios en Materia de Transparencia y Acceso a la Información Pública” </w:t>
      </w:r>
      <w:r w:rsidR="00726A79" w:rsidRPr="003A4421">
        <w:rPr>
          <w:rFonts w:ascii="Palatino Linotype" w:hAnsi="Palatino Linotype" w:cs="Tahoma"/>
          <w:szCs w:val="22"/>
        </w:rPr>
        <w:t>de la Ley de Transparencia y Acceso a la Información Pública del Estado de M</w:t>
      </w:r>
      <w:r w:rsidRPr="003A4421">
        <w:rPr>
          <w:rFonts w:ascii="Palatino Linotype" w:hAnsi="Palatino Linotype" w:cs="Tahoma"/>
          <w:szCs w:val="22"/>
        </w:rPr>
        <w:t>éxi</w:t>
      </w:r>
      <w:r w:rsidR="00726A79" w:rsidRPr="003A4421">
        <w:rPr>
          <w:rFonts w:ascii="Palatino Linotype" w:hAnsi="Palatino Linotype" w:cs="Tahoma"/>
          <w:szCs w:val="22"/>
        </w:rPr>
        <w:t>co y M</w:t>
      </w:r>
      <w:r w:rsidRPr="003A4421">
        <w:rPr>
          <w:rFonts w:ascii="Palatino Linotype" w:hAnsi="Palatino Linotype" w:cs="Tahoma"/>
          <w:szCs w:val="22"/>
        </w:rPr>
        <w:t>unicipios, el área a mi cargo no cuenta con la información requerida, tal y como se solicita.</w:t>
      </w:r>
    </w:p>
    <w:p w14:paraId="434CFF7A" w14:textId="038E67FF" w:rsidR="006B3B4A" w:rsidRPr="003A4421" w:rsidRDefault="006B3B4A" w:rsidP="006B3B4A">
      <w:pPr>
        <w:autoSpaceDE w:val="0"/>
        <w:autoSpaceDN w:val="0"/>
        <w:adjustRightInd w:val="0"/>
        <w:spacing w:line="360" w:lineRule="auto"/>
        <w:ind w:left="567" w:right="567"/>
        <w:jc w:val="both"/>
        <w:rPr>
          <w:rFonts w:ascii="Palatino Linotype" w:hAnsi="Palatino Linotype" w:cs="Tahoma"/>
          <w:szCs w:val="22"/>
        </w:rPr>
      </w:pPr>
      <w:r w:rsidRPr="003A4421">
        <w:rPr>
          <w:rFonts w:ascii="Palatino Linotype" w:hAnsi="Palatino Linotype" w:cs="Tahoma"/>
          <w:szCs w:val="22"/>
        </w:rPr>
        <w:t>…”</w:t>
      </w:r>
      <w:r w:rsidR="00F6333A" w:rsidRPr="003A4421">
        <w:rPr>
          <w:rFonts w:ascii="Palatino Linotype" w:hAnsi="Palatino Linotype" w:cs="Tahoma"/>
          <w:szCs w:val="22"/>
        </w:rPr>
        <w:t xml:space="preserve"> </w:t>
      </w:r>
    </w:p>
    <w:p w14:paraId="7BF1D424" w14:textId="77777777" w:rsidR="006B3B4A" w:rsidRPr="003A4421" w:rsidRDefault="006B3B4A" w:rsidP="006B3B4A">
      <w:pPr>
        <w:spacing w:line="360" w:lineRule="auto"/>
        <w:ind w:left="567" w:right="567"/>
        <w:jc w:val="both"/>
        <w:rPr>
          <w:rFonts w:ascii="Palatino Linotype" w:eastAsia="Calibri" w:hAnsi="Palatino Linotype" w:cs="Tahoma"/>
          <w:bCs/>
          <w:sz w:val="22"/>
          <w:szCs w:val="22"/>
          <w:lang w:val="es-ES" w:eastAsia="en-US"/>
        </w:rPr>
      </w:pPr>
    </w:p>
    <w:p w14:paraId="07646DB4"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 xml:space="preserve">III. Interposición del Recurso de Revisión. </w:t>
      </w:r>
    </w:p>
    <w:p w14:paraId="32D15959"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245D85B3"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 xml:space="preserve">Con fecha treinta de enero de dos mil diecinueve, </w:t>
      </w:r>
      <w:r w:rsidRPr="003A4421">
        <w:rPr>
          <w:rFonts w:ascii="Palatino Linotype" w:eastAsia="Calibri" w:hAnsi="Palatino Linotype" w:cs="Tahoma"/>
          <w:bCs/>
          <w:sz w:val="22"/>
          <w:szCs w:val="22"/>
          <w:lang w:eastAsia="en-US"/>
        </w:rPr>
        <w:t xml:space="preserve">mediante el </w:t>
      </w:r>
      <w:r w:rsidRPr="003A4421">
        <w:rPr>
          <w:rFonts w:ascii="Palatino Linotype" w:eastAsia="Calibri" w:hAnsi="Palatino Linotype" w:cs="Tahoma"/>
          <w:bCs/>
          <w:sz w:val="22"/>
          <w:szCs w:val="22"/>
          <w:lang w:val="es-ES" w:eastAsia="en-US"/>
        </w:rPr>
        <w:t xml:space="preserve">Sistema de Acceso a la Información Mexiquense (SAIMEX), se recibió en este </w:t>
      </w:r>
      <w:r w:rsidRPr="003A4421">
        <w:rPr>
          <w:rFonts w:ascii="Palatino Linotype" w:eastAsia="Calibri" w:hAnsi="Palatino Linotype" w:cs="Tahoma"/>
          <w:bCs/>
          <w:sz w:val="22"/>
          <w:szCs w:val="22"/>
          <w:lang w:eastAsia="en-US"/>
        </w:rPr>
        <w:t xml:space="preserve">Instituto, </w:t>
      </w:r>
      <w:r w:rsidRPr="003A4421">
        <w:rPr>
          <w:rFonts w:ascii="Palatino Linotype" w:eastAsia="Calibri" w:hAnsi="Palatino Linotype" w:cs="Tahoma"/>
          <w:bCs/>
          <w:sz w:val="22"/>
          <w:szCs w:val="22"/>
          <w:lang w:val="es-ES" w:eastAsia="en-US"/>
        </w:rPr>
        <w:t xml:space="preserve">el Recurso de Revisión interpuesto por el Particular, en contra de la respuesta otorgada por el Ayuntamiento de Naucalpan de Juárez, </w:t>
      </w:r>
      <w:r w:rsidRPr="003A4421">
        <w:rPr>
          <w:rFonts w:ascii="Palatino Linotype" w:eastAsia="Calibri" w:hAnsi="Palatino Linotype" w:cs="Tahoma"/>
          <w:bCs/>
          <w:sz w:val="22"/>
          <w:szCs w:val="22"/>
          <w:lang w:eastAsia="en-US"/>
        </w:rPr>
        <w:t>en los términos siguientes:</w:t>
      </w:r>
    </w:p>
    <w:p w14:paraId="32DED9C1" w14:textId="77777777" w:rsidR="006B3B4A" w:rsidRPr="003A4421" w:rsidRDefault="006B3B4A" w:rsidP="006B3B4A">
      <w:pPr>
        <w:tabs>
          <w:tab w:val="left" w:pos="8055"/>
        </w:tabs>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ab/>
      </w:r>
    </w:p>
    <w:p w14:paraId="2A547DA8" w14:textId="77777777" w:rsidR="006B3B4A" w:rsidRPr="003A4421" w:rsidRDefault="006B3B4A" w:rsidP="006B3B4A">
      <w:pPr>
        <w:spacing w:line="360" w:lineRule="auto"/>
        <w:ind w:left="567" w:right="567"/>
        <w:jc w:val="both"/>
        <w:rPr>
          <w:rFonts w:ascii="Palatino Linotype" w:eastAsia="Calibri" w:hAnsi="Palatino Linotype" w:cs="Tahoma"/>
          <w:bCs/>
          <w:szCs w:val="22"/>
          <w:lang w:eastAsia="en-US"/>
        </w:rPr>
      </w:pPr>
      <w:r w:rsidRPr="003A4421">
        <w:rPr>
          <w:rFonts w:ascii="Palatino Linotype" w:eastAsia="Calibri" w:hAnsi="Palatino Linotype" w:cs="Tahoma"/>
          <w:b/>
          <w:bCs/>
          <w:szCs w:val="22"/>
          <w:lang w:eastAsia="en-US"/>
        </w:rPr>
        <w:t>ACTO IMPUGNADO</w:t>
      </w:r>
    </w:p>
    <w:p w14:paraId="066566E2" w14:textId="77777777" w:rsidR="006B3B4A" w:rsidRPr="003A4421" w:rsidRDefault="006B3B4A" w:rsidP="006B3B4A">
      <w:pPr>
        <w:spacing w:line="360" w:lineRule="auto"/>
        <w:ind w:left="567" w:right="567"/>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eastAsia="en-US"/>
        </w:rPr>
        <w:lastRenderedPageBreak/>
        <w:t>“LA RESPUESTA DADA POR EL SUJETO OBLIGADO”</w:t>
      </w:r>
    </w:p>
    <w:p w14:paraId="7B289F33" w14:textId="77777777" w:rsidR="006B3B4A" w:rsidRPr="003A4421" w:rsidRDefault="006B3B4A" w:rsidP="006B3B4A">
      <w:pPr>
        <w:spacing w:line="360" w:lineRule="auto"/>
        <w:ind w:left="567" w:right="567"/>
        <w:jc w:val="both"/>
        <w:rPr>
          <w:rFonts w:ascii="Palatino Linotype" w:eastAsia="Calibri" w:hAnsi="Palatino Linotype" w:cs="Tahoma"/>
          <w:b/>
          <w:bCs/>
          <w:szCs w:val="22"/>
          <w:lang w:val="es-ES" w:eastAsia="en-US"/>
        </w:rPr>
      </w:pPr>
    </w:p>
    <w:p w14:paraId="60706315" w14:textId="77777777" w:rsidR="006B3B4A" w:rsidRPr="003A4421" w:rsidRDefault="006B3B4A" w:rsidP="006B3B4A">
      <w:pPr>
        <w:spacing w:line="360" w:lineRule="auto"/>
        <w:ind w:left="567" w:right="567"/>
        <w:jc w:val="both"/>
        <w:rPr>
          <w:rFonts w:ascii="Palatino Linotype" w:eastAsia="Calibri" w:hAnsi="Palatino Linotype" w:cs="Tahoma"/>
          <w:b/>
          <w:bCs/>
          <w:szCs w:val="22"/>
          <w:lang w:val="es-ES" w:eastAsia="en-US"/>
        </w:rPr>
      </w:pPr>
      <w:r w:rsidRPr="003A4421">
        <w:rPr>
          <w:rFonts w:ascii="Palatino Linotype" w:eastAsia="Calibri" w:hAnsi="Palatino Linotype" w:cs="Tahoma"/>
          <w:b/>
          <w:bCs/>
          <w:szCs w:val="22"/>
          <w:lang w:val="es-ES" w:eastAsia="en-US"/>
        </w:rPr>
        <w:t>RAZONES O MOTIVOS DE LA INCONFORMIDAD</w:t>
      </w:r>
    </w:p>
    <w:p w14:paraId="52960AB3" w14:textId="50163F2E" w:rsidR="006B3B4A" w:rsidRPr="003A4421" w:rsidRDefault="006B3B4A" w:rsidP="006B3B4A">
      <w:pPr>
        <w:spacing w:line="360" w:lineRule="auto"/>
        <w:ind w:left="567" w:right="567"/>
        <w:jc w:val="both"/>
        <w:rPr>
          <w:rFonts w:ascii="Palatino Linotype" w:eastAsia="Calibri" w:hAnsi="Palatino Linotype" w:cs="Tahoma"/>
          <w:bCs/>
          <w:i/>
          <w:szCs w:val="22"/>
          <w:lang w:eastAsia="en-US"/>
        </w:rPr>
      </w:pPr>
      <w:r w:rsidRPr="003A4421">
        <w:rPr>
          <w:rFonts w:ascii="Palatino Linotype" w:eastAsia="Calibri" w:hAnsi="Palatino Linotype" w:cs="Tahoma"/>
          <w:bCs/>
          <w:szCs w:val="22"/>
          <w:lang w:eastAsia="en-US"/>
        </w:rPr>
        <w:t>“LOS FORMATOS SOLICITADOS REFERENTES AL PROGRAMA ANUAL DIMENSIÓN ADMINISTRATIVA DEL GASTO Y EL FORMATO REFERENTE AL PROGRAMA ANUAL DE METAS DE ACTIVIDAD POR PROYECTO, SON REQUERIDOS PARA LA REALIZACIÓN DEL PRESUPUESTO DE EGRESOS DE CUALQUIER MUNICIPIO, ESTO DE ACUERDO CON EL MANUAL PARA LA PLANEACION PROGRAMACIÓN Y PRESUPUESTO DE EGRESOS DE LOS AÑOS 2016, 2017 Y 2018, PUBLICADOS EN EL PERIÓDICO OFICIAL GACETA DE GOBIERNO. POR ESTOS MOTIVOS NO PUEDE EL SUJETO OBLIGADO MANIFESTAR QUE NO CUENTA CON LA INFORMACIÓN REQUERIDA TAL Y COMO LO SOLICITA, VULNERANDO MI DERECHO DE ACCESO A LA INFORMACIÓN PUBLICA. ADEMAS DE LO ANTERIOR SI NO CUENTA CON LA INFORMACIÓN LA PROPIA LEY DE TRANSPARENCIA ESTIPULA CUALES SON LOS REQUISITOS QUE EL SUJETO OBLIGADO DEBE CUMPLIR PARA PODER MANIFESTAR QUE NO CUENTA CON LA INFORMACIÓN SOLICITADA.”</w:t>
      </w:r>
      <w:r w:rsidR="004D7B66" w:rsidRPr="003A4421">
        <w:rPr>
          <w:rFonts w:ascii="Palatino Linotype" w:eastAsia="Calibri" w:hAnsi="Palatino Linotype" w:cs="Tahoma"/>
          <w:bCs/>
          <w:szCs w:val="22"/>
          <w:lang w:eastAsia="en-US"/>
        </w:rPr>
        <w:t xml:space="preserve"> </w:t>
      </w:r>
      <w:r w:rsidR="004D7B66" w:rsidRPr="003A4421">
        <w:rPr>
          <w:rFonts w:ascii="Palatino Linotype" w:eastAsia="Calibri" w:hAnsi="Palatino Linotype" w:cs="Tahoma"/>
          <w:bCs/>
          <w:i/>
          <w:szCs w:val="22"/>
          <w:lang w:eastAsia="en-US"/>
        </w:rPr>
        <w:t>(Sic).</w:t>
      </w:r>
    </w:p>
    <w:p w14:paraId="61254859" w14:textId="77777777" w:rsidR="006B3B4A" w:rsidRPr="003A4421" w:rsidRDefault="006B3B4A" w:rsidP="006B3B4A">
      <w:pPr>
        <w:spacing w:line="360" w:lineRule="auto"/>
        <w:ind w:left="567" w:right="567"/>
        <w:jc w:val="both"/>
        <w:rPr>
          <w:rFonts w:ascii="Palatino Linotype" w:eastAsia="Calibri" w:hAnsi="Palatino Linotype" w:cs="Tahoma"/>
          <w:bCs/>
          <w:sz w:val="22"/>
          <w:szCs w:val="22"/>
          <w:lang w:eastAsia="en-US"/>
        </w:rPr>
      </w:pPr>
    </w:p>
    <w:p w14:paraId="6E555792"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IV. Trámite del Recurso de Revisión ante el Instituto.</w:t>
      </w:r>
    </w:p>
    <w:p w14:paraId="5B0D62B1"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2B8FF472" w14:textId="77777777" w:rsidR="006B3B4A" w:rsidRPr="003A4421" w:rsidRDefault="006B3B4A" w:rsidP="006B3B4A">
      <w:pPr>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
          <w:bCs/>
          <w:sz w:val="22"/>
          <w:szCs w:val="22"/>
          <w:lang w:val="es-ES" w:eastAsia="en-US"/>
        </w:rPr>
        <w:t xml:space="preserve">a) Turno del Recurso de Revisión. </w:t>
      </w:r>
      <w:r w:rsidRPr="003A4421">
        <w:rPr>
          <w:rFonts w:ascii="Palatino Linotype" w:eastAsia="Calibri" w:hAnsi="Palatino Linotype" w:cs="Tahoma"/>
          <w:bCs/>
          <w:sz w:val="22"/>
          <w:szCs w:val="22"/>
          <w:lang w:eastAsia="en-US"/>
        </w:rPr>
        <w:t xml:space="preserve">Con fecha treinta de enero de dos mil diecinueve, el Sistema de Acceso a la Información Mexiquense (SAIMEX) asignó el número de expediente </w:t>
      </w:r>
      <w:r w:rsidRPr="003A4421">
        <w:rPr>
          <w:rFonts w:ascii="Palatino Linotype" w:eastAsia="Calibri" w:hAnsi="Palatino Linotype" w:cs="Tahoma"/>
          <w:b/>
          <w:bCs/>
          <w:sz w:val="22"/>
          <w:szCs w:val="22"/>
          <w:lang w:eastAsia="en-US"/>
        </w:rPr>
        <w:t>00341/INFOEM/IP/RR/2019</w:t>
      </w:r>
      <w:r w:rsidRPr="003A4421">
        <w:rPr>
          <w:rFonts w:ascii="Palatino Linotype" w:eastAsia="Calibri" w:hAnsi="Palatino Linotype" w:cs="Tahoma"/>
          <w:bCs/>
          <w:sz w:val="22"/>
          <w:szCs w:val="22"/>
          <w:lang w:eastAsia="en-US"/>
        </w:rPr>
        <w:t xml:space="preserve"> al Recurso de Revisión y lo turnó al Comisionado Ponente </w:t>
      </w:r>
      <w:r w:rsidRPr="003A4421">
        <w:rPr>
          <w:rFonts w:ascii="Palatino Linotype" w:eastAsia="Calibri" w:hAnsi="Palatino Linotype" w:cs="Tahoma"/>
          <w:b/>
          <w:bCs/>
          <w:sz w:val="22"/>
          <w:szCs w:val="22"/>
          <w:lang w:eastAsia="en-US"/>
        </w:rPr>
        <w:t>Luis Gustavo Parra Noriega</w:t>
      </w:r>
      <w:r w:rsidRPr="003A4421">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4CA19294"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6D811772"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
          <w:bCs/>
          <w:sz w:val="22"/>
          <w:szCs w:val="22"/>
          <w:lang w:val="es-ES" w:eastAsia="en-US"/>
        </w:rPr>
        <w:t>b) Admisión del Recurso de Revisión</w:t>
      </w:r>
      <w:r w:rsidRPr="003A4421">
        <w:rPr>
          <w:rFonts w:ascii="Palatino Linotype" w:eastAsia="Calibri" w:hAnsi="Palatino Linotype" w:cs="Tahoma"/>
          <w:b/>
          <w:bCs/>
          <w:sz w:val="22"/>
          <w:szCs w:val="22"/>
          <w:lang w:val="es-ES_tradnl" w:eastAsia="en-US"/>
        </w:rPr>
        <w:t xml:space="preserve">. </w:t>
      </w:r>
      <w:r w:rsidRPr="003A4421">
        <w:rPr>
          <w:rFonts w:ascii="Palatino Linotype" w:eastAsia="Calibri" w:hAnsi="Palatino Linotype" w:cs="Tahoma"/>
          <w:bCs/>
          <w:sz w:val="22"/>
          <w:szCs w:val="22"/>
          <w:lang w:val="es-ES_tradnl" w:eastAsia="en-US"/>
        </w:rPr>
        <w:t xml:space="preserve">Con fecha seis de febrero de dos mil diecinueve, el Comisionado Ponente </w:t>
      </w:r>
      <w:r w:rsidRPr="003A4421">
        <w:rPr>
          <w:rFonts w:ascii="Palatino Linotype" w:eastAsia="Calibri" w:hAnsi="Palatino Linotype" w:cs="Tahoma"/>
          <w:b/>
          <w:bCs/>
          <w:sz w:val="22"/>
          <w:szCs w:val="22"/>
          <w:lang w:eastAsia="en-US"/>
        </w:rPr>
        <w:t>acordó la admisión</w:t>
      </w:r>
      <w:r w:rsidRPr="003A4421">
        <w:rPr>
          <w:rFonts w:ascii="Palatino Linotype" w:eastAsia="Calibri" w:hAnsi="Palatino Linotype" w:cs="Tahoma"/>
          <w:bCs/>
          <w:sz w:val="22"/>
          <w:szCs w:val="22"/>
          <w:lang w:eastAsia="en-US"/>
        </w:rPr>
        <w:t xml:space="preserve"> de</w:t>
      </w:r>
      <w:r w:rsidRPr="003A4421">
        <w:rPr>
          <w:rFonts w:ascii="Palatino Linotype" w:eastAsia="Calibri" w:hAnsi="Palatino Linotype" w:cs="Tahoma"/>
          <w:bCs/>
          <w:sz w:val="22"/>
          <w:szCs w:val="22"/>
          <w:lang w:val="es-ES" w:eastAsia="en-US"/>
        </w:rPr>
        <w:t xml:space="preserve">l Recurso de Revisión interpuesto por la parte </w:t>
      </w:r>
      <w:r w:rsidRPr="003A4421">
        <w:rPr>
          <w:rFonts w:ascii="Palatino Linotype" w:eastAsia="Calibri" w:hAnsi="Palatino Linotype" w:cs="Tahoma"/>
          <w:bCs/>
          <w:sz w:val="22"/>
          <w:szCs w:val="22"/>
          <w:lang w:val="es-ES" w:eastAsia="en-US"/>
        </w:rPr>
        <w:lastRenderedPageBreak/>
        <w:t xml:space="preserve">recurrente en contra de la respuesta otorgada por el </w:t>
      </w:r>
      <w:r w:rsidRPr="003A4421">
        <w:rPr>
          <w:rFonts w:ascii="Palatino Linotype" w:eastAsia="Calibri" w:hAnsi="Palatino Linotype" w:cs="Tahoma"/>
          <w:b/>
          <w:bCs/>
          <w:sz w:val="22"/>
          <w:szCs w:val="22"/>
          <w:lang w:val="es-ES" w:eastAsia="en-US"/>
        </w:rPr>
        <w:t>Ayuntamiento de Naucalpan de Juárez</w:t>
      </w:r>
      <w:r w:rsidRPr="003A4421">
        <w:rPr>
          <w:rFonts w:ascii="Palatino Linotype" w:eastAsia="Calibri" w:hAnsi="Palatino Linotype" w:cs="Tahoma"/>
          <w:bCs/>
          <w:sz w:val="22"/>
          <w:szCs w:val="22"/>
          <w:lang w:val="es-ES" w:eastAsia="en-US"/>
        </w:rPr>
        <w:t xml:space="preserve">, </w:t>
      </w:r>
      <w:r w:rsidRPr="003A4421">
        <w:rPr>
          <w:rFonts w:ascii="Palatino Linotype" w:eastAsia="Calibri" w:hAnsi="Palatino Linotype" w:cs="Tahoma"/>
          <w:b/>
          <w:bCs/>
          <w:sz w:val="22"/>
          <w:szCs w:val="22"/>
          <w:lang w:val="es-ES" w:eastAsia="en-US"/>
        </w:rPr>
        <w:t>la</w:t>
      </w:r>
      <w:r w:rsidRPr="003A4421">
        <w:rPr>
          <w:rFonts w:ascii="Palatino Linotype" w:eastAsia="Calibri" w:hAnsi="Palatino Linotype" w:cs="Tahoma"/>
          <w:bCs/>
          <w:sz w:val="22"/>
          <w:szCs w:val="22"/>
          <w:lang w:val="es-ES" w:eastAsia="en-US"/>
        </w:rPr>
        <w:t xml:space="preserve"> </w:t>
      </w:r>
      <w:r w:rsidRPr="003A4421">
        <w:rPr>
          <w:rFonts w:ascii="Palatino Linotype" w:eastAsia="Calibri" w:hAnsi="Palatino Linotype" w:cs="Tahoma"/>
          <w:b/>
          <w:bCs/>
          <w:sz w:val="22"/>
          <w:szCs w:val="22"/>
          <w:lang w:val="es-ES" w:eastAsia="en-US"/>
        </w:rPr>
        <w:t xml:space="preserve">integración del expediente </w:t>
      </w:r>
      <w:r w:rsidRPr="003A4421">
        <w:rPr>
          <w:rFonts w:ascii="Palatino Linotype" w:eastAsia="Calibri" w:hAnsi="Palatino Linotype" w:cs="Tahoma"/>
          <w:bCs/>
          <w:sz w:val="22"/>
          <w:szCs w:val="22"/>
          <w:lang w:val="es-ES" w:eastAsia="en-US"/>
        </w:rPr>
        <w:t xml:space="preserve">y </w:t>
      </w:r>
      <w:r w:rsidRPr="003A4421">
        <w:rPr>
          <w:rFonts w:ascii="Palatino Linotype" w:eastAsia="Calibri" w:hAnsi="Palatino Linotype" w:cs="Tahoma"/>
          <w:b/>
          <w:bCs/>
          <w:sz w:val="22"/>
          <w:szCs w:val="22"/>
          <w:lang w:val="es-ES" w:eastAsia="en-US"/>
        </w:rPr>
        <w:t xml:space="preserve">su puesta a disposición </w:t>
      </w:r>
      <w:r w:rsidRPr="003A4421">
        <w:rPr>
          <w:rFonts w:ascii="Palatino Linotype" w:eastAsia="Calibri" w:hAnsi="Palatino Linotype" w:cs="Tahoma"/>
          <w:bCs/>
          <w:sz w:val="22"/>
          <w:szCs w:val="22"/>
          <w:lang w:val="es-ES" w:eastAsia="en-US"/>
        </w:rPr>
        <w:t xml:space="preserve">de las partes, en términos del artículo 185, fracciones I y II, de la </w:t>
      </w:r>
      <w:r w:rsidRPr="003A4421">
        <w:rPr>
          <w:rFonts w:ascii="Palatino Linotype" w:eastAsia="Calibri" w:hAnsi="Palatino Linotype" w:cs="Tahoma"/>
          <w:bCs/>
          <w:sz w:val="22"/>
          <w:szCs w:val="22"/>
          <w:lang w:eastAsia="en-US"/>
        </w:rPr>
        <w:t xml:space="preserve">Ley de Transparencia y Acceso a la Información Pública del Estado de México y Municipios; acto que fue notificado a las partes el mismo día, a través del Sistema de Acceso a la Información Mexiquense, en el que se les otorgó un plazo de siete días hábiles posteriores a dicha notificación para que manifestaran lo que a su derecho conviniera y formularan alegatos, </w:t>
      </w:r>
      <w:r w:rsidRPr="003A4421">
        <w:rPr>
          <w:rFonts w:ascii="Palatino Linotype" w:eastAsia="Calibri" w:hAnsi="Palatino Linotype" w:cs="Tahoma"/>
          <w:bCs/>
          <w:sz w:val="22"/>
          <w:szCs w:val="22"/>
          <w:lang w:val="es-ES" w:eastAsia="en-US"/>
        </w:rPr>
        <w:t xml:space="preserve">en términos del artículo 185, fracción IV, de la </w:t>
      </w:r>
      <w:r w:rsidRPr="003A4421">
        <w:rPr>
          <w:rFonts w:ascii="Palatino Linotype" w:eastAsia="Calibri" w:hAnsi="Palatino Linotype" w:cs="Tahoma"/>
          <w:bCs/>
          <w:sz w:val="22"/>
          <w:szCs w:val="22"/>
          <w:lang w:eastAsia="en-US"/>
        </w:rPr>
        <w:t>Ley de Transparencia y Acceso a la Información Pública del Estado de México y Municipios.</w:t>
      </w:r>
    </w:p>
    <w:p w14:paraId="0C6D6EE6"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5D44120B"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 xml:space="preserve">c) Informe Justificado. </w:t>
      </w:r>
    </w:p>
    <w:p w14:paraId="17751B72"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02AAAA07"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_tradnl" w:eastAsia="en-US"/>
        </w:rPr>
        <w:t xml:space="preserve">Con fecha cinco de febrero de dos mil diecinueve, a través del </w:t>
      </w:r>
      <w:r w:rsidRPr="003A4421">
        <w:rPr>
          <w:rFonts w:ascii="Palatino Linotype" w:eastAsia="Calibri" w:hAnsi="Palatino Linotype" w:cs="Tahoma"/>
          <w:bCs/>
          <w:sz w:val="22"/>
          <w:szCs w:val="22"/>
          <w:lang w:val="es-ES" w:eastAsia="en-US"/>
        </w:rPr>
        <w:t>Sistema de Acceso a la Información Mexiquense (SAIMEX),</w:t>
      </w:r>
      <w:r w:rsidRPr="003A4421">
        <w:rPr>
          <w:rFonts w:ascii="Palatino Linotype" w:eastAsia="Calibri" w:hAnsi="Palatino Linotype" w:cs="Tahoma"/>
          <w:bCs/>
          <w:sz w:val="22"/>
          <w:szCs w:val="22"/>
          <w:lang w:val="es-ES_tradnl" w:eastAsia="en-US"/>
        </w:rPr>
        <w:t xml:space="preserve"> el Ayuntamiento de Naucalpan de Juárez remitió el archivo</w:t>
      </w:r>
      <w:r w:rsidRPr="003A4421">
        <w:rPr>
          <w:rFonts w:ascii="Palatino Linotype" w:eastAsia="Calibri" w:hAnsi="Palatino Linotype" w:cs="Tahoma"/>
          <w:bCs/>
          <w:iCs/>
          <w:sz w:val="22"/>
          <w:szCs w:val="22"/>
          <w:lang w:val="es-ES" w:eastAsia="en-US"/>
        </w:rPr>
        <w:t xml:space="preserve"> denominado </w:t>
      </w:r>
      <w:r w:rsidRPr="003A4421">
        <w:rPr>
          <w:rFonts w:ascii="Palatino Linotype" w:eastAsia="Calibri" w:hAnsi="Palatino Linotype" w:cs="Tahoma"/>
          <w:bCs/>
          <w:sz w:val="22"/>
          <w:szCs w:val="22"/>
          <w:lang w:val="es-ES" w:eastAsia="en-US"/>
        </w:rPr>
        <w:t>SG/DPEIG/046/2019, consistente en el oficio del mismo número signado por el Director de Planeación e Innovación Gubernamental y dirigido al Director de la Unidad de Transparencia y Acceso a la Información, en el cual menciona lo siguiente:</w:t>
      </w:r>
    </w:p>
    <w:p w14:paraId="68497833"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p>
    <w:p w14:paraId="65953C6E" w14:textId="77777777" w:rsidR="006B3B4A" w:rsidRPr="003A4421" w:rsidRDefault="006B3B4A" w:rsidP="00675E90">
      <w:pPr>
        <w:spacing w:line="360" w:lineRule="auto"/>
        <w:ind w:left="567" w:right="539"/>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val="es-ES" w:eastAsia="en-US"/>
        </w:rPr>
        <w:t>“…</w:t>
      </w:r>
    </w:p>
    <w:p w14:paraId="293C3B21" w14:textId="77777777" w:rsidR="006B3B4A" w:rsidRPr="003A4421" w:rsidRDefault="006B3B4A" w:rsidP="00675E90">
      <w:pPr>
        <w:spacing w:line="360" w:lineRule="auto"/>
        <w:ind w:left="567" w:right="539"/>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val="es-ES" w:eastAsia="en-US"/>
        </w:rPr>
        <w:t xml:space="preserve">tal y como se solicita la información, </w:t>
      </w:r>
      <w:r w:rsidRPr="003A4421">
        <w:rPr>
          <w:rFonts w:ascii="Palatino Linotype" w:eastAsia="Calibri" w:hAnsi="Palatino Linotype" w:cs="Tahoma"/>
          <w:bCs/>
          <w:i/>
          <w:szCs w:val="22"/>
          <w:u w:val="single"/>
          <w:lang w:val="es-ES" w:eastAsia="en-US"/>
        </w:rPr>
        <w:t>no existe,</w:t>
      </w:r>
      <w:r w:rsidRPr="003A4421">
        <w:rPr>
          <w:rFonts w:ascii="Palatino Linotype" w:eastAsia="Calibri" w:hAnsi="Palatino Linotype" w:cs="Tahoma"/>
          <w:bCs/>
          <w:i/>
          <w:szCs w:val="22"/>
          <w:lang w:val="es-ES" w:eastAsia="en-US"/>
        </w:rPr>
        <w:t xml:space="preserve"> </w:t>
      </w:r>
      <w:r w:rsidRPr="003A4421">
        <w:rPr>
          <w:rFonts w:ascii="Palatino Linotype" w:eastAsia="Calibri" w:hAnsi="Palatino Linotype" w:cs="Tahoma"/>
          <w:bCs/>
          <w:szCs w:val="22"/>
          <w:lang w:val="es-ES" w:eastAsia="en-US"/>
        </w:rPr>
        <w:t>puesto que los proyectos 2016, 2017 y 2018 de la sindicatura municipal y de las regiduría se integraran de forma global a otro proyecto presupuestario.</w:t>
      </w:r>
    </w:p>
    <w:p w14:paraId="06B51B70" w14:textId="77777777" w:rsidR="006B3B4A" w:rsidRPr="003A4421" w:rsidRDefault="006B3B4A" w:rsidP="00675E90">
      <w:pPr>
        <w:spacing w:line="360" w:lineRule="auto"/>
        <w:ind w:left="567" w:right="539"/>
        <w:jc w:val="both"/>
        <w:rPr>
          <w:rFonts w:ascii="Palatino Linotype" w:eastAsia="Calibri" w:hAnsi="Palatino Linotype" w:cs="Tahoma"/>
          <w:bCs/>
          <w:i/>
          <w:szCs w:val="22"/>
          <w:lang w:val="es-ES" w:eastAsia="en-US"/>
        </w:rPr>
      </w:pPr>
    </w:p>
    <w:p w14:paraId="6CEA3EDF" w14:textId="71D3F0FB" w:rsidR="006B3B4A" w:rsidRPr="003A4421" w:rsidRDefault="004563BC" w:rsidP="00675E90">
      <w:pPr>
        <w:spacing w:line="360" w:lineRule="auto"/>
        <w:ind w:left="567" w:right="539"/>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val="es-ES" w:eastAsia="en-US"/>
        </w:rPr>
        <w:t>D</w:t>
      </w:r>
      <w:r w:rsidR="006B3B4A" w:rsidRPr="003A4421">
        <w:rPr>
          <w:rFonts w:ascii="Palatino Linotype" w:eastAsia="Calibri" w:hAnsi="Palatino Linotype" w:cs="Tahoma"/>
          <w:bCs/>
          <w:szCs w:val="22"/>
          <w:lang w:val="es-ES" w:eastAsia="en-US"/>
        </w:rPr>
        <w:t xml:space="preserve">el mismo modo y con fundamento en el artículo 13 del mismo ordenamiento jurídico y tratando de garantizar el acceso a la información por parte del peticionario, adjunto al presente, la información presupuestal, formatos </w:t>
      </w:r>
      <w:proofErr w:type="spellStart"/>
      <w:r w:rsidRPr="003A4421">
        <w:rPr>
          <w:rFonts w:ascii="Palatino Linotype" w:eastAsia="Calibri" w:hAnsi="Palatino Linotype" w:cs="Tahoma"/>
          <w:b/>
          <w:bCs/>
          <w:szCs w:val="22"/>
          <w:lang w:val="es-ES" w:eastAsia="en-US"/>
        </w:rPr>
        <w:t>PbRM</w:t>
      </w:r>
      <w:proofErr w:type="spellEnd"/>
      <w:r w:rsidR="006B3B4A" w:rsidRPr="003A4421">
        <w:rPr>
          <w:rFonts w:ascii="Palatino Linotype" w:eastAsia="Calibri" w:hAnsi="Palatino Linotype" w:cs="Tahoma"/>
          <w:b/>
          <w:bCs/>
          <w:szCs w:val="22"/>
          <w:lang w:val="es-ES" w:eastAsia="en-US"/>
        </w:rPr>
        <w:t xml:space="preserve"> 04b </w:t>
      </w:r>
      <w:r w:rsidRPr="003A4421">
        <w:rPr>
          <w:rFonts w:ascii="Palatino Linotype" w:eastAsia="Calibri" w:hAnsi="Palatino Linotype" w:cs="Tahoma"/>
          <w:bCs/>
          <w:szCs w:val="22"/>
          <w:lang w:val="es-ES" w:eastAsia="en-US"/>
        </w:rPr>
        <w:t>de la Sindicatura M</w:t>
      </w:r>
      <w:r w:rsidR="006B3B4A" w:rsidRPr="003A4421">
        <w:rPr>
          <w:rFonts w:ascii="Palatino Linotype" w:eastAsia="Calibri" w:hAnsi="Palatino Linotype" w:cs="Tahoma"/>
          <w:bCs/>
          <w:szCs w:val="22"/>
          <w:lang w:val="es-ES" w:eastAsia="en-US"/>
        </w:rPr>
        <w:t>unicipa</w:t>
      </w:r>
      <w:r w:rsidRPr="003A4421">
        <w:rPr>
          <w:rFonts w:ascii="Palatino Linotype" w:eastAsia="Calibri" w:hAnsi="Palatino Linotype" w:cs="Tahoma"/>
          <w:bCs/>
          <w:szCs w:val="22"/>
          <w:lang w:val="es-ES" w:eastAsia="en-US"/>
        </w:rPr>
        <w:t>l, Onceava Doceava y Treceava R</w:t>
      </w:r>
      <w:r w:rsidR="006B3B4A" w:rsidRPr="003A4421">
        <w:rPr>
          <w:rFonts w:ascii="Palatino Linotype" w:eastAsia="Calibri" w:hAnsi="Palatino Linotype" w:cs="Tahoma"/>
          <w:bCs/>
          <w:szCs w:val="22"/>
          <w:lang w:val="es-ES" w:eastAsia="en-US"/>
        </w:rPr>
        <w:t>egiduría correspondiente a 2016, 2017 y 2018.</w:t>
      </w:r>
    </w:p>
    <w:p w14:paraId="717AF123" w14:textId="77777777" w:rsidR="006B3B4A" w:rsidRPr="003A4421" w:rsidRDefault="006B3B4A" w:rsidP="00675E90">
      <w:pPr>
        <w:spacing w:line="360" w:lineRule="auto"/>
        <w:ind w:left="567" w:right="539"/>
        <w:jc w:val="both"/>
        <w:rPr>
          <w:rFonts w:ascii="Palatino Linotype" w:eastAsia="Calibri" w:hAnsi="Palatino Linotype" w:cs="Tahoma"/>
          <w:bCs/>
          <w:szCs w:val="22"/>
          <w:lang w:val="es-ES" w:eastAsia="en-US"/>
        </w:rPr>
      </w:pPr>
      <w:r w:rsidRPr="003A4421">
        <w:rPr>
          <w:rFonts w:ascii="Palatino Linotype" w:eastAsia="Calibri" w:hAnsi="Palatino Linotype" w:cs="Tahoma"/>
          <w:bCs/>
          <w:szCs w:val="22"/>
          <w:lang w:val="es-ES" w:eastAsia="en-US"/>
        </w:rPr>
        <w:t>…”</w:t>
      </w:r>
    </w:p>
    <w:p w14:paraId="1481BCEF" w14:textId="77777777" w:rsidR="006B3B4A" w:rsidRPr="003A4421" w:rsidRDefault="006B3B4A" w:rsidP="006B3B4A">
      <w:pPr>
        <w:spacing w:line="360" w:lineRule="auto"/>
        <w:rPr>
          <w:rFonts w:ascii="Palatino Linotype" w:eastAsia="Calibri" w:hAnsi="Palatino Linotype" w:cs="Tahoma"/>
          <w:bCs/>
          <w:sz w:val="22"/>
          <w:szCs w:val="22"/>
          <w:lang w:eastAsia="en-US"/>
        </w:rPr>
      </w:pPr>
    </w:p>
    <w:p w14:paraId="5039E1FB" w14:textId="77777777" w:rsidR="006B3B4A" w:rsidRPr="003A4421" w:rsidRDefault="006B3B4A" w:rsidP="006B3B4A">
      <w:pPr>
        <w:spacing w:line="360" w:lineRule="auto"/>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De igual forma se anexaron a dicho Informe tres archivos en formato PDF que contienen lo siguiente:</w:t>
      </w:r>
    </w:p>
    <w:p w14:paraId="579F4D1F" w14:textId="77777777" w:rsidR="006B3B4A" w:rsidRPr="003A4421" w:rsidRDefault="006B3B4A" w:rsidP="006B3B4A">
      <w:pPr>
        <w:spacing w:line="360" w:lineRule="auto"/>
        <w:rPr>
          <w:rFonts w:ascii="Palatino Linotype" w:eastAsia="Calibri" w:hAnsi="Palatino Linotype" w:cs="Tahoma"/>
          <w:bCs/>
          <w:sz w:val="22"/>
          <w:szCs w:val="22"/>
          <w:lang w:eastAsia="en-US"/>
        </w:rPr>
      </w:pPr>
    </w:p>
    <w:p w14:paraId="7FD276ED" w14:textId="468C4D81" w:rsidR="004563BC" w:rsidRPr="003A4421" w:rsidRDefault="004563BC" w:rsidP="004563BC">
      <w:pPr>
        <w:pStyle w:val="Prrafodelista"/>
        <w:numPr>
          <w:ilvl w:val="0"/>
          <w:numId w:val="28"/>
        </w:numPr>
        <w:spacing w:line="360" w:lineRule="auto"/>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 xml:space="preserve">El primero denominado “PBRM04B – 2016. </w:t>
      </w:r>
      <w:proofErr w:type="spellStart"/>
      <w:r w:rsidRPr="003A4421">
        <w:rPr>
          <w:rFonts w:ascii="Palatino Linotype" w:eastAsia="Calibri" w:hAnsi="Palatino Linotype" w:cs="Tahoma"/>
          <w:bCs/>
          <w:szCs w:val="22"/>
          <w:lang w:eastAsia="en-US"/>
        </w:rPr>
        <w:t>pdf</w:t>
      </w:r>
      <w:proofErr w:type="spellEnd"/>
      <w:r w:rsidRPr="003A4421">
        <w:rPr>
          <w:rFonts w:ascii="Palatino Linotype" w:eastAsia="Calibri" w:hAnsi="Palatino Linotype" w:cs="Tahoma"/>
          <w:bCs/>
          <w:szCs w:val="22"/>
          <w:lang w:eastAsia="en-US"/>
        </w:rPr>
        <w:t>” contante de once fojas,</w:t>
      </w:r>
      <w:r w:rsidR="00F6333A" w:rsidRPr="003A4421">
        <w:rPr>
          <w:rFonts w:ascii="Palatino Linotype" w:eastAsia="Calibri" w:hAnsi="Palatino Linotype" w:cs="Tahoma"/>
          <w:bCs/>
          <w:szCs w:val="22"/>
          <w:lang w:eastAsia="en-US"/>
        </w:rPr>
        <w:t xml:space="preserve"> </w:t>
      </w:r>
      <w:r w:rsidRPr="003A4421">
        <w:rPr>
          <w:rFonts w:ascii="Palatino Linotype" w:eastAsia="Calibri" w:hAnsi="Palatino Linotype" w:cs="Tahoma"/>
          <w:bCs/>
          <w:szCs w:val="22"/>
          <w:lang w:eastAsia="en-US"/>
        </w:rPr>
        <w:t>el cual contiene en su rubro la denominación: SISTEMA DE COORDINACIÓN HACENDARIA DEL ESTADO DE MEXICO CON SUS MUNICIPIOS. MANUAL PARA LA PLANEACIÓN, PROGRAMACIÓN Y PRESUPUESTACIÓN MUNICIPAL 2016. PRESUPUESTO BASAD</w:t>
      </w:r>
      <w:r w:rsidR="00984B3C">
        <w:rPr>
          <w:rFonts w:ascii="Palatino Linotype" w:eastAsia="Calibri" w:hAnsi="Palatino Linotype" w:cs="Tahoma"/>
          <w:bCs/>
          <w:szCs w:val="22"/>
          <w:lang w:eastAsia="en-US"/>
        </w:rPr>
        <w:t>O EN RESULTADOS MUNICIPAL, PbRM-</w:t>
      </w:r>
      <w:r w:rsidRPr="003A4421">
        <w:rPr>
          <w:rFonts w:ascii="Palatino Linotype" w:eastAsia="Calibri" w:hAnsi="Palatino Linotype" w:cs="Tahoma"/>
          <w:bCs/>
          <w:szCs w:val="22"/>
          <w:lang w:eastAsia="en-US"/>
        </w:rPr>
        <w:t>04b - PRESUPUESTO DE EGRESOS POR OBJETO DEL GASTO Y DEPENDENCIA GENERAL, correspondiente al periodo del 1° de enero al 31 de diciembre de 2016, correspondiente a las dependencias: B03 TERCERA SINDICATURA, C11 DECIMO PRIMERA REGIDURIA, C12 DECIMO SEGUNDA REGIDURIA y C13 DECIMO TERCERA REGIDURIA.</w:t>
      </w:r>
    </w:p>
    <w:p w14:paraId="31936D3C" w14:textId="77777777" w:rsidR="004563BC" w:rsidRPr="003A4421" w:rsidRDefault="004563BC" w:rsidP="004563BC">
      <w:pPr>
        <w:pStyle w:val="Prrafodelista"/>
        <w:spacing w:line="360" w:lineRule="auto"/>
        <w:jc w:val="both"/>
        <w:rPr>
          <w:rFonts w:ascii="Palatino Linotype" w:eastAsia="Calibri" w:hAnsi="Palatino Linotype" w:cs="Tahoma"/>
          <w:bCs/>
          <w:szCs w:val="22"/>
          <w:highlight w:val="yellow"/>
          <w:lang w:eastAsia="en-US"/>
        </w:rPr>
      </w:pPr>
    </w:p>
    <w:p w14:paraId="67DB64F4" w14:textId="1A1DFF9E" w:rsidR="006B3B4A" w:rsidRPr="003A4421" w:rsidRDefault="004563BC" w:rsidP="006B3B4A">
      <w:pPr>
        <w:pStyle w:val="Prrafodelista"/>
        <w:numPr>
          <w:ilvl w:val="0"/>
          <w:numId w:val="28"/>
        </w:numPr>
        <w:spacing w:line="360" w:lineRule="auto"/>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El segundo denominado</w:t>
      </w:r>
      <w:r w:rsidR="006B3B4A" w:rsidRPr="003A4421">
        <w:rPr>
          <w:rFonts w:ascii="Palatino Linotype" w:eastAsia="Calibri" w:hAnsi="Palatino Linotype" w:cs="Tahoma"/>
          <w:bCs/>
          <w:szCs w:val="22"/>
          <w:lang w:eastAsia="en-US"/>
        </w:rPr>
        <w:t xml:space="preserve"> “PBRM04B – 2017. </w:t>
      </w:r>
      <w:proofErr w:type="spellStart"/>
      <w:r w:rsidR="006B3B4A" w:rsidRPr="003A4421">
        <w:rPr>
          <w:rFonts w:ascii="Palatino Linotype" w:eastAsia="Calibri" w:hAnsi="Palatino Linotype" w:cs="Tahoma"/>
          <w:bCs/>
          <w:szCs w:val="22"/>
          <w:lang w:eastAsia="en-US"/>
        </w:rPr>
        <w:t>pdf</w:t>
      </w:r>
      <w:proofErr w:type="spellEnd"/>
      <w:r w:rsidR="006B3B4A" w:rsidRPr="003A4421">
        <w:rPr>
          <w:rFonts w:ascii="Palatino Linotype" w:eastAsia="Calibri" w:hAnsi="Palatino Linotype" w:cs="Tahoma"/>
          <w:bCs/>
          <w:szCs w:val="22"/>
          <w:lang w:eastAsia="en-US"/>
        </w:rPr>
        <w:t>” constante de ocho fojas,</w:t>
      </w:r>
      <w:r w:rsidR="00F6333A" w:rsidRPr="003A4421">
        <w:rPr>
          <w:rFonts w:ascii="Palatino Linotype" w:eastAsia="Calibri" w:hAnsi="Palatino Linotype" w:cs="Tahoma"/>
          <w:bCs/>
          <w:szCs w:val="22"/>
          <w:lang w:eastAsia="en-US"/>
        </w:rPr>
        <w:t xml:space="preserve"> </w:t>
      </w:r>
      <w:r w:rsidR="006B3B4A" w:rsidRPr="003A4421">
        <w:rPr>
          <w:rFonts w:ascii="Palatino Linotype" w:eastAsia="Calibri" w:hAnsi="Palatino Linotype" w:cs="Tahoma"/>
          <w:bCs/>
          <w:szCs w:val="22"/>
          <w:lang w:eastAsia="en-US"/>
        </w:rPr>
        <w:t>contiene en su rubro la denominación: SISTEMA DE COORDINACIÓN HACENDARIA DEL ESTADO DE MEXICO CON SUS MUNICIPIOS. MANUAL PARA LA PLANEACIÓN, PROGRAMACIÓN Y PRESUPUESTACIÓN MUNICIPAL 2017.</w:t>
      </w:r>
      <w:r w:rsidR="00F6333A" w:rsidRPr="003A4421">
        <w:rPr>
          <w:rFonts w:ascii="Palatino Linotype" w:eastAsia="Calibri" w:hAnsi="Palatino Linotype" w:cs="Tahoma"/>
          <w:bCs/>
          <w:szCs w:val="22"/>
          <w:lang w:eastAsia="en-US"/>
        </w:rPr>
        <w:t xml:space="preserve"> </w:t>
      </w:r>
      <w:r w:rsidR="006B3B4A" w:rsidRPr="003A4421">
        <w:rPr>
          <w:rFonts w:ascii="Palatino Linotype" w:eastAsia="Calibri" w:hAnsi="Palatino Linotype" w:cs="Tahoma"/>
          <w:bCs/>
          <w:szCs w:val="22"/>
          <w:lang w:eastAsia="en-US"/>
        </w:rPr>
        <w:t>PRESUPUESTO BASADO</w:t>
      </w:r>
      <w:r w:rsidR="00984B3C">
        <w:rPr>
          <w:rFonts w:ascii="Palatino Linotype" w:eastAsia="Calibri" w:hAnsi="Palatino Linotype" w:cs="Tahoma"/>
          <w:bCs/>
          <w:szCs w:val="22"/>
          <w:lang w:eastAsia="en-US"/>
        </w:rPr>
        <w:t xml:space="preserve"> EN RESULTADOS MUNICIPAL, PbRM-0</w:t>
      </w:r>
      <w:r w:rsidR="006B3B4A" w:rsidRPr="003A4421">
        <w:rPr>
          <w:rFonts w:ascii="Palatino Linotype" w:eastAsia="Calibri" w:hAnsi="Palatino Linotype" w:cs="Tahoma"/>
          <w:bCs/>
          <w:szCs w:val="22"/>
          <w:lang w:eastAsia="en-US"/>
        </w:rPr>
        <w:t>4b- PRESUPUESTO DE EGRESOS POR OBJETO DEL GASTO Y DEPENDENCIA GENERAL, correspondiente al periodo del 1° de enero al 31 de diciembre de 2017, correspondiente a las dependencias: B03 TERCERA SINDICATURA, C11 DECIMO PRIMERA REGIDURI</w:t>
      </w:r>
      <w:r w:rsidRPr="003A4421">
        <w:rPr>
          <w:rFonts w:ascii="Palatino Linotype" w:eastAsia="Calibri" w:hAnsi="Palatino Linotype" w:cs="Tahoma"/>
          <w:bCs/>
          <w:szCs w:val="22"/>
          <w:lang w:eastAsia="en-US"/>
        </w:rPr>
        <w:t>A, C12 DECIMO SEGUNDA REGIDURIA y</w:t>
      </w:r>
      <w:r w:rsidR="006B3B4A" w:rsidRPr="003A4421">
        <w:rPr>
          <w:rFonts w:ascii="Palatino Linotype" w:eastAsia="Calibri" w:hAnsi="Palatino Linotype" w:cs="Tahoma"/>
          <w:bCs/>
          <w:szCs w:val="22"/>
          <w:lang w:eastAsia="en-US"/>
        </w:rPr>
        <w:t xml:space="preserve"> C13 DECIMO TERCERA REGIDURIA. (</w:t>
      </w:r>
      <w:r w:rsidR="006B3B4A" w:rsidRPr="003A4421">
        <w:rPr>
          <w:rFonts w:ascii="Palatino Linotype" w:eastAsia="Calibri" w:hAnsi="Palatino Linotype" w:cs="Tahoma"/>
          <w:bCs/>
          <w:i/>
          <w:szCs w:val="22"/>
          <w:lang w:eastAsia="en-US"/>
        </w:rPr>
        <w:t>Sic.</w:t>
      </w:r>
      <w:r w:rsidR="006B3B4A" w:rsidRPr="003A4421">
        <w:rPr>
          <w:rFonts w:ascii="Palatino Linotype" w:eastAsia="Calibri" w:hAnsi="Palatino Linotype" w:cs="Tahoma"/>
          <w:bCs/>
          <w:szCs w:val="22"/>
          <w:lang w:eastAsia="en-US"/>
        </w:rPr>
        <w:t>)</w:t>
      </w:r>
    </w:p>
    <w:p w14:paraId="77760635" w14:textId="77777777" w:rsidR="006B3B4A" w:rsidRPr="003A4421" w:rsidRDefault="006B3B4A" w:rsidP="006B3B4A">
      <w:pPr>
        <w:spacing w:line="360" w:lineRule="auto"/>
        <w:jc w:val="both"/>
        <w:rPr>
          <w:rFonts w:ascii="Palatino Linotype" w:eastAsia="Calibri" w:hAnsi="Palatino Linotype" w:cs="Tahoma"/>
          <w:bCs/>
          <w:sz w:val="22"/>
          <w:szCs w:val="22"/>
          <w:lang w:eastAsia="en-US"/>
        </w:rPr>
      </w:pPr>
    </w:p>
    <w:p w14:paraId="05D91439" w14:textId="44B49DFE" w:rsidR="006B3B4A" w:rsidRPr="003A4421" w:rsidRDefault="006B3B4A" w:rsidP="006B3B4A">
      <w:pPr>
        <w:pStyle w:val="Prrafodelista"/>
        <w:numPr>
          <w:ilvl w:val="0"/>
          <w:numId w:val="28"/>
        </w:numPr>
        <w:spacing w:line="360" w:lineRule="auto"/>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lastRenderedPageBreak/>
        <w:t xml:space="preserve">Finalmente el archivo “PBRM04B – 2018. </w:t>
      </w:r>
      <w:proofErr w:type="spellStart"/>
      <w:r w:rsidRPr="003A4421">
        <w:rPr>
          <w:rFonts w:ascii="Palatino Linotype" w:eastAsia="Calibri" w:hAnsi="Palatino Linotype" w:cs="Tahoma"/>
          <w:bCs/>
          <w:szCs w:val="22"/>
          <w:lang w:eastAsia="en-US"/>
        </w:rPr>
        <w:t>pdf</w:t>
      </w:r>
      <w:proofErr w:type="spellEnd"/>
      <w:r w:rsidRPr="003A4421">
        <w:rPr>
          <w:rFonts w:ascii="Palatino Linotype" w:eastAsia="Calibri" w:hAnsi="Palatino Linotype" w:cs="Tahoma"/>
          <w:bCs/>
          <w:szCs w:val="22"/>
          <w:lang w:eastAsia="en-US"/>
        </w:rPr>
        <w:t>” contante de ocho fojas,</w:t>
      </w:r>
      <w:r w:rsidR="00F6333A" w:rsidRPr="003A4421">
        <w:rPr>
          <w:rFonts w:ascii="Palatino Linotype" w:eastAsia="Calibri" w:hAnsi="Palatino Linotype" w:cs="Tahoma"/>
          <w:bCs/>
          <w:szCs w:val="22"/>
          <w:lang w:eastAsia="en-US"/>
        </w:rPr>
        <w:t xml:space="preserve"> </w:t>
      </w:r>
      <w:r w:rsidRPr="003A4421">
        <w:rPr>
          <w:rFonts w:ascii="Palatino Linotype" w:eastAsia="Calibri" w:hAnsi="Palatino Linotype" w:cs="Tahoma"/>
          <w:bCs/>
          <w:szCs w:val="22"/>
          <w:lang w:eastAsia="en-US"/>
        </w:rPr>
        <w:t>el cual contiene en su rubro la denominación: SISTEMA DE COORDINACIÓN HACENDARIA DEL ESTADO DE MEXICO CON SUS MUNICIPIOS. MANUAL PARA LA PLANEACIÓN, PROGRAMACIÓN Y PRESUPUESTACIÓN MUNICIPAL 2018.</w:t>
      </w:r>
      <w:r w:rsidR="00F6333A" w:rsidRPr="003A4421">
        <w:rPr>
          <w:rFonts w:ascii="Palatino Linotype" w:eastAsia="Calibri" w:hAnsi="Palatino Linotype" w:cs="Tahoma"/>
          <w:bCs/>
          <w:szCs w:val="22"/>
          <w:lang w:eastAsia="en-US"/>
        </w:rPr>
        <w:t xml:space="preserve"> </w:t>
      </w:r>
      <w:r w:rsidRPr="003A4421">
        <w:rPr>
          <w:rFonts w:ascii="Palatino Linotype" w:eastAsia="Calibri" w:hAnsi="Palatino Linotype" w:cs="Tahoma"/>
          <w:bCs/>
          <w:szCs w:val="22"/>
          <w:lang w:eastAsia="en-US"/>
        </w:rPr>
        <w:t xml:space="preserve">PRESUPUESTO BASADO EN RESULTADOS MUNICIPAL, </w:t>
      </w:r>
      <w:proofErr w:type="spellStart"/>
      <w:r w:rsidRPr="003A4421">
        <w:rPr>
          <w:rFonts w:ascii="Palatino Linotype" w:eastAsia="Calibri" w:hAnsi="Palatino Linotype" w:cs="Tahoma"/>
          <w:bCs/>
          <w:szCs w:val="22"/>
          <w:lang w:eastAsia="en-US"/>
        </w:rPr>
        <w:t>PbRM</w:t>
      </w:r>
      <w:proofErr w:type="spellEnd"/>
      <w:r w:rsidRPr="003A4421">
        <w:rPr>
          <w:rFonts w:ascii="Palatino Linotype" w:eastAsia="Calibri" w:hAnsi="Palatino Linotype" w:cs="Tahoma"/>
          <w:bCs/>
          <w:szCs w:val="22"/>
          <w:lang w:eastAsia="en-US"/>
        </w:rPr>
        <w:t xml:space="preserve"> 04b- PRESUPUESTO DE EGRESOS POR OBJETO DEL GASTO Y DEPENDENCIA GENERAL, correspondiente al periodo del 1° de enero al 31 de diciembre de 2018, correspondiente a las dependencias: B03 TERCERA SINDICATURA, C11 DECIMO PRIMERA REGIDURI</w:t>
      </w:r>
      <w:r w:rsidR="004563BC" w:rsidRPr="003A4421">
        <w:rPr>
          <w:rFonts w:ascii="Palatino Linotype" w:eastAsia="Calibri" w:hAnsi="Palatino Linotype" w:cs="Tahoma"/>
          <w:bCs/>
          <w:szCs w:val="22"/>
          <w:lang w:eastAsia="en-US"/>
        </w:rPr>
        <w:t>A, C12 DECIMO SEGUNDA REGIDURIA y</w:t>
      </w:r>
      <w:r w:rsidRPr="003A4421">
        <w:rPr>
          <w:rFonts w:ascii="Palatino Linotype" w:eastAsia="Calibri" w:hAnsi="Palatino Linotype" w:cs="Tahoma"/>
          <w:bCs/>
          <w:szCs w:val="22"/>
          <w:lang w:eastAsia="en-US"/>
        </w:rPr>
        <w:t xml:space="preserve"> C13 DECIMO TERCERA REGIDURIA.</w:t>
      </w:r>
      <w:r w:rsidR="004563BC" w:rsidRPr="003A4421">
        <w:rPr>
          <w:rFonts w:ascii="Palatino Linotype" w:eastAsia="Calibri" w:hAnsi="Palatino Linotype" w:cs="Tahoma"/>
          <w:bCs/>
          <w:szCs w:val="22"/>
          <w:lang w:eastAsia="en-US"/>
        </w:rPr>
        <w:t xml:space="preserve"> (</w:t>
      </w:r>
      <w:r w:rsidR="004563BC" w:rsidRPr="003A4421">
        <w:rPr>
          <w:rFonts w:ascii="Palatino Linotype" w:eastAsia="Calibri" w:hAnsi="Palatino Linotype" w:cs="Tahoma"/>
          <w:bCs/>
          <w:i/>
          <w:szCs w:val="22"/>
          <w:lang w:eastAsia="en-US"/>
        </w:rPr>
        <w:t>Sic.</w:t>
      </w:r>
      <w:r w:rsidR="004563BC" w:rsidRPr="003A4421">
        <w:rPr>
          <w:rFonts w:ascii="Palatino Linotype" w:eastAsia="Calibri" w:hAnsi="Palatino Linotype" w:cs="Tahoma"/>
          <w:bCs/>
          <w:szCs w:val="22"/>
          <w:lang w:eastAsia="en-US"/>
        </w:rPr>
        <w:t>)</w:t>
      </w:r>
    </w:p>
    <w:p w14:paraId="7CFCAC5C" w14:textId="77777777" w:rsidR="006B3B4A" w:rsidRPr="003A4421" w:rsidRDefault="006B3B4A" w:rsidP="006B3B4A">
      <w:pPr>
        <w:spacing w:line="360" w:lineRule="auto"/>
        <w:rPr>
          <w:rFonts w:ascii="Palatino Linotype" w:eastAsia="Calibri" w:hAnsi="Palatino Linotype" w:cs="Tahoma"/>
          <w:bCs/>
          <w:sz w:val="22"/>
          <w:szCs w:val="22"/>
          <w:lang w:eastAsia="en-US"/>
        </w:rPr>
      </w:pPr>
    </w:p>
    <w:p w14:paraId="046D2F13" w14:textId="2632B2A5"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 xml:space="preserve">En virtud de que el documento contiene tres formatos </w:t>
      </w:r>
      <w:r w:rsidR="00984B3C">
        <w:rPr>
          <w:rFonts w:ascii="Palatino Linotype" w:eastAsia="Calibri" w:hAnsi="Palatino Linotype" w:cs="Tahoma"/>
          <w:b/>
          <w:bCs/>
          <w:sz w:val="22"/>
          <w:szCs w:val="22"/>
          <w:lang w:eastAsia="en-US"/>
        </w:rPr>
        <w:t>PbRM-</w:t>
      </w:r>
      <w:r w:rsidRPr="003A4421">
        <w:rPr>
          <w:rFonts w:ascii="Palatino Linotype" w:eastAsia="Calibri" w:hAnsi="Palatino Linotype" w:cs="Tahoma"/>
          <w:b/>
          <w:bCs/>
          <w:sz w:val="22"/>
          <w:szCs w:val="22"/>
          <w:lang w:eastAsia="en-US"/>
        </w:rPr>
        <w:t>04b</w:t>
      </w:r>
      <w:r w:rsidRPr="003A4421">
        <w:rPr>
          <w:rFonts w:ascii="Palatino Linotype" w:eastAsia="Calibri" w:hAnsi="Palatino Linotype" w:cs="Tahoma"/>
          <w:bCs/>
          <w:sz w:val="22"/>
          <w:szCs w:val="22"/>
          <w:lang w:val="es-ES" w:eastAsia="en-US"/>
        </w:rPr>
        <w:t>, correspondientes a los años dos mil dieciséis, dos mil diecisiete y dos mil dieciocho, remitidos por el Ayuntamiento de Naucalpan de Juárez, se pusieron a la vista del Recurrente, de conformidad con el artículo 185, fracción III, de la Ley de Transparencia y Acceso a la Información Pública del Estado de México y Municipios, no obstante que los mismos no coinciden con los formatos solicitados.</w:t>
      </w:r>
    </w:p>
    <w:p w14:paraId="6BB3A3DF"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p>
    <w:p w14:paraId="65A29626"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d) Manifestaciones del Recurrente.</w:t>
      </w:r>
    </w:p>
    <w:p w14:paraId="29671EA0"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p>
    <w:p w14:paraId="740EAC66"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Transcurrido el plazo concedido, el Recurrente no emitió manifestación alguna.</w:t>
      </w:r>
    </w:p>
    <w:p w14:paraId="71F8C1CF"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p>
    <w:p w14:paraId="6F300CAB" w14:textId="77777777" w:rsidR="006B3B4A" w:rsidRPr="003A4421" w:rsidRDefault="006B3B4A" w:rsidP="006B3B4A">
      <w:pPr>
        <w:spacing w:line="360" w:lineRule="auto"/>
        <w:jc w:val="both"/>
        <w:rPr>
          <w:rFonts w:ascii="Palatino Linotype" w:hAnsi="Palatino Linotype" w:cs="Tahoma"/>
          <w:b/>
          <w:sz w:val="22"/>
          <w:szCs w:val="22"/>
        </w:rPr>
      </w:pPr>
      <w:r w:rsidRPr="003A4421">
        <w:rPr>
          <w:rFonts w:ascii="Palatino Linotype" w:hAnsi="Palatino Linotype" w:cs="Tahoma"/>
          <w:b/>
          <w:sz w:val="22"/>
          <w:szCs w:val="22"/>
        </w:rPr>
        <w:t xml:space="preserve">e) </w:t>
      </w:r>
      <w:r w:rsidRPr="003A4421">
        <w:rPr>
          <w:rFonts w:ascii="Palatino Linotype" w:hAnsi="Palatino Linotype" w:cs="Tahoma"/>
          <w:b/>
          <w:bCs/>
          <w:sz w:val="22"/>
          <w:szCs w:val="22"/>
          <w:lang w:val="es-ES"/>
        </w:rPr>
        <w:t>Ampliación del plazo para resolver: </w:t>
      </w:r>
      <w:r w:rsidRPr="003A4421">
        <w:rPr>
          <w:rFonts w:ascii="Palatino Linotype" w:hAnsi="Palatino Linotype" w:cs="Tahoma"/>
          <w:sz w:val="22"/>
          <w:szCs w:val="22"/>
          <w:lang w:val="es-ES"/>
        </w:rPr>
        <w:t xml:space="preserve">El veintiuno de marzo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w:t>
      </w:r>
      <w:r w:rsidRPr="003A4421">
        <w:rPr>
          <w:rFonts w:ascii="Palatino Linotype" w:hAnsi="Palatino Linotype" w:cs="Tahoma"/>
          <w:sz w:val="22"/>
          <w:szCs w:val="22"/>
          <w:lang w:val="es-ES"/>
        </w:rPr>
        <w:lastRenderedPageBreak/>
        <w:t>Revisión que nos ocupa; acto que fue notificado a las partes, mediante el Sistema de Acceso a la Información Mexiquense (SAIMEX), el mismo día.</w:t>
      </w:r>
    </w:p>
    <w:p w14:paraId="216300AC"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p>
    <w:p w14:paraId="6E1D8665" w14:textId="5FCD45C8"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
          <w:bCs/>
          <w:sz w:val="22"/>
          <w:szCs w:val="22"/>
          <w:lang w:val="es-ES" w:eastAsia="en-US"/>
        </w:rPr>
        <w:t>F) Cierre de instrucción:</w:t>
      </w:r>
      <w:r w:rsidRPr="003A4421">
        <w:rPr>
          <w:rFonts w:ascii="Palatino Linotype" w:eastAsia="Calibri" w:hAnsi="Palatino Linotype" w:cs="Tahoma"/>
          <w:bCs/>
          <w:sz w:val="22"/>
          <w:szCs w:val="22"/>
          <w:lang w:val="es-ES" w:eastAsia="en-US"/>
        </w:rPr>
        <w:t xml:space="preserve"> Con fecha </w:t>
      </w:r>
      <w:r w:rsidR="00D07188" w:rsidRPr="003A4421">
        <w:rPr>
          <w:rFonts w:ascii="Palatino Linotype" w:eastAsia="Calibri" w:hAnsi="Palatino Linotype" w:cs="Tahoma"/>
          <w:bCs/>
          <w:sz w:val="22"/>
          <w:szCs w:val="22"/>
          <w:lang w:val="es-ES" w:eastAsia="en-US"/>
        </w:rPr>
        <w:t xml:space="preserve">cuatro </w:t>
      </w:r>
      <w:r w:rsidRPr="003A4421">
        <w:rPr>
          <w:rFonts w:ascii="Palatino Linotype" w:eastAsia="Calibri" w:hAnsi="Palatino Linotype" w:cs="Tahoma"/>
          <w:bCs/>
          <w:sz w:val="22"/>
          <w:szCs w:val="22"/>
          <w:lang w:val="es-ES" w:eastAsia="en-US"/>
        </w:rPr>
        <w:t>de marzo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7DB9CE91"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5C3696DF" w14:textId="77777777"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3546CF24" w14:textId="77777777" w:rsidR="006B3B4A" w:rsidRPr="003A4421" w:rsidRDefault="006B3B4A" w:rsidP="006B3B4A">
      <w:pPr>
        <w:spacing w:line="360" w:lineRule="auto"/>
        <w:jc w:val="both"/>
        <w:rPr>
          <w:rFonts w:ascii="Palatino Linotype" w:eastAsia="Calibri" w:hAnsi="Palatino Linotype" w:cs="Tahoma"/>
          <w:bCs/>
          <w:color w:val="FF0000"/>
          <w:sz w:val="22"/>
          <w:szCs w:val="22"/>
          <w:lang w:val="es-ES" w:eastAsia="en-US"/>
        </w:rPr>
      </w:pPr>
    </w:p>
    <w:p w14:paraId="788561A8" w14:textId="526ECA7F" w:rsidR="006B3B4A" w:rsidRPr="003A4421" w:rsidRDefault="006B3B4A" w:rsidP="00F6333A">
      <w:pPr>
        <w:spacing w:line="360" w:lineRule="auto"/>
        <w:ind w:left="708" w:hanging="708"/>
        <w:jc w:val="center"/>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C</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O</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N</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S</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I</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D</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E</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R</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A</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N</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D</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O</w:t>
      </w:r>
      <w:r w:rsidR="00F6333A" w:rsidRPr="003A4421">
        <w:rPr>
          <w:rFonts w:ascii="Palatino Linotype" w:eastAsia="Calibri" w:hAnsi="Palatino Linotype" w:cs="Tahoma"/>
          <w:b/>
          <w:bCs/>
          <w:sz w:val="22"/>
          <w:szCs w:val="22"/>
          <w:lang w:val="es-ES" w:eastAsia="en-US"/>
        </w:rPr>
        <w:t xml:space="preserve"> </w:t>
      </w:r>
      <w:r w:rsidRPr="003A4421">
        <w:rPr>
          <w:rFonts w:ascii="Palatino Linotype" w:eastAsia="Calibri" w:hAnsi="Palatino Linotype" w:cs="Tahoma"/>
          <w:b/>
          <w:bCs/>
          <w:sz w:val="22"/>
          <w:szCs w:val="22"/>
          <w:lang w:val="es-ES" w:eastAsia="en-US"/>
        </w:rPr>
        <w:t>S</w:t>
      </w:r>
    </w:p>
    <w:p w14:paraId="3000521C"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175ABB30"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r w:rsidRPr="003A4421">
        <w:rPr>
          <w:rFonts w:ascii="Palatino Linotype" w:eastAsia="Calibri" w:hAnsi="Palatino Linotype" w:cs="Tahoma"/>
          <w:b/>
          <w:bCs/>
          <w:sz w:val="22"/>
          <w:szCs w:val="22"/>
          <w:lang w:val="es-ES" w:eastAsia="en-US"/>
        </w:rPr>
        <w:t xml:space="preserve">PRIMERA. Competencia. </w:t>
      </w:r>
    </w:p>
    <w:p w14:paraId="0ECBF110" w14:textId="77777777" w:rsidR="006B3B4A" w:rsidRPr="003A4421" w:rsidRDefault="006B3B4A" w:rsidP="006B3B4A">
      <w:pPr>
        <w:spacing w:line="360" w:lineRule="auto"/>
        <w:jc w:val="both"/>
        <w:rPr>
          <w:rFonts w:ascii="Palatino Linotype" w:eastAsia="Calibri" w:hAnsi="Palatino Linotype" w:cs="Tahoma"/>
          <w:b/>
          <w:bCs/>
          <w:sz w:val="22"/>
          <w:szCs w:val="22"/>
          <w:lang w:val="es-ES" w:eastAsia="en-US"/>
        </w:rPr>
      </w:pPr>
    </w:p>
    <w:p w14:paraId="40EBB75F" w14:textId="6BEC983F" w:rsidR="006B3B4A" w:rsidRPr="003A4421" w:rsidRDefault="006B3B4A" w:rsidP="006B3B4A">
      <w:pPr>
        <w:spacing w:line="360" w:lineRule="auto"/>
        <w:jc w:val="both"/>
        <w:rPr>
          <w:rFonts w:ascii="Palatino Linotype" w:eastAsia="Calibri" w:hAnsi="Palatino Linotype" w:cs="Tahoma"/>
          <w:bCs/>
          <w:sz w:val="22"/>
          <w:szCs w:val="22"/>
          <w:lang w:val="es-ES" w:eastAsia="en-US"/>
        </w:rPr>
      </w:pPr>
      <w:r w:rsidRPr="003A442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w:t>
      </w:r>
      <w:r w:rsidR="00F6333A" w:rsidRPr="003A4421">
        <w:rPr>
          <w:rFonts w:ascii="Palatino Linotype" w:eastAsia="Calibri" w:hAnsi="Palatino Linotype" w:cs="Tahoma"/>
          <w:bCs/>
          <w:sz w:val="22"/>
          <w:szCs w:val="22"/>
          <w:lang w:val="es-ES" w:eastAsia="en-US"/>
        </w:rPr>
        <w:t>1°, 2°, fracciones II y IV; 13,</w:t>
      </w:r>
      <w:r w:rsidRPr="003A4421">
        <w:rPr>
          <w:rFonts w:ascii="Palatino Linotype" w:eastAsia="Calibri" w:hAnsi="Palatino Linotype" w:cs="Tahoma"/>
          <w:bCs/>
          <w:sz w:val="22"/>
          <w:szCs w:val="22"/>
          <w:lang w:val="es-ES" w:eastAsia="en-US"/>
        </w:rPr>
        <w:t xml:space="preserve"> 29, 36, fracciones I y II; 176, 178, 179, 181 párrafo tercero, 185, 188 y 189 </w:t>
      </w:r>
      <w:r w:rsidRPr="003A4421">
        <w:rPr>
          <w:rFonts w:ascii="Palatino Linotype" w:eastAsia="Calibri" w:hAnsi="Palatino Linotype" w:cs="Tahoma"/>
          <w:bCs/>
          <w:sz w:val="22"/>
          <w:szCs w:val="22"/>
          <w:lang w:val="es-ES" w:eastAsia="en-US"/>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DE69912"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28B0E0D"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lang w:val="es-ES"/>
        </w:rPr>
      </w:pPr>
      <w:r w:rsidRPr="003A4421">
        <w:rPr>
          <w:rFonts w:ascii="Palatino Linotype" w:eastAsia="Calibri" w:hAnsi="Palatino Linotype" w:cs="Tahoma"/>
          <w:b/>
          <w:color w:val="000000"/>
          <w:sz w:val="22"/>
          <w:szCs w:val="22"/>
          <w:lang w:val="es-ES" w:eastAsia="es-MX"/>
        </w:rPr>
        <w:t>SEGUNDO</w:t>
      </w:r>
      <w:r w:rsidRPr="003A4421">
        <w:rPr>
          <w:rFonts w:ascii="Palatino Linotype" w:eastAsia="Calibri" w:hAnsi="Palatino Linotype" w:cs="Tahoma"/>
          <w:color w:val="000000"/>
          <w:sz w:val="22"/>
          <w:szCs w:val="22"/>
          <w:lang w:val="es-ES" w:eastAsia="es-MX"/>
        </w:rPr>
        <w:t xml:space="preserve">. </w:t>
      </w:r>
      <w:r w:rsidRPr="003A4421">
        <w:rPr>
          <w:rFonts w:ascii="Palatino Linotype" w:hAnsi="Palatino Linotype" w:cs="Tahoma"/>
          <w:b/>
          <w:sz w:val="22"/>
          <w:szCs w:val="22"/>
          <w:lang w:val="es-ES"/>
        </w:rPr>
        <w:t>Metodología de estudio.</w:t>
      </w:r>
      <w:r w:rsidRPr="003A4421">
        <w:rPr>
          <w:rFonts w:ascii="Palatino Linotype" w:hAnsi="Palatino Linotype" w:cs="Tahoma"/>
          <w:sz w:val="22"/>
          <w:szCs w:val="22"/>
          <w:lang w:val="es-ES"/>
        </w:rPr>
        <w:t xml:space="preserve"> </w:t>
      </w:r>
    </w:p>
    <w:p w14:paraId="2BA6B947"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lang w:val="es-ES"/>
        </w:rPr>
      </w:pPr>
    </w:p>
    <w:p w14:paraId="361EA73F" w14:textId="73E404A7" w:rsidR="006B3B4A" w:rsidRPr="003A4421" w:rsidRDefault="006B3B4A" w:rsidP="006B3B4A">
      <w:pPr>
        <w:autoSpaceDE w:val="0"/>
        <w:autoSpaceDN w:val="0"/>
        <w:adjustRightInd w:val="0"/>
        <w:spacing w:line="360" w:lineRule="auto"/>
        <w:jc w:val="both"/>
        <w:rPr>
          <w:rFonts w:ascii="Palatino Linotype" w:hAnsi="Palatino Linotype" w:cs="Tahoma"/>
          <w:sz w:val="22"/>
          <w:szCs w:val="22"/>
          <w:lang w:val="es-ES"/>
        </w:rPr>
      </w:pPr>
      <w:r w:rsidRPr="003A4421">
        <w:rPr>
          <w:rFonts w:ascii="Palatino Linotype" w:hAnsi="Palatino Linotype" w:cs="Tahoma"/>
          <w:sz w:val="22"/>
          <w:szCs w:val="22"/>
          <w:lang w:val="es-ES"/>
        </w:rPr>
        <w:t xml:space="preserve">De las constancias que forma parte del Recurso de Revisión que se analiza, se advierte que previo al estudio del fondo de la </w:t>
      </w:r>
      <w:r w:rsidR="00F6333A" w:rsidRPr="003A4421">
        <w:rPr>
          <w:rFonts w:ascii="Palatino Linotype" w:hAnsi="Palatino Linotype" w:cs="Tahoma"/>
          <w:i/>
          <w:sz w:val="22"/>
          <w:szCs w:val="22"/>
          <w:lang w:val="es-ES"/>
        </w:rPr>
        <w:t>Litis</w:t>
      </w:r>
      <w:r w:rsidRPr="003A4421">
        <w:rPr>
          <w:rFonts w:ascii="Palatino Linotype" w:hAnsi="Palatino Linotype" w:cs="Tahoma"/>
          <w:sz w:val="22"/>
          <w:szCs w:val="22"/>
          <w:lang w:val="es-ES"/>
        </w:rPr>
        <w:t>, es necesario estudiar las causales de improcedencia y sobreseimiento que se adviertan, para determinar lo que en Derecho proceda.</w:t>
      </w:r>
    </w:p>
    <w:p w14:paraId="5102ED2F" w14:textId="77777777" w:rsidR="006B3B4A" w:rsidRPr="003A4421" w:rsidRDefault="006B3B4A" w:rsidP="006B3B4A">
      <w:pPr>
        <w:autoSpaceDE w:val="0"/>
        <w:autoSpaceDN w:val="0"/>
        <w:adjustRightInd w:val="0"/>
        <w:spacing w:line="360" w:lineRule="auto"/>
        <w:jc w:val="both"/>
        <w:rPr>
          <w:rFonts w:ascii="Palatino Linotype" w:hAnsi="Palatino Linotype" w:cs="Tahoma"/>
          <w:sz w:val="22"/>
          <w:szCs w:val="22"/>
          <w:lang w:val="es-ES"/>
        </w:rPr>
      </w:pPr>
    </w:p>
    <w:p w14:paraId="785200FB"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A4421">
        <w:rPr>
          <w:rFonts w:ascii="Palatino Linotype" w:eastAsia="Calibri" w:hAnsi="Palatino Linotype" w:cs="Tahoma"/>
          <w:b/>
          <w:color w:val="000000"/>
          <w:sz w:val="22"/>
          <w:szCs w:val="22"/>
          <w:lang w:val="es-ES" w:eastAsia="es-MX"/>
        </w:rPr>
        <w:t>Causales de improcedencia.</w:t>
      </w:r>
      <w:r w:rsidRPr="003A4421">
        <w:rPr>
          <w:rFonts w:ascii="Palatino Linotype" w:eastAsia="Calibri" w:hAnsi="Palatino Linotype" w:cs="Tahoma"/>
          <w:color w:val="000000"/>
          <w:sz w:val="22"/>
          <w:szCs w:val="22"/>
          <w:lang w:val="es-ES" w:eastAsia="es-MX"/>
        </w:rPr>
        <w:t xml:space="preserve"> </w:t>
      </w:r>
    </w:p>
    <w:p w14:paraId="7CFCA660"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387A132" w14:textId="77777777" w:rsidR="006B3B4A" w:rsidRPr="003A4421" w:rsidRDefault="006B3B4A" w:rsidP="006B3B4A">
      <w:pPr>
        <w:spacing w:line="360" w:lineRule="auto"/>
        <w:jc w:val="both"/>
        <w:rPr>
          <w:rFonts w:ascii="Palatino Linotype" w:hAnsi="Palatino Linotype" w:cs="Tahoma"/>
          <w:sz w:val="22"/>
          <w:szCs w:val="22"/>
        </w:rPr>
      </w:pPr>
      <w:r w:rsidRPr="003A4421">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053FB96F"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B988A0"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A4421">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00BB4FE6"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CF4E214"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A4421">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3A4421">
        <w:rPr>
          <w:rFonts w:ascii="Palatino Linotype" w:hAnsi="Palatino Linotype" w:cs="Tahoma"/>
          <w:sz w:val="22"/>
          <w:szCs w:val="22"/>
          <w:lang w:val="es-ES"/>
        </w:rPr>
        <w:t xml:space="preserve">de que se encuentre en trámite algún medio de defensa presentado por el </w:t>
      </w:r>
      <w:r w:rsidRPr="003A4421">
        <w:rPr>
          <w:rFonts w:ascii="Palatino Linotype" w:hAnsi="Palatino Linotype" w:cs="Tahoma"/>
          <w:sz w:val="22"/>
          <w:szCs w:val="22"/>
          <w:lang w:val="es-ES"/>
        </w:rPr>
        <w:lastRenderedPageBreak/>
        <w:t xml:space="preserve">Recurrente ante otra instancia; no existió prevención alguna; la veracidad de las respuestas no formó parte del agravio; ni se realizó una consulta o ampliación a los alcances de los requerimientos informativos; además de que </w:t>
      </w:r>
      <w:r w:rsidRPr="003A4421">
        <w:rPr>
          <w:rFonts w:ascii="Palatino Linotype" w:eastAsia="Calibri" w:hAnsi="Palatino Linotype" w:cs="Tahoma"/>
          <w:color w:val="000000"/>
          <w:sz w:val="22"/>
          <w:szCs w:val="22"/>
          <w:lang w:val="es-ES" w:eastAsia="es-MX"/>
        </w:rPr>
        <w:t>el medio de impugnación fue presentado en tiempo.</w:t>
      </w:r>
    </w:p>
    <w:p w14:paraId="4991E398"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CD52AC0" w14:textId="77777777" w:rsidR="006B3B4A" w:rsidRPr="003A4421" w:rsidRDefault="006B3B4A" w:rsidP="006B3B4A">
      <w:pPr>
        <w:widowControl w:val="0"/>
        <w:spacing w:line="360" w:lineRule="auto"/>
        <w:jc w:val="both"/>
        <w:rPr>
          <w:rFonts w:ascii="Palatino Linotype" w:hAnsi="Palatino Linotype" w:cs="Tahoma"/>
          <w:sz w:val="22"/>
          <w:szCs w:val="22"/>
          <w:lang w:val="es-ES"/>
        </w:rPr>
      </w:pPr>
      <w:r w:rsidRPr="003A4421">
        <w:rPr>
          <w:rFonts w:ascii="Palatino Linotype" w:hAnsi="Palatino Linotype" w:cs="Tahoma"/>
          <w:sz w:val="22"/>
          <w:szCs w:val="22"/>
        </w:rPr>
        <w:t>Asimismo, </w:t>
      </w:r>
      <w:r w:rsidRPr="003A4421">
        <w:rPr>
          <w:rFonts w:ascii="Palatino Linotype" w:hAnsi="Palatino Linotype" w:cs="Tahoma"/>
          <w:sz w:val="22"/>
          <w:szCs w:val="22"/>
          <w:lang w:val="es-ES"/>
        </w:rPr>
        <w:t>se actualiza la causal de procedencia del Recurso de Revisión señalada en el artículo 179, fracción I, de la Ley en cita, consistente en la negativa a la información solicitada.</w:t>
      </w:r>
    </w:p>
    <w:p w14:paraId="18D5F8E5"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3BA2774" w14:textId="77777777" w:rsidR="006B3B4A" w:rsidRPr="003A4421" w:rsidRDefault="006B3B4A" w:rsidP="006B3B4A">
      <w:pPr>
        <w:spacing w:line="360" w:lineRule="auto"/>
        <w:jc w:val="both"/>
        <w:rPr>
          <w:rFonts w:ascii="Palatino Linotype" w:eastAsia="Calibri" w:hAnsi="Palatino Linotype" w:cs="Tahoma"/>
          <w:sz w:val="22"/>
          <w:szCs w:val="22"/>
          <w:lang w:eastAsia="es-ES_tradnl"/>
        </w:rPr>
      </w:pPr>
      <w:r w:rsidRPr="003A4421">
        <w:rPr>
          <w:rFonts w:ascii="Palatino Linotype" w:eastAsia="Calibri" w:hAnsi="Palatino Linotype" w:cs="Tahoma"/>
          <w:b/>
          <w:sz w:val="22"/>
          <w:szCs w:val="22"/>
          <w:lang w:eastAsia="es-ES_tradnl"/>
        </w:rPr>
        <w:t>Causales de sobreseimiento.</w:t>
      </w:r>
    </w:p>
    <w:p w14:paraId="77888B2B" w14:textId="77777777" w:rsidR="006B3B4A" w:rsidRPr="003A4421" w:rsidRDefault="006B3B4A" w:rsidP="006B3B4A">
      <w:pPr>
        <w:spacing w:line="360" w:lineRule="auto"/>
        <w:jc w:val="both"/>
        <w:rPr>
          <w:rFonts w:ascii="Palatino Linotype" w:eastAsia="Calibri" w:hAnsi="Palatino Linotype" w:cs="Tahoma"/>
          <w:sz w:val="22"/>
          <w:szCs w:val="22"/>
          <w:lang w:eastAsia="es-ES_tradnl"/>
        </w:rPr>
      </w:pPr>
    </w:p>
    <w:p w14:paraId="4C4FDE64" w14:textId="77777777" w:rsidR="006B3B4A" w:rsidRPr="003A4421" w:rsidRDefault="006B3B4A" w:rsidP="006B3B4A">
      <w:pPr>
        <w:spacing w:line="360" w:lineRule="auto"/>
        <w:jc w:val="both"/>
        <w:rPr>
          <w:rFonts w:ascii="Palatino Linotype" w:eastAsia="Calibri" w:hAnsi="Palatino Linotype" w:cs="Tahoma"/>
          <w:sz w:val="22"/>
          <w:szCs w:val="22"/>
          <w:lang w:val="es-ES" w:eastAsia="es-ES_tradnl"/>
        </w:rPr>
      </w:pPr>
      <w:r w:rsidRPr="003A4421">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3A4421">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3A4421">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de tal manera que el recurso haya quedado sin materia, o bien que el recurso de revisión hubiera quedado sin materia, por cualquier motivo.</w:t>
      </w:r>
    </w:p>
    <w:p w14:paraId="2F138037" w14:textId="77777777" w:rsidR="006B3B4A" w:rsidRPr="003A4421" w:rsidRDefault="006B3B4A" w:rsidP="006B3B4A">
      <w:pPr>
        <w:spacing w:line="360" w:lineRule="auto"/>
        <w:jc w:val="both"/>
        <w:rPr>
          <w:rFonts w:ascii="Palatino Linotype" w:eastAsia="Calibri" w:hAnsi="Palatino Linotype" w:cs="Tahoma"/>
          <w:sz w:val="22"/>
          <w:szCs w:val="22"/>
          <w:lang w:val="es-ES" w:eastAsia="es-ES_tradnl"/>
        </w:rPr>
      </w:pPr>
    </w:p>
    <w:p w14:paraId="6CBC1FBB" w14:textId="434B654E" w:rsidR="006B3B4A" w:rsidRPr="003A4421" w:rsidRDefault="006B3B4A" w:rsidP="006B3B4A">
      <w:pPr>
        <w:spacing w:line="360" w:lineRule="auto"/>
        <w:jc w:val="both"/>
        <w:rPr>
          <w:rFonts w:ascii="Palatino Linotype" w:eastAsia="Calibri" w:hAnsi="Palatino Linotype" w:cs="Tahoma"/>
          <w:sz w:val="22"/>
          <w:szCs w:val="22"/>
          <w:lang w:val="es-ES" w:eastAsia="es-ES_tradnl"/>
        </w:rPr>
      </w:pPr>
      <w:r w:rsidRPr="003A4421">
        <w:rPr>
          <w:rFonts w:ascii="Palatino Linotype" w:eastAsia="Calibri" w:hAnsi="Palatino Linotype" w:cs="Tahoma"/>
          <w:sz w:val="22"/>
          <w:szCs w:val="22"/>
          <w:lang w:val="es-ES" w:eastAsia="es-ES_tradnl"/>
        </w:rPr>
        <w:t xml:space="preserve">Es de precisar que si bien, el sujeto Obligado remitió tres archivos que contienen el formato </w:t>
      </w:r>
      <w:r w:rsidR="00984B3C">
        <w:rPr>
          <w:rFonts w:ascii="Palatino Linotype" w:eastAsia="Calibri" w:hAnsi="Palatino Linotype" w:cs="Tahoma"/>
          <w:sz w:val="22"/>
          <w:szCs w:val="22"/>
          <w:lang w:val="es-ES" w:eastAsia="es-ES_tradnl"/>
        </w:rPr>
        <w:t>PbRM-</w:t>
      </w:r>
      <w:r w:rsidR="004563BC" w:rsidRPr="003A4421">
        <w:rPr>
          <w:rFonts w:ascii="Palatino Linotype" w:eastAsia="Calibri" w:hAnsi="Palatino Linotype" w:cs="Tahoma"/>
          <w:sz w:val="22"/>
          <w:szCs w:val="22"/>
          <w:lang w:val="es-ES" w:eastAsia="es-ES_tradnl"/>
        </w:rPr>
        <w:t>04b</w:t>
      </w:r>
      <w:r w:rsidRPr="003A4421">
        <w:rPr>
          <w:rFonts w:ascii="Palatino Linotype" w:eastAsia="Calibri" w:hAnsi="Palatino Linotype" w:cs="Tahoma"/>
          <w:sz w:val="22"/>
          <w:szCs w:val="22"/>
          <w:lang w:val="es-ES" w:eastAsia="es-ES_tradnl"/>
        </w:rPr>
        <w:t>, de los años dos mil dieciséis, dos mil diecisiete y dos mil dieciocho, de la Tercera Sindicatura y la Regidurías Onceava, Doceava y Treceava; es de destacar que las mismas no corresponden a lo solicitado por el Recurrente, toda vez que este solicitó:</w:t>
      </w:r>
    </w:p>
    <w:p w14:paraId="0BB22294" w14:textId="77777777" w:rsidR="00675E90" w:rsidRPr="003A4421" w:rsidRDefault="006B3B4A" w:rsidP="006B3B4A">
      <w:pPr>
        <w:pStyle w:val="Prrafodelista"/>
        <w:numPr>
          <w:ilvl w:val="0"/>
          <w:numId w:val="29"/>
        </w:numPr>
        <w:spacing w:line="360" w:lineRule="auto"/>
        <w:jc w:val="both"/>
        <w:rPr>
          <w:rFonts w:ascii="Palatino Linotype" w:eastAsia="Calibri" w:hAnsi="Palatino Linotype" w:cs="Tahoma"/>
          <w:szCs w:val="22"/>
          <w:lang w:val="es-ES" w:eastAsia="es-ES_tradnl"/>
        </w:rPr>
      </w:pPr>
      <w:r w:rsidRPr="003A4421">
        <w:rPr>
          <w:rFonts w:ascii="Palatino Linotype" w:eastAsia="Calibri" w:hAnsi="Palatino Linotype" w:cs="Tahoma"/>
          <w:szCs w:val="22"/>
          <w:lang w:val="es-ES" w:eastAsia="es-ES_tradnl"/>
        </w:rPr>
        <w:t xml:space="preserve">Los formatos: </w:t>
      </w:r>
    </w:p>
    <w:p w14:paraId="32CE3A54" w14:textId="77777777" w:rsidR="00675E90" w:rsidRPr="003A4421" w:rsidRDefault="00675E90" w:rsidP="00675E90">
      <w:pPr>
        <w:pStyle w:val="Prrafodelista"/>
        <w:numPr>
          <w:ilvl w:val="1"/>
          <w:numId w:val="29"/>
        </w:numPr>
        <w:spacing w:line="360" w:lineRule="auto"/>
        <w:jc w:val="both"/>
        <w:rPr>
          <w:rFonts w:ascii="Palatino Linotype" w:eastAsia="Calibri" w:hAnsi="Palatino Linotype" w:cs="Tahoma"/>
          <w:szCs w:val="22"/>
          <w:lang w:val="es-ES" w:eastAsia="es-ES_tradnl"/>
        </w:rPr>
      </w:pPr>
      <w:proofErr w:type="spellStart"/>
      <w:r w:rsidRPr="003A4421">
        <w:rPr>
          <w:rFonts w:ascii="Palatino Linotype" w:eastAsia="Calibri" w:hAnsi="Palatino Linotype" w:cs="Tahoma"/>
          <w:szCs w:val="22"/>
          <w:lang w:val="es-ES" w:eastAsia="es-ES_tradnl"/>
        </w:rPr>
        <w:t>PbRM</w:t>
      </w:r>
      <w:proofErr w:type="spellEnd"/>
      <w:r w:rsidRPr="003A4421">
        <w:rPr>
          <w:rFonts w:ascii="Palatino Linotype" w:eastAsia="Calibri" w:hAnsi="Palatino Linotype" w:cs="Tahoma"/>
          <w:szCs w:val="22"/>
          <w:lang w:val="es-ES" w:eastAsia="es-ES_tradnl"/>
        </w:rPr>
        <w:t>- 01a Referente al “programa anual de dimensión administrativa del gasto”</w:t>
      </w:r>
    </w:p>
    <w:p w14:paraId="11EFE1A8" w14:textId="075604CB" w:rsidR="00675E90" w:rsidRPr="003A4421" w:rsidRDefault="00675E90" w:rsidP="00675E90">
      <w:pPr>
        <w:pStyle w:val="Prrafodelista"/>
        <w:numPr>
          <w:ilvl w:val="1"/>
          <w:numId w:val="29"/>
        </w:numPr>
        <w:spacing w:line="360" w:lineRule="auto"/>
        <w:jc w:val="both"/>
        <w:rPr>
          <w:rFonts w:ascii="Palatino Linotype" w:eastAsia="Calibri" w:hAnsi="Palatino Linotype" w:cs="Tahoma"/>
          <w:szCs w:val="22"/>
          <w:lang w:val="es-ES" w:eastAsia="es-ES_tradnl"/>
        </w:rPr>
      </w:pPr>
      <w:proofErr w:type="spellStart"/>
      <w:r w:rsidRPr="003A4421">
        <w:rPr>
          <w:rFonts w:ascii="Palatino Linotype" w:eastAsia="Calibri" w:hAnsi="Palatino Linotype" w:cs="Tahoma"/>
          <w:szCs w:val="22"/>
          <w:lang w:val="es-ES" w:eastAsia="es-ES_tradnl"/>
        </w:rPr>
        <w:lastRenderedPageBreak/>
        <w:t>PbRM</w:t>
      </w:r>
      <w:proofErr w:type="spellEnd"/>
      <w:r w:rsidRPr="003A4421">
        <w:rPr>
          <w:rFonts w:ascii="Palatino Linotype" w:eastAsia="Calibri" w:hAnsi="Palatino Linotype" w:cs="Tahoma"/>
          <w:szCs w:val="22"/>
          <w:lang w:val="es-ES" w:eastAsia="es-ES_tradnl"/>
        </w:rPr>
        <w:t xml:space="preserve">- 1c </w:t>
      </w:r>
      <w:r w:rsidRPr="003A4421">
        <w:rPr>
          <w:rFonts w:ascii="Palatino Linotype" w:eastAsia="Calibri" w:hAnsi="Palatino Linotype" w:cs="Tahoma"/>
          <w:szCs w:val="22"/>
          <w:lang w:eastAsia="es-ES_tradnl"/>
        </w:rPr>
        <w:t>Referente “al Programa Anual Metas de Actividad por Proyecto”</w:t>
      </w:r>
    </w:p>
    <w:p w14:paraId="6EFF68E0" w14:textId="3AB0A945" w:rsidR="006B3B4A" w:rsidRPr="003A4421" w:rsidRDefault="006B3B4A" w:rsidP="005A2AF7">
      <w:pPr>
        <w:pStyle w:val="Prrafodelista"/>
        <w:numPr>
          <w:ilvl w:val="0"/>
          <w:numId w:val="29"/>
        </w:numPr>
        <w:spacing w:line="360" w:lineRule="auto"/>
        <w:jc w:val="both"/>
        <w:rPr>
          <w:rFonts w:ascii="Palatino Linotype" w:eastAsia="Calibri" w:hAnsi="Palatino Linotype" w:cs="Tahoma"/>
          <w:szCs w:val="22"/>
          <w:lang w:val="es-ES" w:eastAsia="es-ES_tradnl"/>
        </w:rPr>
      </w:pPr>
      <w:r w:rsidRPr="003A4421">
        <w:rPr>
          <w:rFonts w:ascii="Palatino Linotype" w:eastAsia="Calibri" w:hAnsi="Palatino Linotype" w:cs="Tahoma"/>
          <w:szCs w:val="22"/>
          <w:lang w:val="es-ES" w:eastAsia="es-ES_tradnl"/>
        </w:rPr>
        <w:t>Los años: dos mil dieciséis, dos mil diecisiete y dos mil dieciocho</w:t>
      </w:r>
    </w:p>
    <w:p w14:paraId="57675980" w14:textId="7F4588C0" w:rsidR="006B3B4A" w:rsidRPr="003A4421" w:rsidRDefault="006B3B4A" w:rsidP="006B3B4A">
      <w:pPr>
        <w:pStyle w:val="Prrafodelista"/>
        <w:numPr>
          <w:ilvl w:val="0"/>
          <w:numId w:val="29"/>
        </w:numPr>
        <w:spacing w:line="360" w:lineRule="auto"/>
        <w:jc w:val="both"/>
        <w:rPr>
          <w:rFonts w:ascii="Palatino Linotype" w:eastAsia="Calibri" w:hAnsi="Palatino Linotype" w:cs="Tahoma"/>
          <w:szCs w:val="22"/>
          <w:lang w:val="es-ES" w:eastAsia="es-ES_tradnl"/>
        </w:rPr>
      </w:pPr>
      <w:r w:rsidRPr="003A4421">
        <w:rPr>
          <w:rFonts w:ascii="Palatino Linotype" w:eastAsia="Calibri" w:hAnsi="Palatino Linotype" w:cs="Tahoma"/>
          <w:szCs w:val="22"/>
          <w:lang w:val="es-ES" w:eastAsia="es-ES_tradnl"/>
        </w:rPr>
        <w:t>La Sindicatura</w:t>
      </w:r>
      <w:r w:rsidR="00675E90" w:rsidRPr="003A4421">
        <w:rPr>
          <w:rFonts w:ascii="Palatino Linotype" w:eastAsia="Calibri" w:hAnsi="Palatino Linotype" w:cs="Tahoma"/>
          <w:szCs w:val="22"/>
          <w:lang w:val="es-ES" w:eastAsia="es-ES_tradnl"/>
        </w:rPr>
        <w:t xml:space="preserve"> Municipal</w:t>
      </w:r>
    </w:p>
    <w:p w14:paraId="32E174B8" w14:textId="3E99A1A8" w:rsidR="006B3B4A" w:rsidRPr="003A4421" w:rsidRDefault="006B3B4A" w:rsidP="006B3B4A">
      <w:pPr>
        <w:pStyle w:val="Prrafodelista"/>
        <w:numPr>
          <w:ilvl w:val="0"/>
          <w:numId w:val="29"/>
        </w:numPr>
        <w:spacing w:line="360" w:lineRule="auto"/>
        <w:jc w:val="both"/>
        <w:rPr>
          <w:rFonts w:ascii="Palatino Linotype" w:eastAsia="Calibri" w:hAnsi="Palatino Linotype" w:cs="Tahoma"/>
          <w:szCs w:val="22"/>
          <w:lang w:val="es-ES" w:eastAsia="es-ES_tradnl"/>
        </w:rPr>
      </w:pPr>
      <w:r w:rsidRPr="003A4421">
        <w:rPr>
          <w:rFonts w:ascii="Palatino Linotype" w:eastAsia="Calibri" w:hAnsi="Palatino Linotype" w:cs="Tahoma"/>
          <w:szCs w:val="22"/>
          <w:lang w:val="es-ES" w:eastAsia="es-ES_tradnl"/>
        </w:rPr>
        <w:t xml:space="preserve">Las Regidurías: </w:t>
      </w:r>
      <w:r w:rsidR="00675E90" w:rsidRPr="003A4421">
        <w:rPr>
          <w:rFonts w:ascii="Palatino Linotype" w:eastAsia="Calibri" w:hAnsi="Palatino Linotype" w:cs="Tahoma"/>
          <w:szCs w:val="22"/>
          <w:lang w:val="es-ES" w:eastAsia="es-ES_tradnl"/>
        </w:rPr>
        <w:t>Onceava, Doceava y Treceava</w:t>
      </w:r>
    </w:p>
    <w:p w14:paraId="0E477BEE" w14:textId="77777777" w:rsidR="006B3B4A" w:rsidRPr="003A4421" w:rsidRDefault="006B3B4A" w:rsidP="006B3B4A">
      <w:pPr>
        <w:spacing w:line="360" w:lineRule="auto"/>
        <w:jc w:val="both"/>
        <w:rPr>
          <w:rFonts w:ascii="Palatino Linotype" w:eastAsia="Calibri" w:hAnsi="Palatino Linotype" w:cs="Tahoma"/>
          <w:sz w:val="22"/>
          <w:szCs w:val="22"/>
          <w:lang w:val="es-ES" w:eastAsia="es-ES_tradnl"/>
        </w:rPr>
      </w:pPr>
    </w:p>
    <w:p w14:paraId="676A1F11" w14:textId="74225020" w:rsidR="006B3B4A" w:rsidRPr="003A4421" w:rsidRDefault="006B3B4A" w:rsidP="006B3B4A">
      <w:pPr>
        <w:spacing w:line="360" w:lineRule="auto"/>
        <w:jc w:val="both"/>
        <w:rPr>
          <w:rFonts w:ascii="Palatino Linotype" w:eastAsia="Calibri" w:hAnsi="Palatino Linotype" w:cs="Tahoma"/>
          <w:sz w:val="22"/>
          <w:szCs w:val="22"/>
          <w:lang w:val="es-ES" w:eastAsia="es-ES_tradnl"/>
        </w:rPr>
      </w:pPr>
      <w:r w:rsidRPr="003A4421">
        <w:rPr>
          <w:rFonts w:ascii="Palatino Linotype" w:eastAsia="Calibri" w:hAnsi="Palatino Linotype" w:cs="Tahoma"/>
          <w:sz w:val="22"/>
          <w:szCs w:val="22"/>
          <w:lang w:val="es-ES" w:eastAsia="es-ES_tradnl"/>
        </w:rPr>
        <w:t>Por tal motivo y toda vez que la documentación entregada en</w:t>
      </w:r>
      <w:r w:rsidR="00675E90" w:rsidRPr="003A4421">
        <w:rPr>
          <w:rFonts w:ascii="Palatino Linotype" w:eastAsia="Calibri" w:hAnsi="Palatino Linotype" w:cs="Tahoma"/>
          <w:sz w:val="22"/>
          <w:szCs w:val="22"/>
          <w:lang w:val="es-ES" w:eastAsia="es-ES_tradnl"/>
        </w:rPr>
        <w:t xml:space="preserve"> el</w:t>
      </w:r>
      <w:r w:rsidRPr="003A4421">
        <w:rPr>
          <w:rFonts w:ascii="Palatino Linotype" w:eastAsia="Calibri" w:hAnsi="Palatino Linotype" w:cs="Tahoma"/>
          <w:sz w:val="22"/>
          <w:szCs w:val="22"/>
          <w:lang w:val="es-ES" w:eastAsia="es-ES_tradnl"/>
        </w:rPr>
        <w:t xml:space="preserve"> </w:t>
      </w:r>
      <w:r w:rsidR="00675E90" w:rsidRPr="003A4421">
        <w:rPr>
          <w:rFonts w:ascii="Palatino Linotype" w:eastAsia="Calibri" w:hAnsi="Palatino Linotype" w:cs="Tahoma"/>
          <w:sz w:val="22"/>
          <w:szCs w:val="22"/>
          <w:lang w:val="es-ES" w:eastAsia="es-ES_tradnl"/>
        </w:rPr>
        <w:t xml:space="preserve">Informe Justificado </w:t>
      </w:r>
      <w:r w:rsidRPr="003A4421">
        <w:rPr>
          <w:rFonts w:ascii="Palatino Linotype" w:eastAsia="Calibri" w:hAnsi="Palatino Linotype" w:cs="Tahoma"/>
          <w:sz w:val="22"/>
          <w:szCs w:val="22"/>
          <w:lang w:val="es-ES" w:eastAsia="es-ES_tradnl"/>
        </w:rPr>
        <w:t>no corresponde con lo solicitado, el Recurso de Revisión no queda sin materia, por lo que procede entrar al fondo del asunto.</w:t>
      </w:r>
    </w:p>
    <w:p w14:paraId="6D36C58F" w14:textId="77777777" w:rsidR="006B3B4A" w:rsidRPr="003A4421" w:rsidRDefault="006B3B4A" w:rsidP="006B3B4A">
      <w:pPr>
        <w:spacing w:line="360" w:lineRule="auto"/>
        <w:jc w:val="both"/>
        <w:rPr>
          <w:rFonts w:ascii="Palatino Linotype" w:eastAsia="Calibri" w:hAnsi="Palatino Linotype" w:cs="Tahoma"/>
          <w:sz w:val="22"/>
          <w:szCs w:val="22"/>
          <w:lang w:val="es-ES" w:eastAsia="es-ES_tradnl"/>
        </w:rPr>
      </w:pPr>
    </w:p>
    <w:p w14:paraId="6945FEDA" w14:textId="77777777" w:rsidR="006B3B4A" w:rsidRPr="003A4421" w:rsidRDefault="006B3B4A" w:rsidP="006B3B4A">
      <w:pPr>
        <w:tabs>
          <w:tab w:val="left" w:pos="4962"/>
        </w:tabs>
        <w:spacing w:line="360" w:lineRule="auto"/>
        <w:jc w:val="both"/>
        <w:rPr>
          <w:rFonts w:ascii="Palatino Linotype" w:eastAsia="Calibri" w:hAnsi="Palatino Linotype" w:cs="Tahoma"/>
          <w:b/>
          <w:iCs/>
          <w:sz w:val="22"/>
          <w:szCs w:val="22"/>
          <w:lang w:val="es-ES_tradnl" w:eastAsia="es-ES_tradnl"/>
        </w:rPr>
      </w:pPr>
      <w:r w:rsidRPr="003A4421">
        <w:rPr>
          <w:rFonts w:ascii="Palatino Linotype" w:eastAsia="Calibri" w:hAnsi="Palatino Linotype" w:cs="Tahoma"/>
          <w:b/>
          <w:iCs/>
          <w:sz w:val="22"/>
          <w:szCs w:val="22"/>
          <w:lang w:val="es-ES_tradnl" w:eastAsia="es-ES_tradnl"/>
        </w:rPr>
        <w:t xml:space="preserve">TERCERO. Determinación de la Controversia. </w:t>
      </w:r>
    </w:p>
    <w:p w14:paraId="3D4ECD6F"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132BE5CE" w14:textId="77777777" w:rsidR="006B3B4A" w:rsidRPr="003A4421" w:rsidRDefault="006B3B4A" w:rsidP="006B3B4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A4421">
        <w:rPr>
          <w:rFonts w:ascii="Palatino Linotype" w:eastAsia="Calibri" w:hAnsi="Palatino Linotype" w:cs="Tahoma"/>
          <w:color w:val="000000"/>
          <w:sz w:val="22"/>
          <w:szCs w:val="22"/>
          <w:lang w:eastAsia="es-MX"/>
        </w:rPr>
        <w:t>Con el objeto de ilustrar la controversia planteada, resulta conveniente precisar la solicitud de acceso a la información y la respuesta que otorgó a la misma el Sujeto Obligado, para verificar los agravios del Recurrente, por lo que en primer plano enunciaremos lo que solicitó:</w:t>
      </w:r>
    </w:p>
    <w:p w14:paraId="161BD872"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62098A00" w14:textId="29D7F55F" w:rsidR="00994503" w:rsidRPr="003A4421" w:rsidRDefault="00675E90" w:rsidP="008327C4">
      <w:pPr>
        <w:pStyle w:val="Prrafodelista"/>
        <w:numPr>
          <w:ilvl w:val="0"/>
          <w:numId w:val="32"/>
        </w:numPr>
        <w:spacing w:line="360" w:lineRule="auto"/>
        <w:ind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F</w:t>
      </w:r>
      <w:r w:rsidR="00994503" w:rsidRPr="003A4421">
        <w:rPr>
          <w:rFonts w:ascii="Palatino Linotype" w:eastAsia="Calibri" w:hAnsi="Palatino Linotype" w:cs="Tahoma"/>
          <w:bCs/>
          <w:szCs w:val="22"/>
          <w:lang w:eastAsia="en-US"/>
        </w:rPr>
        <w:t>ormatos</w:t>
      </w:r>
      <w:r w:rsidRPr="003A4421">
        <w:rPr>
          <w:rFonts w:ascii="Palatino Linotype" w:eastAsia="Calibri" w:hAnsi="Palatino Linotype" w:cs="Tahoma"/>
          <w:bCs/>
          <w:szCs w:val="22"/>
          <w:lang w:eastAsia="en-US"/>
        </w:rPr>
        <w:t xml:space="preserve"> PbRM-01</w:t>
      </w:r>
      <w:r w:rsidR="00633BF4" w:rsidRPr="003A4421">
        <w:rPr>
          <w:rFonts w:ascii="Palatino Linotype" w:eastAsia="Calibri" w:hAnsi="Palatino Linotype" w:cs="Tahoma"/>
          <w:bCs/>
          <w:szCs w:val="22"/>
          <w:lang w:eastAsia="en-US"/>
        </w:rPr>
        <w:t>a</w:t>
      </w:r>
      <w:r w:rsidR="00994503" w:rsidRPr="003A4421">
        <w:rPr>
          <w:rFonts w:ascii="Palatino Linotype" w:eastAsia="Calibri" w:hAnsi="Palatino Linotype" w:cs="Tahoma"/>
          <w:bCs/>
          <w:szCs w:val="22"/>
          <w:lang w:eastAsia="en-US"/>
        </w:rPr>
        <w:t>, referente al</w:t>
      </w:r>
      <w:r w:rsidRPr="003A4421">
        <w:rPr>
          <w:rFonts w:ascii="Palatino Linotype" w:eastAsia="Calibri" w:hAnsi="Palatino Linotype" w:cs="Tahoma"/>
          <w:bCs/>
          <w:szCs w:val="22"/>
          <w:lang w:eastAsia="en-US"/>
        </w:rPr>
        <w:t xml:space="preserve"> </w:t>
      </w:r>
      <w:r w:rsidR="00994503" w:rsidRPr="003A4421">
        <w:rPr>
          <w:rFonts w:ascii="Palatino Linotype" w:eastAsia="Calibri" w:hAnsi="Palatino Linotype" w:cs="Tahoma"/>
          <w:bCs/>
          <w:szCs w:val="22"/>
          <w:lang w:eastAsia="en-US"/>
        </w:rPr>
        <w:t>Programa Anual Dimensión Administrativa del Gasto</w:t>
      </w:r>
    </w:p>
    <w:p w14:paraId="14778130" w14:textId="77777777" w:rsidR="008327C4" w:rsidRPr="003A4421" w:rsidRDefault="008327C4" w:rsidP="00633BF4">
      <w:pPr>
        <w:pStyle w:val="Prrafodelista"/>
        <w:spacing w:line="360" w:lineRule="auto"/>
        <w:ind w:left="1287" w:right="539"/>
        <w:jc w:val="both"/>
        <w:rPr>
          <w:rFonts w:ascii="Palatino Linotype" w:eastAsia="Calibri" w:hAnsi="Palatino Linotype" w:cs="Tahoma"/>
          <w:bCs/>
          <w:szCs w:val="22"/>
          <w:lang w:eastAsia="en-US"/>
        </w:rPr>
      </w:pPr>
    </w:p>
    <w:p w14:paraId="73139BDA" w14:textId="2F512AD3" w:rsidR="006B3B4A" w:rsidRPr="003A4421" w:rsidRDefault="00675E90" w:rsidP="00633BF4">
      <w:pPr>
        <w:pStyle w:val="Prrafodelista"/>
        <w:numPr>
          <w:ilvl w:val="0"/>
          <w:numId w:val="32"/>
        </w:numPr>
        <w:spacing w:line="360" w:lineRule="auto"/>
        <w:ind w:right="539"/>
        <w:jc w:val="both"/>
        <w:rPr>
          <w:rFonts w:ascii="Palatino Linotype" w:eastAsia="Calibri" w:hAnsi="Palatino Linotype" w:cs="Tahoma"/>
          <w:bCs/>
          <w:i/>
          <w:szCs w:val="22"/>
          <w:lang w:val="es-ES_tradnl" w:eastAsia="en-US"/>
        </w:rPr>
      </w:pPr>
      <w:r w:rsidRPr="003A4421">
        <w:rPr>
          <w:rFonts w:ascii="Palatino Linotype" w:eastAsia="Calibri" w:hAnsi="Palatino Linotype" w:cs="Tahoma"/>
          <w:bCs/>
          <w:szCs w:val="22"/>
          <w:lang w:eastAsia="en-US"/>
        </w:rPr>
        <w:t>F</w:t>
      </w:r>
      <w:r w:rsidR="00994503" w:rsidRPr="003A4421">
        <w:rPr>
          <w:rFonts w:ascii="Palatino Linotype" w:eastAsia="Calibri" w:hAnsi="Palatino Linotype" w:cs="Tahoma"/>
          <w:bCs/>
          <w:szCs w:val="22"/>
          <w:lang w:eastAsia="en-US"/>
        </w:rPr>
        <w:t>ormato</w:t>
      </w:r>
      <w:r w:rsidRPr="003A4421">
        <w:rPr>
          <w:rFonts w:ascii="Palatino Linotype" w:eastAsia="Calibri" w:hAnsi="Palatino Linotype" w:cs="Tahoma"/>
          <w:bCs/>
          <w:szCs w:val="22"/>
          <w:lang w:eastAsia="en-US"/>
        </w:rPr>
        <w:t xml:space="preserve"> PbRM-01c </w:t>
      </w:r>
      <w:r w:rsidR="00994503" w:rsidRPr="003A4421">
        <w:rPr>
          <w:rFonts w:ascii="Palatino Linotype" w:eastAsia="Calibri" w:hAnsi="Palatino Linotype" w:cs="Tahoma"/>
          <w:bCs/>
          <w:szCs w:val="22"/>
          <w:lang w:eastAsia="en-US"/>
        </w:rPr>
        <w:t xml:space="preserve">referente al </w:t>
      </w:r>
      <w:r w:rsidRPr="003A4421">
        <w:rPr>
          <w:rFonts w:ascii="Palatino Linotype" w:eastAsia="Calibri" w:hAnsi="Palatino Linotype" w:cs="Tahoma"/>
          <w:bCs/>
          <w:szCs w:val="22"/>
          <w:lang w:eastAsia="en-US"/>
        </w:rPr>
        <w:t>P</w:t>
      </w:r>
      <w:r w:rsidR="00994503" w:rsidRPr="003A4421">
        <w:rPr>
          <w:rFonts w:ascii="Palatino Linotype" w:eastAsia="Calibri" w:hAnsi="Palatino Linotype" w:cs="Tahoma"/>
          <w:bCs/>
          <w:szCs w:val="22"/>
          <w:lang w:eastAsia="en-US"/>
        </w:rPr>
        <w:t>rograma Anual Metas de Actividad</w:t>
      </w:r>
      <w:r w:rsidRPr="003A4421">
        <w:rPr>
          <w:rFonts w:ascii="Palatino Linotype" w:eastAsia="Calibri" w:hAnsi="Palatino Linotype" w:cs="Tahoma"/>
          <w:bCs/>
          <w:szCs w:val="22"/>
          <w:lang w:eastAsia="en-US"/>
        </w:rPr>
        <w:t xml:space="preserve"> </w:t>
      </w:r>
      <w:r w:rsidR="004F1991" w:rsidRPr="003A4421">
        <w:rPr>
          <w:rFonts w:ascii="Palatino Linotype" w:eastAsia="Calibri" w:hAnsi="Palatino Linotype" w:cs="Tahoma"/>
          <w:bCs/>
          <w:szCs w:val="22"/>
          <w:lang w:eastAsia="en-US"/>
        </w:rPr>
        <w:t>por Proyecto</w:t>
      </w:r>
      <w:r w:rsidRPr="003A4421">
        <w:rPr>
          <w:rFonts w:ascii="Palatino Linotype" w:eastAsia="Calibri" w:hAnsi="Palatino Linotype" w:cs="Tahoma"/>
          <w:bCs/>
          <w:szCs w:val="22"/>
          <w:lang w:eastAsia="en-US"/>
        </w:rPr>
        <w:t xml:space="preserve"> </w:t>
      </w:r>
      <w:r w:rsidR="004F1991" w:rsidRPr="003A4421">
        <w:rPr>
          <w:rFonts w:ascii="Palatino Linotype" w:eastAsia="Calibri" w:hAnsi="Palatino Linotype" w:cs="Tahoma"/>
          <w:bCs/>
          <w:szCs w:val="22"/>
          <w:lang w:eastAsia="en-US"/>
        </w:rPr>
        <w:t>de la Sindicat</w:t>
      </w:r>
      <w:r w:rsidR="00DB104D" w:rsidRPr="003A4421">
        <w:rPr>
          <w:rFonts w:ascii="Palatino Linotype" w:eastAsia="Calibri" w:hAnsi="Palatino Linotype" w:cs="Tahoma"/>
          <w:bCs/>
          <w:szCs w:val="22"/>
          <w:lang w:eastAsia="en-US"/>
        </w:rPr>
        <w:t>u</w:t>
      </w:r>
      <w:r w:rsidR="004F1991" w:rsidRPr="003A4421">
        <w:rPr>
          <w:rFonts w:ascii="Palatino Linotype" w:eastAsia="Calibri" w:hAnsi="Palatino Linotype" w:cs="Tahoma"/>
          <w:bCs/>
          <w:szCs w:val="22"/>
          <w:lang w:eastAsia="en-US"/>
        </w:rPr>
        <w:t>ra Municipal</w:t>
      </w:r>
      <w:r w:rsidR="00DB104D" w:rsidRPr="003A4421">
        <w:rPr>
          <w:rFonts w:ascii="Palatino Linotype" w:eastAsia="Calibri" w:hAnsi="Palatino Linotype" w:cs="Tahoma"/>
          <w:bCs/>
          <w:szCs w:val="22"/>
          <w:lang w:eastAsia="en-US"/>
        </w:rPr>
        <w:t>, así como Onceava, Doceava y Treceava Regidurías,</w:t>
      </w:r>
      <w:r w:rsidR="008327C4" w:rsidRPr="003A4421">
        <w:rPr>
          <w:rFonts w:ascii="Palatino Linotype" w:eastAsia="Calibri" w:hAnsi="Palatino Linotype" w:cs="Tahoma"/>
          <w:bCs/>
          <w:szCs w:val="22"/>
          <w:lang w:eastAsia="en-US"/>
        </w:rPr>
        <w:t xml:space="preserve"> de los años dos mil dieciséis, dos mil diecisiete y dos mil dieciocho.</w:t>
      </w:r>
    </w:p>
    <w:p w14:paraId="524EE558" w14:textId="77777777" w:rsidR="006B3B4A" w:rsidRPr="003A4421" w:rsidRDefault="006B3B4A" w:rsidP="00B00D1D">
      <w:pPr>
        <w:spacing w:line="360" w:lineRule="auto"/>
        <w:ind w:left="567" w:right="539"/>
        <w:jc w:val="both"/>
        <w:rPr>
          <w:rFonts w:ascii="Palatino Linotype" w:eastAsia="Calibri" w:hAnsi="Palatino Linotype" w:cs="Tahoma"/>
          <w:bCs/>
          <w:sz w:val="22"/>
          <w:szCs w:val="22"/>
          <w:lang w:val="es-ES_tradnl" w:eastAsia="en-US"/>
        </w:rPr>
      </w:pPr>
    </w:p>
    <w:p w14:paraId="37C13138" w14:textId="7B57D683"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En la respuesta el Sujeto Obligado</w:t>
      </w:r>
      <w:r w:rsidR="00675E90" w:rsidRPr="003A4421">
        <w:rPr>
          <w:rFonts w:ascii="Palatino Linotype" w:eastAsia="Calibri" w:hAnsi="Palatino Linotype" w:cs="Tahoma"/>
          <w:bCs/>
          <w:sz w:val="22"/>
          <w:szCs w:val="22"/>
          <w:lang w:val="es-ES_tradnl" w:eastAsia="en-US"/>
        </w:rPr>
        <w:t xml:space="preserve"> </w:t>
      </w:r>
      <w:r w:rsidR="00B00D1D" w:rsidRPr="003A4421">
        <w:rPr>
          <w:rFonts w:ascii="Palatino Linotype" w:eastAsia="Calibri" w:hAnsi="Palatino Linotype" w:cs="Tahoma"/>
          <w:bCs/>
          <w:sz w:val="22"/>
          <w:szCs w:val="22"/>
          <w:lang w:val="es-ES_tradnl" w:eastAsia="en-US"/>
        </w:rPr>
        <w:t xml:space="preserve">remitió el oficio número SG/DPEIG/016/2019 signado por el Director de Planeación e Innovación Gubernamental y dirigido al Director de la Unidad de </w:t>
      </w:r>
      <w:r w:rsidR="00B00D1D" w:rsidRPr="003A4421">
        <w:rPr>
          <w:rFonts w:ascii="Palatino Linotype" w:eastAsia="Calibri" w:hAnsi="Palatino Linotype" w:cs="Tahoma"/>
          <w:bCs/>
          <w:sz w:val="22"/>
          <w:szCs w:val="22"/>
          <w:lang w:val="es-ES_tradnl" w:eastAsia="en-US"/>
        </w:rPr>
        <w:lastRenderedPageBreak/>
        <w:t>Transparencia y Acceso a la Información, en el cual, medularmente señaló</w:t>
      </w:r>
      <w:r w:rsidR="00AB3A11" w:rsidRPr="003A4421">
        <w:rPr>
          <w:rFonts w:ascii="Palatino Linotype" w:eastAsia="Calibri" w:hAnsi="Palatino Linotype" w:cs="Tahoma"/>
          <w:bCs/>
          <w:sz w:val="22"/>
          <w:szCs w:val="22"/>
          <w:lang w:val="es-ES_tradnl" w:eastAsia="en-US"/>
        </w:rPr>
        <w:t xml:space="preserve"> que no cuenta con la información requerida.</w:t>
      </w:r>
    </w:p>
    <w:p w14:paraId="62F3EAC8" w14:textId="77777777" w:rsidR="00633BF4" w:rsidRPr="003A4421" w:rsidRDefault="00633BF4" w:rsidP="00B00D1D">
      <w:pPr>
        <w:tabs>
          <w:tab w:val="left" w:pos="4962"/>
        </w:tabs>
        <w:spacing w:line="360" w:lineRule="auto"/>
        <w:jc w:val="both"/>
        <w:rPr>
          <w:rFonts w:ascii="Palatino Linotype" w:eastAsia="Calibri" w:hAnsi="Palatino Linotype" w:cs="Tahoma"/>
          <w:bCs/>
          <w:i/>
          <w:sz w:val="22"/>
          <w:szCs w:val="22"/>
          <w:lang w:val="es-ES_tradnl" w:eastAsia="en-US"/>
        </w:rPr>
      </w:pPr>
    </w:p>
    <w:p w14:paraId="7FAF0408" w14:textId="4282E667" w:rsidR="00B00D1D" w:rsidRPr="003A4421" w:rsidRDefault="00B00D1D" w:rsidP="00B00D1D">
      <w:pPr>
        <w:tabs>
          <w:tab w:val="left" w:pos="4962"/>
        </w:tabs>
        <w:spacing w:line="360" w:lineRule="auto"/>
        <w:jc w:val="both"/>
        <w:rPr>
          <w:rFonts w:ascii="Palatino Linotype" w:eastAsia="Calibri" w:hAnsi="Palatino Linotype" w:cs="Tahoma"/>
          <w:iCs/>
          <w:sz w:val="22"/>
          <w:szCs w:val="22"/>
          <w:lang w:val="es-ES" w:eastAsia="es-ES_tradnl"/>
        </w:rPr>
      </w:pPr>
      <w:r w:rsidRPr="003A4421">
        <w:rPr>
          <w:rFonts w:ascii="Palatino Linotype" w:eastAsia="Calibri" w:hAnsi="Palatino Linotype" w:cs="Tahoma"/>
          <w:iCs/>
          <w:sz w:val="22"/>
          <w:szCs w:val="22"/>
          <w:lang w:val="es-ES" w:eastAsia="es-ES_tradnl"/>
        </w:rPr>
        <w:t>Ante la respuesta previamente descrita, el Recurrente se inconformó</w:t>
      </w:r>
      <w:r w:rsidR="00AE2CAA" w:rsidRPr="003A4421">
        <w:rPr>
          <w:rFonts w:ascii="Palatino Linotype" w:eastAsia="Calibri" w:hAnsi="Palatino Linotype" w:cs="Tahoma"/>
          <w:iCs/>
          <w:sz w:val="22"/>
          <w:szCs w:val="22"/>
          <w:lang w:val="es-ES" w:eastAsia="es-ES_tradnl"/>
        </w:rPr>
        <w:t xml:space="preserve"> y señaló</w:t>
      </w:r>
      <w:r w:rsidRPr="003A4421">
        <w:rPr>
          <w:rFonts w:ascii="Palatino Linotype" w:eastAsia="Calibri" w:hAnsi="Palatino Linotype" w:cs="Tahoma"/>
          <w:iCs/>
          <w:sz w:val="22"/>
          <w:szCs w:val="22"/>
          <w:lang w:val="es-ES" w:eastAsia="es-ES_tradnl"/>
        </w:rPr>
        <w:t xml:space="preserve"> que la información </w:t>
      </w:r>
      <w:r w:rsidR="00AE2CAA" w:rsidRPr="003A4421">
        <w:rPr>
          <w:rFonts w:ascii="Palatino Linotype" w:eastAsia="Calibri" w:hAnsi="Palatino Linotype" w:cs="Tahoma"/>
          <w:iCs/>
          <w:sz w:val="22"/>
          <w:szCs w:val="22"/>
          <w:lang w:val="es-ES" w:eastAsia="es-ES_tradnl"/>
        </w:rPr>
        <w:t xml:space="preserve">solicitada debía encontrarse en posesión del Sujeto Obligado, </w:t>
      </w:r>
      <w:r w:rsidR="00AB3A11" w:rsidRPr="003A4421">
        <w:rPr>
          <w:rFonts w:ascii="Palatino Linotype" w:eastAsia="Calibri" w:hAnsi="Palatino Linotype" w:cs="Tahoma"/>
          <w:iCs/>
          <w:sz w:val="22"/>
          <w:szCs w:val="22"/>
          <w:lang w:val="es-ES" w:eastAsia="es-ES_tradnl"/>
        </w:rPr>
        <w:t xml:space="preserve">bajo el </w:t>
      </w:r>
      <w:r w:rsidR="00AE2CAA" w:rsidRPr="003A4421">
        <w:rPr>
          <w:rFonts w:ascii="Palatino Linotype" w:eastAsia="Calibri" w:hAnsi="Palatino Linotype" w:cs="Tahoma"/>
          <w:iCs/>
          <w:sz w:val="22"/>
          <w:szCs w:val="22"/>
          <w:lang w:val="es-ES" w:eastAsia="es-ES_tradnl"/>
        </w:rPr>
        <w:t>argumento</w:t>
      </w:r>
      <w:r w:rsidR="00AB3A11" w:rsidRPr="003A4421">
        <w:rPr>
          <w:rFonts w:ascii="Palatino Linotype" w:eastAsia="Calibri" w:hAnsi="Palatino Linotype" w:cs="Tahoma"/>
          <w:iCs/>
          <w:sz w:val="22"/>
          <w:szCs w:val="22"/>
          <w:lang w:val="es-ES" w:eastAsia="es-ES_tradnl"/>
        </w:rPr>
        <w:t xml:space="preserve"> de</w:t>
      </w:r>
      <w:r w:rsidR="00AE2CAA" w:rsidRPr="003A4421">
        <w:rPr>
          <w:rFonts w:ascii="Palatino Linotype" w:eastAsia="Calibri" w:hAnsi="Palatino Linotype" w:cs="Tahoma"/>
          <w:iCs/>
          <w:sz w:val="22"/>
          <w:szCs w:val="22"/>
          <w:lang w:val="es-ES" w:eastAsia="es-ES_tradnl"/>
        </w:rPr>
        <w:t xml:space="preserve"> que los formatos son necesarios para la realización del Presupuesto de Egresos de cualquier municipio</w:t>
      </w:r>
      <w:r w:rsidRPr="003A4421">
        <w:rPr>
          <w:rFonts w:ascii="Palatino Linotype" w:eastAsia="Calibri" w:hAnsi="Palatino Linotype" w:cs="Tahoma"/>
          <w:iCs/>
          <w:sz w:val="22"/>
          <w:szCs w:val="22"/>
          <w:lang w:val="es-ES" w:eastAsia="es-ES_tradnl"/>
        </w:rPr>
        <w:t xml:space="preserve">; motivo por el cual se actualiza el supuesto previsto en el artículo 179, fracción I, de la Ley de Transparencia y Acceso a la Información Pública del Estado de México y Municipios, correspondiente a </w:t>
      </w:r>
      <w:r w:rsidRPr="003A4421">
        <w:rPr>
          <w:rFonts w:ascii="Palatino Linotype" w:eastAsia="Calibri" w:hAnsi="Palatino Linotype" w:cs="Tahoma"/>
          <w:b/>
          <w:iCs/>
          <w:sz w:val="22"/>
          <w:szCs w:val="22"/>
          <w:lang w:val="es-ES" w:eastAsia="es-ES_tradnl"/>
        </w:rPr>
        <w:t xml:space="preserve">–La </w:t>
      </w:r>
      <w:r w:rsidR="00AE2CAA" w:rsidRPr="003A4421">
        <w:rPr>
          <w:rFonts w:ascii="Palatino Linotype" w:eastAsia="Calibri" w:hAnsi="Palatino Linotype" w:cs="Tahoma"/>
          <w:b/>
          <w:iCs/>
          <w:sz w:val="22"/>
          <w:szCs w:val="22"/>
          <w:lang w:val="es-ES" w:eastAsia="es-ES_tradnl"/>
        </w:rPr>
        <w:t>negativa de la información solicitada</w:t>
      </w:r>
      <w:r w:rsidRPr="003A4421">
        <w:rPr>
          <w:rFonts w:ascii="Palatino Linotype" w:eastAsia="Calibri" w:hAnsi="Palatino Linotype" w:cs="Tahoma"/>
          <w:b/>
          <w:iCs/>
          <w:sz w:val="22"/>
          <w:szCs w:val="22"/>
          <w:lang w:val="es-ES" w:eastAsia="es-ES_tradnl"/>
        </w:rPr>
        <w:t>-.</w:t>
      </w:r>
    </w:p>
    <w:p w14:paraId="6959FFB0"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3CB2EB77" w14:textId="17D62AA8"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Cabe señalar que todo lo anterior se desprende de las documentales que obran en el expediente electrónico del Recurso de Revisión que n</w:t>
      </w:r>
      <w:r w:rsidR="00F6333A" w:rsidRPr="003A4421">
        <w:rPr>
          <w:rFonts w:ascii="Palatino Linotype" w:eastAsia="Calibri" w:hAnsi="Palatino Linotype" w:cs="Tahoma"/>
          <w:bCs/>
          <w:sz w:val="22"/>
          <w:szCs w:val="22"/>
          <w:lang w:val="es-ES_tradnl" w:eastAsia="en-US"/>
        </w:rPr>
        <w:t xml:space="preserve">os ocupa, consistentes en: la </w:t>
      </w:r>
      <w:r w:rsidRPr="003A4421">
        <w:rPr>
          <w:rFonts w:ascii="Palatino Linotype" w:eastAsia="Calibri" w:hAnsi="Palatino Linotype" w:cs="Tahoma"/>
          <w:bCs/>
          <w:sz w:val="22"/>
          <w:szCs w:val="22"/>
          <w:lang w:val="es-ES_tradnl" w:eastAsia="en-US"/>
        </w:rPr>
        <w:t xml:space="preserve">solicitud de acceso a la información, la respuesta emitida por el Sujeto Obligado, el escrito </w:t>
      </w:r>
      <w:proofErr w:type="spellStart"/>
      <w:r w:rsidRPr="003A4421">
        <w:rPr>
          <w:rFonts w:ascii="Palatino Linotype" w:eastAsia="Calibri" w:hAnsi="Palatino Linotype" w:cs="Tahoma"/>
          <w:bCs/>
          <w:sz w:val="22"/>
          <w:szCs w:val="22"/>
          <w:lang w:val="es-ES_tradnl" w:eastAsia="en-US"/>
        </w:rPr>
        <w:t>recursal</w:t>
      </w:r>
      <w:proofErr w:type="spellEnd"/>
      <w:r w:rsidRPr="003A4421">
        <w:rPr>
          <w:rFonts w:ascii="Palatino Linotype" w:eastAsia="Calibri" w:hAnsi="Palatino Linotype" w:cs="Tahoma"/>
          <w:bCs/>
          <w:sz w:val="22"/>
          <w:szCs w:val="22"/>
          <w:lang w:val="es-ES_tradnl" w:eastAsia="en-US"/>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6FFF69E"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14A4E2B1"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Expuestas las posturas de las partes, este Órgano Colegiado procede al análisis del agravio hecho valer por el ahora Recurrente, a luz de la respuesta otorgada por el Ayuntamiento de Naucalpan de Juárez, de conformidad con la Ley de Transparencia y Acceso a la Información Pública del Estado de México y Municipios y demás normativa aplicable a la materia que se resuelve.</w:t>
      </w:r>
    </w:p>
    <w:p w14:paraId="14996B3B" w14:textId="77777777" w:rsidR="006B3B4A" w:rsidRPr="003A4421" w:rsidRDefault="006B3B4A" w:rsidP="006B3B4A">
      <w:pPr>
        <w:spacing w:line="360" w:lineRule="auto"/>
        <w:jc w:val="both"/>
        <w:rPr>
          <w:rFonts w:ascii="Palatino Linotype" w:eastAsia="Calibri" w:hAnsi="Palatino Linotype" w:cs="Tahoma"/>
          <w:bCs/>
          <w:sz w:val="22"/>
          <w:szCs w:val="22"/>
          <w:lang w:val="es-ES_tradnl" w:eastAsia="en-US"/>
        </w:rPr>
      </w:pPr>
    </w:p>
    <w:p w14:paraId="5CB3827C" w14:textId="77777777" w:rsidR="006B3B4A" w:rsidRPr="003A4421" w:rsidRDefault="006B3B4A" w:rsidP="006B3B4A">
      <w:pPr>
        <w:spacing w:line="360" w:lineRule="auto"/>
        <w:ind w:right="-93"/>
        <w:jc w:val="both"/>
        <w:rPr>
          <w:rFonts w:ascii="Palatino Linotype" w:hAnsi="Palatino Linotype" w:cs="Tahoma"/>
          <w:b/>
          <w:sz w:val="22"/>
          <w:szCs w:val="22"/>
          <w:lang w:val="es-ES_tradnl"/>
        </w:rPr>
      </w:pPr>
      <w:r w:rsidRPr="003A4421">
        <w:rPr>
          <w:rFonts w:ascii="Palatino Linotype" w:hAnsi="Palatino Linotype" w:cs="Tahoma"/>
          <w:b/>
          <w:sz w:val="22"/>
          <w:szCs w:val="22"/>
          <w:lang w:val="es-ES_tradnl"/>
        </w:rPr>
        <w:t>CUARTO. Marco normativo aplicable en materia de transparencia y acceso a la información pública.</w:t>
      </w:r>
    </w:p>
    <w:p w14:paraId="6DA1B6E5" w14:textId="77777777" w:rsidR="006B3B4A" w:rsidRPr="003A4421" w:rsidRDefault="006B3B4A" w:rsidP="006B3B4A">
      <w:pPr>
        <w:spacing w:line="360" w:lineRule="auto"/>
        <w:ind w:right="-93"/>
        <w:jc w:val="both"/>
        <w:rPr>
          <w:rFonts w:ascii="Palatino Linotype" w:hAnsi="Palatino Linotype" w:cs="Tahoma"/>
          <w:b/>
          <w:sz w:val="22"/>
          <w:szCs w:val="22"/>
          <w:lang w:val="es-ES_tradnl"/>
        </w:rPr>
      </w:pPr>
    </w:p>
    <w:p w14:paraId="6FF265F3" w14:textId="77777777" w:rsidR="006B3B4A" w:rsidRPr="003A4421" w:rsidRDefault="006B3B4A" w:rsidP="006B3B4A">
      <w:pPr>
        <w:spacing w:line="360" w:lineRule="auto"/>
        <w:contextualSpacing/>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13E17BC" w14:textId="77777777" w:rsidR="006B3B4A" w:rsidRPr="003A4421" w:rsidRDefault="006B3B4A" w:rsidP="006B3B4A">
      <w:pPr>
        <w:spacing w:line="360" w:lineRule="auto"/>
        <w:contextualSpacing/>
        <w:jc w:val="both"/>
        <w:rPr>
          <w:rFonts w:ascii="Palatino Linotype" w:hAnsi="Palatino Linotype" w:cs="Tahoma"/>
          <w:sz w:val="22"/>
          <w:szCs w:val="22"/>
          <w:lang w:val="es-ES_tradnl"/>
        </w:rPr>
      </w:pPr>
    </w:p>
    <w:p w14:paraId="062155E7"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E920C9" w14:textId="77777777" w:rsidR="006B3B4A" w:rsidRPr="003A4421" w:rsidRDefault="006B3B4A" w:rsidP="006B3B4A">
      <w:pPr>
        <w:spacing w:line="360" w:lineRule="auto"/>
        <w:jc w:val="both"/>
        <w:rPr>
          <w:rFonts w:ascii="Palatino Linotype" w:hAnsi="Palatino Linotype" w:cs="Tahoma"/>
          <w:sz w:val="22"/>
          <w:szCs w:val="22"/>
          <w:lang w:val="es-ES_tradnl"/>
        </w:rPr>
      </w:pPr>
    </w:p>
    <w:p w14:paraId="559B9CC1"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DD97ADE" w14:textId="77777777" w:rsidR="006B3B4A" w:rsidRPr="003A4421" w:rsidRDefault="006B3B4A" w:rsidP="006B3B4A">
      <w:pPr>
        <w:spacing w:line="360" w:lineRule="auto"/>
        <w:jc w:val="both"/>
        <w:rPr>
          <w:rFonts w:ascii="Palatino Linotype" w:hAnsi="Palatino Linotype" w:cs="Tahoma"/>
          <w:sz w:val="22"/>
          <w:szCs w:val="22"/>
          <w:lang w:val="es-ES_tradnl"/>
        </w:rPr>
      </w:pPr>
    </w:p>
    <w:p w14:paraId="2B4B7FED"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0A776272" w14:textId="77777777" w:rsidR="006B3B4A" w:rsidRPr="003A4421" w:rsidRDefault="006B3B4A" w:rsidP="006B3B4A">
      <w:pPr>
        <w:spacing w:line="360" w:lineRule="auto"/>
        <w:jc w:val="both"/>
        <w:rPr>
          <w:rFonts w:ascii="Palatino Linotype" w:hAnsi="Palatino Linotype" w:cs="Tahoma"/>
          <w:sz w:val="22"/>
          <w:szCs w:val="22"/>
          <w:lang w:val="es-ES_tradnl"/>
        </w:rPr>
      </w:pPr>
    </w:p>
    <w:p w14:paraId="21085D7F"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58F79FCF" w14:textId="77777777" w:rsidR="006B3B4A" w:rsidRPr="003A4421" w:rsidRDefault="006B3B4A" w:rsidP="006B3B4A">
      <w:pPr>
        <w:spacing w:line="360" w:lineRule="auto"/>
        <w:jc w:val="both"/>
        <w:rPr>
          <w:rFonts w:ascii="Palatino Linotype" w:hAnsi="Palatino Linotype" w:cs="Tahoma"/>
          <w:sz w:val="22"/>
          <w:szCs w:val="22"/>
          <w:lang w:val="es-ES_tradnl"/>
        </w:rPr>
      </w:pPr>
    </w:p>
    <w:p w14:paraId="2EBABDC3"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4D0EBB74" w14:textId="77777777" w:rsidR="006B3B4A" w:rsidRPr="003A4421" w:rsidRDefault="006B3B4A" w:rsidP="006B3B4A">
      <w:pPr>
        <w:spacing w:line="360" w:lineRule="auto"/>
        <w:jc w:val="both"/>
        <w:rPr>
          <w:rFonts w:ascii="Palatino Linotype" w:hAnsi="Palatino Linotype" w:cs="Tahoma"/>
          <w:sz w:val="22"/>
          <w:szCs w:val="22"/>
          <w:lang w:val="es-ES_tradnl"/>
        </w:rPr>
      </w:pPr>
    </w:p>
    <w:p w14:paraId="493A3445" w14:textId="77777777" w:rsidR="006B3B4A" w:rsidRPr="003A4421" w:rsidRDefault="006B3B4A" w:rsidP="006B3B4A">
      <w:pPr>
        <w:spacing w:line="360" w:lineRule="auto"/>
        <w:jc w:val="both"/>
        <w:rPr>
          <w:rFonts w:ascii="Palatino Linotype" w:hAnsi="Palatino Linotype" w:cs="Tahoma"/>
          <w:sz w:val="22"/>
          <w:szCs w:val="22"/>
          <w:lang w:val="es-ES_tradnl"/>
        </w:rPr>
      </w:pPr>
      <w:r w:rsidRPr="003A4421">
        <w:rPr>
          <w:rFonts w:ascii="Palatino Linotype" w:hAnsi="Palatino Linotype" w:cs="Tahoma"/>
          <w:sz w:val="22"/>
          <w:szCs w:val="22"/>
          <w:lang w:val="es-ES_tradnl"/>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FE53C55" w14:textId="77777777" w:rsidR="00565D00" w:rsidRPr="003A4421" w:rsidRDefault="00565D00" w:rsidP="00565D00">
      <w:pPr>
        <w:spacing w:line="360" w:lineRule="auto"/>
        <w:jc w:val="both"/>
        <w:rPr>
          <w:rFonts w:ascii="Palatino Linotype" w:hAnsi="Palatino Linotype" w:cs="Tahoma"/>
          <w:sz w:val="22"/>
          <w:szCs w:val="22"/>
        </w:rPr>
      </w:pPr>
    </w:p>
    <w:p w14:paraId="6782CC51" w14:textId="77777777" w:rsidR="00565D00" w:rsidRPr="003A4421" w:rsidRDefault="00565D00" w:rsidP="00565D00">
      <w:pPr>
        <w:spacing w:line="360" w:lineRule="auto"/>
        <w:jc w:val="both"/>
        <w:rPr>
          <w:rFonts w:ascii="Palatino Linotype" w:hAnsi="Palatino Linotype" w:cs="Tahoma"/>
          <w:sz w:val="22"/>
          <w:szCs w:val="22"/>
        </w:rPr>
      </w:pPr>
      <w:r w:rsidRPr="003A4421">
        <w:rPr>
          <w:rFonts w:ascii="Palatino Linotype" w:hAnsi="Palatino Linotype" w:cs="Tahoma"/>
          <w:sz w:val="22"/>
          <w:szCs w:val="22"/>
        </w:rPr>
        <w:t>El artículo 92, detalla la información que corresponde a las Obligaciones de Transparencia, de las que destaca la contenida en la fracción XXV, concerniente a la información financiera sobre el presupuesto asignado.</w:t>
      </w:r>
    </w:p>
    <w:p w14:paraId="58F420D1" w14:textId="77777777" w:rsidR="006B3B4A" w:rsidRPr="003A4421" w:rsidRDefault="006B3B4A" w:rsidP="006B3B4A">
      <w:pPr>
        <w:spacing w:line="360" w:lineRule="auto"/>
        <w:jc w:val="both"/>
        <w:rPr>
          <w:rFonts w:ascii="Palatino Linotype" w:eastAsia="Calibri" w:hAnsi="Palatino Linotype" w:cs="Tahoma"/>
          <w:sz w:val="22"/>
          <w:szCs w:val="22"/>
          <w:lang w:val="es-ES" w:eastAsia="es-ES_tradnl"/>
        </w:rPr>
      </w:pPr>
    </w:p>
    <w:p w14:paraId="7BF278D2" w14:textId="6E2C993F" w:rsidR="00565D00" w:rsidRPr="003A4421" w:rsidRDefault="00565D00" w:rsidP="00565D00">
      <w:pPr>
        <w:spacing w:line="276" w:lineRule="auto"/>
        <w:jc w:val="both"/>
        <w:rPr>
          <w:rFonts w:ascii="Palatino Linotype" w:hAnsi="Palatino Linotype" w:cs="Tahoma"/>
          <w:sz w:val="22"/>
          <w:szCs w:val="22"/>
        </w:rPr>
      </w:pPr>
      <w:r w:rsidRPr="003A4421">
        <w:rPr>
          <w:rFonts w:ascii="Palatino Linotype" w:hAnsi="Palatino Linotype" w:cs="Tahoma"/>
          <w:sz w:val="22"/>
          <w:szCs w:val="22"/>
        </w:rPr>
        <w:t xml:space="preserve">El artículo 94, enlista la información que corresponde a las Obligaciones de Transparencia Específicas para el Poder Ejecutivo y Municipios, de las que destaca la contenida en la fracción I, inciso b), </w:t>
      </w:r>
      <w:r w:rsidRPr="003A4421">
        <w:rPr>
          <w:rFonts w:ascii="Palatino Linotype" w:hAnsi="Palatino Linotype" w:cs="Tahoma"/>
          <w:b/>
          <w:sz w:val="22"/>
          <w:szCs w:val="22"/>
        </w:rPr>
        <w:t>presupuesto de egresos</w:t>
      </w:r>
      <w:r w:rsidRPr="003A4421">
        <w:rPr>
          <w:rFonts w:ascii="Palatino Linotype" w:hAnsi="Palatino Linotype" w:cs="Tahoma"/>
          <w:sz w:val="22"/>
          <w:szCs w:val="22"/>
        </w:rPr>
        <w:t xml:space="preserve"> y las fórmulas de distribución de los recursos otorgados.</w:t>
      </w:r>
    </w:p>
    <w:p w14:paraId="38485ADA" w14:textId="77777777" w:rsidR="00565D00" w:rsidRPr="003A4421" w:rsidRDefault="00565D00" w:rsidP="006B3B4A">
      <w:pPr>
        <w:spacing w:line="360" w:lineRule="auto"/>
        <w:jc w:val="both"/>
        <w:rPr>
          <w:rFonts w:ascii="Palatino Linotype" w:eastAsia="Calibri" w:hAnsi="Palatino Linotype" w:cs="Tahoma"/>
          <w:sz w:val="22"/>
          <w:szCs w:val="22"/>
          <w:lang w:val="es-ES" w:eastAsia="es-ES_tradnl"/>
        </w:rPr>
      </w:pPr>
    </w:p>
    <w:p w14:paraId="289BE564" w14:textId="77777777" w:rsidR="006B3B4A" w:rsidRPr="003A4421" w:rsidRDefault="006B3B4A" w:rsidP="006B3B4A">
      <w:pPr>
        <w:spacing w:line="360" w:lineRule="auto"/>
        <w:jc w:val="both"/>
        <w:rPr>
          <w:rFonts w:ascii="Palatino Linotype" w:hAnsi="Palatino Linotype" w:cs="Tahoma"/>
          <w:b/>
          <w:sz w:val="22"/>
          <w:szCs w:val="22"/>
          <w:lang w:val="es-ES_tradnl"/>
        </w:rPr>
      </w:pPr>
      <w:r w:rsidRPr="003A4421">
        <w:rPr>
          <w:rFonts w:ascii="Palatino Linotype" w:eastAsia="Calibri" w:hAnsi="Palatino Linotype" w:cs="Tahoma"/>
          <w:b/>
          <w:iCs/>
          <w:sz w:val="22"/>
          <w:szCs w:val="22"/>
          <w:lang w:val="es-ES" w:eastAsia="es-ES_tradnl"/>
        </w:rPr>
        <w:t xml:space="preserve">QUINTO. </w:t>
      </w:r>
      <w:r w:rsidRPr="003A4421">
        <w:rPr>
          <w:rFonts w:ascii="Palatino Linotype" w:hAnsi="Palatino Linotype" w:cs="Tahoma"/>
          <w:b/>
          <w:sz w:val="22"/>
          <w:szCs w:val="22"/>
          <w:lang w:val="es-ES_tradnl"/>
        </w:rPr>
        <w:t>Estudio de Fondo.</w:t>
      </w:r>
    </w:p>
    <w:p w14:paraId="4189577C" w14:textId="77777777" w:rsidR="009072C7" w:rsidRPr="003A4421" w:rsidRDefault="009072C7" w:rsidP="006B3B4A">
      <w:pPr>
        <w:spacing w:line="360" w:lineRule="auto"/>
        <w:ind w:right="-93"/>
        <w:jc w:val="both"/>
        <w:rPr>
          <w:rFonts w:ascii="Palatino Linotype" w:eastAsia="Calibri" w:hAnsi="Palatino Linotype" w:cs="Tahoma"/>
          <w:bCs/>
          <w:sz w:val="22"/>
          <w:szCs w:val="22"/>
          <w:lang w:val="es-ES_tradnl" w:eastAsia="en-US"/>
        </w:rPr>
      </w:pPr>
    </w:p>
    <w:p w14:paraId="6A7ED760" w14:textId="2E406B5F" w:rsidR="00C22A07"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 xml:space="preserve">Expuesta la controversia, se procede al análisis del agravio hecho valer por el ahora Recurrente, concerniente a la respuesta del Ayuntamiento de </w:t>
      </w:r>
      <w:r w:rsidR="00C22A07" w:rsidRPr="003A4421">
        <w:rPr>
          <w:rFonts w:ascii="Palatino Linotype" w:eastAsia="Calibri" w:hAnsi="Palatino Linotype" w:cs="Tahoma"/>
          <w:bCs/>
          <w:sz w:val="22"/>
          <w:szCs w:val="22"/>
          <w:lang w:val="es-ES_tradnl" w:eastAsia="en-US"/>
        </w:rPr>
        <w:t>Naucalpan de Juárez</w:t>
      </w:r>
      <w:r w:rsidRPr="003A4421">
        <w:rPr>
          <w:rFonts w:ascii="Palatino Linotype" w:eastAsia="Calibri" w:hAnsi="Palatino Linotype" w:cs="Tahoma"/>
          <w:bCs/>
          <w:sz w:val="22"/>
          <w:szCs w:val="22"/>
          <w:lang w:val="es-ES_tradnl" w:eastAsia="en-US"/>
        </w:rPr>
        <w:t xml:space="preserve">, </w:t>
      </w:r>
      <w:r w:rsidR="00C22A07" w:rsidRPr="003A4421">
        <w:rPr>
          <w:rFonts w:ascii="Palatino Linotype" w:eastAsia="Calibri" w:hAnsi="Palatino Linotype" w:cs="Tahoma"/>
          <w:bCs/>
          <w:sz w:val="22"/>
          <w:szCs w:val="22"/>
          <w:lang w:val="es-ES_tradnl" w:eastAsia="en-US"/>
        </w:rPr>
        <w:t>en relación a su solicitud.</w:t>
      </w:r>
    </w:p>
    <w:p w14:paraId="33BE7BEB" w14:textId="77777777" w:rsidR="00C535CB" w:rsidRPr="003A4421" w:rsidRDefault="00C535CB" w:rsidP="006B3B4A">
      <w:pPr>
        <w:spacing w:line="360" w:lineRule="auto"/>
        <w:ind w:right="-93"/>
        <w:jc w:val="both"/>
        <w:rPr>
          <w:rFonts w:ascii="Palatino Linotype" w:eastAsia="Calibri" w:hAnsi="Palatino Linotype" w:cs="Tahoma"/>
          <w:bCs/>
          <w:sz w:val="22"/>
          <w:szCs w:val="22"/>
          <w:lang w:val="es-ES_tradnl" w:eastAsia="en-US"/>
        </w:rPr>
      </w:pPr>
    </w:p>
    <w:p w14:paraId="0BE41DDC" w14:textId="446B5436"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95A3539" w14:textId="77777777" w:rsidR="006B3B4A" w:rsidRPr="003A4421" w:rsidRDefault="006B3B4A" w:rsidP="006B3B4A">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24B89D4E" w14:textId="77777777" w:rsidR="006B3B4A" w:rsidRPr="003A4421" w:rsidRDefault="006B3B4A" w:rsidP="006B3B4A">
      <w:pPr>
        <w:spacing w:line="360" w:lineRule="auto"/>
        <w:ind w:left="360" w:right="-93"/>
        <w:jc w:val="both"/>
        <w:rPr>
          <w:rFonts w:ascii="Palatino Linotype" w:eastAsia="Calibri" w:hAnsi="Palatino Linotype" w:cs="Tahoma"/>
          <w:bCs/>
          <w:sz w:val="22"/>
          <w:szCs w:val="22"/>
          <w:lang w:val="es-ES_tradnl" w:eastAsia="en-US"/>
        </w:rPr>
      </w:pPr>
    </w:p>
    <w:p w14:paraId="59778BC1" w14:textId="77777777" w:rsidR="006B3B4A" w:rsidRPr="003A4421" w:rsidRDefault="006B3B4A" w:rsidP="006B3B4A">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lastRenderedPageBreak/>
        <w:t>Transparentar la gestión pública, mediante la difusión de la información generada por los Sujetos Obligados, y</w:t>
      </w:r>
    </w:p>
    <w:p w14:paraId="5A3963D2" w14:textId="77777777" w:rsidR="006B3B4A" w:rsidRPr="003A4421" w:rsidRDefault="006B3B4A" w:rsidP="006B3B4A">
      <w:pPr>
        <w:pStyle w:val="Prrafodelista"/>
        <w:spacing w:line="360" w:lineRule="auto"/>
        <w:rPr>
          <w:rFonts w:ascii="Palatino Linotype" w:eastAsia="Calibri" w:hAnsi="Palatino Linotype" w:cs="Tahoma"/>
          <w:bCs/>
          <w:szCs w:val="22"/>
          <w:lang w:val="es-ES_tradnl" w:eastAsia="en-US"/>
        </w:rPr>
      </w:pPr>
    </w:p>
    <w:p w14:paraId="66B76107" w14:textId="77777777" w:rsidR="006B3B4A" w:rsidRPr="003A4421" w:rsidRDefault="006B3B4A" w:rsidP="006B3B4A">
      <w:pPr>
        <w:pStyle w:val="Prrafodelista"/>
        <w:numPr>
          <w:ilvl w:val="0"/>
          <w:numId w:val="2"/>
        </w:numPr>
        <w:spacing w:line="360" w:lineRule="auto"/>
        <w:ind w:right="-93"/>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Promover, fomentar y difundir la cultura de la transparencia en el ejercicio de la función pública, el acceso a la información y la participación ciudadana, así como, la rendición de cuentas.</w:t>
      </w:r>
    </w:p>
    <w:p w14:paraId="24123F68"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p>
    <w:p w14:paraId="6B1747E7"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 xml:space="preserve">Conforme a lo anterior, se deprende que </w:t>
      </w:r>
      <w:r w:rsidRPr="003A4421">
        <w:rPr>
          <w:rFonts w:ascii="Palatino Linotype" w:eastAsia="Calibri" w:hAnsi="Palatino Linotype" w:cs="Tahoma"/>
          <w:b/>
          <w:bCs/>
          <w:sz w:val="22"/>
          <w:szCs w:val="22"/>
          <w:lang w:val="es-ES_tradnl" w:eastAsia="en-US"/>
        </w:rPr>
        <w:t>los objetivos de la Ley de la materia,</w:t>
      </w:r>
      <w:r w:rsidRPr="003A4421">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72E61ED"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p>
    <w:p w14:paraId="496FA86C"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3A4421">
        <w:rPr>
          <w:rFonts w:ascii="Palatino Linotype" w:eastAsia="Calibri" w:hAnsi="Palatino Linotype" w:cs="Tahoma"/>
          <w:b/>
          <w:bCs/>
          <w:sz w:val="22"/>
          <w:szCs w:val="22"/>
          <w:lang w:val="es-ES_tradnl" w:eastAsia="en-US"/>
        </w:rPr>
        <w:t>principio de máxima publicidad</w:t>
      </w:r>
      <w:r w:rsidRPr="003A4421">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B9D23A7"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p>
    <w:p w14:paraId="366DB781"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A2590AE" w14:textId="77777777" w:rsidR="006B3B4A" w:rsidRPr="003A4421" w:rsidRDefault="006B3B4A" w:rsidP="006B3B4A">
      <w:pPr>
        <w:spacing w:line="360" w:lineRule="auto"/>
        <w:ind w:right="-93"/>
        <w:jc w:val="both"/>
        <w:rPr>
          <w:rFonts w:ascii="Palatino Linotype" w:eastAsia="Calibri" w:hAnsi="Palatino Linotype" w:cs="Tahoma"/>
          <w:bCs/>
          <w:sz w:val="22"/>
          <w:szCs w:val="22"/>
          <w:lang w:val="es-ES_tradnl" w:eastAsia="en-US"/>
        </w:rPr>
      </w:pPr>
    </w:p>
    <w:p w14:paraId="7E2C1B41" w14:textId="77777777" w:rsidR="006B3B4A" w:rsidRPr="003A4421" w:rsidRDefault="006B3B4A" w:rsidP="006B3B4A">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D1E87B8" w14:textId="77777777" w:rsidR="006B3B4A" w:rsidRPr="003A4421" w:rsidRDefault="006B3B4A" w:rsidP="006B3B4A">
      <w:pPr>
        <w:pStyle w:val="Prrafodelista"/>
        <w:spacing w:line="360" w:lineRule="auto"/>
        <w:ind w:right="-93"/>
        <w:jc w:val="both"/>
        <w:rPr>
          <w:rFonts w:ascii="Palatino Linotype" w:eastAsia="Calibri" w:hAnsi="Palatino Linotype" w:cs="Tahoma"/>
          <w:bCs/>
          <w:szCs w:val="22"/>
          <w:lang w:val="es-ES_tradnl" w:eastAsia="en-US"/>
        </w:rPr>
      </w:pPr>
    </w:p>
    <w:p w14:paraId="17498878" w14:textId="77777777" w:rsidR="006B3B4A" w:rsidRPr="003A4421" w:rsidRDefault="006B3B4A" w:rsidP="006B3B4A">
      <w:pPr>
        <w:pStyle w:val="Prrafodelista"/>
        <w:numPr>
          <w:ilvl w:val="0"/>
          <w:numId w:val="3"/>
        </w:numPr>
        <w:spacing w:line="360" w:lineRule="auto"/>
        <w:ind w:right="-93"/>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3A4421">
        <w:rPr>
          <w:rFonts w:ascii="Palatino Linotype" w:eastAsia="Calibri" w:hAnsi="Palatino Linotype" w:cs="Tahoma"/>
          <w:b/>
          <w:bCs/>
          <w:szCs w:val="22"/>
          <w:lang w:val="es-ES_tradnl" w:eastAsia="en-US"/>
        </w:rPr>
        <w:t>quince días hábiles, contados a partir del día siguiente a la presentación de esta.</w:t>
      </w:r>
      <w:r w:rsidRPr="003A4421">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14:paraId="7B052959" w14:textId="77777777" w:rsidR="006B3B4A" w:rsidRPr="003A4421" w:rsidRDefault="006B3B4A" w:rsidP="006B3B4A">
      <w:pPr>
        <w:pStyle w:val="Prrafodelista"/>
        <w:spacing w:line="360" w:lineRule="auto"/>
        <w:rPr>
          <w:rFonts w:ascii="Palatino Linotype" w:eastAsia="Calibri" w:hAnsi="Palatino Linotype" w:cs="Tahoma"/>
          <w:bCs/>
          <w:szCs w:val="22"/>
          <w:lang w:val="es-ES_tradnl" w:eastAsia="en-US"/>
        </w:rPr>
      </w:pPr>
    </w:p>
    <w:p w14:paraId="10103FA9" w14:textId="77777777" w:rsidR="006B3B4A" w:rsidRPr="003A4421" w:rsidRDefault="006B3B4A" w:rsidP="006B3B4A">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3A4421">
        <w:rPr>
          <w:rFonts w:ascii="Palatino Linotype" w:eastAsia="Calibri" w:hAnsi="Palatino Linotype" w:cs="Tahoma"/>
          <w:bCs/>
          <w:szCs w:val="22"/>
          <w:lang w:val="es-ES_tradnl"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A4421">
        <w:rPr>
          <w:rFonts w:ascii="Palatino Linotype" w:eastAsia="Calibri" w:hAnsi="Palatino Linotype" w:cs="Tahoma"/>
          <w:b/>
          <w:bCs/>
          <w:szCs w:val="22"/>
          <w:lang w:val="es-ES_tradnl" w:eastAsia="en-US"/>
        </w:rPr>
        <w:t>que se encuentren en sus archivos o que estén constreñidos a elaborar;</w:t>
      </w:r>
    </w:p>
    <w:p w14:paraId="5A66E17A" w14:textId="77777777" w:rsidR="006B3B4A" w:rsidRPr="003A4421" w:rsidRDefault="006B3B4A" w:rsidP="006B3B4A">
      <w:pPr>
        <w:pStyle w:val="Prrafodelista"/>
        <w:spacing w:line="360" w:lineRule="auto"/>
        <w:rPr>
          <w:rFonts w:ascii="Palatino Linotype" w:eastAsia="Calibri" w:hAnsi="Palatino Linotype" w:cs="Tahoma"/>
          <w:b/>
          <w:bCs/>
          <w:szCs w:val="22"/>
          <w:lang w:val="es-ES_tradnl" w:eastAsia="en-US"/>
        </w:rPr>
      </w:pPr>
    </w:p>
    <w:p w14:paraId="37E4F02B" w14:textId="77777777" w:rsidR="006B3B4A" w:rsidRPr="003A4421" w:rsidRDefault="006B3B4A" w:rsidP="006B3B4A">
      <w:pPr>
        <w:pStyle w:val="Prrafodelista"/>
        <w:numPr>
          <w:ilvl w:val="0"/>
          <w:numId w:val="3"/>
        </w:numPr>
        <w:spacing w:line="360" w:lineRule="auto"/>
        <w:ind w:right="-93"/>
        <w:jc w:val="both"/>
        <w:rPr>
          <w:rFonts w:ascii="Palatino Linotype" w:eastAsia="Calibri" w:hAnsi="Palatino Linotype" w:cs="Tahoma"/>
          <w:b/>
          <w:bCs/>
          <w:szCs w:val="22"/>
          <w:lang w:val="es-ES_tradnl" w:eastAsia="en-US"/>
        </w:rPr>
      </w:pPr>
      <w:r w:rsidRPr="003A4421">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12E2E36C" w14:textId="77777777" w:rsidR="00565D00" w:rsidRPr="003A4421" w:rsidRDefault="00565D00" w:rsidP="00565D00">
      <w:pPr>
        <w:spacing w:line="360" w:lineRule="auto"/>
        <w:ind w:right="-93"/>
        <w:jc w:val="both"/>
        <w:rPr>
          <w:rFonts w:ascii="Palatino Linotype" w:eastAsia="Calibri" w:hAnsi="Palatino Linotype" w:cs="Tahoma"/>
          <w:b/>
          <w:bCs/>
          <w:sz w:val="22"/>
          <w:szCs w:val="22"/>
          <w:lang w:val="es-ES_tradnl" w:eastAsia="en-US"/>
        </w:rPr>
      </w:pPr>
    </w:p>
    <w:p w14:paraId="1472BA02" w14:textId="77777777" w:rsidR="003A4421" w:rsidRPr="003A4421" w:rsidRDefault="006B3B4A" w:rsidP="00A732D0">
      <w:pPr>
        <w:pStyle w:val="Prrafodelista"/>
        <w:numPr>
          <w:ilvl w:val="0"/>
          <w:numId w:val="3"/>
        </w:numPr>
        <w:spacing w:line="360" w:lineRule="auto"/>
        <w:ind w:right="-28"/>
        <w:jc w:val="both"/>
        <w:rPr>
          <w:rFonts w:ascii="Palatino Linotype" w:eastAsia="Calibri" w:hAnsi="Palatino Linotype" w:cs="Tahoma"/>
          <w:b/>
          <w:bCs/>
          <w:szCs w:val="22"/>
          <w:lang w:val="es-ES_tradnl" w:eastAsia="en-US"/>
        </w:rPr>
      </w:pPr>
      <w:r w:rsidRPr="003A4421">
        <w:rPr>
          <w:rFonts w:ascii="Palatino Linotype" w:eastAsia="Calibri" w:hAnsi="Palatino Linotype" w:cs="Tahoma"/>
          <w:bCs/>
          <w:szCs w:val="22"/>
          <w:lang w:val="es-ES_tradnl" w:eastAsia="en-US"/>
        </w:rPr>
        <w:t xml:space="preserve">Las Unidades de Transparencia, tendrán disponible la información requerida durante un plazo mínimo de sesenta días hábiles, contados a partir de que la solicitante hubiere </w:t>
      </w:r>
      <w:r w:rsidRPr="003A4421">
        <w:rPr>
          <w:rFonts w:ascii="Palatino Linotype" w:eastAsia="Calibri" w:hAnsi="Palatino Linotype" w:cs="Tahoma"/>
          <w:bCs/>
          <w:szCs w:val="22"/>
          <w:lang w:val="es-ES_tradnl"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C194425" w14:textId="77777777" w:rsidR="00FA1BB0" w:rsidRPr="003A4421" w:rsidRDefault="00FA1BB0" w:rsidP="00FA1BB0">
      <w:pPr>
        <w:spacing w:line="360" w:lineRule="auto"/>
        <w:jc w:val="both"/>
        <w:rPr>
          <w:rFonts w:ascii="Palatino Linotype" w:eastAsia="Calibri" w:hAnsi="Palatino Linotype" w:cs="Tahoma"/>
          <w:bCs/>
          <w:sz w:val="22"/>
          <w:szCs w:val="22"/>
          <w:lang w:val="es-ES_tradnl" w:eastAsia="en-US"/>
        </w:rPr>
      </w:pPr>
    </w:p>
    <w:p w14:paraId="70584975" w14:textId="2C251EFB" w:rsidR="00FA1BB0" w:rsidRPr="003A4421" w:rsidRDefault="00FA1BB0" w:rsidP="00FA1BB0">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Ahora bien</w:t>
      </w:r>
      <w:r w:rsidRPr="003A4421">
        <w:rPr>
          <w:rFonts w:ascii="Palatino Linotype" w:eastAsia="Calibri" w:hAnsi="Palatino Linotype" w:cs="Tahoma"/>
          <w:bCs/>
          <w:sz w:val="22"/>
          <w:szCs w:val="22"/>
          <w:lang w:val="es-ES_tradnl" w:eastAsia="en-US"/>
        </w:rPr>
        <w:t xml:space="preserve">, es preciso reiterar los aspectos que contemplan la solicitud del hoy Recurrente y destacar que solicita los formatos </w:t>
      </w:r>
      <w:proofErr w:type="spellStart"/>
      <w:r w:rsidRPr="003A4421">
        <w:rPr>
          <w:rFonts w:ascii="Palatino Linotype" w:eastAsia="Calibri" w:hAnsi="Palatino Linotype" w:cs="Tahoma"/>
          <w:bCs/>
          <w:sz w:val="22"/>
          <w:szCs w:val="22"/>
          <w:lang w:val="es-ES_tradnl" w:eastAsia="en-US"/>
        </w:rPr>
        <w:t>PbRM</w:t>
      </w:r>
      <w:proofErr w:type="spellEnd"/>
      <w:r w:rsidRPr="003A4421">
        <w:rPr>
          <w:rFonts w:ascii="Palatino Linotype" w:eastAsia="Calibri" w:hAnsi="Palatino Linotype" w:cs="Tahoma"/>
          <w:bCs/>
          <w:sz w:val="22"/>
          <w:szCs w:val="22"/>
          <w:lang w:val="es-ES_tradnl" w:eastAsia="en-US"/>
        </w:rPr>
        <w:t xml:space="preserve">–01a y </w:t>
      </w:r>
      <w:proofErr w:type="spellStart"/>
      <w:r w:rsidRPr="003A4421">
        <w:rPr>
          <w:rFonts w:ascii="Palatino Linotype" w:eastAsia="Calibri" w:hAnsi="Palatino Linotype" w:cs="Tahoma"/>
          <w:bCs/>
          <w:sz w:val="22"/>
          <w:szCs w:val="22"/>
          <w:lang w:val="es-ES_tradnl" w:eastAsia="en-US"/>
        </w:rPr>
        <w:t>PbRM</w:t>
      </w:r>
      <w:proofErr w:type="spellEnd"/>
      <w:r w:rsidRPr="003A4421">
        <w:rPr>
          <w:rFonts w:ascii="Palatino Linotype" w:eastAsia="Calibri" w:hAnsi="Palatino Linotype" w:cs="Tahoma"/>
          <w:bCs/>
          <w:sz w:val="22"/>
          <w:szCs w:val="22"/>
          <w:lang w:val="es-ES_tradnl" w:eastAsia="en-US"/>
        </w:rPr>
        <w:t>–01c que corresponden al Programa Anual de Dimensión Administrativa y al Programa de Metas de Actividad por Proyecto correspondientes a la Sindicatura Municipal y a las Regidurías: onceava, doceava y treceava por los años dos mil dieciséis, dos mil diecisiete y dos mil dieciocho. Si bien en un primer momento el Sujeto Obligado con</w:t>
      </w:r>
      <w:r>
        <w:rPr>
          <w:rFonts w:ascii="Palatino Linotype" w:eastAsia="Calibri" w:hAnsi="Palatino Linotype" w:cs="Tahoma"/>
          <w:bCs/>
          <w:sz w:val="22"/>
          <w:szCs w:val="22"/>
          <w:lang w:val="es-ES_tradnl" w:eastAsia="en-US"/>
        </w:rPr>
        <w:t>testó que no contaba con ellos</w:t>
      </w:r>
      <w:r w:rsidRPr="003A4421">
        <w:rPr>
          <w:rFonts w:ascii="Palatino Linotype" w:eastAsia="Calibri" w:hAnsi="Palatino Linotype" w:cs="Tahoma"/>
          <w:bCs/>
          <w:sz w:val="22"/>
          <w:szCs w:val="22"/>
          <w:lang w:val="es-ES_tradnl" w:eastAsia="en-US"/>
        </w:rPr>
        <w:t xml:space="preserve">, en Informe Justificado los formatos </w:t>
      </w:r>
      <w:proofErr w:type="spellStart"/>
      <w:r w:rsidRPr="003A4421">
        <w:rPr>
          <w:rFonts w:ascii="Palatino Linotype" w:eastAsia="Calibri" w:hAnsi="Palatino Linotype" w:cs="Tahoma"/>
          <w:bCs/>
          <w:sz w:val="22"/>
          <w:szCs w:val="22"/>
          <w:lang w:val="es-ES_tradnl" w:eastAsia="en-US"/>
        </w:rPr>
        <w:t>PbRM</w:t>
      </w:r>
      <w:proofErr w:type="spellEnd"/>
      <w:r w:rsidRPr="003A4421">
        <w:rPr>
          <w:rFonts w:ascii="Palatino Linotype" w:eastAsia="Calibri" w:hAnsi="Palatino Linotype" w:cs="Tahoma"/>
          <w:bCs/>
          <w:sz w:val="22"/>
          <w:szCs w:val="22"/>
          <w:lang w:val="es-ES_tradnl" w:eastAsia="en-US"/>
        </w:rPr>
        <w:t xml:space="preserve"> – 4b</w:t>
      </w:r>
      <w:r>
        <w:rPr>
          <w:rFonts w:ascii="Palatino Linotype" w:eastAsia="Calibri" w:hAnsi="Palatino Linotype" w:cs="Tahoma"/>
          <w:bCs/>
          <w:sz w:val="22"/>
          <w:szCs w:val="22"/>
          <w:lang w:val="es-ES_tradnl" w:eastAsia="en-US"/>
        </w:rPr>
        <w:t xml:space="preserve"> correspondientes a la Tercera Sindicatura y a las Décimo Primera, Décimo Segunda y Décimo Tercera Regiduría, los cuales </w:t>
      </w:r>
      <w:r w:rsidRPr="003A4421">
        <w:rPr>
          <w:rFonts w:ascii="Palatino Linotype" w:eastAsia="Calibri" w:hAnsi="Palatino Linotype" w:cs="Tahoma"/>
          <w:bCs/>
          <w:sz w:val="22"/>
          <w:szCs w:val="22"/>
          <w:lang w:val="es-ES_tradnl" w:eastAsia="en-US"/>
        </w:rPr>
        <w:t>no corresponden con lo solicitado por el Particular</w:t>
      </w:r>
      <w:r>
        <w:rPr>
          <w:rFonts w:ascii="Palatino Linotype" w:eastAsia="Calibri" w:hAnsi="Palatino Linotype" w:cs="Tahoma"/>
          <w:bCs/>
          <w:sz w:val="22"/>
          <w:szCs w:val="22"/>
          <w:lang w:val="es-ES_tradnl" w:eastAsia="en-US"/>
        </w:rPr>
        <w:t>, como se analizara a continuación</w:t>
      </w:r>
      <w:r w:rsidRPr="003A4421">
        <w:rPr>
          <w:rFonts w:ascii="Palatino Linotype" w:eastAsia="Calibri" w:hAnsi="Palatino Linotype" w:cs="Tahoma"/>
          <w:bCs/>
          <w:sz w:val="22"/>
          <w:szCs w:val="22"/>
          <w:lang w:val="es-ES_tradnl" w:eastAsia="en-US"/>
        </w:rPr>
        <w:t>.</w:t>
      </w:r>
    </w:p>
    <w:p w14:paraId="0606FDD3" w14:textId="77777777" w:rsidR="00FA1BB0" w:rsidRPr="003A4421" w:rsidRDefault="00FA1BB0" w:rsidP="00FA1BB0">
      <w:pPr>
        <w:spacing w:line="360" w:lineRule="auto"/>
        <w:jc w:val="both"/>
        <w:rPr>
          <w:rFonts w:ascii="Palatino Linotype" w:eastAsia="Calibri" w:hAnsi="Palatino Linotype" w:cs="Tahoma"/>
          <w:bCs/>
          <w:sz w:val="22"/>
          <w:szCs w:val="22"/>
          <w:lang w:val="es-ES_tradnl" w:eastAsia="en-US"/>
        </w:rPr>
      </w:pPr>
    </w:p>
    <w:p w14:paraId="594C424A" w14:textId="28410989" w:rsidR="00FA1BB0" w:rsidRPr="00FA1BB0" w:rsidRDefault="00FA1BB0" w:rsidP="00FA1BB0">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De la mencionada respuesta, resulta menester analizar el trámite de búsqueda de información que deben llevar a cabo los Sujetos Obligados, toda vez que de las constancias que obran en el expediente digital de la plataforma del Sistema de Acceso a la Información Mexiquense (SAIMEX), se advierte que la solicitud fue turnada a la Dirección de Planeación e Innovación Gubernamental para su despacho; sin embargo, la mencionada Dirección argumentó no contar con dicha información, por lo que es necesario reconsiderar las autoridades municipales que pudieran en su caso, poseer dicha información so</w:t>
      </w:r>
      <w:r>
        <w:rPr>
          <w:rFonts w:ascii="Palatino Linotype" w:eastAsia="Calibri" w:hAnsi="Palatino Linotype" w:cs="Tahoma"/>
          <w:bCs/>
          <w:sz w:val="22"/>
          <w:szCs w:val="22"/>
          <w:lang w:val="es-ES_tradnl" w:eastAsia="en-US"/>
        </w:rPr>
        <w:t>licitada por el Particular.</w:t>
      </w:r>
    </w:p>
    <w:p w14:paraId="5D97ED58" w14:textId="77777777" w:rsidR="00FA1BB0" w:rsidRPr="003A4421" w:rsidRDefault="00FA1BB0" w:rsidP="003A4421">
      <w:pPr>
        <w:pStyle w:val="Prrafodelista"/>
        <w:rPr>
          <w:rFonts w:ascii="Palatino Linotype" w:eastAsia="Calibri" w:hAnsi="Palatino Linotype" w:cs="Tahoma"/>
          <w:bCs/>
          <w:szCs w:val="22"/>
          <w:lang w:val="es-ES_tradnl" w:eastAsia="en-US"/>
        </w:rPr>
      </w:pPr>
    </w:p>
    <w:p w14:paraId="0559E514" w14:textId="31983B83" w:rsidR="003A4421" w:rsidRPr="003A4421" w:rsidRDefault="00FA1BB0" w:rsidP="003A4421">
      <w:pPr>
        <w:spacing w:line="360" w:lineRule="auto"/>
        <w:ind w:right="-28"/>
        <w:jc w:val="both"/>
        <w:rPr>
          <w:rFonts w:ascii="Palatino Linotype" w:eastAsia="Calibri" w:hAnsi="Palatino Linotype" w:cs="Tahoma"/>
          <w:b/>
          <w:bCs/>
          <w:sz w:val="22"/>
          <w:szCs w:val="22"/>
          <w:lang w:val="es-ES_tradnl" w:eastAsia="en-US"/>
        </w:rPr>
      </w:pPr>
      <w:r>
        <w:rPr>
          <w:rFonts w:ascii="Palatino Linotype" w:eastAsia="Calibri" w:hAnsi="Palatino Linotype" w:cs="Tahoma"/>
          <w:bCs/>
          <w:sz w:val="22"/>
          <w:szCs w:val="22"/>
          <w:lang w:val="es-ES_tradnl" w:eastAsia="en-US"/>
        </w:rPr>
        <w:t>Derivado</w:t>
      </w:r>
      <w:r w:rsidR="00633BF4" w:rsidRPr="003A4421">
        <w:rPr>
          <w:rFonts w:ascii="Palatino Linotype" w:eastAsia="Calibri" w:hAnsi="Palatino Linotype" w:cs="Tahoma"/>
          <w:bCs/>
          <w:sz w:val="22"/>
          <w:szCs w:val="22"/>
          <w:lang w:val="es-ES_tradnl" w:eastAsia="en-US"/>
        </w:rPr>
        <w:t xml:space="preserve"> </w:t>
      </w:r>
      <w:r w:rsidR="004C33C9" w:rsidRPr="003A4421">
        <w:rPr>
          <w:rFonts w:ascii="Palatino Linotype" w:eastAsia="Calibri" w:hAnsi="Palatino Linotype" w:cs="Tahoma"/>
          <w:bCs/>
          <w:sz w:val="22"/>
          <w:szCs w:val="22"/>
          <w:lang w:val="es-ES_tradnl" w:eastAsia="en-US"/>
        </w:rPr>
        <w:t>del estudio a la legislación vigente, es observable e</w:t>
      </w:r>
      <w:r w:rsidR="00AF5F81" w:rsidRPr="003A4421">
        <w:rPr>
          <w:rFonts w:ascii="Palatino Linotype" w:eastAsia="Calibri" w:hAnsi="Palatino Linotype" w:cs="Tahoma"/>
          <w:bCs/>
          <w:sz w:val="22"/>
          <w:szCs w:val="22"/>
          <w:lang w:val="es-ES_tradnl" w:eastAsia="en-US"/>
        </w:rPr>
        <w:t>l artículo 95 de la Ley Orgánica Municipal del Estado de México, el cual dispone las atri</w:t>
      </w:r>
      <w:r w:rsidR="004C33C9" w:rsidRPr="003A4421">
        <w:rPr>
          <w:rFonts w:ascii="Palatino Linotype" w:eastAsia="Calibri" w:hAnsi="Palatino Linotype" w:cs="Tahoma"/>
          <w:bCs/>
          <w:sz w:val="22"/>
          <w:szCs w:val="22"/>
          <w:lang w:val="es-ES_tradnl" w:eastAsia="en-US"/>
        </w:rPr>
        <w:t xml:space="preserve">buciones del </w:t>
      </w:r>
      <w:r w:rsidR="0035172D" w:rsidRPr="003A4421">
        <w:rPr>
          <w:rFonts w:ascii="Palatino Linotype" w:eastAsia="Calibri" w:hAnsi="Palatino Linotype" w:cs="Tahoma"/>
          <w:bCs/>
          <w:sz w:val="22"/>
          <w:szCs w:val="22"/>
          <w:lang w:val="es-ES_tradnl" w:eastAsia="en-US"/>
        </w:rPr>
        <w:t xml:space="preserve">Tesorero Municipal </w:t>
      </w:r>
      <w:r w:rsidR="004C33C9" w:rsidRPr="003A4421">
        <w:rPr>
          <w:rFonts w:ascii="Palatino Linotype" w:eastAsia="Calibri" w:hAnsi="Palatino Linotype" w:cs="Tahoma"/>
          <w:bCs/>
          <w:sz w:val="22"/>
          <w:szCs w:val="22"/>
          <w:lang w:val="es-ES_tradnl" w:eastAsia="en-US"/>
        </w:rPr>
        <w:t>y</w:t>
      </w:r>
      <w:r w:rsidR="00AF5F81" w:rsidRPr="003A4421">
        <w:rPr>
          <w:rFonts w:ascii="Palatino Linotype" w:eastAsia="Calibri" w:hAnsi="Palatino Linotype" w:cs="Tahoma"/>
          <w:bCs/>
          <w:sz w:val="22"/>
          <w:szCs w:val="22"/>
          <w:lang w:val="es-ES_tradnl" w:eastAsia="en-US"/>
        </w:rPr>
        <w:t xml:space="preserve"> dentro de las cuales</w:t>
      </w:r>
      <w:r w:rsidR="0035172D" w:rsidRPr="003A4421">
        <w:rPr>
          <w:rFonts w:ascii="Palatino Linotype" w:eastAsia="Calibri" w:hAnsi="Palatino Linotype" w:cs="Tahoma"/>
          <w:bCs/>
          <w:sz w:val="22"/>
          <w:szCs w:val="22"/>
          <w:lang w:val="es-ES_tradnl" w:eastAsia="en-US"/>
        </w:rPr>
        <w:t xml:space="preserve"> se</w:t>
      </w:r>
      <w:r w:rsidR="00AF5F81" w:rsidRPr="003A4421">
        <w:rPr>
          <w:rFonts w:ascii="Palatino Linotype" w:eastAsia="Calibri" w:hAnsi="Palatino Linotype" w:cs="Tahoma"/>
          <w:bCs/>
          <w:sz w:val="22"/>
          <w:szCs w:val="22"/>
          <w:lang w:val="es-ES_tradnl" w:eastAsia="en-US"/>
        </w:rPr>
        <w:t xml:space="preserve"> </w:t>
      </w:r>
      <w:r w:rsidR="0035172D" w:rsidRPr="003A4421">
        <w:rPr>
          <w:rFonts w:ascii="Palatino Linotype" w:eastAsia="Calibri" w:hAnsi="Palatino Linotype" w:cs="Tahoma"/>
          <w:bCs/>
          <w:sz w:val="22"/>
          <w:szCs w:val="22"/>
          <w:lang w:val="es-ES_tradnl" w:eastAsia="en-US"/>
        </w:rPr>
        <w:t xml:space="preserve">destacan </w:t>
      </w:r>
      <w:r w:rsidR="004C33C9" w:rsidRPr="003A4421">
        <w:rPr>
          <w:rFonts w:ascii="Palatino Linotype" w:eastAsia="Calibri" w:hAnsi="Palatino Linotype" w:cs="Tahoma"/>
          <w:bCs/>
          <w:sz w:val="22"/>
          <w:szCs w:val="22"/>
          <w:lang w:val="es-ES_tradnl" w:eastAsia="en-US"/>
        </w:rPr>
        <w:t>las</w:t>
      </w:r>
      <w:r w:rsidR="00BA191C" w:rsidRPr="003A4421">
        <w:rPr>
          <w:rFonts w:ascii="Palatino Linotype" w:eastAsia="Calibri" w:hAnsi="Palatino Linotype" w:cs="Tahoma"/>
          <w:bCs/>
          <w:sz w:val="22"/>
          <w:szCs w:val="22"/>
          <w:lang w:val="es-ES_tradnl" w:eastAsia="en-US"/>
        </w:rPr>
        <w:t xml:space="preserve"> fracciones VI Bis, XV</w:t>
      </w:r>
      <w:r w:rsidR="004C33C9" w:rsidRPr="003A4421">
        <w:rPr>
          <w:rFonts w:ascii="Palatino Linotype" w:eastAsia="Calibri" w:hAnsi="Palatino Linotype" w:cs="Tahoma"/>
          <w:bCs/>
          <w:sz w:val="22"/>
          <w:szCs w:val="22"/>
          <w:lang w:val="es-ES_tradnl" w:eastAsia="en-US"/>
        </w:rPr>
        <w:t>III, que al tenor precisan</w:t>
      </w:r>
      <w:r w:rsidR="00BA191C" w:rsidRPr="003A4421">
        <w:rPr>
          <w:rFonts w:ascii="Palatino Linotype" w:eastAsia="Calibri" w:hAnsi="Palatino Linotype" w:cs="Tahoma"/>
          <w:bCs/>
          <w:sz w:val="22"/>
          <w:szCs w:val="22"/>
          <w:lang w:val="es-ES_tradnl" w:eastAsia="en-US"/>
        </w:rPr>
        <w:t>:</w:t>
      </w:r>
    </w:p>
    <w:p w14:paraId="3392434E" w14:textId="77777777" w:rsidR="003A4421" w:rsidRDefault="003A4421" w:rsidP="003A4421">
      <w:pPr>
        <w:spacing w:line="360" w:lineRule="auto"/>
        <w:jc w:val="both"/>
        <w:rPr>
          <w:rFonts w:ascii="Palatino Linotype" w:eastAsia="Calibri" w:hAnsi="Palatino Linotype" w:cs="Tahoma"/>
          <w:bCs/>
          <w:sz w:val="22"/>
          <w:szCs w:val="22"/>
          <w:lang w:val="es-ES_tradnl" w:eastAsia="en-US"/>
        </w:rPr>
      </w:pPr>
    </w:p>
    <w:p w14:paraId="10B5AFFD" w14:textId="64B5F559" w:rsidR="003A4421" w:rsidRDefault="00BA191C" w:rsidP="003A4421">
      <w:pPr>
        <w:spacing w:line="360" w:lineRule="auto"/>
        <w:ind w:left="567"/>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Cs w:val="22"/>
          <w:lang w:val="es-ES_tradnl" w:eastAsia="en-US"/>
        </w:rPr>
        <w:lastRenderedPageBreak/>
        <w:t>“</w:t>
      </w:r>
      <w:r w:rsidR="00DE471A" w:rsidRPr="003A4421">
        <w:rPr>
          <w:rFonts w:ascii="Palatino Linotype" w:eastAsia="Calibri" w:hAnsi="Palatino Linotype" w:cs="Tahoma"/>
          <w:bCs/>
          <w:szCs w:val="22"/>
          <w:lang w:val="es-ES_tradnl" w:eastAsia="en-US"/>
        </w:rPr>
        <w:t>Artículo 95.- Son atribuciones del tesorero municipal:</w:t>
      </w:r>
    </w:p>
    <w:p w14:paraId="7FAD4A2D" w14:textId="6295A046" w:rsidR="00BA191C" w:rsidRPr="00A732D0" w:rsidRDefault="00A70294" w:rsidP="003A4421">
      <w:pPr>
        <w:spacing w:line="360" w:lineRule="auto"/>
        <w:ind w:left="567"/>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Cs w:val="22"/>
          <w:lang w:val="es-ES_tradnl" w:eastAsia="en-US"/>
        </w:rPr>
        <w:t xml:space="preserve">I. </w:t>
      </w:r>
      <w:r w:rsidR="00DE471A" w:rsidRPr="00A732D0">
        <w:rPr>
          <w:rFonts w:ascii="Palatino Linotype" w:eastAsia="Calibri" w:hAnsi="Palatino Linotype" w:cs="Tahoma"/>
          <w:bCs/>
          <w:szCs w:val="22"/>
          <w:lang w:val="es-ES_tradnl" w:eastAsia="en-US"/>
        </w:rPr>
        <w:t xml:space="preserve">a </w:t>
      </w:r>
      <w:r w:rsidR="00654FEB" w:rsidRPr="00A732D0">
        <w:rPr>
          <w:rFonts w:ascii="Palatino Linotype" w:eastAsia="Calibri" w:hAnsi="Palatino Linotype" w:cs="Tahoma"/>
          <w:bCs/>
          <w:szCs w:val="22"/>
          <w:lang w:val="es-ES_tradnl" w:eastAsia="en-US"/>
        </w:rPr>
        <w:t>II</w:t>
      </w:r>
      <w:r w:rsidR="00DE471A" w:rsidRPr="00A732D0">
        <w:rPr>
          <w:rFonts w:ascii="Palatino Linotype" w:eastAsia="Calibri" w:hAnsi="Palatino Linotype" w:cs="Tahoma"/>
          <w:bCs/>
          <w:szCs w:val="22"/>
          <w:lang w:val="es-ES_tradnl" w:eastAsia="en-US"/>
        </w:rPr>
        <w:t>I</w:t>
      </w:r>
      <w:r w:rsidRPr="003A4421">
        <w:rPr>
          <w:rFonts w:ascii="Palatino Linotype" w:eastAsia="Calibri" w:hAnsi="Palatino Linotype" w:cs="Tahoma"/>
          <w:bCs/>
          <w:szCs w:val="22"/>
          <w:lang w:val="es-ES_tradnl" w:eastAsia="en-US"/>
        </w:rPr>
        <w:t>.</w:t>
      </w:r>
      <w:r w:rsidRPr="00A732D0">
        <w:rPr>
          <w:rFonts w:ascii="Palatino Linotype" w:eastAsia="Calibri" w:hAnsi="Palatino Linotype" w:cs="Tahoma"/>
          <w:bCs/>
          <w:szCs w:val="22"/>
          <w:lang w:val="es-ES_tradnl" w:eastAsia="en-US"/>
        </w:rPr>
        <w:t xml:space="preserve"> </w:t>
      </w:r>
      <w:r w:rsidR="00BA191C" w:rsidRPr="00A732D0">
        <w:rPr>
          <w:rFonts w:ascii="Palatino Linotype" w:eastAsia="Calibri" w:hAnsi="Palatino Linotype" w:cs="Tahoma"/>
          <w:bCs/>
          <w:szCs w:val="22"/>
          <w:lang w:val="es-ES_tradnl" w:eastAsia="en-US"/>
        </w:rPr>
        <w:t>…</w:t>
      </w:r>
    </w:p>
    <w:p w14:paraId="58515FF7" w14:textId="77777777" w:rsidR="00654FEB" w:rsidRPr="003A4421" w:rsidRDefault="00654FEB" w:rsidP="00654FEB">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IV. Llevar los registros contables, financieros y administrativos de los ingresos, egresos, e</w:t>
      </w:r>
    </w:p>
    <w:p w14:paraId="44DB6750" w14:textId="77777777" w:rsidR="00654FEB" w:rsidRPr="003A4421" w:rsidRDefault="00654FEB" w:rsidP="00654FEB">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inventarios;</w:t>
      </w:r>
    </w:p>
    <w:p w14:paraId="080E63AC" w14:textId="0353356A" w:rsidR="00654FEB" w:rsidRPr="003A4421" w:rsidRDefault="00654FEB" w:rsidP="00654FEB">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V. Proporcionar oportunamente al ayuntamiento todos los datos o informes que sean necesarios para la formulación del Presupuesto de Egresos Municipales, vigilando que se</w:t>
      </w:r>
    </w:p>
    <w:p w14:paraId="73571E68" w14:textId="2B1260B4" w:rsidR="0045268F" w:rsidRPr="003A4421" w:rsidRDefault="00654FEB" w:rsidP="00654FEB">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ajuste a las disposiciones de esta Ley y otros ordenamientos aplicables;</w:t>
      </w:r>
    </w:p>
    <w:p w14:paraId="145902C6" w14:textId="77777777" w:rsidR="003A4421" w:rsidRDefault="00BA191C">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 xml:space="preserve">VI </w:t>
      </w:r>
      <w:r w:rsidR="00A0384A" w:rsidRPr="003A4421">
        <w:rPr>
          <w:rFonts w:ascii="Palatino Linotype" w:eastAsia="Calibri" w:hAnsi="Palatino Linotype" w:cs="Tahoma"/>
          <w:bCs/>
          <w:szCs w:val="22"/>
          <w:lang w:val="es-ES_tradnl" w:eastAsia="en-US"/>
        </w:rPr>
        <w:t xml:space="preserve">a </w:t>
      </w:r>
      <w:r w:rsidR="004C1A3F" w:rsidRPr="003A4421">
        <w:rPr>
          <w:rFonts w:ascii="Palatino Linotype" w:eastAsia="Calibri" w:hAnsi="Palatino Linotype" w:cs="Tahoma"/>
          <w:bCs/>
          <w:szCs w:val="22"/>
          <w:lang w:val="es-ES_tradnl" w:eastAsia="en-US"/>
        </w:rPr>
        <w:t>XXII</w:t>
      </w:r>
      <w:r w:rsidRPr="003A4421">
        <w:rPr>
          <w:rFonts w:ascii="Palatino Linotype" w:eastAsia="Calibri" w:hAnsi="Palatino Linotype" w:cs="Tahoma"/>
          <w:bCs/>
          <w:szCs w:val="22"/>
          <w:lang w:val="es-ES_tradnl" w:eastAsia="en-US"/>
        </w:rPr>
        <w:t xml:space="preserve">. </w:t>
      </w:r>
    </w:p>
    <w:p w14:paraId="66DBA10B" w14:textId="35CC23D2" w:rsidR="00776270" w:rsidRPr="003A4421" w:rsidRDefault="00177FD4">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w:t>
      </w:r>
      <w:r w:rsidR="00451454" w:rsidRPr="003A4421">
        <w:rPr>
          <w:rFonts w:ascii="Palatino Linotype" w:eastAsia="Calibri" w:hAnsi="Palatino Linotype" w:cs="Tahoma"/>
          <w:bCs/>
          <w:szCs w:val="22"/>
          <w:lang w:val="es-ES_tradnl" w:eastAsia="en-US"/>
        </w:rPr>
        <w:t>”</w:t>
      </w:r>
    </w:p>
    <w:p w14:paraId="2F7F5500" w14:textId="77777777" w:rsidR="0079456F" w:rsidRPr="003A4421" w:rsidRDefault="0079456F" w:rsidP="00C22A07">
      <w:pPr>
        <w:spacing w:line="360" w:lineRule="auto"/>
        <w:jc w:val="both"/>
        <w:rPr>
          <w:rFonts w:ascii="Palatino Linotype" w:eastAsia="Calibri" w:hAnsi="Palatino Linotype" w:cs="Tahoma"/>
          <w:bCs/>
          <w:sz w:val="22"/>
          <w:szCs w:val="22"/>
          <w:lang w:val="es-ES_tradnl" w:eastAsia="en-US"/>
        </w:rPr>
      </w:pPr>
    </w:p>
    <w:p w14:paraId="0AE60887" w14:textId="442D67DC" w:rsidR="0079456F" w:rsidRPr="003A4421" w:rsidRDefault="0079456F" w:rsidP="00C22A07">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De la misma forma y derivado del artículo 112</w:t>
      </w:r>
      <w:r w:rsidR="00E53967" w:rsidRPr="003A4421">
        <w:rPr>
          <w:rFonts w:ascii="Palatino Linotype" w:eastAsia="Calibri" w:hAnsi="Palatino Linotype" w:cs="Tahoma"/>
          <w:bCs/>
          <w:sz w:val="22"/>
          <w:szCs w:val="22"/>
          <w:lang w:val="es-ES_tradnl" w:eastAsia="en-US"/>
        </w:rPr>
        <w:t>,</w:t>
      </w:r>
      <w:r w:rsidRPr="003A4421">
        <w:rPr>
          <w:rFonts w:ascii="Palatino Linotype" w:eastAsia="Calibri" w:hAnsi="Palatino Linotype" w:cs="Tahoma"/>
          <w:bCs/>
          <w:sz w:val="22"/>
          <w:szCs w:val="22"/>
          <w:lang w:val="es-ES_tradnl" w:eastAsia="en-US"/>
        </w:rPr>
        <w:t xml:space="preserve"> fracción XIII</w:t>
      </w:r>
      <w:r w:rsidR="00E53967" w:rsidRPr="003A4421">
        <w:rPr>
          <w:rFonts w:ascii="Palatino Linotype" w:eastAsia="Calibri" w:hAnsi="Palatino Linotype" w:cs="Tahoma"/>
          <w:bCs/>
          <w:sz w:val="22"/>
          <w:szCs w:val="22"/>
          <w:lang w:val="es-ES_tradnl" w:eastAsia="en-US"/>
        </w:rPr>
        <w:t>,</w:t>
      </w:r>
      <w:r w:rsidRPr="003A4421">
        <w:rPr>
          <w:rFonts w:ascii="Palatino Linotype" w:eastAsia="Calibri" w:hAnsi="Palatino Linotype" w:cs="Tahoma"/>
          <w:bCs/>
          <w:sz w:val="22"/>
          <w:szCs w:val="22"/>
          <w:lang w:val="es-ES_tradnl" w:eastAsia="en-US"/>
        </w:rPr>
        <w:t xml:space="preserve"> de la Ley Orgánica Municipal del Estado de México se aprecia que el órgano de </w:t>
      </w:r>
      <w:r w:rsidR="006F5E5C" w:rsidRPr="003A4421">
        <w:rPr>
          <w:rFonts w:ascii="Palatino Linotype" w:eastAsia="Calibri" w:hAnsi="Palatino Linotype" w:cs="Tahoma"/>
          <w:bCs/>
          <w:sz w:val="22"/>
          <w:szCs w:val="22"/>
          <w:lang w:val="es-ES_tradnl" w:eastAsia="en-US"/>
        </w:rPr>
        <w:t xml:space="preserve">Control Interno Municipal </w:t>
      </w:r>
      <w:r w:rsidRPr="003A4421">
        <w:rPr>
          <w:rFonts w:ascii="Palatino Linotype" w:eastAsia="Calibri" w:hAnsi="Palatino Linotype" w:cs="Tahoma"/>
          <w:bCs/>
          <w:sz w:val="22"/>
          <w:szCs w:val="22"/>
          <w:lang w:val="es-ES_tradnl" w:eastAsia="en-US"/>
        </w:rPr>
        <w:t xml:space="preserve">cuenta con la siguiente función: </w:t>
      </w:r>
    </w:p>
    <w:p w14:paraId="5D2FE94E" w14:textId="77777777" w:rsidR="0079456F" w:rsidRPr="003A4421" w:rsidRDefault="0079456F" w:rsidP="00C22A07">
      <w:pPr>
        <w:spacing w:line="360" w:lineRule="auto"/>
        <w:jc w:val="both"/>
        <w:rPr>
          <w:rFonts w:ascii="Palatino Linotype" w:eastAsia="Calibri" w:hAnsi="Palatino Linotype" w:cs="Tahoma"/>
          <w:bCs/>
          <w:sz w:val="22"/>
          <w:szCs w:val="22"/>
          <w:lang w:val="es-ES_tradnl" w:eastAsia="en-US"/>
        </w:rPr>
      </w:pPr>
    </w:p>
    <w:p w14:paraId="497C51A9" w14:textId="77777777" w:rsidR="00A70294" w:rsidRPr="003A4421" w:rsidRDefault="0079456F" w:rsidP="00B06DE9">
      <w:pPr>
        <w:spacing w:line="360" w:lineRule="auto"/>
        <w:ind w:left="567"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val="es-ES_tradnl" w:eastAsia="en-US"/>
        </w:rPr>
        <w:t>“</w:t>
      </w:r>
      <w:r w:rsidR="00A70294" w:rsidRPr="003A4421">
        <w:rPr>
          <w:rFonts w:ascii="Palatino Linotype" w:eastAsia="Calibri" w:hAnsi="Palatino Linotype" w:cs="Tahoma"/>
          <w:bCs/>
          <w:szCs w:val="22"/>
          <w:lang w:eastAsia="en-US"/>
        </w:rPr>
        <w:t xml:space="preserve">Artículo 112. El órgano interno de control municipal, tendrá a su cargo las funciones siguientes: </w:t>
      </w:r>
    </w:p>
    <w:p w14:paraId="0DA00F3D" w14:textId="6A7ABEA6" w:rsidR="00A70294" w:rsidRPr="003A4421" w:rsidRDefault="00A70294" w:rsidP="00B06DE9">
      <w:pPr>
        <w:spacing w:line="360" w:lineRule="auto"/>
        <w:ind w:left="567"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I. a XII. …</w:t>
      </w:r>
    </w:p>
    <w:p w14:paraId="5D5531D6" w14:textId="0460FC56" w:rsidR="00B06DE9" w:rsidRPr="003A4421" w:rsidRDefault="0079456F" w:rsidP="00B06DE9">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XIII. Dictaminar los estados financieros de la tesorería municipal y verificar que se remitan los informes correspondientes al Órgano Superior de Fiscalización del Estado de México</w:t>
      </w:r>
      <w:r w:rsidR="00B06DE9" w:rsidRPr="003A4421">
        <w:rPr>
          <w:rFonts w:ascii="Palatino Linotype" w:eastAsia="Calibri" w:hAnsi="Palatino Linotype" w:cs="Tahoma"/>
          <w:bCs/>
          <w:szCs w:val="22"/>
          <w:lang w:val="es-ES_tradnl" w:eastAsia="en-US"/>
        </w:rPr>
        <w:t>;</w:t>
      </w:r>
    </w:p>
    <w:p w14:paraId="3564E052" w14:textId="73870A79" w:rsidR="00451454" w:rsidRPr="003A4421" w:rsidRDefault="00B06DE9" w:rsidP="003A4421">
      <w:pPr>
        <w:spacing w:line="360" w:lineRule="auto"/>
        <w:ind w:left="567" w:right="539"/>
        <w:jc w:val="both"/>
        <w:rPr>
          <w:rFonts w:ascii="Palatino Linotype" w:eastAsia="Calibri" w:hAnsi="Palatino Linotype" w:cs="Tahoma"/>
          <w:bCs/>
          <w:szCs w:val="22"/>
          <w:lang w:val="es-ES_tradnl" w:eastAsia="en-US"/>
        </w:rPr>
      </w:pPr>
      <w:r w:rsidRPr="003A4421">
        <w:rPr>
          <w:rFonts w:ascii="Palatino Linotype" w:eastAsia="Calibri" w:hAnsi="Palatino Linotype" w:cs="Tahoma"/>
          <w:bCs/>
          <w:szCs w:val="22"/>
          <w:lang w:val="es-ES_tradnl" w:eastAsia="en-US"/>
        </w:rPr>
        <w:t>…”</w:t>
      </w:r>
    </w:p>
    <w:p w14:paraId="7128FAD9" w14:textId="77777777" w:rsidR="00B90B86" w:rsidRDefault="00B90B86" w:rsidP="00A70294">
      <w:pPr>
        <w:spacing w:line="360" w:lineRule="auto"/>
        <w:jc w:val="both"/>
        <w:rPr>
          <w:rFonts w:ascii="Palatino Linotype" w:eastAsia="Calibri" w:hAnsi="Palatino Linotype" w:cs="Tahoma"/>
          <w:bCs/>
          <w:sz w:val="22"/>
          <w:szCs w:val="22"/>
          <w:lang w:val="es-ES_tradnl" w:eastAsia="en-US"/>
        </w:rPr>
      </w:pPr>
    </w:p>
    <w:p w14:paraId="377F334C" w14:textId="16556E71" w:rsidR="00A70294" w:rsidRPr="00A732D0" w:rsidRDefault="00A70294" w:rsidP="00A70294">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val="es-ES_tradnl" w:eastAsia="en-US"/>
        </w:rPr>
        <w:t>Aunado a la legislación en cita, es preciso mencionar que derivado del análisis realizado a los Manuales para la Planeación, Programación y Presupuesto Municipal para el Ejercicio Fiscal de los años dos mil dieciséis, dos mil diecisiete y dos mil dieciocho</w:t>
      </w:r>
      <w:r w:rsidR="00FA1BB0">
        <w:rPr>
          <w:rFonts w:ascii="Palatino Linotype" w:eastAsia="Calibri" w:hAnsi="Palatino Linotype" w:cs="Tahoma"/>
          <w:bCs/>
          <w:sz w:val="22"/>
          <w:szCs w:val="22"/>
          <w:lang w:val="es-ES_tradnl" w:eastAsia="en-US"/>
        </w:rPr>
        <w:t>, emitidos por la Secretar</w:t>
      </w:r>
      <w:r w:rsidR="00A732D0">
        <w:rPr>
          <w:rFonts w:ascii="Palatino Linotype" w:eastAsia="Calibri" w:hAnsi="Palatino Linotype" w:cs="Tahoma"/>
          <w:bCs/>
          <w:sz w:val="22"/>
          <w:szCs w:val="22"/>
          <w:lang w:val="es-ES_tradnl" w:eastAsia="en-US"/>
        </w:rPr>
        <w:t>í</w:t>
      </w:r>
      <w:r w:rsidR="00FA1BB0">
        <w:rPr>
          <w:rFonts w:ascii="Palatino Linotype" w:eastAsia="Calibri" w:hAnsi="Palatino Linotype" w:cs="Tahoma"/>
          <w:bCs/>
          <w:sz w:val="22"/>
          <w:szCs w:val="22"/>
          <w:lang w:val="es-ES_tradnl" w:eastAsia="en-US"/>
        </w:rPr>
        <w:t>a de Finanzas del Estado de México;</w:t>
      </w:r>
      <w:r w:rsidRPr="00A732D0">
        <w:rPr>
          <w:rFonts w:ascii="Palatino Linotype" w:eastAsia="Calibri" w:hAnsi="Palatino Linotype" w:cs="Tahoma"/>
          <w:bCs/>
          <w:sz w:val="22"/>
          <w:szCs w:val="22"/>
          <w:lang w:eastAsia="en-US"/>
        </w:rPr>
        <w:t xml:space="preserve"> precisa</w:t>
      </w:r>
      <w:r w:rsidR="00FA1BB0">
        <w:rPr>
          <w:rFonts w:ascii="Palatino Linotype" w:eastAsia="Calibri" w:hAnsi="Palatino Linotype" w:cs="Tahoma"/>
          <w:bCs/>
          <w:sz w:val="22"/>
          <w:szCs w:val="22"/>
          <w:lang w:eastAsia="en-US"/>
        </w:rPr>
        <w:t>n</w:t>
      </w:r>
      <w:r w:rsidRPr="00A732D0">
        <w:rPr>
          <w:rFonts w:ascii="Palatino Linotype" w:eastAsia="Calibri" w:hAnsi="Palatino Linotype" w:cs="Tahoma"/>
          <w:bCs/>
          <w:sz w:val="22"/>
          <w:szCs w:val="22"/>
          <w:lang w:eastAsia="en-US"/>
        </w:rPr>
        <w:t xml:space="preserve"> que es tarea de la Tesorería Municipal en conjunto con </w:t>
      </w:r>
      <w:r w:rsidR="00A732D0">
        <w:rPr>
          <w:rFonts w:ascii="Palatino Linotype" w:eastAsia="Calibri" w:hAnsi="Palatino Linotype" w:cs="Tahoma"/>
          <w:bCs/>
          <w:sz w:val="22"/>
          <w:szCs w:val="22"/>
          <w:lang w:eastAsia="en-US"/>
        </w:rPr>
        <w:t>l</w:t>
      </w:r>
      <w:r w:rsidRPr="00A732D0">
        <w:rPr>
          <w:rFonts w:ascii="Palatino Linotype" w:eastAsia="Calibri" w:hAnsi="Palatino Linotype" w:cs="Tahoma"/>
          <w:bCs/>
          <w:sz w:val="22"/>
          <w:szCs w:val="22"/>
          <w:lang w:eastAsia="en-US"/>
        </w:rPr>
        <w:t>a Unidad de Información, Planeación, Programación y Evaluación (UIPPE) o su equivalente, definir la ejecución de Programas presupuestarios y proyectos por dependencia municipal.</w:t>
      </w:r>
    </w:p>
    <w:p w14:paraId="3B92F20A" w14:textId="10DE2A24" w:rsidR="00A70294" w:rsidRPr="003A4421" w:rsidRDefault="00A70294" w:rsidP="00A70294">
      <w:pPr>
        <w:spacing w:line="360" w:lineRule="auto"/>
        <w:jc w:val="both"/>
        <w:rPr>
          <w:rFonts w:ascii="Palatino Linotype" w:eastAsia="Calibri" w:hAnsi="Palatino Linotype" w:cs="Tahoma"/>
          <w:bCs/>
          <w:sz w:val="22"/>
          <w:szCs w:val="22"/>
          <w:lang w:val="es-ES_tradnl" w:eastAsia="en-US"/>
        </w:rPr>
      </w:pPr>
      <w:r w:rsidRPr="003A4421">
        <w:rPr>
          <w:rFonts w:ascii="Palatino Linotype" w:eastAsia="Calibri" w:hAnsi="Palatino Linotype" w:cs="Tahoma"/>
          <w:bCs/>
          <w:sz w:val="22"/>
          <w:szCs w:val="22"/>
          <w:lang w:eastAsia="en-US"/>
        </w:rPr>
        <w:lastRenderedPageBreak/>
        <w:t>En términos de los preceptos legales citados anteriormente</w:t>
      </w:r>
      <w:r w:rsidRPr="00A732D0">
        <w:rPr>
          <w:rFonts w:ascii="Palatino Linotype" w:eastAsia="Calibri" w:hAnsi="Palatino Linotype" w:cs="Tahoma"/>
          <w:bCs/>
          <w:sz w:val="22"/>
          <w:szCs w:val="22"/>
          <w:lang w:eastAsia="en-US"/>
        </w:rPr>
        <w:t xml:space="preserve">, se </w:t>
      </w:r>
      <w:r w:rsidRPr="00A732D0">
        <w:rPr>
          <w:rFonts w:ascii="Palatino Linotype" w:eastAsia="Calibri" w:hAnsi="Palatino Linotype" w:cs="Tahoma"/>
          <w:bCs/>
          <w:sz w:val="22"/>
          <w:szCs w:val="22"/>
          <w:lang w:val="es-ES_tradnl" w:eastAsia="en-US"/>
        </w:rPr>
        <w:t xml:space="preserve">destaca la posibilidad de que sea la </w:t>
      </w:r>
      <w:r w:rsidRPr="00A732D0">
        <w:rPr>
          <w:rFonts w:ascii="Palatino Linotype" w:eastAsia="Calibri" w:hAnsi="Palatino Linotype" w:cs="Tahoma"/>
          <w:b/>
          <w:bCs/>
          <w:sz w:val="22"/>
          <w:szCs w:val="22"/>
          <w:lang w:val="es-ES_tradnl" w:eastAsia="en-US"/>
        </w:rPr>
        <w:t xml:space="preserve">Tesorería Municipal, </w:t>
      </w:r>
      <w:r w:rsidRPr="00A732D0">
        <w:rPr>
          <w:rFonts w:ascii="Palatino Linotype" w:eastAsia="Calibri" w:hAnsi="Palatino Linotype" w:cs="Tahoma"/>
          <w:b/>
          <w:bCs/>
          <w:sz w:val="22"/>
          <w:szCs w:val="22"/>
          <w:lang w:eastAsia="en-US"/>
        </w:rPr>
        <w:t xml:space="preserve">Unidad de Información, Planeación, Programación y Evaluación (UIPPE) o su equivalente o, en su caso, el Órgano de Control </w:t>
      </w:r>
      <w:r w:rsidR="006F5E5C" w:rsidRPr="003A4421">
        <w:rPr>
          <w:rFonts w:ascii="Palatino Linotype" w:eastAsia="Calibri" w:hAnsi="Palatino Linotype" w:cs="Tahoma"/>
          <w:b/>
          <w:bCs/>
          <w:sz w:val="22"/>
          <w:szCs w:val="22"/>
          <w:lang w:eastAsia="en-US"/>
        </w:rPr>
        <w:t>M</w:t>
      </w:r>
      <w:r w:rsidRPr="00A732D0">
        <w:rPr>
          <w:rFonts w:ascii="Palatino Linotype" w:eastAsia="Calibri" w:hAnsi="Palatino Linotype" w:cs="Tahoma"/>
          <w:b/>
          <w:bCs/>
          <w:sz w:val="22"/>
          <w:szCs w:val="22"/>
          <w:lang w:eastAsia="en-US"/>
        </w:rPr>
        <w:t>unicipal</w:t>
      </w:r>
      <w:r w:rsidR="00C85502">
        <w:rPr>
          <w:rFonts w:ascii="Palatino Linotype" w:eastAsia="Calibri" w:hAnsi="Palatino Linotype" w:cs="Tahoma"/>
          <w:b/>
          <w:bCs/>
          <w:sz w:val="22"/>
          <w:szCs w:val="22"/>
          <w:lang w:eastAsia="en-US"/>
        </w:rPr>
        <w:t>,</w:t>
      </w:r>
      <w:r w:rsidRPr="003A4421">
        <w:rPr>
          <w:rFonts w:ascii="Palatino Linotype" w:eastAsia="Calibri" w:hAnsi="Palatino Linotype" w:cs="Tahoma"/>
          <w:bCs/>
          <w:sz w:val="22"/>
          <w:szCs w:val="22"/>
          <w:lang w:eastAsia="en-US"/>
        </w:rPr>
        <w:t xml:space="preserve"> </w:t>
      </w:r>
      <w:r w:rsidRPr="00A732D0">
        <w:rPr>
          <w:rFonts w:ascii="Palatino Linotype" w:eastAsia="Calibri" w:hAnsi="Palatino Linotype" w:cs="Tahoma"/>
          <w:bCs/>
          <w:sz w:val="22"/>
          <w:szCs w:val="22"/>
          <w:lang w:val="es-ES_tradnl" w:eastAsia="en-US"/>
        </w:rPr>
        <w:t>las autoridades que contenga en sus archivos la información solicitada por el hoy Recurrente</w:t>
      </w:r>
      <w:r w:rsidRPr="003A4421">
        <w:rPr>
          <w:rFonts w:ascii="Palatino Linotype" w:eastAsia="Calibri" w:hAnsi="Palatino Linotype" w:cs="Tahoma"/>
          <w:bCs/>
          <w:sz w:val="22"/>
          <w:szCs w:val="22"/>
          <w:lang w:val="es-ES_tradnl" w:eastAsia="en-US"/>
        </w:rPr>
        <w:t>.</w:t>
      </w:r>
    </w:p>
    <w:p w14:paraId="147CB410" w14:textId="77777777" w:rsidR="00336B8B" w:rsidRPr="003A4421" w:rsidRDefault="00336B8B" w:rsidP="0063014E">
      <w:pPr>
        <w:tabs>
          <w:tab w:val="left" w:pos="3405"/>
        </w:tabs>
        <w:spacing w:line="360" w:lineRule="auto"/>
        <w:jc w:val="both"/>
        <w:rPr>
          <w:rFonts w:ascii="Palatino Linotype" w:eastAsia="Calibri" w:hAnsi="Palatino Linotype" w:cs="Tahoma"/>
          <w:bCs/>
          <w:sz w:val="22"/>
          <w:szCs w:val="22"/>
          <w:lang w:val="es-ES_tradnl" w:eastAsia="en-US"/>
        </w:rPr>
      </w:pPr>
    </w:p>
    <w:p w14:paraId="60E8DF9D" w14:textId="00C514D4" w:rsidR="00C87BF4" w:rsidRPr="003A4421" w:rsidRDefault="00ED2DB9" w:rsidP="0063014E">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val="es-ES_tradnl" w:eastAsia="en-US"/>
        </w:rPr>
        <w:t xml:space="preserve">Una vez </w:t>
      </w:r>
      <w:r w:rsidR="00C85502">
        <w:rPr>
          <w:rFonts w:ascii="Palatino Linotype" w:eastAsia="Calibri" w:hAnsi="Palatino Linotype" w:cs="Tahoma"/>
          <w:bCs/>
          <w:sz w:val="22"/>
          <w:szCs w:val="22"/>
          <w:lang w:val="es-ES_tradnl" w:eastAsia="en-US"/>
        </w:rPr>
        <w:t>establecido</w:t>
      </w:r>
      <w:r w:rsidRPr="003A4421">
        <w:rPr>
          <w:rFonts w:ascii="Palatino Linotype" w:eastAsia="Calibri" w:hAnsi="Palatino Linotype" w:cs="Tahoma"/>
          <w:bCs/>
          <w:sz w:val="22"/>
          <w:szCs w:val="22"/>
          <w:lang w:val="es-ES_tradnl" w:eastAsia="en-US"/>
        </w:rPr>
        <w:t xml:space="preserve"> lo anterior, </w:t>
      </w:r>
      <w:r w:rsidR="00D318CD" w:rsidRPr="003A4421">
        <w:rPr>
          <w:rFonts w:ascii="Palatino Linotype" w:eastAsia="Calibri" w:hAnsi="Palatino Linotype" w:cs="Tahoma"/>
          <w:bCs/>
          <w:sz w:val="22"/>
          <w:szCs w:val="22"/>
          <w:lang w:val="es-ES_tradnl" w:eastAsia="en-US"/>
        </w:rPr>
        <w:t>se procede al estudio de</w:t>
      </w:r>
      <w:r w:rsidRPr="003A4421">
        <w:rPr>
          <w:rFonts w:ascii="Palatino Linotype" w:eastAsia="Calibri" w:hAnsi="Palatino Linotype" w:cs="Tahoma"/>
          <w:bCs/>
          <w:sz w:val="22"/>
          <w:szCs w:val="22"/>
          <w:lang w:val="es-ES_tradnl" w:eastAsia="en-US"/>
        </w:rPr>
        <w:t xml:space="preserve"> la naturaleza de la solicitud realizada por el Recurrente</w:t>
      </w:r>
      <w:r w:rsidR="00C85502">
        <w:rPr>
          <w:rFonts w:ascii="Palatino Linotype" w:eastAsia="Calibri" w:hAnsi="Palatino Linotype" w:cs="Tahoma"/>
          <w:bCs/>
          <w:sz w:val="22"/>
          <w:szCs w:val="22"/>
          <w:lang w:val="es-ES_tradnl" w:eastAsia="en-US"/>
        </w:rPr>
        <w:t>.</w:t>
      </w:r>
      <w:r w:rsidRPr="003A4421">
        <w:rPr>
          <w:rFonts w:ascii="Palatino Linotype" w:eastAsia="Calibri" w:hAnsi="Palatino Linotype" w:cs="Tahoma"/>
          <w:bCs/>
          <w:sz w:val="22"/>
          <w:szCs w:val="22"/>
          <w:lang w:val="es-ES_tradnl" w:eastAsia="en-US"/>
        </w:rPr>
        <w:t xml:space="preserve"> </w:t>
      </w:r>
      <w:r w:rsidR="00C85502">
        <w:rPr>
          <w:rFonts w:ascii="Palatino Linotype" w:eastAsia="Calibri" w:hAnsi="Palatino Linotype" w:cs="Tahoma"/>
          <w:bCs/>
          <w:sz w:val="22"/>
          <w:szCs w:val="22"/>
          <w:lang w:val="es-ES_tradnl" w:eastAsia="en-US"/>
        </w:rPr>
        <w:t>D</w:t>
      </w:r>
      <w:r w:rsidRPr="003A4421">
        <w:rPr>
          <w:rFonts w:ascii="Palatino Linotype" w:eastAsia="Calibri" w:hAnsi="Palatino Linotype" w:cs="Tahoma"/>
          <w:bCs/>
          <w:sz w:val="22"/>
          <w:szCs w:val="22"/>
          <w:lang w:val="es-ES_tradnl" w:eastAsia="en-US"/>
        </w:rPr>
        <w:t xml:space="preserve">e la solicitud de folio 00021/NAUCALPA/IP/2019 se advierte que los </w:t>
      </w:r>
      <w:r w:rsidR="00C85502">
        <w:rPr>
          <w:rFonts w:ascii="Palatino Linotype" w:eastAsia="Calibri" w:hAnsi="Palatino Linotype" w:cs="Tahoma"/>
          <w:bCs/>
          <w:sz w:val="22"/>
          <w:szCs w:val="22"/>
          <w:lang w:val="es-ES_tradnl" w:eastAsia="en-US"/>
        </w:rPr>
        <w:t>documentos</w:t>
      </w:r>
      <w:r w:rsidRPr="003A4421">
        <w:rPr>
          <w:rFonts w:ascii="Palatino Linotype" w:eastAsia="Calibri" w:hAnsi="Palatino Linotype" w:cs="Tahoma"/>
          <w:bCs/>
          <w:sz w:val="22"/>
          <w:szCs w:val="22"/>
          <w:lang w:val="es-ES_tradnl" w:eastAsia="en-US"/>
        </w:rPr>
        <w:t xml:space="preserve"> solicitados </w:t>
      </w:r>
      <w:r w:rsidR="007F0253" w:rsidRPr="003A4421">
        <w:rPr>
          <w:rFonts w:ascii="Palatino Linotype" w:eastAsia="Calibri" w:hAnsi="Palatino Linotype" w:cs="Tahoma"/>
          <w:bCs/>
          <w:sz w:val="22"/>
          <w:szCs w:val="22"/>
          <w:lang w:val="es-ES_tradnl" w:eastAsia="en-US"/>
        </w:rPr>
        <w:t>son de manera específica los formatos</w:t>
      </w:r>
      <w:r w:rsidR="00F6333A" w:rsidRPr="003A4421">
        <w:rPr>
          <w:rFonts w:ascii="Palatino Linotype" w:eastAsia="Calibri" w:hAnsi="Palatino Linotype" w:cs="Tahoma"/>
          <w:bCs/>
          <w:sz w:val="22"/>
          <w:szCs w:val="22"/>
          <w:lang w:val="es-ES_tradnl" w:eastAsia="en-US"/>
        </w:rPr>
        <w:t xml:space="preserve"> </w:t>
      </w:r>
      <w:r w:rsidR="007F0253" w:rsidRPr="003A4421">
        <w:rPr>
          <w:rFonts w:ascii="Palatino Linotype" w:eastAsia="Calibri" w:hAnsi="Palatino Linotype" w:cs="Tahoma"/>
          <w:bCs/>
          <w:sz w:val="22"/>
          <w:szCs w:val="22"/>
          <w:lang w:eastAsia="en-US"/>
        </w:rPr>
        <w:t>PbR</w:t>
      </w:r>
      <w:r w:rsidR="006804AB" w:rsidRPr="003A4421">
        <w:rPr>
          <w:rFonts w:ascii="Palatino Linotype" w:eastAsia="Calibri" w:hAnsi="Palatino Linotype" w:cs="Tahoma"/>
          <w:bCs/>
          <w:sz w:val="22"/>
          <w:szCs w:val="22"/>
          <w:lang w:eastAsia="en-US"/>
        </w:rPr>
        <w:t>M-01a</w:t>
      </w:r>
      <w:r w:rsidR="007F0253" w:rsidRPr="003A4421">
        <w:rPr>
          <w:rFonts w:ascii="Palatino Linotype" w:eastAsia="Calibri" w:hAnsi="Palatino Linotype" w:cs="Tahoma"/>
          <w:bCs/>
          <w:sz w:val="22"/>
          <w:szCs w:val="22"/>
          <w:lang w:eastAsia="en-US"/>
        </w:rPr>
        <w:t xml:space="preserve"> </w:t>
      </w:r>
      <w:r w:rsidR="006804AB" w:rsidRPr="003A4421">
        <w:rPr>
          <w:rFonts w:ascii="Palatino Linotype" w:eastAsia="Calibri" w:hAnsi="Palatino Linotype" w:cs="Tahoma"/>
          <w:bCs/>
          <w:sz w:val="22"/>
          <w:szCs w:val="22"/>
          <w:lang w:eastAsia="en-US"/>
        </w:rPr>
        <w:t>y</w:t>
      </w:r>
      <w:r w:rsidR="007F0253" w:rsidRPr="003A4421">
        <w:rPr>
          <w:rFonts w:ascii="Palatino Linotype" w:eastAsia="Calibri" w:hAnsi="Palatino Linotype" w:cs="Tahoma"/>
          <w:bCs/>
          <w:sz w:val="22"/>
          <w:szCs w:val="22"/>
          <w:lang w:eastAsia="en-US"/>
        </w:rPr>
        <w:t xml:space="preserve"> PbRM-01c</w:t>
      </w:r>
      <w:r w:rsidR="00451454" w:rsidRPr="003A4421">
        <w:rPr>
          <w:rFonts w:ascii="Palatino Linotype" w:eastAsia="Calibri" w:hAnsi="Palatino Linotype" w:cs="Tahoma"/>
          <w:bCs/>
          <w:sz w:val="22"/>
          <w:szCs w:val="22"/>
          <w:lang w:eastAsia="en-US"/>
        </w:rPr>
        <w:t xml:space="preserve"> </w:t>
      </w:r>
      <w:r w:rsidR="001F7DDC" w:rsidRPr="003A4421">
        <w:rPr>
          <w:rFonts w:ascii="Palatino Linotype" w:eastAsia="Calibri" w:hAnsi="Palatino Linotype" w:cs="Tahoma"/>
          <w:bCs/>
          <w:sz w:val="22"/>
          <w:szCs w:val="22"/>
          <w:lang w:eastAsia="en-US"/>
        </w:rPr>
        <w:t xml:space="preserve">por los años dos mil dieciséis, dos mil diecisiete y dos mil dieciocho, </w:t>
      </w:r>
      <w:r w:rsidR="00C85502">
        <w:rPr>
          <w:rFonts w:ascii="Palatino Linotype" w:eastAsia="Calibri" w:hAnsi="Palatino Linotype" w:cs="Tahoma"/>
          <w:bCs/>
          <w:sz w:val="22"/>
          <w:szCs w:val="22"/>
          <w:lang w:eastAsia="en-US"/>
        </w:rPr>
        <w:t>de</w:t>
      </w:r>
      <w:r w:rsidR="001F7DDC" w:rsidRPr="003A4421">
        <w:rPr>
          <w:rFonts w:ascii="Palatino Linotype" w:eastAsia="Calibri" w:hAnsi="Palatino Linotype" w:cs="Tahoma"/>
          <w:bCs/>
          <w:sz w:val="22"/>
          <w:szCs w:val="22"/>
          <w:lang w:eastAsia="en-US"/>
        </w:rPr>
        <w:t xml:space="preserve"> la Sindicatura </w:t>
      </w:r>
      <w:r w:rsidR="00D318CD" w:rsidRPr="003A4421">
        <w:rPr>
          <w:rFonts w:ascii="Palatino Linotype" w:eastAsia="Calibri" w:hAnsi="Palatino Linotype" w:cs="Tahoma"/>
          <w:bCs/>
          <w:sz w:val="22"/>
          <w:szCs w:val="22"/>
          <w:lang w:eastAsia="en-US"/>
        </w:rPr>
        <w:t xml:space="preserve">Municipal </w:t>
      </w:r>
      <w:r w:rsidR="001F7DDC" w:rsidRPr="003A4421">
        <w:rPr>
          <w:rFonts w:ascii="Palatino Linotype" w:eastAsia="Calibri" w:hAnsi="Palatino Linotype" w:cs="Tahoma"/>
          <w:bCs/>
          <w:sz w:val="22"/>
          <w:szCs w:val="22"/>
          <w:lang w:eastAsia="en-US"/>
        </w:rPr>
        <w:t>y</w:t>
      </w:r>
      <w:r w:rsidR="00D318CD" w:rsidRPr="003A4421">
        <w:rPr>
          <w:rFonts w:ascii="Palatino Linotype" w:eastAsia="Calibri" w:hAnsi="Palatino Linotype" w:cs="Tahoma"/>
          <w:bCs/>
          <w:sz w:val="22"/>
          <w:szCs w:val="22"/>
          <w:lang w:eastAsia="en-US"/>
        </w:rPr>
        <w:t xml:space="preserve"> las</w:t>
      </w:r>
      <w:r w:rsidR="001F7DDC" w:rsidRPr="003A4421">
        <w:rPr>
          <w:rFonts w:ascii="Palatino Linotype" w:eastAsia="Calibri" w:hAnsi="Palatino Linotype" w:cs="Tahoma"/>
          <w:bCs/>
          <w:sz w:val="22"/>
          <w:szCs w:val="22"/>
          <w:lang w:eastAsia="en-US"/>
        </w:rPr>
        <w:t xml:space="preserve"> Regidurías Onceava, Doceava y Treceava del Sujeto Obligado</w:t>
      </w:r>
      <w:r w:rsidR="00B26514" w:rsidRPr="003A4421">
        <w:rPr>
          <w:rFonts w:ascii="Palatino Linotype" w:eastAsia="Calibri" w:hAnsi="Palatino Linotype" w:cs="Tahoma"/>
          <w:bCs/>
          <w:sz w:val="22"/>
          <w:szCs w:val="22"/>
          <w:lang w:eastAsia="en-US"/>
        </w:rPr>
        <w:t>.</w:t>
      </w:r>
    </w:p>
    <w:p w14:paraId="614D4A09" w14:textId="77777777" w:rsidR="004642D0" w:rsidRPr="003A4421" w:rsidRDefault="004642D0" w:rsidP="0063014E">
      <w:pPr>
        <w:tabs>
          <w:tab w:val="left" w:pos="3405"/>
        </w:tabs>
        <w:spacing w:line="360" w:lineRule="auto"/>
        <w:jc w:val="both"/>
        <w:rPr>
          <w:rFonts w:ascii="Palatino Linotype" w:eastAsia="Calibri" w:hAnsi="Palatino Linotype" w:cs="Tahoma"/>
          <w:bCs/>
          <w:sz w:val="22"/>
          <w:szCs w:val="22"/>
          <w:lang w:val="es-ES_tradnl" w:eastAsia="en-US"/>
        </w:rPr>
      </w:pPr>
    </w:p>
    <w:p w14:paraId="3CA54178" w14:textId="19AF29ED" w:rsidR="00574E62" w:rsidRPr="003A4421" w:rsidRDefault="00D318CD">
      <w:pPr>
        <w:tabs>
          <w:tab w:val="left" w:pos="3405"/>
        </w:tabs>
        <w:spacing w:line="360" w:lineRule="auto"/>
        <w:ind w:right="-28"/>
        <w:jc w:val="both"/>
        <w:rPr>
          <w:rFonts w:ascii="Palatino Linotype" w:eastAsia="Calibri" w:hAnsi="Palatino Linotype" w:cs="Tahoma"/>
          <w:bCs/>
          <w:sz w:val="22"/>
          <w:szCs w:val="22"/>
          <w:lang w:eastAsia="en-US"/>
        </w:rPr>
      </w:pPr>
      <w:r w:rsidRPr="00A732D0">
        <w:rPr>
          <w:rFonts w:ascii="Palatino Linotype" w:eastAsia="Calibri" w:hAnsi="Palatino Linotype" w:cs="Tahoma"/>
          <w:bCs/>
          <w:sz w:val="22"/>
          <w:szCs w:val="22"/>
          <w:lang w:val="es-ES_tradnl" w:eastAsia="en-US"/>
        </w:rPr>
        <w:t>Por lo que en análisis y estudio a la normatividad de</w:t>
      </w:r>
      <w:r w:rsidRPr="003A4421">
        <w:rPr>
          <w:rFonts w:ascii="Palatino Linotype" w:eastAsia="Calibri" w:hAnsi="Palatino Linotype" w:cs="Tahoma"/>
          <w:bCs/>
          <w:sz w:val="22"/>
          <w:szCs w:val="22"/>
          <w:lang w:val="es-ES_tradnl" w:eastAsia="en-US"/>
        </w:rPr>
        <w:t xml:space="preserve"> la</w:t>
      </w:r>
      <w:r w:rsidRPr="00A732D0">
        <w:rPr>
          <w:rFonts w:ascii="Palatino Linotype" w:eastAsia="Calibri" w:hAnsi="Palatino Linotype" w:cs="Tahoma"/>
          <w:bCs/>
          <w:sz w:val="22"/>
          <w:szCs w:val="22"/>
          <w:lang w:val="es-ES_tradnl" w:eastAsia="en-US"/>
        </w:rPr>
        <w:t xml:space="preserve"> materia, se aprecia</w:t>
      </w:r>
      <w:r w:rsidR="00523FC4" w:rsidRPr="003A4421">
        <w:rPr>
          <w:rFonts w:ascii="Palatino Linotype" w:eastAsia="Calibri" w:hAnsi="Palatino Linotype" w:cs="Tahoma"/>
          <w:bCs/>
          <w:sz w:val="22"/>
          <w:szCs w:val="22"/>
          <w:lang w:val="es-ES_tradnl" w:eastAsia="en-US"/>
        </w:rPr>
        <w:t xml:space="preserve"> que el Órgano Superior de Fiscalización del Estado de México (OSFEM) embestido de la potestad que le faculta el artículo 8</w:t>
      </w:r>
      <w:r w:rsidR="00C85502">
        <w:rPr>
          <w:rFonts w:ascii="Palatino Linotype" w:eastAsia="Calibri" w:hAnsi="Palatino Linotype" w:cs="Tahoma"/>
          <w:bCs/>
          <w:sz w:val="22"/>
          <w:szCs w:val="22"/>
          <w:lang w:val="es-ES_tradnl" w:eastAsia="en-US"/>
        </w:rPr>
        <w:t>°,</w:t>
      </w:r>
      <w:r w:rsidR="00523FC4" w:rsidRPr="003A4421">
        <w:rPr>
          <w:rFonts w:ascii="Palatino Linotype" w:eastAsia="Calibri" w:hAnsi="Palatino Linotype" w:cs="Tahoma"/>
          <w:bCs/>
          <w:sz w:val="22"/>
          <w:szCs w:val="22"/>
          <w:lang w:val="es-ES_tradnl" w:eastAsia="en-US"/>
        </w:rPr>
        <w:t xml:space="preserve"> fracciones XI y XIX de la Ley de Fiscalización Superior del Estado de México; mediante el cual se le faculta entre otras a establecer los criterios, procedimientos y sistemas para las acciones de control y evaluación para la fiscalización de las cuentas públicas y los informes, asimismo para requerirle a las entidades fiscalizables la información y documentos necesarios para llevar a cabo los actos de fiscalización; emite </w:t>
      </w:r>
      <w:r w:rsidRPr="003A4421">
        <w:rPr>
          <w:rFonts w:ascii="Palatino Linotype" w:eastAsia="Calibri" w:hAnsi="Palatino Linotype" w:cs="Tahoma"/>
          <w:bCs/>
          <w:sz w:val="22"/>
          <w:szCs w:val="22"/>
          <w:lang w:eastAsia="en-US"/>
        </w:rPr>
        <w:t>los Lineamientos para la Entrega del Presupuesto de Egresos Municipal para el Ejercicio Fiscal 2018</w:t>
      </w:r>
      <w:r w:rsidR="00574E62" w:rsidRPr="003A4421">
        <w:rPr>
          <w:rFonts w:ascii="Palatino Linotype" w:eastAsia="Calibri" w:hAnsi="Palatino Linotype" w:cs="Tahoma"/>
          <w:bCs/>
          <w:sz w:val="22"/>
          <w:szCs w:val="22"/>
          <w:lang w:eastAsia="en-US"/>
        </w:rPr>
        <w:t>.</w:t>
      </w:r>
    </w:p>
    <w:p w14:paraId="2777F4D1" w14:textId="77777777" w:rsidR="00574E62" w:rsidRPr="003A4421" w:rsidRDefault="00574E62">
      <w:pPr>
        <w:tabs>
          <w:tab w:val="left" w:pos="3405"/>
        </w:tabs>
        <w:spacing w:line="360" w:lineRule="auto"/>
        <w:ind w:right="-28"/>
        <w:jc w:val="both"/>
        <w:rPr>
          <w:rFonts w:ascii="Palatino Linotype" w:eastAsia="Calibri" w:hAnsi="Palatino Linotype" w:cs="Tahoma"/>
          <w:bCs/>
          <w:sz w:val="22"/>
          <w:szCs w:val="22"/>
          <w:lang w:eastAsia="en-US"/>
        </w:rPr>
      </w:pPr>
    </w:p>
    <w:p w14:paraId="1C196D86" w14:textId="0CC9700F" w:rsidR="006B4029" w:rsidRPr="003A4421" w:rsidRDefault="00574E62">
      <w:pPr>
        <w:tabs>
          <w:tab w:val="left" w:pos="3405"/>
        </w:tabs>
        <w:spacing w:line="360" w:lineRule="auto"/>
        <w:ind w:right="-28"/>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 xml:space="preserve">Dichos </w:t>
      </w:r>
      <w:r w:rsidRPr="00FA1BB0">
        <w:rPr>
          <w:rFonts w:ascii="Palatino Linotype" w:eastAsia="Calibri" w:hAnsi="Palatino Linotype" w:cs="Tahoma"/>
          <w:bCs/>
          <w:sz w:val="22"/>
          <w:szCs w:val="22"/>
          <w:lang w:eastAsia="en-US"/>
        </w:rPr>
        <w:t>Lineamientos para la Entrega del Presupuesto de Egresos Municipal</w:t>
      </w:r>
      <w:r w:rsidRPr="003A4421">
        <w:rPr>
          <w:rFonts w:ascii="Palatino Linotype" w:eastAsia="Calibri" w:hAnsi="Palatino Linotype" w:cs="Tahoma"/>
          <w:bCs/>
          <w:sz w:val="22"/>
          <w:szCs w:val="22"/>
          <w:lang w:eastAsia="en-US"/>
        </w:rPr>
        <w:t xml:space="preserve"> para el Ejercicio Fiscal 2018; </w:t>
      </w:r>
      <w:r w:rsidR="006B4029" w:rsidRPr="003A4421">
        <w:rPr>
          <w:rFonts w:ascii="Palatino Linotype" w:eastAsia="Calibri" w:hAnsi="Palatino Linotype" w:cs="Tahoma"/>
          <w:bCs/>
          <w:sz w:val="22"/>
          <w:szCs w:val="22"/>
          <w:lang w:eastAsia="en-US"/>
        </w:rPr>
        <w:t>destaca que en la integración del paquete del Presupuesto de Egresos Municipal del Ejercicio Fiscal 2018 para presentar ante el Órgano Superior de Fiscalización del Estado de México (OSFEM)</w:t>
      </w:r>
      <w:r w:rsidRPr="003A4421">
        <w:rPr>
          <w:rFonts w:ascii="Palatino Linotype" w:eastAsia="Calibri" w:hAnsi="Palatino Linotype" w:cs="Tahoma"/>
          <w:bCs/>
          <w:sz w:val="22"/>
          <w:szCs w:val="22"/>
          <w:lang w:eastAsia="en-US"/>
        </w:rPr>
        <w:t>;</w:t>
      </w:r>
      <w:r w:rsidR="006B4029" w:rsidRPr="003A4421">
        <w:rPr>
          <w:rFonts w:ascii="Palatino Linotype" w:eastAsia="Calibri" w:hAnsi="Palatino Linotype" w:cs="Tahoma"/>
          <w:bCs/>
          <w:sz w:val="22"/>
          <w:szCs w:val="22"/>
          <w:lang w:eastAsia="en-US"/>
        </w:rPr>
        <w:t xml:space="preserve"> </w:t>
      </w:r>
      <w:r w:rsidRPr="003A4421">
        <w:rPr>
          <w:rFonts w:ascii="Palatino Linotype" w:eastAsia="Calibri" w:hAnsi="Palatino Linotype" w:cs="Tahoma"/>
          <w:bCs/>
          <w:sz w:val="22"/>
          <w:szCs w:val="22"/>
          <w:lang w:eastAsia="en-US"/>
        </w:rPr>
        <w:t xml:space="preserve">en el cual </w:t>
      </w:r>
      <w:r w:rsidR="006B4029" w:rsidRPr="003A4421">
        <w:rPr>
          <w:rFonts w:ascii="Palatino Linotype" w:eastAsia="Calibri" w:hAnsi="Palatino Linotype" w:cs="Tahoma"/>
          <w:bCs/>
          <w:sz w:val="22"/>
          <w:szCs w:val="22"/>
          <w:lang w:eastAsia="en-US"/>
        </w:rPr>
        <w:t>debe incluirse los formatos PbRM-01a y PbRM-01c, en los siguientes términos:</w:t>
      </w:r>
    </w:p>
    <w:p w14:paraId="2D4AF5A0" w14:textId="02D28294" w:rsidR="006B4029" w:rsidRPr="00A732D0" w:rsidRDefault="006B4029" w:rsidP="00A732D0">
      <w:pPr>
        <w:tabs>
          <w:tab w:val="left" w:pos="3405"/>
        </w:tabs>
        <w:spacing w:line="360" w:lineRule="auto"/>
        <w:ind w:right="-28"/>
        <w:jc w:val="center"/>
        <w:rPr>
          <w:rFonts w:ascii="Palatino Linotype" w:eastAsia="Calibri" w:hAnsi="Palatino Linotype"/>
          <w:sz w:val="22"/>
          <w:szCs w:val="22"/>
        </w:rPr>
      </w:pPr>
      <w:r w:rsidRPr="003A4421">
        <w:rPr>
          <w:rFonts w:ascii="Palatino Linotype" w:hAnsi="Palatino Linotype"/>
          <w:noProof/>
          <w:sz w:val="22"/>
          <w:szCs w:val="22"/>
          <w:lang w:eastAsia="es-MX"/>
        </w:rPr>
        <w:lastRenderedPageBreak/>
        <w:drawing>
          <wp:inline distT="0" distB="0" distL="0" distR="0" wp14:anchorId="76662E60" wp14:editId="04566E4F">
            <wp:extent cx="5064826" cy="339142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77" t="10148" r="14516" b="5441"/>
                    <a:stretch/>
                  </pic:blipFill>
                  <pic:spPr bwMode="auto">
                    <a:xfrm>
                      <a:off x="0" y="0"/>
                      <a:ext cx="5077924" cy="3400191"/>
                    </a:xfrm>
                    <a:prstGeom prst="rect">
                      <a:avLst/>
                    </a:prstGeom>
                    <a:ln>
                      <a:noFill/>
                    </a:ln>
                    <a:extLst>
                      <a:ext uri="{53640926-AAD7-44D8-BBD7-CCE9431645EC}">
                        <a14:shadowObscured xmlns:a14="http://schemas.microsoft.com/office/drawing/2010/main"/>
                      </a:ext>
                    </a:extLst>
                  </pic:spPr>
                </pic:pic>
              </a:graphicData>
            </a:graphic>
          </wp:inline>
        </w:drawing>
      </w:r>
    </w:p>
    <w:p w14:paraId="3E25812F" w14:textId="368D35C9" w:rsidR="00022900" w:rsidRDefault="00022900" w:rsidP="00022900">
      <w:pPr>
        <w:tabs>
          <w:tab w:val="left" w:pos="3405"/>
        </w:tabs>
        <w:spacing w:line="360" w:lineRule="auto"/>
        <w:jc w:val="both"/>
        <w:rPr>
          <w:rFonts w:ascii="Palatino Linotype" w:hAnsi="Palatino Linotype"/>
          <w:szCs w:val="22"/>
        </w:rPr>
      </w:pPr>
      <w:r w:rsidRPr="003A4421">
        <w:rPr>
          <w:rFonts w:ascii="Palatino Linotype" w:eastAsia="Calibri" w:hAnsi="Palatino Linotype" w:cs="Tahoma"/>
          <w:bCs/>
          <w:szCs w:val="22"/>
          <w:lang w:eastAsia="en-US"/>
        </w:rPr>
        <w:t xml:space="preserve">(Extraído de los Lineamientos para la Entrega del Presupuesto de Egresos Municipal, visibles en el enlace: </w:t>
      </w:r>
      <w:hyperlink r:id="rId9" w:history="1">
        <w:r w:rsidRPr="003A4421">
          <w:rPr>
            <w:rStyle w:val="Hipervnculo"/>
            <w:rFonts w:ascii="Palatino Linotype" w:eastAsiaTheme="majorEastAsia" w:hAnsi="Palatino Linotype"/>
            <w:szCs w:val="22"/>
          </w:rPr>
          <w:t>https://www.osfem.gob.mx/04_Normatividad/doc/Normatividad/2018/01_LinPresu18.pdf</w:t>
        </w:r>
      </w:hyperlink>
      <w:r w:rsidRPr="003A4421">
        <w:rPr>
          <w:rFonts w:ascii="Palatino Linotype" w:hAnsi="Palatino Linotype"/>
          <w:szCs w:val="22"/>
        </w:rPr>
        <w:t xml:space="preserve">, </w:t>
      </w:r>
      <w:r w:rsidR="003A4421" w:rsidRPr="003A4421">
        <w:rPr>
          <w:rFonts w:ascii="Palatino Linotype" w:hAnsi="Palatino Linotype"/>
          <w:szCs w:val="22"/>
        </w:rPr>
        <w:t>fecha de consulta:</w:t>
      </w:r>
      <w:r w:rsidRPr="003A4421">
        <w:rPr>
          <w:rFonts w:ascii="Palatino Linotype" w:hAnsi="Palatino Linotype"/>
          <w:szCs w:val="22"/>
        </w:rPr>
        <w:t xml:space="preserve"> cuatro de abril del año dos mil diecinueve)</w:t>
      </w:r>
      <w:r w:rsidR="00C85502">
        <w:rPr>
          <w:rFonts w:ascii="Palatino Linotype" w:hAnsi="Palatino Linotype"/>
          <w:szCs w:val="22"/>
        </w:rPr>
        <w:t>.</w:t>
      </w:r>
    </w:p>
    <w:p w14:paraId="62553D01" w14:textId="77777777" w:rsidR="00C85502" w:rsidRPr="009171A2" w:rsidRDefault="00C85502" w:rsidP="00022900">
      <w:pPr>
        <w:tabs>
          <w:tab w:val="left" w:pos="3405"/>
        </w:tabs>
        <w:spacing w:line="360" w:lineRule="auto"/>
        <w:jc w:val="both"/>
        <w:rPr>
          <w:rFonts w:ascii="Palatino Linotype" w:hAnsi="Palatino Linotype"/>
          <w:szCs w:val="22"/>
        </w:rPr>
      </w:pPr>
    </w:p>
    <w:p w14:paraId="2BE377E2" w14:textId="5E5B7670" w:rsidR="006B4029" w:rsidRPr="003A4421" w:rsidRDefault="006B4029" w:rsidP="00A732D0">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Resulta menester precisar que la norma en cita precisa que la entrega de los documentos enlistados</w:t>
      </w:r>
      <w:r w:rsidR="006F5E5C" w:rsidRPr="003A4421">
        <w:rPr>
          <w:rFonts w:ascii="Palatino Linotype" w:eastAsia="Calibri" w:hAnsi="Palatino Linotype" w:cs="Tahoma"/>
          <w:bCs/>
          <w:sz w:val="22"/>
          <w:szCs w:val="22"/>
          <w:lang w:eastAsia="en-US"/>
        </w:rPr>
        <w:t>,</w:t>
      </w:r>
      <w:r w:rsidRPr="003A4421">
        <w:rPr>
          <w:rFonts w:ascii="Palatino Linotype" w:eastAsia="Calibri" w:hAnsi="Palatino Linotype" w:cs="Tahoma"/>
          <w:bCs/>
          <w:sz w:val="22"/>
          <w:szCs w:val="22"/>
          <w:lang w:eastAsia="en-US"/>
        </w:rPr>
        <w:t xml:space="preserve"> en los que se encuentran los formatos PbRM-01a y PbRM-01c</w:t>
      </w:r>
      <w:r w:rsidR="006F5E5C" w:rsidRPr="003A4421">
        <w:rPr>
          <w:rFonts w:ascii="Palatino Linotype" w:eastAsia="Calibri" w:hAnsi="Palatino Linotype" w:cs="Tahoma"/>
          <w:bCs/>
          <w:sz w:val="22"/>
          <w:szCs w:val="22"/>
          <w:lang w:eastAsia="en-US"/>
        </w:rPr>
        <w:t>,</w:t>
      </w:r>
      <w:r w:rsidRPr="003A4421">
        <w:rPr>
          <w:rFonts w:ascii="Palatino Linotype" w:eastAsia="Calibri" w:hAnsi="Palatino Linotype" w:cs="Tahoma"/>
          <w:bCs/>
          <w:sz w:val="22"/>
          <w:szCs w:val="22"/>
          <w:lang w:eastAsia="en-US"/>
        </w:rPr>
        <w:t xml:space="preserve"> ante el Órgano Superior de Fiscalización del Estado de México (OSFEM) </w:t>
      </w:r>
      <w:r w:rsidRPr="003A4421">
        <w:rPr>
          <w:rFonts w:ascii="Palatino Linotype" w:eastAsia="Calibri" w:hAnsi="Palatino Linotype" w:cs="Tahoma"/>
          <w:b/>
          <w:bCs/>
          <w:sz w:val="22"/>
          <w:szCs w:val="22"/>
          <w:lang w:eastAsia="en-US"/>
        </w:rPr>
        <w:t>sería</w:t>
      </w:r>
      <w:r w:rsidR="00D318CD" w:rsidRPr="003A4421">
        <w:rPr>
          <w:rFonts w:ascii="Palatino Linotype" w:eastAsia="Calibri" w:hAnsi="Palatino Linotype" w:cs="Tahoma"/>
          <w:b/>
          <w:bCs/>
          <w:sz w:val="22"/>
          <w:szCs w:val="22"/>
          <w:lang w:eastAsia="en-US"/>
        </w:rPr>
        <w:t xml:space="preserve"> a más tardar el día veinticinco de febrero de dos mil dieciocho</w:t>
      </w:r>
      <w:r w:rsidR="00D318CD" w:rsidRPr="003A4421">
        <w:rPr>
          <w:rFonts w:ascii="Palatino Linotype" w:eastAsia="Calibri" w:hAnsi="Palatino Linotype" w:cs="Tahoma"/>
          <w:bCs/>
          <w:sz w:val="22"/>
          <w:szCs w:val="22"/>
          <w:lang w:eastAsia="en-US"/>
        </w:rPr>
        <w:t>,</w:t>
      </w:r>
      <w:r w:rsidRPr="003A4421">
        <w:rPr>
          <w:rFonts w:ascii="Palatino Linotype" w:eastAsia="Calibri" w:hAnsi="Palatino Linotype" w:cs="Tahoma"/>
          <w:bCs/>
          <w:sz w:val="22"/>
          <w:szCs w:val="22"/>
          <w:lang w:eastAsia="en-US"/>
        </w:rPr>
        <w:t xml:space="preserve"> </w:t>
      </w:r>
      <w:r w:rsidR="00D318CD" w:rsidRPr="003A4421">
        <w:rPr>
          <w:rFonts w:ascii="Palatino Linotype" w:eastAsia="Calibri" w:hAnsi="Palatino Linotype" w:cs="Tahoma"/>
          <w:bCs/>
          <w:sz w:val="22"/>
          <w:szCs w:val="22"/>
          <w:lang w:eastAsia="en-US"/>
        </w:rPr>
        <w:t>por lo que se prevé que el Sujeto Obligado debió generar y entregar la información solicitada por el Particular a dicho Órgano</w:t>
      </w:r>
      <w:r w:rsidRPr="003A4421">
        <w:rPr>
          <w:rFonts w:ascii="Palatino Linotype" w:eastAsia="Calibri" w:hAnsi="Palatino Linotype" w:cs="Tahoma"/>
          <w:bCs/>
          <w:sz w:val="22"/>
          <w:szCs w:val="22"/>
          <w:lang w:eastAsia="en-US"/>
        </w:rPr>
        <w:t xml:space="preserve"> de Fiscalización</w:t>
      </w:r>
      <w:r w:rsidR="00D318CD" w:rsidRPr="003A4421">
        <w:rPr>
          <w:rFonts w:ascii="Palatino Linotype" w:eastAsia="Calibri" w:hAnsi="Palatino Linotype" w:cs="Tahoma"/>
          <w:bCs/>
          <w:sz w:val="22"/>
          <w:szCs w:val="22"/>
          <w:lang w:eastAsia="en-US"/>
        </w:rPr>
        <w:t xml:space="preserve"> en fecha </w:t>
      </w:r>
      <w:r w:rsidRPr="003A4421">
        <w:rPr>
          <w:rFonts w:ascii="Palatino Linotype" w:eastAsia="Calibri" w:hAnsi="Palatino Linotype" w:cs="Tahoma"/>
          <w:bCs/>
          <w:sz w:val="22"/>
          <w:szCs w:val="22"/>
          <w:lang w:eastAsia="en-US"/>
        </w:rPr>
        <w:t>anterior</w:t>
      </w:r>
      <w:r w:rsidR="00D318CD" w:rsidRPr="003A4421">
        <w:rPr>
          <w:rFonts w:ascii="Palatino Linotype" w:eastAsia="Calibri" w:hAnsi="Palatino Linotype" w:cs="Tahoma"/>
          <w:bCs/>
          <w:sz w:val="22"/>
          <w:szCs w:val="22"/>
          <w:lang w:eastAsia="en-US"/>
        </w:rPr>
        <w:t xml:space="preserve"> a aquella en la que tuvo lugar la solicitud de información que nos ocupa</w:t>
      </w:r>
      <w:r w:rsidRPr="003A4421">
        <w:rPr>
          <w:rFonts w:ascii="Palatino Linotype" w:eastAsia="Calibri" w:hAnsi="Palatino Linotype" w:cs="Tahoma"/>
          <w:bCs/>
          <w:sz w:val="22"/>
          <w:szCs w:val="22"/>
          <w:lang w:eastAsia="en-US"/>
        </w:rPr>
        <w:t>.</w:t>
      </w:r>
    </w:p>
    <w:p w14:paraId="16E6A350" w14:textId="77777777" w:rsidR="006B4029" w:rsidRPr="003A4421" w:rsidRDefault="006B4029" w:rsidP="00A732D0">
      <w:pPr>
        <w:tabs>
          <w:tab w:val="left" w:pos="3405"/>
        </w:tabs>
        <w:spacing w:line="360" w:lineRule="auto"/>
        <w:jc w:val="both"/>
        <w:rPr>
          <w:rFonts w:ascii="Palatino Linotype" w:eastAsia="Calibri" w:hAnsi="Palatino Linotype" w:cs="Tahoma"/>
          <w:bCs/>
          <w:sz w:val="22"/>
          <w:szCs w:val="22"/>
          <w:lang w:eastAsia="en-US"/>
        </w:rPr>
      </w:pPr>
    </w:p>
    <w:p w14:paraId="68461F69" w14:textId="3774D3EB" w:rsidR="00D318CD" w:rsidRDefault="006B4029" w:rsidP="00A732D0">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Sin</w:t>
      </w:r>
      <w:r w:rsidR="00D318CD" w:rsidRPr="003A4421">
        <w:rPr>
          <w:rFonts w:ascii="Palatino Linotype" w:eastAsia="Calibri" w:hAnsi="Palatino Linotype" w:cs="Tahoma"/>
          <w:bCs/>
          <w:sz w:val="22"/>
          <w:szCs w:val="22"/>
          <w:lang w:eastAsia="en-US"/>
        </w:rPr>
        <w:t xml:space="preserve"> embargo</w:t>
      </w:r>
      <w:r w:rsidR="00870B6B">
        <w:rPr>
          <w:rFonts w:ascii="Palatino Linotype" w:eastAsia="Calibri" w:hAnsi="Palatino Linotype" w:cs="Tahoma"/>
          <w:bCs/>
          <w:sz w:val="22"/>
          <w:szCs w:val="22"/>
          <w:lang w:eastAsia="en-US"/>
        </w:rPr>
        <w:t>,</w:t>
      </w:r>
      <w:r w:rsidR="00D318CD" w:rsidRPr="003A4421">
        <w:rPr>
          <w:rFonts w:ascii="Palatino Linotype" w:eastAsia="Calibri" w:hAnsi="Palatino Linotype" w:cs="Tahoma"/>
          <w:bCs/>
          <w:sz w:val="22"/>
          <w:szCs w:val="22"/>
          <w:lang w:eastAsia="en-US"/>
        </w:rPr>
        <w:t xml:space="preserve"> el </w:t>
      </w:r>
      <w:r w:rsidRPr="003A4421">
        <w:rPr>
          <w:rFonts w:ascii="Palatino Linotype" w:eastAsia="Calibri" w:hAnsi="Palatino Linotype" w:cs="Tahoma"/>
          <w:bCs/>
          <w:sz w:val="22"/>
          <w:szCs w:val="22"/>
          <w:lang w:eastAsia="en-US"/>
        </w:rPr>
        <w:t>Sujeto Obligado en respuesta a la solicitud,</w:t>
      </w:r>
      <w:r w:rsidR="00D318CD" w:rsidRPr="003A4421">
        <w:rPr>
          <w:rFonts w:ascii="Palatino Linotype" w:eastAsia="Calibri" w:hAnsi="Palatino Linotype" w:cs="Tahoma"/>
          <w:bCs/>
          <w:sz w:val="22"/>
          <w:szCs w:val="22"/>
          <w:lang w:eastAsia="en-US"/>
        </w:rPr>
        <w:t xml:space="preserve"> no precisó las causas por las cuales no contaba con la información de conformidad con lo requerido en el artículo 19, párrafo </w:t>
      </w:r>
      <w:r w:rsidR="00D318CD" w:rsidRPr="003A4421">
        <w:rPr>
          <w:rFonts w:ascii="Palatino Linotype" w:eastAsia="Calibri" w:hAnsi="Palatino Linotype" w:cs="Tahoma"/>
          <w:bCs/>
          <w:sz w:val="22"/>
          <w:szCs w:val="22"/>
          <w:lang w:eastAsia="en-US"/>
        </w:rPr>
        <w:lastRenderedPageBreak/>
        <w:t>segundo de la Ley de Transparencia y Acceso a la Información Pública del Estado de México y Municipios.</w:t>
      </w:r>
    </w:p>
    <w:p w14:paraId="73CB08D4" w14:textId="77777777" w:rsidR="00FA1BB0" w:rsidRPr="003A4421" w:rsidRDefault="00FA1BB0" w:rsidP="00FA1BB0">
      <w:pPr>
        <w:tabs>
          <w:tab w:val="left" w:pos="3405"/>
        </w:tabs>
        <w:spacing w:line="360" w:lineRule="auto"/>
        <w:jc w:val="both"/>
        <w:rPr>
          <w:rFonts w:ascii="Palatino Linotype" w:eastAsia="Calibri" w:hAnsi="Palatino Linotype" w:cs="Tahoma"/>
          <w:bCs/>
          <w:sz w:val="22"/>
          <w:szCs w:val="22"/>
          <w:lang w:eastAsia="en-US"/>
        </w:rPr>
      </w:pPr>
    </w:p>
    <w:p w14:paraId="51A745E4" w14:textId="17F2BA50" w:rsidR="00FA1BB0" w:rsidRDefault="00574E62" w:rsidP="00FA1BB0">
      <w:pPr>
        <w:tabs>
          <w:tab w:val="left" w:pos="3405"/>
        </w:tabs>
        <w:spacing w:line="360" w:lineRule="auto"/>
        <w:ind w:right="-28"/>
        <w:jc w:val="both"/>
        <w:rPr>
          <w:rFonts w:ascii="Palatino Linotype" w:eastAsia="Calibri" w:hAnsi="Palatino Linotype" w:cs="Tahoma"/>
          <w:bCs/>
          <w:sz w:val="22"/>
          <w:szCs w:val="22"/>
          <w:lang w:eastAsia="en-US"/>
        </w:rPr>
      </w:pPr>
      <w:r w:rsidRPr="00FA1BB0">
        <w:rPr>
          <w:rFonts w:ascii="Palatino Linotype" w:eastAsia="Calibri" w:hAnsi="Palatino Linotype" w:cs="Tahoma"/>
          <w:bCs/>
          <w:sz w:val="22"/>
          <w:szCs w:val="22"/>
          <w:lang w:eastAsia="en-US"/>
        </w:rPr>
        <w:t xml:space="preserve">Ahora bien, derivado de la facultad </w:t>
      </w:r>
      <w:r w:rsidR="0032568D" w:rsidRPr="00FA1BB0">
        <w:rPr>
          <w:rFonts w:ascii="Palatino Linotype" w:eastAsia="Calibri" w:hAnsi="Palatino Linotype" w:cs="Tahoma"/>
          <w:bCs/>
          <w:sz w:val="22"/>
          <w:szCs w:val="22"/>
          <w:lang w:eastAsia="en-US"/>
        </w:rPr>
        <w:t xml:space="preserve">con la que cuenta la Secretaría de Finanzas derivada del Título Noveno del Código Financiero del Estado de México, </w:t>
      </w:r>
      <w:r w:rsidRPr="00FA1BB0">
        <w:rPr>
          <w:rFonts w:ascii="Palatino Linotype" w:eastAsia="Calibri" w:hAnsi="Palatino Linotype" w:cs="Tahoma"/>
          <w:bCs/>
          <w:sz w:val="22"/>
          <w:szCs w:val="22"/>
          <w:lang w:eastAsia="en-US"/>
        </w:rPr>
        <w:t xml:space="preserve">se expiden los Manuales para la Planeación, Programación y Presupuesto Municipal para el Ejercicio Fiscal </w:t>
      </w:r>
      <w:r w:rsidR="003A4421" w:rsidRPr="00FA1BB0">
        <w:rPr>
          <w:rFonts w:ascii="Palatino Linotype" w:eastAsia="Calibri" w:hAnsi="Palatino Linotype" w:cs="Tahoma"/>
          <w:bCs/>
          <w:sz w:val="22"/>
          <w:szCs w:val="22"/>
          <w:lang w:eastAsia="en-US"/>
        </w:rPr>
        <w:t xml:space="preserve">2016, 2017 y 2018; </w:t>
      </w:r>
      <w:r w:rsidR="00FA1BB0">
        <w:rPr>
          <w:rFonts w:ascii="Palatino Linotype" w:eastAsia="Calibri" w:hAnsi="Palatino Linotype" w:cs="Tahoma"/>
          <w:bCs/>
          <w:sz w:val="22"/>
          <w:szCs w:val="22"/>
          <w:lang w:eastAsia="en-US"/>
        </w:rPr>
        <w:t xml:space="preserve">visibles en los siguientes enlaces: </w:t>
      </w:r>
    </w:p>
    <w:p w14:paraId="55E23DAB" w14:textId="77777777" w:rsidR="00870B6B" w:rsidRDefault="00870B6B" w:rsidP="00FA1BB0">
      <w:pPr>
        <w:tabs>
          <w:tab w:val="left" w:pos="3405"/>
        </w:tabs>
        <w:spacing w:line="360" w:lineRule="auto"/>
        <w:ind w:right="-28"/>
        <w:jc w:val="both"/>
        <w:rPr>
          <w:rFonts w:ascii="Palatino Linotype" w:eastAsia="Calibri" w:hAnsi="Palatino Linotype" w:cs="Tahoma"/>
          <w:bCs/>
          <w:sz w:val="22"/>
          <w:szCs w:val="22"/>
          <w:lang w:eastAsia="en-US"/>
        </w:rPr>
      </w:pPr>
    </w:p>
    <w:p w14:paraId="2902677F" w14:textId="19311D77" w:rsidR="00FA1BB0" w:rsidRPr="003A4421" w:rsidRDefault="00FA1BB0" w:rsidP="00FA1BB0">
      <w:pPr>
        <w:tabs>
          <w:tab w:val="left" w:pos="3405"/>
        </w:tabs>
        <w:spacing w:line="360" w:lineRule="auto"/>
        <w:ind w:left="567"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 xml:space="preserve">Manual para la Planeación, Programación y Presupuesto Municipal para el Ejercicio Fiscal 2016: </w:t>
      </w:r>
      <w:hyperlink r:id="rId10" w:history="1">
        <w:r w:rsidRPr="003A4421">
          <w:rPr>
            <w:rStyle w:val="Hipervnculo"/>
            <w:rFonts w:ascii="Palatino Linotype" w:eastAsiaTheme="majorEastAsia" w:hAnsi="Palatino Linotype"/>
            <w:szCs w:val="22"/>
          </w:rPr>
          <w:t>https://legislacion.edomex.gob.mx/sites/legislacion.edomex.gob.mx/files/files/pdf/gct/2015/oct304.pdf</w:t>
        </w:r>
      </w:hyperlink>
    </w:p>
    <w:p w14:paraId="5C494183" w14:textId="77777777" w:rsidR="00FA1BB0" w:rsidRPr="003A4421" w:rsidRDefault="00FA1BB0" w:rsidP="00FA1BB0">
      <w:pPr>
        <w:tabs>
          <w:tab w:val="left" w:pos="3405"/>
        </w:tabs>
        <w:spacing w:line="360" w:lineRule="auto"/>
        <w:ind w:left="567" w:right="539"/>
        <w:jc w:val="both"/>
        <w:rPr>
          <w:rFonts w:ascii="Palatino Linotype" w:hAnsi="Palatino Linotype"/>
          <w:szCs w:val="22"/>
        </w:rPr>
      </w:pPr>
      <w:r w:rsidRPr="003A4421">
        <w:rPr>
          <w:rFonts w:ascii="Palatino Linotype" w:eastAsia="Calibri" w:hAnsi="Palatino Linotype" w:cs="Tahoma"/>
          <w:bCs/>
          <w:szCs w:val="22"/>
          <w:lang w:eastAsia="en-US"/>
        </w:rPr>
        <w:t>Manual para la Planeación, Programación y Presupuesto Municipal para el Ejercicio Fiscal 2017:</w:t>
      </w:r>
      <w:hyperlink r:id="rId11" w:history="1">
        <w:r w:rsidRPr="003A4421">
          <w:rPr>
            <w:rStyle w:val="Hipervnculo"/>
            <w:rFonts w:ascii="Palatino Linotype" w:eastAsiaTheme="majorEastAsia" w:hAnsi="Palatino Linotype"/>
            <w:szCs w:val="22"/>
          </w:rPr>
          <w:t>https://legislacion.edomex.gob.mx/sites/legislacion.edomex.gob.mx/files/files/pdf/gct/2016/oct286.pdf</w:t>
        </w:r>
      </w:hyperlink>
    </w:p>
    <w:p w14:paraId="01631848" w14:textId="77777777" w:rsidR="00FA1BB0" w:rsidRPr="003A4421" w:rsidRDefault="00FA1BB0" w:rsidP="00A732D0">
      <w:pPr>
        <w:tabs>
          <w:tab w:val="left" w:pos="3405"/>
        </w:tabs>
        <w:spacing w:line="360" w:lineRule="auto"/>
        <w:ind w:left="567" w:right="539"/>
        <w:jc w:val="both"/>
        <w:rPr>
          <w:rFonts w:ascii="Palatino Linotype" w:hAnsi="Palatino Linotype"/>
          <w:sz w:val="22"/>
          <w:szCs w:val="22"/>
        </w:rPr>
      </w:pPr>
      <w:r w:rsidRPr="003A4421">
        <w:rPr>
          <w:rFonts w:ascii="Palatino Linotype" w:eastAsia="Calibri" w:hAnsi="Palatino Linotype" w:cs="Tahoma"/>
          <w:bCs/>
          <w:szCs w:val="22"/>
          <w:lang w:eastAsia="en-US"/>
        </w:rPr>
        <w:t xml:space="preserve">Manual para la Planeación, Programación y Presupuesto Municipal para el Ejercicio Fiscal 2018: </w:t>
      </w:r>
      <w:hyperlink r:id="rId12" w:history="1">
        <w:r w:rsidRPr="003A4421">
          <w:rPr>
            <w:rStyle w:val="Hipervnculo"/>
            <w:rFonts w:ascii="Palatino Linotype" w:eastAsiaTheme="majorEastAsia" w:hAnsi="Palatino Linotype"/>
            <w:szCs w:val="22"/>
          </w:rPr>
          <w:t>https://legislacion.edomex.gob.mx/sites/legislacion.edomex.gob.mx/files/files/pdf/gct/2017/oct243.pdf</w:t>
        </w:r>
      </w:hyperlink>
    </w:p>
    <w:p w14:paraId="26AFCA56" w14:textId="77777777" w:rsidR="00870B6B" w:rsidRDefault="00870B6B" w:rsidP="002C217D">
      <w:pPr>
        <w:tabs>
          <w:tab w:val="left" w:pos="3405"/>
        </w:tabs>
        <w:spacing w:line="360" w:lineRule="auto"/>
        <w:jc w:val="both"/>
        <w:rPr>
          <w:rFonts w:ascii="Palatino Linotype" w:eastAsia="Calibri" w:hAnsi="Palatino Linotype" w:cs="Tahoma"/>
          <w:bCs/>
          <w:sz w:val="22"/>
          <w:szCs w:val="22"/>
          <w:lang w:eastAsia="en-US"/>
        </w:rPr>
      </w:pPr>
    </w:p>
    <w:p w14:paraId="2B786C9F" w14:textId="3BFA3E92" w:rsidR="00E622B1" w:rsidRPr="00FA1BB0" w:rsidRDefault="00FA1BB0" w:rsidP="002C217D">
      <w:pPr>
        <w:tabs>
          <w:tab w:val="left" w:pos="3405"/>
        </w:tabs>
        <w:spacing w:line="360" w:lineRule="auto"/>
        <w:jc w:val="both"/>
        <w:rPr>
          <w:rFonts w:ascii="Palatino Linotype" w:eastAsia="Calibri" w:hAnsi="Palatino Linotype" w:cs="Tahoma"/>
          <w:bCs/>
          <w:color w:val="FF0000"/>
          <w:sz w:val="22"/>
          <w:szCs w:val="22"/>
          <w:lang w:eastAsia="en-US"/>
        </w:rPr>
      </w:pPr>
      <w:r>
        <w:rPr>
          <w:rFonts w:ascii="Palatino Linotype" w:eastAsia="Calibri" w:hAnsi="Palatino Linotype" w:cs="Tahoma"/>
          <w:bCs/>
          <w:sz w:val="22"/>
          <w:szCs w:val="22"/>
          <w:lang w:eastAsia="en-US"/>
        </w:rPr>
        <w:t>D</w:t>
      </w:r>
      <w:r w:rsidRPr="00FA1BB0">
        <w:rPr>
          <w:rFonts w:ascii="Palatino Linotype" w:eastAsia="Calibri" w:hAnsi="Palatino Linotype" w:cs="Tahoma"/>
          <w:bCs/>
          <w:sz w:val="22"/>
          <w:szCs w:val="22"/>
          <w:lang w:eastAsia="en-US"/>
        </w:rPr>
        <w:t xml:space="preserve">e </w:t>
      </w:r>
      <w:r w:rsidR="00574E62" w:rsidRPr="003A4421">
        <w:rPr>
          <w:rFonts w:ascii="Palatino Linotype" w:eastAsia="Calibri" w:hAnsi="Palatino Linotype" w:cs="Tahoma"/>
          <w:bCs/>
          <w:sz w:val="22"/>
          <w:szCs w:val="22"/>
          <w:lang w:eastAsia="en-US"/>
        </w:rPr>
        <w:t xml:space="preserve">cuyo análisis y estudio se desprende que la elaboración </w:t>
      </w:r>
      <w:r w:rsidR="00287236" w:rsidRPr="003A4421">
        <w:rPr>
          <w:rFonts w:ascii="Palatino Linotype" w:eastAsia="Calibri" w:hAnsi="Palatino Linotype" w:cs="Tahoma"/>
          <w:bCs/>
          <w:sz w:val="22"/>
          <w:szCs w:val="22"/>
          <w:lang w:val="es-ES_tradnl" w:eastAsia="en-US"/>
        </w:rPr>
        <w:t>formatos</w:t>
      </w:r>
      <w:r w:rsidR="00287236" w:rsidRPr="003A4421">
        <w:rPr>
          <w:rFonts w:ascii="Palatino Linotype" w:eastAsia="Calibri" w:hAnsi="Palatino Linotype" w:cs="Tahoma"/>
          <w:bCs/>
          <w:sz w:val="22"/>
          <w:szCs w:val="22"/>
          <w:lang w:eastAsia="en-US"/>
        </w:rPr>
        <w:t> PbRM-01a y</w:t>
      </w:r>
      <w:r w:rsidR="00343CAE" w:rsidRPr="003A4421">
        <w:rPr>
          <w:rFonts w:ascii="Palatino Linotype" w:eastAsia="Calibri" w:hAnsi="Palatino Linotype" w:cs="Tahoma"/>
          <w:bCs/>
          <w:sz w:val="22"/>
          <w:szCs w:val="22"/>
          <w:lang w:eastAsia="en-US"/>
        </w:rPr>
        <w:t xml:space="preserve"> PbRM-01c</w:t>
      </w:r>
      <w:r w:rsidR="00574E62" w:rsidRPr="003A4421">
        <w:rPr>
          <w:rFonts w:ascii="Palatino Linotype" w:eastAsia="Calibri" w:hAnsi="Palatino Linotype" w:cs="Tahoma"/>
          <w:bCs/>
          <w:sz w:val="22"/>
          <w:szCs w:val="22"/>
          <w:lang w:eastAsia="en-US"/>
        </w:rPr>
        <w:t>,</w:t>
      </w:r>
      <w:r w:rsidR="002C217D" w:rsidRPr="003A4421">
        <w:rPr>
          <w:rFonts w:ascii="Palatino Linotype" w:eastAsia="Calibri" w:hAnsi="Palatino Linotype" w:cs="Tahoma"/>
          <w:bCs/>
          <w:sz w:val="22"/>
          <w:szCs w:val="22"/>
          <w:lang w:eastAsia="en-US"/>
        </w:rPr>
        <w:t xml:space="preserve"> </w:t>
      </w:r>
      <w:r w:rsidR="002C217D" w:rsidRPr="00A06353">
        <w:rPr>
          <w:rFonts w:ascii="Palatino Linotype" w:eastAsia="Calibri" w:hAnsi="Palatino Linotype" w:cs="Tahoma"/>
          <w:bCs/>
          <w:sz w:val="22"/>
          <w:szCs w:val="22"/>
          <w:lang w:eastAsia="en-US"/>
        </w:rPr>
        <w:t xml:space="preserve">resultan necesarios para la </w:t>
      </w:r>
      <w:r w:rsidR="00574E62" w:rsidRPr="00A06353">
        <w:rPr>
          <w:rFonts w:ascii="Palatino Linotype" w:eastAsia="Calibri" w:hAnsi="Palatino Linotype" w:cs="Tahoma"/>
          <w:bCs/>
          <w:sz w:val="22"/>
          <w:szCs w:val="22"/>
          <w:lang w:eastAsia="en-US"/>
        </w:rPr>
        <w:t>estructuración del</w:t>
      </w:r>
      <w:r w:rsidR="00E622B1" w:rsidRPr="00A06353">
        <w:rPr>
          <w:rFonts w:ascii="Palatino Linotype" w:eastAsia="Calibri" w:hAnsi="Palatino Linotype" w:cs="Tahoma"/>
          <w:bCs/>
          <w:sz w:val="22"/>
          <w:szCs w:val="22"/>
          <w:lang w:eastAsia="en-US"/>
        </w:rPr>
        <w:t xml:space="preserve"> Presupuesto de Egresos por Objeto del Ga</w:t>
      </w:r>
      <w:r w:rsidR="009171A2">
        <w:rPr>
          <w:rFonts w:ascii="Palatino Linotype" w:eastAsia="Calibri" w:hAnsi="Palatino Linotype" w:cs="Tahoma"/>
          <w:bCs/>
          <w:sz w:val="22"/>
          <w:szCs w:val="22"/>
          <w:lang w:eastAsia="en-US"/>
        </w:rPr>
        <w:t>sto y Dependencia General (PbRM-</w:t>
      </w:r>
      <w:r w:rsidR="00E622B1" w:rsidRPr="00A06353">
        <w:rPr>
          <w:rFonts w:ascii="Palatino Linotype" w:eastAsia="Calibri" w:hAnsi="Palatino Linotype" w:cs="Tahoma"/>
          <w:bCs/>
          <w:sz w:val="22"/>
          <w:szCs w:val="22"/>
          <w:lang w:eastAsia="en-US"/>
        </w:rPr>
        <w:t>04b)</w:t>
      </w:r>
      <w:r w:rsidR="002C217D" w:rsidRPr="00A06353">
        <w:rPr>
          <w:rFonts w:ascii="Palatino Linotype" w:eastAsia="Calibri" w:hAnsi="Palatino Linotype" w:cs="Tahoma"/>
          <w:bCs/>
          <w:sz w:val="22"/>
          <w:szCs w:val="22"/>
          <w:lang w:eastAsia="en-US"/>
        </w:rPr>
        <w:t>, todos ellos en ejercicio de las obligaciones dispuestas por el Órgano Superior de Fiscalización del Estado de México (OSFEM)</w:t>
      </w:r>
      <w:r w:rsidR="00E12815" w:rsidRPr="00A06353">
        <w:rPr>
          <w:rFonts w:ascii="Palatino Linotype" w:eastAsia="Calibri" w:hAnsi="Palatino Linotype" w:cs="Tahoma"/>
          <w:bCs/>
          <w:sz w:val="22"/>
          <w:szCs w:val="22"/>
          <w:lang w:eastAsia="en-US"/>
        </w:rPr>
        <w:t>,</w:t>
      </w:r>
      <w:r w:rsidR="00E12815" w:rsidRPr="003A4421">
        <w:rPr>
          <w:rFonts w:ascii="Palatino Linotype" w:eastAsia="Calibri" w:hAnsi="Palatino Linotype" w:cs="Tahoma"/>
          <w:bCs/>
          <w:sz w:val="22"/>
          <w:szCs w:val="22"/>
          <w:lang w:eastAsia="en-US"/>
        </w:rPr>
        <w:t xml:space="preserve"> para mayor ejemplificación se inserta el diagrama coincidente en todos los Manuales en cita:</w:t>
      </w:r>
    </w:p>
    <w:p w14:paraId="3C6B6894" w14:textId="25AD7BAC" w:rsidR="00E12815" w:rsidRPr="003A4421" w:rsidRDefault="00E12815" w:rsidP="00A06353">
      <w:pPr>
        <w:tabs>
          <w:tab w:val="left" w:pos="3405"/>
        </w:tabs>
        <w:spacing w:line="360" w:lineRule="auto"/>
        <w:jc w:val="center"/>
        <w:rPr>
          <w:rFonts w:ascii="Palatino Linotype" w:eastAsia="Calibri" w:hAnsi="Palatino Linotype" w:cs="Tahoma"/>
          <w:bCs/>
          <w:sz w:val="22"/>
          <w:szCs w:val="22"/>
          <w:lang w:eastAsia="en-US"/>
        </w:rPr>
      </w:pPr>
      <w:r w:rsidRPr="003A4421">
        <w:rPr>
          <w:rFonts w:ascii="Palatino Linotype" w:hAnsi="Palatino Linotype"/>
          <w:noProof/>
          <w:sz w:val="22"/>
          <w:szCs w:val="22"/>
          <w:lang w:eastAsia="es-MX"/>
        </w:rPr>
        <w:lastRenderedPageBreak/>
        <w:drawing>
          <wp:inline distT="0" distB="0" distL="0" distR="0" wp14:anchorId="0B6E4D3B" wp14:editId="56F74B85">
            <wp:extent cx="5064981" cy="284446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07" t="11324" r="17714" b="21403"/>
                    <a:stretch/>
                  </pic:blipFill>
                  <pic:spPr bwMode="auto">
                    <a:xfrm>
                      <a:off x="0" y="0"/>
                      <a:ext cx="5101570" cy="2865012"/>
                    </a:xfrm>
                    <a:prstGeom prst="rect">
                      <a:avLst/>
                    </a:prstGeom>
                    <a:ln>
                      <a:noFill/>
                    </a:ln>
                    <a:extLst>
                      <a:ext uri="{53640926-AAD7-44D8-BBD7-CCE9431645EC}">
                        <a14:shadowObscured xmlns:a14="http://schemas.microsoft.com/office/drawing/2010/main"/>
                      </a:ext>
                    </a:extLst>
                  </pic:spPr>
                </pic:pic>
              </a:graphicData>
            </a:graphic>
          </wp:inline>
        </w:drawing>
      </w:r>
    </w:p>
    <w:p w14:paraId="55590CD3" w14:textId="1B04CCD5" w:rsidR="003A4421" w:rsidRPr="003A4421" w:rsidRDefault="003A4421" w:rsidP="00A732D0">
      <w:pPr>
        <w:tabs>
          <w:tab w:val="left" w:pos="3405"/>
        </w:tabs>
        <w:spacing w:line="360" w:lineRule="auto"/>
        <w:jc w:val="both"/>
        <w:rPr>
          <w:rFonts w:ascii="Palatino Linotype" w:hAnsi="Palatino Linotype"/>
          <w:szCs w:val="22"/>
        </w:rPr>
      </w:pPr>
      <w:r w:rsidRPr="003A4421">
        <w:rPr>
          <w:rFonts w:ascii="Palatino Linotype" w:eastAsia="Calibri" w:hAnsi="Palatino Linotype" w:cs="Tahoma"/>
          <w:bCs/>
          <w:szCs w:val="22"/>
          <w:lang w:eastAsia="en-US"/>
        </w:rPr>
        <w:t xml:space="preserve">(Extraído del Manual para la Planeación, Programación y Presupuesto Municipal para el Ejercicio Fiscal 2018, visible en el enlace: </w:t>
      </w:r>
      <w:hyperlink r:id="rId14" w:history="1">
        <w:r w:rsidRPr="003A4421">
          <w:rPr>
            <w:rStyle w:val="Hipervnculo"/>
            <w:rFonts w:ascii="Palatino Linotype" w:eastAsiaTheme="majorEastAsia" w:hAnsi="Palatino Linotype"/>
            <w:szCs w:val="22"/>
          </w:rPr>
          <w:t>https://legislacion.edomex.gob.mx/sites/legislacion.edomex.gob.mx/files/files/pdf/gct/2017/oct243.pdf</w:t>
        </w:r>
      </w:hyperlink>
      <w:r w:rsidRPr="003A4421">
        <w:rPr>
          <w:rFonts w:ascii="Palatino Linotype" w:hAnsi="Palatino Linotype"/>
          <w:szCs w:val="22"/>
        </w:rPr>
        <w:t>, fecha de consulta: cuatro de abril del año dos mil diecinueve)</w:t>
      </w:r>
    </w:p>
    <w:p w14:paraId="1FACBFD6" w14:textId="77777777" w:rsidR="005813A8" w:rsidRPr="003A4421" w:rsidRDefault="005813A8" w:rsidP="0063014E">
      <w:pPr>
        <w:tabs>
          <w:tab w:val="left" w:pos="3405"/>
        </w:tabs>
        <w:spacing w:line="360" w:lineRule="auto"/>
        <w:jc w:val="both"/>
        <w:rPr>
          <w:rFonts w:ascii="Palatino Linotype" w:eastAsia="Calibri" w:hAnsi="Palatino Linotype" w:cs="Tahoma"/>
          <w:bCs/>
          <w:sz w:val="22"/>
          <w:szCs w:val="22"/>
          <w:lang w:eastAsia="en-US"/>
        </w:rPr>
      </w:pPr>
    </w:p>
    <w:p w14:paraId="4210C18D" w14:textId="0B7853D9" w:rsidR="00E12815" w:rsidRPr="003A4421" w:rsidRDefault="003538F4" w:rsidP="00D67DF7">
      <w:pPr>
        <w:tabs>
          <w:tab w:val="left" w:pos="340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23568FA" wp14:editId="531BE8E5">
                <wp:simplePos x="0" y="0"/>
                <wp:positionH relativeFrom="column">
                  <wp:posOffset>39370</wp:posOffset>
                </wp:positionH>
                <wp:positionV relativeFrom="paragraph">
                  <wp:posOffset>1815465</wp:posOffset>
                </wp:positionV>
                <wp:extent cx="5715000" cy="139065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5715000"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A529A"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1pt,142.95pt" to="453.1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qGxAEAAM8DAAAOAAAAZHJzL2Uyb0RvYy54bWysU02P0zAQvSPtf7B8p0mKukDUdA9dLRcE&#10;FV93rzNuLPlLY9Ok/56x02ZXgJBAXBx/zHsz781kezdZw06AUXvX8WZVcwZO+l67Y8e/fnl4+Yaz&#10;mITrhfEOOn6GyO92Ny+2Y2hh7QdvekBGJC62Y+j4kFJoqyrKAayIKx/A0aPyaEWiIx6rHsVI7NZU&#10;67q+rUaPfUAvIUa6vZ8f+a7wKwUyfVQqQmKm41RbKiuW9TGv1W4r2iOKMGh5KUP8QxVWaEdJF6p7&#10;kQT7jvoXKqsl+uhVWklvK6+UllA0kJqm/knN50EEKFrInBgWm+L/o5UfTgdkuu/4mjMnLLVoT42S&#10;ySPD/GHr7NEYYkuhe3fAyymGA2bBk0LLlNHhG7W/WECi2FQcPi8Ow5SYpMvN62ZT19QISW/Nq7f1&#10;7ab0oJqJMmHAmN6BtyxvOm60yxaIVpzex0TJKfQaQodc2FxK2aWzgRxs3CdQJItSzkWVgYK9QXYS&#10;NApCSnCpydKIr0RnmNLGLMC6pP0j8BKfoVCG7W/AC6Jk9i4tYKudx99lT9O1ZDXHXx2YdWcLHn1/&#10;Lk0q1tDUFIWXCc9j+fxc4E//4e4HAAAA//8DAFBLAwQUAAYACAAAACEAStASX98AAAAJAQAADwAA&#10;AGRycy9kb3ducmV2LnhtbEyPwU7DMBBE70j8g7VIXBC1iWjVhDgVQsChnFqoVG6beEmixusodtPw&#10;97incpyd0czbfDXZTow0+NaxhoeZAkFcOdNyreHr8+1+CcIHZIOdY9LwSx5WxfVVjplxJ97QuA21&#10;iCXsM9TQhNBnUvqqIYt+5nri6P24wWKIcqilGfAUy20nE6UW0mLLcaHBnl4aqg7bo9Xw7Z1/3a3L&#10;8f2wWU949xGSfWW0vr2Znp9ABJrCJQxn/IgORWQq3ZGNF52GRRKDGpLlPAUR/VSdL6WGuXpMQRa5&#10;/P9B8QcAAP//AwBQSwECLQAUAAYACAAAACEAtoM4kv4AAADhAQAAEwAAAAAAAAAAAAAAAAAAAAAA&#10;W0NvbnRlbnRfVHlwZXNdLnhtbFBLAQItABQABgAIAAAAIQA4/SH/1gAAAJQBAAALAAAAAAAAAAAA&#10;AAAAAC8BAABfcmVscy8ucmVsc1BLAQItABQABgAIAAAAIQBZ7EqGxAEAAM8DAAAOAAAAAAAAAAAA&#10;AAAAAC4CAABkcnMvZTJvRG9jLnhtbFBLAQItABQABgAIAAAAIQBK0BJf3wAAAAkBAAAPAAAAAAAA&#10;AAAAAAAAAB4EAABkcnMvZG93bnJldi54bWxQSwUGAAAAAAQABADzAAAAKgUAAAAA&#10;" strokecolor="#4472c4 [3204]" strokeweight=".5pt">
                <v:stroke joinstyle="miter"/>
              </v:line>
            </w:pict>
          </mc:Fallback>
        </mc:AlternateContent>
      </w:r>
      <w:r w:rsidR="002C217D" w:rsidRPr="003A4421">
        <w:rPr>
          <w:rFonts w:ascii="Palatino Linotype" w:eastAsia="Calibri" w:hAnsi="Palatino Linotype" w:cs="Tahoma"/>
          <w:bCs/>
          <w:sz w:val="22"/>
          <w:szCs w:val="22"/>
          <w:lang w:eastAsia="en-US"/>
        </w:rPr>
        <w:t xml:space="preserve">Del estudio a la normatividad en cita, se aprecia que el </w:t>
      </w:r>
      <w:r w:rsidR="00C87BF4" w:rsidRPr="003A4421">
        <w:rPr>
          <w:rFonts w:ascii="Palatino Linotype" w:eastAsia="Calibri" w:hAnsi="Palatino Linotype" w:cs="Tahoma"/>
          <w:bCs/>
          <w:sz w:val="22"/>
          <w:szCs w:val="22"/>
          <w:lang w:eastAsia="en-US"/>
        </w:rPr>
        <w:t>formato PbRM-01a “Dimensión administrativa del gasto” tiene como propósit</w:t>
      </w:r>
      <w:r w:rsidR="00D67DF7" w:rsidRPr="003A4421">
        <w:rPr>
          <w:rFonts w:ascii="Palatino Linotype" w:eastAsia="Calibri" w:hAnsi="Palatino Linotype" w:cs="Tahoma"/>
          <w:bCs/>
          <w:sz w:val="22"/>
          <w:szCs w:val="22"/>
          <w:lang w:eastAsia="en-US"/>
        </w:rPr>
        <w:t>o identificar los programas y proyectos de los que se responsabilizan las dependencias generales y auxiliares municipales</w:t>
      </w:r>
      <w:r w:rsidR="00FA78DD" w:rsidRPr="003A4421">
        <w:rPr>
          <w:rFonts w:ascii="Palatino Linotype" w:eastAsia="Calibri" w:hAnsi="Palatino Linotype" w:cs="Tahoma"/>
          <w:bCs/>
          <w:sz w:val="22"/>
          <w:szCs w:val="22"/>
          <w:lang w:eastAsia="en-US"/>
        </w:rPr>
        <w:t xml:space="preserve">, por lo que a fin de ejemplificar el formato PbRM-01a, se inserta a continuación aquel que muestra el </w:t>
      </w:r>
      <w:r w:rsidR="00E12815" w:rsidRPr="003A4421">
        <w:rPr>
          <w:rFonts w:ascii="Palatino Linotype" w:eastAsia="Calibri" w:hAnsi="Palatino Linotype" w:cs="Tahoma"/>
          <w:bCs/>
          <w:sz w:val="22"/>
          <w:szCs w:val="22"/>
          <w:lang w:eastAsia="en-US"/>
        </w:rPr>
        <w:t>Manual para la Planeación, Programación y Presupuesto Municipal para</w:t>
      </w:r>
      <w:r w:rsidR="00FA78DD" w:rsidRPr="003A4421">
        <w:rPr>
          <w:rFonts w:ascii="Palatino Linotype" w:eastAsia="Calibri" w:hAnsi="Palatino Linotype" w:cs="Tahoma"/>
          <w:bCs/>
          <w:sz w:val="22"/>
          <w:szCs w:val="22"/>
          <w:lang w:eastAsia="en-US"/>
        </w:rPr>
        <w:t xml:space="preserve"> el Ejercicio Fiscal 2018, </w:t>
      </w:r>
      <w:r w:rsidR="009171A2">
        <w:rPr>
          <w:rFonts w:ascii="Palatino Linotype" w:eastAsia="Calibri" w:hAnsi="Palatino Linotype" w:cs="Tahoma"/>
          <w:bCs/>
          <w:sz w:val="22"/>
          <w:szCs w:val="22"/>
          <w:lang w:eastAsia="en-US"/>
        </w:rPr>
        <w:t>ya</w:t>
      </w:r>
      <w:r w:rsidR="00FA78DD" w:rsidRPr="003A4421">
        <w:rPr>
          <w:rFonts w:ascii="Palatino Linotype" w:eastAsia="Calibri" w:hAnsi="Palatino Linotype" w:cs="Tahoma"/>
          <w:bCs/>
          <w:sz w:val="22"/>
          <w:szCs w:val="22"/>
          <w:lang w:eastAsia="en-US"/>
        </w:rPr>
        <w:t xml:space="preserve"> que dicho formato no sufre modificaciones en los Manuales correspondientes a los años dos mil dieciséis y dos mil diecisiete</w:t>
      </w:r>
      <w:r w:rsidR="00E12815" w:rsidRPr="003A4421">
        <w:rPr>
          <w:rFonts w:ascii="Palatino Linotype" w:eastAsia="Calibri" w:hAnsi="Palatino Linotype" w:cs="Tahoma"/>
          <w:bCs/>
          <w:sz w:val="22"/>
          <w:szCs w:val="22"/>
          <w:lang w:eastAsia="en-US"/>
        </w:rPr>
        <w:t>:</w:t>
      </w:r>
    </w:p>
    <w:p w14:paraId="17DE2481" w14:textId="664C6F91" w:rsidR="00E12815" w:rsidRPr="003A4421" w:rsidRDefault="00E12815" w:rsidP="00D67DF7">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hAnsi="Palatino Linotype"/>
          <w:noProof/>
          <w:sz w:val="22"/>
          <w:szCs w:val="22"/>
          <w:lang w:eastAsia="es-MX"/>
        </w:rPr>
        <w:lastRenderedPageBreak/>
        <w:drawing>
          <wp:inline distT="0" distB="0" distL="0" distR="0" wp14:anchorId="1D6104E4" wp14:editId="08388CB2">
            <wp:extent cx="5742432" cy="32203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34" t="11908" r="12823" b="14068"/>
                    <a:stretch/>
                  </pic:blipFill>
                  <pic:spPr bwMode="auto">
                    <a:xfrm>
                      <a:off x="0" y="0"/>
                      <a:ext cx="5765444" cy="3233284"/>
                    </a:xfrm>
                    <a:prstGeom prst="rect">
                      <a:avLst/>
                    </a:prstGeom>
                    <a:ln>
                      <a:noFill/>
                    </a:ln>
                    <a:extLst>
                      <a:ext uri="{53640926-AAD7-44D8-BBD7-CCE9431645EC}">
                        <a14:shadowObscured xmlns:a14="http://schemas.microsoft.com/office/drawing/2010/main"/>
                      </a:ext>
                    </a:extLst>
                  </pic:spPr>
                </pic:pic>
              </a:graphicData>
            </a:graphic>
          </wp:inline>
        </w:drawing>
      </w:r>
    </w:p>
    <w:p w14:paraId="4E0F0B6B" w14:textId="77777777" w:rsidR="003A4421" w:rsidRPr="003A4421" w:rsidRDefault="003A4421" w:rsidP="00A732D0">
      <w:pPr>
        <w:tabs>
          <w:tab w:val="left" w:pos="3405"/>
        </w:tabs>
        <w:spacing w:line="360" w:lineRule="auto"/>
        <w:jc w:val="both"/>
        <w:rPr>
          <w:rFonts w:ascii="Palatino Linotype" w:hAnsi="Palatino Linotype"/>
          <w:szCs w:val="22"/>
        </w:rPr>
      </w:pPr>
      <w:r w:rsidRPr="003A4421">
        <w:rPr>
          <w:rFonts w:ascii="Palatino Linotype" w:eastAsia="Calibri" w:hAnsi="Palatino Linotype" w:cs="Tahoma"/>
          <w:bCs/>
          <w:szCs w:val="22"/>
          <w:lang w:eastAsia="en-US"/>
        </w:rPr>
        <w:t xml:space="preserve">(Extraído del Manual para la Planeación, Programación y Presupuesto Municipal para el Ejercicio Fiscal 2018, visible en el enlace: </w:t>
      </w:r>
      <w:hyperlink r:id="rId16" w:history="1">
        <w:r w:rsidRPr="003A4421">
          <w:rPr>
            <w:rStyle w:val="Hipervnculo"/>
            <w:rFonts w:ascii="Palatino Linotype" w:eastAsiaTheme="majorEastAsia" w:hAnsi="Palatino Linotype"/>
            <w:szCs w:val="22"/>
          </w:rPr>
          <w:t>https://legislacion.edomex.gob.mx/sites/legislacion.edomex.gob.mx/files/files/pdf/gct/2017/oct243.pdf</w:t>
        </w:r>
      </w:hyperlink>
      <w:r w:rsidRPr="003A4421">
        <w:rPr>
          <w:rFonts w:ascii="Palatino Linotype" w:hAnsi="Palatino Linotype"/>
          <w:szCs w:val="22"/>
        </w:rPr>
        <w:t>, fecha de consulta: cuatro de abril del año dos mil diecinueve)</w:t>
      </w:r>
    </w:p>
    <w:p w14:paraId="402B1A04" w14:textId="77777777" w:rsidR="00E12815" w:rsidRPr="003A4421" w:rsidRDefault="00E12815" w:rsidP="00D67DF7">
      <w:pPr>
        <w:tabs>
          <w:tab w:val="left" w:pos="3405"/>
        </w:tabs>
        <w:spacing w:line="360" w:lineRule="auto"/>
        <w:jc w:val="both"/>
        <w:rPr>
          <w:rFonts w:ascii="Palatino Linotype" w:eastAsia="Calibri" w:hAnsi="Palatino Linotype" w:cs="Tahoma"/>
          <w:bCs/>
          <w:szCs w:val="22"/>
          <w:lang w:eastAsia="en-US"/>
        </w:rPr>
      </w:pPr>
    </w:p>
    <w:p w14:paraId="25932D36" w14:textId="061AE148" w:rsidR="00FA78DD" w:rsidRPr="003A4421" w:rsidRDefault="009826FB" w:rsidP="00D67DF7">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P</w:t>
      </w:r>
      <w:r w:rsidR="00D67DF7" w:rsidRPr="003A4421">
        <w:rPr>
          <w:rFonts w:ascii="Palatino Linotype" w:eastAsia="Calibri" w:hAnsi="Palatino Linotype" w:cs="Tahoma"/>
          <w:bCs/>
          <w:sz w:val="22"/>
          <w:szCs w:val="22"/>
          <w:lang w:eastAsia="en-US"/>
        </w:rPr>
        <w:t xml:space="preserve">or cuanto hace </w:t>
      </w:r>
      <w:r w:rsidR="000C7EF8" w:rsidRPr="003A4421">
        <w:rPr>
          <w:rFonts w:ascii="Palatino Linotype" w:eastAsia="Calibri" w:hAnsi="Palatino Linotype" w:cs="Tahoma"/>
          <w:bCs/>
          <w:sz w:val="22"/>
          <w:szCs w:val="22"/>
          <w:lang w:eastAsia="en-US"/>
        </w:rPr>
        <w:t>al formato PbRM-01c correspondiente a “Metas de actividad por Proyecto”</w:t>
      </w:r>
      <w:r w:rsidR="00D67DF7" w:rsidRPr="003A4421">
        <w:rPr>
          <w:rFonts w:ascii="Palatino Linotype" w:eastAsia="Calibri" w:hAnsi="Palatino Linotype" w:cs="Tahoma"/>
          <w:bCs/>
          <w:sz w:val="22"/>
          <w:szCs w:val="22"/>
          <w:lang w:eastAsia="en-US"/>
        </w:rPr>
        <w:t xml:space="preserve">, de conformidad con lo dispuesto </w:t>
      </w:r>
      <w:r w:rsidR="00AA16DA" w:rsidRPr="003A4421">
        <w:rPr>
          <w:rFonts w:ascii="Palatino Linotype" w:eastAsia="Calibri" w:hAnsi="Palatino Linotype" w:cs="Tahoma"/>
          <w:bCs/>
          <w:sz w:val="22"/>
          <w:szCs w:val="22"/>
          <w:lang w:eastAsia="en-US"/>
        </w:rPr>
        <w:t>por los Manuales para la Planeación, Programación y Presupuesto Municipal para el Ejercicio Fiscal 2016, 2017 y 2018;</w:t>
      </w:r>
      <w:r w:rsidR="00F6333A" w:rsidRPr="003A4421">
        <w:rPr>
          <w:rFonts w:ascii="Palatino Linotype" w:eastAsia="Calibri" w:hAnsi="Palatino Linotype" w:cs="Tahoma"/>
          <w:bCs/>
          <w:sz w:val="22"/>
          <w:szCs w:val="22"/>
          <w:lang w:eastAsia="en-US"/>
        </w:rPr>
        <w:t xml:space="preserve"> </w:t>
      </w:r>
      <w:r w:rsidR="00D67DF7" w:rsidRPr="003A4421">
        <w:rPr>
          <w:rFonts w:ascii="Palatino Linotype" w:eastAsia="Calibri" w:hAnsi="Palatino Linotype" w:cs="Tahoma"/>
          <w:bCs/>
          <w:sz w:val="22"/>
          <w:szCs w:val="22"/>
          <w:lang w:eastAsia="en-US"/>
        </w:rPr>
        <w:t>tiene como finalidad establecer las acciones sustantivas de cada proyecto, a fin de lograr diferenciar el cumplimiento de objetivos establecid</w:t>
      </w:r>
      <w:r w:rsidR="00FA4EDE" w:rsidRPr="003A4421">
        <w:rPr>
          <w:rFonts w:ascii="Palatino Linotype" w:eastAsia="Calibri" w:hAnsi="Palatino Linotype" w:cs="Tahoma"/>
          <w:bCs/>
          <w:sz w:val="22"/>
          <w:szCs w:val="22"/>
          <w:lang w:eastAsia="en-US"/>
        </w:rPr>
        <w:t xml:space="preserve">os durante el ejercicio fiscal inmediato anterior </w:t>
      </w:r>
      <w:r w:rsidR="00D67DF7" w:rsidRPr="003A4421">
        <w:rPr>
          <w:rFonts w:ascii="Palatino Linotype" w:eastAsia="Calibri" w:hAnsi="Palatino Linotype" w:cs="Tahoma"/>
          <w:bCs/>
          <w:sz w:val="22"/>
          <w:szCs w:val="22"/>
          <w:lang w:eastAsia="en-US"/>
        </w:rPr>
        <w:t xml:space="preserve">y lo que se pretende alcanzar para el ejercicio </w:t>
      </w:r>
      <w:r w:rsidR="00FA4EDE" w:rsidRPr="003A4421">
        <w:rPr>
          <w:rFonts w:ascii="Palatino Linotype" w:eastAsia="Calibri" w:hAnsi="Palatino Linotype" w:cs="Tahoma"/>
          <w:bCs/>
          <w:sz w:val="22"/>
          <w:szCs w:val="22"/>
          <w:lang w:eastAsia="en-US"/>
        </w:rPr>
        <w:t>fiscal en turno</w:t>
      </w:r>
      <w:r w:rsidR="006804AB" w:rsidRPr="003A4421">
        <w:rPr>
          <w:rFonts w:ascii="Palatino Linotype" w:eastAsia="Calibri" w:hAnsi="Palatino Linotype" w:cs="Tahoma"/>
          <w:bCs/>
          <w:sz w:val="22"/>
          <w:szCs w:val="22"/>
          <w:lang w:eastAsia="en-US"/>
        </w:rPr>
        <w:t xml:space="preserve">; estas acciones deberán estar íntimamente relacionadas con los objetivos determinados y que impliquen la posibilidad de generar o un impacto o beneficio social. </w:t>
      </w:r>
    </w:p>
    <w:p w14:paraId="0E24FA92" w14:textId="77777777" w:rsidR="00FA78DD" w:rsidRPr="003A4421" w:rsidRDefault="00FA78DD" w:rsidP="00FA78DD">
      <w:pPr>
        <w:tabs>
          <w:tab w:val="left" w:pos="3405"/>
        </w:tabs>
        <w:spacing w:line="360" w:lineRule="auto"/>
        <w:ind w:right="-28"/>
        <w:jc w:val="both"/>
        <w:rPr>
          <w:rFonts w:ascii="Palatino Linotype" w:eastAsia="Calibri" w:hAnsi="Palatino Linotype" w:cs="Tahoma"/>
          <w:bCs/>
          <w:sz w:val="22"/>
          <w:szCs w:val="22"/>
          <w:lang w:eastAsia="en-US"/>
        </w:rPr>
      </w:pPr>
    </w:p>
    <w:p w14:paraId="44E34EBE" w14:textId="77777777" w:rsidR="00FA78DD" w:rsidRPr="003A4421" w:rsidRDefault="00FA78DD" w:rsidP="00D67DF7">
      <w:pPr>
        <w:tabs>
          <w:tab w:val="left" w:pos="3405"/>
        </w:tabs>
        <w:spacing w:line="360" w:lineRule="auto"/>
        <w:jc w:val="both"/>
        <w:rPr>
          <w:rFonts w:ascii="Palatino Linotype" w:eastAsia="Calibri" w:hAnsi="Palatino Linotype" w:cs="Tahoma"/>
          <w:bCs/>
          <w:sz w:val="22"/>
          <w:szCs w:val="22"/>
          <w:lang w:eastAsia="en-US"/>
        </w:rPr>
      </w:pPr>
    </w:p>
    <w:p w14:paraId="1CF63053" w14:textId="030D88BB" w:rsidR="006F5E5C" w:rsidRPr="003A4421" w:rsidRDefault="00FA78DD" w:rsidP="00D67DF7">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lastRenderedPageBreak/>
        <w:t xml:space="preserve">A fin de ejemplificar el formato PbRM-01c, se inserta a continuación aquel que muestra el Manual para la Planeación, Programación y Presupuesto Municipal para el Ejercicio Fiscal 2018, </w:t>
      </w:r>
      <w:r w:rsidR="009171A2">
        <w:rPr>
          <w:rFonts w:ascii="Palatino Linotype" w:eastAsia="Calibri" w:hAnsi="Palatino Linotype" w:cs="Tahoma"/>
          <w:bCs/>
          <w:sz w:val="22"/>
          <w:szCs w:val="22"/>
          <w:lang w:eastAsia="en-US"/>
        </w:rPr>
        <w:t xml:space="preserve">ya que </w:t>
      </w:r>
      <w:r w:rsidRPr="003A4421">
        <w:rPr>
          <w:rFonts w:ascii="Palatino Linotype" w:eastAsia="Calibri" w:hAnsi="Palatino Linotype" w:cs="Tahoma"/>
          <w:bCs/>
          <w:sz w:val="22"/>
          <w:szCs w:val="22"/>
          <w:lang w:eastAsia="en-US"/>
        </w:rPr>
        <w:t>dicho formato no sufre modificaciones en los Manuales correspondientes a los años dos mil dieciséis y dos mil diecisiete:</w:t>
      </w:r>
    </w:p>
    <w:p w14:paraId="47DE08A7" w14:textId="2D3842D4" w:rsidR="00BA0C77" w:rsidRPr="003A4421" w:rsidRDefault="00FA78DD" w:rsidP="00BA0C77">
      <w:pPr>
        <w:tabs>
          <w:tab w:val="left" w:pos="3405"/>
        </w:tabs>
        <w:spacing w:line="360" w:lineRule="auto"/>
        <w:ind w:right="539"/>
        <w:jc w:val="both"/>
        <w:rPr>
          <w:rFonts w:ascii="Palatino Linotype" w:eastAsia="Calibri" w:hAnsi="Palatino Linotype" w:cs="Tahoma"/>
          <w:bCs/>
          <w:sz w:val="22"/>
          <w:szCs w:val="22"/>
          <w:lang w:eastAsia="en-US"/>
        </w:rPr>
      </w:pPr>
      <w:r w:rsidRPr="003A4421">
        <w:rPr>
          <w:rFonts w:ascii="Palatino Linotype" w:hAnsi="Palatino Linotype"/>
          <w:noProof/>
          <w:sz w:val="22"/>
          <w:szCs w:val="22"/>
          <w:lang w:eastAsia="es-MX"/>
        </w:rPr>
        <w:drawing>
          <wp:inline distT="0" distB="0" distL="0" distR="0" wp14:anchorId="626883F3" wp14:editId="03A5296B">
            <wp:extent cx="5367130" cy="3723707"/>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43" t="14343" r="22457" b="17814"/>
                    <a:stretch/>
                  </pic:blipFill>
                  <pic:spPr bwMode="auto">
                    <a:xfrm>
                      <a:off x="0" y="0"/>
                      <a:ext cx="5389588" cy="3739289"/>
                    </a:xfrm>
                    <a:prstGeom prst="rect">
                      <a:avLst/>
                    </a:prstGeom>
                    <a:ln>
                      <a:noFill/>
                    </a:ln>
                    <a:extLst>
                      <a:ext uri="{53640926-AAD7-44D8-BBD7-CCE9431645EC}">
                        <a14:shadowObscured xmlns:a14="http://schemas.microsoft.com/office/drawing/2010/main"/>
                      </a:ext>
                    </a:extLst>
                  </pic:spPr>
                </pic:pic>
              </a:graphicData>
            </a:graphic>
          </wp:inline>
        </w:drawing>
      </w:r>
    </w:p>
    <w:p w14:paraId="6482D4E4" w14:textId="77777777" w:rsidR="003A4421" w:rsidRPr="003A4421" w:rsidRDefault="003A4421" w:rsidP="00A732D0">
      <w:pPr>
        <w:tabs>
          <w:tab w:val="left" w:pos="3405"/>
        </w:tabs>
        <w:spacing w:line="360" w:lineRule="auto"/>
        <w:jc w:val="both"/>
        <w:rPr>
          <w:rFonts w:ascii="Palatino Linotype" w:hAnsi="Palatino Linotype"/>
          <w:szCs w:val="22"/>
        </w:rPr>
      </w:pPr>
      <w:r w:rsidRPr="003A4421">
        <w:rPr>
          <w:rFonts w:ascii="Palatino Linotype" w:eastAsia="Calibri" w:hAnsi="Palatino Linotype" w:cs="Tahoma"/>
          <w:bCs/>
          <w:szCs w:val="22"/>
          <w:lang w:eastAsia="en-US"/>
        </w:rPr>
        <w:t xml:space="preserve">(Extraído del Manual para la Planeación, Programación y Presupuesto Municipal para el Ejercicio Fiscal 2018, visible en el enlace: </w:t>
      </w:r>
      <w:hyperlink r:id="rId18" w:history="1">
        <w:r w:rsidRPr="003A4421">
          <w:rPr>
            <w:rStyle w:val="Hipervnculo"/>
            <w:rFonts w:ascii="Palatino Linotype" w:eastAsiaTheme="majorEastAsia" w:hAnsi="Palatino Linotype"/>
            <w:szCs w:val="22"/>
          </w:rPr>
          <w:t>https://legislacion.edomex.gob.mx/sites/legislacion.edomex.gob.mx/files/files/pdf/gct/2017/oct243.pdf</w:t>
        </w:r>
      </w:hyperlink>
      <w:r w:rsidRPr="003A4421">
        <w:rPr>
          <w:rFonts w:ascii="Palatino Linotype" w:hAnsi="Palatino Linotype"/>
          <w:szCs w:val="22"/>
        </w:rPr>
        <w:t>, fecha de consulta: cuatro de abril del año dos mil diecinueve)</w:t>
      </w:r>
    </w:p>
    <w:p w14:paraId="50414712" w14:textId="77777777" w:rsidR="00FA78DD" w:rsidRPr="003A4421" w:rsidRDefault="00FA78DD" w:rsidP="00BA0C77">
      <w:pPr>
        <w:tabs>
          <w:tab w:val="left" w:pos="3405"/>
        </w:tabs>
        <w:spacing w:line="360" w:lineRule="auto"/>
        <w:ind w:right="539"/>
        <w:jc w:val="both"/>
        <w:rPr>
          <w:rFonts w:ascii="Palatino Linotype" w:eastAsia="Calibri" w:hAnsi="Palatino Linotype" w:cs="Tahoma"/>
          <w:bCs/>
          <w:sz w:val="22"/>
          <w:szCs w:val="22"/>
          <w:lang w:eastAsia="en-US"/>
        </w:rPr>
      </w:pPr>
    </w:p>
    <w:p w14:paraId="28A293EE" w14:textId="58948DF1" w:rsidR="000C358A" w:rsidRPr="003A4421" w:rsidRDefault="00FA78DD" w:rsidP="00A8650A">
      <w:pPr>
        <w:tabs>
          <w:tab w:val="left" w:pos="3405"/>
        </w:tabs>
        <w:spacing w:line="360" w:lineRule="auto"/>
        <w:ind w:right="-28"/>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 xml:space="preserve">De los formatos </w:t>
      </w:r>
      <w:r w:rsidR="00583FBF" w:rsidRPr="003A4421">
        <w:rPr>
          <w:rFonts w:ascii="Palatino Linotype" w:eastAsia="Calibri" w:hAnsi="Palatino Linotype" w:cs="Tahoma"/>
          <w:bCs/>
          <w:sz w:val="22"/>
          <w:szCs w:val="22"/>
          <w:lang w:eastAsia="en-US"/>
        </w:rPr>
        <w:t>PbRM-01a y</w:t>
      </w:r>
      <w:r w:rsidRPr="003A4421">
        <w:rPr>
          <w:rFonts w:ascii="Palatino Linotype" w:eastAsia="Calibri" w:hAnsi="Palatino Linotype" w:cs="Tahoma"/>
          <w:bCs/>
          <w:sz w:val="22"/>
          <w:szCs w:val="22"/>
          <w:lang w:eastAsia="en-US"/>
        </w:rPr>
        <w:t xml:space="preserve"> PbRM-01c antes insertados, se aprecia </w:t>
      </w:r>
      <w:r w:rsidRPr="00FA1BB0">
        <w:rPr>
          <w:rFonts w:ascii="Palatino Linotype" w:eastAsia="Calibri" w:hAnsi="Palatino Linotype" w:cs="Tahoma"/>
          <w:bCs/>
          <w:sz w:val="22"/>
          <w:szCs w:val="22"/>
          <w:lang w:eastAsia="en-US"/>
        </w:rPr>
        <w:t>que ninguno de los dos contiene información</w:t>
      </w:r>
      <w:r w:rsidR="00583FBF" w:rsidRPr="00FA1BB0">
        <w:rPr>
          <w:rFonts w:ascii="Palatino Linotype" w:eastAsia="Calibri" w:hAnsi="Palatino Linotype" w:cs="Tahoma"/>
          <w:bCs/>
          <w:sz w:val="22"/>
          <w:szCs w:val="22"/>
          <w:lang w:eastAsia="en-US"/>
        </w:rPr>
        <w:t xml:space="preserve"> que contenga datos susceptibles a clasificarse</w:t>
      </w:r>
      <w:r w:rsidR="00583FBF" w:rsidRPr="003A4421">
        <w:rPr>
          <w:rFonts w:ascii="Palatino Linotype" w:eastAsia="Calibri" w:hAnsi="Palatino Linotype" w:cs="Tahoma"/>
          <w:bCs/>
          <w:sz w:val="22"/>
          <w:szCs w:val="22"/>
          <w:lang w:eastAsia="en-US"/>
        </w:rPr>
        <w:t xml:space="preserve"> y toda vez que dicha información es presentada al Órgano Superior de Fiscalización del Estado de México (OSFEM), resulta innecesario realizar una versión pública.</w:t>
      </w:r>
    </w:p>
    <w:p w14:paraId="0011E54F" w14:textId="71C73B52" w:rsidR="000C358A" w:rsidRPr="003A4421" w:rsidRDefault="004512C7" w:rsidP="00A8650A">
      <w:pPr>
        <w:tabs>
          <w:tab w:val="left" w:pos="3405"/>
        </w:tabs>
        <w:spacing w:line="360" w:lineRule="auto"/>
        <w:ind w:right="-28"/>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lastRenderedPageBreak/>
        <w:t>Ahora bien, es preciso analizar el Informe Justificado y anexos que</w:t>
      </w:r>
      <w:r w:rsidR="005E547A" w:rsidRPr="003A4421">
        <w:rPr>
          <w:rFonts w:ascii="Palatino Linotype" w:eastAsia="Calibri" w:hAnsi="Palatino Linotype" w:cs="Tahoma"/>
          <w:bCs/>
          <w:sz w:val="22"/>
          <w:szCs w:val="22"/>
          <w:lang w:eastAsia="en-US"/>
        </w:rPr>
        <w:t xml:space="preserve"> presentó</w:t>
      </w:r>
      <w:r w:rsidRPr="003A4421">
        <w:rPr>
          <w:rFonts w:ascii="Palatino Linotype" w:eastAsia="Calibri" w:hAnsi="Palatino Linotype" w:cs="Tahoma"/>
          <w:bCs/>
          <w:sz w:val="22"/>
          <w:szCs w:val="22"/>
          <w:lang w:eastAsia="en-US"/>
        </w:rPr>
        <w:t xml:space="preserve"> el Sujeto Obligado a través del Sistema de Acceso a la Información Mexiquense (SAIMEX), los cuales atienden a los formatos PbRM</w:t>
      </w:r>
      <w:r w:rsidR="00984B3C">
        <w:rPr>
          <w:rFonts w:ascii="Palatino Linotype" w:eastAsia="Calibri" w:hAnsi="Palatino Linotype" w:cs="Tahoma"/>
          <w:bCs/>
          <w:sz w:val="22"/>
          <w:szCs w:val="22"/>
          <w:lang w:eastAsia="en-US"/>
        </w:rPr>
        <w:t>-</w:t>
      </w:r>
      <w:r w:rsidRPr="003A4421">
        <w:rPr>
          <w:rFonts w:ascii="Palatino Linotype" w:eastAsia="Calibri" w:hAnsi="Palatino Linotype" w:cs="Tahoma"/>
          <w:bCs/>
          <w:sz w:val="22"/>
          <w:szCs w:val="22"/>
          <w:lang w:eastAsia="en-US"/>
        </w:rPr>
        <w:t xml:space="preserve">04b correspondientes a los </w:t>
      </w:r>
      <w:r w:rsidR="005E547A" w:rsidRPr="003A4421">
        <w:rPr>
          <w:rFonts w:ascii="Palatino Linotype" w:eastAsia="Calibri" w:hAnsi="Palatino Linotype" w:cs="Tahoma"/>
          <w:bCs/>
          <w:sz w:val="22"/>
          <w:szCs w:val="22"/>
          <w:lang w:eastAsia="en-US"/>
        </w:rPr>
        <w:t>Presupuestos</w:t>
      </w:r>
      <w:r w:rsidRPr="003A4421">
        <w:rPr>
          <w:rFonts w:ascii="Palatino Linotype" w:eastAsia="Calibri" w:hAnsi="Palatino Linotype" w:cs="Tahoma"/>
          <w:bCs/>
          <w:sz w:val="22"/>
          <w:szCs w:val="22"/>
          <w:lang w:eastAsia="en-US"/>
        </w:rPr>
        <w:t xml:space="preserve"> de Egresos por Objeto del Gasto y Dependencia General de los años dos mil dieciséis, dos mil diecisiete y dos mil dieciocho, de la Tercera Sindicatura y las Décimo Primera, Décimo Seg</w:t>
      </w:r>
      <w:r w:rsidR="005E547A" w:rsidRPr="003A4421">
        <w:rPr>
          <w:rFonts w:ascii="Palatino Linotype" w:eastAsia="Calibri" w:hAnsi="Palatino Linotype" w:cs="Tahoma"/>
          <w:bCs/>
          <w:sz w:val="22"/>
          <w:szCs w:val="22"/>
          <w:lang w:eastAsia="en-US"/>
        </w:rPr>
        <w:t xml:space="preserve">unda </w:t>
      </w:r>
      <w:r w:rsidR="00147D0A" w:rsidRPr="003A4421">
        <w:rPr>
          <w:rFonts w:ascii="Palatino Linotype" w:eastAsia="Calibri" w:hAnsi="Palatino Linotype" w:cs="Tahoma"/>
          <w:bCs/>
          <w:sz w:val="22"/>
          <w:szCs w:val="22"/>
          <w:lang w:eastAsia="en-US"/>
        </w:rPr>
        <w:t>y</w:t>
      </w:r>
      <w:r w:rsidR="005E547A" w:rsidRPr="003A4421">
        <w:rPr>
          <w:rFonts w:ascii="Palatino Linotype" w:eastAsia="Calibri" w:hAnsi="Palatino Linotype" w:cs="Tahoma"/>
          <w:bCs/>
          <w:sz w:val="22"/>
          <w:szCs w:val="22"/>
          <w:lang w:eastAsia="en-US"/>
        </w:rPr>
        <w:t xml:space="preserve"> Décimo Tercera Regidurías.</w:t>
      </w:r>
    </w:p>
    <w:p w14:paraId="678D96F6" w14:textId="77777777" w:rsidR="006F5E5C" w:rsidRPr="003A4421" w:rsidRDefault="006F5E5C" w:rsidP="00F15DD1">
      <w:pPr>
        <w:tabs>
          <w:tab w:val="left" w:pos="3405"/>
        </w:tabs>
        <w:spacing w:line="360" w:lineRule="auto"/>
        <w:jc w:val="both"/>
        <w:rPr>
          <w:rFonts w:ascii="Palatino Linotype" w:eastAsia="Calibri" w:hAnsi="Palatino Linotype" w:cs="Tahoma"/>
          <w:bCs/>
          <w:sz w:val="22"/>
          <w:szCs w:val="22"/>
          <w:lang w:eastAsia="en-US"/>
        </w:rPr>
      </w:pPr>
    </w:p>
    <w:p w14:paraId="1685C5F7" w14:textId="4D580025" w:rsidR="002C1449" w:rsidRPr="003A4421" w:rsidRDefault="00FC5EBC" w:rsidP="00F15DD1">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De dicho informe destacan los formatos</w:t>
      </w:r>
      <w:r w:rsidR="00BC1964" w:rsidRPr="003A4421">
        <w:rPr>
          <w:rFonts w:ascii="Palatino Linotype" w:eastAsia="Calibri" w:hAnsi="Palatino Linotype" w:cs="Tahoma"/>
          <w:bCs/>
          <w:sz w:val="22"/>
          <w:szCs w:val="22"/>
          <w:lang w:eastAsia="en-US"/>
        </w:rPr>
        <w:t xml:space="preserve"> </w:t>
      </w:r>
      <w:r w:rsidR="00834DBA" w:rsidRPr="003A4421">
        <w:rPr>
          <w:rFonts w:ascii="Palatino Linotype" w:eastAsia="Calibri" w:hAnsi="Palatino Linotype" w:cs="Tahoma"/>
          <w:bCs/>
          <w:sz w:val="22"/>
          <w:szCs w:val="22"/>
          <w:lang w:eastAsia="en-US"/>
        </w:rPr>
        <w:t>PbRM-</w:t>
      </w:r>
      <w:r w:rsidRPr="003A4421">
        <w:rPr>
          <w:rFonts w:ascii="Palatino Linotype" w:eastAsia="Calibri" w:hAnsi="Palatino Linotype" w:cs="Tahoma"/>
          <w:bCs/>
          <w:sz w:val="22"/>
          <w:szCs w:val="22"/>
          <w:lang w:eastAsia="en-US"/>
        </w:rPr>
        <w:t>04b correspondientes al</w:t>
      </w:r>
      <w:r w:rsidR="00BC1964" w:rsidRPr="003A4421">
        <w:rPr>
          <w:rFonts w:ascii="Palatino Linotype" w:eastAsia="Calibri" w:hAnsi="Palatino Linotype" w:cs="Tahoma"/>
          <w:bCs/>
          <w:sz w:val="22"/>
          <w:szCs w:val="22"/>
          <w:lang w:eastAsia="en-US"/>
        </w:rPr>
        <w:t xml:space="preserve"> </w:t>
      </w:r>
      <w:r w:rsidR="007405DF" w:rsidRPr="003A4421">
        <w:rPr>
          <w:rFonts w:ascii="Palatino Linotype" w:eastAsia="Calibri" w:hAnsi="Palatino Linotype" w:cs="Tahoma"/>
          <w:bCs/>
          <w:sz w:val="22"/>
          <w:szCs w:val="22"/>
          <w:lang w:eastAsia="en-US"/>
        </w:rPr>
        <w:t xml:space="preserve">Presupuesto de Egresos por Objeto del Gasto y Dependencia General, </w:t>
      </w:r>
      <w:r w:rsidRPr="003A4421">
        <w:rPr>
          <w:rFonts w:ascii="Palatino Linotype" w:eastAsia="Calibri" w:hAnsi="Palatino Linotype" w:cs="Tahoma"/>
          <w:bCs/>
          <w:sz w:val="22"/>
          <w:szCs w:val="22"/>
          <w:lang w:eastAsia="en-US"/>
        </w:rPr>
        <w:t xml:space="preserve">ya que de acuerdo con los Manuales para la Planeación, Programación y Presupuesto Municipal para el Ejercicio Fiscal 2016, 2017 y 2018, se identifica que este formato atiende específicamente al </w:t>
      </w:r>
      <w:r w:rsidR="007405DF" w:rsidRPr="003A4421">
        <w:rPr>
          <w:rFonts w:ascii="Palatino Linotype" w:eastAsia="Calibri" w:hAnsi="Palatino Linotype" w:cs="Tahoma"/>
          <w:bCs/>
          <w:sz w:val="22"/>
          <w:szCs w:val="22"/>
          <w:lang w:eastAsia="en-US"/>
        </w:rPr>
        <w:t>gasto a nivel de dependencia general por partida, con la calendarización mensual y total anual</w:t>
      </w:r>
      <w:r w:rsidRPr="003A4421">
        <w:rPr>
          <w:rFonts w:ascii="Palatino Linotype" w:eastAsia="Calibri" w:hAnsi="Palatino Linotype" w:cs="Tahoma"/>
          <w:bCs/>
          <w:sz w:val="22"/>
          <w:szCs w:val="22"/>
          <w:lang w:eastAsia="en-US"/>
        </w:rPr>
        <w:t xml:space="preserve">. </w:t>
      </w:r>
    </w:p>
    <w:p w14:paraId="65F5E507" w14:textId="77777777" w:rsidR="00834DBA" w:rsidRPr="003A4421" w:rsidRDefault="00834DBA" w:rsidP="00F15DD1">
      <w:pPr>
        <w:tabs>
          <w:tab w:val="left" w:pos="3405"/>
        </w:tabs>
        <w:spacing w:line="360" w:lineRule="auto"/>
        <w:jc w:val="both"/>
        <w:rPr>
          <w:rFonts w:ascii="Palatino Linotype" w:eastAsia="Calibri" w:hAnsi="Palatino Linotype" w:cs="Tahoma"/>
          <w:bCs/>
          <w:sz w:val="22"/>
          <w:szCs w:val="22"/>
          <w:lang w:eastAsia="en-US"/>
        </w:rPr>
      </w:pPr>
    </w:p>
    <w:p w14:paraId="7D441EFF" w14:textId="7B161299" w:rsidR="006804AB" w:rsidRPr="003A4421" w:rsidRDefault="00834DBA" w:rsidP="002D1C3C">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Bajo este tenor es preciso mencionar que si bien, de acuerdo con la normatividad en cita el</w:t>
      </w:r>
      <w:r w:rsidR="00F6333A" w:rsidRPr="003A4421">
        <w:rPr>
          <w:rFonts w:ascii="Palatino Linotype" w:eastAsia="Calibri" w:hAnsi="Palatino Linotype" w:cs="Tahoma"/>
          <w:bCs/>
          <w:sz w:val="22"/>
          <w:szCs w:val="22"/>
          <w:lang w:eastAsia="en-US"/>
        </w:rPr>
        <w:t xml:space="preserve"> </w:t>
      </w:r>
      <w:r w:rsidRPr="003A4421">
        <w:rPr>
          <w:rFonts w:ascii="Palatino Linotype" w:eastAsia="Calibri" w:hAnsi="Palatino Linotype" w:cs="Tahoma"/>
          <w:bCs/>
          <w:sz w:val="22"/>
          <w:szCs w:val="22"/>
          <w:lang w:eastAsia="en-US"/>
        </w:rPr>
        <w:t>formato PbRM-04b debe coincidir con los formatos del Programa Anual (PbRM-01a y PbRM-01c)</w:t>
      </w:r>
      <w:r w:rsidR="00F6333A" w:rsidRPr="003A4421">
        <w:rPr>
          <w:rFonts w:ascii="Palatino Linotype" w:eastAsia="Calibri" w:hAnsi="Palatino Linotype" w:cs="Tahoma"/>
          <w:bCs/>
          <w:sz w:val="22"/>
          <w:szCs w:val="22"/>
          <w:lang w:eastAsia="en-US"/>
        </w:rPr>
        <w:t xml:space="preserve"> </w:t>
      </w:r>
      <w:r w:rsidRPr="003A4421">
        <w:rPr>
          <w:rFonts w:ascii="Palatino Linotype" w:eastAsia="Calibri" w:hAnsi="Palatino Linotype" w:cs="Tahoma"/>
          <w:bCs/>
          <w:sz w:val="22"/>
          <w:szCs w:val="22"/>
          <w:lang w:eastAsia="en-US"/>
        </w:rPr>
        <w:t>en su estructura programática y gasto estimado por proyect</w:t>
      </w:r>
      <w:r w:rsidR="00FC5EBC" w:rsidRPr="003A4421">
        <w:rPr>
          <w:rFonts w:ascii="Palatino Linotype" w:eastAsia="Calibri" w:hAnsi="Palatino Linotype" w:cs="Tahoma"/>
          <w:bCs/>
          <w:sz w:val="22"/>
          <w:szCs w:val="22"/>
          <w:lang w:eastAsia="en-US"/>
        </w:rPr>
        <w:t xml:space="preserve">o, esto no implica que contenga misma </w:t>
      </w:r>
      <w:r w:rsidRPr="003A4421">
        <w:rPr>
          <w:rFonts w:ascii="Palatino Linotype" w:eastAsia="Calibri" w:hAnsi="Palatino Linotype" w:cs="Tahoma"/>
          <w:bCs/>
          <w:sz w:val="22"/>
          <w:szCs w:val="22"/>
          <w:lang w:eastAsia="en-US"/>
        </w:rPr>
        <w:t>información</w:t>
      </w:r>
      <w:r w:rsidR="00FC5EBC" w:rsidRPr="003A4421">
        <w:rPr>
          <w:rFonts w:ascii="Palatino Linotype" w:eastAsia="Calibri" w:hAnsi="Palatino Linotype" w:cs="Tahoma"/>
          <w:bCs/>
          <w:sz w:val="22"/>
          <w:szCs w:val="22"/>
          <w:lang w:eastAsia="en-US"/>
        </w:rPr>
        <w:t>, ya que</w:t>
      </w:r>
      <w:r w:rsidRPr="003A4421">
        <w:rPr>
          <w:rFonts w:ascii="Palatino Linotype" w:eastAsia="Calibri" w:hAnsi="Palatino Linotype" w:cs="Tahoma"/>
          <w:bCs/>
          <w:sz w:val="22"/>
          <w:szCs w:val="22"/>
          <w:lang w:eastAsia="en-US"/>
        </w:rPr>
        <w:t xml:space="preserve"> los formatos PbRM-01a</w:t>
      </w:r>
      <w:r w:rsidR="00F6333A" w:rsidRPr="003A4421">
        <w:rPr>
          <w:rFonts w:ascii="Palatino Linotype" w:eastAsia="Calibri" w:hAnsi="Palatino Linotype" w:cs="Tahoma"/>
          <w:bCs/>
          <w:sz w:val="22"/>
          <w:szCs w:val="22"/>
          <w:lang w:eastAsia="en-US"/>
        </w:rPr>
        <w:t xml:space="preserve"> </w:t>
      </w:r>
      <w:r w:rsidRPr="003A4421">
        <w:rPr>
          <w:rFonts w:ascii="Palatino Linotype" w:eastAsia="Calibri" w:hAnsi="Palatino Linotype" w:cs="Tahoma"/>
          <w:bCs/>
          <w:sz w:val="22"/>
          <w:szCs w:val="22"/>
          <w:lang w:eastAsia="en-US"/>
        </w:rPr>
        <w:t>y</w:t>
      </w:r>
      <w:r w:rsidR="00F6333A" w:rsidRPr="003A4421">
        <w:rPr>
          <w:rFonts w:ascii="Palatino Linotype" w:eastAsia="Calibri" w:hAnsi="Palatino Linotype" w:cs="Tahoma"/>
          <w:bCs/>
          <w:sz w:val="22"/>
          <w:szCs w:val="22"/>
          <w:lang w:eastAsia="en-US"/>
        </w:rPr>
        <w:t xml:space="preserve"> </w:t>
      </w:r>
      <w:r w:rsidRPr="003A4421">
        <w:rPr>
          <w:rFonts w:ascii="Palatino Linotype" w:eastAsia="Calibri" w:hAnsi="Palatino Linotype" w:cs="Tahoma"/>
          <w:bCs/>
          <w:sz w:val="22"/>
          <w:szCs w:val="22"/>
          <w:lang w:eastAsia="en-US"/>
        </w:rPr>
        <w:t>PbRM-01c solicitados por el Particular, como se ha analizado previamente atienden a objetivos específicos y su contenido dista visiblemente</w:t>
      </w:r>
      <w:r w:rsidR="00FC5EBC" w:rsidRPr="003A4421">
        <w:rPr>
          <w:rFonts w:ascii="Palatino Linotype" w:eastAsia="Calibri" w:hAnsi="Palatino Linotype" w:cs="Tahoma"/>
          <w:bCs/>
          <w:sz w:val="22"/>
          <w:szCs w:val="22"/>
          <w:lang w:eastAsia="en-US"/>
        </w:rPr>
        <w:t xml:space="preserve"> a los formatos que anexa el Sujeto Obligado.</w:t>
      </w:r>
    </w:p>
    <w:p w14:paraId="18D461C2" w14:textId="77777777" w:rsidR="002D1C3C" w:rsidRPr="003A4421" w:rsidRDefault="002D1C3C" w:rsidP="002D1C3C">
      <w:pPr>
        <w:tabs>
          <w:tab w:val="left" w:pos="3405"/>
        </w:tabs>
        <w:spacing w:line="360" w:lineRule="auto"/>
        <w:jc w:val="both"/>
        <w:rPr>
          <w:rFonts w:ascii="Palatino Linotype" w:eastAsia="Calibri" w:hAnsi="Palatino Linotype" w:cs="Tahoma"/>
          <w:bCs/>
          <w:sz w:val="22"/>
          <w:szCs w:val="22"/>
          <w:lang w:eastAsia="en-US"/>
        </w:rPr>
      </w:pPr>
    </w:p>
    <w:p w14:paraId="5455CC3A" w14:textId="64E139DF" w:rsidR="00F85F46" w:rsidRDefault="00C54192" w:rsidP="00A8650A">
      <w:pPr>
        <w:tabs>
          <w:tab w:val="left" w:pos="3405"/>
        </w:tabs>
        <w:spacing w:line="360" w:lineRule="auto"/>
        <w:ind w:right="-28"/>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 xml:space="preserve">Por último y a fin de desahogar en totalidad lo manifestado </w:t>
      </w:r>
      <w:r w:rsidR="001F1316" w:rsidRPr="003A4421">
        <w:rPr>
          <w:rFonts w:ascii="Palatino Linotype" w:eastAsia="Calibri" w:hAnsi="Palatino Linotype" w:cs="Tahoma"/>
          <w:bCs/>
          <w:sz w:val="22"/>
          <w:szCs w:val="22"/>
          <w:lang w:eastAsia="en-US"/>
        </w:rPr>
        <w:t>en el</w:t>
      </w:r>
      <w:r w:rsidRPr="003A4421">
        <w:rPr>
          <w:rFonts w:ascii="Palatino Linotype" w:eastAsia="Calibri" w:hAnsi="Palatino Linotype" w:cs="Tahoma"/>
          <w:bCs/>
          <w:sz w:val="22"/>
          <w:szCs w:val="22"/>
          <w:lang w:eastAsia="en-US"/>
        </w:rPr>
        <w:t xml:space="preserve"> Informe Justificado, resulta necesario precisar que anexa los formatos </w:t>
      </w:r>
      <w:r w:rsidR="001F1316" w:rsidRPr="003A4421">
        <w:rPr>
          <w:rFonts w:ascii="Palatino Linotype" w:eastAsia="Calibri" w:hAnsi="Palatino Linotype" w:cs="Tahoma"/>
          <w:bCs/>
          <w:sz w:val="22"/>
          <w:szCs w:val="22"/>
          <w:lang w:eastAsia="en-US"/>
        </w:rPr>
        <w:t>Pb</w:t>
      </w:r>
      <w:r w:rsidRPr="003A4421">
        <w:rPr>
          <w:rFonts w:ascii="Palatino Linotype" w:eastAsia="Calibri" w:hAnsi="Palatino Linotype" w:cs="Tahoma"/>
          <w:bCs/>
          <w:sz w:val="22"/>
          <w:szCs w:val="22"/>
          <w:lang w:eastAsia="en-US"/>
        </w:rPr>
        <w:t>RM</w:t>
      </w:r>
      <w:r w:rsidR="001F1316" w:rsidRPr="003A4421">
        <w:rPr>
          <w:rFonts w:ascii="Palatino Linotype" w:eastAsia="Calibri" w:hAnsi="Palatino Linotype" w:cs="Tahoma"/>
          <w:bCs/>
          <w:sz w:val="22"/>
          <w:szCs w:val="22"/>
          <w:lang w:eastAsia="en-US"/>
        </w:rPr>
        <w:t>-04b</w:t>
      </w:r>
      <w:r w:rsidRPr="003A4421">
        <w:rPr>
          <w:rFonts w:ascii="Palatino Linotype" w:eastAsia="Calibri" w:hAnsi="Palatino Linotype" w:cs="Tahoma"/>
          <w:bCs/>
          <w:sz w:val="22"/>
          <w:szCs w:val="22"/>
          <w:lang w:eastAsia="en-US"/>
        </w:rPr>
        <w:t xml:space="preserve"> correspondiente</w:t>
      </w:r>
      <w:r w:rsidR="00F85F46" w:rsidRPr="003A4421">
        <w:rPr>
          <w:rFonts w:ascii="Palatino Linotype" w:eastAsia="Calibri" w:hAnsi="Palatino Linotype" w:cs="Tahoma"/>
          <w:bCs/>
          <w:sz w:val="22"/>
          <w:szCs w:val="22"/>
          <w:lang w:eastAsia="en-US"/>
        </w:rPr>
        <w:t>s a la Tercera Sindicatura y a l</w:t>
      </w:r>
      <w:r w:rsidRPr="003A4421">
        <w:rPr>
          <w:rFonts w:ascii="Palatino Linotype" w:eastAsia="Calibri" w:hAnsi="Palatino Linotype" w:cs="Tahoma"/>
          <w:bCs/>
          <w:sz w:val="22"/>
          <w:szCs w:val="22"/>
          <w:lang w:eastAsia="en-US"/>
        </w:rPr>
        <w:t>as</w:t>
      </w:r>
      <w:r w:rsidR="00F85F46" w:rsidRPr="003A4421">
        <w:rPr>
          <w:rFonts w:ascii="Palatino Linotype" w:eastAsia="Calibri" w:hAnsi="Palatino Linotype" w:cs="Tahoma"/>
          <w:bCs/>
          <w:sz w:val="22"/>
          <w:szCs w:val="22"/>
          <w:lang w:eastAsia="en-US"/>
        </w:rPr>
        <w:t xml:space="preserve"> Décimo</w:t>
      </w:r>
      <w:r w:rsidRPr="003A4421">
        <w:rPr>
          <w:rFonts w:ascii="Palatino Linotype" w:eastAsia="Calibri" w:hAnsi="Palatino Linotype" w:cs="Tahoma"/>
          <w:bCs/>
          <w:sz w:val="22"/>
          <w:szCs w:val="22"/>
          <w:lang w:eastAsia="en-US"/>
        </w:rPr>
        <w:t xml:space="preserve"> Primera Regid</w:t>
      </w:r>
      <w:r w:rsidR="00F85F46" w:rsidRPr="003A4421">
        <w:rPr>
          <w:rFonts w:ascii="Palatino Linotype" w:eastAsia="Calibri" w:hAnsi="Palatino Linotype" w:cs="Tahoma"/>
          <w:bCs/>
          <w:sz w:val="22"/>
          <w:szCs w:val="22"/>
          <w:lang w:eastAsia="en-US"/>
        </w:rPr>
        <w:t>uría, Décimo Segunda Regiduría y</w:t>
      </w:r>
      <w:r w:rsidRPr="003A4421">
        <w:rPr>
          <w:rFonts w:ascii="Palatino Linotype" w:eastAsia="Calibri" w:hAnsi="Palatino Linotype" w:cs="Tahoma"/>
          <w:bCs/>
          <w:sz w:val="22"/>
          <w:szCs w:val="22"/>
          <w:lang w:eastAsia="en-US"/>
        </w:rPr>
        <w:t xml:space="preserve"> </w:t>
      </w:r>
      <w:r w:rsidR="00F85F46" w:rsidRPr="003A4421">
        <w:rPr>
          <w:rFonts w:ascii="Palatino Linotype" w:eastAsia="Calibri" w:hAnsi="Palatino Linotype" w:cs="Tahoma"/>
          <w:bCs/>
          <w:sz w:val="22"/>
          <w:szCs w:val="22"/>
          <w:lang w:eastAsia="en-US"/>
        </w:rPr>
        <w:t>Décimo Tercera Regiduría, sin embargo y al respecto la solicitud que realiza el hoy Rec</w:t>
      </w:r>
      <w:r w:rsidR="003A4421">
        <w:rPr>
          <w:rFonts w:ascii="Palatino Linotype" w:eastAsia="Calibri" w:hAnsi="Palatino Linotype" w:cs="Tahoma"/>
          <w:bCs/>
          <w:sz w:val="22"/>
          <w:szCs w:val="22"/>
          <w:lang w:eastAsia="en-US"/>
        </w:rPr>
        <w:t>urrente atiende textualmente a:</w:t>
      </w:r>
    </w:p>
    <w:p w14:paraId="2F7608D6" w14:textId="77777777" w:rsidR="006B6FCD" w:rsidRPr="003A4421" w:rsidRDefault="006B6FCD" w:rsidP="00A8650A">
      <w:pPr>
        <w:tabs>
          <w:tab w:val="left" w:pos="3405"/>
        </w:tabs>
        <w:spacing w:line="360" w:lineRule="auto"/>
        <w:ind w:right="-28"/>
        <w:jc w:val="both"/>
        <w:rPr>
          <w:rFonts w:ascii="Palatino Linotype" w:eastAsia="Calibri" w:hAnsi="Palatino Linotype" w:cs="Tahoma"/>
          <w:bCs/>
          <w:sz w:val="22"/>
          <w:szCs w:val="22"/>
          <w:lang w:eastAsia="en-US"/>
        </w:rPr>
      </w:pPr>
    </w:p>
    <w:p w14:paraId="21392EF3" w14:textId="77777777" w:rsidR="00F85F46" w:rsidRPr="003A4421" w:rsidRDefault="00F85F46" w:rsidP="00F85F46">
      <w:pPr>
        <w:tabs>
          <w:tab w:val="left" w:pos="3405"/>
        </w:tabs>
        <w:spacing w:line="360" w:lineRule="auto"/>
        <w:ind w:left="567"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w:t>
      </w:r>
    </w:p>
    <w:p w14:paraId="162DAA4F" w14:textId="6A68C863" w:rsidR="00C54192" w:rsidRPr="003A4421" w:rsidRDefault="00F85F46" w:rsidP="00F85F46">
      <w:pPr>
        <w:tabs>
          <w:tab w:val="left" w:pos="3405"/>
        </w:tabs>
        <w:spacing w:line="360" w:lineRule="auto"/>
        <w:ind w:left="567" w:right="539"/>
        <w:jc w:val="both"/>
        <w:rPr>
          <w:rFonts w:ascii="Palatino Linotype" w:eastAsia="Calibri" w:hAnsi="Palatino Linotype" w:cs="Tahoma"/>
          <w:bCs/>
          <w:szCs w:val="22"/>
          <w:lang w:eastAsia="en-US"/>
        </w:rPr>
      </w:pPr>
      <w:r w:rsidRPr="003A4421">
        <w:rPr>
          <w:rFonts w:ascii="Palatino Linotype" w:eastAsia="Calibri" w:hAnsi="Palatino Linotype" w:cs="Tahoma"/>
          <w:bCs/>
          <w:szCs w:val="22"/>
          <w:lang w:eastAsia="en-US"/>
        </w:rPr>
        <w:t xml:space="preserve"> LA SINDICATURA MUNICIPAL, ONCEAVA, DOCEAVA Y TRECEAVA REGIDURIA DE LOS AÑOS 2016,2017 Y 2018. </w:t>
      </w:r>
    </w:p>
    <w:p w14:paraId="74EE3146" w14:textId="53C1D1F5" w:rsidR="003A4421" w:rsidRPr="003A4421" w:rsidRDefault="00F85F46" w:rsidP="00A06353">
      <w:pPr>
        <w:tabs>
          <w:tab w:val="left" w:pos="3405"/>
        </w:tabs>
        <w:spacing w:line="360" w:lineRule="auto"/>
        <w:ind w:left="567" w:right="539"/>
        <w:jc w:val="both"/>
        <w:rPr>
          <w:rFonts w:ascii="Palatino Linotype" w:eastAsia="Calibri" w:hAnsi="Palatino Linotype" w:cs="Tahoma"/>
          <w:bCs/>
          <w:i/>
          <w:szCs w:val="22"/>
          <w:lang w:eastAsia="en-US"/>
        </w:rPr>
      </w:pPr>
      <w:r w:rsidRPr="003A4421">
        <w:rPr>
          <w:rFonts w:ascii="Palatino Linotype" w:eastAsia="Calibri" w:hAnsi="Palatino Linotype" w:cs="Tahoma"/>
          <w:bCs/>
          <w:szCs w:val="22"/>
          <w:lang w:eastAsia="en-US"/>
        </w:rPr>
        <w:lastRenderedPageBreak/>
        <w:t xml:space="preserve">…” </w:t>
      </w:r>
      <w:r w:rsidR="003A4421">
        <w:rPr>
          <w:rFonts w:ascii="Palatino Linotype" w:eastAsia="Calibri" w:hAnsi="Palatino Linotype" w:cs="Tahoma"/>
          <w:bCs/>
          <w:i/>
          <w:szCs w:val="22"/>
          <w:lang w:eastAsia="en-US"/>
        </w:rPr>
        <w:t>(Sic)</w:t>
      </w:r>
    </w:p>
    <w:p w14:paraId="0594652D" w14:textId="77777777" w:rsidR="006B6FCD" w:rsidRDefault="006B6FCD" w:rsidP="00275A43">
      <w:pPr>
        <w:spacing w:line="360" w:lineRule="auto"/>
        <w:ind w:right="-28"/>
        <w:jc w:val="both"/>
        <w:rPr>
          <w:rFonts w:ascii="Palatino Linotype" w:eastAsia="Calibri" w:hAnsi="Palatino Linotype" w:cs="Tahoma"/>
          <w:bCs/>
          <w:sz w:val="22"/>
          <w:szCs w:val="22"/>
          <w:lang w:val="es-ES_tradnl" w:eastAsia="en-US"/>
        </w:rPr>
      </w:pPr>
    </w:p>
    <w:p w14:paraId="7ED7D516" w14:textId="5E3DD800" w:rsidR="006B3B4A" w:rsidRPr="003A4421" w:rsidRDefault="00F85F46" w:rsidP="00275A43">
      <w:pPr>
        <w:spacing w:line="360" w:lineRule="auto"/>
        <w:ind w:right="-28"/>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val="es-ES_tradnl" w:eastAsia="en-US"/>
        </w:rPr>
        <w:t xml:space="preserve">Por lo que el Particular es omiso en precisar cuál de las Sindicaturas es a la que se refiere, en atención a ello y a los principios que rigen la materia, es tema de estudio analizar que de acuerdo con el Bando Municipal el Sujeto Obligado cuenta con tres Sindicaturas; sin embargo en el Informe Justificado únicamente anexa el formato </w:t>
      </w:r>
      <w:r w:rsidRPr="003A4421">
        <w:rPr>
          <w:rFonts w:ascii="Palatino Linotype" w:eastAsia="Calibri" w:hAnsi="Palatino Linotype" w:cs="Tahoma"/>
          <w:bCs/>
          <w:sz w:val="22"/>
          <w:szCs w:val="22"/>
          <w:lang w:eastAsia="en-US"/>
        </w:rPr>
        <w:t xml:space="preserve">PbRM-04b de la Tercera Sindicatura, razón por la cual el Sujeto Obligado deberá desahogar la solicitud en todos los puntos que correspondan, esto con la finalidad de dar mayor certeza al hoy Recurrente. </w:t>
      </w:r>
    </w:p>
    <w:p w14:paraId="583242B4" w14:textId="77777777" w:rsidR="002D1C3C" w:rsidRPr="003A4421" w:rsidRDefault="002D1C3C" w:rsidP="002D1C3C">
      <w:pPr>
        <w:tabs>
          <w:tab w:val="left" w:pos="3405"/>
        </w:tabs>
        <w:spacing w:line="360" w:lineRule="auto"/>
        <w:jc w:val="both"/>
        <w:rPr>
          <w:rFonts w:ascii="Palatino Linotype" w:eastAsia="Calibri" w:hAnsi="Palatino Linotype" w:cs="Tahoma"/>
          <w:bCs/>
          <w:sz w:val="22"/>
          <w:szCs w:val="22"/>
          <w:lang w:eastAsia="en-US"/>
        </w:rPr>
      </w:pPr>
    </w:p>
    <w:p w14:paraId="26B711CA" w14:textId="2AD31DBD" w:rsidR="002D1C3C" w:rsidRPr="003A4421" w:rsidRDefault="002D1C3C" w:rsidP="002D1C3C">
      <w:pPr>
        <w:tabs>
          <w:tab w:val="left" w:pos="3405"/>
        </w:tabs>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Resultado de lo antes expuesto, se advierte que la información presentada por Sujeto Obligado mediante el Informe Justificado no atiende a l</w:t>
      </w:r>
      <w:r w:rsidR="009171A2">
        <w:rPr>
          <w:rFonts w:ascii="Palatino Linotype" w:eastAsia="Calibri" w:hAnsi="Palatino Linotype" w:cs="Tahoma"/>
          <w:bCs/>
          <w:sz w:val="22"/>
          <w:szCs w:val="22"/>
          <w:lang w:eastAsia="en-US"/>
        </w:rPr>
        <w:t>o solicitado por el Recurrente.</w:t>
      </w:r>
    </w:p>
    <w:p w14:paraId="3A1B95F3" w14:textId="77777777" w:rsidR="00275A43" w:rsidRPr="003A4421" w:rsidRDefault="00275A43" w:rsidP="00275A43">
      <w:pPr>
        <w:spacing w:line="360" w:lineRule="auto"/>
        <w:ind w:right="-28"/>
        <w:jc w:val="both"/>
        <w:rPr>
          <w:rFonts w:ascii="Palatino Linotype" w:eastAsia="Calibri" w:hAnsi="Palatino Linotype" w:cs="Tahoma"/>
          <w:bCs/>
          <w:sz w:val="22"/>
          <w:szCs w:val="22"/>
          <w:lang w:eastAsia="en-US"/>
        </w:rPr>
      </w:pPr>
    </w:p>
    <w:p w14:paraId="3916B37D" w14:textId="3C7E370A" w:rsidR="006B3B4A" w:rsidRPr="003A4421" w:rsidRDefault="002D1C3C" w:rsidP="006B3B4A">
      <w:pPr>
        <w:spacing w:line="360" w:lineRule="auto"/>
        <w:ind w:right="-93"/>
        <w:jc w:val="both"/>
        <w:rPr>
          <w:rFonts w:ascii="Palatino Linotype" w:hAnsi="Palatino Linotype" w:cs="Tahoma"/>
          <w:sz w:val="22"/>
          <w:szCs w:val="22"/>
        </w:rPr>
      </w:pPr>
      <w:r w:rsidRPr="003A4421">
        <w:rPr>
          <w:rFonts w:ascii="Palatino Linotype" w:hAnsi="Palatino Linotype" w:cs="Tahoma"/>
          <w:sz w:val="22"/>
          <w:szCs w:val="22"/>
        </w:rPr>
        <w:t>Por lo que c</w:t>
      </w:r>
      <w:r w:rsidR="006B3B4A" w:rsidRPr="003A4421">
        <w:rPr>
          <w:rFonts w:ascii="Palatino Linotype" w:hAnsi="Palatino Linotype" w:cs="Tahoma"/>
          <w:sz w:val="22"/>
          <w:szCs w:val="22"/>
        </w:rPr>
        <w:t>on base en lo expuesto, el</w:t>
      </w:r>
      <w:r w:rsidR="006B3B4A" w:rsidRPr="003A4421">
        <w:rPr>
          <w:rFonts w:ascii="Palatino Linotype" w:hAnsi="Palatino Linotype" w:cs="Tahoma"/>
          <w:b/>
          <w:sz w:val="22"/>
          <w:szCs w:val="22"/>
        </w:rPr>
        <w:t xml:space="preserve"> </w:t>
      </w:r>
      <w:r w:rsidR="006B3B4A" w:rsidRPr="003A4421">
        <w:rPr>
          <w:rFonts w:ascii="Palatino Linotype" w:hAnsi="Palatino Linotype" w:cs="Tahoma"/>
          <w:sz w:val="22"/>
          <w:szCs w:val="22"/>
        </w:rPr>
        <w:t>Sujeto Obligado</w:t>
      </w:r>
      <w:r w:rsidR="006B3B4A" w:rsidRPr="003A4421">
        <w:rPr>
          <w:rFonts w:ascii="Palatino Linotype" w:hAnsi="Palatino Linotype" w:cs="Tahoma"/>
          <w:b/>
          <w:sz w:val="22"/>
          <w:szCs w:val="22"/>
        </w:rPr>
        <w:t xml:space="preserve"> </w:t>
      </w:r>
      <w:r w:rsidR="006B3B4A" w:rsidRPr="003A4421">
        <w:rPr>
          <w:rFonts w:ascii="Palatino Linotype" w:hAnsi="Palatino Linotype" w:cs="Tahoma"/>
          <w:sz w:val="22"/>
          <w:szCs w:val="22"/>
        </w:rPr>
        <w:t>deberá realizar una búsqueda exhaustiva y razonable de la información solicitada</w:t>
      </w:r>
      <w:r w:rsidR="00CB7271" w:rsidRPr="003A4421">
        <w:rPr>
          <w:rFonts w:ascii="Palatino Linotype" w:hAnsi="Palatino Linotype" w:cs="Tahoma"/>
          <w:sz w:val="22"/>
          <w:szCs w:val="22"/>
        </w:rPr>
        <w:t xml:space="preserve"> por cuanto hace a los años dos mil dieciséis, dos mil diecisiete y dos mil dieciocho y</w:t>
      </w:r>
      <w:r w:rsidR="006B3B4A" w:rsidRPr="003A4421">
        <w:rPr>
          <w:rFonts w:ascii="Palatino Linotype" w:hAnsi="Palatino Linotype" w:cs="Tahoma"/>
          <w:sz w:val="22"/>
          <w:szCs w:val="22"/>
        </w:rPr>
        <w:t xml:space="preserve"> entregar los documentos donde conste la información solicitada; en caso de que los documentos hayan sido dados de baja por su antigüedad, se deberá entregar al Recurrente, el acta de baja documental.</w:t>
      </w:r>
    </w:p>
    <w:p w14:paraId="587B8F9B" w14:textId="17410115" w:rsidR="00FE2AB9" w:rsidRPr="003A4421" w:rsidRDefault="00FE2AB9" w:rsidP="006B3B4A">
      <w:pPr>
        <w:spacing w:line="360" w:lineRule="auto"/>
        <w:ind w:right="-93"/>
        <w:jc w:val="both"/>
        <w:rPr>
          <w:rFonts w:ascii="Palatino Linotype" w:hAnsi="Palatino Linotype" w:cs="Tahoma"/>
          <w:sz w:val="22"/>
          <w:szCs w:val="22"/>
        </w:rPr>
      </w:pPr>
    </w:p>
    <w:p w14:paraId="46746880" w14:textId="28FA156A" w:rsidR="006B3B4A" w:rsidRDefault="009171A2" w:rsidP="009171A2">
      <w:pPr>
        <w:tabs>
          <w:tab w:val="left" w:pos="3405"/>
        </w:tabs>
        <w:spacing w:line="360" w:lineRule="auto"/>
        <w:ind w:right="539"/>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Se reitera</w:t>
      </w:r>
      <w:r w:rsidR="002D1C3C" w:rsidRPr="003A4421">
        <w:rPr>
          <w:rFonts w:ascii="Palatino Linotype" w:eastAsia="Calibri" w:hAnsi="Palatino Linotype" w:cs="Tahoma"/>
          <w:bCs/>
          <w:sz w:val="22"/>
          <w:szCs w:val="22"/>
          <w:lang w:eastAsia="en-US"/>
        </w:rPr>
        <w:t xml:space="preserve"> que del análisis a los formatos PbRM-01a y PbRM-01c antes insertados, se aprecia que ninguno de los dos contiene información que contenga datos susceptibles a clasificarse.</w:t>
      </w:r>
    </w:p>
    <w:p w14:paraId="1D14417A" w14:textId="77777777" w:rsidR="006B6FCD" w:rsidRPr="009171A2" w:rsidRDefault="006B6FCD" w:rsidP="009171A2">
      <w:pPr>
        <w:tabs>
          <w:tab w:val="left" w:pos="3405"/>
        </w:tabs>
        <w:spacing w:line="360" w:lineRule="auto"/>
        <w:ind w:right="539"/>
        <w:jc w:val="both"/>
        <w:rPr>
          <w:rFonts w:ascii="Palatino Linotype" w:eastAsia="Calibri" w:hAnsi="Palatino Linotype" w:cs="Tahoma"/>
          <w:bCs/>
          <w:sz w:val="22"/>
          <w:szCs w:val="22"/>
          <w:lang w:eastAsia="en-US"/>
        </w:rPr>
      </w:pPr>
    </w:p>
    <w:p w14:paraId="7AD9CDB7" w14:textId="70D4F998" w:rsidR="006B3B4A" w:rsidRPr="003A4421" w:rsidRDefault="00F6333A" w:rsidP="006B3B4A">
      <w:pPr>
        <w:spacing w:line="360" w:lineRule="auto"/>
        <w:jc w:val="both"/>
        <w:rPr>
          <w:rFonts w:ascii="Palatino Linotype" w:hAnsi="Palatino Linotype" w:cs="Tahoma"/>
          <w:b/>
          <w:bCs/>
          <w:sz w:val="22"/>
          <w:szCs w:val="22"/>
        </w:rPr>
      </w:pPr>
      <w:r w:rsidRPr="003A4421">
        <w:rPr>
          <w:rFonts w:ascii="Palatino Linotype" w:hAnsi="Palatino Linotype" w:cs="Tahoma"/>
          <w:b/>
          <w:bCs/>
          <w:sz w:val="22"/>
          <w:szCs w:val="22"/>
        </w:rPr>
        <w:t>SEXTO</w:t>
      </w:r>
      <w:r w:rsidR="006B3B4A" w:rsidRPr="003A4421">
        <w:rPr>
          <w:rFonts w:ascii="Palatino Linotype" w:hAnsi="Palatino Linotype" w:cs="Tahoma"/>
          <w:b/>
          <w:bCs/>
          <w:sz w:val="22"/>
          <w:szCs w:val="22"/>
        </w:rPr>
        <w:t>. Decisión.</w:t>
      </w:r>
    </w:p>
    <w:p w14:paraId="10B5CFCF" w14:textId="77777777" w:rsidR="006B3B4A" w:rsidRPr="003A4421" w:rsidRDefault="006B3B4A" w:rsidP="006B3B4A">
      <w:pPr>
        <w:tabs>
          <w:tab w:val="left" w:pos="4962"/>
        </w:tabs>
        <w:spacing w:line="360" w:lineRule="auto"/>
        <w:jc w:val="both"/>
        <w:rPr>
          <w:rFonts w:ascii="Palatino Linotype" w:eastAsia="Calibri" w:hAnsi="Palatino Linotype" w:cs="Tahoma"/>
          <w:iCs/>
          <w:sz w:val="22"/>
          <w:szCs w:val="22"/>
          <w:lang w:val="es-ES" w:eastAsia="es-ES_tradnl"/>
        </w:rPr>
      </w:pPr>
    </w:p>
    <w:p w14:paraId="29F1E216" w14:textId="4F426A5E" w:rsidR="006B3B4A" w:rsidRPr="003A4421" w:rsidRDefault="006B3B4A" w:rsidP="006B3B4A">
      <w:pPr>
        <w:tabs>
          <w:tab w:val="left" w:pos="4962"/>
        </w:tabs>
        <w:spacing w:line="360" w:lineRule="auto"/>
        <w:jc w:val="both"/>
        <w:rPr>
          <w:rFonts w:ascii="Palatino Linotype" w:hAnsi="Palatino Linotype" w:cs="Tahoma"/>
          <w:sz w:val="22"/>
          <w:szCs w:val="22"/>
          <w:lang w:val="es-ES"/>
        </w:rPr>
      </w:pPr>
      <w:r w:rsidRPr="003A4421">
        <w:rPr>
          <w:rFonts w:ascii="Palatino Linotype" w:hAnsi="Palatino Linotype" w:cs="Tahoma"/>
          <w:bCs/>
          <w:sz w:val="22"/>
          <w:szCs w:val="22"/>
        </w:rPr>
        <w:t xml:space="preserve">Con fundamento en el artículo 186, fracción III, de la Ley de Transparencia y Acceso a la Información Pública del Estado de México y Municipios, este Instituto considera procedente </w:t>
      </w:r>
      <w:r w:rsidRPr="003A4421">
        <w:rPr>
          <w:rFonts w:ascii="Palatino Linotype" w:hAnsi="Palatino Linotype" w:cs="Tahoma"/>
          <w:b/>
          <w:bCs/>
          <w:sz w:val="22"/>
          <w:szCs w:val="22"/>
        </w:rPr>
        <w:lastRenderedPageBreak/>
        <w:t>REVOCAR</w:t>
      </w:r>
      <w:r w:rsidRPr="003A4421">
        <w:rPr>
          <w:rFonts w:ascii="Palatino Linotype" w:hAnsi="Palatino Linotype" w:cs="Tahoma"/>
          <w:bCs/>
          <w:sz w:val="22"/>
          <w:szCs w:val="22"/>
        </w:rPr>
        <w:t xml:space="preserve"> la respuesta del Sujeto Obligado por resultar</w:t>
      </w:r>
      <w:r w:rsidR="00857A73" w:rsidRPr="003A4421">
        <w:rPr>
          <w:rFonts w:ascii="Palatino Linotype" w:hAnsi="Palatino Linotype" w:cs="Tahoma"/>
          <w:bCs/>
          <w:sz w:val="22"/>
          <w:szCs w:val="22"/>
        </w:rPr>
        <w:t xml:space="preserve"> </w:t>
      </w:r>
      <w:r w:rsidRPr="003A4421">
        <w:rPr>
          <w:rFonts w:ascii="Palatino Linotype" w:hAnsi="Palatino Linotype" w:cs="Tahoma"/>
          <w:bCs/>
          <w:sz w:val="22"/>
          <w:szCs w:val="22"/>
        </w:rPr>
        <w:t xml:space="preserve">fundados los agravios hechos por el Recurrente en el Recurso de Revisión </w:t>
      </w:r>
      <w:r w:rsidRPr="003A4421">
        <w:rPr>
          <w:rFonts w:ascii="Palatino Linotype" w:eastAsia="Calibri" w:hAnsi="Palatino Linotype" w:cs="Tahoma"/>
          <w:b/>
          <w:sz w:val="22"/>
          <w:szCs w:val="22"/>
          <w:lang w:eastAsia="es-ES_tradnl"/>
        </w:rPr>
        <w:t>00</w:t>
      </w:r>
      <w:r w:rsidR="001C5DEB" w:rsidRPr="003A4421">
        <w:rPr>
          <w:rFonts w:ascii="Palatino Linotype" w:eastAsia="Calibri" w:hAnsi="Palatino Linotype" w:cs="Tahoma"/>
          <w:b/>
          <w:sz w:val="22"/>
          <w:szCs w:val="22"/>
          <w:lang w:eastAsia="es-ES_tradnl"/>
        </w:rPr>
        <w:t>341</w:t>
      </w:r>
      <w:r w:rsidRPr="003A4421">
        <w:rPr>
          <w:rFonts w:ascii="Palatino Linotype" w:eastAsia="Calibri" w:hAnsi="Palatino Linotype" w:cs="Tahoma"/>
          <w:b/>
          <w:sz w:val="22"/>
          <w:szCs w:val="22"/>
          <w:lang w:eastAsia="es-ES_tradnl"/>
        </w:rPr>
        <w:t>/INFOEM/IP/RR/2019.</w:t>
      </w:r>
    </w:p>
    <w:p w14:paraId="3F7B2E13" w14:textId="77777777" w:rsidR="006B3B4A" w:rsidRPr="003A4421" w:rsidRDefault="006B3B4A" w:rsidP="006B3B4A">
      <w:pPr>
        <w:tabs>
          <w:tab w:val="left" w:pos="4962"/>
        </w:tabs>
        <w:spacing w:line="360" w:lineRule="auto"/>
        <w:jc w:val="both"/>
        <w:rPr>
          <w:rFonts w:ascii="Palatino Linotype" w:hAnsi="Palatino Linotype" w:cs="Tahoma"/>
          <w:sz w:val="22"/>
          <w:szCs w:val="22"/>
          <w:lang w:val="es-ES"/>
        </w:rPr>
      </w:pPr>
    </w:p>
    <w:p w14:paraId="73A35EB3" w14:textId="4C2BD9B2" w:rsidR="006B3B4A" w:rsidRPr="003A4421" w:rsidRDefault="006B3B4A" w:rsidP="006B3B4A">
      <w:pPr>
        <w:tabs>
          <w:tab w:val="left" w:pos="4962"/>
        </w:tabs>
        <w:spacing w:line="360" w:lineRule="auto"/>
        <w:jc w:val="both"/>
        <w:rPr>
          <w:rFonts w:ascii="Palatino Linotype" w:hAnsi="Palatino Linotype" w:cs="Tahoma"/>
          <w:sz w:val="22"/>
          <w:szCs w:val="22"/>
          <w:lang w:val="es-ES"/>
        </w:rPr>
      </w:pPr>
      <w:r w:rsidRPr="003A4421">
        <w:rPr>
          <w:rFonts w:ascii="Palatino Linotype" w:hAnsi="Palatino Linotype" w:cs="Tahoma"/>
          <w:sz w:val="22"/>
          <w:szCs w:val="22"/>
          <w:lang w:val="es-ES"/>
        </w:rPr>
        <w:t xml:space="preserve">Asimismo, procede ordenar, la entrega previa búsqueda exhaustiva y razonable, a través del Sistema de Acceso a la Información Mexiquense (SAIMEX), </w:t>
      </w:r>
      <w:r w:rsidR="00275A43" w:rsidRPr="003A4421">
        <w:rPr>
          <w:rFonts w:ascii="Palatino Linotype" w:hAnsi="Palatino Linotype" w:cs="Tahoma"/>
          <w:bCs/>
          <w:sz w:val="22"/>
          <w:szCs w:val="22"/>
        </w:rPr>
        <w:t xml:space="preserve">de los años dos mil dieciséis, dos mil diecisiete y dos mil dieciocho </w:t>
      </w:r>
      <w:r w:rsidRPr="003A4421">
        <w:rPr>
          <w:rFonts w:ascii="Palatino Linotype" w:hAnsi="Palatino Linotype" w:cs="Tahoma"/>
          <w:sz w:val="22"/>
          <w:szCs w:val="22"/>
          <w:lang w:val="es-ES"/>
        </w:rPr>
        <w:t>de lo siguiente:</w:t>
      </w:r>
    </w:p>
    <w:p w14:paraId="5D74E406" w14:textId="77777777" w:rsidR="006B3B4A" w:rsidRPr="003A4421" w:rsidRDefault="006B3B4A" w:rsidP="006B3B4A">
      <w:pPr>
        <w:tabs>
          <w:tab w:val="left" w:pos="4962"/>
        </w:tabs>
        <w:spacing w:line="360" w:lineRule="auto"/>
        <w:jc w:val="both"/>
        <w:rPr>
          <w:rFonts w:ascii="Palatino Linotype" w:hAnsi="Palatino Linotype" w:cs="Tahoma"/>
          <w:sz w:val="22"/>
          <w:szCs w:val="22"/>
          <w:lang w:val="es-ES"/>
        </w:rPr>
      </w:pPr>
    </w:p>
    <w:p w14:paraId="11560B48" w14:textId="1C2A0CBA" w:rsidR="00275A43" w:rsidRPr="003A4421" w:rsidRDefault="00275A43" w:rsidP="006B3B4A">
      <w:pPr>
        <w:pStyle w:val="Prrafodelista"/>
        <w:numPr>
          <w:ilvl w:val="0"/>
          <w:numId w:val="25"/>
        </w:numPr>
        <w:spacing w:line="360" w:lineRule="auto"/>
        <w:ind w:right="-93"/>
        <w:jc w:val="both"/>
        <w:rPr>
          <w:rFonts w:ascii="Palatino Linotype" w:hAnsi="Palatino Linotype" w:cs="Tahoma"/>
          <w:bCs/>
          <w:szCs w:val="22"/>
        </w:rPr>
      </w:pPr>
      <w:r w:rsidRPr="003A4421">
        <w:rPr>
          <w:rFonts w:ascii="Palatino Linotype" w:hAnsi="Palatino Linotype" w:cs="Tahoma"/>
          <w:bCs/>
          <w:szCs w:val="22"/>
        </w:rPr>
        <w:t xml:space="preserve">Formato </w:t>
      </w:r>
      <w:r w:rsidRPr="003A4421">
        <w:rPr>
          <w:rFonts w:ascii="Palatino Linotype" w:eastAsia="Calibri" w:hAnsi="Palatino Linotype" w:cs="Tahoma"/>
          <w:bCs/>
          <w:szCs w:val="22"/>
          <w:lang w:eastAsia="en-US"/>
        </w:rPr>
        <w:t xml:space="preserve">PbRM-01a, denominado “Programa Anual Dimensión Administrativa del Gasto” de las Sindicaturas Municipales, así como de las Regidurías Décimo Primera, Décimo Segunda y Décimo Tercera. </w:t>
      </w:r>
    </w:p>
    <w:p w14:paraId="44DABC24" w14:textId="2C910D8E" w:rsidR="006B3B4A" w:rsidRPr="009171A2" w:rsidRDefault="00275A43" w:rsidP="006B3B4A">
      <w:pPr>
        <w:pStyle w:val="Prrafodelista"/>
        <w:numPr>
          <w:ilvl w:val="0"/>
          <w:numId w:val="25"/>
        </w:numPr>
        <w:spacing w:line="360" w:lineRule="auto"/>
        <w:ind w:right="-93"/>
        <w:jc w:val="both"/>
        <w:rPr>
          <w:rFonts w:ascii="Palatino Linotype" w:hAnsi="Palatino Linotype" w:cs="Tahoma"/>
          <w:bCs/>
          <w:szCs w:val="22"/>
        </w:rPr>
      </w:pPr>
      <w:r w:rsidRPr="003A4421">
        <w:rPr>
          <w:rFonts w:ascii="Palatino Linotype" w:eastAsia="Calibri" w:hAnsi="Palatino Linotype" w:cs="Tahoma"/>
          <w:bCs/>
          <w:szCs w:val="22"/>
          <w:lang w:eastAsia="en-US"/>
        </w:rPr>
        <w:t xml:space="preserve"> </w:t>
      </w:r>
      <w:r w:rsidRPr="003A4421">
        <w:rPr>
          <w:rFonts w:ascii="Palatino Linotype" w:hAnsi="Palatino Linotype" w:cs="Tahoma"/>
          <w:bCs/>
          <w:szCs w:val="22"/>
        </w:rPr>
        <w:t>Formato</w:t>
      </w:r>
      <w:r w:rsidRPr="003A4421">
        <w:rPr>
          <w:rFonts w:ascii="Palatino Linotype" w:eastAsia="Calibri" w:hAnsi="Palatino Linotype" w:cs="Tahoma"/>
          <w:bCs/>
          <w:szCs w:val="22"/>
          <w:lang w:eastAsia="en-US"/>
        </w:rPr>
        <w:t xml:space="preserve"> PbRM-01c denominado “Metas de Actividad por Proyecto” de las Sindicaturas Municipales, así como de las Regidurías Décimo Primera, Décimo Segunda y Décimo Tercera.</w:t>
      </w:r>
    </w:p>
    <w:p w14:paraId="27226006" w14:textId="77777777" w:rsidR="009171A2" w:rsidRPr="00A06353" w:rsidRDefault="009171A2" w:rsidP="009171A2">
      <w:pPr>
        <w:pStyle w:val="Prrafodelista"/>
        <w:spacing w:line="360" w:lineRule="auto"/>
        <w:ind w:right="-93"/>
        <w:jc w:val="both"/>
        <w:rPr>
          <w:rFonts w:ascii="Palatino Linotype" w:hAnsi="Palatino Linotype" w:cs="Tahoma"/>
          <w:bCs/>
          <w:szCs w:val="22"/>
        </w:rPr>
      </w:pPr>
    </w:p>
    <w:p w14:paraId="30FCABA3" w14:textId="3ACE56EA" w:rsidR="006B3B4A" w:rsidRPr="003A4421" w:rsidRDefault="006B3B4A" w:rsidP="006B3B4A">
      <w:pPr>
        <w:spacing w:line="360" w:lineRule="auto"/>
        <w:jc w:val="both"/>
        <w:rPr>
          <w:rFonts w:ascii="Palatino Linotype" w:eastAsia="Calibri" w:hAnsi="Palatino Linotype" w:cs="Tahoma"/>
          <w:bCs/>
          <w:sz w:val="22"/>
          <w:szCs w:val="22"/>
          <w:lang w:eastAsia="en-US"/>
        </w:rPr>
      </w:pPr>
      <w:r w:rsidRPr="003A4421">
        <w:rPr>
          <w:rFonts w:ascii="Palatino Linotype" w:eastAsia="Calibri" w:hAnsi="Palatino Linotype" w:cs="Tahoma"/>
          <w:bCs/>
          <w:sz w:val="22"/>
          <w:szCs w:val="22"/>
          <w:lang w:eastAsia="en-US"/>
        </w:rPr>
        <w:t>Por lo expuesto y fundado, este Pleno:</w:t>
      </w:r>
    </w:p>
    <w:p w14:paraId="18E91811" w14:textId="77777777" w:rsidR="00275A43" w:rsidRPr="003A4421" w:rsidRDefault="00275A43" w:rsidP="006B3B4A">
      <w:pPr>
        <w:spacing w:line="360" w:lineRule="auto"/>
        <w:jc w:val="both"/>
        <w:rPr>
          <w:rFonts w:ascii="Palatino Linotype" w:eastAsia="Calibri" w:hAnsi="Palatino Linotype" w:cs="Tahoma"/>
          <w:bCs/>
          <w:sz w:val="22"/>
          <w:szCs w:val="22"/>
          <w:lang w:eastAsia="en-US"/>
        </w:rPr>
      </w:pPr>
    </w:p>
    <w:p w14:paraId="68515425" w14:textId="15FF81AB" w:rsidR="006B3B4A" w:rsidRPr="003A4421" w:rsidRDefault="006B3B4A" w:rsidP="006B3B4A">
      <w:pPr>
        <w:spacing w:line="360" w:lineRule="auto"/>
        <w:jc w:val="center"/>
        <w:rPr>
          <w:rFonts w:ascii="Palatino Linotype" w:hAnsi="Palatino Linotype" w:cs="Tahoma"/>
          <w:b/>
          <w:bCs/>
          <w:sz w:val="22"/>
          <w:szCs w:val="22"/>
          <w:lang w:val="es-ES_tradnl"/>
        </w:rPr>
      </w:pPr>
      <w:r w:rsidRPr="003A4421">
        <w:rPr>
          <w:rFonts w:ascii="Palatino Linotype" w:hAnsi="Palatino Linotype" w:cs="Tahoma"/>
          <w:b/>
          <w:bCs/>
          <w:sz w:val="22"/>
          <w:szCs w:val="22"/>
          <w:lang w:val="es-ES_tradnl"/>
        </w:rPr>
        <w:t>R</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E</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S</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U</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E</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L</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V</w:t>
      </w:r>
      <w:r w:rsidR="00F6333A" w:rsidRPr="003A4421">
        <w:rPr>
          <w:rFonts w:ascii="Palatino Linotype" w:hAnsi="Palatino Linotype" w:cs="Tahoma"/>
          <w:b/>
          <w:bCs/>
          <w:sz w:val="22"/>
          <w:szCs w:val="22"/>
          <w:lang w:val="es-ES_tradnl"/>
        </w:rPr>
        <w:t xml:space="preserve"> </w:t>
      </w:r>
      <w:r w:rsidRPr="003A4421">
        <w:rPr>
          <w:rFonts w:ascii="Palatino Linotype" w:hAnsi="Palatino Linotype" w:cs="Tahoma"/>
          <w:b/>
          <w:bCs/>
          <w:sz w:val="22"/>
          <w:szCs w:val="22"/>
          <w:lang w:val="es-ES_tradnl"/>
        </w:rPr>
        <w:t>E</w:t>
      </w:r>
    </w:p>
    <w:p w14:paraId="1315F7AB" w14:textId="77777777" w:rsidR="006B3B4A" w:rsidRPr="003A4421" w:rsidRDefault="006B3B4A" w:rsidP="006B3B4A">
      <w:pPr>
        <w:spacing w:line="360" w:lineRule="auto"/>
        <w:jc w:val="center"/>
        <w:rPr>
          <w:rFonts w:ascii="Palatino Linotype" w:hAnsi="Palatino Linotype" w:cs="Tahoma"/>
          <w:b/>
          <w:bCs/>
          <w:sz w:val="22"/>
          <w:szCs w:val="22"/>
          <w:lang w:val="es-ES_tradnl"/>
        </w:rPr>
      </w:pPr>
    </w:p>
    <w:p w14:paraId="28CA496A" w14:textId="6CCA7BAD" w:rsidR="006B3B4A" w:rsidRDefault="006B3B4A" w:rsidP="006B3B4A">
      <w:pPr>
        <w:spacing w:line="360" w:lineRule="auto"/>
        <w:jc w:val="both"/>
        <w:rPr>
          <w:rFonts w:ascii="Palatino Linotype" w:hAnsi="Palatino Linotype" w:cs="Tahoma"/>
          <w:bCs/>
          <w:iCs/>
          <w:sz w:val="22"/>
          <w:szCs w:val="22"/>
          <w:lang w:val="es-ES_tradnl"/>
        </w:rPr>
      </w:pPr>
      <w:r w:rsidRPr="003A4421">
        <w:rPr>
          <w:rFonts w:ascii="Palatino Linotype" w:hAnsi="Palatino Linotype" w:cs="Tahoma"/>
          <w:b/>
          <w:sz w:val="22"/>
          <w:szCs w:val="22"/>
          <w:lang w:val="es-ES_tradnl"/>
        </w:rPr>
        <w:t xml:space="preserve">PRIMERO. </w:t>
      </w:r>
      <w:r w:rsidRPr="003A4421">
        <w:rPr>
          <w:rFonts w:ascii="Palatino Linotype" w:hAnsi="Palatino Linotype" w:cs="Tahoma"/>
          <w:sz w:val="22"/>
          <w:szCs w:val="22"/>
        </w:rPr>
        <w:t xml:space="preserve">Se </w:t>
      </w:r>
      <w:r w:rsidRPr="003A4421">
        <w:rPr>
          <w:rFonts w:ascii="Palatino Linotype" w:hAnsi="Palatino Linotype" w:cs="Tahoma"/>
          <w:b/>
          <w:sz w:val="22"/>
          <w:szCs w:val="22"/>
        </w:rPr>
        <w:t xml:space="preserve">REVOCA </w:t>
      </w:r>
      <w:r w:rsidRPr="003A4421">
        <w:rPr>
          <w:rFonts w:ascii="Palatino Linotype" w:hAnsi="Palatino Linotype" w:cs="Tahoma"/>
          <w:sz w:val="22"/>
          <w:szCs w:val="22"/>
        </w:rPr>
        <w:t>la respuesta recaída</w:t>
      </w:r>
      <w:r w:rsidRPr="003A4421">
        <w:rPr>
          <w:rFonts w:ascii="Palatino Linotype" w:hAnsi="Palatino Linotype" w:cs="Tahoma"/>
          <w:b/>
          <w:sz w:val="22"/>
          <w:szCs w:val="22"/>
        </w:rPr>
        <w:t xml:space="preserve"> </w:t>
      </w:r>
      <w:r w:rsidRPr="003A4421">
        <w:rPr>
          <w:rFonts w:ascii="Palatino Linotype" w:hAnsi="Palatino Linotype" w:cs="Tahoma"/>
          <w:sz w:val="22"/>
          <w:szCs w:val="22"/>
        </w:rPr>
        <w:t xml:space="preserve">a la solicitud de acceso a la información, </w:t>
      </w:r>
      <w:r w:rsidRPr="003A4421">
        <w:rPr>
          <w:rFonts w:ascii="Palatino Linotype" w:hAnsi="Palatino Linotype" w:cs="Tahoma"/>
          <w:bCs/>
          <w:sz w:val="22"/>
          <w:szCs w:val="22"/>
        </w:rPr>
        <w:t xml:space="preserve">por resultar </w:t>
      </w:r>
      <w:r w:rsidRPr="003A4421">
        <w:rPr>
          <w:rFonts w:ascii="Palatino Linotype" w:hAnsi="Palatino Linotype" w:cs="Tahoma"/>
          <w:b/>
          <w:bCs/>
          <w:sz w:val="22"/>
          <w:szCs w:val="22"/>
        </w:rPr>
        <w:t>fundados</w:t>
      </w:r>
      <w:r w:rsidRPr="003A4421">
        <w:rPr>
          <w:rFonts w:ascii="Palatino Linotype" w:hAnsi="Palatino Linotype" w:cs="Tahoma"/>
          <w:bCs/>
          <w:sz w:val="22"/>
          <w:szCs w:val="22"/>
        </w:rPr>
        <w:t xml:space="preserve"> los agravios en el Recurso de Revisión </w:t>
      </w:r>
      <w:r w:rsidRPr="003A4421">
        <w:rPr>
          <w:rFonts w:ascii="Palatino Linotype" w:eastAsia="Calibri" w:hAnsi="Palatino Linotype" w:cs="Tahoma"/>
          <w:b/>
          <w:sz w:val="22"/>
          <w:szCs w:val="22"/>
          <w:lang w:eastAsia="es-ES_tradnl"/>
        </w:rPr>
        <w:t>00</w:t>
      </w:r>
      <w:r w:rsidR="001C5DEB" w:rsidRPr="003A4421">
        <w:rPr>
          <w:rFonts w:ascii="Palatino Linotype" w:eastAsia="Calibri" w:hAnsi="Palatino Linotype" w:cs="Tahoma"/>
          <w:b/>
          <w:sz w:val="22"/>
          <w:szCs w:val="22"/>
          <w:lang w:eastAsia="es-ES_tradnl"/>
        </w:rPr>
        <w:t>341</w:t>
      </w:r>
      <w:r w:rsidRPr="003A4421">
        <w:rPr>
          <w:rFonts w:ascii="Palatino Linotype" w:eastAsia="Calibri" w:hAnsi="Palatino Linotype" w:cs="Tahoma"/>
          <w:b/>
          <w:sz w:val="22"/>
          <w:szCs w:val="22"/>
          <w:lang w:eastAsia="es-ES_tradnl"/>
        </w:rPr>
        <w:t xml:space="preserve">/INFOEM/IP/RR/2019, </w:t>
      </w:r>
      <w:r w:rsidRPr="003A4421">
        <w:rPr>
          <w:rFonts w:ascii="Palatino Linotype" w:hAnsi="Palatino Linotype" w:cs="Tahoma"/>
          <w:bCs/>
          <w:iCs/>
          <w:sz w:val="22"/>
          <w:szCs w:val="22"/>
          <w:lang w:val="es-ES_tradnl"/>
        </w:rPr>
        <w:t xml:space="preserve">en términos de los Considerandos </w:t>
      </w:r>
      <w:r w:rsidRPr="003A4421">
        <w:rPr>
          <w:rFonts w:ascii="Palatino Linotype" w:hAnsi="Palatino Linotype" w:cs="Tahoma"/>
          <w:b/>
          <w:bCs/>
          <w:iCs/>
          <w:sz w:val="22"/>
          <w:szCs w:val="22"/>
          <w:lang w:val="es-ES_tradnl"/>
        </w:rPr>
        <w:t>QUINTO</w:t>
      </w:r>
      <w:r w:rsidRPr="003A4421">
        <w:rPr>
          <w:rFonts w:ascii="Palatino Linotype" w:hAnsi="Palatino Linotype" w:cs="Tahoma"/>
          <w:bCs/>
          <w:iCs/>
          <w:sz w:val="22"/>
          <w:szCs w:val="22"/>
          <w:lang w:val="es-ES_tradnl"/>
        </w:rPr>
        <w:t xml:space="preserve"> y </w:t>
      </w:r>
      <w:r w:rsidRPr="003A4421">
        <w:rPr>
          <w:rFonts w:ascii="Palatino Linotype" w:hAnsi="Palatino Linotype" w:cs="Tahoma"/>
          <w:b/>
          <w:bCs/>
          <w:iCs/>
          <w:sz w:val="22"/>
          <w:szCs w:val="22"/>
          <w:lang w:val="es-ES_tradnl"/>
        </w:rPr>
        <w:t>SEXTO</w:t>
      </w:r>
      <w:r w:rsidRPr="003A4421">
        <w:rPr>
          <w:rFonts w:ascii="Palatino Linotype" w:hAnsi="Palatino Linotype" w:cs="Tahoma"/>
          <w:bCs/>
          <w:iCs/>
          <w:sz w:val="22"/>
          <w:szCs w:val="22"/>
          <w:lang w:val="es-ES_tradnl"/>
        </w:rPr>
        <w:t xml:space="preserve"> de la presente Resolución.</w:t>
      </w:r>
    </w:p>
    <w:p w14:paraId="56162A18" w14:textId="77777777" w:rsidR="0011314B" w:rsidRPr="009171A2" w:rsidRDefault="0011314B" w:rsidP="006B3B4A">
      <w:pPr>
        <w:spacing w:line="360" w:lineRule="auto"/>
        <w:jc w:val="both"/>
        <w:rPr>
          <w:rFonts w:ascii="Palatino Linotype" w:hAnsi="Palatino Linotype" w:cs="Tahoma"/>
          <w:bCs/>
          <w:iCs/>
          <w:sz w:val="22"/>
          <w:szCs w:val="22"/>
          <w:lang w:val="es-ES_tradnl"/>
        </w:rPr>
      </w:pPr>
    </w:p>
    <w:p w14:paraId="1064B5EC" w14:textId="77777777" w:rsidR="008046F3" w:rsidRPr="003A4421" w:rsidRDefault="006B3B4A" w:rsidP="008046F3">
      <w:pPr>
        <w:tabs>
          <w:tab w:val="left" w:pos="4962"/>
        </w:tabs>
        <w:spacing w:line="360" w:lineRule="auto"/>
        <w:jc w:val="both"/>
        <w:rPr>
          <w:rFonts w:ascii="Palatino Linotype" w:hAnsi="Palatino Linotype" w:cs="Tahoma"/>
          <w:sz w:val="22"/>
          <w:szCs w:val="22"/>
          <w:lang w:val="es-ES"/>
        </w:rPr>
      </w:pPr>
      <w:r w:rsidRPr="003A4421">
        <w:rPr>
          <w:rFonts w:ascii="Palatino Linotype" w:hAnsi="Palatino Linotype" w:cs="Arial"/>
          <w:b/>
          <w:sz w:val="22"/>
          <w:szCs w:val="22"/>
          <w:lang w:val="es-ES_tradnl"/>
        </w:rPr>
        <w:t>SEGUNDO.</w:t>
      </w:r>
      <w:r w:rsidRPr="003A4421">
        <w:rPr>
          <w:rFonts w:ascii="Palatino Linotype" w:hAnsi="Palatino Linotype" w:cs="Arial"/>
          <w:sz w:val="22"/>
          <w:szCs w:val="22"/>
          <w:lang w:val="es-ES_tradnl"/>
        </w:rPr>
        <w:t xml:space="preserve"> </w:t>
      </w:r>
      <w:r w:rsidRPr="003A4421">
        <w:rPr>
          <w:rFonts w:ascii="Palatino Linotype" w:hAnsi="Palatino Linotype" w:cs="Tahoma"/>
          <w:bCs/>
          <w:iCs/>
          <w:sz w:val="22"/>
          <w:szCs w:val="22"/>
          <w:lang w:val="es-ES_tradnl"/>
        </w:rPr>
        <w:t xml:space="preserve">Se </w:t>
      </w:r>
      <w:r w:rsidRPr="003A4421">
        <w:rPr>
          <w:rFonts w:ascii="Palatino Linotype" w:hAnsi="Palatino Linotype" w:cs="Tahoma"/>
          <w:b/>
          <w:bCs/>
          <w:iCs/>
          <w:caps/>
          <w:sz w:val="22"/>
          <w:szCs w:val="22"/>
          <w:lang w:val="es-ES_tradnl"/>
        </w:rPr>
        <w:t>ordena</w:t>
      </w:r>
      <w:r w:rsidRPr="003A4421">
        <w:rPr>
          <w:rFonts w:ascii="Palatino Linotype" w:hAnsi="Palatino Linotype" w:cs="Tahoma"/>
          <w:bCs/>
          <w:iCs/>
          <w:sz w:val="22"/>
          <w:szCs w:val="22"/>
          <w:lang w:val="es-ES_tradnl"/>
        </w:rPr>
        <w:t xml:space="preserve"> al Sujeto Obligado haga entrega</w:t>
      </w:r>
      <w:r w:rsidRPr="003A4421">
        <w:rPr>
          <w:rFonts w:ascii="Palatino Linotype" w:hAnsi="Palatino Linotype" w:cs="Tahoma"/>
          <w:sz w:val="22"/>
          <w:szCs w:val="22"/>
          <w:lang w:val="es-ES"/>
        </w:rPr>
        <w:t xml:space="preserve"> previa búsqueda exhaustiva y razonable, a través del Sistema de Acceso a la Información Mexiquense (SAIMEX), </w:t>
      </w:r>
      <w:r w:rsidR="008046F3" w:rsidRPr="003A4421">
        <w:rPr>
          <w:rFonts w:ascii="Palatino Linotype" w:hAnsi="Palatino Linotype" w:cs="Tahoma"/>
          <w:bCs/>
          <w:sz w:val="22"/>
          <w:szCs w:val="22"/>
        </w:rPr>
        <w:t xml:space="preserve">de los años dos mil dieciséis, dos mil diecisiete y dos mil dieciocho </w:t>
      </w:r>
      <w:r w:rsidR="008046F3" w:rsidRPr="003A4421">
        <w:rPr>
          <w:rFonts w:ascii="Palatino Linotype" w:hAnsi="Palatino Linotype" w:cs="Tahoma"/>
          <w:sz w:val="22"/>
          <w:szCs w:val="22"/>
          <w:lang w:val="es-ES"/>
        </w:rPr>
        <w:t>de lo siguiente:</w:t>
      </w:r>
    </w:p>
    <w:p w14:paraId="02A3D7C2" w14:textId="77777777" w:rsidR="008046F3" w:rsidRPr="003A4421" w:rsidRDefault="008046F3" w:rsidP="008046F3">
      <w:pPr>
        <w:tabs>
          <w:tab w:val="left" w:pos="4962"/>
        </w:tabs>
        <w:spacing w:line="360" w:lineRule="auto"/>
        <w:jc w:val="both"/>
        <w:rPr>
          <w:rFonts w:ascii="Palatino Linotype" w:hAnsi="Palatino Linotype" w:cs="Tahoma"/>
          <w:sz w:val="22"/>
          <w:szCs w:val="22"/>
          <w:lang w:val="es-ES"/>
        </w:rPr>
      </w:pPr>
    </w:p>
    <w:p w14:paraId="6298E9B8" w14:textId="77777777" w:rsidR="008046F3" w:rsidRPr="003A4421" w:rsidRDefault="008046F3" w:rsidP="008046F3">
      <w:pPr>
        <w:pStyle w:val="Prrafodelista"/>
        <w:numPr>
          <w:ilvl w:val="0"/>
          <w:numId w:val="31"/>
        </w:numPr>
        <w:spacing w:line="360" w:lineRule="auto"/>
        <w:ind w:right="-93"/>
        <w:jc w:val="both"/>
        <w:rPr>
          <w:rFonts w:ascii="Palatino Linotype" w:hAnsi="Palatino Linotype" w:cs="Tahoma"/>
          <w:bCs/>
          <w:szCs w:val="22"/>
        </w:rPr>
      </w:pPr>
      <w:r w:rsidRPr="003A4421">
        <w:rPr>
          <w:rFonts w:ascii="Palatino Linotype" w:hAnsi="Palatino Linotype" w:cs="Tahoma"/>
          <w:bCs/>
          <w:szCs w:val="22"/>
        </w:rPr>
        <w:lastRenderedPageBreak/>
        <w:t xml:space="preserve">Formato </w:t>
      </w:r>
      <w:r w:rsidRPr="003A4421">
        <w:rPr>
          <w:rFonts w:ascii="Palatino Linotype" w:eastAsia="Calibri" w:hAnsi="Palatino Linotype" w:cs="Tahoma"/>
          <w:bCs/>
          <w:szCs w:val="22"/>
          <w:lang w:eastAsia="en-US"/>
        </w:rPr>
        <w:t xml:space="preserve">PbRM-01a, denominado “Programa Anual Dimensión Administrativa del Gasto” de las Sindicaturas Municipales, así como de las Regidurías Décimo Primera, Décimo Segunda y Décimo Tercera. </w:t>
      </w:r>
    </w:p>
    <w:p w14:paraId="1F4B1330" w14:textId="77777777" w:rsidR="008046F3" w:rsidRPr="003A4421" w:rsidRDefault="008046F3" w:rsidP="008046F3">
      <w:pPr>
        <w:pStyle w:val="Prrafodelista"/>
        <w:numPr>
          <w:ilvl w:val="0"/>
          <w:numId w:val="31"/>
        </w:numPr>
        <w:spacing w:line="360" w:lineRule="auto"/>
        <w:ind w:right="-93"/>
        <w:jc w:val="both"/>
        <w:rPr>
          <w:rFonts w:ascii="Palatino Linotype" w:hAnsi="Palatino Linotype" w:cs="Tahoma"/>
          <w:bCs/>
          <w:szCs w:val="22"/>
        </w:rPr>
      </w:pPr>
      <w:r w:rsidRPr="003A4421">
        <w:rPr>
          <w:rFonts w:ascii="Palatino Linotype" w:eastAsia="Calibri" w:hAnsi="Palatino Linotype" w:cs="Tahoma"/>
          <w:bCs/>
          <w:szCs w:val="22"/>
          <w:lang w:eastAsia="en-US"/>
        </w:rPr>
        <w:t xml:space="preserve"> </w:t>
      </w:r>
      <w:r w:rsidRPr="003A4421">
        <w:rPr>
          <w:rFonts w:ascii="Palatino Linotype" w:hAnsi="Palatino Linotype" w:cs="Tahoma"/>
          <w:bCs/>
          <w:szCs w:val="22"/>
        </w:rPr>
        <w:t>Formato</w:t>
      </w:r>
      <w:r w:rsidRPr="003A4421">
        <w:rPr>
          <w:rFonts w:ascii="Palatino Linotype" w:eastAsia="Calibri" w:hAnsi="Palatino Linotype" w:cs="Tahoma"/>
          <w:bCs/>
          <w:szCs w:val="22"/>
          <w:lang w:eastAsia="en-US"/>
        </w:rPr>
        <w:t xml:space="preserve"> PbRM-01c denominado “Metas de Actividad por Proyecto” de las Sindicaturas Municipales, así como de las Regidurías Décimo Primera, Décimo Segunda y Décimo Tercera.</w:t>
      </w:r>
    </w:p>
    <w:p w14:paraId="387C4DCE" w14:textId="77777777" w:rsidR="006B3B4A" w:rsidRPr="003A4421" w:rsidRDefault="006B3B4A" w:rsidP="006B3B4A">
      <w:pPr>
        <w:spacing w:line="360" w:lineRule="auto"/>
        <w:ind w:right="-93"/>
        <w:jc w:val="both"/>
        <w:rPr>
          <w:rFonts w:ascii="Palatino Linotype" w:hAnsi="Palatino Linotype" w:cs="Tahoma"/>
          <w:bCs/>
          <w:sz w:val="22"/>
          <w:szCs w:val="22"/>
        </w:rPr>
      </w:pPr>
    </w:p>
    <w:p w14:paraId="08B31FFB" w14:textId="77777777" w:rsidR="006B3B4A" w:rsidRPr="003A4421" w:rsidRDefault="006B3B4A" w:rsidP="006B3B4A">
      <w:pPr>
        <w:spacing w:line="360" w:lineRule="auto"/>
        <w:jc w:val="both"/>
        <w:rPr>
          <w:rFonts w:ascii="Palatino Linotype" w:hAnsi="Palatino Linotype" w:cs="Tahoma"/>
          <w:sz w:val="22"/>
          <w:szCs w:val="22"/>
        </w:rPr>
      </w:pPr>
      <w:r w:rsidRPr="003A4421">
        <w:rPr>
          <w:rFonts w:ascii="Palatino Linotype" w:hAnsi="Palatino Linotype" w:cs="Arial"/>
          <w:b/>
          <w:sz w:val="22"/>
          <w:szCs w:val="22"/>
          <w:lang w:val="es-ES_tradnl"/>
        </w:rPr>
        <w:t>TERCERO.</w:t>
      </w:r>
      <w:r w:rsidRPr="003A4421">
        <w:rPr>
          <w:rFonts w:ascii="Palatino Linotype" w:hAnsi="Palatino Linotype" w:cs="Tahoma"/>
          <w:b/>
          <w:sz w:val="22"/>
          <w:szCs w:val="22"/>
        </w:rPr>
        <w:t xml:space="preserve"> NOTIFÍQUESE </w:t>
      </w:r>
      <w:r w:rsidRPr="003A442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ADE95AE" w14:textId="77777777" w:rsidR="006B3B4A" w:rsidRPr="003A4421" w:rsidRDefault="006B3B4A" w:rsidP="006B3B4A">
      <w:pPr>
        <w:spacing w:line="360" w:lineRule="auto"/>
        <w:jc w:val="both"/>
        <w:rPr>
          <w:rFonts w:ascii="Palatino Linotype" w:hAnsi="Palatino Linotype" w:cs="Tahoma"/>
          <w:sz w:val="22"/>
          <w:szCs w:val="22"/>
        </w:rPr>
      </w:pPr>
    </w:p>
    <w:p w14:paraId="28212894" w14:textId="77777777" w:rsidR="006B3B4A" w:rsidRPr="003A4421" w:rsidRDefault="006B3B4A" w:rsidP="006B3B4A">
      <w:pPr>
        <w:spacing w:line="360" w:lineRule="auto"/>
        <w:jc w:val="both"/>
        <w:rPr>
          <w:rFonts w:ascii="Palatino Linotype" w:hAnsi="Palatino Linotype" w:cs="Tahoma"/>
          <w:sz w:val="22"/>
          <w:szCs w:val="22"/>
        </w:rPr>
      </w:pPr>
      <w:r w:rsidRPr="003A4421">
        <w:rPr>
          <w:rFonts w:ascii="Palatino Linotype" w:hAnsi="Palatino Linotype" w:cs="Tahoma"/>
          <w:b/>
          <w:sz w:val="22"/>
          <w:szCs w:val="22"/>
        </w:rPr>
        <w:t>CUARTO. NOTIFÍQUESE</w:t>
      </w:r>
      <w:r w:rsidRPr="003A4421">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B1E6C9E" w14:textId="77777777" w:rsidR="006B3B4A" w:rsidRPr="003A4421" w:rsidRDefault="006B3B4A" w:rsidP="006B3B4A">
      <w:pPr>
        <w:spacing w:line="360" w:lineRule="auto"/>
        <w:jc w:val="both"/>
        <w:rPr>
          <w:rFonts w:ascii="Palatino Linotype" w:hAnsi="Palatino Linotype" w:cs="Tahoma"/>
          <w:sz w:val="22"/>
          <w:szCs w:val="22"/>
        </w:rPr>
      </w:pPr>
    </w:p>
    <w:p w14:paraId="79399B5F" w14:textId="7D310C44" w:rsidR="006B3B4A" w:rsidRPr="003A4421" w:rsidRDefault="006B3B4A" w:rsidP="006B3B4A">
      <w:pPr>
        <w:spacing w:line="360" w:lineRule="auto"/>
        <w:jc w:val="both"/>
        <w:rPr>
          <w:rFonts w:ascii="Palatino Linotype" w:hAnsi="Palatino Linotype" w:cs="Tahoma"/>
          <w:sz w:val="22"/>
          <w:szCs w:val="22"/>
        </w:rPr>
      </w:pPr>
      <w:r w:rsidRPr="003A4421">
        <w:rPr>
          <w:rFonts w:ascii="Palatino Linotype" w:hAnsi="Palatino Linotype" w:cs="Tahoma"/>
          <w:sz w:val="22"/>
          <w:szCs w:val="22"/>
        </w:rPr>
        <w:t xml:space="preserve">ASÍ LO RESUELVE, POR </w:t>
      </w:r>
      <w:r w:rsidRPr="003A4421">
        <w:rPr>
          <w:rFonts w:ascii="Palatino Linotype" w:hAnsi="Palatino Linotype" w:cs="Tahoma"/>
          <w:b/>
          <w:sz w:val="22"/>
          <w:szCs w:val="22"/>
        </w:rPr>
        <w:t>UNANIMIDAD</w:t>
      </w:r>
      <w:r w:rsidRPr="003A4421">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w:t>
      </w:r>
      <w:r w:rsidR="009171A2">
        <w:rPr>
          <w:rFonts w:ascii="Palatino Linotype" w:hAnsi="Palatino Linotype" w:cs="Tahoma"/>
          <w:sz w:val="22"/>
          <w:szCs w:val="22"/>
        </w:rPr>
        <w:t xml:space="preserve"> </w:t>
      </w:r>
      <w:r w:rsidRPr="003A4421">
        <w:rPr>
          <w:rFonts w:ascii="Palatino Linotype" w:hAnsi="Palatino Linotype" w:cs="Tahoma"/>
          <w:sz w:val="22"/>
          <w:szCs w:val="22"/>
        </w:rPr>
        <w:t>LOS COMISIONADOS ZULEMA MARTÍNEZ SÁNCHEZ, EVA ABAID YAPUR, JOSÉ GUADALUPE LUNA HERNÁNDEZ</w:t>
      </w:r>
      <w:r w:rsidR="002927AD">
        <w:rPr>
          <w:rFonts w:ascii="Palatino Linotype" w:hAnsi="Palatino Linotype" w:cs="Tahoma"/>
          <w:sz w:val="22"/>
          <w:szCs w:val="22"/>
        </w:rPr>
        <w:t xml:space="preserve"> (AUSENCIA JUSTIFICADA)</w:t>
      </w:r>
      <w:r w:rsidRPr="003A4421">
        <w:rPr>
          <w:rFonts w:ascii="Palatino Linotype" w:hAnsi="Palatino Linotype" w:cs="Tahoma"/>
          <w:sz w:val="22"/>
          <w:szCs w:val="22"/>
        </w:rPr>
        <w:t xml:space="preserve">, JAVIER MARTÍNEZ CRUZ Y LUIS GUSTAVO PARRA NORIEGA, EN LA </w:t>
      </w:r>
      <w:r w:rsidR="003538F4">
        <w:rPr>
          <w:rFonts w:ascii="Palatino Linotype" w:hAnsi="Palatino Linotype" w:cs="Tahoma"/>
          <w:sz w:val="22"/>
          <w:szCs w:val="22"/>
        </w:rPr>
        <w:t>DÉCIMA CUARTA</w:t>
      </w:r>
      <w:r w:rsidRPr="003A4421">
        <w:rPr>
          <w:rFonts w:ascii="Palatino Linotype" w:hAnsi="Palatino Linotype" w:cs="Tahoma"/>
          <w:sz w:val="22"/>
          <w:szCs w:val="22"/>
        </w:rPr>
        <w:t xml:space="preserve"> SESIÓN </w:t>
      </w:r>
      <w:r w:rsidRPr="003A4421">
        <w:rPr>
          <w:rFonts w:ascii="Palatino Linotype" w:hAnsi="Palatino Linotype" w:cs="Tahoma"/>
          <w:sz w:val="22"/>
          <w:szCs w:val="22"/>
        </w:rPr>
        <w:lastRenderedPageBreak/>
        <w:t xml:space="preserve">ORDINARIA CELEBRADA EL </w:t>
      </w:r>
      <w:r w:rsidR="005903FD" w:rsidRPr="003A4421">
        <w:rPr>
          <w:rFonts w:ascii="Palatino Linotype" w:hAnsi="Palatino Linotype" w:cs="Tahoma"/>
          <w:sz w:val="22"/>
          <w:szCs w:val="22"/>
        </w:rPr>
        <w:t>DIEZ</w:t>
      </w:r>
      <w:r w:rsidRPr="003A4421">
        <w:rPr>
          <w:rFonts w:ascii="Palatino Linotype" w:hAnsi="Palatino Linotype" w:cs="Tahoma"/>
          <w:sz w:val="22"/>
          <w:szCs w:val="22"/>
        </w:rPr>
        <w:t xml:space="preserve"> DE </w:t>
      </w:r>
      <w:r w:rsidR="005903FD" w:rsidRPr="003A4421">
        <w:rPr>
          <w:rFonts w:ascii="Palatino Linotype" w:hAnsi="Palatino Linotype" w:cs="Tahoma"/>
          <w:sz w:val="22"/>
          <w:szCs w:val="22"/>
        </w:rPr>
        <w:t>ABRIL</w:t>
      </w:r>
      <w:r w:rsidRPr="003A4421">
        <w:rPr>
          <w:rFonts w:ascii="Palatino Linotype" w:hAnsi="Palatino Linotype" w:cs="Tahoma"/>
          <w:sz w:val="22"/>
          <w:szCs w:val="22"/>
        </w:rPr>
        <w:t xml:space="preserve"> DE DOS MIL DIECINUEVE,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6B3B4A" w:rsidRPr="003A4421" w14:paraId="006AF9A8" w14:textId="77777777" w:rsidTr="005A2AF7">
        <w:tc>
          <w:tcPr>
            <w:tcW w:w="9072" w:type="dxa"/>
            <w:gridSpan w:val="2"/>
          </w:tcPr>
          <w:p w14:paraId="418BC7A9" w14:textId="2BF81565" w:rsidR="006B3B4A" w:rsidRDefault="006B3B4A" w:rsidP="003538F4">
            <w:pPr>
              <w:spacing w:line="276" w:lineRule="auto"/>
              <w:jc w:val="center"/>
              <w:rPr>
                <w:rFonts w:ascii="Palatino Linotype" w:eastAsia="Calibri" w:hAnsi="Palatino Linotype" w:cs="Tahoma"/>
                <w:b/>
                <w:sz w:val="22"/>
                <w:szCs w:val="22"/>
                <w:lang w:eastAsia="es-MX"/>
              </w:rPr>
            </w:pPr>
          </w:p>
          <w:p w14:paraId="67598CAB" w14:textId="5D67FA1F" w:rsidR="003538F4" w:rsidRDefault="003538F4" w:rsidP="003538F4">
            <w:pPr>
              <w:spacing w:line="276" w:lineRule="auto"/>
              <w:jc w:val="center"/>
              <w:rPr>
                <w:rFonts w:ascii="Palatino Linotype" w:eastAsia="Calibri" w:hAnsi="Palatino Linotype" w:cs="Tahoma"/>
                <w:b/>
                <w:sz w:val="22"/>
                <w:szCs w:val="22"/>
                <w:lang w:eastAsia="es-MX"/>
              </w:rPr>
            </w:pPr>
          </w:p>
          <w:p w14:paraId="78F36D58" w14:textId="77777777" w:rsidR="003538F4" w:rsidRPr="003A4421" w:rsidRDefault="003538F4" w:rsidP="003538F4">
            <w:pPr>
              <w:spacing w:line="276" w:lineRule="auto"/>
              <w:jc w:val="center"/>
              <w:rPr>
                <w:rFonts w:ascii="Palatino Linotype" w:eastAsia="Calibri" w:hAnsi="Palatino Linotype" w:cs="Tahoma"/>
                <w:b/>
                <w:sz w:val="22"/>
                <w:szCs w:val="22"/>
                <w:lang w:eastAsia="es-MX"/>
              </w:rPr>
            </w:pPr>
          </w:p>
          <w:p w14:paraId="2A7781FA" w14:textId="77777777" w:rsidR="006B3B4A" w:rsidRPr="003A4421" w:rsidRDefault="006B3B4A" w:rsidP="003538F4">
            <w:pPr>
              <w:tabs>
                <w:tab w:val="left" w:pos="2445"/>
                <w:tab w:val="center" w:pos="4428"/>
              </w:tabs>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Zulema Martínez Sánchez</w:t>
            </w:r>
          </w:p>
          <w:p w14:paraId="45C216A8" w14:textId="77777777" w:rsidR="006B3B4A" w:rsidRPr="003A4421" w:rsidRDefault="006B3B4A" w:rsidP="003538F4">
            <w:pPr>
              <w:spacing w:line="276" w:lineRule="auto"/>
              <w:ind w:right="-108"/>
              <w:jc w:val="center"/>
              <w:rPr>
                <w:rFonts w:ascii="Palatino Linotype" w:eastAsia="Calibri" w:hAnsi="Palatino Linotype" w:cs="Tahoma"/>
                <w:sz w:val="22"/>
                <w:szCs w:val="22"/>
                <w:lang w:eastAsia="es-MX"/>
              </w:rPr>
            </w:pPr>
            <w:r w:rsidRPr="003A4421">
              <w:rPr>
                <w:rFonts w:ascii="Palatino Linotype" w:eastAsia="Calibri" w:hAnsi="Palatino Linotype" w:cs="Tahoma"/>
                <w:sz w:val="22"/>
                <w:szCs w:val="22"/>
                <w:lang w:eastAsia="es-MX"/>
              </w:rPr>
              <w:t>Comisionada Presidenta</w:t>
            </w:r>
          </w:p>
          <w:p w14:paraId="41EC05C5" w14:textId="77777777" w:rsidR="006B3B4A" w:rsidRPr="003A4421" w:rsidRDefault="006B3B4A" w:rsidP="003538F4">
            <w:pPr>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(Rúbrica)</w:t>
            </w:r>
          </w:p>
          <w:p w14:paraId="16A62F22" w14:textId="77777777" w:rsidR="006B3B4A" w:rsidRPr="003A4421" w:rsidRDefault="006B3B4A" w:rsidP="003538F4">
            <w:pPr>
              <w:spacing w:line="276" w:lineRule="auto"/>
              <w:ind w:right="-108"/>
              <w:rPr>
                <w:rFonts w:ascii="Palatino Linotype" w:eastAsia="Calibri" w:hAnsi="Palatino Linotype" w:cs="Tahoma"/>
                <w:b/>
                <w:sz w:val="22"/>
                <w:szCs w:val="22"/>
              </w:rPr>
            </w:pPr>
          </w:p>
        </w:tc>
      </w:tr>
      <w:tr w:rsidR="006B3B4A" w:rsidRPr="003A4421" w14:paraId="1F765630" w14:textId="77777777" w:rsidTr="005A2AF7">
        <w:trPr>
          <w:trHeight w:val="2797"/>
        </w:trPr>
        <w:tc>
          <w:tcPr>
            <w:tcW w:w="4536" w:type="dxa"/>
          </w:tcPr>
          <w:p w14:paraId="22F84E64" w14:textId="5F255D5C" w:rsidR="006B3B4A" w:rsidRDefault="006B3B4A" w:rsidP="003538F4">
            <w:pPr>
              <w:spacing w:line="276" w:lineRule="auto"/>
              <w:ind w:right="-108"/>
              <w:jc w:val="center"/>
              <w:rPr>
                <w:rFonts w:ascii="Palatino Linotype" w:eastAsia="Calibri" w:hAnsi="Palatino Linotype" w:cs="Tahoma"/>
                <w:b/>
                <w:sz w:val="22"/>
                <w:szCs w:val="22"/>
              </w:rPr>
            </w:pPr>
          </w:p>
          <w:p w14:paraId="377B8331" w14:textId="77777777" w:rsidR="003538F4" w:rsidRDefault="003538F4" w:rsidP="003538F4">
            <w:pPr>
              <w:spacing w:line="276" w:lineRule="auto"/>
              <w:ind w:right="-108"/>
              <w:jc w:val="center"/>
              <w:rPr>
                <w:rFonts w:ascii="Palatino Linotype" w:eastAsia="Calibri" w:hAnsi="Palatino Linotype" w:cs="Tahoma"/>
                <w:b/>
                <w:sz w:val="22"/>
                <w:szCs w:val="22"/>
              </w:rPr>
            </w:pPr>
          </w:p>
          <w:p w14:paraId="4BF754CB" w14:textId="77777777" w:rsidR="003538F4" w:rsidRPr="003A4421" w:rsidRDefault="003538F4" w:rsidP="003538F4">
            <w:pPr>
              <w:spacing w:line="276" w:lineRule="auto"/>
              <w:ind w:right="-108"/>
              <w:jc w:val="center"/>
              <w:rPr>
                <w:rFonts w:ascii="Palatino Linotype" w:eastAsia="Calibri" w:hAnsi="Palatino Linotype" w:cs="Tahoma"/>
                <w:b/>
                <w:sz w:val="22"/>
                <w:szCs w:val="22"/>
              </w:rPr>
            </w:pPr>
          </w:p>
          <w:p w14:paraId="2AE41A30" w14:textId="77777777" w:rsidR="006B3B4A" w:rsidRPr="003A4421" w:rsidRDefault="006B3B4A" w:rsidP="003538F4">
            <w:pPr>
              <w:spacing w:line="276" w:lineRule="auto"/>
              <w:ind w:right="-108"/>
              <w:jc w:val="center"/>
              <w:rPr>
                <w:rFonts w:ascii="Palatino Linotype" w:eastAsia="Calibri" w:hAnsi="Palatino Linotype" w:cs="Tahoma"/>
                <w:b/>
                <w:sz w:val="22"/>
                <w:szCs w:val="22"/>
              </w:rPr>
            </w:pPr>
            <w:r w:rsidRPr="003A4421">
              <w:rPr>
                <w:rFonts w:ascii="Palatino Linotype" w:eastAsia="Calibri" w:hAnsi="Palatino Linotype" w:cs="Tahoma"/>
                <w:b/>
                <w:sz w:val="22"/>
                <w:szCs w:val="22"/>
              </w:rPr>
              <w:t xml:space="preserve">Eva </w:t>
            </w:r>
            <w:proofErr w:type="spellStart"/>
            <w:r w:rsidRPr="003A4421">
              <w:rPr>
                <w:rFonts w:ascii="Palatino Linotype" w:eastAsia="Calibri" w:hAnsi="Palatino Linotype" w:cs="Tahoma"/>
                <w:b/>
                <w:sz w:val="22"/>
                <w:szCs w:val="22"/>
              </w:rPr>
              <w:t>Abaid</w:t>
            </w:r>
            <w:proofErr w:type="spellEnd"/>
            <w:r w:rsidRPr="003A4421">
              <w:rPr>
                <w:rFonts w:ascii="Palatino Linotype" w:eastAsia="Calibri" w:hAnsi="Palatino Linotype" w:cs="Tahoma"/>
                <w:b/>
                <w:sz w:val="22"/>
                <w:szCs w:val="22"/>
              </w:rPr>
              <w:t xml:space="preserve"> Yapur </w:t>
            </w:r>
          </w:p>
          <w:p w14:paraId="0BCD69D6" w14:textId="77777777" w:rsidR="006B3B4A" w:rsidRPr="003A4421" w:rsidRDefault="006B3B4A" w:rsidP="003538F4">
            <w:pPr>
              <w:spacing w:line="276" w:lineRule="auto"/>
              <w:ind w:right="-108"/>
              <w:jc w:val="center"/>
              <w:rPr>
                <w:rFonts w:ascii="Palatino Linotype" w:eastAsia="Calibri" w:hAnsi="Palatino Linotype" w:cs="Tahoma"/>
                <w:sz w:val="22"/>
                <w:szCs w:val="22"/>
              </w:rPr>
            </w:pPr>
            <w:r w:rsidRPr="003A4421">
              <w:rPr>
                <w:rFonts w:ascii="Palatino Linotype" w:eastAsia="Calibri" w:hAnsi="Palatino Linotype" w:cs="Tahoma"/>
                <w:sz w:val="22"/>
                <w:szCs w:val="22"/>
              </w:rPr>
              <w:t>Comisionada</w:t>
            </w:r>
          </w:p>
          <w:p w14:paraId="6241FDFE" w14:textId="7DFE234F" w:rsidR="006B3B4A" w:rsidRPr="009171A2" w:rsidRDefault="006B3B4A" w:rsidP="003538F4">
            <w:pPr>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(Rúbrica)</w:t>
            </w:r>
          </w:p>
          <w:p w14:paraId="18B9D956" w14:textId="77777777" w:rsidR="006B3B4A" w:rsidRPr="003A4421" w:rsidRDefault="006B3B4A" w:rsidP="003538F4">
            <w:pPr>
              <w:spacing w:line="276" w:lineRule="auto"/>
              <w:rPr>
                <w:rFonts w:ascii="Palatino Linotype" w:eastAsia="Calibri" w:hAnsi="Palatino Linotype" w:cs="Tahoma"/>
                <w:sz w:val="22"/>
                <w:szCs w:val="22"/>
                <w:lang w:eastAsia="es-MX"/>
              </w:rPr>
            </w:pPr>
          </w:p>
          <w:p w14:paraId="2CD36679" w14:textId="666F8299" w:rsidR="006B3B4A" w:rsidRDefault="006B3B4A" w:rsidP="003538F4">
            <w:pPr>
              <w:spacing w:line="276" w:lineRule="auto"/>
              <w:rPr>
                <w:rFonts w:ascii="Palatino Linotype" w:eastAsia="Calibri" w:hAnsi="Palatino Linotype" w:cs="Tahoma"/>
                <w:sz w:val="22"/>
                <w:szCs w:val="22"/>
                <w:lang w:eastAsia="es-MX"/>
              </w:rPr>
            </w:pPr>
          </w:p>
          <w:p w14:paraId="5EF214D3" w14:textId="77777777" w:rsidR="003538F4" w:rsidRPr="003A4421" w:rsidRDefault="003538F4" w:rsidP="003538F4">
            <w:pPr>
              <w:spacing w:line="276" w:lineRule="auto"/>
              <w:rPr>
                <w:rFonts w:ascii="Palatino Linotype" w:eastAsia="Calibri" w:hAnsi="Palatino Linotype" w:cs="Tahoma"/>
                <w:sz w:val="22"/>
                <w:szCs w:val="22"/>
                <w:lang w:eastAsia="es-MX"/>
              </w:rPr>
            </w:pPr>
          </w:p>
          <w:p w14:paraId="450F0C92" w14:textId="77777777" w:rsidR="006B3B4A" w:rsidRPr="003A4421" w:rsidRDefault="006B3B4A" w:rsidP="003538F4">
            <w:pPr>
              <w:spacing w:line="276" w:lineRule="auto"/>
              <w:rPr>
                <w:rFonts w:ascii="Palatino Linotype" w:eastAsia="Calibri" w:hAnsi="Palatino Linotype" w:cs="Tahoma"/>
                <w:sz w:val="22"/>
                <w:szCs w:val="22"/>
                <w:lang w:eastAsia="es-MX"/>
              </w:rPr>
            </w:pPr>
          </w:p>
        </w:tc>
        <w:tc>
          <w:tcPr>
            <w:tcW w:w="4536" w:type="dxa"/>
          </w:tcPr>
          <w:p w14:paraId="6D6203FE" w14:textId="7E213668" w:rsidR="006B3B4A" w:rsidRDefault="006B3B4A" w:rsidP="003538F4">
            <w:pPr>
              <w:spacing w:line="276" w:lineRule="auto"/>
              <w:ind w:right="-108"/>
              <w:rPr>
                <w:rFonts w:ascii="Palatino Linotype" w:eastAsia="Calibri" w:hAnsi="Palatino Linotype" w:cs="Tahoma"/>
                <w:b/>
                <w:sz w:val="22"/>
                <w:szCs w:val="22"/>
              </w:rPr>
            </w:pPr>
          </w:p>
          <w:p w14:paraId="5B3133FB" w14:textId="77777777" w:rsidR="003538F4" w:rsidRDefault="003538F4" w:rsidP="003538F4">
            <w:pPr>
              <w:spacing w:line="276" w:lineRule="auto"/>
              <w:ind w:right="-108"/>
              <w:rPr>
                <w:rFonts w:ascii="Palatino Linotype" w:eastAsia="Calibri" w:hAnsi="Palatino Linotype" w:cs="Tahoma"/>
                <w:b/>
                <w:sz w:val="22"/>
                <w:szCs w:val="22"/>
              </w:rPr>
            </w:pPr>
          </w:p>
          <w:p w14:paraId="2FCCD8BB" w14:textId="77777777" w:rsidR="003538F4" w:rsidRPr="003A4421" w:rsidRDefault="003538F4" w:rsidP="003538F4">
            <w:pPr>
              <w:spacing w:line="276" w:lineRule="auto"/>
              <w:ind w:right="-108"/>
              <w:rPr>
                <w:rFonts w:ascii="Palatino Linotype" w:eastAsia="Calibri" w:hAnsi="Palatino Linotype" w:cs="Tahoma"/>
                <w:b/>
                <w:sz w:val="22"/>
                <w:szCs w:val="22"/>
              </w:rPr>
            </w:pPr>
          </w:p>
          <w:p w14:paraId="64402800" w14:textId="77777777" w:rsidR="006B3B4A" w:rsidRPr="003A4421" w:rsidRDefault="006B3B4A" w:rsidP="003538F4">
            <w:pPr>
              <w:spacing w:line="276" w:lineRule="auto"/>
              <w:ind w:right="-108"/>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José Guadalupe Luna Hernández</w:t>
            </w:r>
          </w:p>
          <w:p w14:paraId="0C4B643D" w14:textId="77777777" w:rsidR="006B3B4A" w:rsidRPr="003A4421" w:rsidRDefault="006B3B4A" w:rsidP="003538F4">
            <w:pPr>
              <w:spacing w:line="276" w:lineRule="auto"/>
              <w:ind w:right="-108"/>
              <w:jc w:val="center"/>
              <w:rPr>
                <w:rFonts w:ascii="Palatino Linotype" w:eastAsia="Calibri" w:hAnsi="Palatino Linotype" w:cs="Tahoma"/>
                <w:sz w:val="22"/>
                <w:szCs w:val="22"/>
                <w:lang w:eastAsia="es-MX"/>
              </w:rPr>
            </w:pPr>
            <w:r w:rsidRPr="003A4421">
              <w:rPr>
                <w:rFonts w:ascii="Palatino Linotype" w:eastAsia="Calibri" w:hAnsi="Palatino Linotype" w:cs="Tahoma"/>
                <w:sz w:val="22"/>
                <w:szCs w:val="22"/>
                <w:lang w:eastAsia="es-MX"/>
              </w:rPr>
              <w:t>Comisionado</w:t>
            </w:r>
          </w:p>
          <w:p w14:paraId="435142A4" w14:textId="71FA3B85" w:rsidR="006B3B4A" w:rsidRPr="003A4421" w:rsidRDefault="002927AD" w:rsidP="003538F4">
            <w:pPr>
              <w:spacing w:line="276"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(AUSENCIA JUSTIFICADA)</w:t>
            </w:r>
          </w:p>
        </w:tc>
      </w:tr>
      <w:tr w:rsidR="006B3B4A" w:rsidRPr="003A4421" w14:paraId="54C44F4F" w14:textId="77777777" w:rsidTr="005A2AF7">
        <w:trPr>
          <w:trHeight w:val="2519"/>
        </w:trPr>
        <w:tc>
          <w:tcPr>
            <w:tcW w:w="4536" w:type="dxa"/>
          </w:tcPr>
          <w:p w14:paraId="19D5234A" w14:textId="77777777" w:rsidR="006B3B4A" w:rsidRPr="003A4421" w:rsidRDefault="006B3B4A" w:rsidP="003538F4">
            <w:pPr>
              <w:spacing w:line="276" w:lineRule="auto"/>
              <w:jc w:val="center"/>
              <w:rPr>
                <w:rFonts w:ascii="Palatino Linotype" w:eastAsia="Calibri" w:hAnsi="Palatino Linotype" w:cs="Tahoma"/>
                <w:b/>
                <w:sz w:val="22"/>
                <w:szCs w:val="22"/>
                <w:lang w:val="es-ES_tradnl"/>
              </w:rPr>
            </w:pPr>
            <w:r w:rsidRPr="003A4421">
              <w:rPr>
                <w:rFonts w:ascii="Palatino Linotype" w:eastAsia="Calibri" w:hAnsi="Palatino Linotype" w:cs="Tahoma"/>
                <w:b/>
                <w:sz w:val="22"/>
                <w:szCs w:val="22"/>
              </w:rPr>
              <w:t xml:space="preserve"> </w:t>
            </w:r>
            <w:r w:rsidRPr="003A4421">
              <w:rPr>
                <w:rFonts w:ascii="Palatino Linotype" w:eastAsia="Calibri" w:hAnsi="Palatino Linotype" w:cs="Tahoma"/>
                <w:b/>
                <w:sz w:val="22"/>
                <w:szCs w:val="22"/>
                <w:lang w:val="es-ES_tradnl"/>
              </w:rPr>
              <w:t xml:space="preserve">Javier Martínez Cruz </w:t>
            </w:r>
          </w:p>
          <w:p w14:paraId="20B79C09" w14:textId="77777777" w:rsidR="006B3B4A" w:rsidRPr="003A4421" w:rsidRDefault="006B3B4A" w:rsidP="003538F4">
            <w:pPr>
              <w:spacing w:line="276" w:lineRule="auto"/>
              <w:jc w:val="center"/>
              <w:rPr>
                <w:rFonts w:ascii="Palatino Linotype" w:eastAsia="Calibri" w:hAnsi="Palatino Linotype" w:cs="Tahoma"/>
                <w:b/>
                <w:sz w:val="22"/>
                <w:szCs w:val="22"/>
              </w:rPr>
            </w:pPr>
            <w:r w:rsidRPr="003A4421">
              <w:rPr>
                <w:rFonts w:ascii="Palatino Linotype" w:eastAsia="Calibri" w:hAnsi="Palatino Linotype" w:cs="Tahoma"/>
                <w:sz w:val="22"/>
                <w:szCs w:val="22"/>
              </w:rPr>
              <w:t>Comisionado</w:t>
            </w:r>
          </w:p>
          <w:p w14:paraId="3EE9CA0E" w14:textId="77777777" w:rsidR="006B3B4A" w:rsidRPr="003A4421" w:rsidRDefault="006B3B4A" w:rsidP="003538F4">
            <w:pPr>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(Rúbrica)</w:t>
            </w:r>
          </w:p>
        </w:tc>
        <w:tc>
          <w:tcPr>
            <w:tcW w:w="4536" w:type="dxa"/>
          </w:tcPr>
          <w:p w14:paraId="29F94B30" w14:textId="77777777" w:rsidR="006B3B4A" w:rsidRPr="003A4421" w:rsidRDefault="006B3B4A" w:rsidP="003538F4">
            <w:pPr>
              <w:spacing w:line="276" w:lineRule="auto"/>
              <w:ind w:right="-108"/>
              <w:jc w:val="center"/>
              <w:rPr>
                <w:rFonts w:ascii="Palatino Linotype" w:eastAsia="Calibri" w:hAnsi="Palatino Linotype" w:cs="Tahoma"/>
                <w:b/>
                <w:sz w:val="22"/>
                <w:szCs w:val="22"/>
              </w:rPr>
            </w:pPr>
            <w:r w:rsidRPr="003A4421">
              <w:rPr>
                <w:rFonts w:ascii="Palatino Linotype" w:eastAsia="Calibri" w:hAnsi="Palatino Linotype" w:cs="Tahoma"/>
                <w:b/>
                <w:sz w:val="22"/>
                <w:szCs w:val="22"/>
                <w:lang w:val="es-ES_tradnl"/>
              </w:rPr>
              <w:t>Luis Gustavo Parra Noriega</w:t>
            </w:r>
          </w:p>
          <w:p w14:paraId="5BC62A95" w14:textId="77777777" w:rsidR="006B3B4A" w:rsidRPr="003A4421" w:rsidRDefault="006B3B4A" w:rsidP="003538F4">
            <w:pPr>
              <w:spacing w:line="276" w:lineRule="auto"/>
              <w:ind w:right="-108"/>
              <w:jc w:val="center"/>
              <w:rPr>
                <w:rFonts w:ascii="Palatino Linotype" w:eastAsia="Calibri" w:hAnsi="Palatino Linotype" w:cs="Tahoma"/>
                <w:sz w:val="22"/>
                <w:szCs w:val="22"/>
              </w:rPr>
            </w:pPr>
            <w:r w:rsidRPr="003A4421">
              <w:rPr>
                <w:rFonts w:ascii="Palatino Linotype" w:eastAsia="Calibri" w:hAnsi="Palatino Linotype" w:cs="Tahoma"/>
                <w:sz w:val="22"/>
                <w:szCs w:val="22"/>
              </w:rPr>
              <w:t>Comisionado</w:t>
            </w:r>
          </w:p>
          <w:p w14:paraId="5C5C6E2B" w14:textId="77777777" w:rsidR="006B3B4A" w:rsidRPr="003A4421" w:rsidRDefault="006B3B4A" w:rsidP="003538F4">
            <w:pPr>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(Rúbrica)</w:t>
            </w:r>
          </w:p>
          <w:p w14:paraId="60FB51DE" w14:textId="77777777" w:rsidR="006B3B4A" w:rsidRPr="003A4421" w:rsidRDefault="006B3B4A" w:rsidP="003538F4">
            <w:pPr>
              <w:spacing w:line="276" w:lineRule="auto"/>
              <w:ind w:right="-108"/>
              <w:jc w:val="center"/>
              <w:rPr>
                <w:rFonts w:ascii="Palatino Linotype" w:eastAsia="Batang" w:hAnsi="Palatino Linotype" w:cs="Tahoma"/>
                <w:b/>
                <w:sz w:val="22"/>
                <w:szCs w:val="22"/>
              </w:rPr>
            </w:pPr>
          </w:p>
          <w:p w14:paraId="2480A138" w14:textId="77777777" w:rsidR="006B3B4A" w:rsidRPr="003A4421" w:rsidRDefault="006B3B4A" w:rsidP="003538F4">
            <w:pPr>
              <w:spacing w:line="276" w:lineRule="auto"/>
              <w:ind w:right="-108"/>
              <w:jc w:val="center"/>
              <w:rPr>
                <w:rFonts w:ascii="Palatino Linotype" w:eastAsia="Batang" w:hAnsi="Palatino Linotype" w:cs="Tahoma"/>
                <w:b/>
                <w:sz w:val="22"/>
                <w:szCs w:val="22"/>
              </w:rPr>
            </w:pPr>
          </w:p>
          <w:p w14:paraId="75B5A693" w14:textId="77777777" w:rsidR="006B3B4A" w:rsidRPr="003A4421" w:rsidRDefault="006B3B4A" w:rsidP="003538F4">
            <w:pPr>
              <w:spacing w:line="276" w:lineRule="auto"/>
              <w:ind w:right="-108"/>
              <w:jc w:val="center"/>
              <w:rPr>
                <w:rFonts w:ascii="Palatino Linotype" w:eastAsia="Batang" w:hAnsi="Palatino Linotype" w:cs="Tahoma"/>
                <w:b/>
                <w:sz w:val="22"/>
                <w:szCs w:val="22"/>
              </w:rPr>
            </w:pPr>
          </w:p>
        </w:tc>
      </w:tr>
      <w:tr w:rsidR="006B3B4A" w:rsidRPr="003A4421" w14:paraId="5569ECBA" w14:textId="77777777" w:rsidTr="005A2AF7">
        <w:tc>
          <w:tcPr>
            <w:tcW w:w="9072" w:type="dxa"/>
            <w:gridSpan w:val="2"/>
          </w:tcPr>
          <w:p w14:paraId="0A2377EC" w14:textId="77777777" w:rsidR="006B3B4A" w:rsidRPr="003A4421" w:rsidRDefault="006B3B4A" w:rsidP="003538F4">
            <w:pPr>
              <w:spacing w:line="276" w:lineRule="auto"/>
              <w:jc w:val="center"/>
              <w:rPr>
                <w:rFonts w:ascii="Palatino Linotype" w:eastAsia="Calibri" w:hAnsi="Palatino Linotype" w:cs="Tahoma"/>
                <w:b/>
                <w:sz w:val="22"/>
                <w:szCs w:val="22"/>
              </w:rPr>
            </w:pPr>
            <w:r w:rsidRPr="003A4421">
              <w:rPr>
                <w:rFonts w:ascii="Palatino Linotype" w:eastAsia="Calibri" w:hAnsi="Palatino Linotype" w:cs="Tahoma"/>
                <w:b/>
                <w:sz w:val="22"/>
                <w:szCs w:val="22"/>
              </w:rPr>
              <w:t>Alexis Tapia Ramírez</w:t>
            </w:r>
          </w:p>
          <w:p w14:paraId="0DBC53A2" w14:textId="77777777" w:rsidR="006B3B4A" w:rsidRPr="003A4421" w:rsidRDefault="006B3B4A" w:rsidP="003538F4">
            <w:pPr>
              <w:spacing w:line="276" w:lineRule="auto"/>
              <w:jc w:val="center"/>
              <w:rPr>
                <w:rFonts w:ascii="Palatino Linotype" w:eastAsia="Calibri" w:hAnsi="Palatino Linotype" w:cs="Tahoma"/>
                <w:sz w:val="22"/>
                <w:szCs w:val="22"/>
              </w:rPr>
            </w:pPr>
            <w:r w:rsidRPr="003A4421">
              <w:rPr>
                <w:rFonts w:ascii="Palatino Linotype" w:eastAsia="Calibri" w:hAnsi="Palatino Linotype" w:cs="Tahoma"/>
                <w:sz w:val="22"/>
                <w:szCs w:val="22"/>
              </w:rPr>
              <w:t>Secretario Técnico del Pleno</w:t>
            </w:r>
          </w:p>
          <w:p w14:paraId="0CE1187D" w14:textId="77777777" w:rsidR="006B3B4A" w:rsidRPr="003A4421" w:rsidRDefault="006B3B4A" w:rsidP="003538F4">
            <w:pPr>
              <w:spacing w:line="276" w:lineRule="auto"/>
              <w:jc w:val="center"/>
              <w:rPr>
                <w:rFonts w:ascii="Palatino Linotype" w:eastAsia="Calibri" w:hAnsi="Palatino Linotype" w:cs="Tahoma"/>
                <w:b/>
                <w:sz w:val="22"/>
                <w:szCs w:val="22"/>
                <w:lang w:eastAsia="es-MX"/>
              </w:rPr>
            </w:pPr>
            <w:r w:rsidRPr="003A4421">
              <w:rPr>
                <w:rFonts w:ascii="Palatino Linotype" w:eastAsia="Calibri" w:hAnsi="Palatino Linotype" w:cs="Tahoma"/>
                <w:b/>
                <w:sz w:val="22"/>
                <w:szCs w:val="22"/>
                <w:lang w:eastAsia="es-MX"/>
              </w:rPr>
              <w:t>(Rúbrica)</w:t>
            </w:r>
          </w:p>
          <w:p w14:paraId="32753473" w14:textId="77777777" w:rsidR="006B3B4A" w:rsidRPr="003A4421" w:rsidRDefault="006B3B4A" w:rsidP="003538F4">
            <w:pPr>
              <w:spacing w:line="276" w:lineRule="auto"/>
              <w:jc w:val="center"/>
              <w:rPr>
                <w:rFonts w:ascii="Palatino Linotype" w:eastAsia="Calibri" w:hAnsi="Palatino Linotype" w:cs="Tahoma"/>
                <w:color w:val="000000"/>
                <w:sz w:val="22"/>
                <w:szCs w:val="22"/>
              </w:rPr>
            </w:pPr>
          </w:p>
        </w:tc>
      </w:tr>
    </w:tbl>
    <w:p w14:paraId="2452B823" w14:textId="11D18437" w:rsidR="00AB0303" w:rsidRPr="003A4421" w:rsidRDefault="006B3B4A" w:rsidP="005903FD">
      <w:pPr>
        <w:spacing w:line="360" w:lineRule="auto"/>
        <w:jc w:val="both"/>
        <w:rPr>
          <w:rFonts w:ascii="Palatino Linotype" w:eastAsia="Calibri" w:hAnsi="Palatino Linotype"/>
          <w:sz w:val="22"/>
          <w:szCs w:val="22"/>
        </w:rPr>
      </w:pPr>
      <w:r w:rsidRPr="003A4421">
        <w:rPr>
          <w:rFonts w:ascii="Palatino Linotype" w:eastAsia="Calibri" w:hAnsi="Palatino Linotype" w:cs="Tahoma"/>
          <w:sz w:val="22"/>
          <w:szCs w:val="22"/>
          <w:lang w:eastAsia="en-US"/>
        </w:rPr>
        <w:t xml:space="preserve">Esta foja corresponde a la </w:t>
      </w:r>
      <w:r w:rsidR="005903FD" w:rsidRPr="003A4421">
        <w:rPr>
          <w:rFonts w:ascii="Palatino Linotype" w:eastAsia="Calibri" w:hAnsi="Palatino Linotype" w:cs="Tahoma"/>
          <w:sz w:val="22"/>
          <w:szCs w:val="22"/>
          <w:lang w:eastAsia="en-US"/>
        </w:rPr>
        <w:t>r</w:t>
      </w:r>
      <w:r w:rsidRPr="003A4421">
        <w:rPr>
          <w:rFonts w:ascii="Palatino Linotype" w:eastAsia="Calibri" w:hAnsi="Palatino Linotype" w:cs="Tahoma"/>
          <w:sz w:val="22"/>
          <w:szCs w:val="22"/>
          <w:lang w:eastAsia="en-US"/>
        </w:rPr>
        <w:t xml:space="preserve">esolución de fecha </w:t>
      </w:r>
      <w:r w:rsidR="005903FD" w:rsidRPr="003A4421">
        <w:rPr>
          <w:rFonts w:ascii="Palatino Linotype" w:eastAsia="Calibri" w:hAnsi="Palatino Linotype" w:cs="Tahoma"/>
          <w:sz w:val="22"/>
          <w:szCs w:val="22"/>
          <w:lang w:eastAsia="en-US"/>
        </w:rPr>
        <w:t>diez</w:t>
      </w:r>
      <w:r w:rsidRPr="003A4421">
        <w:rPr>
          <w:rFonts w:ascii="Palatino Linotype" w:eastAsia="Calibri" w:hAnsi="Palatino Linotype" w:cs="Tahoma"/>
          <w:sz w:val="22"/>
          <w:szCs w:val="22"/>
          <w:lang w:eastAsia="en-US"/>
        </w:rPr>
        <w:t xml:space="preserve"> de </w:t>
      </w:r>
      <w:r w:rsidR="005903FD" w:rsidRPr="003A4421">
        <w:rPr>
          <w:rFonts w:ascii="Palatino Linotype" w:eastAsia="Calibri" w:hAnsi="Palatino Linotype" w:cs="Tahoma"/>
          <w:sz w:val="22"/>
          <w:szCs w:val="22"/>
          <w:lang w:eastAsia="en-US"/>
        </w:rPr>
        <w:t>abril</w:t>
      </w:r>
      <w:r w:rsidRPr="003A4421">
        <w:rPr>
          <w:rFonts w:ascii="Palatino Linotype" w:eastAsia="Calibri" w:hAnsi="Palatino Linotype" w:cs="Tahoma"/>
          <w:sz w:val="22"/>
          <w:szCs w:val="22"/>
          <w:lang w:eastAsia="en-US"/>
        </w:rPr>
        <w:t xml:space="preserve"> de dos mil diecinueve, emitida en el recurso de revisión número </w:t>
      </w:r>
      <w:r w:rsidRPr="003A4421">
        <w:rPr>
          <w:rFonts w:ascii="Palatino Linotype" w:eastAsia="Calibri" w:hAnsi="Palatino Linotype" w:cs="Tahoma"/>
          <w:b/>
          <w:sz w:val="22"/>
          <w:szCs w:val="22"/>
          <w:lang w:eastAsia="en-US"/>
        </w:rPr>
        <w:t>00</w:t>
      </w:r>
      <w:r w:rsidR="005903FD" w:rsidRPr="003A4421">
        <w:rPr>
          <w:rFonts w:ascii="Palatino Linotype" w:eastAsia="Calibri" w:hAnsi="Palatino Linotype" w:cs="Tahoma"/>
          <w:b/>
          <w:sz w:val="22"/>
          <w:szCs w:val="22"/>
          <w:lang w:eastAsia="en-US"/>
        </w:rPr>
        <w:t>341</w:t>
      </w:r>
      <w:r w:rsidRPr="003A4421">
        <w:rPr>
          <w:rFonts w:ascii="Palatino Linotype" w:eastAsia="Calibri" w:hAnsi="Palatino Linotype" w:cs="Tahoma"/>
          <w:b/>
          <w:sz w:val="22"/>
          <w:szCs w:val="22"/>
          <w:lang w:eastAsia="en-US"/>
        </w:rPr>
        <w:t>/INFOEM/IP/RR/2019</w:t>
      </w:r>
      <w:r w:rsidR="005903FD" w:rsidRPr="003A4421">
        <w:rPr>
          <w:rFonts w:ascii="Palatino Linotype" w:eastAsia="Calibri" w:hAnsi="Palatino Linotype" w:cs="Tahoma"/>
          <w:b/>
          <w:sz w:val="22"/>
          <w:szCs w:val="22"/>
          <w:lang w:eastAsia="en-US"/>
        </w:rPr>
        <w:t>.</w:t>
      </w:r>
    </w:p>
    <w:sectPr w:rsidR="00AB0303" w:rsidRPr="003A4421" w:rsidSect="005774CC">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F3230" w14:textId="77777777" w:rsidR="00A81FBD" w:rsidRDefault="00A81FBD" w:rsidP="00B31222">
      <w:r>
        <w:separator/>
      </w:r>
    </w:p>
  </w:endnote>
  <w:endnote w:type="continuationSeparator" w:id="0">
    <w:p w14:paraId="681689F9" w14:textId="77777777" w:rsidR="00A81FBD" w:rsidRDefault="00A81FB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452B839" w14:textId="152BEA7E" w:rsidR="00FA78DD" w:rsidRDefault="00FA78D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927AD">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927AD">
              <w:rPr>
                <w:b/>
                <w:bCs/>
                <w:noProof/>
              </w:rPr>
              <w:t>28</w:t>
            </w:r>
            <w:r>
              <w:rPr>
                <w:b/>
                <w:bCs/>
                <w:sz w:val="24"/>
                <w:szCs w:val="24"/>
              </w:rPr>
              <w:fldChar w:fldCharType="end"/>
            </w:r>
          </w:p>
        </w:sdtContent>
      </w:sdt>
    </w:sdtContent>
  </w:sdt>
  <w:p w14:paraId="2452B83A" w14:textId="77777777" w:rsidR="00FA78DD" w:rsidRDefault="00FA78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2452B84B" w14:textId="4030AE2D" w:rsidR="00FA78DD" w:rsidRDefault="00FA78D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927A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927AD">
              <w:rPr>
                <w:b/>
                <w:bCs/>
                <w:noProof/>
              </w:rPr>
              <w:t>28</w:t>
            </w:r>
            <w:r>
              <w:rPr>
                <w:b/>
                <w:bCs/>
                <w:sz w:val="24"/>
                <w:szCs w:val="24"/>
              </w:rPr>
              <w:fldChar w:fldCharType="end"/>
            </w:r>
          </w:p>
        </w:sdtContent>
      </w:sdt>
    </w:sdtContent>
  </w:sdt>
  <w:p w14:paraId="2452B84C" w14:textId="77777777" w:rsidR="00FA78DD" w:rsidRDefault="00FA78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3054F" w14:textId="77777777" w:rsidR="00A81FBD" w:rsidRDefault="00A81FBD" w:rsidP="00B31222">
      <w:r>
        <w:separator/>
      </w:r>
    </w:p>
  </w:footnote>
  <w:footnote w:type="continuationSeparator" w:id="0">
    <w:p w14:paraId="33AAA048" w14:textId="77777777" w:rsidR="00A81FBD" w:rsidRDefault="00A81FB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A78DD" w:rsidRPr="005C106F" w14:paraId="2452B837" w14:textId="77777777" w:rsidTr="00202DB8">
      <w:trPr>
        <w:trHeight w:val="1435"/>
      </w:trPr>
      <w:tc>
        <w:tcPr>
          <w:tcW w:w="2835" w:type="dxa"/>
          <w:shd w:val="clear" w:color="auto" w:fill="auto"/>
        </w:tcPr>
        <w:p w14:paraId="2452B828" w14:textId="77777777" w:rsidR="00FA78DD" w:rsidRPr="005C106F" w:rsidRDefault="00FA78DD"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FA78DD" w:rsidRDefault="00FA78D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A78DD"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FA78DD" w:rsidRPr="001B5FB6" w:rsidRDefault="00FA78D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3ED15C7F" w:rsidR="00FA78DD" w:rsidRPr="001B5FB6" w:rsidRDefault="00FA78DD" w:rsidP="006B3B4A">
                <w:pPr>
                  <w:tabs>
                    <w:tab w:val="right" w:pos="8838"/>
                  </w:tabs>
                  <w:jc w:val="both"/>
                  <w:rPr>
                    <w:rFonts w:ascii="Palatino Linotype" w:eastAsia="Calibri" w:hAnsi="Palatino Linotype" w:cs="Tahoma"/>
                    <w:bCs/>
                    <w:sz w:val="22"/>
                    <w:szCs w:val="22"/>
                    <w:lang w:eastAsia="en-US"/>
                  </w:rPr>
                </w:pPr>
                <w:r w:rsidRPr="00115E4B">
                  <w:rPr>
                    <w:rFonts w:ascii="Palatino Linotype" w:eastAsia="Calibri" w:hAnsi="Palatino Linotype" w:cs="Tahoma"/>
                    <w:bCs/>
                    <w:sz w:val="22"/>
                    <w:szCs w:val="22"/>
                    <w:lang w:eastAsia="en-US"/>
                  </w:rPr>
                  <w:t>003</w:t>
                </w:r>
                <w:r>
                  <w:rPr>
                    <w:rFonts w:ascii="Palatino Linotype" w:eastAsia="Calibri" w:hAnsi="Palatino Linotype" w:cs="Tahoma"/>
                    <w:bCs/>
                    <w:sz w:val="22"/>
                    <w:szCs w:val="22"/>
                    <w:lang w:eastAsia="en-US"/>
                  </w:rPr>
                  <w:t>4</w:t>
                </w:r>
                <w:r w:rsidRPr="00115E4B">
                  <w:rPr>
                    <w:rFonts w:ascii="Palatino Linotype" w:eastAsia="Calibri" w:hAnsi="Palatino Linotype" w:cs="Tahoma"/>
                    <w:bCs/>
                    <w:sz w:val="22"/>
                    <w:szCs w:val="22"/>
                    <w:lang w:eastAsia="en-US"/>
                  </w:rPr>
                  <w:t>1/INFOEM/IP/RR/2019</w:t>
                </w:r>
              </w:p>
            </w:tc>
          </w:tr>
          <w:tr w:rsidR="00FA78DD"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FA78DD" w:rsidRPr="001B5FB6" w:rsidRDefault="00FA78D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12B2313F" w:rsidR="00FA78DD" w:rsidRPr="001B5FB6" w:rsidRDefault="00FA78DD" w:rsidP="006B3B4A">
                <w:pPr>
                  <w:tabs>
                    <w:tab w:val="right" w:pos="8838"/>
                  </w:tabs>
                  <w:jc w:val="both"/>
                  <w:rPr>
                    <w:rFonts w:ascii="Palatino Linotype" w:eastAsia="Calibri" w:hAnsi="Palatino Linotype" w:cs="Tahoma"/>
                    <w:sz w:val="22"/>
                    <w:szCs w:val="22"/>
                    <w:lang w:val="es-MX" w:eastAsia="en-US"/>
                  </w:rPr>
                </w:pPr>
                <w:r w:rsidRPr="00115E4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Naucalpan de Juárez</w:t>
                </w:r>
              </w:p>
            </w:tc>
          </w:tr>
          <w:tr w:rsidR="00FA78DD"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FA78DD" w:rsidRPr="001B5FB6" w:rsidRDefault="00FA78D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FA78DD" w:rsidRPr="001B5FB6" w:rsidRDefault="00FA78DD"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FA78DD" w14:paraId="2452B835" w14:textId="77777777" w:rsidTr="00DB7E5F">
            <w:trPr>
              <w:trHeight w:val="283"/>
            </w:trPr>
            <w:tc>
              <w:tcPr>
                <w:tcW w:w="2698" w:type="dxa"/>
                <w:gridSpan w:val="2"/>
              </w:tcPr>
              <w:p w14:paraId="2452B833" w14:textId="77777777" w:rsidR="00FA78DD" w:rsidRPr="001B5FB6" w:rsidRDefault="00FA78DD"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FA78DD" w:rsidRPr="001B5FB6" w:rsidRDefault="00FA78DD"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FA78DD" w:rsidRPr="005C106F" w:rsidRDefault="00FA78DD" w:rsidP="005743D2">
          <w:pPr>
            <w:tabs>
              <w:tab w:val="right" w:pos="8838"/>
            </w:tabs>
            <w:ind w:left="-28"/>
            <w:jc w:val="both"/>
            <w:rPr>
              <w:rFonts w:ascii="Arial" w:eastAsia="Calibri" w:hAnsi="Arial" w:cs="Arial"/>
              <w:b/>
              <w:sz w:val="22"/>
              <w:szCs w:val="22"/>
              <w:lang w:eastAsia="en-US"/>
            </w:rPr>
          </w:pPr>
        </w:p>
      </w:tc>
    </w:tr>
  </w:tbl>
  <w:p w14:paraId="2452B838" w14:textId="77777777" w:rsidR="00FA78DD" w:rsidRPr="00443C6B" w:rsidRDefault="00FA78DD"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A78DD" w:rsidRPr="005C106F" w14:paraId="2452B849" w14:textId="77777777" w:rsidTr="003B165A">
      <w:trPr>
        <w:trHeight w:val="1435"/>
      </w:trPr>
      <w:tc>
        <w:tcPr>
          <w:tcW w:w="2835" w:type="dxa"/>
          <w:shd w:val="clear" w:color="auto" w:fill="auto"/>
        </w:tcPr>
        <w:p w14:paraId="2452B83B" w14:textId="77777777" w:rsidR="00FA78DD" w:rsidRPr="005C106F" w:rsidRDefault="00FA78D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FA78DD" w14:paraId="2452B83E" w14:textId="77777777" w:rsidTr="00096C65">
            <w:trPr>
              <w:trHeight w:val="144"/>
            </w:trPr>
            <w:tc>
              <w:tcPr>
                <w:tcW w:w="2698" w:type="dxa"/>
              </w:tcPr>
              <w:p w14:paraId="2452B83C" w14:textId="77777777" w:rsidR="00FA78DD" w:rsidRPr="001B5FB6" w:rsidRDefault="00FA78D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2452B83D" w14:textId="6D75E3BA" w:rsidR="00FA78DD" w:rsidRPr="001B5FB6" w:rsidRDefault="00FA78DD" w:rsidP="006B3B4A">
                <w:pPr>
                  <w:tabs>
                    <w:tab w:val="right" w:pos="8838"/>
                  </w:tabs>
                  <w:ind w:left="-28" w:right="683"/>
                  <w:jc w:val="both"/>
                  <w:rPr>
                    <w:rFonts w:ascii="Palatino Linotype" w:eastAsia="Calibri" w:hAnsi="Palatino Linotype" w:cs="Tahoma"/>
                    <w:bCs/>
                    <w:sz w:val="22"/>
                    <w:szCs w:val="22"/>
                    <w:lang w:eastAsia="en-US"/>
                  </w:rPr>
                </w:pPr>
                <w:r w:rsidRPr="00115E4B">
                  <w:rPr>
                    <w:rFonts w:ascii="Palatino Linotype" w:eastAsia="Calibri" w:hAnsi="Palatino Linotype" w:cs="Tahoma"/>
                    <w:bCs/>
                    <w:sz w:val="22"/>
                    <w:szCs w:val="22"/>
                    <w:lang w:eastAsia="en-US"/>
                  </w:rPr>
                  <w:t>003</w:t>
                </w:r>
                <w:r>
                  <w:rPr>
                    <w:rFonts w:ascii="Palatino Linotype" w:eastAsia="Calibri" w:hAnsi="Palatino Linotype" w:cs="Tahoma"/>
                    <w:bCs/>
                    <w:sz w:val="22"/>
                    <w:szCs w:val="22"/>
                    <w:lang w:eastAsia="en-US"/>
                  </w:rPr>
                  <w:t>4</w:t>
                </w:r>
                <w:r w:rsidRPr="00115E4B">
                  <w:rPr>
                    <w:rFonts w:ascii="Palatino Linotype" w:eastAsia="Calibri" w:hAnsi="Palatino Linotype" w:cs="Tahoma"/>
                    <w:bCs/>
                    <w:sz w:val="22"/>
                    <w:szCs w:val="22"/>
                    <w:lang w:eastAsia="en-US"/>
                  </w:rPr>
                  <w:t>1/INFOEM/IP/RR/2019</w:t>
                </w:r>
              </w:p>
            </w:tc>
          </w:tr>
          <w:tr w:rsidR="00FA78DD" w14:paraId="2452B841" w14:textId="77777777" w:rsidTr="00096C65">
            <w:trPr>
              <w:trHeight w:val="144"/>
            </w:trPr>
            <w:tc>
              <w:tcPr>
                <w:tcW w:w="2698" w:type="dxa"/>
              </w:tcPr>
              <w:p w14:paraId="2452B83F" w14:textId="5737C857" w:rsidR="00FA78DD" w:rsidRPr="001B5FB6" w:rsidRDefault="00FA78DD" w:rsidP="006B3B4A">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2452B840" w14:textId="085AB664" w:rsidR="00FA78DD" w:rsidRPr="00635406" w:rsidRDefault="00635406" w:rsidP="006B3B4A">
                <w:pPr>
                  <w:tabs>
                    <w:tab w:val="right" w:pos="8838"/>
                  </w:tabs>
                  <w:ind w:right="-32"/>
                  <w:jc w:val="both"/>
                  <w:rPr>
                    <w:rFonts w:ascii="Palatino Linotype" w:eastAsia="Calibri" w:hAnsi="Palatino Linotype" w:cs="Tahoma"/>
                    <w:sz w:val="22"/>
                    <w:szCs w:val="22"/>
                    <w:highlight w:val="black"/>
                    <w:lang w:val="es-MX" w:eastAsia="en-US"/>
                  </w:rPr>
                </w:pPr>
                <w:r w:rsidRPr="00635406">
                  <w:rPr>
                    <w:rFonts w:ascii="Palatino Linotype" w:eastAsia="Calibri" w:hAnsi="Palatino Linotype" w:cs="Tahoma"/>
                    <w:highlight w:val="black"/>
                    <w:lang w:eastAsia="en-US"/>
                  </w:rPr>
                  <w:t>XXXXXXXXXXXXXXXX</w:t>
                </w:r>
              </w:p>
            </w:tc>
          </w:tr>
          <w:tr w:rsidR="00FA78DD" w14:paraId="2452B844" w14:textId="77777777" w:rsidTr="00096C65">
            <w:trPr>
              <w:trHeight w:val="283"/>
            </w:trPr>
            <w:tc>
              <w:tcPr>
                <w:tcW w:w="2698" w:type="dxa"/>
              </w:tcPr>
              <w:p w14:paraId="2452B842" w14:textId="77777777" w:rsidR="00FA78DD" w:rsidRPr="001B5FB6" w:rsidRDefault="00FA78DD" w:rsidP="006B3B4A">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2452B843" w14:textId="4DE296B0" w:rsidR="00FA78DD" w:rsidRPr="001B5FB6" w:rsidRDefault="00FA78DD" w:rsidP="006B3B4A">
                <w:pPr>
                  <w:tabs>
                    <w:tab w:val="right" w:pos="8838"/>
                  </w:tabs>
                  <w:ind w:right="116"/>
                  <w:jc w:val="both"/>
                  <w:rPr>
                    <w:rFonts w:ascii="Palatino Linotype" w:eastAsia="Calibri" w:hAnsi="Palatino Linotype" w:cs="Tahoma"/>
                    <w:b/>
                    <w:sz w:val="22"/>
                    <w:szCs w:val="22"/>
                    <w:lang w:val="es-MX" w:eastAsia="en-US"/>
                  </w:rPr>
                </w:pPr>
                <w:r w:rsidRPr="00115E4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Naucalpan de Juárez</w:t>
                </w:r>
              </w:p>
            </w:tc>
          </w:tr>
          <w:tr w:rsidR="00FA78DD" w14:paraId="2452B847" w14:textId="77777777" w:rsidTr="00096C65">
            <w:trPr>
              <w:trHeight w:val="283"/>
            </w:trPr>
            <w:tc>
              <w:tcPr>
                <w:tcW w:w="2698" w:type="dxa"/>
              </w:tcPr>
              <w:p w14:paraId="2452B845" w14:textId="77777777" w:rsidR="00FA78DD" w:rsidRPr="001B5FB6" w:rsidRDefault="00FA78DD" w:rsidP="006B3B4A">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2452B846" w14:textId="77777777" w:rsidR="00FA78DD" w:rsidRPr="001B5FB6" w:rsidRDefault="00FA78DD" w:rsidP="006B3B4A">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FA78DD" w:rsidRPr="005C106F" w:rsidRDefault="00FA78DD" w:rsidP="00DB7E5F">
          <w:pPr>
            <w:tabs>
              <w:tab w:val="right" w:pos="8838"/>
            </w:tabs>
            <w:ind w:left="-28"/>
            <w:jc w:val="both"/>
            <w:rPr>
              <w:rFonts w:ascii="Arial" w:eastAsia="Calibri" w:hAnsi="Arial" w:cs="Arial"/>
              <w:b/>
              <w:sz w:val="22"/>
              <w:szCs w:val="22"/>
              <w:lang w:eastAsia="en-US"/>
            </w:rPr>
          </w:pPr>
        </w:p>
      </w:tc>
    </w:tr>
  </w:tbl>
  <w:p w14:paraId="2452B84A" w14:textId="77777777" w:rsidR="00FA78DD" w:rsidRDefault="00FA78DD"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BF603D0"/>
    <w:multiLevelType w:val="hybridMultilevel"/>
    <w:tmpl w:val="E47060E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613160B"/>
    <w:multiLevelType w:val="hybridMultilevel"/>
    <w:tmpl w:val="5D6A425A"/>
    <w:lvl w:ilvl="0" w:tplc="C43E27B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2097695D"/>
    <w:multiLevelType w:val="hybridMultilevel"/>
    <w:tmpl w:val="4B566FE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22363B56"/>
    <w:multiLevelType w:val="hybridMultilevel"/>
    <w:tmpl w:val="8168DC9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F96031"/>
    <w:multiLevelType w:val="hybridMultilevel"/>
    <w:tmpl w:val="AE603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0D0E03"/>
    <w:multiLevelType w:val="hybridMultilevel"/>
    <w:tmpl w:val="9C28187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8277CEB"/>
    <w:multiLevelType w:val="hybridMultilevel"/>
    <w:tmpl w:val="C0EA74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0E1CDA"/>
    <w:multiLevelType w:val="hybridMultilevel"/>
    <w:tmpl w:val="08BEDA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8E2DC9"/>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374222"/>
    <w:multiLevelType w:val="hybridMultilevel"/>
    <w:tmpl w:val="C0EA74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E639B4"/>
    <w:multiLevelType w:val="hybridMultilevel"/>
    <w:tmpl w:val="C898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C912796"/>
    <w:multiLevelType w:val="hybridMultilevel"/>
    <w:tmpl w:val="D12E7DC4"/>
    <w:lvl w:ilvl="0" w:tplc="080A000F">
      <w:start w:val="1"/>
      <w:numFmt w:val="decimal"/>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8" w15:restartNumberingAfterBreak="0">
    <w:nsid w:val="54AB62B2"/>
    <w:multiLevelType w:val="hybridMultilevel"/>
    <w:tmpl w:val="4B566FE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5C79537E"/>
    <w:multiLevelType w:val="hybridMultilevel"/>
    <w:tmpl w:val="A15230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0BA789B"/>
    <w:multiLevelType w:val="hybridMultilevel"/>
    <w:tmpl w:val="24343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A56C59"/>
    <w:multiLevelType w:val="hybridMultilevel"/>
    <w:tmpl w:val="B880A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4550A4"/>
    <w:multiLevelType w:val="hybridMultilevel"/>
    <w:tmpl w:val="C194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B7425F"/>
    <w:multiLevelType w:val="hybridMultilevel"/>
    <w:tmpl w:val="C58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83340B"/>
    <w:multiLevelType w:val="hybridMultilevel"/>
    <w:tmpl w:val="1290704E"/>
    <w:lvl w:ilvl="0" w:tplc="10F866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6"/>
  </w:num>
  <w:num w:numId="3">
    <w:abstractNumId w:val="31"/>
  </w:num>
  <w:num w:numId="4">
    <w:abstractNumId w:val="25"/>
  </w:num>
  <w:num w:numId="5">
    <w:abstractNumId w:val="21"/>
  </w:num>
  <w:num w:numId="6">
    <w:abstractNumId w:val="24"/>
  </w:num>
  <w:num w:numId="7">
    <w:abstractNumId w:val="23"/>
  </w:num>
  <w:num w:numId="8">
    <w:abstractNumId w:val="30"/>
  </w:num>
  <w:num w:numId="9">
    <w:abstractNumId w:val="7"/>
  </w:num>
  <w:num w:numId="10">
    <w:abstractNumId w:val="19"/>
  </w:num>
  <w:num w:numId="11">
    <w:abstractNumId w:val="2"/>
  </w:num>
  <w:num w:numId="12">
    <w:abstractNumId w:val="11"/>
  </w:num>
  <w:num w:numId="13">
    <w:abstractNumId w:val="27"/>
  </w:num>
  <w:num w:numId="14">
    <w:abstractNumId w:val="9"/>
  </w:num>
  <w:num w:numId="15">
    <w:abstractNumId w:val="12"/>
  </w:num>
  <w:num w:numId="16">
    <w:abstractNumId w:val="26"/>
  </w:num>
  <w:num w:numId="17">
    <w:abstractNumId w:val="1"/>
  </w:num>
  <w:num w:numId="18">
    <w:abstractNumId w:val="17"/>
  </w:num>
  <w:num w:numId="19">
    <w:abstractNumId w:val="28"/>
  </w:num>
  <w:num w:numId="20">
    <w:abstractNumId w:val="18"/>
  </w:num>
  <w:num w:numId="21">
    <w:abstractNumId w:val="3"/>
  </w:num>
  <w:num w:numId="22">
    <w:abstractNumId w:val="2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 w:numId="26">
    <w:abstractNumId w:val="15"/>
  </w:num>
  <w:num w:numId="27">
    <w:abstractNumId w:val="13"/>
  </w:num>
  <w:num w:numId="28">
    <w:abstractNumId w:val="14"/>
  </w:num>
  <w:num w:numId="29">
    <w:abstractNumId w:val="4"/>
  </w:num>
  <w:num w:numId="30">
    <w:abstractNumId w:val="10"/>
  </w:num>
  <w:num w:numId="31">
    <w:abstractNumId w:val="20"/>
  </w:num>
  <w:num w:numId="32">
    <w:abstractNumId w:val="8"/>
  </w:num>
  <w:num w:numId="33">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09AD"/>
    <w:rsid w:val="00013090"/>
    <w:rsid w:val="00013A19"/>
    <w:rsid w:val="00014465"/>
    <w:rsid w:val="000212E5"/>
    <w:rsid w:val="00021C64"/>
    <w:rsid w:val="00022900"/>
    <w:rsid w:val="000241C5"/>
    <w:rsid w:val="00024935"/>
    <w:rsid w:val="0002758B"/>
    <w:rsid w:val="000313A7"/>
    <w:rsid w:val="000326E0"/>
    <w:rsid w:val="00032F5B"/>
    <w:rsid w:val="00034568"/>
    <w:rsid w:val="00034E9D"/>
    <w:rsid w:val="000373BC"/>
    <w:rsid w:val="00037F4B"/>
    <w:rsid w:val="0004245F"/>
    <w:rsid w:val="00043984"/>
    <w:rsid w:val="00043C4B"/>
    <w:rsid w:val="00046188"/>
    <w:rsid w:val="0004646B"/>
    <w:rsid w:val="000528E6"/>
    <w:rsid w:val="000555EC"/>
    <w:rsid w:val="00055997"/>
    <w:rsid w:val="00057C4A"/>
    <w:rsid w:val="0006017B"/>
    <w:rsid w:val="00060EDF"/>
    <w:rsid w:val="00061BB9"/>
    <w:rsid w:val="00064FF2"/>
    <w:rsid w:val="00067248"/>
    <w:rsid w:val="000705B2"/>
    <w:rsid w:val="000708A9"/>
    <w:rsid w:val="0007096C"/>
    <w:rsid w:val="00071FAF"/>
    <w:rsid w:val="00073263"/>
    <w:rsid w:val="000760C0"/>
    <w:rsid w:val="0008148B"/>
    <w:rsid w:val="000838F8"/>
    <w:rsid w:val="000848C3"/>
    <w:rsid w:val="00084D62"/>
    <w:rsid w:val="00085DC5"/>
    <w:rsid w:val="000866D4"/>
    <w:rsid w:val="00091013"/>
    <w:rsid w:val="00091136"/>
    <w:rsid w:val="00091FD1"/>
    <w:rsid w:val="00092EF5"/>
    <w:rsid w:val="00094298"/>
    <w:rsid w:val="00096644"/>
    <w:rsid w:val="00096C65"/>
    <w:rsid w:val="00097211"/>
    <w:rsid w:val="000A3FA1"/>
    <w:rsid w:val="000A5627"/>
    <w:rsid w:val="000A5737"/>
    <w:rsid w:val="000A7211"/>
    <w:rsid w:val="000A7E2C"/>
    <w:rsid w:val="000B16F8"/>
    <w:rsid w:val="000B2C93"/>
    <w:rsid w:val="000B36DD"/>
    <w:rsid w:val="000C179C"/>
    <w:rsid w:val="000C27CA"/>
    <w:rsid w:val="000C2E24"/>
    <w:rsid w:val="000C358A"/>
    <w:rsid w:val="000C37E7"/>
    <w:rsid w:val="000C386E"/>
    <w:rsid w:val="000C59CB"/>
    <w:rsid w:val="000C7EF8"/>
    <w:rsid w:val="000D0B08"/>
    <w:rsid w:val="000D0EA9"/>
    <w:rsid w:val="000D15CE"/>
    <w:rsid w:val="000D1903"/>
    <w:rsid w:val="000D2331"/>
    <w:rsid w:val="000D70D6"/>
    <w:rsid w:val="000E3FBC"/>
    <w:rsid w:val="000E7EDC"/>
    <w:rsid w:val="000F24C8"/>
    <w:rsid w:val="000F2952"/>
    <w:rsid w:val="000F3DA0"/>
    <w:rsid w:val="000F494F"/>
    <w:rsid w:val="000F54E2"/>
    <w:rsid w:val="000F555D"/>
    <w:rsid w:val="000F5D3B"/>
    <w:rsid w:val="000F5EE7"/>
    <w:rsid w:val="000F7A45"/>
    <w:rsid w:val="000F7C75"/>
    <w:rsid w:val="000F7FD8"/>
    <w:rsid w:val="00100BAC"/>
    <w:rsid w:val="001013A9"/>
    <w:rsid w:val="001017B7"/>
    <w:rsid w:val="001034C6"/>
    <w:rsid w:val="00103A13"/>
    <w:rsid w:val="001049B0"/>
    <w:rsid w:val="00105469"/>
    <w:rsid w:val="00111E12"/>
    <w:rsid w:val="0011314B"/>
    <w:rsid w:val="001133D5"/>
    <w:rsid w:val="00114068"/>
    <w:rsid w:val="001150E9"/>
    <w:rsid w:val="00115E4B"/>
    <w:rsid w:val="00116543"/>
    <w:rsid w:val="00125F6C"/>
    <w:rsid w:val="00126CBC"/>
    <w:rsid w:val="00127757"/>
    <w:rsid w:val="00130573"/>
    <w:rsid w:val="00132A80"/>
    <w:rsid w:val="00132F95"/>
    <w:rsid w:val="00134C13"/>
    <w:rsid w:val="00141562"/>
    <w:rsid w:val="00141F29"/>
    <w:rsid w:val="0014232B"/>
    <w:rsid w:val="0014307A"/>
    <w:rsid w:val="00144D0B"/>
    <w:rsid w:val="00146418"/>
    <w:rsid w:val="00147566"/>
    <w:rsid w:val="00147D0A"/>
    <w:rsid w:val="00151053"/>
    <w:rsid w:val="001544D8"/>
    <w:rsid w:val="0015515B"/>
    <w:rsid w:val="00156A6B"/>
    <w:rsid w:val="001609DB"/>
    <w:rsid w:val="00161923"/>
    <w:rsid w:val="00161DF9"/>
    <w:rsid w:val="00162810"/>
    <w:rsid w:val="00162CCE"/>
    <w:rsid w:val="00170545"/>
    <w:rsid w:val="00172542"/>
    <w:rsid w:val="0017459B"/>
    <w:rsid w:val="001762B5"/>
    <w:rsid w:val="00176922"/>
    <w:rsid w:val="00177FD4"/>
    <w:rsid w:val="00181663"/>
    <w:rsid w:val="00181B03"/>
    <w:rsid w:val="00183D24"/>
    <w:rsid w:val="00184A2A"/>
    <w:rsid w:val="001851A6"/>
    <w:rsid w:val="001875A7"/>
    <w:rsid w:val="001879E1"/>
    <w:rsid w:val="001935D3"/>
    <w:rsid w:val="0019389B"/>
    <w:rsid w:val="00193AAA"/>
    <w:rsid w:val="00193DAC"/>
    <w:rsid w:val="00194306"/>
    <w:rsid w:val="001A0E21"/>
    <w:rsid w:val="001A13E0"/>
    <w:rsid w:val="001A1B94"/>
    <w:rsid w:val="001A4AD8"/>
    <w:rsid w:val="001A6DA2"/>
    <w:rsid w:val="001A7FD2"/>
    <w:rsid w:val="001B107D"/>
    <w:rsid w:val="001B1BA2"/>
    <w:rsid w:val="001B2CD9"/>
    <w:rsid w:val="001B2F37"/>
    <w:rsid w:val="001B5FB6"/>
    <w:rsid w:val="001B62A0"/>
    <w:rsid w:val="001C0C98"/>
    <w:rsid w:val="001C4B31"/>
    <w:rsid w:val="001C5DEB"/>
    <w:rsid w:val="001C5EBD"/>
    <w:rsid w:val="001C6266"/>
    <w:rsid w:val="001D2AE9"/>
    <w:rsid w:val="001D5208"/>
    <w:rsid w:val="001D5F6B"/>
    <w:rsid w:val="001D7BD2"/>
    <w:rsid w:val="001E159C"/>
    <w:rsid w:val="001E1786"/>
    <w:rsid w:val="001E1EE4"/>
    <w:rsid w:val="001E2A31"/>
    <w:rsid w:val="001E2A4D"/>
    <w:rsid w:val="001E53C2"/>
    <w:rsid w:val="001E5B3C"/>
    <w:rsid w:val="001E73BA"/>
    <w:rsid w:val="001F0E9C"/>
    <w:rsid w:val="001F1316"/>
    <w:rsid w:val="001F1540"/>
    <w:rsid w:val="001F2D65"/>
    <w:rsid w:val="001F5A08"/>
    <w:rsid w:val="001F652C"/>
    <w:rsid w:val="001F78D9"/>
    <w:rsid w:val="001F7DDC"/>
    <w:rsid w:val="00202DB8"/>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7A1"/>
    <w:rsid w:val="00227B30"/>
    <w:rsid w:val="00230E81"/>
    <w:rsid w:val="00232673"/>
    <w:rsid w:val="00236863"/>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2DE5"/>
    <w:rsid w:val="00264726"/>
    <w:rsid w:val="002657E2"/>
    <w:rsid w:val="002669C1"/>
    <w:rsid w:val="00266FE6"/>
    <w:rsid w:val="002672A9"/>
    <w:rsid w:val="00270479"/>
    <w:rsid w:val="002727CC"/>
    <w:rsid w:val="00273679"/>
    <w:rsid w:val="00275A43"/>
    <w:rsid w:val="00275BE0"/>
    <w:rsid w:val="002773C0"/>
    <w:rsid w:val="00281A35"/>
    <w:rsid w:val="00283B6A"/>
    <w:rsid w:val="00283E24"/>
    <w:rsid w:val="00283E63"/>
    <w:rsid w:val="00284486"/>
    <w:rsid w:val="0028556D"/>
    <w:rsid w:val="00285644"/>
    <w:rsid w:val="0028581E"/>
    <w:rsid w:val="00285AE2"/>
    <w:rsid w:val="00287236"/>
    <w:rsid w:val="00291763"/>
    <w:rsid w:val="00291E85"/>
    <w:rsid w:val="002927AD"/>
    <w:rsid w:val="00293491"/>
    <w:rsid w:val="0029768E"/>
    <w:rsid w:val="002A0FB8"/>
    <w:rsid w:val="002A6193"/>
    <w:rsid w:val="002A7BD4"/>
    <w:rsid w:val="002B20A1"/>
    <w:rsid w:val="002B46AD"/>
    <w:rsid w:val="002B46D4"/>
    <w:rsid w:val="002B5261"/>
    <w:rsid w:val="002B54CF"/>
    <w:rsid w:val="002B579A"/>
    <w:rsid w:val="002C085A"/>
    <w:rsid w:val="002C1449"/>
    <w:rsid w:val="002C2104"/>
    <w:rsid w:val="002C217D"/>
    <w:rsid w:val="002C7BC2"/>
    <w:rsid w:val="002D0D55"/>
    <w:rsid w:val="002D1BE4"/>
    <w:rsid w:val="002D1C3C"/>
    <w:rsid w:val="002D2BBC"/>
    <w:rsid w:val="002D770A"/>
    <w:rsid w:val="002E19BD"/>
    <w:rsid w:val="002E5015"/>
    <w:rsid w:val="002E75E5"/>
    <w:rsid w:val="002E7ACF"/>
    <w:rsid w:val="002F0CE9"/>
    <w:rsid w:val="002F3292"/>
    <w:rsid w:val="003001D8"/>
    <w:rsid w:val="00300A0B"/>
    <w:rsid w:val="00301F46"/>
    <w:rsid w:val="00303866"/>
    <w:rsid w:val="00303CAD"/>
    <w:rsid w:val="00305D35"/>
    <w:rsid w:val="0030613D"/>
    <w:rsid w:val="00306418"/>
    <w:rsid w:val="003100F3"/>
    <w:rsid w:val="00310C11"/>
    <w:rsid w:val="00315238"/>
    <w:rsid w:val="00316600"/>
    <w:rsid w:val="003172EC"/>
    <w:rsid w:val="0032170B"/>
    <w:rsid w:val="0032242B"/>
    <w:rsid w:val="00323325"/>
    <w:rsid w:val="0032568D"/>
    <w:rsid w:val="00325EC0"/>
    <w:rsid w:val="00330801"/>
    <w:rsid w:val="003325C3"/>
    <w:rsid w:val="00332A7E"/>
    <w:rsid w:val="003340EC"/>
    <w:rsid w:val="003361D1"/>
    <w:rsid w:val="00336B8B"/>
    <w:rsid w:val="0034057C"/>
    <w:rsid w:val="003408B6"/>
    <w:rsid w:val="00343CAE"/>
    <w:rsid w:val="0034452B"/>
    <w:rsid w:val="00346760"/>
    <w:rsid w:val="00347DB4"/>
    <w:rsid w:val="00350142"/>
    <w:rsid w:val="0035172D"/>
    <w:rsid w:val="003538F4"/>
    <w:rsid w:val="00353B6D"/>
    <w:rsid w:val="003547BA"/>
    <w:rsid w:val="00354920"/>
    <w:rsid w:val="00355547"/>
    <w:rsid w:val="00355DC6"/>
    <w:rsid w:val="003604D7"/>
    <w:rsid w:val="0036200C"/>
    <w:rsid w:val="003630D3"/>
    <w:rsid w:val="0036330F"/>
    <w:rsid w:val="00363BB3"/>
    <w:rsid w:val="00363E93"/>
    <w:rsid w:val="00363F4A"/>
    <w:rsid w:val="00364521"/>
    <w:rsid w:val="00367F82"/>
    <w:rsid w:val="0037388D"/>
    <w:rsid w:val="003756AF"/>
    <w:rsid w:val="0037710C"/>
    <w:rsid w:val="00377909"/>
    <w:rsid w:val="00380441"/>
    <w:rsid w:val="00380857"/>
    <w:rsid w:val="0038438A"/>
    <w:rsid w:val="003849B3"/>
    <w:rsid w:val="00384EC9"/>
    <w:rsid w:val="003864D2"/>
    <w:rsid w:val="00386BB8"/>
    <w:rsid w:val="00390249"/>
    <w:rsid w:val="00390BF8"/>
    <w:rsid w:val="00390DC8"/>
    <w:rsid w:val="003911D9"/>
    <w:rsid w:val="00392E12"/>
    <w:rsid w:val="00393948"/>
    <w:rsid w:val="00394D7E"/>
    <w:rsid w:val="003956E9"/>
    <w:rsid w:val="0039637A"/>
    <w:rsid w:val="003965EC"/>
    <w:rsid w:val="00396BA0"/>
    <w:rsid w:val="003972B9"/>
    <w:rsid w:val="003A0E17"/>
    <w:rsid w:val="003A357E"/>
    <w:rsid w:val="003A4421"/>
    <w:rsid w:val="003A6E62"/>
    <w:rsid w:val="003A78B5"/>
    <w:rsid w:val="003A7BE8"/>
    <w:rsid w:val="003A7FBE"/>
    <w:rsid w:val="003B165A"/>
    <w:rsid w:val="003B172D"/>
    <w:rsid w:val="003B2140"/>
    <w:rsid w:val="003B5CFA"/>
    <w:rsid w:val="003B6368"/>
    <w:rsid w:val="003B6F39"/>
    <w:rsid w:val="003C0273"/>
    <w:rsid w:val="003C28B8"/>
    <w:rsid w:val="003C43A2"/>
    <w:rsid w:val="003C6934"/>
    <w:rsid w:val="003C7FD0"/>
    <w:rsid w:val="003D0268"/>
    <w:rsid w:val="003D03E9"/>
    <w:rsid w:val="003D0868"/>
    <w:rsid w:val="003D1A43"/>
    <w:rsid w:val="003D1A64"/>
    <w:rsid w:val="003D3572"/>
    <w:rsid w:val="003D3CEA"/>
    <w:rsid w:val="003D5C9B"/>
    <w:rsid w:val="003E05F1"/>
    <w:rsid w:val="003E31E5"/>
    <w:rsid w:val="003E32ED"/>
    <w:rsid w:val="003E3FE0"/>
    <w:rsid w:val="003E58C9"/>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6879"/>
    <w:rsid w:val="00417DE3"/>
    <w:rsid w:val="00420B07"/>
    <w:rsid w:val="004211B8"/>
    <w:rsid w:val="00422556"/>
    <w:rsid w:val="00422869"/>
    <w:rsid w:val="0042345E"/>
    <w:rsid w:val="00426142"/>
    <w:rsid w:val="0042748E"/>
    <w:rsid w:val="0043257A"/>
    <w:rsid w:val="00432631"/>
    <w:rsid w:val="00436448"/>
    <w:rsid w:val="00436B7F"/>
    <w:rsid w:val="00436FD3"/>
    <w:rsid w:val="004406CF"/>
    <w:rsid w:val="00440763"/>
    <w:rsid w:val="00441804"/>
    <w:rsid w:val="00441E66"/>
    <w:rsid w:val="004420AB"/>
    <w:rsid w:val="004435B4"/>
    <w:rsid w:val="00450807"/>
    <w:rsid w:val="004512C7"/>
    <w:rsid w:val="00451454"/>
    <w:rsid w:val="0045268F"/>
    <w:rsid w:val="004551B3"/>
    <w:rsid w:val="004563BC"/>
    <w:rsid w:val="00456BA2"/>
    <w:rsid w:val="0046048A"/>
    <w:rsid w:val="004621E3"/>
    <w:rsid w:val="00462BC9"/>
    <w:rsid w:val="00463224"/>
    <w:rsid w:val="00463A52"/>
    <w:rsid w:val="004642D0"/>
    <w:rsid w:val="00466346"/>
    <w:rsid w:val="0046730F"/>
    <w:rsid w:val="00470A51"/>
    <w:rsid w:val="00470F87"/>
    <w:rsid w:val="00471C79"/>
    <w:rsid w:val="004751D6"/>
    <w:rsid w:val="004766DF"/>
    <w:rsid w:val="00477E20"/>
    <w:rsid w:val="00480BB8"/>
    <w:rsid w:val="00481A5F"/>
    <w:rsid w:val="0048295A"/>
    <w:rsid w:val="004835C6"/>
    <w:rsid w:val="00483BCF"/>
    <w:rsid w:val="0048462D"/>
    <w:rsid w:val="00484F12"/>
    <w:rsid w:val="0048519E"/>
    <w:rsid w:val="00485EC7"/>
    <w:rsid w:val="004860BD"/>
    <w:rsid w:val="00487430"/>
    <w:rsid w:val="004926FE"/>
    <w:rsid w:val="0049601E"/>
    <w:rsid w:val="004A0A7B"/>
    <w:rsid w:val="004A0BB0"/>
    <w:rsid w:val="004A0E98"/>
    <w:rsid w:val="004A26CD"/>
    <w:rsid w:val="004A5121"/>
    <w:rsid w:val="004A577A"/>
    <w:rsid w:val="004A616A"/>
    <w:rsid w:val="004A7990"/>
    <w:rsid w:val="004B1DB5"/>
    <w:rsid w:val="004B21ED"/>
    <w:rsid w:val="004B591D"/>
    <w:rsid w:val="004B7522"/>
    <w:rsid w:val="004C0C19"/>
    <w:rsid w:val="004C1A3F"/>
    <w:rsid w:val="004C2BE9"/>
    <w:rsid w:val="004C33C9"/>
    <w:rsid w:val="004C3716"/>
    <w:rsid w:val="004C4ACC"/>
    <w:rsid w:val="004C5117"/>
    <w:rsid w:val="004C5D46"/>
    <w:rsid w:val="004C6E87"/>
    <w:rsid w:val="004C789C"/>
    <w:rsid w:val="004D5DB3"/>
    <w:rsid w:val="004D6767"/>
    <w:rsid w:val="004D7B66"/>
    <w:rsid w:val="004E15D8"/>
    <w:rsid w:val="004E345F"/>
    <w:rsid w:val="004E4000"/>
    <w:rsid w:val="004E41C7"/>
    <w:rsid w:val="004E591C"/>
    <w:rsid w:val="004F1991"/>
    <w:rsid w:val="004F2D88"/>
    <w:rsid w:val="00501D06"/>
    <w:rsid w:val="00506C4F"/>
    <w:rsid w:val="005070C3"/>
    <w:rsid w:val="00520ADE"/>
    <w:rsid w:val="005220BE"/>
    <w:rsid w:val="00522D8C"/>
    <w:rsid w:val="00523581"/>
    <w:rsid w:val="00523FC4"/>
    <w:rsid w:val="005247B7"/>
    <w:rsid w:val="00524DB5"/>
    <w:rsid w:val="005251E8"/>
    <w:rsid w:val="005253C7"/>
    <w:rsid w:val="00525E0F"/>
    <w:rsid w:val="0052635E"/>
    <w:rsid w:val="00526411"/>
    <w:rsid w:val="00531590"/>
    <w:rsid w:val="005407C1"/>
    <w:rsid w:val="00542AFA"/>
    <w:rsid w:val="00542D5F"/>
    <w:rsid w:val="005435DE"/>
    <w:rsid w:val="00546BAE"/>
    <w:rsid w:val="00546C45"/>
    <w:rsid w:val="00552EBD"/>
    <w:rsid w:val="00555875"/>
    <w:rsid w:val="00555F71"/>
    <w:rsid w:val="00556CFD"/>
    <w:rsid w:val="00561D2F"/>
    <w:rsid w:val="00564732"/>
    <w:rsid w:val="00565C53"/>
    <w:rsid w:val="00565D00"/>
    <w:rsid w:val="00567059"/>
    <w:rsid w:val="00571DAF"/>
    <w:rsid w:val="005743D2"/>
    <w:rsid w:val="0057477C"/>
    <w:rsid w:val="00574E62"/>
    <w:rsid w:val="005761BE"/>
    <w:rsid w:val="00576EA1"/>
    <w:rsid w:val="005774CC"/>
    <w:rsid w:val="005802BD"/>
    <w:rsid w:val="00580F5A"/>
    <w:rsid w:val="005813A8"/>
    <w:rsid w:val="0058370D"/>
    <w:rsid w:val="00583FBF"/>
    <w:rsid w:val="005842FE"/>
    <w:rsid w:val="00584E1A"/>
    <w:rsid w:val="005860FC"/>
    <w:rsid w:val="00586FA8"/>
    <w:rsid w:val="00587F23"/>
    <w:rsid w:val="005903FD"/>
    <w:rsid w:val="00591E3A"/>
    <w:rsid w:val="00593CB4"/>
    <w:rsid w:val="00596BD4"/>
    <w:rsid w:val="00597BAA"/>
    <w:rsid w:val="005A12EA"/>
    <w:rsid w:val="005A2AF7"/>
    <w:rsid w:val="005A311C"/>
    <w:rsid w:val="005A7B93"/>
    <w:rsid w:val="005B0D7C"/>
    <w:rsid w:val="005B23E2"/>
    <w:rsid w:val="005B3636"/>
    <w:rsid w:val="005B6854"/>
    <w:rsid w:val="005B782E"/>
    <w:rsid w:val="005C13BB"/>
    <w:rsid w:val="005C4034"/>
    <w:rsid w:val="005C651C"/>
    <w:rsid w:val="005D136D"/>
    <w:rsid w:val="005D1427"/>
    <w:rsid w:val="005D5607"/>
    <w:rsid w:val="005D5FA1"/>
    <w:rsid w:val="005D7BE2"/>
    <w:rsid w:val="005E0447"/>
    <w:rsid w:val="005E50FC"/>
    <w:rsid w:val="005E547A"/>
    <w:rsid w:val="005E78C6"/>
    <w:rsid w:val="005F03DB"/>
    <w:rsid w:val="005F1D92"/>
    <w:rsid w:val="005F29DD"/>
    <w:rsid w:val="005F636B"/>
    <w:rsid w:val="005F6B5B"/>
    <w:rsid w:val="00600383"/>
    <w:rsid w:val="00601212"/>
    <w:rsid w:val="00602B43"/>
    <w:rsid w:val="00603A46"/>
    <w:rsid w:val="00603B53"/>
    <w:rsid w:val="006040A7"/>
    <w:rsid w:val="006042DE"/>
    <w:rsid w:val="006052C8"/>
    <w:rsid w:val="00607A2B"/>
    <w:rsid w:val="00607DEF"/>
    <w:rsid w:val="00611A49"/>
    <w:rsid w:val="00612C0D"/>
    <w:rsid w:val="006132E5"/>
    <w:rsid w:val="00613A54"/>
    <w:rsid w:val="00614A9E"/>
    <w:rsid w:val="00614CB1"/>
    <w:rsid w:val="00616189"/>
    <w:rsid w:val="00620D08"/>
    <w:rsid w:val="00621760"/>
    <w:rsid w:val="006217BB"/>
    <w:rsid w:val="006244E8"/>
    <w:rsid w:val="00625751"/>
    <w:rsid w:val="00625BD5"/>
    <w:rsid w:val="00625DFB"/>
    <w:rsid w:val="00626590"/>
    <w:rsid w:val="00626CAE"/>
    <w:rsid w:val="0063014E"/>
    <w:rsid w:val="006315CE"/>
    <w:rsid w:val="00633BF4"/>
    <w:rsid w:val="00635406"/>
    <w:rsid w:val="00637179"/>
    <w:rsid w:val="00640A41"/>
    <w:rsid w:val="00640F6B"/>
    <w:rsid w:val="00641116"/>
    <w:rsid w:val="00641CFA"/>
    <w:rsid w:val="00641F91"/>
    <w:rsid w:val="006476CA"/>
    <w:rsid w:val="00654FEB"/>
    <w:rsid w:val="006552AE"/>
    <w:rsid w:val="00655773"/>
    <w:rsid w:val="006563CA"/>
    <w:rsid w:val="00656613"/>
    <w:rsid w:val="006567F5"/>
    <w:rsid w:val="006578FC"/>
    <w:rsid w:val="006608AB"/>
    <w:rsid w:val="006629DC"/>
    <w:rsid w:val="00664587"/>
    <w:rsid w:val="006646BF"/>
    <w:rsid w:val="00672E89"/>
    <w:rsid w:val="00673DD4"/>
    <w:rsid w:val="00674817"/>
    <w:rsid w:val="00674AEB"/>
    <w:rsid w:val="00675E90"/>
    <w:rsid w:val="006779EE"/>
    <w:rsid w:val="006804AB"/>
    <w:rsid w:val="006839F7"/>
    <w:rsid w:val="00683AF1"/>
    <w:rsid w:val="00690AC0"/>
    <w:rsid w:val="0069357D"/>
    <w:rsid w:val="006969BA"/>
    <w:rsid w:val="006A026A"/>
    <w:rsid w:val="006A6279"/>
    <w:rsid w:val="006A6587"/>
    <w:rsid w:val="006B0298"/>
    <w:rsid w:val="006B0E83"/>
    <w:rsid w:val="006B3780"/>
    <w:rsid w:val="006B3B4A"/>
    <w:rsid w:val="006B4029"/>
    <w:rsid w:val="006B6313"/>
    <w:rsid w:val="006B6FCD"/>
    <w:rsid w:val="006C09DE"/>
    <w:rsid w:val="006C10C0"/>
    <w:rsid w:val="006C1B1D"/>
    <w:rsid w:val="006C3747"/>
    <w:rsid w:val="006C70BD"/>
    <w:rsid w:val="006C7760"/>
    <w:rsid w:val="006C7EEA"/>
    <w:rsid w:val="006D0F53"/>
    <w:rsid w:val="006D1010"/>
    <w:rsid w:val="006D19AC"/>
    <w:rsid w:val="006D1AB0"/>
    <w:rsid w:val="006D2025"/>
    <w:rsid w:val="006D522C"/>
    <w:rsid w:val="006D7795"/>
    <w:rsid w:val="006D7855"/>
    <w:rsid w:val="006D7ACB"/>
    <w:rsid w:val="006E00EF"/>
    <w:rsid w:val="006E0C27"/>
    <w:rsid w:val="006E13CC"/>
    <w:rsid w:val="006E1A7A"/>
    <w:rsid w:val="006E1D9C"/>
    <w:rsid w:val="006E4D0F"/>
    <w:rsid w:val="006E537A"/>
    <w:rsid w:val="006F01E7"/>
    <w:rsid w:val="006F1F3A"/>
    <w:rsid w:val="006F5E5C"/>
    <w:rsid w:val="00700AD7"/>
    <w:rsid w:val="00702B03"/>
    <w:rsid w:val="00702DD7"/>
    <w:rsid w:val="007032DB"/>
    <w:rsid w:val="00703755"/>
    <w:rsid w:val="00705C40"/>
    <w:rsid w:val="00705F85"/>
    <w:rsid w:val="0071087E"/>
    <w:rsid w:val="00716F43"/>
    <w:rsid w:val="007178BC"/>
    <w:rsid w:val="007229A1"/>
    <w:rsid w:val="007235AA"/>
    <w:rsid w:val="00724D96"/>
    <w:rsid w:val="00726A79"/>
    <w:rsid w:val="00727E28"/>
    <w:rsid w:val="00734A02"/>
    <w:rsid w:val="00735834"/>
    <w:rsid w:val="00735C21"/>
    <w:rsid w:val="0073614A"/>
    <w:rsid w:val="00736A84"/>
    <w:rsid w:val="007405DF"/>
    <w:rsid w:val="007409CF"/>
    <w:rsid w:val="00740C8C"/>
    <w:rsid w:val="00742F73"/>
    <w:rsid w:val="0074458D"/>
    <w:rsid w:val="00746267"/>
    <w:rsid w:val="00750112"/>
    <w:rsid w:val="007515BC"/>
    <w:rsid w:val="00751B5A"/>
    <w:rsid w:val="007573B2"/>
    <w:rsid w:val="007574BB"/>
    <w:rsid w:val="0075764C"/>
    <w:rsid w:val="00761D76"/>
    <w:rsid w:val="00762198"/>
    <w:rsid w:val="007641B1"/>
    <w:rsid w:val="00764532"/>
    <w:rsid w:val="00767A99"/>
    <w:rsid w:val="00767E49"/>
    <w:rsid w:val="00770792"/>
    <w:rsid w:val="00770A59"/>
    <w:rsid w:val="00774FFE"/>
    <w:rsid w:val="00775205"/>
    <w:rsid w:val="00775638"/>
    <w:rsid w:val="00775677"/>
    <w:rsid w:val="00775937"/>
    <w:rsid w:val="0077599A"/>
    <w:rsid w:val="00776270"/>
    <w:rsid w:val="0077640C"/>
    <w:rsid w:val="00776472"/>
    <w:rsid w:val="00776B4A"/>
    <w:rsid w:val="00777353"/>
    <w:rsid w:val="00782EA4"/>
    <w:rsid w:val="00784C96"/>
    <w:rsid w:val="00784E8F"/>
    <w:rsid w:val="00785461"/>
    <w:rsid w:val="00785FC3"/>
    <w:rsid w:val="00786FF3"/>
    <w:rsid w:val="007876CF"/>
    <w:rsid w:val="00793090"/>
    <w:rsid w:val="0079456F"/>
    <w:rsid w:val="007959AE"/>
    <w:rsid w:val="00796FD1"/>
    <w:rsid w:val="00797589"/>
    <w:rsid w:val="007A2F67"/>
    <w:rsid w:val="007A3918"/>
    <w:rsid w:val="007A3F8C"/>
    <w:rsid w:val="007A5E74"/>
    <w:rsid w:val="007B0E89"/>
    <w:rsid w:val="007B2C38"/>
    <w:rsid w:val="007B2E54"/>
    <w:rsid w:val="007B7498"/>
    <w:rsid w:val="007B7630"/>
    <w:rsid w:val="007B7AEE"/>
    <w:rsid w:val="007C46CB"/>
    <w:rsid w:val="007C674C"/>
    <w:rsid w:val="007C7EB6"/>
    <w:rsid w:val="007D00A6"/>
    <w:rsid w:val="007D2F75"/>
    <w:rsid w:val="007E22E7"/>
    <w:rsid w:val="007E2C37"/>
    <w:rsid w:val="007E397D"/>
    <w:rsid w:val="007E3AE8"/>
    <w:rsid w:val="007E4C47"/>
    <w:rsid w:val="007E69BB"/>
    <w:rsid w:val="007F0253"/>
    <w:rsid w:val="007F0477"/>
    <w:rsid w:val="007F0CC2"/>
    <w:rsid w:val="007F1B3B"/>
    <w:rsid w:val="007F21C5"/>
    <w:rsid w:val="007F3856"/>
    <w:rsid w:val="007F3EF1"/>
    <w:rsid w:val="007F4F85"/>
    <w:rsid w:val="007F527F"/>
    <w:rsid w:val="007F5590"/>
    <w:rsid w:val="007F676D"/>
    <w:rsid w:val="007F792A"/>
    <w:rsid w:val="00801718"/>
    <w:rsid w:val="00801BCE"/>
    <w:rsid w:val="00802515"/>
    <w:rsid w:val="00802F6D"/>
    <w:rsid w:val="008046F3"/>
    <w:rsid w:val="00811629"/>
    <w:rsid w:val="0081283F"/>
    <w:rsid w:val="00812E37"/>
    <w:rsid w:val="008133BB"/>
    <w:rsid w:val="0081480A"/>
    <w:rsid w:val="0081712D"/>
    <w:rsid w:val="008202EB"/>
    <w:rsid w:val="00820CA7"/>
    <w:rsid w:val="00826CE5"/>
    <w:rsid w:val="00827F88"/>
    <w:rsid w:val="00831859"/>
    <w:rsid w:val="00831FE6"/>
    <w:rsid w:val="008327C4"/>
    <w:rsid w:val="008336A5"/>
    <w:rsid w:val="00834DBA"/>
    <w:rsid w:val="00835474"/>
    <w:rsid w:val="00837154"/>
    <w:rsid w:val="008373C0"/>
    <w:rsid w:val="0084145F"/>
    <w:rsid w:val="00841DA2"/>
    <w:rsid w:val="00842144"/>
    <w:rsid w:val="00844139"/>
    <w:rsid w:val="0084549E"/>
    <w:rsid w:val="008458F6"/>
    <w:rsid w:val="00845AED"/>
    <w:rsid w:val="00850917"/>
    <w:rsid w:val="00851AE4"/>
    <w:rsid w:val="00852187"/>
    <w:rsid w:val="008540AF"/>
    <w:rsid w:val="0085598D"/>
    <w:rsid w:val="00855FF8"/>
    <w:rsid w:val="00856346"/>
    <w:rsid w:val="00857A73"/>
    <w:rsid w:val="00860384"/>
    <w:rsid w:val="008619D2"/>
    <w:rsid w:val="0086216A"/>
    <w:rsid w:val="00862771"/>
    <w:rsid w:val="00862925"/>
    <w:rsid w:val="00865070"/>
    <w:rsid w:val="0086682F"/>
    <w:rsid w:val="00870B6B"/>
    <w:rsid w:val="00870E77"/>
    <w:rsid w:val="00876F54"/>
    <w:rsid w:val="00877292"/>
    <w:rsid w:val="0087766C"/>
    <w:rsid w:val="008839DA"/>
    <w:rsid w:val="008849F1"/>
    <w:rsid w:val="00884EE8"/>
    <w:rsid w:val="00885168"/>
    <w:rsid w:val="00885516"/>
    <w:rsid w:val="00885BB1"/>
    <w:rsid w:val="008909AA"/>
    <w:rsid w:val="0089173B"/>
    <w:rsid w:val="00891D40"/>
    <w:rsid w:val="0089220F"/>
    <w:rsid w:val="008935AA"/>
    <w:rsid w:val="008935B3"/>
    <w:rsid w:val="008A0DF3"/>
    <w:rsid w:val="008A3F62"/>
    <w:rsid w:val="008A58D3"/>
    <w:rsid w:val="008B5293"/>
    <w:rsid w:val="008B6848"/>
    <w:rsid w:val="008C053F"/>
    <w:rsid w:val="008C268A"/>
    <w:rsid w:val="008C2FA1"/>
    <w:rsid w:val="008C3833"/>
    <w:rsid w:val="008C3FDB"/>
    <w:rsid w:val="008D1F76"/>
    <w:rsid w:val="008D225D"/>
    <w:rsid w:val="008D345D"/>
    <w:rsid w:val="008D4D0B"/>
    <w:rsid w:val="008D575B"/>
    <w:rsid w:val="008D7725"/>
    <w:rsid w:val="008D7E0D"/>
    <w:rsid w:val="008D7EDB"/>
    <w:rsid w:val="008E1829"/>
    <w:rsid w:val="008E2327"/>
    <w:rsid w:val="008E344C"/>
    <w:rsid w:val="008E49CF"/>
    <w:rsid w:val="008E64F0"/>
    <w:rsid w:val="008E6FF3"/>
    <w:rsid w:val="008F1036"/>
    <w:rsid w:val="008F18ED"/>
    <w:rsid w:val="008F45B0"/>
    <w:rsid w:val="008F54D1"/>
    <w:rsid w:val="008F6B0D"/>
    <w:rsid w:val="00903026"/>
    <w:rsid w:val="00903D37"/>
    <w:rsid w:val="00906611"/>
    <w:rsid w:val="009072C7"/>
    <w:rsid w:val="0091055D"/>
    <w:rsid w:val="009171A2"/>
    <w:rsid w:val="00917216"/>
    <w:rsid w:val="00917512"/>
    <w:rsid w:val="00917D6F"/>
    <w:rsid w:val="00921B1A"/>
    <w:rsid w:val="00921DDA"/>
    <w:rsid w:val="009224E1"/>
    <w:rsid w:val="0092600D"/>
    <w:rsid w:val="00926631"/>
    <w:rsid w:val="00927066"/>
    <w:rsid w:val="0093039D"/>
    <w:rsid w:val="00931E4F"/>
    <w:rsid w:val="0093364D"/>
    <w:rsid w:val="0093703C"/>
    <w:rsid w:val="00940887"/>
    <w:rsid w:val="00951F3A"/>
    <w:rsid w:val="00952487"/>
    <w:rsid w:val="00954744"/>
    <w:rsid w:val="0095620E"/>
    <w:rsid w:val="00956A26"/>
    <w:rsid w:val="00960346"/>
    <w:rsid w:val="009617D3"/>
    <w:rsid w:val="00964F0F"/>
    <w:rsid w:val="00967869"/>
    <w:rsid w:val="00971F54"/>
    <w:rsid w:val="009725C5"/>
    <w:rsid w:val="00973C92"/>
    <w:rsid w:val="00973F40"/>
    <w:rsid w:val="00976E12"/>
    <w:rsid w:val="009826FB"/>
    <w:rsid w:val="009849EF"/>
    <w:rsid w:val="00984B3C"/>
    <w:rsid w:val="009870D5"/>
    <w:rsid w:val="009934CF"/>
    <w:rsid w:val="00994503"/>
    <w:rsid w:val="00996A11"/>
    <w:rsid w:val="009A0D75"/>
    <w:rsid w:val="009A347A"/>
    <w:rsid w:val="009A3B8D"/>
    <w:rsid w:val="009A41FD"/>
    <w:rsid w:val="009A620E"/>
    <w:rsid w:val="009A6D49"/>
    <w:rsid w:val="009B150D"/>
    <w:rsid w:val="009B152B"/>
    <w:rsid w:val="009B6A6F"/>
    <w:rsid w:val="009C1AFE"/>
    <w:rsid w:val="009C2A5E"/>
    <w:rsid w:val="009C2F24"/>
    <w:rsid w:val="009C45E5"/>
    <w:rsid w:val="009C568D"/>
    <w:rsid w:val="009C569C"/>
    <w:rsid w:val="009C7F14"/>
    <w:rsid w:val="009D048B"/>
    <w:rsid w:val="009D6616"/>
    <w:rsid w:val="009D7821"/>
    <w:rsid w:val="009D782F"/>
    <w:rsid w:val="009E0BBD"/>
    <w:rsid w:val="009E10D1"/>
    <w:rsid w:val="009E1FE6"/>
    <w:rsid w:val="009E389C"/>
    <w:rsid w:val="009E5419"/>
    <w:rsid w:val="009E5A6E"/>
    <w:rsid w:val="009F41B6"/>
    <w:rsid w:val="009F46DC"/>
    <w:rsid w:val="009F5E24"/>
    <w:rsid w:val="009F671D"/>
    <w:rsid w:val="00A002ED"/>
    <w:rsid w:val="00A01C00"/>
    <w:rsid w:val="00A0384A"/>
    <w:rsid w:val="00A06353"/>
    <w:rsid w:val="00A10209"/>
    <w:rsid w:val="00A15817"/>
    <w:rsid w:val="00A1620D"/>
    <w:rsid w:val="00A16AC0"/>
    <w:rsid w:val="00A2118A"/>
    <w:rsid w:val="00A234D1"/>
    <w:rsid w:val="00A23D31"/>
    <w:rsid w:val="00A2474A"/>
    <w:rsid w:val="00A25052"/>
    <w:rsid w:val="00A301A7"/>
    <w:rsid w:val="00A30C34"/>
    <w:rsid w:val="00A30DED"/>
    <w:rsid w:val="00A30FD3"/>
    <w:rsid w:val="00A3512E"/>
    <w:rsid w:val="00A3518B"/>
    <w:rsid w:val="00A35928"/>
    <w:rsid w:val="00A35E2F"/>
    <w:rsid w:val="00A37891"/>
    <w:rsid w:val="00A40A51"/>
    <w:rsid w:val="00A40AAA"/>
    <w:rsid w:val="00A42B54"/>
    <w:rsid w:val="00A47916"/>
    <w:rsid w:val="00A47E6E"/>
    <w:rsid w:val="00A521B3"/>
    <w:rsid w:val="00A55EA9"/>
    <w:rsid w:val="00A567FF"/>
    <w:rsid w:val="00A57C3D"/>
    <w:rsid w:val="00A61001"/>
    <w:rsid w:val="00A6697B"/>
    <w:rsid w:val="00A672BA"/>
    <w:rsid w:val="00A70294"/>
    <w:rsid w:val="00A70E26"/>
    <w:rsid w:val="00A732D0"/>
    <w:rsid w:val="00A73376"/>
    <w:rsid w:val="00A74BCC"/>
    <w:rsid w:val="00A74C2D"/>
    <w:rsid w:val="00A7620D"/>
    <w:rsid w:val="00A76B34"/>
    <w:rsid w:val="00A77FA5"/>
    <w:rsid w:val="00A81FBD"/>
    <w:rsid w:val="00A854FF"/>
    <w:rsid w:val="00A8650A"/>
    <w:rsid w:val="00A8745D"/>
    <w:rsid w:val="00A90F9B"/>
    <w:rsid w:val="00A92694"/>
    <w:rsid w:val="00A93072"/>
    <w:rsid w:val="00A9629C"/>
    <w:rsid w:val="00AA168A"/>
    <w:rsid w:val="00AA16DA"/>
    <w:rsid w:val="00AA32DE"/>
    <w:rsid w:val="00AA35D5"/>
    <w:rsid w:val="00AA3ADF"/>
    <w:rsid w:val="00AA3BFE"/>
    <w:rsid w:val="00AA417B"/>
    <w:rsid w:val="00AA533F"/>
    <w:rsid w:val="00AA5A86"/>
    <w:rsid w:val="00AB010D"/>
    <w:rsid w:val="00AB0303"/>
    <w:rsid w:val="00AB0749"/>
    <w:rsid w:val="00AB3A11"/>
    <w:rsid w:val="00AB5027"/>
    <w:rsid w:val="00AB5DA7"/>
    <w:rsid w:val="00AB7E6A"/>
    <w:rsid w:val="00AC1B61"/>
    <w:rsid w:val="00AC2C6E"/>
    <w:rsid w:val="00AC3EE0"/>
    <w:rsid w:val="00AC5EE6"/>
    <w:rsid w:val="00AC5FB6"/>
    <w:rsid w:val="00AC7D7C"/>
    <w:rsid w:val="00AD00C8"/>
    <w:rsid w:val="00AD0D24"/>
    <w:rsid w:val="00AD1923"/>
    <w:rsid w:val="00AD2611"/>
    <w:rsid w:val="00AD28D2"/>
    <w:rsid w:val="00AD3856"/>
    <w:rsid w:val="00AD3D57"/>
    <w:rsid w:val="00AD7F5B"/>
    <w:rsid w:val="00AE2CAA"/>
    <w:rsid w:val="00AE4195"/>
    <w:rsid w:val="00AE4EA5"/>
    <w:rsid w:val="00AE7C10"/>
    <w:rsid w:val="00AF08D1"/>
    <w:rsid w:val="00AF3379"/>
    <w:rsid w:val="00AF4ED5"/>
    <w:rsid w:val="00AF5EA6"/>
    <w:rsid w:val="00AF5F81"/>
    <w:rsid w:val="00AF6432"/>
    <w:rsid w:val="00B00D1D"/>
    <w:rsid w:val="00B03992"/>
    <w:rsid w:val="00B065F9"/>
    <w:rsid w:val="00B06BAB"/>
    <w:rsid w:val="00B06DE9"/>
    <w:rsid w:val="00B07CDF"/>
    <w:rsid w:val="00B07F12"/>
    <w:rsid w:val="00B13D5C"/>
    <w:rsid w:val="00B1415B"/>
    <w:rsid w:val="00B14750"/>
    <w:rsid w:val="00B1667B"/>
    <w:rsid w:val="00B26514"/>
    <w:rsid w:val="00B274AE"/>
    <w:rsid w:val="00B274BF"/>
    <w:rsid w:val="00B27DF1"/>
    <w:rsid w:val="00B3080E"/>
    <w:rsid w:val="00B31222"/>
    <w:rsid w:val="00B33A5C"/>
    <w:rsid w:val="00B33DC3"/>
    <w:rsid w:val="00B35105"/>
    <w:rsid w:val="00B37582"/>
    <w:rsid w:val="00B3781A"/>
    <w:rsid w:val="00B41AE0"/>
    <w:rsid w:val="00B42E81"/>
    <w:rsid w:val="00B4329D"/>
    <w:rsid w:val="00B476FA"/>
    <w:rsid w:val="00B47C65"/>
    <w:rsid w:val="00B510E0"/>
    <w:rsid w:val="00B520F9"/>
    <w:rsid w:val="00B53FA4"/>
    <w:rsid w:val="00B5495A"/>
    <w:rsid w:val="00B558CB"/>
    <w:rsid w:val="00B56345"/>
    <w:rsid w:val="00B569B6"/>
    <w:rsid w:val="00B56A40"/>
    <w:rsid w:val="00B577A3"/>
    <w:rsid w:val="00B61812"/>
    <w:rsid w:val="00B62A0D"/>
    <w:rsid w:val="00B64641"/>
    <w:rsid w:val="00B65756"/>
    <w:rsid w:val="00B71E1D"/>
    <w:rsid w:val="00B7262F"/>
    <w:rsid w:val="00B7303F"/>
    <w:rsid w:val="00B73FD4"/>
    <w:rsid w:val="00B74FC5"/>
    <w:rsid w:val="00B75A6C"/>
    <w:rsid w:val="00B81CC1"/>
    <w:rsid w:val="00B8260C"/>
    <w:rsid w:val="00B82F2D"/>
    <w:rsid w:val="00B83E2A"/>
    <w:rsid w:val="00B83E38"/>
    <w:rsid w:val="00B86C19"/>
    <w:rsid w:val="00B86F60"/>
    <w:rsid w:val="00B90B72"/>
    <w:rsid w:val="00B90B86"/>
    <w:rsid w:val="00B92086"/>
    <w:rsid w:val="00B93510"/>
    <w:rsid w:val="00B954F3"/>
    <w:rsid w:val="00B95BCD"/>
    <w:rsid w:val="00B95CE5"/>
    <w:rsid w:val="00B960AD"/>
    <w:rsid w:val="00B97B75"/>
    <w:rsid w:val="00BA0C77"/>
    <w:rsid w:val="00BA191C"/>
    <w:rsid w:val="00BA2232"/>
    <w:rsid w:val="00BA2709"/>
    <w:rsid w:val="00BA41CC"/>
    <w:rsid w:val="00BA4BC0"/>
    <w:rsid w:val="00BA6553"/>
    <w:rsid w:val="00BA7098"/>
    <w:rsid w:val="00BB0AA2"/>
    <w:rsid w:val="00BB15CA"/>
    <w:rsid w:val="00BB375D"/>
    <w:rsid w:val="00BB49A0"/>
    <w:rsid w:val="00BB4B14"/>
    <w:rsid w:val="00BB50C1"/>
    <w:rsid w:val="00BB515F"/>
    <w:rsid w:val="00BB784F"/>
    <w:rsid w:val="00BC0352"/>
    <w:rsid w:val="00BC1964"/>
    <w:rsid w:val="00BC1FA5"/>
    <w:rsid w:val="00BC23F3"/>
    <w:rsid w:val="00BC2C0C"/>
    <w:rsid w:val="00BC51DC"/>
    <w:rsid w:val="00BC5E5D"/>
    <w:rsid w:val="00BC634D"/>
    <w:rsid w:val="00BC732A"/>
    <w:rsid w:val="00BC758B"/>
    <w:rsid w:val="00BD35D6"/>
    <w:rsid w:val="00BD4BB3"/>
    <w:rsid w:val="00BD5762"/>
    <w:rsid w:val="00BD5FEE"/>
    <w:rsid w:val="00BE17C6"/>
    <w:rsid w:val="00BE24A7"/>
    <w:rsid w:val="00BE2BD3"/>
    <w:rsid w:val="00BE4865"/>
    <w:rsid w:val="00BE4ECE"/>
    <w:rsid w:val="00BE7430"/>
    <w:rsid w:val="00BE7B48"/>
    <w:rsid w:val="00BF138C"/>
    <w:rsid w:val="00BF5A50"/>
    <w:rsid w:val="00BF71F2"/>
    <w:rsid w:val="00C10265"/>
    <w:rsid w:val="00C11085"/>
    <w:rsid w:val="00C1306C"/>
    <w:rsid w:val="00C16B4B"/>
    <w:rsid w:val="00C17427"/>
    <w:rsid w:val="00C2036B"/>
    <w:rsid w:val="00C210FD"/>
    <w:rsid w:val="00C220BB"/>
    <w:rsid w:val="00C22A07"/>
    <w:rsid w:val="00C245C9"/>
    <w:rsid w:val="00C25238"/>
    <w:rsid w:val="00C26201"/>
    <w:rsid w:val="00C26969"/>
    <w:rsid w:val="00C30185"/>
    <w:rsid w:val="00C305F2"/>
    <w:rsid w:val="00C3345C"/>
    <w:rsid w:val="00C36713"/>
    <w:rsid w:val="00C37E18"/>
    <w:rsid w:val="00C409A3"/>
    <w:rsid w:val="00C42DAC"/>
    <w:rsid w:val="00C459A9"/>
    <w:rsid w:val="00C502A5"/>
    <w:rsid w:val="00C521F7"/>
    <w:rsid w:val="00C52975"/>
    <w:rsid w:val="00C53008"/>
    <w:rsid w:val="00C535CB"/>
    <w:rsid w:val="00C53948"/>
    <w:rsid w:val="00C54192"/>
    <w:rsid w:val="00C55151"/>
    <w:rsid w:val="00C560FA"/>
    <w:rsid w:val="00C57188"/>
    <w:rsid w:val="00C57F11"/>
    <w:rsid w:val="00C57FF9"/>
    <w:rsid w:val="00C64434"/>
    <w:rsid w:val="00C7063C"/>
    <w:rsid w:val="00C72379"/>
    <w:rsid w:val="00C72FA0"/>
    <w:rsid w:val="00C733E3"/>
    <w:rsid w:val="00C73C57"/>
    <w:rsid w:val="00C74D43"/>
    <w:rsid w:val="00C75CA7"/>
    <w:rsid w:val="00C77442"/>
    <w:rsid w:val="00C80351"/>
    <w:rsid w:val="00C81051"/>
    <w:rsid w:val="00C828DE"/>
    <w:rsid w:val="00C83061"/>
    <w:rsid w:val="00C854EB"/>
    <w:rsid w:val="00C85502"/>
    <w:rsid w:val="00C86482"/>
    <w:rsid w:val="00C87BF4"/>
    <w:rsid w:val="00C92552"/>
    <w:rsid w:val="00C93F1B"/>
    <w:rsid w:val="00C95F37"/>
    <w:rsid w:val="00C9607D"/>
    <w:rsid w:val="00C973B7"/>
    <w:rsid w:val="00C976D1"/>
    <w:rsid w:val="00CA1752"/>
    <w:rsid w:val="00CA48AC"/>
    <w:rsid w:val="00CA77E5"/>
    <w:rsid w:val="00CB5F34"/>
    <w:rsid w:val="00CB675A"/>
    <w:rsid w:val="00CB6BE8"/>
    <w:rsid w:val="00CB7271"/>
    <w:rsid w:val="00CC0E77"/>
    <w:rsid w:val="00CC2092"/>
    <w:rsid w:val="00CC5BF9"/>
    <w:rsid w:val="00CC5E4E"/>
    <w:rsid w:val="00CD1423"/>
    <w:rsid w:val="00CD3162"/>
    <w:rsid w:val="00CD3A5D"/>
    <w:rsid w:val="00CD5FD4"/>
    <w:rsid w:val="00CE0DCE"/>
    <w:rsid w:val="00CE19ED"/>
    <w:rsid w:val="00CE1BC9"/>
    <w:rsid w:val="00CE33C1"/>
    <w:rsid w:val="00CE53D8"/>
    <w:rsid w:val="00CE7556"/>
    <w:rsid w:val="00CE76FF"/>
    <w:rsid w:val="00CF4012"/>
    <w:rsid w:val="00CF43C1"/>
    <w:rsid w:val="00D006F8"/>
    <w:rsid w:val="00D00B0F"/>
    <w:rsid w:val="00D017BE"/>
    <w:rsid w:val="00D017D7"/>
    <w:rsid w:val="00D02720"/>
    <w:rsid w:val="00D02BC6"/>
    <w:rsid w:val="00D0310D"/>
    <w:rsid w:val="00D05C7C"/>
    <w:rsid w:val="00D06666"/>
    <w:rsid w:val="00D06906"/>
    <w:rsid w:val="00D07188"/>
    <w:rsid w:val="00D07742"/>
    <w:rsid w:val="00D1276A"/>
    <w:rsid w:val="00D12C2B"/>
    <w:rsid w:val="00D14350"/>
    <w:rsid w:val="00D14DB7"/>
    <w:rsid w:val="00D1535B"/>
    <w:rsid w:val="00D1572A"/>
    <w:rsid w:val="00D15ED5"/>
    <w:rsid w:val="00D169A0"/>
    <w:rsid w:val="00D252BB"/>
    <w:rsid w:val="00D301F4"/>
    <w:rsid w:val="00D318CD"/>
    <w:rsid w:val="00D339DA"/>
    <w:rsid w:val="00D348F7"/>
    <w:rsid w:val="00D379C5"/>
    <w:rsid w:val="00D40BC3"/>
    <w:rsid w:val="00D42F87"/>
    <w:rsid w:val="00D434EC"/>
    <w:rsid w:val="00D44E74"/>
    <w:rsid w:val="00D44E9D"/>
    <w:rsid w:val="00D472A7"/>
    <w:rsid w:val="00D5360C"/>
    <w:rsid w:val="00D54EA5"/>
    <w:rsid w:val="00D61A23"/>
    <w:rsid w:val="00D621BC"/>
    <w:rsid w:val="00D62A31"/>
    <w:rsid w:val="00D64784"/>
    <w:rsid w:val="00D64B17"/>
    <w:rsid w:val="00D654D4"/>
    <w:rsid w:val="00D67827"/>
    <w:rsid w:val="00D67DF7"/>
    <w:rsid w:val="00D71A2C"/>
    <w:rsid w:val="00D739CA"/>
    <w:rsid w:val="00D80B7D"/>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3208"/>
    <w:rsid w:val="00DA434B"/>
    <w:rsid w:val="00DA495D"/>
    <w:rsid w:val="00DA6529"/>
    <w:rsid w:val="00DA7BA0"/>
    <w:rsid w:val="00DB104D"/>
    <w:rsid w:val="00DB2781"/>
    <w:rsid w:val="00DB3DA3"/>
    <w:rsid w:val="00DB52C3"/>
    <w:rsid w:val="00DB5DA3"/>
    <w:rsid w:val="00DB6B1D"/>
    <w:rsid w:val="00DB7E5F"/>
    <w:rsid w:val="00DC0AF6"/>
    <w:rsid w:val="00DC10B0"/>
    <w:rsid w:val="00DC1594"/>
    <w:rsid w:val="00DC1942"/>
    <w:rsid w:val="00DC4BCD"/>
    <w:rsid w:val="00DC7973"/>
    <w:rsid w:val="00DD178F"/>
    <w:rsid w:val="00DD1C98"/>
    <w:rsid w:val="00DD1FE4"/>
    <w:rsid w:val="00DD274B"/>
    <w:rsid w:val="00DD3919"/>
    <w:rsid w:val="00DD632B"/>
    <w:rsid w:val="00DD6D5B"/>
    <w:rsid w:val="00DE4107"/>
    <w:rsid w:val="00DE471A"/>
    <w:rsid w:val="00DE5937"/>
    <w:rsid w:val="00DE5F4A"/>
    <w:rsid w:val="00DE68AE"/>
    <w:rsid w:val="00DF0ED5"/>
    <w:rsid w:val="00DF255A"/>
    <w:rsid w:val="00DF29DE"/>
    <w:rsid w:val="00DF6B74"/>
    <w:rsid w:val="00DF72D9"/>
    <w:rsid w:val="00DF7EC8"/>
    <w:rsid w:val="00E00B84"/>
    <w:rsid w:val="00E014D0"/>
    <w:rsid w:val="00E028ED"/>
    <w:rsid w:val="00E02DD1"/>
    <w:rsid w:val="00E043B7"/>
    <w:rsid w:val="00E073A0"/>
    <w:rsid w:val="00E104F6"/>
    <w:rsid w:val="00E10748"/>
    <w:rsid w:val="00E10E8B"/>
    <w:rsid w:val="00E12815"/>
    <w:rsid w:val="00E12F57"/>
    <w:rsid w:val="00E14282"/>
    <w:rsid w:val="00E15575"/>
    <w:rsid w:val="00E159BA"/>
    <w:rsid w:val="00E20B15"/>
    <w:rsid w:val="00E20B7A"/>
    <w:rsid w:val="00E27DDF"/>
    <w:rsid w:val="00E27FF2"/>
    <w:rsid w:val="00E30A90"/>
    <w:rsid w:val="00E30D70"/>
    <w:rsid w:val="00E30E65"/>
    <w:rsid w:val="00E314EB"/>
    <w:rsid w:val="00E33FD1"/>
    <w:rsid w:val="00E34700"/>
    <w:rsid w:val="00E3568B"/>
    <w:rsid w:val="00E42069"/>
    <w:rsid w:val="00E43469"/>
    <w:rsid w:val="00E43D75"/>
    <w:rsid w:val="00E445DA"/>
    <w:rsid w:val="00E45379"/>
    <w:rsid w:val="00E465F2"/>
    <w:rsid w:val="00E4710C"/>
    <w:rsid w:val="00E50B22"/>
    <w:rsid w:val="00E531F4"/>
    <w:rsid w:val="00E53706"/>
    <w:rsid w:val="00E53967"/>
    <w:rsid w:val="00E609F9"/>
    <w:rsid w:val="00E617BD"/>
    <w:rsid w:val="00E620A5"/>
    <w:rsid w:val="00E622B1"/>
    <w:rsid w:val="00E67F8F"/>
    <w:rsid w:val="00E705B4"/>
    <w:rsid w:val="00E759A5"/>
    <w:rsid w:val="00E8155D"/>
    <w:rsid w:val="00E823BB"/>
    <w:rsid w:val="00E8367B"/>
    <w:rsid w:val="00E84D54"/>
    <w:rsid w:val="00E87304"/>
    <w:rsid w:val="00E908AF"/>
    <w:rsid w:val="00E94844"/>
    <w:rsid w:val="00E955CB"/>
    <w:rsid w:val="00E95ACA"/>
    <w:rsid w:val="00EA0E04"/>
    <w:rsid w:val="00EA220D"/>
    <w:rsid w:val="00EA5D2C"/>
    <w:rsid w:val="00EA5D8E"/>
    <w:rsid w:val="00EA755F"/>
    <w:rsid w:val="00EB09CD"/>
    <w:rsid w:val="00EB15A5"/>
    <w:rsid w:val="00EB19F9"/>
    <w:rsid w:val="00EB3B88"/>
    <w:rsid w:val="00EB4D59"/>
    <w:rsid w:val="00EC4BD6"/>
    <w:rsid w:val="00EC5A0B"/>
    <w:rsid w:val="00EC5CA0"/>
    <w:rsid w:val="00EC7372"/>
    <w:rsid w:val="00ED0004"/>
    <w:rsid w:val="00ED2BBD"/>
    <w:rsid w:val="00ED2DB9"/>
    <w:rsid w:val="00ED30E8"/>
    <w:rsid w:val="00ED3B69"/>
    <w:rsid w:val="00ED7CBD"/>
    <w:rsid w:val="00EE3961"/>
    <w:rsid w:val="00EE43B2"/>
    <w:rsid w:val="00EE4CD8"/>
    <w:rsid w:val="00EE56B3"/>
    <w:rsid w:val="00EE5F2E"/>
    <w:rsid w:val="00EE6CA6"/>
    <w:rsid w:val="00EE7897"/>
    <w:rsid w:val="00EF4A64"/>
    <w:rsid w:val="00EF530F"/>
    <w:rsid w:val="00F01719"/>
    <w:rsid w:val="00F02171"/>
    <w:rsid w:val="00F033EF"/>
    <w:rsid w:val="00F0399F"/>
    <w:rsid w:val="00F03F10"/>
    <w:rsid w:val="00F04B1B"/>
    <w:rsid w:val="00F06E9C"/>
    <w:rsid w:val="00F10660"/>
    <w:rsid w:val="00F11AB3"/>
    <w:rsid w:val="00F1430A"/>
    <w:rsid w:val="00F15B80"/>
    <w:rsid w:val="00F15DD1"/>
    <w:rsid w:val="00F160A5"/>
    <w:rsid w:val="00F170C5"/>
    <w:rsid w:val="00F20633"/>
    <w:rsid w:val="00F22A63"/>
    <w:rsid w:val="00F26B97"/>
    <w:rsid w:val="00F27FE5"/>
    <w:rsid w:val="00F32955"/>
    <w:rsid w:val="00F334E2"/>
    <w:rsid w:val="00F33DDB"/>
    <w:rsid w:val="00F35243"/>
    <w:rsid w:val="00F3559F"/>
    <w:rsid w:val="00F4120F"/>
    <w:rsid w:val="00F43E6E"/>
    <w:rsid w:val="00F44423"/>
    <w:rsid w:val="00F44B29"/>
    <w:rsid w:val="00F465F1"/>
    <w:rsid w:val="00F47F9F"/>
    <w:rsid w:val="00F50305"/>
    <w:rsid w:val="00F50669"/>
    <w:rsid w:val="00F51236"/>
    <w:rsid w:val="00F523CF"/>
    <w:rsid w:val="00F5374C"/>
    <w:rsid w:val="00F541B8"/>
    <w:rsid w:val="00F56CC2"/>
    <w:rsid w:val="00F57AED"/>
    <w:rsid w:val="00F62370"/>
    <w:rsid w:val="00F628D3"/>
    <w:rsid w:val="00F63146"/>
    <w:rsid w:val="00F6333A"/>
    <w:rsid w:val="00F6497E"/>
    <w:rsid w:val="00F653DD"/>
    <w:rsid w:val="00F65A91"/>
    <w:rsid w:val="00F677E2"/>
    <w:rsid w:val="00F71FBA"/>
    <w:rsid w:val="00F73751"/>
    <w:rsid w:val="00F75EAD"/>
    <w:rsid w:val="00F76DB4"/>
    <w:rsid w:val="00F77154"/>
    <w:rsid w:val="00F7793E"/>
    <w:rsid w:val="00F80F33"/>
    <w:rsid w:val="00F83409"/>
    <w:rsid w:val="00F8348A"/>
    <w:rsid w:val="00F846D6"/>
    <w:rsid w:val="00F84D8C"/>
    <w:rsid w:val="00F8512A"/>
    <w:rsid w:val="00F85B71"/>
    <w:rsid w:val="00F85F46"/>
    <w:rsid w:val="00F90A4B"/>
    <w:rsid w:val="00F9173A"/>
    <w:rsid w:val="00F91800"/>
    <w:rsid w:val="00F93711"/>
    <w:rsid w:val="00F94E90"/>
    <w:rsid w:val="00F9650A"/>
    <w:rsid w:val="00F967C7"/>
    <w:rsid w:val="00F97A58"/>
    <w:rsid w:val="00FA0437"/>
    <w:rsid w:val="00FA0CBF"/>
    <w:rsid w:val="00FA1BB0"/>
    <w:rsid w:val="00FA233F"/>
    <w:rsid w:val="00FA2E05"/>
    <w:rsid w:val="00FA4EDE"/>
    <w:rsid w:val="00FA78DD"/>
    <w:rsid w:val="00FA7D57"/>
    <w:rsid w:val="00FB0008"/>
    <w:rsid w:val="00FB03C9"/>
    <w:rsid w:val="00FB05BD"/>
    <w:rsid w:val="00FB071C"/>
    <w:rsid w:val="00FB3003"/>
    <w:rsid w:val="00FB39AA"/>
    <w:rsid w:val="00FB3EA0"/>
    <w:rsid w:val="00FB413A"/>
    <w:rsid w:val="00FB426C"/>
    <w:rsid w:val="00FB4877"/>
    <w:rsid w:val="00FB5CB6"/>
    <w:rsid w:val="00FC0562"/>
    <w:rsid w:val="00FC0B63"/>
    <w:rsid w:val="00FC17FD"/>
    <w:rsid w:val="00FC1B74"/>
    <w:rsid w:val="00FC1F5B"/>
    <w:rsid w:val="00FC2209"/>
    <w:rsid w:val="00FC4B44"/>
    <w:rsid w:val="00FC5EBC"/>
    <w:rsid w:val="00FC7531"/>
    <w:rsid w:val="00FC7A8A"/>
    <w:rsid w:val="00FC7EAA"/>
    <w:rsid w:val="00FD1921"/>
    <w:rsid w:val="00FD2E26"/>
    <w:rsid w:val="00FD4FA5"/>
    <w:rsid w:val="00FD5704"/>
    <w:rsid w:val="00FE14D4"/>
    <w:rsid w:val="00FE2AB9"/>
    <w:rsid w:val="00FE2BDD"/>
    <w:rsid w:val="00FE4E15"/>
    <w:rsid w:val="00FE5A7F"/>
    <w:rsid w:val="00FE6B84"/>
    <w:rsid w:val="00FF0214"/>
    <w:rsid w:val="00FF456A"/>
    <w:rsid w:val="00FF4F1C"/>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52B69B"/>
  <w15:docId w15:val="{5C06928B-FE38-4B53-9D4D-90391212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4D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55F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Ttulo2Car">
    <w:name w:val="Título 2 Car"/>
    <w:basedOn w:val="Fuentedeprrafopredeter"/>
    <w:link w:val="Ttulo2"/>
    <w:uiPriority w:val="9"/>
    <w:semiHidden/>
    <w:rsid w:val="00855FF8"/>
    <w:rPr>
      <w:rFonts w:asciiTheme="majorHAnsi" w:eastAsiaTheme="majorEastAsia" w:hAnsiTheme="majorHAnsi" w:cstheme="majorBidi"/>
      <w:color w:val="2F5496"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253538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2457187">
      <w:bodyDiv w:val="1"/>
      <w:marLeft w:val="0"/>
      <w:marRight w:val="0"/>
      <w:marTop w:val="0"/>
      <w:marBottom w:val="0"/>
      <w:divBdr>
        <w:top w:val="none" w:sz="0" w:space="0" w:color="auto"/>
        <w:left w:val="none" w:sz="0" w:space="0" w:color="auto"/>
        <w:bottom w:val="none" w:sz="0" w:space="0" w:color="auto"/>
        <w:right w:val="none" w:sz="0" w:space="0" w:color="auto"/>
      </w:divBdr>
    </w:div>
    <w:div w:id="16351924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6697139">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1800801">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616844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978432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67653478">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14902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91393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8849957">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450257">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4640579">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066550">
      <w:bodyDiv w:val="1"/>
      <w:marLeft w:val="0"/>
      <w:marRight w:val="0"/>
      <w:marTop w:val="0"/>
      <w:marBottom w:val="0"/>
      <w:divBdr>
        <w:top w:val="none" w:sz="0" w:space="0" w:color="auto"/>
        <w:left w:val="none" w:sz="0" w:space="0" w:color="auto"/>
        <w:bottom w:val="none" w:sz="0" w:space="0" w:color="auto"/>
        <w:right w:val="none" w:sz="0" w:space="0" w:color="auto"/>
      </w:divBdr>
    </w:div>
    <w:div w:id="149903050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053314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3238351">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45198">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061470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legislacion.edomex.gob.mx/sites/legislacion.edomex.gob.mx/files/files/pdf/gct/2017/oct243.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7/oct243.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17/oct24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6/oct286.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legislacion.edomex.gob.mx/sites/legislacion.edomex.gob.mx/files/files/pdf/gct/2015/oct304.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sfem.gob.mx/04_Normatividad/doc/Normatividad/2018/01_LinPresu18.pdf" TargetMode="External"/><Relationship Id="rId14" Type="http://schemas.openxmlformats.org/officeDocument/2006/relationships/hyperlink" Target="https://legislacion.edomex.gob.mx/sites/legislacion.edomex.gob.mx/files/files/pdf/gct/2017/oct243.pdf"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B4AEF-DC86-423A-9271-135DBA90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6320</Words>
  <Characters>34761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USUARIO INFOEM</cp:lastModifiedBy>
  <cp:revision>4</cp:revision>
  <cp:lastPrinted>2018-11-20T23:53:00Z</cp:lastPrinted>
  <dcterms:created xsi:type="dcterms:W3CDTF">2019-04-17T00:32:00Z</dcterms:created>
  <dcterms:modified xsi:type="dcterms:W3CDTF">2019-06-03T17:37:00Z</dcterms:modified>
</cp:coreProperties>
</file>