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Default="0097536E" w:rsidP="00777E72">
      <w:pPr>
        <w:tabs>
          <w:tab w:val="left" w:pos="0"/>
        </w:tabs>
        <w:spacing w:line="360" w:lineRule="auto"/>
        <w:rPr>
          <w:rFonts w:ascii="Palatino Linotype" w:hAnsi="Palatino Linotype"/>
          <w:b/>
        </w:rPr>
      </w:pPr>
    </w:p>
    <w:p w14:paraId="23CE38E0" w14:textId="75CF5342" w:rsidR="00F95F7E" w:rsidRDefault="00B37E34" w:rsidP="00B37E34">
      <w:pPr>
        <w:tabs>
          <w:tab w:val="left" w:pos="0"/>
          <w:tab w:val="center" w:pos="4489"/>
          <w:tab w:val="right" w:pos="8979"/>
        </w:tabs>
        <w:spacing w:line="360" w:lineRule="auto"/>
        <w:rPr>
          <w:rFonts w:ascii="Palatino Linotype" w:hAnsi="Palatino Linotype"/>
          <w:b/>
        </w:rPr>
      </w:pPr>
      <w:r>
        <w:rPr>
          <w:rFonts w:ascii="Palatino Linotype" w:hAnsi="Palatino Linotype"/>
          <w:b/>
        </w:rPr>
        <w:tab/>
      </w:r>
      <w:r w:rsidR="00F95F7E" w:rsidRPr="001105B5">
        <w:rPr>
          <w:rFonts w:ascii="Palatino Linotype" w:hAnsi="Palatino Linotype"/>
          <w:b/>
        </w:rPr>
        <w:t>LÍNEAS ARGUMENTATIVAS.</w:t>
      </w:r>
      <w:r>
        <w:rPr>
          <w:rFonts w:ascii="Palatino Linotype" w:hAnsi="Palatino Linotype"/>
          <w:b/>
        </w:rPr>
        <w:tab/>
      </w:r>
    </w:p>
    <w:p w14:paraId="11A399A0" w14:textId="77777777" w:rsidR="003F3608" w:rsidRPr="001105B5" w:rsidRDefault="003F3608" w:rsidP="001105B5">
      <w:pPr>
        <w:tabs>
          <w:tab w:val="left" w:pos="0"/>
        </w:tabs>
        <w:spacing w:line="360" w:lineRule="auto"/>
        <w:jc w:val="center"/>
        <w:rPr>
          <w:rFonts w:ascii="Palatino Linotype" w:hAnsi="Palatino Linotype"/>
          <w:b/>
        </w:rPr>
      </w:pPr>
    </w:p>
    <w:p w14:paraId="295930DE" w14:textId="77777777" w:rsidR="00A2551E" w:rsidRDefault="00A2551E" w:rsidP="00A2551E">
      <w:pPr>
        <w:spacing w:line="360" w:lineRule="auto"/>
        <w:jc w:val="both"/>
        <w:rPr>
          <w:rFonts w:ascii="Palatino Linotype" w:hAnsi="Palatino Linotype"/>
        </w:rPr>
      </w:pPr>
      <w:r w:rsidRPr="003F3608">
        <w:rPr>
          <w:rFonts w:ascii="Palatino Linotype" w:hAnsi="Palatino Linotype"/>
          <w:b/>
        </w:rPr>
        <w:t>NEGATIVA FICTA, NO EXISTE PLAZO PERENTORIO PARA INTERPONER EL RECURSO.</w:t>
      </w:r>
      <w:r w:rsidRPr="003F3608">
        <w:rPr>
          <w:rFonts w:ascii="Palatino Linotype" w:hAnsi="Palatino Linotype"/>
        </w:rPr>
        <w:t xml:space="preserve"> Tratándose de negativa ficta no existe plazo para la interposición del recurso de revisión por tratarse de una afectación continua al Derecho de Acceso a la Información Pública.</w:t>
      </w:r>
      <w:bookmarkStart w:id="0" w:name="_GoBack"/>
      <w:bookmarkEnd w:id="0"/>
    </w:p>
    <w:p w14:paraId="7BC07E26" w14:textId="77777777" w:rsidR="00A2551E" w:rsidRPr="003F3608" w:rsidRDefault="00A2551E" w:rsidP="00A2551E">
      <w:pPr>
        <w:spacing w:line="360" w:lineRule="auto"/>
        <w:jc w:val="both"/>
        <w:rPr>
          <w:rFonts w:ascii="Palatino Linotype" w:hAnsi="Palatino Linotype"/>
        </w:rPr>
      </w:pPr>
    </w:p>
    <w:p w14:paraId="61DC8D38" w14:textId="77777777" w:rsidR="00FB6382" w:rsidRDefault="00FB6382" w:rsidP="003F3608">
      <w:pPr>
        <w:spacing w:line="360" w:lineRule="auto"/>
        <w:jc w:val="both"/>
        <w:rPr>
          <w:rFonts w:ascii="Palatino Linotype" w:hAnsi="Palatino Linotype"/>
        </w:rPr>
      </w:pPr>
      <w:r w:rsidRPr="003F3608">
        <w:rPr>
          <w:rFonts w:ascii="Palatino Linotype" w:hAnsi="Palatino Linotype"/>
          <w:b/>
        </w:rPr>
        <w:t>DEBERES DE LAS AUTORIDADES.</w:t>
      </w:r>
      <w:r w:rsidRPr="003F3608">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211128A" w14:textId="2379B2C6" w:rsidR="003F3608" w:rsidRPr="003F3608" w:rsidRDefault="00777E72" w:rsidP="003F3608">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0ECC11BA" wp14:editId="57AD175F">
                <wp:simplePos x="0" y="0"/>
                <wp:positionH relativeFrom="margin">
                  <wp:align>left</wp:align>
                </wp:positionH>
                <wp:positionV relativeFrom="paragraph">
                  <wp:posOffset>120260</wp:posOffset>
                </wp:positionV>
                <wp:extent cx="5609492" cy="3552044"/>
                <wp:effectExtent l="57150" t="38100" r="67945" b="86995"/>
                <wp:wrapNone/>
                <wp:docPr id="7" name="Conector recto 7"/>
                <wp:cNvGraphicFramePr/>
                <a:graphic xmlns:a="http://schemas.openxmlformats.org/drawingml/2006/main">
                  <a:graphicData uri="http://schemas.microsoft.com/office/word/2010/wordprocessingShape">
                    <wps:wsp>
                      <wps:cNvCnPr/>
                      <wps:spPr>
                        <a:xfrm>
                          <a:off x="0" y="0"/>
                          <a:ext cx="5609492" cy="355204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7DBBB" id="Conector recto 7"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45pt" to="441.7pt,2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" strokecolor="#4f81bd [3204]" strokeweight="3pt">
                <v:shadow on="t" color="black" opacity="24903f" origin=",.5" offset="0,.55556mm"/>
                <w10:wrap anchorx="margin"/>
              </v:line>
            </w:pict>
          </mc:Fallback>
        </mc:AlternateContent>
      </w:r>
    </w:p>
    <w:p w14:paraId="6400E6D0" w14:textId="77777777" w:rsidR="003F3608" w:rsidRDefault="003F3608" w:rsidP="003F3608">
      <w:pPr>
        <w:spacing w:line="360" w:lineRule="auto"/>
        <w:jc w:val="both"/>
        <w:rPr>
          <w:rFonts w:ascii="Palatino Linotype" w:hAnsi="Palatino Linotype"/>
        </w:rPr>
      </w:pPr>
    </w:p>
    <w:p w14:paraId="4305874F" w14:textId="77777777" w:rsidR="00A2551E" w:rsidRDefault="00A2551E" w:rsidP="003F3608">
      <w:pPr>
        <w:spacing w:line="360" w:lineRule="auto"/>
        <w:jc w:val="both"/>
        <w:rPr>
          <w:rFonts w:ascii="Palatino Linotype" w:hAnsi="Palatino Linotype"/>
        </w:rPr>
      </w:pPr>
    </w:p>
    <w:p w14:paraId="4624BCA0" w14:textId="77777777" w:rsidR="00A2551E" w:rsidRDefault="00A2551E" w:rsidP="003F3608">
      <w:pPr>
        <w:spacing w:line="360" w:lineRule="auto"/>
        <w:jc w:val="both"/>
        <w:rPr>
          <w:rFonts w:ascii="Palatino Linotype" w:hAnsi="Palatino Linotype"/>
        </w:rPr>
      </w:pPr>
    </w:p>
    <w:p w14:paraId="0A651CE5" w14:textId="77777777" w:rsidR="00A2551E" w:rsidRDefault="00A2551E" w:rsidP="003F3608">
      <w:pPr>
        <w:spacing w:line="360" w:lineRule="auto"/>
        <w:jc w:val="both"/>
        <w:rPr>
          <w:rFonts w:ascii="Palatino Linotype" w:hAnsi="Palatino Linotype"/>
        </w:rPr>
      </w:pPr>
    </w:p>
    <w:p w14:paraId="2D0FB8C4" w14:textId="77777777" w:rsidR="00F86C2F" w:rsidRDefault="00F86C2F" w:rsidP="001105B5">
      <w:pPr>
        <w:tabs>
          <w:tab w:val="left" w:pos="0"/>
        </w:tabs>
        <w:spacing w:line="360" w:lineRule="auto"/>
        <w:jc w:val="center"/>
        <w:rPr>
          <w:rFonts w:ascii="Palatino Linotype" w:eastAsia="Times New Roman" w:hAnsi="Palatino Linotype" w:cs="Times New Roman"/>
          <w:b/>
          <w:u w:val="single"/>
        </w:rPr>
      </w:pPr>
    </w:p>
    <w:p w14:paraId="24A9E9AA" w14:textId="77777777" w:rsidR="000A717E" w:rsidRDefault="000A717E" w:rsidP="001105B5">
      <w:pPr>
        <w:tabs>
          <w:tab w:val="left" w:pos="0"/>
        </w:tabs>
        <w:spacing w:line="360" w:lineRule="auto"/>
        <w:jc w:val="center"/>
        <w:rPr>
          <w:rFonts w:ascii="Palatino Linotype" w:eastAsia="Times New Roman" w:hAnsi="Palatino Linotype" w:cs="Times New Roman"/>
          <w:b/>
          <w:u w:val="single"/>
        </w:rPr>
      </w:pPr>
    </w:p>
    <w:p w14:paraId="0B1C447A" w14:textId="77777777" w:rsidR="000A717E" w:rsidRDefault="000A717E" w:rsidP="001105B5">
      <w:pPr>
        <w:tabs>
          <w:tab w:val="left" w:pos="0"/>
        </w:tabs>
        <w:spacing w:line="360" w:lineRule="auto"/>
        <w:jc w:val="center"/>
        <w:rPr>
          <w:rFonts w:ascii="Palatino Linotype" w:eastAsia="Times New Roman" w:hAnsi="Palatino Linotype" w:cs="Times New Roman"/>
          <w:b/>
          <w:u w:val="single"/>
        </w:rPr>
      </w:pPr>
    </w:p>
    <w:p w14:paraId="4F3014F0" w14:textId="77777777" w:rsidR="00F86C2F" w:rsidRDefault="00F86C2F" w:rsidP="00777E72">
      <w:pPr>
        <w:tabs>
          <w:tab w:val="left" w:pos="0"/>
        </w:tabs>
        <w:spacing w:line="360" w:lineRule="auto"/>
        <w:rPr>
          <w:rFonts w:ascii="Palatino Linotype" w:eastAsia="Times New Roman" w:hAnsi="Palatino Linotype" w:cs="Times New Roman"/>
          <w:b/>
          <w:u w:val="single"/>
        </w:rPr>
      </w:pPr>
    </w:p>
    <w:p w14:paraId="31137936" w14:textId="302D1D0F" w:rsidR="00BC61B2" w:rsidRDefault="00A20B1F" w:rsidP="001105B5">
      <w:pPr>
        <w:tabs>
          <w:tab w:val="left" w:pos="0"/>
        </w:tabs>
        <w:spacing w:line="360" w:lineRule="auto"/>
        <w:jc w:val="center"/>
        <w:rPr>
          <w:rFonts w:ascii="Palatino Linotype" w:eastAsia="Times New Roman" w:hAnsi="Palatino Linotype" w:cs="Times New Roman"/>
          <w:b/>
          <w:u w:val="single"/>
        </w:rPr>
      </w:pPr>
      <w:r w:rsidRPr="001105B5">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777E72" w:rsidRDefault="00DA7E2F" w:rsidP="00777E72">
          <w:pPr>
            <w:pStyle w:val="TtulodeTDC"/>
            <w:tabs>
              <w:tab w:val="left" w:pos="426"/>
            </w:tabs>
            <w:spacing w:before="0" w:line="360" w:lineRule="auto"/>
            <w:ind w:left="-142"/>
            <w:rPr>
              <w:sz w:val="28"/>
              <w:szCs w:val="24"/>
            </w:rPr>
          </w:pPr>
        </w:p>
        <w:p w14:paraId="09BB0C9D" w14:textId="77777777" w:rsidR="00724FD0" w:rsidRPr="00777E72" w:rsidRDefault="00DA7E2F" w:rsidP="00777E72">
          <w:pPr>
            <w:pStyle w:val="TDC1"/>
            <w:spacing w:line="360" w:lineRule="auto"/>
            <w:ind w:left="0"/>
            <w:rPr>
              <w:rFonts w:ascii="Palatino Linotype" w:hAnsi="Palatino Linotype"/>
              <w:noProof/>
              <w:szCs w:val="22"/>
              <w:lang w:val="es-MX" w:eastAsia="es-MX"/>
            </w:rPr>
          </w:pPr>
          <w:r w:rsidRPr="00777E72">
            <w:rPr>
              <w:rFonts w:ascii="Palatino Linotype" w:hAnsi="Palatino Linotype"/>
            </w:rPr>
            <w:fldChar w:fldCharType="begin"/>
          </w:r>
          <w:r w:rsidRPr="00777E72">
            <w:rPr>
              <w:rFonts w:ascii="Palatino Linotype" w:hAnsi="Palatino Linotype"/>
            </w:rPr>
            <w:instrText xml:space="preserve"> TOC \o "1-3" \h \z \u </w:instrText>
          </w:r>
          <w:r w:rsidRPr="00777E72">
            <w:rPr>
              <w:rFonts w:ascii="Palatino Linotype" w:hAnsi="Palatino Linotype"/>
            </w:rPr>
            <w:fldChar w:fldCharType="separate"/>
          </w:r>
          <w:hyperlink w:anchor="_Toc8920887" w:history="1">
            <w:r w:rsidR="00724FD0" w:rsidRPr="00777E72">
              <w:rPr>
                <w:rStyle w:val="Hipervnculo"/>
                <w:rFonts w:ascii="Palatino Linotype" w:hAnsi="Palatino Linotype"/>
                <w:b/>
                <w:noProof/>
                <w:sz w:val="28"/>
              </w:rPr>
              <w:t>ANTECEDENTES</w:t>
            </w:r>
            <w:r w:rsidR="00724FD0" w:rsidRPr="00777E72">
              <w:rPr>
                <w:rFonts w:ascii="Palatino Linotype" w:hAnsi="Palatino Linotype"/>
                <w:noProof/>
                <w:webHidden/>
                <w:sz w:val="28"/>
              </w:rPr>
              <w:tab/>
            </w:r>
            <w:r w:rsidR="00724FD0" w:rsidRPr="00777E72">
              <w:rPr>
                <w:rFonts w:ascii="Palatino Linotype" w:hAnsi="Palatino Linotype"/>
                <w:noProof/>
                <w:webHidden/>
                <w:sz w:val="28"/>
              </w:rPr>
              <w:fldChar w:fldCharType="begin"/>
            </w:r>
            <w:r w:rsidR="00724FD0" w:rsidRPr="00777E72">
              <w:rPr>
                <w:rFonts w:ascii="Palatino Linotype" w:hAnsi="Palatino Linotype"/>
                <w:noProof/>
                <w:webHidden/>
                <w:sz w:val="28"/>
              </w:rPr>
              <w:instrText xml:space="preserve"> PAGEREF _Toc8920887 \h </w:instrText>
            </w:r>
            <w:r w:rsidR="00724FD0" w:rsidRPr="00777E72">
              <w:rPr>
                <w:rFonts w:ascii="Palatino Linotype" w:hAnsi="Palatino Linotype"/>
                <w:noProof/>
                <w:webHidden/>
                <w:sz w:val="28"/>
              </w:rPr>
            </w:r>
            <w:r w:rsidR="00724FD0" w:rsidRPr="00777E72">
              <w:rPr>
                <w:rFonts w:ascii="Palatino Linotype" w:hAnsi="Palatino Linotype"/>
                <w:noProof/>
                <w:webHidden/>
                <w:sz w:val="28"/>
              </w:rPr>
              <w:fldChar w:fldCharType="separate"/>
            </w:r>
            <w:r w:rsidR="000E3E98">
              <w:rPr>
                <w:rFonts w:ascii="Palatino Linotype" w:hAnsi="Palatino Linotype"/>
                <w:noProof/>
                <w:webHidden/>
                <w:sz w:val="28"/>
              </w:rPr>
              <w:t>3</w:t>
            </w:r>
            <w:r w:rsidR="00724FD0" w:rsidRPr="00777E72">
              <w:rPr>
                <w:rFonts w:ascii="Palatino Linotype" w:hAnsi="Palatino Linotype"/>
                <w:noProof/>
                <w:webHidden/>
                <w:sz w:val="28"/>
              </w:rPr>
              <w:fldChar w:fldCharType="end"/>
            </w:r>
          </w:hyperlink>
        </w:p>
        <w:p w14:paraId="67DFA8F1" w14:textId="77777777" w:rsidR="00724FD0" w:rsidRPr="00777E72" w:rsidRDefault="0019695F" w:rsidP="00777E72">
          <w:pPr>
            <w:pStyle w:val="TDC1"/>
            <w:spacing w:line="360" w:lineRule="auto"/>
            <w:ind w:left="0"/>
            <w:rPr>
              <w:rFonts w:ascii="Palatino Linotype" w:hAnsi="Palatino Linotype"/>
              <w:noProof/>
              <w:szCs w:val="22"/>
              <w:lang w:val="es-MX" w:eastAsia="es-MX"/>
            </w:rPr>
          </w:pPr>
          <w:hyperlink w:anchor="_Toc8920888" w:history="1">
            <w:r w:rsidR="00724FD0" w:rsidRPr="00777E72">
              <w:rPr>
                <w:rStyle w:val="Hipervnculo"/>
                <w:rFonts w:ascii="Palatino Linotype" w:hAnsi="Palatino Linotype"/>
                <w:b/>
                <w:noProof/>
                <w:sz w:val="28"/>
              </w:rPr>
              <w:t>CONSIDERANDO</w:t>
            </w:r>
            <w:r w:rsidR="00724FD0" w:rsidRPr="00777E72">
              <w:rPr>
                <w:rFonts w:ascii="Palatino Linotype" w:hAnsi="Palatino Linotype"/>
                <w:noProof/>
                <w:webHidden/>
                <w:sz w:val="28"/>
              </w:rPr>
              <w:tab/>
            </w:r>
            <w:r w:rsidR="00724FD0" w:rsidRPr="00777E72">
              <w:rPr>
                <w:rFonts w:ascii="Palatino Linotype" w:hAnsi="Palatino Linotype"/>
                <w:noProof/>
                <w:webHidden/>
                <w:sz w:val="28"/>
              </w:rPr>
              <w:fldChar w:fldCharType="begin"/>
            </w:r>
            <w:r w:rsidR="00724FD0" w:rsidRPr="00777E72">
              <w:rPr>
                <w:rFonts w:ascii="Palatino Linotype" w:hAnsi="Palatino Linotype"/>
                <w:noProof/>
                <w:webHidden/>
                <w:sz w:val="28"/>
              </w:rPr>
              <w:instrText xml:space="preserve"> PAGEREF _Toc8920888 \h </w:instrText>
            </w:r>
            <w:r w:rsidR="00724FD0" w:rsidRPr="00777E72">
              <w:rPr>
                <w:rFonts w:ascii="Palatino Linotype" w:hAnsi="Palatino Linotype"/>
                <w:noProof/>
                <w:webHidden/>
                <w:sz w:val="28"/>
              </w:rPr>
            </w:r>
            <w:r w:rsidR="00724FD0" w:rsidRPr="00777E72">
              <w:rPr>
                <w:rFonts w:ascii="Palatino Linotype" w:hAnsi="Palatino Linotype"/>
                <w:noProof/>
                <w:webHidden/>
                <w:sz w:val="28"/>
              </w:rPr>
              <w:fldChar w:fldCharType="separate"/>
            </w:r>
            <w:r w:rsidR="000E3E98">
              <w:rPr>
                <w:rFonts w:ascii="Palatino Linotype" w:hAnsi="Palatino Linotype"/>
                <w:noProof/>
                <w:webHidden/>
                <w:sz w:val="28"/>
              </w:rPr>
              <w:t>8</w:t>
            </w:r>
            <w:r w:rsidR="00724FD0" w:rsidRPr="00777E72">
              <w:rPr>
                <w:rFonts w:ascii="Palatino Linotype" w:hAnsi="Palatino Linotype"/>
                <w:noProof/>
                <w:webHidden/>
                <w:sz w:val="28"/>
              </w:rPr>
              <w:fldChar w:fldCharType="end"/>
            </w:r>
          </w:hyperlink>
        </w:p>
        <w:p w14:paraId="0A611173" w14:textId="77777777" w:rsidR="00724FD0" w:rsidRPr="00777E72" w:rsidRDefault="0019695F" w:rsidP="00777E72">
          <w:pPr>
            <w:pStyle w:val="TDC2"/>
            <w:spacing w:line="360" w:lineRule="auto"/>
            <w:ind w:left="0"/>
            <w:rPr>
              <w:rFonts w:ascii="Palatino Linotype" w:hAnsi="Palatino Linotype"/>
              <w:noProof/>
              <w:szCs w:val="22"/>
              <w:lang w:val="es-MX" w:eastAsia="es-MX"/>
            </w:rPr>
          </w:pPr>
          <w:hyperlink w:anchor="_Toc8920889" w:history="1">
            <w:r w:rsidR="00724FD0" w:rsidRPr="00777E72">
              <w:rPr>
                <w:rStyle w:val="Hipervnculo"/>
                <w:rFonts w:ascii="Palatino Linotype" w:hAnsi="Palatino Linotype"/>
                <w:b/>
                <w:noProof/>
                <w:sz w:val="28"/>
              </w:rPr>
              <w:t>PRIMERO. De la competencia</w:t>
            </w:r>
            <w:r w:rsidR="00724FD0" w:rsidRPr="00777E72">
              <w:rPr>
                <w:rFonts w:ascii="Palatino Linotype" w:hAnsi="Palatino Linotype"/>
                <w:noProof/>
                <w:webHidden/>
                <w:sz w:val="28"/>
              </w:rPr>
              <w:tab/>
            </w:r>
            <w:r w:rsidR="00724FD0" w:rsidRPr="00777E72">
              <w:rPr>
                <w:rFonts w:ascii="Palatino Linotype" w:hAnsi="Palatino Linotype"/>
                <w:noProof/>
                <w:webHidden/>
                <w:sz w:val="28"/>
              </w:rPr>
              <w:fldChar w:fldCharType="begin"/>
            </w:r>
            <w:r w:rsidR="00724FD0" w:rsidRPr="00777E72">
              <w:rPr>
                <w:rFonts w:ascii="Palatino Linotype" w:hAnsi="Palatino Linotype"/>
                <w:noProof/>
                <w:webHidden/>
                <w:sz w:val="28"/>
              </w:rPr>
              <w:instrText xml:space="preserve"> PAGEREF _Toc8920889 \h </w:instrText>
            </w:r>
            <w:r w:rsidR="00724FD0" w:rsidRPr="00777E72">
              <w:rPr>
                <w:rFonts w:ascii="Palatino Linotype" w:hAnsi="Palatino Linotype"/>
                <w:noProof/>
                <w:webHidden/>
                <w:sz w:val="28"/>
              </w:rPr>
            </w:r>
            <w:r w:rsidR="00724FD0" w:rsidRPr="00777E72">
              <w:rPr>
                <w:rFonts w:ascii="Palatino Linotype" w:hAnsi="Palatino Linotype"/>
                <w:noProof/>
                <w:webHidden/>
                <w:sz w:val="28"/>
              </w:rPr>
              <w:fldChar w:fldCharType="separate"/>
            </w:r>
            <w:r w:rsidR="000E3E98">
              <w:rPr>
                <w:rFonts w:ascii="Palatino Linotype" w:hAnsi="Palatino Linotype"/>
                <w:noProof/>
                <w:webHidden/>
                <w:sz w:val="28"/>
              </w:rPr>
              <w:t>8</w:t>
            </w:r>
            <w:r w:rsidR="00724FD0" w:rsidRPr="00777E72">
              <w:rPr>
                <w:rFonts w:ascii="Palatino Linotype" w:hAnsi="Palatino Linotype"/>
                <w:noProof/>
                <w:webHidden/>
                <w:sz w:val="28"/>
              </w:rPr>
              <w:fldChar w:fldCharType="end"/>
            </w:r>
          </w:hyperlink>
        </w:p>
        <w:p w14:paraId="48E731D5" w14:textId="77777777" w:rsidR="00724FD0" w:rsidRPr="00777E72" w:rsidRDefault="0019695F" w:rsidP="00777E72">
          <w:pPr>
            <w:pStyle w:val="TDC2"/>
            <w:spacing w:line="360" w:lineRule="auto"/>
            <w:ind w:left="0"/>
            <w:rPr>
              <w:rFonts w:ascii="Palatino Linotype" w:hAnsi="Palatino Linotype"/>
              <w:noProof/>
              <w:szCs w:val="22"/>
              <w:lang w:val="es-MX" w:eastAsia="es-MX"/>
            </w:rPr>
          </w:pPr>
          <w:hyperlink w:anchor="_Toc8920890" w:history="1">
            <w:r w:rsidR="00724FD0" w:rsidRPr="00777E72">
              <w:rPr>
                <w:rStyle w:val="Hipervnculo"/>
                <w:rFonts w:ascii="Palatino Linotype" w:hAnsi="Palatino Linotype"/>
                <w:b/>
                <w:noProof/>
                <w:sz w:val="28"/>
              </w:rPr>
              <w:t>SEGUNDO. De la oportunidad y procedencia.</w:t>
            </w:r>
            <w:r w:rsidR="00724FD0" w:rsidRPr="00777E72">
              <w:rPr>
                <w:rFonts w:ascii="Palatino Linotype" w:hAnsi="Palatino Linotype"/>
                <w:noProof/>
                <w:webHidden/>
                <w:sz w:val="28"/>
              </w:rPr>
              <w:tab/>
            </w:r>
            <w:r w:rsidR="00724FD0" w:rsidRPr="00777E72">
              <w:rPr>
                <w:rFonts w:ascii="Palatino Linotype" w:hAnsi="Palatino Linotype"/>
                <w:noProof/>
                <w:webHidden/>
                <w:sz w:val="28"/>
              </w:rPr>
              <w:fldChar w:fldCharType="begin"/>
            </w:r>
            <w:r w:rsidR="00724FD0" w:rsidRPr="00777E72">
              <w:rPr>
                <w:rFonts w:ascii="Palatino Linotype" w:hAnsi="Palatino Linotype"/>
                <w:noProof/>
                <w:webHidden/>
                <w:sz w:val="28"/>
              </w:rPr>
              <w:instrText xml:space="preserve"> PAGEREF _Toc8920890 \h </w:instrText>
            </w:r>
            <w:r w:rsidR="00724FD0" w:rsidRPr="00777E72">
              <w:rPr>
                <w:rFonts w:ascii="Palatino Linotype" w:hAnsi="Palatino Linotype"/>
                <w:noProof/>
                <w:webHidden/>
                <w:sz w:val="28"/>
              </w:rPr>
            </w:r>
            <w:r w:rsidR="00724FD0" w:rsidRPr="00777E72">
              <w:rPr>
                <w:rFonts w:ascii="Palatino Linotype" w:hAnsi="Palatino Linotype"/>
                <w:noProof/>
                <w:webHidden/>
                <w:sz w:val="28"/>
              </w:rPr>
              <w:fldChar w:fldCharType="separate"/>
            </w:r>
            <w:r w:rsidR="000E3E98">
              <w:rPr>
                <w:rFonts w:ascii="Palatino Linotype" w:hAnsi="Palatino Linotype"/>
                <w:noProof/>
                <w:webHidden/>
                <w:sz w:val="28"/>
              </w:rPr>
              <w:t>8</w:t>
            </w:r>
            <w:r w:rsidR="00724FD0" w:rsidRPr="00777E72">
              <w:rPr>
                <w:rFonts w:ascii="Palatino Linotype" w:hAnsi="Palatino Linotype"/>
                <w:noProof/>
                <w:webHidden/>
                <w:sz w:val="28"/>
              </w:rPr>
              <w:fldChar w:fldCharType="end"/>
            </w:r>
          </w:hyperlink>
        </w:p>
        <w:p w14:paraId="686F960A" w14:textId="77777777" w:rsidR="00724FD0" w:rsidRPr="00777E72" w:rsidRDefault="0019695F" w:rsidP="00777E72">
          <w:pPr>
            <w:pStyle w:val="TDC2"/>
            <w:spacing w:line="360" w:lineRule="auto"/>
            <w:ind w:left="0"/>
            <w:rPr>
              <w:rFonts w:ascii="Palatino Linotype" w:hAnsi="Palatino Linotype"/>
              <w:noProof/>
              <w:szCs w:val="22"/>
              <w:lang w:val="es-MX" w:eastAsia="es-MX"/>
            </w:rPr>
          </w:pPr>
          <w:hyperlink w:anchor="_Toc8920891" w:history="1">
            <w:r w:rsidR="00724FD0" w:rsidRPr="00777E72">
              <w:rPr>
                <w:rStyle w:val="Hipervnculo"/>
                <w:rFonts w:ascii="Palatino Linotype" w:hAnsi="Palatino Linotype"/>
                <w:b/>
                <w:noProof/>
                <w:sz w:val="28"/>
              </w:rPr>
              <w:t>TERCERO. Planteamiento de la Litis</w:t>
            </w:r>
            <w:r w:rsidR="00724FD0" w:rsidRPr="00777E72">
              <w:rPr>
                <w:rFonts w:ascii="Palatino Linotype" w:hAnsi="Palatino Linotype"/>
                <w:noProof/>
                <w:webHidden/>
                <w:sz w:val="28"/>
              </w:rPr>
              <w:tab/>
            </w:r>
            <w:r w:rsidR="00724FD0" w:rsidRPr="00777E72">
              <w:rPr>
                <w:rFonts w:ascii="Palatino Linotype" w:hAnsi="Palatino Linotype"/>
                <w:noProof/>
                <w:webHidden/>
                <w:sz w:val="28"/>
              </w:rPr>
              <w:fldChar w:fldCharType="begin"/>
            </w:r>
            <w:r w:rsidR="00724FD0" w:rsidRPr="00777E72">
              <w:rPr>
                <w:rFonts w:ascii="Palatino Linotype" w:hAnsi="Palatino Linotype"/>
                <w:noProof/>
                <w:webHidden/>
                <w:sz w:val="28"/>
              </w:rPr>
              <w:instrText xml:space="preserve"> PAGEREF _Toc8920891 \h </w:instrText>
            </w:r>
            <w:r w:rsidR="00724FD0" w:rsidRPr="00777E72">
              <w:rPr>
                <w:rFonts w:ascii="Palatino Linotype" w:hAnsi="Palatino Linotype"/>
                <w:noProof/>
                <w:webHidden/>
                <w:sz w:val="28"/>
              </w:rPr>
            </w:r>
            <w:r w:rsidR="00724FD0" w:rsidRPr="00777E72">
              <w:rPr>
                <w:rFonts w:ascii="Palatino Linotype" w:hAnsi="Palatino Linotype"/>
                <w:noProof/>
                <w:webHidden/>
                <w:sz w:val="28"/>
              </w:rPr>
              <w:fldChar w:fldCharType="separate"/>
            </w:r>
            <w:r w:rsidR="000E3E98">
              <w:rPr>
                <w:rFonts w:ascii="Palatino Linotype" w:hAnsi="Palatino Linotype"/>
                <w:noProof/>
                <w:webHidden/>
                <w:sz w:val="28"/>
              </w:rPr>
              <w:t>11</w:t>
            </w:r>
            <w:r w:rsidR="00724FD0" w:rsidRPr="00777E72">
              <w:rPr>
                <w:rFonts w:ascii="Palatino Linotype" w:hAnsi="Palatino Linotype"/>
                <w:noProof/>
                <w:webHidden/>
                <w:sz w:val="28"/>
              </w:rPr>
              <w:fldChar w:fldCharType="end"/>
            </w:r>
          </w:hyperlink>
        </w:p>
        <w:p w14:paraId="1BDBD96C" w14:textId="77777777" w:rsidR="00724FD0" w:rsidRPr="00777E72" w:rsidRDefault="0019695F" w:rsidP="00777E72">
          <w:pPr>
            <w:pStyle w:val="TDC2"/>
            <w:spacing w:line="360" w:lineRule="auto"/>
            <w:ind w:left="0"/>
            <w:rPr>
              <w:rFonts w:ascii="Palatino Linotype" w:hAnsi="Palatino Linotype"/>
              <w:noProof/>
              <w:szCs w:val="22"/>
              <w:lang w:val="es-MX" w:eastAsia="es-MX"/>
            </w:rPr>
          </w:pPr>
          <w:hyperlink w:anchor="_Toc8920892" w:history="1">
            <w:r w:rsidR="00724FD0" w:rsidRPr="00777E72">
              <w:rPr>
                <w:rStyle w:val="Hipervnculo"/>
                <w:rFonts w:ascii="Palatino Linotype" w:hAnsi="Palatino Linotype"/>
                <w:b/>
                <w:noProof/>
                <w:sz w:val="28"/>
              </w:rPr>
              <w:t>CUARTO. Estudio y resolución del asunto</w:t>
            </w:r>
            <w:r w:rsidR="00724FD0" w:rsidRPr="00777E72">
              <w:rPr>
                <w:rFonts w:ascii="Palatino Linotype" w:hAnsi="Palatino Linotype"/>
                <w:noProof/>
                <w:webHidden/>
                <w:sz w:val="28"/>
              </w:rPr>
              <w:tab/>
            </w:r>
            <w:r w:rsidR="00724FD0" w:rsidRPr="00777E72">
              <w:rPr>
                <w:rFonts w:ascii="Palatino Linotype" w:hAnsi="Palatino Linotype"/>
                <w:noProof/>
                <w:webHidden/>
                <w:sz w:val="28"/>
              </w:rPr>
              <w:fldChar w:fldCharType="begin"/>
            </w:r>
            <w:r w:rsidR="00724FD0" w:rsidRPr="00777E72">
              <w:rPr>
                <w:rFonts w:ascii="Palatino Linotype" w:hAnsi="Palatino Linotype"/>
                <w:noProof/>
                <w:webHidden/>
                <w:sz w:val="28"/>
              </w:rPr>
              <w:instrText xml:space="preserve"> PAGEREF _Toc8920892 \h </w:instrText>
            </w:r>
            <w:r w:rsidR="00724FD0" w:rsidRPr="00777E72">
              <w:rPr>
                <w:rFonts w:ascii="Palatino Linotype" w:hAnsi="Palatino Linotype"/>
                <w:noProof/>
                <w:webHidden/>
                <w:sz w:val="28"/>
              </w:rPr>
            </w:r>
            <w:r w:rsidR="00724FD0" w:rsidRPr="00777E72">
              <w:rPr>
                <w:rFonts w:ascii="Palatino Linotype" w:hAnsi="Palatino Linotype"/>
                <w:noProof/>
                <w:webHidden/>
                <w:sz w:val="28"/>
              </w:rPr>
              <w:fldChar w:fldCharType="separate"/>
            </w:r>
            <w:r w:rsidR="000E3E98">
              <w:rPr>
                <w:rFonts w:ascii="Palatino Linotype" w:hAnsi="Palatino Linotype"/>
                <w:noProof/>
                <w:webHidden/>
                <w:sz w:val="28"/>
              </w:rPr>
              <w:t>12</w:t>
            </w:r>
            <w:r w:rsidR="00724FD0" w:rsidRPr="00777E72">
              <w:rPr>
                <w:rFonts w:ascii="Palatino Linotype" w:hAnsi="Palatino Linotype"/>
                <w:noProof/>
                <w:webHidden/>
                <w:sz w:val="28"/>
              </w:rPr>
              <w:fldChar w:fldCharType="end"/>
            </w:r>
          </w:hyperlink>
        </w:p>
        <w:p w14:paraId="5C30CB44" w14:textId="77777777" w:rsidR="00724FD0" w:rsidRPr="00777E72" w:rsidRDefault="0019695F" w:rsidP="00777E72">
          <w:pPr>
            <w:pStyle w:val="TDC1"/>
            <w:spacing w:line="360" w:lineRule="auto"/>
            <w:ind w:left="0"/>
            <w:rPr>
              <w:rFonts w:ascii="Palatino Linotype" w:hAnsi="Palatino Linotype"/>
              <w:noProof/>
              <w:szCs w:val="22"/>
              <w:lang w:val="es-MX" w:eastAsia="es-MX"/>
            </w:rPr>
          </w:pPr>
          <w:hyperlink w:anchor="_Toc8920893" w:history="1">
            <w:r w:rsidR="00724FD0" w:rsidRPr="00777E72">
              <w:rPr>
                <w:rStyle w:val="Hipervnculo"/>
                <w:rFonts w:ascii="Palatino Linotype" w:hAnsi="Palatino Linotype"/>
                <w:b/>
                <w:noProof/>
                <w:sz w:val="28"/>
              </w:rPr>
              <w:t>I. De la solicitud de información e informe justificado</w:t>
            </w:r>
            <w:r w:rsidR="00724FD0" w:rsidRPr="00777E72">
              <w:rPr>
                <w:rFonts w:ascii="Palatino Linotype" w:hAnsi="Palatino Linotype"/>
                <w:noProof/>
                <w:webHidden/>
                <w:sz w:val="28"/>
              </w:rPr>
              <w:tab/>
            </w:r>
            <w:r w:rsidR="00724FD0" w:rsidRPr="00777E72">
              <w:rPr>
                <w:rFonts w:ascii="Palatino Linotype" w:hAnsi="Palatino Linotype"/>
                <w:noProof/>
                <w:webHidden/>
                <w:sz w:val="28"/>
              </w:rPr>
              <w:fldChar w:fldCharType="begin"/>
            </w:r>
            <w:r w:rsidR="00724FD0" w:rsidRPr="00777E72">
              <w:rPr>
                <w:rFonts w:ascii="Palatino Linotype" w:hAnsi="Palatino Linotype"/>
                <w:noProof/>
                <w:webHidden/>
                <w:sz w:val="28"/>
              </w:rPr>
              <w:instrText xml:space="preserve"> PAGEREF _Toc8920893 \h </w:instrText>
            </w:r>
            <w:r w:rsidR="00724FD0" w:rsidRPr="00777E72">
              <w:rPr>
                <w:rFonts w:ascii="Palatino Linotype" w:hAnsi="Palatino Linotype"/>
                <w:noProof/>
                <w:webHidden/>
                <w:sz w:val="28"/>
              </w:rPr>
            </w:r>
            <w:r w:rsidR="00724FD0" w:rsidRPr="00777E72">
              <w:rPr>
                <w:rFonts w:ascii="Palatino Linotype" w:hAnsi="Palatino Linotype"/>
                <w:noProof/>
                <w:webHidden/>
                <w:sz w:val="28"/>
              </w:rPr>
              <w:fldChar w:fldCharType="separate"/>
            </w:r>
            <w:r w:rsidR="000E3E98">
              <w:rPr>
                <w:rFonts w:ascii="Palatino Linotype" w:hAnsi="Palatino Linotype"/>
                <w:noProof/>
                <w:webHidden/>
                <w:sz w:val="28"/>
              </w:rPr>
              <w:t>12</w:t>
            </w:r>
            <w:r w:rsidR="00724FD0" w:rsidRPr="00777E72">
              <w:rPr>
                <w:rFonts w:ascii="Palatino Linotype" w:hAnsi="Palatino Linotype"/>
                <w:noProof/>
                <w:webHidden/>
                <w:sz w:val="28"/>
              </w:rPr>
              <w:fldChar w:fldCharType="end"/>
            </w:r>
          </w:hyperlink>
        </w:p>
        <w:p w14:paraId="56F2D109" w14:textId="77777777" w:rsidR="00724FD0" w:rsidRPr="00777E72" w:rsidRDefault="0019695F" w:rsidP="00777E72">
          <w:pPr>
            <w:pStyle w:val="TDC1"/>
            <w:spacing w:line="360" w:lineRule="auto"/>
            <w:ind w:left="0"/>
            <w:rPr>
              <w:rFonts w:ascii="Palatino Linotype" w:hAnsi="Palatino Linotype"/>
              <w:noProof/>
              <w:szCs w:val="22"/>
              <w:lang w:val="es-MX" w:eastAsia="es-MX"/>
            </w:rPr>
          </w:pPr>
          <w:hyperlink w:anchor="_Toc8920894" w:history="1">
            <w:r w:rsidR="00724FD0" w:rsidRPr="00777E72">
              <w:rPr>
                <w:rStyle w:val="Hipervnculo"/>
                <w:rFonts w:ascii="Palatino Linotype" w:hAnsi="Palatino Linotype"/>
                <w:b/>
                <w:noProof/>
                <w:sz w:val="28"/>
              </w:rPr>
              <w:t>II. El derecho de acceso a la información y la corrupción</w:t>
            </w:r>
            <w:r w:rsidR="00724FD0" w:rsidRPr="00777E72">
              <w:rPr>
                <w:rFonts w:ascii="Palatino Linotype" w:hAnsi="Palatino Linotype"/>
                <w:noProof/>
                <w:webHidden/>
                <w:sz w:val="28"/>
              </w:rPr>
              <w:tab/>
            </w:r>
            <w:r w:rsidR="00724FD0" w:rsidRPr="00777E72">
              <w:rPr>
                <w:rFonts w:ascii="Palatino Linotype" w:hAnsi="Palatino Linotype"/>
                <w:noProof/>
                <w:webHidden/>
                <w:sz w:val="28"/>
              </w:rPr>
              <w:fldChar w:fldCharType="begin"/>
            </w:r>
            <w:r w:rsidR="00724FD0" w:rsidRPr="00777E72">
              <w:rPr>
                <w:rFonts w:ascii="Palatino Linotype" w:hAnsi="Palatino Linotype"/>
                <w:noProof/>
                <w:webHidden/>
                <w:sz w:val="28"/>
              </w:rPr>
              <w:instrText xml:space="preserve"> PAGEREF _Toc8920894 \h </w:instrText>
            </w:r>
            <w:r w:rsidR="00724FD0" w:rsidRPr="00777E72">
              <w:rPr>
                <w:rFonts w:ascii="Palatino Linotype" w:hAnsi="Palatino Linotype"/>
                <w:noProof/>
                <w:webHidden/>
                <w:sz w:val="28"/>
              </w:rPr>
            </w:r>
            <w:r w:rsidR="00724FD0" w:rsidRPr="00777E72">
              <w:rPr>
                <w:rFonts w:ascii="Palatino Linotype" w:hAnsi="Palatino Linotype"/>
                <w:noProof/>
                <w:webHidden/>
                <w:sz w:val="28"/>
              </w:rPr>
              <w:fldChar w:fldCharType="separate"/>
            </w:r>
            <w:r w:rsidR="000E3E98">
              <w:rPr>
                <w:rFonts w:ascii="Palatino Linotype" w:hAnsi="Palatino Linotype"/>
                <w:noProof/>
                <w:webHidden/>
                <w:sz w:val="28"/>
              </w:rPr>
              <w:t>36</w:t>
            </w:r>
            <w:r w:rsidR="00724FD0" w:rsidRPr="00777E72">
              <w:rPr>
                <w:rFonts w:ascii="Palatino Linotype" w:hAnsi="Palatino Linotype"/>
                <w:noProof/>
                <w:webHidden/>
                <w:sz w:val="28"/>
              </w:rPr>
              <w:fldChar w:fldCharType="end"/>
            </w:r>
          </w:hyperlink>
        </w:p>
        <w:p w14:paraId="3C4A1E3C" w14:textId="77777777" w:rsidR="00724FD0" w:rsidRPr="00777E72" w:rsidRDefault="0019695F" w:rsidP="00777E72">
          <w:pPr>
            <w:pStyle w:val="TDC1"/>
            <w:spacing w:line="360" w:lineRule="auto"/>
            <w:ind w:left="0"/>
            <w:rPr>
              <w:rFonts w:ascii="Palatino Linotype" w:hAnsi="Palatino Linotype"/>
              <w:noProof/>
              <w:szCs w:val="22"/>
              <w:lang w:val="es-MX" w:eastAsia="es-MX"/>
            </w:rPr>
          </w:pPr>
          <w:hyperlink w:anchor="_Toc8920895" w:history="1">
            <w:r w:rsidR="00724FD0" w:rsidRPr="00777E72">
              <w:rPr>
                <w:rStyle w:val="Hipervnculo"/>
                <w:rFonts w:ascii="Palatino Linotype" w:hAnsi="Palatino Linotype"/>
                <w:b/>
                <w:noProof/>
                <w:sz w:val="28"/>
              </w:rPr>
              <w:t>QUINTO. Vista al Órgano de Control Interno.</w:t>
            </w:r>
            <w:r w:rsidR="00724FD0" w:rsidRPr="00777E72">
              <w:rPr>
                <w:rFonts w:ascii="Palatino Linotype" w:hAnsi="Palatino Linotype"/>
                <w:noProof/>
                <w:webHidden/>
                <w:sz w:val="28"/>
              </w:rPr>
              <w:tab/>
            </w:r>
            <w:r w:rsidR="00724FD0" w:rsidRPr="00777E72">
              <w:rPr>
                <w:rFonts w:ascii="Palatino Linotype" w:hAnsi="Palatino Linotype"/>
                <w:noProof/>
                <w:webHidden/>
                <w:sz w:val="28"/>
              </w:rPr>
              <w:fldChar w:fldCharType="begin"/>
            </w:r>
            <w:r w:rsidR="00724FD0" w:rsidRPr="00777E72">
              <w:rPr>
                <w:rFonts w:ascii="Palatino Linotype" w:hAnsi="Palatino Linotype"/>
                <w:noProof/>
                <w:webHidden/>
                <w:sz w:val="28"/>
              </w:rPr>
              <w:instrText xml:space="preserve"> PAGEREF _Toc8920895 \h </w:instrText>
            </w:r>
            <w:r w:rsidR="00724FD0" w:rsidRPr="00777E72">
              <w:rPr>
                <w:rFonts w:ascii="Palatino Linotype" w:hAnsi="Palatino Linotype"/>
                <w:noProof/>
                <w:webHidden/>
                <w:sz w:val="28"/>
              </w:rPr>
            </w:r>
            <w:r w:rsidR="00724FD0" w:rsidRPr="00777E72">
              <w:rPr>
                <w:rFonts w:ascii="Palatino Linotype" w:hAnsi="Palatino Linotype"/>
                <w:noProof/>
                <w:webHidden/>
                <w:sz w:val="28"/>
              </w:rPr>
              <w:fldChar w:fldCharType="separate"/>
            </w:r>
            <w:r w:rsidR="000E3E98">
              <w:rPr>
                <w:rFonts w:ascii="Palatino Linotype" w:hAnsi="Palatino Linotype"/>
                <w:noProof/>
                <w:webHidden/>
                <w:sz w:val="28"/>
              </w:rPr>
              <w:t>38</w:t>
            </w:r>
            <w:r w:rsidR="00724FD0" w:rsidRPr="00777E72">
              <w:rPr>
                <w:rFonts w:ascii="Palatino Linotype" w:hAnsi="Palatino Linotype"/>
                <w:noProof/>
                <w:webHidden/>
                <w:sz w:val="28"/>
              </w:rPr>
              <w:fldChar w:fldCharType="end"/>
            </w:r>
          </w:hyperlink>
        </w:p>
        <w:p w14:paraId="0276C715" w14:textId="77777777" w:rsidR="00724FD0" w:rsidRPr="00777E72" w:rsidRDefault="0019695F" w:rsidP="00777E72">
          <w:pPr>
            <w:pStyle w:val="TDC1"/>
            <w:spacing w:line="360" w:lineRule="auto"/>
            <w:ind w:left="0"/>
            <w:rPr>
              <w:rFonts w:ascii="Palatino Linotype" w:hAnsi="Palatino Linotype"/>
              <w:noProof/>
              <w:szCs w:val="22"/>
              <w:lang w:val="es-MX" w:eastAsia="es-MX"/>
            </w:rPr>
          </w:pPr>
          <w:hyperlink w:anchor="_Toc8920896" w:history="1">
            <w:r w:rsidR="00724FD0" w:rsidRPr="00777E72">
              <w:rPr>
                <w:rStyle w:val="Hipervnculo"/>
                <w:rFonts w:ascii="Palatino Linotype" w:hAnsi="Palatino Linotype"/>
                <w:b/>
                <w:noProof/>
                <w:sz w:val="28"/>
              </w:rPr>
              <w:t>RESOLUTIVOS</w:t>
            </w:r>
            <w:r w:rsidR="00724FD0" w:rsidRPr="00777E72">
              <w:rPr>
                <w:rFonts w:ascii="Palatino Linotype" w:hAnsi="Palatino Linotype"/>
                <w:noProof/>
                <w:webHidden/>
                <w:sz w:val="28"/>
              </w:rPr>
              <w:tab/>
            </w:r>
            <w:r w:rsidR="00724FD0" w:rsidRPr="00777E72">
              <w:rPr>
                <w:rFonts w:ascii="Palatino Linotype" w:hAnsi="Palatino Linotype"/>
                <w:noProof/>
                <w:webHidden/>
                <w:sz w:val="28"/>
              </w:rPr>
              <w:fldChar w:fldCharType="begin"/>
            </w:r>
            <w:r w:rsidR="00724FD0" w:rsidRPr="00777E72">
              <w:rPr>
                <w:rFonts w:ascii="Palatino Linotype" w:hAnsi="Palatino Linotype"/>
                <w:noProof/>
                <w:webHidden/>
                <w:sz w:val="28"/>
              </w:rPr>
              <w:instrText xml:space="preserve"> PAGEREF _Toc8920896 \h </w:instrText>
            </w:r>
            <w:r w:rsidR="00724FD0" w:rsidRPr="00777E72">
              <w:rPr>
                <w:rFonts w:ascii="Palatino Linotype" w:hAnsi="Palatino Linotype"/>
                <w:noProof/>
                <w:webHidden/>
                <w:sz w:val="28"/>
              </w:rPr>
            </w:r>
            <w:r w:rsidR="00724FD0" w:rsidRPr="00777E72">
              <w:rPr>
                <w:rFonts w:ascii="Palatino Linotype" w:hAnsi="Palatino Linotype"/>
                <w:noProof/>
                <w:webHidden/>
                <w:sz w:val="28"/>
              </w:rPr>
              <w:fldChar w:fldCharType="separate"/>
            </w:r>
            <w:r w:rsidR="000E3E98">
              <w:rPr>
                <w:rFonts w:ascii="Palatino Linotype" w:hAnsi="Palatino Linotype"/>
                <w:noProof/>
                <w:webHidden/>
                <w:sz w:val="28"/>
              </w:rPr>
              <w:t>42</w:t>
            </w:r>
            <w:r w:rsidR="00724FD0" w:rsidRPr="00777E72">
              <w:rPr>
                <w:rFonts w:ascii="Palatino Linotype" w:hAnsi="Palatino Linotype"/>
                <w:noProof/>
                <w:webHidden/>
                <w:sz w:val="28"/>
              </w:rPr>
              <w:fldChar w:fldCharType="end"/>
            </w:r>
          </w:hyperlink>
        </w:p>
        <w:p w14:paraId="0AF05889" w14:textId="4D86F3E0" w:rsidR="002656B1" w:rsidRPr="001105B5" w:rsidRDefault="00DA7E2F" w:rsidP="00777E72">
          <w:pPr>
            <w:tabs>
              <w:tab w:val="left" w:pos="426"/>
            </w:tabs>
            <w:spacing w:line="360" w:lineRule="auto"/>
            <w:jc w:val="both"/>
            <w:rPr>
              <w:rFonts w:ascii="Palatino Linotype" w:hAnsi="Palatino Linotype"/>
            </w:rPr>
          </w:pPr>
          <w:r w:rsidRPr="00777E72">
            <w:rPr>
              <w:rFonts w:ascii="Palatino Linotype" w:hAnsi="Palatino Linotype"/>
              <w:b/>
              <w:bCs/>
            </w:rPr>
            <w:fldChar w:fldCharType="end"/>
          </w:r>
        </w:p>
      </w:sdtContent>
    </w:sdt>
    <w:p w14:paraId="4D4EB577" w14:textId="19698DC6" w:rsidR="00FB6382" w:rsidRDefault="00777E72" w:rsidP="001105B5">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01709EA1" wp14:editId="511E6AD1">
                <wp:simplePos x="0" y="0"/>
                <wp:positionH relativeFrom="margin">
                  <wp:align>left</wp:align>
                </wp:positionH>
                <wp:positionV relativeFrom="paragraph">
                  <wp:posOffset>101209</wp:posOffset>
                </wp:positionV>
                <wp:extent cx="5600456" cy="2655033"/>
                <wp:effectExtent l="38100" t="38100" r="76835" b="88265"/>
                <wp:wrapNone/>
                <wp:docPr id="8" name="Conector recto 8"/>
                <wp:cNvGraphicFramePr/>
                <a:graphic xmlns:a="http://schemas.openxmlformats.org/drawingml/2006/main">
                  <a:graphicData uri="http://schemas.microsoft.com/office/word/2010/wordprocessingShape">
                    <wps:wsp>
                      <wps:cNvCnPr/>
                      <wps:spPr>
                        <a:xfrm>
                          <a:off x="0" y="0"/>
                          <a:ext cx="5600456" cy="265503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2DDC7" id="Conector recto 8"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95pt" to="44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" strokecolor="#4f81bd [3204]" strokeweight="2pt">
                <v:shadow on="t" color="black" opacity="24903f" origin=",.5" offset="0,.55556mm"/>
                <w10:wrap anchorx="margin"/>
              </v:line>
            </w:pict>
          </mc:Fallback>
        </mc:AlternateContent>
      </w:r>
    </w:p>
    <w:p w14:paraId="5F946A13" w14:textId="77777777" w:rsidR="00FB6382" w:rsidRDefault="00FB6382" w:rsidP="001105B5">
      <w:pPr>
        <w:tabs>
          <w:tab w:val="left" w:pos="0"/>
          <w:tab w:val="left" w:pos="3465"/>
        </w:tabs>
        <w:spacing w:line="360" w:lineRule="auto"/>
        <w:jc w:val="both"/>
        <w:rPr>
          <w:rFonts w:ascii="Palatino Linotype" w:hAnsi="Palatino Linotype"/>
        </w:rPr>
      </w:pPr>
    </w:p>
    <w:p w14:paraId="5C7B643E" w14:textId="77777777" w:rsidR="00BA6C9E" w:rsidRDefault="00BA6C9E" w:rsidP="001105B5">
      <w:pPr>
        <w:tabs>
          <w:tab w:val="left" w:pos="0"/>
          <w:tab w:val="left" w:pos="3465"/>
        </w:tabs>
        <w:spacing w:line="360" w:lineRule="auto"/>
        <w:jc w:val="both"/>
        <w:rPr>
          <w:rFonts w:ascii="Palatino Linotype" w:hAnsi="Palatino Linotype"/>
        </w:rPr>
      </w:pPr>
    </w:p>
    <w:p w14:paraId="15100C2A" w14:textId="77777777" w:rsidR="00777E72" w:rsidRDefault="00777E72" w:rsidP="001105B5">
      <w:pPr>
        <w:tabs>
          <w:tab w:val="left" w:pos="0"/>
          <w:tab w:val="left" w:pos="3465"/>
        </w:tabs>
        <w:spacing w:line="360" w:lineRule="auto"/>
        <w:jc w:val="both"/>
        <w:rPr>
          <w:rFonts w:ascii="Palatino Linotype" w:hAnsi="Palatino Linotype"/>
        </w:rPr>
      </w:pPr>
    </w:p>
    <w:p w14:paraId="73F7F940" w14:textId="15634B22" w:rsidR="00662C69" w:rsidRPr="001105B5" w:rsidRDefault="009B11D6" w:rsidP="001105B5">
      <w:pPr>
        <w:tabs>
          <w:tab w:val="left" w:pos="0"/>
          <w:tab w:val="left" w:pos="3465"/>
        </w:tabs>
        <w:spacing w:line="360" w:lineRule="auto"/>
        <w:jc w:val="both"/>
        <w:rPr>
          <w:rFonts w:ascii="Palatino Linotype" w:hAnsi="Palatino Linotype"/>
        </w:rPr>
      </w:pPr>
      <w:r w:rsidRPr="001105B5">
        <w:rPr>
          <w:rFonts w:ascii="Palatino Linotype" w:hAnsi="Palatino Linotype"/>
        </w:rPr>
        <w:lastRenderedPageBreak/>
        <w:t>R</w:t>
      </w:r>
      <w:r w:rsidR="00662C69" w:rsidRPr="001105B5">
        <w:rPr>
          <w:rFonts w:ascii="Palatino Linotype" w:hAnsi="Palatino Linotype"/>
        </w:rPr>
        <w:t>esolución del Pleno del Instituto de Transparencia, Acceso a la Información Pública y Protección de Datos Personales del Estado de México y Mun</w:t>
      </w:r>
      <w:r w:rsidR="000D5A1D" w:rsidRPr="001105B5">
        <w:rPr>
          <w:rFonts w:ascii="Palatino Linotype" w:hAnsi="Palatino Linotype"/>
        </w:rPr>
        <w:t>icipios, con</w:t>
      </w:r>
      <w:r w:rsidR="00662C69" w:rsidRPr="001105B5">
        <w:rPr>
          <w:rFonts w:ascii="Palatino Linotype" w:hAnsi="Palatino Linotype"/>
        </w:rPr>
        <w:t xml:space="preserve"> </w:t>
      </w:r>
      <w:r w:rsidR="00485DB6" w:rsidRPr="001105B5">
        <w:rPr>
          <w:rFonts w:ascii="Palatino Linotype" w:hAnsi="Palatino Linotype"/>
        </w:rPr>
        <w:t xml:space="preserve">domicilio </w:t>
      </w:r>
      <w:r w:rsidR="00662C69" w:rsidRPr="001105B5">
        <w:rPr>
          <w:rFonts w:ascii="Palatino Linotype" w:hAnsi="Palatino Linotype"/>
        </w:rPr>
        <w:t>en Metepec, Estado de México</w:t>
      </w:r>
      <w:r w:rsidR="00662C69" w:rsidRPr="00777E72">
        <w:rPr>
          <w:rFonts w:ascii="Palatino Linotype" w:hAnsi="Palatino Linotype"/>
        </w:rPr>
        <w:t xml:space="preserve">; de </w:t>
      </w:r>
      <w:r w:rsidR="000D5A1D" w:rsidRPr="00777E72">
        <w:rPr>
          <w:rFonts w:ascii="Palatino Linotype" w:hAnsi="Palatino Linotype"/>
        </w:rPr>
        <w:t xml:space="preserve">fecha </w:t>
      </w:r>
      <w:r w:rsidR="000A717E" w:rsidRPr="00777E72">
        <w:rPr>
          <w:rFonts w:ascii="Palatino Linotype" w:hAnsi="Palatino Linotype"/>
        </w:rPr>
        <w:t>veintidós</w:t>
      </w:r>
      <w:r w:rsidR="006B149F" w:rsidRPr="00777E72">
        <w:rPr>
          <w:rFonts w:ascii="Palatino Linotype" w:hAnsi="Palatino Linotype"/>
        </w:rPr>
        <w:t xml:space="preserve"> (</w:t>
      </w:r>
      <w:r w:rsidR="00786183" w:rsidRPr="00777E72">
        <w:rPr>
          <w:rFonts w:ascii="Palatino Linotype" w:hAnsi="Palatino Linotype"/>
        </w:rPr>
        <w:t>2</w:t>
      </w:r>
      <w:r w:rsidR="000A717E" w:rsidRPr="00777E72">
        <w:rPr>
          <w:rFonts w:ascii="Palatino Linotype" w:hAnsi="Palatino Linotype"/>
        </w:rPr>
        <w:t>2</w:t>
      </w:r>
      <w:r w:rsidR="006B149F" w:rsidRPr="00777E72">
        <w:rPr>
          <w:rFonts w:ascii="Palatino Linotype" w:hAnsi="Palatino Linotype"/>
        </w:rPr>
        <w:t xml:space="preserve">) de </w:t>
      </w:r>
      <w:r w:rsidR="000A717E" w:rsidRPr="00777E72">
        <w:rPr>
          <w:rFonts w:ascii="Palatino Linotype" w:hAnsi="Palatino Linotype"/>
        </w:rPr>
        <w:t>mayo</w:t>
      </w:r>
      <w:r w:rsidR="00B414A7" w:rsidRPr="00777E72">
        <w:rPr>
          <w:rFonts w:ascii="Palatino Linotype" w:hAnsi="Palatino Linotype"/>
        </w:rPr>
        <w:t xml:space="preserve"> de dos mil diecinueve</w:t>
      </w:r>
      <w:r w:rsidR="00662C69" w:rsidRPr="00777E72">
        <w:rPr>
          <w:rFonts w:ascii="Palatino Linotype" w:hAnsi="Palatino Linotype"/>
        </w:rPr>
        <w:t>.</w:t>
      </w:r>
    </w:p>
    <w:p w14:paraId="5A51B5EC" w14:textId="77777777" w:rsidR="008A5A73" w:rsidRPr="001105B5" w:rsidRDefault="008A5A73" w:rsidP="001105B5">
      <w:pPr>
        <w:tabs>
          <w:tab w:val="left" w:pos="0"/>
          <w:tab w:val="left" w:pos="3465"/>
        </w:tabs>
        <w:spacing w:line="360" w:lineRule="auto"/>
        <w:jc w:val="both"/>
        <w:rPr>
          <w:rFonts w:ascii="Palatino Linotype" w:hAnsi="Palatino Linotype"/>
        </w:rPr>
      </w:pPr>
    </w:p>
    <w:p w14:paraId="02C1324E" w14:textId="516AC6CB" w:rsidR="00662C69" w:rsidRPr="001105B5" w:rsidRDefault="00662C69" w:rsidP="001105B5">
      <w:pPr>
        <w:tabs>
          <w:tab w:val="left" w:pos="0"/>
        </w:tabs>
        <w:spacing w:line="360" w:lineRule="auto"/>
        <w:jc w:val="both"/>
        <w:rPr>
          <w:rFonts w:ascii="Palatino Linotype" w:hAnsi="Palatino Linotype"/>
        </w:rPr>
      </w:pPr>
      <w:r w:rsidRPr="001105B5">
        <w:rPr>
          <w:rFonts w:ascii="Palatino Linotype" w:hAnsi="Palatino Linotype"/>
          <w:b/>
        </w:rPr>
        <w:t>VISTO</w:t>
      </w:r>
      <w:r w:rsidR="00D71D6A">
        <w:rPr>
          <w:rFonts w:ascii="Palatino Linotype" w:hAnsi="Palatino Linotype"/>
        </w:rPr>
        <w:t xml:space="preserve"> </w:t>
      </w:r>
      <w:r w:rsidR="00FF6643">
        <w:rPr>
          <w:rFonts w:ascii="Palatino Linotype" w:hAnsi="Palatino Linotype"/>
        </w:rPr>
        <w:t>el</w:t>
      </w:r>
      <w:r w:rsidRPr="001105B5">
        <w:rPr>
          <w:rFonts w:ascii="Palatino Linotype" w:hAnsi="Palatino Linotype"/>
        </w:rPr>
        <w:t xml:space="preserve"> expediente electrónico for</w:t>
      </w:r>
      <w:r w:rsidR="00D37494" w:rsidRPr="001105B5">
        <w:rPr>
          <w:rFonts w:ascii="Palatino Linotype" w:hAnsi="Palatino Linotype"/>
        </w:rPr>
        <w:t>mado con motivo de</w:t>
      </w:r>
      <w:r w:rsidR="00FF6643">
        <w:rPr>
          <w:rFonts w:ascii="Palatino Linotype" w:hAnsi="Palatino Linotype"/>
        </w:rPr>
        <w:t>l</w:t>
      </w:r>
      <w:r w:rsidRPr="001105B5">
        <w:rPr>
          <w:rFonts w:ascii="Palatino Linotype" w:hAnsi="Palatino Linotype"/>
        </w:rPr>
        <w:t xml:space="preserve"> recurso de revisión </w:t>
      </w:r>
      <w:r w:rsidR="00E8046E">
        <w:rPr>
          <w:rFonts w:ascii="Palatino Linotype" w:hAnsi="Palatino Linotype"/>
          <w:b/>
        </w:rPr>
        <w:t>0</w:t>
      </w:r>
      <w:r w:rsidR="000A717E">
        <w:rPr>
          <w:rFonts w:ascii="Palatino Linotype" w:hAnsi="Palatino Linotype"/>
          <w:b/>
        </w:rPr>
        <w:t>13</w:t>
      </w:r>
      <w:r w:rsidR="00CC548C">
        <w:rPr>
          <w:rFonts w:ascii="Palatino Linotype" w:hAnsi="Palatino Linotype"/>
          <w:b/>
        </w:rPr>
        <w:t>73</w:t>
      </w:r>
      <w:r w:rsidR="00D71D6A" w:rsidRPr="00D71D6A">
        <w:rPr>
          <w:rFonts w:ascii="Palatino Linotype" w:hAnsi="Palatino Linotype"/>
          <w:b/>
        </w:rPr>
        <w:t>/INFOEM/IP/RR/201</w:t>
      </w:r>
      <w:r w:rsidR="00E8046E">
        <w:rPr>
          <w:rFonts w:ascii="Palatino Linotype" w:hAnsi="Palatino Linotype"/>
          <w:b/>
        </w:rPr>
        <w:t>9</w:t>
      </w:r>
      <w:r w:rsidR="00FF6643">
        <w:rPr>
          <w:rFonts w:ascii="Palatino Linotype" w:hAnsi="Palatino Linotype"/>
          <w:b/>
        </w:rPr>
        <w:t xml:space="preserve"> </w:t>
      </w:r>
      <w:r w:rsidR="00E8046E">
        <w:rPr>
          <w:rFonts w:ascii="Palatino Linotype" w:hAnsi="Palatino Linotype"/>
        </w:rPr>
        <w:t xml:space="preserve">promovido por </w:t>
      </w:r>
      <w:r w:rsidR="00744F69" w:rsidRPr="00744F69">
        <w:rPr>
          <w:rFonts w:ascii="Palatino Linotype" w:hAnsi="Palatino Linotype"/>
          <w:b/>
          <w:highlight w:val="black"/>
        </w:rPr>
        <w:t>-----------------------------------------------------</w:t>
      </w:r>
      <w:r w:rsidR="003E4A5C">
        <w:rPr>
          <w:rFonts w:ascii="Palatino Linotype" w:hAnsi="Palatino Linotype"/>
          <w:b/>
          <w:bCs/>
        </w:rPr>
        <w:t xml:space="preserve"> </w:t>
      </w:r>
      <w:r w:rsidRPr="001105B5">
        <w:rPr>
          <w:rFonts w:ascii="Palatino Linotype" w:hAnsi="Palatino Linotype" w:cs="Arial"/>
        </w:rPr>
        <w:t xml:space="preserve">en su </w:t>
      </w:r>
      <w:r w:rsidR="00D83C17" w:rsidRPr="001105B5">
        <w:rPr>
          <w:rFonts w:ascii="Palatino Linotype" w:hAnsi="Palatino Linotype" w:cs="Arial"/>
        </w:rPr>
        <w:t>calidad</w:t>
      </w:r>
      <w:r w:rsidRPr="001105B5">
        <w:rPr>
          <w:rFonts w:ascii="Palatino Linotype" w:hAnsi="Palatino Linotype" w:cs="Arial"/>
        </w:rPr>
        <w:t xml:space="preserve"> de </w:t>
      </w:r>
      <w:r w:rsidRPr="001105B5">
        <w:rPr>
          <w:rFonts w:ascii="Palatino Linotype" w:hAnsi="Palatino Linotype" w:cs="Arial"/>
          <w:b/>
        </w:rPr>
        <w:t>RECURRENTE</w:t>
      </w:r>
      <w:r w:rsidRPr="001105B5">
        <w:rPr>
          <w:rFonts w:ascii="Palatino Linotype" w:hAnsi="Palatino Linotype" w:cs="Arial"/>
        </w:rPr>
        <w:t xml:space="preserve">, en contra </w:t>
      </w:r>
      <w:r w:rsidR="000D5A1D" w:rsidRPr="001105B5">
        <w:rPr>
          <w:rFonts w:ascii="Palatino Linotype" w:hAnsi="Palatino Linotype" w:cs="Arial"/>
        </w:rPr>
        <w:t xml:space="preserve">de </w:t>
      </w:r>
      <w:r w:rsidR="002E154B">
        <w:rPr>
          <w:rFonts w:ascii="Palatino Linotype" w:hAnsi="Palatino Linotype" w:cs="Arial"/>
        </w:rPr>
        <w:t xml:space="preserve">la </w:t>
      </w:r>
      <w:r w:rsidR="00CA4720">
        <w:rPr>
          <w:rFonts w:ascii="Palatino Linotype" w:hAnsi="Palatino Linotype" w:cs="Arial"/>
        </w:rPr>
        <w:t xml:space="preserve">falta de </w:t>
      </w:r>
      <w:r w:rsidR="002E154B">
        <w:rPr>
          <w:rFonts w:ascii="Palatino Linotype" w:hAnsi="Palatino Linotype" w:cs="Arial"/>
        </w:rPr>
        <w:t xml:space="preserve">respuesta del </w:t>
      </w:r>
      <w:r w:rsidR="000A717E">
        <w:rPr>
          <w:rFonts w:ascii="Palatino Linotype" w:hAnsi="Palatino Linotype" w:cs="Arial"/>
          <w:b/>
        </w:rPr>
        <w:t>Ayuntamiento de Chicoloapan</w:t>
      </w:r>
      <w:r w:rsidR="003E4A5C">
        <w:rPr>
          <w:rFonts w:ascii="Palatino Linotype" w:hAnsi="Palatino Linotype"/>
          <w:b/>
          <w:bCs/>
        </w:rPr>
        <w:t xml:space="preserve"> </w:t>
      </w:r>
      <w:r w:rsidRPr="001105B5">
        <w:rPr>
          <w:rFonts w:ascii="Palatino Linotype" w:hAnsi="Palatino Linotype"/>
        </w:rPr>
        <w:t>en lo sucesivo el</w:t>
      </w:r>
      <w:r w:rsidRPr="001105B5">
        <w:rPr>
          <w:rFonts w:ascii="Palatino Linotype" w:hAnsi="Palatino Linotype"/>
          <w:b/>
        </w:rPr>
        <w:t xml:space="preserve"> SUJETO OBLIGADO, </w:t>
      </w:r>
      <w:r w:rsidRPr="001105B5">
        <w:rPr>
          <w:rFonts w:ascii="Palatino Linotype" w:hAnsi="Palatino Linotype"/>
        </w:rPr>
        <w:t>se procede a dictar la presente resolución, con base en los siguientes:</w:t>
      </w:r>
    </w:p>
    <w:p w14:paraId="0BBCF3EE" w14:textId="77777777" w:rsidR="008A5A73" w:rsidRPr="001105B5" w:rsidRDefault="008A5A73" w:rsidP="001105B5">
      <w:pPr>
        <w:tabs>
          <w:tab w:val="left" w:pos="0"/>
        </w:tabs>
        <w:spacing w:line="360" w:lineRule="auto"/>
        <w:jc w:val="both"/>
        <w:rPr>
          <w:rFonts w:ascii="Palatino Linotype" w:hAnsi="Palatino Linotype"/>
        </w:rPr>
      </w:pPr>
    </w:p>
    <w:p w14:paraId="769E1410" w14:textId="5740327F" w:rsidR="00587366" w:rsidRPr="001105B5" w:rsidRDefault="00662C69" w:rsidP="001105B5">
      <w:pPr>
        <w:pStyle w:val="Ttulo1"/>
        <w:tabs>
          <w:tab w:val="left" w:pos="0"/>
        </w:tabs>
        <w:spacing w:before="0" w:line="360" w:lineRule="auto"/>
        <w:jc w:val="center"/>
        <w:rPr>
          <w:b/>
          <w:szCs w:val="24"/>
        </w:rPr>
      </w:pPr>
      <w:bookmarkStart w:id="1" w:name="_Toc461555884"/>
      <w:bookmarkStart w:id="2" w:name="_Toc466371847"/>
      <w:bookmarkStart w:id="3" w:name="_Toc8920887"/>
      <w:r w:rsidRPr="001105B5">
        <w:rPr>
          <w:b/>
          <w:szCs w:val="24"/>
        </w:rPr>
        <w:t>ANTECEDENTES</w:t>
      </w:r>
      <w:bookmarkEnd w:id="1"/>
      <w:bookmarkEnd w:id="2"/>
      <w:bookmarkEnd w:id="3"/>
    </w:p>
    <w:p w14:paraId="468D1AB4" w14:textId="77777777" w:rsidR="008A5A73" w:rsidRPr="001105B5" w:rsidRDefault="008A5A73" w:rsidP="001105B5">
      <w:pPr>
        <w:tabs>
          <w:tab w:val="left" w:pos="0"/>
        </w:tabs>
        <w:spacing w:line="360" w:lineRule="auto"/>
        <w:rPr>
          <w:rFonts w:ascii="Palatino Linotype" w:hAnsi="Palatino Linotype"/>
          <w:lang w:eastAsia="en-US"/>
        </w:rPr>
      </w:pPr>
    </w:p>
    <w:p w14:paraId="402A4C0A" w14:textId="07A66EE7" w:rsidR="00D9392E" w:rsidRPr="001105B5" w:rsidRDefault="00B03952" w:rsidP="0078618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Pr>
          <w:rFonts w:ascii="Palatino Linotype" w:eastAsia="Calibri" w:hAnsi="Palatino Linotype" w:cs="Arial"/>
        </w:rPr>
        <w:t xml:space="preserve">El </w:t>
      </w:r>
      <w:r w:rsidR="00CC548C">
        <w:rPr>
          <w:rFonts w:ascii="Palatino Linotype" w:eastAsia="Calibri" w:hAnsi="Palatino Linotype" w:cs="Arial"/>
        </w:rPr>
        <w:t>once</w:t>
      </w:r>
      <w:r w:rsidR="00786183">
        <w:rPr>
          <w:rFonts w:ascii="Palatino Linotype" w:eastAsia="Calibri" w:hAnsi="Palatino Linotype" w:cs="Arial"/>
        </w:rPr>
        <w:t xml:space="preserve"> (</w:t>
      </w:r>
      <w:r w:rsidR="00CC548C">
        <w:rPr>
          <w:rFonts w:ascii="Palatino Linotype" w:eastAsia="Calibri" w:hAnsi="Palatino Linotype" w:cs="Arial"/>
        </w:rPr>
        <w:t>11</w:t>
      </w:r>
      <w:r w:rsidR="00D71D6A">
        <w:rPr>
          <w:rFonts w:ascii="Palatino Linotype" w:eastAsia="Calibri" w:hAnsi="Palatino Linotype" w:cs="Arial"/>
        </w:rPr>
        <w:t>)</w:t>
      </w:r>
      <w:r w:rsidR="00A53AF8" w:rsidRPr="001105B5">
        <w:rPr>
          <w:rFonts w:ascii="Palatino Linotype" w:hAnsi="Palatino Linotype"/>
        </w:rPr>
        <w:t xml:space="preserve"> de </w:t>
      </w:r>
      <w:r w:rsidR="005D1CD3">
        <w:rPr>
          <w:rFonts w:ascii="Palatino Linotype" w:hAnsi="Palatino Linotype"/>
        </w:rPr>
        <w:t>febrero</w:t>
      </w:r>
      <w:r w:rsidR="00F8587B" w:rsidRPr="001105B5">
        <w:rPr>
          <w:rFonts w:ascii="Palatino Linotype" w:eastAsia="Calibri" w:hAnsi="Palatino Linotype" w:cs="Arial"/>
        </w:rPr>
        <w:t xml:space="preserve"> de dos mil dieci</w:t>
      </w:r>
      <w:r w:rsidR="006F05B0">
        <w:rPr>
          <w:rFonts w:ascii="Palatino Linotype" w:eastAsia="Calibri" w:hAnsi="Palatino Linotype" w:cs="Arial"/>
        </w:rPr>
        <w:t>nueve</w:t>
      </w:r>
      <w:r w:rsidR="00D9392E" w:rsidRPr="001105B5">
        <w:rPr>
          <w:rFonts w:ascii="Palatino Linotype" w:hAnsi="Palatino Linotype"/>
          <w:b/>
        </w:rPr>
        <w:t xml:space="preserve">, </w:t>
      </w:r>
      <w:r w:rsidR="00D9392E" w:rsidRPr="001105B5">
        <w:rPr>
          <w:rFonts w:ascii="Palatino Linotype" w:eastAsia="Calibri" w:hAnsi="Palatino Linotype" w:cs="Arial"/>
        </w:rPr>
        <w:t xml:space="preserve">se </w:t>
      </w:r>
      <w:r w:rsidR="00FF6643" w:rsidRPr="001105B5">
        <w:rPr>
          <w:rFonts w:ascii="Palatino Linotype" w:eastAsia="Calibri" w:hAnsi="Palatino Linotype" w:cs="Arial"/>
        </w:rPr>
        <w:t>present</w:t>
      </w:r>
      <w:r w:rsidR="00FF6643">
        <w:rPr>
          <w:rFonts w:ascii="Palatino Linotype" w:eastAsia="Calibri" w:hAnsi="Palatino Linotype" w:cs="Arial"/>
        </w:rPr>
        <w:t>ó</w:t>
      </w:r>
      <w:r w:rsidR="00D9392E" w:rsidRPr="001105B5">
        <w:rPr>
          <w:rFonts w:ascii="Palatino Linotype" w:eastAsia="Calibri" w:hAnsi="Palatino Linotype" w:cs="Arial"/>
        </w:rPr>
        <w:t xml:space="preserve"> ante el </w:t>
      </w:r>
      <w:r w:rsidR="00D9392E" w:rsidRPr="001105B5">
        <w:rPr>
          <w:rFonts w:ascii="Palatino Linotype" w:eastAsia="Calibri" w:hAnsi="Palatino Linotype" w:cs="Arial"/>
          <w:b/>
        </w:rPr>
        <w:t>SUJETO OBLIGADO</w:t>
      </w:r>
      <w:r w:rsidR="00FF6643">
        <w:rPr>
          <w:rFonts w:ascii="Palatino Linotype" w:eastAsia="Calibri" w:hAnsi="Palatino Linotype" w:cs="Arial"/>
          <w:b/>
        </w:rPr>
        <w:t>,</w:t>
      </w:r>
      <w:r w:rsidR="00D9392E" w:rsidRPr="001105B5">
        <w:rPr>
          <w:rFonts w:ascii="Palatino Linotype" w:eastAsia="Calibri" w:hAnsi="Palatino Linotype" w:cs="Arial"/>
        </w:rPr>
        <w:t xml:space="preserve"> </w:t>
      </w:r>
      <w:r w:rsidR="00A53AF8" w:rsidRPr="001105B5">
        <w:rPr>
          <w:rFonts w:ascii="Palatino Linotype" w:eastAsia="Calibri" w:hAnsi="Palatino Linotype" w:cs="Arial"/>
        </w:rPr>
        <w:t xml:space="preserve">vía </w:t>
      </w:r>
      <w:r w:rsidR="00A53AF8" w:rsidRPr="001105B5">
        <w:rPr>
          <w:rFonts w:ascii="Palatino Linotype" w:eastAsia="Calibri" w:hAnsi="Palatino Linotype" w:cs="Arial"/>
          <w:lang w:val="es-ES"/>
        </w:rPr>
        <w:t>Sistema de Acceso a la Información Mexiquense (</w:t>
      </w:r>
      <w:r w:rsidR="00A53AF8" w:rsidRPr="001105B5">
        <w:rPr>
          <w:rFonts w:ascii="Palatino Linotype" w:eastAsia="Calibri" w:hAnsi="Palatino Linotype" w:cs="Arial"/>
          <w:b/>
          <w:lang w:val="es-ES"/>
        </w:rPr>
        <w:t>SAIMEX)</w:t>
      </w:r>
      <w:r w:rsidR="00D9392E" w:rsidRPr="001105B5">
        <w:rPr>
          <w:rFonts w:ascii="Palatino Linotype" w:eastAsia="Calibri" w:hAnsi="Palatino Linotype" w:cs="Arial"/>
        </w:rPr>
        <w:t xml:space="preserve">, la solicitud de información pública registrada con </w:t>
      </w:r>
      <w:r w:rsidR="00FF6643">
        <w:rPr>
          <w:rFonts w:ascii="Palatino Linotype" w:eastAsia="Calibri" w:hAnsi="Palatino Linotype" w:cs="Arial"/>
        </w:rPr>
        <w:t>el</w:t>
      </w:r>
      <w:r w:rsidR="00D9392E" w:rsidRPr="001105B5">
        <w:rPr>
          <w:rFonts w:ascii="Palatino Linotype" w:eastAsia="Calibri" w:hAnsi="Palatino Linotype" w:cs="Arial"/>
        </w:rPr>
        <w:t xml:space="preserve"> número</w:t>
      </w:r>
      <w:r w:rsidR="003E4A5C">
        <w:rPr>
          <w:rFonts w:ascii="Palatino Linotype" w:eastAsia="Calibri" w:hAnsi="Palatino Linotype" w:cs="Arial"/>
        </w:rPr>
        <w:t xml:space="preserve"> </w:t>
      </w:r>
      <w:r w:rsidR="00FF6643">
        <w:rPr>
          <w:rFonts w:ascii="Palatino Linotype" w:eastAsia="Calibri" w:hAnsi="Palatino Linotype" w:cs="Arial"/>
          <w:b/>
          <w:bCs/>
        </w:rPr>
        <w:t>0</w:t>
      </w:r>
      <w:r>
        <w:rPr>
          <w:rFonts w:ascii="Palatino Linotype" w:eastAsia="Calibri" w:hAnsi="Palatino Linotype" w:cs="Arial"/>
          <w:b/>
          <w:bCs/>
        </w:rPr>
        <w:t>00</w:t>
      </w:r>
      <w:r w:rsidR="00CC548C">
        <w:rPr>
          <w:rFonts w:ascii="Palatino Linotype" w:eastAsia="Calibri" w:hAnsi="Palatino Linotype" w:cs="Arial"/>
          <w:b/>
          <w:bCs/>
        </w:rPr>
        <w:t>24</w:t>
      </w:r>
      <w:r w:rsidR="00D71D6A">
        <w:rPr>
          <w:rFonts w:ascii="Palatino Linotype" w:eastAsia="Calibri" w:hAnsi="Palatino Linotype" w:cs="Arial"/>
          <w:b/>
          <w:bCs/>
        </w:rPr>
        <w:t>/</w:t>
      </w:r>
      <w:r w:rsidR="000A717E">
        <w:rPr>
          <w:rFonts w:ascii="Palatino Linotype" w:eastAsia="Calibri" w:hAnsi="Palatino Linotype" w:cs="Arial"/>
          <w:b/>
          <w:bCs/>
        </w:rPr>
        <w:t>CHICOLOA</w:t>
      </w:r>
      <w:r w:rsidR="00D71D6A">
        <w:rPr>
          <w:rFonts w:ascii="Palatino Linotype" w:eastAsia="Calibri" w:hAnsi="Palatino Linotype" w:cs="Arial"/>
          <w:b/>
          <w:bCs/>
        </w:rPr>
        <w:t>/IP/201</w:t>
      </w:r>
      <w:r w:rsidR="000A717E">
        <w:rPr>
          <w:rFonts w:ascii="Palatino Linotype" w:eastAsia="Calibri" w:hAnsi="Palatino Linotype" w:cs="Arial"/>
          <w:b/>
          <w:bCs/>
        </w:rPr>
        <w:t>9</w:t>
      </w:r>
      <w:r w:rsidR="00E17F3A" w:rsidRPr="001105B5">
        <w:rPr>
          <w:rFonts w:ascii="Palatino Linotype" w:eastAsia="Calibri" w:hAnsi="Palatino Linotype" w:cs="Arial"/>
        </w:rPr>
        <w:t>,</w:t>
      </w:r>
      <w:r w:rsidR="00FB54FB" w:rsidRPr="001105B5">
        <w:rPr>
          <w:rFonts w:ascii="Palatino Linotype" w:eastAsia="Calibri" w:hAnsi="Palatino Linotype" w:cs="Arial"/>
          <w:b/>
        </w:rPr>
        <w:t xml:space="preserve"> </w:t>
      </w:r>
      <w:r w:rsidR="00D9392E" w:rsidRPr="001105B5">
        <w:rPr>
          <w:rFonts w:ascii="Palatino Linotype" w:eastAsia="Calibri" w:hAnsi="Palatino Linotype" w:cs="Arial"/>
        </w:rPr>
        <w:t>media</w:t>
      </w:r>
      <w:r w:rsidR="00FB54FB" w:rsidRPr="001105B5">
        <w:rPr>
          <w:rFonts w:ascii="Palatino Linotype" w:eastAsia="Calibri" w:hAnsi="Palatino Linotype" w:cs="Arial"/>
        </w:rPr>
        <w:t>nte la cual</w:t>
      </w:r>
      <w:r w:rsidR="00786183">
        <w:rPr>
          <w:rFonts w:ascii="Palatino Linotype" w:eastAsia="Calibri" w:hAnsi="Palatino Linotype" w:cs="Arial"/>
        </w:rPr>
        <w:t xml:space="preserve"> requirió</w:t>
      </w:r>
      <w:r w:rsidR="00FB54FB" w:rsidRPr="001105B5">
        <w:rPr>
          <w:rFonts w:ascii="Palatino Linotype" w:eastAsia="Calibri" w:hAnsi="Palatino Linotype" w:cs="Arial"/>
        </w:rPr>
        <w:t xml:space="preserve">: </w:t>
      </w:r>
      <w:r w:rsidR="003607B9" w:rsidRPr="001105B5">
        <w:rPr>
          <w:rFonts w:ascii="Palatino Linotype" w:eastAsia="Calibri" w:hAnsi="Palatino Linotype" w:cs="Arial"/>
        </w:rPr>
        <w:t xml:space="preserve">                                                                                                                                                                                                                                                                                                                                                                                                                                                                                                                                                                                                                                                                                                                                                                                                                                                                                                                                                                                                                                                                                                                                                                                                                                                                                                                                                                                                                                                                                                                                                                                                                                                                                                                                                                                                                                                                                                                                                                                                                                                                                                                                                                                                                                                                                                                                                                                                                                                                                                                                                                                                                                                                                                                                                                                                                                                                                                                                               </w:t>
      </w:r>
      <w:r w:rsidR="00FB54FB" w:rsidRPr="001105B5">
        <w:rPr>
          <w:rFonts w:ascii="Palatino Linotype" w:eastAsia="Calibri" w:hAnsi="Palatino Linotype" w:cs="Arial"/>
        </w:rPr>
        <w:t xml:space="preserve">                           </w:t>
      </w:r>
    </w:p>
    <w:p w14:paraId="1C71FE35" w14:textId="77777777" w:rsidR="003C7422" w:rsidRDefault="003C7422" w:rsidP="001105B5">
      <w:pPr>
        <w:pStyle w:val="Prrafodelista"/>
        <w:tabs>
          <w:tab w:val="left" w:pos="0"/>
        </w:tabs>
        <w:spacing w:line="360" w:lineRule="auto"/>
        <w:ind w:left="567" w:right="616"/>
        <w:jc w:val="both"/>
        <w:rPr>
          <w:rFonts w:ascii="Palatino Linotype" w:hAnsi="Palatino Linotype"/>
          <w:b/>
          <w:szCs w:val="22"/>
        </w:rPr>
      </w:pPr>
    </w:p>
    <w:p w14:paraId="5ED4292E" w14:textId="05E35E98" w:rsidR="00784885" w:rsidRPr="00B03952" w:rsidRDefault="001C34D6" w:rsidP="00CC548C">
      <w:pPr>
        <w:pStyle w:val="Prrafodelista"/>
        <w:tabs>
          <w:tab w:val="left" w:pos="0"/>
        </w:tabs>
        <w:spacing w:line="276" w:lineRule="auto"/>
        <w:ind w:left="567" w:right="616"/>
        <w:jc w:val="both"/>
        <w:rPr>
          <w:rFonts w:ascii="Palatino Linotype" w:hAnsi="Palatino Linotype"/>
          <w:i/>
          <w:sz w:val="22"/>
          <w:szCs w:val="22"/>
        </w:rPr>
      </w:pPr>
      <w:r w:rsidRPr="000A717E">
        <w:rPr>
          <w:rFonts w:ascii="Palatino Linotype" w:hAnsi="Palatino Linotype"/>
          <w:i/>
          <w:sz w:val="22"/>
          <w:szCs w:val="22"/>
        </w:rPr>
        <w:t>“</w:t>
      </w:r>
      <w:r w:rsidR="00CC548C" w:rsidRPr="00CC548C">
        <w:rPr>
          <w:rFonts w:ascii="Palatino Linotype" w:hAnsi="Palatino Linotype"/>
          <w:i/>
          <w:color w:val="000000"/>
          <w:sz w:val="22"/>
          <w:szCs w:val="22"/>
        </w:rPr>
        <w:t>Solicito el fundamento legal, los pbrm´s, POA´s programados para la actual administración en relación a regular, recaudar y que acciones se estan tomando para retirar y poner en orden todos aquellos negocios informales que incluso con puestos de metal aderidos a la banqueta ocupan precisamente el espacio por el cual el peaton transita.</w:t>
      </w:r>
      <w:r w:rsidR="001B221B" w:rsidRPr="00CC548C">
        <w:rPr>
          <w:rFonts w:ascii="Palatino Linotype" w:hAnsi="Palatino Linotype"/>
          <w:i/>
          <w:sz w:val="22"/>
          <w:szCs w:val="22"/>
        </w:rPr>
        <w:t>”</w:t>
      </w:r>
      <w:r w:rsidRPr="00B03952">
        <w:rPr>
          <w:rFonts w:ascii="Palatino Linotype" w:hAnsi="Palatino Linotype"/>
          <w:i/>
          <w:sz w:val="22"/>
          <w:szCs w:val="22"/>
        </w:rPr>
        <w:t xml:space="preserve"> (Sic)</w:t>
      </w:r>
    </w:p>
    <w:p w14:paraId="3992CF36" w14:textId="77777777" w:rsidR="00A5514F" w:rsidRPr="00A5514F" w:rsidRDefault="00A5514F" w:rsidP="00A5514F">
      <w:pPr>
        <w:pStyle w:val="Prrafodelista"/>
        <w:tabs>
          <w:tab w:val="left" w:pos="0"/>
        </w:tabs>
        <w:spacing w:line="360" w:lineRule="auto"/>
        <w:ind w:left="567" w:right="616"/>
        <w:jc w:val="both"/>
        <w:rPr>
          <w:rFonts w:ascii="Palatino Linotype" w:hAnsi="Palatino Linotype"/>
          <w:i/>
          <w:sz w:val="22"/>
          <w:szCs w:val="22"/>
        </w:rPr>
      </w:pPr>
    </w:p>
    <w:p w14:paraId="7727518C" w14:textId="7AB4F015" w:rsidR="00A45546" w:rsidRPr="001105B5" w:rsidRDefault="00A8769A" w:rsidP="001105B5">
      <w:pPr>
        <w:pStyle w:val="Prrafodelista"/>
        <w:tabs>
          <w:tab w:val="left" w:pos="0"/>
        </w:tabs>
        <w:spacing w:line="360" w:lineRule="auto"/>
        <w:ind w:left="567"/>
        <w:jc w:val="both"/>
        <w:rPr>
          <w:rFonts w:ascii="Palatino Linotype" w:hAnsi="Palatino Linotype"/>
        </w:rPr>
      </w:pPr>
      <w:r w:rsidRPr="001105B5">
        <w:rPr>
          <w:rFonts w:ascii="Palatino Linotype" w:eastAsia="Times New Roman" w:hAnsi="Palatino Linotype" w:cs="Arial"/>
        </w:rPr>
        <w:t xml:space="preserve">Señaló </w:t>
      </w:r>
      <w:r w:rsidR="00750A80" w:rsidRPr="001105B5">
        <w:rPr>
          <w:rFonts w:ascii="Palatino Linotype" w:eastAsia="Times New Roman" w:hAnsi="Palatino Linotype" w:cs="Arial"/>
        </w:rPr>
        <w:t>como modalidad de entrega de información</w:t>
      </w:r>
      <w:r w:rsidR="00750A80" w:rsidRPr="001105B5">
        <w:rPr>
          <w:rFonts w:ascii="Palatino Linotype" w:eastAsia="Times New Roman" w:hAnsi="Palatino Linotype" w:cs="Arial"/>
          <w:b/>
        </w:rPr>
        <w:t>:</w:t>
      </w:r>
      <w:r w:rsidR="00750A80" w:rsidRPr="001105B5">
        <w:rPr>
          <w:rFonts w:ascii="Palatino Linotype" w:eastAsia="Times New Roman" w:hAnsi="Palatino Linotype" w:cs="Arial"/>
        </w:rPr>
        <w:t xml:space="preserve"> </w:t>
      </w:r>
      <w:r w:rsidR="007B30F3" w:rsidRPr="001105B5">
        <w:rPr>
          <w:rFonts w:ascii="Palatino Linotype" w:hAnsi="Palatino Linotype"/>
        </w:rPr>
        <w:t>A través de</w:t>
      </w:r>
      <w:r w:rsidR="00E83035" w:rsidRPr="001105B5">
        <w:rPr>
          <w:rFonts w:ascii="Palatino Linotype" w:hAnsi="Palatino Linotype"/>
        </w:rPr>
        <w:t>l</w:t>
      </w:r>
      <w:r w:rsidR="00A53AF8" w:rsidRPr="003E4A5C">
        <w:rPr>
          <w:rFonts w:ascii="Palatino Linotype" w:hAnsi="Palatino Linotype"/>
          <w:b/>
        </w:rPr>
        <w:t xml:space="preserve"> </w:t>
      </w:r>
      <w:r w:rsidR="003C7422">
        <w:rPr>
          <w:rFonts w:ascii="Palatino Linotype" w:hAnsi="Palatino Linotype"/>
          <w:b/>
        </w:rPr>
        <w:t>SAIMEX</w:t>
      </w:r>
      <w:r w:rsidR="003E4A5C" w:rsidRPr="003E4A5C">
        <w:rPr>
          <w:rFonts w:ascii="Palatino Linotype" w:hAnsi="Palatino Linotype"/>
          <w:b/>
        </w:rPr>
        <w:t>.</w:t>
      </w:r>
    </w:p>
    <w:p w14:paraId="1A010198" w14:textId="77777777" w:rsidR="00E83035" w:rsidRPr="001105B5" w:rsidRDefault="00E83035" w:rsidP="001105B5">
      <w:pPr>
        <w:pStyle w:val="Prrafodelista"/>
        <w:tabs>
          <w:tab w:val="left" w:pos="0"/>
        </w:tabs>
        <w:spacing w:line="360" w:lineRule="auto"/>
        <w:jc w:val="both"/>
        <w:rPr>
          <w:rFonts w:ascii="Palatino Linotype" w:hAnsi="Palatino Linotype"/>
        </w:rPr>
      </w:pPr>
    </w:p>
    <w:p w14:paraId="212F2563" w14:textId="6964E2B0" w:rsidR="00786183" w:rsidRDefault="00296C41" w:rsidP="001B221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Pr>
          <w:rFonts w:ascii="Palatino Linotype" w:hAnsi="Palatino Linotype"/>
        </w:rPr>
        <w:t xml:space="preserve">De las actuaciones que obran en el expediente electrónico del Sistema de Acceso a la Información Mexiquense </w:t>
      </w:r>
      <w:r w:rsidRPr="00296C41">
        <w:rPr>
          <w:rFonts w:ascii="Palatino Linotype" w:hAnsi="Palatino Linotype"/>
          <w:b/>
        </w:rPr>
        <w:t>(SAIMEX)</w:t>
      </w:r>
      <w:r>
        <w:rPr>
          <w:rFonts w:ascii="Palatino Linotype" w:hAnsi="Palatino Linotype"/>
        </w:rPr>
        <w:t xml:space="preserve"> se aprecia que e</w:t>
      </w:r>
      <w:r w:rsidR="00585F00" w:rsidRPr="001105B5">
        <w:rPr>
          <w:rFonts w:ascii="Palatino Linotype" w:hAnsi="Palatino Linotype"/>
        </w:rPr>
        <w:t xml:space="preserve">l </w:t>
      </w:r>
      <w:r w:rsidR="00585F00" w:rsidRPr="001105B5">
        <w:rPr>
          <w:rFonts w:ascii="Palatino Linotype" w:hAnsi="Palatino Linotype"/>
          <w:b/>
        </w:rPr>
        <w:t xml:space="preserve">SUJETO OBLIGADO </w:t>
      </w:r>
      <w:r w:rsidR="001B221B">
        <w:rPr>
          <w:rFonts w:ascii="Palatino Linotype" w:hAnsi="Palatino Linotype"/>
        </w:rPr>
        <w:t xml:space="preserve">fue omiso en </w:t>
      </w:r>
      <w:r w:rsidR="00203491">
        <w:rPr>
          <w:rFonts w:ascii="Palatino Linotype" w:hAnsi="Palatino Linotype"/>
        </w:rPr>
        <w:t>dar</w:t>
      </w:r>
      <w:r w:rsidR="00585F00" w:rsidRPr="001105B5">
        <w:rPr>
          <w:rFonts w:ascii="Palatino Linotype" w:hAnsi="Palatino Linotype"/>
        </w:rPr>
        <w:t xml:space="preserve"> respuesta </w:t>
      </w:r>
      <w:r w:rsidR="001B221B">
        <w:rPr>
          <w:rFonts w:ascii="Palatino Linotype" w:hAnsi="Palatino Linotype"/>
        </w:rPr>
        <w:t xml:space="preserve">a la solicitud de información. </w:t>
      </w:r>
    </w:p>
    <w:p w14:paraId="28AB0366" w14:textId="77777777" w:rsidR="001B221B" w:rsidRDefault="001B221B" w:rsidP="001B221B">
      <w:pPr>
        <w:pStyle w:val="Prrafodelista"/>
        <w:tabs>
          <w:tab w:val="left" w:pos="0"/>
          <w:tab w:val="left" w:pos="426"/>
        </w:tabs>
        <w:spacing w:line="360" w:lineRule="auto"/>
        <w:ind w:left="0" w:right="49"/>
        <w:jc w:val="both"/>
        <w:rPr>
          <w:rFonts w:ascii="Palatino Linotype" w:hAnsi="Palatino Linotype"/>
        </w:rPr>
      </w:pPr>
    </w:p>
    <w:p w14:paraId="1BDB340C" w14:textId="1844DF74" w:rsidR="00D870F1" w:rsidRPr="000D5DFD" w:rsidRDefault="00761B21" w:rsidP="0078618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Pr>
          <w:rFonts w:ascii="Palatino Linotype" w:eastAsia="Times New Roman" w:hAnsi="Palatino Linotype" w:cs="Arial"/>
        </w:rPr>
        <w:t>E</w:t>
      </w:r>
      <w:r w:rsidR="00296C41">
        <w:rPr>
          <w:rFonts w:ascii="Palatino Linotype" w:eastAsia="Times New Roman" w:hAnsi="Palatino Linotype" w:cs="Arial"/>
        </w:rPr>
        <w:t>n ese sentido, e</w:t>
      </w:r>
      <w:r>
        <w:rPr>
          <w:rFonts w:ascii="Palatino Linotype" w:eastAsia="Times New Roman" w:hAnsi="Palatino Linotype" w:cs="Arial"/>
        </w:rPr>
        <w:t xml:space="preserve">l </w:t>
      </w:r>
      <w:r w:rsidR="005D1CD3">
        <w:rPr>
          <w:rFonts w:ascii="Palatino Linotype" w:eastAsia="Times New Roman" w:hAnsi="Palatino Linotype" w:cs="Arial"/>
        </w:rPr>
        <w:t>siete</w:t>
      </w:r>
      <w:r>
        <w:rPr>
          <w:rFonts w:ascii="Palatino Linotype" w:eastAsia="Times New Roman" w:hAnsi="Palatino Linotype" w:cs="Arial"/>
        </w:rPr>
        <w:t xml:space="preserve"> (</w:t>
      </w:r>
      <w:r w:rsidR="001D0BE3">
        <w:rPr>
          <w:rFonts w:ascii="Palatino Linotype" w:eastAsia="Times New Roman" w:hAnsi="Palatino Linotype" w:cs="Arial"/>
        </w:rPr>
        <w:t>0</w:t>
      </w:r>
      <w:r w:rsidR="005D1CD3">
        <w:rPr>
          <w:rFonts w:ascii="Palatino Linotype" w:eastAsia="Times New Roman" w:hAnsi="Palatino Linotype" w:cs="Arial"/>
        </w:rPr>
        <w:t>7</w:t>
      </w:r>
      <w:r>
        <w:rPr>
          <w:rFonts w:ascii="Palatino Linotype" w:eastAsia="Times New Roman" w:hAnsi="Palatino Linotype" w:cs="Arial"/>
        </w:rPr>
        <w:t>)</w:t>
      </w:r>
      <w:r w:rsidR="00BF2C41" w:rsidRPr="001105B5">
        <w:rPr>
          <w:rFonts w:ascii="Palatino Linotype" w:eastAsia="Times New Roman" w:hAnsi="Palatino Linotype" w:cs="Arial"/>
        </w:rPr>
        <w:t xml:space="preserve"> de </w:t>
      </w:r>
      <w:r w:rsidR="000A717E">
        <w:rPr>
          <w:rFonts w:ascii="Palatino Linotype" w:eastAsia="Times New Roman" w:hAnsi="Palatino Linotype" w:cs="Arial"/>
        </w:rPr>
        <w:t>marzo</w:t>
      </w:r>
      <w:r w:rsidR="00FA3B14" w:rsidRPr="001105B5">
        <w:rPr>
          <w:rFonts w:ascii="Palatino Linotype" w:eastAsia="Times New Roman" w:hAnsi="Palatino Linotype" w:cs="Arial"/>
        </w:rPr>
        <w:t xml:space="preserve"> de dos mil dieci</w:t>
      </w:r>
      <w:r w:rsidR="00E70F28">
        <w:rPr>
          <w:rFonts w:ascii="Palatino Linotype" w:eastAsia="Times New Roman" w:hAnsi="Palatino Linotype" w:cs="Arial"/>
        </w:rPr>
        <w:t>nueve</w:t>
      </w:r>
      <w:r w:rsidR="00FA3B14" w:rsidRPr="001105B5">
        <w:rPr>
          <w:rFonts w:ascii="Palatino Linotype" w:eastAsia="Times New Roman" w:hAnsi="Palatino Linotype" w:cs="Arial"/>
        </w:rPr>
        <w:t xml:space="preserve"> </w:t>
      </w:r>
      <w:r w:rsidR="00FC2E04">
        <w:rPr>
          <w:rFonts w:ascii="Palatino Linotype" w:eastAsia="Times New Roman" w:hAnsi="Palatino Linotype" w:cs="Arial"/>
        </w:rPr>
        <w:t>la</w:t>
      </w:r>
      <w:r w:rsidR="007E4E68" w:rsidRPr="001105B5">
        <w:rPr>
          <w:rFonts w:ascii="Palatino Linotype" w:hAnsi="Palatino Linotype" w:cs="Arial"/>
        </w:rPr>
        <w:t xml:space="preserve"> particular</w:t>
      </w:r>
      <w:r w:rsidR="00585F00" w:rsidRPr="001105B5">
        <w:rPr>
          <w:rFonts w:ascii="Palatino Linotype" w:eastAsia="Times New Roman" w:hAnsi="Palatino Linotype" w:cs="Arial"/>
        </w:rPr>
        <w:t xml:space="preserve"> interpuso </w:t>
      </w:r>
      <w:r>
        <w:rPr>
          <w:rFonts w:ascii="Palatino Linotype" w:eastAsia="Times New Roman" w:hAnsi="Palatino Linotype" w:cs="Arial"/>
        </w:rPr>
        <w:t xml:space="preserve">el recurso </w:t>
      </w:r>
      <w:r w:rsidR="00585F00" w:rsidRPr="001105B5">
        <w:rPr>
          <w:rFonts w:ascii="Palatino Linotype" w:eastAsia="Times New Roman" w:hAnsi="Palatino Linotype" w:cs="Arial"/>
        </w:rPr>
        <w:t xml:space="preserve">de revisión, en contra de la </w:t>
      </w:r>
      <w:r w:rsidR="00157FD6">
        <w:rPr>
          <w:rFonts w:ascii="Palatino Linotype" w:eastAsia="Times New Roman" w:hAnsi="Palatino Linotype" w:cs="Arial"/>
        </w:rPr>
        <w:t xml:space="preserve">falta de </w:t>
      </w:r>
      <w:r w:rsidR="00585F00" w:rsidRPr="001105B5">
        <w:rPr>
          <w:rFonts w:ascii="Palatino Linotype" w:eastAsia="Times New Roman" w:hAnsi="Palatino Linotype" w:cs="Arial"/>
        </w:rPr>
        <w:t>respuesta</w:t>
      </w:r>
      <w:r w:rsidR="00296C41">
        <w:rPr>
          <w:rFonts w:ascii="Palatino Linotype" w:eastAsia="Times New Roman" w:hAnsi="Palatino Linotype" w:cs="Arial"/>
        </w:rPr>
        <w:t xml:space="preserve"> a la solicitud de información</w:t>
      </w:r>
      <w:r w:rsidR="00585F00" w:rsidRPr="001105B5">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2C834337" w14:textId="77777777" w:rsidR="000D5DFD" w:rsidRPr="000D5DFD" w:rsidRDefault="000D5DFD" w:rsidP="000D5DFD">
      <w:pPr>
        <w:pStyle w:val="Prrafodelista"/>
        <w:tabs>
          <w:tab w:val="left" w:pos="0"/>
        </w:tabs>
        <w:spacing w:line="360" w:lineRule="auto"/>
        <w:ind w:left="0" w:right="49"/>
        <w:jc w:val="both"/>
        <w:rPr>
          <w:rFonts w:ascii="Palatino Linotype" w:hAnsi="Palatino Linotype"/>
        </w:rPr>
      </w:pPr>
    </w:p>
    <w:p w14:paraId="5654E5A5" w14:textId="03B9DAF1" w:rsidR="00C208DE" w:rsidRPr="000D5DFD" w:rsidRDefault="00585F00" w:rsidP="00B950AC">
      <w:pPr>
        <w:pStyle w:val="Prrafodelista"/>
        <w:numPr>
          <w:ilvl w:val="0"/>
          <w:numId w:val="2"/>
        </w:numPr>
        <w:tabs>
          <w:tab w:val="left" w:pos="0"/>
        </w:tabs>
        <w:spacing w:line="276" w:lineRule="auto"/>
        <w:ind w:left="851" w:right="616" w:hanging="284"/>
        <w:jc w:val="both"/>
        <w:rPr>
          <w:rFonts w:ascii="Palatino Linotype" w:eastAsia="Calibri" w:hAnsi="Palatino Linotype" w:cs="Arial"/>
        </w:rPr>
      </w:pPr>
      <w:bookmarkStart w:id="18" w:name="_Toc504377966"/>
      <w:r w:rsidRPr="001105B5">
        <w:rPr>
          <w:rFonts w:ascii="Palatino Linotype" w:eastAsia="Calibri" w:hAnsi="Palatino Linotype" w:cs="Arial"/>
          <w:b/>
        </w:rPr>
        <w:t>Acto impugnado</w:t>
      </w:r>
      <w:bookmarkEnd w:id="4"/>
      <w:r w:rsidR="00F95F7E" w:rsidRPr="001105B5">
        <w:rPr>
          <w:rFonts w:ascii="Palatino Linotype" w:eastAsia="Calibri" w:hAnsi="Palatino Linotype" w:cs="Arial"/>
        </w:rPr>
        <w:t>:</w:t>
      </w:r>
      <w:bookmarkEnd w:id="18"/>
      <w:r w:rsidR="00F95F7E" w:rsidRPr="001105B5">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0A717E">
        <w:rPr>
          <w:rFonts w:ascii="Palatino Linotype" w:eastAsia="Calibri" w:hAnsi="Palatino Linotype" w:cs="Arial"/>
          <w:i/>
          <w:sz w:val="22"/>
          <w:szCs w:val="22"/>
        </w:rPr>
        <w:t>“</w:t>
      </w:r>
      <w:r w:rsidR="00B950AC" w:rsidRPr="00B950AC">
        <w:rPr>
          <w:rFonts w:ascii="Palatino Linotype" w:hAnsi="Palatino Linotype"/>
          <w:i/>
          <w:color w:val="000000"/>
          <w:sz w:val="22"/>
          <w:szCs w:val="14"/>
        </w:rPr>
        <w:t>La omisión, ocultamiento, desvió y negatividad de entregar información publica originando de esta manera una violación al derecho humano que tenemos los ciudadanos</w:t>
      </w:r>
      <w:r w:rsidR="00B950AC">
        <w:rPr>
          <w:rFonts w:ascii="Verdana" w:hAnsi="Verdana"/>
          <w:color w:val="000000"/>
          <w:sz w:val="14"/>
          <w:szCs w:val="14"/>
        </w:rPr>
        <w:t>.</w:t>
      </w:r>
      <w:r w:rsidR="001D0BE3">
        <w:rPr>
          <w:rFonts w:ascii="Palatino Linotype" w:hAnsi="Palatino Linotype"/>
          <w:i/>
          <w:sz w:val="22"/>
          <w:szCs w:val="22"/>
        </w:rPr>
        <w:t>”</w:t>
      </w:r>
      <w:r w:rsidR="003E4A5C" w:rsidRPr="00157FD6">
        <w:rPr>
          <w:rFonts w:ascii="Palatino Linotype" w:eastAsia="Calibri" w:hAnsi="Palatino Linotype" w:cs="Arial"/>
          <w:i/>
          <w:sz w:val="22"/>
          <w:szCs w:val="22"/>
        </w:rPr>
        <w:t xml:space="preserve"> </w:t>
      </w:r>
      <w:r w:rsidR="003E4A5C" w:rsidRPr="000D5DFD">
        <w:rPr>
          <w:rFonts w:ascii="Palatino Linotype" w:eastAsia="Calibri" w:hAnsi="Palatino Linotype" w:cs="Arial"/>
          <w:sz w:val="22"/>
          <w:szCs w:val="22"/>
        </w:rPr>
        <w:t>(Sic)</w:t>
      </w:r>
    </w:p>
    <w:p w14:paraId="26320EC9" w14:textId="30957F16" w:rsidR="003E4A5C" w:rsidRDefault="00585F00" w:rsidP="00B950AC">
      <w:pPr>
        <w:pStyle w:val="Prrafodelista"/>
        <w:numPr>
          <w:ilvl w:val="0"/>
          <w:numId w:val="2"/>
        </w:numPr>
        <w:tabs>
          <w:tab w:val="left" w:pos="0"/>
        </w:tabs>
        <w:spacing w:line="276" w:lineRule="auto"/>
        <w:ind w:right="616"/>
        <w:jc w:val="both"/>
        <w:rPr>
          <w:rFonts w:ascii="Palatino Linotype" w:eastAsia="Calibri" w:hAnsi="Palatino Linotype" w:cs="Arial"/>
          <w:i/>
          <w:sz w:val="22"/>
          <w:szCs w:val="22"/>
        </w:rPr>
      </w:pPr>
      <w:bookmarkStart w:id="33" w:name="_Toc504377967"/>
      <w:r w:rsidRPr="001105B5">
        <w:rPr>
          <w:rFonts w:ascii="Palatino Linotype" w:eastAsia="Calibri" w:hAnsi="Palatino Linotype" w:cs="Arial"/>
          <w:b/>
        </w:rPr>
        <w:t>Razones o Motivos de inconformidad</w:t>
      </w:r>
      <w:r w:rsidRPr="001105B5">
        <w:rPr>
          <w:rFonts w:ascii="Palatino Linotype" w:eastAsia="Calibri" w:hAnsi="Palatino Linotype" w:cs="Arial"/>
        </w:rPr>
        <w:t>:</w:t>
      </w:r>
      <w:bookmarkEnd w:id="19"/>
      <w:bookmarkEnd w:id="33"/>
      <w:r w:rsidRPr="001105B5">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0A717E">
        <w:rPr>
          <w:rFonts w:ascii="Palatino Linotype" w:eastAsia="Calibri" w:hAnsi="Palatino Linotype" w:cs="Arial"/>
          <w:i/>
          <w:sz w:val="22"/>
          <w:szCs w:val="22"/>
        </w:rPr>
        <w:t>“</w:t>
      </w:r>
      <w:r w:rsidR="00B950AC" w:rsidRPr="00B950AC">
        <w:rPr>
          <w:rFonts w:ascii="Palatino Linotype" w:eastAsia="Calibri" w:hAnsi="Palatino Linotype" w:cs="Arial"/>
          <w:i/>
          <w:sz w:val="22"/>
          <w:szCs w:val="22"/>
        </w:rPr>
        <w:t>omitió entregar información pública, esto se interpreta como corrupción dentro del municipio al OCULTAR información. Derivado de tal situación, solicito al H. Pleno de Transparencia del Gobierno del Estado de México así como el Órgano Interno de Control de dicho Pleno, se le de el seguimiento oportuno a la presente solicitud con la finalidad de sancionar e inhabilitar o destituir del cargo si fuera el caso, a los servidores públicos responsables de violentar el derecho humano al acceso a la información pública respecto de la presente solicitud.. Lo anterior, comenzando desde el titular de la unidad de transparencia del municipio, la presidenta municipal, directores, Subdirectores, Jefes, Lideres, Interinos, Honorarios, Base, Estructura, Eventual, Confianza que sean responsables de tal atropello.</w:t>
      </w:r>
      <w:r w:rsidR="003E4A5C" w:rsidRPr="000A717E">
        <w:rPr>
          <w:rFonts w:ascii="Palatino Linotype" w:eastAsia="Calibri" w:hAnsi="Palatino Linotype" w:cs="Arial"/>
          <w:i/>
          <w:sz w:val="22"/>
          <w:szCs w:val="22"/>
        </w:rPr>
        <w:t xml:space="preserve">” </w:t>
      </w:r>
      <w:r w:rsidR="003E4A5C" w:rsidRPr="000D5DFD">
        <w:rPr>
          <w:rFonts w:ascii="Palatino Linotype" w:eastAsia="Calibri" w:hAnsi="Palatino Linotype" w:cs="Arial"/>
          <w:sz w:val="22"/>
          <w:szCs w:val="22"/>
        </w:rPr>
        <w:t>(Sic)</w:t>
      </w:r>
    </w:p>
    <w:p w14:paraId="5A307B78" w14:textId="78DAB742" w:rsidR="00BA2844" w:rsidRPr="00BA2844" w:rsidRDefault="00BA2844" w:rsidP="00BA2844">
      <w:pPr>
        <w:pStyle w:val="Prrafodelista"/>
        <w:tabs>
          <w:tab w:val="left" w:pos="0"/>
        </w:tabs>
        <w:spacing w:line="360" w:lineRule="auto"/>
        <w:ind w:left="0" w:right="49"/>
        <w:jc w:val="both"/>
        <w:rPr>
          <w:rFonts w:ascii="Palatino Linotype" w:hAnsi="Palatino Linotype"/>
          <w:i/>
        </w:rPr>
      </w:pPr>
    </w:p>
    <w:p w14:paraId="6D0EC2C6" w14:textId="212BAB8D" w:rsidR="003C3792" w:rsidRPr="003C3792" w:rsidRDefault="00220DD2" w:rsidP="002401A4">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B950AC">
        <w:rPr>
          <w:rFonts w:ascii="Palatino Linotype" w:eastAsia="Calibri" w:hAnsi="Palatino Linotype" w:cs="Arial"/>
        </w:rPr>
        <w:t>trece</w:t>
      </w:r>
      <w:r w:rsidR="00CA5560" w:rsidRPr="00351202">
        <w:rPr>
          <w:rFonts w:ascii="Palatino Linotype" w:eastAsia="Calibri" w:hAnsi="Palatino Linotype" w:cs="Arial"/>
        </w:rPr>
        <w:t xml:space="preserve"> (</w:t>
      </w:r>
      <w:r w:rsidR="001D0BE3">
        <w:rPr>
          <w:rFonts w:ascii="Palatino Linotype" w:eastAsia="Calibri" w:hAnsi="Palatino Linotype" w:cs="Arial"/>
        </w:rPr>
        <w:t>1</w:t>
      </w:r>
      <w:r w:rsidR="00B950AC">
        <w:rPr>
          <w:rFonts w:ascii="Palatino Linotype" w:eastAsia="Calibri" w:hAnsi="Palatino Linotype" w:cs="Arial"/>
        </w:rPr>
        <w:t>3</w:t>
      </w:r>
      <w:r w:rsidR="00CA5560" w:rsidRPr="00351202">
        <w:rPr>
          <w:rFonts w:ascii="Palatino Linotype" w:eastAsia="Calibri" w:hAnsi="Palatino Linotype" w:cs="Arial"/>
        </w:rPr>
        <w:t xml:space="preserve">) </w:t>
      </w:r>
      <w:r w:rsidR="00091508" w:rsidRPr="00351202">
        <w:rPr>
          <w:rFonts w:ascii="Palatino Linotype" w:eastAsia="Calibri" w:hAnsi="Palatino Linotype" w:cs="Arial"/>
        </w:rPr>
        <w:lastRenderedPageBreak/>
        <w:t xml:space="preserve">de </w:t>
      </w:r>
      <w:r w:rsidR="000A717E">
        <w:rPr>
          <w:rFonts w:ascii="Palatino Linotype" w:eastAsia="Calibri" w:hAnsi="Palatino Linotype" w:cs="Arial"/>
        </w:rPr>
        <w:t>marz</w:t>
      </w:r>
      <w:r w:rsidR="00157FD6">
        <w:rPr>
          <w:rFonts w:ascii="Palatino Linotype" w:eastAsia="Calibri" w:hAnsi="Palatino Linotype" w:cs="Arial"/>
        </w:rPr>
        <w:t>o</w:t>
      </w:r>
      <w:r w:rsidR="00D03870" w:rsidRPr="00351202">
        <w:rPr>
          <w:rFonts w:ascii="Palatino Linotype" w:eastAsia="Calibri" w:hAnsi="Palatino Linotype" w:cs="Arial"/>
        </w:rPr>
        <w:t xml:space="preserve"> </w:t>
      </w:r>
      <w:r w:rsidR="00FA3B14" w:rsidRPr="00351202">
        <w:rPr>
          <w:rFonts w:ascii="Palatino Linotype" w:eastAsia="Calibri" w:hAnsi="Palatino Linotype" w:cs="Arial"/>
        </w:rPr>
        <w:t>de dos</w:t>
      </w:r>
      <w:r w:rsidR="00FA3B14" w:rsidRPr="001105B5">
        <w:rPr>
          <w:rFonts w:ascii="Palatino Linotype" w:eastAsia="Calibri" w:hAnsi="Palatino Linotype" w:cs="Arial"/>
        </w:rPr>
        <w:t xml:space="preserve"> mil dieci</w:t>
      </w:r>
      <w:r w:rsidR="00157FD6">
        <w:rPr>
          <w:rFonts w:ascii="Palatino Linotype" w:eastAsia="Calibri" w:hAnsi="Palatino Linotype" w:cs="Arial"/>
        </w:rPr>
        <w:t>nueve</w:t>
      </w:r>
      <w:r w:rsidRPr="001105B5">
        <w:rPr>
          <w:rFonts w:ascii="Palatino Linotype" w:eastAsia="Calibri" w:hAnsi="Palatino Linotype" w:cs="Arial"/>
        </w:rPr>
        <w:t xml:space="preserve">, puso a disposición de las partes </w:t>
      </w:r>
      <w:r w:rsidR="00BB5769">
        <w:rPr>
          <w:rFonts w:ascii="Palatino Linotype" w:eastAsia="Calibri" w:hAnsi="Palatino Linotype" w:cs="Arial"/>
        </w:rPr>
        <w:t>el</w:t>
      </w:r>
      <w:r w:rsidRPr="001105B5">
        <w:rPr>
          <w:rFonts w:ascii="Palatino Linotype" w:eastAsia="Calibri" w:hAnsi="Palatino Linotype" w:cs="Arial"/>
        </w:rPr>
        <w:t xml:space="preserve"> expediente electrónico</w:t>
      </w:r>
      <w:r w:rsidR="00BB5769">
        <w:rPr>
          <w:rFonts w:ascii="Palatino Linotype" w:eastAsia="Calibri" w:hAnsi="Palatino Linotype" w:cs="Arial"/>
        </w:rPr>
        <w:t>,</w:t>
      </w:r>
      <w:r w:rsidRPr="001105B5">
        <w:rPr>
          <w:rFonts w:ascii="Palatino Linotype" w:eastAsia="Calibri" w:hAnsi="Palatino Linotype" w:cs="Arial"/>
        </w:rPr>
        <w:t xml:space="preserve"> vía Sistema de Acceso a la Información Mexiquense </w:t>
      </w:r>
      <w:r w:rsidR="00351202">
        <w:rPr>
          <w:rFonts w:ascii="Palatino Linotype" w:eastAsia="Calibri" w:hAnsi="Palatino Linotype" w:cs="Arial"/>
        </w:rPr>
        <w:t>(</w:t>
      </w:r>
      <w:r w:rsidRPr="001105B5">
        <w:rPr>
          <w:rFonts w:ascii="Palatino Linotype" w:eastAsia="Calibri" w:hAnsi="Palatino Linotype" w:cs="Arial"/>
          <w:b/>
        </w:rPr>
        <w:t>SAIMEX</w:t>
      </w:r>
      <w:r w:rsidR="00351202">
        <w:rPr>
          <w:rFonts w:ascii="Palatino Linotype" w:eastAsia="Calibri" w:hAnsi="Palatino Linotype" w:cs="Arial"/>
          <w:b/>
        </w:rPr>
        <w:t>),</w:t>
      </w:r>
      <w:r w:rsidRPr="001105B5">
        <w:rPr>
          <w:rFonts w:ascii="Palatino Linotype" w:eastAsia="Calibri" w:hAnsi="Palatino Linotype" w:cs="Arial"/>
          <w:b/>
        </w:rPr>
        <w:t xml:space="preserve"> </w:t>
      </w:r>
      <w:r w:rsidRPr="001105B5">
        <w:rPr>
          <w:rFonts w:ascii="Palatino Linotype" w:eastAsia="Calibri" w:hAnsi="Palatino Linotype" w:cs="Arial"/>
        </w:rPr>
        <w:t>a efecto de que en un plazo máximo de siete días manifestaran lo que a su derecho convinieran, ofrecieran pruebas y alegatos según corresponda al caso</w:t>
      </w:r>
      <w:r w:rsidR="00BB5769">
        <w:rPr>
          <w:rFonts w:ascii="Palatino Linotype" w:eastAsia="Calibri" w:hAnsi="Palatino Linotype" w:cs="Arial"/>
        </w:rPr>
        <w:t xml:space="preserve"> </w:t>
      </w:r>
      <w:r w:rsidR="003C3792">
        <w:rPr>
          <w:rFonts w:ascii="Palatino Linotype" w:eastAsia="Calibri" w:hAnsi="Palatino Linotype" w:cs="Arial"/>
        </w:rPr>
        <w:t>concreto</w:t>
      </w:r>
      <w:r w:rsidRPr="001105B5">
        <w:rPr>
          <w:rFonts w:ascii="Palatino Linotype" w:eastAsia="Calibri" w:hAnsi="Palatino Linotype" w:cs="Arial"/>
        </w:rPr>
        <w:t xml:space="preserve">,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14:paraId="0F0824D9" w14:textId="77777777" w:rsidR="003C3792" w:rsidRPr="003C3792" w:rsidRDefault="003C3792" w:rsidP="003C3792">
      <w:pPr>
        <w:pStyle w:val="Prrafodelista"/>
        <w:tabs>
          <w:tab w:val="left" w:pos="0"/>
          <w:tab w:val="left" w:pos="426"/>
        </w:tabs>
        <w:spacing w:line="360" w:lineRule="auto"/>
        <w:ind w:left="0" w:right="49"/>
        <w:jc w:val="both"/>
        <w:rPr>
          <w:rFonts w:ascii="Palatino Linotype" w:hAnsi="Palatino Linotype"/>
          <w:i/>
        </w:rPr>
      </w:pPr>
    </w:p>
    <w:p w14:paraId="0378B0A1" w14:textId="7F729CE3" w:rsidR="00051365" w:rsidRPr="00FC2E04" w:rsidRDefault="000A717E" w:rsidP="002401A4">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3C3792">
        <w:rPr>
          <w:rFonts w:ascii="Palatino Linotype" w:hAnsi="Palatino Linotype"/>
        </w:rPr>
        <w:t xml:space="preserve">El </w:t>
      </w:r>
      <w:r w:rsidR="00FC2E04">
        <w:rPr>
          <w:rFonts w:ascii="Palatino Linotype" w:hAnsi="Palatino Linotype"/>
        </w:rPr>
        <w:t>diecinueve (19) y veinte (20)</w:t>
      </w:r>
      <w:r w:rsidR="002401A4" w:rsidRPr="003C3792">
        <w:rPr>
          <w:rFonts w:ascii="Palatino Linotype" w:hAnsi="Palatino Linotype"/>
        </w:rPr>
        <w:t xml:space="preserve"> de marzo de dos mil diecinueve, el </w:t>
      </w:r>
      <w:r w:rsidR="002401A4" w:rsidRPr="003C3792">
        <w:rPr>
          <w:rFonts w:ascii="Palatino Linotype" w:hAnsi="Palatino Linotype"/>
          <w:b/>
        </w:rPr>
        <w:t>SUJETO OBLIGADO</w:t>
      </w:r>
      <w:r w:rsidR="002401A4" w:rsidRPr="003C3792">
        <w:rPr>
          <w:rFonts w:ascii="Palatino Linotype" w:hAnsi="Palatino Linotype"/>
        </w:rPr>
        <w:t xml:space="preserve"> rindió su informe justificado mediante </w:t>
      </w:r>
      <w:r w:rsidR="00FC2E04">
        <w:rPr>
          <w:rFonts w:ascii="Palatino Linotype" w:hAnsi="Palatino Linotype"/>
        </w:rPr>
        <w:t xml:space="preserve">doce (12) </w:t>
      </w:r>
      <w:r w:rsidR="002401A4" w:rsidRPr="003C3792">
        <w:rPr>
          <w:rFonts w:ascii="Palatino Linotype" w:hAnsi="Palatino Linotype"/>
        </w:rPr>
        <w:t>el archivo</w:t>
      </w:r>
      <w:r w:rsidR="00FC2E04">
        <w:rPr>
          <w:rFonts w:ascii="Palatino Linotype" w:hAnsi="Palatino Linotype"/>
        </w:rPr>
        <w:t>s</w:t>
      </w:r>
      <w:r w:rsidR="002401A4" w:rsidRPr="003C3792">
        <w:rPr>
          <w:rFonts w:ascii="Palatino Linotype" w:hAnsi="Palatino Linotype"/>
        </w:rPr>
        <w:t xml:space="preserve"> electrónico</w:t>
      </w:r>
      <w:r w:rsidR="00FC2E04">
        <w:rPr>
          <w:rFonts w:ascii="Palatino Linotype" w:hAnsi="Palatino Linotype"/>
        </w:rPr>
        <w:t>s,</w:t>
      </w:r>
      <w:r w:rsidR="002401A4" w:rsidRPr="003C3792">
        <w:rPr>
          <w:rFonts w:ascii="Palatino Linotype" w:hAnsi="Palatino Linotype"/>
        </w:rPr>
        <w:t xml:space="preserve"> </w:t>
      </w:r>
      <w:r w:rsidR="00FC2E04">
        <w:rPr>
          <w:rFonts w:ascii="Palatino Linotype" w:hAnsi="Palatino Linotype"/>
        </w:rPr>
        <w:t xml:space="preserve">los cuales </w:t>
      </w:r>
      <w:r w:rsidR="00271D74">
        <w:rPr>
          <w:rFonts w:ascii="Palatino Linotype" w:hAnsi="Palatino Linotype"/>
        </w:rPr>
        <w:t xml:space="preserve">algunos se adjuntaron dobles; no obstante, </w:t>
      </w:r>
      <w:r w:rsidR="00FC2E04">
        <w:rPr>
          <w:rFonts w:ascii="Palatino Linotype" w:hAnsi="Palatino Linotype"/>
        </w:rPr>
        <w:t>se pusieron</w:t>
      </w:r>
      <w:r w:rsidR="002401A4" w:rsidRPr="003C3792">
        <w:rPr>
          <w:rFonts w:ascii="Palatino Linotype" w:hAnsi="Palatino Linotype"/>
        </w:rPr>
        <w:t xml:space="preserve"> a disposición de</w:t>
      </w:r>
      <w:r w:rsidR="00FC2E04">
        <w:rPr>
          <w:rFonts w:ascii="Palatino Linotype" w:hAnsi="Palatino Linotype"/>
        </w:rPr>
        <w:t xml:space="preserve"> </w:t>
      </w:r>
      <w:r w:rsidR="002401A4" w:rsidRPr="003C3792">
        <w:rPr>
          <w:rFonts w:ascii="Palatino Linotype" w:hAnsi="Palatino Linotype"/>
        </w:rPr>
        <w:t>l</w:t>
      </w:r>
      <w:r w:rsidR="00FC2E04">
        <w:rPr>
          <w:rFonts w:ascii="Palatino Linotype" w:hAnsi="Palatino Linotype"/>
        </w:rPr>
        <w:t>a particular</w:t>
      </w:r>
      <w:r w:rsidR="006F05B0">
        <w:rPr>
          <w:rFonts w:ascii="Palatino Linotype" w:hAnsi="Palatino Linotype"/>
        </w:rPr>
        <w:t xml:space="preserve"> el veintiséis (26) de marzo de dos mil diecinueve</w:t>
      </w:r>
      <w:r w:rsidR="00FC2E04">
        <w:rPr>
          <w:rFonts w:ascii="Palatino Linotype" w:hAnsi="Palatino Linotype"/>
        </w:rPr>
        <w:t>, en virtud de que aportaban elementos novedosos relacionados con su solicitud de información, y que en su parte sustantiva consisten en lo siguiente:</w:t>
      </w:r>
    </w:p>
    <w:p w14:paraId="5D7AB718" w14:textId="77777777" w:rsidR="00FC2E04" w:rsidRDefault="00FC2E04" w:rsidP="00FC2E04">
      <w:pPr>
        <w:pStyle w:val="Prrafodelista"/>
        <w:tabs>
          <w:tab w:val="left" w:pos="0"/>
          <w:tab w:val="left" w:pos="426"/>
        </w:tabs>
        <w:spacing w:line="360" w:lineRule="auto"/>
        <w:ind w:left="0" w:right="49"/>
        <w:jc w:val="both"/>
        <w:rPr>
          <w:rFonts w:ascii="Palatino Linotype" w:hAnsi="Palatino Linotype"/>
        </w:rPr>
      </w:pPr>
    </w:p>
    <w:p w14:paraId="02D570E8" w14:textId="553DA105" w:rsidR="004C38F0" w:rsidRPr="008914B7" w:rsidRDefault="00FC2E04" w:rsidP="00480E03">
      <w:pPr>
        <w:pStyle w:val="Prrafodelista"/>
        <w:numPr>
          <w:ilvl w:val="0"/>
          <w:numId w:val="28"/>
        </w:numPr>
        <w:tabs>
          <w:tab w:val="left" w:pos="0"/>
          <w:tab w:val="left" w:pos="426"/>
        </w:tabs>
        <w:spacing w:line="360" w:lineRule="auto"/>
        <w:ind w:right="49"/>
        <w:jc w:val="both"/>
        <w:rPr>
          <w:rFonts w:ascii="Palatino Linotype" w:hAnsi="Palatino Linotype"/>
          <w:b/>
        </w:rPr>
      </w:pPr>
      <w:r w:rsidRPr="004C38F0">
        <w:rPr>
          <w:rFonts w:ascii="Palatino Linotype" w:hAnsi="Palatino Linotype"/>
          <w:b/>
        </w:rPr>
        <w:t xml:space="preserve">PbRM-01a CHICOLOAPAN 2019.pdf: </w:t>
      </w:r>
      <w:r w:rsidR="004C38F0">
        <w:rPr>
          <w:rFonts w:ascii="Palatino Linotype" w:hAnsi="Palatino Linotype"/>
        </w:rPr>
        <w:t>Consiste cincuenta y nueve (59) fojas, firmadas y selladas por el Tesorero Municipal, el Titular de la Unidad de Información, Planeación, Programación y Evaluación, así como de los Titulares de diversas dependencias que integran  la administración pública municipal,  d</w:t>
      </w:r>
      <w:r w:rsidRPr="004C38F0">
        <w:rPr>
          <w:rFonts w:ascii="Palatino Linotype" w:hAnsi="Palatino Linotype"/>
        </w:rPr>
        <w:t xml:space="preserve">el formato PbRM-01a </w:t>
      </w:r>
      <w:r w:rsidR="004C38F0">
        <w:rPr>
          <w:rFonts w:ascii="Palatino Linotype" w:hAnsi="Palatino Linotype"/>
        </w:rPr>
        <w:t xml:space="preserve">sobre “Dimensión Administrativa del Gasto” </w:t>
      </w:r>
      <w:r w:rsidRPr="004C38F0">
        <w:rPr>
          <w:rFonts w:ascii="Palatino Linotype" w:hAnsi="Palatino Linotype"/>
        </w:rPr>
        <w:t>del Pr</w:t>
      </w:r>
      <w:r w:rsidR="004C38F0" w:rsidRPr="004C38F0">
        <w:rPr>
          <w:rFonts w:ascii="Palatino Linotype" w:hAnsi="Palatino Linotype"/>
        </w:rPr>
        <w:t>esupuesto</w:t>
      </w:r>
      <w:r w:rsidRPr="004C38F0">
        <w:rPr>
          <w:rFonts w:ascii="Palatino Linotype" w:hAnsi="Palatino Linotype"/>
        </w:rPr>
        <w:t xml:space="preserve"> Basado en Resultados Municipal </w:t>
      </w:r>
      <w:r w:rsidR="004C38F0" w:rsidRPr="004C38F0">
        <w:rPr>
          <w:rFonts w:ascii="Palatino Linotype" w:hAnsi="Palatino Linotype"/>
        </w:rPr>
        <w:t>para el ejercicio fiscal dos mil diecinuev</w:t>
      </w:r>
      <w:r w:rsidR="00CD4973">
        <w:rPr>
          <w:rFonts w:ascii="Palatino Linotype" w:hAnsi="Palatino Linotype"/>
        </w:rPr>
        <w:t>e.</w:t>
      </w:r>
      <w:r w:rsidR="00271D74">
        <w:rPr>
          <w:rFonts w:ascii="Palatino Linotype" w:hAnsi="Palatino Linotype"/>
        </w:rPr>
        <w:t xml:space="preserve"> De este documento se adjuntó un archivo electrónico más con el mismo nombre y contenido.</w:t>
      </w:r>
    </w:p>
    <w:p w14:paraId="1140FEFA" w14:textId="77777777" w:rsidR="008914B7" w:rsidRPr="00FC2E04" w:rsidRDefault="008914B7" w:rsidP="008914B7">
      <w:pPr>
        <w:pStyle w:val="Prrafodelista"/>
        <w:numPr>
          <w:ilvl w:val="0"/>
          <w:numId w:val="28"/>
        </w:numPr>
        <w:tabs>
          <w:tab w:val="left" w:pos="0"/>
          <w:tab w:val="left" w:pos="426"/>
        </w:tabs>
        <w:spacing w:line="360" w:lineRule="auto"/>
        <w:ind w:right="49"/>
        <w:jc w:val="both"/>
        <w:rPr>
          <w:rFonts w:ascii="Palatino Linotype" w:hAnsi="Palatino Linotype"/>
          <w:b/>
        </w:rPr>
      </w:pPr>
      <w:r>
        <w:rPr>
          <w:rFonts w:ascii="Palatino Linotype" w:hAnsi="Palatino Linotype"/>
          <w:b/>
        </w:rPr>
        <w:lastRenderedPageBreak/>
        <w:t>PbRM-01b</w:t>
      </w:r>
      <w:r w:rsidRPr="00FC2E04">
        <w:rPr>
          <w:rFonts w:ascii="Palatino Linotype" w:hAnsi="Palatino Linotype"/>
          <w:b/>
        </w:rPr>
        <w:t xml:space="preserve"> CHICOLOAPAN 2019.pdf: </w:t>
      </w:r>
      <w:r>
        <w:rPr>
          <w:rFonts w:ascii="Palatino Linotype" w:hAnsi="Palatino Linotype"/>
        </w:rPr>
        <w:t xml:space="preserve">Consiste cincuenta y cuatro (54) fojas, firmadas y selladas por el Titular de la Unidad de Información, Planeación, Programación y Evaluación, así como de los Titulares de diversas dependencias que integran  la administración pública municipal, que elaboraron y firmaron </w:t>
      </w:r>
      <w:r w:rsidRPr="004C38F0">
        <w:rPr>
          <w:rFonts w:ascii="Palatino Linotype" w:hAnsi="Palatino Linotype"/>
        </w:rPr>
        <w:t>el formato PbRM-0</w:t>
      </w:r>
      <w:r>
        <w:rPr>
          <w:rFonts w:ascii="Palatino Linotype" w:hAnsi="Palatino Linotype"/>
        </w:rPr>
        <w:t xml:space="preserve">1b sobre “Descripción del Programa Presupuestario” </w:t>
      </w:r>
      <w:r w:rsidRPr="004C38F0">
        <w:rPr>
          <w:rFonts w:ascii="Palatino Linotype" w:hAnsi="Palatino Linotype"/>
        </w:rPr>
        <w:t>del Presupuesto Basado en Resultados Municipal para el ejercicio fiscal dos mil diecinuev</w:t>
      </w:r>
      <w:r>
        <w:rPr>
          <w:rFonts w:ascii="Palatino Linotype" w:hAnsi="Palatino Linotype"/>
        </w:rPr>
        <w:t>e.</w:t>
      </w:r>
      <w:r w:rsidRPr="00271D74">
        <w:rPr>
          <w:rFonts w:ascii="Palatino Linotype" w:hAnsi="Palatino Linotype"/>
        </w:rPr>
        <w:t xml:space="preserve"> </w:t>
      </w:r>
      <w:r>
        <w:rPr>
          <w:rFonts w:ascii="Palatino Linotype" w:hAnsi="Palatino Linotype"/>
        </w:rPr>
        <w:t>De este documento se adjuntaron tres archivos electrónicos más con el mismo contenido.</w:t>
      </w:r>
    </w:p>
    <w:p w14:paraId="77D5E862" w14:textId="77777777" w:rsidR="008914B7" w:rsidRPr="00FC2E04" w:rsidRDefault="008914B7" w:rsidP="008914B7">
      <w:pPr>
        <w:pStyle w:val="Prrafodelista"/>
        <w:numPr>
          <w:ilvl w:val="0"/>
          <w:numId w:val="28"/>
        </w:numPr>
        <w:tabs>
          <w:tab w:val="left" w:pos="0"/>
          <w:tab w:val="left" w:pos="426"/>
        </w:tabs>
        <w:spacing w:line="360" w:lineRule="auto"/>
        <w:ind w:right="49"/>
        <w:jc w:val="both"/>
        <w:rPr>
          <w:rFonts w:ascii="Palatino Linotype" w:hAnsi="Palatino Linotype"/>
          <w:b/>
        </w:rPr>
      </w:pPr>
      <w:r w:rsidRPr="00FC2E04">
        <w:rPr>
          <w:rFonts w:ascii="Palatino Linotype" w:hAnsi="Palatino Linotype"/>
          <w:b/>
        </w:rPr>
        <w:t>PbRM-01</w:t>
      </w:r>
      <w:r>
        <w:rPr>
          <w:rFonts w:ascii="Palatino Linotype" w:hAnsi="Palatino Linotype"/>
          <w:b/>
        </w:rPr>
        <w:t>c</w:t>
      </w:r>
      <w:r w:rsidRPr="00FC2E04">
        <w:rPr>
          <w:rFonts w:ascii="Palatino Linotype" w:hAnsi="Palatino Linotype"/>
          <w:b/>
        </w:rPr>
        <w:t xml:space="preserve"> CHICOLOAPAN 2019.pdf: </w:t>
      </w:r>
      <w:r>
        <w:rPr>
          <w:rFonts w:ascii="Palatino Linotype" w:hAnsi="Palatino Linotype"/>
        </w:rPr>
        <w:t>Consiste ochenta y cuatro (84) fojas, firmadas y selladas por el Tesorero Municipal, el Titular de la Unidad de Información, Planeación, Programación y Evaluación, así como de los Titulares de diversas dependencias que integran  la administración pública municipal,  d</w:t>
      </w:r>
      <w:r w:rsidRPr="004C38F0">
        <w:rPr>
          <w:rFonts w:ascii="Palatino Linotype" w:hAnsi="Palatino Linotype"/>
        </w:rPr>
        <w:t>el formato PbRM-01</w:t>
      </w:r>
      <w:r>
        <w:rPr>
          <w:rFonts w:ascii="Palatino Linotype" w:hAnsi="Palatino Linotype"/>
        </w:rPr>
        <w:t>c</w:t>
      </w:r>
      <w:r w:rsidRPr="004C38F0">
        <w:rPr>
          <w:rFonts w:ascii="Palatino Linotype" w:hAnsi="Palatino Linotype"/>
        </w:rPr>
        <w:t xml:space="preserve"> </w:t>
      </w:r>
      <w:r>
        <w:rPr>
          <w:rFonts w:ascii="Palatino Linotype" w:hAnsi="Palatino Linotype"/>
        </w:rPr>
        <w:t xml:space="preserve">sobre “Metas de Actividad por Proyecto” </w:t>
      </w:r>
      <w:r w:rsidRPr="004C38F0">
        <w:rPr>
          <w:rFonts w:ascii="Palatino Linotype" w:hAnsi="Palatino Linotype"/>
        </w:rPr>
        <w:t>del Presupuesto Basado en Resultados Municipal para el ejercicio fiscal dos mil diecinuev</w:t>
      </w:r>
      <w:r>
        <w:rPr>
          <w:rFonts w:ascii="Palatino Linotype" w:hAnsi="Palatino Linotype"/>
        </w:rPr>
        <w:t>e.</w:t>
      </w:r>
      <w:r w:rsidRPr="00271D74">
        <w:rPr>
          <w:rFonts w:ascii="Palatino Linotype" w:hAnsi="Palatino Linotype"/>
        </w:rPr>
        <w:t xml:space="preserve"> </w:t>
      </w:r>
      <w:r>
        <w:rPr>
          <w:rFonts w:ascii="Palatino Linotype" w:hAnsi="Palatino Linotype"/>
        </w:rPr>
        <w:t>De este documento se adjuntó un archivo electrónico más con el mismo nombre y contenido.</w:t>
      </w:r>
    </w:p>
    <w:p w14:paraId="1D32F502" w14:textId="74EFC69C" w:rsidR="00FC2E04" w:rsidRPr="00D01145" w:rsidRDefault="00FC2E04" w:rsidP="00480E03">
      <w:pPr>
        <w:pStyle w:val="Prrafodelista"/>
        <w:numPr>
          <w:ilvl w:val="0"/>
          <w:numId w:val="28"/>
        </w:numPr>
        <w:tabs>
          <w:tab w:val="left" w:pos="0"/>
          <w:tab w:val="left" w:pos="426"/>
        </w:tabs>
        <w:spacing w:line="360" w:lineRule="auto"/>
        <w:ind w:right="49"/>
        <w:jc w:val="both"/>
        <w:rPr>
          <w:rFonts w:ascii="Palatino Linotype" w:hAnsi="Palatino Linotype"/>
          <w:b/>
        </w:rPr>
      </w:pPr>
      <w:r w:rsidRPr="004C38F0">
        <w:rPr>
          <w:rFonts w:ascii="Palatino Linotype" w:hAnsi="Palatino Linotype"/>
          <w:b/>
        </w:rPr>
        <w:t>PbRM-02</w:t>
      </w:r>
      <w:r w:rsidR="00D557E7">
        <w:rPr>
          <w:rFonts w:ascii="Palatino Linotype" w:hAnsi="Palatino Linotype"/>
          <w:b/>
        </w:rPr>
        <w:t>a</w:t>
      </w:r>
      <w:r w:rsidRPr="004C38F0">
        <w:rPr>
          <w:rFonts w:ascii="Palatino Linotype" w:hAnsi="Palatino Linotype"/>
          <w:b/>
        </w:rPr>
        <w:t xml:space="preserve"> CHICOLOAPAN 2019.pdf: </w:t>
      </w:r>
      <w:r w:rsidR="00CD4973">
        <w:rPr>
          <w:rFonts w:ascii="Palatino Linotype" w:hAnsi="Palatino Linotype"/>
        </w:rPr>
        <w:t xml:space="preserve">Consiste </w:t>
      </w:r>
      <w:r w:rsidR="00D557E7">
        <w:rPr>
          <w:rFonts w:ascii="Palatino Linotype" w:hAnsi="Palatino Linotype"/>
        </w:rPr>
        <w:t>en ochenta y tres</w:t>
      </w:r>
      <w:r w:rsidR="00CD4973">
        <w:rPr>
          <w:rFonts w:ascii="Palatino Linotype" w:hAnsi="Palatino Linotype"/>
        </w:rPr>
        <w:t xml:space="preserve"> (</w:t>
      </w:r>
      <w:r w:rsidR="00D557E7">
        <w:rPr>
          <w:rFonts w:ascii="Palatino Linotype" w:hAnsi="Palatino Linotype"/>
        </w:rPr>
        <w:t>83</w:t>
      </w:r>
      <w:r w:rsidR="00CD4973">
        <w:rPr>
          <w:rFonts w:ascii="Palatino Linotype" w:hAnsi="Palatino Linotype"/>
        </w:rPr>
        <w:t>) fojas, firmadas y selladas por el Tesorero Municipal, el Titular de la Unidad de Información, Planeación, Programación y Evaluación, así como de los Titulares de diversas dependencias que integran  la administración pública municipal,  d</w:t>
      </w:r>
      <w:r w:rsidR="00CD4973" w:rsidRPr="004C38F0">
        <w:rPr>
          <w:rFonts w:ascii="Palatino Linotype" w:hAnsi="Palatino Linotype"/>
        </w:rPr>
        <w:t>el formato PbRM-0</w:t>
      </w:r>
      <w:r w:rsidR="00CD4973">
        <w:rPr>
          <w:rFonts w:ascii="Palatino Linotype" w:hAnsi="Palatino Linotype"/>
        </w:rPr>
        <w:t>2</w:t>
      </w:r>
      <w:r w:rsidR="00CD4973" w:rsidRPr="004C38F0">
        <w:rPr>
          <w:rFonts w:ascii="Palatino Linotype" w:hAnsi="Palatino Linotype"/>
        </w:rPr>
        <w:t xml:space="preserve">a </w:t>
      </w:r>
      <w:r w:rsidR="00CD4973">
        <w:rPr>
          <w:rFonts w:ascii="Palatino Linotype" w:hAnsi="Palatino Linotype"/>
        </w:rPr>
        <w:t xml:space="preserve">sobre “Calendarización de Metas de actividad por Proyecto” </w:t>
      </w:r>
      <w:r w:rsidR="00CD4973" w:rsidRPr="004C38F0">
        <w:rPr>
          <w:rFonts w:ascii="Palatino Linotype" w:hAnsi="Palatino Linotype"/>
        </w:rPr>
        <w:t xml:space="preserve">del Presupuesto Basado en Resultados Municipal </w:t>
      </w:r>
      <w:r w:rsidR="00D557E7">
        <w:rPr>
          <w:rFonts w:ascii="Palatino Linotype" w:hAnsi="Palatino Linotype"/>
        </w:rPr>
        <w:t>del veintidós de febrero de</w:t>
      </w:r>
      <w:r w:rsidR="00CD4973" w:rsidRPr="004C38F0">
        <w:rPr>
          <w:rFonts w:ascii="Palatino Linotype" w:hAnsi="Palatino Linotype"/>
        </w:rPr>
        <w:t xml:space="preserve"> dos </w:t>
      </w:r>
      <w:r w:rsidR="00CD4973" w:rsidRPr="004C38F0">
        <w:rPr>
          <w:rFonts w:ascii="Palatino Linotype" w:hAnsi="Palatino Linotype"/>
        </w:rPr>
        <w:lastRenderedPageBreak/>
        <w:t>mil diecinuev</w:t>
      </w:r>
      <w:r w:rsidR="00CD4973">
        <w:rPr>
          <w:rFonts w:ascii="Palatino Linotype" w:hAnsi="Palatino Linotype"/>
        </w:rPr>
        <w:t>e.</w:t>
      </w:r>
      <w:r w:rsidR="00271D74">
        <w:rPr>
          <w:rFonts w:ascii="Palatino Linotype" w:hAnsi="Palatino Linotype"/>
        </w:rPr>
        <w:t xml:space="preserve"> De este documento se adjuntó un archivo electrónico más con el mismo nombre y contenido.</w:t>
      </w:r>
    </w:p>
    <w:p w14:paraId="2BD578E3" w14:textId="77777777" w:rsidR="00D01145" w:rsidRPr="00D01145" w:rsidRDefault="00D01145" w:rsidP="00D01145">
      <w:pPr>
        <w:pStyle w:val="Prrafodelista"/>
        <w:tabs>
          <w:tab w:val="left" w:pos="0"/>
          <w:tab w:val="left" w:pos="426"/>
        </w:tabs>
        <w:spacing w:line="360" w:lineRule="auto"/>
        <w:ind w:left="360" w:right="49"/>
        <w:jc w:val="both"/>
        <w:rPr>
          <w:rFonts w:ascii="Palatino Linotype" w:hAnsi="Palatino Linotype"/>
          <w:b/>
          <w:sz w:val="10"/>
        </w:rPr>
      </w:pPr>
    </w:p>
    <w:p w14:paraId="787C2418" w14:textId="596192B2" w:rsidR="00FC2E04" w:rsidRDefault="00FC2E04" w:rsidP="00FC2E04">
      <w:pPr>
        <w:pStyle w:val="Prrafodelista"/>
        <w:numPr>
          <w:ilvl w:val="0"/>
          <w:numId w:val="28"/>
        </w:numPr>
        <w:tabs>
          <w:tab w:val="left" w:pos="0"/>
          <w:tab w:val="left" w:pos="426"/>
        </w:tabs>
        <w:spacing w:line="360" w:lineRule="auto"/>
        <w:ind w:right="49"/>
        <w:jc w:val="both"/>
        <w:rPr>
          <w:rFonts w:ascii="Palatino Linotype" w:hAnsi="Palatino Linotype"/>
          <w:b/>
        </w:rPr>
      </w:pPr>
      <w:r>
        <w:rPr>
          <w:rFonts w:ascii="Palatino Linotype" w:hAnsi="Palatino Linotype"/>
          <w:b/>
        </w:rPr>
        <w:t>manual 2019.pdf:</w:t>
      </w:r>
      <w:r w:rsidR="00271D74">
        <w:rPr>
          <w:rFonts w:ascii="Palatino Linotype" w:hAnsi="Palatino Linotype"/>
          <w:b/>
        </w:rPr>
        <w:t xml:space="preserve"> </w:t>
      </w:r>
      <w:r w:rsidR="00271D74" w:rsidRPr="00271D74">
        <w:rPr>
          <w:rFonts w:ascii="Palatino Linotype" w:hAnsi="Palatino Linotype"/>
        </w:rPr>
        <w:t>C</w:t>
      </w:r>
      <w:r w:rsidR="00271D74">
        <w:rPr>
          <w:rFonts w:ascii="Palatino Linotype" w:hAnsi="Palatino Linotype"/>
        </w:rPr>
        <w:t>onsiste en el Manual para la Planeación, Programación y Presupuesto de Egresos Municipal para el Ejercicio Fiscal 2019. De este documento se adjuntó un archivo electrónico más con el mismo nombre y contenido.</w:t>
      </w:r>
    </w:p>
    <w:p w14:paraId="15DDA439" w14:textId="77777777" w:rsidR="003C3792" w:rsidRPr="00271D74" w:rsidRDefault="003C3792" w:rsidP="003C3792">
      <w:pPr>
        <w:pStyle w:val="Prrafodelista"/>
        <w:tabs>
          <w:tab w:val="left" w:pos="0"/>
          <w:tab w:val="left" w:pos="426"/>
        </w:tabs>
        <w:spacing w:line="360" w:lineRule="auto"/>
        <w:ind w:left="0" w:right="49"/>
        <w:jc w:val="both"/>
        <w:rPr>
          <w:rFonts w:ascii="Palatino Linotype" w:hAnsi="Palatino Linotype"/>
        </w:rPr>
      </w:pPr>
    </w:p>
    <w:p w14:paraId="75B758FC" w14:textId="05EDDF81" w:rsidR="003C3792" w:rsidRPr="003C3792" w:rsidRDefault="008914B7" w:rsidP="002401A4">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Pr>
          <w:rFonts w:ascii="Palatino Linotype" w:hAnsi="Palatino Linotype"/>
        </w:rPr>
        <w:t>Por su parte, la particular fue omisa en rendir manifestación alguna que a su derecho conviniera y asistiera.</w:t>
      </w:r>
    </w:p>
    <w:p w14:paraId="0EEFF3FE" w14:textId="77777777" w:rsidR="00FD67E0" w:rsidRPr="00FD67E0" w:rsidRDefault="00FD67E0" w:rsidP="00FD67E0">
      <w:pPr>
        <w:pStyle w:val="Prrafodelista"/>
        <w:tabs>
          <w:tab w:val="left" w:pos="0"/>
          <w:tab w:val="left" w:pos="426"/>
        </w:tabs>
        <w:spacing w:line="360" w:lineRule="auto"/>
        <w:ind w:left="0" w:right="49"/>
        <w:jc w:val="both"/>
        <w:rPr>
          <w:rFonts w:ascii="Palatino Linotype" w:hAnsi="Palatino Linotype"/>
          <w:i/>
        </w:rPr>
      </w:pPr>
    </w:p>
    <w:p w14:paraId="6BEBCB2D" w14:textId="02589A4A" w:rsidR="00A71BC1" w:rsidRPr="001105B5" w:rsidRDefault="008A72B7" w:rsidP="00FD67E0">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1105B5">
        <w:rPr>
          <w:rFonts w:ascii="Palatino Linotype" w:eastAsia="Calibri" w:hAnsi="Palatino Linotype" w:cs="Arial"/>
        </w:rPr>
        <w:t>Consecutivamente</w:t>
      </w:r>
      <w:r w:rsidR="00A71BC1" w:rsidRPr="001105B5">
        <w:rPr>
          <w:rFonts w:ascii="Palatino Linotype" w:hAnsi="Palatino Linotype"/>
        </w:rPr>
        <w:t xml:space="preserve">, </w:t>
      </w:r>
      <w:r w:rsidR="005B08B7">
        <w:rPr>
          <w:rFonts w:ascii="Palatino Linotype" w:hAnsi="Palatino Linotype"/>
        </w:rPr>
        <w:t xml:space="preserve">el Comisionado Ponente decretó </w:t>
      </w:r>
      <w:r w:rsidR="00C47B6E">
        <w:rPr>
          <w:rFonts w:ascii="Palatino Linotype" w:hAnsi="Palatino Linotype"/>
        </w:rPr>
        <w:t>el</w:t>
      </w:r>
      <w:r w:rsidR="00A71BC1" w:rsidRPr="001105B5">
        <w:rPr>
          <w:rFonts w:ascii="Palatino Linotype" w:hAnsi="Palatino Linotype"/>
        </w:rPr>
        <w:t xml:space="preserve"> cierre de instrucción mediante acuerdo de fecha </w:t>
      </w:r>
      <w:r w:rsidR="008914B7">
        <w:rPr>
          <w:rFonts w:ascii="Palatino Linotype" w:hAnsi="Palatino Linotype"/>
        </w:rPr>
        <w:t>tres</w:t>
      </w:r>
      <w:r w:rsidR="004A125E" w:rsidRPr="001105B5">
        <w:rPr>
          <w:rFonts w:ascii="Palatino Linotype" w:hAnsi="Palatino Linotype"/>
        </w:rPr>
        <w:t xml:space="preserve"> (</w:t>
      </w:r>
      <w:r w:rsidR="008914B7">
        <w:rPr>
          <w:rFonts w:ascii="Palatino Linotype" w:hAnsi="Palatino Linotype"/>
        </w:rPr>
        <w:t>03</w:t>
      </w:r>
      <w:r w:rsidR="00E442D0" w:rsidRPr="001105B5">
        <w:rPr>
          <w:rFonts w:ascii="Palatino Linotype" w:hAnsi="Palatino Linotype"/>
        </w:rPr>
        <w:t>)</w:t>
      </w:r>
      <w:r w:rsidR="00A71BC1" w:rsidRPr="001105B5">
        <w:rPr>
          <w:rFonts w:ascii="Palatino Linotype" w:hAnsi="Palatino Linotype"/>
        </w:rPr>
        <w:t xml:space="preserve"> de </w:t>
      </w:r>
      <w:r w:rsidR="008914B7">
        <w:rPr>
          <w:rFonts w:ascii="Palatino Linotype" w:hAnsi="Palatino Linotype"/>
        </w:rPr>
        <w:t>abril</w:t>
      </w:r>
      <w:r w:rsidR="00A71BC1" w:rsidRPr="001105B5">
        <w:rPr>
          <w:rFonts w:ascii="Palatino Linotype" w:hAnsi="Palatino Linotype"/>
        </w:rPr>
        <w:t xml:space="preserve"> de</w:t>
      </w:r>
      <w:r w:rsidR="00C47B6E">
        <w:rPr>
          <w:rFonts w:ascii="Palatino Linotype" w:hAnsi="Palatino Linotype"/>
        </w:rPr>
        <w:t xml:space="preserve"> dos mil dieci</w:t>
      </w:r>
      <w:r w:rsidR="00C93E10">
        <w:rPr>
          <w:rFonts w:ascii="Palatino Linotype" w:hAnsi="Palatino Linotype"/>
        </w:rPr>
        <w:t>nueve</w:t>
      </w:r>
      <w:r w:rsidR="00C47B6E">
        <w:rPr>
          <w:rFonts w:ascii="Palatino Linotype" w:hAnsi="Palatino Linotype"/>
        </w:rPr>
        <w:t>,</w:t>
      </w:r>
      <w:r w:rsidR="00C93E10">
        <w:rPr>
          <w:rFonts w:ascii="Palatino Linotype" w:hAnsi="Palatino Linotype"/>
        </w:rPr>
        <w:t xml:space="preserve"> por lo que </w:t>
      </w:r>
      <w:r w:rsidR="005B08B7">
        <w:rPr>
          <w:rFonts w:ascii="Palatino Linotype" w:hAnsi="Palatino Linotype"/>
        </w:rPr>
        <w:t xml:space="preserve">ordenó turnar </w:t>
      </w:r>
      <w:r w:rsidR="00C47B6E">
        <w:rPr>
          <w:rFonts w:ascii="Palatino Linotype" w:hAnsi="Palatino Linotype"/>
        </w:rPr>
        <w:t>el</w:t>
      </w:r>
      <w:r w:rsidR="00A71BC1" w:rsidRPr="001105B5">
        <w:rPr>
          <w:rFonts w:ascii="Palatino Linotype" w:hAnsi="Palatino Linotype"/>
        </w:rPr>
        <w:t xml:space="preserve"> expediente a resolución.</w:t>
      </w:r>
    </w:p>
    <w:p w14:paraId="4FDE6965" w14:textId="77777777" w:rsidR="00A71BC1" w:rsidRPr="001105B5" w:rsidRDefault="00A71BC1" w:rsidP="001105B5">
      <w:pPr>
        <w:pStyle w:val="Prrafodelista"/>
        <w:tabs>
          <w:tab w:val="left" w:pos="0"/>
        </w:tabs>
        <w:spacing w:line="360" w:lineRule="auto"/>
        <w:ind w:left="284" w:right="34"/>
        <w:jc w:val="both"/>
        <w:rPr>
          <w:rFonts w:ascii="Palatino Linotype" w:hAnsi="Palatino Linotype" w:cs="Arial"/>
        </w:rPr>
      </w:pPr>
    </w:p>
    <w:p w14:paraId="227E1ED6" w14:textId="1559ECD8" w:rsidR="00A71BC1" w:rsidRPr="001105B5" w:rsidRDefault="00A71BC1" w:rsidP="00C93E10">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77E72">
        <w:rPr>
          <w:rFonts w:ascii="Palatino Linotype" w:hAnsi="Palatino Linotype"/>
        </w:rPr>
        <w:t xml:space="preserve">El </w:t>
      </w:r>
      <w:r w:rsidR="00A30A5D" w:rsidRPr="00777E72">
        <w:rPr>
          <w:rFonts w:ascii="Palatino Linotype" w:hAnsi="Palatino Linotype"/>
        </w:rPr>
        <w:t>diecisiete</w:t>
      </w:r>
      <w:r w:rsidR="005B08B7" w:rsidRPr="00777E72">
        <w:rPr>
          <w:rFonts w:ascii="Palatino Linotype" w:hAnsi="Palatino Linotype"/>
        </w:rPr>
        <w:t xml:space="preserve"> (</w:t>
      </w:r>
      <w:r w:rsidR="005D5194" w:rsidRPr="00777E72">
        <w:rPr>
          <w:rFonts w:ascii="Palatino Linotype" w:hAnsi="Palatino Linotype"/>
        </w:rPr>
        <w:t>1</w:t>
      </w:r>
      <w:r w:rsidR="00A30A5D" w:rsidRPr="00777E72">
        <w:rPr>
          <w:rFonts w:ascii="Palatino Linotype" w:hAnsi="Palatino Linotype"/>
        </w:rPr>
        <w:t>7</w:t>
      </w:r>
      <w:r w:rsidR="004A125E" w:rsidRPr="00777E72">
        <w:rPr>
          <w:rFonts w:ascii="Palatino Linotype" w:hAnsi="Palatino Linotype"/>
        </w:rPr>
        <w:t xml:space="preserve">) de </w:t>
      </w:r>
      <w:r w:rsidR="005D5194" w:rsidRPr="00777E72">
        <w:rPr>
          <w:rFonts w:ascii="Palatino Linotype" w:hAnsi="Palatino Linotype"/>
        </w:rPr>
        <w:t>mayo</w:t>
      </w:r>
      <w:r w:rsidR="00E442D0" w:rsidRPr="00777E72">
        <w:rPr>
          <w:rFonts w:ascii="Palatino Linotype" w:hAnsi="Palatino Linotype"/>
        </w:rPr>
        <w:t xml:space="preserve"> </w:t>
      </w:r>
      <w:r w:rsidRPr="00777E72">
        <w:rPr>
          <w:rFonts w:ascii="Palatino Linotype" w:hAnsi="Palatino Linotype"/>
        </w:rPr>
        <w:t>de dos mil dieci</w:t>
      </w:r>
      <w:r w:rsidR="005B08B7" w:rsidRPr="00777E72">
        <w:rPr>
          <w:rFonts w:ascii="Palatino Linotype" w:hAnsi="Palatino Linotype"/>
        </w:rPr>
        <w:t>nueve</w:t>
      </w:r>
      <w:r w:rsidRPr="00777E72">
        <w:rPr>
          <w:rFonts w:ascii="Palatino Linotype" w:hAnsi="Palatino Linotype"/>
        </w:rPr>
        <w:t>, con</w:t>
      </w:r>
      <w:r w:rsidRPr="001105B5">
        <w:rPr>
          <w:rFonts w:ascii="Palatino Linotype" w:hAnsi="Palatino Linotype"/>
        </w:rPr>
        <w:t xml:space="preserve"> fundamento en el</w:t>
      </w:r>
      <w:r w:rsidRPr="001105B5">
        <w:rPr>
          <w:rFonts w:ascii="Palatino Linotype" w:hAnsi="Palatino Linotype"/>
        </w:rPr>
        <w:br/>
        <w:t>artículo 181 tercer párrafo de la Ley de Transparencia y Acceso a la</w:t>
      </w:r>
      <w:r w:rsidRPr="001105B5">
        <w:rPr>
          <w:rFonts w:ascii="Palatino Linotype" w:hAnsi="Palatino Linotype"/>
        </w:rPr>
        <w:br/>
        <w:t>Información Pública del Estado de México y Municipios, se noti</w:t>
      </w:r>
      <w:r w:rsidR="002F364F">
        <w:rPr>
          <w:rFonts w:ascii="Palatino Linotype" w:hAnsi="Palatino Linotype"/>
        </w:rPr>
        <w:t>ficó que el</w:t>
      </w:r>
      <w:r w:rsidR="002F364F">
        <w:rPr>
          <w:rFonts w:ascii="Palatino Linotype" w:hAnsi="Palatino Linotype"/>
        </w:rPr>
        <w:br/>
        <w:t>plazo de treinta (</w:t>
      </w:r>
      <w:r w:rsidR="005B08B7">
        <w:rPr>
          <w:rFonts w:ascii="Palatino Linotype" w:hAnsi="Palatino Linotype"/>
        </w:rPr>
        <w:t>30</w:t>
      </w:r>
      <w:r w:rsidRPr="001105B5">
        <w:rPr>
          <w:rFonts w:ascii="Palatino Linotype" w:hAnsi="Palatino Linotype"/>
        </w:rPr>
        <w:t>) días para resolver el recurso de revisión, sería ampli</w:t>
      </w:r>
      <w:r w:rsidR="002F364F">
        <w:rPr>
          <w:rFonts w:ascii="Palatino Linotype" w:hAnsi="Palatino Linotype"/>
        </w:rPr>
        <w:t>ado por un periodo de quince (</w:t>
      </w:r>
      <w:r w:rsidR="005B08B7">
        <w:rPr>
          <w:rFonts w:ascii="Palatino Linotype" w:hAnsi="Palatino Linotype"/>
        </w:rPr>
        <w:t>15</w:t>
      </w:r>
      <w:r w:rsidRPr="001105B5">
        <w:rPr>
          <w:rFonts w:ascii="Palatino Linotype" w:hAnsi="Palatino Linotype"/>
        </w:rPr>
        <w:t>) días hábiles adicionales, debido a la naturaleza,</w:t>
      </w:r>
      <w:r w:rsidRPr="001105B5">
        <w:rPr>
          <w:rFonts w:ascii="Palatino Linotype" w:hAnsi="Palatino Linotype"/>
        </w:rPr>
        <w:br/>
        <w:t>complejidad del asunto y para un mejor estudio.</w:t>
      </w:r>
    </w:p>
    <w:p w14:paraId="6BAD0AA9" w14:textId="7411E82F" w:rsidR="0074154B" w:rsidRDefault="0074154B" w:rsidP="001105B5">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1105B5" w:rsidRDefault="00585F00" w:rsidP="001105B5">
      <w:pPr>
        <w:pStyle w:val="Ttulo1"/>
        <w:tabs>
          <w:tab w:val="left" w:pos="0"/>
        </w:tabs>
        <w:spacing w:before="0" w:line="360" w:lineRule="auto"/>
        <w:jc w:val="center"/>
        <w:rPr>
          <w:b/>
          <w:szCs w:val="24"/>
        </w:rPr>
      </w:pPr>
      <w:bookmarkStart w:id="34" w:name="_Toc491791302"/>
      <w:bookmarkStart w:id="35" w:name="_Toc8920888"/>
      <w:r w:rsidRPr="001105B5">
        <w:rPr>
          <w:b/>
          <w:szCs w:val="24"/>
        </w:rPr>
        <w:lastRenderedPageBreak/>
        <w:t>CONSIDERANDO</w:t>
      </w:r>
      <w:bookmarkEnd w:id="34"/>
      <w:bookmarkEnd w:id="35"/>
    </w:p>
    <w:p w14:paraId="7681ED66" w14:textId="77777777" w:rsidR="00585F00" w:rsidRPr="001105B5" w:rsidRDefault="00585F00" w:rsidP="001105B5">
      <w:pPr>
        <w:tabs>
          <w:tab w:val="left" w:pos="0"/>
        </w:tabs>
        <w:spacing w:line="360" w:lineRule="auto"/>
        <w:rPr>
          <w:rFonts w:ascii="Palatino Linotype" w:hAnsi="Palatino Linotype"/>
          <w:lang w:eastAsia="en-US"/>
        </w:rPr>
      </w:pPr>
    </w:p>
    <w:p w14:paraId="717D4ABA" w14:textId="77777777" w:rsidR="00585F00" w:rsidRPr="001105B5" w:rsidRDefault="00585F00" w:rsidP="001105B5">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8920889"/>
      <w:r w:rsidRPr="001105B5">
        <w:rPr>
          <w:rFonts w:ascii="Palatino Linotype" w:hAnsi="Palatino Linotype"/>
          <w:b/>
          <w:color w:val="auto"/>
          <w:sz w:val="24"/>
          <w:szCs w:val="24"/>
        </w:rPr>
        <w:t>PRIMERO. De la competencia</w:t>
      </w:r>
      <w:bookmarkEnd w:id="36"/>
      <w:bookmarkEnd w:id="37"/>
    </w:p>
    <w:p w14:paraId="6EA8B854" w14:textId="77777777" w:rsidR="00585F00" w:rsidRPr="001105B5" w:rsidRDefault="00585F00" w:rsidP="001105B5">
      <w:pPr>
        <w:tabs>
          <w:tab w:val="left" w:pos="0"/>
        </w:tabs>
        <w:spacing w:line="360" w:lineRule="auto"/>
        <w:rPr>
          <w:rFonts w:ascii="Palatino Linotype" w:hAnsi="Palatino Linotype"/>
          <w:lang w:eastAsia="en-US"/>
        </w:rPr>
      </w:pPr>
    </w:p>
    <w:p w14:paraId="22C821B7" w14:textId="77777777" w:rsidR="00051365" w:rsidRPr="00051365" w:rsidRDefault="00585F00" w:rsidP="0005136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1105B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05B5">
        <w:rPr>
          <w:rFonts w:ascii="Palatino Linotype" w:eastAsia="Calibri" w:hAnsi="Palatino Linotype" w:cs="Times New Roman"/>
          <w:b/>
        </w:rPr>
        <w:t>Constitución Política de los Estados Unidos Mexicanos</w:t>
      </w:r>
      <w:r w:rsidRPr="001105B5">
        <w:rPr>
          <w:rFonts w:ascii="Palatino Linotype" w:eastAsia="Calibri" w:hAnsi="Palatino Linotype" w:cs="Times New Roman"/>
        </w:rPr>
        <w:t xml:space="preserve">; 5, párrafos vigésimo, vigésimo primero y vigésimo segundo fracciones IV y V de la </w:t>
      </w:r>
      <w:r w:rsidRPr="001105B5">
        <w:rPr>
          <w:rFonts w:ascii="Palatino Linotype" w:eastAsia="Calibri" w:hAnsi="Palatino Linotype" w:cs="Times New Roman"/>
          <w:b/>
        </w:rPr>
        <w:t>Constitución Política del Estado Libre y Soberano de México</w:t>
      </w:r>
      <w:r w:rsidRPr="001105B5">
        <w:rPr>
          <w:rFonts w:ascii="Palatino Linotype" w:eastAsia="Calibri" w:hAnsi="Palatino Linotype" w:cs="Times New Roman"/>
        </w:rPr>
        <w:t xml:space="preserve">; artículos 1, 2 fracción II, 13, 29, 36 fracciones I y II, 176, 178, 179, 181 párrafo tercero y 185 </w:t>
      </w:r>
      <w:r w:rsidRPr="001105B5">
        <w:rPr>
          <w:rFonts w:ascii="Palatino Linotype" w:eastAsia="Calibri" w:hAnsi="Palatino Linotype" w:cs="Arial"/>
        </w:rPr>
        <w:t xml:space="preserve">de la </w:t>
      </w:r>
      <w:r w:rsidRPr="001105B5">
        <w:rPr>
          <w:rFonts w:ascii="Palatino Linotype" w:eastAsia="Calibri" w:hAnsi="Palatino Linotype" w:cs="Arial"/>
          <w:b/>
        </w:rPr>
        <w:t>Ley de Transparencia y Acceso a la Información Pública del Estado de México y Municipios</w:t>
      </w:r>
      <w:r w:rsidRPr="001105B5">
        <w:rPr>
          <w:rFonts w:ascii="Palatino Linotype" w:eastAsia="Calibri" w:hAnsi="Palatino Linotype" w:cs="Arial"/>
        </w:rPr>
        <w:t xml:space="preserve">; y 10, 7, 9 fracciones I y XXIV, y 11 del </w:t>
      </w:r>
      <w:r w:rsidRPr="001105B5">
        <w:rPr>
          <w:rFonts w:ascii="Palatino Linotype" w:eastAsia="Calibri" w:hAnsi="Palatino Linotype" w:cs="Arial"/>
          <w:b/>
        </w:rPr>
        <w:t>Reglamento Interior del Instituto de Transparencia, Acceso a la Información Pública y Protección de Datos Personales del Estado de México y Municipios.</w:t>
      </w:r>
    </w:p>
    <w:p w14:paraId="24F20231" w14:textId="77777777" w:rsidR="00051365" w:rsidRDefault="00051365" w:rsidP="00051365">
      <w:pPr>
        <w:pStyle w:val="Prrafodelista"/>
        <w:tabs>
          <w:tab w:val="left" w:pos="0"/>
          <w:tab w:val="left" w:pos="426"/>
        </w:tabs>
        <w:spacing w:line="360" w:lineRule="auto"/>
        <w:ind w:left="0" w:right="49"/>
        <w:jc w:val="both"/>
        <w:rPr>
          <w:rFonts w:ascii="Palatino Linotype" w:eastAsia="Calibri" w:hAnsi="Palatino Linotype" w:cs="Times New Roman"/>
          <w:b/>
        </w:rPr>
      </w:pPr>
    </w:p>
    <w:p w14:paraId="594AC846" w14:textId="77777777" w:rsidR="00051365" w:rsidRPr="001105B5" w:rsidRDefault="00051365" w:rsidP="00051365">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8920890"/>
      <w:r w:rsidRPr="001105B5">
        <w:rPr>
          <w:rFonts w:ascii="Palatino Linotype" w:hAnsi="Palatino Linotype"/>
          <w:b/>
          <w:color w:val="auto"/>
          <w:sz w:val="24"/>
          <w:szCs w:val="24"/>
        </w:rPr>
        <w:t>SEGUNDO. De la oportunidad y procedencia.</w:t>
      </w:r>
      <w:bookmarkEnd w:id="38"/>
      <w:bookmarkEnd w:id="39"/>
    </w:p>
    <w:p w14:paraId="20DCDB21" w14:textId="77777777" w:rsidR="00051365" w:rsidRDefault="00051365" w:rsidP="00051365">
      <w:pPr>
        <w:pStyle w:val="Prrafodelista"/>
        <w:tabs>
          <w:tab w:val="left" w:pos="0"/>
          <w:tab w:val="left" w:pos="426"/>
        </w:tabs>
        <w:spacing w:line="360" w:lineRule="auto"/>
        <w:ind w:left="0" w:right="49"/>
        <w:jc w:val="both"/>
        <w:rPr>
          <w:rFonts w:ascii="Palatino Linotype" w:eastAsia="Calibri" w:hAnsi="Palatino Linotype" w:cs="Times New Roman"/>
          <w:b/>
        </w:rPr>
      </w:pPr>
    </w:p>
    <w:p w14:paraId="2E73C112" w14:textId="5EBD46C6" w:rsidR="00051365" w:rsidRDefault="00051365" w:rsidP="0005136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51365">
        <w:rPr>
          <w:rFonts w:ascii="Palatino Linotype" w:hAnsi="Palatino Linotype"/>
        </w:rPr>
        <w:t xml:space="preserve">La Ley de Transparencia y Acceso a la Información Pública del Estado de México y Municipios, en su artículo 166 establece; </w:t>
      </w:r>
      <w:r w:rsidRPr="00FF0AA9">
        <w:rPr>
          <w:rFonts w:ascii="Palatino Linotype" w:hAnsi="Palatino Linotype"/>
          <w:i/>
        </w:rPr>
        <w:t>“</w:t>
      </w:r>
      <w:r w:rsidR="00FF0AA9" w:rsidRPr="00FF0AA9">
        <w:rPr>
          <w:rFonts w:ascii="Palatino Linotype" w:hAnsi="Palatino Linotype"/>
          <w:i/>
        </w:rPr>
        <w:t>…</w:t>
      </w:r>
      <w:r w:rsidRPr="00FF0AA9">
        <w:rPr>
          <w:rFonts w:ascii="Palatino Linotype" w:hAnsi="Palatino Linotype"/>
          <w:i/>
        </w:rPr>
        <w:t xml:space="preserve"> cuando el Sujeto Obligado, no entregue la respuesta a la solicitud dentro del plazo previsto en la Ley, la solicitud se entenderá negada y el solicitante podrá interponer el recurso de revisión previsto en este ordenamiento</w:t>
      </w:r>
      <w:r w:rsidR="00FF0AA9">
        <w:rPr>
          <w:rFonts w:ascii="Palatino Linotype" w:hAnsi="Palatino Linotype"/>
          <w:i/>
        </w:rPr>
        <w:t>…</w:t>
      </w:r>
      <w:r w:rsidRPr="00FF0AA9">
        <w:rPr>
          <w:rFonts w:ascii="Palatino Linotype" w:hAnsi="Palatino Linotype"/>
          <w:i/>
        </w:rPr>
        <w:t>”</w:t>
      </w:r>
      <w:r w:rsidR="00FF0AA9">
        <w:rPr>
          <w:rFonts w:ascii="Palatino Linotype" w:hAnsi="Palatino Linotype"/>
          <w:i/>
        </w:rPr>
        <w:t>.</w:t>
      </w:r>
    </w:p>
    <w:p w14:paraId="270C17E9" w14:textId="77777777" w:rsidR="00051365" w:rsidRDefault="00051365" w:rsidP="00051365">
      <w:pPr>
        <w:pStyle w:val="Prrafodelista"/>
        <w:tabs>
          <w:tab w:val="left" w:pos="0"/>
          <w:tab w:val="left" w:pos="426"/>
        </w:tabs>
        <w:spacing w:line="360" w:lineRule="auto"/>
        <w:ind w:left="0" w:right="49"/>
        <w:jc w:val="both"/>
        <w:rPr>
          <w:rFonts w:ascii="Palatino Linotype" w:eastAsia="Calibri" w:hAnsi="Palatino Linotype" w:cs="Times New Roman"/>
          <w:b/>
        </w:rPr>
      </w:pPr>
    </w:p>
    <w:p w14:paraId="5CF973F8" w14:textId="24686B5C" w:rsidR="00051365" w:rsidRDefault="00051365" w:rsidP="0005136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51365">
        <w:rPr>
          <w:rFonts w:ascii="Palatino Linotype" w:hAnsi="Palatino Linotype"/>
        </w:rPr>
        <w:t xml:space="preserve">Es decir, el plazo legal para poder emitir una respuesta es de 15 días, por lo que una vez transcurrido dicho plazo, sin que exista una respuesta por parte del </w:t>
      </w:r>
      <w:r w:rsidRPr="00FF0AA9">
        <w:rPr>
          <w:rFonts w:ascii="Palatino Linotype" w:hAnsi="Palatino Linotype"/>
          <w:b/>
        </w:rPr>
        <w:t>SUJETO OBLIGADO</w:t>
      </w:r>
      <w:r w:rsidRPr="00051365">
        <w:rPr>
          <w:rFonts w:ascii="Palatino Linotype" w:hAnsi="Palatino Linotype"/>
        </w:rPr>
        <w:t xml:space="preserve">, la solicitud de información se entenderá negada y como consecuencia </w:t>
      </w:r>
      <w:r w:rsidR="006F05B0">
        <w:rPr>
          <w:rFonts w:ascii="Palatino Linotype" w:hAnsi="Palatino Linotype"/>
        </w:rPr>
        <w:t>la</w:t>
      </w:r>
      <w:r w:rsidRPr="00051365">
        <w:rPr>
          <w:rFonts w:ascii="Palatino Linotype" w:hAnsi="Palatino Linotype"/>
        </w:rPr>
        <w:t xml:space="preserve"> particular podrá interponer el recurso de revisión.  </w:t>
      </w:r>
    </w:p>
    <w:p w14:paraId="5F004AF6" w14:textId="77777777" w:rsidR="00051365" w:rsidRPr="00051365" w:rsidRDefault="00051365" w:rsidP="00051365">
      <w:pPr>
        <w:pStyle w:val="Prrafodelista"/>
        <w:rPr>
          <w:rFonts w:ascii="Palatino Linotype" w:hAnsi="Palatino Linotype"/>
        </w:rPr>
      </w:pPr>
    </w:p>
    <w:p w14:paraId="334019BF" w14:textId="2CC88480" w:rsidR="00051365" w:rsidRDefault="00051365" w:rsidP="0005136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51365">
        <w:rPr>
          <w:rFonts w:ascii="Palatino Linotype" w:hAnsi="Palatino Linotype"/>
        </w:rPr>
        <w:t xml:space="preserve">En el mismo sentido, el artículo 178 establece; </w:t>
      </w:r>
      <w:r w:rsidRPr="00FF0AA9">
        <w:rPr>
          <w:rFonts w:ascii="Palatino Linotype" w:hAnsi="Palatino Linotype"/>
          <w:i/>
        </w:rPr>
        <w:t>“</w:t>
      </w:r>
      <w:r w:rsidR="00FF0AA9" w:rsidRPr="00FF0AA9">
        <w:rPr>
          <w:rFonts w:ascii="Palatino Linotype" w:hAnsi="Palatino Linotype"/>
          <w:i/>
        </w:rPr>
        <w:t>…</w:t>
      </w:r>
      <w:r w:rsidRPr="00FF0AA9">
        <w:rPr>
          <w:rFonts w:ascii="Palatino Linotype" w:hAnsi="Palatino Linotype"/>
          <w:i/>
        </w:rPr>
        <w:t xml:space="preserve"> a falta de respuesta del Sujeto Obligado, dentro de los plazos establecidos por esta Ley, a una solicitud de acceso a la información pública, el recurso podrá ser interpuesto en cualquier momento…”</w:t>
      </w:r>
      <w:r w:rsidRPr="00051365">
        <w:rPr>
          <w:rFonts w:ascii="Palatino Linotype" w:hAnsi="Palatino Linotype"/>
        </w:rPr>
        <w:t>.</w:t>
      </w:r>
    </w:p>
    <w:p w14:paraId="56F3A39B" w14:textId="77777777" w:rsidR="00051365" w:rsidRPr="00051365" w:rsidRDefault="00051365" w:rsidP="00051365">
      <w:pPr>
        <w:pStyle w:val="Prrafodelista"/>
        <w:rPr>
          <w:rFonts w:ascii="Palatino Linotype" w:hAnsi="Palatino Linotype"/>
        </w:rPr>
      </w:pPr>
    </w:p>
    <w:p w14:paraId="1AB1B20E" w14:textId="3D2887EF" w:rsidR="00051365" w:rsidRPr="00051365" w:rsidRDefault="00051365" w:rsidP="0005136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51365">
        <w:rPr>
          <w:rFonts w:ascii="Palatino Linotype" w:hAnsi="Palatino Linotype"/>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2E08845A" w14:textId="77777777" w:rsidR="00051365" w:rsidRPr="00AA7B07" w:rsidRDefault="00051365" w:rsidP="00051365">
      <w:pPr>
        <w:spacing w:line="276" w:lineRule="auto"/>
        <w:contextualSpacing/>
        <w:jc w:val="both"/>
        <w:rPr>
          <w:rFonts w:ascii="Palatino Linotype" w:eastAsia="Calibri" w:hAnsi="Palatino Linotype" w:cs="Arial"/>
          <w:sz w:val="22"/>
          <w:szCs w:val="22"/>
        </w:rPr>
      </w:pPr>
    </w:p>
    <w:p w14:paraId="17CA2C31" w14:textId="77777777" w:rsidR="00051365" w:rsidRPr="00AA7B07" w:rsidRDefault="00051365" w:rsidP="00051365">
      <w:pPr>
        <w:spacing w:line="276" w:lineRule="auto"/>
        <w:ind w:left="567" w:right="616"/>
        <w:contextualSpacing/>
        <w:jc w:val="center"/>
        <w:rPr>
          <w:rFonts w:ascii="Palatino Linotype" w:eastAsia="Calibri" w:hAnsi="Palatino Linotype" w:cs="Arial"/>
          <w:sz w:val="22"/>
          <w:szCs w:val="22"/>
        </w:rPr>
      </w:pPr>
      <w:r w:rsidRPr="00AA7B07">
        <w:rPr>
          <w:rFonts w:ascii="Palatino Linotype" w:eastAsia="Calibri" w:hAnsi="Palatino Linotype" w:cs="Arial"/>
          <w:sz w:val="22"/>
          <w:szCs w:val="22"/>
        </w:rPr>
        <w:t>“Criterio 0001-15</w:t>
      </w:r>
    </w:p>
    <w:p w14:paraId="420E0FD2" w14:textId="77777777" w:rsidR="00051365" w:rsidRPr="00AA7B07" w:rsidRDefault="00051365" w:rsidP="00051365">
      <w:pPr>
        <w:spacing w:line="276" w:lineRule="auto"/>
        <w:ind w:left="567" w:right="616"/>
        <w:contextualSpacing/>
        <w:jc w:val="center"/>
        <w:rPr>
          <w:rFonts w:ascii="Palatino Linotype" w:eastAsia="Calibri" w:hAnsi="Palatino Linotype" w:cs="Arial"/>
          <w:sz w:val="22"/>
          <w:szCs w:val="22"/>
        </w:rPr>
      </w:pPr>
    </w:p>
    <w:p w14:paraId="3081B1B9" w14:textId="77777777" w:rsidR="00051365" w:rsidRPr="00AA7B07" w:rsidRDefault="00051365" w:rsidP="00051365">
      <w:pPr>
        <w:tabs>
          <w:tab w:val="left" w:pos="8222"/>
        </w:tabs>
        <w:spacing w:line="276" w:lineRule="auto"/>
        <w:ind w:left="567" w:right="616"/>
        <w:contextualSpacing/>
        <w:jc w:val="both"/>
        <w:rPr>
          <w:rFonts w:ascii="Palatino Linotype" w:eastAsia="Calibri" w:hAnsi="Palatino Linotype" w:cs="Arial"/>
          <w:i/>
          <w:sz w:val="22"/>
          <w:szCs w:val="22"/>
        </w:rPr>
      </w:pPr>
      <w:r w:rsidRPr="00AA7B07">
        <w:rPr>
          <w:rFonts w:ascii="Palatino Linotype" w:eastAsia="Calibri" w:hAnsi="Palatino Linotype" w:cs="Arial"/>
          <w:b/>
          <w:i/>
          <w:sz w:val="22"/>
          <w:szCs w:val="22"/>
        </w:rPr>
        <w:t>NEGATIVA FICTA. PLAZO PARA INTERPONER EL RECURSO DE REVISIÓN TRATÁNDOSE DE</w:t>
      </w:r>
      <w:r w:rsidRPr="00AA7B07">
        <w:rPr>
          <w:rFonts w:ascii="Palatino Linotype" w:eastAsia="Calibri"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w:t>
      </w:r>
      <w:r w:rsidRPr="00AA7B07">
        <w:rPr>
          <w:rFonts w:ascii="Palatino Linotype" w:eastAsia="Calibri" w:hAnsi="Palatino Linotype" w:cs="Arial"/>
          <w:i/>
          <w:sz w:val="22"/>
          <w:szCs w:val="22"/>
        </w:rPr>
        <w:lastRenderedPageBreak/>
        <w:t>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8BD627" w14:textId="77777777" w:rsidR="00051365" w:rsidRPr="00E6231D" w:rsidRDefault="00051365" w:rsidP="00051365">
      <w:pPr>
        <w:spacing w:line="360" w:lineRule="auto"/>
        <w:rPr>
          <w:rFonts w:ascii="Palatino Linotype" w:eastAsia="Calibri" w:hAnsi="Palatino Linotype" w:cs="Arial"/>
        </w:rPr>
      </w:pPr>
    </w:p>
    <w:p w14:paraId="61A38F1A" w14:textId="77777777" w:rsidR="00051365" w:rsidRPr="00E6231D" w:rsidRDefault="00051365" w:rsidP="00051365">
      <w:pPr>
        <w:numPr>
          <w:ilvl w:val="0"/>
          <w:numId w:val="1"/>
        </w:numPr>
        <w:tabs>
          <w:tab w:val="left" w:pos="426"/>
        </w:tabs>
        <w:spacing w:line="360" w:lineRule="auto"/>
        <w:ind w:left="0" w:firstLine="0"/>
        <w:contextualSpacing/>
        <w:jc w:val="both"/>
        <w:rPr>
          <w:rFonts w:ascii="Palatino Linotype" w:eastAsia="Calibri" w:hAnsi="Palatino Linotype" w:cs="Arial"/>
        </w:rPr>
      </w:pPr>
      <w:r w:rsidRPr="00E6231D">
        <w:rPr>
          <w:rFonts w:ascii="Palatino Linotype" w:eastAsia="Calibri" w:hAnsi="Palatino Linotype" w:cs="Arial"/>
        </w:rPr>
        <w:t xml:space="preserve">De tal manera que, ante la falta de respuesta del </w:t>
      </w:r>
      <w:r w:rsidRPr="00E6231D">
        <w:rPr>
          <w:rFonts w:ascii="Palatino Linotype" w:eastAsia="Calibri" w:hAnsi="Palatino Linotype" w:cs="Arial"/>
          <w:b/>
        </w:rPr>
        <w:t>SUJETO OBLIGADO</w:t>
      </w:r>
      <w:r w:rsidRPr="00E6231D">
        <w:rPr>
          <w:rFonts w:ascii="Palatino Linotype" w:eastAsia="Calibri" w:hAnsi="Palatino Linotype" w:cs="Arial"/>
        </w:rPr>
        <w:t xml:space="preserve">, se constituye la figura jurídica de la </w:t>
      </w:r>
      <w:r w:rsidRPr="00E6231D">
        <w:rPr>
          <w:rFonts w:ascii="Palatino Linotype" w:eastAsia="Calibri" w:hAnsi="Palatino Linotype" w:cs="Arial"/>
          <w:b/>
          <w:i/>
        </w:rPr>
        <w:t>negativa ficta</w:t>
      </w:r>
      <w:r w:rsidRPr="00E6231D">
        <w:rPr>
          <w:rFonts w:ascii="Palatino Linotype" w:eastAsia="Calibri" w:hAnsi="Palatino Linotype" w:cs="Arial"/>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14:paraId="5AB5B8E0" w14:textId="77777777" w:rsidR="00051365" w:rsidRPr="00E6231D" w:rsidRDefault="00051365" w:rsidP="00051365">
      <w:pPr>
        <w:spacing w:line="360" w:lineRule="auto"/>
        <w:contextualSpacing/>
        <w:jc w:val="both"/>
        <w:rPr>
          <w:rFonts w:ascii="Palatino Linotype" w:eastAsia="Calibri" w:hAnsi="Palatino Linotype" w:cs="Arial"/>
        </w:rPr>
      </w:pPr>
    </w:p>
    <w:p w14:paraId="088260D0" w14:textId="77777777" w:rsidR="00051365" w:rsidRPr="00BE4C8E" w:rsidRDefault="00051365" w:rsidP="00051365">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E6231D">
        <w:rPr>
          <w:rFonts w:ascii="Palatino Linotype" w:eastAsia="Calibri" w:hAnsi="Palatino Linotype" w:cs="Arial"/>
        </w:rPr>
        <w:t xml:space="preserve">La ausencia de una respuesta en la solicitud constituye un acto que vulnera el derecho de manera continua y actualizable cada día en tanto no se emita la respuesta a la que esté impuesto el </w:t>
      </w:r>
      <w:r w:rsidRPr="00E6231D">
        <w:rPr>
          <w:rFonts w:ascii="Palatino Linotype" w:eastAsia="Calibri" w:hAnsi="Palatino Linotype" w:cs="Arial"/>
          <w:b/>
        </w:rPr>
        <w:t xml:space="preserve">SUJETO OBLIGADO </w:t>
      </w:r>
      <w:r w:rsidRPr="00E6231D">
        <w:rPr>
          <w:rFonts w:ascii="Palatino Linotype" w:eastAsia="Calibri" w:hAnsi="Palatino Linotype" w:cs="Arial"/>
        </w:rPr>
        <w:t xml:space="preserve">y genera la incertidumbre jurídica del gobernado. </w:t>
      </w:r>
    </w:p>
    <w:p w14:paraId="02FEC709" w14:textId="77777777" w:rsidR="00BE4C8E" w:rsidRDefault="00BE4C8E" w:rsidP="00BE4C8E">
      <w:pPr>
        <w:tabs>
          <w:tab w:val="left" w:pos="426"/>
        </w:tabs>
        <w:spacing w:line="360" w:lineRule="auto"/>
        <w:contextualSpacing/>
        <w:jc w:val="both"/>
        <w:rPr>
          <w:rFonts w:ascii="Palatino Linotype" w:eastAsia="Calibri" w:hAnsi="Palatino Linotype" w:cs="Arial"/>
        </w:rPr>
      </w:pPr>
    </w:p>
    <w:p w14:paraId="509164FC" w14:textId="26F33AAB" w:rsidR="00BE4C8E" w:rsidRPr="000D5CD5" w:rsidRDefault="008914B7" w:rsidP="00BE4C8E">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Pr>
          <w:rFonts w:ascii="Palatino Linotype" w:eastAsia="Calibri" w:hAnsi="Palatino Linotype" w:cs="Arial"/>
          <w:color w:val="000000" w:themeColor="text1"/>
        </w:rPr>
        <w:t>Por otro lado</w:t>
      </w:r>
      <w:r w:rsidR="00BE4C8E" w:rsidRPr="000D5CD5">
        <w:rPr>
          <w:rFonts w:ascii="Palatino Linotype" w:eastAsia="Calibri" w:hAnsi="Palatino Linotype" w:cs="Arial"/>
          <w:color w:val="000000" w:themeColor="text1"/>
        </w:rPr>
        <w:t>, el escrito contiene las formalidades previstas por el artículo 180 último párra</w:t>
      </w:r>
      <w:r w:rsidR="00BE4C8E">
        <w:rPr>
          <w:rFonts w:ascii="Palatino Linotype" w:eastAsia="Calibri" w:hAnsi="Palatino Linotype" w:cs="Arial"/>
          <w:color w:val="000000" w:themeColor="text1"/>
        </w:rPr>
        <w:t>fo de la Ley de la materia vigente</w:t>
      </w:r>
      <w:r w:rsidR="00BE4C8E" w:rsidRPr="000D5CD5">
        <w:rPr>
          <w:rFonts w:ascii="Palatino Linotype" w:eastAsia="Calibri" w:hAnsi="Palatino Linotype" w:cs="Arial"/>
          <w:color w:val="000000" w:themeColor="text1"/>
        </w:rPr>
        <w:t xml:space="preserve">, por lo que es procedente que este </w:t>
      </w:r>
      <w:r w:rsidR="00BE4C8E" w:rsidRPr="000D5CD5">
        <w:rPr>
          <w:rFonts w:ascii="Palatino Linotype" w:eastAsia="Calibri" w:hAnsi="Palatino Linotype" w:cs="Arial"/>
          <w:color w:val="000000" w:themeColor="text1"/>
        </w:rPr>
        <w:lastRenderedPageBreak/>
        <w:t>Instituto de Transparencia, Acceso a la Información Pública y Protección de Datos Personales del Estado de México y Municipios, conozca y resuelva el presente recurso.</w:t>
      </w:r>
    </w:p>
    <w:p w14:paraId="6C3A4FDC" w14:textId="77777777" w:rsidR="00051365" w:rsidRPr="00051365" w:rsidRDefault="00051365" w:rsidP="00051365">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1105B5" w:rsidRDefault="00574F63" w:rsidP="001105B5">
      <w:pPr>
        <w:pStyle w:val="Ttulo2"/>
        <w:tabs>
          <w:tab w:val="left" w:pos="0"/>
        </w:tabs>
        <w:spacing w:before="0" w:line="360" w:lineRule="auto"/>
        <w:rPr>
          <w:rFonts w:ascii="Palatino Linotype" w:hAnsi="Palatino Linotype"/>
          <w:b/>
          <w:color w:val="auto"/>
          <w:sz w:val="24"/>
          <w:szCs w:val="24"/>
        </w:rPr>
      </w:pPr>
      <w:bookmarkStart w:id="40" w:name="_Toc8920891"/>
      <w:bookmarkStart w:id="41" w:name="_Toc466371865"/>
      <w:bookmarkStart w:id="42" w:name="_Toc466377653"/>
      <w:r w:rsidRPr="001105B5">
        <w:rPr>
          <w:rFonts w:ascii="Palatino Linotype" w:hAnsi="Palatino Linotype"/>
          <w:b/>
          <w:color w:val="auto"/>
          <w:sz w:val="24"/>
          <w:szCs w:val="24"/>
        </w:rPr>
        <w:t>TERCERO. Planteamiento de la Litis</w:t>
      </w:r>
      <w:bookmarkEnd w:id="40"/>
    </w:p>
    <w:p w14:paraId="7700CED9" w14:textId="77777777" w:rsidR="008A5A73" w:rsidRPr="001105B5" w:rsidRDefault="008A5A73" w:rsidP="001105B5">
      <w:pPr>
        <w:spacing w:line="360" w:lineRule="auto"/>
        <w:rPr>
          <w:rFonts w:ascii="Palatino Linotype" w:hAnsi="Palatino Linotype"/>
          <w:lang w:eastAsia="en-US"/>
        </w:rPr>
      </w:pPr>
    </w:p>
    <w:p w14:paraId="07C74DF2" w14:textId="65640EF5" w:rsidR="005674F7" w:rsidRDefault="009158D8" w:rsidP="00C93E10">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Pr>
          <w:rFonts w:ascii="Palatino Linotype" w:hAnsi="Palatino Linotype" w:cs="Arial"/>
        </w:rPr>
        <w:t>La</w:t>
      </w:r>
      <w:r w:rsidR="003D5099" w:rsidRPr="005674F7">
        <w:rPr>
          <w:rFonts w:ascii="Palatino Linotype" w:hAnsi="Palatino Linotype" w:cs="Arial"/>
        </w:rPr>
        <w:t xml:space="preserve"> particul</w:t>
      </w:r>
      <w:r w:rsidR="00F50AE0" w:rsidRPr="005674F7">
        <w:rPr>
          <w:rFonts w:ascii="Palatino Linotype" w:hAnsi="Palatino Linotype" w:cs="Arial"/>
        </w:rPr>
        <w:t xml:space="preserve">ar </w:t>
      </w:r>
      <w:r w:rsidR="00E0442C">
        <w:rPr>
          <w:rFonts w:ascii="Palatino Linotype" w:hAnsi="Palatino Linotype" w:cs="Arial"/>
        </w:rPr>
        <w:t>sustancialmente</w:t>
      </w:r>
      <w:r w:rsidR="00F50AE0" w:rsidRPr="005674F7">
        <w:rPr>
          <w:rFonts w:ascii="Palatino Linotype" w:hAnsi="Palatino Linotype" w:cs="Arial"/>
        </w:rPr>
        <w:t xml:space="preserve"> requirió </w:t>
      </w:r>
      <w:r w:rsidR="007E1FFD">
        <w:rPr>
          <w:rFonts w:ascii="Palatino Linotype" w:hAnsi="Palatino Linotype" w:cs="Arial"/>
        </w:rPr>
        <w:t>de</w:t>
      </w:r>
      <w:r>
        <w:rPr>
          <w:rFonts w:ascii="Palatino Linotype" w:hAnsi="Palatino Linotype" w:cs="Arial"/>
        </w:rPr>
        <w:t xml:space="preserve"> </w:t>
      </w:r>
      <w:r w:rsidR="003D5099" w:rsidRPr="005674F7">
        <w:rPr>
          <w:rFonts w:ascii="Palatino Linotype" w:hAnsi="Palatino Linotype" w:cs="Arial"/>
        </w:rPr>
        <w:t>l</w:t>
      </w:r>
      <w:r>
        <w:rPr>
          <w:rFonts w:ascii="Palatino Linotype" w:hAnsi="Palatino Linotype" w:cs="Arial"/>
        </w:rPr>
        <w:t>a actual administración del</w:t>
      </w:r>
      <w:r w:rsidR="003D5099" w:rsidRPr="005674F7">
        <w:rPr>
          <w:rFonts w:ascii="Palatino Linotype" w:hAnsi="Palatino Linotype" w:cs="Arial"/>
        </w:rPr>
        <w:t xml:space="preserve"> </w:t>
      </w:r>
      <w:r w:rsidR="00BE4C8E">
        <w:rPr>
          <w:rFonts w:ascii="Palatino Linotype" w:hAnsi="Palatino Linotype" w:cs="Arial"/>
          <w:b/>
        </w:rPr>
        <w:t>Ayuntamiento de Chicoloapan</w:t>
      </w:r>
      <w:r w:rsidR="00D235D5">
        <w:rPr>
          <w:rFonts w:ascii="Palatino Linotype" w:hAnsi="Palatino Linotype" w:cs="Arial"/>
        </w:rPr>
        <w:t xml:space="preserve">, </w:t>
      </w:r>
      <w:r w:rsidR="003F3608">
        <w:rPr>
          <w:rFonts w:ascii="Palatino Linotype" w:hAnsi="Palatino Linotype" w:cs="Arial"/>
        </w:rPr>
        <w:t>información</w:t>
      </w:r>
      <w:r>
        <w:rPr>
          <w:rFonts w:ascii="Palatino Linotype" w:hAnsi="Palatino Linotype" w:cs="Arial"/>
        </w:rPr>
        <w:t xml:space="preserve"> relacionada con regular, recaudar y las acciones que se están realizando para retirar y poner en orden los negocios informales que llegan a ubicarse en vialidades transitadas, acerca de</w:t>
      </w:r>
      <w:r w:rsidR="007E1FFD">
        <w:rPr>
          <w:rFonts w:ascii="Palatino Linotype" w:hAnsi="Palatino Linotype" w:cs="Arial"/>
        </w:rPr>
        <w:t>:</w:t>
      </w:r>
    </w:p>
    <w:p w14:paraId="4A9EB77A" w14:textId="77777777" w:rsidR="009158D8" w:rsidRDefault="009158D8" w:rsidP="009158D8">
      <w:pPr>
        <w:pStyle w:val="Prrafodelista"/>
        <w:tabs>
          <w:tab w:val="left" w:pos="0"/>
          <w:tab w:val="left" w:pos="426"/>
        </w:tabs>
        <w:spacing w:line="360" w:lineRule="auto"/>
        <w:ind w:left="0" w:right="49"/>
        <w:jc w:val="both"/>
        <w:rPr>
          <w:rFonts w:ascii="Palatino Linotype" w:hAnsi="Palatino Linotype" w:cs="Arial"/>
        </w:rPr>
      </w:pPr>
    </w:p>
    <w:p w14:paraId="45F1A16E" w14:textId="38A54918" w:rsidR="009158D8" w:rsidRPr="009158D8" w:rsidRDefault="009158D8" w:rsidP="009158D8">
      <w:pPr>
        <w:pStyle w:val="Prrafodelista"/>
        <w:numPr>
          <w:ilvl w:val="0"/>
          <w:numId w:val="30"/>
        </w:numPr>
        <w:tabs>
          <w:tab w:val="left" w:pos="0"/>
          <w:tab w:val="left" w:pos="426"/>
        </w:tabs>
        <w:spacing w:line="360" w:lineRule="auto"/>
        <w:ind w:left="567" w:right="49"/>
        <w:jc w:val="both"/>
        <w:rPr>
          <w:rFonts w:ascii="Palatino Linotype" w:hAnsi="Palatino Linotype" w:cs="Arial"/>
          <w:b/>
        </w:rPr>
      </w:pPr>
      <w:r w:rsidRPr="009158D8">
        <w:rPr>
          <w:rFonts w:ascii="Palatino Linotype" w:hAnsi="Palatino Linotype" w:cs="Arial"/>
          <w:b/>
        </w:rPr>
        <w:t>El fundamento legal</w:t>
      </w:r>
      <w:r>
        <w:rPr>
          <w:rFonts w:ascii="Palatino Linotype" w:hAnsi="Palatino Linotype" w:cs="Arial"/>
          <w:b/>
        </w:rPr>
        <w:t>;</w:t>
      </w:r>
    </w:p>
    <w:p w14:paraId="61CAD831" w14:textId="5925F572" w:rsidR="009158D8" w:rsidRPr="009158D8" w:rsidRDefault="009158D8" w:rsidP="009158D8">
      <w:pPr>
        <w:pStyle w:val="Prrafodelista"/>
        <w:numPr>
          <w:ilvl w:val="0"/>
          <w:numId w:val="30"/>
        </w:numPr>
        <w:tabs>
          <w:tab w:val="left" w:pos="0"/>
          <w:tab w:val="left" w:pos="426"/>
        </w:tabs>
        <w:spacing w:line="360" w:lineRule="auto"/>
        <w:ind w:left="567" w:right="49"/>
        <w:jc w:val="both"/>
        <w:rPr>
          <w:rFonts w:ascii="Palatino Linotype" w:hAnsi="Palatino Linotype" w:cs="Arial"/>
          <w:b/>
        </w:rPr>
      </w:pPr>
      <w:r w:rsidRPr="009158D8">
        <w:rPr>
          <w:rFonts w:ascii="Palatino Linotype" w:hAnsi="Palatino Linotype" w:cs="Arial"/>
          <w:b/>
        </w:rPr>
        <w:t>Los pbrm’s programados</w:t>
      </w:r>
      <w:r>
        <w:rPr>
          <w:rFonts w:ascii="Palatino Linotype" w:hAnsi="Palatino Linotype" w:cs="Arial"/>
          <w:b/>
        </w:rPr>
        <w:t>; y,</w:t>
      </w:r>
    </w:p>
    <w:p w14:paraId="02421943" w14:textId="20460AC8" w:rsidR="009158D8" w:rsidRPr="009158D8" w:rsidRDefault="009158D8" w:rsidP="009158D8">
      <w:pPr>
        <w:pStyle w:val="Prrafodelista"/>
        <w:numPr>
          <w:ilvl w:val="0"/>
          <w:numId w:val="30"/>
        </w:numPr>
        <w:tabs>
          <w:tab w:val="left" w:pos="0"/>
          <w:tab w:val="left" w:pos="426"/>
        </w:tabs>
        <w:spacing w:line="360" w:lineRule="auto"/>
        <w:ind w:left="567" w:right="49"/>
        <w:jc w:val="both"/>
        <w:rPr>
          <w:rFonts w:ascii="Palatino Linotype" w:hAnsi="Palatino Linotype" w:cs="Arial"/>
          <w:b/>
        </w:rPr>
      </w:pPr>
      <w:r w:rsidRPr="009158D8">
        <w:rPr>
          <w:rFonts w:ascii="Palatino Linotype" w:hAnsi="Palatino Linotype" w:cs="Arial"/>
          <w:b/>
        </w:rPr>
        <w:t>Los POA programados</w:t>
      </w:r>
      <w:r>
        <w:rPr>
          <w:rFonts w:ascii="Palatino Linotype" w:hAnsi="Palatino Linotype" w:cs="Arial"/>
          <w:b/>
        </w:rPr>
        <w:t>.</w:t>
      </w:r>
    </w:p>
    <w:p w14:paraId="7F143BC2" w14:textId="77777777" w:rsidR="00F853C0" w:rsidRPr="00F853C0" w:rsidRDefault="00F853C0" w:rsidP="00F853C0">
      <w:pPr>
        <w:pStyle w:val="Prrafodelista"/>
        <w:tabs>
          <w:tab w:val="left" w:pos="0"/>
          <w:tab w:val="left" w:pos="426"/>
        </w:tabs>
        <w:spacing w:line="360" w:lineRule="auto"/>
        <w:ind w:right="49"/>
        <w:jc w:val="both"/>
        <w:rPr>
          <w:rFonts w:ascii="Palatino Linotype" w:hAnsi="Palatino Linotype" w:cs="Arial"/>
          <w:b/>
          <w:sz w:val="8"/>
        </w:rPr>
      </w:pPr>
    </w:p>
    <w:p w14:paraId="587139FD" w14:textId="77777777" w:rsidR="00D235D5" w:rsidRDefault="00D235D5" w:rsidP="00D235D5">
      <w:pPr>
        <w:tabs>
          <w:tab w:val="left" w:pos="0"/>
          <w:tab w:val="left" w:pos="426"/>
        </w:tabs>
        <w:spacing w:line="360" w:lineRule="auto"/>
        <w:ind w:right="49"/>
        <w:jc w:val="both"/>
        <w:rPr>
          <w:rFonts w:ascii="Palatino Linotype" w:hAnsi="Palatino Linotype" w:cs="Arial"/>
          <w:sz w:val="18"/>
        </w:rPr>
      </w:pPr>
    </w:p>
    <w:p w14:paraId="56678E67" w14:textId="4769CF72" w:rsidR="001F5F65" w:rsidRDefault="002B31F9" w:rsidP="00503007">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Pr>
          <w:rFonts w:ascii="Palatino Linotype" w:hAnsi="Palatino Linotype" w:cs="Arial"/>
        </w:rPr>
        <w:t>E</w:t>
      </w:r>
      <w:r w:rsidR="001F5F65">
        <w:rPr>
          <w:rFonts w:ascii="Palatino Linotype" w:hAnsi="Palatino Linotype" w:cs="Arial"/>
        </w:rPr>
        <w:t xml:space="preserve">l </w:t>
      </w:r>
      <w:r w:rsidR="001F5F65" w:rsidRPr="00735B1A">
        <w:rPr>
          <w:rFonts w:ascii="Palatino Linotype" w:hAnsi="Palatino Linotype" w:cs="Arial"/>
          <w:b/>
        </w:rPr>
        <w:t>SUJETO OBLIGADO</w:t>
      </w:r>
      <w:r>
        <w:rPr>
          <w:rFonts w:ascii="Palatino Linotype" w:hAnsi="Palatino Linotype" w:cs="Arial"/>
        </w:rPr>
        <w:t xml:space="preserve"> </w:t>
      </w:r>
      <w:r w:rsidR="007E1FFD">
        <w:rPr>
          <w:rFonts w:ascii="Palatino Linotype" w:hAnsi="Palatino Linotype" w:cs="Arial"/>
        </w:rPr>
        <w:t>fue omiso en dar respuesta a la solicitud de información.</w:t>
      </w:r>
    </w:p>
    <w:p w14:paraId="0731346F" w14:textId="77777777" w:rsidR="00AF7C1F" w:rsidRDefault="00AF7C1F" w:rsidP="00AF7C1F">
      <w:pPr>
        <w:pStyle w:val="Prrafodelista"/>
        <w:tabs>
          <w:tab w:val="left" w:pos="0"/>
        </w:tabs>
        <w:spacing w:line="360" w:lineRule="auto"/>
        <w:ind w:left="0" w:right="49"/>
        <w:jc w:val="both"/>
        <w:rPr>
          <w:rFonts w:ascii="Palatino Linotype" w:hAnsi="Palatino Linotype" w:cs="Arial"/>
        </w:rPr>
      </w:pPr>
    </w:p>
    <w:p w14:paraId="16797901" w14:textId="40A6EDC9" w:rsidR="00F50AE0" w:rsidRDefault="00AF7C1F" w:rsidP="00503007">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Inconforme con </w:t>
      </w:r>
      <w:r w:rsidR="007E1FFD">
        <w:rPr>
          <w:rFonts w:ascii="Palatino Linotype" w:hAnsi="Palatino Linotype" w:cs="Arial"/>
        </w:rPr>
        <w:t>la falta</w:t>
      </w:r>
      <w:r w:rsidR="00F853C0">
        <w:rPr>
          <w:rFonts w:ascii="Palatino Linotype" w:hAnsi="Palatino Linotype" w:cs="Arial"/>
        </w:rPr>
        <w:t xml:space="preserve"> de respuesta a la solicitud de información</w:t>
      </w:r>
      <w:r w:rsidR="002B31F9">
        <w:rPr>
          <w:rFonts w:ascii="Palatino Linotype" w:hAnsi="Palatino Linotype" w:cs="Arial"/>
        </w:rPr>
        <w:t xml:space="preserve">, </w:t>
      </w:r>
      <w:r w:rsidR="003913CA">
        <w:rPr>
          <w:rFonts w:ascii="Palatino Linotype" w:hAnsi="Palatino Linotype" w:cs="Arial"/>
        </w:rPr>
        <w:t>la</w:t>
      </w:r>
      <w:r w:rsidR="007E1FFD">
        <w:rPr>
          <w:rFonts w:ascii="Palatino Linotype" w:hAnsi="Palatino Linotype" w:cs="Arial"/>
        </w:rPr>
        <w:t xml:space="preserve"> particular</w:t>
      </w:r>
      <w:r w:rsidR="002B31F9">
        <w:rPr>
          <w:rFonts w:ascii="Palatino Linotype" w:hAnsi="Palatino Linotype" w:cs="Arial"/>
        </w:rPr>
        <w:t xml:space="preserve"> interpuso el </w:t>
      </w:r>
      <w:r>
        <w:rPr>
          <w:rFonts w:ascii="Palatino Linotype" w:hAnsi="Palatino Linotype" w:cs="Arial"/>
        </w:rPr>
        <w:t>recurso de revisión</w:t>
      </w:r>
      <w:r w:rsidR="002B31F9">
        <w:rPr>
          <w:rFonts w:ascii="Palatino Linotype" w:hAnsi="Palatino Linotype" w:cs="Arial"/>
        </w:rPr>
        <w:t xml:space="preserve"> citado al rubro</w:t>
      </w:r>
      <w:r>
        <w:rPr>
          <w:rFonts w:ascii="Palatino Linotype" w:hAnsi="Palatino Linotype" w:cs="Arial"/>
        </w:rPr>
        <w:t xml:space="preserve">, señalando en términos generales como </w:t>
      </w:r>
      <w:r w:rsidR="008B0B4D">
        <w:rPr>
          <w:rFonts w:ascii="Palatino Linotype" w:hAnsi="Palatino Linotype" w:cs="Arial"/>
        </w:rPr>
        <w:t xml:space="preserve">acto impugnado, </w:t>
      </w:r>
      <w:r w:rsidR="00503007">
        <w:rPr>
          <w:rFonts w:ascii="Palatino Linotype" w:hAnsi="Palatino Linotype" w:cs="Arial"/>
        </w:rPr>
        <w:t>razones y</w:t>
      </w:r>
      <w:r>
        <w:rPr>
          <w:rFonts w:ascii="Palatino Linotype" w:hAnsi="Palatino Linotype" w:cs="Arial"/>
        </w:rPr>
        <w:t xml:space="preserve"> motivos de inconformidad </w:t>
      </w:r>
      <w:r w:rsidR="00CC2721">
        <w:rPr>
          <w:rFonts w:ascii="Palatino Linotype" w:hAnsi="Palatino Linotype" w:cs="Arial"/>
        </w:rPr>
        <w:t xml:space="preserve">la </w:t>
      </w:r>
      <w:r w:rsidR="00F548F1">
        <w:rPr>
          <w:rFonts w:ascii="Palatino Linotype" w:hAnsi="Palatino Linotype" w:cs="Arial"/>
        </w:rPr>
        <w:t>omisión a</w:t>
      </w:r>
      <w:r w:rsidR="009E1055">
        <w:rPr>
          <w:rFonts w:ascii="Palatino Linotype" w:hAnsi="Palatino Linotype" w:cs="Arial"/>
        </w:rPr>
        <w:t xml:space="preserve"> entrega</w:t>
      </w:r>
      <w:r w:rsidR="00F548F1">
        <w:rPr>
          <w:rFonts w:ascii="Palatino Linotype" w:hAnsi="Palatino Linotype" w:cs="Arial"/>
        </w:rPr>
        <w:t>r</w:t>
      </w:r>
      <w:r w:rsidR="009E1055">
        <w:rPr>
          <w:rFonts w:ascii="Palatino Linotype" w:hAnsi="Palatino Linotype" w:cs="Arial"/>
        </w:rPr>
        <w:t xml:space="preserve"> la información</w:t>
      </w:r>
      <w:r w:rsidR="003913CA">
        <w:rPr>
          <w:rFonts w:ascii="Palatino Linotype" w:hAnsi="Palatino Linotype" w:cs="Arial"/>
        </w:rPr>
        <w:t>, además que tal omisión a su criterio se interpretó como corrupción.</w:t>
      </w:r>
    </w:p>
    <w:p w14:paraId="70B4ABEE" w14:textId="77777777" w:rsidR="00F50AE0" w:rsidRPr="00F50AE0" w:rsidRDefault="00F50AE0" w:rsidP="00F50AE0">
      <w:pPr>
        <w:pStyle w:val="Prrafodelista"/>
        <w:rPr>
          <w:rFonts w:ascii="Palatino Linotype" w:hAnsi="Palatino Linotype" w:cs="Arial"/>
        </w:rPr>
      </w:pPr>
    </w:p>
    <w:p w14:paraId="00DF79BF" w14:textId="4138520E" w:rsidR="00503007" w:rsidRDefault="00F548F1" w:rsidP="00503007">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Así, abierto el </w:t>
      </w:r>
      <w:r w:rsidR="009E1055">
        <w:rPr>
          <w:rFonts w:ascii="Palatino Linotype" w:hAnsi="Palatino Linotype" w:cs="Arial"/>
        </w:rPr>
        <w:t xml:space="preserve">periodo de manifestaciones el </w:t>
      </w:r>
      <w:r w:rsidR="009E1055" w:rsidRPr="009E1055">
        <w:rPr>
          <w:rFonts w:ascii="Palatino Linotype" w:hAnsi="Palatino Linotype" w:cs="Arial"/>
          <w:b/>
        </w:rPr>
        <w:t>SUJETO OBLIGADO</w:t>
      </w:r>
      <w:r w:rsidR="009E1055">
        <w:rPr>
          <w:rFonts w:ascii="Palatino Linotype" w:hAnsi="Palatino Linotype" w:cs="Arial"/>
        </w:rPr>
        <w:t xml:space="preserve"> </w:t>
      </w:r>
      <w:r>
        <w:rPr>
          <w:rFonts w:ascii="Palatino Linotype" w:hAnsi="Palatino Linotype" w:cs="Arial"/>
        </w:rPr>
        <w:t xml:space="preserve">rindió su </w:t>
      </w:r>
      <w:r w:rsidR="009E1055">
        <w:rPr>
          <w:rFonts w:ascii="Palatino Linotype" w:hAnsi="Palatino Linotype" w:cs="Arial"/>
        </w:rPr>
        <w:t xml:space="preserve">informe justificado </w:t>
      </w:r>
      <w:r>
        <w:rPr>
          <w:rFonts w:ascii="Palatino Linotype" w:hAnsi="Palatino Linotype" w:cs="Arial"/>
        </w:rPr>
        <w:t xml:space="preserve">mediante doce (12) archivos electrónicos, los cuales en obvio de reproducciones innecesarias se tienen por </w:t>
      </w:r>
      <w:r w:rsidR="00B204FF">
        <w:rPr>
          <w:rFonts w:ascii="Palatino Linotype" w:hAnsi="Palatino Linotype" w:cs="Arial"/>
        </w:rPr>
        <w:t>señalados</w:t>
      </w:r>
      <w:r>
        <w:rPr>
          <w:rFonts w:ascii="Palatino Linotype" w:hAnsi="Palatino Linotype" w:cs="Arial"/>
        </w:rPr>
        <w:t xml:space="preserve"> en su parte sustantiva en el párrafo quinto (05) de la presente resolución.</w:t>
      </w:r>
    </w:p>
    <w:p w14:paraId="4F7EF33C" w14:textId="77777777" w:rsidR="00503007" w:rsidRDefault="00503007" w:rsidP="00503007">
      <w:pPr>
        <w:pStyle w:val="Prrafodelista"/>
        <w:tabs>
          <w:tab w:val="left" w:pos="0"/>
          <w:tab w:val="left" w:pos="426"/>
        </w:tabs>
        <w:spacing w:line="360" w:lineRule="auto"/>
        <w:ind w:left="0" w:right="49"/>
        <w:jc w:val="both"/>
        <w:rPr>
          <w:rFonts w:ascii="Palatino Linotype" w:hAnsi="Palatino Linotype" w:cs="Arial"/>
        </w:rPr>
      </w:pPr>
    </w:p>
    <w:p w14:paraId="68752A5E" w14:textId="5ABBAE13" w:rsidR="00F61E8E" w:rsidRPr="004A6B02" w:rsidRDefault="00FE737F" w:rsidP="000F431B">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E71ACC">
        <w:rPr>
          <w:rFonts w:ascii="Palatino Linotype" w:hAnsi="Palatino Linotype" w:cs="Arial"/>
        </w:rPr>
        <w:t>De</w:t>
      </w:r>
      <w:r w:rsidRPr="00E71ACC">
        <w:rPr>
          <w:rFonts w:ascii="Palatino Linotype" w:hAnsi="Palatino Linotype" w:cs="Arial"/>
          <w:lang w:eastAsia="es-MX"/>
        </w:rPr>
        <w:t xml:space="preserve"> tal manera que la Litis que ocupa a este recurso, se </w:t>
      </w:r>
      <w:r w:rsidR="0028330C" w:rsidRPr="00E71ACC">
        <w:rPr>
          <w:rFonts w:ascii="Palatino Linotype" w:eastAsia="Calibri" w:hAnsi="Palatino Linotype" w:cs="Arial"/>
        </w:rPr>
        <w:t xml:space="preserve">circunscribe a determinar si </w:t>
      </w:r>
      <w:r w:rsidR="00891B71" w:rsidRPr="00E71ACC">
        <w:rPr>
          <w:rFonts w:ascii="Palatino Linotype" w:hAnsi="Palatino Linotype" w:cs="Arial"/>
          <w:lang w:eastAsia="es-MX"/>
        </w:rPr>
        <w:t xml:space="preserve">el </w:t>
      </w:r>
      <w:r w:rsidR="0028330C" w:rsidRPr="00E71ACC">
        <w:rPr>
          <w:rFonts w:ascii="Palatino Linotype" w:hAnsi="Palatino Linotype" w:cs="Arial"/>
          <w:b/>
          <w:lang w:eastAsia="es-MX"/>
        </w:rPr>
        <w:t>SUJETO OBLIGADO</w:t>
      </w:r>
      <w:r w:rsidR="00891B71" w:rsidRPr="00E71ACC">
        <w:rPr>
          <w:rFonts w:ascii="Palatino Linotype" w:hAnsi="Palatino Linotype" w:cs="Arial"/>
          <w:lang w:eastAsia="es-MX"/>
        </w:rPr>
        <w:t xml:space="preserve"> se encuentra constreñido a generar, administrar y/o poseer </w:t>
      </w:r>
      <w:r w:rsidR="00F853C0" w:rsidRPr="00E71ACC">
        <w:rPr>
          <w:rFonts w:ascii="Palatino Linotype" w:hAnsi="Palatino Linotype" w:cs="Arial"/>
          <w:lang w:eastAsia="es-MX"/>
        </w:rPr>
        <w:t xml:space="preserve">la información solicitada </w:t>
      </w:r>
      <w:r w:rsidR="00891B71" w:rsidRPr="00E71ACC">
        <w:rPr>
          <w:rFonts w:ascii="Palatino Linotype" w:hAnsi="Palatino Linotype" w:cs="Arial"/>
          <w:lang w:eastAsia="es-MX"/>
        </w:rPr>
        <w:t>dentro de sus facultades, competencias y/o funciones</w:t>
      </w:r>
      <w:r w:rsidR="0028330C" w:rsidRPr="00E71ACC">
        <w:rPr>
          <w:rFonts w:ascii="Palatino Linotype" w:hAnsi="Palatino Linotype" w:cs="Arial"/>
          <w:lang w:eastAsia="es-MX"/>
        </w:rPr>
        <w:t xml:space="preserve">, </w:t>
      </w:r>
      <w:r w:rsidR="00891B71" w:rsidRPr="00E71ACC">
        <w:rPr>
          <w:rFonts w:ascii="Palatino Linotype" w:hAnsi="Palatino Linotype" w:cs="Arial"/>
          <w:lang w:eastAsia="es-MX"/>
        </w:rPr>
        <w:t>y de ser el caso ordenar su entrega</w:t>
      </w:r>
      <w:r w:rsidR="00E71ACC" w:rsidRPr="00E71ACC">
        <w:rPr>
          <w:rFonts w:ascii="Palatino Linotype" w:hAnsi="Palatino Linotype" w:cs="Arial"/>
          <w:lang w:eastAsia="es-MX"/>
        </w:rPr>
        <w:t xml:space="preserve">, </w:t>
      </w:r>
      <w:r w:rsidR="00F853C0">
        <w:rPr>
          <w:rFonts w:ascii="Palatino Linotype" w:hAnsi="Palatino Linotype" w:cs="Arial"/>
          <w:lang w:eastAsia="es-MX"/>
        </w:rPr>
        <w:t xml:space="preserve">ya </w:t>
      </w:r>
      <w:r w:rsidR="00A565BF">
        <w:rPr>
          <w:rFonts w:ascii="Palatino Linotype" w:hAnsi="Palatino Linotype" w:cs="Arial"/>
          <w:lang w:eastAsia="es-MX"/>
        </w:rPr>
        <w:t xml:space="preserve">que </w:t>
      </w:r>
      <w:r w:rsidR="00F853C0">
        <w:rPr>
          <w:rFonts w:ascii="Palatino Linotype" w:hAnsi="Palatino Linotype" w:cs="Arial"/>
          <w:lang w:eastAsia="es-MX"/>
        </w:rPr>
        <w:t xml:space="preserve">se </w:t>
      </w:r>
      <w:r w:rsidR="00E71ACC" w:rsidRPr="00E71ACC">
        <w:rPr>
          <w:rFonts w:ascii="Palatino Linotype" w:hAnsi="Palatino Linotype" w:cs="Arial"/>
          <w:lang w:eastAsia="es-MX"/>
        </w:rPr>
        <w:t>configur</w:t>
      </w:r>
      <w:r w:rsidR="00F853C0">
        <w:rPr>
          <w:rFonts w:ascii="Palatino Linotype" w:hAnsi="Palatino Linotype" w:cs="Arial"/>
          <w:lang w:eastAsia="es-MX"/>
        </w:rPr>
        <w:t>ó</w:t>
      </w:r>
      <w:r w:rsidR="00E71ACC" w:rsidRPr="00E71ACC">
        <w:rPr>
          <w:rFonts w:ascii="Palatino Linotype" w:hAnsi="Palatino Linotype" w:cs="Arial"/>
          <w:lang w:eastAsia="es-MX"/>
        </w:rPr>
        <w:t xml:space="preserve"> la </w:t>
      </w:r>
      <w:r w:rsidR="00E71ACC" w:rsidRPr="00F853C0">
        <w:rPr>
          <w:rFonts w:ascii="Palatino Linotype" w:hAnsi="Palatino Linotype" w:cs="Arial"/>
          <w:i/>
          <w:lang w:eastAsia="es-MX"/>
        </w:rPr>
        <w:t>negativa ficta</w:t>
      </w:r>
      <w:r w:rsidR="00E71ACC" w:rsidRPr="00E71ACC">
        <w:rPr>
          <w:rFonts w:ascii="Palatino Linotype" w:hAnsi="Palatino Linotype" w:cs="Arial"/>
          <w:lang w:eastAsia="es-MX"/>
        </w:rPr>
        <w:t xml:space="preserve"> que se encuentra establecida en la fracción VII del </w:t>
      </w:r>
      <w:r w:rsidR="00AE69CC" w:rsidRPr="00E71ACC">
        <w:rPr>
          <w:rFonts w:ascii="Palatino Linotype" w:eastAsia="MS Mincho" w:hAnsi="Palatino Linotype" w:cs="Arial"/>
        </w:rPr>
        <w:t>artíc</w:t>
      </w:r>
      <w:r w:rsidR="00062396" w:rsidRPr="00E71ACC">
        <w:rPr>
          <w:rFonts w:ascii="Palatino Linotype" w:eastAsia="MS Mincho" w:hAnsi="Palatino Linotype" w:cs="Arial"/>
        </w:rPr>
        <w:t>ulo 179</w:t>
      </w:r>
      <w:r w:rsidR="00C540E2" w:rsidRPr="00E71ACC">
        <w:rPr>
          <w:rFonts w:ascii="Palatino Linotype" w:eastAsia="MS Mincho" w:hAnsi="Palatino Linotype" w:cs="Arial"/>
        </w:rPr>
        <w:t xml:space="preserve"> </w:t>
      </w:r>
      <w:r w:rsidR="00932354" w:rsidRPr="00E71ACC">
        <w:rPr>
          <w:rFonts w:ascii="Palatino Linotype" w:eastAsia="MS Mincho" w:hAnsi="Palatino Linotype" w:cs="Arial"/>
        </w:rPr>
        <w:t xml:space="preserve">de la Ley de Transparencia y Acceso a la Información Pública del Estado de México y Municipios. </w:t>
      </w:r>
    </w:p>
    <w:p w14:paraId="7B8E2E2F" w14:textId="77777777" w:rsidR="004A6B02" w:rsidRPr="004C5591" w:rsidRDefault="004A6B02" w:rsidP="004A6B02">
      <w:pPr>
        <w:pStyle w:val="Prrafodelista"/>
        <w:tabs>
          <w:tab w:val="left" w:pos="0"/>
          <w:tab w:val="left" w:pos="426"/>
        </w:tabs>
        <w:spacing w:line="360" w:lineRule="auto"/>
        <w:ind w:left="0" w:right="49"/>
        <w:jc w:val="both"/>
        <w:rPr>
          <w:rFonts w:ascii="Palatino Linotype" w:hAnsi="Palatino Linotype" w:cs="Arial"/>
          <w:b/>
        </w:rPr>
      </w:pPr>
    </w:p>
    <w:p w14:paraId="6F7849FA" w14:textId="099C01F9" w:rsidR="00FE737F" w:rsidRPr="001105B5" w:rsidRDefault="00F853C0" w:rsidP="001105B5">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8920892"/>
      <w:r>
        <w:rPr>
          <w:rFonts w:ascii="Palatino Linotype" w:hAnsi="Palatino Linotype"/>
          <w:b/>
          <w:color w:val="auto"/>
          <w:sz w:val="24"/>
          <w:szCs w:val="24"/>
        </w:rPr>
        <w:t>CUARTO</w:t>
      </w:r>
      <w:r w:rsidR="00FE737F" w:rsidRPr="001105B5">
        <w:rPr>
          <w:rFonts w:ascii="Palatino Linotype" w:hAnsi="Palatino Linotype"/>
          <w:b/>
          <w:color w:val="auto"/>
          <w:sz w:val="24"/>
          <w:szCs w:val="24"/>
        </w:rPr>
        <w:t>.</w:t>
      </w:r>
      <w:bookmarkStart w:id="46" w:name="_Toc515462773"/>
      <w:r w:rsidR="00FE737F" w:rsidRPr="001105B5">
        <w:rPr>
          <w:rFonts w:ascii="Palatino Linotype" w:hAnsi="Palatino Linotype"/>
          <w:b/>
          <w:color w:val="auto"/>
          <w:sz w:val="24"/>
          <w:szCs w:val="24"/>
        </w:rPr>
        <w:t xml:space="preserve"> Estudio y resolución del asunto</w:t>
      </w:r>
      <w:bookmarkEnd w:id="43"/>
      <w:bookmarkEnd w:id="44"/>
      <w:bookmarkEnd w:id="45"/>
      <w:bookmarkEnd w:id="46"/>
    </w:p>
    <w:p w14:paraId="331CFA37" w14:textId="6126BC32" w:rsidR="00C55A2F" w:rsidRDefault="00A30A5D" w:rsidP="00A30A5D">
      <w:pPr>
        <w:pStyle w:val="Ttulo1"/>
        <w:rPr>
          <w:b/>
        </w:rPr>
      </w:pPr>
      <w:bookmarkStart w:id="47" w:name="_Toc8920893"/>
      <w:r w:rsidRPr="00A30A5D">
        <w:rPr>
          <w:b/>
        </w:rPr>
        <w:t xml:space="preserve">I. De </w:t>
      </w:r>
      <w:r>
        <w:rPr>
          <w:b/>
        </w:rPr>
        <w:t xml:space="preserve">la </w:t>
      </w:r>
      <w:r w:rsidR="00E322E3">
        <w:rPr>
          <w:b/>
        </w:rPr>
        <w:t>solicitud de información e informe justificado</w:t>
      </w:r>
      <w:bookmarkEnd w:id="47"/>
    </w:p>
    <w:p w14:paraId="75DD38F3" w14:textId="77777777" w:rsidR="00A30A5D" w:rsidRPr="00A30A5D" w:rsidRDefault="00A30A5D" w:rsidP="00A30A5D">
      <w:pPr>
        <w:rPr>
          <w:lang w:eastAsia="en-US"/>
        </w:rPr>
      </w:pPr>
    </w:p>
    <w:p w14:paraId="2ADE6F53" w14:textId="4E331FA8" w:rsidR="00253EBA" w:rsidRPr="00253EBA" w:rsidRDefault="00253EBA" w:rsidP="00D74935">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1105B5">
        <w:rPr>
          <w:rFonts w:ascii="Palatino Linotype" w:hAnsi="Palatino Linotype" w:cs="Arial"/>
          <w:lang w:eastAsia="es-MX"/>
        </w:rPr>
        <w:t>Resulta</w:t>
      </w:r>
      <w:r w:rsidRPr="001105B5">
        <w:rPr>
          <w:rFonts w:ascii="Palatino Linotype" w:hAnsi="Palatino Linotype"/>
        </w:rPr>
        <w:t xml:space="preserve"> </w:t>
      </w:r>
      <w:r w:rsidRPr="001105B5">
        <w:rPr>
          <w:rFonts w:ascii="Palatino Linotype" w:hAnsi="Palatino Linotype" w:cs="Arial"/>
        </w:rPr>
        <w:t>necesario</w:t>
      </w:r>
      <w:r w:rsidRPr="001105B5">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1105B5">
        <w:rPr>
          <w:rFonts w:ascii="Palatino Linotype" w:hAnsi="Palatino Linotype" w:cs="Arial"/>
          <w:lang w:eastAsia="es-MX"/>
        </w:rPr>
        <w:t>artículo</w:t>
      </w:r>
      <w:r w:rsidRPr="001105B5">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w:t>
      </w:r>
      <w:r w:rsidRPr="001105B5">
        <w:rPr>
          <w:rFonts w:ascii="Palatino Linotype" w:hAnsi="Palatino Linotype"/>
        </w:rPr>
        <w:lastRenderedPageBreak/>
        <w:t xml:space="preserve">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w:t>
      </w:r>
      <w:r w:rsidRPr="00B204FF">
        <w:rPr>
          <w:rFonts w:ascii="Palatino Linotype" w:hAnsi="Palatino Linotype"/>
        </w:rPr>
        <w:t>cuales se encuentra dicho derecho.</w:t>
      </w:r>
    </w:p>
    <w:p w14:paraId="63D3C4D6" w14:textId="77777777" w:rsidR="00253EBA" w:rsidRPr="00253EBA" w:rsidRDefault="00253EBA" w:rsidP="00253EBA">
      <w:pPr>
        <w:pStyle w:val="Prrafodelista"/>
        <w:tabs>
          <w:tab w:val="left" w:pos="0"/>
        </w:tabs>
        <w:spacing w:line="360" w:lineRule="auto"/>
        <w:ind w:left="0"/>
        <w:jc w:val="both"/>
        <w:rPr>
          <w:rFonts w:ascii="Palatino Linotype" w:eastAsia="MS Mincho" w:hAnsi="Palatino Linotype" w:cs="Arial"/>
          <w:i/>
        </w:rPr>
      </w:pPr>
    </w:p>
    <w:p w14:paraId="4CBB2731" w14:textId="77777777" w:rsidR="008F48EF" w:rsidRPr="008F48EF" w:rsidRDefault="00C55A2F" w:rsidP="008F48EF">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Pr>
          <w:rFonts w:ascii="Palatino Linotype" w:hAnsi="Palatino Linotype" w:cs="Arial"/>
        </w:rPr>
        <w:t xml:space="preserve">Derivado del planteamiento de la Litis, se procede a analizar el contenido íntegro de las  </w:t>
      </w:r>
      <w:r w:rsidRPr="00C55A2F">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55A2F">
        <w:rPr>
          <w:rFonts w:ascii="Palatino Linotype" w:eastAsia="Calibri" w:hAnsi="Palatino Linotype" w:cs="Arial"/>
          <w:lang w:val="es-ES" w:eastAsia="en-US"/>
        </w:rPr>
        <w:t>Ley de Transparencia y Acceso a la Información Pública del Estado de México y Municipios</w:t>
      </w:r>
      <w:r w:rsidRPr="00C55A2F">
        <w:rPr>
          <w:rFonts w:ascii="Palatino Linotype" w:eastAsia="Times New Roman" w:hAnsi="Palatino Linotype" w:cs="Arial"/>
          <w:lang w:val="es-ES" w:eastAsia="es-MX"/>
        </w:rPr>
        <w:t>.</w:t>
      </w:r>
    </w:p>
    <w:p w14:paraId="73921BDA" w14:textId="77777777" w:rsidR="008F48EF" w:rsidRPr="008F48EF" w:rsidRDefault="008F48EF" w:rsidP="008F48EF">
      <w:pPr>
        <w:pStyle w:val="Prrafodelista"/>
        <w:tabs>
          <w:tab w:val="left" w:pos="426"/>
        </w:tabs>
        <w:spacing w:line="360" w:lineRule="auto"/>
        <w:ind w:left="0"/>
        <w:jc w:val="both"/>
        <w:rPr>
          <w:rFonts w:ascii="Palatino Linotype" w:eastAsia="MS Mincho" w:hAnsi="Palatino Linotype" w:cs="Arial"/>
          <w:i/>
        </w:rPr>
      </w:pPr>
    </w:p>
    <w:p w14:paraId="13C97143" w14:textId="76B9943F" w:rsidR="00B204FF" w:rsidRDefault="00B204FF" w:rsidP="00B204F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Pr>
          <w:rFonts w:ascii="Palatino Linotype" w:hAnsi="Palatino Linotype" w:cs="Arial"/>
        </w:rPr>
        <w:t>La</w:t>
      </w:r>
      <w:r w:rsidRPr="005674F7">
        <w:rPr>
          <w:rFonts w:ascii="Palatino Linotype" w:hAnsi="Palatino Linotype" w:cs="Arial"/>
        </w:rPr>
        <w:t xml:space="preserve"> particular </w:t>
      </w:r>
      <w:r>
        <w:rPr>
          <w:rFonts w:ascii="Palatino Linotype" w:hAnsi="Palatino Linotype" w:cs="Arial"/>
        </w:rPr>
        <w:t>sustancialmente</w:t>
      </w:r>
      <w:r w:rsidRPr="005674F7">
        <w:rPr>
          <w:rFonts w:ascii="Palatino Linotype" w:hAnsi="Palatino Linotype" w:cs="Arial"/>
        </w:rPr>
        <w:t xml:space="preserve"> requirió </w:t>
      </w:r>
      <w:r>
        <w:rPr>
          <w:rFonts w:ascii="Palatino Linotype" w:hAnsi="Palatino Linotype" w:cs="Arial"/>
        </w:rPr>
        <w:t xml:space="preserve">de </w:t>
      </w:r>
      <w:r w:rsidRPr="005674F7">
        <w:rPr>
          <w:rFonts w:ascii="Palatino Linotype" w:hAnsi="Palatino Linotype" w:cs="Arial"/>
        </w:rPr>
        <w:t>l</w:t>
      </w:r>
      <w:r>
        <w:rPr>
          <w:rFonts w:ascii="Palatino Linotype" w:hAnsi="Palatino Linotype" w:cs="Arial"/>
        </w:rPr>
        <w:t xml:space="preserve">a </w:t>
      </w:r>
      <w:r w:rsidR="00471F67">
        <w:rPr>
          <w:rFonts w:ascii="Palatino Linotype" w:hAnsi="Palatino Linotype" w:cs="Arial"/>
        </w:rPr>
        <w:t xml:space="preserve">actual </w:t>
      </w:r>
      <w:r>
        <w:rPr>
          <w:rFonts w:ascii="Palatino Linotype" w:hAnsi="Palatino Linotype" w:cs="Arial"/>
        </w:rPr>
        <w:t>administración del</w:t>
      </w:r>
      <w:r w:rsidRPr="005674F7">
        <w:rPr>
          <w:rFonts w:ascii="Palatino Linotype" w:hAnsi="Palatino Linotype" w:cs="Arial"/>
        </w:rPr>
        <w:t xml:space="preserve"> </w:t>
      </w:r>
      <w:r>
        <w:rPr>
          <w:rFonts w:ascii="Palatino Linotype" w:hAnsi="Palatino Linotype" w:cs="Arial"/>
          <w:b/>
        </w:rPr>
        <w:t>Ayuntamiento de Chicoloapan</w:t>
      </w:r>
      <w:r>
        <w:rPr>
          <w:rFonts w:ascii="Palatino Linotype" w:hAnsi="Palatino Linotype" w:cs="Arial"/>
        </w:rPr>
        <w:t>, información relacionada con regular, recaudar y las acciones que se están realizando para retirar y poner en orden los negocios informales que llegan a ubicarse en vialidades transitadas, acerca de:</w:t>
      </w:r>
    </w:p>
    <w:p w14:paraId="320AD0E3" w14:textId="77777777" w:rsidR="00B204FF" w:rsidRPr="00B204FF" w:rsidRDefault="00B204FF" w:rsidP="00B204FF">
      <w:pPr>
        <w:pStyle w:val="Prrafodelista"/>
        <w:tabs>
          <w:tab w:val="left" w:pos="0"/>
          <w:tab w:val="left" w:pos="426"/>
        </w:tabs>
        <w:spacing w:line="360" w:lineRule="auto"/>
        <w:ind w:left="0" w:right="49"/>
        <w:jc w:val="both"/>
        <w:rPr>
          <w:rFonts w:ascii="Palatino Linotype" w:hAnsi="Palatino Linotype" w:cs="Arial"/>
          <w:sz w:val="8"/>
        </w:rPr>
      </w:pPr>
    </w:p>
    <w:p w14:paraId="63FC5B1F" w14:textId="77777777" w:rsidR="00B204FF" w:rsidRPr="00B204FF" w:rsidRDefault="00B204FF" w:rsidP="00B204FF">
      <w:pPr>
        <w:pStyle w:val="Prrafodelista"/>
        <w:numPr>
          <w:ilvl w:val="0"/>
          <w:numId w:val="31"/>
        </w:numPr>
        <w:tabs>
          <w:tab w:val="left" w:pos="0"/>
          <w:tab w:val="left" w:pos="426"/>
        </w:tabs>
        <w:spacing w:line="360" w:lineRule="auto"/>
        <w:ind w:right="49"/>
        <w:jc w:val="both"/>
        <w:rPr>
          <w:rFonts w:ascii="Palatino Linotype" w:hAnsi="Palatino Linotype" w:cs="Arial"/>
          <w:b/>
        </w:rPr>
      </w:pPr>
      <w:r w:rsidRPr="00B204FF">
        <w:rPr>
          <w:rFonts w:ascii="Palatino Linotype" w:hAnsi="Palatino Linotype" w:cs="Arial"/>
          <w:b/>
        </w:rPr>
        <w:t>El fundamento legal;</w:t>
      </w:r>
    </w:p>
    <w:p w14:paraId="6340991D" w14:textId="77777777" w:rsidR="00B204FF" w:rsidRPr="00B204FF" w:rsidRDefault="00B204FF" w:rsidP="00B204FF">
      <w:pPr>
        <w:pStyle w:val="Prrafodelista"/>
        <w:numPr>
          <w:ilvl w:val="0"/>
          <w:numId w:val="31"/>
        </w:numPr>
        <w:tabs>
          <w:tab w:val="left" w:pos="0"/>
          <w:tab w:val="left" w:pos="426"/>
        </w:tabs>
        <w:spacing w:line="360" w:lineRule="auto"/>
        <w:ind w:right="49"/>
        <w:jc w:val="both"/>
        <w:rPr>
          <w:rFonts w:ascii="Palatino Linotype" w:hAnsi="Palatino Linotype" w:cs="Arial"/>
          <w:b/>
        </w:rPr>
      </w:pPr>
      <w:r w:rsidRPr="00B204FF">
        <w:rPr>
          <w:rFonts w:ascii="Palatino Linotype" w:hAnsi="Palatino Linotype" w:cs="Arial"/>
          <w:b/>
        </w:rPr>
        <w:t>Los pbrm’s programados; y,</w:t>
      </w:r>
    </w:p>
    <w:p w14:paraId="403EDA1B" w14:textId="77777777" w:rsidR="00B204FF" w:rsidRPr="00B204FF" w:rsidRDefault="00B204FF" w:rsidP="00B204FF">
      <w:pPr>
        <w:pStyle w:val="Prrafodelista"/>
        <w:numPr>
          <w:ilvl w:val="0"/>
          <w:numId w:val="31"/>
        </w:numPr>
        <w:tabs>
          <w:tab w:val="left" w:pos="0"/>
          <w:tab w:val="left" w:pos="426"/>
        </w:tabs>
        <w:spacing w:line="360" w:lineRule="auto"/>
        <w:ind w:right="49"/>
        <w:jc w:val="both"/>
        <w:rPr>
          <w:rFonts w:ascii="Palatino Linotype" w:hAnsi="Palatino Linotype" w:cs="Arial"/>
          <w:b/>
        </w:rPr>
      </w:pPr>
      <w:r w:rsidRPr="00B204FF">
        <w:rPr>
          <w:rFonts w:ascii="Palatino Linotype" w:hAnsi="Palatino Linotype" w:cs="Arial"/>
          <w:b/>
        </w:rPr>
        <w:t>Los POA programados.</w:t>
      </w:r>
    </w:p>
    <w:p w14:paraId="4C0AE2A3" w14:textId="77777777" w:rsidR="00D83E5D" w:rsidRPr="00B204FF" w:rsidRDefault="00D83E5D" w:rsidP="00D83E5D">
      <w:pPr>
        <w:tabs>
          <w:tab w:val="left" w:pos="0"/>
          <w:tab w:val="left" w:pos="426"/>
        </w:tabs>
        <w:spacing w:line="360" w:lineRule="auto"/>
        <w:ind w:right="49"/>
        <w:jc w:val="both"/>
        <w:rPr>
          <w:rFonts w:ascii="Palatino Linotype" w:hAnsi="Palatino Linotype" w:cs="Arial"/>
          <w:sz w:val="10"/>
        </w:rPr>
      </w:pPr>
    </w:p>
    <w:p w14:paraId="260EB6AA" w14:textId="319A41E9" w:rsidR="00E322E3" w:rsidRDefault="00A30A5D" w:rsidP="00E322E3">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Pr>
          <w:rFonts w:ascii="Palatino Linotype" w:eastAsiaTheme="majorEastAsia" w:hAnsi="Palatino Linotype" w:cstheme="majorBidi"/>
          <w:color w:val="000000" w:themeColor="text1"/>
          <w:lang w:val="es-MX" w:eastAsia="en-US"/>
        </w:rPr>
        <w:lastRenderedPageBreak/>
        <w:t>Como se desprende de l</w:t>
      </w:r>
      <w:r w:rsidR="00F25B48">
        <w:rPr>
          <w:rFonts w:ascii="Palatino Linotype" w:eastAsiaTheme="majorEastAsia" w:hAnsi="Palatino Linotype" w:cstheme="majorBidi"/>
          <w:color w:val="000000" w:themeColor="text1"/>
          <w:lang w:val="es-MX" w:eastAsia="en-US"/>
        </w:rPr>
        <w:t>a literalidad de la solicitud, la</w:t>
      </w:r>
      <w:r>
        <w:rPr>
          <w:rFonts w:ascii="Palatino Linotype" w:eastAsiaTheme="majorEastAsia" w:hAnsi="Palatino Linotype" w:cstheme="majorBidi"/>
          <w:color w:val="000000" w:themeColor="text1"/>
          <w:lang w:val="es-MX" w:eastAsia="en-US"/>
        </w:rPr>
        <w:t xml:space="preserve"> particular requirió el fundamento legal, los formatos del Programa basado en Resultados Municipal</w:t>
      </w:r>
      <w:r w:rsidR="0091350A">
        <w:rPr>
          <w:rFonts w:ascii="Palatino Linotype" w:eastAsiaTheme="majorEastAsia" w:hAnsi="Palatino Linotype" w:cstheme="majorBidi"/>
          <w:color w:val="000000" w:themeColor="text1"/>
          <w:lang w:val="es-MX" w:eastAsia="en-US"/>
        </w:rPr>
        <w:t xml:space="preserve"> (PbRM)</w:t>
      </w:r>
      <w:r>
        <w:rPr>
          <w:rFonts w:ascii="Palatino Linotype" w:eastAsiaTheme="majorEastAsia" w:hAnsi="Palatino Linotype" w:cstheme="majorBidi"/>
          <w:color w:val="000000" w:themeColor="text1"/>
          <w:lang w:val="es-MX" w:eastAsia="en-US"/>
        </w:rPr>
        <w:t xml:space="preserve">, y los Programas Operativos Anuales </w:t>
      </w:r>
      <w:r w:rsidR="0091350A">
        <w:rPr>
          <w:rFonts w:ascii="Palatino Linotype" w:eastAsiaTheme="majorEastAsia" w:hAnsi="Palatino Linotype" w:cstheme="majorBidi"/>
          <w:color w:val="000000" w:themeColor="text1"/>
          <w:lang w:val="es-MX" w:eastAsia="en-US"/>
        </w:rPr>
        <w:t xml:space="preserve">(POA) </w:t>
      </w:r>
      <w:r>
        <w:rPr>
          <w:rFonts w:ascii="Palatino Linotype" w:eastAsiaTheme="majorEastAsia" w:hAnsi="Palatino Linotype" w:cstheme="majorBidi"/>
          <w:color w:val="000000" w:themeColor="text1"/>
          <w:lang w:val="es-MX" w:eastAsia="en-US"/>
        </w:rPr>
        <w:t xml:space="preserve">programados para la administración 2019-2021, relacionados con regular, recaudar y las acciones que se están realizando para regular a los negocios informales que llegan a </w:t>
      </w:r>
      <w:r w:rsidR="0091350A">
        <w:rPr>
          <w:rFonts w:ascii="Palatino Linotype" w:eastAsiaTheme="majorEastAsia" w:hAnsi="Palatino Linotype" w:cstheme="majorBidi"/>
          <w:color w:val="000000" w:themeColor="text1"/>
          <w:lang w:val="es-MX" w:eastAsia="en-US"/>
        </w:rPr>
        <w:t>ocupar vialidade</w:t>
      </w:r>
      <w:r w:rsidR="006F05B0">
        <w:rPr>
          <w:rFonts w:ascii="Palatino Linotype" w:eastAsiaTheme="majorEastAsia" w:hAnsi="Palatino Linotype" w:cstheme="majorBidi"/>
          <w:color w:val="000000" w:themeColor="text1"/>
          <w:lang w:val="es-MX" w:eastAsia="en-US"/>
        </w:rPr>
        <w:t>s transitadas por la ciudadanía, que en otras palabras se traduce sustancialmente en las líneas de acción que se están realizando para regular los comercios informales.</w:t>
      </w:r>
    </w:p>
    <w:p w14:paraId="04FAFF53" w14:textId="77777777" w:rsidR="00E322E3" w:rsidRPr="00E322E3" w:rsidRDefault="00E322E3" w:rsidP="00E322E3">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297F227E" w14:textId="015C6E30" w:rsidR="00E322E3" w:rsidRPr="00F97C42" w:rsidRDefault="007D438C" w:rsidP="00E322E3">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Pr>
          <w:rFonts w:ascii="Palatino Linotype" w:hAnsi="Palatino Linotype"/>
          <w:lang w:val="es-ES"/>
        </w:rPr>
        <w:t xml:space="preserve">Antes de entrar al análisis de la solicitud, es </w:t>
      </w:r>
      <w:r w:rsidR="00E322E3">
        <w:rPr>
          <w:rFonts w:ascii="Palatino Linotype" w:hAnsi="Palatino Linotype"/>
          <w:lang w:val="es-ES"/>
        </w:rPr>
        <w:t>oportuno señalar que el periodo de entrega de la información en este asunto, deberá ser de la administración 2019-2021 del Ayuntamiento de Chicoloapan; ello en atención a que del análisis a la literalidad de la solicitud se aprecia que la particular la requirió de la actual administración; por lo tanto a criterio de este Órgano Garante se procede a suplir la deficiencia de la queja, a fin de que la información se entregue con el periodo de tiempo señalado, con fundamento en el artículo 13 y 181 párrafo cuarto de la Ley de Transparencia y Acceso a la Información Pública del Estado de México y Municipios.</w:t>
      </w:r>
    </w:p>
    <w:p w14:paraId="1D824BD6" w14:textId="77777777" w:rsidR="00E322E3" w:rsidRPr="00E322E3" w:rsidRDefault="00E322E3" w:rsidP="00E322E3">
      <w:pPr>
        <w:pStyle w:val="Prrafodelista"/>
        <w:rPr>
          <w:rFonts w:ascii="Palatino Linotype" w:eastAsiaTheme="majorEastAsia" w:hAnsi="Palatino Linotype" w:cstheme="majorBidi"/>
          <w:color w:val="000000" w:themeColor="text1"/>
          <w:lang w:val="es-MX" w:eastAsia="en-US"/>
        </w:rPr>
      </w:pPr>
    </w:p>
    <w:p w14:paraId="64EDCC98" w14:textId="5236DDE8" w:rsidR="0091350A" w:rsidRPr="0091350A" w:rsidRDefault="00E322E3" w:rsidP="0091350A">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Pr>
          <w:rFonts w:ascii="Palatino Linotype" w:eastAsiaTheme="majorEastAsia" w:hAnsi="Palatino Linotype" w:cstheme="majorBidi"/>
          <w:color w:val="000000" w:themeColor="text1"/>
          <w:lang w:val="es-MX" w:eastAsia="en-US"/>
        </w:rPr>
        <w:t>Ahora, de lo requerido en la solicitud</w:t>
      </w:r>
      <w:r w:rsidR="0091350A">
        <w:rPr>
          <w:rFonts w:ascii="Palatino Linotype" w:eastAsiaTheme="majorEastAsia" w:hAnsi="Palatino Linotype" w:cstheme="majorBidi"/>
          <w:color w:val="000000" w:themeColor="text1"/>
          <w:lang w:val="es-MX" w:eastAsia="en-US"/>
        </w:rPr>
        <w:t xml:space="preserve">, resulta necesario precisar que conforme al articulo </w:t>
      </w:r>
      <w:r w:rsidR="0091350A" w:rsidRPr="0091350A">
        <w:rPr>
          <w:rFonts w:ascii="Palatino Linotype" w:hAnsi="Palatino Linotype"/>
        </w:rPr>
        <w:t xml:space="preserve">285 del Código Financiero del Estado de México y Municipios, el Presupuesto de Egresos de los Municipios se constituye en el instrumento jurídico, de política económica y de política de gasto, que aprueba el Ayuntamiento en el cual se establece </w:t>
      </w:r>
      <w:r w:rsidR="0091350A" w:rsidRPr="0091350A">
        <w:rPr>
          <w:rFonts w:ascii="Palatino Linotype" w:hAnsi="Palatino Linotype"/>
        </w:rPr>
        <w:lastRenderedPageBreak/>
        <w:t>el ejercicio, control y evaluación del gasto público, precepto cuyo texto y sentido literal es el siguiente:</w:t>
      </w:r>
    </w:p>
    <w:p w14:paraId="11CEDDCE" w14:textId="77777777" w:rsidR="0091350A" w:rsidRPr="007811C8" w:rsidRDefault="0091350A" w:rsidP="0091350A">
      <w:pPr>
        <w:pStyle w:val="Prrafodelista"/>
        <w:autoSpaceDE w:val="0"/>
        <w:autoSpaceDN w:val="0"/>
        <w:adjustRightInd w:val="0"/>
        <w:spacing w:before="240" w:after="240" w:line="360" w:lineRule="auto"/>
        <w:ind w:left="426" w:right="49"/>
        <w:jc w:val="both"/>
        <w:rPr>
          <w:rFonts w:ascii="Palatino Linotype" w:hAnsi="Palatino Linotype"/>
        </w:rPr>
      </w:pPr>
    </w:p>
    <w:p w14:paraId="481FE19B" w14:textId="77777777" w:rsidR="0091350A" w:rsidRPr="007811C8" w:rsidRDefault="0091350A" w:rsidP="0091350A">
      <w:pPr>
        <w:pStyle w:val="Prrafodelista"/>
        <w:autoSpaceDE w:val="0"/>
        <w:autoSpaceDN w:val="0"/>
        <w:adjustRightInd w:val="0"/>
        <w:spacing w:before="120" w:after="120" w:line="360" w:lineRule="auto"/>
        <w:ind w:right="618"/>
        <w:jc w:val="both"/>
        <w:rPr>
          <w:rFonts w:ascii="Palatino Linotype" w:hAnsi="Palatino Linotype"/>
          <w:i/>
          <w:sz w:val="22"/>
        </w:rPr>
      </w:pPr>
      <w:r w:rsidRPr="007811C8">
        <w:rPr>
          <w:rFonts w:ascii="Palatino Linotype" w:hAnsi="Palatino Linotype"/>
          <w:b/>
          <w:bCs/>
          <w:i/>
          <w:sz w:val="22"/>
        </w:rPr>
        <w:t>“</w:t>
      </w:r>
      <w:r w:rsidRPr="007811C8">
        <w:rPr>
          <w:rFonts w:ascii="Palatino Linotype" w:hAnsi="Palatino Linotype"/>
          <w:b/>
          <w:i/>
          <w:sz w:val="22"/>
        </w:rPr>
        <w:t>Artículo 285</w:t>
      </w:r>
      <w:r w:rsidRPr="007811C8">
        <w:rPr>
          <w:rFonts w:ascii="Palatino Linotype" w:hAnsi="Palatino Linotype"/>
          <w:i/>
          <w:sz w:val="22"/>
        </w:rPr>
        <w:t xml:space="preserve">.- </w:t>
      </w:r>
      <w:r w:rsidRPr="007811C8">
        <w:rPr>
          <w:rFonts w:ascii="Palatino Linotype" w:hAnsi="Palatino Linotype"/>
          <w:b/>
          <w:i/>
          <w:sz w:val="22"/>
        </w:rPr>
        <w:t>El Presupuesto de Egresos</w:t>
      </w:r>
      <w:r w:rsidRPr="007811C8">
        <w:rPr>
          <w:rFonts w:ascii="Palatino Linotype" w:hAnsi="Palatino Linotype"/>
          <w:i/>
          <w:sz w:val="22"/>
        </w:rPr>
        <w:t xml:space="preserve"> del Estado </w:t>
      </w:r>
      <w:r w:rsidRPr="007811C8">
        <w:rPr>
          <w:rFonts w:ascii="Palatino Linotype" w:hAnsi="Palatino Linotype"/>
          <w:b/>
          <w:i/>
          <w:sz w:val="22"/>
        </w:rPr>
        <w:t>es el instrumento jurídico, de política económica y de política de gasto</w:t>
      </w:r>
      <w:r w:rsidRPr="007811C8">
        <w:rPr>
          <w:rFonts w:ascii="Palatino Linotype" w:hAnsi="Palatino Linotype"/>
          <w:i/>
          <w:sz w:val="22"/>
        </w:rPr>
        <w:t>, que aprueba la Legislatura conforme a la iniciativa que presenta el Gobernador, en el cual se establece el ejercicio, control y evaluación del gasto público de las Dependencias, Entidades Públicas y Organismos Autónomos a través de los programas derivados del Plan de Desarrollo del Estado de México, durante el ejercicio fiscal correspondiente, así como de aquellos de naturaleza multianual propuestos por la Secretaría.</w:t>
      </w:r>
    </w:p>
    <w:p w14:paraId="0A1ED2E0" w14:textId="23DADD38" w:rsidR="0091350A" w:rsidRPr="007811C8" w:rsidRDefault="0091350A" w:rsidP="0091350A">
      <w:pPr>
        <w:pStyle w:val="Prrafodelista"/>
        <w:autoSpaceDE w:val="0"/>
        <w:autoSpaceDN w:val="0"/>
        <w:adjustRightInd w:val="0"/>
        <w:spacing w:before="120" w:after="120" w:line="360" w:lineRule="auto"/>
        <w:ind w:right="618"/>
        <w:jc w:val="both"/>
        <w:rPr>
          <w:rFonts w:ascii="Palatino Linotype" w:hAnsi="Palatino Linotype"/>
          <w:i/>
          <w:sz w:val="22"/>
        </w:rPr>
      </w:pPr>
      <w:r>
        <w:rPr>
          <w:rFonts w:ascii="Palatino Linotype" w:hAnsi="Palatino Linotype"/>
          <w:i/>
          <w:sz w:val="22"/>
        </w:rPr>
        <w:t>(</w:t>
      </w:r>
      <w:r w:rsidRPr="007811C8">
        <w:rPr>
          <w:rFonts w:ascii="Palatino Linotype" w:hAnsi="Palatino Linotype"/>
          <w:i/>
          <w:sz w:val="22"/>
        </w:rPr>
        <w:t>…</w:t>
      </w:r>
      <w:r>
        <w:rPr>
          <w:rFonts w:ascii="Palatino Linotype" w:hAnsi="Palatino Linotype"/>
          <w:i/>
          <w:sz w:val="22"/>
        </w:rPr>
        <w:t>)</w:t>
      </w:r>
    </w:p>
    <w:p w14:paraId="5B8C8D80" w14:textId="77777777" w:rsidR="0091350A" w:rsidRPr="007811C8" w:rsidRDefault="0091350A" w:rsidP="0091350A">
      <w:pPr>
        <w:pStyle w:val="Prrafodelista"/>
        <w:autoSpaceDE w:val="0"/>
        <w:autoSpaceDN w:val="0"/>
        <w:adjustRightInd w:val="0"/>
        <w:spacing w:before="120" w:after="120" w:line="360" w:lineRule="auto"/>
        <w:ind w:right="618"/>
        <w:jc w:val="both"/>
        <w:rPr>
          <w:rFonts w:ascii="Palatino Linotype" w:hAnsi="Palatino Linotype"/>
          <w:b/>
          <w:i/>
          <w:sz w:val="22"/>
          <w:u w:val="single"/>
        </w:rPr>
      </w:pPr>
      <w:r w:rsidRPr="007811C8">
        <w:rPr>
          <w:rFonts w:ascii="Palatino Linotype" w:hAnsi="Palatino Linotype"/>
          <w:b/>
          <w:i/>
          <w:sz w:val="22"/>
          <w:u w:val="single"/>
        </w:rPr>
        <w:t>En el caso de los municipios, el Presupuesto de Egresos, será el que se apruebe por el Ayuntamiento.</w:t>
      </w:r>
    </w:p>
    <w:p w14:paraId="3A1D5532" w14:textId="350EC9A1" w:rsidR="0091350A" w:rsidRDefault="0091350A" w:rsidP="0091350A">
      <w:pPr>
        <w:pStyle w:val="Prrafodelista"/>
        <w:autoSpaceDE w:val="0"/>
        <w:autoSpaceDN w:val="0"/>
        <w:adjustRightInd w:val="0"/>
        <w:spacing w:before="120" w:after="120" w:line="360" w:lineRule="auto"/>
        <w:ind w:right="618"/>
        <w:jc w:val="both"/>
        <w:rPr>
          <w:rFonts w:ascii="Palatino Linotype" w:hAnsi="Palatino Linotype"/>
          <w:b/>
          <w:i/>
          <w:sz w:val="22"/>
        </w:rPr>
      </w:pPr>
      <w:r>
        <w:rPr>
          <w:rFonts w:ascii="Palatino Linotype" w:hAnsi="Palatino Linotype"/>
          <w:b/>
          <w:i/>
          <w:sz w:val="22"/>
        </w:rPr>
        <w:t>(</w:t>
      </w:r>
      <w:r w:rsidRPr="007811C8">
        <w:rPr>
          <w:rFonts w:ascii="Palatino Linotype" w:hAnsi="Palatino Linotype"/>
          <w:b/>
          <w:i/>
          <w:sz w:val="22"/>
        </w:rPr>
        <w:t>…</w:t>
      </w:r>
      <w:r>
        <w:rPr>
          <w:rFonts w:ascii="Palatino Linotype" w:hAnsi="Palatino Linotype"/>
          <w:b/>
          <w:i/>
          <w:sz w:val="22"/>
        </w:rPr>
        <w:t>)</w:t>
      </w:r>
      <w:r w:rsidRPr="007811C8">
        <w:rPr>
          <w:rFonts w:ascii="Palatino Linotype" w:hAnsi="Palatino Linotype"/>
          <w:b/>
          <w:i/>
          <w:sz w:val="22"/>
        </w:rPr>
        <w:t>”</w:t>
      </w:r>
    </w:p>
    <w:p w14:paraId="135A046D" w14:textId="77777777" w:rsidR="0091350A" w:rsidRPr="0091350A" w:rsidRDefault="0091350A" w:rsidP="0091350A">
      <w:pPr>
        <w:pStyle w:val="Prrafodelista"/>
        <w:autoSpaceDE w:val="0"/>
        <w:autoSpaceDN w:val="0"/>
        <w:adjustRightInd w:val="0"/>
        <w:spacing w:before="120" w:after="120" w:line="360" w:lineRule="auto"/>
        <w:ind w:right="618"/>
        <w:jc w:val="both"/>
        <w:rPr>
          <w:rFonts w:ascii="Palatino Linotype" w:hAnsi="Palatino Linotype"/>
          <w:b/>
          <w:i/>
          <w:sz w:val="8"/>
        </w:rPr>
      </w:pPr>
    </w:p>
    <w:p w14:paraId="125A3602" w14:textId="77777777" w:rsidR="0091350A" w:rsidRPr="007811C8" w:rsidRDefault="0091350A" w:rsidP="0091350A">
      <w:pPr>
        <w:pStyle w:val="Prrafodelista"/>
        <w:autoSpaceDE w:val="0"/>
        <w:autoSpaceDN w:val="0"/>
        <w:adjustRightInd w:val="0"/>
        <w:spacing w:before="120" w:after="120" w:line="360" w:lineRule="auto"/>
        <w:ind w:right="618"/>
        <w:jc w:val="both"/>
        <w:rPr>
          <w:rFonts w:ascii="Palatino Linotype" w:hAnsi="Palatino Linotype"/>
          <w:sz w:val="22"/>
          <w:lang w:val="es-AR"/>
        </w:rPr>
      </w:pPr>
      <w:r w:rsidRPr="007811C8">
        <w:rPr>
          <w:rFonts w:ascii="Palatino Linotype" w:hAnsi="Palatino Linotype"/>
          <w:sz w:val="22"/>
          <w:lang w:val="es-AR"/>
        </w:rPr>
        <w:t>(Énfasis añadido)</w:t>
      </w:r>
    </w:p>
    <w:p w14:paraId="29D6B236" w14:textId="77777777" w:rsidR="0091350A" w:rsidRPr="007811C8" w:rsidRDefault="0091350A" w:rsidP="0091350A">
      <w:pPr>
        <w:pStyle w:val="Prrafodelista"/>
        <w:autoSpaceDE w:val="0"/>
        <w:autoSpaceDN w:val="0"/>
        <w:adjustRightInd w:val="0"/>
        <w:spacing w:before="240" w:after="240" w:line="360" w:lineRule="auto"/>
        <w:ind w:right="49"/>
        <w:jc w:val="both"/>
        <w:rPr>
          <w:rFonts w:ascii="Palatino Linotype" w:hAnsi="Palatino Linotype"/>
        </w:rPr>
      </w:pPr>
    </w:p>
    <w:p w14:paraId="2C7F8009" w14:textId="662D9588" w:rsidR="0091350A" w:rsidRDefault="0091350A" w:rsidP="0091350A">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rPr>
      </w:pPr>
      <w:r>
        <w:rPr>
          <w:rFonts w:ascii="Palatino Linotype" w:hAnsi="Palatino Linotype"/>
          <w:lang w:val="es-AR"/>
        </w:rPr>
        <w:t>Por su parte</w:t>
      </w:r>
      <w:r w:rsidRPr="007811C8">
        <w:rPr>
          <w:rFonts w:ascii="Palatino Linotype" w:hAnsi="Palatino Linotype"/>
          <w:lang w:val="es-AR"/>
        </w:rPr>
        <w:t xml:space="preserve">, </w:t>
      </w:r>
      <w:r>
        <w:rPr>
          <w:rFonts w:ascii="Palatino Linotype" w:hAnsi="Palatino Linotype"/>
          <w:lang w:val="es-AR"/>
        </w:rPr>
        <w:t xml:space="preserve">el </w:t>
      </w:r>
      <w:r w:rsidRPr="007811C8">
        <w:rPr>
          <w:rFonts w:ascii="Palatino Linotype" w:hAnsi="Palatino Linotype"/>
          <w:lang w:val="es-AR"/>
        </w:rPr>
        <w:t>Manual para la Planeación, Programación y Presupuesto de Egresos Municipal para el Ejercicio Fiscal 201</w:t>
      </w:r>
      <w:r w:rsidR="009535E3">
        <w:rPr>
          <w:rFonts w:ascii="Palatino Linotype" w:hAnsi="Palatino Linotype"/>
          <w:lang w:val="es-AR"/>
        </w:rPr>
        <w:t>9</w:t>
      </w:r>
      <w:r w:rsidRPr="007811C8">
        <w:rPr>
          <w:rFonts w:ascii="Palatino Linotype" w:hAnsi="Palatino Linotype"/>
        </w:rPr>
        <w:t xml:space="preserve">, publicado en el Periódico Oficial “Gaceta del Gobierno” del Estado de México, en fecha </w:t>
      </w:r>
      <w:r w:rsidR="009535E3">
        <w:rPr>
          <w:rFonts w:ascii="Palatino Linotype" w:hAnsi="Palatino Linotype"/>
        </w:rPr>
        <w:t>seis</w:t>
      </w:r>
      <w:r>
        <w:rPr>
          <w:rFonts w:ascii="Palatino Linotype" w:hAnsi="Palatino Linotype"/>
        </w:rPr>
        <w:t xml:space="preserve"> de </w:t>
      </w:r>
      <w:r w:rsidR="009535E3">
        <w:rPr>
          <w:rFonts w:ascii="Palatino Linotype" w:hAnsi="Palatino Linotype"/>
        </w:rPr>
        <w:t>noviembre de dos mil dieciocho</w:t>
      </w:r>
      <w:r w:rsidRPr="007811C8">
        <w:rPr>
          <w:rFonts w:ascii="Palatino Linotype" w:hAnsi="Palatino Linotype"/>
        </w:rPr>
        <w:t xml:space="preserve">, </w:t>
      </w:r>
      <w:r w:rsidR="001D11F2">
        <w:rPr>
          <w:rFonts w:ascii="Palatino Linotype" w:hAnsi="Palatino Linotype"/>
        </w:rPr>
        <w:t xml:space="preserve">mismo que fue remitido por el </w:t>
      </w:r>
      <w:r w:rsidR="001D11F2" w:rsidRPr="001D11F2">
        <w:rPr>
          <w:rFonts w:ascii="Palatino Linotype" w:hAnsi="Palatino Linotype"/>
          <w:b/>
        </w:rPr>
        <w:t>SUJETO OBLIGADO</w:t>
      </w:r>
      <w:r w:rsidR="001D11F2">
        <w:rPr>
          <w:rFonts w:ascii="Palatino Linotype" w:hAnsi="Palatino Linotype"/>
        </w:rPr>
        <w:t xml:space="preserve"> mediante informe justificado, </w:t>
      </w:r>
      <w:r w:rsidRPr="007811C8">
        <w:rPr>
          <w:rFonts w:ascii="Palatino Linotype" w:hAnsi="Palatino Linotype"/>
        </w:rPr>
        <w:t>en el Marco Conceptual numeral 1.2, define al presupuesto como:</w:t>
      </w:r>
    </w:p>
    <w:p w14:paraId="325F9883" w14:textId="77777777" w:rsidR="0091350A" w:rsidRPr="007811C8" w:rsidRDefault="0091350A" w:rsidP="0091350A">
      <w:pPr>
        <w:pStyle w:val="Prrafodelista"/>
        <w:autoSpaceDE w:val="0"/>
        <w:autoSpaceDN w:val="0"/>
        <w:adjustRightInd w:val="0"/>
        <w:spacing w:before="240" w:after="240" w:line="360" w:lineRule="auto"/>
        <w:ind w:left="426" w:right="49"/>
        <w:jc w:val="both"/>
        <w:rPr>
          <w:rFonts w:ascii="Palatino Linotype" w:hAnsi="Palatino Linotype"/>
        </w:rPr>
      </w:pPr>
    </w:p>
    <w:p w14:paraId="186A98C2" w14:textId="77777777" w:rsidR="0091350A" w:rsidRDefault="0091350A" w:rsidP="0091350A">
      <w:pPr>
        <w:pStyle w:val="Prrafodelista"/>
        <w:autoSpaceDE w:val="0"/>
        <w:autoSpaceDN w:val="0"/>
        <w:adjustRightInd w:val="0"/>
        <w:spacing w:before="120" w:after="120" w:line="276" w:lineRule="auto"/>
        <w:ind w:left="567" w:right="618"/>
        <w:jc w:val="both"/>
        <w:rPr>
          <w:rFonts w:ascii="Palatino Linotype" w:hAnsi="Palatino Linotype"/>
          <w:i/>
          <w:sz w:val="22"/>
        </w:rPr>
      </w:pPr>
      <w:r w:rsidRPr="007811C8">
        <w:rPr>
          <w:rFonts w:ascii="Palatino Linotype" w:hAnsi="Palatino Linotype"/>
          <w:i/>
          <w:sz w:val="22"/>
        </w:rPr>
        <w:lastRenderedPageBreak/>
        <w:t>“</w:t>
      </w:r>
      <w:r w:rsidRPr="00160025">
        <w:rPr>
          <w:rFonts w:ascii="Palatino Linotype" w:hAnsi="Palatino Linotype"/>
          <w:i/>
          <w:sz w:val="22"/>
        </w:rPr>
        <w:t xml:space="preserve">Con base en lo que establece el artículo 285 del Código Financiero del Estado de México y Municipios, </w:t>
      </w:r>
      <w:r w:rsidRPr="009535E3">
        <w:rPr>
          <w:rFonts w:ascii="Palatino Linotype" w:hAnsi="Palatino Linotype"/>
          <w:b/>
          <w:i/>
          <w:sz w:val="22"/>
        </w:rPr>
        <w:t>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w:t>
      </w:r>
      <w:r w:rsidRPr="00160025">
        <w:rPr>
          <w:rFonts w:ascii="Palatino Linotype" w:hAnsi="Palatino Linotype"/>
          <w:i/>
          <w:sz w:val="22"/>
        </w:rPr>
        <w:t>, durante el ejercicio fiscal correspondiente.</w:t>
      </w:r>
    </w:p>
    <w:p w14:paraId="0E09C8B3" w14:textId="77777777" w:rsidR="009535E3" w:rsidRPr="00160025" w:rsidRDefault="009535E3" w:rsidP="0091350A">
      <w:pPr>
        <w:pStyle w:val="Prrafodelista"/>
        <w:autoSpaceDE w:val="0"/>
        <w:autoSpaceDN w:val="0"/>
        <w:adjustRightInd w:val="0"/>
        <w:spacing w:before="120" w:after="120" w:line="276" w:lineRule="auto"/>
        <w:ind w:left="567" w:right="618"/>
        <w:jc w:val="both"/>
        <w:rPr>
          <w:rFonts w:ascii="Palatino Linotype" w:hAnsi="Palatino Linotype"/>
          <w:i/>
          <w:sz w:val="22"/>
        </w:rPr>
      </w:pPr>
    </w:p>
    <w:p w14:paraId="4C7302AC" w14:textId="28652D9B" w:rsidR="0091350A" w:rsidRDefault="0091350A" w:rsidP="0091350A">
      <w:pPr>
        <w:pStyle w:val="Prrafodelista"/>
        <w:autoSpaceDE w:val="0"/>
        <w:autoSpaceDN w:val="0"/>
        <w:adjustRightInd w:val="0"/>
        <w:spacing w:before="120" w:after="120" w:line="276" w:lineRule="auto"/>
        <w:ind w:left="567" w:right="618"/>
        <w:jc w:val="both"/>
        <w:rPr>
          <w:rFonts w:ascii="Palatino Linotype" w:hAnsi="Palatino Linotype"/>
          <w:i/>
          <w:sz w:val="22"/>
        </w:rPr>
      </w:pPr>
      <w:r w:rsidRPr="00160025">
        <w:rPr>
          <w:rFonts w:ascii="Palatino Linotype" w:hAnsi="Palatino Linotype"/>
          <w:i/>
          <w:sz w:val="22"/>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4C935E16" w14:textId="77777777" w:rsidR="009535E3" w:rsidRPr="00160025" w:rsidRDefault="009535E3" w:rsidP="0091350A">
      <w:pPr>
        <w:pStyle w:val="Prrafodelista"/>
        <w:autoSpaceDE w:val="0"/>
        <w:autoSpaceDN w:val="0"/>
        <w:adjustRightInd w:val="0"/>
        <w:spacing w:before="120" w:after="120" w:line="276" w:lineRule="auto"/>
        <w:ind w:left="567" w:right="618"/>
        <w:jc w:val="both"/>
        <w:rPr>
          <w:rFonts w:ascii="Palatino Linotype" w:hAnsi="Palatino Linotype"/>
          <w:i/>
          <w:sz w:val="22"/>
        </w:rPr>
      </w:pPr>
    </w:p>
    <w:p w14:paraId="733A632A" w14:textId="77777777" w:rsidR="0091350A" w:rsidRPr="007811C8" w:rsidRDefault="0091350A" w:rsidP="0091350A">
      <w:pPr>
        <w:pStyle w:val="Prrafodelista"/>
        <w:autoSpaceDE w:val="0"/>
        <w:autoSpaceDN w:val="0"/>
        <w:adjustRightInd w:val="0"/>
        <w:spacing w:before="120" w:after="120" w:line="276" w:lineRule="auto"/>
        <w:ind w:left="567" w:right="618"/>
        <w:jc w:val="both"/>
        <w:rPr>
          <w:rFonts w:ascii="Palatino Linotype" w:hAnsi="Palatino Linotype"/>
          <w:i/>
          <w:sz w:val="22"/>
        </w:rPr>
      </w:pPr>
      <w:r w:rsidRPr="00160025">
        <w:rPr>
          <w:rFonts w:ascii="Palatino Linotype" w:hAnsi="Palatino Linotype"/>
          <w:i/>
          <w:sz w:val="22"/>
        </w:rPr>
        <w:t xml:space="preserve">Para efecto de este manual, </w:t>
      </w:r>
      <w:r w:rsidRPr="009535E3">
        <w:rPr>
          <w:rFonts w:ascii="Palatino Linotype" w:hAnsi="Palatino Linotype"/>
          <w:b/>
          <w:i/>
          <w:sz w:val="22"/>
        </w:rPr>
        <w:t>el presupuesto es la estimación financiera anticipada, generalmente anual, de los ingresos y egresos del gobierno, necesarios para cumplir con los objetivos establecidos en los planes, programas y proyectos determinados</w:t>
      </w:r>
      <w:r w:rsidRPr="00160025">
        <w:rPr>
          <w:rFonts w:ascii="Palatino Linotype" w:hAnsi="Palatino Linotype"/>
          <w:i/>
          <w:sz w:val="22"/>
        </w:rPr>
        <w:t>. Asimismo, constituye el instrumento operativo básico para la ejecución de las decisiones de política económica y de planeación.</w:t>
      </w:r>
      <w:r w:rsidRPr="007811C8">
        <w:rPr>
          <w:rFonts w:ascii="Palatino Linotype" w:hAnsi="Palatino Linotype"/>
          <w:i/>
          <w:sz w:val="22"/>
        </w:rPr>
        <w:t>”</w:t>
      </w:r>
    </w:p>
    <w:p w14:paraId="21FB2491" w14:textId="77777777" w:rsidR="0091350A" w:rsidRPr="00160025" w:rsidRDefault="0091350A" w:rsidP="0091350A">
      <w:pPr>
        <w:pStyle w:val="Prrafodelista"/>
        <w:autoSpaceDE w:val="0"/>
        <w:autoSpaceDN w:val="0"/>
        <w:adjustRightInd w:val="0"/>
        <w:spacing w:before="240" w:after="240" w:line="360" w:lineRule="auto"/>
        <w:ind w:right="49"/>
        <w:jc w:val="both"/>
        <w:rPr>
          <w:rFonts w:ascii="Palatino Linotype" w:hAnsi="Palatino Linotype"/>
        </w:rPr>
      </w:pPr>
    </w:p>
    <w:p w14:paraId="3AB68E24" w14:textId="4C8D5678" w:rsidR="0091350A" w:rsidRDefault="0091350A" w:rsidP="0091350A">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rPr>
      </w:pPr>
      <w:r w:rsidRPr="007811C8">
        <w:rPr>
          <w:rFonts w:ascii="Palatino Linotype" w:hAnsi="Palatino Linotype"/>
        </w:rPr>
        <w:t>Por lo tanto,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w:t>
      </w:r>
    </w:p>
    <w:p w14:paraId="0877CF27" w14:textId="77777777" w:rsidR="0091350A" w:rsidRPr="007811C8" w:rsidRDefault="0091350A" w:rsidP="0091350A">
      <w:pPr>
        <w:pStyle w:val="Prrafodelista"/>
        <w:tabs>
          <w:tab w:val="left" w:pos="426"/>
        </w:tabs>
        <w:autoSpaceDE w:val="0"/>
        <w:autoSpaceDN w:val="0"/>
        <w:adjustRightInd w:val="0"/>
        <w:spacing w:before="240" w:after="240" w:line="360" w:lineRule="auto"/>
        <w:ind w:left="0" w:right="49"/>
        <w:jc w:val="both"/>
        <w:rPr>
          <w:rFonts w:ascii="Palatino Linotype" w:hAnsi="Palatino Linotype"/>
        </w:rPr>
      </w:pPr>
    </w:p>
    <w:p w14:paraId="7752B6FF" w14:textId="756C7CBF" w:rsidR="0091350A" w:rsidRDefault="0091350A" w:rsidP="0091350A">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cs="Arial"/>
          <w:lang w:eastAsia="es-MX"/>
        </w:rPr>
      </w:pPr>
      <w:r w:rsidRPr="007811C8">
        <w:rPr>
          <w:rFonts w:ascii="Palatino Linotype" w:hAnsi="Palatino Linotype"/>
        </w:rPr>
        <w:t xml:space="preserve">Conjuntamente, el citado Manual </w:t>
      </w:r>
      <w:r w:rsidRPr="007811C8">
        <w:rPr>
          <w:rFonts w:ascii="Palatino Linotype" w:hAnsi="Palatino Linotype" w:cs="Arial"/>
          <w:lang w:eastAsia="es-MX"/>
        </w:rPr>
        <w:t xml:space="preserve">estipula que los Ayuntamientos deberán realizar un Presupuesto basado en resultados, que será constituido por el área de </w:t>
      </w:r>
      <w:r w:rsidRPr="007811C8">
        <w:rPr>
          <w:rFonts w:ascii="Palatino Linotype" w:hAnsi="Palatino Linotype" w:cs="Arial"/>
          <w:lang w:eastAsia="es-MX"/>
        </w:rPr>
        <w:lastRenderedPageBreak/>
        <w:t>planeación, con base en la información proporcionada por cada una de las áreas que integran al Ayuntamiento, que fijaran las bases para sustentar la asignación de recursos.</w:t>
      </w:r>
    </w:p>
    <w:p w14:paraId="2E11A8FC" w14:textId="77777777" w:rsidR="00CA0128" w:rsidRDefault="00CA0128" w:rsidP="00CA0128">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4B8012C5" w14:textId="3183D711" w:rsidR="00CA0128" w:rsidRDefault="001D11F2" w:rsidP="00CA0128">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cs="Arial"/>
          <w:lang w:eastAsia="es-MX"/>
        </w:rPr>
      </w:pPr>
      <w:r>
        <w:rPr>
          <w:rFonts w:ascii="Palatino Linotype" w:hAnsi="Palatino Linotype"/>
        </w:rPr>
        <w:t>En tal virtud, e</w:t>
      </w:r>
      <w:r w:rsidR="00CA0128">
        <w:rPr>
          <w:rFonts w:ascii="Palatino Linotype" w:hAnsi="Palatino Linotype"/>
        </w:rPr>
        <w:t xml:space="preserve">l Manual para la Planeación, Programación y Presupuesto de Egresos Municipal para el ejercicio fiscal 2019, </w:t>
      </w:r>
      <w:r w:rsidR="00CA0128" w:rsidRPr="007811C8">
        <w:rPr>
          <w:rFonts w:ascii="Palatino Linotype" w:hAnsi="Palatino Linotype"/>
        </w:rPr>
        <w:t>permite traducir los lineamientos generales de la planeación del desarrollo económico y social del estado, en objetivos y metas concretas a desarrollar en el corto plazo, definiendo responsables, temporalidad y especialidad de las acciones, para lo cual se asignan recursos en función de las disponibilidades y necesidades contenidas en los balances de recursos humanos, materiales y financieros para su ejecución.</w:t>
      </w:r>
      <w:r w:rsidR="00CA0128" w:rsidRPr="007811C8">
        <w:rPr>
          <w:rFonts w:ascii="Palatino Linotype" w:hAnsi="Palatino Linotype" w:cs="Arial"/>
          <w:lang w:eastAsia="es-MX"/>
        </w:rPr>
        <w:t xml:space="preserve"> </w:t>
      </w:r>
    </w:p>
    <w:p w14:paraId="0B5CE9C9" w14:textId="77777777" w:rsidR="00CA0128" w:rsidRPr="00160025" w:rsidRDefault="00CA0128" w:rsidP="00CA0128">
      <w:pPr>
        <w:pStyle w:val="Prrafodelista"/>
        <w:tabs>
          <w:tab w:val="left" w:pos="426"/>
        </w:tabs>
        <w:ind w:left="0"/>
        <w:rPr>
          <w:rFonts w:ascii="Palatino Linotype" w:hAnsi="Palatino Linotype" w:cs="Arial"/>
          <w:lang w:eastAsia="es-MX"/>
        </w:rPr>
      </w:pPr>
    </w:p>
    <w:p w14:paraId="06816BCF" w14:textId="2D3A2AD3" w:rsidR="00CA0128" w:rsidRDefault="001D11F2" w:rsidP="00CA0128">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cs="Arial"/>
          <w:lang w:eastAsia="es-MX"/>
        </w:rPr>
      </w:pPr>
      <w:r>
        <w:rPr>
          <w:rFonts w:ascii="Palatino Linotype" w:hAnsi="Palatino Linotype" w:cs="Arial"/>
          <w:lang w:eastAsia="es-MX"/>
        </w:rPr>
        <w:t>En este manual, se</w:t>
      </w:r>
      <w:r w:rsidR="00CA0128" w:rsidRPr="007811C8">
        <w:rPr>
          <w:rFonts w:ascii="Palatino Linotype" w:hAnsi="Palatino Linotype" w:cs="Arial"/>
          <w:lang w:eastAsia="es-MX"/>
        </w:rPr>
        <w:t xml:space="preserve"> narra el procedimiento específico para la realización del Presupuesto de Egresos, refiriendo que se debe de considerar en su formulación la información de los formatos que conforman el Programa Anual (PbRM-01a, PbRM-01b, PbRM-01c, PbRM-01d, PbRM-01e), así como del Presupuesto de Egresos Detallado (PBRM-04a), formato en el que se deberá registrar los proyectos por partida de gasto los cuales tendrán que coincidir en estructura programática y gasto estimado por </w:t>
      </w:r>
      <w:r>
        <w:rPr>
          <w:rFonts w:ascii="Palatino Linotype" w:hAnsi="Palatino Linotype" w:cs="Arial"/>
          <w:lang w:eastAsia="es-MX"/>
        </w:rPr>
        <w:t>proyecto, con los formatos PbRM-</w:t>
      </w:r>
      <w:r w:rsidR="00CA0128" w:rsidRPr="007811C8">
        <w:rPr>
          <w:rFonts w:ascii="Palatino Linotype" w:hAnsi="Palatino Linotype" w:cs="Arial"/>
          <w:lang w:eastAsia="es-MX"/>
        </w:rPr>
        <w:t>01a y PbRM</w:t>
      </w:r>
      <w:r>
        <w:rPr>
          <w:rFonts w:ascii="Palatino Linotype" w:hAnsi="Palatino Linotype" w:cs="Arial"/>
          <w:lang w:eastAsia="es-MX"/>
        </w:rPr>
        <w:t>-</w:t>
      </w:r>
      <w:r w:rsidR="00CA0128" w:rsidRPr="007811C8">
        <w:rPr>
          <w:rFonts w:ascii="Palatino Linotype" w:hAnsi="Palatino Linotype" w:cs="Arial"/>
          <w:lang w:eastAsia="es-MX"/>
        </w:rPr>
        <w:t>01c.</w:t>
      </w:r>
    </w:p>
    <w:p w14:paraId="3B435ECE" w14:textId="77777777" w:rsidR="0091350A" w:rsidRPr="007811C8" w:rsidRDefault="0091350A" w:rsidP="0091350A">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18418EC8" w14:textId="74FC178A" w:rsidR="00480E03" w:rsidRPr="00480E03" w:rsidRDefault="00E322E3" w:rsidP="00480E03">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cs="Arial"/>
          <w:lang w:eastAsia="es-MX"/>
        </w:rPr>
      </w:pPr>
      <w:r>
        <w:rPr>
          <w:rFonts w:ascii="Palatino Linotype" w:hAnsi="Palatino Linotype" w:cs="Arial"/>
          <w:lang w:eastAsia="es-MX"/>
        </w:rPr>
        <w:t>E</w:t>
      </w:r>
      <w:r w:rsidR="007D438C">
        <w:rPr>
          <w:rFonts w:ascii="Palatino Linotype" w:hAnsi="Palatino Linotype" w:cs="Arial"/>
          <w:lang w:eastAsia="es-MX"/>
        </w:rPr>
        <w:t>n e</w:t>
      </w:r>
      <w:r w:rsidR="00CA0128">
        <w:rPr>
          <w:rFonts w:ascii="Palatino Linotype" w:hAnsi="Palatino Linotype" w:cs="Arial"/>
          <w:lang w:eastAsia="es-MX"/>
        </w:rPr>
        <w:t>l P</w:t>
      </w:r>
      <w:r w:rsidR="0091350A" w:rsidRPr="007811C8">
        <w:rPr>
          <w:rFonts w:ascii="Palatino Linotype" w:hAnsi="Palatino Linotype"/>
        </w:rPr>
        <w:t xml:space="preserve">rograma Anual </w:t>
      </w:r>
      <w:r w:rsidR="00CA0128">
        <w:rPr>
          <w:rFonts w:ascii="Palatino Linotype" w:hAnsi="Palatino Linotype"/>
        </w:rPr>
        <w:t>como</w:t>
      </w:r>
      <w:r w:rsidR="000745D4">
        <w:rPr>
          <w:rFonts w:ascii="Palatino Linotype" w:hAnsi="Palatino Linotype"/>
        </w:rPr>
        <w:t xml:space="preserve"> </w:t>
      </w:r>
      <w:r w:rsidR="00480E03">
        <w:rPr>
          <w:rFonts w:ascii="Palatino Linotype" w:hAnsi="Palatino Linotype"/>
        </w:rPr>
        <w:t xml:space="preserve">componente del Presupuesto basado en Resultados, se plasman los </w:t>
      </w:r>
      <w:r w:rsidR="00480E03" w:rsidRPr="00480E03">
        <w:rPr>
          <w:rFonts w:ascii="Palatino Linotype" w:hAnsi="Palatino Linotype"/>
        </w:rPr>
        <w:t xml:space="preserve">objetivos, estrategias, metas de actividad, indicadores y proyectos, de </w:t>
      </w:r>
      <w:r w:rsidR="00480E03" w:rsidRPr="00480E03">
        <w:rPr>
          <w:rFonts w:ascii="Palatino Linotype" w:hAnsi="Palatino Linotype"/>
        </w:rPr>
        <w:lastRenderedPageBreak/>
        <w:t>acuerdo a las prioridades del Plan de Desarrollo Municipal y las demandas de la sociedad, para ser traducidas en resultados concretos a visualizarse en el p</w:t>
      </w:r>
      <w:r w:rsidR="00480E03">
        <w:rPr>
          <w:rFonts w:ascii="Palatino Linotype" w:hAnsi="Palatino Linotype"/>
        </w:rPr>
        <w:t xml:space="preserve">eríodo presupuestal determinado; esto permite conocer con certeza acerca de </w:t>
      </w:r>
      <w:r w:rsidR="00480E03" w:rsidRPr="00480E03">
        <w:rPr>
          <w:rFonts w:ascii="Palatino Linotype" w:hAnsi="Palatino Linotype"/>
          <w:i/>
        </w:rPr>
        <w:t>“¿qué se va a hacer?, ¿para lograr qué? y ¿cómo y cuándo se realizará?</w:t>
      </w:r>
      <w:r w:rsidR="00480E03">
        <w:rPr>
          <w:rFonts w:ascii="Palatino Linotype" w:hAnsi="Palatino Linotype"/>
        </w:rPr>
        <w:t>”</w:t>
      </w:r>
      <w:r w:rsidR="00480E03" w:rsidRPr="00480E03">
        <w:rPr>
          <w:rFonts w:ascii="Palatino Linotype" w:hAnsi="Palatino Linotype"/>
        </w:rPr>
        <w:t>.</w:t>
      </w:r>
    </w:p>
    <w:p w14:paraId="260F3CBD" w14:textId="77777777" w:rsidR="00480E03" w:rsidRPr="00221C3B" w:rsidRDefault="00480E03" w:rsidP="00480E03">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0A304CFC" w14:textId="020015FF" w:rsidR="00480E03" w:rsidRDefault="007D438C" w:rsidP="0091350A">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cs="Arial"/>
          <w:lang w:eastAsia="es-MX"/>
        </w:rPr>
      </w:pPr>
      <w:r>
        <w:rPr>
          <w:rFonts w:ascii="Palatino Linotype" w:hAnsi="Palatino Linotype" w:cs="Arial"/>
          <w:lang w:eastAsia="es-MX"/>
        </w:rPr>
        <w:t>L</w:t>
      </w:r>
      <w:r w:rsidR="00480E03">
        <w:rPr>
          <w:rFonts w:ascii="Palatino Linotype" w:hAnsi="Palatino Linotype" w:cs="Arial"/>
          <w:lang w:eastAsia="es-MX"/>
        </w:rPr>
        <w:t xml:space="preserve">a integración del Programa Anual parte del techo financiero que la Tesorería asigne a cada unidad administrativa de los municipios </w:t>
      </w:r>
      <w:r w:rsidR="00D22E86">
        <w:rPr>
          <w:rFonts w:ascii="Palatino Linotype" w:hAnsi="Palatino Linotype" w:cs="Arial"/>
          <w:lang w:eastAsia="es-MX"/>
        </w:rPr>
        <w:t>sobre c</w:t>
      </w:r>
      <w:r w:rsidR="00480E03">
        <w:rPr>
          <w:rFonts w:ascii="Palatino Linotype" w:hAnsi="Palatino Linotype" w:cs="Arial"/>
          <w:lang w:eastAsia="es-MX"/>
        </w:rPr>
        <w:t>ada programa presupuestario y proyecto, lo que servirá de base para la programación y costeo de las actividades a desarrollar en el Anteproyecto de Egreso.</w:t>
      </w:r>
    </w:p>
    <w:p w14:paraId="722AF6A5" w14:textId="77777777" w:rsidR="00480E03" w:rsidRDefault="00480E03" w:rsidP="00480E03">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7745DFD3" w14:textId="32480018" w:rsidR="00480E03" w:rsidRPr="00480E03" w:rsidRDefault="00480E03" w:rsidP="0091350A">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cs="Arial"/>
          <w:lang w:eastAsia="es-MX"/>
        </w:rPr>
      </w:pPr>
      <w:r>
        <w:rPr>
          <w:rFonts w:ascii="Palatino Linotype" w:hAnsi="Palatino Linotype" w:cs="Arial"/>
          <w:lang w:eastAsia="es-MX"/>
        </w:rPr>
        <w:t xml:space="preserve">Este </w:t>
      </w:r>
      <w:r w:rsidRPr="00480E03">
        <w:rPr>
          <w:rFonts w:ascii="Palatino Linotype" w:hAnsi="Palatino Linotype" w:cs="Arial"/>
          <w:lang w:eastAsia="es-MX"/>
        </w:rPr>
        <w:t xml:space="preserve">Programa permite </w:t>
      </w:r>
      <w:r w:rsidRPr="00480E03">
        <w:rPr>
          <w:rFonts w:ascii="Palatino Linotype" w:hAnsi="Palatino Linotype"/>
        </w:rPr>
        <w:t xml:space="preserve">la evaluación programática y presupuestal del ejercicio del gasto, en términos de resultados, tanto </w:t>
      </w:r>
      <w:r>
        <w:rPr>
          <w:rFonts w:ascii="Palatino Linotype" w:hAnsi="Palatino Linotype"/>
        </w:rPr>
        <w:t xml:space="preserve">cuantitativos como cualitativos; y, para su formulación deben </w:t>
      </w:r>
      <w:r w:rsidRPr="00480E03">
        <w:rPr>
          <w:rFonts w:ascii="Palatino Linotype" w:hAnsi="Palatino Linotype"/>
        </w:rPr>
        <w:t>ser llenados los formatos PbRM-01a; PbRM-01</w:t>
      </w:r>
      <w:r>
        <w:rPr>
          <w:rFonts w:ascii="Palatino Linotype" w:hAnsi="Palatino Linotype"/>
        </w:rPr>
        <w:t xml:space="preserve">b; PbRM-01c; PbRM-01dy PbRM-01e, mismos a los que hace referencia </w:t>
      </w:r>
      <w:r w:rsidR="006F05B0">
        <w:rPr>
          <w:rFonts w:ascii="Palatino Linotype" w:hAnsi="Palatino Linotype"/>
        </w:rPr>
        <w:t>la</w:t>
      </w:r>
      <w:r>
        <w:rPr>
          <w:rFonts w:ascii="Palatino Linotype" w:hAnsi="Palatino Linotype"/>
        </w:rPr>
        <w:t xml:space="preserve"> particular al referir </w:t>
      </w:r>
      <w:r w:rsidR="00CA0128">
        <w:rPr>
          <w:rFonts w:ascii="Palatino Linotype" w:hAnsi="Palatino Linotype"/>
        </w:rPr>
        <w:t xml:space="preserve">en su solicitud </w:t>
      </w:r>
      <w:r>
        <w:rPr>
          <w:rFonts w:ascii="Palatino Linotype" w:hAnsi="Palatino Linotype"/>
        </w:rPr>
        <w:t>que requería los “pbrm´s”.</w:t>
      </w:r>
    </w:p>
    <w:p w14:paraId="539AE461" w14:textId="77777777" w:rsidR="00480E03" w:rsidRPr="00480E03" w:rsidRDefault="00480E03" w:rsidP="00480E03">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0B42269C" w14:textId="7AB1E1B2" w:rsidR="0091350A" w:rsidRDefault="0091350A" w:rsidP="0091350A">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cs="Arial"/>
          <w:lang w:eastAsia="es-MX"/>
        </w:rPr>
      </w:pPr>
      <w:r w:rsidRPr="007811C8">
        <w:rPr>
          <w:rFonts w:ascii="Palatino Linotype" w:hAnsi="Palatino Linotype" w:cs="Arial"/>
          <w:lang w:eastAsia="es-MX"/>
        </w:rPr>
        <w:t>Aunado a lo anterior, el Órgano Superior de Fiscalización del Estado de México</w:t>
      </w:r>
      <w:r>
        <w:rPr>
          <w:rFonts w:ascii="Palatino Linotype" w:hAnsi="Palatino Linotype" w:cs="Arial"/>
          <w:lang w:eastAsia="es-MX"/>
        </w:rPr>
        <w:t xml:space="preserve"> (OSFEM)</w:t>
      </w:r>
      <w:r w:rsidRPr="007811C8">
        <w:rPr>
          <w:rFonts w:ascii="Palatino Linotype" w:hAnsi="Palatino Linotype" w:cs="Arial"/>
          <w:lang w:eastAsia="es-MX"/>
        </w:rPr>
        <w:t>, emitió los Lineamientos para la Entrega del Presupuesto de Egresos Municipal del Ejercicio Fiscal 201</w:t>
      </w:r>
      <w:r w:rsidR="00662A38">
        <w:rPr>
          <w:rFonts w:ascii="Palatino Linotype" w:hAnsi="Palatino Linotype" w:cs="Arial"/>
          <w:lang w:eastAsia="es-MX"/>
        </w:rPr>
        <w:t>9</w:t>
      </w:r>
      <w:r w:rsidRPr="007811C8">
        <w:rPr>
          <w:rFonts w:ascii="Palatino Linotype" w:hAnsi="Palatino Linotype" w:cs="Arial"/>
          <w:lang w:eastAsia="es-MX"/>
        </w:rPr>
        <w:t>, para la presentación de la información que deberán ingresar a más tardar el día 25 de febrero de 201</w:t>
      </w:r>
      <w:r w:rsidR="00662A38">
        <w:rPr>
          <w:rFonts w:ascii="Palatino Linotype" w:hAnsi="Palatino Linotype" w:cs="Arial"/>
          <w:lang w:eastAsia="es-MX"/>
        </w:rPr>
        <w:t>9</w:t>
      </w:r>
      <w:r w:rsidRPr="007811C8">
        <w:rPr>
          <w:rFonts w:ascii="Palatino Linotype" w:hAnsi="Palatino Linotype" w:cs="Arial"/>
          <w:lang w:eastAsia="es-MX"/>
        </w:rPr>
        <w:t xml:space="preserve">, como se advierte a continuación: </w:t>
      </w:r>
    </w:p>
    <w:p w14:paraId="03CFD5CA" w14:textId="2786B9D0" w:rsidR="0091350A" w:rsidRPr="007811C8" w:rsidRDefault="00C91DC3" w:rsidP="00C91DC3">
      <w:pPr>
        <w:pStyle w:val="Prrafodelista"/>
        <w:autoSpaceDE w:val="0"/>
        <w:autoSpaceDN w:val="0"/>
        <w:adjustRightInd w:val="0"/>
        <w:spacing w:before="240" w:after="240" w:line="360" w:lineRule="auto"/>
        <w:ind w:left="-142" w:right="49"/>
        <w:jc w:val="center"/>
        <w:rPr>
          <w:rFonts w:ascii="Palatino Linotype" w:hAnsi="Palatino Linotype" w:cs="Arial"/>
          <w:lang w:eastAsia="es-MX"/>
        </w:rPr>
      </w:pPr>
      <w:r>
        <w:rPr>
          <w:rFonts w:ascii="Palatino Linotype" w:hAnsi="Palatino Linotype" w:cs="Arial"/>
          <w:noProof/>
          <w:lang w:val="es-MX" w:eastAsia="es-MX"/>
        </w:rPr>
        <w:lastRenderedPageBreak/>
        <w:drawing>
          <wp:inline distT="0" distB="0" distL="0" distR="0" wp14:anchorId="2B70DDE5" wp14:editId="4AAFF355">
            <wp:extent cx="5476875" cy="2933700"/>
            <wp:effectExtent l="190500" t="190500" r="200025"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2933700"/>
                    </a:xfrm>
                    <a:prstGeom prst="rect">
                      <a:avLst/>
                    </a:prstGeom>
                    <a:ln>
                      <a:noFill/>
                    </a:ln>
                    <a:effectLst>
                      <a:outerShdw blurRad="190500" algn="tl" rotWithShape="0">
                        <a:srgbClr val="000000">
                          <a:alpha val="70000"/>
                        </a:srgbClr>
                      </a:outerShdw>
                    </a:effectLst>
                  </pic:spPr>
                </pic:pic>
              </a:graphicData>
            </a:graphic>
          </wp:inline>
        </w:drawing>
      </w:r>
    </w:p>
    <w:p w14:paraId="574952D0" w14:textId="77777777" w:rsidR="0091350A" w:rsidRPr="007811C8" w:rsidRDefault="0091350A" w:rsidP="0091350A">
      <w:pPr>
        <w:pStyle w:val="Prrafodelista"/>
        <w:autoSpaceDE w:val="0"/>
        <w:autoSpaceDN w:val="0"/>
        <w:adjustRightInd w:val="0"/>
        <w:spacing w:before="240" w:after="240" w:line="360" w:lineRule="auto"/>
        <w:ind w:right="49"/>
        <w:jc w:val="both"/>
        <w:rPr>
          <w:rFonts w:ascii="Palatino Linotype" w:hAnsi="Palatino Linotype" w:cs="Arial"/>
          <w:lang w:eastAsia="es-MX"/>
        </w:rPr>
      </w:pPr>
    </w:p>
    <w:p w14:paraId="32FAEAC0" w14:textId="3E7BAD7D" w:rsidR="0091350A" w:rsidRDefault="007D438C" w:rsidP="0091350A">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9BB7093" wp14:editId="16A47B89">
                <wp:simplePos x="0" y="0"/>
                <wp:positionH relativeFrom="column">
                  <wp:posOffset>90854</wp:posOffset>
                </wp:positionH>
                <wp:positionV relativeFrom="paragraph">
                  <wp:posOffset>1572846</wp:posOffset>
                </wp:positionV>
                <wp:extent cx="5552977" cy="2209067"/>
                <wp:effectExtent l="19050" t="19050" r="29210" b="20320"/>
                <wp:wrapNone/>
                <wp:docPr id="3" name="Conector recto 3"/>
                <wp:cNvGraphicFramePr/>
                <a:graphic xmlns:a="http://schemas.openxmlformats.org/drawingml/2006/main">
                  <a:graphicData uri="http://schemas.microsoft.com/office/word/2010/wordprocessingShape">
                    <wps:wsp>
                      <wps:cNvCnPr/>
                      <wps:spPr>
                        <a:xfrm>
                          <a:off x="0" y="0"/>
                          <a:ext cx="5552977" cy="220906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6F699"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123.85pt" to="444.4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" strokecolor="#4579b8 [3044]" strokeweight="3pt"/>
            </w:pict>
          </mc:Fallback>
        </mc:AlternateContent>
      </w:r>
      <w:r w:rsidR="00662A38">
        <w:rPr>
          <w:rFonts w:ascii="Palatino Linotype" w:hAnsi="Palatino Linotype" w:cs="Arial"/>
        </w:rPr>
        <w:t>Para robustecer lo anterior</w:t>
      </w:r>
      <w:r w:rsidR="0091350A" w:rsidRPr="007811C8">
        <w:rPr>
          <w:rFonts w:ascii="Palatino Linotype" w:hAnsi="Palatino Linotype" w:cs="Arial"/>
        </w:rPr>
        <w:t>, el Manual para la Planeación, Programación y Presupuesto de Egresos Municipal para el Ejercicio Fiscal 201</w:t>
      </w:r>
      <w:r w:rsidR="002D2F62">
        <w:rPr>
          <w:rFonts w:ascii="Palatino Linotype" w:hAnsi="Palatino Linotype" w:cs="Arial"/>
        </w:rPr>
        <w:t>9</w:t>
      </w:r>
      <w:r w:rsidR="0091350A" w:rsidRPr="007811C8">
        <w:rPr>
          <w:rFonts w:ascii="Palatino Linotype" w:hAnsi="Palatino Linotype" w:cs="Arial"/>
        </w:rPr>
        <w:t>, establece los documentos que integran el Programa Operativo Anual (POA) y que a saber se componen de cinco formatos según se muestra a continuación de la inser</w:t>
      </w:r>
      <w:r w:rsidR="00D22E86">
        <w:rPr>
          <w:rFonts w:ascii="Palatino Linotype" w:hAnsi="Palatino Linotype" w:cs="Arial"/>
        </w:rPr>
        <w:t>ción de pantalla que se muestra, mismos que ya ha sido precisados:</w:t>
      </w:r>
    </w:p>
    <w:p w14:paraId="5F0CA4E2" w14:textId="06B03B68" w:rsidR="0091350A" w:rsidRDefault="00215609" w:rsidP="00C91DC3">
      <w:pPr>
        <w:pStyle w:val="Prrafodelista"/>
        <w:autoSpaceDE w:val="0"/>
        <w:autoSpaceDN w:val="0"/>
        <w:adjustRightInd w:val="0"/>
        <w:spacing w:before="240" w:after="240" w:line="360" w:lineRule="auto"/>
        <w:ind w:left="-142" w:right="49"/>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34A9BC36" wp14:editId="1C55EE1D">
            <wp:extent cx="5514975" cy="2480554"/>
            <wp:effectExtent l="190500" t="190500" r="180975" b="1866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884" cy="2482312"/>
                    </a:xfrm>
                    <a:prstGeom prst="rect">
                      <a:avLst/>
                    </a:prstGeom>
                    <a:ln>
                      <a:noFill/>
                    </a:ln>
                    <a:effectLst>
                      <a:outerShdw blurRad="190500" algn="tl" rotWithShape="0">
                        <a:srgbClr val="000000">
                          <a:alpha val="70000"/>
                        </a:srgbClr>
                      </a:outerShdw>
                    </a:effectLst>
                  </pic:spPr>
                </pic:pic>
              </a:graphicData>
            </a:graphic>
          </wp:inline>
        </w:drawing>
      </w:r>
    </w:p>
    <w:p w14:paraId="40CF1A9F" w14:textId="1417E271" w:rsidR="0091350A" w:rsidRPr="007811C8" w:rsidRDefault="00215609" w:rsidP="00C91DC3">
      <w:pPr>
        <w:pStyle w:val="Prrafodelista"/>
        <w:autoSpaceDE w:val="0"/>
        <w:autoSpaceDN w:val="0"/>
        <w:adjustRightInd w:val="0"/>
        <w:spacing w:before="240" w:after="240" w:line="360" w:lineRule="auto"/>
        <w:ind w:left="-142" w:right="49"/>
        <w:jc w:val="both"/>
        <w:rPr>
          <w:rFonts w:ascii="Palatino Linotype" w:hAnsi="Palatino Linotype" w:cs="Arial"/>
        </w:rPr>
      </w:pPr>
      <w:r>
        <w:rPr>
          <w:rFonts w:ascii="Palatino Linotype" w:hAnsi="Palatino Linotype" w:cs="Arial"/>
          <w:noProof/>
          <w:lang w:val="es-MX" w:eastAsia="es-MX"/>
        </w:rPr>
        <w:drawing>
          <wp:inline distT="0" distB="0" distL="0" distR="0" wp14:anchorId="5F21798B" wp14:editId="6983A618">
            <wp:extent cx="5610225" cy="2971800"/>
            <wp:effectExtent l="190500" t="190500" r="200025"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971800"/>
                    </a:xfrm>
                    <a:prstGeom prst="rect">
                      <a:avLst/>
                    </a:prstGeom>
                    <a:ln>
                      <a:noFill/>
                    </a:ln>
                    <a:effectLst>
                      <a:outerShdw blurRad="190500" algn="tl" rotWithShape="0">
                        <a:srgbClr val="000000">
                          <a:alpha val="70000"/>
                        </a:srgbClr>
                      </a:outerShdw>
                    </a:effectLst>
                  </pic:spPr>
                </pic:pic>
              </a:graphicData>
            </a:graphic>
          </wp:inline>
        </w:drawing>
      </w:r>
    </w:p>
    <w:p w14:paraId="643D2479" w14:textId="5ED9D8A0" w:rsidR="0091350A" w:rsidRDefault="0091350A" w:rsidP="0091350A">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cs="Arial"/>
          <w:lang w:eastAsia="es-MX"/>
        </w:rPr>
      </w:pPr>
      <w:r w:rsidRPr="007811C8">
        <w:rPr>
          <w:rFonts w:ascii="Palatino Linotype" w:hAnsi="Palatino Linotype" w:cs="Arial"/>
          <w:lang w:eastAsia="es-MX"/>
        </w:rPr>
        <w:lastRenderedPageBreak/>
        <w:t>De lo anterior, se advierte que efectivamente dentro del presupuesto de egresos se contiene información relativa al Programa Anual</w:t>
      </w:r>
      <w:r w:rsidR="00D22E86">
        <w:rPr>
          <w:rFonts w:ascii="Palatino Linotype" w:hAnsi="Palatino Linotype" w:cs="Arial"/>
          <w:lang w:eastAsia="es-MX"/>
        </w:rPr>
        <w:t xml:space="preserve"> y por ende los formatos de referencia; </w:t>
      </w:r>
      <w:r w:rsidRPr="007811C8">
        <w:rPr>
          <w:rFonts w:ascii="Palatino Linotype" w:hAnsi="Palatino Linotype" w:cs="Arial"/>
          <w:lang w:eastAsia="es-MX"/>
        </w:rPr>
        <w:t xml:space="preserve">información </w:t>
      </w:r>
      <w:r w:rsidR="00D22E86">
        <w:rPr>
          <w:rFonts w:ascii="Palatino Linotype" w:hAnsi="Palatino Linotype" w:cs="Arial"/>
          <w:lang w:eastAsia="es-MX"/>
        </w:rPr>
        <w:t xml:space="preserve">que tiene como modalidad de entrega vía </w:t>
      </w:r>
      <w:r w:rsidRPr="007811C8">
        <w:rPr>
          <w:rFonts w:ascii="Palatino Linotype" w:hAnsi="Palatino Linotype" w:cs="Arial"/>
          <w:lang w:eastAsia="es-MX"/>
        </w:rPr>
        <w:t>digital.</w:t>
      </w:r>
    </w:p>
    <w:p w14:paraId="18AD1737" w14:textId="77777777" w:rsidR="0091350A" w:rsidRPr="007811C8" w:rsidRDefault="0091350A" w:rsidP="0091350A">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436069FA" w14:textId="77777777" w:rsidR="0091350A" w:rsidRDefault="0091350A" w:rsidP="0091350A">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rPr>
      </w:pPr>
      <w:r w:rsidRPr="007811C8">
        <w:rPr>
          <w:rFonts w:ascii="Palatino Linotype" w:hAnsi="Palatino Linotype"/>
        </w:rPr>
        <w:t>Por su parte, la Ley de Fiscalización Superior del Estado de México, en su artículo 47, señala:</w:t>
      </w:r>
    </w:p>
    <w:p w14:paraId="64CE8338" w14:textId="77777777" w:rsidR="0091350A" w:rsidRDefault="0091350A" w:rsidP="002D2F62">
      <w:pPr>
        <w:pStyle w:val="Prrafodelista"/>
        <w:autoSpaceDE w:val="0"/>
        <w:autoSpaceDN w:val="0"/>
        <w:adjustRightInd w:val="0"/>
        <w:spacing w:before="120" w:after="120" w:line="276" w:lineRule="auto"/>
        <w:ind w:left="567" w:right="618"/>
        <w:jc w:val="both"/>
        <w:rPr>
          <w:rFonts w:ascii="Palatino Linotype" w:hAnsi="Palatino Linotype"/>
          <w:bCs/>
          <w:i/>
          <w:sz w:val="22"/>
        </w:rPr>
      </w:pPr>
    </w:p>
    <w:p w14:paraId="618CEEA8" w14:textId="77777777" w:rsidR="0091350A" w:rsidRPr="007811C8" w:rsidRDefault="0091350A" w:rsidP="002D2F62">
      <w:pPr>
        <w:pStyle w:val="Prrafodelista"/>
        <w:autoSpaceDE w:val="0"/>
        <w:autoSpaceDN w:val="0"/>
        <w:adjustRightInd w:val="0"/>
        <w:spacing w:before="120" w:after="120" w:line="276" w:lineRule="auto"/>
        <w:ind w:left="567" w:right="618"/>
        <w:jc w:val="both"/>
        <w:rPr>
          <w:rFonts w:ascii="Palatino Linotype" w:hAnsi="Palatino Linotype"/>
          <w:i/>
          <w:sz w:val="22"/>
        </w:rPr>
      </w:pPr>
      <w:r w:rsidRPr="007811C8">
        <w:rPr>
          <w:rFonts w:ascii="Palatino Linotype" w:hAnsi="Palatino Linotype"/>
          <w:bCs/>
          <w:i/>
          <w:sz w:val="22"/>
        </w:rPr>
        <w:t>“</w:t>
      </w:r>
      <w:r w:rsidRPr="007811C8">
        <w:rPr>
          <w:rFonts w:ascii="Palatino Linotype" w:hAnsi="Palatino Linotype"/>
          <w:b/>
          <w:bCs/>
          <w:i/>
          <w:sz w:val="22"/>
        </w:rPr>
        <w:t xml:space="preserve">Artículo 47.- </w:t>
      </w:r>
      <w:r w:rsidRPr="007811C8">
        <w:rPr>
          <w:rFonts w:ascii="Palatino Linotype" w:hAnsi="Palatino Linotype"/>
          <w:b/>
          <w:i/>
          <w:sz w:val="22"/>
          <w:u w:val="single"/>
        </w:rPr>
        <w:t>Los Presidentes Municipales y los Síndicos estarán obligados a informar al Órgano Superior, a más tardar el 25 de febrero de cada año, el Presupuesto de Egresos Municipal que haya aprobado el Ayuntamiento correspondiente</w:t>
      </w:r>
      <w:r w:rsidRPr="007811C8">
        <w:rPr>
          <w:rFonts w:ascii="Palatino Linotype" w:hAnsi="Palatino Linotype"/>
          <w:i/>
          <w:sz w:val="22"/>
        </w:rPr>
        <w:t>.”</w:t>
      </w:r>
    </w:p>
    <w:p w14:paraId="76AC91C6" w14:textId="77777777" w:rsidR="0091350A" w:rsidRPr="003704AA" w:rsidRDefault="0091350A" w:rsidP="002D2F62">
      <w:pPr>
        <w:pStyle w:val="Prrafodelista"/>
        <w:autoSpaceDE w:val="0"/>
        <w:autoSpaceDN w:val="0"/>
        <w:adjustRightInd w:val="0"/>
        <w:spacing w:before="120" w:after="120" w:line="276" w:lineRule="auto"/>
        <w:ind w:left="567" w:right="616"/>
        <w:jc w:val="both"/>
        <w:rPr>
          <w:rFonts w:ascii="Palatino Linotype" w:hAnsi="Palatino Linotype"/>
          <w:sz w:val="22"/>
        </w:rPr>
      </w:pPr>
      <w:r w:rsidRPr="003704AA">
        <w:rPr>
          <w:rFonts w:ascii="Palatino Linotype" w:hAnsi="Palatino Linotype"/>
          <w:sz w:val="22"/>
        </w:rPr>
        <w:t>(Énfasis añadido)</w:t>
      </w:r>
    </w:p>
    <w:p w14:paraId="5561449A" w14:textId="77777777" w:rsidR="0091350A" w:rsidRPr="003704AA" w:rsidRDefault="0091350A" w:rsidP="0091350A">
      <w:pPr>
        <w:pStyle w:val="Prrafodelista"/>
        <w:autoSpaceDE w:val="0"/>
        <w:autoSpaceDN w:val="0"/>
        <w:adjustRightInd w:val="0"/>
        <w:spacing w:before="240" w:after="240" w:line="360" w:lineRule="auto"/>
        <w:ind w:right="49"/>
        <w:jc w:val="both"/>
        <w:rPr>
          <w:rFonts w:ascii="Palatino Linotype" w:hAnsi="Palatino Linotype"/>
        </w:rPr>
      </w:pPr>
    </w:p>
    <w:p w14:paraId="0F91A289" w14:textId="77777777" w:rsidR="0091350A" w:rsidRDefault="0091350A" w:rsidP="0091350A">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rPr>
      </w:pPr>
      <w:r w:rsidRPr="007811C8">
        <w:rPr>
          <w:rFonts w:ascii="Palatino Linotype" w:hAnsi="Palatino Linotype" w:cs="Arial"/>
          <w:lang w:eastAsia="es-MX"/>
        </w:rPr>
        <w:t xml:space="preserve">Aunado a ello, la </w:t>
      </w:r>
      <w:r w:rsidRPr="007811C8">
        <w:rPr>
          <w:rFonts w:ascii="Palatino Linotype" w:hAnsi="Palatino Linotype"/>
        </w:rPr>
        <w:t>Ley Orgánica Municipal del Estado de México, señala las atribuciones de las autoridades municipales respecto de la aprobación, integración, aplicación y formulación del Presupuesto de Egresos conforme lo siguiente:</w:t>
      </w:r>
    </w:p>
    <w:p w14:paraId="61152C65" w14:textId="77777777" w:rsidR="0091350A" w:rsidRPr="007811C8" w:rsidRDefault="0091350A" w:rsidP="0091350A">
      <w:pPr>
        <w:pStyle w:val="Prrafodelista"/>
        <w:autoSpaceDE w:val="0"/>
        <w:autoSpaceDN w:val="0"/>
        <w:adjustRightInd w:val="0"/>
        <w:spacing w:before="240" w:after="240" w:line="360" w:lineRule="auto"/>
        <w:ind w:left="426" w:right="49"/>
        <w:jc w:val="both"/>
        <w:rPr>
          <w:rFonts w:ascii="Palatino Linotype" w:hAnsi="Palatino Linotype"/>
        </w:rPr>
      </w:pPr>
    </w:p>
    <w:p w14:paraId="04551B9A" w14:textId="77777777" w:rsidR="0091350A" w:rsidRPr="007811C8"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sidRPr="007811C8">
        <w:rPr>
          <w:rFonts w:ascii="Palatino Linotype" w:hAnsi="Palatino Linotype"/>
          <w:sz w:val="22"/>
        </w:rPr>
        <w:t>“</w:t>
      </w:r>
      <w:r w:rsidRPr="007811C8">
        <w:rPr>
          <w:rFonts w:ascii="Palatino Linotype" w:hAnsi="Palatino Linotype"/>
          <w:b/>
          <w:i/>
          <w:sz w:val="22"/>
        </w:rPr>
        <w:t>Artículo 31</w:t>
      </w:r>
      <w:r w:rsidRPr="007811C8">
        <w:rPr>
          <w:rFonts w:ascii="Palatino Linotype" w:hAnsi="Palatino Linotype"/>
          <w:i/>
          <w:sz w:val="22"/>
        </w:rPr>
        <w:t>.- Son atribuciones de los ayuntamientos:</w:t>
      </w:r>
    </w:p>
    <w:p w14:paraId="50108E8E" w14:textId="5CD6F2BF" w:rsidR="0091350A" w:rsidRPr="007811C8" w:rsidRDefault="002D2F62"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Pr>
          <w:rFonts w:ascii="Palatino Linotype" w:hAnsi="Palatino Linotype"/>
          <w:i/>
          <w:sz w:val="22"/>
        </w:rPr>
        <w:t>(</w:t>
      </w:r>
      <w:r w:rsidR="0091350A" w:rsidRPr="007811C8">
        <w:rPr>
          <w:rFonts w:ascii="Palatino Linotype" w:hAnsi="Palatino Linotype"/>
          <w:i/>
          <w:sz w:val="22"/>
        </w:rPr>
        <w:t>…</w:t>
      </w:r>
      <w:r>
        <w:rPr>
          <w:rFonts w:ascii="Palatino Linotype" w:hAnsi="Palatino Linotype"/>
          <w:i/>
          <w:sz w:val="22"/>
        </w:rPr>
        <w:t>)</w:t>
      </w:r>
    </w:p>
    <w:p w14:paraId="2639AC7D" w14:textId="77777777" w:rsidR="0091350A" w:rsidRPr="007811C8"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sidRPr="007811C8">
        <w:rPr>
          <w:rFonts w:ascii="Palatino Linotype" w:hAnsi="Palatino Linotype"/>
          <w:i/>
          <w:sz w:val="22"/>
        </w:rPr>
        <w:t>XVIII. Administrar su hacienda en términos de ley, y controlar a través del presidente y síndico la aplicación del presupuesto de egresos del municipio;</w:t>
      </w:r>
    </w:p>
    <w:p w14:paraId="0D9AF528" w14:textId="2431114F" w:rsidR="0091350A" w:rsidRPr="007811C8" w:rsidRDefault="007D3DAF"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Pr>
          <w:rFonts w:ascii="Palatino Linotype" w:hAnsi="Palatino Linotype"/>
          <w:i/>
          <w:sz w:val="22"/>
        </w:rPr>
        <w:t>(</w:t>
      </w:r>
      <w:r w:rsidR="0091350A" w:rsidRPr="007811C8">
        <w:rPr>
          <w:rFonts w:ascii="Palatino Linotype" w:hAnsi="Palatino Linotype"/>
          <w:i/>
          <w:sz w:val="22"/>
        </w:rPr>
        <w:t>…</w:t>
      </w:r>
      <w:r>
        <w:rPr>
          <w:rFonts w:ascii="Palatino Linotype" w:hAnsi="Palatino Linotype"/>
          <w:i/>
          <w:sz w:val="22"/>
        </w:rPr>
        <w:t>)</w:t>
      </w:r>
    </w:p>
    <w:p w14:paraId="0CBBA66C" w14:textId="77777777" w:rsidR="0091350A" w:rsidRPr="007811C8"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sidRPr="007811C8">
        <w:rPr>
          <w:rFonts w:ascii="Palatino Linotype" w:hAnsi="Palatino Linotype"/>
          <w:i/>
          <w:sz w:val="22"/>
        </w:rPr>
        <w:t xml:space="preserve">XIX. </w:t>
      </w:r>
      <w:r w:rsidRPr="007811C8">
        <w:rPr>
          <w:rFonts w:ascii="Palatino Linotype" w:hAnsi="Palatino Linotype"/>
          <w:b/>
          <w:i/>
          <w:sz w:val="22"/>
          <w:u w:val="single"/>
        </w:rPr>
        <w:t xml:space="preserve">Aprobar anualmente a más tardar el 20 de diciembre, su Presupuesto de Egresos, en base a los ingresos presupuestados para el ejercicio que </w:t>
      </w:r>
      <w:r w:rsidRPr="007811C8">
        <w:rPr>
          <w:rFonts w:ascii="Palatino Linotype" w:hAnsi="Palatino Linotype"/>
          <w:b/>
          <w:i/>
          <w:sz w:val="22"/>
          <w:u w:val="single"/>
        </w:rPr>
        <w:lastRenderedPageBreak/>
        <w:t>corresponda</w:t>
      </w:r>
      <w:r w:rsidRPr="007811C8">
        <w:rPr>
          <w:rFonts w:ascii="Palatino Linotype" w:hAnsi="Palatino Linotype"/>
          <w:i/>
          <w:sz w:val="22"/>
        </w:rPr>
        <w:t>, el cual podrá ser adecuado en función de las implicaciones que deriven de la aprobación de la Ley de Ingresos Municipal que haga la Legislatura, así como por la asignación de las participaciones y aportaciones federales y estatales.</w:t>
      </w:r>
    </w:p>
    <w:p w14:paraId="15EC3B21" w14:textId="77777777" w:rsidR="0091350A" w:rsidRPr="007811C8"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sidRPr="007811C8">
        <w:rPr>
          <w:rFonts w:ascii="Palatino Linotype" w:hAnsi="Palatino Linotype"/>
          <w:i/>
          <w:sz w:val="22"/>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14:paraId="22A515D1" w14:textId="6C4D76D8" w:rsidR="0091350A" w:rsidRPr="007811C8" w:rsidRDefault="007D3DAF" w:rsidP="00C91DC3">
      <w:pPr>
        <w:pStyle w:val="Prrafodelista"/>
        <w:autoSpaceDE w:val="0"/>
        <w:autoSpaceDN w:val="0"/>
        <w:adjustRightInd w:val="0"/>
        <w:spacing w:before="120" w:after="120" w:line="360" w:lineRule="auto"/>
        <w:ind w:left="567" w:right="757"/>
        <w:jc w:val="both"/>
        <w:rPr>
          <w:rFonts w:ascii="Palatino Linotype" w:hAnsi="Palatino Linotype"/>
          <w:b/>
          <w:i/>
          <w:sz w:val="22"/>
        </w:rPr>
      </w:pPr>
      <w:r>
        <w:rPr>
          <w:rFonts w:ascii="Palatino Linotype" w:hAnsi="Palatino Linotype"/>
          <w:b/>
          <w:i/>
          <w:sz w:val="22"/>
        </w:rPr>
        <w:t>(</w:t>
      </w:r>
      <w:r w:rsidR="0091350A" w:rsidRPr="007811C8">
        <w:rPr>
          <w:rFonts w:ascii="Palatino Linotype" w:hAnsi="Palatino Linotype"/>
          <w:b/>
          <w:i/>
          <w:sz w:val="22"/>
        </w:rPr>
        <w:t>…</w:t>
      </w:r>
      <w:r>
        <w:rPr>
          <w:rFonts w:ascii="Palatino Linotype" w:hAnsi="Palatino Linotype"/>
          <w:b/>
          <w:i/>
          <w:sz w:val="22"/>
        </w:rPr>
        <w:t>)</w:t>
      </w:r>
    </w:p>
    <w:p w14:paraId="3242A893" w14:textId="77777777" w:rsidR="0091350A" w:rsidRPr="003704AA"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p>
    <w:p w14:paraId="4249EB57" w14:textId="77777777" w:rsidR="0091350A" w:rsidRPr="007811C8"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sidRPr="007811C8">
        <w:rPr>
          <w:rFonts w:ascii="Palatino Linotype" w:hAnsi="Palatino Linotype"/>
          <w:b/>
          <w:i/>
          <w:sz w:val="22"/>
        </w:rPr>
        <w:t>Artículo 100.-</w:t>
      </w:r>
      <w:r w:rsidRPr="007811C8">
        <w:rPr>
          <w:rFonts w:ascii="Palatino Linotype" w:hAnsi="Palatino Linotype"/>
          <w:i/>
          <w:sz w:val="22"/>
        </w:rPr>
        <w:t xml:space="preserve"> </w:t>
      </w:r>
      <w:r w:rsidRPr="007811C8">
        <w:rPr>
          <w:rFonts w:ascii="Palatino Linotype" w:hAnsi="Palatino Linotype"/>
          <w:i/>
          <w:sz w:val="22"/>
          <w:u w:val="single"/>
        </w:rPr>
        <w:t>El presupuesto de egresos deberá contener las previsiones de gasto público que habrán de realizar los municipios</w:t>
      </w:r>
      <w:r w:rsidRPr="007811C8">
        <w:rPr>
          <w:rFonts w:ascii="Palatino Linotype" w:hAnsi="Palatino Linotype"/>
          <w:i/>
          <w:sz w:val="22"/>
        </w:rPr>
        <w:t xml:space="preserve">. </w:t>
      </w:r>
    </w:p>
    <w:p w14:paraId="28D63D93" w14:textId="77777777" w:rsidR="0091350A" w:rsidRPr="003704AA"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p>
    <w:p w14:paraId="3E05097E" w14:textId="77777777" w:rsidR="0091350A" w:rsidRPr="007811C8"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sidRPr="007811C8">
        <w:rPr>
          <w:rFonts w:ascii="Palatino Linotype" w:hAnsi="Palatino Linotype"/>
          <w:b/>
          <w:i/>
          <w:sz w:val="22"/>
        </w:rPr>
        <w:t>Artículo 101.</w:t>
      </w:r>
      <w:r w:rsidRPr="007811C8">
        <w:rPr>
          <w:rFonts w:ascii="Palatino Linotype" w:hAnsi="Palatino Linotype"/>
          <w:i/>
          <w:sz w:val="22"/>
        </w:rPr>
        <w:t>- El proyecto del presupuesto de egresos se integrará básicamente con:</w:t>
      </w:r>
    </w:p>
    <w:p w14:paraId="6249FF7D" w14:textId="77777777" w:rsidR="0091350A" w:rsidRPr="007811C8"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sidRPr="007811C8">
        <w:rPr>
          <w:rFonts w:ascii="Palatino Linotype" w:hAnsi="Palatino Linotype"/>
          <w:i/>
          <w:sz w:val="22"/>
        </w:rPr>
        <w:t>I. Los programas en que se señalen objetivos, metas y unidades responsables para su ejecución, así como la valuación estimada del programa;</w:t>
      </w:r>
    </w:p>
    <w:p w14:paraId="4BDB3AA6" w14:textId="77777777" w:rsidR="0091350A" w:rsidRPr="007811C8"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sidRPr="007811C8">
        <w:rPr>
          <w:rFonts w:ascii="Palatino Linotype" w:hAnsi="Palatino Linotype"/>
          <w:b/>
          <w:i/>
          <w:sz w:val="22"/>
        </w:rPr>
        <w:t>II. Estimación de los ingresos y gastos del ejercicio fiscal calendarizados</w:t>
      </w:r>
      <w:r w:rsidRPr="007811C8">
        <w:rPr>
          <w:rFonts w:ascii="Palatino Linotype" w:hAnsi="Palatino Linotype"/>
          <w:i/>
          <w:sz w:val="22"/>
        </w:rPr>
        <w:t>;</w:t>
      </w:r>
    </w:p>
    <w:p w14:paraId="3465BCC9" w14:textId="77777777" w:rsidR="0091350A" w:rsidRPr="007811C8"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sidRPr="007811C8">
        <w:rPr>
          <w:rFonts w:ascii="Palatino Linotype" w:hAnsi="Palatino Linotype"/>
          <w:i/>
          <w:sz w:val="22"/>
        </w:rPr>
        <w:t>….</w:t>
      </w:r>
    </w:p>
    <w:p w14:paraId="3E0833A0" w14:textId="77777777" w:rsidR="0091350A" w:rsidRPr="007811C8"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i/>
          <w:sz w:val="22"/>
        </w:rPr>
      </w:pPr>
      <w:r w:rsidRPr="007811C8">
        <w:rPr>
          <w:rFonts w:ascii="Palatino Linotype" w:hAnsi="Palatino Linotype"/>
          <w:b/>
          <w:i/>
          <w:sz w:val="22"/>
        </w:rPr>
        <w:t>El proyecto de presupuesto de egresos deberá realizarse con base en los criterios de proporcionalidad y equidad, considerando las necesidades básicas de las localidades que integran al municipio</w:t>
      </w:r>
      <w:r w:rsidRPr="007811C8">
        <w:rPr>
          <w:rFonts w:ascii="Palatino Linotype" w:hAnsi="Palatino Linotype"/>
          <w:i/>
          <w:sz w:val="22"/>
        </w:rPr>
        <w:t>.”</w:t>
      </w:r>
    </w:p>
    <w:p w14:paraId="5BB15B56" w14:textId="77777777" w:rsidR="0091350A" w:rsidRPr="00C91DC3" w:rsidRDefault="0091350A" w:rsidP="00C91DC3">
      <w:pPr>
        <w:pStyle w:val="Prrafodelista"/>
        <w:autoSpaceDE w:val="0"/>
        <w:autoSpaceDN w:val="0"/>
        <w:adjustRightInd w:val="0"/>
        <w:spacing w:before="120" w:after="120" w:line="360" w:lineRule="auto"/>
        <w:ind w:left="567" w:right="757"/>
        <w:jc w:val="both"/>
        <w:rPr>
          <w:rFonts w:ascii="Palatino Linotype" w:hAnsi="Palatino Linotype"/>
          <w:sz w:val="22"/>
        </w:rPr>
      </w:pPr>
      <w:r w:rsidRPr="00C91DC3">
        <w:rPr>
          <w:rFonts w:ascii="Palatino Linotype" w:hAnsi="Palatino Linotype"/>
          <w:sz w:val="22"/>
        </w:rPr>
        <w:t>(Énfasis añadido)</w:t>
      </w:r>
    </w:p>
    <w:p w14:paraId="3E09E6C2" w14:textId="77777777" w:rsidR="0091350A" w:rsidRDefault="0091350A" w:rsidP="0091350A">
      <w:pPr>
        <w:pStyle w:val="Prrafodelista"/>
        <w:spacing w:before="240" w:after="240" w:line="360" w:lineRule="auto"/>
        <w:ind w:right="49"/>
        <w:jc w:val="both"/>
        <w:rPr>
          <w:rFonts w:ascii="Palatino Linotype" w:hAnsi="Palatino Linotype"/>
        </w:rPr>
      </w:pPr>
    </w:p>
    <w:p w14:paraId="37C85B37" w14:textId="37FBE1DD" w:rsidR="0091350A" w:rsidRDefault="002D2F62" w:rsidP="002D2F62">
      <w:pPr>
        <w:pStyle w:val="Prrafodelista"/>
        <w:numPr>
          <w:ilvl w:val="0"/>
          <w:numId w:val="1"/>
        </w:numPr>
        <w:tabs>
          <w:tab w:val="left" w:pos="426"/>
        </w:tabs>
        <w:spacing w:before="120" w:after="120" w:line="360" w:lineRule="auto"/>
        <w:ind w:left="0" w:right="49" w:firstLine="0"/>
        <w:jc w:val="both"/>
        <w:rPr>
          <w:rFonts w:ascii="Palatino Linotype" w:hAnsi="Palatino Linotype"/>
        </w:rPr>
      </w:pPr>
      <w:r>
        <w:rPr>
          <w:rFonts w:ascii="Palatino Linotype" w:hAnsi="Palatino Linotype"/>
        </w:rPr>
        <w:lastRenderedPageBreak/>
        <w:t>P</w:t>
      </w:r>
      <w:r w:rsidR="0091350A" w:rsidRPr="007811C8">
        <w:rPr>
          <w:rFonts w:ascii="Palatino Linotype" w:hAnsi="Palatino Linotype"/>
        </w:rPr>
        <w:t>or otro lado el Reglamento de la Ley de Planeación del Estado de México y Municipios, en su numeral 20 establece lo siguiente en la parte aplicable al presente recurso:</w:t>
      </w:r>
    </w:p>
    <w:p w14:paraId="1C601D3B" w14:textId="77777777" w:rsidR="0091350A" w:rsidRPr="007811C8" w:rsidRDefault="0091350A" w:rsidP="0091350A">
      <w:pPr>
        <w:pStyle w:val="Prrafodelista"/>
        <w:spacing w:before="120" w:after="120" w:line="360" w:lineRule="auto"/>
        <w:ind w:left="426" w:right="49"/>
        <w:jc w:val="both"/>
        <w:rPr>
          <w:rFonts w:ascii="Palatino Linotype" w:hAnsi="Palatino Linotype"/>
        </w:rPr>
      </w:pPr>
    </w:p>
    <w:p w14:paraId="2E4E2884" w14:textId="77777777" w:rsidR="0091350A" w:rsidRPr="007811C8" w:rsidRDefault="0091350A" w:rsidP="00C91DC3">
      <w:pPr>
        <w:pStyle w:val="Prrafodelista"/>
        <w:spacing w:before="120" w:after="120" w:line="276" w:lineRule="auto"/>
        <w:ind w:left="567" w:right="757"/>
        <w:jc w:val="both"/>
        <w:rPr>
          <w:rFonts w:ascii="Palatino Linotype" w:hAnsi="Palatino Linotype"/>
          <w:i/>
          <w:sz w:val="22"/>
          <w:szCs w:val="22"/>
        </w:rPr>
      </w:pPr>
      <w:r w:rsidRPr="007811C8">
        <w:rPr>
          <w:rFonts w:ascii="Palatino Linotype" w:hAnsi="Palatino Linotype"/>
          <w:b/>
          <w:i/>
          <w:sz w:val="22"/>
          <w:szCs w:val="22"/>
        </w:rPr>
        <w:t>“Artículo 20</w:t>
      </w:r>
      <w:r w:rsidRPr="007811C8">
        <w:rPr>
          <w:rFonts w:ascii="Palatino Linotype" w:hAnsi="Palatino Linotype"/>
          <w:i/>
          <w:sz w:val="22"/>
          <w:szCs w:val="22"/>
        </w:rPr>
        <w:t xml:space="preserve">.- </w:t>
      </w:r>
      <w:r w:rsidRPr="002D2F62">
        <w:rPr>
          <w:rFonts w:ascii="Palatino Linotype" w:hAnsi="Palatino Linotype"/>
          <w:i/>
          <w:sz w:val="22"/>
          <w:szCs w:val="22"/>
          <w:u w:val="single"/>
        </w:rPr>
        <w:t>En el caso de los Ayuntamientos, las unidades administrativas o servidores públicos que realicen las tareas de información, planeación, programación y evaluación tendrán las siguientes funciones</w:t>
      </w:r>
      <w:r w:rsidRPr="007811C8">
        <w:rPr>
          <w:rFonts w:ascii="Palatino Linotype" w:hAnsi="Palatino Linotype"/>
          <w:i/>
          <w:sz w:val="22"/>
          <w:szCs w:val="22"/>
        </w:rPr>
        <w:t xml:space="preserve">: </w:t>
      </w:r>
    </w:p>
    <w:p w14:paraId="07751FC1" w14:textId="77777777" w:rsidR="0091350A" w:rsidRPr="002D2F62" w:rsidRDefault="0091350A" w:rsidP="00C91DC3">
      <w:pPr>
        <w:pStyle w:val="Prrafodelista"/>
        <w:spacing w:before="120" w:after="120" w:line="276" w:lineRule="auto"/>
        <w:ind w:left="567" w:right="757"/>
        <w:jc w:val="both"/>
        <w:rPr>
          <w:rFonts w:ascii="Palatino Linotype" w:hAnsi="Palatino Linotype"/>
          <w:b/>
          <w:i/>
          <w:sz w:val="22"/>
          <w:szCs w:val="22"/>
        </w:rPr>
      </w:pPr>
      <w:r w:rsidRPr="002D2F62">
        <w:rPr>
          <w:rFonts w:ascii="Palatino Linotype" w:hAnsi="Palatino Linotype"/>
          <w:b/>
          <w:i/>
          <w:sz w:val="22"/>
          <w:szCs w:val="22"/>
        </w:rPr>
        <w:t xml:space="preserve">I. En materia de planeación: </w:t>
      </w:r>
    </w:p>
    <w:p w14:paraId="334FF3C0" w14:textId="61DB7392" w:rsidR="0091350A" w:rsidRPr="007811C8" w:rsidRDefault="002D2F62" w:rsidP="00C91DC3">
      <w:pPr>
        <w:pStyle w:val="Prrafodelista"/>
        <w:spacing w:before="120" w:after="120" w:line="276" w:lineRule="auto"/>
        <w:ind w:left="567" w:right="757"/>
        <w:jc w:val="both"/>
        <w:rPr>
          <w:rFonts w:ascii="Palatino Linotype" w:hAnsi="Palatino Linotype"/>
          <w:i/>
          <w:sz w:val="22"/>
          <w:szCs w:val="22"/>
        </w:rPr>
      </w:pPr>
      <w:r>
        <w:rPr>
          <w:rFonts w:ascii="Palatino Linotype" w:hAnsi="Palatino Linotype"/>
          <w:i/>
          <w:sz w:val="22"/>
          <w:szCs w:val="22"/>
        </w:rPr>
        <w:t>(…)</w:t>
      </w:r>
    </w:p>
    <w:p w14:paraId="1D46CEEA" w14:textId="77777777" w:rsidR="0091350A" w:rsidRPr="002D2F62" w:rsidRDefault="0091350A" w:rsidP="00C91DC3">
      <w:pPr>
        <w:pStyle w:val="Prrafodelista"/>
        <w:spacing w:before="120" w:after="120" w:line="276" w:lineRule="auto"/>
        <w:ind w:left="567" w:right="757"/>
        <w:jc w:val="both"/>
        <w:rPr>
          <w:rFonts w:ascii="Palatino Linotype" w:hAnsi="Palatino Linotype"/>
          <w:b/>
          <w:i/>
          <w:sz w:val="22"/>
          <w:szCs w:val="22"/>
        </w:rPr>
      </w:pPr>
      <w:r w:rsidRPr="002D2F62">
        <w:rPr>
          <w:rFonts w:ascii="Palatino Linotype" w:hAnsi="Palatino Linotype"/>
          <w:b/>
          <w:i/>
          <w:sz w:val="22"/>
          <w:szCs w:val="22"/>
        </w:rPr>
        <w:t xml:space="preserve">c) Elaborar en coordinación con la Tesorería el proyecto de presupuesto por programas, asegurando en todo momento la congruencia con los objetivos y metas establecidos en el Plan de Desarrollo Municipal y sus programas; </w:t>
      </w:r>
    </w:p>
    <w:p w14:paraId="407CA965" w14:textId="77777777" w:rsidR="0091350A" w:rsidRPr="00DF533C" w:rsidRDefault="0091350A" w:rsidP="00C91DC3">
      <w:pPr>
        <w:pStyle w:val="Prrafodelista"/>
        <w:spacing w:before="120" w:after="120" w:line="276" w:lineRule="auto"/>
        <w:ind w:left="567" w:right="757"/>
        <w:jc w:val="both"/>
        <w:rPr>
          <w:rFonts w:ascii="Palatino Linotype" w:hAnsi="Palatino Linotype"/>
          <w:b/>
          <w:i/>
          <w:sz w:val="22"/>
          <w:szCs w:val="22"/>
          <w:u w:val="single"/>
        </w:rPr>
      </w:pPr>
      <w:r w:rsidRPr="00DF533C">
        <w:rPr>
          <w:rFonts w:ascii="Palatino Linotype" w:hAnsi="Palatino Linotype"/>
          <w:b/>
          <w:i/>
          <w:sz w:val="22"/>
          <w:szCs w:val="22"/>
          <w:u w:val="single"/>
        </w:rPr>
        <w:t xml:space="preserve">d) Elaborar en su caso, las propuestas de reconducción y/o actualización del Plan de Desarrollo Municipal y de los programas anuales que conforman su presupuesto por programas; </w:t>
      </w:r>
    </w:p>
    <w:p w14:paraId="097B5EFD" w14:textId="48063F18" w:rsidR="0091350A" w:rsidRPr="007811C8" w:rsidRDefault="002D2F62" w:rsidP="00C91DC3">
      <w:pPr>
        <w:pStyle w:val="Prrafodelista"/>
        <w:spacing w:before="120" w:after="120" w:line="276" w:lineRule="auto"/>
        <w:ind w:left="567" w:right="757"/>
        <w:jc w:val="both"/>
        <w:rPr>
          <w:rFonts w:ascii="Palatino Linotype" w:hAnsi="Palatino Linotype"/>
          <w:i/>
          <w:sz w:val="22"/>
          <w:szCs w:val="22"/>
        </w:rPr>
      </w:pPr>
      <w:r>
        <w:rPr>
          <w:rFonts w:ascii="Palatino Linotype" w:hAnsi="Palatino Linotype"/>
          <w:i/>
          <w:sz w:val="22"/>
          <w:szCs w:val="22"/>
        </w:rPr>
        <w:t>(</w:t>
      </w:r>
      <w:r w:rsidR="0091350A" w:rsidRPr="007811C8">
        <w:rPr>
          <w:rFonts w:ascii="Palatino Linotype" w:hAnsi="Palatino Linotype"/>
          <w:i/>
          <w:sz w:val="22"/>
          <w:szCs w:val="22"/>
        </w:rPr>
        <w:t>…</w:t>
      </w:r>
      <w:r>
        <w:rPr>
          <w:rFonts w:ascii="Palatino Linotype" w:hAnsi="Palatino Linotype"/>
          <w:i/>
          <w:sz w:val="22"/>
          <w:szCs w:val="22"/>
        </w:rPr>
        <w:t>)</w:t>
      </w:r>
    </w:p>
    <w:p w14:paraId="5CF7B479" w14:textId="77777777" w:rsidR="0091350A" w:rsidRPr="002D2F62" w:rsidRDefault="0091350A" w:rsidP="00C91DC3">
      <w:pPr>
        <w:pStyle w:val="Prrafodelista"/>
        <w:spacing w:before="120" w:after="120" w:line="276" w:lineRule="auto"/>
        <w:ind w:left="567" w:right="757"/>
        <w:jc w:val="both"/>
        <w:rPr>
          <w:rFonts w:ascii="Palatino Linotype" w:hAnsi="Palatino Linotype"/>
          <w:b/>
          <w:i/>
          <w:sz w:val="22"/>
          <w:szCs w:val="22"/>
        </w:rPr>
      </w:pPr>
      <w:r w:rsidRPr="002D2F62">
        <w:rPr>
          <w:rFonts w:ascii="Palatino Linotype" w:hAnsi="Palatino Linotype"/>
          <w:b/>
          <w:i/>
          <w:sz w:val="22"/>
          <w:szCs w:val="22"/>
        </w:rPr>
        <w:t>II. En materia de información:</w:t>
      </w:r>
    </w:p>
    <w:p w14:paraId="25D37860" w14:textId="0D5ACAA4" w:rsidR="0091350A" w:rsidRPr="007811C8" w:rsidRDefault="002D2F62" w:rsidP="00C91DC3">
      <w:pPr>
        <w:pStyle w:val="Prrafodelista"/>
        <w:spacing w:before="120" w:after="120" w:line="276" w:lineRule="auto"/>
        <w:ind w:left="567" w:right="757"/>
        <w:jc w:val="both"/>
        <w:rPr>
          <w:rFonts w:ascii="Palatino Linotype" w:hAnsi="Palatino Linotype"/>
          <w:i/>
          <w:sz w:val="22"/>
          <w:szCs w:val="22"/>
        </w:rPr>
      </w:pPr>
      <w:r>
        <w:rPr>
          <w:rFonts w:ascii="Palatino Linotype" w:hAnsi="Palatino Linotype"/>
          <w:i/>
          <w:sz w:val="22"/>
          <w:szCs w:val="22"/>
        </w:rPr>
        <w:t>(</w:t>
      </w:r>
      <w:r w:rsidR="0091350A" w:rsidRPr="007811C8">
        <w:rPr>
          <w:rFonts w:ascii="Palatino Linotype" w:hAnsi="Palatino Linotype"/>
          <w:i/>
          <w:sz w:val="22"/>
          <w:szCs w:val="22"/>
        </w:rPr>
        <w:t>…</w:t>
      </w:r>
      <w:r>
        <w:rPr>
          <w:rFonts w:ascii="Palatino Linotype" w:hAnsi="Palatino Linotype"/>
          <w:i/>
          <w:sz w:val="22"/>
          <w:szCs w:val="22"/>
        </w:rPr>
        <w:t>)</w:t>
      </w:r>
    </w:p>
    <w:p w14:paraId="3CBDBC5D" w14:textId="77777777" w:rsidR="0091350A" w:rsidRPr="007811C8" w:rsidRDefault="0091350A" w:rsidP="00C91DC3">
      <w:pPr>
        <w:pStyle w:val="Prrafodelista"/>
        <w:spacing w:before="120" w:after="120" w:line="276" w:lineRule="auto"/>
        <w:ind w:left="567" w:right="757"/>
        <w:jc w:val="both"/>
        <w:rPr>
          <w:rFonts w:ascii="Palatino Linotype" w:hAnsi="Palatino Linotype"/>
          <w:i/>
          <w:sz w:val="22"/>
          <w:szCs w:val="22"/>
        </w:rPr>
      </w:pPr>
      <w:r w:rsidRPr="007811C8">
        <w:rPr>
          <w:rFonts w:ascii="Palatino Linotype" w:hAnsi="Palatino Linotype"/>
          <w:i/>
          <w:sz w:val="22"/>
          <w:szCs w:val="22"/>
        </w:rPr>
        <w:t xml:space="preserve">b) Ser el canal único de información para la planeación entre el Ayuntamiento y las dependencias Federales y Estatales, así como, otros tipos de usuarios que la requieran; </w:t>
      </w:r>
    </w:p>
    <w:p w14:paraId="55F00C2F" w14:textId="77777777" w:rsidR="0091350A" w:rsidRPr="007811C8" w:rsidRDefault="0091350A" w:rsidP="00C91DC3">
      <w:pPr>
        <w:pStyle w:val="Prrafodelista"/>
        <w:spacing w:before="120" w:after="120" w:line="276" w:lineRule="auto"/>
        <w:ind w:left="567" w:right="757"/>
        <w:jc w:val="both"/>
        <w:rPr>
          <w:rFonts w:ascii="Palatino Linotype" w:hAnsi="Palatino Linotype"/>
          <w:i/>
          <w:sz w:val="22"/>
          <w:szCs w:val="22"/>
        </w:rPr>
      </w:pPr>
      <w:r w:rsidRPr="007811C8">
        <w:rPr>
          <w:rFonts w:ascii="Palatino Linotype" w:hAnsi="Palatino Linotype"/>
          <w:i/>
          <w:sz w:val="22"/>
          <w:szCs w:val="22"/>
        </w:rPr>
        <w:t xml:space="preserve">c) Proporcionar con oportunidad la información que le sea solicitada por las dependencias y organismos que integran la administración municipal para apoyar sus procesos internos, así como, para la toma de decisiones; </w:t>
      </w:r>
    </w:p>
    <w:p w14:paraId="75103D17" w14:textId="16A35C3B" w:rsidR="0091350A" w:rsidRPr="007811C8" w:rsidRDefault="002D2F62" w:rsidP="00C91DC3">
      <w:pPr>
        <w:pStyle w:val="Prrafodelista"/>
        <w:spacing w:before="120" w:after="120" w:line="276" w:lineRule="auto"/>
        <w:ind w:left="567" w:right="757"/>
        <w:jc w:val="both"/>
        <w:rPr>
          <w:rFonts w:ascii="Palatino Linotype" w:hAnsi="Palatino Linotype"/>
          <w:i/>
          <w:sz w:val="22"/>
          <w:szCs w:val="22"/>
        </w:rPr>
      </w:pPr>
      <w:r>
        <w:rPr>
          <w:rFonts w:ascii="Palatino Linotype" w:hAnsi="Palatino Linotype"/>
          <w:i/>
          <w:sz w:val="22"/>
          <w:szCs w:val="22"/>
        </w:rPr>
        <w:t>(</w:t>
      </w:r>
      <w:r w:rsidR="0091350A" w:rsidRPr="007811C8">
        <w:rPr>
          <w:rFonts w:ascii="Palatino Linotype" w:hAnsi="Palatino Linotype"/>
          <w:i/>
          <w:sz w:val="22"/>
          <w:szCs w:val="22"/>
        </w:rPr>
        <w:t>…</w:t>
      </w:r>
      <w:r>
        <w:rPr>
          <w:rFonts w:ascii="Palatino Linotype" w:hAnsi="Palatino Linotype"/>
          <w:i/>
          <w:sz w:val="22"/>
          <w:szCs w:val="22"/>
        </w:rPr>
        <w:t>)</w:t>
      </w:r>
    </w:p>
    <w:p w14:paraId="0B048947" w14:textId="77777777" w:rsidR="0091350A" w:rsidRPr="002D2F62" w:rsidRDefault="0091350A" w:rsidP="00C91DC3">
      <w:pPr>
        <w:pStyle w:val="Prrafodelista"/>
        <w:spacing w:before="120" w:after="120" w:line="276" w:lineRule="auto"/>
        <w:ind w:left="567" w:right="757"/>
        <w:jc w:val="both"/>
        <w:rPr>
          <w:rFonts w:ascii="Palatino Linotype" w:hAnsi="Palatino Linotype"/>
          <w:b/>
          <w:i/>
          <w:sz w:val="22"/>
          <w:szCs w:val="22"/>
        </w:rPr>
      </w:pPr>
      <w:r w:rsidRPr="002D2F62">
        <w:rPr>
          <w:rFonts w:ascii="Palatino Linotype" w:hAnsi="Palatino Linotype"/>
          <w:b/>
          <w:i/>
          <w:sz w:val="22"/>
          <w:szCs w:val="22"/>
        </w:rPr>
        <w:t xml:space="preserve">III. En materia de programación: </w:t>
      </w:r>
    </w:p>
    <w:p w14:paraId="48132E40" w14:textId="77777777" w:rsidR="0091350A" w:rsidRPr="007811C8" w:rsidRDefault="0091350A" w:rsidP="00C91DC3">
      <w:pPr>
        <w:pStyle w:val="Prrafodelista"/>
        <w:spacing w:before="120" w:after="120" w:line="276" w:lineRule="auto"/>
        <w:ind w:left="567" w:right="757"/>
        <w:jc w:val="both"/>
        <w:rPr>
          <w:rFonts w:ascii="Palatino Linotype" w:hAnsi="Palatino Linotype"/>
          <w:i/>
          <w:sz w:val="22"/>
          <w:szCs w:val="22"/>
        </w:rPr>
      </w:pPr>
      <w:r w:rsidRPr="007811C8">
        <w:rPr>
          <w:rFonts w:ascii="Palatino Linotype" w:hAnsi="Palatino Linotype"/>
          <w:i/>
          <w:sz w:val="22"/>
          <w:szCs w:val="22"/>
        </w:rPr>
        <w:t xml:space="preserve">a) Promover y verificar que los programas, proyectos y acciones que deban integrarse al proyecto de presupuesto por programas, guarden total vinculación y congruencia con el Plan de Desarrollo Municipal y sus programas; y </w:t>
      </w:r>
    </w:p>
    <w:p w14:paraId="22E235B4" w14:textId="77777777" w:rsidR="0091350A" w:rsidRPr="007811C8" w:rsidRDefault="0091350A" w:rsidP="00C91DC3">
      <w:pPr>
        <w:pStyle w:val="Prrafodelista"/>
        <w:spacing w:before="120" w:after="120" w:line="276" w:lineRule="auto"/>
        <w:ind w:left="567" w:right="757"/>
        <w:jc w:val="both"/>
        <w:rPr>
          <w:rFonts w:ascii="Palatino Linotype" w:hAnsi="Palatino Linotype"/>
          <w:i/>
          <w:sz w:val="22"/>
          <w:szCs w:val="22"/>
        </w:rPr>
      </w:pPr>
      <w:r w:rsidRPr="007811C8">
        <w:rPr>
          <w:rFonts w:ascii="Palatino Linotype" w:hAnsi="Palatino Linotype"/>
          <w:i/>
          <w:sz w:val="22"/>
          <w:szCs w:val="22"/>
        </w:rPr>
        <w:lastRenderedPageBreak/>
        <w:t xml:space="preserve">b) Definir las estrategias que darán viabilidad al cumplimiento de los objetivos y las metas planteadas en los programas que se derivan del Plan de Desarrollo Municipal, así como en los programas regionales en donde participe el municipio. </w:t>
      </w:r>
    </w:p>
    <w:p w14:paraId="5B32F5CF" w14:textId="77777777" w:rsidR="0091350A" w:rsidRPr="002D2F62" w:rsidRDefault="0091350A" w:rsidP="00C91DC3">
      <w:pPr>
        <w:pStyle w:val="Prrafodelista"/>
        <w:spacing w:before="120" w:after="120" w:line="276" w:lineRule="auto"/>
        <w:ind w:left="567" w:right="757"/>
        <w:jc w:val="both"/>
        <w:rPr>
          <w:rFonts w:ascii="Palatino Linotype" w:hAnsi="Palatino Linotype"/>
          <w:b/>
          <w:i/>
          <w:sz w:val="22"/>
          <w:szCs w:val="22"/>
        </w:rPr>
      </w:pPr>
      <w:r w:rsidRPr="002D2F62">
        <w:rPr>
          <w:rFonts w:ascii="Palatino Linotype" w:hAnsi="Palatino Linotype"/>
          <w:b/>
          <w:i/>
          <w:sz w:val="22"/>
          <w:szCs w:val="22"/>
        </w:rPr>
        <w:t xml:space="preserve">IV. En materia de presupuestación: </w:t>
      </w:r>
    </w:p>
    <w:p w14:paraId="4D0CE19C" w14:textId="77777777" w:rsidR="0091350A" w:rsidRPr="007811C8" w:rsidRDefault="0091350A" w:rsidP="00C91DC3">
      <w:pPr>
        <w:pStyle w:val="Prrafodelista"/>
        <w:spacing w:before="120" w:after="120" w:line="276" w:lineRule="auto"/>
        <w:ind w:left="567" w:right="757"/>
        <w:jc w:val="both"/>
        <w:rPr>
          <w:rFonts w:ascii="Palatino Linotype" w:hAnsi="Palatino Linotype"/>
          <w:i/>
          <w:sz w:val="22"/>
          <w:szCs w:val="22"/>
        </w:rPr>
      </w:pPr>
      <w:r w:rsidRPr="007811C8">
        <w:rPr>
          <w:rFonts w:ascii="Palatino Linotype" w:hAnsi="Palatino Linotype"/>
          <w:i/>
          <w:sz w:val="22"/>
          <w:szCs w:val="22"/>
        </w:rPr>
        <w:t xml:space="preserve">a) Integrar en coordinación con la Tesorería, las dependencias y organismos que conforman la Administración Pública Municipal, el proyecto de presupuesto por programas; </w:t>
      </w:r>
    </w:p>
    <w:p w14:paraId="02380E98" w14:textId="77777777" w:rsidR="0091350A" w:rsidRPr="002D2F62" w:rsidRDefault="0091350A" w:rsidP="00C91DC3">
      <w:pPr>
        <w:pStyle w:val="Prrafodelista"/>
        <w:spacing w:before="120" w:after="120" w:line="276" w:lineRule="auto"/>
        <w:ind w:left="567" w:right="757"/>
        <w:jc w:val="both"/>
        <w:rPr>
          <w:rFonts w:ascii="Palatino Linotype" w:hAnsi="Palatino Linotype"/>
          <w:b/>
          <w:i/>
          <w:sz w:val="22"/>
          <w:szCs w:val="22"/>
          <w:u w:val="single"/>
        </w:rPr>
      </w:pPr>
      <w:r w:rsidRPr="002D2F62">
        <w:rPr>
          <w:rFonts w:ascii="Palatino Linotype" w:hAnsi="Palatino Linotype"/>
          <w:b/>
          <w:i/>
          <w:sz w:val="22"/>
          <w:szCs w:val="22"/>
          <w:u w:val="single"/>
        </w:rPr>
        <w:t xml:space="preserve">b) Verificar y validar la calendarización anual para el ejercicio de los recursos autorizados para la ejecución de los programas y proyectos en el año fiscal que corresponda; </w:t>
      </w:r>
    </w:p>
    <w:p w14:paraId="3B94866E" w14:textId="77777777" w:rsidR="0091350A" w:rsidRPr="002D2F62" w:rsidRDefault="0091350A" w:rsidP="00C91DC3">
      <w:pPr>
        <w:pStyle w:val="Prrafodelista"/>
        <w:spacing w:before="120" w:after="120" w:line="276" w:lineRule="auto"/>
        <w:ind w:left="567" w:right="757"/>
        <w:jc w:val="both"/>
        <w:rPr>
          <w:rFonts w:ascii="Palatino Linotype" w:hAnsi="Palatino Linotype"/>
          <w:b/>
          <w:i/>
          <w:sz w:val="22"/>
          <w:szCs w:val="22"/>
          <w:u w:val="single"/>
        </w:rPr>
      </w:pPr>
      <w:r w:rsidRPr="002D2F62">
        <w:rPr>
          <w:rFonts w:ascii="Palatino Linotype" w:hAnsi="Palatino Linotype"/>
          <w:b/>
          <w:i/>
          <w:sz w:val="22"/>
          <w:szCs w:val="22"/>
          <w:u w:val="single"/>
        </w:rPr>
        <w:t xml:space="preserve">c) Verificar, en coordinación con la Contraloría Interna, que la asignación y ejercicio de los recursos se lleve a cabo en alcance de los objetivos, metas y prioridades establecidas en el Plan de Desarrollo Municipal y los programas autorizados; y </w:t>
      </w:r>
    </w:p>
    <w:p w14:paraId="4BF6000E" w14:textId="77777777" w:rsidR="0091350A" w:rsidRPr="007811C8" w:rsidRDefault="0091350A" w:rsidP="00C91DC3">
      <w:pPr>
        <w:pStyle w:val="Prrafodelista"/>
        <w:spacing w:before="120" w:after="120" w:line="276" w:lineRule="auto"/>
        <w:ind w:left="567" w:right="757"/>
        <w:jc w:val="both"/>
        <w:rPr>
          <w:rFonts w:ascii="Palatino Linotype" w:hAnsi="Palatino Linotype"/>
          <w:i/>
          <w:sz w:val="22"/>
          <w:szCs w:val="22"/>
        </w:rPr>
      </w:pPr>
      <w:r w:rsidRPr="007811C8">
        <w:rPr>
          <w:rFonts w:ascii="Palatino Linotype" w:hAnsi="Palatino Linotype"/>
          <w:i/>
          <w:sz w:val="22"/>
          <w:szCs w:val="22"/>
        </w:rPr>
        <w:t>…</w:t>
      </w:r>
    </w:p>
    <w:p w14:paraId="376CFE9D" w14:textId="77777777" w:rsidR="0091350A" w:rsidRPr="002D2F62" w:rsidRDefault="0091350A" w:rsidP="00C91DC3">
      <w:pPr>
        <w:pStyle w:val="Prrafodelista"/>
        <w:spacing w:before="120" w:after="120" w:line="276" w:lineRule="auto"/>
        <w:ind w:left="567" w:right="757"/>
        <w:jc w:val="both"/>
        <w:rPr>
          <w:rFonts w:ascii="Palatino Linotype" w:hAnsi="Palatino Linotype"/>
          <w:b/>
          <w:i/>
          <w:sz w:val="22"/>
          <w:szCs w:val="22"/>
        </w:rPr>
      </w:pPr>
      <w:r w:rsidRPr="002D2F62">
        <w:rPr>
          <w:rFonts w:ascii="Palatino Linotype" w:hAnsi="Palatino Linotype"/>
          <w:b/>
          <w:i/>
          <w:sz w:val="22"/>
          <w:szCs w:val="22"/>
        </w:rPr>
        <w:t xml:space="preserve">V. En materia de seguimiento y control: </w:t>
      </w:r>
    </w:p>
    <w:p w14:paraId="6B70AB98" w14:textId="77777777" w:rsidR="0091350A" w:rsidRPr="002D2F62" w:rsidRDefault="0091350A" w:rsidP="00C91DC3">
      <w:pPr>
        <w:pStyle w:val="Prrafodelista"/>
        <w:spacing w:before="120" w:after="120" w:line="276" w:lineRule="auto"/>
        <w:ind w:left="567" w:right="757"/>
        <w:jc w:val="both"/>
        <w:rPr>
          <w:rFonts w:ascii="Palatino Linotype" w:hAnsi="Palatino Linotype"/>
          <w:b/>
          <w:i/>
          <w:sz w:val="22"/>
          <w:szCs w:val="22"/>
          <w:u w:val="single"/>
        </w:rPr>
      </w:pPr>
      <w:r w:rsidRPr="002D2F62">
        <w:rPr>
          <w:rFonts w:ascii="Palatino Linotype" w:hAnsi="Palatino Linotype"/>
          <w:b/>
          <w:i/>
          <w:sz w:val="22"/>
          <w:szCs w:val="22"/>
          <w:u w:val="single"/>
        </w:rPr>
        <w:t xml:space="preserve">a) Dar seguimiento en coordinación con la Tesorería al avance del ejercicio presupuestal y al cumplimiento de las metas establecidas en el programa anual autorizado; </w:t>
      </w:r>
    </w:p>
    <w:p w14:paraId="5C73C8E6" w14:textId="77777777" w:rsidR="0091350A" w:rsidRDefault="0091350A" w:rsidP="00C91DC3">
      <w:pPr>
        <w:pStyle w:val="Prrafodelista"/>
        <w:spacing w:before="120" w:after="120" w:line="276" w:lineRule="auto"/>
        <w:ind w:left="567" w:right="757"/>
        <w:jc w:val="both"/>
        <w:rPr>
          <w:rFonts w:ascii="Palatino Linotype" w:hAnsi="Palatino Linotype"/>
          <w:i/>
          <w:sz w:val="22"/>
          <w:szCs w:val="22"/>
        </w:rPr>
      </w:pPr>
      <w:r w:rsidRPr="007811C8">
        <w:rPr>
          <w:rFonts w:ascii="Palatino Linotype" w:hAnsi="Palatino Linotype"/>
          <w:i/>
          <w:sz w:val="22"/>
          <w:szCs w:val="22"/>
        </w:rPr>
        <w:t xml:space="preserve">b) Consolidar conjuntamente con la Tesorería el informe mensual de avance del Ejercicio de los recursos financieros que debe ser enviado al Órgano Superior de Fiscalización; </w:t>
      </w:r>
    </w:p>
    <w:p w14:paraId="60EF01EF" w14:textId="30DAB5C9" w:rsidR="0091350A" w:rsidRDefault="002D2F62" w:rsidP="00C91DC3">
      <w:pPr>
        <w:pStyle w:val="Prrafodelista"/>
        <w:spacing w:before="120" w:after="120" w:line="276" w:lineRule="auto"/>
        <w:ind w:left="567" w:right="757"/>
        <w:jc w:val="both"/>
        <w:rPr>
          <w:rFonts w:ascii="Palatino Linotype" w:hAnsi="Palatino Linotype"/>
          <w:i/>
          <w:sz w:val="22"/>
          <w:szCs w:val="22"/>
        </w:rPr>
      </w:pPr>
      <w:r>
        <w:rPr>
          <w:rFonts w:ascii="Palatino Linotype" w:hAnsi="Palatino Linotype"/>
          <w:i/>
          <w:sz w:val="22"/>
          <w:szCs w:val="22"/>
        </w:rPr>
        <w:t>(</w:t>
      </w:r>
      <w:r w:rsidR="0091350A">
        <w:rPr>
          <w:rFonts w:ascii="Palatino Linotype" w:hAnsi="Palatino Linotype"/>
          <w:i/>
          <w:sz w:val="22"/>
          <w:szCs w:val="22"/>
        </w:rPr>
        <w:t>…</w:t>
      </w:r>
      <w:r>
        <w:rPr>
          <w:rFonts w:ascii="Palatino Linotype" w:hAnsi="Palatino Linotype"/>
          <w:i/>
          <w:sz w:val="22"/>
          <w:szCs w:val="22"/>
        </w:rPr>
        <w:t>)</w:t>
      </w:r>
    </w:p>
    <w:p w14:paraId="517CA960" w14:textId="6D367A20" w:rsidR="002D2F62" w:rsidRPr="002D2F62" w:rsidRDefault="002D2F62" w:rsidP="00C91DC3">
      <w:pPr>
        <w:pStyle w:val="Prrafodelista"/>
        <w:spacing w:before="120" w:after="120" w:line="276" w:lineRule="auto"/>
        <w:ind w:left="567" w:right="757"/>
        <w:jc w:val="both"/>
        <w:rPr>
          <w:rFonts w:ascii="Palatino Linotype" w:hAnsi="Palatino Linotype"/>
          <w:sz w:val="22"/>
          <w:szCs w:val="22"/>
        </w:rPr>
      </w:pPr>
      <w:r w:rsidRPr="002D2F62">
        <w:rPr>
          <w:rFonts w:ascii="Palatino Linotype" w:hAnsi="Palatino Linotype"/>
          <w:sz w:val="22"/>
          <w:szCs w:val="22"/>
        </w:rPr>
        <w:t>(Énfasis añadido)</w:t>
      </w:r>
    </w:p>
    <w:p w14:paraId="4C2A1A9F" w14:textId="77777777" w:rsidR="0091350A" w:rsidRPr="007811C8" w:rsidRDefault="0091350A" w:rsidP="0091350A">
      <w:pPr>
        <w:pStyle w:val="Prrafodelista"/>
        <w:spacing w:before="120" w:after="120"/>
        <w:ind w:right="616"/>
        <w:jc w:val="both"/>
        <w:rPr>
          <w:rFonts w:ascii="Palatino Linotype" w:hAnsi="Palatino Linotype"/>
          <w:i/>
          <w:sz w:val="22"/>
          <w:szCs w:val="22"/>
        </w:rPr>
      </w:pPr>
    </w:p>
    <w:p w14:paraId="766D2A97" w14:textId="30A32EEC" w:rsidR="00662A38" w:rsidRPr="002D2C2A" w:rsidRDefault="00662A38" w:rsidP="0043526C">
      <w:pPr>
        <w:pStyle w:val="Prrafodelista"/>
        <w:numPr>
          <w:ilvl w:val="0"/>
          <w:numId w:val="1"/>
        </w:numPr>
        <w:tabs>
          <w:tab w:val="left" w:pos="426"/>
        </w:tabs>
        <w:autoSpaceDE w:val="0"/>
        <w:autoSpaceDN w:val="0"/>
        <w:adjustRightInd w:val="0"/>
        <w:spacing w:before="240" w:after="240" w:line="360" w:lineRule="auto"/>
        <w:ind w:left="0" w:right="49" w:firstLine="0"/>
        <w:jc w:val="both"/>
        <w:rPr>
          <w:rFonts w:ascii="Palatino Linotype" w:hAnsi="Palatino Linotype" w:cs="Arial"/>
          <w:lang w:eastAsia="es-MX"/>
        </w:rPr>
      </w:pPr>
      <w:r w:rsidRPr="002D2C2A">
        <w:rPr>
          <w:rFonts w:ascii="Palatino Linotype" w:hAnsi="Palatino Linotype" w:cs="Arial"/>
          <w:lang w:eastAsia="es-MX"/>
        </w:rPr>
        <w:t>De lo anterior</w:t>
      </w:r>
      <w:r w:rsidR="002D2C2A" w:rsidRPr="002D2C2A">
        <w:rPr>
          <w:rFonts w:ascii="Palatino Linotype" w:hAnsi="Palatino Linotype" w:cs="Arial"/>
          <w:lang w:eastAsia="es-MX"/>
        </w:rPr>
        <w:t xml:space="preserve">mente vertido se colige </w:t>
      </w:r>
      <w:r w:rsidRPr="002D2C2A">
        <w:rPr>
          <w:rFonts w:ascii="Palatino Linotype" w:hAnsi="Palatino Linotype" w:cs="Arial"/>
          <w:lang w:eastAsia="es-MX"/>
        </w:rPr>
        <w:t>que</w:t>
      </w:r>
      <w:r w:rsidR="00D854B2" w:rsidRPr="002D2C2A">
        <w:rPr>
          <w:rFonts w:ascii="Palatino Linotype" w:hAnsi="Palatino Linotype" w:cs="Arial"/>
          <w:lang w:eastAsia="es-MX"/>
        </w:rPr>
        <w:t xml:space="preserve"> el Presupuesto de Egresos del </w:t>
      </w:r>
      <w:r w:rsidR="00D854B2" w:rsidRPr="002D2C2A">
        <w:rPr>
          <w:rFonts w:ascii="Palatino Linotype" w:hAnsi="Palatino Linotype" w:cs="Arial"/>
          <w:b/>
          <w:lang w:eastAsia="es-MX"/>
        </w:rPr>
        <w:t>SUJETO OBLIGADO</w:t>
      </w:r>
      <w:r w:rsidR="00D854B2" w:rsidRPr="002D2C2A">
        <w:rPr>
          <w:rFonts w:ascii="Palatino Linotype" w:hAnsi="Palatino Linotype" w:cs="Arial"/>
          <w:lang w:eastAsia="es-MX"/>
        </w:rPr>
        <w:t xml:space="preserve"> se basa en los formatos que </w:t>
      </w:r>
      <w:r w:rsidR="00712590">
        <w:rPr>
          <w:rFonts w:ascii="Palatino Linotype" w:hAnsi="Palatino Linotype" w:cs="Arial"/>
          <w:lang w:eastAsia="es-MX"/>
        </w:rPr>
        <w:t>se utilizan para formular e</w:t>
      </w:r>
      <w:r w:rsidR="00D854B2" w:rsidRPr="002D2C2A">
        <w:rPr>
          <w:rFonts w:ascii="Palatino Linotype" w:hAnsi="Palatino Linotype" w:cs="Arial"/>
          <w:lang w:eastAsia="es-MX"/>
        </w:rPr>
        <w:t xml:space="preserve">l Programa Anual, los cuales son los </w:t>
      </w:r>
      <w:r w:rsidRPr="002D2C2A">
        <w:rPr>
          <w:rFonts w:ascii="Palatino Linotype" w:hAnsi="Palatino Linotype" w:cs="Arial"/>
          <w:lang w:eastAsia="es-MX"/>
        </w:rPr>
        <w:t xml:space="preserve"> formatos del Presupuesto basado en Resultados Municipal (</w:t>
      </w:r>
      <w:r w:rsidR="002D2C2A" w:rsidRPr="002D2C2A">
        <w:rPr>
          <w:rFonts w:ascii="Palatino Linotype" w:hAnsi="Palatino Linotype"/>
        </w:rPr>
        <w:t>PbRM-01a,</w:t>
      </w:r>
      <w:r w:rsidRPr="002D2C2A">
        <w:rPr>
          <w:rFonts w:ascii="Palatino Linotype" w:hAnsi="Palatino Linotype"/>
        </w:rPr>
        <w:t xml:space="preserve"> PbRM-01</w:t>
      </w:r>
      <w:r w:rsidR="002D2C2A" w:rsidRPr="002D2C2A">
        <w:rPr>
          <w:rFonts w:ascii="Palatino Linotype" w:hAnsi="Palatino Linotype"/>
        </w:rPr>
        <w:t>b, PbRM-01c,</w:t>
      </w:r>
      <w:r w:rsidRPr="002D2C2A">
        <w:rPr>
          <w:rFonts w:ascii="Palatino Linotype" w:hAnsi="Palatino Linotype"/>
        </w:rPr>
        <w:t xml:space="preserve"> PbRM-01d</w:t>
      </w:r>
      <w:r w:rsidR="002D2C2A">
        <w:rPr>
          <w:rFonts w:ascii="Palatino Linotype" w:hAnsi="Palatino Linotype"/>
        </w:rPr>
        <w:t xml:space="preserve"> y</w:t>
      </w:r>
      <w:r w:rsidR="002D2C2A" w:rsidRPr="002D2C2A">
        <w:rPr>
          <w:rFonts w:ascii="Palatino Linotype" w:hAnsi="Palatino Linotype"/>
        </w:rPr>
        <w:t xml:space="preserve"> </w:t>
      </w:r>
      <w:r w:rsidRPr="002D2C2A">
        <w:rPr>
          <w:rFonts w:ascii="Palatino Linotype" w:hAnsi="Palatino Linotype"/>
        </w:rPr>
        <w:t>PbRM-01e</w:t>
      </w:r>
      <w:r w:rsidRPr="002D2C2A">
        <w:rPr>
          <w:rFonts w:ascii="Palatino Linotype" w:hAnsi="Palatino Linotype" w:cs="Arial"/>
          <w:lang w:eastAsia="es-MX"/>
        </w:rPr>
        <w:t>)</w:t>
      </w:r>
      <w:r w:rsidR="00D854B2" w:rsidRPr="002D2C2A">
        <w:rPr>
          <w:rFonts w:ascii="Palatino Linotype" w:hAnsi="Palatino Linotype" w:cs="Arial"/>
          <w:lang w:eastAsia="es-MX"/>
        </w:rPr>
        <w:t>; mismos que s</w:t>
      </w:r>
      <w:r w:rsidRPr="002D2C2A">
        <w:rPr>
          <w:rFonts w:ascii="Palatino Linotype" w:hAnsi="Palatino Linotype" w:cs="Arial"/>
          <w:lang w:eastAsia="es-MX"/>
        </w:rPr>
        <w:t xml:space="preserve">e elaboran </w:t>
      </w:r>
      <w:r w:rsidRPr="002D2C2A">
        <w:rPr>
          <w:rFonts w:ascii="Palatino Linotype" w:hAnsi="Palatino Linotype" w:cs="Arial"/>
          <w:lang w:eastAsia="es-MX"/>
        </w:rPr>
        <w:lastRenderedPageBreak/>
        <w:t>a partir de los programas y proyectos que se derivan de las prioridades contenidas en el Plan de Desarrollo Municipal de los Ayuntamientos</w:t>
      </w:r>
      <w:r w:rsidR="001D11F2">
        <w:rPr>
          <w:rFonts w:ascii="Palatino Linotype" w:hAnsi="Palatino Linotype" w:cs="Arial"/>
          <w:lang w:eastAsia="es-MX"/>
        </w:rPr>
        <w:t>.</w:t>
      </w:r>
    </w:p>
    <w:p w14:paraId="06CDA555" w14:textId="77777777" w:rsidR="00662A38" w:rsidRDefault="00662A38" w:rsidP="00662A38">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72BA7DED" w14:textId="24EF1A0B" w:rsidR="002D2C2A" w:rsidRDefault="001D11F2"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En este punto, resulta necesario agregar que</w:t>
      </w:r>
      <w:r w:rsidR="00490762">
        <w:rPr>
          <w:rFonts w:ascii="Palatino Linotype" w:hAnsi="Palatino Linotype"/>
        </w:rPr>
        <w:t xml:space="preserve"> </w:t>
      </w:r>
      <w:r w:rsidR="00D854B2">
        <w:rPr>
          <w:rFonts w:ascii="Palatino Linotype" w:hAnsi="Palatino Linotype"/>
        </w:rPr>
        <w:t xml:space="preserve">el Plan </w:t>
      </w:r>
      <w:r w:rsidR="002D2C2A">
        <w:rPr>
          <w:rFonts w:ascii="Palatino Linotype" w:hAnsi="Palatino Linotype"/>
        </w:rPr>
        <w:t xml:space="preserve">de Desarrollo Municipal se constituye como un documento estratégico de la Administración Pública Municipal, que se formula con una visión de mediano-largo plazo para conducir la gestión municipal, el cual tiene por contenido: </w:t>
      </w:r>
      <w:r w:rsidR="002D2C2A" w:rsidRPr="002D2C2A">
        <w:rPr>
          <w:rFonts w:ascii="Palatino Linotype" w:hAnsi="Palatino Linotype"/>
        </w:rPr>
        <w:t xml:space="preserve">un diagnóstico-análisis sustanciado, haciendo uso de herramientas como la Metodología del Marco Lógico (MML),la matriz FODA, que apoyan la contextualización de la misión, visión, los objetivos, las estrategias, líneas de acción, indicadores, metas de actividad y programas específicos; además de una prospectiva, sobre las aspiraciones de la sociedad. Asimismo, el diagnostico incluye: </w:t>
      </w:r>
    </w:p>
    <w:p w14:paraId="773E65FB" w14:textId="77777777" w:rsidR="002D2C2A" w:rsidRDefault="002D2C2A" w:rsidP="002D2C2A">
      <w:pPr>
        <w:pStyle w:val="Prrafodelista"/>
        <w:tabs>
          <w:tab w:val="left" w:pos="426"/>
        </w:tabs>
        <w:spacing w:before="240" w:after="240" w:line="360" w:lineRule="auto"/>
        <w:ind w:left="0" w:right="49"/>
        <w:jc w:val="both"/>
        <w:rPr>
          <w:rFonts w:ascii="Palatino Linotype" w:hAnsi="Palatino Linotype"/>
        </w:rPr>
      </w:pPr>
    </w:p>
    <w:p w14:paraId="31483FDC" w14:textId="77777777" w:rsidR="002D2C2A" w:rsidRPr="002D2C2A" w:rsidRDefault="002D2C2A" w:rsidP="002D2C2A">
      <w:pPr>
        <w:pStyle w:val="Prrafodelista"/>
        <w:numPr>
          <w:ilvl w:val="0"/>
          <w:numId w:val="34"/>
        </w:numPr>
        <w:tabs>
          <w:tab w:val="left" w:pos="426"/>
        </w:tabs>
        <w:spacing w:before="240" w:after="240" w:line="360" w:lineRule="auto"/>
        <w:ind w:right="48"/>
        <w:jc w:val="both"/>
        <w:rPr>
          <w:rFonts w:ascii="Palatino Linotype" w:hAnsi="Palatino Linotype"/>
        </w:rPr>
      </w:pPr>
      <w:r w:rsidRPr="002D2C2A">
        <w:rPr>
          <w:rFonts w:ascii="Palatino Linotype" w:hAnsi="Palatino Linotype"/>
        </w:rPr>
        <w:t xml:space="preserve">Histórico del valor público generado, con la implementación de los Programas presupuestarios por las administraciones pasadas; </w:t>
      </w:r>
    </w:p>
    <w:p w14:paraId="51C9663C" w14:textId="77777777" w:rsidR="002D2C2A" w:rsidRPr="002D2C2A" w:rsidRDefault="002D2C2A" w:rsidP="002D2C2A">
      <w:pPr>
        <w:pStyle w:val="Prrafodelista"/>
        <w:numPr>
          <w:ilvl w:val="0"/>
          <w:numId w:val="34"/>
        </w:numPr>
        <w:tabs>
          <w:tab w:val="left" w:pos="426"/>
        </w:tabs>
        <w:spacing w:before="240" w:after="240" w:line="360" w:lineRule="auto"/>
        <w:ind w:right="48"/>
        <w:jc w:val="both"/>
        <w:rPr>
          <w:rFonts w:ascii="Palatino Linotype" w:hAnsi="Palatino Linotype"/>
        </w:rPr>
      </w:pPr>
      <w:r w:rsidRPr="002D2C2A">
        <w:rPr>
          <w:rFonts w:ascii="Palatino Linotype" w:hAnsi="Palatino Linotype"/>
        </w:rPr>
        <w:t xml:space="preserve">Infraestructura y equipo con el que se dispone; </w:t>
      </w:r>
    </w:p>
    <w:p w14:paraId="32142863" w14:textId="77777777" w:rsidR="002D2C2A" w:rsidRPr="002D2C2A" w:rsidRDefault="002D2C2A" w:rsidP="002D2C2A">
      <w:pPr>
        <w:pStyle w:val="Prrafodelista"/>
        <w:numPr>
          <w:ilvl w:val="0"/>
          <w:numId w:val="34"/>
        </w:numPr>
        <w:tabs>
          <w:tab w:val="left" w:pos="426"/>
        </w:tabs>
        <w:spacing w:before="240" w:after="240" w:line="360" w:lineRule="auto"/>
        <w:ind w:right="48"/>
        <w:jc w:val="both"/>
        <w:rPr>
          <w:rFonts w:ascii="Palatino Linotype" w:hAnsi="Palatino Linotype"/>
        </w:rPr>
      </w:pPr>
      <w:r w:rsidRPr="002D2C2A">
        <w:rPr>
          <w:rFonts w:ascii="Palatino Linotype" w:hAnsi="Palatino Linotype"/>
        </w:rPr>
        <w:t xml:space="preserve">Los puntos críticos, así como los medios con los que se cuenta y las acciones necesarias para su atención; </w:t>
      </w:r>
    </w:p>
    <w:p w14:paraId="1A2B3B8C" w14:textId="77777777" w:rsidR="002D2C2A" w:rsidRPr="002D2C2A" w:rsidRDefault="002D2C2A" w:rsidP="002D2C2A">
      <w:pPr>
        <w:pStyle w:val="Prrafodelista"/>
        <w:numPr>
          <w:ilvl w:val="0"/>
          <w:numId w:val="34"/>
        </w:numPr>
        <w:tabs>
          <w:tab w:val="left" w:pos="426"/>
        </w:tabs>
        <w:spacing w:before="240" w:after="240" w:line="360" w:lineRule="auto"/>
        <w:ind w:right="48"/>
        <w:jc w:val="both"/>
        <w:rPr>
          <w:rFonts w:ascii="Palatino Linotype" w:hAnsi="Palatino Linotype"/>
        </w:rPr>
      </w:pPr>
      <w:r w:rsidRPr="002D2C2A">
        <w:rPr>
          <w:rFonts w:ascii="Palatino Linotype" w:hAnsi="Palatino Linotype"/>
        </w:rPr>
        <w:t xml:space="preserve">Innovaciones y mejoras implementadas en los Planes, Programas y Proyectos; y </w:t>
      </w:r>
    </w:p>
    <w:p w14:paraId="54286138" w14:textId="0798292D" w:rsidR="00D854B2" w:rsidRPr="002D2C2A" w:rsidRDefault="002D2C2A" w:rsidP="002D2C2A">
      <w:pPr>
        <w:pStyle w:val="Prrafodelista"/>
        <w:numPr>
          <w:ilvl w:val="0"/>
          <w:numId w:val="34"/>
        </w:numPr>
        <w:tabs>
          <w:tab w:val="left" w:pos="426"/>
        </w:tabs>
        <w:spacing w:before="240" w:after="240" w:line="360" w:lineRule="auto"/>
        <w:ind w:right="48"/>
        <w:jc w:val="both"/>
        <w:rPr>
          <w:rFonts w:ascii="Palatino Linotype" w:hAnsi="Palatino Linotype"/>
        </w:rPr>
      </w:pPr>
      <w:r w:rsidRPr="002D2C2A">
        <w:rPr>
          <w:rFonts w:ascii="Palatino Linotype" w:hAnsi="Palatino Linotype"/>
        </w:rPr>
        <w:t>Aplicación práctica en el ejercicio del presupuesto con base a resultados de los programas y proyectos.</w:t>
      </w:r>
    </w:p>
    <w:p w14:paraId="04837D7C" w14:textId="77777777" w:rsidR="00D854B2" w:rsidRPr="001D11F2" w:rsidRDefault="00D854B2" w:rsidP="00D854B2">
      <w:pPr>
        <w:pStyle w:val="Prrafodelista"/>
        <w:tabs>
          <w:tab w:val="left" w:pos="426"/>
        </w:tabs>
        <w:spacing w:before="240" w:after="240" w:line="360" w:lineRule="auto"/>
        <w:ind w:left="0" w:right="49"/>
        <w:jc w:val="both"/>
        <w:rPr>
          <w:rFonts w:ascii="Palatino Linotype" w:hAnsi="Palatino Linotype"/>
          <w:sz w:val="20"/>
        </w:rPr>
      </w:pPr>
    </w:p>
    <w:p w14:paraId="2FDB5654" w14:textId="796EACD1" w:rsidR="002D2C2A" w:rsidRDefault="002D2C2A"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lastRenderedPageBreak/>
        <w:t xml:space="preserve">El Plan de Desarrollo Municipal </w:t>
      </w:r>
      <w:r w:rsidR="00490762">
        <w:rPr>
          <w:rFonts w:ascii="Palatino Linotype" w:hAnsi="Palatino Linotype"/>
        </w:rPr>
        <w:t xml:space="preserve">es elaborado cada periodo constitucional de gobierno que inicia, con la finalidad de llevar a cabo acciones al amparo de mecanismos de coordinación y participación, conforme a la competencia y atribución de los titulares de las dependencias, organismos, entidades públicas y unidades administrativas, en los cuales se consideren propuestas, con el objeto de garantizar el desarrollo integral del Estado y de los municipios, atendiendo principalmente a las necesidades básicas para mejorar la calidad de </w:t>
      </w:r>
      <w:r w:rsidR="00250298">
        <w:rPr>
          <w:rFonts w:ascii="Palatino Linotype" w:hAnsi="Palatino Linotype"/>
        </w:rPr>
        <w:t xml:space="preserve">vida y conformación armónica y adecuada de las relaciones funcionales entre las diferentes regiones de la entidad; acciones que </w:t>
      </w:r>
      <w:r w:rsidR="005E1ABD">
        <w:rPr>
          <w:rFonts w:ascii="Palatino Linotype" w:hAnsi="Palatino Linotype"/>
        </w:rPr>
        <w:t xml:space="preserve">están </w:t>
      </w:r>
      <w:r w:rsidR="00250298">
        <w:rPr>
          <w:rFonts w:ascii="Palatino Linotype" w:hAnsi="Palatino Linotype"/>
        </w:rPr>
        <w:t>directamente relacionada</w:t>
      </w:r>
      <w:r w:rsidR="005E1ABD">
        <w:rPr>
          <w:rFonts w:ascii="Palatino Linotype" w:hAnsi="Palatino Linotype"/>
        </w:rPr>
        <w:t xml:space="preserve">s con los programas presupuestarios y proyectos </w:t>
      </w:r>
      <w:r w:rsidR="00250298">
        <w:rPr>
          <w:rFonts w:ascii="Palatino Linotype" w:hAnsi="Palatino Linotype"/>
        </w:rPr>
        <w:t>que tiene cada Municipio.</w:t>
      </w:r>
    </w:p>
    <w:p w14:paraId="0C8BB002" w14:textId="77777777" w:rsidR="002D2C2A" w:rsidRDefault="002D2C2A" w:rsidP="002D2C2A">
      <w:pPr>
        <w:pStyle w:val="Prrafodelista"/>
        <w:tabs>
          <w:tab w:val="left" w:pos="426"/>
        </w:tabs>
        <w:spacing w:before="240" w:after="240" w:line="360" w:lineRule="auto"/>
        <w:ind w:left="0" w:right="49"/>
        <w:jc w:val="both"/>
        <w:rPr>
          <w:rFonts w:ascii="Palatino Linotype" w:hAnsi="Palatino Linotype"/>
        </w:rPr>
      </w:pPr>
    </w:p>
    <w:p w14:paraId="32FBE4C1" w14:textId="4E5AB3D4" w:rsidR="00D854B2" w:rsidRDefault="00D854B2"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En el caso concreto, </w:t>
      </w:r>
      <w:r w:rsidR="005E1ABD">
        <w:rPr>
          <w:rFonts w:ascii="Palatino Linotype" w:hAnsi="Palatino Linotype"/>
        </w:rPr>
        <w:t xml:space="preserve">en </w:t>
      </w:r>
      <w:r>
        <w:rPr>
          <w:rFonts w:ascii="Palatino Linotype" w:hAnsi="Palatino Linotype"/>
        </w:rPr>
        <w:t>el Plan de Desarrollo Municipal de Chico</w:t>
      </w:r>
      <w:r w:rsidR="005E1ABD">
        <w:rPr>
          <w:rFonts w:ascii="Palatino Linotype" w:hAnsi="Palatino Linotype"/>
        </w:rPr>
        <w:t xml:space="preserve">loapan 2019-2021, </w:t>
      </w:r>
      <w:r w:rsidR="00250298">
        <w:rPr>
          <w:rFonts w:ascii="Palatino Linotype" w:hAnsi="Palatino Linotype"/>
        </w:rPr>
        <w:t>dichas políticas y programas se agrupan en cuatro pilares de acción y cuatro ejes transversales para el fortalecimiento institucional que versan como se ejemplifica en la siguiente imagen:</w:t>
      </w:r>
    </w:p>
    <w:p w14:paraId="375B8DC6" w14:textId="4C611471" w:rsidR="00250298" w:rsidRDefault="00250298" w:rsidP="00250298">
      <w:pPr>
        <w:pStyle w:val="Prrafodelista"/>
        <w:tabs>
          <w:tab w:val="left" w:pos="426"/>
        </w:tabs>
        <w:spacing w:before="240" w:after="240" w:line="360" w:lineRule="auto"/>
        <w:ind w:left="-142" w:right="49"/>
        <w:jc w:val="both"/>
        <w:rPr>
          <w:rFonts w:ascii="Palatino Linotype" w:hAnsi="Palatino Linotype"/>
        </w:rPr>
      </w:pPr>
      <w:r>
        <w:rPr>
          <w:rFonts w:ascii="Palatino Linotype" w:hAnsi="Palatino Linotype"/>
          <w:noProof/>
          <w:lang w:val="es-MX" w:eastAsia="es-MX"/>
        </w:rPr>
        <w:drawing>
          <wp:inline distT="0" distB="0" distL="0" distR="0" wp14:anchorId="51327FD5" wp14:editId="0D3FEA7F">
            <wp:extent cx="5407005" cy="1795749"/>
            <wp:effectExtent l="190500" t="190500" r="194310" b="1860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0559" cy="1803572"/>
                    </a:xfrm>
                    <a:prstGeom prst="rect">
                      <a:avLst/>
                    </a:prstGeom>
                    <a:ln>
                      <a:noFill/>
                    </a:ln>
                    <a:effectLst>
                      <a:outerShdw blurRad="190500" algn="tl" rotWithShape="0">
                        <a:srgbClr val="000000">
                          <a:alpha val="70000"/>
                        </a:srgbClr>
                      </a:outerShdw>
                    </a:effectLst>
                  </pic:spPr>
                </pic:pic>
              </a:graphicData>
            </a:graphic>
          </wp:inline>
        </w:drawing>
      </w:r>
    </w:p>
    <w:p w14:paraId="19B54D28" w14:textId="24AB8638" w:rsidR="00250298" w:rsidRDefault="00250298"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lastRenderedPageBreak/>
        <w:t>Cada pilar y eje agrupa una serie de programas presupuestarios, y estos, a su vez, se alinean a temas de desarrollo asociados a los objetivos del desarrollo sustentable</w:t>
      </w:r>
      <w:r w:rsidR="00124521">
        <w:rPr>
          <w:rFonts w:ascii="Palatino Linotype" w:hAnsi="Palatino Linotype"/>
        </w:rPr>
        <w:t>.</w:t>
      </w:r>
    </w:p>
    <w:p w14:paraId="6348E3CA" w14:textId="77777777" w:rsidR="00124521" w:rsidRDefault="00124521" w:rsidP="00124521">
      <w:pPr>
        <w:pStyle w:val="Prrafodelista"/>
        <w:tabs>
          <w:tab w:val="left" w:pos="426"/>
        </w:tabs>
        <w:spacing w:before="240" w:after="240" w:line="360" w:lineRule="auto"/>
        <w:ind w:left="0" w:right="49"/>
        <w:jc w:val="both"/>
        <w:rPr>
          <w:rFonts w:ascii="Palatino Linotype" w:hAnsi="Palatino Linotype"/>
        </w:rPr>
      </w:pPr>
    </w:p>
    <w:p w14:paraId="3A6DE308" w14:textId="1BBEEE2D" w:rsidR="00124521" w:rsidRDefault="00124521"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Así, en el Plan de Desarrollo Municipal de Chicoloapan 2019-2021 se establecen los programas presupuestarios </w:t>
      </w:r>
      <w:r w:rsidR="00972A09">
        <w:rPr>
          <w:rFonts w:ascii="Palatino Linotype" w:hAnsi="Palatino Linotype"/>
        </w:rPr>
        <w:t xml:space="preserve">y proyectos por </w:t>
      </w:r>
      <w:r>
        <w:rPr>
          <w:rFonts w:ascii="Palatino Linotype" w:hAnsi="Palatino Linotype"/>
        </w:rPr>
        <w:t>los cuales se elaboran los formatos PbRM-01a, PbRM-01b¸</w:t>
      </w:r>
      <w:r w:rsidRPr="00124521">
        <w:rPr>
          <w:rFonts w:ascii="Palatino Linotype" w:hAnsi="Palatino Linotype"/>
        </w:rPr>
        <w:t xml:space="preserve"> </w:t>
      </w:r>
      <w:r>
        <w:rPr>
          <w:rFonts w:ascii="Palatino Linotype" w:hAnsi="Palatino Linotype"/>
        </w:rPr>
        <w:t>PbRM-01c, PbRM-01d y PbRM-01e.</w:t>
      </w:r>
    </w:p>
    <w:p w14:paraId="3C9ACC79" w14:textId="77777777" w:rsidR="00124521" w:rsidRDefault="00124521" w:rsidP="00124521">
      <w:pPr>
        <w:pStyle w:val="Prrafodelista"/>
        <w:tabs>
          <w:tab w:val="left" w:pos="426"/>
        </w:tabs>
        <w:spacing w:before="240" w:after="240" w:line="360" w:lineRule="auto"/>
        <w:ind w:left="0" w:right="49"/>
        <w:jc w:val="both"/>
        <w:rPr>
          <w:rFonts w:ascii="Palatino Linotype" w:hAnsi="Palatino Linotype"/>
        </w:rPr>
      </w:pPr>
    </w:p>
    <w:p w14:paraId="39884A65" w14:textId="27DA5636" w:rsidR="00124521" w:rsidRDefault="00124521"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En los programas presupuestarios </w:t>
      </w:r>
      <w:r w:rsidR="009E327B">
        <w:rPr>
          <w:rFonts w:ascii="Palatino Linotype" w:hAnsi="Palatino Linotype"/>
        </w:rPr>
        <w:t xml:space="preserve">a operar </w:t>
      </w:r>
      <w:r>
        <w:rPr>
          <w:rFonts w:ascii="Palatino Linotype" w:hAnsi="Palatino Linotype"/>
        </w:rPr>
        <w:t>que tiene previstos el Ayuntamiento de Chicoloapan para la administración 2019-2021 se encue</w:t>
      </w:r>
      <w:r w:rsidR="0041774C">
        <w:rPr>
          <w:rFonts w:ascii="Palatino Linotype" w:hAnsi="Palatino Linotype"/>
        </w:rPr>
        <w:t xml:space="preserve">ntran delimitados dependiendo </w:t>
      </w:r>
      <w:r w:rsidR="00972A09">
        <w:rPr>
          <w:rFonts w:ascii="Palatino Linotype" w:hAnsi="Palatino Linotype"/>
        </w:rPr>
        <w:t>e</w:t>
      </w:r>
      <w:r w:rsidR="0041774C">
        <w:rPr>
          <w:rFonts w:ascii="Palatino Linotype" w:hAnsi="Palatino Linotype"/>
        </w:rPr>
        <w:t xml:space="preserve">l pilar y eje transversal al que pertenecen, los cuales de manera enunciativa más no limitativa versan en: </w:t>
      </w:r>
      <w:r w:rsidR="005A0DE8">
        <w:rPr>
          <w:rFonts w:ascii="Palatino Linotype" w:hAnsi="Palatino Linotype"/>
        </w:rPr>
        <w:t xml:space="preserve">Derechos Humanos, </w:t>
      </w:r>
      <w:r w:rsidR="009E327B">
        <w:rPr>
          <w:rFonts w:ascii="Palatino Linotype" w:hAnsi="Palatino Linotype"/>
        </w:rPr>
        <w:t xml:space="preserve">Atención médica, Cultura física y deporte, Alimentación y nutrición familiar, Desarrollo Agrícola, Empleo, Fomento Pecuario, </w:t>
      </w:r>
      <w:r w:rsidR="009E327B" w:rsidRPr="00972A09">
        <w:rPr>
          <w:rFonts w:ascii="Palatino Linotype" w:hAnsi="Palatino Linotype"/>
          <w:b/>
          <w:u w:val="single"/>
        </w:rPr>
        <w:t>Política territorial</w:t>
      </w:r>
      <w:r w:rsidR="009E327B">
        <w:rPr>
          <w:rFonts w:ascii="Palatino Linotype" w:hAnsi="Palatino Linotype"/>
        </w:rPr>
        <w:t>, Desarrollo Urbano, Alumbrado Público, Electrificación, Gestión integral de residuos sólidos, Protección al ambiente, Manejo sustentable y conservación de los ecosistemas y la biodiversidad, Protección civil, Manejo de aguas residuales, drenaje y alcantarillado, entre otros.</w:t>
      </w:r>
    </w:p>
    <w:p w14:paraId="55D9F1BD" w14:textId="77777777" w:rsidR="009E327B" w:rsidRDefault="009E327B" w:rsidP="009E327B">
      <w:pPr>
        <w:pStyle w:val="Prrafodelista"/>
        <w:tabs>
          <w:tab w:val="left" w:pos="426"/>
        </w:tabs>
        <w:spacing w:before="240" w:after="240" w:line="360" w:lineRule="auto"/>
        <w:ind w:left="0" w:right="49"/>
        <w:jc w:val="both"/>
        <w:rPr>
          <w:rFonts w:ascii="Palatino Linotype" w:hAnsi="Palatino Linotype"/>
        </w:rPr>
      </w:pPr>
    </w:p>
    <w:p w14:paraId="014A07D8" w14:textId="4000F884" w:rsidR="00054ED2" w:rsidRDefault="00054ED2"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En este punto, resulta importante precisar que si bien no hubo una respuesta por parte del </w:t>
      </w:r>
      <w:r w:rsidRPr="00054ED2">
        <w:rPr>
          <w:rFonts w:ascii="Palatino Linotype" w:hAnsi="Palatino Linotype"/>
          <w:b/>
        </w:rPr>
        <w:t>SUJETO OBLIGADO</w:t>
      </w:r>
      <w:r>
        <w:rPr>
          <w:rFonts w:ascii="Palatino Linotype" w:hAnsi="Palatino Linotype"/>
        </w:rPr>
        <w:t xml:space="preserve"> a la solicitud de información en mérito, lo cierto es que durante el periodo de manifestaciones remitió tres de los cinco formatos que integran el Programa Anual, como lo son el PbRM-01a, PbRM-01b, PbRM-01c, los </w:t>
      </w:r>
      <w:r>
        <w:rPr>
          <w:rFonts w:ascii="Palatino Linotype" w:hAnsi="Palatino Linotype"/>
        </w:rPr>
        <w:lastRenderedPageBreak/>
        <w:t>cuales según el Manual para la Planeación, Programación y Presupuesto de Egresos Municipal para el Ejercicio 2019 se definen como a continuación se indica:</w:t>
      </w:r>
    </w:p>
    <w:p w14:paraId="089E67CE" w14:textId="77777777" w:rsidR="00054ED2" w:rsidRDefault="00054ED2" w:rsidP="00054ED2">
      <w:pPr>
        <w:pStyle w:val="Prrafodelista"/>
        <w:tabs>
          <w:tab w:val="left" w:pos="426"/>
        </w:tabs>
        <w:spacing w:before="240" w:after="240" w:line="360" w:lineRule="auto"/>
        <w:ind w:left="0" w:right="49"/>
        <w:jc w:val="both"/>
        <w:rPr>
          <w:rFonts w:ascii="Palatino Linotype" w:hAnsi="Palatino Linotype"/>
        </w:rPr>
      </w:pPr>
    </w:p>
    <w:p w14:paraId="628950BC" w14:textId="12BBE9F0" w:rsidR="00054ED2" w:rsidRPr="00054ED2" w:rsidRDefault="00054ED2" w:rsidP="00054ED2">
      <w:pPr>
        <w:pStyle w:val="Prrafodelista"/>
        <w:numPr>
          <w:ilvl w:val="0"/>
          <w:numId w:val="35"/>
        </w:numPr>
        <w:autoSpaceDE w:val="0"/>
        <w:autoSpaceDN w:val="0"/>
        <w:adjustRightInd w:val="0"/>
        <w:spacing w:line="360" w:lineRule="auto"/>
        <w:ind w:left="426" w:right="48"/>
        <w:jc w:val="both"/>
        <w:rPr>
          <w:rFonts w:ascii="Palatino Linotype" w:hAnsi="Palatino Linotype" w:cs="Tahoma"/>
        </w:rPr>
      </w:pPr>
      <w:r w:rsidRPr="00054ED2">
        <w:rPr>
          <w:rFonts w:ascii="Palatino Linotype" w:hAnsi="Palatino Linotype" w:cs="Tahoma"/>
          <w:b/>
        </w:rPr>
        <w:t>PbRM-01a</w:t>
      </w:r>
      <w:r w:rsidRPr="00054ED2">
        <w:rPr>
          <w:rFonts w:ascii="Palatino Linotype" w:hAnsi="Palatino Linotype" w:cs="Tahoma"/>
        </w:rPr>
        <w:t xml:space="preserve"> ‘Dimensión Administrativa del Gasto’, su propósito es identificar a nivel de estructura administrativa los programas y proyectos de los cuales se responsabiliza cada una de las Dependencias </w:t>
      </w:r>
      <w:r w:rsidR="00972A09">
        <w:rPr>
          <w:rFonts w:ascii="Palatino Linotype" w:hAnsi="Palatino Linotype" w:cs="Tahoma"/>
        </w:rPr>
        <w:t>Generales del Ayuntamiento.</w:t>
      </w:r>
    </w:p>
    <w:p w14:paraId="48EB3442" w14:textId="77777777" w:rsidR="00054ED2" w:rsidRPr="00054ED2" w:rsidRDefault="00054ED2" w:rsidP="00054ED2">
      <w:pPr>
        <w:autoSpaceDE w:val="0"/>
        <w:autoSpaceDN w:val="0"/>
        <w:adjustRightInd w:val="0"/>
        <w:spacing w:line="360" w:lineRule="auto"/>
        <w:ind w:left="426" w:right="48"/>
        <w:jc w:val="both"/>
        <w:rPr>
          <w:rFonts w:ascii="Palatino Linotype" w:hAnsi="Palatino Linotype" w:cs="Tahoma"/>
        </w:rPr>
      </w:pPr>
    </w:p>
    <w:p w14:paraId="02409A67" w14:textId="0078F213" w:rsidR="00054ED2" w:rsidRPr="00054ED2" w:rsidRDefault="00054ED2" w:rsidP="00054ED2">
      <w:pPr>
        <w:pStyle w:val="Prrafodelista"/>
        <w:numPr>
          <w:ilvl w:val="0"/>
          <w:numId w:val="35"/>
        </w:numPr>
        <w:autoSpaceDE w:val="0"/>
        <w:autoSpaceDN w:val="0"/>
        <w:adjustRightInd w:val="0"/>
        <w:spacing w:line="360" w:lineRule="auto"/>
        <w:ind w:left="426" w:right="48"/>
        <w:jc w:val="both"/>
        <w:rPr>
          <w:rFonts w:ascii="Palatino Linotype" w:hAnsi="Palatino Linotype" w:cs="Tahoma"/>
        </w:rPr>
      </w:pPr>
      <w:r w:rsidRPr="00054ED2">
        <w:rPr>
          <w:rFonts w:ascii="Palatino Linotype" w:hAnsi="Palatino Linotype" w:cs="Tahoma"/>
          <w:b/>
        </w:rPr>
        <w:t>PbRM-01b</w:t>
      </w:r>
      <w:r w:rsidRPr="00054ED2">
        <w:rPr>
          <w:rFonts w:ascii="Palatino Linotype" w:hAnsi="Palatino Linotype" w:cs="Tahoma"/>
        </w:rPr>
        <w:t xml:space="preserve"> ‘Descripción del Programa Presupuestario’, su propósito es identificar el diagnóstico del entorno de responsabilidad del programa </w:t>
      </w:r>
      <w:r w:rsidR="00972A09">
        <w:rPr>
          <w:rFonts w:ascii="Palatino Linotype" w:hAnsi="Palatino Linotype" w:cs="Tahoma"/>
        </w:rPr>
        <w:t xml:space="preserve">presupuestario </w:t>
      </w:r>
      <w:r w:rsidRPr="00054ED2">
        <w:rPr>
          <w:rFonts w:ascii="Palatino Linotype" w:hAnsi="Palatino Linotype" w:cs="Tahoma"/>
        </w:rPr>
        <w:t>respectivo para sustentar y justificar la asignación del presupuesto del ejercicio fiscal 201</w:t>
      </w:r>
      <w:r w:rsidR="005A0DE8">
        <w:rPr>
          <w:rFonts w:ascii="Palatino Linotype" w:hAnsi="Palatino Linotype" w:cs="Tahoma"/>
        </w:rPr>
        <w:t>9</w:t>
      </w:r>
      <w:r w:rsidR="00972A09">
        <w:rPr>
          <w:rFonts w:ascii="Palatino Linotype" w:hAnsi="Palatino Linotype" w:cs="Tahoma"/>
        </w:rPr>
        <w:t xml:space="preserve"> a las Dependencias Generales</w:t>
      </w:r>
      <w:r w:rsidRPr="00054ED2">
        <w:rPr>
          <w:rFonts w:ascii="Palatino Linotype" w:hAnsi="Palatino Linotype" w:cs="Tahoma"/>
        </w:rPr>
        <w:t>.</w:t>
      </w:r>
    </w:p>
    <w:p w14:paraId="03700D68" w14:textId="77777777" w:rsidR="00054ED2" w:rsidRPr="00054ED2" w:rsidRDefault="00054ED2" w:rsidP="00054ED2">
      <w:pPr>
        <w:autoSpaceDE w:val="0"/>
        <w:autoSpaceDN w:val="0"/>
        <w:adjustRightInd w:val="0"/>
        <w:spacing w:line="360" w:lineRule="auto"/>
        <w:ind w:left="426" w:right="48"/>
        <w:jc w:val="both"/>
        <w:rPr>
          <w:rFonts w:ascii="Palatino Linotype" w:hAnsi="Palatino Linotype" w:cs="Tahoma"/>
        </w:rPr>
      </w:pPr>
    </w:p>
    <w:p w14:paraId="7CBEF3CB" w14:textId="4D8E7259" w:rsidR="00054ED2" w:rsidRPr="00054ED2" w:rsidRDefault="00054ED2" w:rsidP="00054ED2">
      <w:pPr>
        <w:pStyle w:val="Prrafodelista"/>
        <w:numPr>
          <w:ilvl w:val="0"/>
          <w:numId w:val="35"/>
        </w:numPr>
        <w:autoSpaceDE w:val="0"/>
        <w:autoSpaceDN w:val="0"/>
        <w:adjustRightInd w:val="0"/>
        <w:spacing w:line="360" w:lineRule="auto"/>
        <w:ind w:left="426" w:right="48"/>
        <w:jc w:val="both"/>
        <w:rPr>
          <w:rFonts w:ascii="Palatino Linotype" w:hAnsi="Palatino Linotype" w:cs="Tahoma"/>
        </w:rPr>
      </w:pPr>
      <w:r w:rsidRPr="00054ED2">
        <w:rPr>
          <w:rFonts w:ascii="Palatino Linotype" w:hAnsi="Palatino Linotype" w:cs="Tahoma"/>
          <w:b/>
        </w:rPr>
        <w:t>PbRM-01c</w:t>
      </w:r>
      <w:r w:rsidRPr="00054ED2">
        <w:rPr>
          <w:rFonts w:ascii="Palatino Linotype" w:hAnsi="Palatino Linotype" w:cs="Tahoma"/>
        </w:rPr>
        <w:t xml:space="preserve"> ‘Metas de Actividad por Proyecto’, su propósito es establecer acciones sustantivas para cada proyecto, mismas que deberán reflejar la diferencia entre el cumplimiento alcanzado durante el ejercicio fiscal 201</w:t>
      </w:r>
      <w:r w:rsidR="005A0DE8">
        <w:rPr>
          <w:rFonts w:ascii="Palatino Linotype" w:hAnsi="Palatino Linotype" w:cs="Tahoma"/>
        </w:rPr>
        <w:t>8</w:t>
      </w:r>
      <w:r w:rsidRPr="00054ED2">
        <w:rPr>
          <w:rFonts w:ascii="Palatino Linotype" w:hAnsi="Palatino Linotype" w:cs="Tahoma"/>
        </w:rPr>
        <w:t xml:space="preserve"> y las cifras programadas que se estimen alcanzar para el ejercicio 201</w:t>
      </w:r>
      <w:r w:rsidR="005A0DE8">
        <w:rPr>
          <w:rFonts w:ascii="Palatino Linotype" w:hAnsi="Palatino Linotype" w:cs="Tahoma"/>
        </w:rPr>
        <w:t>9</w:t>
      </w:r>
      <w:r w:rsidRPr="00054ED2">
        <w:rPr>
          <w:rFonts w:ascii="Palatino Linotype" w:hAnsi="Palatino Linotype" w:cs="Tahoma"/>
        </w:rPr>
        <w:t>, el alcance de las metas deberá asegurar el cumplimiento de los objetivos del Plan de Desarrollo Municipal vigente.</w:t>
      </w:r>
    </w:p>
    <w:p w14:paraId="004AC004" w14:textId="77777777" w:rsidR="00054ED2" w:rsidRDefault="00054ED2" w:rsidP="00054ED2">
      <w:pPr>
        <w:pStyle w:val="Prrafodelista"/>
        <w:tabs>
          <w:tab w:val="left" w:pos="426"/>
        </w:tabs>
        <w:spacing w:before="240" w:after="240" w:line="360" w:lineRule="auto"/>
        <w:ind w:left="0" w:right="49"/>
        <w:jc w:val="both"/>
        <w:rPr>
          <w:rFonts w:ascii="Palatino Linotype" w:hAnsi="Palatino Linotype"/>
        </w:rPr>
      </w:pPr>
    </w:p>
    <w:p w14:paraId="0700F190" w14:textId="53160E45" w:rsidR="00054ED2" w:rsidRDefault="005A0DE8"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Como se puede apreciar, en los dos primeros formatos se debe identificar; por un lado, los proyectos y programas de los cuales se debe responsabilizar </w:t>
      </w:r>
      <w:r w:rsidR="001D11F2">
        <w:rPr>
          <w:rFonts w:ascii="Palatino Linotype" w:hAnsi="Palatino Linotype"/>
        </w:rPr>
        <w:t>cada dependencia</w:t>
      </w:r>
      <w:r>
        <w:rPr>
          <w:rFonts w:ascii="Palatino Linotype" w:hAnsi="Palatino Linotype"/>
        </w:rPr>
        <w:t xml:space="preserve">; y, por el otro, describir en que consiste el programa presupuestario </w:t>
      </w:r>
      <w:r>
        <w:rPr>
          <w:rFonts w:ascii="Palatino Linotype" w:hAnsi="Palatino Linotype"/>
        </w:rPr>
        <w:lastRenderedPageBreak/>
        <w:t>para justificar la asignaci</w:t>
      </w:r>
      <w:r w:rsidR="00684E15">
        <w:rPr>
          <w:rFonts w:ascii="Palatino Linotype" w:hAnsi="Palatino Linotype"/>
        </w:rPr>
        <w:t>ón del presupuesto.</w:t>
      </w:r>
      <w:r w:rsidR="00D41DF2">
        <w:rPr>
          <w:rFonts w:ascii="Palatino Linotype" w:hAnsi="Palatino Linotype"/>
        </w:rPr>
        <w:t xml:space="preserve"> Y en el tercer</w:t>
      </w:r>
      <w:r w:rsidR="001D11F2">
        <w:rPr>
          <w:rFonts w:ascii="Palatino Linotype" w:hAnsi="Palatino Linotype"/>
        </w:rPr>
        <w:t xml:space="preserve"> formato</w:t>
      </w:r>
      <w:r w:rsidR="00D41DF2">
        <w:rPr>
          <w:rFonts w:ascii="Palatino Linotype" w:hAnsi="Palatino Linotype"/>
        </w:rPr>
        <w:t xml:space="preserve"> se establecen las acciones sustantivas para cada proyecto derivado del programa presupuestario susceptible a operar en el Ayuntamiento.</w:t>
      </w:r>
    </w:p>
    <w:p w14:paraId="5BA354A9" w14:textId="77777777" w:rsidR="00684E15" w:rsidRDefault="00684E15" w:rsidP="00684E15">
      <w:pPr>
        <w:pStyle w:val="Prrafodelista"/>
        <w:tabs>
          <w:tab w:val="left" w:pos="426"/>
        </w:tabs>
        <w:spacing w:before="240" w:after="240" w:line="360" w:lineRule="auto"/>
        <w:ind w:left="0" w:right="49"/>
        <w:jc w:val="both"/>
        <w:rPr>
          <w:rFonts w:ascii="Palatino Linotype" w:hAnsi="Palatino Linotype"/>
        </w:rPr>
      </w:pPr>
    </w:p>
    <w:p w14:paraId="6E3C9308" w14:textId="7FC13575" w:rsidR="0057056E" w:rsidRDefault="00684E15"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84E15">
        <w:rPr>
          <w:rFonts w:ascii="Palatino Linotype" w:hAnsi="Palatino Linotype"/>
        </w:rPr>
        <w:t xml:space="preserve">En ese tenor, es de advertir que de los documentos remitidos por el </w:t>
      </w:r>
      <w:r w:rsidRPr="00684E15">
        <w:rPr>
          <w:rFonts w:ascii="Palatino Linotype" w:hAnsi="Palatino Linotype"/>
          <w:b/>
        </w:rPr>
        <w:t>SUJETO OBLIGADO</w:t>
      </w:r>
      <w:r w:rsidRPr="00684E15">
        <w:rPr>
          <w:rFonts w:ascii="Palatino Linotype" w:hAnsi="Palatino Linotype"/>
        </w:rPr>
        <w:t>,</w:t>
      </w:r>
      <w:r w:rsidR="0057056E">
        <w:rPr>
          <w:rFonts w:ascii="Palatino Linotype" w:hAnsi="Palatino Linotype"/>
        </w:rPr>
        <w:t xml:space="preserve"> mediante su informe justificado, en </w:t>
      </w:r>
      <w:r w:rsidR="006032FB">
        <w:rPr>
          <w:rFonts w:ascii="Palatino Linotype" w:hAnsi="Palatino Linotype"/>
        </w:rPr>
        <w:t xml:space="preserve">los </w:t>
      </w:r>
      <w:r w:rsidR="0057056E">
        <w:rPr>
          <w:rFonts w:ascii="Palatino Linotype" w:hAnsi="Palatino Linotype"/>
        </w:rPr>
        <w:t>archivo</w:t>
      </w:r>
      <w:r w:rsidR="006032FB">
        <w:rPr>
          <w:rFonts w:ascii="Palatino Linotype" w:hAnsi="Palatino Linotype"/>
        </w:rPr>
        <w:t xml:space="preserve">s electrónicos </w:t>
      </w:r>
      <w:r w:rsidR="0057056E">
        <w:rPr>
          <w:rFonts w:ascii="Palatino Linotype" w:hAnsi="Palatino Linotype"/>
        </w:rPr>
        <w:t xml:space="preserve"> denominado</w:t>
      </w:r>
      <w:r w:rsidR="006032FB">
        <w:rPr>
          <w:rFonts w:ascii="Palatino Linotype" w:hAnsi="Palatino Linotype"/>
        </w:rPr>
        <w:t>s</w:t>
      </w:r>
      <w:r w:rsidR="0057056E">
        <w:rPr>
          <w:rFonts w:ascii="Palatino Linotype" w:hAnsi="Palatino Linotype"/>
        </w:rPr>
        <w:t xml:space="preserve"> “</w:t>
      </w:r>
      <w:r w:rsidR="0057056E" w:rsidRPr="006032FB">
        <w:rPr>
          <w:rFonts w:ascii="Palatino Linotype" w:hAnsi="Palatino Linotype"/>
          <w:b/>
          <w:i/>
        </w:rPr>
        <w:t>PbRM-01</w:t>
      </w:r>
      <w:r w:rsidR="006032FB" w:rsidRPr="006032FB">
        <w:rPr>
          <w:rFonts w:ascii="Palatino Linotype" w:hAnsi="Palatino Linotype"/>
          <w:b/>
          <w:i/>
        </w:rPr>
        <w:t>a</w:t>
      </w:r>
      <w:r w:rsidR="0057056E" w:rsidRPr="006032FB">
        <w:rPr>
          <w:rFonts w:ascii="Palatino Linotype" w:hAnsi="Palatino Linotype"/>
          <w:b/>
          <w:i/>
        </w:rPr>
        <w:t xml:space="preserve"> CHICOLOAPAN 2019.pdf</w:t>
      </w:r>
      <w:r w:rsidR="0057056E" w:rsidRPr="006032FB">
        <w:rPr>
          <w:rFonts w:ascii="Palatino Linotype" w:hAnsi="Palatino Linotype"/>
          <w:i/>
        </w:rPr>
        <w:t>”</w:t>
      </w:r>
      <w:r w:rsidR="006032FB" w:rsidRPr="006032FB">
        <w:rPr>
          <w:rFonts w:ascii="Palatino Linotype" w:hAnsi="Palatino Linotype"/>
          <w:i/>
        </w:rPr>
        <w:t xml:space="preserve"> </w:t>
      </w:r>
      <w:r w:rsidR="006032FB">
        <w:rPr>
          <w:rFonts w:ascii="Palatino Linotype" w:hAnsi="Palatino Linotype"/>
        </w:rPr>
        <w:t>y</w:t>
      </w:r>
      <w:r w:rsidR="006032FB" w:rsidRPr="006032FB">
        <w:rPr>
          <w:rFonts w:ascii="Palatino Linotype" w:hAnsi="Palatino Linotype"/>
          <w:i/>
        </w:rPr>
        <w:t xml:space="preserve"> “</w:t>
      </w:r>
      <w:r w:rsidR="006032FB" w:rsidRPr="006032FB">
        <w:rPr>
          <w:rFonts w:ascii="Palatino Linotype" w:hAnsi="Palatino Linotype"/>
          <w:b/>
          <w:i/>
        </w:rPr>
        <w:t>PbRM-01c CHICOLOAPAN 2019.pdf</w:t>
      </w:r>
      <w:r w:rsidR="006032FB">
        <w:rPr>
          <w:rFonts w:ascii="Palatino Linotype" w:hAnsi="Palatino Linotype"/>
        </w:rPr>
        <w:t>”</w:t>
      </w:r>
      <w:r w:rsidR="0057056E">
        <w:rPr>
          <w:rFonts w:ascii="Palatino Linotype" w:hAnsi="Palatino Linotype"/>
        </w:rPr>
        <w:t>, específicamente en la</w:t>
      </w:r>
      <w:r w:rsidR="006032FB">
        <w:rPr>
          <w:rFonts w:ascii="Palatino Linotype" w:hAnsi="Palatino Linotype"/>
        </w:rPr>
        <w:t>s</w:t>
      </w:r>
      <w:r w:rsidR="0057056E">
        <w:rPr>
          <w:rFonts w:ascii="Palatino Linotype" w:hAnsi="Palatino Linotype"/>
        </w:rPr>
        <w:t xml:space="preserve"> hoja</w:t>
      </w:r>
      <w:r w:rsidR="006032FB">
        <w:rPr>
          <w:rFonts w:ascii="Palatino Linotype" w:hAnsi="Palatino Linotype"/>
        </w:rPr>
        <w:t>s</w:t>
      </w:r>
      <w:r w:rsidR="0057056E">
        <w:rPr>
          <w:rFonts w:ascii="Palatino Linotype" w:hAnsi="Palatino Linotype"/>
        </w:rPr>
        <w:t xml:space="preserve"> </w:t>
      </w:r>
      <w:r w:rsidR="006032FB">
        <w:rPr>
          <w:rFonts w:ascii="Palatino Linotype" w:hAnsi="Palatino Linotype"/>
        </w:rPr>
        <w:t xml:space="preserve">6 y </w:t>
      </w:r>
      <w:r w:rsidR="0057056E">
        <w:rPr>
          <w:rFonts w:ascii="Palatino Linotype" w:hAnsi="Palatino Linotype"/>
        </w:rPr>
        <w:t>12</w:t>
      </w:r>
      <w:r w:rsidR="006032FB">
        <w:rPr>
          <w:rFonts w:ascii="Palatino Linotype" w:hAnsi="Palatino Linotype"/>
        </w:rPr>
        <w:t>, respectivamente</w:t>
      </w:r>
      <w:r w:rsidR="0057056E">
        <w:rPr>
          <w:rFonts w:ascii="Palatino Linotype" w:hAnsi="Palatino Linotype"/>
        </w:rPr>
        <w:t>, contiene</w:t>
      </w:r>
      <w:r w:rsidR="006032FB">
        <w:rPr>
          <w:rFonts w:ascii="Palatino Linotype" w:hAnsi="Palatino Linotype"/>
        </w:rPr>
        <w:t xml:space="preserve">n; en el primero, el formato PbRM-01a, que establece el programa presupuestario sobre la Política territorial a cargo de la Dependencia General de Desarrollo Urbano y Obras Públicas, cuyas dependencias auxiliares son la de Urbanismo y Vivienda, así como la de Desarrollo Urbano, las cuales estarán a cargo de los proyectos de instrumentación urbana y regulación de predios, respectivamente; y, el segundo archivo contiene </w:t>
      </w:r>
      <w:r w:rsidR="0057056E">
        <w:rPr>
          <w:rFonts w:ascii="Palatino Linotype" w:hAnsi="Palatino Linotype"/>
        </w:rPr>
        <w:t>el formato PbRM-01c, requisitado por la Dependencia General de Desarrollo Urbano y Obras Públicas, acerca del programa presupuestario denominado “Política territorial”, el cual establece como descripción de las metas de actividad sustantivas relevantes</w:t>
      </w:r>
      <w:r w:rsidR="007C31BE">
        <w:rPr>
          <w:rFonts w:ascii="Palatino Linotype" w:hAnsi="Palatino Linotype"/>
        </w:rPr>
        <w:t>:</w:t>
      </w:r>
      <w:r w:rsidR="0057056E">
        <w:rPr>
          <w:rFonts w:ascii="Palatino Linotype" w:hAnsi="Palatino Linotype"/>
        </w:rPr>
        <w:t xml:space="preserve"> la convocatoria para la regulación de comercios</w:t>
      </w:r>
      <w:r w:rsidR="007C31BE">
        <w:rPr>
          <w:rFonts w:ascii="Palatino Linotype" w:hAnsi="Palatino Linotype"/>
        </w:rPr>
        <w:t>,</w:t>
      </w:r>
      <w:r w:rsidR="0057056E">
        <w:rPr>
          <w:rFonts w:ascii="Palatino Linotype" w:hAnsi="Palatino Linotype"/>
        </w:rPr>
        <w:t xml:space="preserve"> la notificación a comercios que ocupan la vía pública, así como la gestión para la recuperación de espacios p</w:t>
      </w:r>
      <w:r w:rsidR="007C31BE">
        <w:rPr>
          <w:rFonts w:ascii="Palatino Linotype" w:hAnsi="Palatino Linotype"/>
        </w:rPr>
        <w:t xml:space="preserve">úblicos; información que guarda relación con </w:t>
      </w:r>
      <w:r w:rsidR="00F25B48">
        <w:rPr>
          <w:rFonts w:ascii="Palatino Linotype" w:hAnsi="Palatino Linotype"/>
        </w:rPr>
        <w:t>el requerimiento de</w:t>
      </w:r>
      <w:r w:rsidR="006F05B0">
        <w:rPr>
          <w:rFonts w:ascii="Palatino Linotype" w:hAnsi="Palatino Linotype"/>
        </w:rPr>
        <w:t xml:space="preserve"> </w:t>
      </w:r>
      <w:r w:rsidR="00F25B48">
        <w:rPr>
          <w:rFonts w:ascii="Palatino Linotype" w:hAnsi="Palatino Linotype"/>
        </w:rPr>
        <w:t>l</w:t>
      </w:r>
      <w:r w:rsidR="006F05B0">
        <w:rPr>
          <w:rFonts w:ascii="Palatino Linotype" w:hAnsi="Palatino Linotype"/>
        </w:rPr>
        <w:t>a</w:t>
      </w:r>
      <w:r w:rsidR="00F25B48">
        <w:rPr>
          <w:rFonts w:ascii="Palatino Linotype" w:hAnsi="Palatino Linotype"/>
        </w:rPr>
        <w:t xml:space="preserve"> particular al tratarse de regular el negocio informal que se presenta en vía pública.</w:t>
      </w:r>
    </w:p>
    <w:p w14:paraId="5A160BEC" w14:textId="77777777" w:rsidR="00A52A55" w:rsidRDefault="00A52A55" w:rsidP="00A52A55">
      <w:pPr>
        <w:pStyle w:val="Prrafodelista"/>
        <w:tabs>
          <w:tab w:val="left" w:pos="426"/>
        </w:tabs>
        <w:spacing w:before="240" w:after="240" w:line="360" w:lineRule="auto"/>
        <w:ind w:left="0" w:right="49"/>
        <w:jc w:val="both"/>
        <w:rPr>
          <w:rFonts w:ascii="Palatino Linotype" w:hAnsi="Palatino Linotype"/>
        </w:rPr>
      </w:pPr>
    </w:p>
    <w:p w14:paraId="24266FCB" w14:textId="66805A26" w:rsidR="007C31BE" w:rsidRDefault="007C31BE" w:rsidP="00184921">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lastRenderedPageBreak/>
        <w:t xml:space="preserve">No pasa por desapercibido para esta Ponencia Resolutora que el </w:t>
      </w:r>
      <w:r w:rsidRPr="007C31BE">
        <w:rPr>
          <w:rFonts w:ascii="Palatino Linotype" w:hAnsi="Palatino Linotype"/>
          <w:b/>
        </w:rPr>
        <w:t>SUJETO OBLIGADO</w:t>
      </w:r>
      <w:r>
        <w:rPr>
          <w:rFonts w:ascii="Palatino Linotype" w:hAnsi="Palatino Linotype"/>
        </w:rPr>
        <w:t xml:space="preserve"> de igual manera remitió, mediante informe el archivo electrónico del formato PbRM-01b; sin embargo, en este únicamente se </w:t>
      </w:r>
      <w:r w:rsidR="00184921">
        <w:rPr>
          <w:rFonts w:ascii="Palatino Linotype" w:hAnsi="Palatino Linotype"/>
        </w:rPr>
        <w:t>remitió el formato donde se establece par</w:t>
      </w:r>
      <w:r>
        <w:rPr>
          <w:rFonts w:ascii="Palatino Linotype" w:hAnsi="Palatino Linotype"/>
        </w:rPr>
        <w:t>a la Dependencia General de Desarrollo Urbano y Obras Públicas</w:t>
      </w:r>
      <w:r w:rsidR="00184921">
        <w:rPr>
          <w:rFonts w:ascii="Palatino Linotype" w:hAnsi="Palatino Linotype"/>
        </w:rPr>
        <w:t xml:space="preserve"> el programa presupuestario de Desarrollo Urbano, el cual resulta diferente al de Política territorial que es aplicable a la regulación de negocios o comercios informales, apl</w:t>
      </w:r>
      <w:r w:rsidR="006F05B0">
        <w:rPr>
          <w:rFonts w:ascii="Palatino Linotype" w:hAnsi="Palatino Linotype"/>
        </w:rPr>
        <w:t>icados por la misma dependencia;</w:t>
      </w:r>
      <w:r w:rsidR="00A52A55">
        <w:rPr>
          <w:rFonts w:ascii="Palatino Linotype" w:hAnsi="Palatino Linotype"/>
        </w:rPr>
        <w:t xml:space="preserve"> por tanto se aduce que la información remitida en este archivo resulta incompleta, toda vez que no se prevé el programa en comento.</w:t>
      </w:r>
    </w:p>
    <w:p w14:paraId="39AAB023" w14:textId="77777777" w:rsidR="00A52A55" w:rsidRDefault="00A52A55" w:rsidP="00A52A55">
      <w:pPr>
        <w:pStyle w:val="Prrafodelista"/>
        <w:tabs>
          <w:tab w:val="left" w:pos="426"/>
        </w:tabs>
        <w:spacing w:before="240" w:after="240" w:line="360" w:lineRule="auto"/>
        <w:ind w:left="0" w:right="49"/>
        <w:jc w:val="both"/>
        <w:rPr>
          <w:rFonts w:ascii="Palatino Linotype" w:hAnsi="Palatino Linotype"/>
        </w:rPr>
      </w:pPr>
    </w:p>
    <w:p w14:paraId="643406AE" w14:textId="02492038" w:rsidR="00A52A55" w:rsidRDefault="00A52A55" w:rsidP="00A52A55">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Sirve agregar, que el formato al que se hace referencia en el párrafo que antecede, de su contenido se advierte que obra la información relacionada con las acciones que se atenderán para los programas presupuestarios; por tanto resulta fundamental que el </w:t>
      </w:r>
      <w:r w:rsidRPr="00A52A55">
        <w:rPr>
          <w:rFonts w:ascii="Palatino Linotype" w:hAnsi="Palatino Linotype"/>
          <w:b/>
        </w:rPr>
        <w:t>SUJETO OBLIGADO</w:t>
      </w:r>
      <w:r>
        <w:rPr>
          <w:rFonts w:ascii="Palatino Linotype" w:hAnsi="Palatino Linotype"/>
        </w:rPr>
        <w:t xml:space="preserve"> proporcione dicho formato, de la Dependencia General de Desarrollo Urbano y Obras P</w:t>
      </w:r>
      <w:r w:rsidR="001D11F2">
        <w:rPr>
          <w:rFonts w:ascii="Palatino Linotype" w:hAnsi="Palatino Linotype"/>
        </w:rPr>
        <w:t xml:space="preserve">úblicas, que guarde relación con </w:t>
      </w:r>
      <w:r>
        <w:rPr>
          <w:rFonts w:ascii="Palatino Linotype" w:hAnsi="Palatino Linotype"/>
        </w:rPr>
        <w:t>el programa presupuestario denominado “Política territorial”.</w:t>
      </w:r>
    </w:p>
    <w:p w14:paraId="175ACDB5" w14:textId="77777777" w:rsidR="006032FB" w:rsidRDefault="006032FB" w:rsidP="006032FB">
      <w:pPr>
        <w:pStyle w:val="Prrafodelista"/>
        <w:tabs>
          <w:tab w:val="left" w:pos="426"/>
        </w:tabs>
        <w:spacing w:before="240" w:after="240" w:line="360" w:lineRule="auto"/>
        <w:ind w:left="0" w:right="49"/>
        <w:jc w:val="both"/>
        <w:rPr>
          <w:rFonts w:ascii="Palatino Linotype" w:hAnsi="Palatino Linotype"/>
        </w:rPr>
      </w:pPr>
    </w:p>
    <w:p w14:paraId="6E7F4A9D" w14:textId="1562FAF3" w:rsidR="0057056E" w:rsidRPr="006032FB" w:rsidRDefault="0057056E"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En ese sentido, el hecho de que el </w:t>
      </w:r>
      <w:r w:rsidRPr="006032FB">
        <w:rPr>
          <w:rFonts w:ascii="Palatino Linotype" w:hAnsi="Palatino Linotype"/>
          <w:b/>
        </w:rPr>
        <w:t>SUJETO OBLIGADO</w:t>
      </w:r>
      <w:r>
        <w:rPr>
          <w:rFonts w:ascii="Palatino Linotype" w:hAnsi="Palatino Linotype"/>
        </w:rPr>
        <w:t xml:space="preserve"> remitiera dicha información mediante informe justificado, acepta que la genera, posee y administra en ejercicio </w:t>
      </w:r>
      <w:r w:rsidR="006032FB" w:rsidRPr="00B8565A">
        <w:rPr>
          <w:rFonts w:ascii="Palatino Linotype" w:eastAsia="MS Mincho" w:hAnsi="Palatino Linotype" w:cs="Arial"/>
        </w:rPr>
        <w:t>de sus funciones de derecho público;</w:t>
      </w:r>
      <w:r w:rsidR="006032FB">
        <w:rPr>
          <w:rFonts w:ascii="Palatino Linotype" w:eastAsia="MS Mincho" w:hAnsi="Palatino Linotype" w:cs="Arial"/>
        </w:rPr>
        <w:t xml:space="preserve"> lo cual actualiza</w:t>
      </w:r>
      <w:r w:rsidR="006032FB" w:rsidRPr="00B8565A">
        <w:rPr>
          <w:rFonts w:ascii="Palatino Linotype" w:eastAsia="MS Mincho" w:hAnsi="Palatino Linotype" w:cs="Arial"/>
        </w:rPr>
        <w:t xml:space="preserve"> el supuesto jurídico previsto en el artículo 12 de la Ley de Transparencia, Acceso a la Información Pública del Estado de México y Municipios.</w:t>
      </w:r>
    </w:p>
    <w:p w14:paraId="006C6BB7" w14:textId="77777777" w:rsidR="006032FB" w:rsidRPr="006032FB" w:rsidRDefault="006032FB" w:rsidP="006032FB">
      <w:pPr>
        <w:pStyle w:val="Prrafodelista"/>
        <w:tabs>
          <w:tab w:val="left" w:pos="426"/>
        </w:tabs>
        <w:spacing w:before="240" w:after="240" w:line="360" w:lineRule="auto"/>
        <w:ind w:left="0" w:right="49"/>
        <w:jc w:val="both"/>
        <w:rPr>
          <w:rFonts w:ascii="Palatino Linotype" w:hAnsi="Palatino Linotype"/>
        </w:rPr>
      </w:pPr>
    </w:p>
    <w:p w14:paraId="5EAFE9D5" w14:textId="74EFA966" w:rsidR="00184921" w:rsidRDefault="00184921"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lastRenderedPageBreak/>
        <w:t xml:space="preserve">No obstante, a pesar de que el </w:t>
      </w:r>
      <w:r w:rsidRPr="00184921">
        <w:rPr>
          <w:rFonts w:ascii="Palatino Linotype" w:hAnsi="Palatino Linotype"/>
          <w:b/>
        </w:rPr>
        <w:t>SUJETO OBLIGADO</w:t>
      </w:r>
      <w:r>
        <w:rPr>
          <w:rFonts w:ascii="Palatino Linotype" w:hAnsi="Palatino Linotype"/>
        </w:rPr>
        <w:t xml:space="preserve"> proporcionó dos de los cinco formatos que integran el Programa Operativo Anual, y que guardan relación con el requerimiento de</w:t>
      </w:r>
      <w:r w:rsidR="006F05B0">
        <w:rPr>
          <w:rFonts w:ascii="Palatino Linotype" w:hAnsi="Palatino Linotype"/>
        </w:rPr>
        <w:t xml:space="preserve"> la</w:t>
      </w:r>
      <w:r>
        <w:rPr>
          <w:rFonts w:ascii="Palatino Linotype" w:hAnsi="Palatino Linotype"/>
        </w:rPr>
        <w:t xml:space="preserve"> particular, </w:t>
      </w:r>
      <w:r w:rsidR="00A52A55">
        <w:rPr>
          <w:rFonts w:ascii="Palatino Linotype" w:hAnsi="Palatino Linotype"/>
        </w:rPr>
        <w:t xml:space="preserve">dicha información no puede colmar </w:t>
      </w:r>
      <w:r w:rsidR="004C0981">
        <w:rPr>
          <w:rFonts w:ascii="Palatino Linotype" w:hAnsi="Palatino Linotype"/>
        </w:rPr>
        <w:t xml:space="preserve">en su totalidad </w:t>
      </w:r>
      <w:r w:rsidR="00A52A55">
        <w:rPr>
          <w:rFonts w:ascii="Palatino Linotype" w:hAnsi="Palatino Linotype"/>
        </w:rPr>
        <w:t xml:space="preserve">el derecho de acceso </w:t>
      </w:r>
      <w:r w:rsidR="004B276D">
        <w:rPr>
          <w:rFonts w:ascii="Palatino Linotype" w:hAnsi="Palatino Linotype"/>
        </w:rPr>
        <w:t>a la información</w:t>
      </w:r>
      <w:r w:rsidR="00A52A55">
        <w:rPr>
          <w:rFonts w:ascii="Palatino Linotype" w:hAnsi="Palatino Linotype"/>
        </w:rPr>
        <w:t>, en razón de que; por un lado, todos lo</w:t>
      </w:r>
      <w:r>
        <w:rPr>
          <w:rFonts w:ascii="Palatino Linotype" w:hAnsi="Palatino Linotype"/>
        </w:rPr>
        <w:t xml:space="preserve">s formatos en su conjunto persiguen una finalidad y es permitir la evaluación programática </w:t>
      </w:r>
      <w:r w:rsidR="00A52A55">
        <w:rPr>
          <w:rFonts w:ascii="Palatino Linotype" w:hAnsi="Palatino Linotype"/>
        </w:rPr>
        <w:t>y presupuestal del ejercicio del gasto</w:t>
      </w:r>
      <w:r w:rsidR="006F05B0">
        <w:rPr>
          <w:rFonts w:ascii="Palatino Linotype" w:hAnsi="Palatino Linotype"/>
        </w:rPr>
        <w:t>, así como verificar las líneas de acción a ejercer en cada programa o proyecto previsto</w:t>
      </w:r>
      <w:r w:rsidR="00A52A55">
        <w:rPr>
          <w:rFonts w:ascii="Palatino Linotype" w:hAnsi="Palatino Linotype"/>
        </w:rPr>
        <w:t xml:space="preserve">; y, en segundo lugar, </w:t>
      </w:r>
      <w:r w:rsidR="004C0981">
        <w:rPr>
          <w:rFonts w:ascii="Palatino Linotype" w:hAnsi="Palatino Linotype"/>
        </w:rPr>
        <w:t xml:space="preserve">porque </w:t>
      </w:r>
      <w:r w:rsidR="00A52A55">
        <w:rPr>
          <w:rFonts w:ascii="Palatino Linotype" w:hAnsi="Palatino Linotype"/>
        </w:rPr>
        <w:t xml:space="preserve">de la literalidad de la solicitud se aprecia que el particular requirió </w:t>
      </w:r>
      <w:r w:rsidR="004B276D">
        <w:rPr>
          <w:rFonts w:ascii="Palatino Linotype" w:hAnsi="Palatino Linotype"/>
        </w:rPr>
        <w:t>todos los formatos (PbRM) que guardaran relación con la regulación de los negocios informales.</w:t>
      </w:r>
    </w:p>
    <w:p w14:paraId="6013A80C" w14:textId="77777777" w:rsidR="000C6EBC" w:rsidRDefault="000C6EBC" w:rsidP="000C6EBC">
      <w:pPr>
        <w:pStyle w:val="Prrafodelista"/>
        <w:tabs>
          <w:tab w:val="left" w:pos="426"/>
        </w:tabs>
        <w:spacing w:before="240" w:after="240" w:line="360" w:lineRule="auto"/>
        <w:ind w:left="0" w:right="49"/>
        <w:jc w:val="both"/>
        <w:rPr>
          <w:rFonts w:ascii="Palatino Linotype" w:hAnsi="Palatino Linotype"/>
        </w:rPr>
      </w:pPr>
    </w:p>
    <w:p w14:paraId="45F254ED" w14:textId="1213420B" w:rsidR="004C0981" w:rsidRDefault="004C0981"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Sirve agregar la definición de los dos formatos (PbRM)</w:t>
      </w:r>
      <w:r w:rsidR="004B276D">
        <w:rPr>
          <w:rFonts w:ascii="Palatino Linotype" w:hAnsi="Palatino Linotype"/>
        </w:rPr>
        <w:t xml:space="preserve"> restantes</w:t>
      </w:r>
      <w:r>
        <w:rPr>
          <w:rFonts w:ascii="Palatino Linotype" w:hAnsi="Palatino Linotype"/>
        </w:rPr>
        <w:t xml:space="preserve"> que integran el Programa Anual, para destacar la importancia de que el </w:t>
      </w:r>
      <w:r w:rsidRPr="004C0981">
        <w:rPr>
          <w:rFonts w:ascii="Palatino Linotype" w:hAnsi="Palatino Linotype"/>
          <w:b/>
        </w:rPr>
        <w:t>SUJETO OBLIGADO</w:t>
      </w:r>
      <w:r>
        <w:rPr>
          <w:rFonts w:ascii="Palatino Linotype" w:hAnsi="Palatino Linotype"/>
        </w:rPr>
        <w:t xml:space="preserve"> los ponga a disposición de</w:t>
      </w:r>
      <w:r w:rsidR="006F05B0">
        <w:rPr>
          <w:rFonts w:ascii="Palatino Linotype" w:hAnsi="Palatino Linotype"/>
        </w:rPr>
        <w:t xml:space="preserve"> </w:t>
      </w:r>
      <w:r>
        <w:rPr>
          <w:rFonts w:ascii="Palatino Linotype" w:hAnsi="Palatino Linotype"/>
        </w:rPr>
        <w:t>l</w:t>
      </w:r>
      <w:r w:rsidR="006F05B0">
        <w:rPr>
          <w:rFonts w:ascii="Palatino Linotype" w:hAnsi="Palatino Linotype"/>
        </w:rPr>
        <w:t>a</w:t>
      </w:r>
      <w:r>
        <w:rPr>
          <w:rFonts w:ascii="Palatino Linotype" w:hAnsi="Palatino Linotype"/>
        </w:rPr>
        <w:t xml:space="preserve"> particular:</w:t>
      </w:r>
    </w:p>
    <w:p w14:paraId="692216E5" w14:textId="77777777" w:rsidR="004C0981" w:rsidRDefault="004C0981" w:rsidP="004C0981">
      <w:pPr>
        <w:pStyle w:val="Prrafodelista"/>
        <w:tabs>
          <w:tab w:val="left" w:pos="426"/>
        </w:tabs>
        <w:spacing w:before="240" w:after="240" w:line="360" w:lineRule="auto"/>
        <w:ind w:left="0" w:right="49"/>
        <w:jc w:val="both"/>
        <w:rPr>
          <w:rFonts w:ascii="Palatino Linotype" w:hAnsi="Palatino Linotype"/>
        </w:rPr>
      </w:pPr>
    </w:p>
    <w:p w14:paraId="77463E87" w14:textId="77777777" w:rsidR="004C0981" w:rsidRPr="004C0981" w:rsidRDefault="004C0981" w:rsidP="004C0981">
      <w:pPr>
        <w:pStyle w:val="Prrafodelista"/>
        <w:numPr>
          <w:ilvl w:val="0"/>
          <w:numId w:val="36"/>
        </w:numPr>
        <w:autoSpaceDE w:val="0"/>
        <w:autoSpaceDN w:val="0"/>
        <w:adjustRightInd w:val="0"/>
        <w:spacing w:line="360" w:lineRule="auto"/>
        <w:ind w:left="360" w:right="48"/>
        <w:jc w:val="both"/>
        <w:rPr>
          <w:rFonts w:ascii="Palatino Linotype" w:hAnsi="Palatino Linotype" w:cs="Tahoma"/>
        </w:rPr>
      </w:pPr>
      <w:r w:rsidRPr="004C0981">
        <w:rPr>
          <w:rFonts w:ascii="Palatino Linotype" w:hAnsi="Palatino Linotype" w:cs="Tahoma"/>
          <w:b/>
        </w:rPr>
        <w:t>PbRM-01d</w:t>
      </w:r>
      <w:r w:rsidRPr="004C0981">
        <w:rPr>
          <w:rFonts w:ascii="Palatino Linotype" w:hAnsi="Palatino Linotype" w:cs="Tahoma"/>
        </w:rPr>
        <w:t xml:space="preserve"> ‘Ficha Técnica Diseño de Indicadores Estratégicos o de Gestión 2018’, tiene como finalidad el registro de indicadores de gestión que se manejen en el Sistema de Evaluación de la Gestión Municipal (SEGEMUN), mismo que deberá estar vinculado directamente en las metas programadas en el formato PbRM-01e.</w:t>
      </w:r>
    </w:p>
    <w:p w14:paraId="5CD9B122" w14:textId="77777777" w:rsidR="004C0981" w:rsidRPr="004C0981" w:rsidRDefault="004C0981" w:rsidP="004C0981">
      <w:pPr>
        <w:autoSpaceDE w:val="0"/>
        <w:autoSpaceDN w:val="0"/>
        <w:adjustRightInd w:val="0"/>
        <w:spacing w:line="360" w:lineRule="auto"/>
        <w:ind w:right="48"/>
        <w:jc w:val="both"/>
        <w:rPr>
          <w:rFonts w:ascii="Palatino Linotype" w:hAnsi="Palatino Linotype" w:cs="Tahoma"/>
        </w:rPr>
      </w:pPr>
    </w:p>
    <w:p w14:paraId="266D5B5E" w14:textId="3928DB59" w:rsidR="004C0981" w:rsidRPr="004C0981" w:rsidRDefault="004C0981" w:rsidP="004C0981">
      <w:pPr>
        <w:pStyle w:val="Prrafodelista"/>
        <w:numPr>
          <w:ilvl w:val="0"/>
          <w:numId w:val="36"/>
        </w:numPr>
        <w:autoSpaceDE w:val="0"/>
        <w:autoSpaceDN w:val="0"/>
        <w:adjustRightInd w:val="0"/>
        <w:spacing w:line="360" w:lineRule="auto"/>
        <w:ind w:left="360" w:right="48"/>
        <w:jc w:val="both"/>
        <w:rPr>
          <w:rFonts w:ascii="Palatino Linotype" w:hAnsi="Palatino Linotype" w:cs="Tahoma"/>
        </w:rPr>
      </w:pPr>
      <w:r w:rsidRPr="004C0981">
        <w:rPr>
          <w:rFonts w:ascii="Palatino Linotype" w:hAnsi="Palatino Linotype" w:cs="Tahoma"/>
          <w:b/>
        </w:rPr>
        <w:t>PbRM-01e</w:t>
      </w:r>
      <w:r w:rsidRPr="004C0981">
        <w:rPr>
          <w:rFonts w:ascii="Palatino Linotype" w:hAnsi="Palatino Linotype" w:cs="Tahoma"/>
        </w:rPr>
        <w:t xml:space="preserve"> ‘Matriz de Indicadores para Resultado por Programa Presupuestario y Dependencia General’, tiene como finalidad identificar los logros o beneficios que se esperan alcanz</w:t>
      </w:r>
      <w:r>
        <w:rPr>
          <w:rFonts w:ascii="Palatino Linotype" w:hAnsi="Palatino Linotype" w:cs="Tahoma"/>
        </w:rPr>
        <w:t>ar para el ejercicio fiscal 2019</w:t>
      </w:r>
      <w:r w:rsidRPr="004C0981">
        <w:rPr>
          <w:rFonts w:ascii="Palatino Linotype" w:hAnsi="Palatino Linotype" w:cs="Tahoma"/>
        </w:rPr>
        <w:t>.</w:t>
      </w:r>
    </w:p>
    <w:p w14:paraId="1FDB184F" w14:textId="77777777" w:rsidR="004C0981" w:rsidRDefault="004C0981" w:rsidP="004C0981">
      <w:pPr>
        <w:pStyle w:val="Prrafodelista"/>
        <w:tabs>
          <w:tab w:val="left" w:pos="426"/>
        </w:tabs>
        <w:spacing w:before="240" w:after="240" w:line="360" w:lineRule="auto"/>
        <w:ind w:left="0" w:right="49"/>
        <w:jc w:val="both"/>
        <w:rPr>
          <w:rFonts w:ascii="Palatino Linotype" w:hAnsi="Palatino Linotype"/>
        </w:rPr>
      </w:pPr>
    </w:p>
    <w:p w14:paraId="1FE39F07" w14:textId="15369319" w:rsidR="008953CD" w:rsidRDefault="008953CD"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Derivado de lo anterior, se colige que los formatos siguen una línea y es la de identificar el tipo de programa presupuestario y proyectos a operar por parte de las Dependencias generales y auxiliares, el gasto que se va a destinar a cada uno de ellos, los objetivos, metas y líneas de acción que se pretenden alcanzar, así como establecer los indicadores que permitan identificar el logro o benefici</w:t>
      </w:r>
      <w:r w:rsidR="00471F67">
        <w:rPr>
          <w:rFonts w:ascii="Palatino Linotype" w:hAnsi="Palatino Linotype"/>
        </w:rPr>
        <w:t xml:space="preserve">o que se espera alcanzar, con el seguimiento que conlleva los procesos de evaluación </w:t>
      </w:r>
      <w:r w:rsidR="004B276D">
        <w:rPr>
          <w:rFonts w:ascii="Palatino Linotype" w:hAnsi="Palatino Linotype"/>
        </w:rPr>
        <w:t>para</w:t>
      </w:r>
      <w:r w:rsidR="00471F67">
        <w:rPr>
          <w:rFonts w:ascii="Palatino Linotype" w:hAnsi="Palatino Linotype"/>
        </w:rPr>
        <w:t xml:space="preserve"> conocer el nivel de cumplimiento de los objetivos, metas y acciones que se pretenden alcanzar.</w:t>
      </w:r>
    </w:p>
    <w:p w14:paraId="1B361D61" w14:textId="77777777" w:rsidR="008953CD" w:rsidRDefault="008953CD" w:rsidP="008953CD">
      <w:pPr>
        <w:pStyle w:val="Prrafodelista"/>
        <w:tabs>
          <w:tab w:val="left" w:pos="426"/>
        </w:tabs>
        <w:spacing w:before="240" w:after="240" w:line="360" w:lineRule="auto"/>
        <w:ind w:left="0" w:right="49"/>
        <w:jc w:val="both"/>
        <w:rPr>
          <w:rFonts w:ascii="Palatino Linotype" w:hAnsi="Palatino Linotype"/>
        </w:rPr>
      </w:pPr>
    </w:p>
    <w:p w14:paraId="064C15B7" w14:textId="57D8E72D" w:rsidR="0091350A" w:rsidRPr="001D11F2" w:rsidRDefault="001D11F2"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Por lo antes expuesto,</w:t>
      </w:r>
      <w:r w:rsidR="00471F67">
        <w:rPr>
          <w:rFonts w:ascii="Palatino Linotype" w:hAnsi="Palatino Linotype"/>
        </w:rPr>
        <w:t xml:space="preserve"> </w:t>
      </w:r>
      <w:r w:rsidR="0091350A" w:rsidRPr="00471F67">
        <w:rPr>
          <w:rFonts w:ascii="Palatino Linotype" w:hAnsi="Palatino Linotype"/>
        </w:rPr>
        <w:t>se advierte que las unidades administrativas o servidores públicos que realicen las tareas de información, planeación, programación y evaluación  tienen atribucion</w:t>
      </w:r>
      <w:r w:rsidR="00662A38" w:rsidRPr="00471F67">
        <w:rPr>
          <w:rFonts w:ascii="Palatino Linotype" w:hAnsi="Palatino Linotype"/>
        </w:rPr>
        <w:t xml:space="preserve">es en materia de planeación de dicho </w:t>
      </w:r>
      <w:r w:rsidR="0091350A" w:rsidRPr="00471F67">
        <w:rPr>
          <w:rFonts w:ascii="Palatino Linotype" w:hAnsi="Palatino Linotype"/>
        </w:rPr>
        <w:t>Programa Anual y que el Cabildo deben aprobar</w:t>
      </w:r>
      <w:r w:rsidR="00D854B2" w:rsidRPr="00471F67">
        <w:rPr>
          <w:rFonts w:ascii="Palatino Linotype" w:hAnsi="Palatino Linotype"/>
          <w:b/>
          <w:i/>
          <w:sz w:val="22"/>
        </w:rPr>
        <w:t xml:space="preserve"> </w:t>
      </w:r>
      <w:r w:rsidR="0091350A" w:rsidRPr="00471F67">
        <w:rPr>
          <w:rFonts w:ascii="Palatino Linotype" w:hAnsi="Palatino Linotype"/>
        </w:rPr>
        <w:t>anualmente a más tardar el veinte de diciembre de cada año, su Presupuesto de Egresos, con base a los ingresos presupuestados para el ejercicio que corresponda, considerando las políticas y determinaciones que establezca la Secretaría de Finanzas</w:t>
      </w:r>
      <w:r w:rsidR="00471F67">
        <w:rPr>
          <w:rFonts w:ascii="Palatino Linotype" w:hAnsi="Palatino Linotype"/>
        </w:rPr>
        <w:t xml:space="preserve">; por lo tanto, </w:t>
      </w:r>
      <w:r w:rsidR="0091350A" w:rsidRPr="00471F67">
        <w:rPr>
          <w:rFonts w:ascii="Palatino Linotype" w:hAnsi="Palatino Linotype"/>
        </w:rPr>
        <w:t xml:space="preserve">de acuerdo a lo analizado </w:t>
      </w:r>
      <w:r w:rsidR="004B276D">
        <w:rPr>
          <w:rFonts w:ascii="Palatino Linotype" w:hAnsi="Palatino Linotype"/>
        </w:rPr>
        <w:t>el</w:t>
      </w:r>
      <w:r w:rsidR="0091350A" w:rsidRPr="00471F67">
        <w:rPr>
          <w:rFonts w:ascii="Palatino Linotype" w:hAnsi="Palatino Linotype"/>
          <w:b/>
        </w:rPr>
        <w:t xml:space="preserve"> SUJETO OBLIGADO </w:t>
      </w:r>
      <w:r w:rsidR="0091350A" w:rsidRPr="00471F67">
        <w:rPr>
          <w:rFonts w:ascii="Palatino Linotype" w:hAnsi="Palatino Linotype"/>
        </w:rPr>
        <w:t>cuenta con la atribución infalible de aprobar anualmente a más tardar el 20 de diciembre, su Presupuesto de Egresos, con base a los ingresos presupuestados para el ejercicio que corresponda, además que dentro de la información que se contiene es lo relativo al Programa Anual,</w:t>
      </w:r>
      <w:r w:rsidR="00471F67">
        <w:rPr>
          <w:rFonts w:ascii="Palatino Linotype" w:hAnsi="Palatino Linotype"/>
        </w:rPr>
        <w:t xml:space="preserve"> que se elabora formula a través de los formatos antes señalados, y que en concatenación con los archivos remitidos mediante informe justificado</w:t>
      </w:r>
      <w:r w:rsidR="0091350A" w:rsidRPr="00471F67">
        <w:rPr>
          <w:rFonts w:ascii="Palatino Linotype" w:hAnsi="Palatino Linotype"/>
        </w:rPr>
        <w:t xml:space="preserve"> se determina que </w:t>
      </w:r>
      <w:r w:rsidR="0091350A" w:rsidRPr="00471F67">
        <w:rPr>
          <w:rFonts w:ascii="Palatino Linotype" w:hAnsi="Palatino Linotype"/>
          <w:b/>
        </w:rPr>
        <w:t xml:space="preserve">EL SUJETO OBLIGADO </w:t>
      </w:r>
      <w:r w:rsidR="0091350A" w:rsidRPr="00471F67">
        <w:rPr>
          <w:rFonts w:ascii="Palatino Linotype" w:hAnsi="Palatino Linotype"/>
        </w:rPr>
        <w:lastRenderedPageBreak/>
        <w:t>se encuentra en posibilidad de realizar su entrega dada la fecha en que fue interpuesta la solicitud de información y la fecha en que se resuelve</w:t>
      </w:r>
      <w:r w:rsidR="00662A38" w:rsidRPr="00471F67">
        <w:rPr>
          <w:rFonts w:ascii="Palatino Linotype" w:hAnsi="Palatino Linotype"/>
        </w:rPr>
        <w:t xml:space="preserve"> el</w:t>
      </w:r>
      <w:r w:rsidR="0091350A" w:rsidRPr="00471F67">
        <w:rPr>
          <w:rFonts w:ascii="Palatino Linotype" w:hAnsi="Palatino Linotype"/>
        </w:rPr>
        <w:t xml:space="preserve"> </w:t>
      </w:r>
      <w:r w:rsidR="0091350A" w:rsidRPr="00471F67">
        <w:rPr>
          <w:rFonts w:ascii="Palatino Linotype" w:hAnsi="Palatino Linotype" w:cs="Arial"/>
          <w:b/>
        </w:rPr>
        <w:t>Programa Operativo Anual correspondiente al ejercicio 201</w:t>
      </w:r>
      <w:r w:rsidR="007D3DAF" w:rsidRPr="00471F67">
        <w:rPr>
          <w:rFonts w:ascii="Palatino Linotype" w:hAnsi="Palatino Linotype" w:cs="Arial"/>
          <w:b/>
        </w:rPr>
        <w:t>9</w:t>
      </w:r>
      <w:r w:rsidR="0091350A" w:rsidRPr="00471F67">
        <w:rPr>
          <w:rFonts w:ascii="Palatino Linotype" w:hAnsi="Palatino Linotype" w:cs="Arial"/>
          <w:b/>
        </w:rPr>
        <w:t xml:space="preserve">, </w:t>
      </w:r>
      <w:r w:rsidR="0091350A" w:rsidRPr="00471F67">
        <w:rPr>
          <w:rFonts w:ascii="Palatino Linotype" w:hAnsi="Palatino Linotype" w:cs="Arial"/>
        </w:rPr>
        <w:t>en razón de que a la fecha en que se resuelve ya debe de contar con la información solicitada</w:t>
      </w:r>
      <w:r w:rsidR="0091350A" w:rsidRPr="00471F67">
        <w:rPr>
          <w:rFonts w:ascii="Palatino Linotype" w:hAnsi="Palatino Linotype" w:cs="Arial"/>
          <w:color w:val="000000"/>
          <w:lang w:eastAsia="es-MX"/>
        </w:rPr>
        <w:t>.</w:t>
      </w:r>
    </w:p>
    <w:p w14:paraId="41144019" w14:textId="77777777" w:rsidR="001D11F2" w:rsidRPr="001D11F2" w:rsidRDefault="001D11F2" w:rsidP="001D11F2">
      <w:pPr>
        <w:pStyle w:val="Prrafodelista"/>
        <w:tabs>
          <w:tab w:val="left" w:pos="426"/>
        </w:tabs>
        <w:spacing w:before="240" w:after="240" w:line="360" w:lineRule="auto"/>
        <w:ind w:left="0" w:right="49"/>
        <w:jc w:val="both"/>
        <w:rPr>
          <w:rFonts w:ascii="Palatino Linotype" w:hAnsi="Palatino Linotype"/>
        </w:rPr>
      </w:pPr>
    </w:p>
    <w:p w14:paraId="63D55D73" w14:textId="25E0713B" w:rsidR="009C0489" w:rsidRDefault="00712590"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Bajo ese contexto, </w:t>
      </w:r>
      <w:r w:rsidR="001D11F2">
        <w:rPr>
          <w:rFonts w:ascii="Palatino Linotype" w:hAnsi="Palatino Linotype"/>
        </w:rPr>
        <w:t xml:space="preserve">a criterio de esta Ponencia Resolutora </w:t>
      </w:r>
      <w:r w:rsidR="009C0489">
        <w:rPr>
          <w:rFonts w:ascii="Palatino Linotype" w:hAnsi="Palatino Linotype"/>
        </w:rPr>
        <w:t xml:space="preserve">en un ejercicio de máxima publicidad </w:t>
      </w:r>
      <w:r w:rsidR="001D11F2">
        <w:rPr>
          <w:rFonts w:ascii="Palatino Linotype" w:hAnsi="Palatino Linotype"/>
        </w:rPr>
        <w:t xml:space="preserve">resulta dable ordenar al </w:t>
      </w:r>
      <w:r w:rsidR="001D11F2" w:rsidRPr="001D11F2">
        <w:rPr>
          <w:rFonts w:ascii="Palatino Linotype" w:hAnsi="Palatino Linotype"/>
          <w:b/>
        </w:rPr>
        <w:t>SUJETO OBLIGADO</w:t>
      </w:r>
      <w:r w:rsidR="001D11F2">
        <w:rPr>
          <w:rFonts w:ascii="Palatino Linotype" w:hAnsi="Palatino Linotype"/>
        </w:rPr>
        <w:t xml:space="preserve"> ponga a disposici</w:t>
      </w:r>
      <w:r>
        <w:rPr>
          <w:rFonts w:ascii="Palatino Linotype" w:hAnsi="Palatino Linotype"/>
        </w:rPr>
        <w:t>ón de la particular lo</w:t>
      </w:r>
      <w:r w:rsidR="009C0489">
        <w:rPr>
          <w:rFonts w:ascii="Palatino Linotype" w:hAnsi="Palatino Linotype"/>
        </w:rPr>
        <w:t xml:space="preserve"> siguiente:</w:t>
      </w:r>
    </w:p>
    <w:p w14:paraId="4B6DEF48" w14:textId="77777777" w:rsidR="009C0489" w:rsidRDefault="009C0489" w:rsidP="009C0489">
      <w:pPr>
        <w:pStyle w:val="Prrafodelista"/>
        <w:tabs>
          <w:tab w:val="left" w:pos="426"/>
        </w:tabs>
        <w:spacing w:before="240" w:after="240" w:line="360" w:lineRule="auto"/>
        <w:ind w:left="0" w:right="49"/>
        <w:jc w:val="both"/>
        <w:rPr>
          <w:rFonts w:ascii="Palatino Linotype" w:hAnsi="Palatino Linotype"/>
        </w:rPr>
      </w:pPr>
    </w:p>
    <w:p w14:paraId="7DB32377" w14:textId="71449363" w:rsidR="009C0489" w:rsidRDefault="009C0489" w:rsidP="009C0489">
      <w:pPr>
        <w:pStyle w:val="Prrafodelista"/>
        <w:numPr>
          <w:ilvl w:val="0"/>
          <w:numId w:val="37"/>
        </w:numPr>
        <w:tabs>
          <w:tab w:val="left" w:pos="426"/>
        </w:tabs>
        <w:spacing w:before="240" w:after="240" w:line="360" w:lineRule="auto"/>
        <w:ind w:right="49"/>
        <w:jc w:val="both"/>
        <w:rPr>
          <w:rFonts w:ascii="Palatino Linotype" w:hAnsi="Palatino Linotype"/>
        </w:rPr>
      </w:pPr>
      <w:r>
        <w:rPr>
          <w:rFonts w:ascii="Palatino Linotype" w:hAnsi="Palatino Linotype"/>
        </w:rPr>
        <w:t>El Programa Operativo Anual del ejercicio fiscal 2019, incluidos los formatos del Presupuesto basado en Resultado Municipal, que sirven para su formulación y que están relacionados con la regulación de los comercios que ocupan la vía pública.</w:t>
      </w:r>
    </w:p>
    <w:p w14:paraId="2E64AF97" w14:textId="77777777" w:rsidR="009C0489" w:rsidRDefault="009C0489" w:rsidP="009C0489">
      <w:pPr>
        <w:pStyle w:val="Prrafodelista"/>
        <w:tabs>
          <w:tab w:val="left" w:pos="426"/>
        </w:tabs>
        <w:spacing w:before="240" w:after="240" w:line="360" w:lineRule="auto"/>
        <w:ind w:right="49"/>
        <w:jc w:val="both"/>
        <w:rPr>
          <w:rFonts w:ascii="Palatino Linotype" w:hAnsi="Palatino Linotype"/>
        </w:rPr>
      </w:pPr>
    </w:p>
    <w:p w14:paraId="56506A5C" w14:textId="7A0A1566" w:rsidR="000F7FE9" w:rsidRDefault="000F7FE9"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Sirve agregar, que la información que se ordena, es respecto de los cinco formatos del Presupuesto basado en Resultados Municipal; en virtud de que como se desprendió del análisis, si bien se proporcionaron dos formatos como lo son el PbRM-01a y PbRM-01c, relacionados con la regulación de los negocios informales, lo cierto es que en uno de los formatos remitidos se omitió agregar el relacionado con el programa presupuestario </w:t>
      </w:r>
      <w:r w:rsidR="005E590D">
        <w:rPr>
          <w:rFonts w:ascii="Palatino Linotype" w:hAnsi="Palatino Linotype"/>
        </w:rPr>
        <w:t xml:space="preserve">“Política territorial” </w:t>
      </w:r>
      <w:r w:rsidRPr="005E590D">
        <w:rPr>
          <w:rFonts w:ascii="Palatino Linotype" w:hAnsi="Palatino Linotype"/>
        </w:rPr>
        <w:t>que trata del tema del cual la particular requería la información; por lo tanto,</w:t>
      </w:r>
      <w:r>
        <w:rPr>
          <w:rFonts w:ascii="Palatino Linotype" w:hAnsi="Palatino Linotype"/>
        </w:rPr>
        <w:t xml:space="preserve"> </w:t>
      </w:r>
      <w:r w:rsidR="005E590D">
        <w:rPr>
          <w:rFonts w:ascii="Palatino Linotype" w:hAnsi="Palatino Linotype"/>
        </w:rPr>
        <w:t xml:space="preserve">no este Órgano Garante no tiene la </w:t>
      </w:r>
      <w:r w:rsidR="005E590D">
        <w:rPr>
          <w:rFonts w:ascii="Palatino Linotype" w:hAnsi="Palatino Linotype"/>
        </w:rPr>
        <w:lastRenderedPageBreak/>
        <w:t>certeza que respecto a lo requerido haya faltado información por entregar res</w:t>
      </w:r>
      <w:r w:rsidR="00EE0ACF">
        <w:rPr>
          <w:rFonts w:ascii="Palatino Linotype" w:hAnsi="Palatino Linotype"/>
        </w:rPr>
        <w:t>pecto de los primeros formatos</w:t>
      </w:r>
      <w:r w:rsidR="005E590D">
        <w:rPr>
          <w:rFonts w:ascii="Palatino Linotype" w:hAnsi="Palatino Linotype"/>
        </w:rPr>
        <w:t>.</w:t>
      </w:r>
    </w:p>
    <w:p w14:paraId="6CBA6E3E" w14:textId="77777777" w:rsidR="005E590D" w:rsidRDefault="005E590D" w:rsidP="005E590D">
      <w:pPr>
        <w:pStyle w:val="Prrafodelista"/>
        <w:tabs>
          <w:tab w:val="left" w:pos="426"/>
        </w:tabs>
        <w:spacing w:before="240" w:after="240" w:line="360" w:lineRule="auto"/>
        <w:ind w:left="0" w:right="49"/>
        <w:jc w:val="both"/>
        <w:rPr>
          <w:rFonts w:ascii="Palatino Linotype" w:hAnsi="Palatino Linotype"/>
        </w:rPr>
      </w:pPr>
    </w:p>
    <w:p w14:paraId="3365E1CF" w14:textId="4AC3899F" w:rsidR="005E590D" w:rsidRDefault="005E590D"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tanto, la vía idónea </w:t>
      </w:r>
      <w:r w:rsidR="00C23B79">
        <w:rPr>
          <w:rFonts w:ascii="Palatino Linotype" w:hAnsi="Palatino Linotype"/>
        </w:rPr>
        <w:t xml:space="preserve">para </w:t>
      </w:r>
      <w:r w:rsidR="00C23B79" w:rsidRPr="00417E88">
        <w:rPr>
          <w:rFonts w:ascii="Palatino Linotype" w:hAnsi="Palatino Linotype"/>
        </w:rPr>
        <w:t xml:space="preserve">garantizar en su totalidad el derecho de acceso a la información de la </w:t>
      </w:r>
      <w:r w:rsidR="00C23B79">
        <w:rPr>
          <w:rFonts w:ascii="Palatino Linotype" w:hAnsi="Palatino Linotype"/>
        </w:rPr>
        <w:t>particular es</w:t>
      </w:r>
      <w:r>
        <w:rPr>
          <w:rFonts w:ascii="Palatino Linotype" w:hAnsi="Palatino Linotype"/>
        </w:rPr>
        <w:t xml:space="preserve"> ordenar de nueva cuenta </w:t>
      </w:r>
      <w:r w:rsidRPr="00417E88">
        <w:rPr>
          <w:rFonts w:ascii="Palatino Linotype" w:hAnsi="Palatino Linotype"/>
        </w:rPr>
        <w:t>la</w:t>
      </w:r>
      <w:r w:rsidR="007D438C">
        <w:rPr>
          <w:rFonts w:ascii="Palatino Linotype" w:hAnsi="Palatino Linotype"/>
        </w:rPr>
        <w:t xml:space="preserve"> entrega de la </w:t>
      </w:r>
      <w:r w:rsidRPr="00417E88">
        <w:rPr>
          <w:rFonts w:ascii="Palatino Linotype" w:hAnsi="Palatino Linotype"/>
        </w:rPr>
        <w:t>información</w:t>
      </w:r>
      <w:r w:rsidR="00C23B79">
        <w:rPr>
          <w:rFonts w:ascii="Palatino Linotype" w:hAnsi="Palatino Linotype"/>
        </w:rPr>
        <w:t>, a efecto de que esta se entregue de manera completa.</w:t>
      </w:r>
    </w:p>
    <w:p w14:paraId="3737099B" w14:textId="77777777" w:rsidR="000F7FE9" w:rsidRDefault="000F7FE9" w:rsidP="000F7FE9">
      <w:pPr>
        <w:pStyle w:val="Prrafodelista"/>
        <w:tabs>
          <w:tab w:val="left" w:pos="426"/>
        </w:tabs>
        <w:spacing w:before="240" w:after="240" w:line="360" w:lineRule="auto"/>
        <w:ind w:left="0" w:right="49"/>
        <w:jc w:val="both"/>
        <w:rPr>
          <w:rFonts w:ascii="Palatino Linotype" w:hAnsi="Palatino Linotype"/>
        </w:rPr>
      </w:pPr>
    </w:p>
    <w:p w14:paraId="42778196" w14:textId="734B2F46" w:rsidR="009C0489" w:rsidRDefault="009C0489"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Ahora, no pasa por desapercibido para esta</w:t>
      </w:r>
      <w:r w:rsidR="006F05B0">
        <w:rPr>
          <w:rFonts w:ascii="Palatino Linotype" w:hAnsi="Palatino Linotype"/>
        </w:rPr>
        <w:t xml:space="preserve"> Ponencia Resolutora que la</w:t>
      </w:r>
      <w:r>
        <w:rPr>
          <w:rFonts w:ascii="Palatino Linotype" w:hAnsi="Palatino Linotype"/>
        </w:rPr>
        <w:t xml:space="preserve"> particular requirió el fundamento legal de los formatos y Programa Anual en mérito, relacionados con la regulaci</w:t>
      </w:r>
      <w:r w:rsidR="0012522F">
        <w:rPr>
          <w:rFonts w:ascii="Palatino Linotype" w:hAnsi="Palatino Linotype"/>
        </w:rPr>
        <w:t>ón de los negocios informales; requerimiento que posterior a una interpretación sistemática y armónica se infiere que el requerimiento va encaminado a conocer la normatividad que regula dichos documentos para el ejercicio fiscal dos mil diecinueve; por tanto, se procede a suplir la deficiencia de la queja para que el requerimiento verse como ha quedado señalado, con fundamento en el artículo 13 y 181 párrafo cuarto de la Ley de Transparencia y Acceso a la Información Pública del Estado de México y Municipios; en razón de que no es requisito que los particulares sean expertos en la materia y conozcan el documento que pudiera contener la información requerida.</w:t>
      </w:r>
    </w:p>
    <w:p w14:paraId="71B741CC" w14:textId="77777777" w:rsidR="009C0489" w:rsidRDefault="009C0489" w:rsidP="009C0489">
      <w:pPr>
        <w:pStyle w:val="Prrafodelista"/>
        <w:tabs>
          <w:tab w:val="left" w:pos="426"/>
        </w:tabs>
        <w:spacing w:before="240" w:after="240" w:line="360" w:lineRule="auto"/>
        <w:ind w:left="0" w:right="49"/>
        <w:jc w:val="both"/>
        <w:rPr>
          <w:rFonts w:ascii="Palatino Linotype" w:hAnsi="Palatino Linotype"/>
        </w:rPr>
      </w:pPr>
    </w:p>
    <w:p w14:paraId="74BD5EF4" w14:textId="06F96B93" w:rsidR="009C0489" w:rsidRDefault="009C0489" w:rsidP="0043526C">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Pr>
          <w:rFonts w:ascii="Palatino Linotype" w:hAnsi="Palatino Linotype"/>
        </w:rPr>
        <w:t>De lo anterior es de señalar que el artículo 92 fracción I de la Ley de Transparencia y Acceso a la Información Pública del Estado de México y Municipios indica lo siguiente:</w:t>
      </w:r>
    </w:p>
    <w:p w14:paraId="281A8BF2" w14:textId="77777777" w:rsidR="009C0489" w:rsidRDefault="009C0489" w:rsidP="009C0489">
      <w:pPr>
        <w:pStyle w:val="Prrafodelista"/>
        <w:tabs>
          <w:tab w:val="left" w:pos="426"/>
        </w:tabs>
        <w:spacing w:before="240" w:after="240" w:line="360" w:lineRule="auto"/>
        <w:ind w:left="0" w:right="49"/>
        <w:jc w:val="both"/>
        <w:rPr>
          <w:rFonts w:ascii="Palatino Linotype" w:hAnsi="Palatino Linotype"/>
        </w:rPr>
      </w:pPr>
    </w:p>
    <w:p w14:paraId="29A0A891" w14:textId="27663A51" w:rsidR="009C0489" w:rsidRPr="009C0489" w:rsidRDefault="009C0489" w:rsidP="009C0489">
      <w:pPr>
        <w:pStyle w:val="Prrafodelista"/>
        <w:tabs>
          <w:tab w:val="left" w:pos="426"/>
        </w:tabs>
        <w:spacing w:before="240" w:after="240" w:line="276" w:lineRule="auto"/>
        <w:ind w:left="567" w:right="757"/>
        <w:jc w:val="both"/>
        <w:rPr>
          <w:rFonts w:ascii="Palatino Linotype" w:hAnsi="Palatino Linotype"/>
          <w:i/>
          <w:sz w:val="22"/>
        </w:rPr>
      </w:pPr>
      <w:r>
        <w:rPr>
          <w:rFonts w:ascii="Palatino Linotype" w:hAnsi="Palatino Linotype"/>
          <w:b/>
          <w:i/>
          <w:sz w:val="22"/>
        </w:rPr>
        <w:t>“</w:t>
      </w:r>
      <w:r w:rsidRPr="009C0489">
        <w:rPr>
          <w:rFonts w:ascii="Palatino Linotype" w:hAnsi="Palatino Linotype"/>
          <w:b/>
          <w:i/>
          <w:sz w:val="22"/>
        </w:rPr>
        <w:t>Artículo 92.</w:t>
      </w:r>
      <w:r w:rsidRPr="009C0489">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8508E1B" w14:textId="77777777" w:rsidR="009C0489" w:rsidRPr="009C0489" w:rsidRDefault="009C0489" w:rsidP="009C0489">
      <w:pPr>
        <w:pStyle w:val="Prrafodelista"/>
        <w:tabs>
          <w:tab w:val="left" w:pos="426"/>
        </w:tabs>
        <w:spacing w:before="240" w:after="240" w:line="276" w:lineRule="auto"/>
        <w:ind w:left="567" w:right="757"/>
        <w:jc w:val="both"/>
        <w:rPr>
          <w:rFonts w:ascii="Palatino Linotype" w:hAnsi="Palatino Linotype"/>
          <w:i/>
          <w:sz w:val="22"/>
        </w:rPr>
      </w:pPr>
    </w:p>
    <w:p w14:paraId="7862F60A" w14:textId="136F8511" w:rsidR="009C0489" w:rsidRPr="009C0489" w:rsidRDefault="009C0489" w:rsidP="009C0489">
      <w:pPr>
        <w:pStyle w:val="Prrafodelista"/>
        <w:tabs>
          <w:tab w:val="left" w:pos="426"/>
        </w:tabs>
        <w:spacing w:before="240" w:after="240" w:line="276" w:lineRule="auto"/>
        <w:ind w:left="567" w:right="757"/>
        <w:jc w:val="both"/>
        <w:rPr>
          <w:rFonts w:ascii="Palatino Linotype" w:hAnsi="Palatino Linotype"/>
          <w:b/>
          <w:i/>
          <w:sz w:val="22"/>
          <w:u w:val="single"/>
        </w:rPr>
      </w:pPr>
      <w:r w:rsidRPr="009C0489">
        <w:rPr>
          <w:rFonts w:ascii="Palatino Linotype" w:hAnsi="Palatino Linotype"/>
          <w:b/>
          <w:i/>
          <w:sz w:val="22"/>
          <w:u w:val="single"/>
        </w:rPr>
        <w:t>I. El marco normativo aplicable al sujeto obligado, en el que deberá incluirse leyes, códigos, reglamentos, decretos de creación, acuerdos, convenios, manuales de organización y procedimientos, reglas de operación, criterios, políticas, entre otros;</w:t>
      </w:r>
    </w:p>
    <w:p w14:paraId="281CB474" w14:textId="7CDE8E2B" w:rsidR="007D3DAF" w:rsidRPr="009C0489" w:rsidRDefault="009C0489" w:rsidP="009C0489">
      <w:pPr>
        <w:pStyle w:val="Prrafodelista"/>
        <w:tabs>
          <w:tab w:val="left" w:pos="426"/>
        </w:tabs>
        <w:spacing w:before="240" w:after="240" w:line="276" w:lineRule="auto"/>
        <w:ind w:left="567" w:right="757"/>
        <w:jc w:val="both"/>
        <w:rPr>
          <w:rFonts w:ascii="Palatino Linotype" w:hAnsi="Palatino Linotype"/>
          <w:i/>
          <w:sz w:val="22"/>
        </w:rPr>
      </w:pPr>
      <w:r w:rsidRPr="009C0489">
        <w:rPr>
          <w:rFonts w:ascii="Palatino Linotype" w:hAnsi="Palatino Linotype"/>
          <w:i/>
          <w:sz w:val="22"/>
        </w:rPr>
        <w:t>(…)”</w:t>
      </w:r>
    </w:p>
    <w:p w14:paraId="31CB7778" w14:textId="77777777" w:rsidR="009C0489" w:rsidRDefault="009C0489" w:rsidP="009C0489">
      <w:pPr>
        <w:pStyle w:val="Prrafodelista"/>
        <w:tabs>
          <w:tab w:val="left" w:pos="426"/>
        </w:tabs>
        <w:spacing w:before="240" w:after="240" w:line="360" w:lineRule="auto"/>
        <w:ind w:left="567" w:right="757"/>
        <w:jc w:val="both"/>
        <w:rPr>
          <w:rFonts w:ascii="Palatino Linotype" w:hAnsi="Palatino Linotype"/>
          <w:sz w:val="22"/>
        </w:rPr>
      </w:pPr>
    </w:p>
    <w:p w14:paraId="0100FDCA" w14:textId="150667DE" w:rsidR="009C0489" w:rsidRPr="00662A38" w:rsidRDefault="009C0489" w:rsidP="009C0489">
      <w:pPr>
        <w:pStyle w:val="Prrafodelista"/>
        <w:tabs>
          <w:tab w:val="left" w:pos="426"/>
        </w:tabs>
        <w:spacing w:before="240" w:after="240" w:line="360" w:lineRule="auto"/>
        <w:ind w:left="567" w:right="757"/>
        <w:jc w:val="both"/>
        <w:rPr>
          <w:rFonts w:ascii="Palatino Linotype" w:hAnsi="Palatino Linotype"/>
        </w:rPr>
      </w:pPr>
      <w:r>
        <w:rPr>
          <w:rFonts w:ascii="Palatino Linotype" w:hAnsi="Palatino Linotype"/>
          <w:sz w:val="22"/>
        </w:rPr>
        <w:t>(Énfasis añadido)</w:t>
      </w:r>
    </w:p>
    <w:p w14:paraId="3425F04D" w14:textId="77777777" w:rsidR="00A30A5D" w:rsidRPr="00A30A5D" w:rsidRDefault="00A30A5D" w:rsidP="00A30A5D">
      <w:pPr>
        <w:rPr>
          <w:lang w:val="es-MX" w:eastAsia="en-US"/>
        </w:rPr>
      </w:pPr>
    </w:p>
    <w:p w14:paraId="242B39FC" w14:textId="149793D7" w:rsidR="0012522F" w:rsidRDefault="009C0489" w:rsidP="00BA6C9E">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Pr>
          <w:rFonts w:ascii="Palatino Linotype" w:eastAsiaTheme="majorEastAsia" w:hAnsi="Palatino Linotype" w:cstheme="majorBidi"/>
          <w:color w:val="000000" w:themeColor="text1"/>
          <w:lang w:val="es-MX" w:eastAsia="en-US"/>
        </w:rPr>
        <w:t xml:space="preserve">Como se puede apreciar, el </w:t>
      </w:r>
      <w:r w:rsidRPr="0012522F">
        <w:rPr>
          <w:rFonts w:ascii="Palatino Linotype" w:eastAsiaTheme="majorEastAsia" w:hAnsi="Palatino Linotype" w:cstheme="majorBidi"/>
          <w:b/>
          <w:color w:val="000000" w:themeColor="text1"/>
          <w:lang w:val="es-MX" w:eastAsia="en-US"/>
        </w:rPr>
        <w:t>SUJETO OBLIGADO</w:t>
      </w:r>
      <w:r>
        <w:rPr>
          <w:rFonts w:ascii="Palatino Linotype" w:eastAsiaTheme="majorEastAsia" w:hAnsi="Palatino Linotype" w:cstheme="majorBidi"/>
          <w:color w:val="000000" w:themeColor="text1"/>
          <w:lang w:val="es-MX" w:eastAsia="en-US"/>
        </w:rPr>
        <w:t xml:space="preserve"> se encuentra constreñido a contar con la información relativa a la normatividad que le es aplicable, más aun cuando se trata de </w:t>
      </w:r>
      <w:r w:rsidR="0012522F">
        <w:rPr>
          <w:rFonts w:ascii="Palatino Linotype" w:eastAsiaTheme="majorEastAsia" w:hAnsi="Palatino Linotype" w:cstheme="majorBidi"/>
          <w:color w:val="000000" w:themeColor="text1"/>
          <w:lang w:val="es-MX" w:eastAsia="en-US"/>
        </w:rPr>
        <w:t>precisar el fundamento legal mediante el cual se elaboran los formatos y el Programa Anual antes precisados.</w:t>
      </w:r>
    </w:p>
    <w:p w14:paraId="511FF332" w14:textId="77777777" w:rsidR="0012522F" w:rsidRDefault="0012522F" w:rsidP="0012522F">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2B6FF31D" w14:textId="5312B703" w:rsidR="009C0489" w:rsidRDefault="0012522F" w:rsidP="00BA6C9E">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Pr>
          <w:rFonts w:ascii="Palatino Linotype" w:eastAsiaTheme="majorEastAsia" w:hAnsi="Palatino Linotype" w:cstheme="majorBidi"/>
          <w:color w:val="000000" w:themeColor="text1"/>
          <w:lang w:val="es-MX" w:eastAsia="en-US"/>
        </w:rPr>
        <w:t xml:space="preserve">De lo anterior, si bien mediante informe justificado se proporcionó el manual que regula ambos documentos, lo cierto es que no sólo dicha normatividad es la que le resulta aplicable al </w:t>
      </w:r>
      <w:r w:rsidRPr="0012522F">
        <w:rPr>
          <w:rFonts w:ascii="Palatino Linotype" w:eastAsiaTheme="majorEastAsia" w:hAnsi="Palatino Linotype" w:cstheme="majorBidi"/>
          <w:b/>
          <w:color w:val="000000" w:themeColor="text1"/>
          <w:lang w:val="es-MX" w:eastAsia="en-US"/>
        </w:rPr>
        <w:t>SUJETO OBLIGADO</w:t>
      </w:r>
      <w:r>
        <w:rPr>
          <w:rFonts w:ascii="Palatino Linotype" w:eastAsiaTheme="majorEastAsia" w:hAnsi="Palatino Linotype" w:cstheme="majorBidi"/>
          <w:color w:val="000000" w:themeColor="text1"/>
          <w:lang w:val="es-MX" w:eastAsia="en-US"/>
        </w:rPr>
        <w:t xml:space="preserve">, ya que como se pudo apreciar del análisis realizado existen Leyes y lineamientos que regulan los programas presupuestarios y los proyectos de los cuales derivan tanto los formatos del Presupuesto basado en </w:t>
      </w:r>
      <w:r>
        <w:rPr>
          <w:rFonts w:ascii="Palatino Linotype" w:eastAsiaTheme="majorEastAsia" w:hAnsi="Palatino Linotype" w:cstheme="majorBidi"/>
          <w:color w:val="000000" w:themeColor="text1"/>
          <w:lang w:val="es-MX" w:eastAsia="en-US"/>
        </w:rPr>
        <w:lastRenderedPageBreak/>
        <w:t>Resultados Municipal como para la elaboración del Programa Operativo Anual, como lo son</w:t>
      </w:r>
      <w:r w:rsidR="00F25B48">
        <w:rPr>
          <w:rFonts w:ascii="Palatino Linotype" w:eastAsiaTheme="majorEastAsia" w:hAnsi="Palatino Linotype" w:cstheme="majorBidi"/>
          <w:color w:val="000000" w:themeColor="text1"/>
          <w:lang w:val="es-MX" w:eastAsia="en-US"/>
        </w:rPr>
        <w:t xml:space="preserve"> de manera enunciativa más no limitativa</w:t>
      </w:r>
      <w:r>
        <w:rPr>
          <w:rFonts w:ascii="Palatino Linotype" w:eastAsiaTheme="majorEastAsia" w:hAnsi="Palatino Linotype" w:cstheme="majorBidi"/>
          <w:color w:val="000000" w:themeColor="text1"/>
          <w:lang w:val="es-MX" w:eastAsia="en-US"/>
        </w:rPr>
        <w:t xml:space="preserve"> la Ley de Planeación </w:t>
      </w:r>
      <w:r w:rsidR="00F25B48">
        <w:rPr>
          <w:rFonts w:ascii="Palatino Linotype" w:eastAsiaTheme="majorEastAsia" w:hAnsi="Palatino Linotype" w:cstheme="majorBidi"/>
          <w:color w:val="000000" w:themeColor="text1"/>
          <w:lang w:val="es-MX" w:eastAsia="en-US"/>
        </w:rPr>
        <w:t xml:space="preserve">del Estado de México y Municipios, </w:t>
      </w:r>
      <w:r w:rsidR="00F25B48" w:rsidRPr="007811C8">
        <w:rPr>
          <w:rFonts w:ascii="Palatino Linotype" w:hAnsi="Palatino Linotype"/>
        </w:rPr>
        <w:t>Ley de Fiscalización Superior del Estado de México</w:t>
      </w:r>
      <w:r w:rsidR="00F25B48">
        <w:rPr>
          <w:rFonts w:ascii="Palatino Linotype" w:hAnsi="Palatino Linotype"/>
        </w:rPr>
        <w:t xml:space="preserve"> y</w:t>
      </w:r>
      <w:r w:rsidR="00F25B48">
        <w:rPr>
          <w:rFonts w:ascii="Palatino Linotype" w:eastAsiaTheme="majorEastAsia" w:hAnsi="Palatino Linotype" w:cstheme="majorBidi"/>
          <w:color w:val="000000" w:themeColor="text1"/>
          <w:lang w:val="es-MX" w:eastAsia="en-US"/>
        </w:rPr>
        <w:t xml:space="preserve"> </w:t>
      </w:r>
      <w:r w:rsidR="00F25B48" w:rsidRPr="007811C8">
        <w:rPr>
          <w:rFonts w:ascii="Palatino Linotype" w:hAnsi="Palatino Linotype" w:cs="Arial"/>
          <w:lang w:eastAsia="es-MX"/>
        </w:rPr>
        <w:t>los Lineamientos para la Entrega del Presupuesto de Egresos Municipal del Ejercicio Fiscal 201</w:t>
      </w:r>
      <w:r w:rsidR="00F25B48">
        <w:rPr>
          <w:rFonts w:ascii="Palatino Linotype" w:hAnsi="Palatino Linotype" w:cs="Arial"/>
          <w:lang w:eastAsia="es-MX"/>
        </w:rPr>
        <w:t>9.</w:t>
      </w:r>
    </w:p>
    <w:p w14:paraId="6415D22A" w14:textId="77777777" w:rsidR="0012522F" w:rsidRDefault="0012522F" w:rsidP="0012522F">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2A2F4DCB" w14:textId="1993D1C4" w:rsidR="0012522F" w:rsidRDefault="00F25B48" w:rsidP="00BA6C9E">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Pr>
          <w:rFonts w:ascii="Palatino Linotype" w:eastAsiaTheme="majorEastAsia" w:hAnsi="Palatino Linotype" w:cstheme="majorBidi"/>
          <w:color w:val="000000" w:themeColor="text1"/>
          <w:lang w:val="es-MX" w:eastAsia="en-US"/>
        </w:rPr>
        <w:t xml:space="preserve">En ese tenor, a criterio de esta Ponencia Resolutora resulta dable ordenar al </w:t>
      </w:r>
      <w:r w:rsidR="0012522F" w:rsidRPr="0012522F">
        <w:rPr>
          <w:rFonts w:ascii="Palatino Linotype" w:eastAsiaTheme="majorEastAsia" w:hAnsi="Palatino Linotype" w:cstheme="majorBidi"/>
          <w:b/>
          <w:color w:val="000000" w:themeColor="text1"/>
          <w:lang w:val="es-MX" w:eastAsia="en-US"/>
        </w:rPr>
        <w:t>SUJETO OBLIGADO</w:t>
      </w:r>
      <w:r w:rsidR="0012522F">
        <w:rPr>
          <w:rFonts w:ascii="Palatino Linotype" w:eastAsiaTheme="majorEastAsia" w:hAnsi="Palatino Linotype" w:cstheme="majorBidi"/>
          <w:color w:val="000000" w:themeColor="text1"/>
          <w:lang w:val="es-MX" w:eastAsia="en-US"/>
        </w:rPr>
        <w:t xml:space="preserve"> poner a disposición de</w:t>
      </w:r>
      <w:r>
        <w:rPr>
          <w:rFonts w:ascii="Palatino Linotype" w:eastAsiaTheme="majorEastAsia" w:hAnsi="Palatino Linotype" w:cstheme="majorBidi"/>
          <w:color w:val="000000" w:themeColor="text1"/>
          <w:lang w:val="es-MX" w:eastAsia="en-US"/>
        </w:rPr>
        <w:t xml:space="preserve"> </w:t>
      </w:r>
      <w:r w:rsidR="0012522F">
        <w:rPr>
          <w:rFonts w:ascii="Palatino Linotype" w:eastAsiaTheme="majorEastAsia" w:hAnsi="Palatino Linotype" w:cstheme="majorBidi"/>
          <w:color w:val="000000" w:themeColor="text1"/>
          <w:lang w:val="es-MX" w:eastAsia="en-US"/>
        </w:rPr>
        <w:t>l</w:t>
      </w:r>
      <w:r>
        <w:rPr>
          <w:rFonts w:ascii="Palatino Linotype" w:eastAsiaTheme="majorEastAsia" w:hAnsi="Palatino Linotype" w:cstheme="majorBidi"/>
          <w:color w:val="000000" w:themeColor="text1"/>
          <w:lang w:val="es-MX" w:eastAsia="en-US"/>
        </w:rPr>
        <w:t>a</w:t>
      </w:r>
      <w:r w:rsidR="0012522F">
        <w:rPr>
          <w:rFonts w:ascii="Palatino Linotype" w:eastAsiaTheme="majorEastAsia" w:hAnsi="Palatino Linotype" w:cstheme="majorBidi"/>
          <w:color w:val="000000" w:themeColor="text1"/>
          <w:lang w:val="es-MX" w:eastAsia="en-US"/>
        </w:rPr>
        <w:t xml:space="preserve"> particular </w:t>
      </w:r>
      <w:r>
        <w:rPr>
          <w:rFonts w:ascii="Palatino Linotype" w:eastAsiaTheme="majorEastAsia" w:hAnsi="Palatino Linotype" w:cstheme="majorBidi"/>
          <w:color w:val="000000" w:themeColor="text1"/>
          <w:lang w:val="es-MX" w:eastAsia="en-US"/>
        </w:rPr>
        <w:t xml:space="preserve">la normatividad </w:t>
      </w:r>
      <w:r w:rsidR="00E322E3">
        <w:rPr>
          <w:rFonts w:ascii="Palatino Linotype" w:eastAsiaTheme="majorEastAsia" w:hAnsi="Palatino Linotype" w:cstheme="majorBidi"/>
          <w:color w:val="000000" w:themeColor="text1"/>
          <w:lang w:val="es-MX" w:eastAsia="en-US"/>
        </w:rPr>
        <w:t>aplicable a</w:t>
      </w:r>
      <w:r>
        <w:rPr>
          <w:rFonts w:ascii="Palatino Linotype" w:eastAsiaTheme="majorEastAsia" w:hAnsi="Palatino Linotype" w:cstheme="majorBidi"/>
          <w:color w:val="000000" w:themeColor="text1"/>
          <w:lang w:val="es-MX" w:eastAsia="en-US"/>
        </w:rPr>
        <w:t xml:space="preserve"> los formatos del Presupuesto basado en Resultados Municipal (PbRM), así como el Programa Operativo Anual,</w:t>
      </w:r>
      <w:r w:rsidR="00E322E3">
        <w:rPr>
          <w:rFonts w:ascii="Palatino Linotype" w:eastAsiaTheme="majorEastAsia" w:hAnsi="Palatino Linotype" w:cstheme="majorBidi"/>
          <w:color w:val="000000" w:themeColor="text1"/>
          <w:lang w:val="es-MX" w:eastAsia="en-US"/>
        </w:rPr>
        <w:t xml:space="preserve"> ambos del ejercicio fiscal 2019,</w:t>
      </w:r>
      <w:r>
        <w:rPr>
          <w:rFonts w:ascii="Palatino Linotype" w:eastAsiaTheme="majorEastAsia" w:hAnsi="Palatino Linotype" w:cstheme="majorBidi"/>
          <w:color w:val="000000" w:themeColor="text1"/>
          <w:lang w:val="es-MX" w:eastAsia="en-US"/>
        </w:rPr>
        <w:t xml:space="preserve"> relacionados con la regulación de los comercios que ocupan la vía pública.</w:t>
      </w:r>
    </w:p>
    <w:p w14:paraId="7F14A92B" w14:textId="77777777" w:rsidR="0012522F" w:rsidRDefault="0012522F" w:rsidP="0012522F">
      <w:pPr>
        <w:pStyle w:val="Prrafodelista"/>
        <w:tabs>
          <w:tab w:val="left" w:pos="426"/>
        </w:tabs>
        <w:spacing w:line="360" w:lineRule="auto"/>
        <w:ind w:left="0"/>
        <w:jc w:val="both"/>
        <w:rPr>
          <w:rFonts w:ascii="Palatino Linotype" w:eastAsiaTheme="majorEastAsia" w:hAnsi="Palatino Linotype" w:cstheme="majorBidi"/>
          <w:color w:val="000000" w:themeColor="text1"/>
          <w:lang w:val="es-MX" w:eastAsia="en-US"/>
        </w:rPr>
      </w:pPr>
    </w:p>
    <w:p w14:paraId="65F80D61" w14:textId="77777777" w:rsidR="00417E88" w:rsidRDefault="00417E88" w:rsidP="00417E88">
      <w:pPr>
        <w:pStyle w:val="Ttulo1"/>
        <w:rPr>
          <w:b/>
        </w:rPr>
      </w:pPr>
      <w:bookmarkStart w:id="48" w:name="_Toc4013564"/>
      <w:bookmarkStart w:id="49" w:name="_Toc8920894"/>
      <w:r>
        <w:rPr>
          <w:b/>
        </w:rPr>
        <w:t xml:space="preserve">II. </w:t>
      </w:r>
      <w:r w:rsidRPr="006E5AEE">
        <w:rPr>
          <w:b/>
        </w:rPr>
        <w:t>El derecho de acceso a la información y la corrupción</w:t>
      </w:r>
      <w:bookmarkEnd w:id="48"/>
      <w:bookmarkEnd w:id="49"/>
    </w:p>
    <w:p w14:paraId="78263ADF" w14:textId="77777777" w:rsidR="00417E88" w:rsidRPr="006E5AEE" w:rsidRDefault="00417E88" w:rsidP="00417E88">
      <w:pPr>
        <w:rPr>
          <w:lang w:eastAsia="en-US"/>
        </w:rPr>
      </w:pPr>
    </w:p>
    <w:p w14:paraId="6DAD67C8" w14:textId="69BC010F" w:rsidR="00417E88" w:rsidRDefault="00417E88" w:rsidP="00417E88">
      <w:pPr>
        <w:pStyle w:val="Prrafodelista"/>
        <w:numPr>
          <w:ilvl w:val="0"/>
          <w:numId w:val="1"/>
        </w:numPr>
        <w:tabs>
          <w:tab w:val="left" w:pos="426"/>
        </w:tabs>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Es menester de este Órgano Garante referir que la particular en sus razones o motivos de inconformidad manifestó que la falta de respuesta </w:t>
      </w:r>
      <w:r w:rsidR="00732478">
        <w:rPr>
          <w:rFonts w:ascii="Palatino Linotype" w:eastAsia="MS Mincho" w:hAnsi="Palatino Linotype" w:cs="Arial"/>
        </w:rPr>
        <w:t xml:space="preserve">lo interpreta como </w:t>
      </w:r>
      <w:r>
        <w:rPr>
          <w:rFonts w:ascii="Palatino Linotype" w:eastAsia="MS Mincho" w:hAnsi="Palatino Linotype" w:cs="Arial"/>
        </w:rPr>
        <w:t xml:space="preserve"> corrupción</w:t>
      </w:r>
      <w:r w:rsidR="00732478">
        <w:rPr>
          <w:rFonts w:ascii="Palatino Linotype" w:eastAsia="MS Mincho" w:hAnsi="Palatino Linotype" w:cs="Arial"/>
        </w:rPr>
        <w:t xml:space="preserve"> dentro del Municipio;</w:t>
      </w:r>
      <w:r>
        <w:rPr>
          <w:rFonts w:ascii="Palatino Linotype" w:eastAsia="MS Mincho" w:hAnsi="Palatino Linotype" w:cs="Arial"/>
        </w:rPr>
        <w:t xml:space="preserve"> por lo que en atención a ello resulta oportuno el siguiente análisis.</w:t>
      </w:r>
    </w:p>
    <w:p w14:paraId="30735DB7" w14:textId="77777777" w:rsidR="00417E88" w:rsidRPr="006E5AEE" w:rsidRDefault="00417E88" w:rsidP="00417E88">
      <w:pPr>
        <w:pStyle w:val="Prrafodelista"/>
        <w:tabs>
          <w:tab w:val="left" w:pos="426"/>
        </w:tabs>
        <w:spacing w:line="360" w:lineRule="auto"/>
        <w:ind w:left="0"/>
        <w:jc w:val="both"/>
        <w:rPr>
          <w:rFonts w:ascii="Palatino Linotype" w:eastAsia="MS Mincho" w:hAnsi="Palatino Linotype" w:cs="Arial"/>
        </w:rPr>
      </w:pPr>
    </w:p>
    <w:p w14:paraId="54DF0B46" w14:textId="77777777" w:rsidR="00417E88" w:rsidRPr="006E5AEE" w:rsidRDefault="00417E88" w:rsidP="00417E88">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E5AEE">
        <w:rPr>
          <w:rFonts w:ascii="Palatino Linotype" w:eastAsia="Times New Roman" w:hAnsi="Palatino Linotype"/>
        </w:rPr>
        <w:t xml:space="preserve">El derecho de acceso a la información pública es un derecho humano constitucionalmente reconocido, en consecuencia todas las autoridades en el ámbito </w:t>
      </w:r>
      <w:r w:rsidRPr="006E5AEE">
        <w:rPr>
          <w:rFonts w:ascii="Palatino Linotype" w:eastAsia="Times New Roman" w:hAnsi="Palatino Linotype"/>
        </w:rPr>
        <w:lastRenderedPageBreak/>
        <w:t>de sus competencias, funciones y atribuciones tienen la obligación de respetarlo, protegerlo y garantizarlo.</w:t>
      </w:r>
    </w:p>
    <w:p w14:paraId="0BC05573" w14:textId="77777777" w:rsidR="00417E88" w:rsidRPr="006E5AEE" w:rsidRDefault="00417E88" w:rsidP="00417E88">
      <w:pPr>
        <w:pStyle w:val="Prrafodelista"/>
        <w:tabs>
          <w:tab w:val="left" w:pos="426"/>
        </w:tabs>
        <w:spacing w:line="360" w:lineRule="auto"/>
        <w:ind w:left="0"/>
        <w:jc w:val="both"/>
        <w:rPr>
          <w:rFonts w:ascii="Palatino Linotype" w:eastAsia="MS Mincho" w:hAnsi="Palatino Linotype" w:cs="Arial"/>
        </w:rPr>
      </w:pPr>
    </w:p>
    <w:p w14:paraId="6C9AC829" w14:textId="0BCC4740" w:rsidR="00417E88" w:rsidRPr="00732478" w:rsidRDefault="00732478" w:rsidP="00732478">
      <w:pPr>
        <w:pStyle w:val="Prrafodelista"/>
        <w:numPr>
          <w:ilvl w:val="0"/>
          <w:numId w:val="1"/>
        </w:numPr>
        <w:tabs>
          <w:tab w:val="left" w:pos="426"/>
        </w:tabs>
        <w:spacing w:line="360" w:lineRule="auto"/>
        <w:ind w:left="0" w:firstLine="0"/>
        <w:jc w:val="both"/>
        <w:rPr>
          <w:rFonts w:ascii="Palatino Linotype" w:eastAsia="MS Mincho" w:hAnsi="Palatino Linotype" w:cs="Arial"/>
        </w:rPr>
      </w:pPr>
      <w:r>
        <w:rPr>
          <w:rFonts w:ascii="Palatino Linotype" w:eastAsia="Times New Roman" w:hAnsi="Palatino Linotype"/>
        </w:rPr>
        <w:t>L</w:t>
      </w:r>
      <w:r w:rsidR="00417E88" w:rsidRPr="00732478">
        <w:rPr>
          <w:rFonts w:ascii="Palatino Linotype" w:eastAsia="Times New Roman" w:hAnsi="Palatino Linotype"/>
        </w:rPr>
        <w:t>a transparencia y el acceso a la información pública gubernamental son herramientas que deben ser puestas a disposición de los particulares, para que a través de los mecanismos y limites que establecen las reglas y los principios contenidos en nuestra Carta Magna y la legislación respetiva contribuyan a disuadir la corrupción y ponerla en evidencia, a fin de generar espacios para la generación de una democracia esencialmente deliberativa.</w:t>
      </w:r>
      <w:r w:rsidR="00417E88">
        <w:rPr>
          <w:rStyle w:val="Refdenotaalpie"/>
          <w:rFonts w:ascii="Palatino Linotype" w:eastAsia="Times New Roman" w:hAnsi="Palatino Linotype"/>
        </w:rPr>
        <w:footnoteReference w:id="1"/>
      </w:r>
    </w:p>
    <w:p w14:paraId="08FDAD42" w14:textId="77777777" w:rsidR="00417E88" w:rsidRPr="006E5AEE" w:rsidRDefault="00417E88" w:rsidP="00417E88">
      <w:pPr>
        <w:pStyle w:val="Prrafodelista"/>
        <w:tabs>
          <w:tab w:val="left" w:pos="426"/>
        </w:tabs>
        <w:spacing w:line="360" w:lineRule="auto"/>
        <w:ind w:left="0"/>
        <w:jc w:val="both"/>
        <w:rPr>
          <w:rFonts w:ascii="Palatino Linotype" w:eastAsia="MS Mincho" w:hAnsi="Palatino Linotype" w:cs="Arial"/>
        </w:rPr>
      </w:pPr>
    </w:p>
    <w:p w14:paraId="06EC60DF" w14:textId="77777777" w:rsidR="00417E88" w:rsidRPr="006E5AEE" w:rsidRDefault="00417E88" w:rsidP="00417E88">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6E5AEE">
        <w:rPr>
          <w:rFonts w:ascii="Palatino Linotype" w:hAnsi="Palatino Linotype" w:cs="Arial"/>
        </w:rPr>
        <w:t>La corrupción hoy en día representa un problema complejo, con el cual la ciudadanía lucha constantemente, generando múltiples enfoques que van desde lo social, cultural hasta lo económico y lo político, razón por la cual la ciudadanía se ha planteado en múltiples ocasiones mecanismos para combatirla.</w:t>
      </w:r>
    </w:p>
    <w:p w14:paraId="354CFEB7" w14:textId="77777777" w:rsidR="00417E88" w:rsidRPr="006E5AEE" w:rsidRDefault="00417E88" w:rsidP="00417E88">
      <w:pPr>
        <w:pStyle w:val="Prrafodelista"/>
        <w:tabs>
          <w:tab w:val="left" w:pos="426"/>
        </w:tabs>
        <w:spacing w:line="360" w:lineRule="auto"/>
        <w:ind w:left="0"/>
        <w:jc w:val="both"/>
        <w:rPr>
          <w:rFonts w:ascii="Palatino Linotype" w:eastAsia="MS Mincho" w:hAnsi="Palatino Linotype" w:cs="Arial"/>
        </w:rPr>
      </w:pPr>
    </w:p>
    <w:p w14:paraId="07E1C115" w14:textId="0EF2FDE8" w:rsidR="00732478" w:rsidRDefault="00417E88" w:rsidP="00417E88">
      <w:pPr>
        <w:pStyle w:val="Prrafodelista"/>
        <w:numPr>
          <w:ilvl w:val="0"/>
          <w:numId w:val="1"/>
        </w:numPr>
        <w:tabs>
          <w:tab w:val="left" w:pos="426"/>
        </w:tabs>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Sin embargo, como se desprende del análisis a este asunto, la falta de respuesta a solicitudes de acceso a la información propician que los particulares afirmen hechos de corrupción </w:t>
      </w:r>
      <w:r w:rsidR="00732478">
        <w:rPr>
          <w:rFonts w:ascii="Palatino Linotype" w:eastAsia="MS Mincho" w:hAnsi="Palatino Linotype" w:cs="Arial"/>
        </w:rPr>
        <w:t>ante la</w:t>
      </w:r>
      <w:r>
        <w:rPr>
          <w:rFonts w:ascii="Palatino Linotype" w:eastAsia="MS Mincho" w:hAnsi="Palatino Linotype" w:cs="Arial"/>
        </w:rPr>
        <w:t xml:space="preserve"> </w:t>
      </w:r>
      <w:r w:rsidR="00732478">
        <w:rPr>
          <w:rFonts w:ascii="Palatino Linotype" w:eastAsia="MS Mincho" w:hAnsi="Palatino Linotype" w:cs="Arial"/>
        </w:rPr>
        <w:t>omisión de permitir el acceso a</w:t>
      </w:r>
      <w:r>
        <w:rPr>
          <w:rFonts w:ascii="Palatino Linotype" w:eastAsia="MS Mincho" w:hAnsi="Palatino Linotype" w:cs="Arial"/>
        </w:rPr>
        <w:t xml:space="preserve"> la in</w:t>
      </w:r>
      <w:r w:rsidR="00732478">
        <w:rPr>
          <w:rFonts w:ascii="Palatino Linotype" w:eastAsia="MS Mincho" w:hAnsi="Palatino Linotype" w:cs="Arial"/>
        </w:rPr>
        <w:t>formación pública gubernamental, que se constituyen como la garantía primaria del derecho en cuestión.</w:t>
      </w:r>
    </w:p>
    <w:p w14:paraId="2567343D" w14:textId="77777777" w:rsidR="00732478" w:rsidRPr="00732478" w:rsidRDefault="00732478" w:rsidP="00732478">
      <w:pPr>
        <w:pStyle w:val="Prrafodelista"/>
        <w:rPr>
          <w:rFonts w:ascii="Palatino Linotype" w:eastAsia="MS Mincho" w:hAnsi="Palatino Linotype" w:cs="Arial"/>
        </w:rPr>
      </w:pPr>
    </w:p>
    <w:p w14:paraId="65D472B1" w14:textId="3033731F" w:rsidR="00417E88" w:rsidRPr="006E5AEE" w:rsidRDefault="00732478" w:rsidP="00417E88">
      <w:pPr>
        <w:pStyle w:val="Prrafodelista"/>
        <w:numPr>
          <w:ilvl w:val="0"/>
          <w:numId w:val="1"/>
        </w:numPr>
        <w:tabs>
          <w:tab w:val="left" w:pos="426"/>
        </w:tabs>
        <w:spacing w:line="360" w:lineRule="auto"/>
        <w:ind w:left="0" w:firstLine="0"/>
        <w:jc w:val="both"/>
        <w:rPr>
          <w:rFonts w:ascii="Palatino Linotype" w:eastAsia="MS Mincho" w:hAnsi="Palatino Linotype" w:cs="Arial"/>
        </w:rPr>
      </w:pPr>
      <w:r>
        <w:rPr>
          <w:rFonts w:ascii="Palatino Linotype" w:eastAsia="MS Mincho" w:hAnsi="Palatino Linotype" w:cs="Arial"/>
        </w:rPr>
        <w:lastRenderedPageBreak/>
        <w:t>Ante la falta de respuesta a solicit</w:t>
      </w:r>
      <w:r w:rsidR="001F1B3A">
        <w:rPr>
          <w:rFonts w:ascii="Palatino Linotype" w:eastAsia="MS Mincho" w:hAnsi="Palatino Linotype" w:cs="Arial"/>
        </w:rPr>
        <w:t>udes de acceso a la información</w:t>
      </w:r>
      <w:r>
        <w:rPr>
          <w:rFonts w:ascii="Palatino Linotype" w:eastAsia="MS Mincho" w:hAnsi="Palatino Linotype" w:cs="Arial"/>
        </w:rPr>
        <w:t xml:space="preserve">, la ciudadanía tiene la facultad de interponer el medio de impugnación denominado “recurso de revisión”, </w:t>
      </w:r>
      <w:r w:rsidR="001F1B3A">
        <w:rPr>
          <w:rFonts w:ascii="Palatino Linotype" w:eastAsia="MS Mincho" w:hAnsi="Palatino Linotype" w:cs="Arial"/>
        </w:rPr>
        <w:t>el cual le corresponde a los Organismos Garantes</w:t>
      </w:r>
      <w:r>
        <w:rPr>
          <w:rFonts w:ascii="Palatino Linotype" w:eastAsia="MS Mincho" w:hAnsi="Palatino Linotype" w:cs="Arial"/>
        </w:rPr>
        <w:t xml:space="preserve">, </w:t>
      </w:r>
      <w:r w:rsidR="00417E88">
        <w:rPr>
          <w:rFonts w:ascii="Palatino Linotype" w:eastAsia="MS Mincho" w:hAnsi="Palatino Linotype" w:cs="Arial"/>
        </w:rPr>
        <w:t xml:space="preserve">en su papel de protectores del derecho, </w:t>
      </w:r>
      <w:r w:rsidR="001F1B3A">
        <w:rPr>
          <w:rFonts w:ascii="Palatino Linotype" w:eastAsia="MS Mincho" w:hAnsi="Palatino Linotype" w:cs="Arial"/>
        </w:rPr>
        <w:t xml:space="preserve">se analice el caso concreto y reparar cualquier posible afectación al derecho en cuestión, y a su vez exigir a las autoridades que en ejercicio de sus funciones de derecho público den cabal cumplimiento a las determinaciones, no sólo las que se plasman en las resoluciones, sino en aquella a la cual se encuentran constreñidos en la normatividad de la materia, </w:t>
      </w:r>
      <w:r>
        <w:rPr>
          <w:rFonts w:ascii="Palatino Linotype" w:eastAsia="MS Mincho" w:hAnsi="Palatino Linotype" w:cs="Arial"/>
        </w:rPr>
        <w:t>puesto</w:t>
      </w:r>
      <w:r w:rsidR="001F1B3A">
        <w:rPr>
          <w:rFonts w:ascii="Palatino Linotype" w:eastAsia="MS Mincho" w:hAnsi="Palatino Linotype" w:cs="Arial"/>
        </w:rPr>
        <w:t xml:space="preserve"> que de no hacerlo nos encontraríamos más lejos de una sociedad democrática e informada mediante la </w:t>
      </w:r>
      <w:r w:rsidR="00417E88">
        <w:rPr>
          <w:rFonts w:ascii="Palatino Linotype" w:eastAsia="MS Mincho" w:hAnsi="Palatino Linotype" w:cs="Arial"/>
        </w:rPr>
        <w:t>rendición la cuentas</w:t>
      </w:r>
      <w:r w:rsidR="001F1B3A">
        <w:rPr>
          <w:rFonts w:ascii="Palatino Linotype" w:eastAsia="MS Mincho" w:hAnsi="Palatino Linotype" w:cs="Arial"/>
        </w:rPr>
        <w:t>.</w:t>
      </w:r>
    </w:p>
    <w:p w14:paraId="2240E3B1" w14:textId="77777777" w:rsidR="00417E88" w:rsidRPr="00D6481D" w:rsidRDefault="00417E88" w:rsidP="00417E88">
      <w:pPr>
        <w:pStyle w:val="Prrafodelista"/>
        <w:tabs>
          <w:tab w:val="left" w:pos="426"/>
        </w:tabs>
        <w:spacing w:line="360" w:lineRule="auto"/>
        <w:ind w:left="0"/>
        <w:jc w:val="both"/>
        <w:rPr>
          <w:rFonts w:ascii="Palatino Linotype" w:eastAsia="MS Mincho" w:hAnsi="Palatino Linotype" w:cs="Arial"/>
          <w:i/>
          <w:sz w:val="28"/>
        </w:rPr>
      </w:pPr>
    </w:p>
    <w:p w14:paraId="3C147E1C" w14:textId="51E0E579" w:rsidR="00417E88" w:rsidRPr="00EE0ACF" w:rsidRDefault="00417E88" w:rsidP="00EE0ACF">
      <w:pPr>
        <w:pStyle w:val="Prrafodelista"/>
        <w:numPr>
          <w:ilvl w:val="0"/>
          <w:numId w:val="1"/>
        </w:numPr>
        <w:tabs>
          <w:tab w:val="left" w:pos="426"/>
        </w:tabs>
        <w:spacing w:line="360" w:lineRule="auto"/>
        <w:ind w:left="0" w:firstLine="0"/>
        <w:jc w:val="both"/>
        <w:rPr>
          <w:rFonts w:ascii="Palatino Linotype" w:eastAsiaTheme="majorEastAsia" w:hAnsi="Palatino Linotype" w:cstheme="majorBidi"/>
          <w:color w:val="000000" w:themeColor="text1"/>
          <w:lang w:val="es-MX" w:eastAsia="en-US"/>
        </w:rPr>
      </w:pPr>
      <w:r w:rsidRPr="00732478">
        <w:rPr>
          <w:rFonts w:ascii="Palatino Linotype" w:eastAsia="MS Mincho" w:hAnsi="Palatino Linotype" w:cs="Arial"/>
          <w:color w:val="000000" w:themeColor="text1"/>
          <w:lang w:val="es-MX"/>
        </w:rPr>
        <w:t>Bajo ese contexto</w:t>
      </w:r>
      <w:r w:rsidR="00732478" w:rsidRPr="00732478">
        <w:rPr>
          <w:rFonts w:ascii="Palatino Linotype" w:eastAsia="MS Mincho" w:hAnsi="Palatino Linotype" w:cs="Arial"/>
          <w:color w:val="000000" w:themeColor="text1"/>
          <w:lang w:val="es-MX"/>
        </w:rPr>
        <w:t xml:space="preserve">, se tiene que </w:t>
      </w:r>
      <w:r w:rsidR="00602E97" w:rsidRPr="00732478">
        <w:rPr>
          <w:rFonts w:ascii="Palatino Linotype" w:eastAsiaTheme="majorEastAsia" w:hAnsi="Palatino Linotype" w:cstheme="majorBidi"/>
          <w:color w:val="000000" w:themeColor="text1"/>
          <w:lang w:val="es-MX" w:eastAsia="en-US"/>
        </w:rPr>
        <w:t>las razones o motivos de inconformidad</w:t>
      </w:r>
      <w:r w:rsidR="00732478">
        <w:rPr>
          <w:rFonts w:ascii="Palatino Linotype" w:eastAsiaTheme="majorEastAsia" w:hAnsi="Palatino Linotype" w:cstheme="majorBidi"/>
          <w:color w:val="000000" w:themeColor="text1"/>
          <w:lang w:val="es-MX" w:eastAsia="en-US"/>
        </w:rPr>
        <w:t xml:space="preserve"> hechos valer por la particular</w:t>
      </w:r>
      <w:r w:rsidR="00602E97" w:rsidRPr="00732478">
        <w:rPr>
          <w:rFonts w:ascii="Palatino Linotype" w:eastAsiaTheme="majorEastAsia" w:hAnsi="Palatino Linotype" w:cstheme="majorBidi"/>
          <w:color w:val="000000" w:themeColor="text1"/>
          <w:lang w:val="es-MX" w:eastAsia="en-US"/>
        </w:rPr>
        <w:t xml:space="preserve"> resultan fundados, en razón de que efectivamente el </w:t>
      </w:r>
      <w:r w:rsidR="00602E97" w:rsidRPr="00732478">
        <w:rPr>
          <w:rFonts w:ascii="Palatino Linotype" w:eastAsiaTheme="majorEastAsia" w:hAnsi="Palatino Linotype" w:cstheme="majorBidi"/>
          <w:b/>
          <w:color w:val="000000" w:themeColor="text1"/>
          <w:lang w:val="es-MX" w:eastAsia="en-US"/>
        </w:rPr>
        <w:t>SUJETO OBLIGADO</w:t>
      </w:r>
      <w:r w:rsidR="00602E97" w:rsidRPr="00732478">
        <w:rPr>
          <w:rFonts w:ascii="Palatino Linotype" w:eastAsiaTheme="majorEastAsia" w:hAnsi="Palatino Linotype" w:cstheme="majorBidi"/>
          <w:color w:val="000000" w:themeColor="text1"/>
          <w:lang w:val="es-MX" w:eastAsia="en-US"/>
        </w:rPr>
        <w:t xml:space="preserve"> </w:t>
      </w:r>
      <w:r w:rsidR="00A67A85" w:rsidRPr="00732478">
        <w:rPr>
          <w:rFonts w:ascii="Palatino Linotype" w:eastAsiaTheme="majorEastAsia" w:hAnsi="Palatino Linotype" w:cstheme="majorBidi"/>
          <w:color w:val="000000" w:themeColor="text1"/>
          <w:lang w:val="es-MX" w:eastAsia="en-US"/>
        </w:rPr>
        <w:t>no dio contestación</w:t>
      </w:r>
      <w:r w:rsidR="00732478">
        <w:rPr>
          <w:rFonts w:ascii="Palatino Linotype" w:eastAsiaTheme="majorEastAsia" w:hAnsi="Palatino Linotype" w:cstheme="majorBidi"/>
          <w:color w:val="000000" w:themeColor="text1"/>
          <w:lang w:val="es-MX" w:eastAsia="en-US"/>
        </w:rPr>
        <w:t xml:space="preserve"> a una solicitud de información, propiciando que la particular </w:t>
      </w:r>
      <w:r w:rsidR="00EE0ACF">
        <w:rPr>
          <w:rFonts w:ascii="Palatino Linotype" w:eastAsiaTheme="majorEastAsia" w:hAnsi="Palatino Linotype" w:cstheme="majorBidi"/>
          <w:color w:val="000000" w:themeColor="text1"/>
          <w:lang w:val="es-MX" w:eastAsia="en-US"/>
        </w:rPr>
        <w:t>genere o adopte criterios relacionados con actos de corrupción dada la falta de garantía al derecho de acceso a la información.</w:t>
      </w:r>
    </w:p>
    <w:p w14:paraId="518D1AB7" w14:textId="77777777" w:rsidR="00A2551E" w:rsidRPr="00252F97" w:rsidRDefault="00A2551E" w:rsidP="00A2551E">
      <w:pPr>
        <w:pStyle w:val="Prrafodelista"/>
        <w:tabs>
          <w:tab w:val="left" w:pos="426"/>
        </w:tabs>
        <w:spacing w:line="360" w:lineRule="auto"/>
        <w:ind w:left="0"/>
        <w:jc w:val="both"/>
        <w:rPr>
          <w:rFonts w:ascii="Palatino Linotype" w:hAnsi="Palatino Linotype" w:cs="Arial"/>
          <w:color w:val="000000" w:themeColor="text1"/>
          <w:sz w:val="12"/>
        </w:rPr>
      </w:pPr>
    </w:p>
    <w:p w14:paraId="273273B5" w14:textId="6EF1593F" w:rsidR="00A2551E" w:rsidRPr="00CC06B1" w:rsidRDefault="00054ED2" w:rsidP="00A2551E">
      <w:pPr>
        <w:pStyle w:val="Ttulo1"/>
        <w:rPr>
          <w:b/>
          <w:color w:val="000000" w:themeColor="text1"/>
          <w:szCs w:val="24"/>
        </w:rPr>
      </w:pPr>
      <w:bookmarkStart w:id="50" w:name="_Toc486525259"/>
      <w:bookmarkStart w:id="51" w:name="_Toc505018973"/>
      <w:bookmarkStart w:id="52" w:name="_Toc517372393"/>
      <w:bookmarkStart w:id="53" w:name="_Toc8920895"/>
      <w:r>
        <w:rPr>
          <w:b/>
          <w:color w:val="000000" w:themeColor="text1"/>
          <w:szCs w:val="24"/>
        </w:rPr>
        <w:t>QUINT</w:t>
      </w:r>
      <w:r w:rsidR="00252F97">
        <w:rPr>
          <w:b/>
          <w:color w:val="000000" w:themeColor="text1"/>
          <w:szCs w:val="24"/>
        </w:rPr>
        <w:t>O</w:t>
      </w:r>
      <w:r w:rsidR="00A2551E" w:rsidRPr="00CC06B1">
        <w:rPr>
          <w:b/>
          <w:color w:val="000000" w:themeColor="text1"/>
          <w:szCs w:val="24"/>
        </w:rPr>
        <w:t xml:space="preserve">. Vista </w:t>
      </w:r>
      <w:bookmarkEnd w:id="50"/>
      <w:bookmarkEnd w:id="51"/>
      <w:bookmarkEnd w:id="52"/>
      <w:r w:rsidR="007A5B97">
        <w:rPr>
          <w:b/>
        </w:rPr>
        <w:t>al Órgano de Control Interno.</w:t>
      </w:r>
      <w:bookmarkEnd w:id="53"/>
    </w:p>
    <w:p w14:paraId="41C7BAF1" w14:textId="77777777" w:rsidR="00924E61" w:rsidRDefault="00924E61" w:rsidP="00924E61">
      <w:pPr>
        <w:pStyle w:val="Prrafodelista"/>
        <w:tabs>
          <w:tab w:val="left" w:pos="426"/>
        </w:tabs>
        <w:spacing w:before="240" w:after="240" w:line="360" w:lineRule="auto"/>
        <w:ind w:left="0"/>
        <w:jc w:val="both"/>
        <w:rPr>
          <w:rFonts w:ascii="Palatino Linotype" w:hAnsi="Palatino Linotype"/>
        </w:rPr>
      </w:pPr>
    </w:p>
    <w:p w14:paraId="361D4731" w14:textId="3BA84765" w:rsidR="00A2551E" w:rsidRDefault="00A2551E" w:rsidP="00A2551E">
      <w:pPr>
        <w:pStyle w:val="Prrafodelista"/>
        <w:numPr>
          <w:ilvl w:val="0"/>
          <w:numId w:val="1"/>
        </w:numPr>
        <w:tabs>
          <w:tab w:val="left" w:pos="426"/>
        </w:tabs>
        <w:spacing w:before="240" w:after="240" w:line="360" w:lineRule="auto"/>
        <w:ind w:left="0" w:firstLine="0"/>
        <w:jc w:val="both"/>
        <w:rPr>
          <w:rFonts w:ascii="Palatino Linotype" w:hAnsi="Palatino Linotype"/>
        </w:rPr>
      </w:pPr>
      <w:r w:rsidRPr="00C479D4">
        <w:rPr>
          <w:rFonts w:ascii="Palatino Linotype" w:hAnsi="Palatino Linotype"/>
        </w:rPr>
        <w:t>Es necesario resaltar que el recurso de revisión previsto en la Ley de la materia no es el medio para investigar y en su caso, sancionar a servidores públicos por la omisión de la e</w:t>
      </w:r>
      <w:r w:rsidR="00924E61">
        <w:rPr>
          <w:rFonts w:ascii="Palatino Linotype" w:hAnsi="Palatino Linotype"/>
        </w:rPr>
        <w:t xml:space="preserve">ntrega de información pública, </w:t>
      </w:r>
      <w:r w:rsidRPr="00C479D4">
        <w:rPr>
          <w:rFonts w:ascii="Palatino Linotype" w:hAnsi="Palatino Linotype"/>
        </w:rPr>
        <w:t xml:space="preserve">en la atención a solicitudes de </w:t>
      </w:r>
      <w:r w:rsidR="00924E61">
        <w:rPr>
          <w:rFonts w:ascii="Palatino Linotype" w:hAnsi="Palatino Linotype"/>
        </w:rPr>
        <w:lastRenderedPageBreak/>
        <w:t>información</w:t>
      </w:r>
      <w:r w:rsidRPr="00C479D4">
        <w:rPr>
          <w:rFonts w:ascii="Palatino Linotype" w:hAnsi="Palatino Linotype"/>
        </w:rPr>
        <w:t xml:space="preserve">; sin embargo, </w:t>
      </w:r>
      <w:r>
        <w:rPr>
          <w:rFonts w:ascii="Palatino Linotype" w:hAnsi="Palatino Linotype"/>
        </w:rPr>
        <w:t xml:space="preserve">dados los planteamientos que se formularon al presentarse el recurso de revisión, </w:t>
      </w:r>
      <w:r w:rsidRPr="00C479D4">
        <w:rPr>
          <w:rFonts w:ascii="Palatino Linotype" w:hAnsi="Palatino Linotype"/>
        </w:rPr>
        <w:t xml:space="preserve">se dará vista al área competente para que en ejercicio de sus atribuciones realice las </w:t>
      </w:r>
      <w:r>
        <w:rPr>
          <w:rFonts w:ascii="Palatino Linotype" w:hAnsi="Palatino Linotype"/>
        </w:rPr>
        <w:t>investigaciones</w:t>
      </w:r>
      <w:r w:rsidRPr="00C479D4">
        <w:rPr>
          <w:rFonts w:ascii="Palatino Linotype" w:hAnsi="Palatino Linotype"/>
        </w:rPr>
        <w:t xml:space="preserve"> pertinentes por las omisiones detectadas atribuibles al </w:t>
      </w:r>
      <w:r w:rsidRPr="00C479D4">
        <w:rPr>
          <w:rFonts w:ascii="Palatino Linotype" w:hAnsi="Palatino Linotype"/>
          <w:b/>
        </w:rPr>
        <w:t>SUJETO OBLIGADO</w:t>
      </w:r>
      <w:r w:rsidRPr="00C479D4">
        <w:rPr>
          <w:rFonts w:ascii="Palatino Linotype" w:hAnsi="Palatino Linotype"/>
        </w:rPr>
        <w:t>.</w:t>
      </w:r>
    </w:p>
    <w:p w14:paraId="22422107" w14:textId="77777777" w:rsidR="00924E61" w:rsidRDefault="00924E61" w:rsidP="00924E61">
      <w:pPr>
        <w:pStyle w:val="Prrafodelista"/>
        <w:tabs>
          <w:tab w:val="left" w:pos="426"/>
        </w:tabs>
        <w:spacing w:before="240" w:after="240" w:line="360" w:lineRule="auto"/>
        <w:ind w:left="0"/>
        <w:jc w:val="both"/>
        <w:rPr>
          <w:rFonts w:ascii="Palatino Linotype" w:hAnsi="Palatino Linotype"/>
        </w:rPr>
      </w:pPr>
    </w:p>
    <w:p w14:paraId="1C40E75D" w14:textId="1BE61313" w:rsidR="00A2551E" w:rsidRDefault="00924E61" w:rsidP="00A2551E">
      <w:pPr>
        <w:pStyle w:val="Prrafodelista"/>
        <w:numPr>
          <w:ilvl w:val="0"/>
          <w:numId w:val="1"/>
        </w:numPr>
        <w:tabs>
          <w:tab w:val="left" w:pos="426"/>
        </w:tabs>
        <w:spacing w:before="240" w:after="240" w:line="360" w:lineRule="auto"/>
        <w:ind w:left="0" w:firstLine="0"/>
        <w:jc w:val="both"/>
        <w:rPr>
          <w:rFonts w:ascii="Palatino Linotype" w:hAnsi="Palatino Linotype"/>
        </w:rPr>
      </w:pPr>
      <w:r>
        <w:rPr>
          <w:rFonts w:ascii="Palatino Linotype" w:hAnsi="Palatino Linotype"/>
        </w:rPr>
        <w:t>Asimismo, en lo referente a lo manifestado por la particular en las razones o motivos de inconformidad en relación a que “</w:t>
      </w:r>
      <w:r w:rsidRPr="00924E61">
        <w:rPr>
          <w:rFonts w:ascii="Palatino Linotype" w:eastAsia="Times New Roman" w:hAnsi="Palatino Linotype" w:cs="Times New Roman"/>
          <w:i/>
          <w:szCs w:val="14"/>
          <w:lang w:val="es-MX" w:eastAsia="es-MX"/>
        </w:rPr>
        <w:t>solicito al H. Pleno de Transparencia del Gobierno del Estado de México así como el Órgano Interno de Control de dicho Pleno, se le de el seguimiento oportuno a la presente solicitud con la finalidad de sancionar e inhabilitar o destituir del cargo si fuera el caso, a los servidores públicos responsables de violentar el derecho humano al acceso a la información pública res</w:t>
      </w:r>
      <w:r>
        <w:rPr>
          <w:rFonts w:ascii="Palatino Linotype" w:eastAsia="Times New Roman" w:hAnsi="Palatino Linotype" w:cs="Times New Roman"/>
          <w:i/>
          <w:szCs w:val="14"/>
          <w:lang w:val="es-MX" w:eastAsia="es-MX"/>
        </w:rPr>
        <w:t xml:space="preserve">pecto de la presente solicitud…”, </w:t>
      </w:r>
      <w:r>
        <w:rPr>
          <w:rFonts w:ascii="Palatino Linotype" w:eastAsia="Times New Roman" w:hAnsi="Palatino Linotype" w:cs="Times New Roman"/>
          <w:szCs w:val="14"/>
          <w:lang w:val="es-MX" w:eastAsia="es-MX"/>
        </w:rPr>
        <w:t>es necesario resaltar como se ha precisado en párrafos anteriores el recurso de revisión no es el medio para investigar y en su caso sancionar a servidores públicos; no obstante, dado las inconformidades manifestadas por la particular como por la falta de respuesta a una solicitud de información se dará vista al área competente para que realice las medidas e investigaciones pertinentes.</w:t>
      </w:r>
    </w:p>
    <w:p w14:paraId="2625A55B" w14:textId="77777777" w:rsidR="00924E61" w:rsidRPr="00924E61" w:rsidRDefault="00924E61" w:rsidP="00924E61">
      <w:pPr>
        <w:pStyle w:val="Prrafodelista"/>
        <w:tabs>
          <w:tab w:val="left" w:pos="426"/>
        </w:tabs>
        <w:spacing w:before="240" w:after="240" w:line="360" w:lineRule="auto"/>
        <w:ind w:left="0"/>
        <w:jc w:val="both"/>
        <w:rPr>
          <w:rFonts w:ascii="Palatino Linotype" w:hAnsi="Palatino Linotype"/>
          <w:sz w:val="10"/>
        </w:rPr>
      </w:pPr>
    </w:p>
    <w:p w14:paraId="00F895FC" w14:textId="77777777" w:rsidR="00A2551E" w:rsidRPr="00C479D4" w:rsidRDefault="00A2551E" w:rsidP="00A2551E">
      <w:pPr>
        <w:pStyle w:val="Prrafodelista"/>
        <w:numPr>
          <w:ilvl w:val="0"/>
          <w:numId w:val="1"/>
        </w:numPr>
        <w:tabs>
          <w:tab w:val="left" w:pos="426"/>
        </w:tabs>
        <w:spacing w:before="240" w:after="240" w:line="360" w:lineRule="auto"/>
        <w:ind w:left="0" w:firstLine="0"/>
        <w:jc w:val="both"/>
        <w:rPr>
          <w:rFonts w:ascii="Palatino Linotype" w:hAnsi="Palatino Linotype"/>
        </w:rPr>
      </w:pPr>
      <w:r w:rsidRPr="00C479D4">
        <w:rPr>
          <w:rFonts w:ascii="Palatino Linotype" w:hAnsi="Palatino Linotype"/>
        </w:rPr>
        <w:t>Por ello, es conveniente señalar la fracción X, del artículo 36, de la Ley de Transparencia y Acceso a la Información Pública del Estado de México y Municipios, que establece:</w:t>
      </w:r>
    </w:p>
    <w:p w14:paraId="5B9E84B1" w14:textId="77777777" w:rsidR="00A2551E" w:rsidRPr="00C479D4" w:rsidRDefault="00A2551E" w:rsidP="00A2551E">
      <w:pPr>
        <w:pStyle w:val="Prrafodelista"/>
        <w:spacing w:line="360" w:lineRule="auto"/>
        <w:ind w:left="0"/>
        <w:rPr>
          <w:rFonts w:ascii="Palatino Linotype" w:hAnsi="Palatino Linotype"/>
        </w:rPr>
      </w:pPr>
    </w:p>
    <w:p w14:paraId="6B555137" w14:textId="77777777" w:rsidR="00A2551E" w:rsidRPr="007D75A9" w:rsidRDefault="00A2551E" w:rsidP="00A2551E">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Artículo 36. El Instituto tendrá, en el ámbito de su competencia, las siguientes atribuciones:</w:t>
      </w:r>
    </w:p>
    <w:p w14:paraId="4319AB42" w14:textId="77777777" w:rsidR="00A2551E" w:rsidRPr="007D75A9" w:rsidRDefault="00A2551E" w:rsidP="00A2551E">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lastRenderedPageBreak/>
        <w:t>(…)</w:t>
      </w:r>
    </w:p>
    <w:p w14:paraId="4ACBDB9E" w14:textId="77777777" w:rsidR="00A2551E" w:rsidRPr="007D75A9" w:rsidRDefault="00A2551E" w:rsidP="00A2551E">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 xml:space="preserve">X. Hacer del conocimiento del órgano de control interno o equivalente de cada Sujeto Obligado las infracciones a esta Ley; </w:t>
      </w:r>
    </w:p>
    <w:p w14:paraId="09B511AC" w14:textId="77777777" w:rsidR="00A2551E" w:rsidRPr="007D75A9" w:rsidRDefault="00A2551E" w:rsidP="00A2551E">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14:paraId="02739BBA" w14:textId="77777777" w:rsidR="00A2551E" w:rsidRPr="002226DC" w:rsidRDefault="00A2551E" w:rsidP="00A2551E">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C479D4">
        <w:rPr>
          <w:rFonts w:ascii="Palatino Linotype" w:hAnsi="Palatino Linotype"/>
        </w:rPr>
        <w:t xml:space="preserve">Asimismo, este Pleno hará del conocimiento del órgano de control de este Instituto de las infracciones en que el </w:t>
      </w:r>
      <w:r w:rsidRPr="002226DC">
        <w:rPr>
          <w:rFonts w:ascii="Palatino Linotype" w:hAnsi="Palatino Linotype"/>
          <w:b/>
        </w:rPr>
        <w:t>SUJETO OBLIGADO</w:t>
      </w:r>
      <w:r w:rsidRPr="002226DC">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2226DC">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672E366C" w14:textId="04D328F9" w:rsidR="00A2551E" w:rsidRPr="00337967" w:rsidRDefault="002272E7" w:rsidP="00A2551E">
      <w:pPr>
        <w:spacing w:line="360" w:lineRule="auto"/>
        <w:ind w:left="567" w:right="567"/>
        <w:contextualSpacing/>
        <w:jc w:val="both"/>
        <w:rPr>
          <w:rFonts w:ascii="Palatino Linotype" w:hAnsi="Palatino Linotype"/>
          <w:i/>
          <w:sz w:val="22"/>
          <w:szCs w:val="22"/>
        </w:rPr>
      </w:pPr>
      <w:r>
        <w:rPr>
          <w:rFonts w:ascii="Palatino Linotype" w:hAnsi="Palatino Linotype"/>
          <w:i/>
          <w:sz w:val="22"/>
          <w:szCs w:val="22"/>
        </w:rPr>
        <w:t>“</w:t>
      </w:r>
      <w:r w:rsidR="00A2551E" w:rsidRPr="002272E7">
        <w:rPr>
          <w:rFonts w:ascii="Palatino Linotype" w:hAnsi="Palatino Linotype"/>
          <w:b/>
          <w:i/>
          <w:sz w:val="22"/>
          <w:szCs w:val="22"/>
        </w:rPr>
        <w:t>Artículo 190</w:t>
      </w:r>
      <w:r w:rsidR="00A2551E" w:rsidRPr="002226DC">
        <w:rPr>
          <w:rFonts w:ascii="Palatino Linotype" w:hAnsi="Palatino Linotype"/>
          <w:i/>
          <w:sz w:val="22"/>
          <w:szCs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EAC6FD" w14:textId="77777777" w:rsidR="00A2551E" w:rsidRDefault="00A2551E" w:rsidP="00A2551E">
      <w:pPr>
        <w:spacing w:line="360" w:lineRule="auto"/>
        <w:ind w:left="567" w:right="567"/>
        <w:contextualSpacing/>
        <w:jc w:val="both"/>
        <w:rPr>
          <w:rFonts w:ascii="Palatino Linotype" w:hAnsi="Palatino Linotype"/>
          <w:i/>
          <w:sz w:val="22"/>
        </w:rPr>
      </w:pPr>
    </w:p>
    <w:p w14:paraId="33E0DE7C" w14:textId="77777777" w:rsidR="00A2551E" w:rsidRPr="007D75A9" w:rsidRDefault="00A2551E" w:rsidP="00A2551E">
      <w:pPr>
        <w:spacing w:line="360" w:lineRule="auto"/>
        <w:ind w:left="567" w:right="567"/>
        <w:contextualSpacing/>
        <w:jc w:val="both"/>
        <w:rPr>
          <w:rFonts w:ascii="Palatino Linotype" w:hAnsi="Palatino Linotype"/>
          <w:i/>
          <w:sz w:val="22"/>
        </w:rPr>
      </w:pPr>
      <w:r w:rsidRPr="002272E7">
        <w:rPr>
          <w:rFonts w:ascii="Palatino Linotype" w:hAnsi="Palatino Linotype"/>
          <w:b/>
          <w:i/>
          <w:sz w:val="22"/>
        </w:rPr>
        <w:t>Artículo 222.</w:t>
      </w:r>
      <w:r w:rsidRPr="007D75A9">
        <w:rPr>
          <w:rFonts w:ascii="Palatino Linotype"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54C3F737" w14:textId="77777777" w:rsidR="00A2551E" w:rsidRPr="007D75A9" w:rsidRDefault="00A2551E" w:rsidP="00A2551E">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14:paraId="7CEFCD59" w14:textId="77777777" w:rsidR="00A2551E" w:rsidRPr="002272E7" w:rsidRDefault="00A2551E" w:rsidP="00A2551E">
      <w:pPr>
        <w:spacing w:line="360" w:lineRule="auto"/>
        <w:ind w:left="567" w:right="567"/>
        <w:contextualSpacing/>
        <w:jc w:val="both"/>
        <w:rPr>
          <w:rFonts w:ascii="Palatino Linotype" w:hAnsi="Palatino Linotype"/>
          <w:b/>
          <w:i/>
          <w:sz w:val="22"/>
          <w:u w:val="single"/>
        </w:rPr>
      </w:pPr>
      <w:r w:rsidRPr="002272E7">
        <w:rPr>
          <w:rFonts w:ascii="Palatino Linotype" w:hAnsi="Palatino Linotype"/>
          <w:b/>
          <w:i/>
          <w:sz w:val="22"/>
          <w:u w:val="single"/>
        </w:rPr>
        <w:lastRenderedPageBreak/>
        <w:t>I. Cualquier acto u omisión que provoque la suspensión o deficiencia en la atención de las solicitudes de información;</w:t>
      </w:r>
    </w:p>
    <w:p w14:paraId="16A5BD68" w14:textId="77777777" w:rsidR="00A2551E" w:rsidRPr="002272E7" w:rsidRDefault="00A2551E" w:rsidP="00A2551E">
      <w:pPr>
        <w:spacing w:line="360" w:lineRule="auto"/>
        <w:ind w:left="567" w:right="567"/>
        <w:contextualSpacing/>
        <w:jc w:val="both"/>
        <w:rPr>
          <w:rFonts w:ascii="Palatino Linotype" w:hAnsi="Palatino Linotype"/>
          <w:b/>
          <w:i/>
          <w:sz w:val="22"/>
          <w:u w:val="single"/>
        </w:rPr>
      </w:pPr>
      <w:r w:rsidRPr="002272E7">
        <w:rPr>
          <w:rFonts w:ascii="Palatino Linotype" w:hAnsi="Palatino Linotype"/>
          <w:b/>
          <w:i/>
          <w:sz w:val="22"/>
          <w:u w:val="single"/>
        </w:rPr>
        <w:t>II. La falta de respuesta a las solicitudes de información en los plazos señalados en la normatividad aplicable;</w:t>
      </w:r>
    </w:p>
    <w:p w14:paraId="6F5FEBD0" w14:textId="77777777" w:rsidR="00A2551E" w:rsidRPr="007D75A9" w:rsidRDefault="00A2551E" w:rsidP="00A2551E">
      <w:pPr>
        <w:spacing w:line="360" w:lineRule="auto"/>
        <w:ind w:left="567" w:right="567"/>
        <w:contextualSpacing/>
        <w:jc w:val="both"/>
        <w:rPr>
          <w:rFonts w:ascii="Palatino Linotype" w:hAnsi="Palatino Linotype"/>
          <w:i/>
          <w:sz w:val="22"/>
        </w:rPr>
      </w:pPr>
      <w:r w:rsidRPr="007D75A9">
        <w:rPr>
          <w:rFonts w:ascii="Palatino Linotype" w:hAnsi="Palatino Linotype"/>
          <w:i/>
          <w:sz w:val="22"/>
        </w:rPr>
        <w:t>…</w:t>
      </w:r>
    </w:p>
    <w:p w14:paraId="4DE66AC5" w14:textId="77777777" w:rsidR="00A2551E" w:rsidRPr="007D75A9" w:rsidRDefault="00A2551E" w:rsidP="00A2551E">
      <w:pPr>
        <w:spacing w:line="360" w:lineRule="auto"/>
        <w:ind w:left="567" w:right="567"/>
        <w:contextualSpacing/>
        <w:jc w:val="both"/>
        <w:rPr>
          <w:rFonts w:ascii="Palatino Linotype" w:hAnsi="Palatino Linotype"/>
          <w:i/>
          <w:sz w:val="22"/>
        </w:rPr>
      </w:pPr>
      <w:r w:rsidRPr="002272E7">
        <w:rPr>
          <w:rFonts w:ascii="Palatino Linotype" w:hAnsi="Palatino Linotype"/>
          <w:b/>
          <w:i/>
          <w:sz w:val="22"/>
        </w:rPr>
        <w:t>Artículo 223.</w:t>
      </w:r>
      <w:r w:rsidRPr="007D75A9">
        <w:rPr>
          <w:rFonts w:ascii="Palatino Linotype"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B9AEA1A" w14:textId="6C904C2B" w:rsidR="00A2551E" w:rsidRDefault="00A2551E" w:rsidP="00A2551E">
      <w:pPr>
        <w:spacing w:line="360" w:lineRule="auto"/>
        <w:ind w:left="567" w:right="567"/>
        <w:contextualSpacing/>
        <w:jc w:val="both"/>
        <w:rPr>
          <w:rFonts w:ascii="Palatino Linotype" w:hAnsi="Palatino Linotype"/>
          <w:i/>
          <w:sz w:val="22"/>
        </w:rPr>
      </w:pPr>
      <w:r>
        <w:rPr>
          <w:rFonts w:ascii="Palatino Linotype" w:hAnsi="Palatino Linotype"/>
          <w:i/>
          <w:sz w:val="22"/>
        </w:rPr>
        <w:t>(</w:t>
      </w:r>
      <w:r w:rsidRPr="007D75A9">
        <w:rPr>
          <w:rFonts w:ascii="Palatino Linotype" w:hAnsi="Palatino Linotype"/>
          <w:i/>
          <w:sz w:val="22"/>
        </w:rPr>
        <w:t>…</w:t>
      </w:r>
      <w:r>
        <w:rPr>
          <w:rFonts w:ascii="Palatino Linotype" w:hAnsi="Palatino Linotype"/>
          <w:i/>
          <w:sz w:val="22"/>
        </w:rPr>
        <w:t>)</w:t>
      </w:r>
    </w:p>
    <w:p w14:paraId="545218DA" w14:textId="37F4FA7D" w:rsidR="00A2551E" w:rsidRDefault="00A2551E" w:rsidP="00A2551E">
      <w:pPr>
        <w:spacing w:line="360" w:lineRule="auto"/>
        <w:ind w:left="567" w:right="567"/>
        <w:contextualSpacing/>
        <w:jc w:val="both"/>
        <w:rPr>
          <w:rFonts w:ascii="Palatino Linotype" w:hAnsi="Palatino Linotype"/>
          <w:sz w:val="22"/>
        </w:rPr>
      </w:pPr>
      <w:r w:rsidRPr="00A2551E">
        <w:rPr>
          <w:rFonts w:ascii="Palatino Linotype" w:hAnsi="Palatino Linotype"/>
          <w:sz w:val="22"/>
        </w:rPr>
        <w:t>(Énfasis añadido)</w:t>
      </w:r>
    </w:p>
    <w:p w14:paraId="4C3A5976" w14:textId="77777777" w:rsidR="00A2551E" w:rsidRPr="00777E72" w:rsidRDefault="00A2551E" w:rsidP="00A2551E">
      <w:pPr>
        <w:spacing w:line="360" w:lineRule="auto"/>
        <w:ind w:left="567" w:right="567"/>
        <w:contextualSpacing/>
        <w:jc w:val="both"/>
        <w:rPr>
          <w:rFonts w:ascii="Palatino Linotype" w:hAnsi="Palatino Linotype"/>
          <w:sz w:val="12"/>
        </w:rPr>
      </w:pPr>
    </w:p>
    <w:p w14:paraId="21139574" w14:textId="3E7284E8" w:rsidR="00A2551E" w:rsidRDefault="00A2551E" w:rsidP="00193F4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54" w:name="_Toc511234456"/>
      <w:r>
        <w:rPr>
          <w:rFonts w:ascii="Palatino Linotype" w:eastAsia="MS Mincho" w:hAnsi="Palatino Linotype" w:cs="Arial"/>
          <w:color w:val="000000" w:themeColor="text1"/>
          <w:lang w:val="es-MX"/>
        </w:rPr>
        <w:t>En ese tenor, se procede a dar vista a la Contraloría Interna y Órgano de Control y Vigilancia, la falta de respuesta a una solicitud de información presentada en el caso que nos atañe para los efectos conducentes.</w:t>
      </w:r>
    </w:p>
    <w:p w14:paraId="07993A28" w14:textId="67A2A183" w:rsidR="00A2551E" w:rsidRPr="00777E72" w:rsidRDefault="00A2551E" w:rsidP="00A2551E">
      <w:pPr>
        <w:pStyle w:val="Prrafodelista"/>
        <w:tabs>
          <w:tab w:val="left" w:pos="426"/>
        </w:tabs>
        <w:spacing w:line="360" w:lineRule="auto"/>
        <w:ind w:left="0"/>
        <w:jc w:val="both"/>
        <w:rPr>
          <w:rFonts w:ascii="Palatino Linotype" w:eastAsia="MS Mincho" w:hAnsi="Palatino Linotype" w:cs="Arial"/>
          <w:color w:val="000000" w:themeColor="text1"/>
          <w:sz w:val="14"/>
          <w:lang w:val="es-MX"/>
        </w:rPr>
      </w:pPr>
    </w:p>
    <w:p w14:paraId="52363D11" w14:textId="29C06B4A" w:rsidR="00C61173" w:rsidRDefault="00C61173" w:rsidP="00193F4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Consecuentemente, en términos del artículo 186, </w:t>
      </w:r>
      <w:r w:rsidR="005076A8">
        <w:rPr>
          <w:rFonts w:ascii="Palatino Linotype" w:eastAsia="MS Mincho" w:hAnsi="Palatino Linotype" w:cs="Arial"/>
          <w:color w:val="000000" w:themeColor="text1"/>
          <w:lang w:val="es-MX"/>
        </w:rPr>
        <w:t xml:space="preserve">fracción </w:t>
      </w:r>
      <w:r w:rsidR="007525BF">
        <w:rPr>
          <w:rFonts w:ascii="Palatino Linotype" w:eastAsia="MS Mincho" w:hAnsi="Palatino Linotype" w:cs="Arial"/>
          <w:color w:val="000000" w:themeColor="text1"/>
          <w:lang w:val="es-MX"/>
        </w:rPr>
        <w:t>I</w:t>
      </w:r>
      <w:r w:rsidR="005076A8">
        <w:rPr>
          <w:rFonts w:ascii="Palatino Linotype" w:eastAsia="MS Mincho" w:hAnsi="Palatino Linotype" w:cs="Arial"/>
          <w:color w:val="000000" w:themeColor="text1"/>
          <w:lang w:val="es-MX"/>
        </w:rPr>
        <w:t>V</w:t>
      </w:r>
      <w:r>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5076A8">
        <w:rPr>
          <w:rFonts w:ascii="Palatino Linotype" w:eastAsia="MS Mincho" w:hAnsi="Palatino Linotype" w:cs="Arial"/>
          <w:b/>
          <w:color w:val="000000" w:themeColor="text1"/>
          <w:lang w:val="es-MX"/>
        </w:rPr>
        <w:t>ORDEN</w:t>
      </w:r>
      <w:r w:rsidRPr="009858E1">
        <w:rPr>
          <w:rFonts w:ascii="Palatino Linotype" w:eastAsia="MS Mincho" w:hAnsi="Palatino Linotype" w:cs="Arial"/>
          <w:b/>
          <w:color w:val="000000" w:themeColor="text1"/>
          <w:lang w:val="es-MX"/>
        </w:rPr>
        <w:t>AR</w:t>
      </w:r>
      <w:r>
        <w:rPr>
          <w:rFonts w:ascii="Palatino Linotype" w:eastAsia="MS Mincho" w:hAnsi="Palatino Linotype" w:cs="Arial"/>
          <w:color w:val="000000" w:themeColor="text1"/>
          <w:lang w:val="es-MX"/>
        </w:rPr>
        <w:t xml:space="preserve"> la </w:t>
      </w:r>
      <w:r w:rsidR="005076A8">
        <w:rPr>
          <w:rFonts w:ascii="Palatino Linotype" w:eastAsia="MS Mincho" w:hAnsi="Palatino Linotype" w:cs="Arial"/>
          <w:color w:val="000000" w:themeColor="text1"/>
          <w:lang w:val="es-MX"/>
        </w:rPr>
        <w:t>entrega de la información de los r</w:t>
      </w:r>
      <w:r w:rsidR="002272E7">
        <w:rPr>
          <w:rFonts w:ascii="Palatino Linotype" w:eastAsia="MS Mincho" w:hAnsi="Palatino Linotype" w:cs="Arial"/>
          <w:color w:val="000000" w:themeColor="text1"/>
          <w:lang w:val="es-MX"/>
        </w:rPr>
        <w:t>equerimientos precisados en el C</w:t>
      </w:r>
      <w:r w:rsidR="005076A8">
        <w:rPr>
          <w:rFonts w:ascii="Palatino Linotype" w:eastAsia="MS Mincho" w:hAnsi="Palatino Linotype" w:cs="Arial"/>
          <w:color w:val="000000" w:themeColor="text1"/>
          <w:lang w:val="es-MX"/>
        </w:rPr>
        <w:t xml:space="preserve">onsiderando </w:t>
      </w:r>
      <w:r w:rsidR="002272E7" w:rsidRPr="002272E7">
        <w:rPr>
          <w:rFonts w:ascii="Palatino Linotype" w:eastAsia="MS Mincho" w:hAnsi="Palatino Linotype" w:cs="Arial"/>
          <w:b/>
          <w:color w:val="000000" w:themeColor="text1"/>
          <w:lang w:val="es-MX"/>
        </w:rPr>
        <w:t>CUARTO</w:t>
      </w:r>
      <w:r w:rsidR="005076A8">
        <w:rPr>
          <w:rFonts w:ascii="Palatino Linotype" w:eastAsia="MS Mincho" w:hAnsi="Palatino Linotype" w:cs="Arial"/>
          <w:color w:val="000000" w:themeColor="text1"/>
          <w:lang w:val="es-MX"/>
        </w:rPr>
        <w:t xml:space="preserve"> de la presente resolución</w:t>
      </w:r>
      <w:r>
        <w:rPr>
          <w:rFonts w:ascii="Palatino Linotype" w:eastAsia="MS Mincho" w:hAnsi="Palatino Linotype" w:cs="Arial"/>
          <w:color w:val="000000" w:themeColor="text1"/>
          <w:lang w:val="es-MX"/>
        </w:rPr>
        <w:t xml:space="preserve"> del recurso de revisión </w:t>
      </w:r>
      <w:r w:rsidR="001A284F">
        <w:rPr>
          <w:rFonts w:ascii="Palatino Linotype" w:eastAsia="MS Mincho" w:hAnsi="Palatino Linotype" w:cs="Arial"/>
          <w:color w:val="000000" w:themeColor="text1"/>
          <w:lang w:val="es-MX"/>
        </w:rPr>
        <w:t>0</w:t>
      </w:r>
      <w:r w:rsidR="007D438C">
        <w:rPr>
          <w:rFonts w:ascii="Palatino Linotype" w:eastAsia="MS Mincho" w:hAnsi="Palatino Linotype" w:cs="Arial"/>
          <w:color w:val="000000" w:themeColor="text1"/>
          <w:lang w:val="es-MX"/>
        </w:rPr>
        <w:t>1373</w:t>
      </w:r>
      <w:r w:rsidR="001A284F">
        <w:rPr>
          <w:rFonts w:ascii="Palatino Linotype" w:eastAsia="MS Mincho" w:hAnsi="Palatino Linotype" w:cs="Arial"/>
          <w:color w:val="000000" w:themeColor="text1"/>
          <w:lang w:val="es-MX"/>
        </w:rPr>
        <w:t>/INFOEM/IP/RR/2019</w:t>
      </w:r>
      <w:r>
        <w:rPr>
          <w:rFonts w:ascii="Palatino Linotype" w:eastAsia="MS Mincho" w:hAnsi="Palatino Linotype" w:cs="Arial"/>
          <w:color w:val="000000" w:themeColor="text1"/>
          <w:lang w:val="es-MX"/>
        </w:rPr>
        <w:t>.</w:t>
      </w:r>
    </w:p>
    <w:p w14:paraId="79B45A10" w14:textId="77777777" w:rsidR="000D07E7" w:rsidRDefault="000D07E7" w:rsidP="000D07E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A5C1769" w14:textId="7FE2D6A5" w:rsidR="001A284F" w:rsidRPr="00777E72" w:rsidRDefault="00AD0569" w:rsidP="001A284F">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C61173">
        <w:rPr>
          <w:rFonts w:ascii="Palatino Linotype" w:eastAsia="MS Mincho" w:hAnsi="Palatino Linotype" w:cstheme="majorBidi"/>
        </w:rPr>
        <w:t xml:space="preserve">Por </w:t>
      </w:r>
      <w:r w:rsidRPr="00C61173">
        <w:rPr>
          <w:rFonts w:ascii="Palatino Linotype" w:hAnsi="Palatino Linotype" w:cs="Arial"/>
          <w:lang w:eastAsia="es-MX"/>
        </w:rPr>
        <w:t>lo</w:t>
      </w:r>
      <w:r w:rsidRPr="00C61173">
        <w:rPr>
          <w:rFonts w:ascii="Palatino Linotype" w:eastAsia="MS Mincho" w:hAnsi="Palatino Linotype" w:cstheme="majorBidi"/>
        </w:rPr>
        <w:t xml:space="preserve"> anteriormente expuesto y fundado este </w:t>
      </w:r>
      <w:r w:rsidRPr="00C61173">
        <w:rPr>
          <w:rFonts w:ascii="Palatino Linotype" w:eastAsia="MS Mincho" w:hAnsi="Palatino Linotype" w:cstheme="majorBidi"/>
          <w:b/>
        </w:rPr>
        <w:t>ÓRGANO GARANTE</w:t>
      </w:r>
      <w:r w:rsidR="00C61173" w:rsidRPr="00C61173">
        <w:rPr>
          <w:rFonts w:ascii="Palatino Linotype" w:eastAsia="MS Mincho" w:hAnsi="Palatino Linotype" w:cstheme="majorBidi"/>
        </w:rPr>
        <w:t xml:space="preserve"> emite los siguientes:</w:t>
      </w:r>
    </w:p>
    <w:p w14:paraId="53475E84" w14:textId="77777777" w:rsidR="004472C2" w:rsidRDefault="004472C2" w:rsidP="004472C2">
      <w:pPr>
        <w:pStyle w:val="Ttulo1"/>
        <w:tabs>
          <w:tab w:val="left" w:pos="0"/>
        </w:tabs>
        <w:spacing w:before="0" w:line="360" w:lineRule="auto"/>
        <w:jc w:val="center"/>
        <w:rPr>
          <w:b/>
          <w:szCs w:val="24"/>
        </w:rPr>
      </w:pPr>
      <w:bookmarkStart w:id="55" w:name="_Toc536621635"/>
      <w:bookmarkStart w:id="56" w:name="_Toc8920896"/>
      <w:r w:rsidRPr="001105B5">
        <w:rPr>
          <w:b/>
          <w:szCs w:val="24"/>
        </w:rPr>
        <w:lastRenderedPageBreak/>
        <w:t>RESOLUTIVOS</w:t>
      </w:r>
      <w:bookmarkEnd w:id="55"/>
      <w:bookmarkEnd w:id="56"/>
    </w:p>
    <w:p w14:paraId="7401E2D7" w14:textId="77777777" w:rsidR="004472C2" w:rsidRPr="009858E1" w:rsidRDefault="004472C2" w:rsidP="004472C2">
      <w:pPr>
        <w:rPr>
          <w:lang w:eastAsia="en-US"/>
        </w:rPr>
      </w:pPr>
    </w:p>
    <w:p w14:paraId="076839BC" w14:textId="227F48EE" w:rsidR="004472C2" w:rsidRDefault="004472C2" w:rsidP="004472C2">
      <w:pPr>
        <w:spacing w:line="360" w:lineRule="auto"/>
        <w:jc w:val="both"/>
        <w:rPr>
          <w:rFonts w:ascii="Palatino Linotype" w:hAnsi="Palatino Linotype" w:cs="Arial"/>
          <w:bCs/>
        </w:rPr>
      </w:pPr>
      <w:r w:rsidRPr="00177454">
        <w:rPr>
          <w:rFonts w:ascii="Palatino Linotype" w:eastAsia="Times New Roman" w:hAnsi="Palatino Linotype" w:cs="Arial"/>
          <w:b/>
        </w:rPr>
        <w:t xml:space="preserve">PRIMERO. </w:t>
      </w:r>
      <w:r w:rsidRPr="00177454">
        <w:rPr>
          <w:rFonts w:ascii="Palatino Linotype" w:eastAsia="Times New Roman" w:hAnsi="Palatino Linotype" w:cs="Arial"/>
        </w:rPr>
        <w:t>Resultan fundadas las</w:t>
      </w:r>
      <w:r w:rsidRPr="00177454">
        <w:rPr>
          <w:rFonts w:ascii="Palatino Linotype" w:eastAsia="Times New Roman" w:hAnsi="Palatino Linotype" w:cs="Arial"/>
          <w:b/>
        </w:rPr>
        <w:t xml:space="preserve"> </w:t>
      </w:r>
      <w:r w:rsidRPr="00177454">
        <w:rPr>
          <w:rFonts w:ascii="Palatino Linotype" w:eastAsia="Times New Roman" w:hAnsi="Palatino Linotype" w:cs="Arial"/>
        </w:rPr>
        <w:t xml:space="preserve">razones y motivos de inconformidad hechos valer </w:t>
      </w:r>
      <w:r>
        <w:rPr>
          <w:rFonts w:ascii="Palatino Linotype" w:eastAsia="Calibri" w:hAnsi="Palatino Linotype" w:cs="Arial"/>
        </w:rPr>
        <w:t>en el</w:t>
      </w:r>
      <w:r w:rsidRPr="00177454">
        <w:rPr>
          <w:rFonts w:ascii="Palatino Linotype" w:eastAsia="Calibri" w:hAnsi="Palatino Linotype" w:cs="Arial"/>
        </w:rPr>
        <w:t xml:space="preserve"> recurso de revisión </w:t>
      </w:r>
      <w:r w:rsidRPr="00177454">
        <w:rPr>
          <w:rFonts w:ascii="Palatino Linotype" w:hAnsi="Palatino Linotype" w:cs="Arial"/>
          <w:b/>
          <w:bCs/>
        </w:rPr>
        <w:t>0</w:t>
      </w:r>
      <w:r w:rsidR="007D438C">
        <w:rPr>
          <w:rFonts w:ascii="Palatino Linotype" w:hAnsi="Palatino Linotype" w:cs="Arial"/>
          <w:b/>
          <w:bCs/>
        </w:rPr>
        <w:t>1373</w:t>
      </w:r>
      <w:r>
        <w:rPr>
          <w:rFonts w:ascii="Palatino Linotype" w:hAnsi="Palatino Linotype" w:cs="Arial"/>
          <w:b/>
          <w:bCs/>
        </w:rPr>
        <w:t>/INFOEM/IP/RR/201</w:t>
      </w:r>
      <w:r w:rsidR="0005104D">
        <w:rPr>
          <w:rFonts w:ascii="Palatino Linotype" w:hAnsi="Palatino Linotype" w:cs="Arial"/>
          <w:b/>
          <w:bCs/>
        </w:rPr>
        <w:t>9</w:t>
      </w:r>
      <w:r w:rsidR="00193F46">
        <w:rPr>
          <w:rFonts w:ascii="Palatino Linotype" w:hAnsi="Palatino Linotype" w:cs="Arial"/>
          <w:b/>
          <w:bCs/>
        </w:rPr>
        <w:t xml:space="preserve">, </w:t>
      </w:r>
      <w:r w:rsidRPr="00177454">
        <w:rPr>
          <w:rFonts w:ascii="Palatino Linotype" w:hAnsi="Palatino Linotype" w:cs="Arial"/>
          <w:bCs/>
        </w:rPr>
        <w:t xml:space="preserve">en términos del </w:t>
      </w:r>
      <w:r w:rsidRPr="00177454">
        <w:rPr>
          <w:rFonts w:ascii="Palatino Linotype" w:hAnsi="Palatino Linotype" w:cs="Arial"/>
          <w:b/>
          <w:bCs/>
        </w:rPr>
        <w:t>Considerando</w:t>
      </w:r>
      <w:r w:rsidRPr="00177454">
        <w:rPr>
          <w:rFonts w:ascii="Palatino Linotype" w:hAnsi="Palatino Linotype" w:cs="Arial"/>
          <w:bCs/>
        </w:rPr>
        <w:t xml:space="preserve"> </w:t>
      </w:r>
      <w:r w:rsidR="006A6A88" w:rsidRPr="006A6A88">
        <w:rPr>
          <w:rFonts w:ascii="Palatino Linotype" w:hAnsi="Palatino Linotype" w:cs="Arial"/>
          <w:b/>
          <w:bCs/>
        </w:rPr>
        <w:t>CUARTO</w:t>
      </w:r>
      <w:r w:rsidR="0005104D">
        <w:rPr>
          <w:rFonts w:ascii="Palatino Linotype" w:hAnsi="Palatino Linotype" w:cs="Arial"/>
          <w:bCs/>
        </w:rPr>
        <w:t xml:space="preserve"> </w:t>
      </w:r>
      <w:r w:rsidRPr="00177454">
        <w:rPr>
          <w:rFonts w:ascii="Palatino Linotype" w:hAnsi="Palatino Linotype" w:cs="Arial"/>
          <w:bCs/>
        </w:rPr>
        <w:t>de la presente resolución.</w:t>
      </w:r>
    </w:p>
    <w:p w14:paraId="3C517F43" w14:textId="77777777" w:rsidR="00777E72" w:rsidRPr="00777E72" w:rsidRDefault="00777E72" w:rsidP="004472C2">
      <w:pPr>
        <w:spacing w:line="360" w:lineRule="auto"/>
        <w:jc w:val="both"/>
        <w:rPr>
          <w:rFonts w:ascii="Palatino Linotype" w:eastAsia="Times New Roman" w:hAnsi="Palatino Linotype" w:cs="Times New Roman"/>
          <w:sz w:val="12"/>
        </w:rPr>
      </w:pPr>
    </w:p>
    <w:p w14:paraId="6B7C2A99" w14:textId="5600681E" w:rsidR="007A5B97" w:rsidRDefault="004472C2" w:rsidP="007A5B97">
      <w:pPr>
        <w:spacing w:before="240" w:line="360" w:lineRule="auto"/>
        <w:jc w:val="both"/>
        <w:rPr>
          <w:rFonts w:ascii="Palatino Linotype" w:hAnsi="Palatino Linotype" w:cs="Arial"/>
          <w:bCs/>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177454">
        <w:rPr>
          <w:rFonts w:ascii="Palatino Linotype" w:hAnsi="Palatino Linotype"/>
          <w:b/>
        </w:rPr>
        <w:t>SEGUNDO.</w:t>
      </w:r>
      <w:r w:rsidRPr="00177454">
        <w:rPr>
          <w:rStyle w:val="Ttulo2Car"/>
          <w:rFonts w:ascii="Palatino Linotype" w:hAnsi="Palatino Linotype"/>
          <w:b/>
        </w:rPr>
        <w:t xml:space="preserve"> </w:t>
      </w:r>
      <w:bookmarkEnd w:id="57"/>
      <w:bookmarkEnd w:id="58"/>
      <w:bookmarkEnd w:id="59"/>
      <w:bookmarkEnd w:id="60"/>
      <w:bookmarkEnd w:id="61"/>
      <w:bookmarkEnd w:id="62"/>
      <w:bookmarkEnd w:id="63"/>
      <w:r w:rsidRPr="00177454">
        <w:rPr>
          <w:rFonts w:ascii="Palatino Linotype" w:eastAsia="Calibri" w:hAnsi="Palatino Linotype" w:cs="Arial"/>
        </w:rPr>
        <w:t>Se</w:t>
      </w:r>
      <w:r w:rsidRPr="00177454">
        <w:rPr>
          <w:rFonts w:ascii="Palatino Linotype" w:eastAsia="Calibri" w:hAnsi="Palatino Linotype" w:cs="Arial"/>
          <w:b/>
        </w:rPr>
        <w:t xml:space="preserve"> </w:t>
      </w:r>
      <w:r w:rsidR="0005104D">
        <w:rPr>
          <w:rFonts w:ascii="Palatino Linotype" w:eastAsia="Calibri" w:hAnsi="Palatino Linotype" w:cs="Arial"/>
          <w:b/>
        </w:rPr>
        <w:t>ORDEN</w:t>
      </w:r>
      <w:r>
        <w:rPr>
          <w:rFonts w:ascii="Palatino Linotype" w:eastAsia="Calibri" w:hAnsi="Palatino Linotype" w:cs="Arial"/>
          <w:b/>
        </w:rPr>
        <w:t>A</w:t>
      </w:r>
      <w:r w:rsidRPr="00177454">
        <w:rPr>
          <w:rFonts w:ascii="Palatino Linotype" w:eastAsia="Calibri" w:hAnsi="Palatino Linotype" w:cs="Arial"/>
          <w:b/>
        </w:rPr>
        <w:t xml:space="preserve"> </w:t>
      </w:r>
      <w:r w:rsidR="007A5B97">
        <w:rPr>
          <w:rFonts w:ascii="Palatino Linotype" w:eastAsia="Calibri" w:hAnsi="Palatino Linotype" w:cs="Arial"/>
        </w:rPr>
        <w:t xml:space="preserve">al </w:t>
      </w:r>
      <w:r w:rsidR="007D438C" w:rsidRPr="007D438C">
        <w:rPr>
          <w:rFonts w:ascii="Palatino Linotype" w:eastAsia="Calibri" w:hAnsi="Palatino Linotype" w:cs="Arial"/>
          <w:b/>
        </w:rPr>
        <w:t>Ayuntamiento de Chicoloapan</w:t>
      </w:r>
      <w:r w:rsidR="007A5B97">
        <w:rPr>
          <w:rFonts w:ascii="Palatino Linotype" w:eastAsia="Calibri" w:hAnsi="Palatino Linotype" w:cs="Arial"/>
        </w:rPr>
        <w:t xml:space="preserve"> </w:t>
      </w:r>
      <w:r w:rsidR="00E43CE0">
        <w:rPr>
          <w:rFonts w:ascii="Palatino Linotype" w:eastAsia="Calibri" w:hAnsi="Palatino Linotype" w:cs="Arial"/>
        </w:rPr>
        <w:t xml:space="preserve">entregar </w:t>
      </w:r>
      <w:r w:rsidRPr="00177454">
        <w:rPr>
          <w:rFonts w:ascii="Palatino Linotype" w:eastAsia="Times New Roman" w:hAnsi="Palatino Linotype" w:cs="Arial"/>
        </w:rPr>
        <w:t>vía Sistema de Acceso a la Información Mexiquense (SAIMEX)</w:t>
      </w:r>
      <w:r w:rsidRPr="00177454">
        <w:rPr>
          <w:rFonts w:ascii="Palatino Linotype" w:eastAsia="Times New Roman" w:hAnsi="Palatino Linotype" w:cs="Arial"/>
          <w:b/>
        </w:rPr>
        <w:t>,</w:t>
      </w:r>
      <w:r w:rsidR="007A5B97">
        <w:rPr>
          <w:rFonts w:ascii="Palatino Linotype" w:eastAsia="Times New Roman" w:hAnsi="Palatino Linotype" w:cs="Arial"/>
          <w:b/>
        </w:rPr>
        <w:t xml:space="preserve"> </w:t>
      </w:r>
      <w:r w:rsidR="007D438C" w:rsidRPr="0043526C">
        <w:rPr>
          <w:rFonts w:ascii="Palatino Linotype" w:eastAsia="Times New Roman" w:hAnsi="Palatino Linotype" w:cs="Arial"/>
        </w:rPr>
        <w:t>el soporte documental d</w:t>
      </w:r>
      <w:r w:rsidR="006A6A88">
        <w:rPr>
          <w:rFonts w:ascii="Palatino Linotype" w:eastAsia="Times New Roman" w:hAnsi="Palatino Linotype" w:cs="Arial"/>
        </w:rPr>
        <w:t xml:space="preserve">onde conste </w:t>
      </w:r>
      <w:r w:rsidRPr="00177454">
        <w:rPr>
          <w:rFonts w:ascii="Palatino Linotype" w:eastAsia="Times New Roman" w:hAnsi="Palatino Linotype" w:cs="Arial"/>
        </w:rPr>
        <w:t xml:space="preserve">la siguiente </w:t>
      </w:r>
      <w:r w:rsidRPr="00177454">
        <w:rPr>
          <w:rFonts w:ascii="Palatino Linotype" w:hAnsi="Palatino Linotype" w:cs="Arial"/>
          <w:bCs/>
        </w:rPr>
        <w:t>información:</w:t>
      </w:r>
    </w:p>
    <w:p w14:paraId="66967CED" w14:textId="77777777" w:rsidR="006A6A88" w:rsidRPr="00777E72" w:rsidRDefault="006A6A88" w:rsidP="007A5B97">
      <w:pPr>
        <w:spacing w:before="240" w:line="360" w:lineRule="auto"/>
        <w:jc w:val="both"/>
        <w:rPr>
          <w:rFonts w:ascii="Palatino Linotype" w:hAnsi="Palatino Linotype" w:cs="Arial"/>
          <w:bCs/>
          <w:sz w:val="2"/>
        </w:rPr>
      </w:pPr>
    </w:p>
    <w:p w14:paraId="49E1CDFA" w14:textId="2BFB951C" w:rsidR="0043526C" w:rsidRPr="004F6D88" w:rsidRDefault="0043526C" w:rsidP="0043526C">
      <w:pPr>
        <w:pStyle w:val="Prrafodelista"/>
        <w:numPr>
          <w:ilvl w:val="0"/>
          <w:numId w:val="38"/>
        </w:numPr>
        <w:tabs>
          <w:tab w:val="left" w:pos="426"/>
        </w:tabs>
        <w:spacing w:before="240" w:after="240" w:line="360" w:lineRule="auto"/>
        <w:ind w:right="757"/>
        <w:jc w:val="both"/>
        <w:rPr>
          <w:rFonts w:ascii="Palatino Linotype" w:hAnsi="Palatino Linotype"/>
          <w:b/>
        </w:rPr>
      </w:pPr>
      <w:r w:rsidRPr="004F6D88">
        <w:rPr>
          <w:rFonts w:ascii="Palatino Linotype" w:hAnsi="Palatino Linotype"/>
          <w:b/>
        </w:rPr>
        <w:t>El Programa Operativo Anual del ejercicio fiscal 2019, incluidos los formatos del Presupuesto basado en Resultado Municipal</w:t>
      </w:r>
      <w:r>
        <w:rPr>
          <w:rFonts w:ascii="Palatino Linotype" w:hAnsi="Palatino Linotype"/>
          <w:b/>
        </w:rPr>
        <w:t xml:space="preserve"> </w:t>
      </w:r>
      <w:r>
        <w:rPr>
          <w:rFonts w:ascii="Palatino Linotype" w:eastAsiaTheme="majorEastAsia" w:hAnsi="Palatino Linotype" w:cstheme="majorBidi"/>
          <w:b/>
          <w:color w:val="000000" w:themeColor="text1"/>
          <w:lang w:val="es-MX" w:eastAsia="en-US"/>
        </w:rPr>
        <w:t>(PbRM)</w:t>
      </w:r>
      <w:r w:rsidRPr="004F6D88">
        <w:rPr>
          <w:rFonts w:ascii="Palatino Linotype" w:hAnsi="Palatino Linotype"/>
          <w:b/>
        </w:rPr>
        <w:t>, que sirven para su formulación y que están relacionados con la regulación de los come</w:t>
      </w:r>
      <w:r w:rsidR="00AA7B07">
        <w:rPr>
          <w:rFonts w:ascii="Palatino Linotype" w:hAnsi="Palatino Linotype"/>
          <w:b/>
        </w:rPr>
        <w:t>rcios que ocupan la vía pública; y</w:t>
      </w:r>
    </w:p>
    <w:p w14:paraId="76A7C05D" w14:textId="77777777" w:rsidR="0043526C" w:rsidRPr="00777E72" w:rsidRDefault="0043526C" w:rsidP="0043526C">
      <w:pPr>
        <w:pStyle w:val="Prrafodelista"/>
        <w:tabs>
          <w:tab w:val="left" w:pos="426"/>
        </w:tabs>
        <w:spacing w:before="240" w:after="240" w:line="360" w:lineRule="auto"/>
        <w:ind w:right="757"/>
        <w:jc w:val="both"/>
        <w:rPr>
          <w:rFonts w:ascii="Palatino Linotype" w:hAnsi="Palatino Linotype"/>
          <w:b/>
          <w:sz w:val="12"/>
        </w:rPr>
      </w:pPr>
    </w:p>
    <w:p w14:paraId="01FF135F" w14:textId="4F623FD3" w:rsidR="00777E72" w:rsidRPr="00777E72" w:rsidRDefault="0043526C" w:rsidP="00777E72">
      <w:pPr>
        <w:pStyle w:val="Prrafodelista"/>
        <w:numPr>
          <w:ilvl w:val="0"/>
          <w:numId w:val="38"/>
        </w:numPr>
        <w:tabs>
          <w:tab w:val="left" w:pos="426"/>
        </w:tabs>
        <w:spacing w:before="240" w:after="240" w:line="360" w:lineRule="auto"/>
        <w:ind w:right="757"/>
        <w:jc w:val="both"/>
        <w:rPr>
          <w:rFonts w:ascii="Palatino Linotype" w:hAnsi="Palatino Linotype"/>
          <w:b/>
        </w:rPr>
      </w:pPr>
      <w:r w:rsidRPr="004F6D88">
        <w:rPr>
          <w:rFonts w:ascii="Palatino Linotype" w:eastAsiaTheme="majorEastAsia" w:hAnsi="Palatino Linotype" w:cstheme="majorBidi"/>
          <w:b/>
          <w:color w:val="000000" w:themeColor="text1"/>
          <w:lang w:val="es-MX" w:eastAsia="en-US"/>
        </w:rPr>
        <w:t xml:space="preserve">La normatividad aplicable para el ejercicio fiscal 2019, que regula la elaboración </w:t>
      </w:r>
      <w:r>
        <w:rPr>
          <w:rFonts w:ascii="Palatino Linotype" w:eastAsiaTheme="majorEastAsia" w:hAnsi="Palatino Linotype" w:cstheme="majorBidi"/>
          <w:b/>
          <w:color w:val="000000" w:themeColor="text1"/>
          <w:lang w:val="es-MX" w:eastAsia="en-US"/>
        </w:rPr>
        <w:t>d</w:t>
      </w:r>
      <w:r w:rsidRPr="004F6D88">
        <w:rPr>
          <w:rFonts w:ascii="Palatino Linotype" w:eastAsiaTheme="majorEastAsia" w:hAnsi="Palatino Linotype" w:cstheme="majorBidi"/>
          <w:b/>
          <w:color w:val="000000" w:themeColor="text1"/>
          <w:lang w:val="es-MX" w:eastAsia="en-US"/>
        </w:rPr>
        <w:t>el Programa Operativo Anual y los formatos del Presupuesto basado e</w:t>
      </w:r>
      <w:r>
        <w:rPr>
          <w:rFonts w:ascii="Palatino Linotype" w:eastAsiaTheme="majorEastAsia" w:hAnsi="Palatino Linotype" w:cstheme="majorBidi"/>
          <w:b/>
          <w:color w:val="000000" w:themeColor="text1"/>
          <w:lang w:val="es-MX" w:eastAsia="en-US"/>
        </w:rPr>
        <w:t>n Resultados Municipal (PbRM) que sirven para su formulación.</w:t>
      </w:r>
    </w:p>
    <w:p w14:paraId="71816529" w14:textId="77777777" w:rsidR="00777E72" w:rsidRPr="00777E72" w:rsidRDefault="00777E72" w:rsidP="00777E72">
      <w:pPr>
        <w:pStyle w:val="Prrafodelista"/>
        <w:rPr>
          <w:rFonts w:ascii="Palatino Linotype" w:hAnsi="Palatino Linotype"/>
          <w:b/>
          <w:sz w:val="12"/>
        </w:rPr>
      </w:pPr>
    </w:p>
    <w:p w14:paraId="073759EC" w14:textId="77777777" w:rsidR="00777E72" w:rsidRPr="00777E72" w:rsidRDefault="00777E72" w:rsidP="00777E72">
      <w:pPr>
        <w:pStyle w:val="Prrafodelista"/>
        <w:tabs>
          <w:tab w:val="left" w:pos="426"/>
        </w:tabs>
        <w:spacing w:before="240" w:after="240" w:line="360" w:lineRule="auto"/>
        <w:ind w:right="757"/>
        <w:jc w:val="both"/>
        <w:rPr>
          <w:rFonts w:ascii="Palatino Linotype" w:hAnsi="Palatino Linotype"/>
          <w:b/>
          <w:sz w:val="2"/>
        </w:rPr>
      </w:pPr>
    </w:p>
    <w:p w14:paraId="2E111EEA" w14:textId="77777777" w:rsidR="004472C2" w:rsidRDefault="004472C2" w:rsidP="004472C2">
      <w:pPr>
        <w:autoSpaceDE w:val="0"/>
        <w:autoSpaceDN w:val="0"/>
        <w:adjustRightInd w:val="0"/>
        <w:spacing w:line="360" w:lineRule="auto"/>
        <w:ind w:right="49"/>
        <w:jc w:val="both"/>
        <w:rPr>
          <w:rFonts w:ascii="Palatino Linotype" w:hAnsi="Palatino Linotype"/>
          <w:color w:val="222222"/>
          <w:shd w:val="clear" w:color="auto" w:fill="FFFFFF"/>
        </w:rPr>
      </w:pPr>
      <w:r w:rsidRPr="000A4868">
        <w:rPr>
          <w:rFonts w:ascii="Palatino Linotype" w:eastAsia="Palatino Linotype" w:hAnsi="Palatino Linotype" w:cs="Palatino Linotype"/>
          <w:b/>
        </w:rPr>
        <w:t xml:space="preserve">TERCERO. Notifíquese </w:t>
      </w:r>
      <w:r w:rsidRPr="000A4868">
        <w:rPr>
          <w:rFonts w:ascii="Palatino Linotype" w:eastAsia="Palatino Linotype" w:hAnsi="Palatino Linotype" w:cs="Palatino Linotype"/>
        </w:rPr>
        <w:t xml:space="preserve">al Titular de la Unidad de Transparencia del </w:t>
      </w:r>
      <w:r w:rsidRPr="000A4868">
        <w:rPr>
          <w:rFonts w:ascii="Palatino Linotype" w:eastAsia="Palatino Linotype" w:hAnsi="Palatino Linotype" w:cs="Palatino Linotype"/>
          <w:b/>
        </w:rPr>
        <w:t>SUJETO OBLIGADO</w:t>
      </w:r>
      <w:r w:rsidRPr="000A486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0A4868">
        <w:rPr>
          <w:rFonts w:ascii="Palatino Linotype" w:eastAsia="Palatino Linotype" w:hAnsi="Palatino Linotype" w:cs="Palatino Linotype"/>
        </w:rPr>
        <w:lastRenderedPageBreak/>
        <w:t xml:space="preserve">Estado de México y Municipios, </w:t>
      </w:r>
      <w:r w:rsidRPr="000A4868">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777E72" w:rsidRDefault="003B5515" w:rsidP="004472C2">
      <w:pPr>
        <w:autoSpaceDE w:val="0"/>
        <w:autoSpaceDN w:val="0"/>
        <w:adjustRightInd w:val="0"/>
        <w:spacing w:line="360" w:lineRule="auto"/>
        <w:ind w:right="49"/>
        <w:jc w:val="both"/>
        <w:rPr>
          <w:rFonts w:ascii="Palatino Linotype" w:eastAsia="Calibri" w:hAnsi="Palatino Linotype" w:cs="Arial"/>
          <w:sz w:val="12"/>
        </w:rPr>
      </w:pPr>
    </w:p>
    <w:p w14:paraId="61DBCB9A" w14:textId="541AB2C5" w:rsidR="004472C2" w:rsidRDefault="004472C2" w:rsidP="004472C2">
      <w:pPr>
        <w:autoSpaceDE w:val="0"/>
        <w:autoSpaceDN w:val="0"/>
        <w:adjustRightInd w:val="0"/>
        <w:spacing w:line="360" w:lineRule="auto"/>
        <w:ind w:right="49"/>
        <w:jc w:val="both"/>
        <w:rPr>
          <w:rFonts w:ascii="Palatino Linotype" w:hAnsi="Palatino Linotype"/>
        </w:rPr>
      </w:pPr>
      <w:r w:rsidRPr="000A4868">
        <w:rPr>
          <w:rFonts w:ascii="Palatino Linotype" w:eastAsia="Times New Roman" w:hAnsi="Palatino Linotype" w:cs="Arial"/>
          <w:b/>
        </w:rPr>
        <w:t xml:space="preserve">CUARTO. </w:t>
      </w:r>
      <w:r w:rsidRPr="000A4868">
        <w:rPr>
          <w:rFonts w:ascii="Palatino Linotype" w:eastAsia="Times New Roman" w:hAnsi="Palatino Linotype" w:cs="Times New Roman"/>
          <w:b/>
          <w:bCs/>
          <w:color w:val="222222"/>
        </w:rPr>
        <w:t xml:space="preserve">Notifíquese </w:t>
      </w:r>
      <w:r w:rsidRPr="00C60BF4">
        <w:rPr>
          <w:rFonts w:ascii="Palatino Linotype" w:eastAsia="Times New Roman" w:hAnsi="Palatino Linotype" w:cs="Times New Roman"/>
          <w:bCs/>
          <w:color w:val="222222"/>
        </w:rPr>
        <w:t>a</w:t>
      </w:r>
      <w:r w:rsidRPr="00C60BF4">
        <w:rPr>
          <w:rFonts w:ascii="Palatino Linotype" w:hAnsi="Palatino Linotype"/>
        </w:rPr>
        <w:t xml:space="preserve"> </w:t>
      </w:r>
      <w:r w:rsidR="008E1278" w:rsidRPr="008E1278">
        <w:rPr>
          <w:rFonts w:ascii="Palatino Linotype" w:hAnsi="Palatino Linotype"/>
          <w:b/>
          <w:highlight w:val="black"/>
        </w:rPr>
        <w:t>---------------------------</w:t>
      </w:r>
      <w:r w:rsidR="008E1278">
        <w:rPr>
          <w:rFonts w:ascii="Palatino Linotype" w:hAnsi="Palatino Linotype"/>
          <w:b/>
          <w:highlight w:val="black"/>
        </w:rPr>
        <w:t>-------------------------</w:t>
      </w:r>
      <w:r w:rsidR="0043526C">
        <w:rPr>
          <w:rFonts w:ascii="Palatino Linotype" w:hAnsi="Palatino Linotype"/>
          <w:b/>
          <w:bCs/>
        </w:rPr>
        <w:t xml:space="preserve"> </w:t>
      </w:r>
      <w:r w:rsidRPr="000A4868">
        <w:rPr>
          <w:rFonts w:ascii="Palatino Linotype" w:hAnsi="Palatino Linotype"/>
        </w:rPr>
        <w:t>la presente resolución</w:t>
      </w:r>
      <w:r w:rsidR="005929CB">
        <w:rPr>
          <w:rFonts w:ascii="Palatino Linotype" w:hAnsi="Palatino Linotype"/>
        </w:rPr>
        <w:t>.</w:t>
      </w:r>
    </w:p>
    <w:p w14:paraId="231274C7" w14:textId="77777777" w:rsidR="00184FB9" w:rsidRPr="00777E72" w:rsidRDefault="00184FB9" w:rsidP="004472C2">
      <w:pPr>
        <w:autoSpaceDE w:val="0"/>
        <w:autoSpaceDN w:val="0"/>
        <w:adjustRightInd w:val="0"/>
        <w:spacing w:line="360" w:lineRule="auto"/>
        <w:ind w:right="49"/>
        <w:jc w:val="both"/>
        <w:rPr>
          <w:rFonts w:ascii="Palatino Linotype" w:eastAsia="Calibri" w:hAnsi="Palatino Linotype" w:cs="Arial"/>
          <w:color w:val="FF0000"/>
          <w:sz w:val="12"/>
        </w:rPr>
      </w:pPr>
    </w:p>
    <w:p w14:paraId="481EAF8E" w14:textId="0DBD94C8" w:rsidR="004472C2" w:rsidRDefault="004472C2" w:rsidP="004472C2">
      <w:pPr>
        <w:autoSpaceDE w:val="0"/>
        <w:autoSpaceDN w:val="0"/>
        <w:adjustRightInd w:val="0"/>
        <w:spacing w:line="360" w:lineRule="auto"/>
        <w:ind w:right="49"/>
        <w:jc w:val="both"/>
        <w:rPr>
          <w:rFonts w:ascii="Palatino Linotype" w:eastAsia="MS Mincho" w:hAnsi="Palatino Linotype" w:cs="Times New Roman"/>
        </w:rPr>
      </w:pPr>
      <w:r w:rsidRPr="000A4868">
        <w:rPr>
          <w:rFonts w:ascii="Palatino Linotype" w:eastAsia="MS Mincho" w:hAnsi="Palatino Linotype" w:cs="Times New Roman"/>
          <w:b/>
        </w:rPr>
        <w:t>QUINTO.</w:t>
      </w:r>
      <w:r w:rsidRPr="000A4868">
        <w:rPr>
          <w:rFonts w:ascii="Palatino Linotype" w:eastAsia="MS Mincho" w:hAnsi="Palatino Linotype" w:cs="Times New Roman"/>
        </w:rPr>
        <w:t xml:space="preserve"> Se hace del conocimiento de </w:t>
      </w:r>
      <w:r w:rsidR="008E1278" w:rsidRPr="008E1278">
        <w:rPr>
          <w:rFonts w:ascii="Palatino Linotype" w:hAnsi="Palatino Linotype"/>
          <w:b/>
          <w:highlight w:val="black"/>
        </w:rPr>
        <w:t>-</w:t>
      </w:r>
      <w:r w:rsidR="008E1278">
        <w:rPr>
          <w:rFonts w:ascii="Palatino Linotype" w:hAnsi="Palatino Linotype"/>
          <w:b/>
          <w:highlight w:val="black"/>
        </w:rPr>
        <w:t xml:space="preserve">---------------------------- </w:t>
      </w:r>
      <w:r w:rsidR="008E1278" w:rsidRPr="008E1278">
        <w:rPr>
          <w:rFonts w:ascii="Palatino Linotype" w:hAnsi="Palatino Linotype"/>
          <w:b/>
          <w:highlight w:val="black"/>
        </w:rPr>
        <w:t>--------------------</w:t>
      </w:r>
      <w:r w:rsidR="008E1278">
        <w:rPr>
          <w:rFonts w:ascii="Palatino Linotype" w:hAnsi="Palatino Linotype"/>
          <w:b/>
        </w:rPr>
        <w:t xml:space="preserve"> </w:t>
      </w:r>
      <w:r w:rsidR="0043526C">
        <w:rPr>
          <w:rFonts w:ascii="Palatino Linotype" w:hAnsi="Palatino Linotype"/>
          <w:b/>
          <w:bCs/>
        </w:rPr>
        <w:t xml:space="preserve"> </w:t>
      </w:r>
      <w:r w:rsidRPr="000A4868">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0A4868">
        <w:rPr>
          <w:rFonts w:ascii="Palatino Linotype" w:eastAsia="MS Mincho" w:hAnsi="Palatino Linotype" w:cs="Times New Roman"/>
          <w:bCs/>
        </w:rPr>
        <w:t>vía juicio de amparo</w:t>
      </w:r>
      <w:r w:rsidRPr="000A4868">
        <w:rPr>
          <w:rFonts w:ascii="Palatino Linotype" w:eastAsia="MS Mincho" w:hAnsi="Palatino Linotype" w:cs="Times New Roman"/>
        </w:rPr>
        <w:t> en los términos de las l</w:t>
      </w:r>
      <w:r>
        <w:rPr>
          <w:rFonts w:ascii="Palatino Linotype" w:eastAsia="MS Mincho" w:hAnsi="Palatino Linotype" w:cs="Times New Roman"/>
        </w:rPr>
        <w:t>eyes aplicables.</w:t>
      </w:r>
    </w:p>
    <w:p w14:paraId="1D0ABF06" w14:textId="77777777" w:rsidR="007A5B97" w:rsidRPr="00777E72" w:rsidRDefault="007A5B97" w:rsidP="004472C2">
      <w:pPr>
        <w:autoSpaceDE w:val="0"/>
        <w:autoSpaceDN w:val="0"/>
        <w:adjustRightInd w:val="0"/>
        <w:spacing w:line="360" w:lineRule="auto"/>
        <w:ind w:right="49"/>
        <w:jc w:val="both"/>
        <w:rPr>
          <w:rFonts w:ascii="Palatino Linotype" w:eastAsia="MS Mincho" w:hAnsi="Palatino Linotype" w:cs="Times New Roman"/>
          <w:sz w:val="12"/>
        </w:rPr>
      </w:pPr>
    </w:p>
    <w:p w14:paraId="077B3772" w14:textId="5310383A" w:rsidR="007A5B97" w:rsidRDefault="007A5B97" w:rsidP="007A5B97">
      <w:pPr>
        <w:spacing w:line="360" w:lineRule="auto"/>
        <w:jc w:val="both"/>
        <w:rPr>
          <w:rFonts w:ascii="Palatino Linotype" w:eastAsia="MS Mincho" w:hAnsi="Palatino Linotype" w:cs="Times New Roman"/>
        </w:rPr>
      </w:pPr>
      <w:r w:rsidRPr="007A5B97">
        <w:rPr>
          <w:rFonts w:ascii="Palatino Linotype" w:eastAsia="MS Mincho" w:hAnsi="Palatino Linotype" w:cs="Times New Roman"/>
          <w:b/>
        </w:rPr>
        <w:t xml:space="preserve">SEXTO. </w:t>
      </w:r>
      <w:r w:rsidRPr="007A5B97">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A5B97">
        <w:rPr>
          <w:rFonts w:ascii="Palatino Linotype" w:eastAsia="MS Mincho" w:hAnsi="Palatino Linotype" w:cs="Times New Roman"/>
          <w:b/>
        </w:rPr>
        <w:t xml:space="preserve">Considerando </w:t>
      </w:r>
      <w:r w:rsidR="00054ED2">
        <w:rPr>
          <w:rFonts w:ascii="Palatino Linotype" w:eastAsia="MS Mincho" w:hAnsi="Palatino Linotype" w:cs="Times New Roman"/>
          <w:b/>
        </w:rPr>
        <w:t>QUIN</w:t>
      </w:r>
      <w:r w:rsidR="006A6A88">
        <w:rPr>
          <w:rFonts w:ascii="Palatino Linotype" w:eastAsia="MS Mincho" w:hAnsi="Palatino Linotype" w:cs="Times New Roman"/>
          <w:b/>
        </w:rPr>
        <w:t>TO</w:t>
      </w:r>
      <w:r w:rsidRPr="007A5B97">
        <w:rPr>
          <w:rFonts w:ascii="Palatino Linotype" w:eastAsia="MS Mincho" w:hAnsi="Palatino Linotype" w:cs="Times New Roman"/>
        </w:rPr>
        <w:t>.</w:t>
      </w:r>
    </w:p>
    <w:p w14:paraId="49FCEF75" w14:textId="77777777" w:rsidR="007A5B97" w:rsidRDefault="007A5B97" w:rsidP="004472C2">
      <w:pPr>
        <w:autoSpaceDE w:val="0"/>
        <w:autoSpaceDN w:val="0"/>
        <w:adjustRightInd w:val="0"/>
        <w:spacing w:line="360" w:lineRule="auto"/>
        <w:ind w:right="49"/>
        <w:jc w:val="both"/>
        <w:rPr>
          <w:rFonts w:ascii="Palatino Linotype" w:eastAsia="MS Mincho" w:hAnsi="Palatino Linotype" w:cs="Times New Roman"/>
        </w:rPr>
      </w:pPr>
    </w:p>
    <w:p w14:paraId="5C41C7E8" w14:textId="294C5799" w:rsidR="004472C2" w:rsidRDefault="004472C2" w:rsidP="004472C2">
      <w:pPr>
        <w:tabs>
          <w:tab w:val="left" w:pos="0"/>
        </w:tabs>
        <w:spacing w:line="360" w:lineRule="auto"/>
        <w:ind w:right="49"/>
        <w:jc w:val="both"/>
        <w:rPr>
          <w:rFonts w:ascii="Palatino Linotype" w:hAnsi="Palatino Linotype" w:cs="Arial"/>
        </w:rPr>
      </w:pPr>
      <w:r w:rsidRPr="00777E72">
        <w:rPr>
          <w:rFonts w:ascii="Palatino Linotype" w:hAnsi="Palatino Linotype" w:cs="Arial"/>
        </w:rPr>
        <w:t>ASÍ LO RESUELVE, POR UNANIMIDAD DE VOTOS, EL</w:t>
      </w:r>
      <w:r w:rsidRPr="001105B5">
        <w:rPr>
          <w:rFonts w:ascii="Palatino Linotype" w:hAnsi="Palatino Linotype" w:cs="Arial"/>
        </w:rPr>
        <w:t xml:space="preserve"> PLENO DEL</w:t>
      </w:r>
      <w:r w:rsidRPr="001105B5">
        <w:rPr>
          <w:rFonts w:ascii="Palatino Linotype" w:eastAsia="Arial Unicode MS" w:hAnsi="Palatino Linotype" w:cs="Arial"/>
        </w:rPr>
        <w:t xml:space="preserve"> INSTITUTO DE TRANSPARENCIA, ACCESO A LA INFORMACIÓN PÚBLICA Y PROTECCIÓN DE DATOS PERSONALES DEL ESTADO DE MÉXICO Y MUNICIPIOS</w:t>
      </w:r>
      <w:r w:rsidRPr="001105B5">
        <w:rPr>
          <w:rFonts w:ascii="Palatino Linotype" w:hAnsi="Palatino Linotype" w:cs="Arial"/>
        </w:rPr>
        <w:t xml:space="preserve">, CONFORMADO POR LOS COMISIONADOS ZULEMA MARTÍNEZ </w:t>
      </w:r>
      <w:r w:rsidR="00777E72">
        <w:rPr>
          <w:rFonts w:ascii="Palatino Linotype" w:hAnsi="Palatino Linotype" w:cs="Arial"/>
        </w:rPr>
        <w:lastRenderedPageBreak/>
        <w:t>SÁNCHEZ</w:t>
      </w:r>
      <w:r w:rsidRPr="001105B5">
        <w:rPr>
          <w:rFonts w:ascii="Palatino Linotype" w:hAnsi="Palatino Linotype" w:cs="Arial"/>
        </w:rPr>
        <w:t xml:space="preserve">; EVA ABAID YAPUR; JOSÉ </w:t>
      </w:r>
      <w:r w:rsidRPr="00777E72">
        <w:rPr>
          <w:rFonts w:ascii="Palatino Linotype" w:hAnsi="Palatino Linotype" w:cs="Arial"/>
        </w:rPr>
        <w:t>GUADALUPE LUNA HERNÁNDEZ; JAVIER MARTÍNEZ</w:t>
      </w:r>
      <w:r w:rsidR="00777E72" w:rsidRPr="00777E72">
        <w:rPr>
          <w:rFonts w:ascii="Palatino Linotype" w:hAnsi="Palatino Linotype" w:cs="Arial"/>
        </w:rPr>
        <w:t xml:space="preserve"> CRUZ</w:t>
      </w:r>
      <w:r w:rsidR="00B22DE1">
        <w:rPr>
          <w:rFonts w:ascii="Palatino Linotype" w:hAnsi="Palatino Linotype" w:cs="Arial"/>
        </w:rPr>
        <w:t xml:space="preserve"> CON AUSENCIA JUSTIFICADA</w:t>
      </w:r>
      <w:r w:rsidRPr="00777E72">
        <w:rPr>
          <w:rFonts w:ascii="Palatino Linotype" w:hAnsi="Palatino Linotype" w:cs="Arial"/>
        </w:rPr>
        <w:t xml:space="preserve"> Y LUIS GUSTAVO PARRA NORIEGA</w:t>
      </w:r>
      <w:r w:rsidR="00B22DE1">
        <w:rPr>
          <w:rFonts w:ascii="Palatino Linotype" w:hAnsi="Palatino Linotype" w:cs="Arial"/>
        </w:rPr>
        <w:t xml:space="preserve"> CON AUSENCIA JUSTIFICADA</w:t>
      </w:r>
      <w:r w:rsidRPr="00777E72">
        <w:rPr>
          <w:rFonts w:ascii="Palatino Linotype" w:hAnsi="Palatino Linotype" w:cs="Arial"/>
        </w:rPr>
        <w:t xml:space="preserve">; EN LA </w:t>
      </w:r>
      <w:r w:rsidR="00B22DE1">
        <w:rPr>
          <w:rFonts w:ascii="Palatino Linotype" w:hAnsi="Palatino Linotype" w:cs="Arial"/>
        </w:rPr>
        <w:t>DÉCIMA</w:t>
      </w:r>
      <w:r w:rsidR="003E652F" w:rsidRPr="00777E72">
        <w:rPr>
          <w:rFonts w:ascii="Palatino Linotype" w:hAnsi="Palatino Linotype" w:cs="Arial"/>
        </w:rPr>
        <w:t xml:space="preserve"> </w:t>
      </w:r>
      <w:r w:rsidR="0043526C" w:rsidRPr="00777E72">
        <w:rPr>
          <w:rFonts w:ascii="Palatino Linotype" w:hAnsi="Palatino Linotype" w:cs="Arial"/>
        </w:rPr>
        <w:t>NOVENA</w:t>
      </w:r>
      <w:r w:rsidRPr="00777E72">
        <w:rPr>
          <w:rFonts w:ascii="Palatino Linotype" w:hAnsi="Palatino Linotype" w:cs="Arial"/>
        </w:rPr>
        <w:t xml:space="preserve"> SESIÓN ORDINARIA CELEBRADA EL </w:t>
      </w:r>
      <w:r w:rsidR="00777E72" w:rsidRPr="00777E72">
        <w:rPr>
          <w:rFonts w:ascii="Palatino Linotype" w:hAnsi="Palatino Linotype" w:cs="Arial"/>
        </w:rPr>
        <w:t>VEINTIDÓS</w:t>
      </w:r>
      <w:r w:rsidRPr="00777E72">
        <w:rPr>
          <w:rFonts w:ascii="Palatino Linotype" w:hAnsi="Palatino Linotype" w:cs="Arial"/>
        </w:rPr>
        <w:t xml:space="preserve"> DE </w:t>
      </w:r>
      <w:r w:rsidR="0043526C" w:rsidRPr="00777E72">
        <w:rPr>
          <w:rFonts w:ascii="Palatino Linotype" w:hAnsi="Palatino Linotype" w:cs="Arial"/>
        </w:rPr>
        <w:t>MAY</w:t>
      </w:r>
      <w:r w:rsidRPr="00777E72">
        <w:rPr>
          <w:rFonts w:ascii="Palatino Linotype" w:hAnsi="Palatino Linotype" w:cs="Arial"/>
        </w:rPr>
        <w:t>O DE DOS MIL DIECINUEVE,</w:t>
      </w:r>
      <w:r w:rsidRPr="001105B5">
        <w:rPr>
          <w:rFonts w:ascii="Palatino Linotype" w:hAnsi="Palatino Linotype" w:cs="Arial"/>
        </w:rPr>
        <w:t xml:space="preserve"> ANTE EL SECRETARIO TÉCNICO DEL PLENO, </w:t>
      </w:r>
      <w:r w:rsidRPr="001105B5">
        <w:rPr>
          <w:rFonts w:ascii="Palatino Linotype" w:hAnsi="Palatino Linotype"/>
        </w:rPr>
        <w:t>ALEXIS TAPIA RAMÍREZ</w:t>
      </w:r>
      <w:r w:rsidRPr="001105B5">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1105B5" w14:paraId="7FFED180" w14:textId="77777777" w:rsidTr="00CA7A40">
        <w:trPr>
          <w:jc w:val="center"/>
        </w:trPr>
        <w:tc>
          <w:tcPr>
            <w:tcW w:w="9351" w:type="dxa"/>
            <w:gridSpan w:val="2"/>
          </w:tcPr>
          <w:p w14:paraId="05763B08" w14:textId="77777777" w:rsidR="004472C2" w:rsidRPr="00B22DE1" w:rsidRDefault="004472C2" w:rsidP="00B22DE1">
            <w:pPr>
              <w:tabs>
                <w:tab w:val="left" w:pos="0"/>
              </w:tabs>
              <w:spacing w:line="0" w:lineRule="atLeast"/>
              <w:jc w:val="center"/>
              <w:rPr>
                <w:rFonts w:ascii="Palatino Linotype" w:hAnsi="Palatino Linotype" w:cs="Arial"/>
                <w:b/>
              </w:rPr>
            </w:pPr>
          </w:p>
          <w:p w14:paraId="14975581" w14:textId="77777777" w:rsidR="00344981" w:rsidRPr="00B22DE1" w:rsidRDefault="00344981" w:rsidP="00B22DE1">
            <w:pPr>
              <w:tabs>
                <w:tab w:val="left" w:pos="0"/>
              </w:tabs>
              <w:spacing w:line="0" w:lineRule="atLeast"/>
              <w:jc w:val="center"/>
              <w:rPr>
                <w:rFonts w:ascii="Palatino Linotype" w:hAnsi="Palatino Linotype" w:cs="Arial"/>
                <w:b/>
              </w:rPr>
            </w:pPr>
          </w:p>
          <w:p w14:paraId="23C35E73" w14:textId="77777777" w:rsidR="004472C2" w:rsidRPr="00B22DE1" w:rsidRDefault="004472C2" w:rsidP="00B22DE1">
            <w:pPr>
              <w:tabs>
                <w:tab w:val="left" w:pos="0"/>
              </w:tabs>
              <w:spacing w:line="0" w:lineRule="atLeast"/>
              <w:jc w:val="center"/>
              <w:rPr>
                <w:rFonts w:ascii="Palatino Linotype" w:hAnsi="Palatino Linotype" w:cs="Arial"/>
                <w:b/>
                <w:sz w:val="2"/>
              </w:rPr>
            </w:pPr>
          </w:p>
          <w:p w14:paraId="190B32A1" w14:textId="77777777" w:rsidR="004472C2" w:rsidRPr="00B22DE1" w:rsidRDefault="004472C2"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Zulema Martínez Sánchez</w:t>
            </w:r>
          </w:p>
          <w:p w14:paraId="5DA1FD97" w14:textId="77777777" w:rsidR="004472C2" w:rsidRPr="00B22DE1" w:rsidRDefault="004472C2" w:rsidP="00B22DE1">
            <w:pPr>
              <w:tabs>
                <w:tab w:val="left" w:pos="0"/>
              </w:tabs>
              <w:spacing w:line="0" w:lineRule="atLeast"/>
              <w:jc w:val="center"/>
              <w:rPr>
                <w:rFonts w:ascii="Palatino Linotype" w:hAnsi="Palatino Linotype" w:cs="Arial"/>
                <w:b/>
              </w:rPr>
            </w:pPr>
            <w:r w:rsidRPr="00B22DE1">
              <w:rPr>
                <w:rFonts w:ascii="Palatino Linotype" w:hAnsi="Palatino Linotype" w:cs="Arial"/>
              </w:rPr>
              <w:t>Comisionada Presidenta</w:t>
            </w:r>
          </w:p>
          <w:p w14:paraId="2A8A5F0D" w14:textId="35AA1C3F" w:rsidR="004472C2" w:rsidRPr="00B22DE1" w:rsidRDefault="004472C2"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(RÚBRICA)</w:t>
            </w:r>
          </w:p>
          <w:p w14:paraId="2849600E" w14:textId="77777777" w:rsidR="004472C2" w:rsidRDefault="004472C2" w:rsidP="00B22DE1">
            <w:pPr>
              <w:tabs>
                <w:tab w:val="left" w:pos="0"/>
              </w:tabs>
              <w:spacing w:line="0" w:lineRule="atLeast"/>
              <w:jc w:val="center"/>
              <w:rPr>
                <w:rFonts w:ascii="Palatino Linotype" w:hAnsi="Palatino Linotype" w:cs="Arial"/>
                <w:b/>
                <w:sz w:val="32"/>
              </w:rPr>
            </w:pPr>
          </w:p>
          <w:p w14:paraId="0ED7986A" w14:textId="77777777" w:rsidR="00B22DE1" w:rsidRPr="00B22DE1" w:rsidRDefault="00B22DE1" w:rsidP="00B22DE1">
            <w:pPr>
              <w:tabs>
                <w:tab w:val="left" w:pos="0"/>
              </w:tabs>
              <w:spacing w:line="0" w:lineRule="atLeast"/>
              <w:jc w:val="center"/>
              <w:rPr>
                <w:rFonts w:ascii="Palatino Linotype" w:hAnsi="Palatino Linotype" w:cs="Arial"/>
                <w:b/>
              </w:rPr>
            </w:pPr>
          </w:p>
        </w:tc>
      </w:tr>
      <w:tr w:rsidR="004472C2" w:rsidRPr="001105B5" w14:paraId="014D5085" w14:textId="77777777" w:rsidTr="00CA7A40">
        <w:trPr>
          <w:jc w:val="center"/>
        </w:trPr>
        <w:tc>
          <w:tcPr>
            <w:tcW w:w="4338" w:type="dxa"/>
          </w:tcPr>
          <w:p w14:paraId="18CDBB00" w14:textId="77777777" w:rsidR="004472C2" w:rsidRPr="00B22DE1" w:rsidRDefault="004472C2"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Eva Abaid Yapur</w:t>
            </w:r>
          </w:p>
          <w:p w14:paraId="278BB18A" w14:textId="77777777" w:rsidR="004472C2" w:rsidRPr="00B22DE1" w:rsidRDefault="004472C2" w:rsidP="00B22DE1">
            <w:pPr>
              <w:tabs>
                <w:tab w:val="left" w:pos="0"/>
              </w:tabs>
              <w:spacing w:line="0" w:lineRule="atLeast"/>
              <w:jc w:val="center"/>
              <w:rPr>
                <w:rFonts w:ascii="Palatino Linotype" w:hAnsi="Palatino Linotype" w:cs="Arial"/>
              </w:rPr>
            </w:pPr>
            <w:r w:rsidRPr="00B22DE1">
              <w:rPr>
                <w:rFonts w:ascii="Palatino Linotype" w:hAnsi="Palatino Linotype" w:cs="Arial"/>
              </w:rPr>
              <w:t>Comisionada</w:t>
            </w:r>
          </w:p>
          <w:p w14:paraId="3526BA00" w14:textId="77777777" w:rsidR="004472C2" w:rsidRPr="00B22DE1" w:rsidRDefault="004472C2"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(RÚBRICA)</w:t>
            </w:r>
          </w:p>
        </w:tc>
        <w:tc>
          <w:tcPr>
            <w:tcW w:w="5013" w:type="dxa"/>
          </w:tcPr>
          <w:p w14:paraId="483C2378" w14:textId="77777777" w:rsidR="004472C2" w:rsidRPr="00B22DE1" w:rsidRDefault="004472C2"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José Guadalupe Luna Hernández</w:t>
            </w:r>
          </w:p>
          <w:p w14:paraId="46298025" w14:textId="77777777" w:rsidR="004472C2" w:rsidRPr="00B22DE1" w:rsidRDefault="004472C2" w:rsidP="00B22DE1">
            <w:pPr>
              <w:tabs>
                <w:tab w:val="left" w:pos="0"/>
              </w:tabs>
              <w:spacing w:line="0" w:lineRule="atLeast"/>
              <w:jc w:val="center"/>
              <w:rPr>
                <w:rFonts w:ascii="Palatino Linotype" w:hAnsi="Palatino Linotype" w:cs="Arial"/>
              </w:rPr>
            </w:pPr>
            <w:r w:rsidRPr="00B22DE1">
              <w:rPr>
                <w:rFonts w:ascii="Palatino Linotype" w:hAnsi="Palatino Linotype" w:cs="Arial"/>
              </w:rPr>
              <w:t>Comisionado</w:t>
            </w:r>
          </w:p>
          <w:p w14:paraId="4125E535" w14:textId="77777777" w:rsidR="004472C2" w:rsidRPr="00B22DE1" w:rsidRDefault="004472C2"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(RÚBRICA)</w:t>
            </w:r>
          </w:p>
          <w:p w14:paraId="65D6ECF5" w14:textId="77777777" w:rsidR="004472C2" w:rsidRPr="00B22DE1" w:rsidRDefault="004472C2" w:rsidP="00B22DE1">
            <w:pPr>
              <w:tabs>
                <w:tab w:val="left" w:pos="0"/>
              </w:tabs>
              <w:spacing w:line="0" w:lineRule="atLeast"/>
              <w:jc w:val="center"/>
              <w:rPr>
                <w:rFonts w:ascii="Palatino Linotype" w:hAnsi="Palatino Linotype" w:cs="Arial"/>
                <w:b/>
              </w:rPr>
            </w:pPr>
          </w:p>
        </w:tc>
      </w:tr>
      <w:tr w:rsidR="004472C2" w:rsidRPr="001105B5" w14:paraId="6BA47607" w14:textId="77777777" w:rsidTr="00CA7A40">
        <w:trPr>
          <w:jc w:val="center"/>
        </w:trPr>
        <w:tc>
          <w:tcPr>
            <w:tcW w:w="4338" w:type="dxa"/>
          </w:tcPr>
          <w:p w14:paraId="57DD6845" w14:textId="77777777" w:rsidR="004472C2" w:rsidRPr="00B22DE1" w:rsidRDefault="004472C2" w:rsidP="00B22DE1">
            <w:pPr>
              <w:tabs>
                <w:tab w:val="left" w:pos="0"/>
              </w:tabs>
              <w:spacing w:line="0" w:lineRule="atLeast"/>
              <w:rPr>
                <w:rFonts w:ascii="Palatino Linotype" w:hAnsi="Palatino Linotype" w:cs="Arial"/>
                <w:b/>
              </w:rPr>
            </w:pPr>
          </w:p>
          <w:p w14:paraId="63F60591" w14:textId="77777777" w:rsidR="004472C2" w:rsidRPr="00B22DE1" w:rsidRDefault="004472C2"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Javier Martínez Cruz</w:t>
            </w:r>
          </w:p>
          <w:p w14:paraId="70407818" w14:textId="77777777" w:rsidR="004472C2" w:rsidRPr="00B22DE1" w:rsidRDefault="004472C2" w:rsidP="00B22DE1">
            <w:pPr>
              <w:tabs>
                <w:tab w:val="left" w:pos="0"/>
              </w:tabs>
              <w:spacing w:line="0" w:lineRule="atLeast"/>
              <w:jc w:val="center"/>
              <w:rPr>
                <w:rFonts w:ascii="Palatino Linotype" w:hAnsi="Palatino Linotype" w:cs="Arial"/>
              </w:rPr>
            </w:pPr>
            <w:r w:rsidRPr="00B22DE1">
              <w:rPr>
                <w:rFonts w:ascii="Palatino Linotype" w:hAnsi="Palatino Linotype" w:cs="Arial"/>
              </w:rPr>
              <w:t>Comisionado</w:t>
            </w:r>
          </w:p>
          <w:p w14:paraId="744C2A8D" w14:textId="1D8216EC" w:rsidR="004472C2" w:rsidRPr="00B22DE1" w:rsidRDefault="000E3E98"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(AUSENCIA JUSTIFICADA</w:t>
            </w:r>
            <w:r w:rsidR="004472C2" w:rsidRPr="00B22DE1">
              <w:rPr>
                <w:rFonts w:ascii="Palatino Linotype" w:hAnsi="Palatino Linotype" w:cs="Arial"/>
                <w:b/>
              </w:rPr>
              <w:t>)</w:t>
            </w:r>
          </w:p>
        </w:tc>
        <w:tc>
          <w:tcPr>
            <w:tcW w:w="5013" w:type="dxa"/>
          </w:tcPr>
          <w:p w14:paraId="2F2EBB4D" w14:textId="77777777" w:rsidR="004472C2" w:rsidRPr="00B22DE1" w:rsidRDefault="004472C2" w:rsidP="00B22DE1">
            <w:pPr>
              <w:tabs>
                <w:tab w:val="left" w:pos="0"/>
              </w:tabs>
              <w:spacing w:line="0" w:lineRule="atLeast"/>
              <w:rPr>
                <w:rFonts w:ascii="Palatino Linotype" w:hAnsi="Palatino Linotype" w:cs="Arial"/>
                <w:b/>
              </w:rPr>
            </w:pPr>
          </w:p>
          <w:p w14:paraId="2ED45762" w14:textId="77777777" w:rsidR="004472C2" w:rsidRPr="00B22DE1" w:rsidRDefault="004472C2"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Luis Gustavo Parra Noriega</w:t>
            </w:r>
          </w:p>
          <w:p w14:paraId="23291F59" w14:textId="77777777" w:rsidR="004472C2" w:rsidRPr="00B22DE1" w:rsidRDefault="004472C2" w:rsidP="00B22DE1">
            <w:pPr>
              <w:tabs>
                <w:tab w:val="left" w:pos="0"/>
              </w:tabs>
              <w:spacing w:line="0" w:lineRule="atLeast"/>
              <w:jc w:val="center"/>
              <w:rPr>
                <w:rFonts w:ascii="Palatino Linotype" w:hAnsi="Palatino Linotype" w:cs="Arial"/>
              </w:rPr>
            </w:pPr>
            <w:r w:rsidRPr="00B22DE1">
              <w:rPr>
                <w:rFonts w:ascii="Palatino Linotype" w:hAnsi="Palatino Linotype" w:cs="Arial"/>
              </w:rPr>
              <w:t>Comisionado</w:t>
            </w:r>
          </w:p>
          <w:p w14:paraId="7BA45D83" w14:textId="669F07EE" w:rsidR="004472C2" w:rsidRPr="00B22DE1" w:rsidRDefault="000E3E98"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(AUSENCIA JUSTIFICADA</w:t>
            </w:r>
            <w:r w:rsidR="004472C2" w:rsidRPr="00B22DE1">
              <w:rPr>
                <w:rFonts w:ascii="Palatino Linotype" w:hAnsi="Palatino Linotype" w:cs="Arial"/>
                <w:b/>
              </w:rPr>
              <w:t>)</w:t>
            </w:r>
          </w:p>
        </w:tc>
      </w:tr>
      <w:tr w:rsidR="004472C2" w:rsidRPr="00E45562" w14:paraId="24FE63D5" w14:textId="77777777" w:rsidTr="00CA7A40">
        <w:trPr>
          <w:trHeight w:val="2063"/>
          <w:jc w:val="center"/>
        </w:trPr>
        <w:tc>
          <w:tcPr>
            <w:tcW w:w="9351" w:type="dxa"/>
            <w:gridSpan w:val="2"/>
          </w:tcPr>
          <w:p w14:paraId="4A2331BE" w14:textId="77777777" w:rsidR="004472C2" w:rsidRPr="00B22DE1" w:rsidRDefault="004472C2" w:rsidP="00B22DE1">
            <w:pPr>
              <w:tabs>
                <w:tab w:val="left" w:pos="0"/>
              </w:tabs>
              <w:spacing w:line="0" w:lineRule="atLeast"/>
              <w:jc w:val="center"/>
              <w:rPr>
                <w:rFonts w:ascii="Palatino Linotype" w:hAnsi="Palatino Linotype" w:cs="Arial"/>
                <w:b/>
              </w:rPr>
            </w:pPr>
          </w:p>
          <w:p w14:paraId="433816DF" w14:textId="77777777" w:rsidR="004472C2" w:rsidRPr="00B22DE1" w:rsidRDefault="004472C2" w:rsidP="00B22DE1">
            <w:pPr>
              <w:tabs>
                <w:tab w:val="left" w:pos="0"/>
              </w:tabs>
              <w:spacing w:line="0" w:lineRule="atLeast"/>
              <w:jc w:val="center"/>
              <w:rPr>
                <w:rFonts w:ascii="Palatino Linotype" w:hAnsi="Palatino Linotype" w:cs="Arial"/>
                <w:b/>
              </w:rPr>
            </w:pPr>
          </w:p>
          <w:p w14:paraId="59D2427A" w14:textId="77777777" w:rsidR="004472C2" w:rsidRPr="00B22DE1" w:rsidRDefault="004472C2"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Alexis Tapia Ramírez</w:t>
            </w:r>
          </w:p>
          <w:p w14:paraId="724D1783" w14:textId="77777777" w:rsidR="004472C2" w:rsidRPr="00B22DE1" w:rsidRDefault="004472C2" w:rsidP="00B22DE1">
            <w:pPr>
              <w:tabs>
                <w:tab w:val="left" w:pos="0"/>
              </w:tabs>
              <w:spacing w:line="0" w:lineRule="atLeast"/>
              <w:jc w:val="center"/>
              <w:rPr>
                <w:rFonts w:ascii="Palatino Linotype" w:hAnsi="Palatino Linotype" w:cs="Arial"/>
              </w:rPr>
            </w:pPr>
            <w:r w:rsidRPr="00B22DE1">
              <w:rPr>
                <w:rFonts w:ascii="Palatino Linotype" w:hAnsi="Palatino Linotype" w:cs="Arial"/>
              </w:rPr>
              <w:t>Secretario Técnico del Pleno</w:t>
            </w:r>
          </w:p>
          <w:p w14:paraId="5BADCF71" w14:textId="6AF38CD6" w:rsidR="004472C2" w:rsidRPr="00B22DE1" w:rsidRDefault="00B22DE1" w:rsidP="00B22DE1">
            <w:pPr>
              <w:tabs>
                <w:tab w:val="left" w:pos="0"/>
              </w:tabs>
              <w:spacing w:line="0" w:lineRule="atLeast"/>
              <w:jc w:val="center"/>
              <w:rPr>
                <w:rFonts w:ascii="Palatino Linotype" w:hAnsi="Palatino Linotype" w:cs="Arial"/>
                <w:b/>
              </w:rPr>
            </w:pPr>
            <w:r w:rsidRPr="00B22DE1">
              <w:rPr>
                <w:rFonts w:ascii="Palatino Linotype" w:hAnsi="Palatino Linotype" w:cs="Arial"/>
                <w:b/>
              </w:rPr>
              <w:t>(RÚBRICA</w:t>
            </w:r>
          </w:p>
        </w:tc>
      </w:tr>
    </w:tbl>
    <w:p w14:paraId="40561B07" w14:textId="21F6B0E9" w:rsidR="001105B5" w:rsidRDefault="004472C2" w:rsidP="003B5515">
      <w:pPr>
        <w:tabs>
          <w:tab w:val="left" w:pos="0"/>
        </w:tabs>
        <w:spacing w:line="360" w:lineRule="auto"/>
        <w:jc w:val="both"/>
        <w:rPr>
          <w:rFonts w:ascii="Palatino Linotype" w:eastAsia="MS Mincho" w:hAnsi="Palatino Linotype" w:cs="Arial"/>
          <w:i/>
        </w:rPr>
      </w:pPr>
      <w:r w:rsidRPr="00E45562">
        <w:rPr>
          <w:rFonts w:ascii="Palatino Linotype" w:hAnsi="Palatino Linotype" w:cs="Arial"/>
          <w:sz w:val="22"/>
        </w:rPr>
        <w:t xml:space="preserve">Esta hoja corresponde a la resolución de fecha </w:t>
      </w:r>
      <w:r w:rsidR="0043526C">
        <w:rPr>
          <w:rFonts w:ascii="Palatino Linotype" w:hAnsi="Palatino Linotype" w:cs="Arial"/>
          <w:sz w:val="22"/>
        </w:rPr>
        <w:t>veintidós</w:t>
      </w:r>
      <w:r w:rsidR="00B22DE1">
        <w:rPr>
          <w:rFonts w:ascii="Palatino Linotype" w:hAnsi="Palatino Linotype" w:cs="Arial"/>
          <w:sz w:val="22"/>
        </w:rPr>
        <w:t xml:space="preserve"> (22)</w:t>
      </w:r>
      <w:r w:rsidR="006A6A88">
        <w:rPr>
          <w:rFonts w:ascii="Palatino Linotype" w:hAnsi="Palatino Linotype" w:cs="Arial"/>
          <w:sz w:val="22"/>
        </w:rPr>
        <w:t xml:space="preserve"> de </w:t>
      </w:r>
      <w:r w:rsidR="0043526C">
        <w:rPr>
          <w:rFonts w:ascii="Palatino Linotype" w:hAnsi="Palatino Linotype" w:cs="Arial"/>
          <w:sz w:val="22"/>
        </w:rPr>
        <w:t>mayo</w:t>
      </w:r>
      <w:r w:rsidR="006A6A88">
        <w:rPr>
          <w:rFonts w:ascii="Palatino Linotype" w:hAnsi="Palatino Linotype" w:cs="Arial"/>
          <w:sz w:val="22"/>
        </w:rPr>
        <w:t xml:space="preserve"> de</w:t>
      </w:r>
      <w:r>
        <w:rPr>
          <w:rFonts w:ascii="Palatino Linotype" w:hAnsi="Palatino Linotype" w:cs="Arial"/>
          <w:sz w:val="22"/>
        </w:rPr>
        <w:t xml:space="preserve"> dos mil diecinueve</w:t>
      </w:r>
      <w:r w:rsidRPr="00E45562">
        <w:rPr>
          <w:rFonts w:ascii="Palatino Linotype" w:hAnsi="Palatino Linotype" w:cs="Arial"/>
          <w:sz w:val="22"/>
        </w:rPr>
        <w:t xml:space="preserve">, emitida en el recurso de </w:t>
      </w:r>
      <w:r w:rsidRPr="00777E72">
        <w:rPr>
          <w:rFonts w:ascii="Palatino Linotype" w:hAnsi="Palatino Linotype" w:cs="Arial"/>
          <w:sz w:val="22"/>
        </w:rPr>
        <w:t xml:space="preserve">revisión </w:t>
      </w:r>
      <w:r w:rsidRPr="00777E72">
        <w:rPr>
          <w:rFonts w:ascii="Palatino Linotype" w:hAnsi="Palatino Linotype" w:cs="Arial"/>
          <w:b/>
          <w:bCs/>
          <w:sz w:val="22"/>
        </w:rPr>
        <w:t>0</w:t>
      </w:r>
      <w:r w:rsidR="0043526C" w:rsidRPr="00777E72">
        <w:rPr>
          <w:rFonts w:ascii="Palatino Linotype" w:hAnsi="Palatino Linotype" w:cs="Arial"/>
          <w:b/>
          <w:bCs/>
          <w:sz w:val="22"/>
        </w:rPr>
        <w:t>1373</w:t>
      </w:r>
      <w:r w:rsidRPr="00777E72">
        <w:rPr>
          <w:rFonts w:ascii="Palatino Linotype" w:hAnsi="Palatino Linotype" w:cs="Arial"/>
          <w:b/>
          <w:bCs/>
          <w:sz w:val="22"/>
        </w:rPr>
        <w:t>/INFOEM/IP/RR/201</w:t>
      </w:r>
      <w:r w:rsidR="003E652F" w:rsidRPr="00777E72">
        <w:rPr>
          <w:rFonts w:ascii="Palatino Linotype" w:hAnsi="Palatino Linotype" w:cs="Arial"/>
          <w:b/>
          <w:bCs/>
          <w:sz w:val="22"/>
        </w:rPr>
        <w:t>9</w:t>
      </w:r>
      <w:r w:rsidRPr="00777E72">
        <w:rPr>
          <w:rFonts w:ascii="Palatino Linotype" w:hAnsi="Palatino Linotype" w:cs="Arial"/>
          <w:b/>
          <w:bCs/>
          <w:sz w:val="22"/>
        </w:rPr>
        <w:t>.</w:t>
      </w:r>
      <w:bookmarkEnd w:id="41"/>
      <w:bookmarkEnd w:id="42"/>
      <w:bookmarkEnd w:id="54"/>
    </w:p>
    <w:sectPr w:rsidR="001105B5" w:rsidSect="007D3DAF">
      <w:headerReference w:type="default" r:id="rId12"/>
      <w:footerReference w:type="default" r:id="rId13"/>
      <w:headerReference w:type="first" r:id="rId14"/>
      <w:footerReference w:type="first" r:id="rId15"/>
      <w:pgSz w:w="12240" w:h="15840"/>
      <w:pgMar w:top="2552" w:right="1701" w:bottom="2552"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7AC9E" w14:textId="77777777" w:rsidR="00435074" w:rsidRDefault="00435074" w:rsidP="00587366">
      <w:r>
        <w:separator/>
      </w:r>
    </w:p>
  </w:endnote>
  <w:endnote w:type="continuationSeparator" w:id="0">
    <w:p w14:paraId="578EE559" w14:textId="77777777" w:rsidR="00435074" w:rsidRDefault="0043507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69477589"/>
      <w:docPartObj>
        <w:docPartGallery w:val="Page Numbers (Bottom of Page)"/>
        <w:docPartUnique/>
      </w:docPartObj>
    </w:sdtPr>
    <w:sdtEndPr/>
    <w:sdtContent>
      <w:sdt>
        <w:sdtPr>
          <w:rPr>
            <w:rFonts w:ascii="Palatino Linotype" w:hAnsi="Palatino Linotype"/>
            <w:sz w:val="28"/>
          </w:rPr>
          <w:id w:val="1518582194"/>
          <w:docPartObj>
            <w:docPartGallery w:val="Page Numbers (Top of Page)"/>
            <w:docPartUnique/>
          </w:docPartObj>
        </w:sdtPr>
        <w:sdtEndPr/>
        <w:sdtContent>
          <w:p w14:paraId="187818B4" w14:textId="246A4717" w:rsidR="006F05B0" w:rsidRPr="00883450" w:rsidRDefault="006F05B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9695F">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9695F">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6F05B0" w:rsidRDefault="006F05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F05B0" w:rsidRPr="00883450" w:rsidRDefault="006F05B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9695F" w:rsidRPr="0019695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9695F" w:rsidRPr="0019695F">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6F05B0" w:rsidRPr="00883450" w:rsidRDefault="006F05B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F9222" w14:textId="77777777" w:rsidR="00435074" w:rsidRDefault="00435074" w:rsidP="00587366">
      <w:r>
        <w:separator/>
      </w:r>
    </w:p>
  </w:footnote>
  <w:footnote w:type="continuationSeparator" w:id="0">
    <w:p w14:paraId="75F5639F" w14:textId="77777777" w:rsidR="00435074" w:rsidRDefault="00435074" w:rsidP="00587366">
      <w:r>
        <w:continuationSeparator/>
      </w:r>
    </w:p>
  </w:footnote>
  <w:footnote w:id="1">
    <w:p w14:paraId="7896E3DA" w14:textId="77777777" w:rsidR="006F05B0" w:rsidRDefault="006F05B0" w:rsidP="00417E88">
      <w:pPr>
        <w:pStyle w:val="Textonotapie"/>
      </w:pPr>
      <w:r>
        <w:rPr>
          <w:rStyle w:val="Refdenotaalpie"/>
        </w:rPr>
        <w:footnoteRef/>
      </w:r>
      <w:r>
        <w:t xml:space="preserve"> Salazar Ugarte, Pedro y otros, 2017, ¿Cómo combatir la corrupción?, Instituto de Investigaciones Jurídicas UNAM.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F05B0" w:rsidRDefault="006F05B0" w:rsidP="001C6012">
    <w:pPr>
      <w:pStyle w:val="Encabezado"/>
      <w:tabs>
        <w:tab w:val="clear" w:pos="4252"/>
        <w:tab w:val="clear" w:pos="8504"/>
        <w:tab w:val="left" w:pos="8460"/>
      </w:tabs>
    </w:pPr>
    <w:r>
      <w:tab/>
    </w:r>
  </w:p>
  <w:p w14:paraId="64F5F23E" w14:textId="390690E5" w:rsidR="006F05B0" w:rsidRDefault="006F05B0">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F05B0" w:rsidRPr="00674A46" w14:paraId="07F2896E" w14:textId="77777777" w:rsidTr="008A5A73">
      <w:trPr>
        <w:trHeight w:val="138"/>
      </w:trPr>
      <w:tc>
        <w:tcPr>
          <w:tcW w:w="3544" w:type="dxa"/>
          <w:vAlign w:val="center"/>
        </w:tcPr>
        <w:p w14:paraId="4A5B1974" w14:textId="3B2AB4E0" w:rsidR="006F05B0" w:rsidRPr="00674A46" w:rsidRDefault="006F05B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46CE813" w:rsidR="006F05B0" w:rsidRPr="0017265D" w:rsidRDefault="006F05B0" w:rsidP="00CC548C">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01373/INFOEM/IP/RR/2019</w:t>
          </w:r>
        </w:p>
      </w:tc>
    </w:tr>
    <w:tr w:rsidR="006F05B0" w:rsidRPr="00674A46" w14:paraId="1B5D8690" w14:textId="77777777" w:rsidTr="008A5A73">
      <w:trPr>
        <w:trHeight w:val="233"/>
      </w:trPr>
      <w:tc>
        <w:tcPr>
          <w:tcW w:w="3544" w:type="dxa"/>
          <w:vAlign w:val="center"/>
        </w:tcPr>
        <w:p w14:paraId="3903F2C6" w14:textId="35D57A2C" w:rsidR="006F05B0" w:rsidRPr="00674A46" w:rsidRDefault="006F05B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1748894" w:rsidR="006F05B0" w:rsidRPr="00B75F20" w:rsidRDefault="006F05B0"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Chicoloapan</w:t>
          </w:r>
        </w:p>
      </w:tc>
    </w:tr>
    <w:tr w:rsidR="006F05B0" w:rsidRPr="00674A46" w14:paraId="095EB01B" w14:textId="77777777" w:rsidTr="008A5A73">
      <w:trPr>
        <w:trHeight w:val="321"/>
      </w:trPr>
      <w:tc>
        <w:tcPr>
          <w:tcW w:w="3544" w:type="dxa"/>
          <w:vAlign w:val="center"/>
        </w:tcPr>
        <w:p w14:paraId="6E000A51" w14:textId="25DCC1C7" w:rsidR="006F05B0" w:rsidRPr="00674A46" w:rsidRDefault="006F05B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F05B0" w:rsidRPr="00674A46" w:rsidRDefault="006F05B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6F05B0" w:rsidRDefault="006F05B0"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F05B0" w:rsidRDefault="006F05B0"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F05B0" w:rsidRPr="00674A46" w14:paraId="0A3256F2" w14:textId="77777777" w:rsidTr="008A5A73">
      <w:trPr>
        <w:trHeight w:val="138"/>
      </w:trPr>
      <w:tc>
        <w:tcPr>
          <w:tcW w:w="3261" w:type="dxa"/>
          <w:vAlign w:val="center"/>
        </w:tcPr>
        <w:p w14:paraId="3D80769D" w14:textId="316F11F8" w:rsidR="006F05B0" w:rsidRPr="00674A46" w:rsidRDefault="006F05B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D74A415" w:rsidR="006F05B0" w:rsidRPr="00674A46" w:rsidRDefault="006F05B0" w:rsidP="00CC548C">
          <w:pPr>
            <w:pStyle w:val="Encabezado"/>
            <w:rPr>
              <w:rFonts w:ascii="Palatino Linotype" w:hAnsi="Palatino Linotype"/>
              <w:b/>
              <w:sz w:val="22"/>
              <w:szCs w:val="22"/>
            </w:rPr>
          </w:pPr>
          <w:r>
            <w:rPr>
              <w:rFonts w:ascii="Palatino Linotype" w:hAnsi="Palatino Linotype" w:cs="Arial"/>
              <w:b/>
              <w:bCs/>
              <w:sz w:val="22"/>
              <w:szCs w:val="22"/>
              <w:lang w:eastAsia="es-MX"/>
            </w:rPr>
            <w:t>01373/INFOEM/IP/RR/2019</w:t>
          </w:r>
        </w:p>
      </w:tc>
    </w:tr>
    <w:tr w:rsidR="006F05B0" w:rsidRPr="00B75F20" w14:paraId="128C8B3C" w14:textId="77777777" w:rsidTr="008A5A73">
      <w:trPr>
        <w:trHeight w:val="233"/>
      </w:trPr>
      <w:tc>
        <w:tcPr>
          <w:tcW w:w="3261" w:type="dxa"/>
          <w:vAlign w:val="center"/>
        </w:tcPr>
        <w:p w14:paraId="483E3371" w14:textId="66B1BC74" w:rsidR="006F05B0" w:rsidRPr="00674A46" w:rsidRDefault="006F05B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CEB732F" w:rsidR="006F05B0" w:rsidRPr="00744F69" w:rsidRDefault="00744F69" w:rsidP="00D71D6A">
          <w:pPr>
            <w:pStyle w:val="Encabezado"/>
            <w:ind w:right="234"/>
            <w:rPr>
              <w:rFonts w:ascii="Palatino Linotype" w:hAnsi="Palatino Linotype"/>
              <w:b/>
              <w:sz w:val="22"/>
              <w:szCs w:val="22"/>
              <w:highlight w:val="black"/>
            </w:rPr>
          </w:pPr>
          <w:r w:rsidRPr="00744F69">
            <w:rPr>
              <w:rFonts w:ascii="Palatino Linotype" w:hAnsi="Palatino Linotype"/>
              <w:b/>
              <w:highlight w:val="black"/>
            </w:rPr>
            <w:t>----------------------------------------------------------------------------</w:t>
          </w:r>
        </w:p>
      </w:tc>
    </w:tr>
    <w:tr w:rsidR="006F05B0" w:rsidRPr="00674A46" w14:paraId="41BE0704" w14:textId="77777777" w:rsidTr="008A5A73">
      <w:trPr>
        <w:trHeight w:val="321"/>
      </w:trPr>
      <w:tc>
        <w:tcPr>
          <w:tcW w:w="3261" w:type="dxa"/>
          <w:vAlign w:val="center"/>
        </w:tcPr>
        <w:p w14:paraId="34C64148" w14:textId="10C6C8A9" w:rsidR="006F05B0" w:rsidRPr="00674A46" w:rsidRDefault="006F05B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0CCC7DD" w:rsidR="006F05B0" w:rsidRPr="00674A46" w:rsidRDefault="006F05B0"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Chicoloapan</w:t>
          </w:r>
        </w:p>
      </w:tc>
    </w:tr>
    <w:tr w:rsidR="006F05B0" w:rsidRPr="00674A46" w14:paraId="0C8B6193" w14:textId="77777777" w:rsidTr="008A5A73">
      <w:trPr>
        <w:trHeight w:val="321"/>
      </w:trPr>
      <w:tc>
        <w:tcPr>
          <w:tcW w:w="3261" w:type="dxa"/>
          <w:vAlign w:val="center"/>
        </w:tcPr>
        <w:p w14:paraId="321FFAFF" w14:textId="40E5A678" w:rsidR="006F05B0" w:rsidRPr="00674A46" w:rsidRDefault="006F05B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F05B0" w:rsidRPr="00674A46" w:rsidRDefault="006F05B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F05B0" w:rsidRDefault="006F05B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E2376F"/>
    <w:multiLevelType w:val="hybridMultilevel"/>
    <w:tmpl w:val="F12CDD96"/>
    <w:lvl w:ilvl="0" w:tplc="3D1A9688">
      <w:start w:val="1"/>
      <w:numFmt w:val="decimal"/>
      <w:lvlText w:val="%1."/>
      <w:lvlJc w:val="left"/>
      <w:pPr>
        <w:ind w:left="786" w:hanging="360"/>
      </w:pPr>
      <w:rPr>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7DB7E47"/>
    <w:multiLevelType w:val="hybridMultilevel"/>
    <w:tmpl w:val="9B82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290D99"/>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502870"/>
    <w:multiLevelType w:val="hybridMultilevel"/>
    <w:tmpl w:val="14C8A80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BA6FB6"/>
    <w:multiLevelType w:val="hybridMultilevel"/>
    <w:tmpl w:val="C40EC896"/>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9171305"/>
    <w:multiLevelType w:val="hybridMultilevel"/>
    <w:tmpl w:val="AF7A8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574CD7"/>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DD5C33"/>
    <w:multiLevelType w:val="hybridMultilevel"/>
    <w:tmpl w:val="C658C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445AC37E"/>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CDE5FE3"/>
    <w:multiLevelType w:val="hybridMultilevel"/>
    <w:tmpl w:val="B08C78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19F24FB"/>
    <w:multiLevelType w:val="hybridMultilevel"/>
    <w:tmpl w:val="ACB07640"/>
    <w:lvl w:ilvl="0" w:tplc="E6ACF8C6">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6E7EDB"/>
    <w:multiLevelType w:val="hybridMultilevel"/>
    <w:tmpl w:val="C10EA9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98398C"/>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1A6213"/>
    <w:multiLevelType w:val="hybridMultilevel"/>
    <w:tmpl w:val="5C964E40"/>
    <w:lvl w:ilvl="0" w:tplc="A1E8D102">
      <w:start w:val="1"/>
      <w:numFmt w:val="decimal"/>
      <w:lvlText w:val="%1."/>
      <w:lvlJc w:val="righ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nsid w:val="4BC33595"/>
    <w:multiLevelType w:val="hybridMultilevel"/>
    <w:tmpl w:val="971A3EC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157AE5"/>
    <w:multiLevelType w:val="hybridMultilevel"/>
    <w:tmpl w:val="F77292AC"/>
    <w:lvl w:ilvl="0" w:tplc="8E04A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73308A3"/>
    <w:multiLevelType w:val="hybridMultilevel"/>
    <w:tmpl w:val="F852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280B7B"/>
    <w:multiLevelType w:val="hybridMultilevel"/>
    <w:tmpl w:val="595A445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935E25"/>
    <w:multiLevelType w:val="hybridMultilevel"/>
    <w:tmpl w:val="FEA805A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6291216B"/>
    <w:multiLevelType w:val="hybridMultilevel"/>
    <w:tmpl w:val="6AE2C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652B14"/>
    <w:multiLevelType w:val="hybridMultilevel"/>
    <w:tmpl w:val="A70870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E690F40"/>
    <w:multiLevelType w:val="hybridMultilevel"/>
    <w:tmpl w:val="7DCA44C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nsid w:val="70D866BD"/>
    <w:multiLevelType w:val="hybridMultilevel"/>
    <w:tmpl w:val="7C00951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71744E21"/>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A467FE"/>
    <w:multiLevelType w:val="hybridMultilevel"/>
    <w:tmpl w:val="7F849182"/>
    <w:lvl w:ilvl="0" w:tplc="23B42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A3533A"/>
    <w:multiLevelType w:val="hybridMultilevel"/>
    <w:tmpl w:val="55BA58B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6CC4596"/>
    <w:multiLevelType w:val="hybridMultilevel"/>
    <w:tmpl w:val="B964D7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8A52AD5"/>
    <w:multiLevelType w:val="hybridMultilevel"/>
    <w:tmpl w:val="AE60060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E90414C"/>
    <w:multiLevelType w:val="hybridMultilevel"/>
    <w:tmpl w:val="6B8AF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F8D0CF5"/>
    <w:multiLevelType w:val="hybridMultilevel"/>
    <w:tmpl w:val="9D66CB98"/>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3"/>
  </w:num>
  <w:num w:numId="3">
    <w:abstractNumId w:val="21"/>
  </w:num>
  <w:num w:numId="4">
    <w:abstractNumId w:val="5"/>
  </w:num>
  <w:num w:numId="5">
    <w:abstractNumId w:val="8"/>
  </w:num>
  <w:num w:numId="6">
    <w:abstractNumId w:val="22"/>
  </w:num>
  <w:num w:numId="7">
    <w:abstractNumId w:val="2"/>
  </w:num>
  <w:num w:numId="8">
    <w:abstractNumId w:val="31"/>
  </w:num>
  <w:num w:numId="9">
    <w:abstractNumId w:val="20"/>
  </w:num>
  <w:num w:numId="10">
    <w:abstractNumId w:val="4"/>
  </w:num>
  <w:num w:numId="11">
    <w:abstractNumId w:val="32"/>
  </w:num>
  <w:num w:numId="12">
    <w:abstractNumId w:val="24"/>
  </w:num>
  <w:num w:numId="13">
    <w:abstractNumId w:val="9"/>
  </w:num>
  <w:num w:numId="14">
    <w:abstractNumId w:val="30"/>
  </w:num>
  <w:num w:numId="15">
    <w:abstractNumId w:val="3"/>
  </w:num>
  <w:num w:numId="16">
    <w:abstractNumId w:val="19"/>
  </w:num>
  <w:num w:numId="17">
    <w:abstractNumId w:val="23"/>
  </w:num>
  <w:num w:numId="18">
    <w:abstractNumId w:val="0"/>
  </w:num>
  <w:num w:numId="19">
    <w:abstractNumId w:val="10"/>
  </w:num>
  <w:num w:numId="20">
    <w:abstractNumId w:val="1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4"/>
  </w:num>
  <w:num w:numId="24">
    <w:abstractNumId w:val="25"/>
  </w:num>
  <w:num w:numId="25">
    <w:abstractNumId w:val="1"/>
  </w:num>
  <w:num w:numId="26">
    <w:abstractNumId w:val="17"/>
  </w:num>
  <w:num w:numId="27">
    <w:abstractNumId w:val="26"/>
  </w:num>
  <w:num w:numId="28">
    <w:abstractNumId w:val="28"/>
  </w:num>
  <w:num w:numId="29">
    <w:abstractNumId w:val="27"/>
  </w:num>
  <w:num w:numId="30">
    <w:abstractNumId w:val="18"/>
  </w:num>
  <w:num w:numId="31">
    <w:abstractNumId w:val="7"/>
  </w:num>
  <w:num w:numId="32">
    <w:abstractNumId w:val="12"/>
  </w:num>
  <w:num w:numId="33">
    <w:abstractNumId w:val="35"/>
  </w:num>
  <w:num w:numId="34">
    <w:abstractNumId w:val="29"/>
  </w:num>
  <w:num w:numId="35">
    <w:abstractNumId w:val="36"/>
  </w:num>
  <w:num w:numId="36">
    <w:abstractNumId w:val="6"/>
  </w:num>
  <w:num w:numId="37">
    <w:abstractNumId w:val="16"/>
  </w:num>
  <w:num w:numId="38">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29D"/>
    <w:rsid w:val="000026A3"/>
    <w:rsid w:val="0000310F"/>
    <w:rsid w:val="000035F6"/>
    <w:rsid w:val="000036B1"/>
    <w:rsid w:val="00003A05"/>
    <w:rsid w:val="0000407F"/>
    <w:rsid w:val="000046C9"/>
    <w:rsid w:val="000058E3"/>
    <w:rsid w:val="00006651"/>
    <w:rsid w:val="00007E8A"/>
    <w:rsid w:val="0001106B"/>
    <w:rsid w:val="00011199"/>
    <w:rsid w:val="000120C5"/>
    <w:rsid w:val="00012472"/>
    <w:rsid w:val="00012E4F"/>
    <w:rsid w:val="00013613"/>
    <w:rsid w:val="0001398B"/>
    <w:rsid w:val="00017936"/>
    <w:rsid w:val="000179E3"/>
    <w:rsid w:val="00017FCB"/>
    <w:rsid w:val="000203D3"/>
    <w:rsid w:val="000204FE"/>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9AF"/>
    <w:rsid w:val="0004072A"/>
    <w:rsid w:val="0004109C"/>
    <w:rsid w:val="0004144F"/>
    <w:rsid w:val="00041672"/>
    <w:rsid w:val="0004193F"/>
    <w:rsid w:val="00042380"/>
    <w:rsid w:val="000439C9"/>
    <w:rsid w:val="000444FF"/>
    <w:rsid w:val="000452B4"/>
    <w:rsid w:val="0004686A"/>
    <w:rsid w:val="000468E2"/>
    <w:rsid w:val="00050466"/>
    <w:rsid w:val="0005104D"/>
    <w:rsid w:val="00051365"/>
    <w:rsid w:val="00051DBD"/>
    <w:rsid w:val="0005237C"/>
    <w:rsid w:val="000529B0"/>
    <w:rsid w:val="00052A3C"/>
    <w:rsid w:val="00053402"/>
    <w:rsid w:val="00053ABC"/>
    <w:rsid w:val="00054A03"/>
    <w:rsid w:val="00054ED2"/>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E1"/>
    <w:rsid w:val="00073684"/>
    <w:rsid w:val="000745D4"/>
    <w:rsid w:val="00075BD2"/>
    <w:rsid w:val="000763CC"/>
    <w:rsid w:val="0007671D"/>
    <w:rsid w:val="000800AC"/>
    <w:rsid w:val="000804E7"/>
    <w:rsid w:val="00080946"/>
    <w:rsid w:val="0008230A"/>
    <w:rsid w:val="00082D11"/>
    <w:rsid w:val="000849F1"/>
    <w:rsid w:val="0008542A"/>
    <w:rsid w:val="00085F10"/>
    <w:rsid w:val="000869A5"/>
    <w:rsid w:val="00086D80"/>
    <w:rsid w:val="00090D6F"/>
    <w:rsid w:val="00091508"/>
    <w:rsid w:val="00093CF9"/>
    <w:rsid w:val="00094331"/>
    <w:rsid w:val="000944D8"/>
    <w:rsid w:val="00094EC5"/>
    <w:rsid w:val="00094F93"/>
    <w:rsid w:val="000967AE"/>
    <w:rsid w:val="000A0E65"/>
    <w:rsid w:val="000A0FB6"/>
    <w:rsid w:val="000A182A"/>
    <w:rsid w:val="000A24C0"/>
    <w:rsid w:val="000A2A67"/>
    <w:rsid w:val="000A2B2C"/>
    <w:rsid w:val="000A3F90"/>
    <w:rsid w:val="000A4E44"/>
    <w:rsid w:val="000A58CC"/>
    <w:rsid w:val="000A717E"/>
    <w:rsid w:val="000A74F1"/>
    <w:rsid w:val="000A77ED"/>
    <w:rsid w:val="000A7B8F"/>
    <w:rsid w:val="000B0370"/>
    <w:rsid w:val="000B0A5E"/>
    <w:rsid w:val="000B0C92"/>
    <w:rsid w:val="000B2F6D"/>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A04"/>
    <w:rsid w:val="000C5AF7"/>
    <w:rsid w:val="000C5C9F"/>
    <w:rsid w:val="000C6EBC"/>
    <w:rsid w:val="000D009C"/>
    <w:rsid w:val="000D0306"/>
    <w:rsid w:val="000D07E7"/>
    <w:rsid w:val="000D0855"/>
    <w:rsid w:val="000D1B4C"/>
    <w:rsid w:val="000D1E0F"/>
    <w:rsid w:val="000D3275"/>
    <w:rsid w:val="000D5445"/>
    <w:rsid w:val="000D5A1D"/>
    <w:rsid w:val="000D5DFD"/>
    <w:rsid w:val="000D7090"/>
    <w:rsid w:val="000D7369"/>
    <w:rsid w:val="000D7BDE"/>
    <w:rsid w:val="000E07DC"/>
    <w:rsid w:val="000E11C3"/>
    <w:rsid w:val="000E1DFA"/>
    <w:rsid w:val="000E1F88"/>
    <w:rsid w:val="000E20F1"/>
    <w:rsid w:val="000E24F6"/>
    <w:rsid w:val="000E2665"/>
    <w:rsid w:val="000E2E43"/>
    <w:rsid w:val="000E3E98"/>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431B"/>
    <w:rsid w:val="000F5D21"/>
    <w:rsid w:val="000F6D7E"/>
    <w:rsid w:val="000F7FE9"/>
    <w:rsid w:val="00100187"/>
    <w:rsid w:val="00100AAC"/>
    <w:rsid w:val="00100AFC"/>
    <w:rsid w:val="00100DDD"/>
    <w:rsid w:val="0010268C"/>
    <w:rsid w:val="00102D65"/>
    <w:rsid w:val="00103888"/>
    <w:rsid w:val="001039A5"/>
    <w:rsid w:val="00105A89"/>
    <w:rsid w:val="001069CE"/>
    <w:rsid w:val="00107499"/>
    <w:rsid w:val="00107557"/>
    <w:rsid w:val="0010792B"/>
    <w:rsid w:val="001105B5"/>
    <w:rsid w:val="00110C9A"/>
    <w:rsid w:val="0011167A"/>
    <w:rsid w:val="0011167C"/>
    <w:rsid w:val="001119B2"/>
    <w:rsid w:val="00112B02"/>
    <w:rsid w:val="00113065"/>
    <w:rsid w:val="00113930"/>
    <w:rsid w:val="00113BD3"/>
    <w:rsid w:val="00114097"/>
    <w:rsid w:val="00114A21"/>
    <w:rsid w:val="0011752F"/>
    <w:rsid w:val="0012006D"/>
    <w:rsid w:val="00121571"/>
    <w:rsid w:val="00121D9D"/>
    <w:rsid w:val="00124521"/>
    <w:rsid w:val="00124E57"/>
    <w:rsid w:val="001250B4"/>
    <w:rsid w:val="0012522F"/>
    <w:rsid w:val="001253D1"/>
    <w:rsid w:val="001276DE"/>
    <w:rsid w:val="00127999"/>
    <w:rsid w:val="001318D2"/>
    <w:rsid w:val="00132593"/>
    <w:rsid w:val="00132C06"/>
    <w:rsid w:val="001339E6"/>
    <w:rsid w:val="00133B79"/>
    <w:rsid w:val="00133CE5"/>
    <w:rsid w:val="00133FAA"/>
    <w:rsid w:val="00134AF2"/>
    <w:rsid w:val="001352E5"/>
    <w:rsid w:val="0013673A"/>
    <w:rsid w:val="001403A5"/>
    <w:rsid w:val="00140D44"/>
    <w:rsid w:val="001436BB"/>
    <w:rsid w:val="00144642"/>
    <w:rsid w:val="0014481A"/>
    <w:rsid w:val="001459C8"/>
    <w:rsid w:val="001462DE"/>
    <w:rsid w:val="00146629"/>
    <w:rsid w:val="001467B7"/>
    <w:rsid w:val="00147864"/>
    <w:rsid w:val="00152ADF"/>
    <w:rsid w:val="00152D78"/>
    <w:rsid w:val="00152E0B"/>
    <w:rsid w:val="00153833"/>
    <w:rsid w:val="00153BF1"/>
    <w:rsid w:val="00154304"/>
    <w:rsid w:val="0015466E"/>
    <w:rsid w:val="00154765"/>
    <w:rsid w:val="00154955"/>
    <w:rsid w:val="00154EF0"/>
    <w:rsid w:val="00155BED"/>
    <w:rsid w:val="00155E0F"/>
    <w:rsid w:val="00156A23"/>
    <w:rsid w:val="001572B1"/>
    <w:rsid w:val="00157FD6"/>
    <w:rsid w:val="00160599"/>
    <w:rsid w:val="00161658"/>
    <w:rsid w:val="00162EDB"/>
    <w:rsid w:val="0016310A"/>
    <w:rsid w:val="0016349A"/>
    <w:rsid w:val="00163780"/>
    <w:rsid w:val="0016395D"/>
    <w:rsid w:val="00163B1F"/>
    <w:rsid w:val="00163E3D"/>
    <w:rsid w:val="001648EE"/>
    <w:rsid w:val="00164B65"/>
    <w:rsid w:val="001660BC"/>
    <w:rsid w:val="00166794"/>
    <w:rsid w:val="00170D28"/>
    <w:rsid w:val="00171D55"/>
    <w:rsid w:val="0017265D"/>
    <w:rsid w:val="001727A8"/>
    <w:rsid w:val="00173AEF"/>
    <w:rsid w:val="00173DDB"/>
    <w:rsid w:val="00174509"/>
    <w:rsid w:val="0017653A"/>
    <w:rsid w:val="00176C72"/>
    <w:rsid w:val="001775DF"/>
    <w:rsid w:val="00177CA5"/>
    <w:rsid w:val="00181E9E"/>
    <w:rsid w:val="0018435D"/>
    <w:rsid w:val="00184921"/>
    <w:rsid w:val="00184FB9"/>
    <w:rsid w:val="001854A8"/>
    <w:rsid w:val="001854E7"/>
    <w:rsid w:val="00185F07"/>
    <w:rsid w:val="00190999"/>
    <w:rsid w:val="0019100C"/>
    <w:rsid w:val="0019160F"/>
    <w:rsid w:val="0019217F"/>
    <w:rsid w:val="00192E4B"/>
    <w:rsid w:val="0019362E"/>
    <w:rsid w:val="00193F46"/>
    <w:rsid w:val="00194538"/>
    <w:rsid w:val="001946FE"/>
    <w:rsid w:val="0019695F"/>
    <w:rsid w:val="001972CC"/>
    <w:rsid w:val="001A1188"/>
    <w:rsid w:val="001A125F"/>
    <w:rsid w:val="001A138D"/>
    <w:rsid w:val="001A1F2D"/>
    <w:rsid w:val="001A284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221B"/>
    <w:rsid w:val="001B3624"/>
    <w:rsid w:val="001B3659"/>
    <w:rsid w:val="001B3745"/>
    <w:rsid w:val="001B3DDA"/>
    <w:rsid w:val="001B4087"/>
    <w:rsid w:val="001B40F3"/>
    <w:rsid w:val="001B53A0"/>
    <w:rsid w:val="001B5F70"/>
    <w:rsid w:val="001B6845"/>
    <w:rsid w:val="001C0940"/>
    <w:rsid w:val="001C0AED"/>
    <w:rsid w:val="001C0DC1"/>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0BE3"/>
    <w:rsid w:val="001D11F2"/>
    <w:rsid w:val="001D1A8B"/>
    <w:rsid w:val="001D337C"/>
    <w:rsid w:val="001D393C"/>
    <w:rsid w:val="001D39FC"/>
    <w:rsid w:val="001D3AB5"/>
    <w:rsid w:val="001D47E9"/>
    <w:rsid w:val="001D746B"/>
    <w:rsid w:val="001D7E82"/>
    <w:rsid w:val="001E0AD2"/>
    <w:rsid w:val="001E356F"/>
    <w:rsid w:val="001E3901"/>
    <w:rsid w:val="001E3F91"/>
    <w:rsid w:val="001E4B97"/>
    <w:rsid w:val="001E5147"/>
    <w:rsid w:val="001E6822"/>
    <w:rsid w:val="001E74A5"/>
    <w:rsid w:val="001E7835"/>
    <w:rsid w:val="001E7B9E"/>
    <w:rsid w:val="001F0015"/>
    <w:rsid w:val="001F025B"/>
    <w:rsid w:val="001F1169"/>
    <w:rsid w:val="001F1B3A"/>
    <w:rsid w:val="001F2FC5"/>
    <w:rsid w:val="001F4299"/>
    <w:rsid w:val="001F4746"/>
    <w:rsid w:val="001F492B"/>
    <w:rsid w:val="001F5765"/>
    <w:rsid w:val="001F5AF8"/>
    <w:rsid w:val="001F5F15"/>
    <w:rsid w:val="001F5F65"/>
    <w:rsid w:val="001F653D"/>
    <w:rsid w:val="001F783F"/>
    <w:rsid w:val="001F7DE2"/>
    <w:rsid w:val="0020074D"/>
    <w:rsid w:val="002014E7"/>
    <w:rsid w:val="002021CB"/>
    <w:rsid w:val="002029D3"/>
    <w:rsid w:val="002031F3"/>
    <w:rsid w:val="00203491"/>
    <w:rsid w:val="002035BF"/>
    <w:rsid w:val="00203F45"/>
    <w:rsid w:val="00204336"/>
    <w:rsid w:val="00205055"/>
    <w:rsid w:val="00205B22"/>
    <w:rsid w:val="00205D9B"/>
    <w:rsid w:val="00206041"/>
    <w:rsid w:val="00207415"/>
    <w:rsid w:val="0021001E"/>
    <w:rsid w:val="00210939"/>
    <w:rsid w:val="002111FF"/>
    <w:rsid w:val="00211229"/>
    <w:rsid w:val="00212C9C"/>
    <w:rsid w:val="00213108"/>
    <w:rsid w:val="0021453E"/>
    <w:rsid w:val="0021468C"/>
    <w:rsid w:val="0021475E"/>
    <w:rsid w:val="00214BDF"/>
    <w:rsid w:val="00215609"/>
    <w:rsid w:val="00215AE7"/>
    <w:rsid w:val="002168CC"/>
    <w:rsid w:val="0021707A"/>
    <w:rsid w:val="002172AF"/>
    <w:rsid w:val="002179AC"/>
    <w:rsid w:val="0022045C"/>
    <w:rsid w:val="00220794"/>
    <w:rsid w:val="00220ADB"/>
    <w:rsid w:val="00220DD2"/>
    <w:rsid w:val="002217BA"/>
    <w:rsid w:val="00221C3B"/>
    <w:rsid w:val="00221E74"/>
    <w:rsid w:val="00223507"/>
    <w:rsid w:val="0022353C"/>
    <w:rsid w:val="00224A30"/>
    <w:rsid w:val="002252DC"/>
    <w:rsid w:val="00225E04"/>
    <w:rsid w:val="002272E7"/>
    <w:rsid w:val="0022739B"/>
    <w:rsid w:val="00230170"/>
    <w:rsid w:val="00230434"/>
    <w:rsid w:val="002305CF"/>
    <w:rsid w:val="002316C8"/>
    <w:rsid w:val="002323E8"/>
    <w:rsid w:val="00232469"/>
    <w:rsid w:val="002345FF"/>
    <w:rsid w:val="00234A2F"/>
    <w:rsid w:val="002350A0"/>
    <w:rsid w:val="00237611"/>
    <w:rsid w:val="00237777"/>
    <w:rsid w:val="002401A4"/>
    <w:rsid w:val="0024022A"/>
    <w:rsid w:val="00241FD2"/>
    <w:rsid w:val="00244476"/>
    <w:rsid w:val="00244D17"/>
    <w:rsid w:val="00244DAA"/>
    <w:rsid w:val="00246015"/>
    <w:rsid w:val="00246BC2"/>
    <w:rsid w:val="002474CE"/>
    <w:rsid w:val="00250298"/>
    <w:rsid w:val="00250D45"/>
    <w:rsid w:val="00252A20"/>
    <w:rsid w:val="00252B41"/>
    <w:rsid w:val="00252F97"/>
    <w:rsid w:val="002535F7"/>
    <w:rsid w:val="00253EBA"/>
    <w:rsid w:val="00254B01"/>
    <w:rsid w:val="0025524F"/>
    <w:rsid w:val="00256D46"/>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1D74"/>
    <w:rsid w:val="00272858"/>
    <w:rsid w:val="00272CE0"/>
    <w:rsid w:val="00273013"/>
    <w:rsid w:val="00273994"/>
    <w:rsid w:val="00273C37"/>
    <w:rsid w:val="0027430D"/>
    <w:rsid w:val="00274F7F"/>
    <w:rsid w:val="0027557F"/>
    <w:rsid w:val="00275F61"/>
    <w:rsid w:val="002760D8"/>
    <w:rsid w:val="00277125"/>
    <w:rsid w:val="002773FB"/>
    <w:rsid w:val="00277A35"/>
    <w:rsid w:val="00280435"/>
    <w:rsid w:val="00280994"/>
    <w:rsid w:val="00281E82"/>
    <w:rsid w:val="002820D5"/>
    <w:rsid w:val="00282686"/>
    <w:rsid w:val="0028330C"/>
    <w:rsid w:val="00284959"/>
    <w:rsid w:val="00284B01"/>
    <w:rsid w:val="00286E44"/>
    <w:rsid w:val="002871EB"/>
    <w:rsid w:val="002879B1"/>
    <w:rsid w:val="00290622"/>
    <w:rsid w:val="00293AAD"/>
    <w:rsid w:val="00294712"/>
    <w:rsid w:val="002951D4"/>
    <w:rsid w:val="002953A9"/>
    <w:rsid w:val="002967DE"/>
    <w:rsid w:val="00296C41"/>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09D1"/>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C2A"/>
    <w:rsid w:val="002D2E16"/>
    <w:rsid w:val="002D2F62"/>
    <w:rsid w:val="002D373C"/>
    <w:rsid w:val="002D3794"/>
    <w:rsid w:val="002D3F95"/>
    <w:rsid w:val="002D59F1"/>
    <w:rsid w:val="002D6EF8"/>
    <w:rsid w:val="002E14C4"/>
    <w:rsid w:val="002E154B"/>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26AC"/>
    <w:rsid w:val="003030B1"/>
    <w:rsid w:val="00303717"/>
    <w:rsid w:val="00304013"/>
    <w:rsid w:val="00304137"/>
    <w:rsid w:val="003046AA"/>
    <w:rsid w:val="003049F3"/>
    <w:rsid w:val="00305F6D"/>
    <w:rsid w:val="00306048"/>
    <w:rsid w:val="003064B8"/>
    <w:rsid w:val="00307227"/>
    <w:rsid w:val="0030776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73C"/>
    <w:rsid w:val="00333BE8"/>
    <w:rsid w:val="003344FE"/>
    <w:rsid w:val="00334D3D"/>
    <w:rsid w:val="00335BFE"/>
    <w:rsid w:val="0033608B"/>
    <w:rsid w:val="00336D64"/>
    <w:rsid w:val="00337941"/>
    <w:rsid w:val="003407D0"/>
    <w:rsid w:val="0034378F"/>
    <w:rsid w:val="00343BE0"/>
    <w:rsid w:val="00344981"/>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6D96"/>
    <w:rsid w:val="003672CE"/>
    <w:rsid w:val="00370BB1"/>
    <w:rsid w:val="00371D8D"/>
    <w:rsid w:val="003721B2"/>
    <w:rsid w:val="00372328"/>
    <w:rsid w:val="00372FF2"/>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3CA"/>
    <w:rsid w:val="0039193E"/>
    <w:rsid w:val="00391ADA"/>
    <w:rsid w:val="00391F80"/>
    <w:rsid w:val="00392CDB"/>
    <w:rsid w:val="003931A9"/>
    <w:rsid w:val="0039380F"/>
    <w:rsid w:val="00393B71"/>
    <w:rsid w:val="00394095"/>
    <w:rsid w:val="003940F6"/>
    <w:rsid w:val="0039505B"/>
    <w:rsid w:val="003958F5"/>
    <w:rsid w:val="00395BE3"/>
    <w:rsid w:val="00396545"/>
    <w:rsid w:val="00396570"/>
    <w:rsid w:val="0039680B"/>
    <w:rsid w:val="00396BB6"/>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1467"/>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3792"/>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289"/>
    <w:rsid w:val="003E652F"/>
    <w:rsid w:val="003E6679"/>
    <w:rsid w:val="003E6D0F"/>
    <w:rsid w:val="003E712E"/>
    <w:rsid w:val="003E7DDD"/>
    <w:rsid w:val="003F04A7"/>
    <w:rsid w:val="003F1090"/>
    <w:rsid w:val="003F140F"/>
    <w:rsid w:val="003F15DB"/>
    <w:rsid w:val="003F194E"/>
    <w:rsid w:val="003F2702"/>
    <w:rsid w:val="003F2778"/>
    <w:rsid w:val="003F3193"/>
    <w:rsid w:val="003F3608"/>
    <w:rsid w:val="003F36A4"/>
    <w:rsid w:val="003F607C"/>
    <w:rsid w:val="003F70CA"/>
    <w:rsid w:val="0040137F"/>
    <w:rsid w:val="00401BAB"/>
    <w:rsid w:val="00402179"/>
    <w:rsid w:val="0040278D"/>
    <w:rsid w:val="0040401D"/>
    <w:rsid w:val="00406134"/>
    <w:rsid w:val="00406EED"/>
    <w:rsid w:val="00407166"/>
    <w:rsid w:val="00411440"/>
    <w:rsid w:val="00412E24"/>
    <w:rsid w:val="00413903"/>
    <w:rsid w:val="00413B40"/>
    <w:rsid w:val="00413DAD"/>
    <w:rsid w:val="00414836"/>
    <w:rsid w:val="00415050"/>
    <w:rsid w:val="00415514"/>
    <w:rsid w:val="004158FF"/>
    <w:rsid w:val="00415C57"/>
    <w:rsid w:val="00416727"/>
    <w:rsid w:val="0041774C"/>
    <w:rsid w:val="00417E88"/>
    <w:rsid w:val="0042068A"/>
    <w:rsid w:val="00420DF8"/>
    <w:rsid w:val="0042144F"/>
    <w:rsid w:val="00422DE8"/>
    <w:rsid w:val="0042437A"/>
    <w:rsid w:val="00424AA3"/>
    <w:rsid w:val="00424E72"/>
    <w:rsid w:val="0042558A"/>
    <w:rsid w:val="00426246"/>
    <w:rsid w:val="00426847"/>
    <w:rsid w:val="00426D7C"/>
    <w:rsid w:val="00427687"/>
    <w:rsid w:val="00427D4D"/>
    <w:rsid w:val="004300ED"/>
    <w:rsid w:val="004305C0"/>
    <w:rsid w:val="00431165"/>
    <w:rsid w:val="00431687"/>
    <w:rsid w:val="00432B72"/>
    <w:rsid w:val="00433016"/>
    <w:rsid w:val="00433BF9"/>
    <w:rsid w:val="004342F1"/>
    <w:rsid w:val="004349C0"/>
    <w:rsid w:val="00435074"/>
    <w:rsid w:val="0043526C"/>
    <w:rsid w:val="0043661D"/>
    <w:rsid w:val="0043758C"/>
    <w:rsid w:val="00437702"/>
    <w:rsid w:val="004401B5"/>
    <w:rsid w:val="00440800"/>
    <w:rsid w:val="00442393"/>
    <w:rsid w:val="004427AE"/>
    <w:rsid w:val="004436D7"/>
    <w:rsid w:val="00443CE1"/>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550C"/>
    <w:rsid w:val="00456317"/>
    <w:rsid w:val="00456348"/>
    <w:rsid w:val="0046105E"/>
    <w:rsid w:val="004613B1"/>
    <w:rsid w:val="00461513"/>
    <w:rsid w:val="0046231E"/>
    <w:rsid w:val="0046283C"/>
    <w:rsid w:val="004635E2"/>
    <w:rsid w:val="00464688"/>
    <w:rsid w:val="00464CB6"/>
    <w:rsid w:val="0046566E"/>
    <w:rsid w:val="0046697E"/>
    <w:rsid w:val="0047025A"/>
    <w:rsid w:val="0047081C"/>
    <w:rsid w:val="00470B36"/>
    <w:rsid w:val="00471B63"/>
    <w:rsid w:val="00471F67"/>
    <w:rsid w:val="00472092"/>
    <w:rsid w:val="00472C41"/>
    <w:rsid w:val="00473115"/>
    <w:rsid w:val="00474477"/>
    <w:rsid w:val="0047492E"/>
    <w:rsid w:val="0047543D"/>
    <w:rsid w:val="004764CB"/>
    <w:rsid w:val="00476730"/>
    <w:rsid w:val="004767FE"/>
    <w:rsid w:val="004769A5"/>
    <w:rsid w:val="004802C9"/>
    <w:rsid w:val="0048036B"/>
    <w:rsid w:val="004803A2"/>
    <w:rsid w:val="00480E03"/>
    <w:rsid w:val="0048113E"/>
    <w:rsid w:val="00481691"/>
    <w:rsid w:val="00481A7B"/>
    <w:rsid w:val="00483667"/>
    <w:rsid w:val="0048386B"/>
    <w:rsid w:val="00483C14"/>
    <w:rsid w:val="00483EF5"/>
    <w:rsid w:val="004841FF"/>
    <w:rsid w:val="00484BCC"/>
    <w:rsid w:val="00485732"/>
    <w:rsid w:val="004859F2"/>
    <w:rsid w:val="00485DB6"/>
    <w:rsid w:val="0048658E"/>
    <w:rsid w:val="004879C2"/>
    <w:rsid w:val="00487DE3"/>
    <w:rsid w:val="0049076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53E4"/>
    <w:rsid w:val="004A677C"/>
    <w:rsid w:val="004A6B02"/>
    <w:rsid w:val="004A6E25"/>
    <w:rsid w:val="004A7D67"/>
    <w:rsid w:val="004B0546"/>
    <w:rsid w:val="004B176B"/>
    <w:rsid w:val="004B195A"/>
    <w:rsid w:val="004B210F"/>
    <w:rsid w:val="004B238B"/>
    <w:rsid w:val="004B276D"/>
    <w:rsid w:val="004B293C"/>
    <w:rsid w:val="004B2A3D"/>
    <w:rsid w:val="004B30DA"/>
    <w:rsid w:val="004B3D59"/>
    <w:rsid w:val="004B5677"/>
    <w:rsid w:val="004B58EA"/>
    <w:rsid w:val="004B5B76"/>
    <w:rsid w:val="004B73EF"/>
    <w:rsid w:val="004C08BA"/>
    <w:rsid w:val="004C0981"/>
    <w:rsid w:val="004C108E"/>
    <w:rsid w:val="004C1CA2"/>
    <w:rsid w:val="004C20F2"/>
    <w:rsid w:val="004C251E"/>
    <w:rsid w:val="004C38F0"/>
    <w:rsid w:val="004C3928"/>
    <w:rsid w:val="004C3F25"/>
    <w:rsid w:val="004C4796"/>
    <w:rsid w:val="004C525E"/>
    <w:rsid w:val="004C5591"/>
    <w:rsid w:val="004C5D75"/>
    <w:rsid w:val="004C6235"/>
    <w:rsid w:val="004C67E2"/>
    <w:rsid w:val="004C6AE8"/>
    <w:rsid w:val="004C7A27"/>
    <w:rsid w:val="004D0490"/>
    <w:rsid w:val="004D12F1"/>
    <w:rsid w:val="004D1805"/>
    <w:rsid w:val="004D1CB6"/>
    <w:rsid w:val="004D257A"/>
    <w:rsid w:val="004D28B0"/>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6A8"/>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37EDF"/>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056E"/>
    <w:rsid w:val="00571419"/>
    <w:rsid w:val="00574F63"/>
    <w:rsid w:val="005759CD"/>
    <w:rsid w:val="00575F68"/>
    <w:rsid w:val="00576F8E"/>
    <w:rsid w:val="00577884"/>
    <w:rsid w:val="00580873"/>
    <w:rsid w:val="00581C0F"/>
    <w:rsid w:val="00582919"/>
    <w:rsid w:val="00583389"/>
    <w:rsid w:val="00583A76"/>
    <w:rsid w:val="00583CB6"/>
    <w:rsid w:val="005840DE"/>
    <w:rsid w:val="005849B2"/>
    <w:rsid w:val="005849D5"/>
    <w:rsid w:val="00585F00"/>
    <w:rsid w:val="00587366"/>
    <w:rsid w:val="0058757A"/>
    <w:rsid w:val="00587BCC"/>
    <w:rsid w:val="00590037"/>
    <w:rsid w:val="00590465"/>
    <w:rsid w:val="005908F1"/>
    <w:rsid w:val="00590EB4"/>
    <w:rsid w:val="005914FE"/>
    <w:rsid w:val="0059150E"/>
    <w:rsid w:val="00591CE9"/>
    <w:rsid w:val="005929CB"/>
    <w:rsid w:val="00593476"/>
    <w:rsid w:val="005942C3"/>
    <w:rsid w:val="00594A43"/>
    <w:rsid w:val="00595091"/>
    <w:rsid w:val="00595511"/>
    <w:rsid w:val="00595C43"/>
    <w:rsid w:val="0059623C"/>
    <w:rsid w:val="00596B4D"/>
    <w:rsid w:val="00596F56"/>
    <w:rsid w:val="0059730E"/>
    <w:rsid w:val="005A0DE8"/>
    <w:rsid w:val="005A228F"/>
    <w:rsid w:val="005A23DF"/>
    <w:rsid w:val="005A2A65"/>
    <w:rsid w:val="005A2F65"/>
    <w:rsid w:val="005A31EC"/>
    <w:rsid w:val="005A3513"/>
    <w:rsid w:val="005A364D"/>
    <w:rsid w:val="005A3B9E"/>
    <w:rsid w:val="005A3BD7"/>
    <w:rsid w:val="005A4327"/>
    <w:rsid w:val="005A50E4"/>
    <w:rsid w:val="005A5796"/>
    <w:rsid w:val="005A5887"/>
    <w:rsid w:val="005A60E1"/>
    <w:rsid w:val="005A7486"/>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3598"/>
    <w:rsid w:val="005C3CEF"/>
    <w:rsid w:val="005C42D3"/>
    <w:rsid w:val="005C5787"/>
    <w:rsid w:val="005C5875"/>
    <w:rsid w:val="005C6F55"/>
    <w:rsid w:val="005C79D8"/>
    <w:rsid w:val="005D1CD3"/>
    <w:rsid w:val="005D27DD"/>
    <w:rsid w:val="005D3493"/>
    <w:rsid w:val="005D3DD3"/>
    <w:rsid w:val="005D3F92"/>
    <w:rsid w:val="005D3FD2"/>
    <w:rsid w:val="005D5194"/>
    <w:rsid w:val="005D622E"/>
    <w:rsid w:val="005D6B00"/>
    <w:rsid w:val="005E11D5"/>
    <w:rsid w:val="005E1572"/>
    <w:rsid w:val="005E1ABD"/>
    <w:rsid w:val="005E2296"/>
    <w:rsid w:val="005E22BC"/>
    <w:rsid w:val="005E34D4"/>
    <w:rsid w:val="005E3AE2"/>
    <w:rsid w:val="005E3FDE"/>
    <w:rsid w:val="005E55F2"/>
    <w:rsid w:val="005E590D"/>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3F9"/>
    <w:rsid w:val="005F777C"/>
    <w:rsid w:val="0060042F"/>
    <w:rsid w:val="00600B4B"/>
    <w:rsid w:val="006010DA"/>
    <w:rsid w:val="006017AB"/>
    <w:rsid w:val="00602E97"/>
    <w:rsid w:val="006032FB"/>
    <w:rsid w:val="00603B6B"/>
    <w:rsid w:val="00604AC3"/>
    <w:rsid w:val="00605865"/>
    <w:rsid w:val="00605995"/>
    <w:rsid w:val="00607049"/>
    <w:rsid w:val="00607B16"/>
    <w:rsid w:val="00607F0A"/>
    <w:rsid w:val="00611B94"/>
    <w:rsid w:val="00611F65"/>
    <w:rsid w:val="0061496C"/>
    <w:rsid w:val="00614DFF"/>
    <w:rsid w:val="006158DE"/>
    <w:rsid w:val="00617125"/>
    <w:rsid w:val="00617813"/>
    <w:rsid w:val="00620176"/>
    <w:rsid w:val="006206CC"/>
    <w:rsid w:val="0062072F"/>
    <w:rsid w:val="00620812"/>
    <w:rsid w:val="00622B06"/>
    <w:rsid w:val="006237B4"/>
    <w:rsid w:val="00623E00"/>
    <w:rsid w:val="006260B4"/>
    <w:rsid w:val="00626821"/>
    <w:rsid w:val="00627163"/>
    <w:rsid w:val="0062768A"/>
    <w:rsid w:val="0063265C"/>
    <w:rsid w:val="0063278F"/>
    <w:rsid w:val="00632E48"/>
    <w:rsid w:val="00634476"/>
    <w:rsid w:val="00634878"/>
    <w:rsid w:val="006349FE"/>
    <w:rsid w:val="006369C5"/>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A38"/>
    <w:rsid w:val="00662C68"/>
    <w:rsid w:val="00662C69"/>
    <w:rsid w:val="00663CC7"/>
    <w:rsid w:val="0066458B"/>
    <w:rsid w:val="00664805"/>
    <w:rsid w:val="00666467"/>
    <w:rsid w:val="006718FB"/>
    <w:rsid w:val="006720F3"/>
    <w:rsid w:val="00672843"/>
    <w:rsid w:val="00672942"/>
    <w:rsid w:val="00673695"/>
    <w:rsid w:val="00674701"/>
    <w:rsid w:val="00674A46"/>
    <w:rsid w:val="00674B78"/>
    <w:rsid w:val="006752B0"/>
    <w:rsid w:val="00676959"/>
    <w:rsid w:val="00676C6B"/>
    <w:rsid w:val="00676E9D"/>
    <w:rsid w:val="00680F25"/>
    <w:rsid w:val="0068158A"/>
    <w:rsid w:val="0068196B"/>
    <w:rsid w:val="00682E8C"/>
    <w:rsid w:val="006832CC"/>
    <w:rsid w:val="006842C2"/>
    <w:rsid w:val="00684E15"/>
    <w:rsid w:val="006850B3"/>
    <w:rsid w:val="00685386"/>
    <w:rsid w:val="00685689"/>
    <w:rsid w:val="006858EB"/>
    <w:rsid w:val="0068594B"/>
    <w:rsid w:val="0068628C"/>
    <w:rsid w:val="00686B04"/>
    <w:rsid w:val="00686F66"/>
    <w:rsid w:val="00687753"/>
    <w:rsid w:val="006877F5"/>
    <w:rsid w:val="00687944"/>
    <w:rsid w:val="00687D53"/>
    <w:rsid w:val="00687DDB"/>
    <w:rsid w:val="00690156"/>
    <w:rsid w:val="006901FA"/>
    <w:rsid w:val="006909F0"/>
    <w:rsid w:val="00690ED0"/>
    <w:rsid w:val="00691384"/>
    <w:rsid w:val="00691FAF"/>
    <w:rsid w:val="00692939"/>
    <w:rsid w:val="00693427"/>
    <w:rsid w:val="006945C7"/>
    <w:rsid w:val="00694C00"/>
    <w:rsid w:val="006958A7"/>
    <w:rsid w:val="00695A49"/>
    <w:rsid w:val="00695F94"/>
    <w:rsid w:val="0069612B"/>
    <w:rsid w:val="006964F5"/>
    <w:rsid w:val="00696AC6"/>
    <w:rsid w:val="00696EF8"/>
    <w:rsid w:val="006A1047"/>
    <w:rsid w:val="006A1FD1"/>
    <w:rsid w:val="006A2A2F"/>
    <w:rsid w:val="006A2CF3"/>
    <w:rsid w:val="006A2D04"/>
    <w:rsid w:val="006A2D34"/>
    <w:rsid w:val="006A2EDE"/>
    <w:rsid w:val="006A3D7A"/>
    <w:rsid w:val="006A438E"/>
    <w:rsid w:val="006A53A9"/>
    <w:rsid w:val="006A5AB6"/>
    <w:rsid w:val="006A6A88"/>
    <w:rsid w:val="006A7305"/>
    <w:rsid w:val="006B004E"/>
    <w:rsid w:val="006B0198"/>
    <w:rsid w:val="006B02AE"/>
    <w:rsid w:val="006B0D54"/>
    <w:rsid w:val="006B12E8"/>
    <w:rsid w:val="006B13FB"/>
    <w:rsid w:val="006B149F"/>
    <w:rsid w:val="006B1810"/>
    <w:rsid w:val="006B1C19"/>
    <w:rsid w:val="006B1F06"/>
    <w:rsid w:val="006B336C"/>
    <w:rsid w:val="006B4175"/>
    <w:rsid w:val="006B5462"/>
    <w:rsid w:val="006B5FE4"/>
    <w:rsid w:val="006B7A58"/>
    <w:rsid w:val="006C26B3"/>
    <w:rsid w:val="006C2E34"/>
    <w:rsid w:val="006C2FEE"/>
    <w:rsid w:val="006C4252"/>
    <w:rsid w:val="006C50C2"/>
    <w:rsid w:val="006C5484"/>
    <w:rsid w:val="006C563A"/>
    <w:rsid w:val="006C5842"/>
    <w:rsid w:val="006C58DF"/>
    <w:rsid w:val="006C5AE3"/>
    <w:rsid w:val="006C6E1A"/>
    <w:rsid w:val="006C7BF3"/>
    <w:rsid w:val="006D0E74"/>
    <w:rsid w:val="006D27EF"/>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5AEE"/>
    <w:rsid w:val="006E6B65"/>
    <w:rsid w:val="006E6BF8"/>
    <w:rsid w:val="006E6C14"/>
    <w:rsid w:val="006E7637"/>
    <w:rsid w:val="006E7CC5"/>
    <w:rsid w:val="006F05B0"/>
    <w:rsid w:val="006F0A31"/>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07C1B"/>
    <w:rsid w:val="007116E3"/>
    <w:rsid w:val="00712590"/>
    <w:rsid w:val="007136BC"/>
    <w:rsid w:val="00714576"/>
    <w:rsid w:val="00715A04"/>
    <w:rsid w:val="00715E03"/>
    <w:rsid w:val="00721335"/>
    <w:rsid w:val="00721924"/>
    <w:rsid w:val="00721F55"/>
    <w:rsid w:val="00721F66"/>
    <w:rsid w:val="007221AE"/>
    <w:rsid w:val="00722B93"/>
    <w:rsid w:val="007234C4"/>
    <w:rsid w:val="00724910"/>
    <w:rsid w:val="00724FD0"/>
    <w:rsid w:val="00725BBD"/>
    <w:rsid w:val="00725BF5"/>
    <w:rsid w:val="0073000B"/>
    <w:rsid w:val="00731F1F"/>
    <w:rsid w:val="00732478"/>
    <w:rsid w:val="00732EAE"/>
    <w:rsid w:val="007332BB"/>
    <w:rsid w:val="00733625"/>
    <w:rsid w:val="00734BB2"/>
    <w:rsid w:val="0073505D"/>
    <w:rsid w:val="007351D1"/>
    <w:rsid w:val="007352FD"/>
    <w:rsid w:val="00735B1A"/>
    <w:rsid w:val="007365AD"/>
    <w:rsid w:val="007374CC"/>
    <w:rsid w:val="0073797C"/>
    <w:rsid w:val="0074007F"/>
    <w:rsid w:val="0074154B"/>
    <w:rsid w:val="00742486"/>
    <w:rsid w:val="00743751"/>
    <w:rsid w:val="007438A3"/>
    <w:rsid w:val="0074433B"/>
    <w:rsid w:val="0074489D"/>
    <w:rsid w:val="00744E90"/>
    <w:rsid w:val="00744F69"/>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754"/>
    <w:rsid w:val="00774A5F"/>
    <w:rsid w:val="00774DFD"/>
    <w:rsid w:val="007753FA"/>
    <w:rsid w:val="0077544D"/>
    <w:rsid w:val="007761B5"/>
    <w:rsid w:val="007764C8"/>
    <w:rsid w:val="00777B16"/>
    <w:rsid w:val="00777E72"/>
    <w:rsid w:val="0078079A"/>
    <w:rsid w:val="00784885"/>
    <w:rsid w:val="007860B9"/>
    <w:rsid w:val="00786183"/>
    <w:rsid w:val="007867FB"/>
    <w:rsid w:val="00786AE8"/>
    <w:rsid w:val="00790816"/>
    <w:rsid w:val="00791288"/>
    <w:rsid w:val="007914E4"/>
    <w:rsid w:val="00791B5A"/>
    <w:rsid w:val="00791BE3"/>
    <w:rsid w:val="00791DC2"/>
    <w:rsid w:val="00791E58"/>
    <w:rsid w:val="00792364"/>
    <w:rsid w:val="00794008"/>
    <w:rsid w:val="00794673"/>
    <w:rsid w:val="00794BC3"/>
    <w:rsid w:val="00795F6F"/>
    <w:rsid w:val="00796BFE"/>
    <w:rsid w:val="007A0692"/>
    <w:rsid w:val="007A082B"/>
    <w:rsid w:val="007A1217"/>
    <w:rsid w:val="007A1303"/>
    <w:rsid w:val="007A17AA"/>
    <w:rsid w:val="007A22E2"/>
    <w:rsid w:val="007A2C90"/>
    <w:rsid w:val="007A493E"/>
    <w:rsid w:val="007A5B97"/>
    <w:rsid w:val="007A65E0"/>
    <w:rsid w:val="007A70B9"/>
    <w:rsid w:val="007A7602"/>
    <w:rsid w:val="007A7683"/>
    <w:rsid w:val="007B02B9"/>
    <w:rsid w:val="007B1AED"/>
    <w:rsid w:val="007B26B2"/>
    <w:rsid w:val="007B2B63"/>
    <w:rsid w:val="007B30F3"/>
    <w:rsid w:val="007B439C"/>
    <w:rsid w:val="007B5C4A"/>
    <w:rsid w:val="007B694D"/>
    <w:rsid w:val="007B753F"/>
    <w:rsid w:val="007C0013"/>
    <w:rsid w:val="007C0CBC"/>
    <w:rsid w:val="007C255D"/>
    <w:rsid w:val="007C31BE"/>
    <w:rsid w:val="007C37D2"/>
    <w:rsid w:val="007C3985"/>
    <w:rsid w:val="007C538D"/>
    <w:rsid w:val="007C6110"/>
    <w:rsid w:val="007D0032"/>
    <w:rsid w:val="007D0C01"/>
    <w:rsid w:val="007D1411"/>
    <w:rsid w:val="007D2361"/>
    <w:rsid w:val="007D31A1"/>
    <w:rsid w:val="007D3444"/>
    <w:rsid w:val="007D3DAF"/>
    <w:rsid w:val="007D3FBD"/>
    <w:rsid w:val="007D438C"/>
    <w:rsid w:val="007D49A0"/>
    <w:rsid w:val="007D5D70"/>
    <w:rsid w:val="007D64FF"/>
    <w:rsid w:val="007D6D78"/>
    <w:rsid w:val="007D6FEB"/>
    <w:rsid w:val="007D79CF"/>
    <w:rsid w:val="007D7B38"/>
    <w:rsid w:val="007D7EF3"/>
    <w:rsid w:val="007E12E4"/>
    <w:rsid w:val="007E1FFD"/>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C06"/>
    <w:rsid w:val="00800D9B"/>
    <w:rsid w:val="00800E69"/>
    <w:rsid w:val="00801DE2"/>
    <w:rsid w:val="00802152"/>
    <w:rsid w:val="00802B62"/>
    <w:rsid w:val="008039C2"/>
    <w:rsid w:val="00803E89"/>
    <w:rsid w:val="008046E4"/>
    <w:rsid w:val="00804D47"/>
    <w:rsid w:val="008055FF"/>
    <w:rsid w:val="008058EB"/>
    <w:rsid w:val="00805A04"/>
    <w:rsid w:val="00806D2D"/>
    <w:rsid w:val="00806E81"/>
    <w:rsid w:val="00810F94"/>
    <w:rsid w:val="00811876"/>
    <w:rsid w:val="00812794"/>
    <w:rsid w:val="008131A7"/>
    <w:rsid w:val="00813690"/>
    <w:rsid w:val="0081626A"/>
    <w:rsid w:val="008164F7"/>
    <w:rsid w:val="008167F5"/>
    <w:rsid w:val="0081794B"/>
    <w:rsid w:val="00817D8E"/>
    <w:rsid w:val="008200A3"/>
    <w:rsid w:val="00820514"/>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1EF"/>
    <w:rsid w:val="008473FA"/>
    <w:rsid w:val="00847830"/>
    <w:rsid w:val="0085171E"/>
    <w:rsid w:val="00851A81"/>
    <w:rsid w:val="00851E7B"/>
    <w:rsid w:val="00851F4C"/>
    <w:rsid w:val="008523BA"/>
    <w:rsid w:val="00852656"/>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369"/>
    <w:rsid w:val="008866E5"/>
    <w:rsid w:val="0089031E"/>
    <w:rsid w:val="0089067B"/>
    <w:rsid w:val="00890D80"/>
    <w:rsid w:val="008911B5"/>
    <w:rsid w:val="00891381"/>
    <w:rsid w:val="008914B7"/>
    <w:rsid w:val="00891B71"/>
    <w:rsid w:val="00892BDF"/>
    <w:rsid w:val="0089412A"/>
    <w:rsid w:val="00894B33"/>
    <w:rsid w:val="008953CD"/>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80A"/>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278"/>
    <w:rsid w:val="008E1B8F"/>
    <w:rsid w:val="008E27D0"/>
    <w:rsid w:val="008E414C"/>
    <w:rsid w:val="008E5D47"/>
    <w:rsid w:val="008E625D"/>
    <w:rsid w:val="008E6676"/>
    <w:rsid w:val="008E7D60"/>
    <w:rsid w:val="008F12E6"/>
    <w:rsid w:val="008F154D"/>
    <w:rsid w:val="008F1558"/>
    <w:rsid w:val="008F2C19"/>
    <w:rsid w:val="008F3AFB"/>
    <w:rsid w:val="008F3F91"/>
    <w:rsid w:val="008F48EF"/>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50A"/>
    <w:rsid w:val="009139D6"/>
    <w:rsid w:val="00913AA4"/>
    <w:rsid w:val="00915778"/>
    <w:rsid w:val="009157E2"/>
    <w:rsid w:val="009158D8"/>
    <w:rsid w:val="00915C60"/>
    <w:rsid w:val="009164DD"/>
    <w:rsid w:val="00917A9D"/>
    <w:rsid w:val="009210C9"/>
    <w:rsid w:val="0092146E"/>
    <w:rsid w:val="00921FE3"/>
    <w:rsid w:val="009229CA"/>
    <w:rsid w:val="0092488A"/>
    <w:rsid w:val="00924E61"/>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BAE"/>
    <w:rsid w:val="009457AE"/>
    <w:rsid w:val="00945A61"/>
    <w:rsid w:val="00945BAD"/>
    <w:rsid w:val="00946D27"/>
    <w:rsid w:val="00950154"/>
    <w:rsid w:val="00950A03"/>
    <w:rsid w:val="00951E78"/>
    <w:rsid w:val="00953054"/>
    <w:rsid w:val="009535E3"/>
    <w:rsid w:val="00953A04"/>
    <w:rsid w:val="009541DD"/>
    <w:rsid w:val="0095465F"/>
    <w:rsid w:val="009548C1"/>
    <w:rsid w:val="00955323"/>
    <w:rsid w:val="009563A5"/>
    <w:rsid w:val="00956868"/>
    <w:rsid w:val="0095765F"/>
    <w:rsid w:val="009606E6"/>
    <w:rsid w:val="00961B83"/>
    <w:rsid w:val="00962F40"/>
    <w:rsid w:val="00963968"/>
    <w:rsid w:val="00964B53"/>
    <w:rsid w:val="00964F0C"/>
    <w:rsid w:val="009657F8"/>
    <w:rsid w:val="00966425"/>
    <w:rsid w:val="00970F70"/>
    <w:rsid w:val="00971056"/>
    <w:rsid w:val="00971588"/>
    <w:rsid w:val="0097208E"/>
    <w:rsid w:val="0097252B"/>
    <w:rsid w:val="00972668"/>
    <w:rsid w:val="009727B4"/>
    <w:rsid w:val="00972A09"/>
    <w:rsid w:val="00972C36"/>
    <w:rsid w:val="00973049"/>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1F1"/>
    <w:rsid w:val="0099229C"/>
    <w:rsid w:val="00993714"/>
    <w:rsid w:val="009943C4"/>
    <w:rsid w:val="00995C9F"/>
    <w:rsid w:val="00996436"/>
    <w:rsid w:val="0099752D"/>
    <w:rsid w:val="009A0461"/>
    <w:rsid w:val="009A12A7"/>
    <w:rsid w:val="009A1DB8"/>
    <w:rsid w:val="009A28A2"/>
    <w:rsid w:val="009A4712"/>
    <w:rsid w:val="009A5191"/>
    <w:rsid w:val="009A611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6FE"/>
    <w:rsid w:val="009B7A61"/>
    <w:rsid w:val="009C0489"/>
    <w:rsid w:val="009C0940"/>
    <w:rsid w:val="009C125E"/>
    <w:rsid w:val="009C1D99"/>
    <w:rsid w:val="009C1F8B"/>
    <w:rsid w:val="009C2099"/>
    <w:rsid w:val="009C20A8"/>
    <w:rsid w:val="009C2F43"/>
    <w:rsid w:val="009C3701"/>
    <w:rsid w:val="009C5625"/>
    <w:rsid w:val="009C589D"/>
    <w:rsid w:val="009C6357"/>
    <w:rsid w:val="009C7053"/>
    <w:rsid w:val="009C717B"/>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055"/>
    <w:rsid w:val="009E1FA4"/>
    <w:rsid w:val="009E21FE"/>
    <w:rsid w:val="009E2906"/>
    <w:rsid w:val="009E327B"/>
    <w:rsid w:val="009E42F1"/>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3BA1"/>
    <w:rsid w:val="00A14AE3"/>
    <w:rsid w:val="00A14EB4"/>
    <w:rsid w:val="00A16DF1"/>
    <w:rsid w:val="00A1728F"/>
    <w:rsid w:val="00A17A17"/>
    <w:rsid w:val="00A20308"/>
    <w:rsid w:val="00A20A8A"/>
    <w:rsid w:val="00A20B1F"/>
    <w:rsid w:val="00A20CFD"/>
    <w:rsid w:val="00A223E2"/>
    <w:rsid w:val="00A235D0"/>
    <w:rsid w:val="00A2497F"/>
    <w:rsid w:val="00A24E56"/>
    <w:rsid w:val="00A2551E"/>
    <w:rsid w:val="00A278C8"/>
    <w:rsid w:val="00A27A7F"/>
    <w:rsid w:val="00A30A5D"/>
    <w:rsid w:val="00A3276A"/>
    <w:rsid w:val="00A32FAD"/>
    <w:rsid w:val="00A33705"/>
    <w:rsid w:val="00A33D3A"/>
    <w:rsid w:val="00A348A1"/>
    <w:rsid w:val="00A349D2"/>
    <w:rsid w:val="00A35492"/>
    <w:rsid w:val="00A37596"/>
    <w:rsid w:val="00A4044E"/>
    <w:rsid w:val="00A40CB0"/>
    <w:rsid w:val="00A413E8"/>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A55"/>
    <w:rsid w:val="00A53AF8"/>
    <w:rsid w:val="00A5514F"/>
    <w:rsid w:val="00A565BF"/>
    <w:rsid w:val="00A5717B"/>
    <w:rsid w:val="00A572BC"/>
    <w:rsid w:val="00A60038"/>
    <w:rsid w:val="00A61049"/>
    <w:rsid w:val="00A621A5"/>
    <w:rsid w:val="00A64036"/>
    <w:rsid w:val="00A646F4"/>
    <w:rsid w:val="00A67428"/>
    <w:rsid w:val="00A67A85"/>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2D1C"/>
    <w:rsid w:val="00A83FF6"/>
    <w:rsid w:val="00A848CB"/>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A7792"/>
    <w:rsid w:val="00AA7B07"/>
    <w:rsid w:val="00AB2744"/>
    <w:rsid w:val="00AB274F"/>
    <w:rsid w:val="00AB2D31"/>
    <w:rsid w:val="00AB3FEF"/>
    <w:rsid w:val="00AB5F30"/>
    <w:rsid w:val="00AB6BE3"/>
    <w:rsid w:val="00AC25AD"/>
    <w:rsid w:val="00AC37C3"/>
    <w:rsid w:val="00AC37F3"/>
    <w:rsid w:val="00AC3E38"/>
    <w:rsid w:val="00AC489E"/>
    <w:rsid w:val="00AC4C32"/>
    <w:rsid w:val="00AC4D07"/>
    <w:rsid w:val="00AC4F4D"/>
    <w:rsid w:val="00AC535B"/>
    <w:rsid w:val="00AC5F6A"/>
    <w:rsid w:val="00AC608B"/>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D59"/>
    <w:rsid w:val="00AF47BE"/>
    <w:rsid w:val="00AF58F2"/>
    <w:rsid w:val="00AF61CE"/>
    <w:rsid w:val="00AF623F"/>
    <w:rsid w:val="00AF6794"/>
    <w:rsid w:val="00AF7C1F"/>
    <w:rsid w:val="00B016F7"/>
    <w:rsid w:val="00B01FBC"/>
    <w:rsid w:val="00B02BDD"/>
    <w:rsid w:val="00B03952"/>
    <w:rsid w:val="00B055B9"/>
    <w:rsid w:val="00B059CC"/>
    <w:rsid w:val="00B07AE7"/>
    <w:rsid w:val="00B10171"/>
    <w:rsid w:val="00B11CB2"/>
    <w:rsid w:val="00B1203A"/>
    <w:rsid w:val="00B138BB"/>
    <w:rsid w:val="00B13CA6"/>
    <w:rsid w:val="00B13D85"/>
    <w:rsid w:val="00B1414A"/>
    <w:rsid w:val="00B15BD0"/>
    <w:rsid w:val="00B16296"/>
    <w:rsid w:val="00B16FCC"/>
    <w:rsid w:val="00B1786A"/>
    <w:rsid w:val="00B204FF"/>
    <w:rsid w:val="00B206D8"/>
    <w:rsid w:val="00B21C9A"/>
    <w:rsid w:val="00B22DE1"/>
    <w:rsid w:val="00B23627"/>
    <w:rsid w:val="00B23909"/>
    <w:rsid w:val="00B24217"/>
    <w:rsid w:val="00B25BF3"/>
    <w:rsid w:val="00B312C7"/>
    <w:rsid w:val="00B316B9"/>
    <w:rsid w:val="00B32589"/>
    <w:rsid w:val="00B32E58"/>
    <w:rsid w:val="00B335A2"/>
    <w:rsid w:val="00B34371"/>
    <w:rsid w:val="00B35313"/>
    <w:rsid w:val="00B36666"/>
    <w:rsid w:val="00B37104"/>
    <w:rsid w:val="00B37E34"/>
    <w:rsid w:val="00B40AFF"/>
    <w:rsid w:val="00B414A7"/>
    <w:rsid w:val="00B42CE1"/>
    <w:rsid w:val="00B447D7"/>
    <w:rsid w:val="00B44E90"/>
    <w:rsid w:val="00B44F9F"/>
    <w:rsid w:val="00B47D0D"/>
    <w:rsid w:val="00B47D39"/>
    <w:rsid w:val="00B47EC0"/>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5F7"/>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3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25C"/>
    <w:rsid w:val="00B94C17"/>
    <w:rsid w:val="00B950AC"/>
    <w:rsid w:val="00B966BF"/>
    <w:rsid w:val="00B970E7"/>
    <w:rsid w:val="00B97436"/>
    <w:rsid w:val="00B974B4"/>
    <w:rsid w:val="00BA0012"/>
    <w:rsid w:val="00BA0180"/>
    <w:rsid w:val="00BA2844"/>
    <w:rsid w:val="00BA2938"/>
    <w:rsid w:val="00BA3241"/>
    <w:rsid w:val="00BA33E2"/>
    <w:rsid w:val="00BA3DCE"/>
    <w:rsid w:val="00BA4551"/>
    <w:rsid w:val="00BA4EEA"/>
    <w:rsid w:val="00BA4F66"/>
    <w:rsid w:val="00BA5AA2"/>
    <w:rsid w:val="00BA6C9E"/>
    <w:rsid w:val="00BA7987"/>
    <w:rsid w:val="00BA7AAE"/>
    <w:rsid w:val="00BA7CFA"/>
    <w:rsid w:val="00BA7F56"/>
    <w:rsid w:val="00BB04E3"/>
    <w:rsid w:val="00BB07B1"/>
    <w:rsid w:val="00BB0919"/>
    <w:rsid w:val="00BB1309"/>
    <w:rsid w:val="00BB2592"/>
    <w:rsid w:val="00BB3156"/>
    <w:rsid w:val="00BB3C9C"/>
    <w:rsid w:val="00BB44F4"/>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C79EB"/>
    <w:rsid w:val="00BD010F"/>
    <w:rsid w:val="00BD02D5"/>
    <w:rsid w:val="00BD1092"/>
    <w:rsid w:val="00BD1B67"/>
    <w:rsid w:val="00BD335B"/>
    <w:rsid w:val="00BD33B6"/>
    <w:rsid w:val="00BD3D7F"/>
    <w:rsid w:val="00BD4097"/>
    <w:rsid w:val="00BD49AB"/>
    <w:rsid w:val="00BD4E41"/>
    <w:rsid w:val="00BD532C"/>
    <w:rsid w:val="00BD6560"/>
    <w:rsid w:val="00BD7E23"/>
    <w:rsid w:val="00BE00FA"/>
    <w:rsid w:val="00BE0C95"/>
    <w:rsid w:val="00BE1300"/>
    <w:rsid w:val="00BE309D"/>
    <w:rsid w:val="00BE347F"/>
    <w:rsid w:val="00BE4C8E"/>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3B79"/>
    <w:rsid w:val="00C252F4"/>
    <w:rsid w:val="00C2612F"/>
    <w:rsid w:val="00C268B5"/>
    <w:rsid w:val="00C27621"/>
    <w:rsid w:val="00C27836"/>
    <w:rsid w:val="00C27ABF"/>
    <w:rsid w:val="00C315FB"/>
    <w:rsid w:val="00C317BD"/>
    <w:rsid w:val="00C32AEA"/>
    <w:rsid w:val="00C32B1A"/>
    <w:rsid w:val="00C32E86"/>
    <w:rsid w:val="00C3315E"/>
    <w:rsid w:val="00C33279"/>
    <w:rsid w:val="00C33ABB"/>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309"/>
    <w:rsid w:val="00C82553"/>
    <w:rsid w:val="00C8322A"/>
    <w:rsid w:val="00C83EA7"/>
    <w:rsid w:val="00C84557"/>
    <w:rsid w:val="00C84559"/>
    <w:rsid w:val="00C8456F"/>
    <w:rsid w:val="00C85EC8"/>
    <w:rsid w:val="00C862C4"/>
    <w:rsid w:val="00C86B34"/>
    <w:rsid w:val="00C91DC3"/>
    <w:rsid w:val="00C924D7"/>
    <w:rsid w:val="00C93E10"/>
    <w:rsid w:val="00C94989"/>
    <w:rsid w:val="00C95593"/>
    <w:rsid w:val="00C95BAD"/>
    <w:rsid w:val="00C96A63"/>
    <w:rsid w:val="00C97093"/>
    <w:rsid w:val="00C9742A"/>
    <w:rsid w:val="00C97602"/>
    <w:rsid w:val="00C97850"/>
    <w:rsid w:val="00C97D10"/>
    <w:rsid w:val="00CA0128"/>
    <w:rsid w:val="00CA0204"/>
    <w:rsid w:val="00CA1869"/>
    <w:rsid w:val="00CA2022"/>
    <w:rsid w:val="00CA20C8"/>
    <w:rsid w:val="00CA306F"/>
    <w:rsid w:val="00CA4720"/>
    <w:rsid w:val="00CA5560"/>
    <w:rsid w:val="00CA59BD"/>
    <w:rsid w:val="00CA781C"/>
    <w:rsid w:val="00CA78E1"/>
    <w:rsid w:val="00CA7A40"/>
    <w:rsid w:val="00CB0101"/>
    <w:rsid w:val="00CB12C8"/>
    <w:rsid w:val="00CB3524"/>
    <w:rsid w:val="00CB3C69"/>
    <w:rsid w:val="00CB57BF"/>
    <w:rsid w:val="00CB7FE7"/>
    <w:rsid w:val="00CC2721"/>
    <w:rsid w:val="00CC2DE4"/>
    <w:rsid w:val="00CC360E"/>
    <w:rsid w:val="00CC46A9"/>
    <w:rsid w:val="00CC48D6"/>
    <w:rsid w:val="00CC52CC"/>
    <w:rsid w:val="00CC548C"/>
    <w:rsid w:val="00CC5EA3"/>
    <w:rsid w:val="00CC76D0"/>
    <w:rsid w:val="00CD221B"/>
    <w:rsid w:val="00CD296A"/>
    <w:rsid w:val="00CD3BE5"/>
    <w:rsid w:val="00CD3D8C"/>
    <w:rsid w:val="00CD4973"/>
    <w:rsid w:val="00CD4DB2"/>
    <w:rsid w:val="00CD5543"/>
    <w:rsid w:val="00CD5CAA"/>
    <w:rsid w:val="00CD6866"/>
    <w:rsid w:val="00CD6F0E"/>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3CE3"/>
    <w:rsid w:val="00CF4740"/>
    <w:rsid w:val="00CF5F6B"/>
    <w:rsid w:val="00CF6A5A"/>
    <w:rsid w:val="00CF6EB2"/>
    <w:rsid w:val="00CF7FE1"/>
    <w:rsid w:val="00D00126"/>
    <w:rsid w:val="00D001F9"/>
    <w:rsid w:val="00D00230"/>
    <w:rsid w:val="00D00809"/>
    <w:rsid w:val="00D01145"/>
    <w:rsid w:val="00D02C1D"/>
    <w:rsid w:val="00D0341A"/>
    <w:rsid w:val="00D03870"/>
    <w:rsid w:val="00D049BE"/>
    <w:rsid w:val="00D05039"/>
    <w:rsid w:val="00D051F8"/>
    <w:rsid w:val="00D07227"/>
    <w:rsid w:val="00D11A2D"/>
    <w:rsid w:val="00D12C5F"/>
    <w:rsid w:val="00D12D70"/>
    <w:rsid w:val="00D12EE7"/>
    <w:rsid w:val="00D1373C"/>
    <w:rsid w:val="00D15162"/>
    <w:rsid w:val="00D17702"/>
    <w:rsid w:val="00D17C3D"/>
    <w:rsid w:val="00D225CB"/>
    <w:rsid w:val="00D22881"/>
    <w:rsid w:val="00D22E86"/>
    <w:rsid w:val="00D235D5"/>
    <w:rsid w:val="00D23BF2"/>
    <w:rsid w:val="00D23EC0"/>
    <w:rsid w:val="00D24BA0"/>
    <w:rsid w:val="00D25A9F"/>
    <w:rsid w:val="00D2734A"/>
    <w:rsid w:val="00D276CF"/>
    <w:rsid w:val="00D30003"/>
    <w:rsid w:val="00D300EA"/>
    <w:rsid w:val="00D306AB"/>
    <w:rsid w:val="00D3089E"/>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DF2"/>
    <w:rsid w:val="00D41E2D"/>
    <w:rsid w:val="00D4287D"/>
    <w:rsid w:val="00D42957"/>
    <w:rsid w:val="00D43762"/>
    <w:rsid w:val="00D47265"/>
    <w:rsid w:val="00D472EB"/>
    <w:rsid w:val="00D4793C"/>
    <w:rsid w:val="00D53F55"/>
    <w:rsid w:val="00D55346"/>
    <w:rsid w:val="00D557E7"/>
    <w:rsid w:val="00D57066"/>
    <w:rsid w:val="00D614CF"/>
    <w:rsid w:val="00D61952"/>
    <w:rsid w:val="00D62723"/>
    <w:rsid w:val="00D63990"/>
    <w:rsid w:val="00D64632"/>
    <w:rsid w:val="00D6481D"/>
    <w:rsid w:val="00D65068"/>
    <w:rsid w:val="00D65243"/>
    <w:rsid w:val="00D658A1"/>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77173"/>
    <w:rsid w:val="00D81AB1"/>
    <w:rsid w:val="00D82CB3"/>
    <w:rsid w:val="00D82FC0"/>
    <w:rsid w:val="00D8322A"/>
    <w:rsid w:val="00D83C17"/>
    <w:rsid w:val="00D83E5D"/>
    <w:rsid w:val="00D84FFF"/>
    <w:rsid w:val="00D8510C"/>
    <w:rsid w:val="00D854B2"/>
    <w:rsid w:val="00D85885"/>
    <w:rsid w:val="00D85A93"/>
    <w:rsid w:val="00D866C9"/>
    <w:rsid w:val="00D870F1"/>
    <w:rsid w:val="00D8720F"/>
    <w:rsid w:val="00D87527"/>
    <w:rsid w:val="00D87652"/>
    <w:rsid w:val="00D9238F"/>
    <w:rsid w:val="00D92D08"/>
    <w:rsid w:val="00D9372E"/>
    <w:rsid w:val="00D9392E"/>
    <w:rsid w:val="00D947F0"/>
    <w:rsid w:val="00D95DC3"/>
    <w:rsid w:val="00D95F73"/>
    <w:rsid w:val="00D963CC"/>
    <w:rsid w:val="00D96E40"/>
    <w:rsid w:val="00D9728D"/>
    <w:rsid w:val="00DA0C4C"/>
    <w:rsid w:val="00DA0D61"/>
    <w:rsid w:val="00DA1BEE"/>
    <w:rsid w:val="00DA3A4F"/>
    <w:rsid w:val="00DA42C0"/>
    <w:rsid w:val="00DA52A2"/>
    <w:rsid w:val="00DA57EF"/>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4EB5"/>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533C"/>
    <w:rsid w:val="00DF72C7"/>
    <w:rsid w:val="00DF74FA"/>
    <w:rsid w:val="00E0100E"/>
    <w:rsid w:val="00E01358"/>
    <w:rsid w:val="00E01E64"/>
    <w:rsid w:val="00E03246"/>
    <w:rsid w:val="00E03508"/>
    <w:rsid w:val="00E03883"/>
    <w:rsid w:val="00E03C0E"/>
    <w:rsid w:val="00E0442C"/>
    <w:rsid w:val="00E04B59"/>
    <w:rsid w:val="00E05083"/>
    <w:rsid w:val="00E052B3"/>
    <w:rsid w:val="00E06D23"/>
    <w:rsid w:val="00E070A4"/>
    <w:rsid w:val="00E070F2"/>
    <w:rsid w:val="00E073C2"/>
    <w:rsid w:val="00E10C25"/>
    <w:rsid w:val="00E10E21"/>
    <w:rsid w:val="00E1123F"/>
    <w:rsid w:val="00E11924"/>
    <w:rsid w:val="00E12D1C"/>
    <w:rsid w:val="00E1327D"/>
    <w:rsid w:val="00E13842"/>
    <w:rsid w:val="00E142AF"/>
    <w:rsid w:val="00E14317"/>
    <w:rsid w:val="00E147FB"/>
    <w:rsid w:val="00E14C34"/>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2E3"/>
    <w:rsid w:val="00E324FC"/>
    <w:rsid w:val="00E3289D"/>
    <w:rsid w:val="00E32DDF"/>
    <w:rsid w:val="00E33108"/>
    <w:rsid w:val="00E34706"/>
    <w:rsid w:val="00E35EA3"/>
    <w:rsid w:val="00E37290"/>
    <w:rsid w:val="00E373D5"/>
    <w:rsid w:val="00E37AE3"/>
    <w:rsid w:val="00E42427"/>
    <w:rsid w:val="00E4389A"/>
    <w:rsid w:val="00E43ABE"/>
    <w:rsid w:val="00E43CE0"/>
    <w:rsid w:val="00E44148"/>
    <w:rsid w:val="00E442D0"/>
    <w:rsid w:val="00E443E0"/>
    <w:rsid w:val="00E445BD"/>
    <w:rsid w:val="00E45562"/>
    <w:rsid w:val="00E4563C"/>
    <w:rsid w:val="00E46497"/>
    <w:rsid w:val="00E47A5F"/>
    <w:rsid w:val="00E507A5"/>
    <w:rsid w:val="00E51842"/>
    <w:rsid w:val="00E525F7"/>
    <w:rsid w:val="00E528D2"/>
    <w:rsid w:val="00E54E89"/>
    <w:rsid w:val="00E54F6E"/>
    <w:rsid w:val="00E556FC"/>
    <w:rsid w:val="00E55EB2"/>
    <w:rsid w:val="00E601CE"/>
    <w:rsid w:val="00E602CF"/>
    <w:rsid w:val="00E60719"/>
    <w:rsid w:val="00E60C73"/>
    <w:rsid w:val="00E61EE8"/>
    <w:rsid w:val="00E62441"/>
    <w:rsid w:val="00E63609"/>
    <w:rsid w:val="00E63879"/>
    <w:rsid w:val="00E64036"/>
    <w:rsid w:val="00E64EF0"/>
    <w:rsid w:val="00E66B91"/>
    <w:rsid w:val="00E66EE6"/>
    <w:rsid w:val="00E6703B"/>
    <w:rsid w:val="00E70F28"/>
    <w:rsid w:val="00E71633"/>
    <w:rsid w:val="00E71ACC"/>
    <w:rsid w:val="00E72689"/>
    <w:rsid w:val="00E72CBD"/>
    <w:rsid w:val="00E730AA"/>
    <w:rsid w:val="00E73682"/>
    <w:rsid w:val="00E73A2E"/>
    <w:rsid w:val="00E767B9"/>
    <w:rsid w:val="00E76F52"/>
    <w:rsid w:val="00E77951"/>
    <w:rsid w:val="00E8046E"/>
    <w:rsid w:val="00E815A9"/>
    <w:rsid w:val="00E828A5"/>
    <w:rsid w:val="00E82B54"/>
    <w:rsid w:val="00E83035"/>
    <w:rsid w:val="00E83095"/>
    <w:rsid w:val="00E834AA"/>
    <w:rsid w:val="00E838B2"/>
    <w:rsid w:val="00E84521"/>
    <w:rsid w:val="00E856B0"/>
    <w:rsid w:val="00E85D3F"/>
    <w:rsid w:val="00E867B1"/>
    <w:rsid w:val="00E868B9"/>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46CE"/>
    <w:rsid w:val="00EA5118"/>
    <w:rsid w:val="00EA7A8D"/>
    <w:rsid w:val="00EB08C0"/>
    <w:rsid w:val="00EB0975"/>
    <w:rsid w:val="00EB0DF0"/>
    <w:rsid w:val="00EB1A2C"/>
    <w:rsid w:val="00EB2B92"/>
    <w:rsid w:val="00EB3B26"/>
    <w:rsid w:val="00EB40DC"/>
    <w:rsid w:val="00EB53DE"/>
    <w:rsid w:val="00EB5A5B"/>
    <w:rsid w:val="00EB5EF2"/>
    <w:rsid w:val="00EB62FF"/>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D6F29"/>
    <w:rsid w:val="00EE0293"/>
    <w:rsid w:val="00EE048D"/>
    <w:rsid w:val="00EE0ACB"/>
    <w:rsid w:val="00EE0ACF"/>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AC5"/>
    <w:rsid w:val="00F00F56"/>
    <w:rsid w:val="00F01052"/>
    <w:rsid w:val="00F02E9D"/>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B48"/>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473F"/>
    <w:rsid w:val="00F548F1"/>
    <w:rsid w:val="00F55D7B"/>
    <w:rsid w:val="00F5630D"/>
    <w:rsid w:val="00F60C62"/>
    <w:rsid w:val="00F6156F"/>
    <w:rsid w:val="00F61E8E"/>
    <w:rsid w:val="00F63F1D"/>
    <w:rsid w:val="00F645AF"/>
    <w:rsid w:val="00F64A45"/>
    <w:rsid w:val="00F64B7F"/>
    <w:rsid w:val="00F65956"/>
    <w:rsid w:val="00F66BC9"/>
    <w:rsid w:val="00F67946"/>
    <w:rsid w:val="00F67DE8"/>
    <w:rsid w:val="00F70082"/>
    <w:rsid w:val="00F7286D"/>
    <w:rsid w:val="00F72B99"/>
    <w:rsid w:val="00F72CCD"/>
    <w:rsid w:val="00F72E9F"/>
    <w:rsid w:val="00F739E9"/>
    <w:rsid w:val="00F73C2F"/>
    <w:rsid w:val="00F75740"/>
    <w:rsid w:val="00F758F4"/>
    <w:rsid w:val="00F75FBE"/>
    <w:rsid w:val="00F75FD0"/>
    <w:rsid w:val="00F81136"/>
    <w:rsid w:val="00F81620"/>
    <w:rsid w:val="00F81BCD"/>
    <w:rsid w:val="00F82323"/>
    <w:rsid w:val="00F827AD"/>
    <w:rsid w:val="00F84240"/>
    <w:rsid w:val="00F8429B"/>
    <w:rsid w:val="00F85237"/>
    <w:rsid w:val="00F85395"/>
    <w:rsid w:val="00F853C0"/>
    <w:rsid w:val="00F8564F"/>
    <w:rsid w:val="00F8587B"/>
    <w:rsid w:val="00F86037"/>
    <w:rsid w:val="00F86C2F"/>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4E0F"/>
    <w:rsid w:val="00FA5AE3"/>
    <w:rsid w:val="00FA602E"/>
    <w:rsid w:val="00FA65F5"/>
    <w:rsid w:val="00FA7073"/>
    <w:rsid w:val="00FA73DD"/>
    <w:rsid w:val="00FB0211"/>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2E04"/>
    <w:rsid w:val="00FC44A1"/>
    <w:rsid w:val="00FC4DEB"/>
    <w:rsid w:val="00FC72AD"/>
    <w:rsid w:val="00FC77FF"/>
    <w:rsid w:val="00FC7E40"/>
    <w:rsid w:val="00FD1351"/>
    <w:rsid w:val="00FD22AA"/>
    <w:rsid w:val="00FD38A5"/>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3A7"/>
    <w:rsid w:val="00FE7904"/>
    <w:rsid w:val="00FE79C6"/>
    <w:rsid w:val="00FE7DA8"/>
    <w:rsid w:val="00FF0008"/>
    <w:rsid w:val="00FF0AA9"/>
    <w:rsid w:val="00FF0AD1"/>
    <w:rsid w:val="00FF2F56"/>
    <w:rsid w:val="00FF3373"/>
    <w:rsid w:val="00FF3B7B"/>
    <w:rsid w:val="00FF3DC9"/>
    <w:rsid w:val="00FF408D"/>
    <w:rsid w:val="00FF6588"/>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E652F"/>
    <w:pPr>
      <w:tabs>
        <w:tab w:val="left" w:pos="142"/>
        <w:tab w:val="left" w:pos="284"/>
        <w:tab w:val="left" w:pos="426"/>
        <w:tab w:val="left" w:pos="567"/>
        <w:tab w:val="left" w:pos="993"/>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0E20F1"/>
  </w:style>
  <w:style w:type="paragraph" w:customStyle="1" w:styleId="francesa">
    <w:name w:val="francesa"/>
    <w:basedOn w:val="Normal"/>
    <w:rsid w:val="000E20F1"/>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E2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6003559">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40792200">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9730056">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6579378">
      <w:bodyDiv w:val="1"/>
      <w:marLeft w:val="0"/>
      <w:marRight w:val="0"/>
      <w:marTop w:val="0"/>
      <w:marBottom w:val="0"/>
      <w:divBdr>
        <w:top w:val="none" w:sz="0" w:space="0" w:color="auto"/>
        <w:left w:val="none" w:sz="0" w:space="0" w:color="auto"/>
        <w:bottom w:val="none" w:sz="0" w:space="0" w:color="auto"/>
        <w:right w:val="none" w:sz="0" w:space="0" w:color="auto"/>
      </w:divBdr>
    </w:div>
    <w:div w:id="530337354">
      <w:bodyDiv w:val="1"/>
      <w:marLeft w:val="0"/>
      <w:marRight w:val="0"/>
      <w:marTop w:val="0"/>
      <w:marBottom w:val="0"/>
      <w:divBdr>
        <w:top w:val="none" w:sz="0" w:space="0" w:color="auto"/>
        <w:left w:val="none" w:sz="0" w:space="0" w:color="auto"/>
        <w:bottom w:val="none" w:sz="0" w:space="0" w:color="auto"/>
        <w:right w:val="none" w:sz="0" w:space="0" w:color="auto"/>
      </w:divBdr>
      <w:divsChild>
        <w:div w:id="1288780031">
          <w:marLeft w:val="0"/>
          <w:marRight w:val="0"/>
          <w:marTop w:val="0"/>
          <w:marBottom w:val="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3711939">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940121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8469546">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sChild>
        <w:div w:id="771316866">
          <w:marLeft w:val="0"/>
          <w:marRight w:val="0"/>
          <w:marTop w:val="0"/>
          <w:marBottom w:val="0"/>
          <w:divBdr>
            <w:top w:val="none" w:sz="0" w:space="0" w:color="auto"/>
            <w:left w:val="none" w:sz="0" w:space="0" w:color="auto"/>
            <w:bottom w:val="none" w:sz="0" w:space="0" w:color="auto"/>
            <w:right w:val="none" w:sz="0" w:space="0" w:color="auto"/>
          </w:divBdr>
        </w:div>
        <w:div w:id="962076605">
          <w:marLeft w:val="0"/>
          <w:marRight w:val="0"/>
          <w:marTop w:val="0"/>
          <w:marBottom w:val="0"/>
          <w:divBdr>
            <w:top w:val="none" w:sz="0" w:space="0" w:color="auto"/>
            <w:left w:val="none" w:sz="0" w:space="0" w:color="auto"/>
            <w:bottom w:val="none" w:sz="0" w:space="0" w:color="auto"/>
            <w:right w:val="none" w:sz="0" w:space="0" w:color="auto"/>
          </w:divBdr>
          <w:divsChild>
            <w:div w:id="4558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521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0681372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3792230">
      <w:bodyDiv w:val="1"/>
      <w:marLeft w:val="0"/>
      <w:marRight w:val="0"/>
      <w:marTop w:val="0"/>
      <w:marBottom w:val="0"/>
      <w:divBdr>
        <w:top w:val="none" w:sz="0" w:space="0" w:color="auto"/>
        <w:left w:val="none" w:sz="0" w:space="0" w:color="auto"/>
        <w:bottom w:val="none" w:sz="0" w:space="0" w:color="auto"/>
        <w:right w:val="none" w:sz="0" w:space="0" w:color="auto"/>
      </w:divBdr>
    </w:div>
    <w:div w:id="1529178153">
      <w:bodyDiv w:val="1"/>
      <w:marLeft w:val="0"/>
      <w:marRight w:val="0"/>
      <w:marTop w:val="0"/>
      <w:marBottom w:val="0"/>
      <w:divBdr>
        <w:top w:val="none" w:sz="0" w:space="0" w:color="auto"/>
        <w:left w:val="none" w:sz="0" w:space="0" w:color="auto"/>
        <w:bottom w:val="none" w:sz="0" w:space="0" w:color="auto"/>
        <w:right w:val="none" w:sz="0" w:space="0" w:color="auto"/>
      </w:divBdr>
    </w:div>
    <w:div w:id="1538547231">
      <w:bodyDiv w:val="1"/>
      <w:marLeft w:val="0"/>
      <w:marRight w:val="0"/>
      <w:marTop w:val="0"/>
      <w:marBottom w:val="0"/>
      <w:divBdr>
        <w:top w:val="none" w:sz="0" w:space="0" w:color="auto"/>
        <w:left w:val="none" w:sz="0" w:space="0" w:color="auto"/>
        <w:bottom w:val="none" w:sz="0" w:space="0" w:color="auto"/>
        <w:right w:val="none" w:sz="0" w:space="0" w:color="auto"/>
      </w:divBdr>
    </w:div>
    <w:div w:id="15792885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1007105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7F71E-90F0-4EEC-A320-E3B7327F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44</Pages>
  <Words>8990</Words>
  <Characters>49447</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9</cp:revision>
  <cp:lastPrinted>2019-05-23T18:04:00Z</cp:lastPrinted>
  <dcterms:created xsi:type="dcterms:W3CDTF">2019-05-23T17:23:00Z</dcterms:created>
  <dcterms:modified xsi:type="dcterms:W3CDTF">2019-06-12T18:34:00Z</dcterms:modified>
</cp:coreProperties>
</file>