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36AFE052" w:rsidR="00B31222" w:rsidRPr="00AF221F" w:rsidRDefault="004B1DB5" w:rsidP="006C09DE">
      <w:pPr>
        <w:spacing w:line="360" w:lineRule="auto"/>
        <w:jc w:val="both"/>
        <w:rPr>
          <w:rFonts w:ascii="Palatino Linotype" w:hAnsi="Palatino Linotype" w:cs="Tahoma"/>
          <w:sz w:val="22"/>
          <w:szCs w:val="22"/>
        </w:rPr>
      </w:pPr>
      <w:r w:rsidRPr="00AF22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111EF">
        <w:rPr>
          <w:rFonts w:ascii="Palatino Linotype" w:hAnsi="Palatino Linotype" w:cs="Tahoma"/>
          <w:bCs/>
          <w:sz w:val="22"/>
          <w:szCs w:val="22"/>
        </w:rPr>
        <w:t>veinticuatro</w:t>
      </w:r>
      <w:r w:rsidR="001A067C" w:rsidRPr="00AF221F">
        <w:rPr>
          <w:rFonts w:ascii="Palatino Linotype" w:hAnsi="Palatino Linotype" w:cs="Tahoma"/>
          <w:bCs/>
          <w:sz w:val="22"/>
          <w:szCs w:val="22"/>
        </w:rPr>
        <w:t xml:space="preserve"> </w:t>
      </w:r>
      <w:r w:rsidR="00B7547D" w:rsidRPr="00AF221F">
        <w:rPr>
          <w:rFonts w:ascii="Palatino Linotype" w:hAnsi="Palatino Linotype" w:cs="Tahoma"/>
          <w:bCs/>
          <w:sz w:val="22"/>
          <w:szCs w:val="22"/>
        </w:rPr>
        <w:t xml:space="preserve">de abril </w:t>
      </w:r>
      <w:r w:rsidRPr="00AF221F">
        <w:rPr>
          <w:rFonts w:ascii="Palatino Linotype" w:hAnsi="Palatino Linotype" w:cs="Tahoma"/>
          <w:bCs/>
          <w:sz w:val="22"/>
          <w:szCs w:val="22"/>
        </w:rPr>
        <w:t>de dos mil dieci</w:t>
      </w:r>
      <w:r w:rsidR="00393948" w:rsidRPr="00AF221F">
        <w:rPr>
          <w:rFonts w:ascii="Palatino Linotype" w:hAnsi="Palatino Linotype" w:cs="Tahoma"/>
          <w:bCs/>
          <w:sz w:val="22"/>
          <w:szCs w:val="22"/>
        </w:rPr>
        <w:t>nueve</w:t>
      </w:r>
      <w:r w:rsidRPr="00AF221F">
        <w:rPr>
          <w:rFonts w:ascii="Palatino Linotype" w:hAnsi="Palatino Linotype" w:cs="Tahoma"/>
          <w:bCs/>
          <w:sz w:val="22"/>
          <w:szCs w:val="22"/>
        </w:rPr>
        <w:t>.</w:t>
      </w:r>
    </w:p>
    <w:p w14:paraId="01D79A88" w14:textId="77777777" w:rsidR="00CE53D8" w:rsidRPr="00AF221F" w:rsidRDefault="00CE53D8" w:rsidP="006C09DE">
      <w:pPr>
        <w:spacing w:line="360" w:lineRule="auto"/>
        <w:rPr>
          <w:rFonts w:ascii="Palatino Linotype" w:hAnsi="Palatino Linotype" w:cs="Tahoma"/>
          <w:bCs/>
          <w:sz w:val="18"/>
          <w:szCs w:val="22"/>
        </w:rPr>
      </w:pPr>
    </w:p>
    <w:p w14:paraId="2452B69E" w14:textId="1876EC96" w:rsidR="00B31222" w:rsidRPr="00AF221F" w:rsidRDefault="00940887" w:rsidP="006C09DE">
      <w:pPr>
        <w:spacing w:line="360" w:lineRule="auto"/>
        <w:jc w:val="both"/>
        <w:rPr>
          <w:rFonts w:ascii="Palatino Linotype" w:hAnsi="Palatino Linotype" w:cs="Tahoma"/>
          <w:bCs/>
          <w:sz w:val="22"/>
          <w:szCs w:val="22"/>
        </w:rPr>
      </w:pPr>
      <w:r w:rsidRPr="00AF221F">
        <w:rPr>
          <w:rFonts w:ascii="Palatino Linotype" w:hAnsi="Palatino Linotype" w:cs="Tahoma"/>
          <w:b/>
          <w:bCs/>
          <w:color w:val="0D0D0D" w:themeColor="text1" w:themeTint="F2"/>
          <w:sz w:val="22"/>
          <w:szCs w:val="22"/>
        </w:rPr>
        <w:t>V</w:t>
      </w:r>
      <w:r w:rsidR="001A067C" w:rsidRPr="00AF221F">
        <w:rPr>
          <w:rFonts w:ascii="Palatino Linotype" w:hAnsi="Palatino Linotype" w:cs="Tahoma"/>
          <w:b/>
          <w:bCs/>
          <w:color w:val="0D0D0D" w:themeColor="text1" w:themeTint="F2"/>
          <w:sz w:val="22"/>
          <w:szCs w:val="22"/>
        </w:rPr>
        <w:t>ISTO</w:t>
      </w:r>
      <w:r w:rsidRPr="00AF221F">
        <w:rPr>
          <w:rFonts w:ascii="Palatino Linotype" w:hAnsi="Palatino Linotype" w:cs="Tahoma"/>
          <w:bCs/>
          <w:color w:val="0D0D0D" w:themeColor="text1" w:themeTint="F2"/>
          <w:sz w:val="22"/>
          <w:szCs w:val="22"/>
        </w:rPr>
        <w:t xml:space="preserve"> </w:t>
      </w:r>
      <w:r w:rsidR="001A067C" w:rsidRPr="00AF221F">
        <w:rPr>
          <w:rFonts w:ascii="Palatino Linotype" w:hAnsi="Palatino Linotype" w:cs="Tahoma"/>
          <w:bCs/>
          <w:color w:val="0D0D0D" w:themeColor="text1" w:themeTint="F2"/>
          <w:sz w:val="22"/>
          <w:szCs w:val="22"/>
        </w:rPr>
        <w:t xml:space="preserve">el </w:t>
      </w:r>
      <w:r w:rsidR="0019389B" w:rsidRPr="00AF221F">
        <w:rPr>
          <w:rFonts w:ascii="Palatino Linotype" w:hAnsi="Palatino Linotype" w:cs="Tahoma"/>
          <w:bCs/>
          <w:color w:val="0D0D0D" w:themeColor="text1" w:themeTint="F2"/>
          <w:sz w:val="22"/>
          <w:szCs w:val="22"/>
        </w:rPr>
        <w:t xml:space="preserve">expediente </w:t>
      </w:r>
      <w:r w:rsidR="001A067C" w:rsidRPr="00AF221F">
        <w:rPr>
          <w:rFonts w:ascii="Palatino Linotype" w:hAnsi="Palatino Linotype" w:cs="Tahoma"/>
          <w:bCs/>
          <w:color w:val="0D0D0D" w:themeColor="text1" w:themeTint="F2"/>
          <w:sz w:val="22"/>
          <w:szCs w:val="22"/>
        </w:rPr>
        <w:t>conformado</w:t>
      </w:r>
      <w:r w:rsidRPr="00AF221F">
        <w:rPr>
          <w:rFonts w:ascii="Palatino Linotype" w:hAnsi="Palatino Linotype" w:cs="Tahoma"/>
          <w:bCs/>
          <w:color w:val="0D0D0D" w:themeColor="text1" w:themeTint="F2"/>
          <w:sz w:val="22"/>
          <w:szCs w:val="22"/>
        </w:rPr>
        <w:t xml:space="preserve"> con</w:t>
      </w:r>
      <w:r w:rsidR="00FD2E26" w:rsidRPr="00AF221F">
        <w:rPr>
          <w:rFonts w:ascii="Palatino Linotype" w:hAnsi="Palatino Linotype" w:cs="Tahoma"/>
          <w:bCs/>
          <w:color w:val="0D0D0D" w:themeColor="text1" w:themeTint="F2"/>
          <w:sz w:val="22"/>
          <w:szCs w:val="22"/>
        </w:rPr>
        <w:t xml:space="preserve"> motivo </w:t>
      </w:r>
      <w:r w:rsidR="001A067C" w:rsidRPr="00AF221F">
        <w:rPr>
          <w:rFonts w:ascii="Palatino Linotype" w:hAnsi="Palatino Linotype" w:cs="Tahoma"/>
          <w:bCs/>
          <w:color w:val="0D0D0D" w:themeColor="text1" w:themeTint="F2"/>
          <w:sz w:val="22"/>
          <w:szCs w:val="22"/>
        </w:rPr>
        <w:t>del</w:t>
      </w:r>
      <w:r w:rsidR="00FD2E26" w:rsidRPr="00AF221F">
        <w:rPr>
          <w:rFonts w:ascii="Palatino Linotype" w:hAnsi="Palatino Linotype" w:cs="Tahoma"/>
          <w:bCs/>
          <w:color w:val="0D0D0D" w:themeColor="text1" w:themeTint="F2"/>
          <w:sz w:val="22"/>
          <w:szCs w:val="22"/>
        </w:rPr>
        <w:t xml:space="preserve"> </w:t>
      </w:r>
      <w:r w:rsidR="00422869" w:rsidRPr="00AF221F">
        <w:rPr>
          <w:rFonts w:ascii="Palatino Linotype" w:hAnsi="Palatino Linotype" w:cs="Tahoma"/>
          <w:bCs/>
          <w:color w:val="0D0D0D" w:themeColor="text1" w:themeTint="F2"/>
          <w:sz w:val="22"/>
          <w:szCs w:val="22"/>
        </w:rPr>
        <w:t xml:space="preserve">Recurso de Revisión </w:t>
      </w:r>
      <w:r w:rsidR="001A067C" w:rsidRPr="00AF221F">
        <w:rPr>
          <w:rFonts w:ascii="Palatino Linotype" w:hAnsi="Palatino Linotype" w:cs="Tahoma"/>
          <w:b/>
          <w:bCs/>
          <w:color w:val="0D0D0D" w:themeColor="text1" w:themeTint="F2"/>
          <w:sz w:val="22"/>
          <w:szCs w:val="22"/>
        </w:rPr>
        <w:t>00506</w:t>
      </w:r>
      <w:r w:rsidR="00413768" w:rsidRPr="00AF221F">
        <w:rPr>
          <w:rFonts w:ascii="Palatino Linotype" w:hAnsi="Palatino Linotype" w:cs="Tahoma"/>
          <w:b/>
          <w:bCs/>
          <w:color w:val="0D0D0D" w:themeColor="text1" w:themeTint="F2"/>
          <w:sz w:val="22"/>
          <w:szCs w:val="22"/>
        </w:rPr>
        <w:t>/INFOEM/IP/RR/2019</w:t>
      </w:r>
      <w:r w:rsidR="00D654D4" w:rsidRPr="00AF221F">
        <w:rPr>
          <w:rFonts w:ascii="Palatino Linotype" w:hAnsi="Palatino Linotype" w:cs="Tahoma"/>
          <w:bCs/>
          <w:color w:val="0D0D0D" w:themeColor="text1" w:themeTint="F2"/>
          <w:sz w:val="22"/>
          <w:szCs w:val="22"/>
        </w:rPr>
        <w:t xml:space="preserve">, </w:t>
      </w:r>
      <w:r w:rsidR="00127757" w:rsidRPr="00AF221F">
        <w:rPr>
          <w:rFonts w:ascii="Palatino Linotype" w:hAnsi="Palatino Linotype" w:cs="Tahoma"/>
          <w:bCs/>
          <w:color w:val="0D0D0D" w:themeColor="text1" w:themeTint="F2"/>
          <w:sz w:val="22"/>
          <w:szCs w:val="22"/>
        </w:rPr>
        <w:t xml:space="preserve">interpuesto por </w:t>
      </w:r>
      <w:bookmarkStart w:id="0" w:name="_GoBack"/>
      <w:bookmarkEnd w:id="0"/>
      <w:r w:rsidR="006230F6" w:rsidRPr="006230F6">
        <w:rPr>
          <w:rFonts w:ascii="Palatino Linotype" w:hAnsi="Palatino Linotype" w:cs="Tahoma"/>
          <w:b/>
          <w:bCs/>
          <w:color w:val="0D0D0D" w:themeColor="text1" w:themeTint="F2"/>
          <w:sz w:val="22"/>
          <w:szCs w:val="22"/>
          <w:highlight w:val="black"/>
        </w:rPr>
        <w:t>XXXXXXXXXXXX</w:t>
      </w:r>
      <w:r w:rsidR="004B1DB5" w:rsidRPr="00AF221F">
        <w:rPr>
          <w:rFonts w:ascii="Palatino Linotype" w:hAnsi="Palatino Linotype" w:cs="Tahoma"/>
          <w:b/>
          <w:bCs/>
          <w:color w:val="0D0D0D" w:themeColor="text1" w:themeTint="F2"/>
          <w:sz w:val="22"/>
          <w:szCs w:val="22"/>
        </w:rPr>
        <w:t>,</w:t>
      </w:r>
      <w:r w:rsidRPr="00AF221F">
        <w:rPr>
          <w:rFonts w:ascii="Palatino Linotype" w:hAnsi="Palatino Linotype" w:cs="Tahoma"/>
          <w:bCs/>
          <w:color w:val="0D0D0D" w:themeColor="text1" w:themeTint="F2"/>
          <w:sz w:val="22"/>
          <w:szCs w:val="22"/>
        </w:rPr>
        <w:t xml:space="preserve"> </w:t>
      </w:r>
      <w:r w:rsidR="004B1DB5" w:rsidRPr="00AF221F">
        <w:rPr>
          <w:rFonts w:ascii="Palatino Linotype" w:hAnsi="Palatino Linotype" w:cs="Tahoma"/>
          <w:bCs/>
          <w:color w:val="0D0D0D" w:themeColor="text1" w:themeTint="F2"/>
          <w:sz w:val="22"/>
          <w:szCs w:val="22"/>
        </w:rPr>
        <w:t xml:space="preserve">en lo sucesivo </w:t>
      </w:r>
      <w:r w:rsidR="00B37582" w:rsidRPr="00AF221F">
        <w:rPr>
          <w:rFonts w:ascii="Palatino Linotype" w:hAnsi="Palatino Linotype" w:cs="Tahoma"/>
          <w:bCs/>
          <w:color w:val="0D0D0D" w:themeColor="text1" w:themeTint="F2"/>
          <w:sz w:val="22"/>
          <w:szCs w:val="22"/>
        </w:rPr>
        <w:t>R</w:t>
      </w:r>
      <w:r w:rsidR="004B1DB5" w:rsidRPr="00AF221F">
        <w:rPr>
          <w:rFonts w:ascii="Palatino Linotype" w:hAnsi="Palatino Linotype" w:cs="Tahoma"/>
          <w:bCs/>
          <w:color w:val="0D0D0D" w:themeColor="text1" w:themeTint="F2"/>
          <w:sz w:val="22"/>
          <w:szCs w:val="22"/>
        </w:rPr>
        <w:t xml:space="preserve">ecurrente o </w:t>
      </w:r>
      <w:r w:rsidR="00B37582" w:rsidRPr="00AF221F">
        <w:rPr>
          <w:rFonts w:ascii="Palatino Linotype" w:hAnsi="Palatino Linotype" w:cs="Tahoma"/>
          <w:bCs/>
          <w:color w:val="0D0D0D" w:themeColor="text1" w:themeTint="F2"/>
          <w:sz w:val="22"/>
          <w:szCs w:val="22"/>
        </w:rPr>
        <w:t>P</w:t>
      </w:r>
      <w:r w:rsidR="004B1DB5" w:rsidRPr="00AF221F">
        <w:rPr>
          <w:rFonts w:ascii="Palatino Linotype" w:hAnsi="Palatino Linotype" w:cs="Tahoma"/>
          <w:bCs/>
          <w:color w:val="0D0D0D" w:themeColor="text1" w:themeTint="F2"/>
          <w:sz w:val="22"/>
          <w:szCs w:val="22"/>
        </w:rPr>
        <w:t xml:space="preserve">articular, </w:t>
      </w:r>
      <w:r w:rsidRPr="00AF221F">
        <w:rPr>
          <w:rFonts w:ascii="Palatino Linotype" w:hAnsi="Palatino Linotype" w:cs="Tahoma"/>
          <w:bCs/>
          <w:color w:val="0D0D0D" w:themeColor="text1" w:themeTint="F2"/>
          <w:sz w:val="22"/>
          <w:szCs w:val="22"/>
        </w:rPr>
        <w:t>en</w:t>
      </w:r>
      <w:r w:rsidR="00DC1594" w:rsidRPr="00AF221F">
        <w:rPr>
          <w:rFonts w:ascii="Palatino Linotype" w:hAnsi="Palatino Linotype" w:cs="Tahoma"/>
          <w:bCs/>
          <w:color w:val="0D0D0D" w:themeColor="text1" w:themeTint="F2"/>
          <w:sz w:val="22"/>
          <w:szCs w:val="22"/>
        </w:rPr>
        <w:t xml:space="preserve"> contra de la </w:t>
      </w:r>
      <w:r w:rsidR="001A067C" w:rsidRPr="00AF221F">
        <w:rPr>
          <w:rFonts w:ascii="Palatino Linotype" w:hAnsi="Palatino Linotype" w:cs="Tahoma"/>
          <w:bCs/>
          <w:color w:val="0D0D0D" w:themeColor="text1" w:themeTint="F2"/>
          <w:sz w:val="22"/>
          <w:szCs w:val="22"/>
        </w:rPr>
        <w:t xml:space="preserve">falta de </w:t>
      </w:r>
      <w:r w:rsidR="00DC1594" w:rsidRPr="00AF221F">
        <w:rPr>
          <w:rFonts w:ascii="Palatino Linotype" w:hAnsi="Palatino Linotype" w:cs="Tahoma"/>
          <w:bCs/>
          <w:color w:val="0D0D0D" w:themeColor="text1" w:themeTint="F2"/>
          <w:sz w:val="22"/>
          <w:szCs w:val="22"/>
        </w:rPr>
        <w:t xml:space="preserve">respuesta del </w:t>
      </w:r>
      <w:r w:rsidR="002A0FB8" w:rsidRPr="00C111EF">
        <w:rPr>
          <w:rFonts w:ascii="Palatino Linotype" w:hAnsi="Palatino Linotype" w:cs="Tahoma"/>
          <w:b/>
          <w:bCs/>
          <w:color w:val="0D0D0D" w:themeColor="text1" w:themeTint="F2"/>
          <w:sz w:val="22"/>
          <w:szCs w:val="22"/>
        </w:rPr>
        <w:t>Sujeto Obligado</w:t>
      </w:r>
      <w:r w:rsidR="00EB4D59" w:rsidRPr="00C111EF">
        <w:rPr>
          <w:rFonts w:ascii="Palatino Linotype" w:hAnsi="Palatino Linotype" w:cs="Tahoma"/>
          <w:b/>
          <w:bCs/>
          <w:color w:val="0D0D0D" w:themeColor="text1" w:themeTint="F2"/>
          <w:sz w:val="22"/>
          <w:szCs w:val="22"/>
        </w:rPr>
        <w:t xml:space="preserve"> </w:t>
      </w:r>
      <w:r w:rsidR="00D84769" w:rsidRPr="00C111EF">
        <w:rPr>
          <w:rFonts w:ascii="Palatino Linotype" w:hAnsi="Palatino Linotype" w:cs="Tahoma"/>
          <w:b/>
          <w:bCs/>
          <w:color w:val="0D0D0D" w:themeColor="text1" w:themeTint="F2"/>
          <w:sz w:val="22"/>
          <w:szCs w:val="22"/>
        </w:rPr>
        <w:t xml:space="preserve">Organismo Descentralizado para la Prestación de </w:t>
      </w:r>
      <w:r w:rsidR="00236A0D" w:rsidRPr="00C111EF">
        <w:rPr>
          <w:rFonts w:ascii="Palatino Linotype" w:hAnsi="Palatino Linotype" w:cs="Tahoma"/>
          <w:b/>
          <w:bCs/>
          <w:color w:val="0D0D0D" w:themeColor="text1" w:themeTint="F2"/>
          <w:sz w:val="22"/>
          <w:szCs w:val="22"/>
        </w:rPr>
        <w:t xml:space="preserve">los </w:t>
      </w:r>
      <w:r w:rsidR="00D84769" w:rsidRPr="00C111EF">
        <w:rPr>
          <w:rFonts w:ascii="Palatino Linotype" w:hAnsi="Palatino Linotype" w:cs="Tahoma"/>
          <w:b/>
          <w:bCs/>
          <w:color w:val="0D0D0D" w:themeColor="text1" w:themeTint="F2"/>
          <w:sz w:val="22"/>
          <w:szCs w:val="22"/>
        </w:rPr>
        <w:t>Servicios del Agua Potable Alcantarillado y Saneamiento de Tecámac</w:t>
      </w:r>
      <w:r w:rsidR="00DC1594" w:rsidRPr="00AF221F">
        <w:rPr>
          <w:rFonts w:ascii="Palatino Linotype" w:hAnsi="Palatino Linotype" w:cs="Tahoma"/>
          <w:bCs/>
          <w:color w:val="0D0D0D" w:themeColor="text1" w:themeTint="F2"/>
          <w:sz w:val="22"/>
          <w:szCs w:val="22"/>
        </w:rPr>
        <w:t xml:space="preserve">, </w:t>
      </w:r>
      <w:r w:rsidR="00422869" w:rsidRPr="00AF221F">
        <w:rPr>
          <w:rFonts w:ascii="Palatino Linotype" w:hAnsi="Palatino Linotype" w:cs="Tahoma"/>
          <w:bCs/>
          <w:color w:val="0D0D0D" w:themeColor="text1" w:themeTint="F2"/>
          <w:sz w:val="22"/>
          <w:szCs w:val="22"/>
        </w:rPr>
        <w:t xml:space="preserve">se emite la presente Resolución, </w:t>
      </w:r>
      <w:r w:rsidR="00DC1594" w:rsidRPr="00AF221F">
        <w:rPr>
          <w:rFonts w:ascii="Palatino Linotype" w:hAnsi="Palatino Linotype" w:cs="Tahoma"/>
          <w:bCs/>
          <w:color w:val="0D0D0D" w:themeColor="text1" w:themeTint="F2"/>
          <w:sz w:val="22"/>
          <w:szCs w:val="22"/>
        </w:rPr>
        <w:t>con base en</w:t>
      </w:r>
      <w:r w:rsidRPr="00AF221F">
        <w:rPr>
          <w:rFonts w:ascii="Palatino Linotype" w:hAnsi="Palatino Linotype" w:cs="Tahoma"/>
          <w:bCs/>
          <w:color w:val="0D0D0D" w:themeColor="text1" w:themeTint="F2"/>
          <w:sz w:val="22"/>
          <w:szCs w:val="22"/>
        </w:rPr>
        <w:t xml:space="preserve"> </w:t>
      </w:r>
      <w:r w:rsidR="00DC1594" w:rsidRPr="00AF221F">
        <w:rPr>
          <w:rFonts w:ascii="Palatino Linotype" w:hAnsi="Palatino Linotype" w:cs="Tahoma"/>
          <w:bCs/>
          <w:color w:val="0D0D0D" w:themeColor="text1" w:themeTint="F2"/>
          <w:sz w:val="22"/>
          <w:szCs w:val="22"/>
        </w:rPr>
        <w:t xml:space="preserve">los </w:t>
      </w:r>
      <w:r w:rsidR="006C1B1D" w:rsidRPr="00AF221F">
        <w:rPr>
          <w:rFonts w:ascii="Palatino Linotype" w:hAnsi="Palatino Linotype" w:cs="Tahoma"/>
          <w:bCs/>
          <w:color w:val="0D0D0D" w:themeColor="text1" w:themeTint="F2"/>
          <w:sz w:val="22"/>
          <w:szCs w:val="22"/>
        </w:rPr>
        <w:t>A</w:t>
      </w:r>
      <w:r w:rsidR="00DC1594" w:rsidRPr="00AF221F">
        <w:rPr>
          <w:rFonts w:ascii="Palatino Linotype" w:hAnsi="Palatino Linotype" w:cs="Tahoma"/>
          <w:bCs/>
          <w:color w:val="0D0D0D" w:themeColor="text1" w:themeTint="F2"/>
          <w:sz w:val="22"/>
          <w:szCs w:val="22"/>
        </w:rPr>
        <w:t xml:space="preserve">ntecedentes y </w:t>
      </w:r>
      <w:r w:rsidR="002A0FB8" w:rsidRPr="00AF221F">
        <w:rPr>
          <w:rFonts w:ascii="Palatino Linotype" w:hAnsi="Palatino Linotype" w:cs="Tahoma"/>
          <w:bCs/>
          <w:color w:val="0D0D0D" w:themeColor="text1" w:themeTint="F2"/>
          <w:sz w:val="22"/>
          <w:szCs w:val="22"/>
        </w:rPr>
        <w:t>C</w:t>
      </w:r>
      <w:r w:rsidR="002A0FB8" w:rsidRPr="00AF221F">
        <w:rPr>
          <w:rFonts w:ascii="Palatino Linotype" w:hAnsi="Palatino Linotype" w:cs="Tahoma"/>
          <w:bCs/>
          <w:sz w:val="22"/>
          <w:szCs w:val="22"/>
        </w:rPr>
        <w:t xml:space="preserve">onsiderandos </w:t>
      </w:r>
      <w:r w:rsidR="00DC1594" w:rsidRPr="00AF221F">
        <w:rPr>
          <w:rFonts w:ascii="Palatino Linotype" w:hAnsi="Palatino Linotype" w:cs="Tahoma"/>
          <w:bCs/>
          <w:sz w:val="22"/>
          <w:szCs w:val="22"/>
        </w:rPr>
        <w:t>que se exponen</w:t>
      </w:r>
      <w:r w:rsidR="001A067C" w:rsidRPr="00AF221F">
        <w:rPr>
          <w:rFonts w:ascii="Palatino Linotype" w:hAnsi="Palatino Linotype" w:cs="Tahoma"/>
          <w:bCs/>
          <w:sz w:val="22"/>
          <w:szCs w:val="22"/>
        </w:rPr>
        <w:t xml:space="preserve"> a continuación</w:t>
      </w:r>
      <w:r w:rsidR="00B31222" w:rsidRPr="00AF221F">
        <w:rPr>
          <w:rFonts w:ascii="Palatino Linotype" w:hAnsi="Palatino Linotype" w:cs="Tahoma"/>
          <w:bCs/>
          <w:sz w:val="22"/>
          <w:szCs w:val="22"/>
        </w:rPr>
        <w:t>:</w:t>
      </w:r>
    </w:p>
    <w:p w14:paraId="2452B69F" w14:textId="77777777" w:rsidR="00422869" w:rsidRPr="00AF221F" w:rsidRDefault="00422869" w:rsidP="006C09DE">
      <w:pPr>
        <w:spacing w:line="360" w:lineRule="auto"/>
        <w:rPr>
          <w:rFonts w:ascii="Palatino Linotype" w:hAnsi="Palatino Linotype" w:cs="Tahoma"/>
          <w:sz w:val="16"/>
          <w:szCs w:val="22"/>
        </w:rPr>
      </w:pPr>
    </w:p>
    <w:p w14:paraId="2452B6A0" w14:textId="5332A7ED" w:rsidR="00B31222" w:rsidRPr="00AF221F" w:rsidRDefault="001A067C" w:rsidP="006C09DE">
      <w:pPr>
        <w:tabs>
          <w:tab w:val="center" w:pos="4522"/>
          <w:tab w:val="left" w:pos="7245"/>
        </w:tabs>
        <w:spacing w:line="360" w:lineRule="auto"/>
        <w:jc w:val="center"/>
        <w:rPr>
          <w:rFonts w:ascii="Palatino Linotype" w:hAnsi="Palatino Linotype" w:cs="Tahoma"/>
          <w:b/>
          <w:sz w:val="22"/>
          <w:szCs w:val="22"/>
        </w:rPr>
      </w:pPr>
      <w:r w:rsidRPr="00AF221F">
        <w:rPr>
          <w:rFonts w:ascii="Palatino Linotype" w:hAnsi="Palatino Linotype" w:cs="Tahoma"/>
          <w:b/>
          <w:sz w:val="22"/>
          <w:szCs w:val="22"/>
        </w:rPr>
        <w:t>ANTECEDENTES</w:t>
      </w:r>
    </w:p>
    <w:p w14:paraId="2452B6A1" w14:textId="77777777" w:rsidR="00B31222" w:rsidRPr="00AF221F" w:rsidRDefault="00B31222" w:rsidP="006C09DE">
      <w:pPr>
        <w:pStyle w:val="Prrafodelista"/>
        <w:tabs>
          <w:tab w:val="left" w:pos="567"/>
        </w:tabs>
        <w:spacing w:line="360" w:lineRule="auto"/>
        <w:ind w:left="0"/>
        <w:contextualSpacing w:val="0"/>
        <w:jc w:val="both"/>
        <w:rPr>
          <w:rFonts w:ascii="Palatino Linotype" w:hAnsi="Palatino Linotype" w:cs="Tahoma"/>
          <w:sz w:val="18"/>
          <w:szCs w:val="22"/>
        </w:rPr>
      </w:pPr>
    </w:p>
    <w:p w14:paraId="2452B6A2" w14:textId="13C5E164" w:rsidR="00DC1594" w:rsidRPr="00AF221F"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AF221F">
        <w:rPr>
          <w:rFonts w:ascii="Palatino Linotype" w:hAnsi="Palatino Linotype" w:cs="Tahoma"/>
          <w:b/>
          <w:szCs w:val="22"/>
        </w:rPr>
        <w:t>I. Presentación de la solicitud de información</w:t>
      </w:r>
      <w:r w:rsidR="0055053E" w:rsidRPr="00AF221F">
        <w:rPr>
          <w:rFonts w:ascii="Palatino Linotype" w:hAnsi="Palatino Linotype" w:cs="Tahoma"/>
          <w:b/>
          <w:szCs w:val="22"/>
        </w:rPr>
        <w:t xml:space="preserve"> pública</w:t>
      </w:r>
      <w:r w:rsidRPr="00AF221F">
        <w:rPr>
          <w:rFonts w:ascii="Palatino Linotype" w:hAnsi="Palatino Linotype" w:cs="Tahoma"/>
          <w:b/>
          <w:szCs w:val="22"/>
        </w:rPr>
        <w:t xml:space="preserve">. </w:t>
      </w:r>
    </w:p>
    <w:p w14:paraId="2452B6A3" w14:textId="77777777" w:rsidR="00DC1594" w:rsidRPr="00AF221F"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4B1CB382" w14:textId="1C39EFBB" w:rsidR="001A067C" w:rsidRPr="00AF221F" w:rsidRDefault="00AA417B" w:rsidP="001A067C">
      <w:pPr>
        <w:pStyle w:val="Prrafodelista"/>
        <w:tabs>
          <w:tab w:val="left" w:pos="567"/>
        </w:tabs>
        <w:spacing w:line="360" w:lineRule="auto"/>
        <w:ind w:left="0"/>
        <w:contextualSpacing w:val="0"/>
        <w:jc w:val="both"/>
        <w:rPr>
          <w:rFonts w:ascii="Palatino Linotype" w:hAnsi="Palatino Linotype" w:cs="Tahoma"/>
          <w:szCs w:val="22"/>
        </w:rPr>
      </w:pPr>
      <w:r w:rsidRPr="00AF221F">
        <w:rPr>
          <w:rFonts w:ascii="Palatino Linotype" w:hAnsi="Palatino Linotype" w:cs="Tahoma"/>
          <w:szCs w:val="22"/>
        </w:rPr>
        <w:t>Con fecha</w:t>
      </w:r>
      <w:r w:rsidR="00D654D4" w:rsidRPr="00AF221F">
        <w:rPr>
          <w:rFonts w:ascii="Palatino Linotype" w:hAnsi="Palatino Linotype" w:cs="Tahoma"/>
          <w:szCs w:val="22"/>
        </w:rPr>
        <w:t xml:space="preserve"> </w:t>
      </w:r>
      <w:r w:rsidR="001A067C" w:rsidRPr="00AF221F">
        <w:rPr>
          <w:rFonts w:ascii="Palatino Linotype" w:hAnsi="Palatino Linotype" w:cs="Tahoma"/>
          <w:szCs w:val="22"/>
        </w:rPr>
        <w:t xml:space="preserve">quince </w:t>
      </w:r>
      <w:r w:rsidR="00413768" w:rsidRPr="00AF221F">
        <w:rPr>
          <w:rFonts w:ascii="Palatino Linotype" w:hAnsi="Palatino Linotype" w:cs="Tahoma"/>
          <w:szCs w:val="22"/>
        </w:rPr>
        <w:t xml:space="preserve">de </w:t>
      </w:r>
      <w:r w:rsidR="0077141F" w:rsidRPr="00AF221F">
        <w:rPr>
          <w:rFonts w:ascii="Palatino Linotype" w:hAnsi="Palatino Linotype" w:cs="Tahoma"/>
          <w:szCs w:val="22"/>
        </w:rPr>
        <w:t xml:space="preserve">enero </w:t>
      </w:r>
      <w:r w:rsidRPr="00AF221F">
        <w:rPr>
          <w:rFonts w:ascii="Palatino Linotype" w:hAnsi="Palatino Linotype" w:cs="Tahoma"/>
          <w:szCs w:val="22"/>
        </w:rPr>
        <w:t>de</w:t>
      </w:r>
      <w:r w:rsidR="00B31222" w:rsidRPr="00AF221F">
        <w:rPr>
          <w:rFonts w:ascii="Palatino Linotype" w:hAnsi="Palatino Linotype" w:cs="Tahoma"/>
          <w:szCs w:val="22"/>
        </w:rPr>
        <w:t xml:space="preserve"> dos mil dieci</w:t>
      </w:r>
      <w:r w:rsidR="0077141F" w:rsidRPr="00AF221F">
        <w:rPr>
          <w:rFonts w:ascii="Palatino Linotype" w:hAnsi="Palatino Linotype" w:cs="Tahoma"/>
          <w:szCs w:val="22"/>
        </w:rPr>
        <w:t>nueve</w:t>
      </w:r>
      <w:r w:rsidR="00B31222" w:rsidRPr="00AF221F">
        <w:rPr>
          <w:rFonts w:ascii="Palatino Linotype" w:hAnsi="Palatino Linotype" w:cs="Tahoma"/>
          <w:szCs w:val="22"/>
        </w:rPr>
        <w:t xml:space="preserve">, </w:t>
      </w:r>
      <w:r w:rsidR="001A067C" w:rsidRPr="00AF221F">
        <w:rPr>
          <w:rFonts w:ascii="Palatino Linotype" w:eastAsia="Calibri" w:hAnsi="Palatino Linotype" w:cs="Tahoma"/>
          <w:bCs/>
          <w:szCs w:val="22"/>
          <w:lang w:eastAsia="en-US"/>
        </w:rPr>
        <w:t>mediante el</w:t>
      </w:r>
      <w:r w:rsidR="001A067C" w:rsidRPr="00AF221F">
        <w:rPr>
          <w:rFonts w:ascii="Palatino Linotype" w:eastAsia="Calibri" w:hAnsi="Palatino Linotype" w:cs="Tahoma"/>
          <w:bCs/>
          <w:szCs w:val="22"/>
          <w:lang w:val="es-ES" w:eastAsia="en-US"/>
        </w:rPr>
        <w:t xml:space="preserve"> Sistema de Acceso a la Información Mexiquense (SAIMEX), </w:t>
      </w:r>
      <w:r w:rsidR="001A067C" w:rsidRPr="00AF221F">
        <w:rPr>
          <w:rFonts w:ascii="Palatino Linotype" w:eastAsia="Calibri" w:hAnsi="Palatino Linotype" w:cs="Tahoma"/>
          <w:bCs/>
          <w:szCs w:val="22"/>
          <w:lang w:eastAsia="en-US"/>
        </w:rPr>
        <w:t>l</w:t>
      </w:r>
      <w:r w:rsidR="004027CB" w:rsidRPr="00AF221F">
        <w:rPr>
          <w:rFonts w:ascii="Palatino Linotype" w:eastAsia="Calibri" w:hAnsi="Palatino Linotype" w:cs="Tahoma"/>
          <w:bCs/>
          <w:szCs w:val="22"/>
          <w:lang w:eastAsia="en-US"/>
        </w:rPr>
        <w:t>a</w:t>
      </w:r>
      <w:r w:rsidR="001A067C" w:rsidRPr="00AF221F">
        <w:rPr>
          <w:rFonts w:ascii="Palatino Linotype" w:eastAsia="Calibri" w:hAnsi="Palatino Linotype" w:cs="Tahoma"/>
          <w:bCs/>
          <w:szCs w:val="22"/>
          <w:lang w:eastAsia="en-US"/>
        </w:rPr>
        <w:t xml:space="preserve"> Particular presentó una solicitud de acceso a la información pública ante </w:t>
      </w:r>
      <w:r w:rsidR="00236A0D" w:rsidRPr="00AF221F">
        <w:rPr>
          <w:rFonts w:ascii="Palatino Linotype" w:hAnsi="Palatino Linotype" w:cs="Tahoma"/>
          <w:szCs w:val="22"/>
        </w:rPr>
        <w:t>el Organismo Descentralizado para la Prestación de los Servicios del Agua Potable Alcantarillado y Saneamiento de Tecámac</w:t>
      </w:r>
      <w:r w:rsidR="00B31222" w:rsidRPr="00AF221F">
        <w:rPr>
          <w:rFonts w:ascii="Palatino Linotype" w:hAnsi="Palatino Linotype" w:cs="Tahoma"/>
          <w:szCs w:val="22"/>
        </w:rPr>
        <w:t xml:space="preserve">, </w:t>
      </w:r>
      <w:r w:rsidR="001A067C" w:rsidRPr="00AF221F">
        <w:rPr>
          <w:rFonts w:ascii="Palatino Linotype" w:hAnsi="Palatino Linotype" w:cs="Tahoma"/>
          <w:szCs w:val="22"/>
        </w:rPr>
        <w:t>la cual fue registrada con número de folio</w:t>
      </w:r>
      <w:r w:rsidR="001A067C" w:rsidRPr="00AF221F">
        <w:rPr>
          <w:rFonts w:ascii="Palatino Linotype" w:hAnsi="Palatino Linotype"/>
          <w:b/>
          <w:bCs/>
          <w:color w:val="FF0000"/>
          <w:sz w:val="20"/>
          <w:szCs w:val="20"/>
          <w:lang w:val="es-ES"/>
        </w:rPr>
        <w:t xml:space="preserve"> </w:t>
      </w:r>
      <w:r w:rsidR="001A067C" w:rsidRPr="00AF221F">
        <w:rPr>
          <w:rFonts w:ascii="Palatino Linotype" w:hAnsi="Palatino Linotype" w:cs="Tahoma"/>
          <w:b/>
          <w:bCs/>
          <w:szCs w:val="22"/>
        </w:rPr>
        <w:t>0005/OASTECAMAC/IP/2019</w:t>
      </w:r>
      <w:r w:rsidR="001A067C" w:rsidRPr="00AF221F">
        <w:rPr>
          <w:rFonts w:ascii="Palatino Linotype" w:hAnsi="Palatino Linotype" w:cs="Tahoma"/>
          <w:b/>
          <w:bCs/>
          <w:szCs w:val="22"/>
          <w:lang w:val="es-ES"/>
        </w:rPr>
        <w:t xml:space="preserve">, </w:t>
      </w:r>
      <w:r w:rsidR="001A067C" w:rsidRPr="00AF221F">
        <w:rPr>
          <w:rFonts w:ascii="Palatino Linotype" w:hAnsi="Palatino Linotype" w:cs="Tahoma"/>
          <w:szCs w:val="22"/>
        </w:rPr>
        <w:t>mediante la cual requirió:</w:t>
      </w:r>
    </w:p>
    <w:p w14:paraId="085787FB" w14:textId="160EA6AB" w:rsidR="003B6F39" w:rsidRPr="00AF221F"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2452B6A8" w14:textId="19EA0FA7" w:rsidR="007A2F67" w:rsidRPr="00AF221F" w:rsidRDefault="001A067C" w:rsidP="006C09DE">
      <w:pPr>
        <w:tabs>
          <w:tab w:val="left" w:pos="4667"/>
        </w:tabs>
        <w:spacing w:line="360" w:lineRule="auto"/>
        <w:ind w:left="567" w:right="567"/>
        <w:jc w:val="both"/>
        <w:rPr>
          <w:rFonts w:ascii="Palatino Linotype" w:hAnsi="Palatino Linotype" w:cs="Tahoma"/>
          <w:b/>
          <w:bCs/>
        </w:rPr>
      </w:pPr>
      <w:r w:rsidRPr="00AF221F">
        <w:rPr>
          <w:rFonts w:ascii="Palatino Linotype" w:hAnsi="Palatino Linotype" w:cs="Tahoma"/>
          <w:b/>
          <w:bCs/>
        </w:rPr>
        <w:t xml:space="preserve"> </w:t>
      </w:r>
      <w:r w:rsidR="009C45E5" w:rsidRPr="00AF221F">
        <w:rPr>
          <w:rFonts w:ascii="Palatino Linotype" w:hAnsi="Palatino Linotype" w:cs="Tahoma"/>
          <w:b/>
          <w:bCs/>
        </w:rPr>
        <w:t>“</w:t>
      </w:r>
      <w:r w:rsidR="000C27CA" w:rsidRPr="00AF221F">
        <w:rPr>
          <w:rFonts w:ascii="Palatino Linotype" w:hAnsi="Palatino Linotype" w:cs="Tahoma"/>
          <w:b/>
          <w:bCs/>
        </w:rPr>
        <w:t>DESCRIPCIÓN CLARA Y PRECISA DE LA INFORMACIÓN SOLICITADA</w:t>
      </w:r>
    </w:p>
    <w:p w14:paraId="2452B6AA" w14:textId="19686098" w:rsidR="00411A2C" w:rsidRPr="00AF221F" w:rsidRDefault="001A067C" w:rsidP="006C09DE">
      <w:pPr>
        <w:tabs>
          <w:tab w:val="left" w:pos="4667"/>
        </w:tabs>
        <w:spacing w:line="360" w:lineRule="auto"/>
        <w:ind w:left="567" w:right="567"/>
        <w:jc w:val="both"/>
        <w:rPr>
          <w:rFonts w:ascii="Palatino Linotype" w:hAnsi="Palatino Linotype" w:cs="Tahoma"/>
          <w:bCs/>
          <w:i/>
        </w:rPr>
      </w:pPr>
      <w:r w:rsidRPr="00AF221F">
        <w:rPr>
          <w:rFonts w:ascii="Palatino Linotype" w:hAnsi="Palatino Linotype" w:cs="Tahoma"/>
          <w:bCs/>
        </w:rPr>
        <w:t xml:space="preserve">solicito contrato, convenio, facturas, póliza cheque, acta de consejo de ODAPAS donde se </w:t>
      </w:r>
      <w:proofErr w:type="spellStart"/>
      <w:r w:rsidRPr="00AF221F">
        <w:rPr>
          <w:rFonts w:ascii="Palatino Linotype" w:hAnsi="Palatino Linotype" w:cs="Tahoma"/>
          <w:bCs/>
        </w:rPr>
        <w:t>autorizo</w:t>
      </w:r>
      <w:proofErr w:type="spellEnd"/>
      <w:r w:rsidRPr="00AF221F">
        <w:rPr>
          <w:rFonts w:ascii="Palatino Linotype" w:hAnsi="Palatino Linotype" w:cs="Tahoma"/>
          <w:bCs/>
        </w:rPr>
        <w:t xml:space="preserve"> y se </w:t>
      </w:r>
      <w:proofErr w:type="spellStart"/>
      <w:r w:rsidRPr="00AF221F">
        <w:rPr>
          <w:rFonts w:ascii="Palatino Linotype" w:hAnsi="Palatino Linotype" w:cs="Tahoma"/>
          <w:bCs/>
        </w:rPr>
        <w:t>realizo</w:t>
      </w:r>
      <w:proofErr w:type="spellEnd"/>
      <w:r w:rsidRPr="00AF221F">
        <w:rPr>
          <w:rFonts w:ascii="Palatino Linotype" w:hAnsi="Palatino Linotype" w:cs="Tahoma"/>
          <w:bCs/>
        </w:rPr>
        <w:t xml:space="preserve"> el pago del servicio de compra de gasolina y </w:t>
      </w:r>
      <w:proofErr w:type="spellStart"/>
      <w:r w:rsidRPr="00AF221F">
        <w:rPr>
          <w:rFonts w:ascii="Palatino Linotype" w:hAnsi="Palatino Linotype" w:cs="Tahoma"/>
          <w:bCs/>
        </w:rPr>
        <w:t>diesel</w:t>
      </w:r>
      <w:proofErr w:type="spellEnd"/>
      <w:r w:rsidRPr="00AF221F">
        <w:rPr>
          <w:rFonts w:ascii="Palatino Linotype" w:hAnsi="Palatino Linotype" w:cs="Tahoma"/>
          <w:bCs/>
        </w:rPr>
        <w:t xml:space="preserve"> para las unidades del municipio de </w:t>
      </w:r>
      <w:proofErr w:type="spellStart"/>
      <w:r w:rsidRPr="00AF221F">
        <w:rPr>
          <w:rFonts w:ascii="Palatino Linotype" w:hAnsi="Palatino Linotype" w:cs="Tahoma"/>
          <w:bCs/>
        </w:rPr>
        <w:t>tecámac</w:t>
      </w:r>
      <w:proofErr w:type="spellEnd"/>
      <w:r w:rsidRPr="00AF221F">
        <w:rPr>
          <w:rFonts w:ascii="Palatino Linotype" w:hAnsi="Palatino Linotype" w:cs="Tahoma"/>
          <w:bCs/>
        </w:rPr>
        <w:t xml:space="preserve">, unidades de cuadrillas, </w:t>
      </w:r>
      <w:proofErr w:type="spellStart"/>
      <w:r w:rsidRPr="00AF221F">
        <w:rPr>
          <w:rFonts w:ascii="Palatino Linotype" w:hAnsi="Palatino Linotype" w:cs="Tahoma"/>
          <w:bCs/>
        </w:rPr>
        <w:t>vactors</w:t>
      </w:r>
      <w:proofErr w:type="spellEnd"/>
      <w:r w:rsidRPr="00AF221F">
        <w:rPr>
          <w:rFonts w:ascii="Palatino Linotype" w:hAnsi="Palatino Linotype" w:cs="Tahoma"/>
          <w:bCs/>
        </w:rPr>
        <w:t xml:space="preserve">, autos de servidores públicos, </w:t>
      </w:r>
      <w:r w:rsidRPr="00AF221F">
        <w:rPr>
          <w:rFonts w:ascii="Palatino Linotype" w:hAnsi="Palatino Linotype" w:cs="Tahoma"/>
          <w:bCs/>
        </w:rPr>
        <w:lastRenderedPageBreak/>
        <w:t xml:space="preserve">etc., así como la cantidad de este gasto. quiero los documentos comprobatorios en general. de la gasolinera que se ubica en la calle 5 de febrero (camino a San Pablo) y Calle Pirules o </w:t>
      </w:r>
      <w:proofErr w:type="spellStart"/>
      <w:r w:rsidRPr="00AF221F">
        <w:rPr>
          <w:rFonts w:ascii="Palatino Linotype" w:hAnsi="Palatino Linotype" w:cs="Tahoma"/>
          <w:bCs/>
        </w:rPr>
        <w:t>prol</w:t>
      </w:r>
      <w:proofErr w:type="spellEnd"/>
      <w:r w:rsidRPr="00AF221F">
        <w:rPr>
          <w:rFonts w:ascii="Palatino Linotype" w:hAnsi="Palatino Linotype" w:cs="Tahoma"/>
          <w:bCs/>
        </w:rPr>
        <w:t xml:space="preserve">. olivos, a espaldas del colegio </w:t>
      </w:r>
      <w:proofErr w:type="spellStart"/>
      <w:r w:rsidRPr="00AF221F">
        <w:rPr>
          <w:rFonts w:ascii="Palatino Linotype" w:hAnsi="Palatino Linotype" w:cs="Tahoma"/>
          <w:bCs/>
        </w:rPr>
        <w:t>Ateneo.anexo</w:t>
      </w:r>
      <w:proofErr w:type="spellEnd"/>
      <w:r w:rsidRPr="00AF221F">
        <w:rPr>
          <w:rFonts w:ascii="Palatino Linotype" w:hAnsi="Palatino Linotype" w:cs="Tahoma"/>
          <w:bCs/>
        </w:rPr>
        <w:t xml:space="preserve"> fotografías para que no nieguen dicho negocio.</w:t>
      </w:r>
      <w:r w:rsidR="00D654D4" w:rsidRPr="00AF221F">
        <w:rPr>
          <w:rFonts w:ascii="Palatino Linotype" w:hAnsi="Palatino Linotype" w:cs="Tahoma"/>
          <w:bCs/>
        </w:rPr>
        <w:t xml:space="preserve"> </w:t>
      </w:r>
      <w:r w:rsidR="00D654D4" w:rsidRPr="00AF221F">
        <w:rPr>
          <w:rFonts w:ascii="Palatino Linotype" w:hAnsi="Palatino Linotype" w:cs="Tahoma"/>
          <w:bCs/>
          <w:i/>
        </w:rPr>
        <w:t>(Sic.)</w:t>
      </w:r>
    </w:p>
    <w:p w14:paraId="5EDA3ABD" w14:textId="77777777" w:rsidR="001A067C" w:rsidRPr="00AF221F" w:rsidRDefault="001A067C" w:rsidP="006C09DE">
      <w:pPr>
        <w:tabs>
          <w:tab w:val="left" w:pos="4667"/>
        </w:tabs>
        <w:spacing w:line="360" w:lineRule="auto"/>
        <w:ind w:left="567" w:right="567"/>
        <w:jc w:val="both"/>
        <w:rPr>
          <w:rFonts w:ascii="Palatino Linotype" w:hAnsi="Palatino Linotype" w:cs="Tahoma"/>
          <w:bCs/>
          <w:i/>
        </w:rPr>
      </w:pPr>
    </w:p>
    <w:p w14:paraId="77A9871F" w14:textId="5CDF8C04" w:rsidR="00CE53D8" w:rsidRPr="00AF221F" w:rsidRDefault="009C45E5" w:rsidP="00413768">
      <w:pPr>
        <w:tabs>
          <w:tab w:val="left" w:pos="4667"/>
        </w:tabs>
        <w:spacing w:line="360" w:lineRule="auto"/>
        <w:ind w:left="567" w:right="567"/>
        <w:jc w:val="both"/>
        <w:rPr>
          <w:rFonts w:ascii="Palatino Linotype" w:hAnsi="Palatino Linotype" w:cs="Tahoma"/>
          <w:bCs/>
        </w:rPr>
      </w:pPr>
      <w:r w:rsidRPr="00AF221F">
        <w:rPr>
          <w:rFonts w:ascii="Palatino Linotype" w:hAnsi="Palatino Linotype" w:cs="Tahoma"/>
          <w:b/>
          <w:bCs/>
        </w:rPr>
        <w:t>“</w:t>
      </w:r>
      <w:r w:rsidR="000C27CA" w:rsidRPr="00AF221F">
        <w:rPr>
          <w:rFonts w:ascii="Palatino Linotype" w:hAnsi="Palatino Linotype" w:cs="Tahoma"/>
          <w:b/>
          <w:bCs/>
        </w:rPr>
        <w:t>MODALIDAD DE ENTREGA</w:t>
      </w:r>
    </w:p>
    <w:p w14:paraId="2452B6AC" w14:textId="77777777" w:rsidR="00B31222" w:rsidRPr="00AF221F" w:rsidRDefault="00B3080E" w:rsidP="006C09DE">
      <w:pPr>
        <w:spacing w:line="360" w:lineRule="auto"/>
        <w:ind w:left="567" w:right="567"/>
        <w:jc w:val="both"/>
        <w:rPr>
          <w:rFonts w:ascii="Palatino Linotype" w:hAnsi="Palatino Linotype" w:cs="Tahoma"/>
          <w:bCs/>
        </w:rPr>
      </w:pPr>
      <w:r w:rsidRPr="00AF221F">
        <w:rPr>
          <w:rFonts w:ascii="Palatino Linotype" w:hAnsi="Palatino Linotype" w:cs="Arial"/>
          <w:bCs/>
        </w:rPr>
        <w:t>A través del SAIMEX</w:t>
      </w:r>
      <w:r w:rsidR="009C45E5" w:rsidRPr="00AF221F">
        <w:rPr>
          <w:rFonts w:ascii="Palatino Linotype" w:hAnsi="Palatino Linotype" w:cs="Arial"/>
          <w:bCs/>
        </w:rPr>
        <w:t>”</w:t>
      </w:r>
    </w:p>
    <w:p w14:paraId="2452B6AD" w14:textId="77777777" w:rsidR="00B3080E" w:rsidRPr="00AF221F" w:rsidRDefault="00B3080E" w:rsidP="006C09DE">
      <w:pPr>
        <w:spacing w:line="360" w:lineRule="auto"/>
        <w:ind w:right="567"/>
        <w:jc w:val="both"/>
        <w:rPr>
          <w:rFonts w:ascii="Palatino Linotype" w:hAnsi="Palatino Linotype" w:cs="Tahoma"/>
          <w:bCs/>
          <w:sz w:val="22"/>
        </w:rPr>
      </w:pPr>
    </w:p>
    <w:p w14:paraId="35826418" w14:textId="7504B0AA" w:rsidR="00010DD4" w:rsidRPr="00AF221F" w:rsidRDefault="00010DD4" w:rsidP="00010DD4">
      <w:pPr>
        <w:spacing w:line="360" w:lineRule="auto"/>
        <w:jc w:val="both"/>
        <w:rPr>
          <w:rFonts w:ascii="Palatino Linotype" w:hAnsi="Palatino Linotype" w:cs="Tahoma"/>
          <w:bCs/>
          <w:sz w:val="22"/>
        </w:rPr>
      </w:pPr>
      <w:r w:rsidRPr="00AF221F">
        <w:rPr>
          <w:rFonts w:ascii="Palatino Linotype" w:hAnsi="Palatino Linotype" w:cs="Tahoma"/>
          <w:bCs/>
          <w:sz w:val="22"/>
        </w:rPr>
        <w:t xml:space="preserve">Asimismo, adjuntó a su solicitud un archivo en formato </w:t>
      </w:r>
      <w:r w:rsidRPr="00AF221F">
        <w:rPr>
          <w:rFonts w:ascii="Palatino Linotype" w:hAnsi="Palatino Linotype" w:cs="Tahoma"/>
          <w:bCs/>
          <w:i/>
          <w:sz w:val="22"/>
        </w:rPr>
        <w:t>Word</w:t>
      </w:r>
      <w:r w:rsidRPr="00AF221F">
        <w:rPr>
          <w:rFonts w:ascii="Palatino Linotype" w:hAnsi="Palatino Linotype" w:cs="Tahoma"/>
          <w:bCs/>
          <w:sz w:val="22"/>
        </w:rPr>
        <w:t xml:space="preserve">, que contiene </w:t>
      </w:r>
      <w:r w:rsidR="00593687" w:rsidRPr="00AF221F">
        <w:rPr>
          <w:rFonts w:ascii="Palatino Linotype" w:hAnsi="Palatino Linotype" w:cs="Tahoma"/>
          <w:bCs/>
          <w:sz w:val="22"/>
        </w:rPr>
        <w:t xml:space="preserve">cuatro </w:t>
      </w:r>
      <w:r w:rsidRPr="00AF221F">
        <w:rPr>
          <w:rFonts w:ascii="Palatino Linotype" w:hAnsi="Palatino Linotype" w:cs="Tahoma"/>
          <w:bCs/>
          <w:sz w:val="22"/>
        </w:rPr>
        <w:t xml:space="preserve">imágenes en las que se aprecia vehículos </w:t>
      </w:r>
      <w:r w:rsidR="00593687" w:rsidRPr="00AF221F">
        <w:rPr>
          <w:rFonts w:ascii="Palatino Linotype" w:hAnsi="Palatino Linotype" w:cs="Tahoma"/>
          <w:bCs/>
          <w:sz w:val="22"/>
        </w:rPr>
        <w:t>(camionetas con presumiblemente rótulos de O</w:t>
      </w:r>
      <w:r w:rsidR="00593687" w:rsidRPr="00AF221F">
        <w:rPr>
          <w:rFonts w:ascii="Palatino Linotype" w:hAnsi="Palatino Linotype" w:cs="Tahoma"/>
          <w:bCs/>
          <w:caps/>
          <w:sz w:val="22"/>
        </w:rPr>
        <w:t>dapas</w:t>
      </w:r>
      <w:r w:rsidR="00593687" w:rsidRPr="00AF221F">
        <w:rPr>
          <w:rFonts w:ascii="Palatino Linotype" w:hAnsi="Palatino Linotype" w:cs="Tahoma"/>
          <w:bCs/>
          <w:sz w:val="22"/>
        </w:rPr>
        <w:t xml:space="preserve">; sin </w:t>
      </w:r>
      <w:proofErr w:type="gramStart"/>
      <w:r w:rsidR="00593687" w:rsidRPr="00AF221F">
        <w:rPr>
          <w:rFonts w:ascii="Palatino Linotype" w:hAnsi="Palatino Linotype" w:cs="Tahoma"/>
          <w:bCs/>
          <w:sz w:val="22"/>
        </w:rPr>
        <w:t>embargo</w:t>
      </w:r>
      <w:proofErr w:type="gramEnd"/>
      <w:r w:rsidR="00593687" w:rsidRPr="00AF221F">
        <w:rPr>
          <w:rFonts w:ascii="Palatino Linotype" w:hAnsi="Palatino Linotype" w:cs="Tahoma"/>
          <w:bCs/>
          <w:sz w:val="22"/>
        </w:rPr>
        <w:t xml:space="preserve"> las imágenes no son claras, ni se aprecian números de matrículas) </w:t>
      </w:r>
      <w:r w:rsidRPr="00AF221F">
        <w:rPr>
          <w:rFonts w:ascii="Palatino Linotype" w:hAnsi="Palatino Linotype" w:cs="Tahoma"/>
          <w:bCs/>
          <w:sz w:val="22"/>
        </w:rPr>
        <w:t>presuntamente abasteciéndose de combustible en una gasolinera los días cuatro, siete y diez de enero de dos mil diecinueve.</w:t>
      </w:r>
    </w:p>
    <w:p w14:paraId="68B18226" w14:textId="77777777" w:rsidR="00010DD4" w:rsidRPr="00AF221F" w:rsidRDefault="00010DD4" w:rsidP="006C09DE">
      <w:pPr>
        <w:spacing w:line="360" w:lineRule="auto"/>
        <w:ind w:right="567"/>
        <w:jc w:val="both"/>
        <w:rPr>
          <w:rFonts w:ascii="Palatino Linotype" w:hAnsi="Palatino Linotype" w:cs="Tahoma"/>
          <w:bCs/>
          <w:sz w:val="22"/>
        </w:rPr>
      </w:pPr>
    </w:p>
    <w:p w14:paraId="2F43F23F" w14:textId="77777777" w:rsidR="001A067C" w:rsidRPr="00AF221F" w:rsidRDefault="001A067C" w:rsidP="001A067C">
      <w:pPr>
        <w:pStyle w:val="Prrafodelista"/>
        <w:tabs>
          <w:tab w:val="left" w:pos="567"/>
        </w:tabs>
        <w:spacing w:line="360" w:lineRule="auto"/>
        <w:ind w:left="0"/>
        <w:contextualSpacing w:val="0"/>
        <w:jc w:val="both"/>
        <w:rPr>
          <w:rFonts w:ascii="Palatino Linotype" w:hAnsi="Palatino Linotype" w:cs="Tahoma"/>
          <w:b/>
          <w:szCs w:val="22"/>
        </w:rPr>
      </w:pPr>
      <w:r w:rsidRPr="00AF221F">
        <w:rPr>
          <w:rFonts w:ascii="Palatino Linotype" w:hAnsi="Palatino Linotype" w:cs="Tahoma"/>
          <w:b/>
          <w:szCs w:val="22"/>
        </w:rPr>
        <w:t>II. Respuesta del Sujeto Obligado.</w:t>
      </w:r>
    </w:p>
    <w:p w14:paraId="5CB1163A" w14:textId="77777777" w:rsidR="001A067C" w:rsidRPr="00AF221F" w:rsidRDefault="001A067C" w:rsidP="001A067C">
      <w:pPr>
        <w:pStyle w:val="Prrafodelista"/>
        <w:tabs>
          <w:tab w:val="left" w:pos="567"/>
        </w:tabs>
        <w:spacing w:line="360" w:lineRule="auto"/>
        <w:ind w:left="0"/>
        <w:contextualSpacing w:val="0"/>
        <w:jc w:val="both"/>
        <w:rPr>
          <w:rFonts w:ascii="Palatino Linotype" w:hAnsi="Palatino Linotype" w:cs="Tahoma"/>
          <w:b/>
          <w:szCs w:val="22"/>
        </w:rPr>
      </w:pPr>
    </w:p>
    <w:p w14:paraId="10AEA9E2" w14:textId="6A1D6035" w:rsidR="001A067C" w:rsidRPr="00AF221F" w:rsidRDefault="001A067C" w:rsidP="001A067C">
      <w:pPr>
        <w:autoSpaceDE w:val="0"/>
        <w:autoSpaceDN w:val="0"/>
        <w:adjustRightInd w:val="0"/>
        <w:spacing w:line="360" w:lineRule="auto"/>
        <w:jc w:val="both"/>
        <w:rPr>
          <w:rFonts w:ascii="Palatino Linotype" w:hAnsi="Palatino Linotype" w:cs="Tahoma"/>
          <w:sz w:val="22"/>
          <w:szCs w:val="22"/>
        </w:rPr>
      </w:pPr>
      <w:r w:rsidRPr="00AF221F">
        <w:rPr>
          <w:rFonts w:ascii="Palatino Linotype" w:hAnsi="Palatino Linotype" w:cs="Tahoma"/>
          <w:sz w:val="22"/>
          <w:szCs w:val="22"/>
        </w:rPr>
        <w:t>De las constancias que obran en el expediente electrónico del Sistema de Acceso a la Información Mexiquense (</w:t>
      </w:r>
      <w:r w:rsidRPr="00AF221F">
        <w:rPr>
          <w:rFonts w:ascii="Palatino Linotype" w:hAnsi="Palatino Linotype" w:cs="Tahoma"/>
          <w:sz w:val="22"/>
          <w:szCs w:val="22"/>
          <w:lang w:val="es-ES"/>
        </w:rPr>
        <w:t xml:space="preserve">SAIMEX), se advierte que </w:t>
      </w:r>
      <w:r w:rsidRPr="00AF221F">
        <w:rPr>
          <w:rFonts w:ascii="Palatino Linotype" w:hAnsi="Palatino Linotype" w:cs="Tahoma"/>
          <w:b/>
          <w:sz w:val="22"/>
          <w:szCs w:val="22"/>
          <w:lang w:val="es-ES"/>
        </w:rPr>
        <w:t xml:space="preserve">el </w:t>
      </w:r>
      <w:r w:rsidR="007A1714" w:rsidRPr="00AF221F">
        <w:rPr>
          <w:rFonts w:ascii="Palatino Linotype" w:hAnsi="Palatino Linotype" w:cs="Tahoma"/>
          <w:b/>
          <w:sz w:val="22"/>
          <w:szCs w:val="22"/>
        </w:rPr>
        <w:t>Organismo Descentralizado para la Prestación de Los Servicios del Agua Potable Alcantarillado y Saneamiento de Tecámac</w:t>
      </w:r>
      <w:r w:rsidR="007A1714" w:rsidRPr="00AF221F">
        <w:rPr>
          <w:rFonts w:ascii="Palatino Linotype" w:hAnsi="Palatino Linotype" w:cs="Tahoma"/>
          <w:b/>
          <w:sz w:val="22"/>
          <w:szCs w:val="22"/>
          <w:lang w:val="es-ES"/>
        </w:rPr>
        <w:t xml:space="preserve">, </w:t>
      </w:r>
      <w:r w:rsidRPr="00AF221F">
        <w:rPr>
          <w:rFonts w:ascii="Palatino Linotype" w:hAnsi="Palatino Linotype" w:cs="Tahoma"/>
          <w:b/>
          <w:sz w:val="22"/>
          <w:szCs w:val="22"/>
          <w:lang w:val="es-ES"/>
        </w:rPr>
        <w:t xml:space="preserve">no otorgó respuesta a la solicitud de acceso a la información pública con número de folio </w:t>
      </w:r>
      <w:r w:rsidR="007A1714" w:rsidRPr="00AF221F">
        <w:rPr>
          <w:rFonts w:ascii="Palatino Linotype" w:hAnsi="Palatino Linotype" w:cs="Tahoma"/>
          <w:b/>
          <w:bCs/>
          <w:sz w:val="22"/>
          <w:szCs w:val="22"/>
        </w:rPr>
        <w:t>00005/OASTECAMAC/IP/2019</w:t>
      </w:r>
      <w:r w:rsidRPr="00AF221F">
        <w:rPr>
          <w:rFonts w:ascii="Palatino Linotype" w:hAnsi="Palatino Linotype" w:cs="Tahoma"/>
          <w:sz w:val="22"/>
          <w:szCs w:val="22"/>
          <w:lang w:val="es-ES"/>
        </w:rPr>
        <w:t>.</w:t>
      </w:r>
    </w:p>
    <w:p w14:paraId="17B7EB6A" w14:textId="77777777" w:rsidR="001A067C" w:rsidRPr="00AF221F" w:rsidRDefault="001A067C" w:rsidP="001A067C">
      <w:pPr>
        <w:autoSpaceDE w:val="0"/>
        <w:autoSpaceDN w:val="0"/>
        <w:adjustRightInd w:val="0"/>
        <w:spacing w:line="360" w:lineRule="auto"/>
        <w:jc w:val="both"/>
        <w:rPr>
          <w:rFonts w:ascii="Palatino Linotype" w:hAnsi="Palatino Linotype" w:cs="Tahoma"/>
          <w:b/>
          <w:sz w:val="22"/>
          <w:szCs w:val="22"/>
        </w:rPr>
      </w:pPr>
    </w:p>
    <w:p w14:paraId="05CF10B6" w14:textId="77777777" w:rsidR="001A067C" w:rsidRPr="00AF221F" w:rsidRDefault="001A067C" w:rsidP="001A067C">
      <w:pPr>
        <w:autoSpaceDE w:val="0"/>
        <w:autoSpaceDN w:val="0"/>
        <w:adjustRightInd w:val="0"/>
        <w:spacing w:line="360" w:lineRule="auto"/>
        <w:jc w:val="both"/>
        <w:rPr>
          <w:rFonts w:ascii="Palatino Linotype" w:hAnsi="Palatino Linotype" w:cs="Tahoma"/>
          <w:b/>
          <w:sz w:val="22"/>
          <w:szCs w:val="22"/>
        </w:rPr>
      </w:pPr>
      <w:r w:rsidRPr="00AF221F">
        <w:rPr>
          <w:rFonts w:ascii="Palatino Linotype" w:hAnsi="Palatino Linotype" w:cs="Tahoma"/>
          <w:b/>
          <w:sz w:val="22"/>
          <w:szCs w:val="22"/>
        </w:rPr>
        <w:t xml:space="preserve">III. Interposición del Recurso de Revisión. </w:t>
      </w:r>
    </w:p>
    <w:p w14:paraId="73C0C95E" w14:textId="77777777" w:rsidR="001A067C" w:rsidRPr="00AF221F" w:rsidRDefault="001A067C" w:rsidP="001A067C">
      <w:pPr>
        <w:autoSpaceDE w:val="0"/>
        <w:autoSpaceDN w:val="0"/>
        <w:adjustRightInd w:val="0"/>
        <w:spacing w:line="360" w:lineRule="auto"/>
        <w:jc w:val="both"/>
        <w:rPr>
          <w:rFonts w:ascii="Palatino Linotype" w:hAnsi="Palatino Linotype" w:cs="Tahoma"/>
          <w:b/>
          <w:sz w:val="22"/>
          <w:szCs w:val="22"/>
        </w:rPr>
      </w:pPr>
    </w:p>
    <w:p w14:paraId="45F9FE47" w14:textId="46CB8D1B" w:rsidR="001A067C" w:rsidRPr="00AF221F" w:rsidRDefault="001A067C" w:rsidP="001A067C">
      <w:pPr>
        <w:autoSpaceDE w:val="0"/>
        <w:autoSpaceDN w:val="0"/>
        <w:adjustRightInd w:val="0"/>
        <w:spacing w:line="360" w:lineRule="auto"/>
        <w:jc w:val="both"/>
        <w:rPr>
          <w:rFonts w:ascii="Palatino Linotype" w:hAnsi="Palatino Linotype" w:cs="Tahoma"/>
          <w:sz w:val="22"/>
          <w:szCs w:val="22"/>
        </w:rPr>
      </w:pPr>
      <w:r w:rsidRPr="00AF221F">
        <w:rPr>
          <w:rFonts w:ascii="Palatino Linotype" w:hAnsi="Palatino Linotype" w:cs="Tahoma"/>
          <w:sz w:val="22"/>
          <w:szCs w:val="22"/>
        </w:rPr>
        <w:lastRenderedPageBreak/>
        <w:t xml:space="preserve">Con fecha </w:t>
      </w:r>
      <w:r w:rsidR="007A1714" w:rsidRPr="00AF221F">
        <w:rPr>
          <w:rFonts w:ascii="Palatino Linotype" w:hAnsi="Palatino Linotype" w:cs="Tahoma"/>
          <w:sz w:val="22"/>
          <w:szCs w:val="22"/>
        </w:rPr>
        <w:t>siete</w:t>
      </w:r>
      <w:r w:rsidRPr="00AF221F">
        <w:rPr>
          <w:rFonts w:ascii="Palatino Linotype" w:hAnsi="Palatino Linotype" w:cs="Tahoma"/>
          <w:sz w:val="22"/>
          <w:szCs w:val="22"/>
        </w:rPr>
        <w:t xml:space="preserve"> de febrero de dos mil diecinueve, se recibió en este </w:t>
      </w:r>
      <w:r w:rsidRPr="00AF221F">
        <w:rPr>
          <w:rFonts w:ascii="Palatino Linotype" w:eastAsia="Calibri" w:hAnsi="Palatino Linotype" w:cs="Tahoma"/>
          <w:sz w:val="22"/>
          <w:szCs w:val="22"/>
          <w:lang w:eastAsia="en-US"/>
        </w:rPr>
        <w:t>Instituto, a través del Sistema de Acceso a la Información Mexiquense (</w:t>
      </w:r>
      <w:r w:rsidRPr="00AF221F">
        <w:rPr>
          <w:rFonts w:ascii="Palatino Linotype" w:hAnsi="Palatino Linotype" w:cs="Tahoma"/>
          <w:sz w:val="22"/>
          <w:szCs w:val="22"/>
          <w:lang w:val="es-ES"/>
        </w:rPr>
        <w:t>SAIMEX)</w:t>
      </w:r>
      <w:r w:rsidRPr="00AF221F">
        <w:rPr>
          <w:rFonts w:ascii="Palatino Linotype" w:hAnsi="Palatino Linotype" w:cs="Tahoma"/>
          <w:sz w:val="22"/>
          <w:szCs w:val="22"/>
        </w:rPr>
        <w:t>, un Recurso de Revisión interpuesto por l</w:t>
      </w:r>
      <w:r w:rsidR="004027CB" w:rsidRPr="00AF221F">
        <w:rPr>
          <w:rFonts w:ascii="Palatino Linotype" w:hAnsi="Palatino Linotype" w:cs="Tahoma"/>
          <w:sz w:val="22"/>
          <w:szCs w:val="22"/>
        </w:rPr>
        <w:t>a</w:t>
      </w:r>
      <w:r w:rsidRPr="00AF221F">
        <w:rPr>
          <w:rFonts w:ascii="Palatino Linotype" w:hAnsi="Palatino Linotype" w:cs="Tahoma"/>
          <w:sz w:val="22"/>
          <w:szCs w:val="22"/>
        </w:rPr>
        <w:t xml:space="preserve"> Particular, en contra de la falta de respuesta del Sujeto Obligado, en los términos siguientes:</w:t>
      </w:r>
    </w:p>
    <w:p w14:paraId="229CCF9F" w14:textId="77777777" w:rsidR="001A067C" w:rsidRPr="00AF221F" w:rsidRDefault="001A067C" w:rsidP="001A067C">
      <w:pPr>
        <w:autoSpaceDE w:val="0"/>
        <w:autoSpaceDN w:val="0"/>
        <w:adjustRightInd w:val="0"/>
        <w:spacing w:line="360" w:lineRule="auto"/>
        <w:jc w:val="both"/>
        <w:rPr>
          <w:rFonts w:ascii="Palatino Linotype" w:hAnsi="Palatino Linotype" w:cs="Tahoma"/>
        </w:rPr>
      </w:pPr>
    </w:p>
    <w:p w14:paraId="74D5DAD4" w14:textId="77777777" w:rsidR="001A067C" w:rsidRPr="00AF221F" w:rsidRDefault="001A067C" w:rsidP="001A067C">
      <w:pPr>
        <w:tabs>
          <w:tab w:val="left" w:pos="4667"/>
        </w:tabs>
        <w:spacing w:line="360" w:lineRule="auto"/>
        <w:ind w:left="567" w:right="567"/>
        <w:jc w:val="both"/>
        <w:rPr>
          <w:rFonts w:ascii="Palatino Linotype" w:hAnsi="Palatino Linotype" w:cs="Tahoma"/>
          <w:bCs/>
        </w:rPr>
      </w:pPr>
      <w:r w:rsidRPr="00AF221F">
        <w:rPr>
          <w:rFonts w:ascii="Palatino Linotype" w:hAnsi="Palatino Linotype" w:cs="Tahoma"/>
          <w:b/>
          <w:bCs/>
        </w:rPr>
        <w:t>ACTO IMPUGNADO</w:t>
      </w:r>
    </w:p>
    <w:p w14:paraId="4B38EF93" w14:textId="1924705A" w:rsidR="001A067C" w:rsidRPr="00AF221F" w:rsidRDefault="007A1714" w:rsidP="001A067C">
      <w:pPr>
        <w:autoSpaceDE w:val="0"/>
        <w:autoSpaceDN w:val="0"/>
        <w:adjustRightInd w:val="0"/>
        <w:spacing w:line="360" w:lineRule="auto"/>
        <w:ind w:left="567" w:right="567"/>
        <w:jc w:val="both"/>
        <w:rPr>
          <w:rFonts w:ascii="Palatino Linotype" w:hAnsi="Palatino Linotype" w:cs="Tahoma"/>
          <w:i/>
        </w:rPr>
      </w:pPr>
      <w:r w:rsidRPr="00AF221F">
        <w:rPr>
          <w:rFonts w:ascii="Palatino Linotype" w:hAnsi="Palatino Linotype" w:cs="Tahoma"/>
        </w:rPr>
        <w:t>OMISOS AL DAR RESPUESTA, ES UNA MUESTRA CLARA DE UN GOBIERNO INCAPAZ Y DESORGANIZADO, QUE A TODAS LUCES ESCONDEN DAR LA INFORMACIÓN VIOLANDO ASÍ LA CONSTITUCIÓN, Y LA LEY DE TRANSPARENCIA, POR OTRA PARTA PUEDE SER LA IGNORANCIA EN LA MATERIA TRANSPARENCIA, LO CUAL NO LOS EXIME DE LAS SANCIONES QUE LA LEY MARCA. SOLICITO AL INFOEM DEN SEGUIMIENTO A MI QUEJA YA QUE FUERON VIOLADOS MIS DERECHOS POR ESTE GOBIERNO PREPOTENTE Y NEFASTO</w:t>
      </w:r>
      <w:r w:rsidR="001A067C" w:rsidRPr="00AF221F">
        <w:rPr>
          <w:rFonts w:ascii="Palatino Linotype" w:hAnsi="Palatino Linotype" w:cs="Tahoma"/>
        </w:rPr>
        <w:t xml:space="preserve">. </w:t>
      </w:r>
      <w:r w:rsidR="001A067C" w:rsidRPr="00AF221F">
        <w:rPr>
          <w:rFonts w:ascii="Palatino Linotype" w:hAnsi="Palatino Linotype" w:cs="Tahoma"/>
          <w:i/>
        </w:rPr>
        <w:t>(Sic)</w:t>
      </w:r>
    </w:p>
    <w:p w14:paraId="0ECFAEDE" w14:textId="77777777" w:rsidR="001A067C" w:rsidRPr="00AF221F" w:rsidRDefault="001A067C" w:rsidP="001A067C">
      <w:pPr>
        <w:autoSpaceDE w:val="0"/>
        <w:autoSpaceDN w:val="0"/>
        <w:adjustRightInd w:val="0"/>
        <w:spacing w:line="360" w:lineRule="auto"/>
        <w:ind w:left="567" w:right="567"/>
        <w:jc w:val="both"/>
        <w:rPr>
          <w:rFonts w:ascii="Palatino Linotype" w:hAnsi="Palatino Linotype" w:cs="Tahoma"/>
          <w:b/>
        </w:rPr>
      </w:pPr>
      <w:r w:rsidRPr="00AF221F">
        <w:rPr>
          <w:rFonts w:ascii="Palatino Linotype" w:hAnsi="Palatino Linotype" w:cs="Tahoma"/>
          <w:b/>
        </w:rPr>
        <w:t>RAZONES O MOTIVOS DE LA INCONFORMIDAD</w:t>
      </w:r>
    </w:p>
    <w:p w14:paraId="507444E7" w14:textId="257A8C8F" w:rsidR="001A067C" w:rsidRPr="00AF221F" w:rsidRDefault="007A1714" w:rsidP="001A067C">
      <w:pPr>
        <w:autoSpaceDE w:val="0"/>
        <w:autoSpaceDN w:val="0"/>
        <w:adjustRightInd w:val="0"/>
        <w:spacing w:line="360" w:lineRule="auto"/>
        <w:ind w:left="567" w:right="567"/>
        <w:jc w:val="both"/>
        <w:rPr>
          <w:rFonts w:ascii="Palatino Linotype" w:hAnsi="Palatino Linotype" w:cs="Tahoma"/>
          <w:i/>
        </w:rPr>
      </w:pPr>
      <w:r w:rsidRPr="00AF221F">
        <w:rPr>
          <w:rFonts w:ascii="Palatino Linotype" w:hAnsi="Palatino Linotype" w:cs="Tahoma"/>
        </w:rPr>
        <w:t>MISOS AL DAR RESPUESTA, ES UNA MUESTRA CLARA DE UN GOBIERNO INCAPAZ Y DESORGANIZADO, QUE A TODAS LUCES ESCONDEN DAR LA INFORMACIÓN VIOLANDO ASÍ LA CONSTITUCIÓN, Y LA LEY DE TRANSPARENCIA, POR OTRA PARTA PUEDE SER LA IGNORANCIA EN LA MATERIA TRANSPARENCIA, LO CUAL NO LOS EXIME DE LAS SANCIONES QUE LA LEY MARCA. SOLICITO AL INFOEM DEN SEGUIMIENTO A MI QUEJA YA QUE FUERON VIOLADOS MIS DERECHOS POR ESTE GOBIERNO PREPOTENTE Y NEFASTO</w:t>
      </w:r>
      <w:r w:rsidR="001A067C" w:rsidRPr="00AF221F">
        <w:rPr>
          <w:rFonts w:ascii="Palatino Linotype" w:hAnsi="Palatino Linotype" w:cs="Tahoma"/>
        </w:rPr>
        <w:t xml:space="preserve">. </w:t>
      </w:r>
      <w:r w:rsidR="001A067C" w:rsidRPr="00AF221F">
        <w:rPr>
          <w:rFonts w:ascii="Palatino Linotype" w:hAnsi="Palatino Linotype" w:cs="Tahoma"/>
          <w:i/>
        </w:rPr>
        <w:t>(Sic)</w:t>
      </w:r>
    </w:p>
    <w:p w14:paraId="17842BFC" w14:textId="77777777" w:rsidR="001A067C" w:rsidRPr="00AF221F" w:rsidRDefault="001A067C" w:rsidP="001A067C">
      <w:pPr>
        <w:autoSpaceDE w:val="0"/>
        <w:autoSpaceDN w:val="0"/>
        <w:adjustRightInd w:val="0"/>
        <w:spacing w:line="360" w:lineRule="auto"/>
        <w:ind w:right="567"/>
        <w:jc w:val="both"/>
        <w:rPr>
          <w:rFonts w:ascii="Palatino Linotype" w:hAnsi="Palatino Linotype" w:cs="Tahoma"/>
          <w:sz w:val="22"/>
        </w:rPr>
      </w:pPr>
    </w:p>
    <w:p w14:paraId="449822C3" w14:textId="77777777" w:rsidR="001A067C" w:rsidRPr="00AF221F" w:rsidRDefault="001A067C" w:rsidP="001A067C">
      <w:pPr>
        <w:spacing w:line="360" w:lineRule="auto"/>
        <w:jc w:val="both"/>
        <w:rPr>
          <w:rFonts w:ascii="Palatino Linotype" w:eastAsia="Batang" w:hAnsi="Palatino Linotype" w:cs="Tahoma"/>
          <w:b/>
          <w:bCs/>
          <w:sz w:val="22"/>
          <w:szCs w:val="22"/>
        </w:rPr>
      </w:pPr>
      <w:r w:rsidRPr="00AF221F">
        <w:rPr>
          <w:rFonts w:ascii="Palatino Linotype" w:hAnsi="Palatino Linotype" w:cs="Tahoma"/>
          <w:b/>
          <w:sz w:val="22"/>
          <w:szCs w:val="22"/>
        </w:rPr>
        <w:t xml:space="preserve">IV. </w:t>
      </w:r>
      <w:r w:rsidRPr="00AF221F">
        <w:rPr>
          <w:rFonts w:ascii="Palatino Linotype" w:eastAsia="Batang" w:hAnsi="Palatino Linotype" w:cs="Tahoma"/>
          <w:b/>
          <w:bCs/>
          <w:sz w:val="22"/>
          <w:szCs w:val="22"/>
        </w:rPr>
        <w:t xml:space="preserve">Trámite del </w:t>
      </w:r>
      <w:r w:rsidRPr="00AF221F">
        <w:rPr>
          <w:rFonts w:ascii="Palatino Linotype" w:hAnsi="Palatino Linotype" w:cs="Tahoma"/>
          <w:b/>
          <w:sz w:val="22"/>
          <w:szCs w:val="22"/>
        </w:rPr>
        <w:t xml:space="preserve">Recurso de Revisión </w:t>
      </w:r>
      <w:r w:rsidRPr="00AF221F">
        <w:rPr>
          <w:rFonts w:ascii="Palatino Linotype" w:eastAsia="Batang" w:hAnsi="Palatino Linotype" w:cs="Tahoma"/>
          <w:b/>
          <w:bCs/>
          <w:sz w:val="22"/>
          <w:szCs w:val="22"/>
        </w:rPr>
        <w:t>ante el Instituto.</w:t>
      </w:r>
    </w:p>
    <w:p w14:paraId="1B7A5FDE" w14:textId="77777777" w:rsidR="001A067C" w:rsidRPr="00AF221F" w:rsidRDefault="001A067C" w:rsidP="001A067C">
      <w:pPr>
        <w:spacing w:line="360" w:lineRule="auto"/>
        <w:jc w:val="both"/>
        <w:rPr>
          <w:rFonts w:ascii="Palatino Linotype" w:eastAsia="Batang" w:hAnsi="Palatino Linotype" w:cs="Tahoma"/>
          <w:b/>
          <w:bCs/>
          <w:sz w:val="22"/>
          <w:szCs w:val="22"/>
        </w:rPr>
      </w:pPr>
    </w:p>
    <w:p w14:paraId="40BC96FF" w14:textId="6E364294" w:rsidR="001A067C" w:rsidRPr="00AF221F" w:rsidRDefault="001A067C" w:rsidP="001A067C">
      <w:pPr>
        <w:spacing w:line="360" w:lineRule="auto"/>
        <w:jc w:val="both"/>
        <w:rPr>
          <w:rFonts w:ascii="Palatino Linotype" w:eastAsia="Calibri" w:hAnsi="Palatino Linotype" w:cs="Tahoma"/>
          <w:bCs/>
          <w:sz w:val="22"/>
          <w:szCs w:val="22"/>
          <w:lang w:eastAsia="en-US"/>
        </w:rPr>
      </w:pPr>
      <w:r w:rsidRPr="00AF221F">
        <w:rPr>
          <w:rFonts w:ascii="Palatino Linotype" w:eastAsia="Batang" w:hAnsi="Palatino Linotype" w:cs="Tahoma"/>
          <w:b/>
          <w:bCs/>
          <w:sz w:val="22"/>
          <w:szCs w:val="22"/>
        </w:rPr>
        <w:lastRenderedPageBreak/>
        <w:t xml:space="preserve">a) Turno del </w:t>
      </w:r>
      <w:r w:rsidRPr="00AF221F">
        <w:rPr>
          <w:rFonts w:ascii="Palatino Linotype" w:hAnsi="Palatino Linotype" w:cs="Tahoma"/>
          <w:b/>
          <w:sz w:val="22"/>
          <w:szCs w:val="22"/>
        </w:rPr>
        <w:t>Recursos de Revisión</w:t>
      </w:r>
      <w:r w:rsidRPr="00AF221F">
        <w:rPr>
          <w:rFonts w:ascii="Palatino Linotype" w:eastAsia="Batang" w:hAnsi="Palatino Linotype" w:cs="Tahoma"/>
          <w:b/>
          <w:bCs/>
          <w:sz w:val="22"/>
          <w:szCs w:val="22"/>
        </w:rPr>
        <w:t xml:space="preserve">. </w:t>
      </w:r>
      <w:r w:rsidRPr="00AF221F">
        <w:rPr>
          <w:rFonts w:ascii="Palatino Linotype" w:eastAsia="Batang" w:hAnsi="Palatino Linotype" w:cs="Tahoma"/>
          <w:bCs/>
          <w:sz w:val="22"/>
          <w:szCs w:val="22"/>
        </w:rPr>
        <w:t xml:space="preserve">El </w:t>
      </w:r>
      <w:r w:rsidR="007A1714" w:rsidRPr="00AF221F">
        <w:rPr>
          <w:rFonts w:ascii="Palatino Linotype" w:hAnsi="Palatino Linotype" w:cs="Tahoma"/>
          <w:sz w:val="22"/>
          <w:szCs w:val="22"/>
        </w:rPr>
        <w:t>siete</w:t>
      </w:r>
      <w:r w:rsidRPr="00AF221F">
        <w:rPr>
          <w:rFonts w:ascii="Palatino Linotype" w:hAnsi="Palatino Linotype" w:cs="Tahoma"/>
          <w:sz w:val="22"/>
          <w:szCs w:val="22"/>
        </w:rPr>
        <w:t xml:space="preserve"> de febrero de dos mil diecinueve</w:t>
      </w:r>
      <w:r w:rsidRPr="00AF221F">
        <w:rPr>
          <w:rFonts w:ascii="Palatino Linotype" w:eastAsia="Batang" w:hAnsi="Palatino Linotype" w:cs="Tahoma"/>
          <w:bCs/>
          <w:sz w:val="22"/>
          <w:szCs w:val="22"/>
        </w:rPr>
        <w:t xml:space="preserve">, </w:t>
      </w:r>
      <w:r w:rsidRPr="00AF221F">
        <w:rPr>
          <w:rFonts w:ascii="Palatino Linotype" w:eastAsia="Calibri" w:hAnsi="Palatino Linotype" w:cs="Tahoma"/>
          <w:bCs/>
          <w:sz w:val="22"/>
          <w:szCs w:val="22"/>
          <w:lang w:eastAsia="en-US"/>
        </w:rPr>
        <w:t xml:space="preserve">el Sistema de Acceso a la Información Mexiquense (SAIMEX), asignó el número de expediente </w:t>
      </w:r>
      <w:r w:rsidRPr="00AF221F">
        <w:rPr>
          <w:rFonts w:ascii="Palatino Linotype" w:eastAsia="Calibri" w:hAnsi="Palatino Linotype" w:cs="Tahoma"/>
          <w:b/>
          <w:bCs/>
          <w:sz w:val="22"/>
          <w:szCs w:val="22"/>
          <w:lang w:eastAsia="en-US"/>
        </w:rPr>
        <w:t>00</w:t>
      </w:r>
      <w:r w:rsidR="007A1714" w:rsidRPr="00AF221F">
        <w:rPr>
          <w:rFonts w:ascii="Palatino Linotype" w:eastAsia="Calibri" w:hAnsi="Palatino Linotype" w:cs="Tahoma"/>
          <w:b/>
          <w:bCs/>
          <w:sz w:val="22"/>
          <w:szCs w:val="22"/>
          <w:lang w:eastAsia="en-US"/>
        </w:rPr>
        <w:t>506</w:t>
      </w:r>
      <w:r w:rsidRPr="00AF221F">
        <w:rPr>
          <w:rFonts w:ascii="Palatino Linotype" w:eastAsia="Calibri" w:hAnsi="Palatino Linotype" w:cs="Tahoma"/>
          <w:b/>
          <w:bCs/>
          <w:sz w:val="22"/>
          <w:szCs w:val="22"/>
          <w:lang w:eastAsia="en-US"/>
        </w:rPr>
        <w:t xml:space="preserve">/INFOEM/IP/RR/2019, </w:t>
      </w:r>
      <w:r w:rsidRPr="00AF221F">
        <w:rPr>
          <w:rFonts w:ascii="Palatino Linotype" w:eastAsia="Calibri" w:hAnsi="Palatino Linotype" w:cs="Tahoma"/>
          <w:bCs/>
          <w:sz w:val="22"/>
          <w:szCs w:val="22"/>
          <w:lang w:eastAsia="en-US"/>
        </w:rPr>
        <w:t xml:space="preserve">al Recurso de Revisión y lo turnó al Comisionado Ponente </w:t>
      </w:r>
      <w:r w:rsidRPr="00AF221F">
        <w:rPr>
          <w:rFonts w:ascii="Palatino Linotype" w:eastAsia="Calibri" w:hAnsi="Palatino Linotype" w:cs="Tahoma"/>
          <w:b/>
          <w:bCs/>
          <w:sz w:val="22"/>
          <w:szCs w:val="22"/>
          <w:lang w:eastAsia="en-US"/>
        </w:rPr>
        <w:t>Luis Gustavo Parra Noriega</w:t>
      </w:r>
      <w:r w:rsidRPr="00AF221F">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DF99C31" w14:textId="77777777" w:rsidR="001A067C" w:rsidRPr="00AF221F" w:rsidRDefault="001A067C" w:rsidP="001A067C">
      <w:pPr>
        <w:spacing w:line="360" w:lineRule="auto"/>
        <w:jc w:val="both"/>
        <w:rPr>
          <w:rFonts w:ascii="Palatino Linotype" w:eastAsia="Batang" w:hAnsi="Palatino Linotype" w:cs="Tahoma"/>
          <w:b/>
          <w:bCs/>
          <w:sz w:val="22"/>
          <w:szCs w:val="22"/>
        </w:rPr>
      </w:pPr>
    </w:p>
    <w:p w14:paraId="0BE9B854" w14:textId="48066347" w:rsidR="001A067C" w:rsidRPr="00AF221F" w:rsidRDefault="001A067C" w:rsidP="001A067C">
      <w:pPr>
        <w:spacing w:line="360" w:lineRule="auto"/>
        <w:jc w:val="both"/>
        <w:rPr>
          <w:rFonts w:ascii="Palatino Linotype" w:hAnsi="Palatino Linotype" w:cs="Tahoma"/>
          <w:bCs/>
          <w:sz w:val="22"/>
          <w:szCs w:val="24"/>
        </w:rPr>
      </w:pPr>
      <w:r w:rsidRPr="00AF221F">
        <w:rPr>
          <w:rFonts w:ascii="Palatino Linotype" w:eastAsia="Batang" w:hAnsi="Palatino Linotype" w:cs="Tahoma"/>
          <w:b/>
          <w:bCs/>
          <w:sz w:val="22"/>
          <w:szCs w:val="24"/>
        </w:rPr>
        <w:t xml:space="preserve">b) Admisión del </w:t>
      </w:r>
      <w:r w:rsidRPr="00AF221F">
        <w:rPr>
          <w:rFonts w:ascii="Palatino Linotype" w:hAnsi="Palatino Linotype" w:cs="Tahoma"/>
          <w:b/>
          <w:sz w:val="22"/>
          <w:szCs w:val="24"/>
        </w:rPr>
        <w:t>Recurso de Revisión</w:t>
      </w:r>
      <w:r w:rsidRPr="00AF221F">
        <w:rPr>
          <w:rFonts w:ascii="Palatino Linotype" w:eastAsia="Batang" w:hAnsi="Palatino Linotype" w:cs="Tahoma"/>
          <w:b/>
          <w:bCs/>
          <w:sz w:val="22"/>
          <w:szCs w:val="24"/>
          <w:lang w:val="es-ES_tradnl"/>
        </w:rPr>
        <w:t xml:space="preserve">. </w:t>
      </w:r>
      <w:r w:rsidRPr="00AF221F">
        <w:rPr>
          <w:rFonts w:ascii="Palatino Linotype" w:eastAsia="Batang" w:hAnsi="Palatino Linotype" w:cs="Tahoma"/>
          <w:bCs/>
          <w:sz w:val="22"/>
          <w:szCs w:val="24"/>
          <w:lang w:val="es-ES_tradnl"/>
        </w:rPr>
        <w:t xml:space="preserve">El </w:t>
      </w:r>
      <w:r w:rsidR="007A1714" w:rsidRPr="00AF221F">
        <w:rPr>
          <w:rFonts w:ascii="Palatino Linotype" w:eastAsia="Batang" w:hAnsi="Palatino Linotype" w:cs="Tahoma"/>
          <w:bCs/>
          <w:sz w:val="22"/>
          <w:szCs w:val="24"/>
          <w:lang w:val="es-ES_tradnl"/>
        </w:rPr>
        <w:t>trece</w:t>
      </w:r>
      <w:r w:rsidRPr="00AF221F">
        <w:rPr>
          <w:rFonts w:ascii="Palatino Linotype" w:eastAsia="Batang" w:hAnsi="Palatino Linotype" w:cs="Tahoma"/>
          <w:bCs/>
          <w:sz w:val="22"/>
          <w:szCs w:val="24"/>
          <w:lang w:val="es-ES_tradnl"/>
        </w:rPr>
        <w:t xml:space="preserve"> de febrero de dos mil diecinueve, </w:t>
      </w:r>
      <w:r w:rsidRPr="00AF221F">
        <w:rPr>
          <w:rFonts w:ascii="Palatino Linotype" w:hAnsi="Palatino Linotype" w:cs="Tahoma"/>
          <w:sz w:val="22"/>
          <w:szCs w:val="24"/>
        </w:rPr>
        <w:t>se</w:t>
      </w:r>
      <w:r w:rsidRPr="00AF221F">
        <w:rPr>
          <w:rFonts w:ascii="Palatino Linotype" w:eastAsia="Calibri" w:hAnsi="Palatino Linotype" w:cs="Tahoma"/>
          <w:sz w:val="22"/>
          <w:szCs w:val="24"/>
          <w:lang w:eastAsia="en-US"/>
        </w:rPr>
        <w:t xml:space="preserve"> acordó la admisión del medio de impugnación con número </w:t>
      </w:r>
      <w:r w:rsidR="007A1714" w:rsidRPr="00AF221F">
        <w:rPr>
          <w:rFonts w:ascii="Palatino Linotype" w:hAnsi="Palatino Linotype" w:cs="Tahoma"/>
          <w:b/>
          <w:sz w:val="22"/>
          <w:szCs w:val="24"/>
        </w:rPr>
        <w:t>00506</w:t>
      </w:r>
      <w:r w:rsidRPr="00AF221F">
        <w:rPr>
          <w:rFonts w:ascii="Palatino Linotype" w:hAnsi="Palatino Linotype" w:cs="Tahoma"/>
          <w:b/>
          <w:bCs/>
          <w:color w:val="0D0D0D" w:themeColor="text1" w:themeTint="F2"/>
          <w:sz w:val="22"/>
          <w:szCs w:val="22"/>
        </w:rPr>
        <w:t xml:space="preserve">/INFOEM/IP/RR/2019, </w:t>
      </w:r>
      <w:r w:rsidR="005C04DE" w:rsidRPr="00AF221F">
        <w:rPr>
          <w:rFonts w:ascii="Palatino Linotype" w:hAnsi="Palatino Linotype" w:cs="Tahoma"/>
          <w:sz w:val="22"/>
          <w:szCs w:val="24"/>
        </w:rPr>
        <w:t xml:space="preserve">interpuesto por </w:t>
      </w:r>
      <w:r w:rsidRPr="00AF221F">
        <w:rPr>
          <w:rFonts w:ascii="Palatino Linotype" w:hAnsi="Palatino Linotype" w:cs="Tahoma"/>
          <w:sz w:val="22"/>
          <w:szCs w:val="24"/>
        </w:rPr>
        <w:t>l</w:t>
      </w:r>
      <w:r w:rsidR="005C04DE" w:rsidRPr="00AF221F">
        <w:rPr>
          <w:rFonts w:ascii="Palatino Linotype" w:hAnsi="Palatino Linotype" w:cs="Tahoma"/>
          <w:sz w:val="22"/>
          <w:szCs w:val="24"/>
        </w:rPr>
        <w:t>a</w:t>
      </w:r>
      <w:r w:rsidRPr="00AF221F">
        <w:rPr>
          <w:rFonts w:ascii="Palatino Linotype" w:hAnsi="Palatino Linotype" w:cs="Tahoma"/>
          <w:sz w:val="22"/>
          <w:szCs w:val="24"/>
        </w:rPr>
        <w:t xml:space="preserve"> Recurrente en contra del </w:t>
      </w:r>
      <w:r w:rsidR="007A1714" w:rsidRPr="00AF221F">
        <w:rPr>
          <w:rFonts w:ascii="Palatino Linotype" w:hAnsi="Palatino Linotype" w:cs="Tahoma"/>
          <w:sz w:val="22"/>
          <w:szCs w:val="24"/>
        </w:rPr>
        <w:t>Organismo Descentralizado para la Prestación de Los Servicios del Agua Potable Alcantarillado y Saneamiento de Tecámac</w:t>
      </w:r>
      <w:r w:rsidRPr="00AF221F">
        <w:rPr>
          <w:rFonts w:ascii="Palatino Linotype" w:hAnsi="Palatino Linotype" w:cs="Tahoma"/>
          <w:sz w:val="22"/>
          <w:szCs w:val="24"/>
        </w:rPr>
        <w:t xml:space="preserve">, en términos del artículo 185, fracciones I y II, de la </w:t>
      </w:r>
      <w:r w:rsidRPr="00AF221F">
        <w:rPr>
          <w:rFonts w:ascii="Palatino Linotype" w:hAnsi="Palatino Linotype" w:cs="Tahoma"/>
          <w:bCs/>
          <w:sz w:val="22"/>
          <w:szCs w:val="24"/>
        </w:rPr>
        <w:t xml:space="preserve">Ley de Transparencia y Acceso a la Información Pública del Estado de México y Municipios, Acuerdo que fue notificado a las partes el mismo día a través del </w:t>
      </w:r>
      <w:r w:rsidRPr="00AF221F">
        <w:rPr>
          <w:rFonts w:ascii="Palatino Linotype" w:hAnsi="Palatino Linotype" w:cs="Tahoma"/>
          <w:sz w:val="22"/>
          <w:lang w:val="es-ES"/>
        </w:rPr>
        <w:t>Sistema de Acceso a la Información Mexiquense (SAIMEX)</w:t>
      </w:r>
      <w:r w:rsidRPr="00AF221F">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0512EA8" w14:textId="77777777" w:rsidR="001A067C" w:rsidRPr="00AF221F" w:rsidRDefault="001A067C" w:rsidP="001A067C">
      <w:pPr>
        <w:spacing w:line="360" w:lineRule="auto"/>
        <w:jc w:val="both"/>
        <w:rPr>
          <w:rFonts w:ascii="Palatino Linotype" w:hAnsi="Palatino Linotype" w:cs="Tahoma"/>
          <w:bCs/>
          <w:sz w:val="22"/>
          <w:szCs w:val="24"/>
        </w:rPr>
      </w:pPr>
    </w:p>
    <w:p w14:paraId="6577A916" w14:textId="4BF59E09" w:rsidR="001A067C" w:rsidRPr="00AF221F" w:rsidRDefault="001A067C" w:rsidP="001A067C">
      <w:pPr>
        <w:spacing w:line="360" w:lineRule="auto"/>
        <w:jc w:val="both"/>
        <w:rPr>
          <w:rFonts w:ascii="Palatino Linotype" w:eastAsia="Calibri" w:hAnsi="Palatino Linotype" w:cs="Tahoma"/>
          <w:bCs/>
          <w:sz w:val="22"/>
          <w:szCs w:val="22"/>
          <w:lang w:val="es-ES_tradnl" w:eastAsia="en-US"/>
        </w:rPr>
      </w:pPr>
      <w:r w:rsidRPr="00AF221F">
        <w:rPr>
          <w:rFonts w:ascii="Palatino Linotype" w:eastAsia="Calibri" w:hAnsi="Palatino Linotype" w:cs="Tahoma"/>
          <w:b/>
          <w:bCs/>
          <w:sz w:val="22"/>
          <w:szCs w:val="22"/>
          <w:lang w:eastAsia="en-US"/>
        </w:rPr>
        <w:t xml:space="preserve">c) Informe Justificado. </w:t>
      </w:r>
      <w:r w:rsidRPr="00AF221F">
        <w:rPr>
          <w:rFonts w:ascii="Palatino Linotype" w:eastAsia="Calibri" w:hAnsi="Palatino Linotype" w:cs="Tahoma"/>
          <w:bCs/>
          <w:sz w:val="22"/>
          <w:szCs w:val="22"/>
          <w:lang w:val="es-ES_tradnl" w:eastAsia="en-US"/>
        </w:rPr>
        <w:t>Con</w:t>
      </w:r>
      <w:r w:rsidR="007A1714" w:rsidRPr="00AF221F">
        <w:rPr>
          <w:rFonts w:ascii="Palatino Linotype" w:eastAsia="Calibri" w:hAnsi="Palatino Linotype" w:cs="Tahoma"/>
          <w:bCs/>
          <w:sz w:val="22"/>
          <w:szCs w:val="22"/>
          <w:lang w:val="es-ES_tradnl" w:eastAsia="en-US"/>
        </w:rPr>
        <w:t xml:space="preserve"> fecha</w:t>
      </w:r>
      <w:r w:rsidRPr="00AF221F">
        <w:rPr>
          <w:rFonts w:ascii="Palatino Linotype" w:eastAsia="Calibri" w:hAnsi="Palatino Linotype" w:cs="Tahoma"/>
          <w:bCs/>
          <w:sz w:val="22"/>
          <w:szCs w:val="22"/>
          <w:lang w:val="es-ES_tradnl" w:eastAsia="en-US"/>
        </w:rPr>
        <w:t xml:space="preserve"> </w:t>
      </w:r>
      <w:r w:rsidR="007A1714" w:rsidRPr="00AF221F">
        <w:rPr>
          <w:rFonts w:ascii="Palatino Linotype" w:eastAsia="Calibri" w:hAnsi="Palatino Linotype" w:cs="Tahoma"/>
          <w:bCs/>
          <w:sz w:val="22"/>
          <w:szCs w:val="22"/>
          <w:lang w:val="es-ES_tradnl" w:eastAsia="en-US"/>
        </w:rPr>
        <w:t>dos de abril</w:t>
      </w:r>
      <w:r w:rsidRPr="00AF221F">
        <w:rPr>
          <w:rFonts w:ascii="Palatino Linotype" w:eastAsia="Calibri" w:hAnsi="Palatino Linotype" w:cs="Tahoma"/>
          <w:bCs/>
          <w:sz w:val="22"/>
          <w:szCs w:val="22"/>
          <w:lang w:val="es-ES_tradnl" w:eastAsia="en-US"/>
        </w:rPr>
        <w:t xml:space="preserve"> de dos mil diecinueve, a través del </w:t>
      </w:r>
      <w:r w:rsidRPr="00AF221F">
        <w:rPr>
          <w:rFonts w:ascii="Palatino Linotype" w:eastAsia="Calibri" w:hAnsi="Palatino Linotype" w:cs="Tahoma"/>
          <w:bCs/>
          <w:sz w:val="22"/>
          <w:szCs w:val="22"/>
          <w:lang w:eastAsia="en-US"/>
        </w:rPr>
        <w:t>Sistema de Acceso a la Información Mexiquense (SAIMEX)</w:t>
      </w:r>
      <w:r w:rsidR="007A1714" w:rsidRPr="00AF221F">
        <w:rPr>
          <w:rFonts w:ascii="Palatino Linotype" w:eastAsia="Calibri" w:hAnsi="Palatino Linotype" w:cs="Tahoma"/>
          <w:bCs/>
          <w:sz w:val="22"/>
          <w:szCs w:val="22"/>
          <w:lang w:val="es-ES_tradnl" w:eastAsia="en-US"/>
        </w:rPr>
        <w:t>, se recibió</w:t>
      </w:r>
      <w:r w:rsidRPr="00AF221F">
        <w:rPr>
          <w:rFonts w:ascii="Palatino Linotype" w:eastAsia="Calibri" w:hAnsi="Palatino Linotype" w:cs="Tahoma"/>
          <w:bCs/>
          <w:sz w:val="22"/>
          <w:szCs w:val="22"/>
          <w:lang w:val="es-ES_tradnl" w:eastAsia="en-US"/>
        </w:rPr>
        <w:t xml:space="preserve"> en este Instituto </w:t>
      </w:r>
      <w:r w:rsidR="007A1714" w:rsidRPr="00AF221F">
        <w:rPr>
          <w:rFonts w:ascii="Palatino Linotype" w:eastAsia="Calibri" w:hAnsi="Palatino Linotype" w:cs="Tahoma"/>
          <w:bCs/>
          <w:sz w:val="22"/>
          <w:szCs w:val="22"/>
          <w:lang w:val="es-ES_tradnl" w:eastAsia="en-US"/>
        </w:rPr>
        <w:t xml:space="preserve">un archivo </w:t>
      </w:r>
      <w:r w:rsidRPr="00AF221F">
        <w:rPr>
          <w:rFonts w:ascii="Palatino Linotype" w:eastAsia="Calibri" w:hAnsi="Palatino Linotype" w:cs="Tahoma"/>
          <w:bCs/>
          <w:sz w:val="22"/>
          <w:szCs w:val="22"/>
          <w:lang w:val="es-ES_tradnl" w:eastAsia="en-US"/>
        </w:rPr>
        <w:t>electrónico</w:t>
      </w:r>
      <w:r w:rsidR="007A1714" w:rsidRPr="00AF221F">
        <w:rPr>
          <w:rFonts w:ascii="Palatino Linotype" w:eastAsia="Calibri" w:hAnsi="Palatino Linotype" w:cs="Tahoma"/>
          <w:bCs/>
          <w:sz w:val="22"/>
          <w:szCs w:val="22"/>
          <w:lang w:val="es-ES_tradnl" w:eastAsia="en-US"/>
        </w:rPr>
        <w:t xml:space="preserve"> remitido</w:t>
      </w:r>
      <w:r w:rsidRPr="00AF221F">
        <w:rPr>
          <w:rFonts w:ascii="Palatino Linotype" w:eastAsia="Calibri" w:hAnsi="Palatino Linotype" w:cs="Tahoma"/>
          <w:bCs/>
          <w:sz w:val="22"/>
          <w:szCs w:val="22"/>
          <w:lang w:val="es-ES_tradnl" w:eastAsia="en-US"/>
        </w:rPr>
        <w:t xml:space="preserve"> por el Sujeto Obligado, mismo</w:t>
      </w:r>
      <w:r w:rsidR="007A1714" w:rsidRPr="00AF221F">
        <w:rPr>
          <w:rFonts w:ascii="Palatino Linotype" w:eastAsia="Calibri" w:hAnsi="Palatino Linotype" w:cs="Tahoma"/>
          <w:bCs/>
          <w:sz w:val="22"/>
          <w:szCs w:val="22"/>
          <w:lang w:val="es-ES_tradnl" w:eastAsia="en-US"/>
        </w:rPr>
        <w:t xml:space="preserve"> </w:t>
      </w:r>
      <w:r w:rsidRPr="00AF221F">
        <w:rPr>
          <w:rFonts w:ascii="Palatino Linotype" w:eastAsia="Calibri" w:hAnsi="Palatino Linotype" w:cs="Tahoma"/>
          <w:bCs/>
          <w:sz w:val="22"/>
          <w:szCs w:val="22"/>
          <w:lang w:val="es-ES_tradnl" w:eastAsia="en-US"/>
        </w:rPr>
        <w:t>que consiste en lo siguiente:</w:t>
      </w:r>
    </w:p>
    <w:p w14:paraId="3A9EAAD4" w14:textId="77777777" w:rsidR="001A067C" w:rsidRPr="00AF221F" w:rsidRDefault="001A067C" w:rsidP="001A067C">
      <w:pPr>
        <w:spacing w:line="360" w:lineRule="auto"/>
        <w:jc w:val="both"/>
        <w:rPr>
          <w:rFonts w:ascii="Palatino Linotype" w:eastAsia="Calibri" w:hAnsi="Palatino Linotype" w:cs="Tahoma"/>
          <w:bCs/>
          <w:sz w:val="22"/>
          <w:szCs w:val="22"/>
          <w:lang w:val="es-ES_tradnl" w:eastAsia="en-US"/>
        </w:rPr>
      </w:pPr>
    </w:p>
    <w:p w14:paraId="740C47D3" w14:textId="71F6B823" w:rsidR="001A067C" w:rsidRPr="00AF221F" w:rsidRDefault="007A1714" w:rsidP="001A067C">
      <w:pPr>
        <w:pStyle w:val="Prrafodelista"/>
        <w:numPr>
          <w:ilvl w:val="0"/>
          <w:numId w:val="25"/>
        </w:numPr>
        <w:spacing w:line="360" w:lineRule="auto"/>
        <w:ind w:left="284" w:hanging="284"/>
        <w:contextualSpacing w:val="0"/>
        <w:jc w:val="both"/>
        <w:rPr>
          <w:rFonts w:ascii="Palatino Linotype" w:eastAsia="Calibri" w:hAnsi="Palatino Linotype" w:cs="Tahoma"/>
          <w:bCs/>
          <w:iCs/>
          <w:szCs w:val="22"/>
          <w:lang w:eastAsia="en-US"/>
        </w:rPr>
      </w:pPr>
      <w:r w:rsidRPr="00AF221F">
        <w:rPr>
          <w:rFonts w:ascii="Palatino Linotype" w:eastAsia="Calibri" w:hAnsi="Palatino Linotype" w:cs="Tahoma"/>
          <w:b/>
          <w:bCs/>
          <w:i/>
          <w:iCs/>
          <w:szCs w:val="22"/>
          <w:lang w:eastAsia="en-US"/>
        </w:rPr>
        <w:t>Oficio, acta y factura</w:t>
      </w:r>
      <w:r w:rsidR="001A067C" w:rsidRPr="00AF221F">
        <w:rPr>
          <w:rFonts w:ascii="Palatino Linotype" w:eastAsia="Calibri" w:hAnsi="Palatino Linotype" w:cs="Tahoma"/>
          <w:b/>
          <w:bCs/>
          <w:i/>
          <w:iCs/>
          <w:szCs w:val="22"/>
          <w:lang w:eastAsia="en-US"/>
        </w:rPr>
        <w:t>.pdf</w:t>
      </w:r>
      <w:r w:rsidR="001A067C" w:rsidRPr="00AF221F">
        <w:rPr>
          <w:rFonts w:ascii="Palatino Linotype" w:eastAsia="Calibri" w:hAnsi="Palatino Linotype" w:cs="Tahoma"/>
          <w:bCs/>
          <w:iCs/>
          <w:szCs w:val="22"/>
          <w:lang w:eastAsia="en-US"/>
        </w:rPr>
        <w:t xml:space="preserve">: Contiene el oficio </w:t>
      </w:r>
      <w:r w:rsidR="00351D48" w:rsidRPr="00AF221F">
        <w:rPr>
          <w:rFonts w:ascii="Palatino Linotype" w:eastAsia="Calibri" w:hAnsi="Palatino Linotype" w:cs="Tahoma"/>
          <w:bCs/>
          <w:iCs/>
          <w:szCs w:val="22"/>
          <w:lang w:eastAsia="en-US"/>
        </w:rPr>
        <w:t>ODAPAS</w:t>
      </w:r>
      <w:r w:rsidR="001A067C" w:rsidRPr="00AF221F">
        <w:rPr>
          <w:rFonts w:ascii="Palatino Linotype" w:eastAsia="Calibri" w:hAnsi="Palatino Linotype" w:cs="Tahoma"/>
          <w:bCs/>
          <w:iCs/>
          <w:szCs w:val="22"/>
          <w:lang w:eastAsia="en-US"/>
        </w:rPr>
        <w:t>/</w:t>
      </w:r>
      <w:proofErr w:type="spellStart"/>
      <w:r w:rsidR="00351D48" w:rsidRPr="00AF221F">
        <w:rPr>
          <w:rFonts w:ascii="Palatino Linotype" w:eastAsia="Calibri" w:hAnsi="Palatino Linotype" w:cs="Tahoma"/>
          <w:bCs/>
          <w:iCs/>
          <w:szCs w:val="22"/>
          <w:lang w:eastAsia="en-US"/>
        </w:rPr>
        <w:t>DAyF</w:t>
      </w:r>
      <w:proofErr w:type="spellEnd"/>
      <w:r w:rsidR="001A067C" w:rsidRPr="00AF221F">
        <w:rPr>
          <w:rFonts w:ascii="Palatino Linotype" w:eastAsia="Calibri" w:hAnsi="Palatino Linotype" w:cs="Tahoma"/>
          <w:bCs/>
          <w:iCs/>
          <w:szCs w:val="22"/>
          <w:lang w:eastAsia="en-US"/>
        </w:rPr>
        <w:t>/</w:t>
      </w:r>
      <w:r w:rsidR="00351D48" w:rsidRPr="00AF221F">
        <w:rPr>
          <w:rFonts w:ascii="Palatino Linotype" w:eastAsia="Calibri" w:hAnsi="Palatino Linotype" w:cs="Tahoma"/>
          <w:bCs/>
          <w:iCs/>
          <w:szCs w:val="22"/>
          <w:lang w:eastAsia="en-US"/>
        </w:rPr>
        <w:t>OSFEM/032</w:t>
      </w:r>
      <w:r w:rsidR="001A067C" w:rsidRPr="00AF221F">
        <w:rPr>
          <w:rFonts w:ascii="Palatino Linotype" w:eastAsia="Calibri" w:hAnsi="Palatino Linotype" w:cs="Tahoma"/>
          <w:bCs/>
          <w:iCs/>
          <w:szCs w:val="22"/>
          <w:lang w:eastAsia="en-US"/>
        </w:rPr>
        <w:t xml:space="preserve">/2019, </w:t>
      </w:r>
      <w:r w:rsidR="004C57CF" w:rsidRPr="00AF221F">
        <w:rPr>
          <w:rFonts w:ascii="Palatino Linotype" w:eastAsia="Calibri" w:hAnsi="Palatino Linotype" w:cs="Tahoma"/>
          <w:bCs/>
          <w:iCs/>
          <w:szCs w:val="22"/>
          <w:lang w:eastAsia="en-US"/>
        </w:rPr>
        <w:t>signado</w:t>
      </w:r>
      <w:r w:rsidR="001A067C" w:rsidRPr="00AF221F">
        <w:rPr>
          <w:rFonts w:ascii="Palatino Linotype" w:eastAsia="Calibri" w:hAnsi="Palatino Linotype" w:cs="Tahoma"/>
          <w:bCs/>
          <w:iCs/>
          <w:szCs w:val="22"/>
          <w:lang w:eastAsia="en-US"/>
        </w:rPr>
        <w:t xml:space="preserve"> por el Director de </w:t>
      </w:r>
      <w:r w:rsidR="00351D48" w:rsidRPr="00AF221F">
        <w:rPr>
          <w:rFonts w:ascii="Palatino Linotype" w:eastAsia="Calibri" w:hAnsi="Palatino Linotype" w:cs="Tahoma"/>
          <w:bCs/>
          <w:iCs/>
          <w:szCs w:val="22"/>
          <w:lang w:eastAsia="en-US"/>
        </w:rPr>
        <w:t xml:space="preserve">Finanzas y Administración del </w:t>
      </w:r>
      <w:r w:rsidR="00351D48" w:rsidRPr="00AF221F">
        <w:rPr>
          <w:rFonts w:ascii="Palatino Linotype" w:hAnsi="Palatino Linotype" w:cs="Tahoma"/>
        </w:rPr>
        <w:t>Organismo Descentralizado para la Prestación de Los Servicios del Agua Potable Alcantarillado y Saneamiento de Tecámac</w:t>
      </w:r>
      <w:r w:rsidR="001A067C" w:rsidRPr="00AF221F">
        <w:rPr>
          <w:rFonts w:ascii="Palatino Linotype" w:eastAsia="Calibri" w:hAnsi="Palatino Linotype" w:cs="Tahoma"/>
          <w:bCs/>
          <w:iCs/>
          <w:szCs w:val="22"/>
          <w:lang w:eastAsia="en-US"/>
        </w:rPr>
        <w:t xml:space="preserve">, por medio del </w:t>
      </w:r>
      <w:proofErr w:type="gramStart"/>
      <w:r w:rsidR="001A067C" w:rsidRPr="00AF221F">
        <w:rPr>
          <w:rFonts w:ascii="Palatino Linotype" w:eastAsia="Calibri" w:hAnsi="Palatino Linotype" w:cs="Tahoma"/>
          <w:bCs/>
          <w:iCs/>
          <w:szCs w:val="22"/>
          <w:lang w:eastAsia="en-US"/>
        </w:rPr>
        <w:t>cual</w:t>
      </w:r>
      <w:proofErr w:type="gramEnd"/>
      <w:r w:rsidR="001A067C" w:rsidRPr="00AF221F">
        <w:rPr>
          <w:rFonts w:ascii="Palatino Linotype" w:eastAsia="Calibri" w:hAnsi="Palatino Linotype" w:cs="Tahoma"/>
          <w:bCs/>
          <w:iCs/>
          <w:szCs w:val="22"/>
          <w:lang w:eastAsia="en-US"/>
        </w:rPr>
        <w:t xml:space="preserve"> de manera sustancial, informa lo siguiente:</w:t>
      </w:r>
    </w:p>
    <w:p w14:paraId="162C6E6E" w14:textId="77777777" w:rsidR="001A067C" w:rsidRPr="00AF221F" w:rsidRDefault="001A067C" w:rsidP="001A067C">
      <w:pPr>
        <w:spacing w:line="360" w:lineRule="auto"/>
        <w:ind w:left="567" w:right="567"/>
        <w:jc w:val="both"/>
        <w:rPr>
          <w:rFonts w:ascii="Palatino Linotype" w:eastAsia="Calibri" w:hAnsi="Palatino Linotype" w:cs="Tahoma"/>
          <w:bCs/>
          <w:iCs/>
          <w:lang w:eastAsia="en-US"/>
        </w:rPr>
      </w:pPr>
    </w:p>
    <w:p w14:paraId="41952057" w14:textId="77777777" w:rsidR="001A067C" w:rsidRPr="00AF221F" w:rsidRDefault="001A067C" w:rsidP="001A067C">
      <w:pPr>
        <w:spacing w:line="360" w:lineRule="auto"/>
        <w:ind w:left="567" w:right="567"/>
        <w:jc w:val="both"/>
        <w:rPr>
          <w:rFonts w:ascii="Palatino Linotype" w:eastAsia="Calibri" w:hAnsi="Palatino Linotype" w:cs="Tahoma"/>
          <w:bCs/>
          <w:iCs/>
          <w:lang w:eastAsia="en-US"/>
        </w:rPr>
      </w:pPr>
      <w:r w:rsidRPr="00AF221F">
        <w:rPr>
          <w:rFonts w:ascii="Palatino Linotype" w:eastAsia="Calibri" w:hAnsi="Palatino Linotype" w:cs="Tahoma"/>
          <w:bCs/>
          <w:iCs/>
          <w:lang w:eastAsia="en-US"/>
        </w:rPr>
        <w:lastRenderedPageBreak/>
        <w:t>“…</w:t>
      </w:r>
    </w:p>
    <w:p w14:paraId="446E813F" w14:textId="54C9733A" w:rsidR="001A067C" w:rsidRPr="00AF221F" w:rsidRDefault="001A067C" w:rsidP="001A067C">
      <w:pPr>
        <w:spacing w:line="360" w:lineRule="auto"/>
        <w:ind w:left="567" w:right="567"/>
        <w:jc w:val="both"/>
        <w:rPr>
          <w:rFonts w:ascii="Palatino Linotype" w:eastAsia="Calibri" w:hAnsi="Palatino Linotype" w:cs="Tahoma"/>
          <w:bCs/>
          <w:iCs/>
          <w:lang w:eastAsia="en-US"/>
        </w:rPr>
      </w:pPr>
      <w:r w:rsidRPr="00AF221F">
        <w:rPr>
          <w:rFonts w:ascii="Palatino Linotype" w:eastAsia="Calibri" w:hAnsi="Palatino Linotype" w:cs="Tahoma"/>
          <w:bCs/>
          <w:iCs/>
          <w:lang w:eastAsia="en-US"/>
        </w:rPr>
        <w:t xml:space="preserve">En </w:t>
      </w:r>
      <w:r w:rsidR="00BB14E3" w:rsidRPr="00AF221F">
        <w:rPr>
          <w:rFonts w:ascii="Palatino Linotype" w:eastAsia="Calibri" w:hAnsi="Palatino Linotype" w:cs="Tahoma"/>
          <w:bCs/>
          <w:iCs/>
          <w:lang w:eastAsia="en-US"/>
        </w:rPr>
        <w:t xml:space="preserve">respuesta a la solicitud número </w:t>
      </w:r>
      <w:hyperlink r:id="rId8" w:history="1">
        <w:r w:rsidR="00BB14E3" w:rsidRPr="00AF221F">
          <w:rPr>
            <w:rStyle w:val="Hipervnculo"/>
            <w:rFonts w:ascii="Palatino Linotype" w:eastAsia="Calibri" w:hAnsi="Palatino Linotype" w:cs="Tahoma"/>
            <w:bCs/>
            <w:iCs/>
            <w:color w:val="auto"/>
            <w:u w:val="none"/>
            <w:lang w:eastAsia="en-US"/>
          </w:rPr>
          <w:t>00005/OASTECAMAC/IP/2019</w:t>
        </w:r>
      </w:hyperlink>
      <w:r w:rsidR="00BB14E3" w:rsidRPr="00AF221F">
        <w:rPr>
          <w:rFonts w:ascii="Palatino Linotype" w:eastAsia="Calibri" w:hAnsi="Palatino Linotype" w:cs="Tahoma"/>
          <w:bCs/>
          <w:iCs/>
          <w:lang w:eastAsia="en-US"/>
        </w:rPr>
        <w:t>, adjunto al presente copia simple del CFDI por concepto de consumo de combustible, correspondiente a los días 04, 07 y 10 de enero del presente año, de igual forma hago mención que en ese momento no se contaba con contrato por consumo de combustible, derivado de la problemática del desabasto</w:t>
      </w:r>
      <w:r w:rsidRPr="00AF221F">
        <w:rPr>
          <w:rFonts w:ascii="Palatino Linotype" w:eastAsia="Calibri" w:hAnsi="Palatino Linotype" w:cs="Tahoma"/>
          <w:bCs/>
          <w:iCs/>
          <w:lang w:eastAsia="en-US"/>
        </w:rPr>
        <w:t>.”</w:t>
      </w:r>
    </w:p>
    <w:p w14:paraId="5E6128FF" w14:textId="77777777" w:rsidR="001A067C" w:rsidRPr="00AF221F" w:rsidRDefault="001A067C" w:rsidP="001A067C">
      <w:pPr>
        <w:spacing w:line="360" w:lineRule="auto"/>
        <w:ind w:left="567" w:right="567"/>
        <w:jc w:val="both"/>
        <w:rPr>
          <w:rFonts w:ascii="Palatino Linotype" w:eastAsia="Calibri" w:hAnsi="Palatino Linotype" w:cs="Tahoma"/>
          <w:bCs/>
          <w:iCs/>
          <w:lang w:eastAsia="en-US"/>
        </w:rPr>
      </w:pPr>
    </w:p>
    <w:p w14:paraId="437BA5AE" w14:textId="1EED2894" w:rsidR="001A067C" w:rsidRPr="00AF221F" w:rsidRDefault="00BB14E3" w:rsidP="00806F5E">
      <w:pPr>
        <w:pStyle w:val="Prrafodelista"/>
        <w:spacing w:line="360" w:lineRule="auto"/>
        <w:ind w:left="0"/>
        <w:contextualSpacing w:val="0"/>
        <w:jc w:val="both"/>
        <w:rPr>
          <w:rFonts w:ascii="Palatino Linotype" w:eastAsia="Calibri" w:hAnsi="Palatino Linotype" w:cs="Tahoma"/>
          <w:bCs/>
          <w:iCs/>
          <w:szCs w:val="22"/>
          <w:lang w:eastAsia="en-US"/>
        </w:rPr>
      </w:pPr>
      <w:r w:rsidRPr="00AF221F">
        <w:rPr>
          <w:rFonts w:ascii="Palatino Linotype" w:eastAsia="Calibri" w:hAnsi="Palatino Linotype" w:cs="Tahoma"/>
          <w:bCs/>
          <w:iCs/>
          <w:szCs w:val="22"/>
          <w:lang w:eastAsia="en-US"/>
        </w:rPr>
        <w:t xml:space="preserve">En el mismo archivo, remite una factura en versión pública por consumo de combustible y el Acta del Comité de Transparencia del Sujeto Obligado, por medio de la cual clasifica la información confidencial contenida en la factura; documentales que se analizarán posteriormente. </w:t>
      </w:r>
      <w:r w:rsidR="001A067C" w:rsidRPr="00AF221F">
        <w:rPr>
          <w:rFonts w:ascii="Palatino Linotype" w:eastAsia="Calibri" w:hAnsi="Palatino Linotype" w:cs="Tahoma"/>
          <w:bCs/>
          <w:iCs/>
          <w:szCs w:val="22"/>
          <w:lang w:eastAsia="en-US"/>
        </w:rPr>
        <w:t xml:space="preserve"> </w:t>
      </w:r>
    </w:p>
    <w:p w14:paraId="798FE0D2" w14:textId="4F564DB6" w:rsidR="001A067C" w:rsidRPr="00AF221F" w:rsidRDefault="001A067C" w:rsidP="001A067C">
      <w:pPr>
        <w:pStyle w:val="Prrafodelista"/>
        <w:spacing w:line="360" w:lineRule="auto"/>
        <w:ind w:left="284"/>
        <w:contextualSpacing w:val="0"/>
        <w:jc w:val="center"/>
        <w:rPr>
          <w:rFonts w:ascii="Palatino Linotype" w:eastAsia="Calibri" w:hAnsi="Palatino Linotype" w:cs="Tahoma"/>
          <w:bCs/>
          <w:iCs/>
          <w:szCs w:val="22"/>
          <w:lang w:eastAsia="en-US"/>
        </w:rPr>
      </w:pPr>
    </w:p>
    <w:p w14:paraId="09B84DC0" w14:textId="204BCFD3" w:rsidR="005F1FE3" w:rsidRPr="00AF221F" w:rsidRDefault="001A067C" w:rsidP="001A067C">
      <w:pPr>
        <w:spacing w:line="360" w:lineRule="auto"/>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Es importante mencionar que</w:t>
      </w:r>
      <w:r w:rsidR="00BB14E3" w:rsidRPr="00AF221F">
        <w:rPr>
          <w:rFonts w:ascii="Palatino Linotype" w:eastAsia="Calibri" w:hAnsi="Palatino Linotype" w:cs="Tahoma"/>
          <w:bCs/>
          <w:sz w:val="22"/>
          <w:szCs w:val="22"/>
          <w:lang w:eastAsia="en-US"/>
        </w:rPr>
        <w:t xml:space="preserve"> no se dio vista de la información descrita a la Recurrente, toda vez que la misma es de conocimiento de la Particular ya que en fecha tres de abril de dos mil diecinueve, remitió en el apartado de manifestaciones el mismo archivo que entreg</w:t>
      </w:r>
      <w:r w:rsidR="005F1FE3" w:rsidRPr="00AF221F">
        <w:rPr>
          <w:rFonts w:ascii="Palatino Linotype" w:eastAsia="Calibri" w:hAnsi="Palatino Linotype" w:cs="Tahoma"/>
          <w:bCs/>
          <w:sz w:val="22"/>
          <w:szCs w:val="22"/>
          <w:lang w:eastAsia="en-US"/>
        </w:rPr>
        <w:t>ó el S</w:t>
      </w:r>
      <w:r w:rsidR="00BB14E3" w:rsidRPr="00AF221F">
        <w:rPr>
          <w:rFonts w:ascii="Palatino Linotype" w:eastAsia="Calibri" w:hAnsi="Palatino Linotype" w:cs="Tahoma"/>
          <w:bCs/>
          <w:sz w:val="22"/>
          <w:szCs w:val="22"/>
          <w:lang w:eastAsia="en-US"/>
        </w:rPr>
        <w:t>ujeto Obligado y que ha quedado descrito en el presente inciso c), asimismo, ambos documentos fueron remitidos en fecha posterior a los siete días hábiles que se les otorgó mediante el Acuerdo de admisión del Recurso de Revisión de fecha trece de febrero de dos mil diecinueve</w:t>
      </w:r>
      <w:r w:rsidR="005F1FE3" w:rsidRPr="00AF221F">
        <w:rPr>
          <w:rFonts w:ascii="Palatino Linotype" w:eastAsia="Calibri" w:hAnsi="Palatino Linotype" w:cs="Tahoma"/>
          <w:bCs/>
          <w:sz w:val="22"/>
          <w:szCs w:val="22"/>
          <w:lang w:eastAsia="en-US"/>
        </w:rPr>
        <w:t>, tal como se aprecia en la imagen siguiente:</w:t>
      </w:r>
    </w:p>
    <w:p w14:paraId="48B7F513" w14:textId="77777777" w:rsidR="005F1FE3" w:rsidRPr="00AF221F" w:rsidRDefault="005F1FE3" w:rsidP="001A067C">
      <w:pPr>
        <w:spacing w:line="360" w:lineRule="auto"/>
        <w:jc w:val="both"/>
        <w:rPr>
          <w:rFonts w:ascii="Palatino Linotype" w:eastAsia="Calibri" w:hAnsi="Palatino Linotype" w:cs="Tahoma"/>
          <w:bCs/>
          <w:sz w:val="22"/>
          <w:szCs w:val="22"/>
          <w:lang w:eastAsia="en-US"/>
        </w:rPr>
      </w:pPr>
    </w:p>
    <w:p w14:paraId="5441C07A" w14:textId="75A0716C" w:rsidR="005F1FE3" w:rsidRPr="00AF221F" w:rsidRDefault="005F1FE3" w:rsidP="005F1FE3">
      <w:pPr>
        <w:spacing w:line="360" w:lineRule="auto"/>
        <w:jc w:val="center"/>
        <w:rPr>
          <w:rFonts w:ascii="Palatino Linotype" w:eastAsia="Calibri" w:hAnsi="Palatino Linotype" w:cs="Tahoma"/>
          <w:bCs/>
          <w:sz w:val="22"/>
          <w:szCs w:val="22"/>
          <w:lang w:eastAsia="en-US"/>
        </w:rPr>
      </w:pPr>
      <w:r w:rsidRPr="00AF221F">
        <w:rPr>
          <w:noProof/>
          <w:lang w:eastAsia="es-MX"/>
        </w:rPr>
        <w:drawing>
          <wp:inline distT="0" distB="0" distL="0" distR="0" wp14:anchorId="272C25BC" wp14:editId="6CDC6B2D">
            <wp:extent cx="5674995" cy="1438275"/>
            <wp:effectExtent l="0" t="0" r="190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094" t="24474" r="29221" b="56744"/>
                    <a:stretch/>
                  </pic:blipFill>
                  <pic:spPr bwMode="auto">
                    <a:xfrm>
                      <a:off x="0" y="0"/>
                      <a:ext cx="5691997" cy="1442584"/>
                    </a:xfrm>
                    <a:prstGeom prst="rect">
                      <a:avLst/>
                    </a:prstGeom>
                    <a:ln>
                      <a:noFill/>
                    </a:ln>
                    <a:extLst>
                      <a:ext uri="{53640926-AAD7-44D8-BBD7-CCE9431645EC}">
                        <a14:shadowObscured xmlns:a14="http://schemas.microsoft.com/office/drawing/2010/main"/>
                      </a:ext>
                    </a:extLst>
                  </pic:spPr>
                </pic:pic>
              </a:graphicData>
            </a:graphic>
          </wp:inline>
        </w:drawing>
      </w:r>
    </w:p>
    <w:p w14:paraId="3638313A" w14:textId="66291D2B" w:rsidR="001A067C" w:rsidRPr="00AF221F" w:rsidRDefault="001A067C" w:rsidP="001A067C">
      <w:pPr>
        <w:spacing w:line="360" w:lineRule="auto"/>
        <w:jc w:val="both"/>
        <w:rPr>
          <w:rFonts w:ascii="Palatino Linotype" w:eastAsia="Calibri" w:hAnsi="Palatino Linotype" w:cs="Tahoma"/>
          <w:bCs/>
          <w:i/>
          <w:szCs w:val="22"/>
          <w:lang w:eastAsia="en-US"/>
        </w:rPr>
      </w:pPr>
      <w:r w:rsidRPr="00AF221F">
        <w:rPr>
          <w:rFonts w:ascii="Palatino Linotype" w:eastAsia="Calibri" w:hAnsi="Palatino Linotype" w:cs="Tahoma"/>
          <w:b/>
          <w:bCs/>
          <w:sz w:val="22"/>
          <w:szCs w:val="22"/>
          <w:lang w:eastAsia="en-US"/>
        </w:rPr>
        <w:lastRenderedPageBreak/>
        <w:t xml:space="preserve">d) Manifestaciones: </w:t>
      </w:r>
      <w:r w:rsidR="005F1FE3" w:rsidRPr="00AF221F">
        <w:rPr>
          <w:rFonts w:ascii="Palatino Linotype" w:eastAsia="Calibri" w:hAnsi="Palatino Linotype" w:cs="Tahoma"/>
          <w:bCs/>
          <w:sz w:val="22"/>
          <w:szCs w:val="22"/>
          <w:lang w:eastAsia="en-US"/>
        </w:rPr>
        <w:t xml:space="preserve">En fecha tres de abril de dos mil diecinueve, </w:t>
      </w:r>
      <w:r w:rsidR="005F1FE3" w:rsidRPr="00AF221F">
        <w:rPr>
          <w:rFonts w:ascii="Palatino Linotype" w:eastAsia="Calibri" w:hAnsi="Palatino Linotype" w:cs="Tahoma"/>
          <w:bCs/>
          <w:sz w:val="22"/>
          <w:szCs w:val="22"/>
          <w:lang w:val="es-ES_tradnl" w:eastAsia="en-US"/>
        </w:rPr>
        <w:t xml:space="preserve">a través del </w:t>
      </w:r>
      <w:r w:rsidR="005F1FE3" w:rsidRPr="00AF221F">
        <w:rPr>
          <w:rFonts w:ascii="Palatino Linotype" w:eastAsia="Calibri" w:hAnsi="Palatino Linotype" w:cs="Tahoma"/>
          <w:bCs/>
          <w:sz w:val="22"/>
          <w:szCs w:val="22"/>
          <w:lang w:eastAsia="en-US"/>
        </w:rPr>
        <w:t>Sistema de Acceso a la Información Mexiquense (SAIMEX)</w:t>
      </w:r>
      <w:r w:rsidR="005F1FE3" w:rsidRPr="00AF221F">
        <w:rPr>
          <w:rFonts w:ascii="Palatino Linotype" w:eastAsia="Calibri" w:hAnsi="Palatino Linotype" w:cs="Tahoma"/>
          <w:bCs/>
          <w:sz w:val="22"/>
          <w:szCs w:val="22"/>
          <w:lang w:val="es-ES_tradnl" w:eastAsia="en-US"/>
        </w:rPr>
        <w:t>, se recibió en este Instituto el archivo electrónico remitido por la Recurrente el cual consiste en</w:t>
      </w:r>
      <w:r w:rsidR="005F1FE3" w:rsidRPr="00AF221F">
        <w:rPr>
          <w:rFonts w:ascii="Palatino Linotype" w:eastAsia="Calibri" w:hAnsi="Palatino Linotype" w:cs="Tahoma"/>
          <w:bCs/>
          <w:sz w:val="22"/>
          <w:szCs w:val="22"/>
          <w:lang w:eastAsia="en-US"/>
        </w:rPr>
        <w:t xml:space="preserve"> el mismo archivo que entregó el Sujeto Obligado y que ha quedado descrito en el presente inciso c)</w:t>
      </w:r>
      <w:r w:rsidRPr="00AF221F">
        <w:rPr>
          <w:rFonts w:ascii="Palatino Linotype" w:eastAsia="Calibri" w:hAnsi="Palatino Linotype" w:cs="Tahoma"/>
          <w:bCs/>
          <w:sz w:val="22"/>
          <w:szCs w:val="22"/>
          <w:lang w:eastAsia="en-US"/>
        </w:rPr>
        <w:t>.</w:t>
      </w:r>
    </w:p>
    <w:p w14:paraId="24C55CDB" w14:textId="77777777" w:rsidR="001A067C" w:rsidRPr="00AF221F" w:rsidRDefault="001A067C" w:rsidP="001A067C">
      <w:pPr>
        <w:spacing w:line="360" w:lineRule="auto"/>
        <w:jc w:val="both"/>
        <w:rPr>
          <w:rFonts w:ascii="Palatino Linotype" w:eastAsia="Calibri" w:hAnsi="Palatino Linotype" w:cs="Tahoma"/>
          <w:b/>
          <w:bCs/>
          <w:sz w:val="22"/>
          <w:szCs w:val="22"/>
          <w:lang w:eastAsia="en-US"/>
        </w:rPr>
      </w:pPr>
    </w:p>
    <w:p w14:paraId="42880EC8" w14:textId="77777777" w:rsidR="001A067C" w:rsidRPr="00AF221F" w:rsidRDefault="001A067C" w:rsidP="001A067C">
      <w:pPr>
        <w:spacing w:line="360" w:lineRule="auto"/>
        <w:jc w:val="both"/>
        <w:rPr>
          <w:rFonts w:ascii="Palatino Linotype" w:hAnsi="Palatino Linotype" w:cs="Tahoma"/>
          <w:sz w:val="22"/>
          <w:szCs w:val="24"/>
        </w:rPr>
      </w:pPr>
      <w:r w:rsidRPr="00AF221F">
        <w:rPr>
          <w:rFonts w:ascii="Palatino Linotype" w:hAnsi="Palatino Linotype" w:cs="Tahoma"/>
          <w:b/>
          <w:sz w:val="22"/>
          <w:szCs w:val="22"/>
        </w:rPr>
        <w:t xml:space="preserve">e) </w:t>
      </w:r>
      <w:r w:rsidRPr="00AF221F">
        <w:rPr>
          <w:rFonts w:ascii="Palatino Linotype" w:hAnsi="Palatino Linotype" w:cs="Tahoma"/>
          <w:b/>
          <w:bCs/>
          <w:sz w:val="22"/>
          <w:szCs w:val="24"/>
        </w:rPr>
        <w:t>Ampliación del plazo para resolver: </w:t>
      </w:r>
      <w:r w:rsidRPr="00AF221F">
        <w:rPr>
          <w:rFonts w:ascii="Palatino Linotype" w:hAnsi="Palatino Linotype" w:cs="Tahoma"/>
          <w:sz w:val="22"/>
          <w:szCs w:val="24"/>
        </w:rPr>
        <w:t>El veinticinco de marzo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en la misma fecha.</w:t>
      </w:r>
    </w:p>
    <w:p w14:paraId="78ABE499" w14:textId="77777777" w:rsidR="001A067C" w:rsidRPr="00AF221F" w:rsidRDefault="001A067C" w:rsidP="001A067C">
      <w:pPr>
        <w:spacing w:line="360" w:lineRule="auto"/>
        <w:jc w:val="both"/>
        <w:rPr>
          <w:rFonts w:ascii="Palatino Linotype" w:hAnsi="Palatino Linotype" w:cs="Tahoma"/>
          <w:sz w:val="22"/>
          <w:szCs w:val="22"/>
        </w:rPr>
      </w:pPr>
    </w:p>
    <w:p w14:paraId="756DA888" w14:textId="07C1A1AE" w:rsidR="001A067C" w:rsidRPr="00AF221F" w:rsidRDefault="001A067C" w:rsidP="001A067C">
      <w:pPr>
        <w:spacing w:line="360" w:lineRule="auto"/>
        <w:jc w:val="both"/>
        <w:rPr>
          <w:rFonts w:ascii="Palatino Linotype" w:hAnsi="Palatino Linotype" w:cs="Tahoma"/>
          <w:sz w:val="22"/>
          <w:szCs w:val="22"/>
        </w:rPr>
      </w:pPr>
      <w:r w:rsidRPr="00AF221F">
        <w:rPr>
          <w:rFonts w:ascii="Palatino Linotype" w:hAnsi="Palatino Linotype" w:cs="Tahoma"/>
          <w:b/>
          <w:sz w:val="22"/>
          <w:szCs w:val="24"/>
        </w:rPr>
        <w:t xml:space="preserve">f) </w:t>
      </w:r>
      <w:r w:rsidRPr="00AF221F">
        <w:rPr>
          <w:rFonts w:ascii="Palatino Linotype" w:hAnsi="Palatino Linotype" w:cs="Tahoma"/>
          <w:b/>
          <w:sz w:val="22"/>
          <w:szCs w:val="22"/>
        </w:rPr>
        <w:t>Cierre de instrucción:</w:t>
      </w:r>
      <w:r w:rsidRPr="00AF221F">
        <w:rPr>
          <w:rFonts w:ascii="Palatino Linotype" w:hAnsi="Palatino Linotype" w:cs="Tahoma"/>
          <w:sz w:val="22"/>
          <w:szCs w:val="22"/>
        </w:rPr>
        <w:t xml:space="preserve"> El </w:t>
      </w:r>
      <w:r w:rsidR="005F1FE3" w:rsidRPr="00AF221F">
        <w:rPr>
          <w:rFonts w:ascii="Palatino Linotype" w:hAnsi="Palatino Linotype" w:cs="Tahoma"/>
          <w:sz w:val="22"/>
          <w:szCs w:val="24"/>
        </w:rPr>
        <w:t>nueve</w:t>
      </w:r>
      <w:r w:rsidRPr="00AF221F">
        <w:rPr>
          <w:rFonts w:ascii="Palatino Linotype" w:hAnsi="Palatino Linotype" w:cs="Tahoma"/>
          <w:sz w:val="22"/>
          <w:szCs w:val="24"/>
        </w:rPr>
        <w:t xml:space="preserve"> de abril de dos mil diecinueve</w:t>
      </w:r>
      <w:r w:rsidRPr="00AF221F">
        <w:rPr>
          <w:rFonts w:ascii="Palatino Linotype" w:hAnsi="Palatino Linotype" w:cs="Tahoma"/>
          <w:sz w:val="22"/>
          <w:szCs w:val="22"/>
        </w:rPr>
        <w:t>,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0AE7596D" w14:textId="77777777" w:rsidR="001A067C" w:rsidRPr="00AF221F" w:rsidRDefault="001A067C" w:rsidP="001A067C">
      <w:pPr>
        <w:spacing w:line="360" w:lineRule="auto"/>
        <w:jc w:val="both"/>
        <w:rPr>
          <w:rFonts w:ascii="Palatino Linotype" w:hAnsi="Palatino Linotype" w:cs="Tahoma"/>
          <w:sz w:val="22"/>
          <w:szCs w:val="22"/>
        </w:rPr>
      </w:pPr>
    </w:p>
    <w:p w14:paraId="685E735A" w14:textId="77777777" w:rsidR="001A067C" w:rsidRPr="00AF221F" w:rsidRDefault="001A067C" w:rsidP="001A067C">
      <w:pPr>
        <w:spacing w:line="360" w:lineRule="auto"/>
        <w:jc w:val="both"/>
        <w:rPr>
          <w:rFonts w:ascii="Palatino Linotype" w:hAnsi="Palatino Linotype" w:cs="Tahoma"/>
          <w:color w:val="000000"/>
          <w:sz w:val="22"/>
          <w:szCs w:val="22"/>
        </w:rPr>
      </w:pPr>
      <w:r w:rsidRPr="00AF22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5EFF3DA" w14:textId="77777777" w:rsidR="00D5214F" w:rsidRPr="00AF221F" w:rsidRDefault="00D5214F" w:rsidP="001A067C">
      <w:pPr>
        <w:spacing w:line="360" w:lineRule="auto"/>
        <w:jc w:val="both"/>
        <w:rPr>
          <w:rFonts w:ascii="Palatino Linotype" w:hAnsi="Palatino Linotype" w:cs="Tahoma"/>
          <w:color w:val="000000"/>
          <w:sz w:val="22"/>
          <w:szCs w:val="22"/>
        </w:rPr>
      </w:pPr>
    </w:p>
    <w:p w14:paraId="7B8F59FF" w14:textId="77777777" w:rsidR="005F1FE3" w:rsidRPr="00AF221F" w:rsidRDefault="005F1FE3" w:rsidP="005F1FE3">
      <w:pPr>
        <w:spacing w:line="360" w:lineRule="auto"/>
        <w:jc w:val="center"/>
        <w:rPr>
          <w:rFonts w:ascii="Palatino Linotype" w:hAnsi="Palatino Linotype" w:cs="Tahoma"/>
          <w:b/>
          <w:sz w:val="22"/>
          <w:szCs w:val="22"/>
          <w:lang w:val="es-ES"/>
        </w:rPr>
      </w:pPr>
      <w:r w:rsidRPr="00AF221F">
        <w:rPr>
          <w:rFonts w:ascii="Palatino Linotype" w:hAnsi="Palatino Linotype" w:cs="Tahoma"/>
          <w:b/>
          <w:sz w:val="22"/>
          <w:szCs w:val="22"/>
          <w:lang w:val="es-ES"/>
        </w:rPr>
        <w:t>CONSIDERANDOS</w:t>
      </w:r>
    </w:p>
    <w:p w14:paraId="457C89BE" w14:textId="77777777" w:rsidR="005F1FE3" w:rsidRPr="00AF221F" w:rsidRDefault="005F1FE3" w:rsidP="005F1FE3">
      <w:pPr>
        <w:spacing w:line="360" w:lineRule="auto"/>
        <w:jc w:val="center"/>
        <w:rPr>
          <w:rFonts w:ascii="Palatino Linotype" w:hAnsi="Palatino Linotype" w:cs="Tahoma"/>
          <w:b/>
          <w:sz w:val="22"/>
          <w:szCs w:val="22"/>
          <w:lang w:val="es-ES"/>
        </w:rPr>
      </w:pPr>
    </w:p>
    <w:p w14:paraId="55BD0C79" w14:textId="77777777" w:rsidR="005F1FE3" w:rsidRPr="00AF221F" w:rsidRDefault="005F1FE3" w:rsidP="005F1FE3">
      <w:pPr>
        <w:autoSpaceDE w:val="0"/>
        <w:autoSpaceDN w:val="0"/>
        <w:adjustRightInd w:val="0"/>
        <w:spacing w:line="360" w:lineRule="auto"/>
        <w:jc w:val="both"/>
        <w:rPr>
          <w:rFonts w:ascii="Palatino Linotype" w:hAnsi="Palatino Linotype" w:cs="Tahoma"/>
          <w:b/>
          <w:sz w:val="22"/>
          <w:szCs w:val="22"/>
          <w:lang w:val="es-ES"/>
        </w:rPr>
      </w:pPr>
      <w:r w:rsidRPr="00AF221F">
        <w:rPr>
          <w:rFonts w:ascii="Palatino Linotype" w:eastAsia="Calibri" w:hAnsi="Palatino Linotype" w:cs="Tahoma"/>
          <w:b/>
          <w:color w:val="000000"/>
          <w:sz w:val="22"/>
          <w:szCs w:val="22"/>
          <w:lang w:val="es-ES" w:eastAsia="es-MX"/>
        </w:rPr>
        <w:lastRenderedPageBreak/>
        <w:t>PRIMERO</w:t>
      </w:r>
      <w:r w:rsidRPr="00AF221F">
        <w:rPr>
          <w:rFonts w:ascii="Palatino Linotype" w:eastAsia="Calibri" w:hAnsi="Palatino Linotype" w:cs="Tahoma"/>
          <w:color w:val="000000"/>
          <w:sz w:val="22"/>
          <w:szCs w:val="22"/>
          <w:lang w:val="es-ES" w:eastAsia="es-MX"/>
        </w:rPr>
        <w:t xml:space="preserve">. </w:t>
      </w:r>
      <w:r w:rsidRPr="00AF221F">
        <w:rPr>
          <w:rFonts w:ascii="Palatino Linotype" w:hAnsi="Palatino Linotype" w:cs="Tahoma"/>
          <w:b/>
          <w:sz w:val="22"/>
          <w:szCs w:val="22"/>
          <w:lang w:val="es-ES"/>
        </w:rPr>
        <w:t>Competencia.</w:t>
      </w:r>
    </w:p>
    <w:p w14:paraId="50945E9D"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2"/>
          <w:lang w:val="es-ES"/>
        </w:rPr>
      </w:pPr>
    </w:p>
    <w:p w14:paraId="66FE9303" w14:textId="77777777" w:rsidR="005F1FE3" w:rsidRPr="00AF221F" w:rsidRDefault="005F1FE3" w:rsidP="005F1FE3">
      <w:pPr>
        <w:spacing w:line="360" w:lineRule="auto"/>
        <w:jc w:val="both"/>
        <w:rPr>
          <w:rFonts w:ascii="Palatino Linotype" w:hAnsi="Palatino Linotype" w:cs="Tahoma"/>
          <w:sz w:val="22"/>
          <w:szCs w:val="22"/>
          <w:shd w:val="clear" w:color="auto" w:fill="FFFFFF"/>
        </w:rPr>
      </w:pPr>
      <w:r w:rsidRPr="00AF221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6º, apartado A de la Constitución Política de los Estados Unidos Mexicanos; 5º,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793CBBD" w14:textId="77777777" w:rsidR="005F1FE3" w:rsidRPr="00AF221F" w:rsidRDefault="005F1FE3" w:rsidP="005F1FE3">
      <w:pPr>
        <w:spacing w:line="360" w:lineRule="auto"/>
        <w:jc w:val="both"/>
        <w:rPr>
          <w:rFonts w:ascii="Palatino Linotype" w:hAnsi="Palatino Linotype" w:cs="Tahoma"/>
          <w:sz w:val="22"/>
          <w:szCs w:val="22"/>
          <w:shd w:val="clear" w:color="auto" w:fill="FFFFFF"/>
        </w:rPr>
      </w:pPr>
    </w:p>
    <w:p w14:paraId="4F5ABC18"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r w:rsidRPr="00AF221F">
        <w:rPr>
          <w:rFonts w:ascii="Palatino Linotype" w:eastAsia="Calibri" w:hAnsi="Palatino Linotype" w:cs="Tahoma"/>
          <w:b/>
          <w:color w:val="000000"/>
          <w:sz w:val="22"/>
          <w:szCs w:val="24"/>
          <w:lang w:val="es-ES" w:eastAsia="es-MX"/>
        </w:rPr>
        <w:t>SEGUNDO</w:t>
      </w:r>
      <w:r w:rsidRPr="00AF221F">
        <w:rPr>
          <w:rFonts w:ascii="Palatino Linotype" w:eastAsia="Calibri" w:hAnsi="Palatino Linotype" w:cs="Tahoma"/>
          <w:color w:val="000000"/>
          <w:sz w:val="22"/>
          <w:szCs w:val="24"/>
          <w:lang w:val="es-ES" w:eastAsia="es-MX"/>
        </w:rPr>
        <w:t xml:space="preserve">. </w:t>
      </w:r>
      <w:r w:rsidRPr="00AF221F">
        <w:rPr>
          <w:rFonts w:ascii="Palatino Linotype" w:hAnsi="Palatino Linotype" w:cs="Tahoma"/>
          <w:b/>
          <w:sz w:val="22"/>
          <w:szCs w:val="24"/>
          <w:lang w:val="es-ES"/>
        </w:rPr>
        <w:t>Metodología de estudio.</w:t>
      </w:r>
      <w:r w:rsidRPr="00AF221F">
        <w:rPr>
          <w:rFonts w:ascii="Palatino Linotype" w:hAnsi="Palatino Linotype" w:cs="Tahoma"/>
          <w:sz w:val="22"/>
          <w:szCs w:val="24"/>
          <w:lang w:val="es-ES"/>
        </w:rPr>
        <w:t xml:space="preserve"> </w:t>
      </w:r>
    </w:p>
    <w:p w14:paraId="66EED509"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p>
    <w:p w14:paraId="736F9ED2" w14:textId="5DDDD6AF"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 xml:space="preserve">De las constancias que forman parte del Recurso de Revisión que se analiza, se advierte que previo al estudio del fondo de la </w:t>
      </w:r>
      <w:r w:rsidRPr="00AF221F">
        <w:rPr>
          <w:rFonts w:ascii="Palatino Linotype" w:hAnsi="Palatino Linotype" w:cs="Tahoma"/>
          <w:i/>
          <w:sz w:val="22"/>
          <w:szCs w:val="24"/>
          <w:lang w:val="es-ES"/>
        </w:rPr>
        <w:t>litis</w:t>
      </w:r>
      <w:r w:rsidRPr="00AF221F">
        <w:rPr>
          <w:rFonts w:ascii="Palatino Linotype" w:hAnsi="Palatino Linotype" w:cs="Tahoma"/>
          <w:sz w:val="22"/>
          <w:szCs w:val="24"/>
          <w:lang w:val="es-ES"/>
        </w:rPr>
        <w:t>, es necesario estudiar las causales de improcedencia y sobreseimiento, para determinar lo que en Derecho proceda.</w:t>
      </w:r>
    </w:p>
    <w:p w14:paraId="1C2CD55A"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7F01A94B"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AF221F">
        <w:rPr>
          <w:rFonts w:ascii="Palatino Linotype" w:eastAsia="Calibri" w:hAnsi="Palatino Linotype" w:cs="Tahoma"/>
          <w:b/>
          <w:color w:val="000000"/>
          <w:sz w:val="22"/>
          <w:szCs w:val="24"/>
          <w:lang w:val="es-ES" w:eastAsia="es-MX"/>
        </w:rPr>
        <w:t>Causales de improcedencia.</w:t>
      </w:r>
      <w:r w:rsidRPr="00AF221F">
        <w:rPr>
          <w:rFonts w:ascii="Palatino Linotype" w:eastAsia="Calibri" w:hAnsi="Palatino Linotype" w:cs="Tahoma"/>
          <w:color w:val="000000"/>
          <w:sz w:val="22"/>
          <w:szCs w:val="24"/>
          <w:lang w:val="es-ES" w:eastAsia="es-MX"/>
        </w:rPr>
        <w:t xml:space="preserve"> </w:t>
      </w:r>
    </w:p>
    <w:p w14:paraId="7DC8AD03"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16A23538"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F221F">
        <w:rPr>
          <w:rFonts w:ascii="Palatino Linotype" w:hAnsi="Palatino Linotype" w:cs="Tahoma"/>
          <w:sz w:val="22"/>
          <w:szCs w:val="24"/>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E052D3"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3D64C4F"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F221F">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F3A3C80"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2FF77B" w14:textId="64C1F1B4" w:rsidR="005F1FE3" w:rsidRPr="00AF221F" w:rsidRDefault="005F1FE3" w:rsidP="005F1FE3">
      <w:pPr>
        <w:autoSpaceDE w:val="0"/>
        <w:autoSpaceDN w:val="0"/>
        <w:adjustRightInd w:val="0"/>
        <w:spacing w:line="360" w:lineRule="auto"/>
        <w:jc w:val="both"/>
        <w:rPr>
          <w:rFonts w:ascii="Palatino Linotype" w:hAnsi="Palatino Linotype" w:cs="Tahoma"/>
          <w:sz w:val="22"/>
          <w:szCs w:val="22"/>
          <w:lang w:val="es-ES"/>
        </w:rPr>
      </w:pPr>
      <w:r w:rsidRPr="00AF221F">
        <w:rPr>
          <w:rFonts w:ascii="Palatino Linotype" w:eastAsia="Calibri" w:hAnsi="Palatino Linotype" w:cs="Tahoma"/>
          <w:color w:val="000000"/>
          <w:sz w:val="22"/>
          <w:szCs w:val="22"/>
          <w:lang w:val="es-ES" w:eastAsia="es-MX"/>
        </w:rPr>
        <w:t xml:space="preserve">En el asunto que nos ocupa, no se actualiza ninguna de las causales de improcedencia establecidas en el ordenamiento jurídico previamente señalado, toda vez que este Instituto no tiene conocimiento </w:t>
      </w:r>
      <w:r w:rsidRPr="00AF221F">
        <w:rPr>
          <w:rFonts w:ascii="Palatino Linotype" w:hAnsi="Palatino Linotype" w:cs="Tahoma"/>
          <w:sz w:val="22"/>
          <w:szCs w:val="22"/>
          <w:lang w:val="es-ES"/>
        </w:rPr>
        <w:t xml:space="preserve">de que se encuentre en trámite algún medio de defensa presentado por </w:t>
      </w:r>
      <w:r w:rsidR="005C04DE" w:rsidRPr="00AF221F">
        <w:rPr>
          <w:rFonts w:ascii="Palatino Linotype" w:hAnsi="Palatino Linotype" w:cs="Tahoma"/>
          <w:sz w:val="22"/>
          <w:szCs w:val="22"/>
          <w:lang w:val="es-ES"/>
        </w:rPr>
        <w:t>la</w:t>
      </w:r>
      <w:r w:rsidRPr="00AF221F">
        <w:rPr>
          <w:rFonts w:ascii="Palatino Linotype" w:hAnsi="Palatino Linotype" w:cs="Tahoma"/>
          <w:sz w:val="22"/>
          <w:szCs w:val="22"/>
          <w:lang w:val="es-ES"/>
        </w:rPr>
        <w:t xml:space="preserve"> Recurrente ante otra instancia; no existió prevención alguna; la veracidad de las respuestas no formó parte de los agravios; ni se realizó una consulta o ampliación a los alcances de los requerimientos informativos.</w:t>
      </w:r>
    </w:p>
    <w:p w14:paraId="5336029F"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2"/>
          <w:lang w:val="es-ES"/>
        </w:rPr>
      </w:pPr>
    </w:p>
    <w:p w14:paraId="5A0F7EE7" w14:textId="4DBD2ACC" w:rsidR="005F1FE3" w:rsidRPr="00AF221F" w:rsidRDefault="005F1FE3" w:rsidP="005F1FE3">
      <w:pPr>
        <w:autoSpaceDE w:val="0"/>
        <w:autoSpaceDN w:val="0"/>
        <w:adjustRightInd w:val="0"/>
        <w:spacing w:line="360" w:lineRule="auto"/>
        <w:jc w:val="both"/>
        <w:rPr>
          <w:rFonts w:ascii="Palatino Linotype" w:hAnsi="Palatino Linotype" w:cs="Tahoma"/>
          <w:sz w:val="22"/>
          <w:szCs w:val="22"/>
          <w:lang w:val="es-ES"/>
        </w:rPr>
      </w:pPr>
      <w:r w:rsidRPr="00AF221F">
        <w:rPr>
          <w:rFonts w:ascii="Palatino Linotype" w:hAnsi="Palatino Linotype" w:cs="Tahoma"/>
          <w:sz w:val="22"/>
          <w:szCs w:val="22"/>
          <w:lang w:val="es-ES"/>
        </w:rPr>
        <w:t xml:space="preserve">Aunado a lo anterior, se observa que el medio de impugnación fue presentado en tiempo, toda vez </w:t>
      </w:r>
      <w:proofErr w:type="gramStart"/>
      <w:r w:rsidRPr="00AF221F">
        <w:rPr>
          <w:rFonts w:ascii="Palatino Linotype" w:hAnsi="Palatino Linotype" w:cs="Tahoma"/>
          <w:sz w:val="22"/>
          <w:szCs w:val="22"/>
          <w:lang w:val="es-ES"/>
        </w:rPr>
        <w:t>que</w:t>
      </w:r>
      <w:proofErr w:type="gramEnd"/>
      <w:r w:rsidRPr="00AF221F">
        <w:rPr>
          <w:rFonts w:ascii="Palatino Linotype" w:hAnsi="Palatino Linotype" w:cs="Tahoma"/>
          <w:sz w:val="22"/>
          <w:szCs w:val="22"/>
          <w:lang w:val="es-ES"/>
        </w:rPr>
        <w:t xml:space="preserve"> ante la ausencia de la respuesta del Sujeto Obligado, se constituye la </w:t>
      </w:r>
      <w:r w:rsidRPr="00AF221F">
        <w:rPr>
          <w:rFonts w:ascii="Palatino Linotype" w:hAnsi="Palatino Linotype" w:cs="Tahoma"/>
          <w:b/>
          <w:i/>
          <w:sz w:val="22"/>
          <w:szCs w:val="22"/>
          <w:lang w:val="es-ES"/>
        </w:rPr>
        <w:t xml:space="preserve">negativa ficta, </w:t>
      </w:r>
      <w:r w:rsidRPr="00AF221F">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1F844866"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0DA3AC9" w14:textId="50642A2C" w:rsidR="005F1FE3" w:rsidRPr="00AF221F" w:rsidRDefault="005F1FE3" w:rsidP="005F1FE3">
      <w:pPr>
        <w:widowControl w:val="0"/>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rPr>
        <w:t>Asimismo, </w:t>
      </w:r>
      <w:r w:rsidRPr="00AF221F">
        <w:rPr>
          <w:rFonts w:ascii="Palatino Linotype" w:hAnsi="Palatino Linotype" w:cs="Tahoma"/>
          <w:sz w:val="22"/>
          <w:szCs w:val="24"/>
          <w:lang w:val="es-ES"/>
        </w:rPr>
        <w:t xml:space="preserve">se actualiza la causal de procedencia señalada en el artículo 179, fracción VII, de la </w:t>
      </w:r>
      <w:r w:rsidR="005C04DE" w:rsidRPr="00AF221F">
        <w:rPr>
          <w:rFonts w:ascii="Palatino Linotype" w:hAnsi="Palatino Linotype" w:cs="Tahoma"/>
          <w:sz w:val="22"/>
          <w:szCs w:val="24"/>
          <w:lang w:val="es-ES"/>
        </w:rPr>
        <w:lastRenderedPageBreak/>
        <w:t xml:space="preserve">Ley en cita, en virtud de que </w:t>
      </w:r>
      <w:r w:rsidRPr="00AF221F">
        <w:rPr>
          <w:rFonts w:ascii="Palatino Linotype" w:hAnsi="Palatino Linotype" w:cs="Tahoma"/>
          <w:sz w:val="22"/>
          <w:szCs w:val="24"/>
          <w:lang w:val="es-ES"/>
        </w:rPr>
        <w:t>l</w:t>
      </w:r>
      <w:r w:rsidR="005C04DE" w:rsidRPr="00AF221F">
        <w:rPr>
          <w:rFonts w:ascii="Palatino Linotype" w:hAnsi="Palatino Linotype" w:cs="Tahoma"/>
          <w:sz w:val="22"/>
          <w:szCs w:val="24"/>
          <w:lang w:val="es-ES"/>
        </w:rPr>
        <w:t>a</w:t>
      </w:r>
      <w:r w:rsidRPr="00AF221F">
        <w:rPr>
          <w:rFonts w:ascii="Palatino Linotype" w:hAnsi="Palatino Linotype" w:cs="Tahoma"/>
          <w:sz w:val="22"/>
          <w:szCs w:val="24"/>
          <w:lang w:val="es-ES"/>
        </w:rPr>
        <w:t xml:space="preserve"> Recurrente se inconformó con la falta de respuesta a su solicitud de información.</w:t>
      </w:r>
    </w:p>
    <w:p w14:paraId="3F0E00AB" w14:textId="77777777" w:rsidR="005F1FE3" w:rsidRPr="00AF221F" w:rsidRDefault="005F1FE3" w:rsidP="005F1FE3">
      <w:pPr>
        <w:widowControl w:val="0"/>
        <w:spacing w:line="360" w:lineRule="auto"/>
        <w:jc w:val="both"/>
        <w:rPr>
          <w:rFonts w:ascii="Palatino Linotype" w:hAnsi="Palatino Linotype" w:cs="Tahoma"/>
          <w:sz w:val="22"/>
          <w:szCs w:val="24"/>
          <w:lang w:val="es-ES"/>
        </w:rPr>
      </w:pPr>
    </w:p>
    <w:p w14:paraId="173C7D2F" w14:textId="77777777" w:rsidR="005F1FE3" w:rsidRPr="00AF221F" w:rsidRDefault="005F1FE3" w:rsidP="005F1FE3">
      <w:pPr>
        <w:pStyle w:val="Prrafodelista"/>
        <w:numPr>
          <w:ilvl w:val="0"/>
          <w:numId w:val="27"/>
        </w:numPr>
        <w:spacing w:line="360" w:lineRule="auto"/>
        <w:jc w:val="both"/>
        <w:rPr>
          <w:rFonts w:ascii="Palatino Linotype" w:eastAsia="Calibri" w:hAnsi="Palatino Linotype" w:cs="Tahoma"/>
          <w:szCs w:val="22"/>
          <w:lang w:eastAsia="es-ES_tradnl"/>
        </w:rPr>
      </w:pPr>
      <w:r w:rsidRPr="00AF221F">
        <w:rPr>
          <w:rFonts w:ascii="Palatino Linotype" w:eastAsia="Calibri" w:hAnsi="Palatino Linotype" w:cs="Tahoma"/>
          <w:b/>
          <w:szCs w:val="22"/>
          <w:lang w:eastAsia="es-ES_tradnl"/>
        </w:rPr>
        <w:t>Causales de sobreseimiento.</w:t>
      </w:r>
    </w:p>
    <w:p w14:paraId="069B3E7B" w14:textId="77777777" w:rsidR="005F1FE3" w:rsidRPr="00AF221F" w:rsidRDefault="005F1FE3" w:rsidP="005F1FE3">
      <w:pPr>
        <w:spacing w:line="360" w:lineRule="auto"/>
        <w:jc w:val="both"/>
        <w:rPr>
          <w:rFonts w:ascii="Palatino Linotype" w:eastAsia="Calibri" w:hAnsi="Palatino Linotype" w:cs="Tahoma"/>
          <w:sz w:val="22"/>
          <w:szCs w:val="22"/>
          <w:lang w:eastAsia="es-ES_tradnl"/>
        </w:rPr>
      </w:pPr>
    </w:p>
    <w:p w14:paraId="0CB8B653" w14:textId="776B8939" w:rsidR="005F1FE3" w:rsidRPr="00AF221F" w:rsidRDefault="005F1FE3" w:rsidP="005F1FE3">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AF221F">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AF221F">
        <w:rPr>
          <w:rFonts w:ascii="Palatino Linotype" w:eastAsia="Calibri" w:hAnsi="Palatino Linotype" w:cs="Tahoma"/>
          <w:sz w:val="22"/>
          <w:szCs w:val="22"/>
          <w:lang w:val="es-ES" w:eastAsia="es-ES_tradnl"/>
        </w:rPr>
        <w:t>lo anterior, en virtud de que no existe constancia en el expedie</w:t>
      </w:r>
      <w:r w:rsidR="005C04DE" w:rsidRPr="00AF221F">
        <w:rPr>
          <w:rFonts w:ascii="Palatino Linotype" w:eastAsia="Calibri" w:hAnsi="Palatino Linotype" w:cs="Tahoma"/>
          <w:sz w:val="22"/>
          <w:szCs w:val="22"/>
          <w:lang w:val="es-ES" w:eastAsia="es-ES_tradnl"/>
        </w:rPr>
        <w:t xml:space="preserve">nte en que se actúa, de que </w:t>
      </w:r>
      <w:r w:rsidRPr="00AF221F">
        <w:rPr>
          <w:rFonts w:ascii="Palatino Linotype" w:eastAsia="Calibri" w:hAnsi="Palatino Linotype" w:cs="Tahoma"/>
          <w:sz w:val="22"/>
          <w:szCs w:val="22"/>
          <w:lang w:val="es-ES" w:eastAsia="es-ES_tradnl"/>
        </w:rPr>
        <w:t>l</w:t>
      </w:r>
      <w:r w:rsidR="005C04DE" w:rsidRPr="00AF221F">
        <w:rPr>
          <w:rFonts w:ascii="Palatino Linotype" w:eastAsia="Calibri" w:hAnsi="Palatino Linotype" w:cs="Tahoma"/>
          <w:sz w:val="22"/>
          <w:szCs w:val="22"/>
          <w:lang w:val="es-ES" w:eastAsia="es-ES_tradnl"/>
        </w:rPr>
        <w:t>a</w:t>
      </w:r>
      <w:r w:rsidRPr="00AF221F">
        <w:rPr>
          <w:rFonts w:ascii="Palatino Linotype" w:eastAsia="Calibri" w:hAnsi="Palatino Linotype" w:cs="Tahoma"/>
          <w:sz w:val="22"/>
          <w:szCs w:val="22"/>
          <w:lang w:val="es-ES" w:eastAsia="es-ES_tradnl"/>
        </w:rPr>
        <w:t xml:space="preserve"> Recurrente se hubiera desistido de los recursos, hubiera fallecido, que sobreviniera alguna causal de improcedencia, que el Sujeto Obligado hubiese modificado o revocado los actos impugnados, o bien que  los recursos de revisión hubieran quedado sin materia.</w:t>
      </w:r>
    </w:p>
    <w:p w14:paraId="25374620" w14:textId="77777777" w:rsidR="005F1FE3" w:rsidRPr="00AF221F" w:rsidRDefault="005F1FE3" w:rsidP="005F1FE3">
      <w:pPr>
        <w:spacing w:line="360" w:lineRule="auto"/>
        <w:jc w:val="both"/>
        <w:rPr>
          <w:rFonts w:ascii="Palatino Linotype" w:hAnsi="Palatino Linotype" w:cs="Tahoma"/>
          <w:sz w:val="22"/>
          <w:szCs w:val="22"/>
          <w:lang w:val="es-ES"/>
        </w:rPr>
      </w:pPr>
    </w:p>
    <w:p w14:paraId="548A0766" w14:textId="77777777" w:rsidR="005F1FE3" w:rsidRPr="00AF221F" w:rsidRDefault="005F1FE3" w:rsidP="005F1FE3">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bCs/>
          <w:sz w:val="22"/>
          <w:szCs w:val="22"/>
          <w:lang w:val="es-ES" w:eastAsia="es-ES_tradnl"/>
        </w:rPr>
        <w:t xml:space="preserve">Una vez expuesto lo anterior, </w:t>
      </w:r>
      <w:r w:rsidRPr="00AF221F">
        <w:rPr>
          <w:rFonts w:ascii="Palatino Linotype" w:eastAsia="Calibri" w:hAnsi="Palatino Linotype" w:cs="Tahoma"/>
          <w:sz w:val="22"/>
          <w:szCs w:val="22"/>
          <w:lang w:val="es-ES" w:eastAsia="es-ES_tradnl"/>
        </w:rPr>
        <w:t xml:space="preserve">se considera procedente entrar al fondo del asunto. </w:t>
      </w:r>
    </w:p>
    <w:p w14:paraId="4E4AC2B9" w14:textId="77777777" w:rsidR="005F1FE3" w:rsidRPr="00AF221F" w:rsidRDefault="005F1FE3" w:rsidP="005F1FE3">
      <w:pPr>
        <w:spacing w:line="360" w:lineRule="auto"/>
        <w:jc w:val="both"/>
        <w:rPr>
          <w:rFonts w:ascii="Palatino Linotype" w:hAnsi="Palatino Linotype" w:cs="Tahoma"/>
          <w:b/>
          <w:sz w:val="22"/>
          <w:szCs w:val="22"/>
          <w:lang w:val="es-ES"/>
        </w:rPr>
      </w:pPr>
    </w:p>
    <w:p w14:paraId="251D17EA" w14:textId="77777777" w:rsidR="005F1FE3" w:rsidRPr="00AF221F" w:rsidRDefault="005F1FE3" w:rsidP="005F1FE3">
      <w:pPr>
        <w:tabs>
          <w:tab w:val="left" w:pos="4962"/>
        </w:tabs>
        <w:spacing w:line="360" w:lineRule="auto"/>
        <w:jc w:val="both"/>
        <w:rPr>
          <w:rFonts w:ascii="Palatino Linotype" w:eastAsia="Calibri" w:hAnsi="Palatino Linotype" w:cs="Tahoma"/>
          <w:b/>
          <w:iCs/>
          <w:sz w:val="22"/>
          <w:szCs w:val="22"/>
          <w:lang w:val="es-ES" w:eastAsia="es-ES_tradnl"/>
        </w:rPr>
      </w:pPr>
      <w:r w:rsidRPr="00AF221F">
        <w:rPr>
          <w:rFonts w:ascii="Palatino Linotype" w:eastAsia="Calibri" w:hAnsi="Palatino Linotype" w:cs="Tahoma"/>
          <w:b/>
          <w:iCs/>
          <w:sz w:val="22"/>
          <w:szCs w:val="22"/>
          <w:lang w:val="es-ES" w:eastAsia="es-ES_tradnl"/>
        </w:rPr>
        <w:t xml:space="preserve">TERCERO. Determinación de la Controversia. </w:t>
      </w:r>
    </w:p>
    <w:p w14:paraId="682B2447" w14:textId="77777777" w:rsidR="005F1FE3" w:rsidRPr="00AF221F" w:rsidRDefault="005F1FE3" w:rsidP="005F1FE3">
      <w:pPr>
        <w:tabs>
          <w:tab w:val="left" w:pos="4962"/>
        </w:tabs>
        <w:spacing w:line="360" w:lineRule="auto"/>
        <w:jc w:val="both"/>
        <w:rPr>
          <w:rFonts w:ascii="Palatino Linotype" w:eastAsia="Calibri" w:hAnsi="Palatino Linotype" w:cs="Tahoma"/>
          <w:b/>
          <w:iCs/>
          <w:sz w:val="22"/>
          <w:szCs w:val="22"/>
          <w:lang w:val="es-ES" w:eastAsia="es-ES_tradnl"/>
        </w:rPr>
      </w:pPr>
    </w:p>
    <w:p w14:paraId="5A1BA171" w14:textId="77777777" w:rsidR="005F1FE3" w:rsidRPr="00AF221F" w:rsidRDefault="005F1FE3" w:rsidP="005F1FE3">
      <w:pPr>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eastAsia="es-ES_tradnl"/>
        </w:rPr>
        <w:t xml:space="preserve">Con el objeto de ilustrar la controversia planteada, resulta conveniente precisar que una </w:t>
      </w:r>
      <w:r w:rsidRPr="00AF221F">
        <w:rPr>
          <w:rFonts w:ascii="Palatino Linotype" w:eastAsia="Calibri" w:hAnsi="Palatino Linotype" w:cs="Tahoma"/>
          <w:iCs/>
          <w:sz w:val="22"/>
          <w:szCs w:val="22"/>
          <w:lang w:val="es-ES" w:eastAsia="es-ES_tradnl"/>
        </w:rPr>
        <w:t>vez realizado el estudio de las constancias que integran los expedientes en que se actúa, se desprende lo siguiente:</w:t>
      </w:r>
    </w:p>
    <w:p w14:paraId="710D4A3C" w14:textId="77777777" w:rsidR="005F1FE3" w:rsidRPr="00AF221F" w:rsidRDefault="005F1FE3" w:rsidP="005F1FE3">
      <w:pPr>
        <w:tabs>
          <w:tab w:val="left" w:pos="4962"/>
        </w:tabs>
        <w:spacing w:line="360" w:lineRule="auto"/>
        <w:jc w:val="both"/>
        <w:rPr>
          <w:rFonts w:ascii="Palatino Linotype" w:eastAsia="Calibri" w:hAnsi="Palatino Linotype" w:cs="Tahoma"/>
          <w:iCs/>
          <w:sz w:val="22"/>
          <w:szCs w:val="22"/>
          <w:lang w:val="es-ES" w:eastAsia="es-ES_tradnl"/>
        </w:rPr>
      </w:pPr>
    </w:p>
    <w:p w14:paraId="25E5C600" w14:textId="5589077D" w:rsidR="005F1FE3" w:rsidRPr="00AF221F" w:rsidRDefault="00BB1652" w:rsidP="005F1FE3">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La</w:t>
      </w:r>
      <w:r w:rsidR="005F1FE3" w:rsidRPr="00AF221F">
        <w:rPr>
          <w:rFonts w:ascii="Palatino Linotype" w:eastAsia="Calibri" w:hAnsi="Palatino Linotype" w:cs="Tahoma"/>
          <w:iCs/>
          <w:sz w:val="22"/>
          <w:szCs w:val="22"/>
          <w:lang w:val="es-ES" w:eastAsia="es-ES_tradnl"/>
        </w:rPr>
        <w:t xml:space="preserve"> Recurrente solicitó al </w:t>
      </w:r>
      <w:r w:rsidR="00010DD4" w:rsidRPr="00AF221F">
        <w:rPr>
          <w:rFonts w:ascii="Palatino Linotype" w:eastAsia="Calibri" w:hAnsi="Palatino Linotype" w:cs="Tahoma"/>
          <w:iCs/>
          <w:sz w:val="22"/>
          <w:szCs w:val="22"/>
          <w:lang w:eastAsia="es-ES_tradnl"/>
        </w:rPr>
        <w:t xml:space="preserve">Organismo Descentralizado para la Prestación de </w:t>
      </w:r>
      <w:r w:rsidR="00593687" w:rsidRPr="00AF221F">
        <w:rPr>
          <w:rFonts w:ascii="Palatino Linotype" w:eastAsia="Calibri" w:hAnsi="Palatino Linotype" w:cs="Tahoma"/>
          <w:iCs/>
          <w:sz w:val="22"/>
          <w:szCs w:val="22"/>
          <w:lang w:eastAsia="es-ES_tradnl"/>
        </w:rPr>
        <w:t>l</w:t>
      </w:r>
      <w:r w:rsidR="00010DD4" w:rsidRPr="00AF221F">
        <w:rPr>
          <w:rFonts w:ascii="Palatino Linotype" w:eastAsia="Calibri" w:hAnsi="Palatino Linotype" w:cs="Tahoma"/>
          <w:iCs/>
          <w:sz w:val="22"/>
          <w:szCs w:val="22"/>
          <w:lang w:eastAsia="es-ES_tradnl"/>
        </w:rPr>
        <w:t>os Servicios del Agua Potable Alcantarillado y Saneamiento de Tecámac</w:t>
      </w:r>
      <w:r w:rsidR="005F1FE3" w:rsidRPr="00AF221F">
        <w:rPr>
          <w:rFonts w:ascii="Palatino Linotype" w:eastAsia="Calibri" w:hAnsi="Palatino Linotype" w:cs="Tahoma"/>
          <w:iCs/>
          <w:sz w:val="22"/>
          <w:szCs w:val="22"/>
          <w:lang w:val="es-ES" w:eastAsia="es-ES_tradnl"/>
        </w:rPr>
        <w:t>, la información</w:t>
      </w:r>
      <w:r w:rsidR="00010DD4" w:rsidRPr="00AF221F">
        <w:rPr>
          <w:rFonts w:ascii="Palatino Linotype" w:eastAsia="Calibri" w:hAnsi="Palatino Linotype" w:cs="Tahoma"/>
          <w:iCs/>
          <w:sz w:val="22"/>
          <w:szCs w:val="22"/>
          <w:lang w:val="es-ES" w:eastAsia="es-ES_tradnl"/>
        </w:rPr>
        <w:t xml:space="preserve"> siguiente</w:t>
      </w:r>
      <w:r w:rsidR="005F1FE3" w:rsidRPr="00AF221F">
        <w:rPr>
          <w:rFonts w:ascii="Palatino Linotype" w:eastAsia="Calibri" w:hAnsi="Palatino Linotype" w:cs="Tahoma"/>
          <w:iCs/>
          <w:sz w:val="22"/>
          <w:szCs w:val="22"/>
          <w:lang w:val="es-ES" w:eastAsia="es-ES_tradnl"/>
        </w:rPr>
        <w:t xml:space="preserve">: </w:t>
      </w:r>
    </w:p>
    <w:p w14:paraId="7B50ED43" w14:textId="77777777" w:rsidR="00010DD4" w:rsidRPr="00AF221F" w:rsidRDefault="00010DD4" w:rsidP="005F1FE3">
      <w:pPr>
        <w:tabs>
          <w:tab w:val="left" w:pos="4962"/>
        </w:tabs>
        <w:spacing w:line="360" w:lineRule="auto"/>
        <w:jc w:val="both"/>
        <w:rPr>
          <w:rFonts w:ascii="Palatino Linotype" w:eastAsia="Calibri" w:hAnsi="Palatino Linotype" w:cs="Tahoma"/>
          <w:iCs/>
          <w:sz w:val="22"/>
          <w:szCs w:val="22"/>
          <w:lang w:val="es-ES" w:eastAsia="es-ES_tradnl"/>
        </w:rPr>
      </w:pPr>
    </w:p>
    <w:p w14:paraId="743FE4D0" w14:textId="0BF7EF4C" w:rsidR="005F1FE3" w:rsidRPr="00AF221F" w:rsidRDefault="00010DD4" w:rsidP="00010DD4">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lastRenderedPageBreak/>
        <w:t>Contrato, convenio, facturas, póliza cheque, acta de consejo de ODAPAS donde se autorizó y se realizó el pago del servicio de compra de gasolina y diésel para las unidades del municipio de Tecámac, de la gasolinera que se ubica en la calle 5 de febrero (camino a San Pablo) y Calle Pirules.</w:t>
      </w:r>
    </w:p>
    <w:p w14:paraId="25047CF2" w14:textId="77777777" w:rsidR="005F1FE3" w:rsidRPr="00AF221F" w:rsidRDefault="005F1FE3" w:rsidP="005F1FE3">
      <w:pPr>
        <w:pStyle w:val="Prrafodelista"/>
        <w:tabs>
          <w:tab w:val="left" w:pos="4962"/>
        </w:tabs>
        <w:spacing w:line="360" w:lineRule="auto"/>
        <w:jc w:val="both"/>
        <w:rPr>
          <w:rFonts w:ascii="Palatino Linotype" w:eastAsia="Calibri" w:hAnsi="Palatino Linotype" w:cs="Tahoma"/>
          <w:iCs/>
          <w:szCs w:val="22"/>
          <w:lang w:val="es-ES" w:eastAsia="es-ES_tradnl"/>
        </w:rPr>
      </w:pPr>
    </w:p>
    <w:p w14:paraId="383A2808" w14:textId="476DF356" w:rsidR="005F1FE3" w:rsidRPr="00AF221F" w:rsidRDefault="005F1FE3" w:rsidP="005F1FE3">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Concluido el plazo para otorgar respuesta, el Sujeto Obligado fue omiso en atender la solicitud de acceso a la información pública que</w:t>
      </w:r>
      <w:r w:rsidR="004027CB" w:rsidRPr="00AF221F">
        <w:rPr>
          <w:rFonts w:ascii="Palatino Linotype" w:eastAsia="Calibri" w:hAnsi="Palatino Linotype" w:cs="Tahoma"/>
          <w:iCs/>
          <w:sz w:val="22"/>
          <w:szCs w:val="22"/>
          <w:lang w:val="es-ES" w:eastAsia="es-ES_tradnl"/>
        </w:rPr>
        <w:t xml:space="preserve"> nos ocupa; razón por la cual, </w:t>
      </w:r>
      <w:r w:rsidRPr="00AF221F">
        <w:rPr>
          <w:rFonts w:ascii="Palatino Linotype" w:eastAsia="Calibri" w:hAnsi="Palatino Linotype" w:cs="Tahoma"/>
          <w:iCs/>
          <w:sz w:val="22"/>
          <w:szCs w:val="22"/>
          <w:lang w:val="es-ES" w:eastAsia="es-ES_tradnl"/>
        </w:rPr>
        <w:t>l</w:t>
      </w:r>
      <w:r w:rsidR="004027CB" w:rsidRPr="00AF221F">
        <w:rPr>
          <w:rFonts w:ascii="Palatino Linotype" w:eastAsia="Calibri" w:hAnsi="Palatino Linotype" w:cs="Tahoma"/>
          <w:iCs/>
          <w:sz w:val="22"/>
          <w:szCs w:val="22"/>
          <w:lang w:val="es-ES" w:eastAsia="es-ES_tradnl"/>
        </w:rPr>
        <w:t>a</w:t>
      </w:r>
      <w:r w:rsidRPr="00AF221F">
        <w:rPr>
          <w:rFonts w:ascii="Palatino Linotype" w:eastAsia="Calibri" w:hAnsi="Palatino Linotype" w:cs="Tahoma"/>
          <w:iCs/>
          <w:sz w:val="22"/>
          <w:szCs w:val="22"/>
          <w:lang w:val="es-ES" w:eastAsia="es-ES_tradnl"/>
        </w:rPr>
        <w:t xml:space="preserve"> Particular presentó Recurso de Revisión ante este Instituto, en el que manifestó como agravio la falta de respuesta del Sujeto Obligado a su solicitud de acceso a la información, dentro de los plazos previstos por la Ley de Transparencia y Acceso a la Información Pública del Estado de México y Municipios.</w:t>
      </w:r>
    </w:p>
    <w:p w14:paraId="6C8A4E0F" w14:textId="77777777" w:rsidR="00010DD4" w:rsidRPr="00AF221F" w:rsidRDefault="00010DD4" w:rsidP="005F1FE3">
      <w:pPr>
        <w:tabs>
          <w:tab w:val="left" w:pos="4962"/>
        </w:tabs>
        <w:spacing w:line="360" w:lineRule="auto"/>
        <w:jc w:val="both"/>
        <w:rPr>
          <w:rFonts w:ascii="Palatino Linotype" w:eastAsia="Calibri" w:hAnsi="Palatino Linotype" w:cs="Tahoma"/>
          <w:iCs/>
          <w:sz w:val="22"/>
          <w:szCs w:val="22"/>
          <w:lang w:val="es-ES" w:eastAsia="es-ES_tradnl"/>
        </w:rPr>
      </w:pPr>
    </w:p>
    <w:p w14:paraId="10E17CEE" w14:textId="6D5E088A" w:rsidR="00010DD4" w:rsidRPr="00AF221F" w:rsidRDefault="00806F5E" w:rsidP="005F1FE3">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 xml:space="preserve">Asimismo, vía Informe Justificado, el Sujeto Obligado remitió una factura </w:t>
      </w:r>
      <w:r w:rsidRPr="00AF221F">
        <w:rPr>
          <w:rFonts w:ascii="Palatino Linotype" w:eastAsia="Calibri" w:hAnsi="Palatino Linotype" w:cs="Tahoma"/>
          <w:bCs/>
          <w:iCs/>
          <w:sz w:val="22"/>
          <w:szCs w:val="22"/>
          <w:lang w:eastAsia="es-ES_tradnl"/>
        </w:rPr>
        <w:t>por concepto de consumo de combustible, correspondiente a los días 04, 07 y 10 de enero del presente año, de igual forma hizo de conocimiento que en esas fechas no contaba con contrato por consumo de combustible, derivado de la problemática del desabasto.</w:t>
      </w:r>
    </w:p>
    <w:p w14:paraId="2A1E85C3" w14:textId="77777777" w:rsidR="005F1FE3" w:rsidRPr="00AF221F" w:rsidRDefault="005F1FE3" w:rsidP="005F1FE3">
      <w:pPr>
        <w:tabs>
          <w:tab w:val="left" w:pos="4962"/>
        </w:tabs>
        <w:spacing w:line="360" w:lineRule="auto"/>
        <w:jc w:val="both"/>
        <w:rPr>
          <w:rFonts w:ascii="Palatino Linotype" w:eastAsia="Calibri" w:hAnsi="Palatino Linotype" w:cs="Tahoma"/>
          <w:b/>
          <w:iCs/>
          <w:sz w:val="22"/>
          <w:szCs w:val="22"/>
          <w:lang w:val="es-ES" w:eastAsia="es-ES_tradnl"/>
        </w:rPr>
      </w:pPr>
    </w:p>
    <w:p w14:paraId="6FFE4EEC" w14:textId="65EF1245" w:rsidR="005F1FE3" w:rsidRPr="00AF221F" w:rsidRDefault="005F1FE3" w:rsidP="005F1FE3">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 xml:space="preserve">Establecido lo anterior, lo consecuente es analizar el agravio manifestado por </w:t>
      </w:r>
      <w:r w:rsidR="005C04DE" w:rsidRPr="00AF221F">
        <w:rPr>
          <w:rFonts w:ascii="Palatino Linotype" w:eastAsia="Calibri" w:hAnsi="Palatino Linotype" w:cs="Tahoma"/>
          <w:iCs/>
          <w:sz w:val="22"/>
          <w:szCs w:val="22"/>
          <w:lang w:val="es-ES" w:eastAsia="es-ES_tradnl"/>
        </w:rPr>
        <w:t>la</w:t>
      </w:r>
      <w:r w:rsidRPr="00AF221F">
        <w:rPr>
          <w:rFonts w:ascii="Palatino Linotype" w:eastAsia="Calibri" w:hAnsi="Palatino Linotype" w:cs="Tahoma"/>
          <w:iCs/>
          <w:sz w:val="22"/>
          <w:szCs w:val="22"/>
          <w:lang w:val="es-ES" w:eastAsia="es-ES_tradnl"/>
        </w:rPr>
        <w:t xml:space="preserve"> ahora Recurrente, de conformidad con lo dispuesto por la Ley de Transparencia y Acceso a la Información Pública del Estado de México y Municipios y demás disposiciones legales aplicables a la materia.</w:t>
      </w:r>
    </w:p>
    <w:p w14:paraId="0A269FB6" w14:textId="77777777" w:rsidR="005F1FE3" w:rsidRPr="00AF221F" w:rsidRDefault="005F1FE3" w:rsidP="005F1FE3">
      <w:pPr>
        <w:tabs>
          <w:tab w:val="left" w:pos="4962"/>
        </w:tabs>
        <w:spacing w:line="360" w:lineRule="auto"/>
        <w:jc w:val="both"/>
        <w:rPr>
          <w:rFonts w:ascii="Palatino Linotype" w:eastAsia="Calibri" w:hAnsi="Palatino Linotype" w:cs="Tahoma"/>
          <w:iCs/>
          <w:sz w:val="22"/>
          <w:szCs w:val="22"/>
          <w:lang w:val="es-ES" w:eastAsia="es-ES_tradnl"/>
        </w:rPr>
      </w:pPr>
    </w:p>
    <w:p w14:paraId="06C9B2DB" w14:textId="77777777" w:rsidR="005F1FE3" w:rsidRPr="00AF221F" w:rsidRDefault="005F1FE3" w:rsidP="005F1FE3">
      <w:pPr>
        <w:spacing w:line="360" w:lineRule="auto"/>
        <w:ind w:right="-93"/>
        <w:jc w:val="both"/>
        <w:rPr>
          <w:rFonts w:ascii="Palatino Linotype" w:hAnsi="Palatino Linotype" w:cs="Tahoma"/>
          <w:b/>
          <w:sz w:val="22"/>
          <w:szCs w:val="24"/>
        </w:rPr>
      </w:pPr>
      <w:r w:rsidRPr="00AF221F">
        <w:rPr>
          <w:rFonts w:ascii="Palatino Linotype" w:hAnsi="Palatino Linotype" w:cs="Tahoma"/>
          <w:b/>
          <w:sz w:val="22"/>
          <w:szCs w:val="24"/>
          <w:lang w:val="es-ES"/>
        </w:rPr>
        <w:t xml:space="preserve">CUARTO. </w:t>
      </w:r>
      <w:r w:rsidRPr="00AF221F">
        <w:rPr>
          <w:rFonts w:ascii="Palatino Linotype" w:hAnsi="Palatino Linotype" w:cs="Tahoma"/>
          <w:b/>
          <w:sz w:val="22"/>
          <w:szCs w:val="24"/>
        </w:rPr>
        <w:t>Marco normativo aplicable en materia de transparencia y acceso a la información pública.</w:t>
      </w:r>
    </w:p>
    <w:p w14:paraId="02DF35B5" w14:textId="77777777" w:rsidR="005F1FE3" w:rsidRPr="00AF221F" w:rsidRDefault="005F1FE3" w:rsidP="005F1FE3">
      <w:pPr>
        <w:spacing w:line="360" w:lineRule="auto"/>
        <w:ind w:right="-93"/>
        <w:jc w:val="both"/>
        <w:rPr>
          <w:rFonts w:ascii="Palatino Linotype" w:hAnsi="Palatino Linotype" w:cs="Tahoma"/>
          <w:b/>
          <w:sz w:val="18"/>
        </w:rPr>
      </w:pPr>
    </w:p>
    <w:p w14:paraId="481C126E" w14:textId="77777777" w:rsidR="005F1FE3" w:rsidRPr="00AF221F" w:rsidRDefault="005F1FE3" w:rsidP="005F1FE3">
      <w:pPr>
        <w:spacing w:line="360" w:lineRule="auto"/>
        <w:contextualSpacing/>
        <w:jc w:val="both"/>
        <w:rPr>
          <w:rFonts w:ascii="Palatino Linotype" w:hAnsi="Palatino Linotype" w:cs="Tahoma"/>
          <w:sz w:val="22"/>
          <w:szCs w:val="24"/>
        </w:rPr>
      </w:pPr>
      <w:r w:rsidRPr="00AF221F">
        <w:rPr>
          <w:rFonts w:ascii="Palatino Linotype" w:hAnsi="Palatino Linotype" w:cs="Tahoma"/>
          <w:sz w:val="22"/>
          <w:szCs w:val="24"/>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7FBF035" w14:textId="77777777" w:rsidR="005F1FE3" w:rsidRPr="00AF221F" w:rsidRDefault="005F1FE3" w:rsidP="005F1FE3">
      <w:pPr>
        <w:spacing w:line="360" w:lineRule="auto"/>
        <w:contextualSpacing/>
        <w:jc w:val="both"/>
        <w:rPr>
          <w:rFonts w:ascii="Palatino Linotype" w:hAnsi="Palatino Linotype" w:cs="Tahoma"/>
          <w:sz w:val="22"/>
          <w:szCs w:val="24"/>
        </w:rPr>
      </w:pPr>
    </w:p>
    <w:p w14:paraId="173B27D4"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373AC2F" w14:textId="77777777" w:rsidR="005F1FE3" w:rsidRPr="00AF221F" w:rsidRDefault="005F1FE3" w:rsidP="005F1FE3">
      <w:pPr>
        <w:spacing w:line="360" w:lineRule="auto"/>
        <w:jc w:val="both"/>
        <w:rPr>
          <w:rFonts w:ascii="Palatino Linotype" w:hAnsi="Palatino Linotype" w:cs="Tahoma"/>
          <w:sz w:val="22"/>
          <w:szCs w:val="24"/>
        </w:rPr>
      </w:pPr>
    </w:p>
    <w:p w14:paraId="17A15B72"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3DEC1F" w14:textId="77777777" w:rsidR="005F1FE3" w:rsidRPr="00AF221F" w:rsidRDefault="005F1FE3" w:rsidP="005F1FE3">
      <w:pPr>
        <w:spacing w:line="360" w:lineRule="auto"/>
        <w:jc w:val="both"/>
        <w:rPr>
          <w:rFonts w:ascii="Palatino Linotype" w:hAnsi="Palatino Linotype" w:cs="Tahoma"/>
          <w:sz w:val="22"/>
          <w:szCs w:val="24"/>
        </w:rPr>
      </w:pPr>
    </w:p>
    <w:p w14:paraId="76983494"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4826115E" w14:textId="77777777" w:rsidR="005F1FE3" w:rsidRPr="00AF221F" w:rsidRDefault="005F1FE3" w:rsidP="005F1FE3">
      <w:pPr>
        <w:spacing w:line="360" w:lineRule="auto"/>
        <w:jc w:val="both"/>
        <w:rPr>
          <w:rFonts w:ascii="Palatino Linotype" w:hAnsi="Palatino Linotype" w:cs="Tahoma"/>
          <w:sz w:val="22"/>
          <w:szCs w:val="24"/>
        </w:rPr>
      </w:pPr>
    </w:p>
    <w:p w14:paraId="777529DF"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El artículo 12, que, quienes generen, recopilen, administren, manejen, procesen, archiven o conserven información pública serán responsables de la misma.</w:t>
      </w:r>
    </w:p>
    <w:p w14:paraId="64D45156" w14:textId="77777777" w:rsidR="005F1FE3" w:rsidRPr="00AF221F" w:rsidRDefault="005F1FE3" w:rsidP="005F1FE3">
      <w:pPr>
        <w:spacing w:line="360" w:lineRule="auto"/>
        <w:jc w:val="both"/>
        <w:rPr>
          <w:rFonts w:ascii="Palatino Linotype" w:hAnsi="Palatino Linotype" w:cs="Tahoma"/>
          <w:szCs w:val="24"/>
        </w:rPr>
      </w:pPr>
    </w:p>
    <w:p w14:paraId="40413DDD"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1EF1729" w14:textId="77777777" w:rsidR="005F1FE3" w:rsidRPr="00AF221F" w:rsidRDefault="005F1FE3" w:rsidP="005F1FE3">
      <w:pPr>
        <w:spacing w:line="360" w:lineRule="auto"/>
        <w:jc w:val="both"/>
        <w:rPr>
          <w:rFonts w:ascii="Palatino Linotype" w:hAnsi="Palatino Linotype" w:cs="Tahoma"/>
          <w:szCs w:val="24"/>
        </w:rPr>
      </w:pPr>
    </w:p>
    <w:p w14:paraId="6C584B7F"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552B8B" w14:textId="77777777" w:rsidR="005F1FE3" w:rsidRPr="00AF221F" w:rsidRDefault="005F1FE3" w:rsidP="005F1FE3">
      <w:pPr>
        <w:spacing w:line="360" w:lineRule="auto"/>
        <w:jc w:val="both"/>
        <w:rPr>
          <w:rFonts w:ascii="Palatino Linotype" w:hAnsi="Palatino Linotype" w:cs="Tahoma"/>
          <w:sz w:val="22"/>
          <w:szCs w:val="24"/>
        </w:rPr>
      </w:pPr>
    </w:p>
    <w:p w14:paraId="0BD4F22E" w14:textId="77777777" w:rsidR="005F1FE3" w:rsidRPr="00AF221F" w:rsidRDefault="005F1FE3" w:rsidP="005F1FE3">
      <w:pPr>
        <w:spacing w:line="360" w:lineRule="auto"/>
        <w:ind w:right="-93"/>
        <w:jc w:val="both"/>
        <w:rPr>
          <w:rFonts w:ascii="Palatino Linotype" w:hAnsi="Palatino Linotype" w:cs="Tahoma"/>
          <w:b/>
          <w:sz w:val="22"/>
          <w:szCs w:val="22"/>
          <w:lang w:val="es-ES"/>
        </w:rPr>
      </w:pPr>
      <w:r w:rsidRPr="00AF221F">
        <w:rPr>
          <w:rFonts w:ascii="Palatino Linotype" w:hAnsi="Palatino Linotype" w:cs="Tahoma"/>
          <w:b/>
          <w:sz w:val="22"/>
          <w:szCs w:val="22"/>
          <w:lang w:val="es-ES"/>
        </w:rPr>
        <w:t>QUINTO. Estudio de Fondo.</w:t>
      </w:r>
    </w:p>
    <w:p w14:paraId="035B98AB" w14:textId="77777777" w:rsidR="005F1FE3" w:rsidRPr="00AF221F" w:rsidRDefault="005F1FE3" w:rsidP="005F1FE3">
      <w:pPr>
        <w:spacing w:line="360" w:lineRule="auto"/>
        <w:ind w:right="-93"/>
        <w:jc w:val="both"/>
        <w:rPr>
          <w:rFonts w:ascii="Palatino Linotype" w:hAnsi="Palatino Linotype" w:cs="Tahoma"/>
          <w:b/>
          <w:sz w:val="22"/>
          <w:szCs w:val="22"/>
          <w:lang w:val="es-ES"/>
        </w:rPr>
      </w:pPr>
    </w:p>
    <w:p w14:paraId="6BFC964F" w14:textId="5EC324FD"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Expuesta la controversia, se procede al análisis del agravio hecho valer por l</w:t>
      </w:r>
      <w:r w:rsidR="005C04DE" w:rsidRPr="00AF221F">
        <w:rPr>
          <w:rFonts w:ascii="Palatino Linotype" w:eastAsia="Calibri" w:hAnsi="Palatino Linotype" w:cs="Tahoma"/>
          <w:bCs/>
          <w:sz w:val="22"/>
          <w:szCs w:val="22"/>
          <w:lang w:eastAsia="en-US"/>
        </w:rPr>
        <w:t>a</w:t>
      </w:r>
      <w:r w:rsidRPr="00AF221F">
        <w:rPr>
          <w:rFonts w:ascii="Palatino Linotype" w:eastAsia="Calibri" w:hAnsi="Palatino Linotype" w:cs="Tahoma"/>
          <w:bCs/>
          <w:sz w:val="22"/>
          <w:szCs w:val="22"/>
          <w:lang w:eastAsia="en-US"/>
        </w:rPr>
        <w:t xml:space="preserve"> Recurrente, concerniente a la falta de respuesta del </w:t>
      </w:r>
      <w:r w:rsidR="00806F5E" w:rsidRPr="00AF221F">
        <w:rPr>
          <w:rFonts w:ascii="Palatino Linotype" w:eastAsia="Calibri" w:hAnsi="Palatino Linotype" w:cs="Tahoma"/>
          <w:sz w:val="22"/>
          <w:szCs w:val="22"/>
          <w:lang w:eastAsia="en-US"/>
        </w:rPr>
        <w:t>Organismo Descentralizado para la Prestación de Los Servicios del Agua Potable Alcantarillado y Saneamiento de Tecámac</w:t>
      </w:r>
      <w:r w:rsidR="00806F5E"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sz w:val="22"/>
          <w:szCs w:val="22"/>
          <w:lang w:eastAsia="en-US"/>
        </w:rPr>
        <w:t>a su solicitud de información.</w:t>
      </w:r>
    </w:p>
    <w:p w14:paraId="4B7A8267" w14:textId="77777777" w:rsidR="00806F5E" w:rsidRPr="00AF221F" w:rsidRDefault="00806F5E" w:rsidP="005F1FE3">
      <w:pPr>
        <w:spacing w:line="360" w:lineRule="auto"/>
        <w:ind w:right="-93"/>
        <w:jc w:val="both"/>
        <w:rPr>
          <w:rFonts w:ascii="Palatino Linotype" w:eastAsia="Calibri" w:hAnsi="Palatino Linotype" w:cs="Tahoma"/>
          <w:bCs/>
          <w:sz w:val="22"/>
          <w:szCs w:val="22"/>
          <w:lang w:eastAsia="en-US"/>
        </w:rPr>
      </w:pPr>
    </w:p>
    <w:p w14:paraId="541F4BC2"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4FAA4371"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51EA2A74"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F6B8D44" w14:textId="77777777" w:rsidR="005F1FE3" w:rsidRPr="00AF221F" w:rsidRDefault="005F1FE3" w:rsidP="005F1FE3">
      <w:pPr>
        <w:spacing w:line="360" w:lineRule="auto"/>
        <w:ind w:left="360" w:right="-93"/>
        <w:jc w:val="both"/>
        <w:rPr>
          <w:rFonts w:ascii="Palatino Linotype" w:eastAsia="Calibri" w:hAnsi="Palatino Linotype" w:cs="Tahoma"/>
          <w:bCs/>
          <w:sz w:val="10"/>
          <w:szCs w:val="22"/>
          <w:lang w:eastAsia="en-US"/>
        </w:rPr>
      </w:pPr>
    </w:p>
    <w:p w14:paraId="7C173D78"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Transparentar la gestión pública, mediante la difusión de la información generada por los Sujetos Obligados, y</w:t>
      </w:r>
    </w:p>
    <w:p w14:paraId="229E27A5" w14:textId="77777777" w:rsidR="005F1FE3" w:rsidRPr="00AF221F" w:rsidRDefault="005F1FE3" w:rsidP="005F1FE3">
      <w:pPr>
        <w:pStyle w:val="Prrafodelista"/>
        <w:spacing w:line="360" w:lineRule="auto"/>
        <w:contextualSpacing w:val="0"/>
        <w:rPr>
          <w:rFonts w:ascii="Palatino Linotype" w:eastAsia="Calibri" w:hAnsi="Palatino Linotype" w:cs="Tahoma"/>
          <w:bCs/>
          <w:sz w:val="12"/>
          <w:szCs w:val="22"/>
          <w:lang w:eastAsia="en-US"/>
        </w:rPr>
      </w:pPr>
    </w:p>
    <w:p w14:paraId="2863B2F2"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13D4A4C4" w14:textId="77777777" w:rsidR="005F1FE3" w:rsidRPr="00AF221F" w:rsidRDefault="005F1FE3" w:rsidP="005F1FE3">
      <w:pPr>
        <w:spacing w:line="360" w:lineRule="auto"/>
        <w:ind w:right="-93"/>
        <w:jc w:val="both"/>
        <w:rPr>
          <w:rFonts w:ascii="Palatino Linotype" w:eastAsia="Calibri" w:hAnsi="Palatino Linotype" w:cs="Tahoma"/>
          <w:bCs/>
          <w:szCs w:val="22"/>
          <w:lang w:eastAsia="en-US"/>
        </w:rPr>
      </w:pPr>
    </w:p>
    <w:p w14:paraId="5FC1A52E"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Conforme a lo anterior, se deprende que </w:t>
      </w:r>
      <w:r w:rsidRPr="00AF221F">
        <w:rPr>
          <w:rFonts w:ascii="Palatino Linotype" w:eastAsia="Calibri" w:hAnsi="Palatino Linotype" w:cs="Tahoma"/>
          <w:b/>
          <w:bCs/>
          <w:sz w:val="22"/>
          <w:szCs w:val="22"/>
          <w:lang w:eastAsia="en-US"/>
        </w:rPr>
        <w:t>los objetivos de la Ley de la materia,</w:t>
      </w:r>
      <w:r w:rsidRPr="00AF221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22EAB579"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21409BAE"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En ese orden de ideas, para la atención de </w:t>
      </w:r>
      <w:proofErr w:type="gramStart"/>
      <w:r w:rsidRPr="00AF221F">
        <w:rPr>
          <w:rFonts w:ascii="Palatino Linotype" w:eastAsia="Calibri" w:hAnsi="Palatino Linotype" w:cs="Tahoma"/>
          <w:bCs/>
          <w:sz w:val="22"/>
          <w:szCs w:val="22"/>
          <w:lang w:eastAsia="en-US"/>
        </w:rPr>
        <w:t>las solicitud</w:t>
      </w:r>
      <w:proofErr w:type="gramEnd"/>
      <w:r w:rsidRPr="00AF221F">
        <w:rPr>
          <w:rFonts w:ascii="Palatino Linotype" w:eastAsia="Calibri" w:hAnsi="Palatino Linotype" w:cs="Tahoma"/>
          <w:bCs/>
          <w:sz w:val="22"/>
          <w:szCs w:val="22"/>
          <w:lang w:eastAsia="en-US"/>
        </w:rPr>
        <w:t xml:space="preserve"> de acceso a la información, debe privilegiarse el </w:t>
      </w:r>
      <w:r w:rsidRPr="00AF221F">
        <w:rPr>
          <w:rFonts w:ascii="Palatino Linotype" w:eastAsia="Calibri" w:hAnsi="Palatino Linotype" w:cs="Tahoma"/>
          <w:b/>
          <w:bCs/>
          <w:sz w:val="22"/>
          <w:szCs w:val="22"/>
          <w:lang w:eastAsia="en-US"/>
        </w:rPr>
        <w:t>principio de máxima publicidad,</w:t>
      </w:r>
      <w:r w:rsidRPr="00AF221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46A128F1"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2FAC9160"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51D1F7"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7FF0AC25"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pueda ejercer el derecho de acceso a la información; por lo que, son los responsables de hacer las notificaciones </w:t>
      </w:r>
      <w:r w:rsidRPr="00AF221F">
        <w:rPr>
          <w:rFonts w:ascii="Palatino Linotype" w:eastAsia="Calibri" w:hAnsi="Palatino Linotype" w:cs="Tahoma"/>
          <w:bCs/>
          <w:szCs w:val="22"/>
          <w:lang w:eastAsia="en-US"/>
        </w:rPr>
        <w:lastRenderedPageBreak/>
        <w:t>correspondientes, además de llevar a cabo las gestiones necesarias para facilitar el acceso de la información;</w:t>
      </w:r>
    </w:p>
    <w:p w14:paraId="4F090937" w14:textId="77777777" w:rsidR="005F1FE3" w:rsidRPr="00AF221F" w:rsidRDefault="005F1FE3" w:rsidP="005F1FE3">
      <w:pPr>
        <w:pStyle w:val="Prrafodelista"/>
        <w:spacing w:line="360" w:lineRule="auto"/>
        <w:ind w:right="-93"/>
        <w:contextualSpacing w:val="0"/>
        <w:jc w:val="both"/>
        <w:rPr>
          <w:rFonts w:ascii="Palatino Linotype" w:eastAsia="Calibri" w:hAnsi="Palatino Linotype" w:cs="Tahoma"/>
          <w:bCs/>
          <w:szCs w:val="22"/>
          <w:lang w:eastAsia="en-US"/>
        </w:rPr>
      </w:pPr>
    </w:p>
    <w:p w14:paraId="28B373E6"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AF221F">
        <w:rPr>
          <w:rFonts w:ascii="Palatino Linotype" w:eastAsia="Calibri" w:hAnsi="Palatino Linotype" w:cs="Tahoma"/>
          <w:b/>
          <w:bCs/>
          <w:szCs w:val="22"/>
          <w:lang w:eastAsia="en-US"/>
        </w:rPr>
        <w:t>quince días hábiles, contados a partir del día siguiente a la presentación de éste.</w:t>
      </w:r>
      <w:r w:rsidRPr="00AF221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07720E22" w14:textId="77777777" w:rsidR="005F1FE3" w:rsidRPr="00AF221F" w:rsidRDefault="005F1FE3" w:rsidP="005F1FE3">
      <w:pPr>
        <w:pStyle w:val="Prrafodelista"/>
        <w:spacing w:line="360" w:lineRule="auto"/>
        <w:contextualSpacing w:val="0"/>
        <w:rPr>
          <w:rFonts w:ascii="Palatino Linotype" w:eastAsia="Calibri" w:hAnsi="Palatino Linotype" w:cs="Tahoma"/>
          <w:bCs/>
          <w:szCs w:val="22"/>
          <w:lang w:eastAsia="en-US"/>
        </w:rPr>
      </w:pPr>
    </w:p>
    <w:p w14:paraId="3D94DE15"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AF221F">
        <w:rPr>
          <w:rFonts w:ascii="Palatino Linotype" w:eastAsia="Calibri" w:hAnsi="Palatino Linotype" w:cs="Tahoma"/>
          <w:b/>
          <w:bCs/>
          <w:szCs w:val="22"/>
          <w:lang w:eastAsia="en-US"/>
        </w:rPr>
        <w:t>proporcionen las expresiones documentales</w:t>
      </w:r>
      <w:r w:rsidRPr="00AF221F">
        <w:rPr>
          <w:rFonts w:ascii="Palatino Linotype" w:eastAsia="Calibri" w:hAnsi="Palatino Linotype" w:cs="Tahoma"/>
          <w:bCs/>
          <w:szCs w:val="22"/>
          <w:lang w:eastAsia="en-US"/>
        </w:rPr>
        <w:t xml:space="preserve"> </w:t>
      </w:r>
      <w:r w:rsidRPr="00AF221F">
        <w:rPr>
          <w:rFonts w:ascii="Palatino Linotype" w:eastAsia="Calibri" w:hAnsi="Palatino Linotype" w:cs="Tahoma"/>
          <w:b/>
          <w:bCs/>
          <w:szCs w:val="22"/>
          <w:lang w:eastAsia="en-US"/>
        </w:rPr>
        <w:t>que se encuentren en sus archivos o que estén constreñidos a elaborar;</w:t>
      </w:r>
    </w:p>
    <w:p w14:paraId="13189A28" w14:textId="77777777" w:rsidR="005F1FE3" w:rsidRPr="00AF221F" w:rsidRDefault="005F1FE3" w:rsidP="005F1FE3">
      <w:pPr>
        <w:pStyle w:val="Prrafodelista"/>
        <w:rPr>
          <w:rFonts w:ascii="Palatino Linotype" w:eastAsia="Calibri" w:hAnsi="Palatino Linotype" w:cs="Tahoma"/>
          <w:b/>
          <w:bCs/>
          <w:szCs w:val="22"/>
          <w:lang w:eastAsia="en-US"/>
        </w:rPr>
      </w:pPr>
    </w:p>
    <w:p w14:paraId="31DEB1CC"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7579A9A" w14:textId="77777777" w:rsidR="005F1FE3" w:rsidRPr="00AF221F" w:rsidRDefault="005F1FE3" w:rsidP="005F1FE3">
      <w:pPr>
        <w:pStyle w:val="Prrafodelista"/>
        <w:spacing w:line="360" w:lineRule="auto"/>
        <w:contextualSpacing w:val="0"/>
        <w:rPr>
          <w:rFonts w:ascii="Palatino Linotype" w:eastAsia="Calibri" w:hAnsi="Palatino Linotype" w:cs="Tahoma"/>
          <w:b/>
          <w:bCs/>
          <w:szCs w:val="22"/>
          <w:lang w:eastAsia="en-US"/>
        </w:rPr>
      </w:pPr>
    </w:p>
    <w:p w14:paraId="06D2E854" w14:textId="77777777" w:rsidR="005F1FE3" w:rsidRPr="00AF221F" w:rsidRDefault="005F1FE3" w:rsidP="005F1FE3">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w:t>
      </w:r>
      <w:r w:rsidRPr="00AF221F">
        <w:rPr>
          <w:rFonts w:ascii="Palatino Linotype" w:eastAsia="Calibri" w:hAnsi="Palatino Linotype" w:cs="Tahoma"/>
          <w:bCs/>
          <w:szCs w:val="22"/>
          <w:lang w:eastAsia="en-US"/>
        </w:rPr>
        <w:lastRenderedPageBreak/>
        <w:t>Sujetos Obligados darán por concluida la solicitud y procederán de ser el caso, a la destrucción del material;</w:t>
      </w:r>
    </w:p>
    <w:p w14:paraId="6427A4F2" w14:textId="77777777" w:rsidR="005F1FE3" w:rsidRPr="00AF221F" w:rsidRDefault="005F1FE3" w:rsidP="005F1FE3">
      <w:pPr>
        <w:spacing w:line="360" w:lineRule="auto"/>
        <w:ind w:right="-28"/>
        <w:jc w:val="both"/>
        <w:rPr>
          <w:rFonts w:ascii="Palatino Linotype" w:eastAsia="Calibri" w:hAnsi="Palatino Linotype" w:cs="Tahoma"/>
          <w:b/>
          <w:bCs/>
          <w:szCs w:val="22"/>
          <w:lang w:eastAsia="en-US"/>
        </w:rPr>
      </w:pPr>
    </w:p>
    <w:p w14:paraId="5FEFCE39" w14:textId="5B93E432" w:rsidR="005F1FE3" w:rsidRPr="00AF221F" w:rsidRDefault="005F1FE3" w:rsidP="005F1FE3">
      <w:pPr>
        <w:spacing w:line="360" w:lineRule="auto"/>
        <w:ind w:right="-93"/>
        <w:jc w:val="both"/>
        <w:rPr>
          <w:rFonts w:ascii="Palatino Linotype" w:hAnsi="Palatino Linotype" w:cs="Tahoma"/>
          <w:sz w:val="22"/>
          <w:szCs w:val="22"/>
          <w:lang w:val="es-ES"/>
        </w:rPr>
      </w:pPr>
      <w:r w:rsidRPr="00AF221F">
        <w:rPr>
          <w:rFonts w:ascii="Palatino Linotype" w:eastAsia="Calibri" w:hAnsi="Palatino Linotype" w:cs="Tahoma"/>
          <w:bCs/>
          <w:sz w:val="22"/>
          <w:szCs w:val="22"/>
          <w:lang w:eastAsia="en-US"/>
        </w:rPr>
        <w:t>Una vez establecido lo anterior, es preciso indicar que el agravio de</w:t>
      </w:r>
      <w:r w:rsidR="005C04DE"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sz w:val="22"/>
          <w:szCs w:val="22"/>
          <w:lang w:eastAsia="en-US"/>
        </w:rPr>
        <w:t>l</w:t>
      </w:r>
      <w:r w:rsidR="005C04DE" w:rsidRPr="00AF221F">
        <w:rPr>
          <w:rFonts w:ascii="Palatino Linotype" w:eastAsia="Calibri" w:hAnsi="Palatino Linotype" w:cs="Tahoma"/>
          <w:bCs/>
          <w:sz w:val="22"/>
          <w:szCs w:val="22"/>
          <w:lang w:eastAsia="en-US"/>
        </w:rPr>
        <w:t>a</w:t>
      </w:r>
      <w:r w:rsidRPr="00AF221F">
        <w:rPr>
          <w:rFonts w:ascii="Palatino Linotype" w:eastAsia="Calibri" w:hAnsi="Palatino Linotype" w:cs="Tahoma"/>
          <w:bCs/>
          <w:sz w:val="22"/>
          <w:szCs w:val="22"/>
          <w:lang w:eastAsia="en-US"/>
        </w:rPr>
        <w:t xml:space="preserve"> Recurrente consistió en </w:t>
      </w:r>
      <w:proofErr w:type="gramStart"/>
      <w:r w:rsidRPr="00AF221F">
        <w:rPr>
          <w:rFonts w:ascii="Palatino Linotype" w:eastAsia="Calibri" w:hAnsi="Palatino Linotype" w:cs="Tahoma"/>
          <w:bCs/>
          <w:sz w:val="22"/>
          <w:szCs w:val="22"/>
          <w:lang w:eastAsia="en-US"/>
        </w:rPr>
        <w:t>que</w:t>
      </w:r>
      <w:proofErr w:type="gramEnd"/>
      <w:r w:rsidRPr="00AF221F">
        <w:rPr>
          <w:rFonts w:ascii="Palatino Linotype" w:eastAsia="Calibri" w:hAnsi="Palatino Linotype" w:cs="Tahoma"/>
          <w:bCs/>
          <w:sz w:val="22"/>
          <w:szCs w:val="22"/>
          <w:lang w:eastAsia="en-US"/>
        </w:rPr>
        <w:t xml:space="preserve"> a la fecha de la interposición del Recurso de Revisión, el </w:t>
      </w:r>
      <w:r w:rsidR="001B05B3" w:rsidRPr="00AF221F">
        <w:rPr>
          <w:rFonts w:ascii="Palatino Linotype" w:eastAsia="Calibri" w:hAnsi="Palatino Linotype" w:cs="Tahoma"/>
          <w:sz w:val="22"/>
          <w:szCs w:val="22"/>
          <w:lang w:eastAsia="en-US"/>
        </w:rPr>
        <w:t>Organismo Descentralizado para la Prestación de Los Servicios del Agua Potable Alcantarillado y Saneamiento de Tecámac</w:t>
      </w:r>
      <w:r w:rsidR="001B05B3"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sz w:val="22"/>
          <w:szCs w:val="22"/>
          <w:lang w:eastAsia="en-US"/>
        </w:rPr>
        <w:t>no registró respuesta o prórroga a la solicitud de acceso a la información</w:t>
      </w:r>
      <w:r w:rsidR="001B05B3" w:rsidRPr="00AF221F">
        <w:rPr>
          <w:rFonts w:ascii="Palatino Linotype" w:eastAsia="Calibri" w:hAnsi="Palatino Linotype" w:cs="Tahoma"/>
          <w:b/>
          <w:bCs/>
          <w:sz w:val="22"/>
          <w:szCs w:val="22"/>
          <w:lang w:eastAsia="en-US"/>
        </w:rPr>
        <w:t>.</w:t>
      </w:r>
    </w:p>
    <w:p w14:paraId="0DC759A5" w14:textId="77777777" w:rsidR="005F1FE3" w:rsidRPr="00AF221F" w:rsidRDefault="005F1FE3" w:rsidP="005F1FE3">
      <w:pPr>
        <w:spacing w:line="360" w:lineRule="auto"/>
        <w:ind w:right="-93"/>
        <w:jc w:val="center"/>
        <w:rPr>
          <w:rFonts w:ascii="Palatino Linotype" w:hAnsi="Palatino Linotype" w:cs="Tahoma"/>
          <w:sz w:val="22"/>
          <w:szCs w:val="22"/>
          <w:lang w:val="es-ES"/>
        </w:rPr>
      </w:pPr>
    </w:p>
    <w:p w14:paraId="33C6C8DD" w14:textId="28E87738" w:rsidR="005F1FE3" w:rsidRPr="00AF221F" w:rsidRDefault="005F1FE3" w:rsidP="005F1FE3">
      <w:pPr>
        <w:spacing w:line="360" w:lineRule="auto"/>
        <w:ind w:right="-93" w:firstLine="1"/>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En ese orden de ideas, el plazo con el que contaba el Sujeto Obligado para emitir contestación a la solicitud de acceso a la información, comenzó el </w:t>
      </w:r>
      <w:r w:rsidR="001B05B3" w:rsidRPr="00AF221F">
        <w:rPr>
          <w:rFonts w:ascii="Palatino Linotype" w:eastAsia="Calibri" w:hAnsi="Palatino Linotype" w:cs="Tahoma"/>
          <w:b/>
          <w:bCs/>
          <w:sz w:val="22"/>
          <w:szCs w:val="22"/>
          <w:lang w:eastAsia="en-US"/>
        </w:rPr>
        <w:t>dieciséis</w:t>
      </w:r>
      <w:r w:rsidRPr="00AF221F">
        <w:rPr>
          <w:rFonts w:ascii="Palatino Linotype" w:eastAsia="Calibri" w:hAnsi="Palatino Linotype" w:cs="Tahoma"/>
          <w:b/>
          <w:bCs/>
          <w:sz w:val="22"/>
          <w:szCs w:val="22"/>
          <w:lang w:eastAsia="en-US"/>
        </w:rPr>
        <w:t xml:space="preserve"> de enero de dos mil diecinueve</w:t>
      </w:r>
      <w:r w:rsidRPr="00AF221F">
        <w:rPr>
          <w:rFonts w:ascii="Palatino Linotype" w:eastAsia="Calibri" w:hAnsi="Palatino Linotype" w:cs="Tahoma"/>
          <w:bCs/>
          <w:sz w:val="22"/>
          <w:szCs w:val="22"/>
          <w:lang w:eastAsia="en-US"/>
        </w:rPr>
        <w:t xml:space="preserve"> y feneció el </w:t>
      </w:r>
      <w:r w:rsidR="001B05B3" w:rsidRPr="00AF221F">
        <w:rPr>
          <w:rFonts w:ascii="Palatino Linotype" w:eastAsia="Calibri" w:hAnsi="Palatino Linotype" w:cs="Tahoma"/>
          <w:b/>
          <w:bCs/>
          <w:sz w:val="22"/>
          <w:szCs w:val="22"/>
          <w:lang w:eastAsia="en-US"/>
        </w:rPr>
        <w:t>seis de febrero</w:t>
      </w:r>
      <w:r w:rsidRPr="00AF221F">
        <w:rPr>
          <w:rFonts w:ascii="Palatino Linotype" w:eastAsia="Calibri" w:hAnsi="Palatino Linotype" w:cs="Tahoma"/>
          <w:b/>
          <w:bCs/>
          <w:sz w:val="22"/>
          <w:szCs w:val="22"/>
          <w:lang w:eastAsia="en-US"/>
        </w:rPr>
        <w:t xml:space="preserve"> del mismo año; </w:t>
      </w:r>
      <w:r w:rsidRPr="00AF221F">
        <w:rPr>
          <w:rFonts w:ascii="Palatino Linotype" w:eastAsia="Calibri" w:hAnsi="Palatino Linotype" w:cs="Tahoma"/>
          <w:bCs/>
          <w:sz w:val="22"/>
          <w:szCs w:val="22"/>
          <w:lang w:eastAsia="en-US"/>
        </w:rPr>
        <w:t>lo anterior, sin contar los días diecinueve, veinte, veintiséis y veintisiete de enero,</w:t>
      </w:r>
      <w:r w:rsidR="001B05B3" w:rsidRPr="00AF221F">
        <w:rPr>
          <w:rFonts w:ascii="Palatino Linotype" w:eastAsia="Calibri" w:hAnsi="Palatino Linotype" w:cs="Tahoma"/>
          <w:bCs/>
          <w:sz w:val="22"/>
          <w:szCs w:val="22"/>
          <w:lang w:eastAsia="en-US"/>
        </w:rPr>
        <w:t xml:space="preserve"> así como dos, tres y cuatro de febrero</w:t>
      </w:r>
      <w:r w:rsidRPr="00AF221F">
        <w:rPr>
          <w:rFonts w:ascii="Palatino Linotype" w:eastAsia="Calibri" w:hAnsi="Palatino Linotype" w:cs="Tahoma"/>
          <w:bCs/>
          <w:sz w:val="22"/>
          <w:szCs w:val="22"/>
          <w:lang w:eastAsia="en-U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6C14896B"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6AE8C47B" w14:textId="29EFE8A8" w:rsidR="005F1FE3" w:rsidRPr="00AF221F" w:rsidRDefault="005F1FE3" w:rsidP="005F1FE3">
      <w:pPr>
        <w:spacing w:line="360" w:lineRule="auto"/>
        <w:ind w:right="-93"/>
        <w:jc w:val="both"/>
        <w:rPr>
          <w:rFonts w:ascii="Palatino Linotype" w:hAnsi="Palatino Linotype" w:cs="Tahoma"/>
          <w:sz w:val="22"/>
          <w:szCs w:val="22"/>
          <w:lang w:val="es-ES"/>
        </w:rPr>
      </w:pPr>
      <w:r w:rsidRPr="00AF221F">
        <w:rPr>
          <w:rFonts w:ascii="Palatino Linotype" w:eastAsia="Calibri" w:hAnsi="Palatino Linotype" w:cs="Tahoma"/>
          <w:bCs/>
          <w:sz w:val="22"/>
          <w:szCs w:val="22"/>
          <w:lang w:eastAsia="en-US"/>
        </w:rPr>
        <w:t xml:space="preserve">Conforme a lo anterior, este Instituto verificó </w:t>
      </w:r>
      <w:proofErr w:type="gramStart"/>
      <w:r w:rsidRPr="00AF221F">
        <w:rPr>
          <w:rFonts w:ascii="Palatino Linotype" w:eastAsia="Calibri" w:hAnsi="Palatino Linotype" w:cs="Tahoma"/>
          <w:bCs/>
          <w:sz w:val="22"/>
          <w:szCs w:val="22"/>
          <w:lang w:eastAsia="en-US"/>
        </w:rPr>
        <w:t>que</w:t>
      </w:r>
      <w:proofErr w:type="gramEnd"/>
      <w:r w:rsidRPr="00AF221F">
        <w:rPr>
          <w:rFonts w:ascii="Palatino Linotype" w:eastAsia="Calibri" w:hAnsi="Palatino Linotype" w:cs="Tahoma"/>
          <w:bCs/>
          <w:sz w:val="22"/>
          <w:szCs w:val="22"/>
          <w:lang w:eastAsia="en-US"/>
        </w:rPr>
        <w:t xml:space="preserve"> en efecto, el Sujeto Obligado no registró respuesta a la solicitud de</w:t>
      </w:r>
      <w:r w:rsidR="005C04DE"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sz w:val="22"/>
          <w:szCs w:val="22"/>
          <w:lang w:eastAsia="en-US"/>
        </w:rPr>
        <w:t>l</w:t>
      </w:r>
      <w:r w:rsidR="005C04DE" w:rsidRPr="00AF221F">
        <w:rPr>
          <w:rFonts w:ascii="Palatino Linotype" w:eastAsia="Calibri" w:hAnsi="Palatino Linotype" w:cs="Tahoma"/>
          <w:bCs/>
          <w:sz w:val="22"/>
          <w:szCs w:val="22"/>
          <w:lang w:eastAsia="en-US"/>
        </w:rPr>
        <w:t>a</w:t>
      </w:r>
      <w:r w:rsidRPr="00AF221F">
        <w:rPr>
          <w:rFonts w:ascii="Palatino Linotype" w:eastAsia="Calibri" w:hAnsi="Palatino Linotype" w:cs="Tahoma"/>
          <w:bCs/>
          <w:sz w:val="22"/>
          <w:szCs w:val="22"/>
          <w:lang w:eastAsia="en-US"/>
        </w:rPr>
        <w:t xml:space="preserve"> ahora Recurrente, en el </w:t>
      </w:r>
      <w:r w:rsidRPr="00AF221F">
        <w:rPr>
          <w:rFonts w:ascii="Palatino Linotype" w:hAnsi="Palatino Linotype" w:cs="Tahoma"/>
          <w:sz w:val="22"/>
          <w:szCs w:val="22"/>
          <w:lang w:val="es-ES"/>
        </w:rPr>
        <w:t>Sistema de Acceso a la Información Mexiquense (SAIMEX).</w:t>
      </w:r>
    </w:p>
    <w:p w14:paraId="1DCAEE03" w14:textId="77777777" w:rsidR="004027CB" w:rsidRPr="00AF221F" w:rsidRDefault="004027CB" w:rsidP="005F1FE3">
      <w:pPr>
        <w:spacing w:line="360" w:lineRule="auto"/>
        <w:ind w:right="-93"/>
        <w:jc w:val="both"/>
        <w:rPr>
          <w:rFonts w:ascii="Palatino Linotype" w:hAnsi="Palatino Linotype" w:cs="Tahoma"/>
          <w:sz w:val="22"/>
          <w:szCs w:val="22"/>
          <w:lang w:val="es-ES"/>
        </w:rPr>
      </w:pPr>
    </w:p>
    <w:p w14:paraId="22BD4EBC" w14:textId="04F12FEA"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Así, se advi</w:t>
      </w:r>
      <w:r w:rsidR="004027CB" w:rsidRPr="00AF221F">
        <w:rPr>
          <w:rFonts w:ascii="Palatino Linotype" w:eastAsia="Calibri" w:hAnsi="Palatino Linotype" w:cs="Tahoma"/>
          <w:bCs/>
          <w:sz w:val="22"/>
          <w:szCs w:val="22"/>
          <w:lang w:eastAsia="en-US"/>
        </w:rPr>
        <w:t xml:space="preserve">erte que, tal como lo indicó </w:t>
      </w:r>
      <w:r w:rsidRPr="00AF221F">
        <w:rPr>
          <w:rFonts w:ascii="Palatino Linotype" w:eastAsia="Calibri" w:hAnsi="Palatino Linotype" w:cs="Tahoma"/>
          <w:bCs/>
          <w:sz w:val="22"/>
          <w:szCs w:val="22"/>
          <w:lang w:eastAsia="en-US"/>
        </w:rPr>
        <w:t>l</w:t>
      </w:r>
      <w:r w:rsidR="004027CB" w:rsidRPr="00AF221F">
        <w:rPr>
          <w:rFonts w:ascii="Palatino Linotype" w:eastAsia="Calibri" w:hAnsi="Palatino Linotype" w:cs="Tahoma"/>
          <w:bCs/>
          <w:sz w:val="22"/>
          <w:szCs w:val="22"/>
          <w:lang w:eastAsia="en-US"/>
        </w:rPr>
        <w:t>a</w:t>
      </w:r>
      <w:r w:rsidRPr="00AF221F">
        <w:rPr>
          <w:rFonts w:ascii="Palatino Linotype" w:eastAsia="Calibri" w:hAnsi="Palatino Linotype" w:cs="Tahoma"/>
          <w:bCs/>
          <w:sz w:val="22"/>
          <w:szCs w:val="22"/>
          <w:lang w:eastAsia="en-US"/>
        </w:rPr>
        <w:t xml:space="preserve"> Particular, el </w:t>
      </w:r>
      <w:r w:rsidR="001B05B3" w:rsidRPr="00AF221F">
        <w:rPr>
          <w:rFonts w:ascii="Palatino Linotype" w:eastAsia="Calibri" w:hAnsi="Palatino Linotype" w:cs="Tahoma"/>
          <w:sz w:val="22"/>
          <w:szCs w:val="22"/>
          <w:lang w:eastAsia="en-US"/>
        </w:rPr>
        <w:t xml:space="preserve">Organismo Descentralizado para la Prestación de </w:t>
      </w:r>
      <w:r w:rsidR="001D58D5" w:rsidRPr="00AF221F">
        <w:rPr>
          <w:rFonts w:ascii="Palatino Linotype" w:eastAsia="Calibri" w:hAnsi="Palatino Linotype" w:cs="Tahoma"/>
          <w:sz w:val="22"/>
          <w:szCs w:val="22"/>
          <w:lang w:eastAsia="en-US"/>
        </w:rPr>
        <w:t>l</w:t>
      </w:r>
      <w:r w:rsidR="001B05B3" w:rsidRPr="00AF221F">
        <w:rPr>
          <w:rFonts w:ascii="Palatino Linotype" w:eastAsia="Calibri" w:hAnsi="Palatino Linotype" w:cs="Tahoma"/>
          <w:sz w:val="22"/>
          <w:szCs w:val="22"/>
          <w:lang w:eastAsia="en-US"/>
        </w:rPr>
        <w:t>os Servicios del Agua Potable Alcantarillado y Saneamiento de Tecámac</w:t>
      </w:r>
      <w:r w:rsidR="001B05B3"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sz w:val="22"/>
          <w:szCs w:val="22"/>
          <w:lang w:eastAsia="en-US"/>
        </w:rPr>
        <w:t xml:space="preserve">no atendió su solicitud, ni solicitó una prórroga para dar contestación a la misma, dentro de los </w:t>
      </w:r>
      <w:r w:rsidRPr="00AF221F">
        <w:rPr>
          <w:rFonts w:ascii="Palatino Linotype" w:eastAsia="Calibri" w:hAnsi="Palatino Linotype" w:cs="Tahoma"/>
          <w:bCs/>
          <w:sz w:val="22"/>
          <w:szCs w:val="22"/>
          <w:lang w:eastAsia="en-US"/>
        </w:rPr>
        <w:lastRenderedPageBreak/>
        <w:t xml:space="preserve">plazos establecidos en el artículo 163 de la Ley de la materia, pues tenía hasta el </w:t>
      </w:r>
      <w:r w:rsidR="001B05B3" w:rsidRPr="00AF221F">
        <w:rPr>
          <w:rFonts w:ascii="Palatino Linotype" w:eastAsia="Calibri" w:hAnsi="Palatino Linotype" w:cs="Tahoma"/>
          <w:bCs/>
          <w:sz w:val="22"/>
          <w:szCs w:val="22"/>
          <w:lang w:eastAsia="en-US"/>
        </w:rPr>
        <w:t xml:space="preserve">seis de febrero </w:t>
      </w:r>
      <w:r w:rsidRPr="00AF221F">
        <w:rPr>
          <w:rFonts w:ascii="Palatino Linotype" w:eastAsia="Calibri" w:hAnsi="Palatino Linotype" w:cs="Tahoma"/>
          <w:bCs/>
          <w:sz w:val="22"/>
          <w:szCs w:val="22"/>
          <w:lang w:eastAsia="en-US"/>
        </w:rPr>
        <w:t>de dos mil diecinueve para notificar</w:t>
      </w:r>
      <w:r w:rsidR="00245B07" w:rsidRPr="00AF221F">
        <w:rPr>
          <w:rFonts w:ascii="Palatino Linotype" w:eastAsia="Calibri" w:hAnsi="Palatino Linotype" w:cs="Tahoma"/>
          <w:bCs/>
          <w:sz w:val="22"/>
          <w:szCs w:val="22"/>
          <w:lang w:eastAsia="en-US"/>
        </w:rPr>
        <w:t xml:space="preserve"> alguna de las dos situaciones.</w:t>
      </w:r>
    </w:p>
    <w:p w14:paraId="258989CB" w14:textId="77777777" w:rsidR="00245B07" w:rsidRPr="00AF221F" w:rsidRDefault="00245B07" w:rsidP="005F1FE3">
      <w:pPr>
        <w:spacing w:line="360" w:lineRule="auto"/>
        <w:ind w:right="-93"/>
        <w:jc w:val="both"/>
        <w:rPr>
          <w:rFonts w:ascii="Palatino Linotype" w:eastAsia="Calibri" w:hAnsi="Palatino Linotype" w:cs="Tahoma"/>
          <w:bCs/>
          <w:sz w:val="22"/>
          <w:szCs w:val="22"/>
          <w:lang w:eastAsia="en-US"/>
        </w:rPr>
      </w:pPr>
    </w:p>
    <w:p w14:paraId="1A9DAED4" w14:textId="22F65CDE" w:rsidR="00245B07" w:rsidRPr="00AF221F" w:rsidRDefault="00245B07"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No obstante, es importante hacer mención que de las documentales remitidas por el Sujeto Obligado vía Informe Justificado, destaca la entrega de una factura en versión pública, por consumo de combustible</w:t>
      </w:r>
      <w:r w:rsidR="00B16F7A" w:rsidRPr="00AF221F">
        <w:rPr>
          <w:rFonts w:ascii="Palatino Linotype" w:eastAsia="Calibri" w:hAnsi="Palatino Linotype" w:cs="Tahoma"/>
          <w:bCs/>
          <w:sz w:val="22"/>
          <w:szCs w:val="22"/>
          <w:lang w:eastAsia="en-US"/>
        </w:rPr>
        <w:t xml:space="preserve"> </w:t>
      </w:r>
      <w:r w:rsidR="00B16F7A" w:rsidRPr="00AF221F">
        <w:rPr>
          <w:rFonts w:ascii="Palatino Linotype" w:eastAsia="Calibri" w:hAnsi="Palatino Linotype" w:cs="Tahoma"/>
          <w:bCs/>
          <w:iCs/>
          <w:sz w:val="22"/>
          <w:szCs w:val="22"/>
          <w:lang w:eastAsia="en-US"/>
        </w:rPr>
        <w:t>correspondiente a los días 04, 07 y 10 de enero del presente año</w:t>
      </w:r>
      <w:r w:rsidRPr="00AF221F">
        <w:rPr>
          <w:rFonts w:ascii="Palatino Linotype" w:eastAsia="Calibri" w:hAnsi="Palatino Linotype" w:cs="Tahoma"/>
          <w:bCs/>
          <w:sz w:val="22"/>
          <w:szCs w:val="22"/>
          <w:lang w:eastAsia="en-US"/>
        </w:rPr>
        <w:t>, así como el Acta del Comité de Transparencia en la que se clasifica la informaci</w:t>
      </w:r>
      <w:r w:rsidR="00B16F7A" w:rsidRPr="00AF221F">
        <w:rPr>
          <w:rFonts w:ascii="Palatino Linotype" w:eastAsia="Calibri" w:hAnsi="Palatino Linotype" w:cs="Tahoma"/>
          <w:bCs/>
          <w:sz w:val="22"/>
          <w:szCs w:val="22"/>
          <w:lang w:eastAsia="en-US"/>
        </w:rPr>
        <w:t xml:space="preserve">ón confidencial. De igual manera informó que </w:t>
      </w:r>
      <w:r w:rsidR="00B16F7A" w:rsidRPr="00AF221F">
        <w:rPr>
          <w:rFonts w:ascii="Palatino Linotype" w:eastAsia="Calibri" w:hAnsi="Palatino Linotype" w:cs="Tahoma"/>
          <w:bCs/>
          <w:iCs/>
          <w:sz w:val="22"/>
          <w:szCs w:val="22"/>
          <w:lang w:eastAsia="en-US"/>
        </w:rPr>
        <w:t>en ese momento no se contaba con contrato por consumo de combustible, derivado de la problemática del desabasto;</w:t>
      </w:r>
      <w:r w:rsidR="00B16F7A"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sz w:val="22"/>
          <w:szCs w:val="22"/>
          <w:lang w:eastAsia="en-US"/>
        </w:rPr>
        <w:t>documentos</w:t>
      </w:r>
      <w:r w:rsidR="00B16F7A" w:rsidRPr="00AF221F">
        <w:rPr>
          <w:rFonts w:ascii="Palatino Linotype" w:eastAsia="Calibri" w:hAnsi="Palatino Linotype" w:cs="Tahoma"/>
          <w:bCs/>
          <w:sz w:val="22"/>
          <w:szCs w:val="22"/>
          <w:lang w:eastAsia="en-US"/>
        </w:rPr>
        <w:t xml:space="preserve"> y argumentos</w:t>
      </w:r>
      <w:r w:rsidRPr="00AF221F">
        <w:rPr>
          <w:rFonts w:ascii="Palatino Linotype" w:eastAsia="Calibri" w:hAnsi="Palatino Linotype" w:cs="Tahoma"/>
          <w:bCs/>
          <w:sz w:val="22"/>
          <w:szCs w:val="22"/>
          <w:lang w:eastAsia="en-US"/>
        </w:rPr>
        <w:t xml:space="preserve"> que se analizarán a efecto de determinar si satisfacen la pretensión de la Recurrente.</w:t>
      </w:r>
    </w:p>
    <w:p w14:paraId="6643F0BE" w14:textId="77777777" w:rsidR="00B16F7A" w:rsidRPr="00AF221F" w:rsidRDefault="00B16F7A" w:rsidP="005F1FE3">
      <w:pPr>
        <w:spacing w:line="360" w:lineRule="auto"/>
        <w:ind w:right="-93"/>
        <w:jc w:val="both"/>
        <w:rPr>
          <w:rFonts w:ascii="Palatino Linotype" w:eastAsia="Calibri" w:hAnsi="Palatino Linotype" w:cs="Tahoma"/>
          <w:bCs/>
          <w:sz w:val="22"/>
          <w:szCs w:val="22"/>
          <w:lang w:eastAsia="en-US"/>
        </w:rPr>
      </w:pPr>
    </w:p>
    <w:p w14:paraId="2378F532" w14:textId="33C7CDE5" w:rsidR="00B16F7A" w:rsidRPr="00AF221F" w:rsidRDefault="00B16F7A" w:rsidP="00B16F7A">
      <w:pPr>
        <w:spacing w:line="360" w:lineRule="auto"/>
        <w:ind w:right="-93"/>
        <w:jc w:val="both"/>
        <w:rPr>
          <w:rFonts w:ascii="Palatino Linotype" w:eastAsia="Calibri" w:hAnsi="Palatino Linotype" w:cs="Tahoma"/>
          <w:bCs/>
          <w:iCs/>
          <w:sz w:val="22"/>
          <w:szCs w:val="22"/>
          <w:lang w:eastAsia="es-ES_tradnl"/>
        </w:rPr>
      </w:pPr>
      <w:r w:rsidRPr="00AF221F">
        <w:rPr>
          <w:rFonts w:ascii="Palatino Linotype" w:eastAsia="Calibri" w:hAnsi="Palatino Linotype" w:cs="Tahoma"/>
          <w:iCs/>
          <w:sz w:val="22"/>
          <w:szCs w:val="22"/>
          <w:lang w:eastAsia="es-ES_tradnl"/>
        </w:rPr>
        <w:t xml:space="preserve">Por lo anterior, se presume que la información solicitada es de total conocimiento del Sujeto Obligado, motivo por el cual </w:t>
      </w:r>
      <w:r w:rsidRPr="00AF221F">
        <w:rPr>
          <w:rFonts w:ascii="Palatino Linotype" w:eastAsia="Calibri" w:hAnsi="Palatino Linotype" w:cs="Tahoma"/>
          <w:bCs/>
          <w:iCs/>
          <w:sz w:val="22"/>
          <w:szCs w:val="22"/>
          <w:lang w:eastAsia="es-ES_tradnl"/>
        </w:rPr>
        <w:t xml:space="preserve">se obvia el análisis de obligación normativa toda vez que el </w:t>
      </w:r>
      <w:r w:rsidRPr="00AF221F">
        <w:rPr>
          <w:rFonts w:ascii="Palatino Linotype" w:eastAsia="Calibri" w:hAnsi="Palatino Linotype" w:cs="Tahoma"/>
          <w:sz w:val="22"/>
          <w:szCs w:val="22"/>
          <w:lang w:eastAsia="en-US"/>
        </w:rPr>
        <w:t xml:space="preserve">Organismo Descentralizado para la Prestación de </w:t>
      </w:r>
      <w:r w:rsidR="001D58D5" w:rsidRPr="00AF221F">
        <w:rPr>
          <w:rFonts w:ascii="Palatino Linotype" w:eastAsia="Calibri" w:hAnsi="Palatino Linotype" w:cs="Tahoma"/>
          <w:sz w:val="22"/>
          <w:szCs w:val="22"/>
          <w:lang w:eastAsia="en-US"/>
        </w:rPr>
        <w:t>l</w:t>
      </w:r>
      <w:r w:rsidRPr="00AF221F">
        <w:rPr>
          <w:rFonts w:ascii="Palatino Linotype" w:eastAsia="Calibri" w:hAnsi="Palatino Linotype" w:cs="Tahoma"/>
          <w:sz w:val="22"/>
          <w:szCs w:val="22"/>
          <w:lang w:eastAsia="en-US"/>
        </w:rPr>
        <w:t>os Servicios del Agua Potable Alcantarillado y Saneamiento de Tecámac</w:t>
      </w:r>
      <w:r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iCs/>
          <w:sz w:val="22"/>
          <w:szCs w:val="22"/>
          <w:lang w:eastAsia="es-ES_tradnl"/>
        </w:rPr>
        <w:t>admitió contar con la información solicitada al remitir documentación relacionada con el requerimiento, vía Informe Justificado.</w:t>
      </w:r>
    </w:p>
    <w:p w14:paraId="33C26A44" w14:textId="77777777" w:rsidR="00B16F7A" w:rsidRPr="00AF221F" w:rsidRDefault="00B16F7A" w:rsidP="005F1FE3">
      <w:pPr>
        <w:spacing w:line="360" w:lineRule="auto"/>
        <w:ind w:right="-93"/>
        <w:jc w:val="both"/>
        <w:rPr>
          <w:rFonts w:ascii="Palatino Linotype" w:eastAsia="Calibri" w:hAnsi="Palatino Linotype" w:cs="Tahoma"/>
          <w:bCs/>
          <w:sz w:val="22"/>
          <w:szCs w:val="22"/>
          <w:lang w:eastAsia="en-US"/>
        </w:rPr>
      </w:pPr>
    </w:p>
    <w:p w14:paraId="48581BF1" w14:textId="5B26D1E7" w:rsidR="005F1FE3" w:rsidRPr="00AF221F" w:rsidRDefault="00245B07"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Bajo este contexto,</w:t>
      </w:r>
      <w:r w:rsidR="005F1FE3" w:rsidRPr="00AF221F">
        <w:rPr>
          <w:rFonts w:ascii="Palatino Linotype" w:eastAsia="Calibri" w:hAnsi="Palatino Linotype" w:cs="Tahoma"/>
          <w:bCs/>
          <w:sz w:val="22"/>
          <w:szCs w:val="22"/>
          <w:lang w:eastAsia="en-US"/>
        </w:rPr>
        <w:t xml:space="preserve"> es oportuno </w:t>
      </w:r>
      <w:r w:rsidR="00B16F7A" w:rsidRPr="00AF221F">
        <w:rPr>
          <w:rFonts w:ascii="Palatino Linotype" w:eastAsia="Calibri" w:hAnsi="Palatino Linotype" w:cs="Tahoma"/>
          <w:bCs/>
          <w:sz w:val="22"/>
          <w:szCs w:val="22"/>
          <w:lang w:eastAsia="en-US"/>
        </w:rPr>
        <w:t>realizar las precisiones siguientes:</w:t>
      </w:r>
    </w:p>
    <w:p w14:paraId="7734CE08"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21AEFB53" w14:textId="1622573B" w:rsidR="00BB1652" w:rsidRPr="00AF221F" w:rsidRDefault="00BB1652" w:rsidP="00BB1652">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 xml:space="preserve">La Recurrente solicitó al </w:t>
      </w:r>
      <w:r w:rsidRPr="00AF221F">
        <w:rPr>
          <w:rFonts w:ascii="Palatino Linotype" w:eastAsia="Calibri" w:hAnsi="Palatino Linotype" w:cs="Tahoma"/>
          <w:iCs/>
          <w:sz w:val="22"/>
          <w:szCs w:val="22"/>
          <w:lang w:eastAsia="es-ES_tradnl"/>
        </w:rPr>
        <w:t>Organismo Descentralizado para la Prestación de Los Servicios del Agua Potable Alcantarillado y Saneamiento de Tecámac</w:t>
      </w:r>
      <w:r w:rsidRPr="00AF221F">
        <w:rPr>
          <w:rFonts w:ascii="Palatino Linotype" w:eastAsia="Calibri" w:hAnsi="Palatino Linotype" w:cs="Tahoma"/>
          <w:iCs/>
          <w:sz w:val="22"/>
          <w:szCs w:val="22"/>
          <w:lang w:val="es-ES" w:eastAsia="es-ES_tradnl"/>
        </w:rPr>
        <w:t xml:space="preserve">, con relación a la </w:t>
      </w:r>
      <w:r w:rsidRPr="00AF221F">
        <w:rPr>
          <w:rFonts w:ascii="Palatino Linotype" w:eastAsia="Calibri" w:hAnsi="Palatino Linotype" w:cs="Tahoma"/>
          <w:bCs/>
          <w:iCs/>
          <w:sz w:val="22"/>
          <w:szCs w:val="22"/>
          <w:lang w:eastAsia="es-ES_tradnl"/>
        </w:rPr>
        <w:t xml:space="preserve">compra de gasolina y diésel en la gasolinera que se ubica en la calle 5 de febrero (camino a San Pablo) y Calle </w:t>
      </w:r>
      <w:proofErr w:type="gramStart"/>
      <w:r w:rsidRPr="00AF221F">
        <w:rPr>
          <w:rFonts w:ascii="Palatino Linotype" w:eastAsia="Calibri" w:hAnsi="Palatino Linotype" w:cs="Tahoma"/>
          <w:bCs/>
          <w:iCs/>
          <w:sz w:val="22"/>
          <w:szCs w:val="22"/>
          <w:lang w:eastAsia="es-ES_tradnl"/>
        </w:rPr>
        <w:t xml:space="preserve">Pirules  </w:t>
      </w:r>
      <w:r w:rsidRPr="00AF221F">
        <w:rPr>
          <w:rFonts w:ascii="Palatino Linotype" w:eastAsia="Calibri" w:hAnsi="Palatino Linotype" w:cs="Tahoma"/>
          <w:iCs/>
          <w:sz w:val="22"/>
          <w:szCs w:val="22"/>
          <w:lang w:val="es-ES" w:eastAsia="es-ES_tradnl"/>
        </w:rPr>
        <w:t>la</w:t>
      </w:r>
      <w:proofErr w:type="gramEnd"/>
      <w:r w:rsidRPr="00AF221F">
        <w:rPr>
          <w:rFonts w:ascii="Palatino Linotype" w:eastAsia="Calibri" w:hAnsi="Palatino Linotype" w:cs="Tahoma"/>
          <w:iCs/>
          <w:sz w:val="22"/>
          <w:szCs w:val="22"/>
          <w:lang w:val="es-ES" w:eastAsia="es-ES_tradnl"/>
        </w:rPr>
        <w:t xml:space="preserve"> información siguiente: </w:t>
      </w:r>
    </w:p>
    <w:p w14:paraId="50EC6A28" w14:textId="77777777" w:rsidR="00BB1652" w:rsidRPr="00AF221F" w:rsidRDefault="00BB1652" w:rsidP="00BB1652">
      <w:pPr>
        <w:tabs>
          <w:tab w:val="left" w:pos="4962"/>
        </w:tabs>
        <w:spacing w:line="360" w:lineRule="auto"/>
        <w:jc w:val="both"/>
        <w:rPr>
          <w:rFonts w:ascii="Palatino Linotype" w:eastAsia="Calibri" w:hAnsi="Palatino Linotype" w:cs="Tahoma"/>
          <w:iCs/>
          <w:sz w:val="22"/>
          <w:szCs w:val="22"/>
          <w:lang w:val="es-ES" w:eastAsia="es-ES_tradnl"/>
        </w:rPr>
      </w:pPr>
    </w:p>
    <w:p w14:paraId="26FFBA60" w14:textId="77777777" w:rsidR="00BB1652" w:rsidRPr="00AF221F" w:rsidRDefault="00BB1652" w:rsidP="00BB165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 xml:space="preserve">Contrato, convenio, </w:t>
      </w:r>
    </w:p>
    <w:p w14:paraId="4195EAF3" w14:textId="77777777" w:rsidR="00BB1652" w:rsidRPr="00AF221F" w:rsidRDefault="00BB1652" w:rsidP="00BB165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lastRenderedPageBreak/>
        <w:t xml:space="preserve">Facturas, </w:t>
      </w:r>
    </w:p>
    <w:p w14:paraId="1CE2EDE0" w14:textId="77777777" w:rsidR="00BB1652" w:rsidRPr="00AF221F" w:rsidRDefault="00BB1652" w:rsidP="00BB165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 xml:space="preserve">Póliza cheque, </w:t>
      </w:r>
    </w:p>
    <w:p w14:paraId="18B1538E" w14:textId="2459A452" w:rsidR="00BB1652" w:rsidRPr="00AF221F" w:rsidRDefault="00BB1652" w:rsidP="00BB165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Acta de consejo de ODAPAS donde se autorizó y se realizó el pago del servicio.</w:t>
      </w:r>
    </w:p>
    <w:p w14:paraId="580675C3" w14:textId="2162FBF8" w:rsidR="00530AF8" w:rsidRPr="00AF221F" w:rsidRDefault="00530AF8" w:rsidP="00530AF8">
      <w:pPr>
        <w:tabs>
          <w:tab w:val="left" w:pos="4962"/>
        </w:tabs>
        <w:spacing w:line="360" w:lineRule="auto"/>
        <w:jc w:val="both"/>
        <w:rPr>
          <w:rFonts w:ascii="Palatino Linotype" w:eastAsia="Calibri" w:hAnsi="Palatino Linotype" w:cs="Tahoma"/>
          <w:iCs/>
          <w:sz w:val="22"/>
          <w:szCs w:val="22"/>
          <w:lang w:val="es-ES" w:eastAsia="es-ES_tradnl"/>
        </w:rPr>
      </w:pPr>
    </w:p>
    <w:p w14:paraId="6D691A0E" w14:textId="1B5993A4" w:rsidR="001D58D5" w:rsidRPr="00AF221F" w:rsidRDefault="001D58D5" w:rsidP="00530AF8">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Si bien, dentro de la solicitud no se indicó el periodo por el cual requiere la información, el Recurrente afirmó el consumo de gasolina y Diesel los días cuatro, siete y diez de enero de dos mil diecinueve.</w:t>
      </w:r>
    </w:p>
    <w:p w14:paraId="5681C08F" w14:textId="4AC520D0" w:rsidR="001D58D5" w:rsidRPr="00AF221F" w:rsidRDefault="001D58D5" w:rsidP="00530AF8">
      <w:pPr>
        <w:tabs>
          <w:tab w:val="left" w:pos="4962"/>
        </w:tabs>
        <w:spacing w:line="360" w:lineRule="auto"/>
        <w:jc w:val="both"/>
        <w:rPr>
          <w:rFonts w:ascii="Palatino Linotype" w:eastAsia="Calibri" w:hAnsi="Palatino Linotype" w:cs="Tahoma"/>
          <w:iCs/>
          <w:sz w:val="22"/>
          <w:szCs w:val="22"/>
          <w:lang w:val="es-ES" w:eastAsia="es-ES_tradnl"/>
        </w:rPr>
      </w:pPr>
    </w:p>
    <w:p w14:paraId="0788B6DD" w14:textId="3E793711" w:rsidR="001D58D5" w:rsidRPr="00AF221F" w:rsidRDefault="001D58D5" w:rsidP="00530AF8">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 xml:space="preserve">Ello cobra relevancia en virtud de </w:t>
      </w:r>
      <w:proofErr w:type="gramStart"/>
      <w:r w:rsidRPr="00AF221F">
        <w:rPr>
          <w:rFonts w:ascii="Palatino Linotype" w:eastAsia="Calibri" w:hAnsi="Palatino Linotype" w:cs="Tahoma"/>
          <w:iCs/>
          <w:sz w:val="22"/>
          <w:szCs w:val="22"/>
          <w:lang w:val="es-ES" w:eastAsia="es-ES_tradnl"/>
        </w:rPr>
        <w:t>que</w:t>
      </w:r>
      <w:proofErr w:type="gramEnd"/>
      <w:r w:rsidRPr="00AF221F">
        <w:rPr>
          <w:rFonts w:ascii="Palatino Linotype" w:eastAsia="Calibri" w:hAnsi="Palatino Linotype" w:cs="Tahoma"/>
          <w:iCs/>
          <w:sz w:val="22"/>
          <w:szCs w:val="22"/>
          <w:lang w:val="es-ES" w:eastAsia="es-ES_tradnl"/>
        </w:rPr>
        <w:t xml:space="preserve"> durante el primer mes del año, se presentó un problema de desabasto en la Entidad</w:t>
      </w:r>
      <w:r w:rsidR="00E774B9" w:rsidRPr="00AF221F">
        <w:rPr>
          <w:rFonts w:ascii="Palatino Linotype" w:eastAsia="Calibri" w:hAnsi="Palatino Linotype" w:cs="Tahoma"/>
          <w:iCs/>
          <w:sz w:val="22"/>
          <w:szCs w:val="22"/>
          <w:lang w:val="es-ES" w:eastAsia="es-ES_tradnl"/>
        </w:rPr>
        <w:t xml:space="preserve">, como se hizo de conocimiento público. </w:t>
      </w:r>
      <w:r w:rsidR="003B5213" w:rsidRPr="00AF221F">
        <w:rPr>
          <w:rFonts w:ascii="Palatino Linotype" w:eastAsia="Calibri" w:hAnsi="Palatino Linotype" w:cs="Tahoma"/>
          <w:iCs/>
          <w:sz w:val="22"/>
          <w:szCs w:val="22"/>
          <w:lang w:val="es-ES" w:eastAsia="es-ES_tradnl"/>
        </w:rPr>
        <w:t>Al respecto s</w:t>
      </w:r>
      <w:r w:rsidR="00E774B9" w:rsidRPr="00AF221F">
        <w:rPr>
          <w:rFonts w:ascii="Palatino Linotype" w:eastAsia="Calibri" w:hAnsi="Palatino Linotype" w:cs="Tahoma"/>
          <w:iCs/>
          <w:sz w:val="22"/>
          <w:szCs w:val="22"/>
          <w:lang w:val="es-ES" w:eastAsia="es-ES_tradnl"/>
        </w:rPr>
        <w:t xml:space="preserve">e </w:t>
      </w:r>
      <w:r w:rsidR="003B5213" w:rsidRPr="00AF221F">
        <w:rPr>
          <w:rFonts w:ascii="Palatino Linotype" w:eastAsia="Calibri" w:hAnsi="Palatino Linotype" w:cs="Tahoma"/>
          <w:iCs/>
          <w:sz w:val="22"/>
          <w:szCs w:val="22"/>
          <w:lang w:val="es-ES" w:eastAsia="es-ES_tradnl"/>
        </w:rPr>
        <w:t xml:space="preserve">citan </w:t>
      </w:r>
      <w:r w:rsidR="00E774B9" w:rsidRPr="00AF221F">
        <w:rPr>
          <w:rFonts w:ascii="Palatino Linotype" w:eastAsia="Calibri" w:hAnsi="Palatino Linotype" w:cs="Tahoma"/>
          <w:iCs/>
          <w:sz w:val="22"/>
          <w:szCs w:val="22"/>
          <w:lang w:val="es-ES" w:eastAsia="es-ES_tradnl"/>
        </w:rPr>
        <w:t>diversas fuentes periodísticas, entre la que destacan las que se describen a continuación:</w:t>
      </w:r>
    </w:p>
    <w:p w14:paraId="5F15A6BA" w14:textId="5CAA03BD" w:rsidR="001D58D5" w:rsidRPr="00AF221F" w:rsidRDefault="001D58D5" w:rsidP="00530AF8">
      <w:pPr>
        <w:tabs>
          <w:tab w:val="left" w:pos="4962"/>
        </w:tabs>
        <w:spacing w:line="360" w:lineRule="auto"/>
        <w:jc w:val="both"/>
        <w:rPr>
          <w:rFonts w:ascii="Palatino Linotype" w:eastAsia="Calibri" w:hAnsi="Palatino Linotype" w:cs="Tahoma"/>
          <w:iCs/>
          <w:sz w:val="22"/>
          <w:szCs w:val="22"/>
          <w:lang w:val="es-ES" w:eastAsia="es-ES_tradnl"/>
        </w:rPr>
      </w:pPr>
    </w:p>
    <w:p w14:paraId="0C367F79" w14:textId="219B9BE6" w:rsidR="003B5213" w:rsidRPr="00AF221F" w:rsidRDefault="003B5213" w:rsidP="003B5213">
      <w:pPr>
        <w:pStyle w:val="Prrafodelista"/>
        <w:numPr>
          <w:ilvl w:val="0"/>
          <w:numId w:val="34"/>
        </w:numPr>
        <w:tabs>
          <w:tab w:val="left" w:pos="4962"/>
        </w:tabs>
        <w:spacing w:line="360" w:lineRule="auto"/>
        <w:jc w:val="both"/>
        <w:rPr>
          <w:rFonts w:ascii="Palatino Linotype" w:eastAsia="Calibri" w:hAnsi="Palatino Linotype" w:cs="Tahoma"/>
          <w:bCs/>
          <w:szCs w:val="22"/>
          <w:lang w:eastAsia="es-ES_tradnl"/>
        </w:rPr>
      </w:pPr>
      <w:r w:rsidRPr="00AF221F">
        <w:rPr>
          <w:rFonts w:ascii="Palatino Linotype" w:eastAsia="Calibri" w:hAnsi="Palatino Linotype" w:cs="Tahoma"/>
          <w:szCs w:val="22"/>
          <w:lang w:eastAsia="es-ES_tradnl"/>
        </w:rPr>
        <w:t>Diario Milenio, del diez de enero de dos mil diecinu</w:t>
      </w:r>
      <w:r w:rsidR="001F73B1" w:rsidRPr="00AF221F">
        <w:rPr>
          <w:rFonts w:ascii="Palatino Linotype" w:eastAsia="Calibri" w:hAnsi="Palatino Linotype" w:cs="Tahoma"/>
          <w:szCs w:val="22"/>
          <w:lang w:eastAsia="es-ES_tradnl"/>
        </w:rPr>
        <w:t>e</w:t>
      </w:r>
      <w:r w:rsidRPr="00AF221F">
        <w:rPr>
          <w:rFonts w:ascii="Palatino Linotype" w:eastAsia="Calibri" w:hAnsi="Palatino Linotype" w:cs="Tahoma"/>
          <w:szCs w:val="22"/>
          <w:lang w:eastAsia="es-ES_tradnl"/>
        </w:rPr>
        <w:t>ve, “</w:t>
      </w:r>
      <w:r w:rsidRPr="00AF221F">
        <w:rPr>
          <w:rFonts w:ascii="Palatino Linotype" w:eastAsia="Calibri" w:hAnsi="Palatino Linotype" w:cs="Tahoma"/>
          <w:bCs/>
          <w:szCs w:val="22"/>
          <w:lang w:eastAsia="es-ES_tradnl"/>
        </w:rPr>
        <w:t xml:space="preserve">El plan de combate al </w:t>
      </w:r>
      <w:proofErr w:type="spellStart"/>
      <w:r w:rsidRPr="00AF221F">
        <w:rPr>
          <w:rFonts w:ascii="Palatino Linotype" w:eastAsia="Calibri" w:hAnsi="Palatino Linotype" w:cs="Tahoma"/>
          <w:bCs/>
          <w:szCs w:val="22"/>
          <w:lang w:eastAsia="es-ES_tradnl"/>
        </w:rPr>
        <w:t>huachicoleo</w:t>
      </w:r>
      <w:proofErr w:type="spellEnd"/>
      <w:r w:rsidRPr="00AF221F">
        <w:rPr>
          <w:rFonts w:ascii="Palatino Linotype" w:eastAsia="Calibri" w:hAnsi="Palatino Linotype" w:cs="Tahoma"/>
          <w:bCs/>
          <w:szCs w:val="22"/>
          <w:lang w:eastAsia="es-ES_tradnl"/>
        </w:rPr>
        <w:t xml:space="preserve"> del gobierno federal continúa y los reportes de desabasto de combustible en León, Irapuato y Celaya, en Guanajuato, algunos lugares de Jalisco, Hidalgo, Querétaro, </w:t>
      </w:r>
      <w:r w:rsidRPr="00AF221F">
        <w:rPr>
          <w:rFonts w:ascii="Palatino Linotype" w:eastAsia="Calibri" w:hAnsi="Palatino Linotype" w:cs="Tahoma"/>
          <w:b/>
          <w:bCs/>
          <w:szCs w:val="22"/>
          <w:lang w:eastAsia="es-ES_tradnl"/>
        </w:rPr>
        <w:t>Estado de México</w:t>
      </w:r>
      <w:r w:rsidRPr="00AF221F">
        <w:rPr>
          <w:rFonts w:ascii="Palatino Linotype" w:eastAsia="Calibri" w:hAnsi="Palatino Linotype" w:cs="Tahoma"/>
          <w:bCs/>
          <w:szCs w:val="22"/>
          <w:lang w:eastAsia="es-ES_tradnl"/>
        </w:rPr>
        <w:t xml:space="preserve"> y la Ciudad de México. (disponible en </w:t>
      </w:r>
      <w:hyperlink r:id="rId10" w:history="1">
        <w:r w:rsidRPr="00AF221F">
          <w:rPr>
            <w:rStyle w:val="Hipervnculo"/>
            <w:rFonts w:ascii="Palatino Linotype" w:eastAsiaTheme="majorEastAsia" w:hAnsi="Palatino Linotype"/>
          </w:rPr>
          <w:t>https://www.milenio.com/estados/desabasto-gasolina-cdmx-jalisco-guanajuato-edomex-minuto-minuto</w:t>
        </w:r>
      </w:hyperlink>
      <w:r w:rsidRPr="00AF221F">
        <w:rPr>
          <w:rFonts w:ascii="Palatino Linotype" w:hAnsi="Palatino Linotype"/>
        </w:rPr>
        <w:t>).</w:t>
      </w:r>
    </w:p>
    <w:p w14:paraId="6E5B8095" w14:textId="77777777" w:rsidR="003B5213" w:rsidRPr="00AF221F" w:rsidRDefault="003B5213" w:rsidP="00D54B3E">
      <w:pPr>
        <w:pStyle w:val="Prrafodelista"/>
        <w:tabs>
          <w:tab w:val="left" w:pos="4962"/>
        </w:tabs>
        <w:spacing w:line="360" w:lineRule="auto"/>
        <w:jc w:val="both"/>
        <w:rPr>
          <w:rFonts w:ascii="Palatino Linotype" w:eastAsia="Calibri" w:hAnsi="Palatino Linotype" w:cs="Tahoma"/>
          <w:bCs/>
          <w:szCs w:val="22"/>
          <w:lang w:eastAsia="es-ES_tradnl"/>
        </w:rPr>
      </w:pPr>
    </w:p>
    <w:p w14:paraId="5E4EDE6E" w14:textId="1C52C6FB" w:rsidR="003B5213" w:rsidRPr="00AF221F" w:rsidRDefault="003B5213" w:rsidP="003B5213">
      <w:pPr>
        <w:pStyle w:val="Prrafodelista"/>
        <w:numPr>
          <w:ilvl w:val="0"/>
          <w:numId w:val="34"/>
        </w:numPr>
        <w:tabs>
          <w:tab w:val="left" w:pos="4962"/>
        </w:tabs>
        <w:spacing w:line="360" w:lineRule="auto"/>
        <w:jc w:val="both"/>
        <w:rPr>
          <w:rFonts w:ascii="Palatino Linotype" w:eastAsia="Calibri" w:hAnsi="Palatino Linotype" w:cs="Tahoma"/>
          <w:bCs/>
          <w:szCs w:val="22"/>
          <w:lang w:eastAsia="es-ES_tradnl"/>
        </w:rPr>
      </w:pPr>
      <w:r w:rsidRPr="00AF221F">
        <w:rPr>
          <w:rFonts w:ascii="Palatino Linotype" w:eastAsia="Calibri" w:hAnsi="Palatino Linotype" w:cs="Tahoma"/>
          <w:bCs/>
          <w:szCs w:val="22"/>
          <w:lang w:eastAsia="es-ES_tradnl"/>
        </w:rPr>
        <w:t xml:space="preserve"> Diario La Jornada, del nueve de enero de dos mil diecinueve “Afecta el desabasto a 40 municipios del Edomex” disponible en </w:t>
      </w:r>
      <w:hyperlink r:id="rId11" w:history="1">
        <w:r w:rsidRPr="00AF221F">
          <w:rPr>
            <w:rStyle w:val="Hipervnculo"/>
            <w:rFonts w:ascii="Palatino Linotype" w:eastAsia="Calibri" w:hAnsi="Palatino Linotype" w:cs="Tahoma"/>
            <w:bCs/>
            <w:szCs w:val="22"/>
            <w:lang w:eastAsia="es-ES_tradnl"/>
          </w:rPr>
          <w:t>https://www.jornada.com.mx/2019/01/09/politica/004n1pol</w:t>
        </w:r>
      </w:hyperlink>
      <w:r w:rsidRPr="00AF221F">
        <w:rPr>
          <w:rFonts w:ascii="Palatino Linotype" w:eastAsia="Calibri" w:hAnsi="Palatino Linotype" w:cs="Tahoma"/>
          <w:bCs/>
          <w:szCs w:val="22"/>
          <w:lang w:eastAsia="es-ES_tradnl"/>
        </w:rPr>
        <w:t>”</w:t>
      </w:r>
      <w:r w:rsidRPr="00AF221F">
        <w:rPr>
          <w:rFonts w:ascii="Palatino Linotype" w:hAnsi="Palatino Linotype"/>
        </w:rPr>
        <w:t>.</w:t>
      </w:r>
    </w:p>
    <w:p w14:paraId="7EBB8284" w14:textId="77777777" w:rsidR="003B5213" w:rsidRPr="00AF221F" w:rsidRDefault="003B5213" w:rsidP="00D54B3E">
      <w:pPr>
        <w:pStyle w:val="Prrafodelista"/>
        <w:rPr>
          <w:rFonts w:ascii="Palatino Linotype" w:eastAsia="Calibri" w:hAnsi="Palatino Linotype" w:cs="Tahoma"/>
          <w:bCs/>
          <w:szCs w:val="22"/>
          <w:lang w:eastAsia="es-ES_tradnl"/>
        </w:rPr>
      </w:pPr>
    </w:p>
    <w:p w14:paraId="7A6B3ACB" w14:textId="2D3CF487" w:rsidR="003B5213" w:rsidRPr="00AF221F" w:rsidRDefault="003B5213" w:rsidP="00B147E8">
      <w:pPr>
        <w:pStyle w:val="Prrafodelista"/>
        <w:numPr>
          <w:ilvl w:val="0"/>
          <w:numId w:val="34"/>
        </w:numPr>
        <w:tabs>
          <w:tab w:val="left" w:pos="4962"/>
        </w:tabs>
        <w:spacing w:line="360" w:lineRule="auto"/>
        <w:jc w:val="both"/>
        <w:rPr>
          <w:rFonts w:ascii="Palatino Linotype" w:eastAsia="Calibri" w:hAnsi="Palatino Linotype" w:cs="Tahoma"/>
          <w:bCs/>
          <w:szCs w:val="22"/>
          <w:lang w:eastAsia="es-ES_tradnl"/>
        </w:rPr>
      </w:pPr>
      <w:r w:rsidRPr="00AF221F">
        <w:rPr>
          <w:rFonts w:ascii="Palatino Linotype" w:eastAsia="Calibri" w:hAnsi="Palatino Linotype" w:cs="Tahoma"/>
          <w:bCs/>
          <w:szCs w:val="22"/>
          <w:lang w:eastAsia="es-ES_tradnl"/>
        </w:rPr>
        <w:t xml:space="preserve">Diario </w:t>
      </w:r>
      <w:r w:rsidR="00B147E8" w:rsidRPr="00AF221F">
        <w:rPr>
          <w:rFonts w:ascii="Palatino Linotype" w:eastAsia="Calibri" w:hAnsi="Palatino Linotype" w:cs="Tahoma"/>
          <w:bCs/>
          <w:szCs w:val="22"/>
          <w:lang w:eastAsia="es-ES_tradnl"/>
        </w:rPr>
        <w:t>Excélsior</w:t>
      </w:r>
      <w:r w:rsidRPr="00AF221F">
        <w:rPr>
          <w:rFonts w:ascii="Palatino Linotype" w:eastAsia="Calibri" w:hAnsi="Palatino Linotype" w:cs="Tahoma"/>
          <w:bCs/>
          <w:szCs w:val="22"/>
          <w:lang w:eastAsia="es-ES_tradnl"/>
        </w:rPr>
        <w:t>, del cuatro de enero de dos mil diecinu</w:t>
      </w:r>
      <w:r w:rsidR="00B147E8" w:rsidRPr="00AF221F">
        <w:rPr>
          <w:rFonts w:ascii="Palatino Linotype" w:eastAsia="Calibri" w:hAnsi="Palatino Linotype" w:cs="Tahoma"/>
          <w:bCs/>
          <w:szCs w:val="22"/>
          <w:lang w:eastAsia="es-ES_tradnl"/>
        </w:rPr>
        <w:t>e</w:t>
      </w:r>
      <w:r w:rsidRPr="00AF221F">
        <w:rPr>
          <w:rFonts w:ascii="Palatino Linotype" w:eastAsia="Calibri" w:hAnsi="Palatino Linotype" w:cs="Tahoma"/>
          <w:bCs/>
          <w:szCs w:val="22"/>
          <w:lang w:eastAsia="es-ES_tradnl"/>
        </w:rPr>
        <w:t>ve “Desabasto de gasolina ha pegado en 9 estados por estas razones</w:t>
      </w:r>
      <w:r w:rsidR="00B147E8" w:rsidRPr="00AF221F">
        <w:rPr>
          <w:rFonts w:ascii="Palatino Linotype" w:eastAsia="Calibri" w:hAnsi="Palatino Linotype" w:cs="Tahoma"/>
          <w:bCs/>
          <w:szCs w:val="22"/>
          <w:lang w:eastAsia="es-ES_tradnl"/>
        </w:rPr>
        <w:t xml:space="preserve">” disponible en </w:t>
      </w:r>
      <w:hyperlink r:id="rId12" w:history="1">
        <w:r w:rsidR="00B147E8" w:rsidRPr="00AF221F">
          <w:rPr>
            <w:rStyle w:val="Hipervnculo"/>
            <w:rFonts w:ascii="Palatino Linotype" w:eastAsia="Calibri" w:hAnsi="Palatino Linotype" w:cs="Tahoma"/>
            <w:bCs/>
            <w:szCs w:val="22"/>
            <w:lang w:eastAsia="es-ES_tradnl"/>
          </w:rPr>
          <w:t>https://www.excelsior.com.mx/nacional/desabasto-de-gasolina-ha-pegado-en-9-estados-por-estas-razones/1288316</w:t>
        </w:r>
      </w:hyperlink>
      <w:r w:rsidR="00B147E8" w:rsidRPr="00AF221F">
        <w:rPr>
          <w:rFonts w:ascii="Palatino Linotype" w:eastAsia="Calibri" w:hAnsi="Palatino Linotype" w:cs="Tahoma"/>
          <w:bCs/>
          <w:szCs w:val="22"/>
          <w:lang w:eastAsia="es-ES_tradnl"/>
        </w:rPr>
        <w:t xml:space="preserve">. </w:t>
      </w:r>
    </w:p>
    <w:p w14:paraId="12B81401" w14:textId="77777777" w:rsidR="003B5213" w:rsidRPr="00AF221F" w:rsidRDefault="003B5213" w:rsidP="003B5213">
      <w:pPr>
        <w:tabs>
          <w:tab w:val="left" w:pos="4962"/>
        </w:tabs>
        <w:spacing w:line="360" w:lineRule="auto"/>
        <w:jc w:val="both"/>
        <w:rPr>
          <w:rFonts w:ascii="Palatino Linotype" w:eastAsia="Calibri" w:hAnsi="Palatino Linotype" w:cs="Tahoma"/>
          <w:szCs w:val="22"/>
          <w:lang w:eastAsia="es-ES_tradnl"/>
        </w:rPr>
      </w:pPr>
    </w:p>
    <w:p w14:paraId="3AE42F5F" w14:textId="4CB62E36" w:rsidR="003B5213" w:rsidRPr="00AF221F" w:rsidRDefault="00B147E8" w:rsidP="003B5213">
      <w:pPr>
        <w:tabs>
          <w:tab w:val="left" w:pos="4962"/>
        </w:tabs>
        <w:spacing w:line="360" w:lineRule="auto"/>
        <w:jc w:val="both"/>
        <w:rPr>
          <w:rFonts w:ascii="Palatino Linotype" w:eastAsia="Calibri" w:hAnsi="Palatino Linotype" w:cs="Tahoma"/>
          <w:bCs/>
          <w:sz w:val="22"/>
          <w:szCs w:val="22"/>
          <w:lang w:eastAsia="es-ES_tradnl"/>
        </w:rPr>
      </w:pPr>
      <w:r w:rsidRPr="00AF221F">
        <w:rPr>
          <w:rFonts w:ascii="Palatino Linotype" w:eastAsia="Calibri" w:hAnsi="Palatino Linotype" w:cs="Tahoma"/>
          <w:sz w:val="22"/>
          <w:szCs w:val="22"/>
          <w:lang w:eastAsia="es-ES_tradnl"/>
        </w:rPr>
        <w:t>En los tres periódicos en línea, consultados el diez de abril de dos mil diecinueve, entre las once y once quince horas, se indica que existe un desabasto de gasolina tanto en el Estado de México, como en otras Entidades de la República, originado por el combate al robo de combustible que aqueja a Petróleos Mexicanos.</w:t>
      </w:r>
    </w:p>
    <w:p w14:paraId="5C71F890" w14:textId="7ADCE7BA" w:rsidR="001D58D5" w:rsidRPr="00AF221F" w:rsidRDefault="001D58D5" w:rsidP="00530AF8">
      <w:pPr>
        <w:tabs>
          <w:tab w:val="left" w:pos="4962"/>
        </w:tabs>
        <w:spacing w:line="360" w:lineRule="auto"/>
        <w:jc w:val="both"/>
        <w:rPr>
          <w:rFonts w:ascii="Palatino Linotype" w:eastAsia="Calibri" w:hAnsi="Palatino Linotype" w:cs="Tahoma"/>
          <w:iCs/>
          <w:sz w:val="22"/>
          <w:szCs w:val="22"/>
          <w:lang w:val="es-ES" w:eastAsia="es-ES_tradnl"/>
        </w:rPr>
      </w:pPr>
    </w:p>
    <w:p w14:paraId="03B46A47" w14:textId="77777777" w:rsidR="008F3DB4" w:rsidRPr="00AF221F" w:rsidRDefault="008F3DB4" w:rsidP="008F3DB4">
      <w:pPr>
        <w:tabs>
          <w:tab w:val="left" w:pos="4962"/>
        </w:tabs>
        <w:spacing w:line="360" w:lineRule="auto"/>
        <w:jc w:val="both"/>
        <w:rPr>
          <w:rFonts w:ascii="Palatino Linotype" w:hAnsi="Palatino Linotype" w:cs="Tahoma"/>
          <w:sz w:val="22"/>
          <w:szCs w:val="22"/>
        </w:rPr>
      </w:pPr>
      <w:r w:rsidRPr="00AF221F">
        <w:rPr>
          <w:rFonts w:ascii="Palatino Linotype" w:hAnsi="Palatino Linotype" w:cs="Tahoma"/>
          <w:sz w:val="22"/>
          <w:szCs w:val="22"/>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PERIODÍSTICAS, EL CONOCIMIENTO QUE DE ELLAS SE OBTIENE NO CONSTITUYE ‘UN HECHO PÚBLICO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3B5DEA5A" w14:textId="77777777" w:rsidR="008F3DB4" w:rsidRPr="00AF221F" w:rsidRDefault="008F3DB4" w:rsidP="008F3DB4">
      <w:pPr>
        <w:tabs>
          <w:tab w:val="left" w:pos="4962"/>
        </w:tabs>
        <w:spacing w:line="360" w:lineRule="auto"/>
        <w:jc w:val="both"/>
        <w:rPr>
          <w:rFonts w:ascii="Palatino Linotype" w:hAnsi="Palatino Linotype" w:cs="Tahoma"/>
          <w:sz w:val="22"/>
          <w:szCs w:val="22"/>
        </w:rPr>
      </w:pPr>
    </w:p>
    <w:p w14:paraId="1CF46041" w14:textId="77777777" w:rsidR="008F3DB4" w:rsidRPr="00AF221F" w:rsidRDefault="008F3DB4" w:rsidP="008F3DB4">
      <w:pPr>
        <w:tabs>
          <w:tab w:val="left" w:pos="4962"/>
        </w:tabs>
        <w:spacing w:line="360" w:lineRule="auto"/>
        <w:jc w:val="both"/>
        <w:rPr>
          <w:rFonts w:ascii="Palatino Linotype" w:hAnsi="Palatino Linotype" w:cs="Tahoma"/>
          <w:sz w:val="22"/>
          <w:szCs w:val="22"/>
        </w:rPr>
      </w:pPr>
      <w:r w:rsidRPr="00AF221F">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14:paraId="661D641E" w14:textId="77777777" w:rsidR="008F3DB4" w:rsidRPr="00AF221F" w:rsidRDefault="008F3DB4" w:rsidP="008F3DB4">
      <w:pPr>
        <w:tabs>
          <w:tab w:val="left" w:pos="4962"/>
        </w:tabs>
        <w:spacing w:line="360" w:lineRule="auto"/>
        <w:jc w:val="both"/>
        <w:rPr>
          <w:rFonts w:ascii="Palatino Linotype" w:hAnsi="Palatino Linotype" w:cs="Tahoma"/>
          <w:sz w:val="22"/>
          <w:szCs w:val="22"/>
        </w:rPr>
      </w:pPr>
      <w:r w:rsidRPr="00AF221F">
        <w:rPr>
          <w:rFonts w:ascii="Palatino Linotype" w:hAnsi="Palatino Linotype" w:cs="Tahoma"/>
          <w:sz w:val="22"/>
          <w:szCs w:val="22"/>
        </w:rPr>
        <w:t xml:space="preserve">En ese sentido, si bien las notas periodísticas señaladas, contienen información que guarda relación con lo solicitado, lo cierto es que no constituyen prueba plena, al ser una opinión privada realizada por parte de un particular; sin embargo, en el presente caso, sirve de indicio </w:t>
      </w:r>
      <w:r w:rsidRPr="00AF221F">
        <w:rPr>
          <w:rFonts w:ascii="Palatino Linotype" w:hAnsi="Palatino Linotype" w:cs="Tahoma"/>
          <w:sz w:val="22"/>
          <w:szCs w:val="22"/>
        </w:rPr>
        <w:lastRenderedPageBreak/>
        <w:t>para este Instituto, para robustecer el hecho de que el Sujeto Obligado, pudiera contar con la información solicitada en sus archivos y por lo tanto, otorgar acceso a los documentos que den cuenta de la información requerida por el Particular.</w:t>
      </w:r>
    </w:p>
    <w:p w14:paraId="51E12871" w14:textId="77777777" w:rsidR="00E774B9" w:rsidRPr="00AF221F" w:rsidRDefault="00E774B9" w:rsidP="00530AF8">
      <w:pPr>
        <w:tabs>
          <w:tab w:val="left" w:pos="4962"/>
        </w:tabs>
        <w:spacing w:line="360" w:lineRule="auto"/>
        <w:jc w:val="both"/>
        <w:rPr>
          <w:rFonts w:ascii="Palatino Linotype" w:eastAsia="Calibri" w:hAnsi="Palatino Linotype" w:cs="Tahoma"/>
          <w:iCs/>
          <w:sz w:val="22"/>
          <w:szCs w:val="22"/>
          <w:lang w:val="es-ES" w:eastAsia="es-ES_tradnl"/>
        </w:rPr>
      </w:pPr>
    </w:p>
    <w:p w14:paraId="5D0DEB25" w14:textId="5C330349" w:rsidR="00DB0586" w:rsidRPr="00AF221F" w:rsidRDefault="001D58D5" w:rsidP="00530AF8">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 xml:space="preserve">Con base en lo expuesto, es dable </w:t>
      </w:r>
      <w:r w:rsidR="008F3DB4" w:rsidRPr="00AF221F">
        <w:rPr>
          <w:rFonts w:ascii="Palatino Linotype" w:eastAsia="Calibri" w:hAnsi="Palatino Linotype" w:cs="Tahoma"/>
          <w:iCs/>
          <w:sz w:val="22"/>
          <w:szCs w:val="22"/>
          <w:lang w:val="es-ES" w:eastAsia="es-ES_tradnl"/>
        </w:rPr>
        <w:t>fijar que el periodo por el cual se solicita la información es el correspondiente del</w:t>
      </w:r>
      <w:r w:rsidR="00670260" w:rsidRPr="00AF221F">
        <w:rPr>
          <w:rFonts w:ascii="Palatino Linotype" w:eastAsia="Calibri" w:hAnsi="Palatino Linotype" w:cs="Tahoma"/>
          <w:iCs/>
          <w:sz w:val="22"/>
          <w:szCs w:val="22"/>
          <w:lang w:val="es-ES" w:eastAsia="es-ES_tradnl"/>
        </w:rPr>
        <w:t xml:space="preserve"> primero al quince de enero de dos mil diecinueve</w:t>
      </w:r>
      <w:r w:rsidR="008F3DB4" w:rsidRPr="00AF221F">
        <w:rPr>
          <w:rFonts w:ascii="Palatino Linotype" w:eastAsia="Calibri" w:hAnsi="Palatino Linotype" w:cs="Tahoma"/>
          <w:iCs/>
          <w:sz w:val="22"/>
          <w:szCs w:val="22"/>
          <w:lang w:val="es-ES" w:eastAsia="es-ES_tradnl"/>
        </w:rPr>
        <w:t>, ello en virtud de que el problema de desabasto de gasolina se dio principalmente durante todo el mes de enero; que el particular adjunta a su solicitud fotos en dónde él indica que corresponden a los días cuatro, siete y diez de enero de dos mil diecinueve y que la solicitud que nos ocupa se presentó el quince de enero de dos mil diecinueve.</w:t>
      </w:r>
    </w:p>
    <w:p w14:paraId="07B2CBD3" w14:textId="099610C4" w:rsidR="001D58D5" w:rsidRPr="00AF221F" w:rsidRDefault="001D58D5" w:rsidP="00530AF8">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 xml:space="preserve"> </w:t>
      </w:r>
    </w:p>
    <w:p w14:paraId="663FDB5A" w14:textId="0935F3F1" w:rsidR="00A919D5" w:rsidRPr="00AF221F" w:rsidRDefault="00A919D5" w:rsidP="00530AF8">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En este sentido, se analizará cada uno de los requerimientos realizados por la Recurrente, a efecto de determinar la obligación normativa para el Sujeto Obligado de entregar la información solicitada.</w:t>
      </w:r>
    </w:p>
    <w:p w14:paraId="14F1140C" w14:textId="77777777" w:rsidR="00A919D5" w:rsidRPr="00AF221F" w:rsidRDefault="00A919D5" w:rsidP="00530AF8">
      <w:pPr>
        <w:tabs>
          <w:tab w:val="left" w:pos="4962"/>
        </w:tabs>
        <w:spacing w:line="360" w:lineRule="auto"/>
        <w:jc w:val="both"/>
        <w:rPr>
          <w:rFonts w:ascii="Palatino Linotype" w:eastAsia="Calibri" w:hAnsi="Palatino Linotype" w:cs="Tahoma"/>
          <w:iCs/>
          <w:sz w:val="22"/>
          <w:szCs w:val="22"/>
          <w:lang w:val="es-ES" w:eastAsia="es-ES_tradnl"/>
        </w:rPr>
      </w:pPr>
    </w:p>
    <w:p w14:paraId="365F1E5C" w14:textId="5AEC51DF" w:rsidR="00A919D5" w:rsidRPr="00AF221F" w:rsidRDefault="00A919D5" w:rsidP="00A919D5">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Contrato, convenio.</w:t>
      </w:r>
    </w:p>
    <w:p w14:paraId="2111C1B0" w14:textId="77777777" w:rsidR="00A919D5" w:rsidRPr="00AF221F" w:rsidRDefault="00A919D5" w:rsidP="00A919D5">
      <w:pPr>
        <w:tabs>
          <w:tab w:val="left" w:pos="4962"/>
        </w:tabs>
        <w:spacing w:line="360" w:lineRule="auto"/>
        <w:jc w:val="both"/>
        <w:rPr>
          <w:rFonts w:ascii="Palatino Linotype" w:eastAsia="Calibri" w:hAnsi="Palatino Linotype" w:cs="Tahoma"/>
          <w:iCs/>
          <w:sz w:val="22"/>
          <w:szCs w:val="22"/>
          <w:lang w:val="es-ES" w:eastAsia="es-ES_tradnl"/>
        </w:rPr>
      </w:pPr>
    </w:p>
    <w:p w14:paraId="1A2DBF2E" w14:textId="43859FFA" w:rsidR="00CA2CFD" w:rsidRPr="00AF221F" w:rsidRDefault="00A919D5">
      <w:pPr>
        <w:tabs>
          <w:tab w:val="left" w:pos="4962"/>
        </w:tabs>
        <w:spacing w:line="360" w:lineRule="auto"/>
        <w:jc w:val="both"/>
        <w:rPr>
          <w:rFonts w:ascii="Palatino Linotype" w:eastAsia="Calibri" w:hAnsi="Palatino Linotype" w:cs="Tahoma"/>
          <w:bCs/>
          <w:iCs/>
          <w:sz w:val="22"/>
          <w:szCs w:val="22"/>
          <w:lang w:eastAsia="es-ES_tradnl"/>
        </w:rPr>
      </w:pPr>
      <w:r w:rsidRPr="00AF221F">
        <w:rPr>
          <w:rFonts w:ascii="Palatino Linotype" w:eastAsia="Calibri" w:hAnsi="Palatino Linotype" w:cs="Tahoma"/>
          <w:iCs/>
          <w:sz w:val="22"/>
          <w:szCs w:val="22"/>
          <w:lang w:val="es-ES" w:eastAsia="es-ES_tradnl"/>
        </w:rPr>
        <w:t xml:space="preserve">Con relación al contrato por la compra de combustible </w:t>
      </w:r>
      <w:r w:rsidR="00DB0586" w:rsidRPr="00AF221F">
        <w:rPr>
          <w:rFonts w:ascii="Palatino Linotype" w:eastAsia="Calibri" w:hAnsi="Palatino Linotype" w:cs="Tahoma"/>
          <w:iCs/>
          <w:sz w:val="22"/>
          <w:szCs w:val="22"/>
          <w:lang w:val="es-ES" w:eastAsia="es-ES_tradnl"/>
        </w:rPr>
        <w:t>en las dos primeras semanas del</w:t>
      </w:r>
      <w:r w:rsidRPr="00AF221F">
        <w:rPr>
          <w:rFonts w:ascii="Palatino Linotype" w:eastAsia="Calibri" w:hAnsi="Palatino Linotype" w:cs="Tahoma"/>
          <w:iCs/>
          <w:sz w:val="22"/>
          <w:szCs w:val="22"/>
          <w:lang w:val="es-ES" w:eastAsia="es-ES_tradnl"/>
        </w:rPr>
        <w:t xml:space="preserve"> </w:t>
      </w:r>
      <w:r w:rsidR="00DB0586" w:rsidRPr="00AF221F">
        <w:rPr>
          <w:rFonts w:ascii="Palatino Linotype" w:eastAsia="Calibri" w:hAnsi="Palatino Linotype" w:cs="Tahoma"/>
          <w:iCs/>
          <w:sz w:val="22"/>
          <w:szCs w:val="22"/>
          <w:lang w:val="es-ES" w:eastAsia="es-ES_tradnl"/>
        </w:rPr>
        <w:t xml:space="preserve">mes de </w:t>
      </w:r>
      <w:r w:rsidRPr="00AF221F">
        <w:rPr>
          <w:rFonts w:ascii="Palatino Linotype" w:eastAsia="Calibri" w:hAnsi="Palatino Linotype" w:cs="Tahoma"/>
          <w:iCs/>
          <w:sz w:val="22"/>
          <w:szCs w:val="22"/>
          <w:lang w:val="es-ES" w:eastAsia="es-ES_tradnl"/>
        </w:rPr>
        <w:t xml:space="preserve">enero de dos mil diecinueve, el Sujeto Obligado hizo de conocimiento a través de Informe Justificado que en los días que efectuó la compra </w:t>
      </w:r>
      <w:r w:rsidRPr="00AF221F">
        <w:rPr>
          <w:rFonts w:ascii="Palatino Linotype" w:eastAsia="Calibri" w:hAnsi="Palatino Linotype" w:cs="Tahoma"/>
          <w:b/>
          <w:bCs/>
          <w:iCs/>
          <w:sz w:val="22"/>
          <w:szCs w:val="22"/>
          <w:lang w:eastAsia="es-ES_tradnl"/>
        </w:rPr>
        <w:t>no se contaba con contrato por consumo de combustible,</w:t>
      </w:r>
      <w:r w:rsidRPr="00AF221F">
        <w:rPr>
          <w:rFonts w:ascii="Palatino Linotype" w:eastAsia="Calibri" w:hAnsi="Palatino Linotype" w:cs="Tahoma"/>
          <w:bCs/>
          <w:iCs/>
          <w:sz w:val="22"/>
          <w:szCs w:val="22"/>
          <w:lang w:eastAsia="es-ES_tradnl"/>
        </w:rPr>
        <w:t xml:space="preserve"> derivado de la problemática del desabasto</w:t>
      </w:r>
      <w:r w:rsidR="00FA7D03" w:rsidRPr="00AF221F">
        <w:rPr>
          <w:rFonts w:ascii="Palatino Linotype" w:eastAsia="Calibri" w:hAnsi="Palatino Linotype" w:cs="Tahoma"/>
          <w:bCs/>
          <w:iCs/>
          <w:sz w:val="22"/>
          <w:szCs w:val="22"/>
          <w:lang w:eastAsia="es-ES_tradnl"/>
        </w:rPr>
        <w:t xml:space="preserve">. </w:t>
      </w:r>
    </w:p>
    <w:p w14:paraId="156EAE38" w14:textId="77777777" w:rsidR="00FA7D03" w:rsidRPr="00AF221F" w:rsidRDefault="00FA7D03" w:rsidP="00A919D5">
      <w:pPr>
        <w:tabs>
          <w:tab w:val="left" w:pos="4962"/>
        </w:tabs>
        <w:spacing w:line="360" w:lineRule="auto"/>
        <w:jc w:val="both"/>
        <w:rPr>
          <w:rFonts w:ascii="Palatino Linotype" w:eastAsia="Calibri" w:hAnsi="Palatino Linotype" w:cs="Tahoma"/>
          <w:bCs/>
          <w:iCs/>
          <w:sz w:val="22"/>
          <w:szCs w:val="22"/>
          <w:lang w:eastAsia="es-ES_tradnl"/>
        </w:rPr>
      </w:pPr>
    </w:p>
    <w:p w14:paraId="3056BF1A" w14:textId="2C0852C0" w:rsidR="00CA2CFD" w:rsidRPr="00AF221F" w:rsidRDefault="00B85D77" w:rsidP="00A919D5">
      <w:pPr>
        <w:tabs>
          <w:tab w:val="left" w:pos="4962"/>
        </w:tabs>
        <w:spacing w:line="360" w:lineRule="auto"/>
        <w:jc w:val="both"/>
        <w:rPr>
          <w:rFonts w:ascii="Palatino Linotype" w:eastAsia="Calibri" w:hAnsi="Palatino Linotype" w:cs="Tahoma"/>
          <w:b/>
          <w:iCs/>
          <w:sz w:val="22"/>
          <w:szCs w:val="22"/>
          <w:lang w:eastAsia="es-ES_tradnl"/>
        </w:rPr>
      </w:pPr>
      <w:r w:rsidRPr="00AF221F">
        <w:rPr>
          <w:rFonts w:ascii="Palatino Linotype" w:eastAsia="Calibri" w:hAnsi="Palatino Linotype" w:cs="Tahoma"/>
          <w:iCs/>
          <w:sz w:val="22"/>
          <w:szCs w:val="22"/>
          <w:lang w:val="es-ES" w:eastAsia="es-ES_tradnl"/>
        </w:rPr>
        <w:t xml:space="preserve">Al respecto, la Ley de Contratación Pública del Estado de México y Municipios, aplicable a los organismos auxiliares de carácter municipal como lo es el </w:t>
      </w:r>
      <w:r w:rsidRPr="00AF221F">
        <w:rPr>
          <w:rFonts w:ascii="Palatino Linotype" w:eastAsia="Calibri" w:hAnsi="Palatino Linotype" w:cs="Tahoma"/>
          <w:iCs/>
          <w:sz w:val="22"/>
          <w:szCs w:val="22"/>
          <w:lang w:eastAsia="es-ES_tradnl"/>
        </w:rPr>
        <w:t xml:space="preserve">Organismo Descentralizado para la Prestación de Los Servicios del Agua Potable Alcantarillado y Saneamiento de Tecámac, tiene </w:t>
      </w:r>
      <w:r w:rsidRPr="00AF221F">
        <w:rPr>
          <w:rFonts w:ascii="Palatino Linotype" w:eastAsia="Calibri" w:hAnsi="Palatino Linotype" w:cs="Tahoma"/>
          <w:iCs/>
          <w:sz w:val="22"/>
          <w:szCs w:val="22"/>
          <w:lang w:eastAsia="es-ES_tradnl"/>
        </w:rPr>
        <w:lastRenderedPageBreak/>
        <w:t xml:space="preserve">por objeto regular los actos relativos a la planeación, programación, presupuestación, ejecución y control de la adquisición, enajenación y arrendamiento de bienes, y la </w:t>
      </w:r>
      <w:r w:rsidRPr="00AF221F">
        <w:rPr>
          <w:rFonts w:ascii="Palatino Linotype" w:eastAsia="Calibri" w:hAnsi="Palatino Linotype" w:cs="Tahoma"/>
          <w:b/>
          <w:iCs/>
          <w:sz w:val="22"/>
          <w:szCs w:val="22"/>
          <w:lang w:eastAsia="es-ES_tradnl"/>
        </w:rPr>
        <w:t>contratación de servicios de cualquier naturaleza.</w:t>
      </w:r>
    </w:p>
    <w:p w14:paraId="464C22BB" w14:textId="77777777" w:rsidR="00B85D77" w:rsidRPr="00AF221F" w:rsidRDefault="00B85D77" w:rsidP="00A919D5">
      <w:pPr>
        <w:tabs>
          <w:tab w:val="left" w:pos="4962"/>
        </w:tabs>
        <w:spacing w:line="360" w:lineRule="auto"/>
        <w:jc w:val="both"/>
        <w:rPr>
          <w:rFonts w:ascii="Palatino Linotype" w:eastAsia="Calibri" w:hAnsi="Palatino Linotype" w:cs="Tahoma"/>
          <w:b/>
          <w:iCs/>
          <w:sz w:val="22"/>
          <w:szCs w:val="22"/>
          <w:lang w:eastAsia="es-ES_tradnl"/>
        </w:rPr>
      </w:pPr>
    </w:p>
    <w:p w14:paraId="209E3EF5" w14:textId="34D9DA0E" w:rsidR="00B85D77" w:rsidRPr="00AF221F" w:rsidRDefault="00B85D77" w:rsidP="00A919D5">
      <w:pPr>
        <w:tabs>
          <w:tab w:val="left" w:pos="4962"/>
        </w:tabs>
        <w:spacing w:line="360" w:lineRule="auto"/>
        <w:jc w:val="both"/>
        <w:rPr>
          <w:rFonts w:ascii="Palatino Linotype" w:eastAsia="Calibri" w:hAnsi="Palatino Linotype" w:cs="Tahoma"/>
          <w:iCs/>
          <w:sz w:val="22"/>
          <w:szCs w:val="22"/>
          <w:lang w:eastAsia="es-ES_tradnl"/>
        </w:rPr>
      </w:pPr>
      <w:r w:rsidRPr="00AF221F">
        <w:rPr>
          <w:rFonts w:ascii="Palatino Linotype" w:eastAsia="Calibri" w:hAnsi="Palatino Linotype" w:cs="Tahoma"/>
          <w:iCs/>
          <w:sz w:val="22"/>
          <w:szCs w:val="22"/>
          <w:lang w:eastAsia="es-ES_tradnl"/>
        </w:rPr>
        <w:t xml:space="preserve">El artículo 26 de la citada legislación, determina que las adquisiciones, arrendamientos y </w:t>
      </w:r>
      <w:r w:rsidRPr="00AF221F">
        <w:rPr>
          <w:rFonts w:ascii="Palatino Linotype" w:eastAsia="Calibri" w:hAnsi="Palatino Linotype" w:cs="Tahoma"/>
          <w:b/>
          <w:iCs/>
          <w:sz w:val="22"/>
          <w:szCs w:val="22"/>
          <w:lang w:eastAsia="es-ES_tradnl"/>
        </w:rPr>
        <w:t>servicios se adjudicarán a través de licitaciones públicas</w:t>
      </w:r>
      <w:r w:rsidRPr="00AF221F">
        <w:rPr>
          <w:rFonts w:ascii="Palatino Linotype" w:eastAsia="Calibri" w:hAnsi="Palatino Linotype" w:cs="Tahoma"/>
          <w:iCs/>
          <w:sz w:val="22"/>
          <w:szCs w:val="22"/>
          <w:lang w:eastAsia="es-ES_tradnl"/>
        </w:rPr>
        <w:t xml:space="preserve">, mediante convocatoria pública. Asimismo, en su artículo 43, prevé como excepciones a la licitación pública los procedimientos de </w:t>
      </w:r>
      <w:r w:rsidRPr="00AF221F">
        <w:rPr>
          <w:rFonts w:ascii="Palatino Linotype" w:eastAsia="Calibri" w:hAnsi="Palatino Linotype" w:cs="Tahoma"/>
          <w:b/>
          <w:iCs/>
          <w:sz w:val="22"/>
          <w:szCs w:val="22"/>
          <w:lang w:eastAsia="es-ES_tradnl"/>
        </w:rPr>
        <w:t>adquisición de</w:t>
      </w:r>
      <w:r w:rsidRPr="00AF221F">
        <w:rPr>
          <w:rFonts w:ascii="Palatino Linotype" w:eastAsia="Calibri" w:hAnsi="Palatino Linotype" w:cs="Tahoma"/>
          <w:iCs/>
          <w:sz w:val="22"/>
          <w:szCs w:val="22"/>
          <w:lang w:eastAsia="es-ES_tradnl"/>
        </w:rPr>
        <w:t xml:space="preserve"> bienes o </w:t>
      </w:r>
      <w:r w:rsidRPr="00AF221F">
        <w:rPr>
          <w:rFonts w:ascii="Palatino Linotype" w:eastAsia="Calibri" w:hAnsi="Palatino Linotype" w:cs="Tahoma"/>
          <w:b/>
          <w:iCs/>
          <w:sz w:val="22"/>
          <w:szCs w:val="22"/>
          <w:lang w:eastAsia="es-ES_tradnl"/>
        </w:rPr>
        <w:t>servicios</w:t>
      </w:r>
      <w:r w:rsidRPr="00AF221F">
        <w:rPr>
          <w:rFonts w:ascii="Palatino Linotype" w:eastAsia="Calibri" w:hAnsi="Palatino Linotype" w:cs="Tahoma"/>
          <w:iCs/>
          <w:sz w:val="22"/>
          <w:szCs w:val="22"/>
          <w:lang w:eastAsia="es-ES_tradnl"/>
        </w:rPr>
        <w:t xml:space="preserve"> a través de las modalidades de invitación restringida y adjudicación directa.</w:t>
      </w:r>
    </w:p>
    <w:p w14:paraId="5CBC0A09" w14:textId="77777777" w:rsidR="00B85D77" w:rsidRPr="00AF221F" w:rsidRDefault="00B85D77" w:rsidP="00A919D5">
      <w:pPr>
        <w:tabs>
          <w:tab w:val="left" w:pos="4962"/>
        </w:tabs>
        <w:spacing w:line="360" w:lineRule="auto"/>
        <w:jc w:val="both"/>
        <w:rPr>
          <w:rFonts w:ascii="Palatino Linotype" w:eastAsia="Calibri" w:hAnsi="Palatino Linotype" w:cs="Tahoma"/>
          <w:iCs/>
          <w:sz w:val="22"/>
          <w:szCs w:val="22"/>
          <w:lang w:eastAsia="es-ES_tradnl"/>
        </w:rPr>
      </w:pPr>
    </w:p>
    <w:p w14:paraId="248F1C4F" w14:textId="722BB6F8" w:rsidR="00B85D77" w:rsidRPr="00AF221F" w:rsidRDefault="00B85D77" w:rsidP="00A919D5">
      <w:pPr>
        <w:tabs>
          <w:tab w:val="left" w:pos="4962"/>
        </w:tabs>
        <w:spacing w:line="360" w:lineRule="auto"/>
        <w:jc w:val="both"/>
        <w:rPr>
          <w:rFonts w:ascii="Palatino Linotype" w:eastAsia="Calibri" w:hAnsi="Palatino Linotype" w:cs="Tahoma"/>
          <w:iCs/>
          <w:sz w:val="22"/>
          <w:szCs w:val="22"/>
          <w:lang w:eastAsia="es-ES_tradnl"/>
        </w:rPr>
      </w:pPr>
      <w:r w:rsidRPr="00AF221F">
        <w:rPr>
          <w:rFonts w:ascii="Palatino Linotype" w:eastAsia="Calibri" w:hAnsi="Palatino Linotype" w:cs="Tahoma"/>
          <w:iCs/>
          <w:sz w:val="22"/>
          <w:szCs w:val="22"/>
          <w:lang w:eastAsia="es-ES_tradnl"/>
        </w:rPr>
        <w:t xml:space="preserve">Con relación a la modalidad de adjudicación directa, el artículo 48, fracción IV, de la Ley en cita, establece que </w:t>
      </w:r>
      <w:r w:rsidRPr="00AF221F">
        <w:rPr>
          <w:rFonts w:ascii="Palatino Linotype" w:eastAsia="Calibri" w:hAnsi="Palatino Linotype" w:cs="Tahoma"/>
          <w:b/>
          <w:iCs/>
          <w:sz w:val="22"/>
          <w:szCs w:val="22"/>
          <w:u w:val="single"/>
          <w:lang w:eastAsia="es-ES_tradnl"/>
        </w:rPr>
        <w:t>podrá realizarse cuando sea urgente la adquisición de</w:t>
      </w:r>
      <w:r w:rsidRPr="00AF221F">
        <w:rPr>
          <w:rFonts w:ascii="Palatino Linotype" w:eastAsia="Calibri" w:hAnsi="Palatino Linotype" w:cs="Tahoma"/>
          <w:iCs/>
          <w:sz w:val="22"/>
          <w:szCs w:val="22"/>
          <w:lang w:eastAsia="es-ES_tradnl"/>
        </w:rPr>
        <w:t xml:space="preserve"> bienes, arrendamientos o </w:t>
      </w:r>
      <w:r w:rsidRPr="00AF221F">
        <w:rPr>
          <w:rFonts w:ascii="Palatino Linotype" w:eastAsia="Calibri" w:hAnsi="Palatino Linotype" w:cs="Tahoma"/>
          <w:b/>
          <w:iCs/>
          <w:sz w:val="22"/>
          <w:szCs w:val="22"/>
          <w:u w:val="single"/>
          <w:lang w:eastAsia="es-ES_tradnl"/>
        </w:rPr>
        <w:t>servicios por estar en riesgo el orden social, la salubridad, la seguridad pública o el ambiente, de alguna zona o región del Estado</w:t>
      </w:r>
      <w:r w:rsidRPr="00AF221F">
        <w:rPr>
          <w:rFonts w:ascii="Palatino Linotype" w:eastAsia="Calibri" w:hAnsi="Palatino Linotype" w:cs="Tahoma"/>
          <w:iCs/>
          <w:sz w:val="22"/>
          <w:szCs w:val="22"/>
          <w:lang w:eastAsia="es-ES_tradnl"/>
        </w:rPr>
        <w:t xml:space="preserve">; </w:t>
      </w:r>
      <w:r w:rsidRPr="00AF221F">
        <w:rPr>
          <w:rFonts w:ascii="Palatino Linotype" w:eastAsia="Calibri" w:hAnsi="Palatino Linotype" w:cs="Tahoma"/>
          <w:b/>
          <w:iCs/>
          <w:sz w:val="22"/>
          <w:szCs w:val="22"/>
          <w:u w:val="single"/>
          <w:lang w:eastAsia="es-ES_tradnl"/>
        </w:rPr>
        <w:t>se paralicen los servicios públicos</w:t>
      </w:r>
      <w:r w:rsidRPr="00AF221F">
        <w:rPr>
          <w:rFonts w:ascii="Palatino Linotype" w:eastAsia="Calibri" w:hAnsi="Palatino Linotype" w:cs="Tahoma"/>
          <w:iCs/>
          <w:sz w:val="22"/>
          <w:szCs w:val="22"/>
          <w:lang w:eastAsia="es-ES_tradnl"/>
        </w:rPr>
        <w:t xml:space="preserve">; </w:t>
      </w:r>
      <w:r w:rsidRPr="00AF221F">
        <w:rPr>
          <w:rFonts w:ascii="Palatino Linotype" w:eastAsia="Calibri" w:hAnsi="Palatino Linotype" w:cs="Tahoma"/>
          <w:b/>
          <w:iCs/>
          <w:sz w:val="22"/>
          <w:szCs w:val="22"/>
          <w:u w:val="single"/>
          <w:lang w:eastAsia="es-ES_tradnl"/>
        </w:rPr>
        <w:t>se trate de programas o acciones</w:t>
      </w:r>
      <w:r w:rsidRPr="00AF221F">
        <w:rPr>
          <w:rFonts w:ascii="Palatino Linotype" w:eastAsia="Calibri" w:hAnsi="Palatino Linotype" w:cs="Tahoma"/>
          <w:iCs/>
          <w:sz w:val="22"/>
          <w:szCs w:val="22"/>
          <w:lang w:eastAsia="es-ES_tradnl"/>
        </w:rPr>
        <w:t xml:space="preserve"> de apoyo a la población </w:t>
      </w:r>
      <w:r w:rsidRPr="00AF221F">
        <w:rPr>
          <w:rFonts w:ascii="Palatino Linotype" w:eastAsia="Calibri" w:hAnsi="Palatino Linotype" w:cs="Tahoma"/>
          <w:b/>
          <w:iCs/>
          <w:sz w:val="22"/>
          <w:szCs w:val="22"/>
          <w:u w:val="single"/>
          <w:lang w:eastAsia="es-ES_tradnl"/>
        </w:rPr>
        <w:t>para atender necesidades apremiantes, o concurra alguna causa similar de interés público</w:t>
      </w:r>
      <w:r w:rsidRPr="00AF221F">
        <w:rPr>
          <w:rFonts w:ascii="Palatino Linotype" w:eastAsia="Calibri" w:hAnsi="Palatino Linotype" w:cs="Tahoma"/>
          <w:iCs/>
          <w:sz w:val="22"/>
          <w:szCs w:val="22"/>
          <w:lang w:eastAsia="es-ES_tradnl"/>
        </w:rPr>
        <w:t>.</w:t>
      </w:r>
    </w:p>
    <w:p w14:paraId="335FB1DA" w14:textId="77777777" w:rsidR="00B85D77" w:rsidRPr="00AF221F" w:rsidRDefault="00B85D77" w:rsidP="00A919D5">
      <w:pPr>
        <w:tabs>
          <w:tab w:val="left" w:pos="4962"/>
        </w:tabs>
        <w:spacing w:line="360" w:lineRule="auto"/>
        <w:jc w:val="both"/>
        <w:rPr>
          <w:rFonts w:ascii="Palatino Linotype" w:eastAsia="Calibri" w:hAnsi="Palatino Linotype" w:cs="Tahoma"/>
          <w:iCs/>
          <w:sz w:val="22"/>
          <w:szCs w:val="22"/>
          <w:lang w:eastAsia="es-ES_tradnl"/>
        </w:rPr>
      </w:pPr>
    </w:p>
    <w:p w14:paraId="20C1EE6E" w14:textId="78571561" w:rsidR="00B85D77" w:rsidRPr="00AF221F" w:rsidRDefault="008C2AE9" w:rsidP="00A919D5">
      <w:pPr>
        <w:tabs>
          <w:tab w:val="left" w:pos="4962"/>
        </w:tabs>
        <w:spacing w:line="360" w:lineRule="auto"/>
        <w:jc w:val="both"/>
        <w:rPr>
          <w:rFonts w:ascii="Palatino Linotype" w:eastAsia="Calibri" w:hAnsi="Palatino Linotype" w:cs="Tahoma"/>
          <w:iCs/>
          <w:sz w:val="22"/>
          <w:szCs w:val="22"/>
          <w:lang w:eastAsia="es-ES_tradnl"/>
        </w:rPr>
      </w:pPr>
      <w:r w:rsidRPr="00AF221F">
        <w:rPr>
          <w:rFonts w:ascii="Palatino Linotype" w:eastAsia="Calibri" w:hAnsi="Palatino Linotype" w:cs="Tahoma"/>
          <w:iCs/>
          <w:sz w:val="22"/>
          <w:szCs w:val="22"/>
          <w:lang w:eastAsia="es-ES_tradnl"/>
        </w:rPr>
        <w:t xml:space="preserve">En este sentido, se advierte la existencia de obligación legal para </w:t>
      </w:r>
      <w:r w:rsidR="006540AD" w:rsidRPr="00AF221F">
        <w:rPr>
          <w:rFonts w:ascii="Palatino Linotype" w:eastAsia="Calibri" w:hAnsi="Palatino Linotype" w:cs="Tahoma"/>
          <w:iCs/>
          <w:sz w:val="22"/>
          <w:szCs w:val="22"/>
          <w:lang w:eastAsia="es-ES_tradnl"/>
        </w:rPr>
        <w:t>realizar contrataciones por parte del Sujeto Obligado</w:t>
      </w:r>
      <w:r w:rsidRPr="00AF221F">
        <w:rPr>
          <w:rFonts w:ascii="Palatino Linotype" w:eastAsia="Calibri" w:hAnsi="Palatino Linotype" w:cs="Tahoma"/>
          <w:iCs/>
          <w:sz w:val="22"/>
          <w:szCs w:val="22"/>
          <w:lang w:eastAsia="es-ES_tradnl"/>
        </w:rPr>
        <w:t>, incluso la propia normatividad prevé supuestos de excepción al procedimiento adquisitivo cuando se trate de situaciones de emergencia que pongan en riesgo la prestación de servicios públicos, tal como lo adujo el Sujeto Obligado al argumentar que no contaba con el contrato debido a la problemática de desabasto de combustible, de lo cual se infiere la necesidad apremiante de abastecer sus unidades para estar en posibilidades de continuar con las actividades propias del Organismo Descentralizado para la Prestación de Los Servicios del Agua Potable Alcantarillado y Saneamiento de Tecámac.</w:t>
      </w:r>
    </w:p>
    <w:p w14:paraId="6A1B7A06" w14:textId="0EC455BE" w:rsidR="008C2AE9" w:rsidRPr="00AF221F" w:rsidRDefault="00FA7D03" w:rsidP="00A919D5">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eastAsia="es-ES_tradnl"/>
        </w:rPr>
        <w:lastRenderedPageBreak/>
        <w:t>Asimismo</w:t>
      </w:r>
      <w:r w:rsidR="008C2AE9" w:rsidRPr="00AF221F">
        <w:rPr>
          <w:rFonts w:ascii="Palatino Linotype" w:eastAsia="Calibri" w:hAnsi="Palatino Linotype" w:cs="Tahoma"/>
          <w:iCs/>
          <w:sz w:val="22"/>
          <w:szCs w:val="22"/>
          <w:lang w:eastAsia="es-ES_tradnl"/>
        </w:rPr>
        <w:t xml:space="preserve">, los artículos 65, 80 y 81 de la </w:t>
      </w:r>
      <w:r w:rsidR="008C2AE9" w:rsidRPr="00AF221F">
        <w:rPr>
          <w:rFonts w:ascii="Palatino Linotype" w:eastAsia="Calibri" w:hAnsi="Palatino Linotype" w:cs="Tahoma"/>
          <w:iCs/>
          <w:sz w:val="22"/>
          <w:szCs w:val="22"/>
          <w:lang w:val="es-ES" w:eastAsia="es-ES_tradnl"/>
        </w:rPr>
        <w:t>Ley de Contratación Pública del Estado de México y Municipios, los cuales determinan lo siguiente:</w:t>
      </w:r>
    </w:p>
    <w:p w14:paraId="1574CDFE" w14:textId="77777777" w:rsidR="008C2AE9" w:rsidRPr="00AF221F" w:rsidRDefault="008C2AE9" w:rsidP="00A919D5">
      <w:pPr>
        <w:tabs>
          <w:tab w:val="left" w:pos="4962"/>
        </w:tabs>
        <w:spacing w:line="360" w:lineRule="auto"/>
        <w:jc w:val="both"/>
        <w:rPr>
          <w:rFonts w:ascii="Palatino Linotype" w:eastAsia="Calibri" w:hAnsi="Palatino Linotype" w:cs="Tahoma"/>
          <w:iCs/>
          <w:sz w:val="22"/>
          <w:szCs w:val="22"/>
          <w:lang w:val="es-ES" w:eastAsia="es-ES_tradnl"/>
        </w:rPr>
      </w:pPr>
    </w:p>
    <w:p w14:paraId="639AF26A" w14:textId="6ED50C43" w:rsidR="008C2AE9" w:rsidRPr="00AF221F" w:rsidRDefault="008C2AE9" w:rsidP="008C2AE9">
      <w:pPr>
        <w:tabs>
          <w:tab w:val="left" w:pos="4962"/>
        </w:tabs>
        <w:spacing w:line="360" w:lineRule="auto"/>
        <w:ind w:left="567" w:right="567"/>
        <w:jc w:val="both"/>
        <w:rPr>
          <w:rFonts w:ascii="Palatino Linotype" w:eastAsia="Calibri" w:hAnsi="Palatino Linotype" w:cs="Tahoma"/>
          <w:iCs/>
          <w:szCs w:val="22"/>
          <w:lang w:eastAsia="es-ES_tradnl"/>
        </w:rPr>
      </w:pPr>
      <w:r w:rsidRPr="00AF221F">
        <w:rPr>
          <w:rFonts w:ascii="Palatino Linotype" w:eastAsia="Calibri" w:hAnsi="Palatino Linotype" w:cs="Tahoma"/>
          <w:b/>
          <w:iCs/>
          <w:szCs w:val="22"/>
          <w:lang w:eastAsia="es-ES_tradnl"/>
        </w:rPr>
        <w:t>Artículo 65.-</w:t>
      </w:r>
      <w:r w:rsidRPr="00AF221F">
        <w:rPr>
          <w:rFonts w:ascii="Palatino Linotype" w:eastAsia="Calibri" w:hAnsi="Palatino Linotype" w:cs="Tahoma"/>
          <w:iCs/>
          <w:szCs w:val="22"/>
          <w:lang w:eastAsia="es-ES_tradnl"/>
        </w:rPr>
        <w:t xml:space="preserve"> La adjudicación de los contratos derivados de los procedimientos de </w:t>
      </w:r>
      <w:r w:rsidRPr="00AF221F">
        <w:rPr>
          <w:rFonts w:ascii="Palatino Linotype" w:eastAsia="Calibri" w:hAnsi="Palatino Linotype" w:cs="Tahoma"/>
          <w:b/>
          <w:iCs/>
          <w:szCs w:val="22"/>
          <w:lang w:eastAsia="es-ES_tradnl"/>
        </w:rPr>
        <w:t xml:space="preserve">adquisiciones de </w:t>
      </w:r>
      <w:r w:rsidRPr="00AF221F">
        <w:rPr>
          <w:rFonts w:ascii="Palatino Linotype" w:eastAsia="Calibri" w:hAnsi="Palatino Linotype" w:cs="Tahoma"/>
          <w:iCs/>
          <w:szCs w:val="22"/>
          <w:lang w:eastAsia="es-ES_tradnl"/>
        </w:rPr>
        <w:t xml:space="preserve">bienes o </w:t>
      </w:r>
      <w:r w:rsidRPr="00AF221F">
        <w:rPr>
          <w:rFonts w:ascii="Palatino Linotype" w:eastAsia="Calibri" w:hAnsi="Palatino Linotype" w:cs="Tahoma"/>
          <w:b/>
          <w:iCs/>
          <w:szCs w:val="22"/>
          <w:lang w:eastAsia="es-ES_tradnl"/>
        </w:rPr>
        <w:t>servicios</w:t>
      </w:r>
      <w:r w:rsidRPr="00AF221F">
        <w:rPr>
          <w:rFonts w:ascii="Palatino Linotype" w:eastAsia="Calibri" w:hAnsi="Palatino Linotype" w:cs="Tahoma"/>
          <w:iCs/>
          <w:szCs w:val="22"/>
          <w:lang w:eastAsia="es-ES_tradnl"/>
        </w:rPr>
        <w:t xml:space="preserve">, obligará a la convocante y al licitante ganador a </w:t>
      </w:r>
      <w:r w:rsidRPr="00AF221F">
        <w:rPr>
          <w:rFonts w:ascii="Palatino Linotype" w:eastAsia="Calibri" w:hAnsi="Palatino Linotype" w:cs="Tahoma"/>
          <w:b/>
          <w:iCs/>
          <w:szCs w:val="22"/>
          <w:lang w:eastAsia="es-ES_tradnl"/>
        </w:rPr>
        <w:t>suscribir el contrato respectivo</w:t>
      </w:r>
      <w:r w:rsidRPr="00AF221F">
        <w:rPr>
          <w:rFonts w:ascii="Palatino Linotype" w:eastAsia="Calibri" w:hAnsi="Palatino Linotype" w:cs="Tahoma"/>
          <w:iCs/>
          <w:szCs w:val="22"/>
          <w:lang w:eastAsia="es-ES_tradnl"/>
        </w:rPr>
        <w:t>, dentro de los diez días hábiles siguientes al de la notificación del fallo. Los contratos podrán suscribirse mediante el uso de la firma electrónica, en apego a las disposiciones de la Ley de Medios Electrónicos y de su Reglamento.</w:t>
      </w:r>
    </w:p>
    <w:p w14:paraId="388D3920" w14:textId="77777777" w:rsidR="008C2AE9" w:rsidRPr="00AF221F" w:rsidRDefault="008C2AE9" w:rsidP="008C2AE9">
      <w:pPr>
        <w:tabs>
          <w:tab w:val="left" w:pos="4962"/>
        </w:tabs>
        <w:spacing w:line="360" w:lineRule="auto"/>
        <w:ind w:left="567" w:right="567"/>
        <w:jc w:val="both"/>
        <w:rPr>
          <w:rFonts w:ascii="Palatino Linotype" w:eastAsia="Calibri" w:hAnsi="Palatino Linotype" w:cs="Tahoma"/>
          <w:iCs/>
          <w:szCs w:val="22"/>
          <w:lang w:eastAsia="es-ES_tradnl"/>
        </w:rPr>
      </w:pPr>
    </w:p>
    <w:p w14:paraId="4B4D5066" w14:textId="77777777" w:rsidR="008C2AE9" w:rsidRPr="00AF221F" w:rsidRDefault="008C2AE9" w:rsidP="008C2AE9">
      <w:pPr>
        <w:tabs>
          <w:tab w:val="left" w:pos="4962"/>
        </w:tabs>
        <w:spacing w:line="360" w:lineRule="auto"/>
        <w:ind w:left="567" w:right="567"/>
        <w:jc w:val="both"/>
        <w:rPr>
          <w:rFonts w:ascii="Palatino Linotype" w:eastAsia="Calibri" w:hAnsi="Palatino Linotype" w:cs="Tahoma"/>
          <w:iCs/>
          <w:szCs w:val="22"/>
          <w:lang w:eastAsia="es-ES_tradnl"/>
        </w:rPr>
      </w:pPr>
      <w:r w:rsidRPr="00AF221F">
        <w:rPr>
          <w:rFonts w:ascii="Palatino Linotype" w:eastAsia="Calibri" w:hAnsi="Palatino Linotype" w:cs="Tahoma"/>
          <w:b/>
          <w:iCs/>
          <w:szCs w:val="22"/>
          <w:lang w:eastAsia="es-ES_tradnl"/>
        </w:rPr>
        <w:t>Artículo 80.-</w:t>
      </w:r>
      <w:r w:rsidRPr="00AF221F">
        <w:rPr>
          <w:rFonts w:ascii="Palatino Linotype" w:eastAsia="Calibri" w:hAnsi="Palatino Linotype" w:cs="Tahoma"/>
          <w:iCs/>
          <w:szCs w:val="22"/>
          <w:lang w:eastAsia="es-ES_tradnl"/>
        </w:rPr>
        <w:t xml:space="preserve"> Los </w:t>
      </w:r>
      <w:r w:rsidRPr="00AF221F">
        <w:rPr>
          <w:rFonts w:ascii="Palatino Linotype" w:eastAsia="Calibri" w:hAnsi="Palatino Linotype" w:cs="Tahoma"/>
          <w:b/>
          <w:iCs/>
          <w:szCs w:val="22"/>
          <w:lang w:eastAsia="es-ES_tradnl"/>
        </w:rPr>
        <w:t>contratos pedido</w:t>
      </w:r>
      <w:r w:rsidRPr="00AF221F">
        <w:rPr>
          <w:rFonts w:ascii="Palatino Linotype" w:eastAsia="Calibri" w:hAnsi="Palatino Linotype" w:cs="Tahoma"/>
          <w:iCs/>
          <w:szCs w:val="22"/>
          <w:lang w:eastAsia="es-ES_tradnl"/>
        </w:rPr>
        <w:t xml:space="preserve"> son aquellos instrumentos que permiten a las dependencias, a las entidades, a los tribunales administrativos y a los ayuntamientos adquirir bienes o contratar servicios por una cantidad que no exceda los montos establecidos para la adjudicación directa, de conformidad con lo previsto en la fracción XI del artículo 48 de la presente Ley. Las dependencias deberán celebrar contratos pedido para la contratación de bienes o de servicios, que realicen al amparo de dicha fracción. </w:t>
      </w:r>
    </w:p>
    <w:p w14:paraId="1CD54290" w14:textId="77777777" w:rsidR="008C2AE9" w:rsidRPr="00AF221F" w:rsidRDefault="008C2AE9" w:rsidP="008C2AE9">
      <w:pPr>
        <w:tabs>
          <w:tab w:val="left" w:pos="4962"/>
        </w:tabs>
        <w:spacing w:line="360" w:lineRule="auto"/>
        <w:ind w:left="567" w:right="567"/>
        <w:jc w:val="both"/>
        <w:rPr>
          <w:rFonts w:ascii="Palatino Linotype" w:eastAsia="Calibri" w:hAnsi="Palatino Linotype" w:cs="Tahoma"/>
          <w:iCs/>
          <w:szCs w:val="22"/>
          <w:lang w:eastAsia="es-ES_tradnl"/>
        </w:rPr>
      </w:pPr>
    </w:p>
    <w:p w14:paraId="43745B6D" w14:textId="70123B35" w:rsidR="008C2AE9" w:rsidRPr="00AF221F" w:rsidRDefault="008C2AE9" w:rsidP="008C2AE9">
      <w:pPr>
        <w:tabs>
          <w:tab w:val="left" w:pos="4962"/>
        </w:tabs>
        <w:spacing w:line="360" w:lineRule="auto"/>
        <w:ind w:left="567" w:right="567"/>
        <w:jc w:val="both"/>
        <w:rPr>
          <w:rFonts w:ascii="Palatino Linotype" w:eastAsia="Calibri" w:hAnsi="Palatino Linotype" w:cs="Tahoma"/>
          <w:iCs/>
          <w:szCs w:val="22"/>
          <w:lang w:eastAsia="es-ES_tradnl"/>
        </w:rPr>
      </w:pPr>
      <w:r w:rsidRPr="00AF221F">
        <w:rPr>
          <w:rFonts w:ascii="Palatino Linotype" w:eastAsia="Calibri" w:hAnsi="Palatino Linotype" w:cs="Tahoma"/>
          <w:b/>
          <w:iCs/>
          <w:szCs w:val="22"/>
          <w:lang w:eastAsia="es-ES_tradnl"/>
        </w:rPr>
        <w:t>Artículo 81.-</w:t>
      </w:r>
      <w:r w:rsidRPr="00AF221F">
        <w:rPr>
          <w:rFonts w:ascii="Palatino Linotype" w:eastAsia="Calibri" w:hAnsi="Palatino Linotype" w:cs="Tahoma"/>
          <w:iCs/>
          <w:szCs w:val="22"/>
          <w:lang w:eastAsia="es-ES_tradnl"/>
        </w:rPr>
        <w:t xml:space="preserve"> Los </w:t>
      </w:r>
      <w:r w:rsidRPr="00AF221F">
        <w:rPr>
          <w:rFonts w:ascii="Palatino Linotype" w:eastAsia="Calibri" w:hAnsi="Palatino Linotype" w:cs="Tahoma"/>
          <w:b/>
          <w:iCs/>
          <w:szCs w:val="22"/>
          <w:lang w:eastAsia="es-ES_tradnl"/>
        </w:rPr>
        <w:t>contratos abiertos</w:t>
      </w:r>
      <w:r w:rsidRPr="00AF221F">
        <w:rPr>
          <w:rFonts w:ascii="Palatino Linotype" w:eastAsia="Calibri" w:hAnsi="Palatino Linotype" w:cs="Tahoma"/>
          <w:iCs/>
          <w:szCs w:val="22"/>
          <w:lang w:eastAsia="es-ES_tradnl"/>
        </w:rPr>
        <w:t xml:space="preserve"> son aquellos instrumentos que permiten a las dependencias, a las entidades, a los tribunales administrativos y a los ayuntamientos adquirir bienes o contratar servicios por una cantidad y plazo indeterminados, fijando mínimos y máximos, dentro de la asignación presupuestal correspondiente, y en el caso de los Ayuntamientos con sujeción a las disposiciones legales correspondientes.</w:t>
      </w:r>
    </w:p>
    <w:p w14:paraId="555AA058" w14:textId="77777777" w:rsidR="00AB0C9F" w:rsidRPr="00AF221F" w:rsidRDefault="00AB0C9F" w:rsidP="008C2AE9">
      <w:pPr>
        <w:tabs>
          <w:tab w:val="left" w:pos="4962"/>
        </w:tabs>
        <w:spacing w:line="360" w:lineRule="auto"/>
        <w:ind w:left="567" w:right="567"/>
        <w:jc w:val="both"/>
        <w:rPr>
          <w:rFonts w:ascii="Palatino Linotype" w:eastAsia="Calibri" w:hAnsi="Palatino Linotype" w:cs="Tahoma"/>
          <w:iCs/>
          <w:szCs w:val="22"/>
          <w:lang w:eastAsia="es-ES_tradnl"/>
        </w:rPr>
      </w:pPr>
    </w:p>
    <w:p w14:paraId="12DCF313" w14:textId="0AA96A22" w:rsidR="00FA7D03" w:rsidRPr="00AF221F" w:rsidRDefault="00FA7D03" w:rsidP="00FA7D03">
      <w:pPr>
        <w:tabs>
          <w:tab w:val="left" w:pos="4962"/>
        </w:tabs>
        <w:spacing w:line="360" w:lineRule="auto"/>
        <w:jc w:val="both"/>
        <w:rPr>
          <w:rFonts w:ascii="Palatino Linotype" w:hAnsi="Palatino Linotype" w:cs="Tahoma"/>
          <w:sz w:val="22"/>
          <w:szCs w:val="24"/>
        </w:rPr>
      </w:pPr>
      <w:r w:rsidRPr="00AF221F">
        <w:rPr>
          <w:rFonts w:ascii="Palatino Linotype" w:hAnsi="Palatino Linotype" w:cs="Tahoma"/>
          <w:sz w:val="22"/>
          <w:szCs w:val="24"/>
        </w:rPr>
        <w:t xml:space="preserve">Fortalece lo expuesto, que el Manual de Organización ODAPAS Tecámac, establece como una de las funciones de la Dirección de Finanzas, </w:t>
      </w:r>
      <w:r w:rsidRPr="00AF221F">
        <w:rPr>
          <w:rFonts w:ascii="Palatino Linotype" w:hAnsi="Palatino Linotype" w:cs="Tahoma"/>
          <w:b/>
          <w:i/>
          <w:sz w:val="22"/>
          <w:szCs w:val="24"/>
        </w:rPr>
        <w:t>remitir a la Dirección Jurídica los proyectos de contratos y convenios en materia de adquisiciones</w:t>
      </w:r>
      <w:r w:rsidRPr="00AF221F">
        <w:rPr>
          <w:rFonts w:ascii="Palatino Linotype" w:hAnsi="Palatino Linotype" w:cs="Tahoma"/>
          <w:sz w:val="22"/>
          <w:szCs w:val="24"/>
        </w:rPr>
        <w:t>.</w:t>
      </w:r>
    </w:p>
    <w:p w14:paraId="6ADCE84A" w14:textId="3FDC2918" w:rsidR="006540AD" w:rsidRPr="00AF221F" w:rsidRDefault="006540AD" w:rsidP="00FA7D03">
      <w:pPr>
        <w:tabs>
          <w:tab w:val="left" w:pos="4962"/>
        </w:tabs>
        <w:spacing w:line="360" w:lineRule="auto"/>
        <w:jc w:val="both"/>
        <w:rPr>
          <w:rFonts w:ascii="Palatino Linotype" w:hAnsi="Palatino Linotype" w:cs="Tahoma"/>
          <w:sz w:val="22"/>
          <w:szCs w:val="24"/>
        </w:rPr>
      </w:pPr>
      <w:r w:rsidRPr="00AF221F">
        <w:rPr>
          <w:rFonts w:ascii="Palatino Linotype" w:hAnsi="Palatino Linotype" w:cs="Tahoma"/>
          <w:sz w:val="22"/>
          <w:szCs w:val="24"/>
        </w:rPr>
        <w:lastRenderedPageBreak/>
        <w:t>Independientemente de lo anterior, no se deja de lado, que la gasolina y el Diesel, no son bienes que se puedan comprar y almacenar, por ello, lo que algunas instituciones públicas hacen es contratar</w:t>
      </w:r>
      <w:r w:rsidR="00474068" w:rsidRPr="00AF221F">
        <w:rPr>
          <w:rFonts w:ascii="Palatino Linotype" w:hAnsi="Palatino Linotype" w:cs="Tahoma"/>
          <w:sz w:val="22"/>
          <w:szCs w:val="24"/>
        </w:rPr>
        <w:t xml:space="preserve"> o convenir</w:t>
      </w:r>
      <w:r w:rsidRPr="00AF221F">
        <w:rPr>
          <w:rFonts w:ascii="Palatino Linotype" w:hAnsi="Palatino Linotype" w:cs="Tahoma"/>
          <w:sz w:val="22"/>
          <w:szCs w:val="24"/>
        </w:rPr>
        <w:t xml:space="preserve"> la adquisición de vales de gasolina; sin embargo, se debe tener presente que la solicitud se presentó dentro del día quince de</w:t>
      </w:r>
      <w:r w:rsidR="00474068" w:rsidRPr="00AF221F">
        <w:rPr>
          <w:rFonts w:ascii="Palatino Linotype" w:hAnsi="Palatino Linotype" w:cs="Tahoma"/>
          <w:sz w:val="22"/>
          <w:szCs w:val="24"/>
        </w:rPr>
        <w:t xml:space="preserve"> enero, en el que daba</w:t>
      </w:r>
      <w:r w:rsidRPr="00AF221F">
        <w:rPr>
          <w:rFonts w:ascii="Palatino Linotype" w:hAnsi="Palatino Linotype" w:cs="Tahoma"/>
          <w:sz w:val="22"/>
          <w:szCs w:val="24"/>
        </w:rPr>
        <w:t xml:space="preserve"> inici</w:t>
      </w:r>
      <w:r w:rsidR="00474068" w:rsidRPr="00AF221F">
        <w:rPr>
          <w:rFonts w:ascii="Palatino Linotype" w:hAnsi="Palatino Linotype" w:cs="Tahoma"/>
          <w:sz w:val="22"/>
          <w:szCs w:val="24"/>
        </w:rPr>
        <w:t>o</w:t>
      </w:r>
      <w:r w:rsidRPr="00AF221F">
        <w:rPr>
          <w:rFonts w:ascii="Palatino Linotype" w:hAnsi="Palatino Linotype" w:cs="Tahoma"/>
          <w:sz w:val="22"/>
          <w:szCs w:val="24"/>
        </w:rPr>
        <w:t xml:space="preserve"> no sólo el ejercicio presupuestal, sino la administración 2019-2021.</w:t>
      </w:r>
    </w:p>
    <w:p w14:paraId="07601F4D" w14:textId="15E9B802" w:rsidR="006540AD" w:rsidRPr="00AF221F" w:rsidRDefault="006540AD" w:rsidP="00FA7D03">
      <w:pPr>
        <w:tabs>
          <w:tab w:val="left" w:pos="4962"/>
        </w:tabs>
        <w:spacing w:line="360" w:lineRule="auto"/>
        <w:jc w:val="both"/>
        <w:rPr>
          <w:rFonts w:ascii="Palatino Linotype" w:hAnsi="Palatino Linotype" w:cs="Tahoma"/>
          <w:sz w:val="22"/>
          <w:szCs w:val="24"/>
        </w:rPr>
      </w:pPr>
    </w:p>
    <w:p w14:paraId="61FC7304" w14:textId="10AE1E0D" w:rsidR="006540AD" w:rsidRPr="00AF221F" w:rsidRDefault="006540AD" w:rsidP="00FA7D03">
      <w:pPr>
        <w:tabs>
          <w:tab w:val="left" w:pos="4962"/>
        </w:tabs>
        <w:spacing w:line="360" w:lineRule="auto"/>
        <w:jc w:val="both"/>
        <w:rPr>
          <w:rFonts w:ascii="Palatino Linotype" w:hAnsi="Palatino Linotype" w:cs="Tahoma"/>
          <w:sz w:val="22"/>
          <w:szCs w:val="24"/>
        </w:rPr>
      </w:pPr>
      <w:r w:rsidRPr="00AF221F">
        <w:rPr>
          <w:rFonts w:ascii="Palatino Linotype" w:hAnsi="Palatino Linotype" w:cs="Tahoma"/>
          <w:sz w:val="22"/>
          <w:szCs w:val="24"/>
        </w:rPr>
        <w:t>En este sentido y toda vez que el Sujeto Obligado contestó en Informe Justificado que no contaba con contrato de suministro, en virtud del problema de desabasto, se advierte que indicó al particular que la información sobre contratos en ese periodo</w:t>
      </w:r>
      <w:r w:rsidR="00842B45" w:rsidRPr="00AF221F">
        <w:rPr>
          <w:rFonts w:ascii="Palatino Linotype" w:hAnsi="Palatino Linotype" w:cs="Tahoma"/>
          <w:sz w:val="22"/>
          <w:szCs w:val="24"/>
        </w:rPr>
        <w:t xml:space="preserve"> de enero de dos mil diecinueve</w:t>
      </w:r>
      <w:r w:rsidRPr="00AF221F">
        <w:rPr>
          <w:rFonts w:ascii="Palatino Linotype" w:hAnsi="Palatino Linotype" w:cs="Tahoma"/>
          <w:sz w:val="22"/>
          <w:szCs w:val="24"/>
        </w:rPr>
        <w:t xml:space="preserve"> </w:t>
      </w:r>
      <w:r w:rsidRPr="00AF221F">
        <w:rPr>
          <w:rFonts w:ascii="Palatino Linotype" w:hAnsi="Palatino Linotype" w:cs="Tahoma"/>
          <w:b/>
          <w:sz w:val="22"/>
          <w:szCs w:val="24"/>
        </w:rPr>
        <w:t>es inexistente</w:t>
      </w:r>
      <w:r w:rsidRPr="00AF221F">
        <w:rPr>
          <w:rFonts w:ascii="Palatino Linotype" w:hAnsi="Palatino Linotype" w:cs="Tahoma"/>
          <w:sz w:val="22"/>
          <w:szCs w:val="24"/>
        </w:rPr>
        <w:t xml:space="preserve"> y el motivo, por el cual no se ejerció la atribución que corresponde </w:t>
      </w:r>
      <w:r w:rsidRPr="00AF221F">
        <w:rPr>
          <w:rFonts w:ascii="Palatino Linotype" w:hAnsi="Palatino Linotype" w:cs="Tahoma"/>
          <w:b/>
          <w:sz w:val="22"/>
          <w:szCs w:val="24"/>
        </w:rPr>
        <w:t>al problema de desabasto</w:t>
      </w:r>
      <w:r w:rsidRPr="00AF221F">
        <w:rPr>
          <w:rFonts w:ascii="Palatino Linotype" w:hAnsi="Palatino Linotype" w:cs="Tahoma"/>
          <w:sz w:val="22"/>
          <w:szCs w:val="24"/>
        </w:rPr>
        <w:t>, por lo que se tiene por atendido este punto de la solicitud al tratarse de un hecho negativo.</w:t>
      </w:r>
    </w:p>
    <w:p w14:paraId="0C2435AC" w14:textId="77777777" w:rsidR="006540AD" w:rsidRPr="00AF221F" w:rsidRDefault="006540AD" w:rsidP="00FA7D03">
      <w:pPr>
        <w:tabs>
          <w:tab w:val="left" w:pos="4962"/>
        </w:tabs>
        <w:spacing w:line="360" w:lineRule="auto"/>
        <w:jc w:val="both"/>
        <w:rPr>
          <w:rFonts w:ascii="Palatino Linotype" w:hAnsi="Palatino Linotype" w:cs="Tahoma"/>
          <w:sz w:val="22"/>
          <w:szCs w:val="24"/>
        </w:rPr>
      </w:pPr>
    </w:p>
    <w:p w14:paraId="055361B2" w14:textId="77777777" w:rsidR="00842B45" w:rsidRPr="00AF221F" w:rsidRDefault="00842B45" w:rsidP="00842B45">
      <w:pPr>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Así, al tratarse de un hecho negativo, es evidente que este no puede fácticamente obrar en los archivos del Sujeto</w:t>
      </w:r>
      <w:r w:rsidRPr="00AF221F">
        <w:rPr>
          <w:rFonts w:ascii="Palatino Linotype" w:hAnsi="Palatino Linotype" w:cs="Tahoma"/>
          <w:b/>
          <w:sz w:val="22"/>
          <w:szCs w:val="24"/>
          <w:lang w:val="es-ES"/>
        </w:rPr>
        <w:t xml:space="preserve"> </w:t>
      </w:r>
      <w:r w:rsidRPr="00AF221F">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732E7792" w14:textId="77777777" w:rsidR="00842B45" w:rsidRPr="00AF221F" w:rsidRDefault="00842B45" w:rsidP="00842B45">
      <w:pPr>
        <w:spacing w:line="360" w:lineRule="auto"/>
        <w:jc w:val="both"/>
        <w:rPr>
          <w:rFonts w:ascii="Palatino Linotype" w:hAnsi="Palatino Linotype" w:cs="Tahoma"/>
          <w:sz w:val="22"/>
          <w:szCs w:val="24"/>
          <w:lang w:val="es-ES"/>
        </w:rPr>
      </w:pPr>
    </w:p>
    <w:p w14:paraId="58AE0011" w14:textId="43704428" w:rsidR="00842B45" w:rsidRPr="00AF221F" w:rsidRDefault="00842B45" w:rsidP="00842B45">
      <w:pPr>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 xml:space="preserve">Sustenta lo anterior, </w:t>
      </w:r>
      <w:r w:rsidR="00F6066C" w:rsidRPr="00AF221F">
        <w:rPr>
          <w:rFonts w:ascii="Palatino Linotype" w:hAnsi="Palatino Linotype" w:cs="Tahoma"/>
          <w:sz w:val="22"/>
          <w:szCs w:val="24"/>
          <w:lang w:val="es-ES"/>
        </w:rPr>
        <w:t>los</w:t>
      </w:r>
      <w:r w:rsidRPr="00AF221F">
        <w:rPr>
          <w:rFonts w:ascii="Palatino Linotype" w:hAnsi="Palatino Linotype" w:cs="Tahoma"/>
          <w:sz w:val="22"/>
          <w:szCs w:val="24"/>
          <w:lang w:val="es-ES"/>
        </w:rPr>
        <w:t xml:space="preserve"> Criterio</w:t>
      </w:r>
      <w:r w:rsidR="00F6066C" w:rsidRPr="00AF221F">
        <w:rPr>
          <w:rFonts w:ascii="Palatino Linotype" w:hAnsi="Palatino Linotype" w:cs="Tahoma"/>
          <w:sz w:val="22"/>
          <w:szCs w:val="24"/>
          <w:lang w:val="es-ES"/>
        </w:rPr>
        <w:t>s, 7/17 y</w:t>
      </w:r>
      <w:r w:rsidRPr="00AF221F">
        <w:rPr>
          <w:rFonts w:ascii="Palatino Linotype" w:hAnsi="Palatino Linotype" w:cs="Tahoma"/>
          <w:sz w:val="22"/>
          <w:szCs w:val="24"/>
          <w:lang w:val="es-ES"/>
        </w:rPr>
        <w:t xml:space="preserve"> 14/17, del Instituto Nacional de Transparencia, Acceso a la Información y Protección de Datos Personales, que a continuación se reproduce</w:t>
      </w:r>
      <w:r w:rsidR="00F6066C" w:rsidRPr="00AF221F">
        <w:rPr>
          <w:rFonts w:ascii="Palatino Linotype" w:hAnsi="Palatino Linotype" w:cs="Tahoma"/>
          <w:sz w:val="22"/>
          <w:szCs w:val="24"/>
          <w:lang w:val="es-ES"/>
        </w:rPr>
        <w:t>n</w:t>
      </w:r>
      <w:r w:rsidRPr="00AF221F">
        <w:rPr>
          <w:rFonts w:ascii="Palatino Linotype" w:hAnsi="Palatino Linotype" w:cs="Tahoma"/>
          <w:sz w:val="22"/>
          <w:szCs w:val="24"/>
          <w:lang w:val="es-ES"/>
        </w:rPr>
        <w:t>:</w:t>
      </w:r>
    </w:p>
    <w:p w14:paraId="44F397C2" w14:textId="77777777" w:rsidR="00F6066C" w:rsidRPr="00AF221F" w:rsidRDefault="00F6066C" w:rsidP="00842B45">
      <w:pPr>
        <w:spacing w:line="360" w:lineRule="auto"/>
        <w:jc w:val="both"/>
        <w:rPr>
          <w:rFonts w:ascii="Palatino Linotype" w:hAnsi="Palatino Linotype" w:cs="Tahoma"/>
          <w:sz w:val="22"/>
          <w:szCs w:val="24"/>
          <w:lang w:val="es-ES"/>
        </w:rPr>
      </w:pPr>
    </w:p>
    <w:p w14:paraId="137CDD90" w14:textId="051C91B2" w:rsidR="00F6066C" w:rsidRPr="00AF221F" w:rsidRDefault="00F6066C" w:rsidP="00D54B3E">
      <w:pPr>
        <w:spacing w:line="360" w:lineRule="auto"/>
        <w:ind w:left="567" w:right="567"/>
        <w:jc w:val="both"/>
        <w:rPr>
          <w:rFonts w:ascii="Palatino Linotype" w:hAnsi="Palatino Linotype" w:cs="Tahoma"/>
          <w:lang w:val="es-ES"/>
        </w:rPr>
      </w:pPr>
      <w:r w:rsidRPr="00AF221F">
        <w:rPr>
          <w:rFonts w:ascii="Palatino Linotype" w:hAnsi="Palatino Linotype" w:cs="Tahoma"/>
          <w:sz w:val="22"/>
          <w:szCs w:val="24"/>
          <w:lang w:val="es-ES"/>
        </w:rPr>
        <w:t>Criterio 7/17</w:t>
      </w:r>
    </w:p>
    <w:p w14:paraId="684BA54B" w14:textId="77777777" w:rsidR="00F6066C" w:rsidRPr="00AF221F" w:rsidRDefault="00F6066C" w:rsidP="00D54B3E">
      <w:pPr>
        <w:spacing w:line="360" w:lineRule="auto"/>
        <w:ind w:left="567" w:right="567"/>
        <w:jc w:val="both"/>
        <w:rPr>
          <w:rFonts w:ascii="Palatino Linotype" w:hAnsi="Palatino Linotype" w:cs="Tahoma"/>
          <w:lang w:val="es-ES"/>
        </w:rPr>
      </w:pPr>
      <w:r w:rsidRPr="00AF221F">
        <w:rPr>
          <w:rFonts w:ascii="Palatino Linotype" w:hAnsi="Palatino Linotype" w:cs="Tahoma"/>
          <w:lang w:val="es-ES"/>
        </w:rPr>
        <w:t xml:space="preserve">Casos en los que no es necesario que el Comité de Transparencia confirme formalmente la inexistencia de la información. La Ley General de Transparencia y Acceso a la Información </w:t>
      </w:r>
      <w:r w:rsidRPr="00AF221F">
        <w:rPr>
          <w:rFonts w:ascii="Palatino Linotype" w:hAnsi="Palatino Linotype" w:cs="Tahoma"/>
          <w:lang w:val="es-ES"/>
        </w:rPr>
        <w:lastRenderedPageBreak/>
        <w:t xml:space="preserve">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AF221F">
        <w:rPr>
          <w:rFonts w:ascii="Palatino Linotype" w:hAnsi="Palatino Linotype" w:cs="Tahoma"/>
          <w:lang w:val="es-ES"/>
        </w:rPr>
        <w:t>obstante</w:t>
      </w:r>
      <w:proofErr w:type="gramEnd"/>
      <w:r w:rsidRPr="00AF221F">
        <w:rPr>
          <w:rFonts w:ascii="Palatino Linotype" w:hAnsi="Palatino Linotype" w:cs="Tahoma"/>
          <w:lang w:val="es-ES"/>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011D686" w14:textId="77777777" w:rsidR="00F6066C" w:rsidRPr="00AF221F" w:rsidRDefault="00F6066C" w:rsidP="00842B45">
      <w:pPr>
        <w:spacing w:line="360" w:lineRule="auto"/>
        <w:jc w:val="both"/>
        <w:rPr>
          <w:rFonts w:ascii="Palatino Linotype" w:hAnsi="Palatino Linotype" w:cs="Tahoma"/>
          <w:sz w:val="22"/>
          <w:szCs w:val="24"/>
          <w:lang w:val="es-ES"/>
        </w:rPr>
      </w:pPr>
    </w:p>
    <w:p w14:paraId="6AD79139" w14:textId="340E0174" w:rsidR="00842B45" w:rsidRPr="00AF221F" w:rsidRDefault="00F6066C" w:rsidP="00842B45">
      <w:pPr>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 xml:space="preserve">         Criterio 14/17</w:t>
      </w:r>
    </w:p>
    <w:p w14:paraId="6AEB344F" w14:textId="56E2BDAC" w:rsidR="00842B45" w:rsidRPr="00AF221F" w:rsidRDefault="00842B45" w:rsidP="00D54B3E">
      <w:pPr>
        <w:spacing w:line="360" w:lineRule="auto"/>
        <w:ind w:left="567" w:right="567"/>
        <w:jc w:val="both"/>
        <w:rPr>
          <w:rFonts w:ascii="Palatino Linotype" w:hAnsi="Palatino Linotype" w:cs="Tahoma"/>
          <w:lang w:val="es-ES"/>
        </w:rPr>
      </w:pPr>
      <w:r w:rsidRPr="00AF221F">
        <w:rPr>
          <w:rFonts w:ascii="Palatino Linotype" w:hAnsi="Palatino Linotype" w:cs="Tahoma"/>
          <w:lang w:val="es-ES"/>
        </w:rPr>
        <w:t>Inexistencia. La inexistencia es una cuestión de hecho que se atribuye a la información solicitada e implica que ésta no se encuentra en los archivos del sujeto obligado, no obstante que cuent</w:t>
      </w:r>
      <w:r w:rsidR="00F6066C" w:rsidRPr="00AF221F">
        <w:rPr>
          <w:rFonts w:ascii="Palatino Linotype" w:hAnsi="Palatino Linotype" w:cs="Tahoma"/>
          <w:lang w:val="es-ES"/>
        </w:rPr>
        <w:t>a con facultades para poseerla.</w:t>
      </w:r>
    </w:p>
    <w:p w14:paraId="7DB433A7" w14:textId="77777777" w:rsidR="00F6066C" w:rsidRPr="00AF221F" w:rsidRDefault="00F6066C" w:rsidP="00D54B3E">
      <w:pPr>
        <w:spacing w:line="360" w:lineRule="auto"/>
        <w:ind w:right="567"/>
        <w:jc w:val="both"/>
        <w:rPr>
          <w:rFonts w:ascii="Palatino Linotype" w:hAnsi="Palatino Linotype" w:cs="Tahoma"/>
          <w:lang w:val="es-ES"/>
        </w:rPr>
      </w:pPr>
    </w:p>
    <w:p w14:paraId="052E90F2" w14:textId="170FE139" w:rsidR="00F6066C" w:rsidRPr="00AF221F" w:rsidRDefault="00F6066C" w:rsidP="00D54B3E">
      <w:pPr>
        <w:spacing w:line="360" w:lineRule="auto"/>
        <w:ind w:right="113"/>
        <w:jc w:val="both"/>
        <w:rPr>
          <w:rFonts w:ascii="Palatino Linotype" w:hAnsi="Palatino Linotype" w:cs="Tahoma"/>
          <w:sz w:val="22"/>
          <w:szCs w:val="22"/>
          <w:lang w:val="es-ES"/>
        </w:rPr>
      </w:pPr>
      <w:r w:rsidRPr="00AF221F">
        <w:rPr>
          <w:rFonts w:ascii="Palatino Linotype" w:hAnsi="Palatino Linotype" w:cs="Tahoma"/>
          <w:sz w:val="22"/>
          <w:szCs w:val="22"/>
          <w:lang w:val="es-ES"/>
        </w:rPr>
        <w:t>De tal suerte que, si bien el sujeto Obligado tiene atribuciones para celebrar contratos o convenios para abastecerse de gasolina y/o diésel, también es que dicha atribución no es obligatoria, por lo que no es necesario de que se declare la inexistencia por Comité.</w:t>
      </w:r>
    </w:p>
    <w:p w14:paraId="5552F4B0" w14:textId="77777777" w:rsidR="00F6066C" w:rsidRPr="00AF221F" w:rsidRDefault="00F6066C" w:rsidP="00D54B3E">
      <w:pPr>
        <w:spacing w:line="360" w:lineRule="auto"/>
        <w:ind w:right="567"/>
        <w:jc w:val="both"/>
        <w:rPr>
          <w:rFonts w:ascii="Palatino Linotype" w:hAnsi="Palatino Linotype" w:cs="Tahoma"/>
          <w:sz w:val="22"/>
          <w:szCs w:val="22"/>
          <w:lang w:val="es-ES"/>
        </w:rPr>
      </w:pPr>
    </w:p>
    <w:p w14:paraId="7A1C9000" w14:textId="5F831629" w:rsidR="00A919D5" w:rsidRPr="00AF221F" w:rsidRDefault="00A919D5" w:rsidP="00A919D5">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szCs w:val="22"/>
        </w:rPr>
        <w:t>F</w:t>
      </w:r>
      <w:r w:rsidR="00ED7775" w:rsidRPr="00AF221F">
        <w:rPr>
          <w:rFonts w:ascii="Palatino Linotype" w:hAnsi="Palatino Linotype" w:cs="Tahoma"/>
          <w:bCs/>
          <w:szCs w:val="22"/>
        </w:rPr>
        <w:t>acturas.</w:t>
      </w:r>
      <w:r w:rsidRPr="00AF221F">
        <w:rPr>
          <w:rFonts w:ascii="Palatino Linotype" w:hAnsi="Palatino Linotype" w:cs="Tahoma"/>
          <w:bCs/>
          <w:szCs w:val="22"/>
        </w:rPr>
        <w:t xml:space="preserve"> </w:t>
      </w:r>
    </w:p>
    <w:p w14:paraId="3ADB9507" w14:textId="77777777" w:rsidR="00A919D5" w:rsidRPr="00AF221F" w:rsidRDefault="00A919D5" w:rsidP="00530AF8">
      <w:pPr>
        <w:tabs>
          <w:tab w:val="left" w:pos="4962"/>
        </w:tabs>
        <w:spacing w:line="360" w:lineRule="auto"/>
        <w:jc w:val="both"/>
        <w:rPr>
          <w:rFonts w:ascii="Palatino Linotype" w:eastAsia="Calibri" w:hAnsi="Palatino Linotype" w:cs="Tahoma"/>
          <w:iCs/>
          <w:sz w:val="24"/>
          <w:szCs w:val="22"/>
          <w:lang w:val="es-ES" w:eastAsia="es-ES_tradnl"/>
        </w:rPr>
      </w:pPr>
    </w:p>
    <w:p w14:paraId="7DC63E7A" w14:textId="4EB27324" w:rsidR="000A2EBE" w:rsidRPr="00AF221F" w:rsidRDefault="000A2EBE" w:rsidP="00530AF8">
      <w:pPr>
        <w:tabs>
          <w:tab w:val="left" w:pos="4962"/>
        </w:tabs>
        <w:spacing w:line="360" w:lineRule="auto"/>
        <w:jc w:val="both"/>
        <w:rPr>
          <w:rFonts w:ascii="Palatino Linotype" w:eastAsia="Calibri" w:hAnsi="Palatino Linotype" w:cs="Tahoma"/>
          <w:bCs/>
          <w:iCs/>
          <w:sz w:val="22"/>
          <w:szCs w:val="22"/>
          <w:lang w:eastAsia="en-US"/>
        </w:rPr>
      </w:pPr>
      <w:r w:rsidRPr="00AF221F">
        <w:rPr>
          <w:rFonts w:ascii="Palatino Linotype" w:eastAsia="Calibri" w:hAnsi="Palatino Linotype" w:cs="Tahoma"/>
          <w:iCs/>
          <w:sz w:val="22"/>
          <w:szCs w:val="22"/>
          <w:lang w:val="es-ES" w:eastAsia="es-ES_tradnl"/>
        </w:rPr>
        <w:t xml:space="preserve">Al respecto, cabe señalar </w:t>
      </w:r>
      <w:proofErr w:type="gramStart"/>
      <w:r w:rsidRPr="00AF221F">
        <w:rPr>
          <w:rFonts w:ascii="Palatino Linotype" w:eastAsia="Calibri" w:hAnsi="Palatino Linotype" w:cs="Tahoma"/>
          <w:iCs/>
          <w:sz w:val="22"/>
          <w:szCs w:val="22"/>
          <w:lang w:val="es-ES" w:eastAsia="es-ES_tradnl"/>
        </w:rPr>
        <w:t>que</w:t>
      </w:r>
      <w:proofErr w:type="gramEnd"/>
      <w:r w:rsidRPr="00AF221F">
        <w:rPr>
          <w:rFonts w:ascii="Palatino Linotype" w:eastAsia="Calibri" w:hAnsi="Palatino Linotype" w:cs="Tahoma"/>
          <w:iCs/>
          <w:sz w:val="22"/>
          <w:szCs w:val="22"/>
          <w:lang w:val="es-ES" w:eastAsia="es-ES_tradnl"/>
        </w:rPr>
        <w:t xml:space="preserve"> vía Informe Justificado, el Sujeto Obligado remitió una factura en versión pública por concepto de consumo de combustible </w:t>
      </w:r>
      <w:r w:rsidRPr="00AF221F">
        <w:rPr>
          <w:rFonts w:ascii="Palatino Linotype" w:eastAsia="Calibri" w:hAnsi="Palatino Linotype" w:cs="Tahoma"/>
          <w:bCs/>
          <w:iCs/>
          <w:sz w:val="22"/>
          <w:szCs w:val="22"/>
          <w:lang w:eastAsia="en-US"/>
        </w:rPr>
        <w:t>los días 04, 07 y 10 de enero del presente año, como se ilustra a continuación:</w:t>
      </w:r>
    </w:p>
    <w:p w14:paraId="78783DFA" w14:textId="07D32C0D" w:rsidR="000A2EBE" w:rsidRPr="00AF221F" w:rsidRDefault="000A2EBE" w:rsidP="00110A65">
      <w:pPr>
        <w:tabs>
          <w:tab w:val="left" w:pos="4962"/>
        </w:tabs>
        <w:spacing w:line="360" w:lineRule="auto"/>
        <w:jc w:val="center"/>
        <w:rPr>
          <w:rFonts w:ascii="Palatino Linotype" w:eastAsia="Calibri" w:hAnsi="Palatino Linotype" w:cs="Tahoma"/>
          <w:iCs/>
          <w:sz w:val="22"/>
          <w:szCs w:val="22"/>
          <w:lang w:val="es-ES" w:eastAsia="es-ES_tradnl"/>
        </w:rPr>
      </w:pPr>
      <w:r w:rsidRPr="00AF221F">
        <w:rPr>
          <w:noProof/>
          <w:lang w:eastAsia="es-MX"/>
        </w:rPr>
        <w:lastRenderedPageBreak/>
        <w:drawing>
          <wp:inline distT="0" distB="0" distL="0" distR="0" wp14:anchorId="4B4D9383" wp14:editId="485575B9">
            <wp:extent cx="5084064" cy="6669687"/>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513" t="15333" r="34985" b="6527"/>
                    <a:stretch/>
                  </pic:blipFill>
                  <pic:spPr bwMode="auto">
                    <a:xfrm>
                      <a:off x="0" y="0"/>
                      <a:ext cx="5126719" cy="6725645"/>
                    </a:xfrm>
                    <a:prstGeom prst="rect">
                      <a:avLst/>
                    </a:prstGeom>
                    <a:ln>
                      <a:noFill/>
                    </a:ln>
                    <a:extLst>
                      <a:ext uri="{53640926-AAD7-44D8-BBD7-CCE9431645EC}">
                        <a14:shadowObscured xmlns:a14="http://schemas.microsoft.com/office/drawing/2010/main"/>
                      </a:ext>
                    </a:extLst>
                  </pic:spPr>
                </pic:pic>
              </a:graphicData>
            </a:graphic>
          </wp:inline>
        </w:drawing>
      </w:r>
    </w:p>
    <w:p w14:paraId="1E019DC8" w14:textId="77777777" w:rsidR="00BB1652" w:rsidRPr="00AF221F" w:rsidRDefault="00BB1652" w:rsidP="00BB1652">
      <w:pPr>
        <w:tabs>
          <w:tab w:val="left" w:pos="4962"/>
        </w:tabs>
        <w:spacing w:line="360" w:lineRule="auto"/>
        <w:jc w:val="both"/>
        <w:rPr>
          <w:rFonts w:ascii="Palatino Linotype" w:eastAsia="Calibri" w:hAnsi="Palatino Linotype" w:cs="Tahoma"/>
          <w:iCs/>
          <w:sz w:val="22"/>
          <w:szCs w:val="22"/>
          <w:lang w:val="es-ES" w:eastAsia="es-ES_tradnl"/>
        </w:rPr>
      </w:pPr>
    </w:p>
    <w:p w14:paraId="0BFA69EF" w14:textId="6288CAA7" w:rsidR="00110A65" w:rsidRPr="00AF221F" w:rsidRDefault="00110A65" w:rsidP="00110A65">
      <w:pPr>
        <w:spacing w:line="360" w:lineRule="auto"/>
        <w:jc w:val="both"/>
        <w:rPr>
          <w:rFonts w:ascii="Palatino Linotype" w:hAnsi="Palatino Linotype" w:cs="Tahoma"/>
          <w:b/>
          <w:szCs w:val="22"/>
        </w:rPr>
      </w:pPr>
      <w:r w:rsidRPr="00AF221F">
        <w:rPr>
          <w:rFonts w:ascii="Palatino Linotype" w:hAnsi="Palatino Linotype" w:cs="Tahoma"/>
          <w:sz w:val="22"/>
          <w:szCs w:val="22"/>
        </w:rPr>
        <w:lastRenderedPageBreak/>
        <w:t xml:space="preserve">Como se aprecia en la imagen presentada, el Sujeto Obligado entregó una la versión pública de una factura en la que testó datos como </w:t>
      </w:r>
      <w:r w:rsidR="008A102C" w:rsidRPr="00AF221F">
        <w:rPr>
          <w:rFonts w:ascii="Palatino Linotype" w:hAnsi="Palatino Linotype" w:cs="Tahoma"/>
          <w:sz w:val="22"/>
          <w:szCs w:val="22"/>
        </w:rPr>
        <w:t xml:space="preserve">Registro Federal de Contribuyentes de la empresa, clave de PEMEX, número de factura, folio fiscal, </w:t>
      </w:r>
      <w:r w:rsidR="008A102C" w:rsidRPr="00AF221F">
        <w:rPr>
          <w:rFonts w:ascii="Palatino Linotype" w:hAnsi="Palatino Linotype" w:cs="Tahoma"/>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los cuales son considerados de naturaleza pública en atención a lo siguiente:</w:t>
      </w:r>
    </w:p>
    <w:p w14:paraId="20BEA2A2" w14:textId="77777777" w:rsidR="00110A65" w:rsidRPr="00AF221F" w:rsidRDefault="00110A65" w:rsidP="00110A65">
      <w:pPr>
        <w:spacing w:line="360" w:lineRule="auto"/>
        <w:jc w:val="both"/>
        <w:rPr>
          <w:rFonts w:ascii="Palatino Linotype" w:hAnsi="Palatino Linotype" w:cs="Tahoma"/>
          <w:b/>
          <w:szCs w:val="22"/>
        </w:rPr>
      </w:pPr>
    </w:p>
    <w:p w14:paraId="12011F7F" w14:textId="01AE6304" w:rsidR="00530AF8" w:rsidRPr="00AF221F" w:rsidRDefault="00530AF8" w:rsidP="00530AF8">
      <w:pPr>
        <w:pStyle w:val="Prrafodelista"/>
        <w:numPr>
          <w:ilvl w:val="0"/>
          <w:numId w:val="29"/>
        </w:numPr>
        <w:spacing w:line="360" w:lineRule="auto"/>
        <w:jc w:val="both"/>
        <w:rPr>
          <w:rFonts w:ascii="Palatino Linotype" w:hAnsi="Palatino Linotype" w:cs="Tahoma"/>
          <w:b/>
          <w:szCs w:val="22"/>
        </w:rPr>
      </w:pPr>
      <w:r w:rsidRPr="00AF221F">
        <w:rPr>
          <w:rFonts w:ascii="Palatino Linotype" w:hAnsi="Palatino Linotype" w:cs="Tahoma"/>
          <w:b/>
          <w:bCs/>
          <w:szCs w:val="22"/>
        </w:rPr>
        <w:t>Sellos digitales del emisor y del Servicio de Administración Tributaria y cadena original del complemento de certificación digital del órgano previamente señalado; así como sus respectivos números de serie de los certificados de sellos digitales,</w:t>
      </w:r>
      <w:r w:rsidRPr="00AF221F">
        <w:rPr>
          <w:rFonts w:ascii="Palatino Linotype" w:hAnsi="Palatino Linotype" w:cs="Tahoma"/>
          <w:b/>
          <w:bCs/>
        </w:rPr>
        <w:t xml:space="preserve"> folio fisca</w:t>
      </w:r>
      <w:r w:rsidR="008A102C" w:rsidRPr="00AF221F">
        <w:rPr>
          <w:rFonts w:ascii="Palatino Linotype" w:hAnsi="Palatino Linotype" w:cs="Tahoma"/>
          <w:b/>
          <w:bCs/>
        </w:rPr>
        <w:t>l, Registro Federal de Contribuyentes de la empresa, clave de PEMEX, número de factura</w:t>
      </w:r>
      <w:r w:rsidRPr="00AF221F">
        <w:rPr>
          <w:rFonts w:ascii="Palatino Linotype" w:hAnsi="Palatino Linotype" w:cs="Tahoma"/>
          <w:b/>
          <w:bCs/>
        </w:rPr>
        <w:t>.</w:t>
      </w:r>
    </w:p>
    <w:p w14:paraId="50220043" w14:textId="77777777" w:rsidR="00530AF8" w:rsidRPr="00AF221F" w:rsidRDefault="00530AF8" w:rsidP="00530AF8">
      <w:pPr>
        <w:spacing w:line="360" w:lineRule="auto"/>
        <w:ind w:right="-93"/>
        <w:jc w:val="both"/>
        <w:rPr>
          <w:rFonts w:ascii="Palatino Linotype" w:hAnsi="Palatino Linotype" w:cs="Tahoma"/>
          <w:b/>
          <w:szCs w:val="22"/>
        </w:rPr>
      </w:pPr>
    </w:p>
    <w:p w14:paraId="4370DBDD" w14:textId="1A3DBDFB"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Cuando, de la secuencia de números y letras, no se advierta un Registro Federal de Contribuyentes</w:t>
      </w:r>
      <w:r w:rsidR="008A102C" w:rsidRPr="00AF221F">
        <w:rPr>
          <w:rFonts w:ascii="Palatino Linotype" w:eastAsia="Calibri" w:hAnsi="Palatino Linotype" w:cs="Tahoma"/>
          <w:bCs/>
          <w:sz w:val="22"/>
          <w:szCs w:val="22"/>
          <w:lang w:val="es-ES" w:eastAsia="en-US"/>
        </w:rPr>
        <w:t xml:space="preserve"> de persona física ajena a la prestación del servicio contratado</w:t>
      </w:r>
      <w:r w:rsidRPr="00AF221F">
        <w:rPr>
          <w:rFonts w:ascii="Palatino Linotype" w:eastAsia="Calibri" w:hAnsi="Palatino Linotype" w:cs="Tahoma"/>
          <w:bCs/>
          <w:sz w:val="22"/>
          <w:szCs w:val="22"/>
          <w:lang w:val="es-ES" w:eastAsia="en-US"/>
        </w:rPr>
        <w:t xml:space="preserve">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BAF78BD" w14:textId="77777777"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p>
    <w:p w14:paraId="75B7C120" w14:textId="77777777"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lastRenderedPageBreak/>
        <w:t xml:space="preserve">Las cadenas originales y sellos que se agregan a las facturas, tienen una secuencia de generación, determinados con base en el ANEXO 20 de la Segunda Resolución de modificaciones a la Resolución Miscelánea Fiscal para dos </w:t>
      </w:r>
      <w:proofErr w:type="gramStart"/>
      <w:r w:rsidRPr="00AF221F">
        <w:rPr>
          <w:rFonts w:ascii="Palatino Linotype" w:eastAsia="Calibri" w:hAnsi="Palatino Linotype" w:cs="Tahoma"/>
          <w:bCs/>
          <w:sz w:val="22"/>
          <w:szCs w:val="22"/>
          <w:lang w:val="es-ES" w:eastAsia="en-US"/>
        </w:rPr>
        <w:t>mil  diecisiete</w:t>
      </w:r>
      <w:proofErr w:type="gramEnd"/>
      <w:r w:rsidRPr="00AF221F">
        <w:rPr>
          <w:rFonts w:ascii="Palatino Linotype" w:eastAsia="Calibri" w:hAnsi="Palatino Linotype" w:cs="Tahoma"/>
          <w:bCs/>
          <w:sz w:val="22"/>
          <w:szCs w:val="22"/>
          <w:lang w:val="es-ES" w:eastAsia="en-US"/>
        </w:rPr>
        <w:t>, publicada en el Diario Oficial de la Federación el dieciocho de julio de dos mil diecisiete, que precisa los datos de los que se componen los elementos de seguridad y se puntualiza que dicha información está encriptada.</w:t>
      </w:r>
    </w:p>
    <w:p w14:paraId="2578D9FE" w14:textId="77777777"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p>
    <w:p w14:paraId="284FB85F"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“Elementos utilizados en la generación de Sellos Digitales:</w:t>
      </w:r>
    </w:p>
    <w:p w14:paraId="1560D8D9"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w:t>
      </w:r>
      <w:r w:rsidRPr="00AF221F">
        <w:rPr>
          <w:rFonts w:ascii="Palatino Linotype" w:eastAsia="Calibri" w:hAnsi="Palatino Linotype" w:cs="Tahoma"/>
          <w:bCs/>
          <w:lang w:val="es-ES" w:eastAsia="en-US"/>
        </w:rPr>
        <w:tab/>
        <w:t>Cadena Original, el elemento a sellar, en este caso de un comprobante fiscal digital a través de Internet.</w:t>
      </w:r>
    </w:p>
    <w:p w14:paraId="3F6BC97C"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w:t>
      </w:r>
      <w:r w:rsidRPr="00AF221F">
        <w:rPr>
          <w:rFonts w:ascii="Palatino Linotype" w:eastAsia="Calibri" w:hAnsi="Palatino Linotype" w:cs="Tahoma"/>
          <w:bCs/>
          <w:lang w:val="es-ES" w:eastAsia="en-US"/>
        </w:rPr>
        <w:tab/>
        <w:t>Certificado de Sello Digital y su correspondiente clave privada.</w:t>
      </w:r>
    </w:p>
    <w:p w14:paraId="251D6CEB"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w:t>
      </w:r>
      <w:r w:rsidRPr="00AF221F">
        <w:rPr>
          <w:rFonts w:ascii="Palatino Linotype" w:eastAsia="Calibri" w:hAnsi="Palatino Linotype" w:cs="Tahoma"/>
          <w:bCs/>
          <w:lang w:val="es-ES" w:eastAsia="en-US"/>
        </w:rPr>
        <w:tab/>
        <w:t>Algoritmos de criptografía de clave pública para firma electrónica avanzada.</w:t>
      </w:r>
    </w:p>
    <w:p w14:paraId="74E84929"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w:t>
      </w:r>
      <w:r w:rsidRPr="00AF221F">
        <w:rPr>
          <w:rFonts w:ascii="Palatino Linotype" w:eastAsia="Calibri" w:hAnsi="Palatino Linotype" w:cs="Tahoma"/>
          <w:bCs/>
          <w:lang w:val="es-ES" w:eastAsia="en-US"/>
        </w:rPr>
        <w:tab/>
        <w:t>Especificaciones de conversión de la firma electrónica avanzada a Base 64.</w:t>
      </w:r>
    </w:p>
    <w:p w14:paraId="0E4BA947"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Para la generación de sellos digitales se utiliza criptografía de clave pública aplicada a una cadena original.</w:t>
      </w:r>
    </w:p>
    <w:p w14:paraId="07A9B42E" w14:textId="77777777" w:rsidR="00530AF8" w:rsidRPr="00AF221F" w:rsidRDefault="00530AF8" w:rsidP="00530AF8">
      <w:pPr>
        <w:spacing w:line="360" w:lineRule="auto"/>
        <w:ind w:left="567" w:right="539"/>
        <w:jc w:val="both"/>
        <w:rPr>
          <w:rFonts w:ascii="Palatino Linotype" w:eastAsia="Calibri" w:hAnsi="Palatino Linotype" w:cs="Tahoma"/>
          <w:bCs/>
          <w:sz w:val="24"/>
          <w:lang w:val="es-ES" w:eastAsia="en-US"/>
        </w:rPr>
      </w:pPr>
    </w:p>
    <w:p w14:paraId="147202B5"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Criptografía de la Clave Pública</w:t>
      </w:r>
    </w:p>
    <w:p w14:paraId="74DEA3DB" w14:textId="77777777" w:rsidR="00530AF8" w:rsidRPr="00AF221F" w:rsidRDefault="00530AF8" w:rsidP="00530AF8">
      <w:pPr>
        <w:spacing w:line="360" w:lineRule="auto"/>
        <w:ind w:left="567" w:right="539"/>
        <w:jc w:val="both"/>
        <w:rPr>
          <w:rFonts w:ascii="Palatino Linotype" w:eastAsia="Calibri" w:hAnsi="Palatino Linotype" w:cs="Tahoma"/>
          <w:bCs/>
          <w:lang w:val="es-ES" w:eastAsia="en-US"/>
        </w:rPr>
      </w:pPr>
      <w:r w:rsidRPr="00AF221F">
        <w:rPr>
          <w:rFonts w:ascii="Palatino Linotype" w:eastAsia="Calibri" w:hAnsi="Palatino Linotype" w:cs="Tahoma"/>
          <w:bCs/>
          <w:lang w:val="es-ES" w:eastAsia="en-US"/>
        </w:rPr>
        <w:t xml:space="preserve">La criptografía de Clave Pública se basa en la generación de una pareja de números muy grandes relacionados íntimamente entre sí, de tal manera que una operación de </w:t>
      </w:r>
      <w:proofErr w:type="spellStart"/>
      <w:r w:rsidRPr="00AF221F">
        <w:rPr>
          <w:rFonts w:ascii="Palatino Linotype" w:eastAsia="Calibri" w:hAnsi="Palatino Linotype" w:cs="Tahoma"/>
          <w:bCs/>
          <w:lang w:val="es-ES" w:eastAsia="en-US"/>
        </w:rPr>
        <w:t>encripción</w:t>
      </w:r>
      <w:proofErr w:type="spellEnd"/>
      <w:r w:rsidRPr="00AF221F">
        <w:rPr>
          <w:rFonts w:ascii="Palatino Linotype" w:eastAsia="Calibri" w:hAnsi="Palatino Linotype" w:cs="Tahoma"/>
          <w:bCs/>
          <w:lang w:val="es-ES" w:eastAsia="en-US"/>
        </w:rPr>
        <w:t xml:space="preserve"> sobre un mensaje tomando como clave de </w:t>
      </w:r>
      <w:proofErr w:type="spellStart"/>
      <w:r w:rsidRPr="00AF221F">
        <w:rPr>
          <w:rFonts w:ascii="Palatino Linotype" w:eastAsia="Calibri" w:hAnsi="Palatino Linotype" w:cs="Tahoma"/>
          <w:bCs/>
          <w:lang w:val="es-ES" w:eastAsia="en-US"/>
        </w:rPr>
        <w:t>encripción</w:t>
      </w:r>
      <w:proofErr w:type="spellEnd"/>
      <w:r w:rsidRPr="00AF221F">
        <w:rPr>
          <w:rFonts w:ascii="Palatino Linotype" w:eastAsia="Calibri" w:hAnsi="Palatino Linotype" w:cs="Tahoma"/>
          <w:bCs/>
          <w:lang w:val="es-ES" w:eastAsia="en-US"/>
        </w:rPr>
        <w:t xml:space="preserve"> a uno de los dos números, produce un mensaje alterado en su significado que solo puede ser devuelto a su estado original mediante la operación de </w:t>
      </w:r>
      <w:proofErr w:type="spellStart"/>
      <w:r w:rsidRPr="00AF221F">
        <w:rPr>
          <w:rFonts w:ascii="Palatino Linotype" w:eastAsia="Calibri" w:hAnsi="Palatino Linotype" w:cs="Tahoma"/>
          <w:bCs/>
          <w:lang w:val="es-ES" w:eastAsia="en-US"/>
        </w:rPr>
        <w:t>desencripción</w:t>
      </w:r>
      <w:proofErr w:type="spellEnd"/>
      <w:r w:rsidRPr="00AF221F">
        <w:rPr>
          <w:rFonts w:ascii="Palatino Linotype" w:eastAsia="Calibri" w:hAnsi="Palatino Linotype" w:cs="Tahoma"/>
          <w:bCs/>
          <w:lang w:val="es-ES" w:eastAsia="en-US"/>
        </w:rPr>
        <w:t xml:space="preserve"> correspondiente tomando como clave de </w:t>
      </w:r>
      <w:proofErr w:type="spellStart"/>
      <w:r w:rsidRPr="00AF221F">
        <w:rPr>
          <w:rFonts w:ascii="Palatino Linotype" w:eastAsia="Calibri" w:hAnsi="Palatino Linotype" w:cs="Tahoma"/>
          <w:bCs/>
          <w:lang w:val="es-ES" w:eastAsia="en-US"/>
        </w:rPr>
        <w:t>desencripción</w:t>
      </w:r>
      <w:proofErr w:type="spellEnd"/>
      <w:r w:rsidRPr="00AF221F">
        <w:rPr>
          <w:rFonts w:ascii="Palatino Linotype" w:eastAsia="Calibri" w:hAnsi="Palatino Linotype" w:cs="Tahoma"/>
          <w:bCs/>
          <w:lang w:val="es-ES" w:eastAsia="en-US"/>
        </w:rPr>
        <w:t xml:space="preserve"> al otro número de la pareja.”</w:t>
      </w:r>
    </w:p>
    <w:p w14:paraId="1C40FB0D" w14:textId="77777777" w:rsidR="00530AF8" w:rsidRPr="00AF221F" w:rsidRDefault="00530AF8" w:rsidP="00530AF8">
      <w:pPr>
        <w:spacing w:line="360" w:lineRule="auto"/>
        <w:ind w:right="-91"/>
        <w:jc w:val="both"/>
        <w:rPr>
          <w:rFonts w:ascii="Palatino Linotype" w:eastAsia="Calibri" w:hAnsi="Palatino Linotype" w:cs="Tahoma"/>
          <w:bCs/>
          <w:sz w:val="22"/>
          <w:szCs w:val="22"/>
          <w:lang w:val="es-ES" w:eastAsia="en-US"/>
        </w:rPr>
      </w:pPr>
    </w:p>
    <w:p w14:paraId="03EBEA2F"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 xml:space="preserve">Es decir, por sí solos las cadenas originales y los sellos originales no contienen datos personales confidenciales, por lo que se considera que no actualizan en supuesto de confidencialidad </w:t>
      </w:r>
      <w:r w:rsidRPr="00AF221F">
        <w:rPr>
          <w:rFonts w:ascii="Palatino Linotype" w:eastAsia="Calibri" w:hAnsi="Palatino Linotype" w:cs="Tahoma"/>
          <w:bCs/>
          <w:sz w:val="22"/>
          <w:szCs w:val="22"/>
          <w:lang w:val="es-ES" w:eastAsia="en-US"/>
        </w:rPr>
        <w:lastRenderedPageBreak/>
        <w:t>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C83B2FE"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33766A4E" w14:textId="1DB80398" w:rsidR="00530AF8" w:rsidRPr="00AF221F" w:rsidRDefault="00530AF8" w:rsidP="00530AF8">
      <w:pPr>
        <w:spacing w:line="360" w:lineRule="auto"/>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w:t>
      </w:r>
      <w:r w:rsidR="008A102C" w:rsidRPr="00AF221F">
        <w:rPr>
          <w:rFonts w:ascii="Palatino Linotype" w:eastAsia="Calibri" w:hAnsi="Palatino Linotype" w:cs="Tahoma"/>
          <w:bCs/>
          <w:sz w:val="22"/>
          <w:szCs w:val="22"/>
          <w:lang w:val="es-ES" w:eastAsia="en-US"/>
        </w:rPr>
        <w:t>tido por el Instituto Nacional E</w:t>
      </w:r>
      <w:r w:rsidRPr="00AF221F">
        <w:rPr>
          <w:rFonts w:ascii="Palatino Linotype" w:eastAsia="Calibri" w:hAnsi="Palatino Linotype" w:cs="Tahoma"/>
          <w:bCs/>
          <w:sz w:val="22"/>
          <w:szCs w:val="22"/>
          <w:lang w:val="es-ES" w:eastAsia="en-US"/>
        </w:rPr>
        <w:t xml:space="preserve">lectoral (consultado el </w:t>
      </w:r>
      <w:r w:rsidR="008A102C" w:rsidRPr="00AF221F">
        <w:rPr>
          <w:rFonts w:ascii="Palatino Linotype" w:eastAsia="Calibri" w:hAnsi="Palatino Linotype" w:cs="Tahoma"/>
          <w:bCs/>
          <w:sz w:val="22"/>
          <w:szCs w:val="22"/>
          <w:lang w:val="es-ES" w:eastAsia="en-US"/>
        </w:rPr>
        <w:t>diez de abril</w:t>
      </w:r>
      <w:r w:rsidRPr="00AF221F">
        <w:rPr>
          <w:rFonts w:ascii="Palatino Linotype" w:eastAsia="Calibri" w:hAnsi="Palatino Linotype" w:cs="Tahoma"/>
          <w:bCs/>
          <w:sz w:val="22"/>
          <w:szCs w:val="22"/>
          <w:lang w:val="es-ES" w:eastAsia="en-US"/>
        </w:rPr>
        <w:t xml:space="preserve"> de dos mil diecinueve, a las </w:t>
      </w:r>
      <w:r w:rsidR="008A102C" w:rsidRPr="00AF221F">
        <w:rPr>
          <w:rFonts w:ascii="Palatino Linotype" w:eastAsia="Calibri" w:hAnsi="Palatino Linotype" w:cs="Tahoma"/>
          <w:bCs/>
          <w:sz w:val="22"/>
          <w:szCs w:val="22"/>
          <w:lang w:val="es-ES" w:eastAsia="en-US"/>
        </w:rPr>
        <w:t>doce</w:t>
      </w:r>
      <w:r w:rsidRPr="00AF221F">
        <w:rPr>
          <w:rFonts w:ascii="Palatino Linotype" w:eastAsia="Calibri" w:hAnsi="Palatino Linotype" w:cs="Tahoma"/>
          <w:bCs/>
          <w:sz w:val="22"/>
          <w:szCs w:val="22"/>
          <w:lang w:val="es-ES" w:eastAsia="en-US"/>
        </w:rPr>
        <w:t xml:space="preserve"> horas con </w:t>
      </w:r>
      <w:r w:rsidR="008A102C" w:rsidRPr="00AF221F">
        <w:rPr>
          <w:rFonts w:ascii="Palatino Linotype" w:eastAsia="Calibri" w:hAnsi="Palatino Linotype" w:cs="Tahoma"/>
          <w:bCs/>
          <w:sz w:val="22"/>
          <w:szCs w:val="22"/>
          <w:lang w:val="es-ES" w:eastAsia="en-US"/>
        </w:rPr>
        <w:t>cinco</w:t>
      </w:r>
      <w:r w:rsidRPr="00AF221F">
        <w:rPr>
          <w:rFonts w:ascii="Palatino Linotype" w:eastAsia="Calibri" w:hAnsi="Palatino Linotype" w:cs="Tahoma"/>
          <w:bCs/>
          <w:sz w:val="22"/>
          <w:szCs w:val="22"/>
          <w:lang w:val="es-ES" w:eastAsia="en-US"/>
        </w:rPr>
        <w:t xml:space="preserve"> minutos, en la página electrónica </w:t>
      </w:r>
      <w:hyperlink r:id="rId14" w:history="1">
        <w:r w:rsidRPr="00AF221F">
          <w:rPr>
            <w:rStyle w:val="Hipervnculo"/>
            <w:rFonts w:ascii="Palatino Linotype" w:eastAsia="Calibri" w:hAnsi="Palatino Linotype" w:cs="Tahoma"/>
            <w:bCs/>
            <w:sz w:val="22"/>
            <w:szCs w:val="22"/>
            <w:lang w:eastAsia="en-US"/>
          </w:rPr>
          <w:t>https://portalanterior.ine.mx/archivos2/tutoriales/sistemas/ApoyoInstitucional/SIF/docs/candidatos/folioFiscalFactura.pdf</w:t>
        </w:r>
      </w:hyperlink>
      <w:r w:rsidRPr="00AF221F">
        <w:rPr>
          <w:rFonts w:ascii="Palatino Linotype" w:eastAsia="Calibri" w:hAnsi="Palatino Linotype" w:cs="Tahoma"/>
          <w:bCs/>
          <w:sz w:val="22"/>
          <w:szCs w:val="22"/>
          <w:lang w:val="es-ES" w:eastAsia="en-US"/>
        </w:rPr>
        <w:t>), en la cual se advierte que únicamente se encuentra conformado por números, se muestra a continuación:</w:t>
      </w:r>
    </w:p>
    <w:p w14:paraId="60D8F65F"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7E7071A6" w14:textId="77777777" w:rsidR="00530AF8" w:rsidRPr="00AF221F" w:rsidRDefault="00530AF8" w:rsidP="00530AF8">
      <w:pPr>
        <w:spacing w:line="360" w:lineRule="auto"/>
        <w:jc w:val="center"/>
        <w:rPr>
          <w:rFonts w:ascii="Palatino Linotype" w:eastAsia="Calibri" w:hAnsi="Palatino Linotype" w:cs="Tahoma"/>
          <w:bCs/>
          <w:sz w:val="22"/>
          <w:szCs w:val="22"/>
          <w:lang w:val="es-ES" w:eastAsia="en-US"/>
        </w:rPr>
      </w:pPr>
      <w:r w:rsidRPr="00AF221F">
        <w:rPr>
          <w:noProof/>
          <w:lang w:eastAsia="es-MX"/>
        </w:rPr>
        <mc:AlternateContent>
          <mc:Choice Requires="wps">
            <w:drawing>
              <wp:anchor distT="0" distB="0" distL="114300" distR="114300" simplePos="0" relativeHeight="251659264" behindDoc="0" locked="0" layoutInCell="1" allowOverlap="1" wp14:anchorId="486786DC" wp14:editId="46AD9065">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AA8AB" id="Rectángulo 19"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" filled="f" strokecolor="black [3213]" strokeweight="2.25pt"/>
            </w:pict>
          </mc:Fallback>
        </mc:AlternateContent>
      </w:r>
      <w:r w:rsidRPr="00AF221F">
        <w:rPr>
          <w:noProof/>
          <w:lang w:eastAsia="es-MX"/>
        </w:rPr>
        <w:drawing>
          <wp:inline distT="0" distB="0" distL="0" distR="0" wp14:anchorId="0B8950CE" wp14:editId="2DEDA7B5">
            <wp:extent cx="5437410" cy="10572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56959" cy="1061076"/>
                    </a:xfrm>
                    <a:prstGeom prst="rect">
                      <a:avLst/>
                    </a:prstGeom>
                  </pic:spPr>
                </pic:pic>
              </a:graphicData>
            </a:graphic>
          </wp:inline>
        </w:drawing>
      </w:r>
    </w:p>
    <w:p w14:paraId="3AC4F706"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314575A0"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 xml:space="preserve">Como se logra </w:t>
      </w:r>
      <w:proofErr w:type="gramStart"/>
      <w:r w:rsidRPr="00AF221F">
        <w:rPr>
          <w:rFonts w:ascii="Palatino Linotype" w:eastAsia="Calibri" w:hAnsi="Palatino Linotype" w:cs="Tahoma"/>
          <w:bCs/>
          <w:sz w:val="22"/>
          <w:szCs w:val="22"/>
          <w:lang w:val="es-ES" w:eastAsia="en-US"/>
        </w:rPr>
        <w:t>observar,  los</w:t>
      </w:r>
      <w:proofErr w:type="gramEnd"/>
      <w:r w:rsidRPr="00AF221F">
        <w:rPr>
          <w:rFonts w:ascii="Palatino Linotype" w:eastAsia="Calibri" w:hAnsi="Palatino Linotype" w:cs="Tahoma"/>
          <w:bCs/>
          <w:sz w:val="22"/>
          <w:szCs w:val="22"/>
          <w:lang w:val="es-ES" w:eastAsia="en-US"/>
        </w:rPr>
        <w:t xml:space="preserve">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w:t>
      </w:r>
      <w:r w:rsidRPr="00AF221F">
        <w:rPr>
          <w:rFonts w:ascii="Palatino Linotype" w:eastAsia="Calibri" w:hAnsi="Palatino Linotype" w:cs="Tahoma"/>
          <w:bCs/>
          <w:sz w:val="22"/>
          <w:szCs w:val="22"/>
          <w:lang w:val="es-ES" w:eastAsia="en-US"/>
        </w:rPr>
        <w:lastRenderedPageBreak/>
        <w:t xml:space="preserve">Estado de México y Municipios. </w:t>
      </w:r>
      <w:r w:rsidRPr="00AF221F">
        <w:rPr>
          <w:rFonts w:ascii="Palatino Linotype" w:eastAsia="Calibri" w:hAnsi="Palatino Linotype" w:cs="Tahoma"/>
          <w:b/>
          <w:bCs/>
          <w:sz w:val="22"/>
          <w:szCs w:val="22"/>
          <w:lang w:val="es-ES" w:eastAsia="en-US"/>
        </w:rPr>
        <w:t>Máxime que permite corroborar la legitimidad a la factura, pues amparan la utilización de los certificados de sellos digitales válidos.</w:t>
      </w:r>
    </w:p>
    <w:p w14:paraId="50BE49CD"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2F220CAC"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r w:rsidRPr="00AF221F">
        <w:rPr>
          <w:rFonts w:ascii="Palatino Linotype" w:eastAsia="Calibri" w:hAnsi="Palatino Linotype" w:cs="Tahoma"/>
          <w:bCs/>
          <w:sz w:val="22"/>
          <w:szCs w:val="22"/>
          <w:lang w:val="es-ES" w:eastAsia="en-US"/>
        </w:rPr>
        <w:t xml:space="preserve">Ahora bien, por lo que hace Folio Fiscal, cabe precisar que conforme al ANEXO 20 de la Segunda Resolución de modificaciones a la Resolución Miscelánea Fiscal para dos </w:t>
      </w:r>
      <w:proofErr w:type="gramStart"/>
      <w:r w:rsidRPr="00AF221F">
        <w:rPr>
          <w:rFonts w:ascii="Palatino Linotype" w:eastAsia="Calibri" w:hAnsi="Palatino Linotype" w:cs="Tahoma"/>
          <w:bCs/>
          <w:sz w:val="22"/>
          <w:szCs w:val="22"/>
          <w:lang w:val="es-ES" w:eastAsia="en-US"/>
        </w:rPr>
        <w:t>mil  diecisiete</w:t>
      </w:r>
      <w:proofErr w:type="gramEnd"/>
      <w:r w:rsidRPr="00AF221F">
        <w:rPr>
          <w:rFonts w:ascii="Palatino Linotype" w:eastAsia="Calibri" w:hAnsi="Palatino Linotype" w:cs="Tahoma"/>
          <w:bCs/>
          <w:sz w:val="22"/>
          <w:szCs w:val="22"/>
          <w:lang w:val="es-ES" w:eastAsia="en-US"/>
        </w:rPr>
        <w:t>,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484CFC19" w14:textId="77777777" w:rsidR="00530AF8" w:rsidRPr="00AF221F" w:rsidRDefault="00530AF8" w:rsidP="00530AF8">
      <w:pPr>
        <w:spacing w:line="360" w:lineRule="auto"/>
        <w:jc w:val="both"/>
        <w:rPr>
          <w:rFonts w:ascii="Palatino Linotype" w:eastAsia="Calibri" w:hAnsi="Palatino Linotype" w:cs="Tahoma"/>
          <w:bCs/>
          <w:sz w:val="22"/>
          <w:szCs w:val="22"/>
          <w:lang w:val="es-ES" w:eastAsia="en-US"/>
        </w:rPr>
      </w:pPr>
    </w:p>
    <w:p w14:paraId="4C702E36" w14:textId="77777777" w:rsidR="00530AF8" w:rsidRPr="00AF221F" w:rsidRDefault="00530AF8" w:rsidP="00530AF8">
      <w:pPr>
        <w:spacing w:line="360" w:lineRule="auto"/>
        <w:jc w:val="center"/>
        <w:rPr>
          <w:rFonts w:ascii="Palatino Linotype" w:eastAsia="Calibri" w:hAnsi="Palatino Linotype" w:cs="Tahoma"/>
          <w:bCs/>
          <w:sz w:val="22"/>
          <w:szCs w:val="22"/>
          <w:lang w:val="es-ES" w:eastAsia="en-US"/>
        </w:rPr>
      </w:pPr>
      <w:r w:rsidRPr="00AF221F">
        <w:rPr>
          <w:noProof/>
          <w:lang w:eastAsia="es-MX"/>
        </w:rPr>
        <w:drawing>
          <wp:inline distT="0" distB="0" distL="0" distR="0" wp14:anchorId="11479F6D" wp14:editId="03BBD5D1">
            <wp:extent cx="5457825" cy="15621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06A9B360" w14:textId="77777777" w:rsidR="00530AF8" w:rsidRPr="00AF221F" w:rsidRDefault="00530AF8" w:rsidP="00530AF8">
      <w:pPr>
        <w:spacing w:line="360" w:lineRule="auto"/>
        <w:jc w:val="both"/>
        <w:rPr>
          <w:rFonts w:ascii="Palatino Linotype" w:hAnsi="Palatino Linotype"/>
          <w:b/>
          <w:sz w:val="22"/>
          <w:szCs w:val="22"/>
          <w:u w:val="single"/>
          <w:lang w:val="es-ES"/>
        </w:rPr>
      </w:pPr>
    </w:p>
    <w:p w14:paraId="3753109D" w14:textId="77777777" w:rsidR="00530AF8" w:rsidRPr="00AF221F" w:rsidRDefault="00530AF8" w:rsidP="00530AF8">
      <w:pPr>
        <w:spacing w:line="360" w:lineRule="auto"/>
        <w:jc w:val="both"/>
        <w:rPr>
          <w:rFonts w:ascii="Palatino Linotype" w:hAnsi="Palatino Linotype"/>
          <w:sz w:val="22"/>
          <w:szCs w:val="22"/>
          <w:lang w:val="es-ES"/>
        </w:rPr>
      </w:pPr>
      <w:r w:rsidRPr="00AF221F">
        <w:rPr>
          <w:rFonts w:ascii="Palatino Linotype" w:hAnsi="Palatino Linotype"/>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025B921" w14:textId="3840656B" w:rsidR="00530AF8" w:rsidRPr="00AF221F" w:rsidRDefault="00530AF8" w:rsidP="00530AF8">
      <w:pPr>
        <w:spacing w:line="360" w:lineRule="auto"/>
        <w:jc w:val="both"/>
        <w:rPr>
          <w:rFonts w:ascii="Palatino Linotype" w:hAnsi="Palatino Linotype"/>
          <w:sz w:val="22"/>
          <w:szCs w:val="22"/>
          <w:lang w:val="es-ES"/>
        </w:rPr>
      </w:pPr>
      <w:r w:rsidRPr="00AF221F">
        <w:rPr>
          <w:rFonts w:ascii="Palatino Linotype" w:hAnsi="Palatino Linotype"/>
          <w:sz w:val="22"/>
          <w:szCs w:val="22"/>
          <w:lang w:val="es-ES"/>
        </w:rPr>
        <w:lastRenderedPageBreak/>
        <w:t xml:space="preserve">Finalmente, por lo que hace </w:t>
      </w:r>
      <w:r w:rsidR="008A102C" w:rsidRPr="00AF221F">
        <w:rPr>
          <w:rFonts w:ascii="Palatino Linotype" w:hAnsi="Palatino Linotype"/>
          <w:sz w:val="22"/>
          <w:szCs w:val="22"/>
          <w:lang w:val="es-ES"/>
        </w:rPr>
        <w:t>al número de factura y clave de PEMEX</w:t>
      </w:r>
      <w:r w:rsidRPr="00AF221F">
        <w:rPr>
          <w:rFonts w:ascii="Palatino Linotype" w:hAnsi="Palatino Linotype"/>
          <w:sz w:val="22"/>
          <w:szCs w:val="22"/>
          <w:lang w:val="es-ES"/>
        </w:rPr>
        <w:t xml:space="preserve">, este Instituto no advierte la manera en que precisar </w:t>
      </w:r>
      <w:r w:rsidR="009850ED" w:rsidRPr="00AF221F">
        <w:rPr>
          <w:rFonts w:ascii="Palatino Linotype" w:hAnsi="Palatino Linotype"/>
          <w:sz w:val="22"/>
          <w:szCs w:val="22"/>
          <w:lang w:val="es-ES"/>
        </w:rPr>
        <w:t>esta información</w:t>
      </w:r>
      <w:r w:rsidRPr="00AF221F">
        <w:rPr>
          <w:rFonts w:ascii="Palatino Linotype" w:hAnsi="Palatino Linotype"/>
          <w:sz w:val="22"/>
          <w:szCs w:val="22"/>
          <w:lang w:val="es-ES"/>
        </w:rPr>
        <w:t xml:space="preserve"> pudiera dar cuenta de datos personales o dar acceso a estos, pues únicamente específica el </w:t>
      </w:r>
      <w:r w:rsidR="009850ED" w:rsidRPr="00AF221F">
        <w:rPr>
          <w:rFonts w:ascii="Palatino Linotype" w:hAnsi="Palatino Linotype"/>
          <w:sz w:val="22"/>
          <w:szCs w:val="22"/>
          <w:lang w:val="es-ES"/>
        </w:rPr>
        <w:t>número de documento así como la clave asignada por Petróleos Mexicanos, lo cual aunado a los datos previamente señalados permiten constatar la legalidad y autenticidad del documento</w:t>
      </w:r>
      <w:r w:rsidRPr="00AF221F">
        <w:rPr>
          <w:rFonts w:ascii="Palatino Linotype" w:hAnsi="Palatino Linotype"/>
          <w:sz w:val="22"/>
          <w:szCs w:val="22"/>
          <w:lang w:val="es-ES"/>
        </w:rPr>
        <w:t>; por lo que, de la misma manera no actualiza la causal de clasificación señalada en el párrafo anterior.</w:t>
      </w:r>
    </w:p>
    <w:p w14:paraId="123BDBE4" w14:textId="77777777" w:rsidR="00530AF8" w:rsidRPr="00AF221F" w:rsidRDefault="00530AF8" w:rsidP="00530AF8">
      <w:pPr>
        <w:spacing w:line="360" w:lineRule="auto"/>
        <w:jc w:val="both"/>
        <w:rPr>
          <w:rFonts w:ascii="Palatino Linotype" w:hAnsi="Palatino Linotype"/>
          <w:sz w:val="22"/>
          <w:szCs w:val="22"/>
          <w:lang w:val="es-ES"/>
        </w:rPr>
      </w:pPr>
    </w:p>
    <w:p w14:paraId="1D6F7673" w14:textId="3D5B1387" w:rsidR="00530AF8" w:rsidRPr="00AF221F" w:rsidRDefault="00530AF8" w:rsidP="00530AF8">
      <w:pPr>
        <w:spacing w:line="360" w:lineRule="auto"/>
        <w:jc w:val="both"/>
        <w:rPr>
          <w:rFonts w:ascii="Palatino Linotype" w:hAnsi="Palatino Linotype"/>
          <w:sz w:val="22"/>
          <w:szCs w:val="22"/>
          <w:lang w:val="es-ES"/>
        </w:rPr>
      </w:pPr>
      <w:r w:rsidRPr="00AF221F">
        <w:rPr>
          <w:rFonts w:ascii="Palatino Linotype" w:hAnsi="Palatino Linotype"/>
          <w:sz w:val="22"/>
          <w:szCs w:val="22"/>
          <w:lang w:val="es-ES"/>
        </w:rPr>
        <w:t xml:space="preserve">Conforme a lo expuesto, se pudo corroborar que el Sujeto Obligado proporcionó la versión pública de </w:t>
      </w:r>
      <w:r w:rsidR="009850ED" w:rsidRPr="00AF221F">
        <w:rPr>
          <w:rFonts w:ascii="Palatino Linotype" w:hAnsi="Palatino Linotype"/>
          <w:sz w:val="22"/>
          <w:szCs w:val="22"/>
          <w:lang w:val="es-ES"/>
        </w:rPr>
        <w:t>uno de los documentos requeridos por la</w:t>
      </w:r>
      <w:r w:rsidRPr="00AF221F">
        <w:rPr>
          <w:rFonts w:ascii="Palatino Linotype" w:hAnsi="Palatino Linotype"/>
          <w:sz w:val="22"/>
          <w:szCs w:val="22"/>
          <w:lang w:val="es-ES"/>
        </w:rPr>
        <w:t xml:space="preserve"> Particular; sin embargo, la entregó testando datos que tienen naturaleza pública, tales como, </w:t>
      </w:r>
      <w:r w:rsidR="009850ED" w:rsidRPr="00AF221F">
        <w:rPr>
          <w:rFonts w:ascii="Palatino Linotype" w:hAnsi="Palatino Linotype" w:cs="Tahoma"/>
          <w:sz w:val="22"/>
          <w:szCs w:val="22"/>
        </w:rPr>
        <w:t xml:space="preserve">Registro Federal de Contribuyentes de la empresa, clave de PEMEX, </w:t>
      </w:r>
      <w:r w:rsidR="009850ED" w:rsidRPr="00AF221F">
        <w:rPr>
          <w:rFonts w:ascii="Palatino Linotype" w:hAnsi="Palatino Linotype" w:cs="Tahoma"/>
          <w:b/>
          <w:sz w:val="22"/>
          <w:szCs w:val="22"/>
        </w:rPr>
        <w:t>número de factura,</w:t>
      </w:r>
      <w:r w:rsidR="009850ED" w:rsidRPr="00AF221F">
        <w:rPr>
          <w:rFonts w:ascii="Palatino Linotype" w:hAnsi="Palatino Linotype" w:cs="Tahoma"/>
          <w:sz w:val="22"/>
          <w:szCs w:val="22"/>
        </w:rPr>
        <w:t xml:space="preserve"> folio fiscal, </w:t>
      </w:r>
      <w:r w:rsidR="009850ED" w:rsidRPr="00AF221F">
        <w:rPr>
          <w:rFonts w:ascii="Palatino Linotype" w:hAnsi="Palatino Linotype" w:cs="Tahoma"/>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w:t>
      </w:r>
      <w:r w:rsidRPr="00AF221F">
        <w:rPr>
          <w:rFonts w:ascii="Palatino Linotype" w:hAnsi="Palatino Linotype"/>
          <w:sz w:val="22"/>
          <w:szCs w:val="22"/>
          <w:lang w:val="es-ES"/>
        </w:rPr>
        <w:t>.</w:t>
      </w:r>
    </w:p>
    <w:p w14:paraId="581FCB3B" w14:textId="77777777" w:rsidR="00530AF8" w:rsidRPr="00AF221F" w:rsidRDefault="00530AF8" w:rsidP="00530AF8">
      <w:pPr>
        <w:spacing w:line="360" w:lineRule="auto"/>
        <w:jc w:val="both"/>
        <w:rPr>
          <w:rFonts w:ascii="Palatino Linotype" w:hAnsi="Palatino Linotype"/>
          <w:sz w:val="22"/>
          <w:szCs w:val="22"/>
          <w:lang w:val="es-ES"/>
        </w:rPr>
      </w:pPr>
    </w:p>
    <w:p w14:paraId="56C46BC7" w14:textId="0346C640" w:rsidR="00530AF8" w:rsidRPr="00AF221F" w:rsidRDefault="00530AF8" w:rsidP="00530AF8">
      <w:pPr>
        <w:spacing w:line="360" w:lineRule="auto"/>
        <w:jc w:val="both"/>
        <w:rPr>
          <w:rFonts w:ascii="Palatino Linotype" w:hAnsi="Palatino Linotype"/>
          <w:sz w:val="22"/>
          <w:szCs w:val="22"/>
          <w:lang w:val="es-ES"/>
        </w:rPr>
      </w:pPr>
      <w:r w:rsidRPr="00AF221F">
        <w:rPr>
          <w:rFonts w:ascii="Palatino Linotype" w:hAnsi="Palatino Linotype"/>
          <w:sz w:val="22"/>
          <w:szCs w:val="22"/>
          <w:lang w:val="es-ES"/>
        </w:rPr>
        <w:t xml:space="preserve">Por lo que, para dar atención al presente punto, deberá entregar la </w:t>
      </w:r>
      <w:r w:rsidR="009850ED" w:rsidRPr="00AF221F">
        <w:rPr>
          <w:rFonts w:ascii="Palatino Linotype" w:hAnsi="Palatino Linotype"/>
          <w:sz w:val="22"/>
          <w:szCs w:val="22"/>
          <w:lang w:val="es-ES"/>
        </w:rPr>
        <w:t>factura previamente analizada</w:t>
      </w:r>
      <w:r w:rsidRPr="00AF221F">
        <w:rPr>
          <w:rFonts w:ascii="Palatino Linotype" w:hAnsi="Palatino Linotype"/>
          <w:sz w:val="22"/>
          <w:szCs w:val="22"/>
          <w:lang w:val="es-ES"/>
        </w:rPr>
        <w:t xml:space="preserve">, en </w:t>
      </w:r>
      <w:r w:rsidR="009850ED" w:rsidRPr="00AF221F">
        <w:rPr>
          <w:rFonts w:ascii="Palatino Linotype" w:hAnsi="Palatino Linotype"/>
          <w:sz w:val="22"/>
          <w:szCs w:val="22"/>
          <w:lang w:val="es-ES"/>
        </w:rPr>
        <w:t>la que se dejen a la vista los datos referidos.</w:t>
      </w:r>
    </w:p>
    <w:p w14:paraId="52DED1AE" w14:textId="77777777" w:rsidR="00BB1652" w:rsidRPr="00AF221F" w:rsidRDefault="00BB1652" w:rsidP="00BB1652">
      <w:pPr>
        <w:tabs>
          <w:tab w:val="left" w:pos="4962"/>
        </w:tabs>
        <w:spacing w:line="360" w:lineRule="auto"/>
        <w:jc w:val="both"/>
        <w:rPr>
          <w:rFonts w:ascii="Palatino Linotype" w:eastAsia="Calibri" w:hAnsi="Palatino Linotype" w:cs="Tahoma"/>
          <w:iCs/>
          <w:szCs w:val="22"/>
          <w:lang w:val="es-ES" w:eastAsia="es-ES_tradnl"/>
        </w:rPr>
      </w:pPr>
    </w:p>
    <w:p w14:paraId="370DB992" w14:textId="079A03D1" w:rsidR="00A919D5" w:rsidRPr="00AF221F" w:rsidRDefault="00A919D5" w:rsidP="00A919D5">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P</w:t>
      </w:r>
      <w:r w:rsidR="00ED7775" w:rsidRPr="00AF221F">
        <w:rPr>
          <w:rFonts w:ascii="Palatino Linotype" w:hAnsi="Palatino Linotype" w:cs="Tahoma"/>
          <w:bCs/>
        </w:rPr>
        <w:t>óliza cheque.</w:t>
      </w:r>
    </w:p>
    <w:p w14:paraId="729CE214" w14:textId="77777777" w:rsidR="00ED7775" w:rsidRPr="00AF221F" w:rsidRDefault="00ED7775" w:rsidP="00ED7775">
      <w:pPr>
        <w:tabs>
          <w:tab w:val="left" w:pos="4962"/>
        </w:tabs>
        <w:spacing w:line="360" w:lineRule="auto"/>
        <w:jc w:val="both"/>
        <w:rPr>
          <w:rFonts w:ascii="Palatino Linotype" w:eastAsia="Calibri" w:hAnsi="Palatino Linotype" w:cs="Tahoma"/>
          <w:iCs/>
          <w:szCs w:val="22"/>
          <w:lang w:val="es-ES" w:eastAsia="es-ES_tradnl"/>
        </w:rPr>
      </w:pPr>
    </w:p>
    <w:p w14:paraId="7B5164B8" w14:textId="11DECA78" w:rsidR="00B42DE5" w:rsidRPr="00AF221F" w:rsidRDefault="00B42DE5" w:rsidP="00B42DE5">
      <w:pPr>
        <w:tabs>
          <w:tab w:val="left" w:pos="4962"/>
        </w:tabs>
        <w:spacing w:line="360" w:lineRule="auto"/>
        <w:jc w:val="both"/>
        <w:rPr>
          <w:rFonts w:ascii="Palatino Linotype" w:eastAsia="Calibri" w:hAnsi="Palatino Linotype" w:cs="Tahoma"/>
          <w:bCs/>
          <w:iCs/>
          <w:sz w:val="22"/>
          <w:szCs w:val="22"/>
          <w:lang w:eastAsia="es-ES_tradnl"/>
        </w:rPr>
      </w:pPr>
      <w:r w:rsidRPr="00AF221F">
        <w:rPr>
          <w:rFonts w:ascii="Palatino Linotype" w:eastAsia="Calibri" w:hAnsi="Palatino Linotype" w:cs="Tahoma"/>
          <w:iCs/>
          <w:sz w:val="22"/>
          <w:szCs w:val="22"/>
          <w:lang w:val="es-ES" w:eastAsia="es-ES_tradnl"/>
        </w:rPr>
        <w:t>Al r</w:t>
      </w:r>
      <w:r w:rsidR="00ED7775" w:rsidRPr="00AF221F">
        <w:rPr>
          <w:rFonts w:ascii="Palatino Linotype" w:eastAsia="Calibri" w:hAnsi="Palatino Linotype" w:cs="Tahoma"/>
          <w:iCs/>
          <w:sz w:val="22"/>
          <w:szCs w:val="22"/>
          <w:lang w:val="es-ES" w:eastAsia="es-ES_tradnl"/>
        </w:rPr>
        <w:t>especto</w:t>
      </w:r>
      <w:r w:rsidRPr="00AF221F">
        <w:rPr>
          <w:rFonts w:ascii="Palatino Linotype" w:eastAsia="Calibri" w:hAnsi="Palatino Linotype" w:cs="Tahoma"/>
          <w:iCs/>
          <w:sz w:val="22"/>
          <w:szCs w:val="22"/>
          <w:lang w:val="es-ES" w:eastAsia="es-ES_tradnl"/>
        </w:rPr>
        <w:t xml:space="preserve">, es oportuno mencionar a manera de referencia, </w:t>
      </w:r>
      <w:proofErr w:type="gramStart"/>
      <w:r w:rsidRPr="00AF221F">
        <w:rPr>
          <w:rFonts w:ascii="Palatino Linotype" w:eastAsia="Calibri" w:hAnsi="Palatino Linotype" w:cs="Tahoma"/>
          <w:iCs/>
          <w:sz w:val="22"/>
          <w:szCs w:val="22"/>
          <w:lang w:val="es-ES" w:eastAsia="es-ES_tradnl"/>
        </w:rPr>
        <w:t>que</w:t>
      </w:r>
      <w:proofErr w:type="gramEnd"/>
      <w:r w:rsidRPr="00AF221F">
        <w:rPr>
          <w:rFonts w:ascii="Palatino Linotype" w:eastAsia="Calibri" w:hAnsi="Palatino Linotype" w:cs="Tahoma"/>
          <w:iCs/>
          <w:sz w:val="22"/>
          <w:szCs w:val="22"/>
          <w:lang w:val="es-ES" w:eastAsia="es-ES_tradnl"/>
        </w:rPr>
        <w:t xml:space="preserve"> de acuerdo con los Lineamientos para el trámite y control de egresos </w:t>
      </w:r>
      <w:r w:rsidRPr="00AF221F">
        <w:rPr>
          <w:rFonts w:ascii="Palatino Linotype" w:eastAsia="Calibri" w:hAnsi="Palatino Linotype" w:cs="Tahoma"/>
          <w:bCs/>
          <w:iCs/>
          <w:sz w:val="22"/>
          <w:szCs w:val="22"/>
          <w:lang w:eastAsia="es-ES_tradnl"/>
        </w:rPr>
        <w:t xml:space="preserve">del Tribunal Electoral del Poder Judicial de la Federación, publicados en el Diario Oficial de la Federación el diez de marzo de dos mil dieciséis, </w:t>
      </w:r>
      <w:r w:rsidRPr="00AF221F">
        <w:rPr>
          <w:rFonts w:ascii="Palatino Linotype" w:eastAsia="Calibri" w:hAnsi="Palatino Linotype" w:cs="Tahoma"/>
          <w:b/>
          <w:bCs/>
          <w:iCs/>
          <w:sz w:val="22"/>
          <w:szCs w:val="22"/>
          <w:lang w:eastAsia="es-ES_tradnl"/>
        </w:rPr>
        <w:t xml:space="preserve">póliza de egresos </w:t>
      </w:r>
      <w:r w:rsidRPr="00AF221F">
        <w:rPr>
          <w:rFonts w:ascii="Palatino Linotype" w:eastAsia="Calibri" w:hAnsi="Palatino Linotype" w:cs="Tahoma"/>
          <w:bCs/>
          <w:iCs/>
          <w:sz w:val="22"/>
          <w:szCs w:val="22"/>
          <w:lang w:eastAsia="es-ES_tradnl"/>
        </w:rPr>
        <w:t xml:space="preserve">es el documento contable de asiento o registro de una operación </w:t>
      </w:r>
      <w:r w:rsidRPr="00AF221F">
        <w:rPr>
          <w:rFonts w:ascii="Palatino Linotype" w:eastAsia="Calibri" w:hAnsi="Palatino Linotype" w:cs="Tahoma"/>
          <w:bCs/>
          <w:iCs/>
          <w:sz w:val="22"/>
          <w:szCs w:val="22"/>
          <w:lang w:eastAsia="es-ES_tradnl"/>
        </w:rPr>
        <w:lastRenderedPageBreak/>
        <w:t>con todos sus pormenores; según la naturaleza de la operación, se les denomina: de egresos, ingresos o diario.</w:t>
      </w:r>
    </w:p>
    <w:p w14:paraId="2B0A15DE" w14:textId="77777777" w:rsidR="00B42DE5" w:rsidRPr="00AF221F" w:rsidRDefault="00B42DE5" w:rsidP="00B42DE5">
      <w:pPr>
        <w:tabs>
          <w:tab w:val="left" w:pos="4962"/>
        </w:tabs>
        <w:spacing w:line="360" w:lineRule="auto"/>
        <w:jc w:val="both"/>
        <w:rPr>
          <w:rFonts w:ascii="Palatino Linotype" w:eastAsia="Calibri" w:hAnsi="Palatino Linotype" w:cs="Tahoma"/>
          <w:bCs/>
          <w:iCs/>
          <w:sz w:val="22"/>
          <w:szCs w:val="22"/>
          <w:lang w:eastAsia="es-ES_tradnl"/>
        </w:rPr>
      </w:pPr>
    </w:p>
    <w:p w14:paraId="3CF5A8EF" w14:textId="2EB6CB77" w:rsidR="00B42DE5" w:rsidRPr="00AF221F" w:rsidRDefault="00B42DE5" w:rsidP="00B42DE5">
      <w:pPr>
        <w:tabs>
          <w:tab w:val="left" w:pos="4962"/>
        </w:tabs>
        <w:spacing w:line="360" w:lineRule="auto"/>
        <w:jc w:val="both"/>
        <w:rPr>
          <w:rFonts w:ascii="Palatino Linotype" w:eastAsia="Calibri" w:hAnsi="Palatino Linotype" w:cs="Tahoma"/>
          <w:bCs/>
          <w:iCs/>
          <w:sz w:val="22"/>
          <w:szCs w:val="22"/>
          <w:lang w:eastAsia="es-ES_tradnl"/>
        </w:rPr>
      </w:pPr>
      <w:r w:rsidRPr="00AF221F">
        <w:rPr>
          <w:rFonts w:ascii="Palatino Linotype" w:eastAsia="Calibri" w:hAnsi="Palatino Linotype" w:cs="Tahoma"/>
          <w:bCs/>
          <w:iCs/>
          <w:sz w:val="22"/>
          <w:szCs w:val="22"/>
          <w:lang w:eastAsia="es-ES_tradnl"/>
        </w:rPr>
        <w:t>Asimismo, el Procedimiento de Registro Contable de Egresos Fiscales</w:t>
      </w:r>
      <w:r w:rsidR="003660C1" w:rsidRPr="00AF221F">
        <w:rPr>
          <w:rFonts w:ascii="Palatino Linotype" w:eastAsia="Calibri" w:hAnsi="Palatino Linotype" w:cs="Tahoma"/>
          <w:bCs/>
          <w:iCs/>
          <w:sz w:val="22"/>
          <w:szCs w:val="22"/>
          <w:lang w:eastAsia="es-ES_tradnl"/>
        </w:rPr>
        <w:t xml:space="preserve"> del Archivo General de la Nación, prevé la póliza de egreso, también conocida como póliza de cheque o póliza de efectivo, en la cual se debe registrar y agregar los documentos que sirven como comprobantes de las operaciones de las cuales se haya generado un cheque como método de pago.</w:t>
      </w:r>
    </w:p>
    <w:p w14:paraId="3C734F52" w14:textId="77777777" w:rsidR="003660C1" w:rsidRPr="00AF221F" w:rsidRDefault="003660C1" w:rsidP="00B42DE5">
      <w:pPr>
        <w:tabs>
          <w:tab w:val="left" w:pos="4962"/>
        </w:tabs>
        <w:spacing w:line="360" w:lineRule="auto"/>
        <w:jc w:val="both"/>
        <w:rPr>
          <w:rFonts w:ascii="Palatino Linotype" w:eastAsia="Calibri" w:hAnsi="Palatino Linotype" w:cs="Tahoma"/>
          <w:bCs/>
          <w:iCs/>
          <w:sz w:val="22"/>
          <w:szCs w:val="22"/>
          <w:lang w:eastAsia="es-ES_tradnl"/>
        </w:rPr>
      </w:pPr>
    </w:p>
    <w:p w14:paraId="35A8636E" w14:textId="389CCDC8" w:rsidR="003660C1" w:rsidRPr="00AF221F" w:rsidRDefault="003660C1" w:rsidP="00B42DE5">
      <w:pPr>
        <w:tabs>
          <w:tab w:val="left" w:pos="4962"/>
        </w:tabs>
        <w:spacing w:line="360" w:lineRule="auto"/>
        <w:jc w:val="both"/>
        <w:rPr>
          <w:rFonts w:ascii="Palatino Linotype" w:hAnsi="Palatino Linotype" w:cs="Tahoma"/>
          <w:sz w:val="22"/>
          <w:szCs w:val="24"/>
        </w:rPr>
      </w:pPr>
      <w:r w:rsidRPr="00AF221F">
        <w:rPr>
          <w:rFonts w:ascii="Palatino Linotype" w:eastAsia="Calibri" w:hAnsi="Palatino Linotype" w:cs="Tahoma"/>
          <w:bCs/>
          <w:iCs/>
          <w:sz w:val="22"/>
          <w:szCs w:val="22"/>
          <w:lang w:eastAsia="es-ES_tradnl"/>
        </w:rPr>
        <w:t xml:space="preserve">En este sentido, la póliza de cheque es el documento que da cuenta del egreso realizado por el Sujeto Obligado para pagar determinado servicio, en el caso que nos ocupa, se refiere a la póliza que ampara el cheque emitido para pagar el combustible adquirido por el </w:t>
      </w:r>
      <w:r w:rsidRPr="00AF221F">
        <w:rPr>
          <w:rFonts w:ascii="Palatino Linotype" w:hAnsi="Palatino Linotype" w:cs="Tahoma"/>
          <w:sz w:val="22"/>
          <w:szCs w:val="24"/>
        </w:rPr>
        <w:t>Organismo Descentralizado para la Prestación de Los Servicios del Agua Potable Alcantarillado y Saneamiento de Tecámac.</w:t>
      </w:r>
    </w:p>
    <w:p w14:paraId="30C1DDCF" w14:textId="77777777" w:rsidR="000F5A1B" w:rsidRPr="00AF221F" w:rsidRDefault="000F5A1B" w:rsidP="00B42DE5">
      <w:pPr>
        <w:tabs>
          <w:tab w:val="left" w:pos="4962"/>
        </w:tabs>
        <w:spacing w:line="360" w:lineRule="auto"/>
        <w:jc w:val="both"/>
        <w:rPr>
          <w:rFonts w:ascii="Palatino Linotype" w:hAnsi="Palatino Linotype" w:cs="Tahoma"/>
          <w:sz w:val="22"/>
          <w:szCs w:val="24"/>
        </w:rPr>
      </w:pPr>
    </w:p>
    <w:p w14:paraId="1867195B" w14:textId="2448FE31" w:rsidR="000F5A1B" w:rsidRPr="00AF221F" w:rsidRDefault="000F5A1B" w:rsidP="00B42DE5">
      <w:pPr>
        <w:tabs>
          <w:tab w:val="left" w:pos="4962"/>
        </w:tabs>
        <w:spacing w:line="360" w:lineRule="auto"/>
        <w:jc w:val="both"/>
        <w:rPr>
          <w:rFonts w:ascii="Palatino Linotype" w:hAnsi="Palatino Linotype" w:cs="Tahoma"/>
          <w:sz w:val="22"/>
          <w:szCs w:val="24"/>
        </w:rPr>
      </w:pPr>
      <w:r w:rsidRPr="00AF221F">
        <w:rPr>
          <w:rFonts w:ascii="Palatino Linotype" w:hAnsi="Palatino Linotype" w:cs="Tahoma"/>
          <w:sz w:val="22"/>
          <w:szCs w:val="24"/>
        </w:rPr>
        <w:t xml:space="preserve">Fortalece lo expuesto, que el Manual de Organización ODAPAS Tecámac, establece como objetivo de la Dirección de Finanzas, realizar el </w:t>
      </w:r>
      <w:r w:rsidRPr="00AF221F">
        <w:rPr>
          <w:rFonts w:ascii="Palatino Linotype" w:hAnsi="Palatino Linotype" w:cs="Tahoma"/>
          <w:b/>
          <w:sz w:val="22"/>
          <w:szCs w:val="24"/>
        </w:rPr>
        <w:t>registro y control</w:t>
      </w:r>
      <w:r w:rsidRPr="00AF221F">
        <w:rPr>
          <w:rFonts w:ascii="Palatino Linotype" w:hAnsi="Palatino Linotype" w:cs="Tahoma"/>
          <w:sz w:val="22"/>
          <w:szCs w:val="24"/>
        </w:rPr>
        <w:t xml:space="preserve"> de las operaciones del Organismo, presupuestar, diseñar estrategias financieras, dar cumplimiento a las obligaciones legales y fiscales. Orientar las diferentes fuentes de captación de recursos financieros, en coordinación con las entidades federales (CONAGUA) y estatales (CAEM), cumpliendo con los objetivos del Organismo, y planes municipales conforme al proceso de planeación estipulado, programas y presupuesto del gasto público, para la eficiente administración y aprovechamiento de los recursos. Asimismo, señala como funciones de la referida unidad administrativa, las siguientes:</w:t>
      </w:r>
    </w:p>
    <w:p w14:paraId="7593058E" w14:textId="77777777" w:rsidR="000F5A1B" w:rsidRPr="00AF221F" w:rsidRDefault="000F5A1B" w:rsidP="00B42DE5">
      <w:pPr>
        <w:tabs>
          <w:tab w:val="left" w:pos="4962"/>
        </w:tabs>
        <w:spacing w:line="360" w:lineRule="auto"/>
        <w:jc w:val="both"/>
        <w:rPr>
          <w:rFonts w:ascii="Palatino Linotype" w:hAnsi="Palatino Linotype" w:cs="Tahoma"/>
          <w:sz w:val="22"/>
          <w:szCs w:val="24"/>
        </w:rPr>
      </w:pPr>
    </w:p>
    <w:p w14:paraId="1191BD4B" w14:textId="77777777" w:rsidR="000F5A1B" w:rsidRPr="00AF221F" w:rsidRDefault="000F5A1B" w:rsidP="00E00EF4">
      <w:pPr>
        <w:tabs>
          <w:tab w:val="left" w:pos="4962"/>
        </w:tabs>
        <w:spacing w:line="360" w:lineRule="auto"/>
        <w:ind w:left="567" w:right="567"/>
        <w:jc w:val="both"/>
        <w:rPr>
          <w:rFonts w:ascii="Palatino Linotype" w:hAnsi="Palatino Linotype" w:cs="Tahoma"/>
          <w:szCs w:val="24"/>
        </w:rPr>
      </w:pPr>
      <w:r w:rsidRPr="00AF221F">
        <w:rPr>
          <w:rFonts w:ascii="Palatino Linotype" w:hAnsi="Palatino Linotype" w:cs="Tahoma"/>
          <w:szCs w:val="24"/>
        </w:rPr>
        <w:lastRenderedPageBreak/>
        <w:t xml:space="preserve">I. Establecer las políticas y procedimientos para </w:t>
      </w:r>
      <w:r w:rsidRPr="00AF221F">
        <w:rPr>
          <w:rFonts w:ascii="Palatino Linotype" w:hAnsi="Palatino Linotype" w:cs="Tahoma"/>
          <w:b/>
          <w:szCs w:val="24"/>
        </w:rPr>
        <w:t>administrar</w:t>
      </w:r>
      <w:r w:rsidRPr="00AF221F">
        <w:rPr>
          <w:rFonts w:ascii="Palatino Linotype" w:hAnsi="Palatino Linotype" w:cs="Tahoma"/>
          <w:szCs w:val="24"/>
        </w:rPr>
        <w:t xml:space="preserve"> eficientemente </w:t>
      </w:r>
      <w:r w:rsidRPr="00AF221F">
        <w:rPr>
          <w:rFonts w:ascii="Palatino Linotype" w:hAnsi="Palatino Linotype" w:cs="Tahoma"/>
          <w:b/>
          <w:szCs w:val="24"/>
        </w:rPr>
        <w:t>los recursos financieros</w:t>
      </w:r>
      <w:r w:rsidRPr="00AF221F">
        <w:rPr>
          <w:rFonts w:ascii="Palatino Linotype" w:hAnsi="Palatino Linotype" w:cs="Tahoma"/>
          <w:szCs w:val="24"/>
        </w:rPr>
        <w:t xml:space="preserve">, </w:t>
      </w:r>
      <w:r w:rsidRPr="00AF221F">
        <w:rPr>
          <w:rFonts w:ascii="Palatino Linotype" w:hAnsi="Palatino Linotype" w:cs="Tahoma"/>
          <w:b/>
          <w:szCs w:val="24"/>
        </w:rPr>
        <w:t>ejerciendo el control contable y financiero</w:t>
      </w:r>
      <w:r w:rsidRPr="00AF221F">
        <w:rPr>
          <w:rFonts w:ascii="Palatino Linotype" w:hAnsi="Palatino Linotype" w:cs="Tahoma"/>
          <w:szCs w:val="24"/>
        </w:rPr>
        <w:t xml:space="preserve"> respectivo, de acuerdo con los objetivos, lineamientos y estrategias definidas en los programas del Organismo; </w:t>
      </w:r>
    </w:p>
    <w:p w14:paraId="1B6588B7" w14:textId="1D0AB5F9" w:rsidR="00FA7D03" w:rsidRPr="00AF221F" w:rsidRDefault="00E00EF4" w:rsidP="00E00EF4">
      <w:pPr>
        <w:tabs>
          <w:tab w:val="left" w:pos="4962"/>
        </w:tabs>
        <w:spacing w:line="360" w:lineRule="auto"/>
        <w:ind w:left="567" w:right="567"/>
        <w:jc w:val="both"/>
        <w:rPr>
          <w:rFonts w:ascii="Palatino Linotype" w:hAnsi="Palatino Linotype" w:cs="Tahoma"/>
          <w:szCs w:val="24"/>
        </w:rPr>
      </w:pPr>
      <w:r w:rsidRPr="00AF221F">
        <w:rPr>
          <w:rFonts w:ascii="Palatino Linotype" w:hAnsi="Palatino Linotype" w:cs="Tahoma"/>
          <w:szCs w:val="24"/>
        </w:rPr>
        <w:t>…</w:t>
      </w:r>
    </w:p>
    <w:p w14:paraId="7F86768F" w14:textId="77777777" w:rsidR="00FA7D03" w:rsidRPr="00AF221F" w:rsidRDefault="00FA7D03" w:rsidP="00E00EF4">
      <w:pPr>
        <w:tabs>
          <w:tab w:val="left" w:pos="4962"/>
        </w:tabs>
        <w:spacing w:line="360" w:lineRule="auto"/>
        <w:ind w:left="567" w:right="567"/>
        <w:jc w:val="both"/>
        <w:rPr>
          <w:rFonts w:ascii="Palatino Linotype" w:hAnsi="Palatino Linotype" w:cs="Tahoma"/>
          <w:szCs w:val="24"/>
        </w:rPr>
      </w:pPr>
      <w:r w:rsidRPr="00AF221F">
        <w:rPr>
          <w:rFonts w:ascii="Palatino Linotype" w:hAnsi="Palatino Linotype" w:cs="Tahoma"/>
          <w:szCs w:val="24"/>
        </w:rPr>
        <w:t xml:space="preserve">VI. Cumplir con las disposiciones en materia de adquisiciones, realizando los procedimientos para las licitaciones públicas, invitación restringida y adjudicación directa dentro de los ordenamientos legales en materia de adquisiciones; </w:t>
      </w:r>
    </w:p>
    <w:p w14:paraId="3EF3C7EE" w14:textId="0BB45462" w:rsidR="00E00EF4" w:rsidRPr="00AF221F" w:rsidRDefault="00E00EF4" w:rsidP="00E00EF4">
      <w:pPr>
        <w:tabs>
          <w:tab w:val="left" w:pos="4962"/>
        </w:tabs>
        <w:spacing w:line="360" w:lineRule="auto"/>
        <w:ind w:left="567" w:right="567"/>
        <w:jc w:val="both"/>
        <w:rPr>
          <w:rFonts w:ascii="Palatino Linotype" w:hAnsi="Palatino Linotype" w:cs="Tahoma"/>
          <w:szCs w:val="24"/>
        </w:rPr>
      </w:pPr>
      <w:r w:rsidRPr="00AF221F">
        <w:rPr>
          <w:rFonts w:ascii="Palatino Linotype" w:hAnsi="Palatino Linotype" w:cs="Tahoma"/>
          <w:szCs w:val="24"/>
        </w:rPr>
        <w:t>…</w:t>
      </w:r>
    </w:p>
    <w:p w14:paraId="33D0ECFD" w14:textId="77777777" w:rsidR="00AB0C9F" w:rsidRPr="00AF221F" w:rsidRDefault="00FA7D03" w:rsidP="00E00EF4">
      <w:pPr>
        <w:tabs>
          <w:tab w:val="left" w:pos="4962"/>
        </w:tabs>
        <w:spacing w:line="360" w:lineRule="auto"/>
        <w:ind w:left="567" w:right="567"/>
        <w:jc w:val="both"/>
        <w:rPr>
          <w:rFonts w:ascii="Palatino Linotype" w:hAnsi="Palatino Linotype" w:cs="Tahoma"/>
          <w:szCs w:val="24"/>
        </w:rPr>
      </w:pPr>
      <w:r w:rsidRPr="00AF221F">
        <w:rPr>
          <w:rFonts w:ascii="Palatino Linotype" w:hAnsi="Palatino Linotype" w:cs="Tahoma"/>
          <w:szCs w:val="24"/>
        </w:rPr>
        <w:t xml:space="preserve">XIII. Programar la capacitación anual de ingresos del Organismo, con base en el programa de prestación de los servicios, así como los egresos en función de los compromisos y obligaciones contraídas por el mismo; </w:t>
      </w:r>
      <w:r w:rsidRPr="00AF221F">
        <w:rPr>
          <w:rFonts w:ascii="Palatino Linotype" w:hAnsi="Palatino Linotype" w:cs="Tahoma"/>
          <w:b/>
          <w:szCs w:val="24"/>
        </w:rPr>
        <w:t>Programar los pagos</w:t>
      </w:r>
      <w:r w:rsidRPr="00AF221F">
        <w:rPr>
          <w:rFonts w:ascii="Palatino Linotype" w:hAnsi="Palatino Linotype" w:cs="Tahoma"/>
          <w:szCs w:val="24"/>
        </w:rPr>
        <w:t xml:space="preserve"> </w:t>
      </w:r>
      <w:r w:rsidRPr="00AF221F">
        <w:rPr>
          <w:rFonts w:ascii="Palatino Linotype" w:hAnsi="Palatino Linotype" w:cs="Tahoma"/>
          <w:b/>
          <w:szCs w:val="24"/>
        </w:rPr>
        <w:t xml:space="preserve">a </w:t>
      </w:r>
      <w:r w:rsidRPr="00AF221F">
        <w:rPr>
          <w:rFonts w:ascii="Palatino Linotype" w:hAnsi="Palatino Linotype" w:cs="Tahoma"/>
          <w:szCs w:val="24"/>
        </w:rPr>
        <w:t xml:space="preserve">proveedores, contratistas y </w:t>
      </w:r>
      <w:r w:rsidRPr="00AF221F">
        <w:rPr>
          <w:rFonts w:ascii="Palatino Linotype" w:hAnsi="Palatino Linotype" w:cs="Tahoma"/>
          <w:b/>
          <w:szCs w:val="24"/>
        </w:rPr>
        <w:t>prestadores de servicios</w:t>
      </w:r>
      <w:r w:rsidRPr="00AF221F">
        <w:rPr>
          <w:rFonts w:ascii="Palatino Linotype" w:hAnsi="Palatino Linotype" w:cs="Tahoma"/>
          <w:szCs w:val="24"/>
        </w:rPr>
        <w:t xml:space="preserve">, para cubrir los compromisos y obligaciones contraídas por el Organismo; </w:t>
      </w:r>
    </w:p>
    <w:p w14:paraId="0C2445E0" w14:textId="6C8B2397" w:rsidR="00AB0C9F" w:rsidRPr="00AF221F" w:rsidRDefault="00AB0C9F" w:rsidP="00E00EF4">
      <w:pPr>
        <w:tabs>
          <w:tab w:val="left" w:pos="4962"/>
        </w:tabs>
        <w:spacing w:line="360" w:lineRule="auto"/>
        <w:ind w:left="567" w:right="567"/>
        <w:jc w:val="both"/>
        <w:rPr>
          <w:rFonts w:ascii="Palatino Linotype" w:hAnsi="Palatino Linotype" w:cs="Tahoma"/>
          <w:szCs w:val="24"/>
        </w:rPr>
      </w:pPr>
      <w:r w:rsidRPr="00AF221F">
        <w:rPr>
          <w:rFonts w:ascii="Palatino Linotype" w:hAnsi="Palatino Linotype" w:cs="Tahoma"/>
          <w:szCs w:val="24"/>
        </w:rPr>
        <w:t>…</w:t>
      </w:r>
    </w:p>
    <w:p w14:paraId="1F87BEE6" w14:textId="2FE9DC2C" w:rsidR="00FA7D03" w:rsidRPr="00AF221F" w:rsidRDefault="00FA7D03" w:rsidP="00E00EF4">
      <w:pPr>
        <w:tabs>
          <w:tab w:val="left" w:pos="4962"/>
        </w:tabs>
        <w:spacing w:line="360" w:lineRule="auto"/>
        <w:ind w:left="567" w:right="567"/>
        <w:jc w:val="both"/>
        <w:rPr>
          <w:rFonts w:ascii="Palatino Linotype" w:hAnsi="Palatino Linotype" w:cs="Tahoma"/>
          <w:szCs w:val="24"/>
        </w:rPr>
      </w:pPr>
      <w:r w:rsidRPr="00AF221F">
        <w:rPr>
          <w:rFonts w:ascii="Palatino Linotype" w:hAnsi="Palatino Linotype" w:cs="Tahoma"/>
          <w:szCs w:val="24"/>
        </w:rPr>
        <w:t xml:space="preserve">XIX. Tendrá a su cargo la </w:t>
      </w:r>
      <w:r w:rsidR="00AB0C9F" w:rsidRPr="00AF221F">
        <w:rPr>
          <w:rFonts w:ascii="Palatino Linotype" w:hAnsi="Palatino Linotype" w:cs="Tahoma"/>
          <w:b/>
          <w:szCs w:val="24"/>
        </w:rPr>
        <w:t>supervisión</w:t>
      </w:r>
      <w:r w:rsidR="00AB0C9F" w:rsidRPr="00AF221F">
        <w:rPr>
          <w:rFonts w:ascii="Palatino Linotype" w:hAnsi="Palatino Linotype" w:cs="Tahoma"/>
          <w:szCs w:val="24"/>
        </w:rPr>
        <w:t xml:space="preserve"> </w:t>
      </w:r>
      <w:r w:rsidRPr="00AF221F">
        <w:rPr>
          <w:rFonts w:ascii="Palatino Linotype" w:hAnsi="Palatino Linotype" w:cs="Tahoma"/>
          <w:b/>
          <w:szCs w:val="24"/>
        </w:rPr>
        <w:t xml:space="preserve">del </w:t>
      </w:r>
      <w:r w:rsidRPr="00AF221F">
        <w:rPr>
          <w:rFonts w:ascii="Palatino Linotype" w:hAnsi="Palatino Linotype" w:cs="Tahoma"/>
          <w:szCs w:val="24"/>
        </w:rPr>
        <w:t>área de contabilidad (</w:t>
      </w:r>
      <w:r w:rsidRPr="00AF221F">
        <w:rPr>
          <w:rFonts w:ascii="Palatino Linotype" w:hAnsi="Palatino Linotype" w:cs="Tahoma"/>
          <w:b/>
          <w:szCs w:val="24"/>
        </w:rPr>
        <w:t>departamento de</w:t>
      </w:r>
      <w:r w:rsidRPr="00AF221F">
        <w:rPr>
          <w:rFonts w:ascii="Palatino Linotype" w:hAnsi="Palatino Linotype" w:cs="Tahoma"/>
          <w:szCs w:val="24"/>
        </w:rPr>
        <w:t xml:space="preserve"> ingresos y </w:t>
      </w:r>
      <w:r w:rsidRPr="00AF221F">
        <w:rPr>
          <w:rFonts w:ascii="Palatino Linotype" w:hAnsi="Palatino Linotype" w:cs="Tahoma"/>
          <w:b/>
          <w:szCs w:val="24"/>
        </w:rPr>
        <w:t>egresos</w:t>
      </w:r>
      <w:r w:rsidRPr="00AF221F">
        <w:rPr>
          <w:rFonts w:ascii="Palatino Linotype" w:hAnsi="Palatino Linotype" w:cs="Tahoma"/>
          <w:szCs w:val="24"/>
        </w:rPr>
        <w:t>, así como la caja general) y adquisiciones (licitaciones). XX. Operar el Modelo Técnico Financiero.</w:t>
      </w:r>
    </w:p>
    <w:p w14:paraId="51BA3F54" w14:textId="77777777" w:rsidR="005B0B51" w:rsidRPr="00AF221F" w:rsidRDefault="005B0B51" w:rsidP="00B42DE5">
      <w:pPr>
        <w:tabs>
          <w:tab w:val="left" w:pos="4962"/>
        </w:tabs>
        <w:spacing w:line="360" w:lineRule="auto"/>
        <w:jc w:val="both"/>
        <w:rPr>
          <w:rFonts w:ascii="Palatino Linotype" w:hAnsi="Palatino Linotype" w:cs="Tahoma"/>
          <w:sz w:val="22"/>
          <w:szCs w:val="24"/>
        </w:rPr>
      </w:pPr>
    </w:p>
    <w:p w14:paraId="7584E0BF" w14:textId="77777777" w:rsidR="009A6B6D" w:rsidRPr="00AF221F" w:rsidRDefault="009A6B6D" w:rsidP="009A6B6D">
      <w:pPr>
        <w:tabs>
          <w:tab w:val="left" w:pos="4962"/>
        </w:tabs>
        <w:spacing w:line="360" w:lineRule="auto"/>
        <w:jc w:val="both"/>
        <w:rPr>
          <w:rFonts w:ascii="Palatino Linotype" w:hAnsi="Palatino Linotype" w:cs="Tahoma"/>
          <w:sz w:val="22"/>
          <w:szCs w:val="24"/>
        </w:rPr>
      </w:pPr>
      <w:r w:rsidRPr="00AF221F">
        <w:rPr>
          <w:rFonts w:ascii="Palatino Linotype" w:hAnsi="Palatino Linotype" w:cs="Tahoma"/>
          <w:sz w:val="22"/>
          <w:szCs w:val="24"/>
        </w:rPr>
        <w:t xml:space="preserve">Sin embargo, es importante mencionar que de la revisión a la factura remitida por el Sujeto Obligado y analizada en la presente Resolución, se advierte que la forma de pago fue </w:t>
      </w:r>
      <w:r w:rsidRPr="00AF221F">
        <w:rPr>
          <w:rFonts w:ascii="Palatino Linotype" w:hAnsi="Palatino Linotype" w:cs="Tahoma"/>
          <w:i/>
          <w:sz w:val="22"/>
          <w:szCs w:val="24"/>
        </w:rPr>
        <w:t xml:space="preserve">Transferencia electrónica de fondos, </w:t>
      </w:r>
      <w:r w:rsidRPr="00AF221F">
        <w:rPr>
          <w:rFonts w:ascii="Palatino Linotype" w:hAnsi="Palatino Linotype" w:cs="Tahoma"/>
          <w:sz w:val="22"/>
          <w:szCs w:val="24"/>
        </w:rPr>
        <w:t>por lo cual pudiera inferirse que no se generó un cheque para el pago del combustible, no obstante, el Sujeto Obligado no se pronunció sobre si expidió algún pago por gasolina o Diesel, por lo que procede que dé respuesta a este punto de la solicitud, ya sea con la entrega de la o las pólizas  que indique al Recurrente si no se realizaron pagos por estos conceptos, en términos del artículo 19, párrafo segundo de la Ley de la materia.</w:t>
      </w:r>
    </w:p>
    <w:p w14:paraId="2494DC8C" w14:textId="77777777" w:rsidR="00A919D5" w:rsidRPr="00AF221F" w:rsidRDefault="00A919D5" w:rsidP="00A919D5">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lastRenderedPageBreak/>
        <w:t>Acta de consejo de ODAPAS donde se autorizó y se realizó el pago del servicio.</w:t>
      </w:r>
    </w:p>
    <w:p w14:paraId="4D66563D" w14:textId="77777777" w:rsidR="005F1FE3" w:rsidRPr="00AF221F" w:rsidRDefault="005F1FE3" w:rsidP="005D4F81">
      <w:pPr>
        <w:spacing w:line="360" w:lineRule="auto"/>
        <w:jc w:val="both"/>
        <w:rPr>
          <w:rFonts w:ascii="Palatino Linotype" w:eastAsia="Calibri" w:hAnsi="Palatino Linotype" w:cs="Tahoma"/>
          <w:bCs/>
          <w:sz w:val="22"/>
          <w:szCs w:val="22"/>
          <w:lang w:eastAsia="en-US"/>
        </w:rPr>
      </w:pPr>
    </w:p>
    <w:p w14:paraId="436DE77D" w14:textId="43467386" w:rsidR="00D25AC4" w:rsidRPr="00AF221F" w:rsidRDefault="00FA7D03" w:rsidP="00E0455F">
      <w:pPr>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Respecto a este punto,</w:t>
      </w:r>
      <w:r w:rsidR="007E55A3" w:rsidRPr="00AF221F">
        <w:rPr>
          <w:rFonts w:ascii="Palatino Linotype" w:hAnsi="Palatino Linotype" w:cs="Tahoma"/>
          <w:sz w:val="22"/>
          <w:szCs w:val="24"/>
          <w:lang w:val="es-ES"/>
        </w:rPr>
        <w:t xml:space="preserve"> es conveniente </w:t>
      </w:r>
      <w:r w:rsidR="00D25AC4" w:rsidRPr="00AF221F">
        <w:rPr>
          <w:rFonts w:ascii="Palatino Linotype" w:hAnsi="Palatino Linotype" w:cs="Tahoma"/>
          <w:sz w:val="22"/>
          <w:szCs w:val="24"/>
          <w:lang w:val="es-ES"/>
        </w:rPr>
        <w:t xml:space="preserve">traer a colación lo </w:t>
      </w:r>
      <w:r w:rsidR="00F80DE0" w:rsidRPr="00AF221F">
        <w:rPr>
          <w:rFonts w:ascii="Palatino Linotype" w:hAnsi="Palatino Linotype" w:cs="Tahoma"/>
          <w:sz w:val="22"/>
          <w:szCs w:val="24"/>
          <w:lang w:val="es-ES"/>
        </w:rPr>
        <w:t>establecido</w:t>
      </w:r>
      <w:r w:rsidR="00D25AC4" w:rsidRPr="00AF221F">
        <w:rPr>
          <w:rFonts w:ascii="Palatino Linotype" w:hAnsi="Palatino Linotype" w:cs="Tahoma"/>
          <w:sz w:val="22"/>
          <w:szCs w:val="24"/>
          <w:lang w:val="es-ES"/>
        </w:rPr>
        <w:t xml:space="preserve"> por el artículo 38 de la Ley del </w:t>
      </w:r>
      <w:r w:rsidR="007E55A3" w:rsidRPr="00AF221F">
        <w:rPr>
          <w:rFonts w:ascii="Palatino Linotype" w:hAnsi="Palatino Linotype" w:cs="Tahoma"/>
          <w:sz w:val="22"/>
          <w:szCs w:val="24"/>
          <w:lang w:val="es-ES"/>
        </w:rPr>
        <w:t>A</w:t>
      </w:r>
      <w:r w:rsidR="00D25AC4" w:rsidRPr="00AF221F">
        <w:rPr>
          <w:rFonts w:ascii="Palatino Linotype" w:hAnsi="Palatino Linotype" w:cs="Tahoma"/>
          <w:sz w:val="22"/>
          <w:szCs w:val="24"/>
          <w:lang w:val="es-ES"/>
        </w:rPr>
        <w:t>gua para el Estado de México y Municipios</w:t>
      </w:r>
      <w:r w:rsidR="007E55A3" w:rsidRPr="00AF221F">
        <w:rPr>
          <w:rFonts w:ascii="Palatino Linotype" w:hAnsi="Palatino Linotype" w:cs="Tahoma"/>
          <w:sz w:val="22"/>
          <w:szCs w:val="24"/>
          <w:lang w:val="es-ES"/>
        </w:rPr>
        <w:t>,</w:t>
      </w:r>
      <w:r w:rsidR="00D25AC4" w:rsidRPr="00AF221F">
        <w:rPr>
          <w:rFonts w:ascii="Palatino Linotype" w:hAnsi="Palatino Linotype" w:cs="Tahoma"/>
          <w:sz w:val="22"/>
          <w:szCs w:val="24"/>
          <w:lang w:val="es-ES"/>
        </w:rPr>
        <w:t xml:space="preserve"> en el que se señala lo siguiente:</w:t>
      </w:r>
    </w:p>
    <w:p w14:paraId="6F6C261F" w14:textId="77777777" w:rsidR="006568B6" w:rsidRPr="00AF221F" w:rsidRDefault="006568B6" w:rsidP="00E0455F">
      <w:pPr>
        <w:spacing w:line="360" w:lineRule="auto"/>
        <w:jc w:val="both"/>
        <w:rPr>
          <w:rFonts w:ascii="Palatino Linotype" w:hAnsi="Palatino Linotype" w:cs="Tahoma"/>
          <w:sz w:val="22"/>
          <w:szCs w:val="24"/>
          <w:lang w:val="es-ES"/>
        </w:rPr>
      </w:pPr>
    </w:p>
    <w:p w14:paraId="067048EB" w14:textId="77777777" w:rsidR="00D25AC4" w:rsidRPr="00AF221F" w:rsidRDefault="00D25AC4" w:rsidP="00D25AC4">
      <w:pPr>
        <w:spacing w:line="360" w:lineRule="auto"/>
        <w:jc w:val="both"/>
        <w:rPr>
          <w:rFonts w:ascii="Palatino Linotype" w:hAnsi="Palatino Linotype" w:cs="Tahoma"/>
          <w:b/>
          <w:sz w:val="8"/>
          <w:szCs w:val="24"/>
          <w:lang w:val="es-ES"/>
        </w:rPr>
      </w:pPr>
    </w:p>
    <w:p w14:paraId="65C1B16F" w14:textId="0F000E7C" w:rsidR="00D25AC4" w:rsidRPr="00AF221F" w:rsidRDefault="00D25AC4" w:rsidP="00D25AC4">
      <w:pPr>
        <w:spacing w:line="360" w:lineRule="auto"/>
        <w:ind w:left="567" w:right="539"/>
        <w:jc w:val="both"/>
        <w:rPr>
          <w:rFonts w:ascii="Palatino Linotype" w:hAnsi="Palatino Linotype" w:cs="Tahoma"/>
          <w:b/>
          <w:lang w:val="es-ES"/>
        </w:rPr>
      </w:pPr>
      <w:r w:rsidRPr="00AF221F">
        <w:rPr>
          <w:rFonts w:ascii="Palatino Linotype" w:hAnsi="Palatino Linotype" w:cs="Tahoma"/>
          <w:b/>
          <w:lang w:val="es-ES"/>
        </w:rPr>
        <w:t>Artículo 38.-</w:t>
      </w:r>
      <w:r w:rsidRPr="00AF221F">
        <w:rPr>
          <w:rFonts w:ascii="Palatino Linotype" w:hAnsi="Palatino Linotype" w:cs="Tahoma"/>
          <w:lang w:val="es-ES"/>
        </w:rPr>
        <w:t xml:space="preserve"> </w:t>
      </w:r>
      <w:r w:rsidRPr="00AF221F">
        <w:rPr>
          <w:rFonts w:ascii="Palatino Linotype" w:hAnsi="Palatino Linotype" w:cs="Tahoma"/>
          <w:b/>
          <w:lang w:val="es-ES"/>
        </w:rPr>
        <w:t>La administración de los organismos operadores municipales estará a cargo de un consejo directivo y un director general.</w:t>
      </w:r>
    </w:p>
    <w:p w14:paraId="4B64C5BC" w14:textId="612CA2B5" w:rsidR="00D25AC4" w:rsidRPr="00AF221F" w:rsidRDefault="00D25AC4" w:rsidP="00D25AC4">
      <w:pPr>
        <w:spacing w:line="360" w:lineRule="auto"/>
        <w:ind w:left="567" w:right="539"/>
        <w:jc w:val="both"/>
        <w:rPr>
          <w:rFonts w:ascii="Palatino Linotype" w:hAnsi="Palatino Linotype" w:cs="Tahoma"/>
          <w:lang w:val="es-ES"/>
        </w:rPr>
      </w:pPr>
      <w:r w:rsidRPr="00AF221F">
        <w:rPr>
          <w:rFonts w:ascii="Palatino Linotype" w:hAnsi="Palatino Linotype" w:cs="Tahoma"/>
          <w:lang w:val="es-ES"/>
        </w:rPr>
        <w:t>El consejo directivo se integrará conforme a lo que disponga el ordenamiento jurídico de su creación y tendrá las funciones que le señalen la Ley, su Reglamento y demás normatividad aplicable.</w:t>
      </w:r>
    </w:p>
    <w:p w14:paraId="7402AD03" w14:textId="77777777" w:rsidR="00D25AC4" w:rsidRPr="00AF221F" w:rsidRDefault="00D25AC4" w:rsidP="00D25AC4">
      <w:pPr>
        <w:spacing w:line="360" w:lineRule="auto"/>
        <w:ind w:left="567" w:right="539"/>
        <w:jc w:val="both"/>
        <w:rPr>
          <w:rFonts w:ascii="Palatino Linotype" w:hAnsi="Palatino Linotype" w:cs="Tahoma"/>
          <w:lang w:val="es-ES"/>
        </w:rPr>
      </w:pPr>
      <w:r w:rsidRPr="00AF221F">
        <w:rPr>
          <w:rFonts w:ascii="Palatino Linotype" w:hAnsi="Palatino Linotype" w:cs="Tahoma"/>
          <w:lang w:val="es-ES"/>
        </w:rPr>
        <w:t>En todos los casos, el consejo directivo tendrá:</w:t>
      </w:r>
    </w:p>
    <w:p w14:paraId="25B445A0" w14:textId="77777777" w:rsidR="00D25AC4" w:rsidRPr="00AF221F" w:rsidRDefault="00D25AC4" w:rsidP="00D25AC4">
      <w:pPr>
        <w:spacing w:line="360" w:lineRule="auto"/>
        <w:ind w:left="567" w:right="539"/>
        <w:jc w:val="both"/>
        <w:rPr>
          <w:rFonts w:ascii="Palatino Linotype" w:hAnsi="Palatino Linotype" w:cs="Tahoma"/>
          <w:lang w:val="es-ES"/>
        </w:rPr>
      </w:pPr>
      <w:r w:rsidRPr="00AF221F">
        <w:rPr>
          <w:rFonts w:ascii="Palatino Linotype" w:hAnsi="Palatino Linotype" w:cs="Tahoma"/>
          <w:lang w:val="es-ES"/>
        </w:rPr>
        <w:t>I. Un presidente, quien será el Presidente Municipal o quien él designe;</w:t>
      </w:r>
    </w:p>
    <w:p w14:paraId="0FDFD695" w14:textId="77777777" w:rsidR="00D25AC4" w:rsidRPr="00AF221F" w:rsidRDefault="00D25AC4" w:rsidP="00D25AC4">
      <w:pPr>
        <w:spacing w:line="360" w:lineRule="auto"/>
        <w:ind w:left="567" w:right="539"/>
        <w:jc w:val="both"/>
        <w:rPr>
          <w:rFonts w:ascii="Palatino Linotype" w:hAnsi="Palatino Linotype" w:cs="Tahoma"/>
          <w:lang w:val="es-ES"/>
        </w:rPr>
      </w:pPr>
      <w:r w:rsidRPr="00AF221F">
        <w:rPr>
          <w:rFonts w:ascii="Palatino Linotype" w:hAnsi="Palatino Linotype" w:cs="Tahoma"/>
          <w:lang w:val="es-ES"/>
        </w:rPr>
        <w:t>II. Un secretario técnico, quien será el director general del organismo operador;</w:t>
      </w:r>
    </w:p>
    <w:p w14:paraId="1937C23C" w14:textId="77777777" w:rsidR="00D25AC4" w:rsidRPr="00AF221F" w:rsidRDefault="00D25AC4" w:rsidP="00D25AC4">
      <w:pPr>
        <w:spacing w:line="360" w:lineRule="auto"/>
        <w:ind w:left="567" w:right="539"/>
        <w:jc w:val="both"/>
        <w:rPr>
          <w:rFonts w:ascii="Palatino Linotype" w:hAnsi="Palatino Linotype" w:cs="Tahoma"/>
          <w:lang w:val="es-ES"/>
        </w:rPr>
      </w:pPr>
      <w:r w:rsidRPr="00AF221F">
        <w:rPr>
          <w:rFonts w:ascii="Palatino Linotype" w:hAnsi="Palatino Linotype" w:cs="Tahoma"/>
          <w:lang w:val="es-ES"/>
        </w:rPr>
        <w:t>III. Un representante del Ayuntamiento;</w:t>
      </w:r>
    </w:p>
    <w:p w14:paraId="0B2342CE" w14:textId="77777777" w:rsidR="00D25AC4" w:rsidRPr="00AF221F" w:rsidRDefault="00D25AC4" w:rsidP="00D25AC4">
      <w:pPr>
        <w:spacing w:line="360" w:lineRule="auto"/>
        <w:ind w:left="567" w:right="539"/>
        <w:jc w:val="both"/>
        <w:rPr>
          <w:rFonts w:ascii="Palatino Linotype" w:hAnsi="Palatino Linotype" w:cs="Tahoma"/>
          <w:lang w:val="es-ES"/>
        </w:rPr>
      </w:pPr>
      <w:r w:rsidRPr="00AF221F">
        <w:rPr>
          <w:rFonts w:ascii="Palatino Linotype" w:hAnsi="Palatino Linotype" w:cs="Tahoma"/>
          <w:lang w:val="es-ES"/>
        </w:rPr>
        <w:t>IV. Un representante de la Comisión;</w:t>
      </w:r>
    </w:p>
    <w:p w14:paraId="62C6857E" w14:textId="77777777" w:rsidR="00D25AC4" w:rsidRPr="00AF221F" w:rsidRDefault="00D25AC4" w:rsidP="00D25AC4">
      <w:pPr>
        <w:spacing w:line="360" w:lineRule="auto"/>
        <w:ind w:left="567" w:right="539"/>
        <w:jc w:val="both"/>
        <w:rPr>
          <w:rFonts w:ascii="Palatino Linotype" w:hAnsi="Palatino Linotype" w:cs="Tahoma"/>
          <w:lang w:val="es-ES"/>
        </w:rPr>
      </w:pPr>
      <w:r w:rsidRPr="00AF221F">
        <w:rPr>
          <w:rFonts w:ascii="Palatino Linotype" w:hAnsi="Palatino Linotype" w:cs="Tahoma"/>
          <w:lang w:val="es-ES"/>
        </w:rPr>
        <w:t>V. Un comisario designado por el cabildo a propuesta del consejo directivo; y</w:t>
      </w:r>
    </w:p>
    <w:p w14:paraId="13748992" w14:textId="6CAE5199" w:rsidR="00D25AC4" w:rsidRPr="00AF221F" w:rsidRDefault="00D25AC4" w:rsidP="00D25AC4">
      <w:pPr>
        <w:spacing w:line="360" w:lineRule="auto"/>
        <w:ind w:left="567" w:right="539"/>
        <w:jc w:val="both"/>
        <w:rPr>
          <w:rFonts w:ascii="Palatino Linotype" w:hAnsi="Palatino Linotype" w:cs="Tahoma"/>
          <w:sz w:val="22"/>
          <w:szCs w:val="24"/>
          <w:lang w:val="es-ES"/>
        </w:rPr>
      </w:pPr>
      <w:r w:rsidRPr="00AF221F">
        <w:rPr>
          <w:rFonts w:ascii="Palatino Linotype" w:hAnsi="Palatino Linotype" w:cs="Tahoma"/>
          <w:lang w:val="es-ES"/>
        </w:rPr>
        <w:t>VI. Tres vocales ajenos a la administración municipal, con mayor representatividad y designados por los ayuntamientos, a propuesta de las organizaciones vecinales, comerciales, industriales o de cualquier otro tipo, que sean usuarios.</w:t>
      </w:r>
      <w:r w:rsidRPr="00AF221F">
        <w:rPr>
          <w:rFonts w:ascii="Palatino Linotype" w:hAnsi="Palatino Linotype" w:cs="Tahoma"/>
          <w:lang w:val="es-ES"/>
        </w:rPr>
        <w:cr/>
      </w:r>
    </w:p>
    <w:p w14:paraId="005BC1C6" w14:textId="0D85029B" w:rsidR="00CB47F5" w:rsidRPr="00AF221F" w:rsidRDefault="00CB47F5" w:rsidP="00CB47F5">
      <w:pPr>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 xml:space="preserve">Por su parte el Reglamento Interno del Organismo Público Descentralizado para la </w:t>
      </w:r>
      <w:r w:rsidR="007437A8" w:rsidRPr="00AF221F">
        <w:rPr>
          <w:rFonts w:ascii="Palatino Linotype" w:hAnsi="Palatino Linotype" w:cs="Tahoma"/>
          <w:sz w:val="22"/>
          <w:szCs w:val="24"/>
          <w:lang w:val="es-ES"/>
        </w:rPr>
        <w:t>P</w:t>
      </w:r>
      <w:r w:rsidRPr="00AF221F">
        <w:rPr>
          <w:rFonts w:ascii="Palatino Linotype" w:hAnsi="Palatino Linotype" w:cs="Tahoma"/>
          <w:sz w:val="22"/>
          <w:szCs w:val="24"/>
          <w:lang w:val="es-ES"/>
        </w:rPr>
        <w:t xml:space="preserve">restación de los </w:t>
      </w:r>
      <w:r w:rsidR="007437A8" w:rsidRPr="00AF221F">
        <w:rPr>
          <w:rFonts w:ascii="Palatino Linotype" w:hAnsi="Palatino Linotype" w:cs="Tahoma"/>
          <w:sz w:val="22"/>
          <w:szCs w:val="24"/>
          <w:lang w:val="es-ES"/>
        </w:rPr>
        <w:t>S</w:t>
      </w:r>
      <w:r w:rsidRPr="00AF221F">
        <w:rPr>
          <w:rFonts w:ascii="Palatino Linotype" w:hAnsi="Palatino Linotype" w:cs="Tahoma"/>
          <w:sz w:val="22"/>
          <w:szCs w:val="24"/>
          <w:lang w:val="es-ES"/>
        </w:rPr>
        <w:t xml:space="preserve">ervicios de Agua Potable, Alcantarillado y Saneamiento del Municipio de Tecámac, denominado ODAPAS </w:t>
      </w:r>
      <w:r w:rsidR="00B93138" w:rsidRPr="00AF221F">
        <w:rPr>
          <w:rFonts w:ascii="Palatino Linotype" w:hAnsi="Palatino Linotype" w:cs="Tahoma"/>
          <w:sz w:val="22"/>
          <w:szCs w:val="24"/>
          <w:lang w:val="es-ES"/>
        </w:rPr>
        <w:t>Tecámac señala en su artículo 7</w:t>
      </w:r>
      <w:r w:rsidR="007437A8" w:rsidRPr="00AF221F">
        <w:rPr>
          <w:rFonts w:ascii="Palatino Linotype" w:hAnsi="Palatino Linotype" w:cs="Tahoma"/>
          <w:sz w:val="22"/>
          <w:szCs w:val="24"/>
          <w:lang w:val="es-ES"/>
        </w:rPr>
        <w:t>,</w:t>
      </w:r>
      <w:r w:rsidRPr="00AF221F">
        <w:rPr>
          <w:rFonts w:ascii="Palatino Linotype" w:hAnsi="Palatino Linotype" w:cs="Tahoma"/>
          <w:sz w:val="22"/>
          <w:szCs w:val="24"/>
          <w:lang w:val="es-ES"/>
        </w:rPr>
        <w:t xml:space="preserve"> lo siguiente:</w:t>
      </w:r>
    </w:p>
    <w:p w14:paraId="5B258339" w14:textId="77777777" w:rsidR="00CB47F5" w:rsidRPr="00AF221F" w:rsidRDefault="00CB47F5" w:rsidP="00CB47F5">
      <w:pPr>
        <w:spacing w:line="360" w:lineRule="auto"/>
        <w:ind w:left="567" w:right="539"/>
        <w:jc w:val="both"/>
        <w:rPr>
          <w:rFonts w:ascii="Palatino Linotype" w:hAnsi="Palatino Linotype" w:cs="Tahoma"/>
          <w:b/>
          <w:lang w:val="es-ES"/>
        </w:rPr>
      </w:pPr>
    </w:p>
    <w:p w14:paraId="492807B0" w14:textId="3AB43EA4" w:rsidR="00CB47F5" w:rsidRPr="00AF221F" w:rsidRDefault="00B93138" w:rsidP="00CB47F5">
      <w:pPr>
        <w:spacing w:line="360" w:lineRule="auto"/>
        <w:ind w:left="567" w:right="539"/>
        <w:jc w:val="both"/>
        <w:rPr>
          <w:rFonts w:ascii="Palatino Linotype" w:hAnsi="Palatino Linotype" w:cs="Tahoma"/>
          <w:lang w:val="es-ES"/>
        </w:rPr>
      </w:pPr>
      <w:r w:rsidRPr="00AF221F">
        <w:rPr>
          <w:rFonts w:ascii="Palatino Linotype" w:hAnsi="Palatino Linotype" w:cs="Tahoma"/>
          <w:b/>
          <w:lang w:val="es-ES"/>
        </w:rPr>
        <w:t>“ARTÍCULO 7</w:t>
      </w:r>
      <w:r w:rsidR="00CB47F5" w:rsidRPr="00AF221F">
        <w:rPr>
          <w:rFonts w:ascii="Palatino Linotype" w:hAnsi="Palatino Linotype" w:cs="Tahoma"/>
          <w:b/>
          <w:lang w:val="es-ES"/>
        </w:rPr>
        <w:t>.-</w:t>
      </w:r>
      <w:r w:rsidR="00CB47F5" w:rsidRPr="00AF221F">
        <w:rPr>
          <w:rFonts w:ascii="Palatino Linotype" w:hAnsi="Palatino Linotype" w:cs="Tahoma"/>
          <w:lang w:val="es-ES"/>
        </w:rPr>
        <w:t xml:space="preserve"> </w:t>
      </w:r>
      <w:r w:rsidR="00CB47F5" w:rsidRPr="00AF221F">
        <w:rPr>
          <w:rFonts w:ascii="Palatino Linotype" w:hAnsi="Palatino Linotype" w:cs="Tahoma"/>
          <w:b/>
          <w:lang w:val="es-ES"/>
        </w:rPr>
        <w:t xml:space="preserve">Son </w:t>
      </w:r>
      <w:r w:rsidRPr="00AF221F">
        <w:rPr>
          <w:rFonts w:ascii="Palatino Linotype" w:hAnsi="Palatino Linotype" w:cs="Tahoma"/>
          <w:b/>
          <w:lang w:val="es-ES"/>
        </w:rPr>
        <w:t>atribuciones del</w:t>
      </w:r>
      <w:r w:rsidR="00CB47F5" w:rsidRPr="00AF221F">
        <w:rPr>
          <w:rFonts w:ascii="Palatino Linotype" w:hAnsi="Palatino Linotype" w:cs="Tahoma"/>
          <w:b/>
          <w:lang w:val="es-ES"/>
        </w:rPr>
        <w:t xml:space="preserve"> Consejo Directivo</w:t>
      </w:r>
      <w:r w:rsidRPr="00AF221F">
        <w:rPr>
          <w:rFonts w:ascii="Palatino Linotype" w:hAnsi="Palatino Linotype" w:cs="Tahoma"/>
          <w:b/>
          <w:lang w:val="es-ES"/>
        </w:rPr>
        <w:t xml:space="preserve"> las siguientes</w:t>
      </w:r>
      <w:r w:rsidR="00CB47F5" w:rsidRPr="00AF221F">
        <w:rPr>
          <w:rFonts w:ascii="Palatino Linotype" w:hAnsi="Palatino Linotype" w:cs="Tahoma"/>
          <w:b/>
          <w:lang w:val="es-ES"/>
        </w:rPr>
        <w:t>:</w:t>
      </w:r>
    </w:p>
    <w:p w14:paraId="1D4580A3" w14:textId="77777777" w:rsidR="00B93138" w:rsidRPr="00AF221F" w:rsidRDefault="00B93138" w:rsidP="00CB47F5">
      <w:pPr>
        <w:spacing w:line="360" w:lineRule="auto"/>
        <w:ind w:left="567" w:right="539"/>
        <w:jc w:val="both"/>
        <w:rPr>
          <w:rFonts w:ascii="Palatino Linotype" w:hAnsi="Palatino Linotype" w:cs="Tahoma"/>
        </w:rPr>
      </w:pPr>
      <w:r w:rsidRPr="00AF221F">
        <w:rPr>
          <w:rFonts w:ascii="Palatino Linotype" w:hAnsi="Palatino Linotype" w:cs="Tahoma"/>
        </w:rPr>
        <w:lastRenderedPageBreak/>
        <w:t xml:space="preserve">I. Dictar las normas generales y establecer criterios que deban de orientar las actividades del Organismo; </w:t>
      </w:r>
    </w:p>
    <w:p w14:paraId="3F905013" w14:textId="77777777" w:rsidR="00B93138" w:rsidRPr="00AF221F" w:rsidRDefault="00B93138" w:rsidP="00CB47F5">
      <w:pPr>
        <w:spacing w:line="360" w:lineRule="auto"/>
        <w:ind w:left="567" w:right="539"/>
        <w:jc w:val="both"/>
        <w:rPr>
          <w:rFonts w:ascii="Palatino Linotype" w:hAnsi="Palatino Linotype" w:cs="Tahoma"/>
        </w:rPr>
      </w:pPr>
      <w:r w:rsidRPr="00AF221F">
        <w:rPr>
          <w:rFonts w:ascii="Palatino Linotype" w:hAnsi="Palatino Linotype" w:cs="Tahoma"/>
        </w:rPr>
        <w:t xml:space="preserve">II. Aprobar el nombramiento y en su caso aceptar la destitución del Director General de ODAPAS propuesto por el Presidente Municipal; </w:t>
      </w:r>
    </w:p>
    <w:p w14:paraId="6693D11C" w14:textId="77777777" w:rsidR="00B93138" w:rsidRPr="00AF221F" w:rsidRDefault="00B93138" w:rsidP="00CB47F5">
      <w:pPr>
        <w:spacing w:line="360" w:lineRule="auto"/>
        <w:ind w:left="567" w:right="539"/>
        <w:jc w:val="both"/>
        <w:rPr>
          <w:rFonts w:ascii="Palatino Linotype" w:hAnsi="Palatino Linotype" w:cs="Tahoma"/>
        </w:rPr>
      </w:pPr>
      <w:r w:rsidRPr="00AF221F">
        <w:rPr>
          <w:rFonts w:ascii="Palatino Linotype" w:hAnsi="Palatino Linotype" w:cs="Tahoma"/>
        </w:rPr>
        <w:t xml:space="preserve">III. Aprobar los programas de trabajo y sus presupuestos; </w:t>
      </w:r>
    </w:p>
    <w:p w14:paraId="141D65D9" w14:textId="77777777" w:rsidR="00B93138" w:rsidRPr="00AF221F" w:rsidRDefault="00B93138" w:rsidP="00CB47F5">
      <w:pPr>
        <w:spacing w:line="360" w:lineRule="auto"/>
        <w:ind w:left="567" w:right="539"/>
        <w:jc w:val="both"/>
        <w:rPr>
          <w:rFonts w:ascii="Palatino Linotype" w:hAnsi="Palatino Linotype" w:cs="Tahoma"/>
        </w:rPr>
      </w:pPr>
      <w:r w:rsidRPr="00AF221F">
        <w:rPr>
          <w:rFonts w:ascii="Palatino Linotype" w:hAnsi="Palatino Linotype" w:cs="Tahoma"/>
        </w:rPr>
        <w:t xml:space="preserve">IV. Aprobar los estados financieros y los balances anules, así como los informes generales y especiales que deberá presentar el Director General; </w:t>
      </w:r>
    </w:p>
    <w:p w14:paraId="5D478DCF" w14:textId="77777777" w:rsidR="00B93138" w:rsidRPr="00AF221F" w:rsidRDefault="00B93138" w:rsidP="00CB47F5">
      <w:pPr>
        <w:spacing w:line="360" w:lineRule="auto"/>
        <w:ind w:left="567" w:right="539"/>
        <w:jc w:val="both"/>
        <w:rPr>
          <w:rFonts w:ascii="Palatino Linotype" w:hAnsi="Palatino Linotype" w:cs="Tahoma"/>
        </w:rPr>
      </w:pPr>
      <w:r w:rsidRPr="00AF221F">
        <w:rPr>
          <w:rFonts w:ascii="Palatino Linotype" w:hAnsi="Palatino Linotype" w:cs="Tahoma"/>
        </w:rPr>
        <w:t xml:space="preserve">V. Aprobar las cuotas y tarifas para el cobro de los servicios de suministro de agua potable, drenaje y tratamiento de aguas residuales; y </w:t>
      </w:r>
    </w:p>
    <w:p w14:paraId="77B23893" w14:textId="4230B45B" w:rsidR="00CB47F5" w:rsidRPr="00AF221F" w:rsidRDefault="00B93138" w:rsidP="00B93138">
      <w:pPr>
        <w:spacing w:line="360" w:lineRule="auto"/>
        <w:ind w:left="567" w:right="539"/>
        <w:jc w:val="both"/>
        <w:rPr>
          <w:rFonts w:ascii="Palatino Linotype" w:hAnsi="Palatino Linotype" w:cs="Tahoma"/>
          <w:lang w:val="es-ES"/>
        </w:rPr>
      </w:pPr>
      <w:r w:rsidRPr="00AF221F">
        <w:rPr>
          <w:rFonts w:ascii="Palatino Linotype" w:hAnsi="Palatino Linotype" w:cs="Tahoma"/>
        </w:rPr>
        <w:t>VI. Aprobar el Reglamento Orgánico de ODAPAS, así como todas y cada una de las modificaciones que llegara a tener en lo subsecuente.</w:t>
      </w:r>
      <w:r w:rsidRPr="00AF221F">
        <w:rPr>
          <w:rFonts w:ascii="Palatino Linotype" w:hAnsi="Palatino Linotype" w:cs="Tahoma"/>
          <w:lang w:val="es-ES"/>
        </w:rPr>
        <w:t xml:space="preserve"> </w:t>
      </w:r>
    </w:p>
    <w:p w14:paraId="6183D103" w14:textId="77777777" w:rsidR="00B93138" w:rsidRPr="00AF221F" w:rsidRDefault="00B93138" w:rsidP="00B93138">
      <w:pPr>
        <w:spacing w:line="360" w:lineRule="auto"/>
        <w:ind w:left="567" w:right="539"/>
        <w:jc w:val="both"/>
        <w:rPr>
          <w:rFonts w:ascii="Palatino Linotype" w:hAnsi="Palatino Linotype" w:cs="Tahoma"/>
          <w:sz w:val="22"/>
          <w:szCs w:val="24"/>
          <w:lang w:val="es-ES"/>
        </w:rPr>
      </w:pPr>
    </w:p>
    <w:p w14:paraId="018F1F3A" w14:textId="67230D89" w:rsidR="00CB47F5" w:rsidRPr="00AF221F" w:rsidRDefault="00B93138" w:rsidP="00CB47F5">
      <w:pPr>
        <w:spacing w:line="360" w:lineRule="auto"/>
        <w:ind w:right="-93"/>
        <w:jc w:val="both"/>
        <w:rPr>
          <w:rFonts w:ascii="Palatino Linotype" w:hAnsi="Palatino Linotype" w:cs="Tahoma"/>
          <w:sz w:val="22"/>
          <w:szCs w:val="24"/>
        </w:rPr>
      </w:pPr>
      <w:r w:rsidRPr="00AF221F">
        <w:rPr>
          <w:rFonts w:ascii="Palatino Linotype" w:eastAsia="Calibri" w:hAnsi="Palatino Linotype" w:cs="Tahoma"/>
          <w:bCs/>
          <w:sz w:val="22"/>
          <w:szCs w:val="22"/>
          <w:lang w:eastAsia="en-US"/>
        </w:rPr>
        <w:t xml:space="preserve">Como se puede observar, del análisis normativo aplicable al Sujeto Obligado no se advierte que el Consejo Directivo del </w:t>
      </w:r>
      <w:r w:rsidRPr="00AF221F">
        <w:rPr>
          <w:rFonts w:ascii="Palatino Linotype" w:hAnsi="Palatino Linotype" w:cs="Tahoma"/>
          <w:sz w:val="22"/>
          <w:szCs w:val="24"/>
        </w:rPr>
        <w:t xml:space="preserve">Organismo Descentralizado para la Prestación de Los Servicios del Agua Potable Alcantarillado y Saneamiento de Tecámac, tenga atribuciones específicas para autorizar el pago por la adquisición de servicios, sin embargo, ante el silencio del Sujeto Obligado y la falta de pronunciamiento respecto a lo solicitado por la Particular, este Instituto no cuenta con elementos para determinar que el Consejo Directivo no haya conocido del tema que nos ocupa, </w:t>
      </w:r>
      <w:r w:rsidR="00621864" w:rsidRPr="00AF221F">
        <w:rPr>
          <w:rFonts w:ascii="Palatino Linotype" w:hAnsi="Palatino Linotype" w:cs="Tahoma"/>
          <w:sz w:val="22"/>
          <w:szCs w:val="24"/>
        </w:rPr>
        <w:t>a saber, la autorización del pago por el servicio de combustible, mucho menos si consta en una acta emitida por dicho órgano colegiado.</w:t>
      </w:r>
    </w:p>
    <w:p w14:paraId="15EE042E" w14:textId="77777777" w:rsidR="00621864" w:rsidRPr="00AF221F" w:rsidRDefault="00621864" w:rsidP="00CB47F5">
      <w:pPr>
        <w:spacing w:line="360" w:lineRule="auto"/>
        <w:ind w:right="-93"/>
        <w:jc w:val="both"/>
        <w:rPr>
          <w:rFonts w:ascii="Palatino Linotype" w:eastAsia="Calibri" w:hAnsi="Palatino Linotype" w:cs="Tahoma"/>
          <w:bCs/>
          <w:sz w:val="22"/>
          <w:szCs w:val="22"/>
          <w:lang w:eastAsia="en-US"/>
        </w:rPr>
      </w:pPr>
    </w:p>
    <w:p w14:paraId="51C402F0" w14:textId="5D0DC972" w:rsidR="00621864" w:rsidRPr="00AF221F" w:rsidRDefault="00CB47F5" w:rsidP="00CB47F5">
      <w:pPr>
        <w:spacing w:line="360" w:lineRule="auto"/>
        <w:jc w:val="both"/>
        <w:rPr>
          <w:rFonts w:ascii="Palatino Linotype" w:hAnsi="Palatino Linotype" w:cs="Tahoma"/>
          <w:bCs/>
          <w:sz w:val="22"/>
          <w:szCs w:val="24"/>
        </w:rPr>
      </w:pPr>
      <w:r w:rsidRPr="00AF221F">
        <w:rPr>
          <w:rFonts w:ascii="Palatino Linotype" w:hAnsi="Palatino Linotype" w:cs="Tahoma"/>
          <w:sz w:val="22"/>
          <w:szCs w:val="24"/>
          <w:lang w:val="es-ES"/>
        </w:rPr>
        <w:t xml:space="preserve">Por lo anterior, resulta dable </w:t>
      </w:r>
      <w:r w:rsidR="00621864" w:rsidRPr="00AF221F">
        <w:rPr>
          <w:rFonts w:ascii="Palatino Linotype" w:hAnsi="Palatino Linotype" w:cs="Tahoma"/>
          <w:sz w:val="22"/>
          <w:szCs w:val="24"/>
          <w:lang w:val="es-ES"/>
        </w:rPr>
        <w:t>ordenar</w:t>
      </w:r>
      <w:r w:rsidRPr="00AF221F">
        <w:rPr>
          <w:rFonts w:ascii="Palatino Linotype" w:hAnsi="Palatino Linotype" w:cs="Tahoma"/>
          <w:sz w:val="22"/>
          <w:szCs w:val="24"/>
          <w:lang w:val="es-ES"/>
        </w:rPr>
        <w:t xml:space="preserve"> la</w:t>
      </w:r>
      <w:r w:rsidR="00621864" w:rsidRPr="00AF221F">
        <w:rPr>
          <w:rFonts w:ascii="Palatino Linotype" w:hAnsi="Palatino Linotype" w:cs="Tahoma"/>
          <w:sz w:val="22"/>
          <w:szCs w:val="24"/>
          <w:lang w:val="es-ES"/>
        </w:rPr>
        <w:t xml:space="preserve"> búsqueda exhaustiva y razonable de la información solicitada para su </w:t>
      </w:r>
      <w:r w:rsidRPr="00AF221F">
        <w:rPr>
          <w:rFonts w:ascii="Palatino Linotype" w:hAnsi="Palatino Linotype" w:cs="Tahoma"/>
          <w:sz w:val="22"/>
          <w:szCs w:val="24"/>
          <w:lang w:val="es-ES"/>
        </w:rPr>
        <w:t>entrega</w:t>
      </w:r>
      <w:r w:rsidR="00621864" w:rsidRPr="00AF221F">
        <w:rPr>
          <w:rFonts w:ascii="Palatino Linotype" w:hAnsi="Palatino Linotype" w:cs="Tahoma"/>
          <w:sz w:val="22"/>
          <w:szCs w:val="24"/>
          <w:lang w:val="es-ES"/>
        </w:rPr>
        <w:t xml:space="preserve"> a la Recurrente, asimismo, en el supuesto de que el Consejo Directivo del Sujeto Obligado no haya generado el documento requerido por no ser parte de sus atribuciones, deberá informarlo en términos del artículo 19</w:t>
      </w:r>
      <w:r w:rsidR="009A6B6D" w:rsidRPr="00AF221F">
        <w:rPr>
          <w:rFonts w:ascii="Palatino Linotype" w:hAnsi="Palatino Linotype" w:cs="Tahoma"/>
          <w:sz w:val="22"/>
          <w:szCs w:val="24"/>
          <w:lang w:val="es-ES"/>
        </w:rPr>
        <w:t>, párrafo segundo</w:t>
      </w:r>
      <w:r w:rsidR="00621864" w:rsidRPr="00AF221F">
        <w:rPr>
          <w:rFonts w:ascii="Palatino Linotype" w:hAnsi="Palatino Linotype" w:cs="Tahoma"/>
          <w:sz w:val="22"/>
          <w:szCs w:val="24"/>
          <w:lang w:val="es-ES"/>
        </w:rPr>
        <w:t xml:space="preserve"> de la Ley de </w:t>
      </w:r>
      <w:r w:rsidR="00621864" w:rsidRPr="00AF221F">
        <w:rPr>
          <w:rFonts w:ascii="Palatino Linotype" w:hAnsi="Palatino Linotype" w:cs="Tahoma"/>
          <w:bCs/>
          <w:sz w:val="22"/>
          <w:szCs w:val="24"/>
        </w:rPr>
        <w:t>Transparencia y Acceso a la Información Pública del Estado de México y Municipios.</w:t>
      </w:r>
    </w:p>
    <w:p w14:paraId="19BCE61A" w14:textId="7DB53C51" w:rsidR="005C13BB" w:rsidRPr="00AF221F" w:rsidRDefault="005C13BB" w:rsidP="005C13BB">
      <w:pPr>
        <w:spacing w:line="360" w:lineRule="auto"/>
        <w:jc w:val="both"/>
        <w:rPr>
          <w:rFonts w:ascii="Palatino Linotype" w:hAnsi="Palatino Linotype" w:cs="Tahoma"/>
          <w:b/>
          <w:bCs/>
          <w:sz w:val="22"/>
          <w:szCs w:val="22"/>
        </w:rPr>
      </w:pPr>
      <w:r w:rsidRPr="00AF221F">
        <w:rPr>
          <w:rFonts w:ascii="Palatino Linotype" w:hAnsi="Palatino Linotype" w:cs="Tahoma"/>
          <w:b/>
          <w:bCs/>
          <w:sz w:val="22"/>
          <w:szCs w:val="22"/>
        </w:rPr>
        <w:lastRenderedPageBreak/>
        <w:t>SEXTO. Decisión.</w:t>
      </w:r>
    </w:p>
    <w:p w14:paraId="7ED433A8" w14:textId="77777777" w:rsidR="005C13BB" w:rsidRPr="00AF221F" w:rsidRDefault="005C13BB" w:rsidP="005C13BB">
      <w:pPr>
        <w:tabs>
          <w:tab w:val="left" w:pos="4962"/>
        </w:tabs>
        <w:spacing w:line="360" w:lineRule="auto"/>
        <w:jc w:val="both"/>
        <w:rPr>
          <w:rFonts w:ascii="Palatino Linotype" w:eastAsia="Calibri" w:hAnsi="Palatino Linotype" w:cs="Tahoma"/>
          <w:iCs/>
          <w:sz w:val="22"/>
          <w:szCs w:val="22"/>
          <w:lang w:val="es-ES" w:eastAsia="es-ES_tradnl"/>
        </w:rPr>
      </w:pPr>
    </w:p>
    <w:p w14:paraId="5FF326B7" w14:textId="35BDAAFD" w:rsidR="00621864" w:rsidRPr="00AF221F" w:rsidRDefault="005C13BB" w:rsidP="00621864">
      <w:pPr>
        <w:spacing w:line="360" w:lineRule="auto"/>
        <w:ind w:right="-93"/>
        <w:jc w:val="both"/>
        <w:rPr>
          <w:rFonts w:ascii="Palatino Linotype" w:hAnsi="Palatino Linotype" w:cs="Tahoma"/>
          <w:bCs/>
          <w:sz w:val="22"/>
          <w:szCs w:val="22"/>
        </w:rPr>
      </w:pPr>
      <w:r w:rsidRPr="00AF221F">
        <w:rPr>
          <w:rFonts w:ascii="Palatino Linotype" w:hAnsi="Palatino Linotype" w:cs="Tahoma"/>
          <w:bCs/>
          <w:sz w:val="22"/>
          <w:szCs w:val="22"/>
        </w:rPr>
        <w:t xml:space="preserve">Con fundamento en el artículo 186, </w:t>
      </w:r>
      <w:r w:rsidR="00621864" w:rsidRPr="00AF221F">
        <w:rPr>
          <w:rFonts w:ascii="Palatino Linotype" w:hAnsi="Palatino Linotype" w:cs="Tahoma"/>
          <w:bCs/>
          <w:sz w:val="22"/>
          <w:szCs w:val="22"/>
        </w:rPr>
        <w:t>fracción IV</w:t>
      </w:r>
      <w:r w:rsidRPr="00AF221F">
        <w:rPr>
          <w:rFonts w:ascii="Palatino Linotype" w:hAnsi="Palatino Linotype" w:cs="Tahoma"/>
          <w:bCs/>
          <w:sz w:val="22"/>
          <w:szCs w:val="22"/>
        </w:rPr>
        <w:t xml:space="preserve">, de la Ley de Transparencia y Acceso a la Información Pública del Estado de México y Municipios, </w:t>
      </w:r>
      <w:r w:rsidR="00621864" w:rsidRPr="00AF221F">
        <w:rPr>
          <w:rFonts w:ascii="Palatino Linotype" w:hAnsi="Palatino Linotype" w:cs="Tahoma"/>
          <w:sz w:val="22"/>
          <w:szCs w:val="22"/>
        </w:rPr>
        <w:t xml:space="preserve">este Instituto considera procedente </w:t>
      </w:r>
      <w:r w:rsidR="00621864" w:rsidRPr="00AF221F">
        <w:rPr>
          <w:rFonts w:ascii="Palatino Linotype" w:hAnsi="Palatino Linotype" w:cs="Tahoma"/>
          <w:b/>
          <w:sz w:val="22"/>
          <w:szCs w:val="22"/>
        </w:rPr>
        <w:t xml:space="preserve">ORDENAR </w:t>
      </w:r>
      <w:r w:rsidR="00621864" w:rsidRPr="00AF221F">
        <w:rPr>
          <w:rFonts w:ascii="Palatino Linotype" w:hAnsi="Palatino Linotype" w:cs="Tahoma"/>
          <w:sz w:val="22"/>
          <w:szCs w:val="22"/>
        </w:rPr>
        <w:t xml:space="preserve">al </w:t>
      </w:r>
      <w:r w:rsidR="00621864" w:rsidRPr="00AF221F">
        <w:rPr>
          <w:rFonts w:ascii="Palatino Linotype" w:hAnsi="Palatino Linotype" w:cs="Tahoma"/>
          <w:sz w:val="22"/>
          <w:szCs w:val="24"/>
        </w:rPr>
        <w:t xml:space="preserve">Organismo Descentralizado para la Prestación de </w:t>
      </w:r>
      <w:r w:rsidR="009A6B6D" w:rsidRPr="00AF221F">
        <w:rPr>
          <w:rFonts w:ascii="Palatino Linotype" w:hAnsi="Palatino Linotype" w:cs="Tahoma"/>
          <w:sz w:val="22"/>
          <w:szCs w:val="24"/>
        </w:rPr>
        <w:t xml:space="preserve">los </w:t>
      </w:r>
      <w:r w:rsidR="00621864" w:rsidRPr="00AF221F">
        <w:rPr>
          <w:rFonts w:ascii="Palatino Linotype" w:hAnsi="Palatino Linotype" w:cs="Tahoma"/>
          <w:sz w:val="22"/>
          <w:szCs w:val="24"/>
        </w:rPr>
        <w:t>Servicios del Agua Potable Alcantarillado y Saneamiento de Tecámac</w:t>
      </w:r>
      <w:r w:rsidR="00621864" w:rsidRPr="00AF221F">
        <w:rPr>
          <w:rFonts w:ascii="Palatino Linotype" w:hAnsi="Palatino Linotype" w:cs="Tahoma"/>
          <w:sz w:val="22"/>
          <w:szCs w:val="22"/>
        </w:rPr>
        <w:t xml:space="preserve"> que, previa búsqueda exhaustiva y razonable en todas las áreas competentes </w:t>
      </w:r>
      <w:r w:rsidR="00621864" w:rsidRPr="00AF221F">
        <w:rPr>
          <w:rFonts w:ascii="Palatino Linotype" w:hAnsi="Palatino Linotype" w:cs="Tahoma"/>
          <w:bCs/>
          <w:sz w:val="22"/>
          <w:szCs w:val="22"/>
        </w:rPr>
        <w:t xml:space="preserve">entregue, en su caso en versión pública, vía el Sistema de Acceso a la Información Mexiquense (SAIMEX), </w:t>
      </w:r>
      <w:r w:rsidR="00621864" w:rsidRPr="00AF221F">
        <w:rPr>
          <w:rFonts w:ascii="Palatino Linotype" w:eastAsia="Calibri" w:hAnsi="Palatino Linotype" w:cs="Tahoma"/>
          <w:iCs/>
          <w:sz w:val="22"/>
          <w:szCs w:val="22"/>
          <w:lang w:val="es-ES" w:eastAsia="es-ES_tradnl"/>
        </w:rPr>
        <w:t xml:space="preserve">con relación a la </w:t>
      </w:r>
      <w:r w:rsidR="00621864" w:rsidRPr="00AF221F">
        <w:rPr>
          <w:rFonts w:ascii="Palatino Linotype" w:eastAsia="Calibri" w:hAnsi="Palatino Linotype" w:cs="Tahoma"/>
          <w:bCs/>
          <w:iCs/>
          <w:sz w:val="22"/>
          <w:szCs w:val="22"/>
          <w:lang w:eastAsia="es-ES_tradnl"/>
        </w:rPr>
        <w:t xml:space="preserve">compra de gasolina y </w:t>
      </w:r>
      <w:r w:rsidR="001F73B1" w:rsidRPr="00AF221F">
        <w:rPr>
          <w:rFonts w:ascii="Palatino Linotype" w:eastAsia="Calibri" w:hAnsi="Palatino Linotype" w:cs="Tahoma"/>
          <w:bCs/>
          <w:iCs/>
          <w:sz w:val="22"/>
          <w:szCs w:val="22"/>
          <w:lang w:eastAsia="es-ES_tradnl"/>
        </w:rPr>
        <w:t>d</w:t>
      </w:r>
      <w:r w:rsidR="00621864" w:rsidRPr="00AF221F">
        <w:rPr>
          <w:rFonts w:ascii="Palatino Linotype" w:eastAsia="Calibri" w:hAnsi="Palatino Linotype" w:cs="Tahoma"/>
          <w:bCs/>
          <w:iCs/>
          <w:sz w:val="22"/>
          <w:szCs w:val="22"/>
          <w:lang w:eastAsia="es-ES_tradnl"/>
        </w:rPr>
        <w:t xml:space="preserve">iésel en la gasolinera que se ubica en la calle 5 de febrero (camino a San Pablo) y Calle Pirules, los días </w:t>
      </w:r>
      <w:r w:rsidR="009A6B6D" w:rsidRPr="00AF221F">
        <w:rPr>
          <w:rFonts w:ascii="Palatino Linotype" w:eastAsia="Calibri" w:hAnsi="Palatino Linotype" w:cs="Tahoma"/>
          <w:bCs/>
          <w:iCs/>
          <w:sz w:val="22"/>
          <w:szCs w:val="22"/>
          <w:lang w:eastAsia="es-ES_tradnl"/>
        </w:rPr>
        <w:t>primero al quince</w:t>
      </w:r>
      <w:r w:rsidR="00621864" w:rsidRPr="00AF221F">
        <w:rPr>
          <w:rFonts w:ascii="Palatino Linotype" w:eastAsia="Calibri" w:hAnsi="Palatino Linotype" w:cs="Tahoma"/>
          <w:bCs/>
          <w:iCs/>
          <w:sz w:val="22"/>
          <w:szCs w:val="22"/>
          <w:lang w:eastAsia="es-ES_tradnl"/>
        </w:rPr>
        <w:t xml:space="preserve"> de enero de dos mil diecinueve</w:t>
      </w:r>
      <w:r w:rsidR="00621864" w:rsidRPr="00AF221F">
        <w:rPr>
          <w:rFonts w:ascii="Palatino Linotype" w:hAnsi="Palatino Linotype" w:cs="Tahoma"/>
          <w:bCs/>
          <w:sz w:val="22"/>
          <w:szCs w:val="22"/>
        </w:rPr>
        <w:t>, el documento</w:t>
      </w:r>
      <w:r w:rsidR="00621864" w:rsidRPr="00AF221F">
        <w:rPr>
          <w:rFonts w:ascii="Palatino Linotype" w:hAnsi="Palatino Linotype" w:cs="Tahoma"/>
          <w:sz w:val="22"/>
          <w:szCs w:val="22"/>
        </w:rPr>
        <w:t>,</w:t>
      </w:r>
      <w:r w:rsidR="00621864" w:rsidRPr="00AF221F">
        <w:rPr>
          <w:rFonts w:ascii="Palatino Linotype" w:hAnsi="Palatino Linotype" w:cs="Tahoma"/>
          <w:bCs/>
          <w:sz w:val="22"/>
          <w:szCs w:val="22"/>
        </w:rPr>
        <w:t xml:space="preserve"> que dé cuenta de:</w:t>
      </w:r>
    </w:p>
    <w:p w14:paraId="08225F5D" w14:textId="48557617" w:rsidR="00621864" w:rsidRPr="00AF221F" w:rsidRDefault="00621864" w:rsidP="00D54B3E">
      <w:pPr>
        <w:tabs>
          <w:tab w:val="left" w:pos="4962"/>
        </w:tabs>
        <w:spacing w:line="360" w:lineRule="auto"/>
        <w:jc w:val="both"/>
        <w:rPr>
          <w:rFonts w:ascii="Palatino Linotype" w:eastAsia="Calibri" w:hAnsi="Palatino Linotype" w:cs="Tahoma"/>
          <w:iCs/>
          <w:szCs w:val="22"/>
          <w:lang w:val="es-ES" w:eastAsia="es-ES_tradnl"/>
        </w:rPr>
      </w:pPr>
    </w:p>
    <w:p w14:paraId="29B122D1" w14:textId="477CDD7A" w:rsidR="00621864" w:rsidRPr="00AF221F" w:rsidRDefault="00621864" w:rsidP="00621864">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Factura</w:t>
      </w:r>
      <w:r w:rsidR="00582E5F" w:rsidRPr="00AF221F">
        <w:rPr>
          <w:rFonts w:ascii="Palatino Linotype" w:hAnsi="Palatino Linotype" w:cs="Tahoma"/>
          <w:bCs/>
        </w:rPr>
        <w:t xml:space="preserve"> </w:t>
      </w:r>
      <w:r w:rsidR="005E3F32" w:rsidRPr="00AF221F">
        <w:rPr>
          <w:rFonts w:ascii="Palatino Linotype" w:hAnsi="Palatino Linotype" w:cs="Tahoma"/>
          <w:bCs/>
        </w:rPr>
        <w:t>de fecha once de enero de dos mil diecinueve que se entregó en informe justificado;</w:t>
      </w:r>
    </w:p>
    <w:p w14:paraId="0B916FF7" w14:textId="1C495DF9" w:rsidR="00621864" w:rsidRPr="00AF221F" w:rsidRDefault="00621864" w:rsidP="00621864">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Póliza</w:t>
      </w:r>
      <w:r w:rsidR="00582E5F" w:rsidRPr="00AF221F">
        <w:rPr>
          <w:rFonts w:ascii="Palatino Linotype" w:hAnsi="Palatino Linotype" w:cs="Tahoma"/>
          <w:bCs/>
        </w:rPr>
        <w:t>s</w:t>
      </w:r>
      <w:r w:rsidRPr="00AF221F">
        <w:rPr>
          <w:rFonts w:ascii="Palatino Linotype" w:hAnsi="Palatino Linotype" w:cs="Tahoma"/>
          <w:bCs/>
        </w:rPr>
        <w:t xml:space="preserve"> </w:t>
      </w:r>
      <w:r w:rsidR="00582E5F" w:rsidRPr="00AF221F">
        <w:rPr>
          <w:rFonts w:ascii="Palatino Linotype" w:hAnsi="Palatino Linotype" w:cs="Tahoma"/>
          <w:bCs/>
        </w:rPr>
        <w:t xml:space="preserve">de </w:t>
      </w:r>
      <w:r w:rsidRPr="00AF221F">
        <w:rPr>
          <w:rFonts w:ascii="Palatino Linotype" w:hAnsi="Palatino Linotype" w:cs="Tahoma"/>
          <w:bCs/>
        </w:rPr>
        <w:t>cheque</w:t>
      </w:r>
      <w:r w:rsidR="00582E5F" w:rsidRPr="00AF221F">
        <w:rPr>
          <w:rFonts w:ascii="Palatino Linotype" w:hAnsi="Palatino Linotype" w:cs="Tahoma"/>
          <w:bCs/>
        </w:rPr>
        <w:t>s y,</w:t>
      </w:r>
    </w:p>
    <w:p w14:paraId="65810782" w14:textId="2FC5284F" w:rsidR="00621864" w:rsidRPr="00AF221F" w:rsidRDefault="00621864" w:rsidP="00621864">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 xml:space="preserve">Acta de consejo de ODAPAS donde se </w:t>
      </w:r>
      <w:r w:rsidR="00582E5F" w:rsidRPr="00AF221F">
        <w:rPr>
          <w:rFonts w:ascii="Palatino Linotype" w:hAnsi="Palatino Linotype" w:cs="Tahoma"/>
          <w:bCs/>
        </w:rPr>
        <w:t xml:space="preserve">haya autorizado </w:t>
      </w:r>
      <w:r w:rsidRPr="00AF221F">
        <w:rPr>
          <w:rFonts w:ascii="Palatino Linotype" w:hAnsi="Palatino Linotype" w:cs="Tahoma"/>
          <w:bCs/>
        </w:rPr>
        <w:t>el pago de</w:t>
      </w:r>
      <w:r w:rsidR="00582E5F" w:rsidRPr="00AF221F">
        <w:rPr>
          <w:rFonts w:ascii="Palatino Linotype" w:hAnsi="Palatino Linotype" w:cs="Tahoma"/>
          <w:bCs/>
        </w:rPr>
        <w:t xml:space="preserve"> gasolina y Diesel</w:t>
      </w:r>
      <w:r w:rsidRPr="00AF221F">
        <w:rPr>
          <w:rFonts w:ascii="Palatino Linotype" w:hAnsi="Palatino Linotype" w:cs="Tahoma"/>
          <w:bCs/>
        </w:rPr>
        <w:t>.</w:t>
      </w:r>
    </w:p>
    <w:p w14:paraId="588A709C" w14:textId="77777777" w:rsidR="00621864" w:rsidRPr="00AF221F" w:rsidRDefault="00621864" w:rsidP="00621864">
      <w:pPr>
        <w:spacing w:line="360" w:lineRule="auto"/>
        <w:ind w:right="-28"/>
        <w:jc w:val="both"/>
        <w:rPr>
          <w:rFonts w:ascii="Palatino Linotype" w:hAnsi="Palatino Linotype" w:cs="Tahoma"/>
          <w:sz w:val="22"/>
          <w:szCs w:val="22"/>
        </w:rPr>
      </w:pPr>
    </w:p>
    <w:p w14:paraId="520EEDCF" w14:textId="77777777" w:rsidR="00621864" w:rsidRPr="00AF221F" w:rsidRDefault="00621864" w:rsidP="00621864">
      <w:pPr>
        <w:spacing w:line="360" w:lineRule="auto"/>
        <w:ind w:right="-28"/>
        <w:jc w:val="both"/>
        <w:rPr>
          <w:rFonts w:ascii="Palatino Linotype" w:eastAsia="Calibri" w:hAnsi="Palatino Linotype" w:cs="Tahoma"/>
          <w:bCs/>
          <w:iCs/>
          <w:sz w:val="22"/>
          <w:szCs w:val="22"/>
          <w:lang w:eastAsia="en-US"/>
        </w:rPr>
      </w:pPr>
      <w:r w:rsidRPr="00AF221F">
        <w:rPr>
          <w:rFonts w:ascii="Palatino Linotype" w:hAnsi="Palatino Linotype" w:cs="Tahoma"/>
          <w:sz w:val="22"/>
          <w:szCs w:val="22"/>
        </w:rPr>
        <w:t xml:space="preserve">De ser el caso que el o los documentos que den respuesta a la solicitud de acceso a la información que no ocupa, contengan datos personales confidenciales, su entrega </w:t>
      </w:r>
      <w:r w:rsidRPr="00AF221F">
        <w:rPr>
          <w:rFonts w:ascii="Palatino Linotype" w:eastAsia="Calibri" w:hAnsi="Palatino Linotype" w:cs="Tahoma"/>
          <w:bCs/>
          <w:iCs/>
          <w:sz w:val="22"/>
          <w:szCs w:val="22"/>
          <w:lang w:eastAsia="en-US"/>
        </w:rPr>
        <w:t xml:space="preserve">deberá ser en versión pública. Además, deberá entregar el acuerdo de clasificación que al efecto emita el Comité de Transparencia, </w:t>
      </w:r>
      <w:r w:rsidRPr="00AF221F">
        <w:rPr>
          <w:rFonts w:ascii="Palatino Linotype" w:hAnsi="Palatino Linotype" w:cs="Arial"/>
          <w:sz w:val="22"/>
          <w:szCs w:val="22"/>
        </w:rPr>
        <w:t>en términos del artículo 49, fracciones II y VIII y 149, de la Ley de Transparencia y Acceso a la Información Pública del Estado de México y Municipios</w:t>
      </w:r>
      <w:r w:rsidRPr="00AF221F">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21C5EF93" w14:textId="77777777" w:rsidR="00621864" w:rsidRPr="00AF221F" w:rsidRDefault="00621864" w:rsidP="00621864">
      <w:pPr>
        <w:spacing w:line="360" w:lineRule="auto"/>
        <w:ind w:right="-28"/>
        <w:jc w:val="both"/>
        <w:rPr>
          <w:rFonts w:ascii="Palatino Linotype" w:eastAsia="Calibri" w:hAnsi="Palatino Linotype" w:cs="Tahoma"/>
          <w:bCs/>
          <w:iCs/>
          <w:sz w:val="22"/>
          <w:szCs w:val="22"/>
          <w:lang w:eastAsia="en-US"/>
        </w:rPr>
      </w:pPr>
    </w:p>
    <w:p w14:paraId="418497EB" w14:textId="7096466D" w:rsidR="00621864" w:rsidRPr="00AF221F" w:rsidRDefault="00621864" w:rsidP="00621864">
      <w:pPr>
        <w:tabs>
          <w:tab w:val="left" w:pos="2430"/>
        </w:tabs>
        <w:spacing w:line="360" w:lineRule="auto"/>
        <w:jc w:val="both"/>
        <w:rPr>
          <w:rFonts w:ascii="Palatino Linotype" w:eastAsia="Calibri" w:hAnsi="Palatino Linotype" w:cs="Tahoma"/>
          <w:bCs/>
          <w:sz w:val="22"/>
          <w:lang w:eastAsia="en-US"/>
        </w:rPr>
      </w:pPr>
      <w:r w:rsidRPr="00AF221F">
        <w:rPr>
          <w:rFonts w:ascii="Palatino Linotype" w:eastAsia="Calibri" w:hAnsi="Palatino Linotype" w:cs="Tahoma"/>
          <w:bCs/>
          <w:iCs/>
          <w:sz w:val="22"/>
          <w:szCs w:val="22"/>
          <w:lang w:eastAsia="en-US"/>
        </w:rPr>
        <w:lastRenderedPageBreak/>
        <w:t xml:space="preserve">Por lo que refiere </w:t>
      </w:r>
      <w:r w:rsidR="00582E5F" w:rsidRPr="00AF221F">
        <w:rPr>
          <w:rFonts w:ascii="Palatino Linotype" w:eastAsia="Calibri" w:hAnsi="Palatino Linotype" w:cs="Tahoma"/>
          <w:bCs/>
          <w:iCs/>
          <w:sz w:val="22"/>
          <w:szCs w:val="22"/>
          <w:lang w:eastAsia="en-US"/>
        </w:rPr>
        <w:t xml:space="preserve">a la información de los </w:t>
      </w:r>
      <w:r w:rsidRPr="00AF221F">
        <w:rPr>
          <w:rFonts w:ascii="Palatino Linotype" w:eastAsia="Calibri" w:hAnsi="Palatino Linotype" w:cs="Tahoma"/>
          <w:bCs/>
          <w:iCs/>
          <w:sz w:val="22"/>
          <w:szCs w:val="22"/>
          <w:lang w:eastAsia="en-US"/>
        </w:rPr>
        <w:t xml:space="preserve">puntos </w:t>
      </w:r>
      <w:r w:rsidR="00582E5F" w:rsidRPr="00AF221F">
        <w:rPr>
          <w:rFonts w:ascii="Palatino Linotype" w:eastAsia="Calibri" w:hAnsi="Palatino Linotype" w:cs="Tahoma"/>
          <w:bCs/>
          <w:iCs/>
          <w:sz w:val="22"/>
          <w:szCs w:val="22"/>
          <w:lang w:eastAsia="en-US"/>
        </w:rPr>
        <w:t>2 y 3</w:t>
      </w:r>
      <w:r w:rsidRPr="00AF221F">
        <w:rPr>
          <w:rFonts w:ascii="Palatino Linotype" w:eastAsia="Calibri" w:hAnsi="Palatino Linotype" w:cs="Tahoma"/>
          <w:bCs/>
          <w:iCs/>
          <w:sz w:val="22"/>
          <w:szCs w:val="22"/>
          <w:lang w:eastAsia="en-US"/>
        </w:rPr>
        <w:t xml:space="preserve">, en caso de que la información </w:t>
      </w:r>
      <w:r w:rsidRPr="00AF221F">
        <w:rPr>
          <w:rFonts w:ascii="Palatino Linotype" w:eastAsia="Calibri" w:hAnsi="Palatino Linotype" w:cs="Tahoma"/>
          <w:bCs/>
          <w:sz w:val="22"/>
          <w:lang w:eastAsia="en-US"/>
        </w:rPr>
        <w:t>no obre en sus archivos por no haberse generado, bas</w:t>
      </w:r>
      <w:r w:rsidR="004027CB" w:rsidRPr="00AF221F">
        <w:rPr>
          <w:rFonts w:ascii="Palatino Linotype" w:eastAsia="Calibri" w:hAnsi="Palatino Linotype" w:cs="Tahoma"/>
          <w:bCs/>
          <w:sz w:val="22"/>
          <w:lang w:eastAsia="en-US"/>
        </w:rPr>
        <w:t>tará con que así lo indique a la P</w:t>
      </w:r>
      <w:r w:rsidRPr="00AF221F">
        <w:rPr>
          <w:rFonts w:ascii="Palatino Linotype" w:eastAsia="Calibri" w:hAnsi="Palatino Linotype" w:cs="Tahoma"/>
          <w:bCs/>
          <w:sz w:val="22"/>
          <w:lang w:eastAsia="en-US"/>
        </w:rPr>
        <w:t xml:space="preserve">articular en términos del artículo 19, </w:t>
      </w:r>
      <w:r w:rsidR="00582E5F" w:rsidRPr="00AF221F">
        <w:rPr>
          <w:rFonts w:ascii="Palatino Linotype" w:eastAsia="Calibri" w:hAnsi="Palatino Linotype" w:cs="Tahoma"/>
          <w:bCs/>
          <w:sz w:val="22"/>
          <w:lang w:eastAsia="en-US"/>
        </w:rPr>
        <w:t xml:space="preserve">párrafo segundo </w:t>
      </w:r>
      <w:r w:rsidRPr="00AF221F">
        <w:rPr>
          <w:rFonts w:ascii="Palatino Linotype" w:eastAsia="Calibri" w:hAnsi="Palatino Linotype" w:cs="Tahoma"/>
          <w:bCs/>
          <w:sz w:val="22"/>
          <w:lang w:eastAsia="en-US"/>
        </w:rPr>
        <w:t>de la Ley de Transparencia y Acceso a la Información Pública del Estado de México y Municipios.</w:t>
      </w:r>
    </w:p>
    <w:p w14:paraId="6A1E45A6" w14:textId="77777777" w:rsidR="00E00EF4" w:rsidRPr="00AF221F" w:rsidRDefault="00E00EF4" w:rsidP="00621864">
      <w:pPr>
        <w:tabs>
          <w:tab w:val="left" w:pos="2430"/>
        </w:tabs>
        <w:spacing w:line="360" w:lineRule="auto"/>
        <w:jc w:val="both"/>
        <w:rPr>
          <w:rFonts w:ascii="Palatino Linotype" w:eastAsia="Calibri" w:hAnsi="Palatino Linotype" w:cs="Tahoma"/>
          <w:bCs/>
          <w:sz w:val="22"/>
          <w:lang w:eastAsia="en-US"/>
        </w:rPr>
      </w:pPr>
    </w:p>
    <w:p w14:paraId="1C617CE3" w14:textId="77777777" w:rsidR="00621864" w:rsidRPr="00AF221F" w:rsidRDefault="00621864" w:rsidP="00621864">
      <w:pPr>
        <w:spacing w:line="360" w:lineRule="auto"/>
        <w:ind w:right="-93"/>
        <w:jc w:val="both"/>
        <w:rPr>
          <w:rFonts w:ascii="Palatino Linotype" w:hAnsi="Palatino Linotype" w:cs="Tahoma"/>
          <w:b/>
          <w:sz w:val="22"/>
          <w:szCs w:val="22"/>
        </w:rPr>
      </w:pPr>
      <w:r w:rsidRPr="00AF221F">
        <w:rPr>
          <w:rFonts w:ascii="Palatino Linotype" w:hAnsi="Palatino Linotype" w:cs="Tahoma"/>
          <w:b/>
          <w:sz w:val="22"/>
          <w:szCs w:val="22"/>
        </w:rPr>
        <w:t xml:space="preserve">SÉPTIMO. Vista a la Contraloría Interna y </w:t>
      </w:r>
      <w:r w:rsidRPr="00AF221F">
        <w:rPr>
          <w:rFonts w:ascii="Palatino Linotype" w:eastAsia="Calibri" w:hAnsi="Palatino Linotype" w:cs="Tahoma"/>
          <w:b/>
          <w:bCs/>
          <w:sz w:val="22"/>
          <w:szCs w:val="22"/>
          <w:lang w:val="es-ES_tradnl" w:eastAsia="en-US"/>
        </w:rPr>
        <w:t>Órgano de Control y Vigilancia</w:t>
      </w:r>
      <w:r w:rsidRPr="00AF221F">
        <w:rPr>
          <w:rFonts w:ascii="Palatino Linotype" w:hAnsi="Palatino Linotype" w:cs="Tahoma"/>
          <w:b/>
          <w:sz w:val="22"/>
          <w:szCs w:val="22"/>
        </w:rPr>
        <w:t xml:space="preserve">. </w:t>
      </w:r>
    </w:p>
    <w:p w14:paraId="6300C42A" w14:textId="77777777" w:rsidR="00621864" w:rsidRPr="00AF221F" w:rsidRDefault="00621864" w:rsidP="00621864">
      <w:pPr>
        <w:spacing w:line="360" w:lineRule="auto"/>
        <w:ind w:right="-93"/>
        <w:jc w:val="both"/>
        <w:rPr>
          <w:rFonts w:ascii="Palatino Linotype" w:hAnsi="Palatino Linotype" w:cs="Tahoma"/>
          <w:b/>
          <w:sz w:val="22"/>
          <w:szCs w:val="22"/>
        </w:rPr>
      </w:pPr>
    </w:p>
    <w:p w14:paraId="2F7265D6" w14:textId="77777777" w:rsidR="00621864" w:rsidRPr="00AF221F" w:rsidRDefault="00621864" w:rsidP="00621864">
      <w:pPr>
        <w:spacing w:line="360" w:lineRule="auto"/>
        <w:ind w:right="-93"/>
        <w:jc w:val="both"/>
        <w:rPr>
          <w:rFonts w:ascii="Palatino Linotype" w:hAnsi="Palatino Linotype" w:cs="Tahoma"/>
          <w:sz w:val="22"/>
          <w:szCs w:val="22"/>
        </w:rPr>
      </w:pPr>
      <w:r w:rsidRPr="00AF221F">
        <w:rPr>
          <w:rFonts w:ascii="Palatino Linotype" w:hAnsi="Palatino Linotype" w:cs="Tahoma"/>
          <w:sz w:val="22"/>
          <w:szCs w:val="22"/>
        </w:rPr>
        <w:t>En los asuntos en estudio, ha quedado señalado que el Ayuntamiento de Ozumba no emitió respuesta dentro del plazo señalado en el artículo 163 de la Ley de Transparencia y Acceso a la Información Pública del Estado de México y Municipios.</w:t>
      </w:r>
    </w:p>
    <w:p w14:paraId="52B98FC5" w14:textId="77777777" w:rsidR="00621864" w:rsidRPr="00AF221F" w:rsidRDefault="00621864" w:rsidP="00621864">
      <w:pPr>
        <w:spacing w:line="360" w:lineRule="auto"/>
        <w:ind w:right="-93"/>
        <w:jc w:val="both"/>
        <w:rPr>
          <w:rFonts w:ascii="Palatino Linotype" w:hAnsi="Palatino Linotype" w:cs="Tahoma"/>
          <w:sz w:val="22"/>
          <w:szCs w:val="22"/>
        </w:rPr>
      </w:pPr>
    </w:p>
    <w:p w14:paraId="33CD47EB" w14:textId="77777777" w:rsidR="00621864" w:rsidRPr="00AF221F" w:rsidRDefault="00621864" w:rsidP="00621864">
      <w:pPr>
        <w:spacing w:line="360" w:lineRule="auto"/>
        <w:ind w:right="-93"/>
        <w:jc w:val="both"/>
        <w:rPr>
          <w:rFonts w:ascii="Palatino Linotype" w:hAnsi="Palatino Linotype" w:cs="Tahoma"/>
          <w:sz w:val="22"/>
          <w:szCs w:val="22"/>
        </w:rPr>
      </w:pPr>
      <w:r w:rsidRPr="00AF221F">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654CC38F" w14:textId="77777777" w:rsidR="00621864" w:rsidRPr="00AF221F" w:rsidRDefault="00621864" w:rsidP="00621864">
      <w:pPr>
        <w:spacing w:line="360" w:lineRule="auto"/>
        <w:ind w:right="-93"/>
        <w:jc w:val="both"/>
        <w:rPr>
          <w:rFonts w:ascii="Palatino Linotype" w:hAnsi="Palatino Linotype" w:cs="Tahoma"/>
          <w:sz w:val="22"/>
          <w:szCs w:val="22"/>
        </w:rPr>
      </w:pPr>
    </w:p>
    <w:p w14:paraId="4CF71FD6"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3F8D3B3F"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p>
    <w:p w14:paraId="2826A5F2"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6DB90862"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p>
    <w:p w14:paraId="6E837EC6"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F221F">
        <w:rPr>
          <w:rFonts w:ascii="Palatino Linotype" w:eastAsia="Calibri" w:hAnsi="Palatino Linotype" w:cs="Tahoma"/>
          <w:bCs/>
          <w:sz w:val="22"/>
          <w:szCs w:val="22"/>
          <w:lang w:val="es-ES_tradnl" w:eastAsia="en-US"/>
        </w:rPr>
        <w:t>al Contralor Interno y Titular del Órgano de Control y Vigilancia de este Instituto</w:t>
      </w:r>
      <w:r w:rsidRPr="00AF221F">
        <w:rPr>
          <w:rFonts w:ascii="Palatino Linotype" w:eastAsia="Calibri" w:hAnsi="Palatino Linotype" w:cs="Tahoma"/>
          <w:bCs/>
          <w:sz w:val="22"/>
          <w:szCs w:val="22"/>
          <w:lang w:eastAsia="en-US"/>
        </w:rPr>
        <w:t>.</w:t>
      </w:r>
    </w:p>
    <w:p w14:paraId="45A376C7"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p>
    <w:p w14:paraId="2B108C15"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Por lo expuesto y fundado, este Pleno:</w:t>
      </w:r>
    </w:p>
    <w:p w14:paraId="34DAC8A9"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p>
    <w:p w14:paraId="4850DCBA" w14:textId="77777777" w:rsidR="00621864" w:rsidRPr="00AF221F" w:rsidRDefault="00621864" w:rsidP="00621864">
      <w:pPr>
        <w:spacing w:line="360" w:lineRule="auto"/>
        <w:ind w:right="-93"/>
        <w:jc w:val="center"/>
        <w:rPr>
          <w:rFonts w:ascii="Palatino Linotype" w:eastAsia="Calibri" w:hAnsi="Palatino Linotype" w:cs="Tahoma"/>
          <w:b/>
          <w:bCs/>
          <w:sz w:val="22"/>
          <w:szCs w:val="22"/>
          <w:lang w:eastAsia="en-US"/>
        </w:rPr>
      </w:pPr>
      <w:r w:rsidRPr="00AF221F">
        <w:rPr>
          <w:rFonts w:ascii="Palatino Linotype" w:eastAsia="Calibri" w:hAnsi="Palatino Linotype" w:cs="Tahoma"/>
          <w:b/>
          <w:bCs/>
          <w:sz w:val="22"/>
          <w:szCs w:val="22"/>
          <w:lang w:eastAsia="en-US"/>
        </w:rPr>
        <w:t>RESUELVE:</w:t>
      </w:r>
    </w:p>
    <w:p w14:paraId="6130A389" w14:textId="77777777" w:rsidR="00621864" w:rsidRPr="00AF221F" w:rsidRDefault="00621864" w:rsidP="00621864">
      <w:pPr>
        <w:spacing w:line="360" w:lineRule="auto"/>
        <w:ind w:right="-93"/>
        <w:rPr>
          <w:rFonts w:ascii="Palatino Linotype" w:eastAsia="Calibri" w:hAnsi="Palatino Linotype" w:cs="Tahoma"/>
          <w:b/>
          <w:bCs/>
          <w:sz w:val="22"/>
          <w:szCs w:val="22"/>
          <w:lang w:eastAsia="en-US"/>
        </w:rPr>
      </w:pPr>
    </w:p>
    <w:p w14:paraId="21FEA20D" w14:textId="527531EF" w:rsidR="00621864" w:rsidRPr="00AF221F" w:rsidRDefault="00621864" w:rsidP="00621864">
      <w:pPr>
        <w:shd w:val="clear" w:color="auto" w:fill="FFFFFF" w:themeFill="background1"/>
        <w:spacing w:line="360" w:lineRule="auto"/>
        <w:jc w:val="both"/>
        <w:rPr>
          <w:rFonts w:ascii="Palatino Linotype" w:eastAsia="Calibri" w:hAnsi="Palatino Linotype" w:cs="Tahoma"/>
          <w:bCs/>
          <w:sz w:val="22"/>
          <w:szCs w:val="22"/>
          <w:lang w:eastAsia="en-US"/>
        </w:rPr>
      </w:pPr>
      <w:r w:rsidRPr="00AF221F">
        <w:rPr>
          <w:rFonts w:ascii="Palatino Linotype" w:eastAsia="Calibri" w:hAnsi="Palatino Linotype" w:cs="Tahoma"/>
          <w:b/>
          <w:bCs/>
          <w:sz w:val="22"/>
          <w:szCs w:val="22"/>
          <w:lang w:eastAsia="en-US"/>
        </w:rPr>
        <w:t xml:space="preserve">PRIMERO. </w:t>
      </w:r>
      <w:r w:rsidRPr="00AF221F">
        <w:rPr>
          <w:rFonts w:ascii="Palatino Linotype" w:eastAsia="Calibri" w:hAnsi="Palatino Linotype" w:cs="Tahoma"/>
          <w:bCs/>
          <w:sz w:val="22"/>
          <w:szCs w:val="22"/>
          <w:lang w:eastAsia="en-US"/>
        </w:rPr>
        <w:t xml:space="preserve">Resultan </w:t>
      </w:r>
      <w:r w:rsidRPr="00AF221F">
        <w:rPr>
          <w:rFonts w:ascii="Palatino Linotype" w:eastAsia="Calibri" w:hAnsi="Palatino Linotype" w:cs="Tahoma"/>
          <w:b/>
          <w:bCs/>
          <w:sz w:val="22"/>
          <w:szCs w:val="22"/>
          <w:lang w:eastAsia="en-US"/>
        </w:rPr>
        <w:t>FUNDADAS</w:t>
      </w:r>
      <w:r w:rsidRPr="00AF221F">
        <w:rPr>
          <w:rFonts w:ascii="Palatino Linotype" w:eastAsia="Calibri" w:hAnsi="Palatino Linotype" w:cs="Tahoma"/>
          <w:bCs/>
          <w:sz w:val="22"/>
          <w:szCs w:val="22"/>
          <w:lang w:eastAsia="en-US"/>
        </w:rPr>
        <w:t xml:space="preserve"> las razones o motivos de inconformidad hechos valer por </w:t>
      </w:r>
      <w:r w:rsidR="005C04DE" w:rsidRPr="00AF221F">
        <w:rPr>
          <w:rFonts w:ascii="Palatino Linotype" w:eastAsia="Calibri" w:hAnsi="Palatino Linotype" w:cs="Tahoma"/>
          <w:bCs/>
          <w:sz w:val="22"/>
          <w:szCs w:val="22"/>
          <w:lang w:eastAsia="en-US"/>
        </w:rPr>
        <w:t>la</w:t>
      </w:r>
      <w:r w:rsidRPr="00AF221F">
        <w:rPr>
          <w:rFonts w:ascii="Palatino Linotype" w:eastAsia="Calibri" w:hAnsi="Palatino Linotype" w:cs="Tahoma"/>
          <w:bCs/>
          <w:sz w:val="22"/>
          <w:szCs w:val="22"/>
          <w:lang w:eastAsia="en-US"/>
        </w:rPr>
        <w:t xml:space="preserve"> Recurrente en el Recurso de Revisión </w:t>
      </w:r>
      <w:r w:rsidR="00C13E63" w:rsidRPr="00AF221F">
        <w:rPr>
          <w:rFonts w:ascii="Palatino Linotype" w:eastAsia="Calibri" w:hAnsi="Palatino Linotype" w:cs="Tahoma"/>
          <w:b/>
          <w:bCs/>
          <w:sz w:val="22"/>
          <w:szCs w:val="22"/>
          <w:lang w:eastAsia="en-US"/>
        </w:rPr>
        <w:t>00506</w:t>
      </w:r>
      <w:r w:rsidRPr="00AF221F">
        <w:rPr>
          <w:rFonts w:ascii="Palatino Linotype" w:eastAsia="Calibri" w:hAnsi="Palatino Linotype" w:cs="Tahoma"/>
          <w:b/>
          <w:bCs/>
          <w:sz w:val="22"/>
          <w:szCs w:val="22"/>
          <w:lang w:eastAsia="en-US"/>
        </w:rPr>
        <w:t>/INFOEM/IP/RR/2019</w:t>
      </w:r>
      <w:r w:rsidRPr="00AF221F">
        <w:rPr>
          <w:rFonts w:ascii="Palatino Linotype" w:eastAsia="Calibri" w:hAnsi="Palatino Linotype" w:cs="Tahoma"/>
          <w:bCs/>
          <w:sz w:val="22"/>
          <w:szCs w:val="22"/>
          <w:lang w:eastAsia="en-US"/>
        </w:rPr>
        <w:t>, en términos de los Considerandos QUINTO y SEXTO de la presente Resolución.</w:t>
      </w:r>
    </w:p>
    <w:p w14:paraId="409B9A0D" w14:textId="77777777" w:rsidR="00621864" w:rsidRPr="00AF221F" w:rsidRDefault="00621864" w:rsidP="00621864">
      <w:pPr>
        <w:shd w:val="clear" w:color="auto" w:fill="FFFFFF" w:themeFill="background1"/>
        <w:spacing w:line="360" w:lineRule="auto"/>
        <w:jc w:val="both"/>
        <w:rPr>
          <w:rFonts w:ascii="Palatino Linotype" w:eastAsia="Calibri" w:hAnsi="Palatino Linotype" w:cs="Tahoma"/>
          <w:bCs/>
          <w:sz w:val="22"/>
          <w:szCs w:val="22"/>
          <w:lang w:eastAsia="en-US"/>
        </w:rPr>
      </w:pPr>
    </w:p>
    <w:p w14:paraId="60107E55" w14:textId="7744D5E9" w:rsidR="000C7EAB" w:rsidRPr="00AF221F" w:rsidRDefault="00621864" w:rsidP="00C13E63">
      <w:pPr>
        <w:spacing w:line="360" w:lineRule="auto"/>
        <w:ind w:right="-93"/>
        <w:jc w:val="both"/>
        <w:rPr>
          <w:rFonts w:ascii="Palatino Linotype" w:hAnsi="Palatino Linotype" w:cs="Tahoma"/>
          <w:bCs/>
          <w:sz w:val="22"/>
          <w:szCs w:val="22"/>
        </w:rPr>
      </w:pPr>
      <w:r w:rsidRPr="00AF221F">
        <w:rPr>
          <w:rFonts w:ascii="Palatino Linotype" w:eastAsia="Calibri" w:hAnsi="Palatino Linotype" w:cs="Tahoma"/>
          <w:b/>
          <w:bCs/>
          <w:sz w:val="22"/>
          <w:szCs w:val="22"/>
          <w:lang w:eastAsia="en-US"/>
        </w:rPr>
        <w:t xml:space="preserve">SEGUNDO. </w:t>
      </w:r>
      <w:r w:rsidRPr="00AF221F">
        <w:rPr>
          <w:rFonts w:ascii="Palatino Linotype" w:eastAsia="Calibri" w:hAnsi="Palatino Linotype" w:cs="Tahoma"/>
          <w:sz w:val="22"/>
          <w:szCs w:val="22"/>
          <w:lang w:eastAsia="es-MX"/>
        </w:rPr>
        <w:t xml:space="preserve">Se </w:t>
      </w:r>
      <w:r w:rsidRPr="00AF221F">
        <w:rPr>
          <w:rFonts w:ascii="Palatino Linotype" w:eastAsia="Calibri" w:hAnsi="Palatino Linotype" w:cs="Tahoma"/>
          <w:b/>
          <w:sz w:val="22"/>
          <w:szCs w:val="22"/>
          <w:lang w:eastAsia="es-MX"/>
        </w:rPr>
        <w:t xml:space="preserve">ORDENA </w:t>
      </w:r>
      <w:r w:rsidRPr="00AF221F">
        <w:rPr>
          <w:rFonts w:ascii="Palatino Linotype" w:eastAsia="Calibri" w:hAnsi="Palatino Linotype" w:cs="Tahoma"/>
          <w:sz w:val="22"/>
          <w:szCs w:val="22"/>
          <w:lang w:eastAsia="es-MX"/>
        </w:rPr>
        <w:t xml:space="preserve">al </w:t>
      </w:r>
      <w:r w:rsidR="00C13E63" w:rsidRPr="00AF221F">
        <w:rPr>
          <w:rFonts w:ascii="Palatino Linotype" w:eastAsia="Calibri" w:hAnsi="Palatino Linotype" w:cs="Tahoma"/>
          <w:sz w:val="22"/>
          <w:szCs w:val="22"/>
          <w:lang w:eastAsia="en-US"/>
        </w:rPr>
        <w:t xml:space="preserve">Organismo Descentralizado para la Prestación de </w:t>
      </w:r>
      <w:r w:rsidR="000C7EAB" w:rsidRPr="00AF221F">
        <w:rPr>
          <w:rFonts w:ascii="Palatino Linotype" w:eastAsia="Calibri" w:hAnsi="Palatino Linotype" w:cs="Tahoma"/>
          <w:sz w:val="22"/>
          <w:szCs w:val="22"/>
          <w:lang w:eastAsia="en-US"/>
        </w:rPr>
        <w:t>l</w:t>
      </w:r>
      <w:r w:rsidR="00C13E63" w:rsidRPr="00AF221F">
        <w:rPr>
          <w:rFonts w:ascii="Palatino Linotype" w:eastAsia="Calibri" w:hAnsi="Palatino Linotype" w:cs="Tahoma"/>
          <w:sz w:val="22"/>
          <w:szCs w:val="22"/>
          <w:lang w:eastAsia="en-US"/>
        </w:rPr>
        <w:t>os Servicios del Agua Potable Alcantarillado y Saneamiento de Tecámac</w:t>
      </w:r>
      <w:r w:rsidRPr="00AF221F">
        <w:rPr>
          <w:rFonts w:ascii="Palatino Linotype" w:eastAsia="Calibri" w:hAnsi="Palatino Linotype" w:cs="Tahoma"/>
          <w:sz w:val="22"/>
          <w:szCs w:val="22"/>
          <w:lang w:eastAsia="es-MX"/>
        </w:rPr>
        <w:t xml:space="preserve">, atienda la solicitud de acceso a la información pública con número </w:t>
      </w:r>
      <w:r w:rsidRPr="00AF221F">
        <w:rPr>
          <w:rFonts w:ascii="Palatino Linotype" w:hAnsi="Palatino Linotype" w:cs="Tahoma"/>
          <w:sz w:val="22"/>
          <w:szCs w:val="22"/>
        </w:rPr>
        <w:t>de folio</w:t>
      </w:r>
      <w:r w:rsidRPr="00AF221F">
        <w:rPr>
          <w:rFonts w:ascii="Palatino Linotype" w:hAnsi="Palatino Linotype"/>
          <w:b/>
          <w:bCs/>
          <w:color w:val="FF0000"/>
          <w:sz w:val="22"/>
          <w:szCs w:val="22"/>
          <w:lang w:val="es-ES"/>
        </w:rPr>
        <w:t xml:space="preserve"> </w:t>
      </w:r>
      <w:r w:rsidR="00C13E63" w:rsidRPr="00AF221F">
        <w:rPr>
          <w:rFonts w:ascii="Palatino Linotype" w:hAnsi="Palatino Linotype" w:cs="Tahoma"/>
          <w:b/>
          <w:bCs/>
          <w:sz w:val="22"/>
          <w:szCs w:val="22"/>
        </w:rPr>
        <w:t xml:space="preserve">0005/OASTECAMAC/IP/2019 </w:t>
      </w:r>
      <w:r w:rsidRPr="00AF221F">
        <w:rPr>
          <w:rFonts w:ascii="Palatino Linotype" w:hAnsi="Palatino Linotype" w:cs="Tahoma"/>
          <w:bCs/>
          <w:sz w:val="22"/>
          <w:szCs w:val="22"/>
          <w:lang w:val="es-ES"/>
        </w:rPr>
        <w:t xml:space="preserve">y </w:t>
      </w:r>
      <w:r w:rsidRPr="00AF221F">
        <w:rPr>
          <w:rFonts w:ascii="Palatino Linotype" w:hAnsi="Palatino Linotype" w:cs="Tahoma"/>
          <w:sz w:val="22"/>
          <w:szCs w:val="22"/>
        </w:rPr>
        <w:t xml:space="preserve">previa búsqueda exhaustiva y razonable en todas las áreas competentes, </w:t>
      </w:r>
      <w:r w:rsidRPr="00AF221F">
        <w:rPr>
          <w:rFonts w:ascii="Palatino Linotype" w:hAnsi="Palatino Linotype" w:cs="Tahoma"/>
          <w:bCs/>
          <w:sz w:val="22"/>
          <w:szCs w:val="22"/>
        </w:rPr>
        <w:t>otorgue acceso vía el Sistema de Acceso a la Información Mexiquense (SAIMEX), en su caso en versión pública,</w:t>
      </w:r>
      <w:r w:rsidR="00C13E63" w:rsidRPr="00AF221F">
        <w:rPr>
          <w:rFonts w:ascii="Palatino Linotype" w:hAnsi="Palatino Linotype" w:cs="Tahoma"/>
          <w:bCs/>
          <w:sz w:val="22"/>
          <w:szCs w:val="22"/>
        </w:rPr>
        <w:t xml:space="preserve"> </w:t>
      </w:r>
      <w:r w:rsidR="00C13E63" w:rsidRPr="00AF221F">
        <w:rPr>
          <w:rFonts w:ascii="Palatino Linotype" w:eastAsia="Calibri" w:hAnsi="Palatino Linotype" w:cs="Tahoma"/>
          <w:iCs/>
          <w:sz w:val="22"/>
          <w:szCs w:val="22"/>
          <w:lang w:val="es-ES" w:eastAsia="es-ES_tradnl"/>
        </w:rPr>
        <w:t xml:space="preserve">con relación a la </w:t>
      </w:r>
      <w:r w:rsidR="00C13E63" w:rsidRPr="00AF221F">
        <w:rPr>
          <w:rFonts w:ascii="Palatino Linotype" w:eastAsia="Calibri" w:hAnsi="Palatino Linotype" w:cs="Tahoma"/>
          <w:bCs/>
          <w:iCs/>
          <w:sz w:val="22"/>
          <w:szCs w:val="22"/>
          <w:lang w:eastAsia="es-ES_tradnl"/>
        </w:rPr>
        <w:t xml:space="preserve">compra de gasolina y diésel en la gasolinera que se ubica en la calle 5 de febrero (camino a San Pablo) y Calle Pirules, los días </w:t>
      </w:r>
      <w:r w:rsidR="000C7EAB" w:rsidRPr="00AF221F">
        <w:rPr>
          <w:rFonts w:ascii="Palatino Linotype" w:eastAsia="Calibri" w:hAnsi="Palatino Linotype" w:cs="Tahoma"/>
          <w:bCs/>
          <w:iCs/>
          <w:sz w:val="22"/>
          <w:szCs w:val="22"/>
          <w:lang w:eastAsia="es-ES_tradnl"/>
        </w:rPr>
        <w:t>primero a quince</w:t>
      </w:r>
      <w:r w:rsidR="00C13E63" w:rsidRPr="00AF221F">
        <w:rPr>
          <w:rFonts w:ascii="Palatino Linotype" w:eastAsia="Calibri" w:hAnsi="Palatino Linotype" w:cs="Tahoma"/>
          <w:bCs/>
          <w:iCs/>
          <w:sz w:val="22"/>
          <w:szCs w:val="22"/>
          <w:lang w:eastAsia="es-ES_tradnl"/>
        </w:rPr>
        <w:t xml:space="preserve"> de enero de dos mil diecinueve</w:t>
      </w:r>
      <w:r w:rsidR="00C13E63" w:rsidRPr="00AF221F">
        <w:rPr>
          <w:rFonts w:ascii="Palatino Linotype" w:hAnsi="Palatino Linotype" w:cs="Tahoma"/>
          <w:bCs/>
          <w:sz w:val="22"/>
          <w:szCs w:val="22"/>
        </w:rPr>
        <w:t>, el documento</w:t>
      </w:r>
      <w:r w:rsidR="00C13E63" w:rsidRPr="00AF221F">
        <w:rPr>
          <w:rFonts w:ascii="Palatino Linotype" w:hAnsi="Palatino Linotype" w:cs="Tahoma"/>
          <w:sz w:val="22"/>
          <w:szCs w:val="22"/>
        </w:rPr>
        <w:t>,</w:t>
      </w:r>
      <w:r w:rsidR="00C13E63" w:rsidRPr="00AF221F">
        <w:rPr>
          <w:rFonts w:ascii="Palatino Linotype" w:hAnsi="Palatino Linotype" w:cs="Tahoma"/>
          <w:bCs/>
          <w:sz w:val="22"/>
          <w:szCs w:val="22"/>
        </w:rPr>
        <w:t xml:space="preserve"> que dé cuenta de:</w:t>
      </w:r>
    </w:p>
    <w:p w14:paraId="4346F94C" w14:textId="26CF48C7" w:rsidR="00C13E63" w:rsidRPr="00AF221F" w:rsidRDefault="00C13E63" w:rsidP="00D54B3E">
      <w:pPr>
        <w:spacing w:line="360" w:lineRule="auto"/>
        <w:ind w:right="-93"/>
        <w:jc w:val="both"/>
        <w:rPr>
          <w:rFonts w:ascii="Palatino Linotype" w:eastAsia="Calibri" w:hAnsi="Palatino Linotype" w:cs="Tahoma"/>
          <w:iCs/>
          <w:szCs w:val="22"/>
          <w:lang w:val="es-ES" w:eastAsia="es-ES_tradnl"/>
        </w:rPr>
      </w:pPr>
    </w:p>
    <w:p w14:paraId="14D6BFB7" w14:textId="10AA3A76" w:rsidR="00C13E63" w:rsidRPr="00AF221F" w:rsidRDefault="000C7EAB" w:rsidP="00C13E63">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 xml:space="preserve">Factura </w:t>
      </w:r>
      <w:r w:rsidR="005E3F32" w:rsidRPr="00AF221F">
        <w:rPr>
          <w:rFonts w:ascii="Palatino Linotype" w:hAnsi="Palatino Linotype" w:cs="Tahoma"/>
          <w:bCs/>
        </w:rPr>
        <w:t>de fecha once de enero de dos mil diecinueve que se entregó en informe justificado</w:t>
      </w:r>
      <w:r w:rsidRPr="00AF221F">
        <w:rPr>
          <w:rFonts w:ascii="Palatino Linotype" w:hAnsi="Palatino Linotype" w:cs="Tahoma"/>
          <w:bCs/>
        </w:rPr>
        <w:t xml:space="preserve">; </w:t>
      </w:r>
    </w:p>
    <w:p w14:paraId="0D858090" w14:textId="7EE45440" w:rsidR="00C13E63" w:rsidRPr="00AF221F" w:rsidRDefault="00C13E63" w:rsidP="00C13E63">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lastRenderedPageBreak/>
        <w:t>Póliza</w:t>
      </w:r>
      <w:r w:rsidR="000C7EAB" w:rsidRPr="00AF221F">
        <w:rPr>
          <w:rFonts w:ascii="Palatino Linotype" w:hAnsi="Palatino Linotype" w:cs="Tahoma"/>
          <w:bCs/>
        </w:rPr>
        <w:t>s de</w:t>
      </w:r>
      <w:r w:rsidRPr="00AF221F">
        <w:rPr>
          <w:rFonts w:ascii="Palatino Linotype" w:hAnsi="Palatino Linotype" w:cs="Tahoma"/>
          <w:bCs/>
        </w:rPr>
        <w:t xml:space="preserve"> cheque</w:t>
      </w:r>
      <w:r w:rsidR="000C7EAB" w:rsidRPr="00AF221F">
        <w:rPr>
          <w:rFonts w:ascii="Palatino Linotype" w:hAnsi="Palatino Linotype" w:cs="Tahoma"/>
          <w:bCs/>
        </w:rPr>
        <w:t>;</w:t>
      </w:r>
    </w:p>
    <w:p w14:paraId="55A1C6D0" w14:textId="6E76632A" w:rsidR="00C13E63" w:rsidRPr="00AF221F" w:rsidRDefault="00C13E63" w:rsidP="00C13E63">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AF221F">
        <w:rPr>
          <w:rFonts w:ascii="Palatino Linotype" w:hAnsi="Palatino Linotype" w:cs="Tahoma"/>
          <w:bCs/>
        </w:rPr>
        <w:t xml:space="preserve">Acta de consejo de ODAPAS donde se </w:t>
      </w:r>
      <w:r w:rsidR="000C7EAB" w:rsidRPr="00AF221F">
        <w:rPr>
          <w:rFonts w:ascii="Palatino Linotype" w:hAnsi="Palatino Linotype" w:cs="Tahoma"/>
          <w:bCs/>
        </w:rPr>
        <w:t xml:space="preserve">haya autorizado </w:t>
      </w:r>
      <w:r w:rsidRPr="00AF221F">
        <w:rPr>
          <w:rFonts w:ascii="Palatino Linotype" w:hAnsi="Palatino Linotype" w:cs="Tahoma"/>
          <w:bCs/>
        </w:rPr>
        <w:t xml:space="preserve">el pago de </w:t>
      </w:r>
      <w:r w:rsidR="000C7EAB" w:rsidRPr="00AF221F">
        <w:rPr>
          <w:rFonts w:ascii="Palatino Linotype" w:hAnsi="Palatino Linotype" w:cs="Tahoma"/>
          <w:bCs/>
        </w:rPr>
        <w:t>gasolina y Diesel</w:t>
      </w:r>
      <w:r w:rsidRPr="00AF221F">
        <w:rPr>
          <w:rFonts w:ascii="Palatino Linotype" w:hAnsi="Palatino Linotype" w:cs="Tahoma"/>
          <w:bCs/>
        </w:rPr>
        <w:t>.</w:t>
      </w:r>
    </w:p>
    <w:p w14:paraId="3A5503BD" w14:textId="77777777" w:rsidR="00C13E63" w:rsidRPr="00AF221F" w:rsidRDefault="00C13E63" w:rsidP="00C13E63">
      <w:pPr>
        <w:spacing w:line="360" w:lineRule="auto"/>
        <w:ind w:right="-28"/>
        <w:jc w:val="both"/>
        <w:rPr>
          <w:rFonts w:ascii="Palatino Linotype" w:hAnsi="Palatino Linotype" w:cs="Tahoma"/>
          <w:sz w:val="22"/>
          <w:szCs w:val="22"/>
        </w:rPr>
      </w:pPr>
    </w:p>
    <w:p w14:paraId="6A7D2BE5" w14:textId="25DE43F5" w:rsidR="00C13E63" w:rsidRPr="00AF221F" w:rsidRDefault="00C13E63" w:rsidP="00C13E63">
      <w:pPr>
        <w:spacing w:line="360" w:lineRule="auto"/>
        <w:ind w:right="-28"/>
        <w:jc w:val="both"/>
        <w:rPr>
          <w:rFonts w:ascii="Palatino Linotype" w:eastAsia="Calibri" w:hAnsi="Palatino Linotype" w:cs="Tahoma"/>
          <w:bCs/>
          <w:iCs/>
          <w:sz w:val="22"/>
          <w:szCs w:val="22"/>
          <w:lang w:eastAsia="en-US"/>
        </w:rPr>
      </w:pPr>
      <w:r w:rsidRPr="00AF221F">
        <w:rPr>
          <w:rFonts w:ascii="Palatino Linotype" w:hAnsi="Palatino Linotype" w:cs="Tahoma"/>
          <w:sz w:val="22"/>
          <w:szCs w:val="22"/>
        </w:rPr>
        <w:t xml:space="preserve">De ser el caso que el o los documentos que den respuesta a la solicitud de acceso a la información que no ocupa, contengan datos personales confidenciales, su entrega </w:t>
      </w:r>
      <w:r w:rsidRPr="00AF221F">
        <w:rPr>
          <w:rFonts w:ascii="Palatino Linotype" w:eastAsia="Calibri" w:hAnsi="Palatino Linotype" w:cs="Tahoma"/>
          <w:bCs/>
          <w:iCs/>
          <w:sz w:val="22"/>
          <w:szCs w:val="22"/>
          <w:lang w:eastAsia="en-US"/>
        </w:rPr>
        <w:t xml:space="preserve">deberá ser en versión pública. Además, deberá entregar el acuerdo de clasificación que al efecto emita el Comité de Transparencia, </w:t>
      </w:r>
      <w:r w:rsidRPr="00AF221F">
        <w:rPr>
          <w:rFonts w:ascii="Palatino Linotype" w:hAnsi="Palatino Linotype" w:cs="Arial"/>
          <w:sz w:val="22"/>
          <w:szCs w:val="22"/>
        </w:rPr>
        <w:t>en términos del artículo 49, fracciones II y VIII</w:t>
      </w:r>
      <w:r w:rsidR="00962C8D" w:rsidRPr="00AF221F">
        <w:rPr>
          <w:rFonts w:ascii="Palatino Linotype" w:hAnsi="Palatino Linotype" w:cs="Arial"/>
          <w:sz w:val="22"/>
          <w:szCs w:val="22"/>
        </w:rPr>
        <w:t>, 143, fracción I</w:t>
      </w:r>
      <w:r w:rsidRPr="00AF221F">
        <w:rPr>
          <w:rFonts w:ascii="Palatino Linotype" w:hAnsi="Palatino Linotype" w:cs="Arial"/>
          <w:sz w:val="22"/>
          <w:szCs w:val="22"/>
        </w:rPr>
        <w:t xml:space="preserve"> y 149, de la Ley de Transparencia y Acceso a la Información Pública del Estado de México y Municipios</w:t>
      </w:r>
      <w:r w:rsidRPr="00AF221F">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5F09DFE8" w14:textId="77777777" w:rsidR="00C13E63" w:rsidRPr="00AF221F" w:rsidRDefault="00C13E63" w:rsidP="00C13E63">
      <w:pPr>
        <w:spacing w:line="360" w:lineRule="auto"/>
        <w:ind w:right="-28"/>
        <w:jc w:val="both"/>
        <w:rPr>
          <w:rFonts w:ascii="Palatino Linotype" w:eastAsia="Calibri" w:hAnsi="Palatino Linotype" w:cs="Tahoma"/>
          <w:bCs/>
          <w:iCs/>
          <w:sz w:val="22"/>
          <w:szCs w:val="22"/>
          <w:lang w:eastAsia="en-US"/>
        </w:rPr>
      </w:pPr>
    </w:p>
    <w:p w14:paraId="18DFC0D1" w14:textId="06B47C25" w:rsidR="00C13E63" w:rsidRPr="00AF221F" w:rsidRDefault="00C13E63" w:rsidP="00C13E63">
      <w:pPr>
        <w:tabs>
          <w:tab w:val="left" w:pos="2430"/>
        </w:tabs>
        <w:spacing w:line="360" w:lineRule="auto"/>
        <w:jc w:val="both"/>
        <w:rPr>
          <w:rFonts w:ascii="Palatino Linotype" w:eastAsia="Calibri" w:hAnsi="Palatino Linotype" w:cs="Tahoma"/>
          <w:bCs/>
          <w:sz w:val="22"/>
          <w:lang w:eastAsia="en-US"/>
        </w:rPr>
      </w:pPr>
      <w:r w:rsidRPr="00AF221F">
        <w:rPr>
          <w:rFonts w:ascii="Palatino Linotype" w:eastAsia="Calibri" w:hAnsi="Palatino Linotype" w:cs="Tahoma"/>
          <w:bCs/>
          <w:iCs/>
          <w:sz w:val="22"/>
          <w:szCs w:val="22"/>
          <w:lang w:eastAsia="en-US"/>
        </w:rPr>
        <w:t xml:space="preserve">Por lo que refiere </w:t>
      </w:r>
      <w:r w:rsidR="00962C8D" w:rsidRPr="00AF221F">
        <w:rPr>
          <w:rFonts w:ascii="Palatino Linotype" w:eastAsia="Calibri" w:hAnsi="Palatino Linotype" w:cs="Tahoma"/>
          <w:bCs/>
          <w:iCs/>
          <w:sz w:val="22"/>
          <w:szCs w:val="22"/>
          <w:lang w:eastAsia="en-US"/>
        </w:rPr>
        <w:t xml:space="preserve">a los </w:t>
      </w:r>
      <w:r w:rsidRPr="00AF221F">
        <w:rPr>
          <w:rFonts w:ascii="Palatino Linotype" w:eastAsia="Calibri" w:hAnsi="Palatino Linotype" w:cs="Tahoma"/>
          <w:bCs/>
          <w:iCs/>
          <w:sz w:val="22"/>
          <w:szCs w:val="22"/>
          <w:lang w:eastAsia="en-US"/>
        </w:rPr>
        <w:t>punto</w:t>
      </w:r>
      <w:r w:rsidR="00962C8D" w:rsidRPr="00AF221F">
        <w:rPr>
          <w:rFonts w:ascii="Palatino Linotype" w:eastAsia="Calibri" w:hAnsi="Palatino Linotype" w:cs="Tahoma"/>
          <w:bCs/>
          <w:iCs/>
          <w:sz w:val="22"/>
          <w:szCs w:val="22"/>
          <w:lang w:eastAsia="en-US"/>
        </w:rPr>
        <w:t>s</w:t>
      </w:r>
      <w:r w:rsidRPr="00AF221F">
        <w:rPr>
          <w:rFonts w:ascii="Palatino Linotype" w:eastAsia="Calibri" w:hAnsi="Palatino Linotype" w:cs="Tahoma"/>
          <w:bCs/>
          <w:iCs/>
          <w:sz w:val="22"/>
          <w:szCs w:val="22"/>
          <w:lang w:eastAsia="en-US"/>
        </w:rPr>
        <w:t xml:space="preserve"> </w:t>
      </w:r>
      <w:r w:rsidR="00962C8D" w:rsidRPr="00AF221F">
        <w:rPr>
          <w:rFonts w:ascii="Palatino Linotype" w:eastAsia="Calibri" w:hAnsi="Palatino Linotype" w:cs="Tahoma"/>
          <w:bCs/>
          <w:iCs/>
          <w:sz w:val="22"/>
          <w:szCs w:val="22"/>
          <w:lang w:eastAsia="en-US"/>
        </w:rPr>
        <w:t>2 y 3</w:t>
      </w:r>
      <w:r w:rsidRPr="00AF221F">
        <w:rPr>
          <w:rFonts w:ascii="Palatino Linotype" w:eastAsia="Calibri" w:hAnsi="Palatino Linotype" w:cs="Tahoma"/>
          <w:bCs/>
          <w:iCs/>
          <w:sz w:val="22"/>
          <w:szCs w:val="22"/>
          <w:lang w:eastAsia="en-US"/>
        </w:rPr>
        <w:t xml:space="preserve">, en caso de que la información </w:t>
      </w:r>
      <w:r w:rsidRPr="00AF221F">
        <w:rPr>
          <w:rFonts w:ascii="Palatino Linotype" w:eastAsia="Calibri" w:hAnsi="Palatino Linotype" w:cs="Tahoma"/>
          <w:bCs/>
          <w:sz w:val="22"/>
          <w:lang w:eastAsia="en-US"/>
        </w:rPr>
        <w:t>no obre en sus archivos por no haberse generado, bastará con que así lo indique a</w:t>
      </w:r>
      <w:r w:rsidR="004027CB" w:rsidRPr="00AF221F">
        <w:rPr>
          <w:rFonts w:ascii="Palatino Linotype" w:eastAsia="Calibri" w:hAnsi="Palatino Linotype" w:cs="Tahoma"/>
          <w:bCs/>
          <w:sz w:val="22"/>
          <w:lang w:eastAsia="en-US"/>
        </w:rPr>
        <w:t xml:space="preserve"> </w:t>
      </w:r>
      <w:r w:rsidRPr="00AF221F">
        <w:rPr>
          <w:rFonts w:ascii="Palatino Linotype" w:eastAsia="Calibri" w:hAnsi="Palatino Linotype" w:cs="Tahoma"/>
          <w:bCs/>
          <w:sz w:val="22"/>
          <w:lang w:eastAsia="en-US"/>
        </w:rPr>
        <w:t>l</w:t>
      </w:r>
      <w:r w:rsidR="004027CB" w:rsidRPr="00AF221F">
        <w:rPr>
          <w:rFonts w:ascii="Palatino Linotype" w:eastAsia="Calibri" w:hAnsi="Palatino Linotype" w:cs="Tahoma"/>
          <w:bCs/>
          <w:sz w:val="22"/>
          <w:lang w:eastAsia="en-US"/>
        </w:rPr>
        <w:t>a P</w:t>
      </w:r>
      <w:r w:rsidRPr="00AF221F">
        <w:rPr>
          <w:rFonts w:ascii="Palatino Linotype" w:eastAsia="Calibri" w:hAnsi="Palatino Linotype" w:cs="Tahoma"/>
          <w:bCs/>
          <w:sz w:val="22"/>
          <w:lang w:eastAsia="en-US"/>
        </w:rPr>
        <w:t xml:space="preserve">articular en términos del artículo 19, </w:t>
      </w:r>
      <w:r w:rsidR="00962C8D" w:rsidRPr="00AF221F">
        <w:rPr>
          <w:rFonts w:ascii="Palatino Linotype" w:eastAsia="Calibri" w:hAnsi="Palatino Linotype" w:cs="Tahoma"/>
          <w:bCs/>
          <w:sz w:val="22"/>
          <w:lang w:eastAsia="en-US"/>
        </w:rPr>
        <w:t xml:space="preserve">párrafo segundo </w:t>
      </w:r>
      <w:r w:rsidRPr="00AF221F">
        <w:rPr>
          <w:rFonts w:ascii="Palatino Linotype" w:eastAsia="Calibri" w:hAnsi="Palatino Linotype" w:cs="Tahoma"/>
          <w:bCs/>
          <w:sz w:val="22"/>
          <w:lang w:eastAsia="en-US"/>
        </w:rPr>
        <w:t>de la Ley de Transparencia y Acceso a la Información Pública del Estado de México y Municipios.</w:t>
      </w:r>
    </w:p>
    <w:p w14:paraId="47D01A62" w14:textId="77DE2F2A" w:rsidR="00621864" w:rsidRPr="00AF221F" w:rsidRDefault="00621864" w:rsidP="00C13E63">
      <w:pPr>
        <w:spacing w:line="360" w:lineRule="auto"/>
        <w:ind w:right="-93"/>
        <w:jc w:val="both"/>
        <w:rPr>
          <w:rFonts w:ascii="Palatino Linotype" w:hAnsi="Palatino Linotype" w:cs="Tahoma"/>
          <w:bCs/>
          <w:sz w:val="22"/>
          <w:szCs w:val="22"/>
        </w:rPr>
      </w:pPr>
      <w:r w:rsidRPr="00AF221F">
        <w:rPr>
          <w:rFonts w:ascii="Palatino Linotype" w:hAnsi="Palatino Linotype" w:cs="Tahoma"/>
          <w:bCs/>
          <w:sz w:val="22"/>
          <w:szCs w:val="22"/>
        </w:rPr>
        <w:t xml:space="preserve"> </w:t>
      </w:r>
    </w:p>
    <w:p w14:paraId="1590F4B3" w14:textId="77777777" w:rsidR="00621864" w:rsidRPr="00AF221F" w:rsidRDefault="00621864" w:rsidP="00621864">
      <w:pPr>
        <w:spacing w:line="360" w:lineRule="auto"/>
        <w:jc w:val="both"/>
        <w:rPr>
          <w:rFonts w:ascii="Palatino Linotype" w:hAnsi="Palatino Linotype" w:cs="Tahoma"/>
          <w:i/>
          <w:sz w:val="22"/>
          <w:szCs w:val="22"/>
        </w:rPr>
      </w:pPr>
      <w:r w:rsidRPr="00AF221F">
        <w:rPr>
          <w:rFonts w:ascii="Palatino Linotype" w:eastAsia="Calibri" w:hAnsi="Palatino Linotype" w:cs="Tahoma"/>
          <w:b/>
          <w:bCs/>
          <w:sz w:val="22"/>
          <w:szCs w:val="22"/>
          <w:lang w:eastAsia="en-US"/>
        </w:rPr>
        <w:t xml:space="preserve">TERCERO. </w:t>
      </w:r>
      <w:r w:rsidRPr="00AF221F">
        <w:rPr>
          <w:rFonts w:ascii="Palatino Linotype" w:hAnsi="Palatino Linotype" w:cs="Tahoma"/>
          <w:b/>
          <w:sz w:val="22"/>
          <w:szCs w:val="22"/>
        </w:rPr>
        <w:t xml:space="preserve">NOTIFÍQUESE </w:t>
      </w:r>
      <w:r w:rsidRPr="00AF221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5083B5C" w14:textId="77777777" w:rsidR="00621864" w:rsidRPr="00AF221F" w:rsidRDefault="00621864" w:rsidP="00621864">
      <w:pPr>
        <w:shd w:val="clear" w:color="auto" w:fill="FFFFFF" w:themeFill="background1"/>
        <w:spacing w:line="360" w:lineRule="auto"/>
        <w:jc w:val="both"/>
        <w:rPr>
          <w:rFonts w:ascii="Palatino Linotype" w:eastAsia="Calibri" w:hAnsi="Palatino Linotype" w:cs="Tahoma"/>
          <w:sz w:val="22"/>
          <w:szCs w:val="22"/>
          <w:lang w:eastAsia="es-MX"/>
        </w:rPr>
      </w:pPr>
    </w:p>
    <w:p w14:paraId="57DA2B70" w14:textId="033DDFA7" w:rsidR="00621864" w:rsidRPr="00AF221F" w:rsidRDefault="00621864" w:rsidP="00621864">
      <w:pPr>
        <w:shd w:val="clear" w:color="auto" w:fill="FFFFFF" w:themeFill="background1"/>
        <w:spacing w:line="360" w:lineRule="auto"/>
        <w:jc w:val="both"/>
        <w:rPr>
          <w:rFonts w:ascii="Palatino Linotype" w:hAnsi="Palatino Linotype" w:cs="Tahoma"/>
          <w:sz w:val="22"/>
          <w:szCs w:val="22"/>
        </w:rPr>
      </w:pPr>
      <w:r w:rsidRPr="00AF221F">
        <w:rPr>
          <w:rFonts w:ascii="Palatino Linotype" w:eastAsia="Calibri" w:hAnsi="Palatino Linotype" w:cs="Tahoma"/>
          <w:b/>
          <w:sz w:val="22"/>
          <w:szCs w:val="22"/>
          <w:lang w:eastAsia="es-MX"/>
        </w:rPr>
        <w:t>CUARTO</w:t>
      </w:r>
      <w:r w:rsidRPr="00AF221F">
        <w:rPr>
          <w:rFonts w:ascii="Palatino Linotype" w:eastAsia="Calibri" w:hAnsi="Palatino Linotype" w:cs="Tahoma"/>
          <w:b/>
          <w:bCs/>
          <w:sz w:val="22"/>
          <w:szCs w:val="22"/>
          <w:lang w:eastAsia="en-US"/>
        </w:rPr>
        <w:t xml:space="preserve">. </w:t>
      </w:r>
      <w:r w:rsidRPr="00AF221F">
        <w:rPr>
          <w:rFonts w:ascii="Palatino Linotype" w:hAnsi="Palatino Linotype" w:cs="Tahoma"/>
          <w:b/>
          <w:sz w:val="22"/>
          <w:szCs w:val="22"/>
        </w:rPr>
        <w:t>NOTIFÍQUESE</w:t>
      </w:r>
      <w:r w:rsidRPr="00AF221F">
        <w:rPr>
          <w:rFonts w:ascii="Palatino Linotype" w:hAnsi="Palatino Linotype" w:cs="Tahoma"/>
          <w:sz w:val="22"/>
          <w:szCs w:val="22"/>
        </w:rPr>
        <w:t xml:space="preserve"> a</w:t>
      </w:r>
      <w:r w:rsidR="00C13E63" w:rsidRPr="00AF221F">
        <w:rPr>
          <w:rFonts w:ascii="Palatino Linotype" w:hAnsi="Palatino Linotype" w:cs="Tahoma"/>
          <w:sz w:val="22"/>
          <w:szCs w:val="22"/>
        </w:rPr>
        <w:t xml:space="preserve"> </w:t>
      </w:r>
      <w:r w:rsidRPr="00AF221F">
        <w:rPr>
          <w:rFonts w:ascii="Palatino Linotype" w:hAnsi="Palatino Linotype" w:cs="Tahoma"/>
          <w:sz w:val="22"/>
          <w:szCs w:val="22"/>
        </w:rPr>
        <w:t>l</w:t>
      </w:r>
      <w:r w:rsidR="00C13E63" w:rsidRPr="00AF221F">
        <w:rPr>
          <w:rFonts w:ascii="Palatino Linotype" w:hAnsi="Palatino Linotype" w:cs="Tahoma"/>
          <w:sz w:val="22"/>
          <w:szCs w:val="22"/>
        </w:rPr>
        <w:t>a</w:t>
      </w:r>
      <w:r w:rsidRPr="00AF221F">
        <w:rPr>
          <w:rFonts w:ascii="Palatino Linotype" w:hAnsi="Palatino Linotype" w:cs="Tahoma"/>
          <w:sz w:val="22"/>
          <w:szCs w:val="22"/>
        </w:rPr>
        <w:t xml:space="preserve"> Recurrente la presente Resolución, asimismo, se hace de su conocimiento que de conformidad con lo establecido en el artículo 196 de la Ley de </w:t>
      </w:r>
      <w:r w:rsidRPr="00AF221F">
        <w:rPr>
          <w:rFonts w:ascii="Palatino Linotype" w:hAnsi="Palatino Linotype" w:cs="Tahoma"/>
          <w:sz w:val="22"/>
          <w:szCs w:val="22"/>
        </w:rPr>
        <w:lastRenderedPageBreak/>
        <w:t>Transparencia y Acceso a la Información Pública del Estado de México y Municipios podrá promover Juicio de Amparo en los términos de las leyes aplicables.</w:t>
      </w:r>
    </w:p>
    <w:p w14:paraId="67C13AA2" w14:textId="77777777" w:rsidR="00621864" w:rsidRPr="00AF221F" w:rsidRDefault="00621864" w:rsidP="00621864">
      <w:pPr>
        <w:spacing w:line="360" w:lineRule="auto"/>
        <w:ind w:right="-93"/>
        <w:jc w:val="both"/>
        <w:rPr>
          <w:rFonts w:ascii="Palatino Linotype" w:eastAsia="Calibri" w:hAnsi="Palatino Linotype" w:cs="Tahoma"/>
          <w:b/>
          <w:bCs/>
          <w:sz w:val="22"/>
          <w:szCs w:val="22"/>
          <w:lang w:eastAsia="en-US"/>
        </w:rPr>
      </w:pPr>
    </w:p>
    <w:p w14:paraId="7AF3359C" w14:textId="550B3AF5" w:rsidR="00621864" w:rsidRPr="00AF221F" w:rsidRDefault="00621864" w:rsidP="00621864">
      <w:pPr>
        <w:spacing w:line="360" w:lineRule="auto"/>
        <w:ind w:right="-93"/>
        <w:jc w:val="both"/>
        <w:rPr>
          <w:rFonts w:ascii="Palatino Linotype" w:eastAsia="Calibri" w:hAnsi="Palatino Linotype" w:cs="Tahoma"/>
          <w:bCs/>
          <w:sz w:val="22"/>
          <w:szCs w:val="22"/>
          <w:lang w:val="es-ES_tradnl" w:eastAsia="en-US"/>
        </w:rPr>
      </w:pPr>
      <w:r w:rsidRPr="00AF221F">
        <w:rPr>
          <w:rFonts w:ascii="Palatino Linotype" w:eastAsia="Calibri" w:hAnsi="Palatino Linotype" w:cs="Tahoma"/>
          <w:b/>
          <w:bCs/>
          <w:sz w:val="22"/>
          <w:szCs w:val="22"/>
          <w:lang w:eastAsia="en-US"/>
        </w:rPr>
        <w:t xml:space="preserve">QUINTO. </w:t>
      </w:r>
      <w:r w:rsidRPr="00AF221F">
        <w:rPr>
          <w:rFonts w:ascii="Palatino Linotype" w:eastAsia="Calibri" w:hAnsi="Palatino Linotype" w:cs="Tahoma"/>
          <w:bCs/>
          <w:sz w:val="22"/>
          <w:szCs w:val="22"/>
          <w:lang w:val="es-ES_tradnl" w:eastAsia="en-US"/>
        </w:rPr>
        <w:t xml:space="preserve">Con fundamento en lo dispuesto en los artículos 190 de la </w:t>
      </w:r>
      <w:r w:rsidRPr="00AF221F">
        <w:rPr>
          <w:rFonts w:ascii="Palatino Linotype" w:hAnsi="Palatino Linotype" w:cs="Tahoma"/>
          <w:sz w:val="22"/>
          <w:szCs w:val="22"/>
        </w:rPr>
        <w:t>Ley de Transparencia y Acceso a la Información Pública del Estado de México y Municipios, gírese</w:t>
      </w:r>
      <w:r w:rsidRPr="00AF221F">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SÉPTIMO de la presente </w:t>
      </w:r>
      <w:r w:rsidR="00FF0438" w:rsidRPr="00AF221F">
        <w:rPr>
          <w:rFonts w:ascii="Palatino Linotype" w:eastAsia="Calibri" w:hAnsi="Palatino Linotype" w:cs="Tahoma"/>
          <w:bCs/>
          <w:sz w:val="22"/>
          <w:szCs w:val="22"/>
          <w:lang w:val="es-ES_tradnl" w:eastAsia="en-US"/>
        </w:rPr>
        <w:t>Resolución</w:t>
      </w:r>
      <w:r w:rsidRPr="00AF221F">
        <w:rPr>
          <w:rFonts w:ascii="Palatino Linotype" w:eastAsia="Calibri" w:hAnsi="Palatino Linotype" w:cs="Tahoma"/>
          <w:bCs/>
          <w:sz w:val="22"/>
          <w:szCs w:val="22"/>
          <w:lang w:val="es-ES_tradnl" w:eastAsia="en-US"/>
        </w:rPr>
        <w:t>.</w:t>
      </w:r>
    </w:p>
    <w:p w14:paraId="0A099249" w14:textId="13167780" w:rsidR="0069357D" w:rsidRPr="00AF221F" w:rsidRDefault="0069357D" w:rsidP="00621864">
      <w:pPr>
        <w:tabs>
          <w:tab w:val="left" w:pos="4962"/>
        </w:tabs>
        <w:spacing w:line="360" w:lineRule="auto"/>
        <w:jc w:val="both"/>
        <w:rPr>
          <w:rFonts w:ascii="Palatino Linotype" w:eastAsia="Calibri" w:hAnsi="Palatino Linotype" w:cs="Tahoma"/>
          <w:b/>
          <w:bCs/>
          <w:sz w:val="22"/>
          <w:szCs w:val="22"/>
          <w:lang w:eastAsia="en-US"/>
        </w:rPr>
      </w:pPr>
    </w:p>
    <w:p w14:paraId="2C3DBE2E" w14:textId="7E1B472D" w:rsidR="0069357D" w:rsidRPr="00AF221F" w:rsidRDefault="0069357D" w:rsidP="0069357D">
      <w:pPr>
        <w:spacing w:line="360" w:lineRule="auto"/>
        <w:jc w:val="both"/>
        <w:rPr>
          <w:rFonts w:ascii="Palatino Linotype" w:hAnsi="Palatino Linotype" w:cs="Tahoma"/>
          <w:sz w:val="22"/>
          <w:szCs w:val="22"/>
          <w:lang w:eastAsia="es-MX"/>
        </w:rPr>
      </w:pPr>
      <w:r w:rsidRPr="00AF221F">
        <w:rPr>
          <w:rFonts w:ascii="Palatino Linotype" w:hAnsi="Palatino Linotype" w:cs="Tahoma"/>
          <w:sz w:val="22"/>
          <w:szCs w:val="22"/>
          <w:lang w:eastAsia="es-MX"/>
        </w:rPr>
        <w:t xml:space="preserve">ASÍ, POR </w:t>
      </w:r>
      <w:r w:rsidRPr="00AF221F">
        <w:rPr>
          <w:rFonts w:ascii="Palatino Linotype" w:hAnsi="Palatino Linotype" w:cs="Tahoma"/>
          <w:b/>
          <w:sz w:val="22"/>
          <w:szCs w:val="22"/>
          <w:lang w:eastAsia="es-MX"/>
        </w:rPr>
        <w:t>UNANIMIDAD</w:t>
      </w:r>
      <w:r w:rsidRPr="00AF221F">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AF221F">
        <w:rPr>
          <w:rFonts w:ascii="Palatino Linotype" w:hAnsi="Palatino Linotype" w:cs="Tahoma"/>
          <w:bCs/>
          <w:sz w:val="22"/>
          <w:szCs w:val="22"/>
          <w:lang w:eastAsia="es-MX"/>
        </w:rPr>
        <w:t>EVA ABAID YAPUR</w:t>
      </w:r>
      <w:r w:rsidR="00C111EF">
        <w:rPr>
          <w:rFonts w:ascii="Palatino Linotype" w:hAnsi="Palatino Linotype" w:cs="Tahoma"/>
          <w:bCs/>
          <w:sz w:val="22"/>
          <w:szCs w:val="22"/>
          <w:lang w:eastAsia="es-MX"/>
        </w:rPr>
        <w:t xml:space="preserve"> (EMITIENDO OPINIÓN PARTICULAR)</w:t>
      </w:r>
      <w:r w:rsidRPr="00AF221F">
        <w:rPr>
          <w:rFonts w:ascii="Palatino Linotype" w:hAnsi="Palatino Linotype" w:cs="Tahoma"/>
          <w:sz w:val="22"/>
          <w:szCs w:val="22"/>
          <w:lang w:eastAsia="es-MX"/>
        </w:rPr>
        <w:t xml:space="preserve">; JOSÉ GUADALUPE LUNA HERNÁNDEZ; </w:t>
      </w:r>
      <w:r w:rsidRPr="00AF221F">
        <w:rPr>
          <w:rFonts w:ascii="Palatino Linotype" w:hAnsi="Palatino Linotype" w:cs="Tahoma"/>
          <w:sz w:val="22"/>
          <w:szCs w:val="22"/>
          <w:lang w:val="es-ES_tradnl" w:eastAsia="es-MX"/>
        </w:rPr>
        <w:t>JAVIER MARTÍNEZ CRUZ Y LUIS GUSTAVO PARRA NORIEGA</w:t>
      </w:r>
      <w:r w:rsidRPr="00AF221F">
        <w:rPr>
          <w:rFonts w:ascii="Palatino Linotype" w:hAnsi="Palatino Linotype" w:cs="Tahoma"/>
          <w:sz w:val="22"/>
          <w:szCs w:val="22"/>
          <w:lang w:eastAsia="es-MX"/>
        </w:rPr>
        <w:t xml:space="preserve">, EN LA </w:t>
      </w:r>
      <w:r w:rsidR="005F6086" w:rsidRPr="00AF221F">
        <w:rPr>
          <w:rFonts w:ascii="Palatino Linotype" w:hAnsi="Palatino Linotype" w:cs="Tahoma"/>
          <w:sz w:val="22"/>
          <w:szCs w:val="22"/>
          <w:lang w:eastAsia="es-MX"/>
        </w:rPr>
        <w:t xml:space="preserve">DÉCIMA </w:t>
      </w:r>
      <w:r w:rsidR="00C13E63" w:rsidRPr="00AF221F">
        <w:rPr>
          <w:rFonts w:ascii="Palatino Linotype" w:hAnsi="Palatino Linotype" w:cs="Tahoma"/>
          <w:sz w:val="22"/>
          <w:szCs w:val="22"/>
          <w:lang w:eastAsia="es-MX"/>
        </w:rPr>
        <w:t xml:space="preserve">QUINTA </w:t>
      </w:r>
      <w:r w:rsidR="005F6086" w:rsidRPr="00AF221F">
        <w:rPr>
          <w:rFonts w:ascii="Palatino Linotype" w:hAnsi="Palatino Linotype" w:cs="Tahoma"/>
          <w:sz w:val="22"/>
          <w:szCs w:val="22"/>
          <w:lang w:eastAsia="es-MX"/>
        </w:rPr>
        <w:t>S</w:t>
      </w:r>
      <w:r w:rsidRPr="00AF221F">
        <w:rPr>
          <w:rFonts w:ascii="Palatino Linotype" w:hAnsi="Palatino Linotype" w:cs="Tahoma"/>
          <w:sz w:val="22"/>
          <w:szCs w:val="22"/>
          <w:lang w:eastAsia="es-MX"/>
        </w:rPr>
        <w:t xml:space="preserve">ESIÓN ORDINARIA, CELEBRADA EL </w:t>
      </w:r>
      <w:r w:rsidR="00C13E63" w:rsidRPr="00AF221F">
        <w:rPr>
          <w:rFonts w:ascii="Palatino Linotype" w:hAnsi="Palatino Linotype" w:cs="Tahoma"/>
          <w:sz w:val="22"/>
          <w:szCs w:val="22"/>
          <w:lang w:eastAsia="es-MX"/>
        </w:rPr>
        <w:t xml:space="preserve">VEINTICUATRO </w:t>
      </w:r>
      <w:r w:rsidR="00961F96" w:rsidRPr="00AF221F">
        <w:rPr>
          <w:rFonts w:ascii="Palatino Linotype" w:hAnsi="Palatino Linotype" w:cs="Tahoma"/>
          <w:sz w:val="22"/>
          <w:szCs w:val="22"/>
          <w:lang w:eastAsia="es-MX"/>
        </w:rPr>
        <w:t xml:space="preserve">DE </w:t>
      </w:r>
      <w:r w:rsidR="005F6086" w:rsidRPr="00AF221F">
        <w:rPr>
          <w:rFonts w:ascii="Palatino Linotype" w:hAnsi="Palatino Linotype" w:cs="Tahoma"/>
          <w:sz w:val="22"/>
          <w:szCs w:val="22"/>
          <w:lang w:eastAsia="es-MX"/>
        </w:rPr>
        <w:t xml:space="preserve">ABRIL </w:t>
      </w:r>
      <w:r w:rsidRPr="00AF221F">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9357D" w:rsidRPr="00AF221F" w14:paraId="2F6B0BB7" w14:textId="77777777" w:rsidTr="00856346">
        <w:tc>
          <w:tcPr>
            <w:tcW w:w="9072" w:type="dxa"/>
            <w:gridSpan w:val="3"/>
          </w:tcPr>
          <w:p w14:paraId="57B5C560" w14:textId="77777777" w:rsidR="0069357D" w:rsidRPr="00AF221F" w:rsidRDefault="0069357D" w:rsidP="00856346">
            <w:pPr>
              <w:spacing w:line="360" w:lineRule="auto"/>
              <w:rPr>
                <w:rFonts w:ascii="Palatino Linotype" w:eastAsia="Calibri" w:hAnsi="Palatino Linotype" w:cs="Tahoma"/>
                <w:b/>
                <w:sz w:val="22"/>
                <w:szCs w:val="22"/>
                <w:lang w:eastAsia="es-MX"/>
              </w:rPr>
            </w:pPr>
          </w:p>
          <w:p w14:paraId="4EC6AC95" w14:textId="77777777" w:rsidR="0069357D" w:rsidRPr="00AF221F" w:rsidRDefault="0069357D" w:rsidP="00856346">
            <w:pPr>
              <w:spacing w:line="360" w:lineRule="auto"/>
              <w:rPr>
                <w:rFonts w:ascii="Palatino Linotype" w:eastAsia="Calibri" w:hAnsi="Palatino Linotype" w:cs="Tahoma"/>
                <w:b/>
                <w:sz w:val="22"/>
                <w:szCs w:val="22"/>
                <w:lang w:eastAsia="es-MX"/>
              </w:rPr>
            </w:pPr>
          </w:p>
          <w:p w14:paraId="231C8C55" w14:textId="77777777" w:rsidR="00B96625" w:rsidRPr="00AF221F" w:rsidRDefault="00B96625" w:rsidP="00856346">
            <w:pPr>
              <w:tabs>
                <w:tab w:val="left" w:pos="2445"/>
                <w:tab w:val="center" w:pos="4428"/>
              </w:tabs>
              <w:spacing w:line="360" w:lineRule="auto"/>
              <w:jc w:val="center"/>
              <w:rPr>
                <w:rFonts w:ascii="Palatino Linotype" w:eastAsia="Calibri" w:hAnsi="Palatino Linotype" w:cs="Tahoma"/>
                <w:b/>
                <w:sz w:val="22"/>
                <w:szCs w:val="22"/>
                <w:lang w:eastAsia="es-MX"/>
              </w:rPr>
            </w:pPr>
          </w:p>
          <w:p w14:paraId="36D7C1DF" w14:textId="77777777" w:rsidR="0069357D" w:rsidRPr="00AF221F" w:rsidRDefault="0069357D" w:rsidP="00856346">
            <w:pPr>
              <w:tabs>
                <w:tab w:val="left" w:pos="2445"/>
                <w:tab w:val="center" w:pos="4428"/>
              </w:tabs>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Zulema Martínez Sánchez</w:t>
            </w:r>
          </w:p>
          <w:p w14:paraId="0E355784"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lang w:eastAsia="es-MX"/>
              </w:rPr>
              <w:t xml:space="preserve">Comisionada </w:t>
            </w:r>
            <w:proofErr w:type="gramStart"/>
            <w:r w:rsidRPr="00AF221F">
              <w:rPr>
                <w:rFonts w:ascii="Palatino Linotype" w:eastAsia="Calibri" w:hAnsi="Palatino Linotype" w:cs="Tahoma"/>
                <w:sz w:val="22"/>
                <w:szCs w:val="22"/>
                <w:lang w:eastAsia="es-MX"/>
              </w:rPr>
              <w:t>Presidenta</w:t>
            </w:r>
            <w:proofErr w:type="gramEnd"/>
          </w:p>
        </w:tc>
      </w:tr>
      <w:tr w:rsidR="0069357D" w:rsidRPr="00AF221F" w14:paraId="67FFD570" w14:textId="77777777" w:rsidTr="00856346">
        <w:tc>
          <w:tcPr>
            <w:tcW w:w="3402" w:type="dxa"/>
          </w:tcPr>
          <w:p w14:paraId="38AD3E21" w14:textId="77777777" w:rsidR="0069357D" w:rsidRPr="00AF221F" w:rsidRDefault="0069357D" w:rsidP="00856346">
            <w:pPr>
              <w:spacing w:line="360" w:lineRule="auto"/>
              <w:ind w:right="-108"/>
              <w:rPr>
                <w:rFonts w:ascii="Palatino Linotype" w:eastAsia="Calibri" w:hAnsi="Palatino Linotype" w:cs="Tahoma"/>
                <w:b/>
                <w:sz w:val="22"/>
                <w:szCs w:val="22"/>
              </w:rPr>
            </w:pPr>
          </w:p>
          <w:p w14:paraId="0DAF92BD"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p>
          <w:p w14:paraId="5BBFF55E" w14:textId="77777777" w:rsidR="00F160A5" w:rsidRPr="00AF221F" w:rsidRDefault="00F160A5" w:rsidP="00856346">
            <w:pPr>
              <w:spacing w:line="360" w:lineRule="auto"/>
              <w:ind w:right="-108"/>
              <w:jc w:val="center"/>
              <w:rPr>
                <w:rFonts w:ascii="Palatino Linotype" w:eastAsia="Calibri" w:hAnsi="Palatino Linotype" w:cs="Tahoma"/>
                <w:b/>
                <w:sz w:val="22"/>
                <w:szCs w:val="22"/>
              </w:rPr>
            </w:pPr>
          </w:p>
          <w:p w14:paraId="5E1042E6"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p>
          <w:p w14:paraId="30E35E6D"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r w:rsidRPr="00AF221F">
              <w:rPr>
                <w:rFonts w:ascii="Palatino Linotype" w:eastAsia="Calibri" w:hAnsi="Palatino Linotype" w:cs="Tahoma"/>
                <w:b/>
                <w:sz w:val="22"/>
                <w:szCs w:val="22"/>
              </w:rPr>
              <w:t xml:space="preserve">Eva </w:t>
            </w:r>
            <w:proofErr w:type="spellStart"/>
            <w:r w:rsidRPr="00AF221F">
              <w:rPr>
                <w:rFonts w:ascii="Palatino Linotype" w:eastAsia="Calibri" w:hAnsi="Palatino Linotype" w:cs="Tahoma"/>
                <w:b/>
                <w:sz w:val="22"/>
                <w:szCs w:val="22"/>
              </w:rPr>
              <w:t>Abaid</w:t>
            </w:r>
            <w:proofErr w:type="spellEnd"/>
            <w:r w:rsidRPr="00AF221F">
              <w:rPr>
                <w:rFonts w:ascii="Palatino Linotype" w:eastAsia="Calibri" w:hAnsi="Palatino Linotype" w:cs="Tahoma"/>
                <w:b/>
                <w:sz w:val="22"/>
                <w:szCs w:val="22"/>
              </w:rPr>
              <w:t xml:space="preserve"> Yapur </w:t>
            </w:r>
          </w:p>
          <w:p w14:paraId="1DAA5284"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rPr>
              <w:t>Comisionada</w:t>
            </w:r>
          </w:p>
          <w:p w14:paraId="2A2C6068"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037B3014"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c>
          <w:tcPr>
            <w:tcW w:w="1985" w:type="dxa"/>
          </w:tcPr>
          <w:p w14:paraId="27F02EE2"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lastRenderedPageBreak/>
              <w:t>(Rúbrica)</w:t>
            </w:r>
          </w:p>
          <w:p w14:paraId="5C09FDBF"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p>
        </w:tc>
        <w:tc>
          <w:tcPr>
            <w:tcW w:w="3685" w:type="dxa"/>
          </w:tcPr>
          <w:p w14:paraId="065865D3"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p>
          <w:p w14:paraId="706A37C2" w14:textId="77777777" w:rsidR="0069357D" w:rsidRPr="00AF221F" w:rsidRDefault="0069357D" w:rsidP="00856346">
            <w:pPr>
              <w:spacing w:line="360" w:lineRule="auto"/>
              <w:ind w:right="-108"/>
              <w:jc w:val="center"/>
              <w:rPr>
                <w:rFonts w:ascii="Palatino Linotype" w:eastAsia="Calibri" w:hAnsi="Palatino Linotype" w:cs="Tahoma"/>
                <w:b/>
                <w:sz w:val="22"/>
                <w:szCs w:val="22"/>
                <w:lang w:eastAsia="es-MX"/>
              </w:rPr>
            </w:pPr>
          </w:p>
          <w:p w14:paraId="6E34F2C9" w14:textId="77777777" w:rsidR="00F160A5" w:rsidRPr="00AF221F" w:rsidRDefault="00F160A5" w:rsidP="00856346">
            <w:pPr>
              <w:spacing w:line="360" w:lineRule="auto"/>
              <w:ind w:right="-108"/>
              <w:jc w:val="center"/>
              <w:rPr>
                <w:rFonts w:ascii="Palatino Linotype" w:eastAsia="Calibri" w:hAnsi="Palatino Linotype" w:cs="Tahoma"/>
                <w:b/>
                <w:sz w:val="22"/>
                <w:szCs w:val="22"/>
                <w:lang w:eastAsia="es-MX"/>
              </w:rPr>
            </w:pPr>
          </w:p>
          <w:p w14:paraId="35EA0836" w14:textId="77777777" w:rsidR="0069357D" w:rsidRPr="00AF221F" w:rsidRDefault="0069357D" w:rsidP="00856346">
            <w:pPr>
              <w:spacing w:line="360" w:lineRule="auto"/>
              <w:ind w:right="-108"/>
              <w:jc w:val="center"/>
              <w:rPr>
                <w:rFonts w:ascii="Palatino Linotype" w:eastAsia="Calibri" w:hAnsi="Palatino Linotype" w:cs="Tahoma"/>
                <w:b/>
                <w:sz w:val="22"/>
                <w:szCs w:val="22"/>
                <w:lang w:eastAsia="es-MX"/>
              </w:rPr>
            </w:pPr>
          </w:p>
          <w:p w14:paraId="6E49C779" w14:textId="77777777" w:rsidR="0069357D" w:rsidRPr="00AF221F" w:rsidRDefault="0069357D" w:rsidP="00856346">
            <w:pPr>
              <w:spacing w:line="360" w:lineRule="auto"/>
              <w:ind w:right="-108"/>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José Guadalupe Luna Hernández</w:t>
            </w:r>
          </w:p>
          <w:p w14:paraId="1F764E37" w14:textId="77777777" w:rsidR="0069357D" w:rsidRPr="00AF221F" w:rsidRDefault="0069357D" w:rsidP="00856346">
            <w:pPr>
              <w:spacing w:line="360" w:lineRule="auto"/>
              <w:ind w:right="-108"/>
              <w:jc w:val="center"/>
              <w:rPr>
                <w:rFonts w:ascii="Palatino Linotype" w:eastAsia="Calibri" w:hAnsi="Palatino Linotype" w:cs="Tahoma"/>
                <w:sz w:val="22"/>
                <w:szCs w:val="22"/>
                <w:lang w:eastAsia="es-MX"/>
              </w:rPr>
            </w:pPr>
            <w:r w:rsidRPr="00AF221F">
              <w:rPr>
                <w:rFonts w:ascii="Palatino Linotype" w:eastAsia="Calibri" w:hAnsi="Palatino Linotype" w:cs="Tahoma"/>
                <w:sz w:val="22"/>
                <w:szCs w:val="22"/>
                <w:lang w:eastAsia="es-MX"/>
              </w:rPr>
              <w:t>Comisionado</w:t>
            </w:r>
          </w:p>
          <w:p w14:paraId="18A36521"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4F6B71F6"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r>
      <w:tr w:rsidR="0069357D" w:rsidRPr="00AF221F" w14:paraId="75977594" w14:textId="77777777" w:rsidTr="00856346">
        <w:tc>
          <w:tcPr>
            <w:tcW w:w="3402" w:type="dxa"/>
          </w:tcPr>
          <w:p w14:paraId="4E20632E" w14:textId="77777777" w:rsidR="00F160A5" w:rsidRPr="00AF221F" w:rsidRDefault="00F160A5" w:rsidP="00856346">
            <w:pPr>
              <w:spacing w:line="360" w:lineRule="auto"/>
              <w:jc w:val="center"/>
              <w:rPr>
                <w:rFonts w:ascii="Palatino Linotype" w:eastAsia="Calibri" w:hAnsi="Palatino Linotype" w:cs="Tahoma"/>
                <w:b/>
                <w:sz w:val="22"/>
                <w:szCs w:val="22"/>
                <w:lang w:val="es-ES_tradnl"/>
              </w:rPr>
            </w:pPr>
          </w:p>
          <w:p w14:paraId="1940586C" w14:textId="77777777" w:rsidR="00B96625" w:rsidRPr="00AF221F" w:rsidRDefault="00B96625" w:rsidP="00856346">
            <w:pPr>
              <w:spacing w:line="360" w:lineRule="auto"/>
              <w:jc w:val="center"/>
              <w:rPr>
                <w:rFonts w:ascii="Palatino Linotype" w:eastAsia="Calibri" w:hAnsi="Palatino Linotype" w:cs="Tahoma"/>
                <w:b/>
                <w:sz w:val="22"/>
                <w:szCs w:val="22"/>
                <w:lang w:val="es-ES_tradnl"/>
              </w:rPr>
            </w:pPr>
          </w:p>
          <w:p w14:paraId="0077CD32" w14:textId="77777777" w:rsidR="00F160A5" w:rsidRPr="00AF221F" w:rsidRDefault="00F160A5" w:rsidP="00856346">
            <w:pPr>
              <w:spacing w:line="360" w:lineRule="auto"/>
              <w:jc w:val="center"/>
              <w:rPr>
                <w:rFonts w:ascii="Palatino Linotype" w:eastAsia="Calibri" w:hAnsi="Palatino Linotype" w:cs="Tahoma"/>
                <w:b/>
                <w:sz w:val="22"/>
                <w:szCs w:val="22"/>
                <w:lang w:val="es-ES_tradnl"/>
              </w:rPr>
            </w:pPr>
          </w:p>
          <w:p w14:paraId="7DB64FD5" w14:textId="77777777" w:rsidR="0069357D" w:rsidRPr="00AF221F" w:rsidRDefault="0069357D" w:rsidP="00856346">
            <w:pPr>
              <w:spacing w:line="360" w:lineRule="auto"/>
              <w:jc w:val="center"/>
              <w:rPr>
                <w:rFonts w:ascii="Palatino Linotype" w:eastAsia="Calibri" w:hAnsi="Palatino Linotype" w:cs="Tahoma"/>
                <w:sz w:val="22"/>
                <w:szCs w:val="22"/>
              </w:rPr>
            </w:pPr>
            <w:r w:rsidRPr="00AF221F">
              <w:rPr>
                <w:rFonts w:ascii="Palatino Linotype" w:eastAsia="Calibri" w:hAnsi="Palatino Linotype" w:cs="Tahoma"/>
                <w:b/>
                <w:sz w:val="22"/>
                <w:szCs w:val="22"/>
                <w:lang w:val="es-ES_tradnl"/>
              </w:rPr>
              <w:t xml:space="preserve">Javier Martínez Cruz </w:t>
            </w:r>
            <w:r w:rsidRPr="00AF221F">
              <w:rPr>
                <w:rFonts w:ascii="Palatino Linotype" w:eastAsia="Calibri" w:hAnsi="Palatino Linotype" w:cs="Tahoma"/>
                <w:sz w:val="22"/>
                <w:szCs w:val="22"/>
              </w:rPr>
              <w:t>Comisionado</w:t>
            </w:r>
          </w:p>
          <w:p w14:paraId="5621A28D"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6365E4F2" w14:textId="77777777" w:rsidR="0069357D" w:rsidRPr="00AF221F" w:rsidRDefault="0069357D" w:rsidP="00856346">
            <w:pPr>
              <w:spacing w:line="360" w:lineRule="auto"/>
              <w:jc w:val="center"/>
              <w:rPr>
                <w:rFonts w:ascii="Palatino Linotype" w:eastAsia="Batang" w:hAnsi="Palatino Linotype" w:cs="Tahoma"/>
                <w:b/>
                <w:sz w:val="22"/>
                <w:szCs w:val="22"/>
              </w:rPr>
            </w:pPr>
          </w:p>
        </w:tc>
        <w:tc>
          <w:tcPr>
            <w:tcW w:w="1985" w:type="dxa"/>
          </w:tcPr>
          <w:p w14:paraId="0052E87B" w14:textId="77777777" w:rsidR="0069357D" w:rsidRPr="00AF221F" w:rsidRDefault="0069357D" w:rsidP="00856346">
            <w:pPr>
              <w:spacing w:line="360" w:lineRule="auto"/>
              <w:jc w:val="center"/>
              <w:rPr>
                <w:rFonts w:ascii="Palatino Linotype" w:eastAsia="Batang" w:hAnsi="Palatino Linotype" w:cs="Tahoma"/>
                <w:b/>
                <w:sz w:val="22"/>
                <w:szCs w:val="22"/>
              </w:rPr>
            </w:pPr>
          </w:p>
          <w:p w14:paraId="07AD7A0C" w14:textId="77777777" w:rsidR="00F160A5" w:rsidRPr="00AF221F" w:rsidRDefault="00F160A5" w:rsidP="00856346">
            <w:pPr>
              <w:spacing w:line="360" w:lineRule="auto"/>
              <w:jc w:val="center"/>
              <w:rPr>
                <w:rFonts w:ascii="Palatino Linotype" w:eastAsia="Batang" w:hAnsi="Palatino Linotype" w:cs="Tahoma"/>
                <w:b/>
                <w:sz w:val="22"/>
                <w:szCs w:val="22"/>
              </w:rPr>
            </w:pPr>
          </w:p>
          <w:p w14:paraId="3ADD47B8" w14:textId="77777777" w:rsidR="00F160A5" w:rsidRPr="00AF221F" w:rsidRDefault="00F160A5" w:rsidP="005F6086">
            <w:pPr>
              <w:spacing w:line="360" w:lineRule="auto"/>
              <w:rPr>
                <w:rFonts w:ascii="Palatino Linotype" w:eastAsia="Batang" w:hAnsi="Palatino Linotype" w:cs="Tahoma"/>
                <w:b/>
                <w:sz w:val="22"/>
                <w:szCs w:val="22"/>
              </w:rPr>
            </w:pPr>
          </w:p>
          <w:p w14:paraId="570CFD11" w14:textId="77777777" w:rsidR="00B96625" w:rsidRPr="00AF221F" w:rsidRDefault="00B96625" w:rsidP="005F6086">
            <w:pPr>
              <w:spacing w:line="360" w:lineRule="auto"/>
              <w:rPr>
                <w:rFonts w:ascii="Palatino Linotype" w:eastAsia="Batang" w:hAnsi="Palatino Linotype" w:cs="Tahoma"/>
                <w:b/>
                <w:sz w:val="22"/>
                <w:szCs w:val="22"/>
              </w:rPr>
            </w:pPr>
          </w:p>
        </w:tc>
        <w:tc>
          <w:tcPr>
            <w:tcW w:w="3685" w:type="dxa"/>
          </w:tcPr>
          <w:p w14:paraId="0F079B35" w14:textId="77777777" w:rsidR="00F160A5" w:rsidRPr="00AF221F" w:rsidRDefault="00F160A5" w:rsidP="00856346">
            <w:pPr>
              <w:spacing w:line="360" w:lineRule="auto"/>
              <w:ind w:right="-108"/>
              <w:jc w:val="center"/>
              <w:rPr>
                <w:rFonts w:ascii="Palatino Linotype" w:eastAsia="Calibri" w:hAnsi="Palatino Linotype" w:cs="Tahoma"/>
                <w:b/>
                <w:sz w:val="22"/>
                <w:szCs w:val="22"/>
                <w:lang w:val="es-ES_tradnl"/>
              </w:rPr>
            </w:pPr>
          </w:p>
          <w:p w14:paraId="7C0FC65F" w14:textId="77777777" w:rsidR="005F6086" w:rsidRPr="00AF221F" w:rsidRDefault="005F6086" w:rsidP="00856346">
            <w:pPr>
              <w:spacing w:line="360" w:lineRule="auto"/>
              <w:ind w:right="-108"/>
              <w:jc w:val="center"/>
              <w:rPr>
                <w:rFonts w:ascii="Palatino Linotype" w:eastAsia="Calibri" w:hAnsi="Palatino Linotype" w:cs="Tahoma"/>
                <w:b/>
                <w:sz w:val="22"/>
                <w:szCs w:val="22"/>
                <w:lang w:val="es-ES_tradnl"/>
              </w:rPr>
            </w:pPr>
          </w:p>
          <w:p w14:paraId="548CDBE8" w14:textId="77777777" w:rsidR="00B96625" w:rsidRPr="00AF221F" w:rsidRDefault="00B96625" w:rsidP="00856346">
            <w:pPr>
              <w:spacing w:line="360" w:lineRule="auto"/>
              <w:ind w:right="-108"/>
              <w:jc w:val="center"/>
              <w:rPr>
                <w:rFonts w:ascii="Palatino Linotype" w:eastAsia="Calibri" w:hAnsi="Palatino Linotype" w:cs="Tahoma"/>
                <w:b/>
                <w:sz w:val="22"/>
                <w:szCs w:val="22"/>
                <w:lang w:val="es-ES_tradnl"/>
              </w:rPr>
            </w:pPr>
          </w:p>
          <w:p w14:paraId="00A95D10"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r w:rsidRPr="00AF221F">
              <w:rPr>
                <w:rFonts w:ascii="Palatino Linotype" w:eastAsia="Calibri" w:hAnsi="Palatino Linotype" w:cs="Tahoma"/>
                <w:b/>
                <w:sz w:val="22"/>
                <w:szCs w:val="22"/>
                <w:lang w:val="es-ES_tradnl"/>
              </w:rPr>
              <w:t>Luis Gustavo Parra Noriega</w:t>
            </w:r>
          </w:p>
          <w:p w14:paraId="7C63D76C"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rPr>
              <w:t>Comisionado</w:t>
            </w:r>
          </w:p>
          <w:p w14:paraId="1D4C354F"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6B6C9599"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p w14:paraId="56154206" w14:textId="77777777" w:rsidR="00B96625" w:rsidRPr="00AF221F" w:rsidRDefault="00B96625" w:rsidP="00856346">
            <w:pPr>
              <w:spacing w:line="360" w:lineRule="auto"/>
              <w:ind w:right="-108"/>
              <w:jc w:val="center"/>
              <w:rPr>
                <w:rFonts w:ascii="Palatino Linotype" w:eastAsia="Batang" w:hAnsi="Palatino Linotype" w:cs="Tahoma"/>
                <w:b/>
                <w:sz w:val="22"/>
                <w:szCs w:val="22"/>
              </w:rPr>
            </w:pPr>
          </w:p>
          <w:p w14:paraId="3FB3F3A9"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r>
      <w:tr w:rsidR="0069357D" w:rsidRPr="00AF221F" w14:paraId="06078BBD" w14:textId="77777777" w:rsidTr="00856346">
        <w:tc>
          <w:tcPr>
            <w:tcW w:w="9072" w:type="dxa"/>
            <w:gridSpan w:val="3"/>
          </w:tcPr>
          <w:p w14:paraId="10AFA4E3" w14:textId="77777777" w:rsidR="0069357D" w:rsidRPr="00AF221F" w:rsidRDefault="0069357D" w:rsidP="00856346">
            <w:pPr>
              <w:spacing w:line="360" w:lineRule="auto"/>
              <w:jc w:val="center"/>
              <w:rPr>
                <w:rFonts w:ascii="Palatino Linotype" w:eastAsia="Calibri" w:hAnsi="Palatino Linotype" w:cs="Tahoma"/>
                <w:b/>
                <w:sz w:val="22"/>
                <w:szCs w:val="22"/>
              </w:rPr>
            </w:pPr>
            <w:r w:rsidRPr="00AF221F">
              <w:rPr>
                <w:rFonts w:ascii="Palatino Linotype" w:eastAsia="Calibri" w:hAnsi="Palatino Linotype" w:cs="Tahoma"/>
                <w:b/>
                <w:sz w:val="22"/>
                <w:szCs w:val="22"/>
              </w:rPr>
              <w:t>Alexis Tapia Ramírez</w:t>
            </w:r>
          </w:p>
          <w:p w14:paraId="3D5562F2" w14:textId="77777777" w:rsidR="0069357D" w:rsidRPr="00AF221F" w:rsidRDefault="0069357D" w:rsidP="00856346">
            <w:pPr>
              <w:spacing w:line="360" w:lineRule="auto"/>
              <w:jc w:val="center"/>
              <w:rPr>
                <w:rFonts w:ascii="Palatino Linotype" w:eastAsia="Calibri" w:hAnsi="Palatino Linotype" w:cs="Tahoma"/>
                <w:sz w:val="22"/>
                <w:szCs w:val="22"/>
              </w:rPr>
            </w:pPr>
            <w:r w:rsidRPr="00AF221F">
              <w:rPr>
                <w:rFonts w:ascii="Palatino Linotype" w:eastAsia="Calibri" w:hAnsi="Palatino Linotype" w:cs="Tahoma"/>
                <w:sz w:val="22"/>
                <w:szCs w:val="22"/>
              </w:rPr>
              <w:t>Secretario Técnico del Pleno</w:t>
            </w:r>
          </w:p>
          <w:p w14:paraId="0FC1A686"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04532D8F" w14:textId="77777777" w:rsidR="0069357D" w:rsidRPr="00AF221F" w:rsidRDefault="0069357D" w:rsidP="00856346">
            <w:pPr>
              <w:spacing w:line="360" w:lineRule="auto"/>
              <w:jc w:val="center"/>
              <w:rPr>
                <w:rFonts w:ascii="Palatino Linotype" w:eastAsia="Calibri" w:hAnsi="Palatino Linotype" w:cs="Tahoma"/>
                <w:color w:val="000000"/>
                <w:sz w:val="22"/>
                <w:szCs w:val="22"/>
              </w:rPr>
            </w:pPr>
          </w:p>
        </w:tc>
      </w:tr>
    </w:tbl>
    <w:p w14:paraId="2452B823" w14:textId="3BE84BB1" w:rsidR="00AB0303" w:rsidRPr="00C973B7" w:rsidRDefault="0069357D" w:rsidP="0069357D">
      <w:pPr>
        <w:spacing w:line="360" w:lineRule="auto"/>
        <w:jc w:val="both"/>
        <w:rPr>
          <w:rFonts w:ascii="Palatino Linotype" w:eastAsia="Calibri" w:hAnsi="Palatino Linotype" w:cs="Tahoma"/>
          <w:sz w:val="22"/>
          <w:lang w:eastAsia="en-US"/>
        </w:rPr>
      </w:pPr>
      <w:r w:rsidRPr="00AF221F">
        <w:rPr>
          <w:rFonts w:ascii="Palatino Linotype" w:eastAsia="Calibri" w:hAnsi="Palatino Linotype" w:cs="Arial"/>
          <w:sz w:val="22"/>
          <w:szCs w:val="22"/>
          <w:lang w:eastAsia="en-US"/>
        </w:rPr>
        <w:t xml:space="preserve">Esta foja corresponde a la resolución de fecha </w:t>
      </w:r>
      <w:r w:rsidR="004537E6" w:rsidRPr="00AF221F">
        <w:rPr>
          <w:rFonts w:ascii="Palatino Linotype" w:eastAsia="Calibri" w:hAnsi="Palatino Linotype" w:cs="Arial"/>
          <w:sz w:val="22"/>
          <w:szCs w:val="22"/>
          <w:lang w:eastAsia="en-US"/>
        </w:rPr>
        <w:t>veinticuatro</w:t>
      </w:r>
      <w:r w:rsidR="005F6086" w:rsidRPr="00AF221F">
        <w:rPr>
          <w:rFonts w:ascii="Palatino Linotype" w:eastAsia="Calibri" w:hAnsi="Palatino Linotype" w:cs="Arial"/>
          <w:sz w:val="22"/>
          <w:szCs w:val="22"/>
          <w:lang w:eastAsia="en-US"/>
        </w:rPr>
        <w:t xml:space="preserve"> </w:t>
      </w:r>
      <w:r w:rsidR="00961F96" w:rsidRPr="00AF221F">
        <w:rPr>
          <w:rFonts w:ascii="Palatino Linotype" w:eastAsia="Calibri" w:hAnsi="Palatino Linotype" w:cs="Arial"/>
          <w:sz w:val="22"/>
          <w:szCs w:val="22"/>
          <w:lang w:eastAsia="en-US"/>
        </w:rPr>
        <w:t xml:space="preserve">de </w:t>
      </w:r>
      <w:r w:rsidR="005F6086" w:rsidRPr="00AF221F">
        <w:rPr>
          <w:rFonts w:ascii="Palatino Linotype" w:eastAsia="Calibri" w:hAnsi="Palatino Linotype" w:cs="Arial"/>
          <w:sz w:val="22"/>
          <w:szCs w:val="22"/>
          <w:lang w:eastAsia="en-US"/>
        </w:rPr>
        <w:t xml:space="preserve">abril </w:t>
      </w:r>
      <w:r w:rsidRPr="00AF221F">
        <w:rPr>
          <w:rFonts w:ascii="Palatino Linotype" w:eastAsia="Calibri" w:hAnsi="Palatino Linotype" w:cs="Arial"/>
          <w:sz w:val="22"/>
          <w:szCs w:val="22"/>
          <w:lang w:eastAsia="en-US"/>
        </w:rPr>
        <w:t xml:space="preserve">de dos mil diecinueve, emitida en el </w:t>
      </w:r>
      <w:r w:rsidR="00FE6B84" w:rsidRPr="00AF221F">
        <w:rPr>
          <w:rFonts w:ascii="Palatino Linotype" w:eastAsia="Calibri" w:hAnsi="Palatino Linotype" w:cs="Arial"/>
          <w:sz w:val="22"/>
          <w:szCs w:val="22"/>
          <w:lang w:eastAsia="en-US"/>
        </w:rPr>
        <w:t xml:space="preserve">Recurso </w:t>
      </w:r>
      <w:r w:rsidRPr="00AF221F">
        <w:rPr>
          <w:rFonts w:ascii="Palatino Linotype" w:eastAsia="Calibri" w:hAnsi="Palatino Linotype" w:cs="Arial"/>
          <w:sz w:val="22"/>
          <w:szCs w:val="22"/>
          <w:lang w:eastAsia="en-US"/>
        </w:rPr>
        <w:t xml:space="preserve">de </w:t>
      </w:r>
      <w:r w:rsidR="00FE6B84" w:rsidRPr="00AF221F">
        <w:rPr>
          <w:rFonts w:ascii="Palatino Linotype" w:eastAsia="Calibri" w:hAnsi="Palatino Linotype" w:cs="Arial"/>
          <w:sz w:val="22"/>
          <w:szCs w:val="22"/>
          <w:lang w:eastAsia="en-US"/>
        </w:rPr>
        <w:t xml:space="preserve">Revisión </w:t>
      </w:r>
      <w:r w:rsidRPr="00AF221F">
        <w:rPr>
          <w:rFonts w:ascii="Palatino Linotype" w:eastAsia="Calibri" w:hAnsi="Palatino Linotype" w:cs="Arial"/>
          <w:sz w:val="22"/>
          <w:szCs w:val="22"/>
          <w:lang w:eastAsia="en-US"/>
        </w:rPr>
        <w:t xml:space="preserve">número </w:t>
      </w:r>
      <w:r w:rsidR="004537E6" w:rsidRPr="00C111EF">
        <w:rPr>
          <w:rFonts w:ascii="Palatino Linotype" w:eastAsia="Calibri" w:hAnsi="Palatino Linotype" w:cs="Arial"/>
          <w:b/>
          <w:bCs/>
          <w:sz w:val="22"/>
          <w:szCs w:val="22"/>
          <w:lang w:eastAsia="en-US"/>
        </w:rPr>
        <w:t>00506</w:t>
      </w:r>
      <w:r w:rsidRPr="00C111EF">
        <w:rPr>
          <w:rFonts w:ascii="Palatino Linotype" w:eastAsia="Calibri" w:hAnsi="Palatino Linotype" w:cs="Arial"/>
          <w:b/>
          <w:bCs/>
          <w:sz w:val="22"/>
          <w:szCs w:val="22"/>
          <w:lang w:eastAsia="en-US"/>
        </w:rPr>
        <w:t>/INFOEM/</w:t>
      </w:r>
      <w:r w:rsidR="00961F96" w:rsidRPr="00C111EF">
        <w:rPr>
          <w:rFonts w:ascii="Palatino Linotype" w:eastAsia="Calibri" w:hAnsi="Palatino Linotype" w:cs="Arial"/>
          <w:b/>
          <w:bCs/>
          <w:sz w:val="22"/>
          <w:szCs w:val="22"/>
          <w:lang w:eastAsia="en-US"/>
        </w:rPr>
        <w:t>IP/RR/2019</w:t>
      </w:r>
      <w:r w:rsidRPr="00C111EF">
        <w:rPr>
          <w:rFonts w:ascii="Palatino Linotype" w:eastAsia="Calibri" w:hAnsi="Palatino Linotype" w:cs="Arial"/>
          <w:b/>
          <w:sz w:val="22"/>
          <w:szCs w:val="22"/>
          <w:lang w:eastAsia="en-US"/>
        </w:rPr>
        <w:t>.</w:t>
      </w:r>
    </w:p>
    <w:sectPr w:rsidR="00AB0303" w:rsidRPr="00C973B7"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C544E" w14:textId="77777777" w:rsidR="00267076" w:rsidRDefault="00267076" w:rsidP="00B31222">
      <w:r>
        <w:separator/>
      </w:r>
    </w:p>
  </w:endnote>
  <w:endnote w:type="continuationSeparator" w:id="0">
    <w:p w14:paraId="228A15EE" w14:textId="77777777" w:rsidR="00267076" w:rsidRDefault="0026707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346B7D4" w14:textId="77777777" w:rsidR="001F73B1" w:rsidRDefault="001F73B1">
            <w:pPr>
              <w:pStyle w:val="Piedepgina"/>
              <w:jc w:val="right"/>
            </w:pPr>
          </w:p>
          <w:p w14:paraId="2452B839" w14:textId="5CFD1493" w:rsidR="001F73B1" w:rsidRDefault="001F73B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11EF">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11EF">
              <w:rPr>
                <w:b/>
                <w:bCs/>
                <w:noProof/>
              </w:rPr>
              <w:t>39</w:t>
            </w:r>
            <w:r>
              <w:rPr>
                <w:b/>
                <w:bCs/>
                <w:sz w:val="24"/>
                <w:szCs w:val="24"/>
              </w:rPr>
              <w:fldChar w:fldCharType="end"/>
            </w:r>
          </w:p>
        </w:sdtContent>
      </w:sdt>
    </w:sdtContent>
  </w:sdt>
  <w:p w14:paraId="2452B83A" w14:textId="77777777" w:rsidR="001F73B1" w:rsidRDefault="001F73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58341B16" w:rsidR="001F73B1" w:rsidRDefault="001F73B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11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11EF">
              <w:rPr>
                <w:b/>
                <w:bCs/>
                <w:noProof/>
              </w:rPr>
              <w:t>39</w:t>
            </w:r>
            <w:r>
              <w:rPr>
                <w:b/>
                <w:bCs/>
                <w:sz w:val="24"/>
                <w:szCs w:val="24"/>
              </w:rPr>
              <w:fldChar w:fldCharType="end"/>
            </w:r>
          </w:p>
        </w:sdtContent>
      </w:sdt>
    </w:sdtContent>
  </w:sdt>
  <w:p w14:paraId="2452B84C" w14:textId="77777777" w:rsidR="001F73B1" w:rsidRDefault="001F73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1639D" w14:textId="77777777" w:rsidR="00267076" w:rsidRDefault="00267076" w:rsidP="00B31222">
      <w:r>
        <w:separator/>
      </w:r>
    </w:p>
  </w:footnote>
  <w:footnote w:type="continuationSeparator" w:id="0">
    <w:p w14:paraId="6D6A68D6" w14:textId="77777777" w:rsidR="00267076" w:rsidRDefault="0026707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F73B1" w:rsidRPr="005C106F" w14:paraId="2452B837" w14:textId="77777777" w:rsidTr="00202DB8">
      <w:trPr>
        <w:trHeight w:val="1435"/>
      </w:trPr>
      <w:tc>
        <w:tcPr>
          <w:tcW w:w="2835" w:type="dxa"/>
          <w:shd w:val="clear" w:color="auto" w:fill="auto"/>
        </w:tcPr>
        <w:p w14:paraId="2452B828" w14:textId="77777777" w:rsidR="001F73B1" w:rsidRPr="005C106F" w:rsidRDefault="001F73B1"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1F73B1" w:rsidRDefault="001F73B1"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9"/>
            <w:gridCol w:w="2126"/>
            <w:gridCol w:w="425"/>
            <w:gridCol w:w="3402"/>
            <w:gridCol w:w="77"/>
          </w:tblGrid>
          <w:tr w:rsidR="001F73B1" w:rsidRPr="001B5FB6" w14:paraId="2452B82C" w14:textId="77777777" w:rsidTr="00D84769">
            <w:trPr>
              <w:gridBefore w:val="1"/>
              <w:gridAfter w:val="1"/>
              <w:wBefore w:w="289" w:type="dxa"/>
              <w:wAfter w:w="77" w:type="dxa"/>
              <w:trHeight w:val="144"/>
            </w:trPr>
            <w:tc>
              <w:tcPr>
                <w:tcW w:w="2551" w:type="dxa"/>
                <w:gridSpan w:val="2"/>
              </w:tcPr>
              <w:p w14:paraId="2452B82A" w14:textId="77777777" w:rsidR="001F73B1" w:rsidRPr="001B5FB6" w:rsidRDefault="001F73B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402" w:type="dxa"/>
              </w:tcPr>
              <w:p w14:paraId="2452B82B" w14:textId="14410E2F" w:rsidR="001F73B1" w:rsidRPr="001B5FB6" w:rsidRDefault="001F73B1" w:rsidP="001A067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00506/INFOEM/IP/RR/2019 </w:t>
                </w:r>
              </w:p>
            </w:tc>
          </w:tr>
          <w:tr w:rsidR="001F73B1" w:rsidRPr="001B5FB6" w14:paraId="2452B82F" w14:textId="77777777" w:rsidTr="00D84769">
            <w:trPr>
              <w:gridBefore w:val="1"/>
              <w:gridAfter w:val="1"/>
              <w:wBefore w:w="289" w:type="dxa"/>
              <w:wAfter w:w="77" w:type="dxa"/>
              <w:trHeight w:val="144"/>
            </w:trPr>
            <w:tc>
              <w:tcPr>
                <w:tcW w:w="2551" w:type="dxa"/>
                <w:gridSpan w:val="2"/>
              </w:tcPr>
              <w:p w14:paraId="2452B82D" w14:textId="77777777" w:rsidR="001F73B1" w:rsidRPr="001B5FB6" w:rsidRDefault="001F73B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402" w:type="dxa"/>
              </w:tcPr>
              <w:p w14:paraId="2452B82E" w14:textId="2AE1A697" w:rsidR="001F73B1" w:rsidRPr="001B5FB6" w:rsidRDefault="001F73B1" w:rsidP="001A067C">
                <w:pPr>
                  <w:tabs>
                    <w:tab w:val="right" w:pos="8838"/>
                  </w:tabs>
                  <w:jc w:val="both"/>
                  <w:rPr>
                    <w:rFonts w:ascii="Palatino Linotype" w:eastAsia="Calibri" w:hAnsi="Palatino Linotype" w:cs="Tahoma"/>
                    <w:sz w:val="22"/>
                    <w:szCs w:val="22"/>
                    <w:lang w:val="es-MX" w:eastAsia="en-US"/>
                  </w:rPr>
                </w:pPr>
                <w:r w:rsidRPr="00D84769">
                  <w:rPr>
                    <w:rFonts w:ascii="Palatino Linotype" w:eastAsia="Calibri" w:hAnsi="Palatino Linotype" w:cs="Tahoma"/>
                    <w:sz w:val="22"/>
                    <w:szCs w:val="22"/>
                    <w:lang w:val="es-MX" w:eastAsia="en-US"/>
                  </w:rPr>
                  <w:t xml:space="preserve">Organismo Descentralizado para la Prestación de </w:t>
                </w:r>
                <w:r>
                  <w:rPr>
                    <w:rFonts w:ascii="Palatino Linotype" w:eastAsia="Calibri" w:hAnsi="Palatino Linotype" w:cs="Tahoma"/>
                    <w:sz w:val="22"/>
                    <w:szCs w:val="22"/>
                    <w:lang w:val="es-MX" w:eastAsia="en-US"/>
                  </w:rPr>
                  <w:t>l</w:t>
                </w:r>
                <w:r w:rsidRPr="00D84769">
                  <w:rPr>
                    <w:rFonts w:ascii="Palatino Linotype" w:eastAsia="Calibri" w:hAnsi="Palatino Linotype" w:cs="Tahoma"/>
                    <w:sz w:val="22"/>
                    <w:szCs w:val="22"/>
                    <w:lang w:val="es-MX" w:eastAsia="en-US"/>
                  </w:rPr>
                  <w:t>os Servicios del Agua Potable Alcantarillado y Saneamiento de Tecámac</w:t>
                </w:r>
              </w:p>
            </w:tc>
          </w:tr>
          <w:tr w:rsidR="001F73B1" w:rsidRPr="001B5FB6" w14:paraId="2452B832" w14:textId="77777777" w:rsidTr="00D84769">
            <w:trPr>
              <w:gridBefore w:val="1"/>
              <w:gridAfter w:val="1"/>
              <w:wBefore w:w="289" w:type="dxa"/>
              <w:wAfter w:w="77" w:type="dxa"/>
              <w:trHeight w:val="138"/>
            </w:trPr>
            <w:tc>
              <w:tcPr>
                <w:tcW w:w="2551" w:type="dxa"/>
                <w:gridSpan w:val="2"/>
              </w:tcPr>
              <w:p w14:paraId="2452B830" w14:textId="77777777" w:rsidR="001F73B1" w:rsidRPr="001B5FB6" w:rsidRDefault="001F73B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402" w:type="dxa"/>
              </w:tcPr>
              <w:p w14:paraId="2452B831" w14:textId="77777777" w:rsidR="001F73B1" w:rsidRPr="001B5FB6" w:rsidRDefault="001F73B1"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1F73B1" w14:paraId="2452B835" w14:textId="77777777" w:rsidTr="00D84769">
            <w:trPr>
              <w:trHeight w:val="283"/>
            </w:trPr>
            <w:tc>
              <w:tcPr>
                <w:tcW w:w="2415" w:type="dxa"/>
                <w:gridSpan w:val="2"/>
              </w:tcPr>
              <w:p w14:paraId="2452B833" w14:textId="77777777" w:rsidR="001F73B1" w:rsidRPr="001B5FB6" w:rsidRDefault="001F73B1" w:rsidP="005743D2">
                <w:pPr>
                  <w:tabs>
                    <w:tab w:val="right" w:pos="8838"/>
                  </w:tabs>
                  <w:rPr>
                    <w:rFonts w:ascii="Palatino Linotype" w:eastAsia="Calibri" w:hAnsi="Palatino Linotype" w:cs="Tahoma"/>
                    <w:b/>
                    <w:sz w:val="22"/>
                    <w:szCs w:val="22"/>
                    <w:lang w:val="es-MX" w:eastAsia="en-US"/>
                  </w:rPr>
                </w:pPr>
              </w:p>
            </w:tc>
            <w:tc>
              <w:tcPr>
                <w:tcW w:w="3904" w:type="dxa"/>
                <w:gridSpan w:val="3"/>
              </w:tcPr>
              <w:p w14:paraId="2452B834" w14:textId="77777777" w:rsidR="001F73B1" w:rsidRPr="001B5FB6" w:rsidRDefault="001F73B1"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1F73B1" w:rsidRPr="005C106F" w:rsidRDefault="001F73B1" w:rsidP="005743D2">
          <w:pPr>
            <w:tabs>
              <w:tab w:val="right" w:pos="8838"/>
            </w:tabs>
            <w:ind w:left="-28"/>
            <w:jc w:val="both"/>
            <w:rPr>
              <w:rFonts w:ascii="Arial" w:eastAsia="Calibri" w:hAnsi="Arial" w:cs="Arial"/>
              <w:b/>
              <w:sz w:val="22"/>
              <w:szCs w:val="22"/>
              <w:lang w:eastAsia="en-US"/>
            </w:rPr>
          </w:pPr>
        </w:p>
      </w:tc>
    </w:tr>
  </w:tbl>
  <w:p w14:paraId="2452B838" w14:textId="77777777" w:rsidR="001F73B1" w:rsidRDefault="001F73B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F73B1" w:rsidRPr="005C106F" w14:paraId="2452B849" w14:textId="77777777" w:rsidTr="003B165A">
      <w:trPr>
        <w:trHeight w:val="1435"/>
      </w:trPr>
      <w:tc>
        <w:tcPr>
          <w:tcW w:w="2835" w:type="dxa"/>
          <w:shd w:val="clear" w:color="auto" w:fill="auto"/>
        </w:tcPr>
        <w:p w14:paraId="2452B83B" w14:textId="77777777" w:rsidR="001F73B1" w:rsidRPr="005C106F" w:rsidRDefault="001F73B1"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827"/>
          </w:tblGrid>
          <w:tr w:rsidR="001F73B1" w14:paraId="2452B83E" w14:textId="77777777" w:rsidTr="00D84769">
            <w:trPr>
              <w:trHeight w:val="144"/>
            </w:trPr>
            <w:tc>
              <w:tcPr>
                <w:tcW w:w="2551" w:type="dxa"/>
              </w:tcPr>
              <w:p w14:paraId="2452B83C" w14:textId="77777777" w:rsidR="001F73B1" w:rsidRPr="001B5FB6" w:rsidRDefault="001F73B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27" w:type="dxa"/>
              </w:tcPr>
              <w:p w14:paraId="2452B83D" w14:textId="6FC69B34" w:rsidR="001F73B1" w:rsidRPr="001B5FB6" w:rsidRDefault="001F73B1" w:rsidP="001A067C">
                <w:pPr>
                  <w:tabs>
                    <w:tab w:val="right" w:pos="8838"/>
                  </w:tabs>
                  <w:ind w:left="-28" w:right="683"/>
                  <w:jc w:val="both"/>
                  <w:rPr>
                    <w:rFonts w:ascii="Palatino Linotype" w:eastAsia="Calibri" w:hAnsi="Palatino Linotype" w:cs="Tahoma"/>
                    <w:bCs/>
                    <w:sz w:val="22"/>
                    <w:szCs w:val="22"/>
                    <w:lang w:eastAsia="en-US"/>
                  </w:rPr>
                </w:pPr>
                <w:r w:rsidRPr="00413768">
                  <w:rPr>
                    <w:rFonts w:ascii="Palatino Linotype" w:eastAsia="Calibri" w:hAnsi="Palatino Linotype" w:cs="Tahoma"/>
                    <w:bCs/>
                    <w:sz w:val="22"/>
                    <w:szCs w:val="22"/>
                    <w:lang w:eastAsia="en-US"/>
                  </w:rPr>
                  <w:t>00</w:t>
                </w:r>
                <w:r>
                  <w:rPr>
                    <w:rFonts w:ascii="Palatino Linotype" w:eastAsia="Calibri" w:hAnsi="Palatino Linotype" w:cs="Tahoma"/>
                    <w:bCs/>
                    <w:sz w:val="22"/>
                    <w:szCs w:val="22"/>
                    <w:lang w:eastAsia="en-US"/>
                  </w:rPr>
                  <w:t>506</w:t>
                </w:r>
                <w:r w:rsidRPr="00413768">
                  <w:rPr>
                    <w:rFonts w:ascii="Palatino Linotype" w:eastAsia="Calibri" w:hAnsi="Palatino Linotype" w:cs="Tahoma"/>
                    <w:bCs/>
                    <w:sz w:val="22"/>
                    <w:szCs w:val="22"/>
                    <w:lang w:eastAsia="en-US"/>
                  </w:rPr>
                  <w:t>/INFOEM/IP/RR/</w:t>
                </w:r>
                <w:r>
                  <w:rPr>
                    <w:rFonts w:ascii="Palatino Linotype" w:eastAsia="Calibri" w:hAnsi="Palatino Linotype" w:cs="Tahoma"/>
                    <w:bCs/>
                    <w:sz w:val="22"/>
                    <w:szCs w:val="22"/>
                    <w:lang w:eastAsia="en-US"/>
                  </w:rPr>
                  <w:t>2019</w:t>
                </w:r>
              </w:p>
            </w:tc>
          </w:tr>
          <w:tr w:rsidR="001F73B1" w14:paraId="2452B841" w14:textId="77777777" w:rsidTr="00D84769">
            <w:trPr>
              <w:trHeight w:val="144"/>
            </w:trPr>
            <w:tc>
              <w:tcPr>
                <w:tcW w:w="2551" w:type="dxa"/>
              </w:tcPr>
              <w:p w14:paraId="2452B83F" w14:textId="77777777" w:rsidR="001F73B1" w:rsidRPr="001B5FB6" w:rsidRDefault="001F73B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27" w:type="dxa"/>
              </w:tcPr>
              <w:p w14:paraId="2452B840" w14:textId="3A5BF21E" w:rsidR="001F73B1" w:rsidRPr="001B5FB6" w:rsidRDefault="006230F6" w:rsidP="00DB7E5F">
                <w:pPr>
                  <w:tabs>
                    <w:tab w:val="right" w:pos="8838"/>
                  </w:tabs>
                  <w:ind w:right="-32"/>
                  <w:jc w:val="both"/>
                  <w:rPr>
                    <w:rFonts w:ascii="Palatino Linotype" w:eastAsia="Calibri" w:hAnsi="Palatino Linotype" w:cs="Tahoma"/>
                    <w:sz w:val="22"/>
                    <w:szCs w:val="22"/>
                    <w:lang w:val="es-MX" w:eastAsia="en-US"/>
                  </w:rPr>
                </w:pPr>
                <w:r w:rsidRPr="006230F6">
                  <w:rPr>
                    <w:rFonts w:ascii="Palatino Linotype" w:eastAsia="Calibri" w:hAnsi="Palatino Linotype" w:cs="Tahoma"/>
                    <w:sz w:val="22"/>
                    <w:szCs w:val="22"/>
                    <w:highlight w:val="black"/>
                    <w:lang w:val="es-MX" w:eastAsia="en-US"/>
                  </w:rPr>
                  <w:t>XXXXXXXXXXXXX</w:t>
                </w:r>
              </w:p>
            </w:tc>
          </w:tr>
          <w:tr w:rsidR="001F73B1" w14:paraId="2452B844" w14:textId="77777777" w:rsidTr="00D84769">
            <w:trPr>
              <w:trHeight w:val="283"/>
            </w:trPr>
            <w:tc>
              <w:tcPr>
                <w:tcW w:w="2551" w:type="dxa"/>
              </w:tcPr>
              <w:p w14:paraId="2452B842" w14:textId="77777777" w:rsidR="001F73B1" w:rsidRPr="001B5FB6" w:rsidRDefault="001F73B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27" w:type="dxa"/>
              </w:tcPr>
              <w:p w14:paraId="2452B843" w14:textId="516CB136" w:rsidR="001F73B1" w:rsidRPr="001B5FB6" w:rsidRDefault="001F73B1" w:rsidP="00096C65">
                <w:pPr>
                  <w:tabs>
                    <w:tab w:val="right" w:pos="8838"/>
                  </w:tabs>
                  <w:ind w:right="116"/>
                  <w:jc w:val="both"/>
                  <w:rPr>
                    <w:rFonts w:ascii="Palatino Linotype" w:eastAsia="Calibri" w:hAnsi="Palatino Linotype" w:cs="Tahoma"/>
                    <w:b/>
                    <w:sz w:val="22"/>
                    <w:szCs w:val="22"/>
                    <w:lang w:val="es-MX" w:eastAsia="en-US"/>
                  </w:rPr>
                </w:pPr>
                <w:r w:rsidRPr="00D84769">
                  <w:rPr>
                    <w:rFonts w:ascii="Palatino Linotype" w:eastAsia="Calibri" w:hAnsi="Palatino Linotype" w:cs="Tahoma"/>
                    <w:sz w:val="22"/>
                    <w:szCs w:val="22"/>
                    <w:lang w:val="es-MX" w:eastAsia="en-US"/>
                  </w:rPr>
                  <w:t>Organismo Descent</w:t>
                </w:r>
                <w:r>
                  <w:rPr>
                    <w:rFonts w:ascii="Palatino Linotype" w:eastAsia="Calibri" w:hAnsi="Palatino Linotype" w:cs="Tahoma"/>
                    <w:sz w:val="22"/>
                    <w:szCs w:val="22"/>
                    <w:lang w:val="es-MX" w:eastAsia="en-US"/>
                  </w:rPr>
                  <w:t>ralizado para la Prestación de L</w:t>
                </w:r>
                <w:r w:rsidRPr="00D84769">
                  <w:rPr>
                    <w:rFonts w:ascii="Palatino Linotype" w:eastAsia="Calibri" w:hAnsi="Palatino Linotype" w:cs="Tahoma"/>
                    <w:sz w:val="22"/>
                    <w:szCs w:val="22"/>
                    <w:lang w:val="es-MX" w:eastAsia="en-US"/>
                  </w:rPr>
                  <w:t>os Servicios del Agua Potable Alcantarillado y Saneamiento de Tecámac</w:t>
                </w:r>
              </w:p>
            </w:tc>
          </w:tr>
          <w:tr w:rsidR="001F73B1" w14:paraId="2452B847" w14:textId="77777777" w:rsidTr="00D84769">
            <w:trPr>
              <w:trHeight w:val="283"/>
            </w:trPr>
            <w:tc>
              <w:tcPr>
                <w:tcW w:w="2551" w:type="dxa"/>
              </w:tcPr>
              <w:p w14:paraId="2452B845" w14:textId="77777777" w:rsidR="001F73B1" w:rsidRPr="001B5FB6" w:rsidRDefault="001F73B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27" w:type="dxa"/>
              </w:tcPr>
              <w:p w14:paraId="2452B846" w14:textId="77777777" w:rsidR="001F73B1" w:rsidRPr="001B5FB6" w:rsidRDefault="001F73B1"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1F73B1" w:rsidRPr="005C106F" w:rsidRDefault="001F73B1" w:rsidP="00DB7E5F">
          <w:pPr>
            <w:tabs>
              <w:tab w:val="right" w:pos="8838"/>
            </w:tabs>
            <w:ind w:left="-28"/>
            <w:jc w:val="both"/>
            <w:rPr>
              <w:rFonts w:ascii="Arial" w:eastAsia="Calibri" w:hAnsi="Arial" w:cs="Arial"/>
              <w:b/>
              <w:sz w:val="22"/>
              <w:szCs w:val="22"/>
              <w:lang w:eastAsia="en-US"/>
            </w:rPr>
          </w:pPr>
        </w:p>
      </w:tc>
    </w:tr>
  </w:tbl>
  <w:p w14:paraId="2452B84A" w14:textId="77777777" w:rsidR="001F73B1" w:rsidRDefault="001F73B1" w:rsidP="003A78B5">
    <w:pPr>
      <w:pStyle w:val="Encabezado"/>
    </w:pPr>
  </w:p>
  <w:p w14:paraId="637CB7C1" w14:textId="77777777" w:rsidR="001F73B1" w:rsidRDefault="001F73B1" w:rsidP="003A78B5">
    <w:pPr>
      <w:pStyle w:val="Encabezado"/>
    </w:pPr>
  </w:p>
  <w:p w14:paraId="42A25E2D" w14:textId="77777777" w:rsidR="001F73B1" w:rsidRDefault="001F73B1"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6E21B8E"/>
    <w:multiLevelType w:val="hybridMultilevel"/>
    <w:tmpl w:val="98268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3613A"/>
    <w:multiLevelType w:val="hybridMultilevel"/>
    <w:tmpl w:val="72464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115633"/>
    <w:multiLevelType w:val="hybridMultilevel"/>
    <w:tmpl w:val="9ACAD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F96031"/>
    <w:multiLevelType w:val="hybridMultilevel"/>
    <w:tmpl w:val="E2CC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525F63"/>
    <w:multiLevelType w:val="hybridMultilevel"/>
    <w:tmpl w:val="614AE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1F459D"/>
    <w:multiLevelType w:val="hybridMultilevel"/>
    <w:tmpl w:val="C3D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180F32"/>
    <w:multiLevelType w:val="hybridMultilevel"/>
    <w:tmpl w:val="545E2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273FB7"/>
    <w:multiLevelType w:val="hybridMultilevel"/>
    <w:tmpl w:val="F7725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F47ED6"/>
    <w:multiLevelType w:val="hybridMultilevel"/>
    <w:tmpl w:val="72464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381F86"/>
    <w:multiLevelType w:val="hybridMultilevel"/>
    <w:tmpl w:val="DCBA8BA4"/>
    <w:lvl w:ilvl="0" w:tplc="33A83F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8F41CA"/>
    <w:multiLevelType w:val="hybridMultilevel"/>
    <w:tmpl w:val="D8B2A4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1"/>
  </w:num>
  <w:num w:numId="4">
    <w:abstractNumId w:val="27"/>
  </w:num>
  <w:num w:numId="5">
    <w:abstractNumId w:val="22"/>
  </w:num>
  <w:num w:numId="6">
    <w:abstractNumId w:val="25"/>
  </w:num>
  <w:num w:numId="7">
    <w:abstractNumId w:val="23"/>
  </w:num>
  <w:num w:numId="8">
    <w:abstractNumId w:val="30"/>
  </w:num>
  <w:num w:numId="9">
    <w:abstractNumId w:val="8"/>
  </w:num>
  <w:num w:numId="10">
    <w:abstractNumId w:val="21"/>
  </w:num>
  <w:num w:numId="11">
    <w:abstractNumId w:val="1"/>
  </w:num>
  <w:num w:numId="12">
    <w:abstractNumId w:val="11"/>
  </w:num>
  <w:num w:numId="13">
    <w:abstractNumId w:val="29"/>
  </w:num>
  <w:num w:numId="14">
    <w:abstractNumId w:val="10"/>
  </w:num>
  <w:num w:numId="15">
    <w:abstractNumId w:val="12"/>
  </w:num>
  <w:num w:numId="16">
    <w:abstractNumId w:val="28"/>
  </w:num>
  <w:num w:numId="17">
    <w:abstractNumId w:val="24"/>
  </w:num>
  <w:num w:numId="18">
    <w:abstractNumId w:val="17"/>
  </w:num>
  <w:num w:numId="19">
    <w:abstractNumId w:val="13"/>
  </w:num>
  <w:num w:numId="20">
    <w:abstractNumId w:val="15"/>
  </w:num>
  <w:num w:numId="21">
    <w:abstractNumId w:val="9"/>
  </w:num>
  <w:num w:numId="22">
    <w:abstractNumId w:val="16"/>
  </w:num>
  <w:num w:numId="23">
    <w:abstractNumId w:val="18"/>
  </w:num>
  <w:num w:numId="24">
    <w:abstractNumId w:val="26"/>
  </w:num>
  <w:num w:numId="25">
    <w:abstractNumId w:val="19"/>
  </w:num>
  <w:num w:numId="26">
    <w:abstractNumId w:val="5"/>
  </w:num>
  <w:num w:numId="27">
    <w:abstractNumId w:val="2"/>
  </w:num>
  <w:num w:numId="28">
    <w:abstractNumId w:val="6"/>
  </w:num>
  <w:num w:numId="29">
    <w:abstractNumId w:val="4"/>
  </w:num>
  <w:num w:numId="30">
    <w:abstractNumId w:val="32"/>
  </w:num>
  <w:num w:numId="31">
    <w:abstractNumId w:val="14"/>
  </w:num>
  <w:num w:numId="32">
    <w:abstractNumId w:val="3"/>
  </w:num>
  <w:num w:numId="33">
    <w:abstractNumId w:val="20"/>
  </w:num>
  <w:num w:numId="34">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9C5"/>
    <w:rsid w:val="000027EB"/>
    <w:rsid w:val="00002F5C"/>
    <w:rsid w:val="00003264"/>
    <w:rsid w:val="0000364D"/>
    <w:rsid w:val="0000485A"/>
    <w:rsid w:val="0000502A"/>
    <w:rsid w:val="00006543"/>
    <w:rsid w:val="000065B5"/>
    <w:rsid w:val="00007FF3"/>
    <w:rsid w:val="00010276"/>
    <w:rsid w:val="00010DD4"/>
    <w:rsid w:val="00011F63"/>
    <w:rsid w:val="00013090"/>
    <w:rsid w:val="00013A19"/>
    <w:rsid w:val="00014465"/>
    <w:rsid w:val="000212E5"/>
    <w:rsid w:val="00021C64"/>
    <w:rsid w:val="000241C5"/>
    <w:rsid w:val="00024935"/>
    <w:rsid w:val="000264C1"/>
    <w:rsid w:val="0002758B"/>
    <w:rsid w:val="000313A7"/>
    <w:rsid w:val="000326E0"/>
    <w:rsid w:val="00032F5B"/>
    <w:rsid w:val="00034568"/>
    <w:rsid w:val="00034E9D"/>
    <w:rsid w:val="000373BC"/>
    <w:rsid w:val="00037F4B"/>
    <w:rsid w:val="0004140E"/>
    <w:rsid w:val="0004245F"/>
    <w:rsid w:val="00043984"/>
    <w:rsid w:val="00043C4B"/>
    <w:rsid w:val="0004646B"/>
    <w:rsid w:val="000528E6"/>
    <w:rsid w:val="00055997"/>
    <w:rsid w:val="0006017B"/>
    <w:rsid w:val="00060EDF"/>
    <w:rsid w:val="00061BB9"/>
    <w:rsid w:val="00067248"/>
    <w:rsid w:val="000705B2"/>
    <w:rsid w:val="0007096C"/>
    <w:rsid w:val="00071D51"/>
    <w:rsid w:val="00071FAF"/>
    <w:rsid w:val="00073263"/>
    <w:rsid w:val="00074C89"/>
    <w:rsid w:val="000760C0"/>
    <w:rsid w:val="0008148B"/>
    <w:rsid w:val="000838F8"/>
    <w:rsid w:val="000848C3"/>
    <w:rsid w:val="00084D62"/>
    <w:rsid w:val="00085865"/>
    <w:rsid w:val="00085DC5"/>
    <w:rsid w:val="000866D4"/>
    <w:rsid w:val="000901A0"/>
    <w:rsid w:val="00091136"/>
    <w:rsid w:val="00092EF5"/>
    <w:rsid w:val="00094275"/>
    <w:rsid w:val="00094298"/>
    <w:rsid w:val="00096644"/>
    <w:rsid w:val="00096C65"/>
    <w:rsid w:val="00097211"/>
    <w:rsid w:val="000A2EBE"/>
    <w:rsid w:val="000A3FA1"/>
    <w:rsid w:val="000A5627"/>
    <w:rsid w:val="000A5737"/>
    <w:rsid w:val="000A632B"/>
    <w:rsid w:val="000A7211"/>
    <w:rsid w:val="000A7E2C"/>
    <w:rsid w:val="000B16F8"/>
    <w:rsid w:val="000B2C93"/>
    <w:rsid w:val="000B36DD"/>
    <w:rsid w:val="000B7647"/>
    <w:rsid w:val="000C179C"/>
    <w:rsid w:val="000C27CA"/>
    <w:rsid w:val="000C2E24"/>
    <w:rsid w:val="000C386E"/>
    <w:rsid w:val="000C59CB"/>
    <w:rsid w:val="000C7E9F"/>
    <w:rsid w:val="000C7EAB"/>
    <w:rsid w:val="000D0B08"/>
    <w:rsid w:val="000D0EA9"/>
    <w:rsid w:val="000D15CE"/>
    <w:rsid w:val="000D5B1D"/>
    <w:rsid w:val="000D70D6"/>
    <w:rsid w:val="000E3FBC"/>
    <w:rsid w:val="000E7EDC"/>
    <w:rsid w:val="000F24C8"/>
    <w:rsid w:val="000F2952"/>
    <w:rsid w:val="000F3DA0"/>
    <w:rsid w:val="000F555D"/>
    <w:rsid w:val="000F5A1B"/>
    <w:rsid w:val="000F5D3B"/>
    <w:rsid w:val="000F5EE7"/>
    <w:rsid w:val="000F7A45"/>
    <w:rsid w:val="000F7C75"/>
    <w:rsid w:val="000F7FD8"/>
    <w:rsid w:val="00100BAC"/>
    <w:rsid w:val="001013A9"/>
    <w:rsid w:val="001017B7"/>
    <w:rsid w:val="001034C6"/>
    <w:rsid w:val="00103A13"/>
    <w:rsid w:val="001049B0"/>
    <w:rsid w:val="00110233"/>
    <w:rsid w:val="00110A65"/>
    <w:rsid w:val="001133D5"/>
    <w:rsid w:val="00114068"/>
    <w:rsid w:val="001150E9"/>
    <w:rsid w:val="00116543"/>
    <w:rsid w:val="00125F6C"/>
    <w:rsid w:val="00126CBC"/>
    <w:rsid w:val="00127757"/>
    <w:rsid w:val="00130573"/>
    <w:rsid w:val="00132A80"/>
    <w:rsid w:val="00132F95"/>
    <w:rsid w:val="00134C13"/>
    <w:rsid w:val="00137EFD"/>
    <w:rsid w:val="00141562"/>
    <w:rsid w:val="0014232B"/>
    <w:rsid w:val="0014307A"/>
    <w:rsid w:val="00144D0B"/>
    <w:rsid w:val="00147566"/>
    <w:rsid w:val="00151053"/>
    <w:rsid w:val="001551DB"/>
    <w:rsid w:val="00156A6B"/>
    <w:rsid w:val="001609DB"/>
    <w:rsid w:val="00161DF9"/>
    <w:rsid w:val="00162CCE"/>
    <w:rsid w:val="00170545"/>
    <w:rsid w:val="00172542"/>
    <w:rsid w:val="0017459B"/>
    <w:rsid w:val="00175413"/>
    <w:rsid w:val="001762B5"/>
    <w:rsid w:val="00176922"/>
    <w:rsid w:val="00181663"/>
    <w:rsid w:val="00181B03"/>
    <w:rsid w:val="00183D24"/>
    <w:rsid w:val="001850E0"/>
    <w:rsid w:val="001851A6"/>
    <w:rsid w:val="001875A7"/>
    <w:rsid w:val="001879E1"/>
    <w:rsid w:val="001935D3"/>
    <w:rsid w:val="0019389B"/>
    <w:rsid w:val="00193DAC"/>
    <w:rsid w:val="00194306"/>
    <w:rsid w:val="0019466A"/>
    <w:rsid w:val="001A067C"/>
    <w:rsid w:val="001A0E21"/>
    <w:rsid w:val="001A13E0"/>
    <w:rsid w:val="001A1B94"/>
    <w:rsid w:val="001A24BB"/>
    <w:rsid w:val="001A4AD8"/>
    <w:rsid w:val="001A7FD2"/>
    <w:rsid w:val="001B05B3"/>
    <w:rsid w:val="001B107D"/>
    <w:rsid w:val="001B1BA2"/>
    <w:rsid w:val="001B2CD9"/>
    <w:rsid w:val="001B2F37"/>
    <w:rsid w:val="001B597F"/>
    <w:rsid w:val="001B5FB6"/>
    <w:rsid w:val="001B62A0"/>
    <w:rsid w:val="001B74A2"/>
    <w:rsid w:val="001C02B1"/>
    <w:rsid w:val="001C4B31"/>
    <w:rsid w:val="001C5EBD"/>
    <w:rsid w:val="001D2AE9"/>
    <w:rsid w:val="001D5208"/>
    <w:rsid w:val="001D58D5"/>
    <w:rsid w:val="001D5F6B"/>
    <w:rsid w:val="001D7BD2"/>
    <w:rsid w:val="001E0BE1"/>
    <w:rsid w:val="001E159C"/>
    <w:rsid w:val="001E1786"/>
    <w:rsid w:val="001E1EE4"/>
    <w:rsid w:val="001E2A31"/>
    <w:rsid w:val="001E2A4D"/>
    <w:rsid w:val="001E53C2"/>
    <w:rsid w:val="001E73BA"/>
    <w:rsid w:val="001F0E9C"/>
    <w:rsid w:val="001F1540"/>
    <w:rsid w:val="001F2D65"/>
    <w:rsid w:val="001F5A08"/>
    <w:rsid w:val="001F652C"/>
    <w:rsid w:val="001F73B1"/>
    <w:rsid w:val="001F78D9"/>
    <w:rsid w:val="00200981"/>
    <w:rsid w:val="00202DB8"/>
    <w:rsid w:val="00205E28"/>
    <w:rsid w:val="00207736"/>
    <w:rsid w:val="002110E9"/>
    <w:rsid w:val="00214858"/>
    <w:rsid w:val="0021585C"/>
    <w:rsid w:val="00215D0D"/>
    <w:rsid w:val="00216570"/>
    <w:rsid w:val="00216601"/>
    <w:rsid w:val="00216E92"/>
    <w:rsid w:val="00217AEF"/>
    <w:rsid w:val="00221EC9"/>
    <w:rsid w:val="00223ECD"/>
    <w:rsid w:val="002241CA"/>
    <w:rsid w:val="00224774"/>
    <w:rsid w:val="00224F7A"/>
    <w:rsid w:val="00225152"/>
    <w:rsid w:val="002277A1"/>
    <w:rsid w:val="00227B30"/>
    <w:rsid w:val="00230E81"/>
    <w:rsid w:val="00232673"/>
    <w:rsid w:val="00236863"/>
    <w:rsid w:val="00236A0D"/>
    <w:rsid w:val="00237126"/>
    <w:rsid w:val="00237C1F"/>
    <w:rsid w:val="00240516"/>
    <w:rsid w:val="002432AE"/>
    <w:rsid w:val="002433A4"/>
    <w:rsid w:val="002435DC"/>
    <w:rsid w:val="00245B07"/>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66FE6"/>
    <w:rsid w:val="00267076"/>
    <w:rsid w:val="00270479"/>
    <w:rsid w:val="002727CC"/>
    <w:rsid w:val="00273679"/>
    <w:rsid w:val="00275BE0"/>
    <w:rsid w:val="00281A35"/>
    <w:rsid w:val="00283B6A"/>
    <w:rsid w:val="00283E24"/>
    <w:rsid w:val="00283E63"/>
    <w:rsid w:val="00284486"/>
    <w:rsid w:val="0028556D"/>
    <w:rsid w:val="00285644"/>
    <w:rsid w:val="0028581E"/>
    <w:rsid w:val="00285AE2"/>
    <w:rsid w:val="00291763"/>
    <w:rsid w:val="00291E85"/>
    <w:rsid w:val="00293491"/>
    <w:rsid w:val="002A0FB8"/>
    <w:rsid w:val="002A2DAB"/>
    <w:rsid w:val="002A6193"/>
    <w:rsid w:val="002A7BD4"/>
    <w:rsid w:val="002B20A1"/>
    <w:rsid w:val="002B46AD"/>
    <w:rsid w:val="002B46D4"/>
    <w:rsid w:val="002B5261"/>
    <w:rsid w:val="002B54CF"/>
    <w:rsid w:val="002C085A"/>
    <w:rsid w:val="002C2104"/>
    <w:rsid w:val="002C7BC2"/>
    <w:rsid w:val="002D0D55"/>
    <w:rsid w:val="002D1BE4"/>
    <w:rsid w:val="002D2BBC"/>
    <w:rsid w:val="002D770A"/>
    <w:rsid w:val="002E19BD"/>
    <w:rsid w:val="002E5015"/>
    <w:rsid w:val="002E75E5"/>
    <w:rsid w:val="002E7ACF"/>
    <w:rsid w:val="002F0CE9"/>
    <w:rsid w:val="002F3292"/>
    <w:rsid w:val="003001D8"/>
    <w:rsid w:val="00300A0B"/>
    <w:rsid w:val="00301F46"/>
    <w:rsid w:val="00303866"/>
    <w:rsid w:val="00303CAD"/>
    <w:rsid w:val="00305D35"/>
    <w:rsid w:val="00306418"/>
    <w:rsid w:val="003100F3"/>
    <w:rsid w:val="00310C11"/>
    <w:rsid w:val="00315238"/>
    <w:rsid w:val="00316600"/>
    <w:rsid w:val="003172EC"/>
    <w:rsid w:val="0032170B"/>
    <w:rsid w:val="0032242B"/>
    <w:rsid w:val="00323325"/>
    <w:rsid w:val="00325EC0"/>
    <w:rsid w:val="00330801"/>
    <w:rsid w:val="00331DCC"/>
    <w:rsid w:val="003325C3"/>
    <w:rsid w:val="00332A7E"/>
    <w:rsid w:val="003340EC"/>
    <w:rsid w:val="003361D1"/>
    <w:rsid w:val="0034057C"/>
    <w:rsid w:val="003408B6"/>
    <w:rsid w:val="00347DB4"/>
    <w:rsid w:val="00350142"/>
    <w:rsid w:val="00351D48"/>
    <w:rsid w:val="00353B6D"/>
    <w:rsid w:val="003547BA"/>
    <w:rsid w:val="00354920"/>
    <w:rsid w:val="00355547"/>
    <w:rsid w:val="00355DC6"/>
    <w:rsid w:val="00357EE0"/>
    <w:rsid w:val="003604D7"/>
    <w:rsid w:val="0036200C"/>
    <w:rsid w:val="003630D3"/>
    <w:rsid w:val="00363BB3"/>
    <w:rsid w:val="00363E93"/>
    <w:rsid w:val="00363F4A"/>
    <w:rsid w:val="00364521"/>
    <w:rsid w:val="003660C1"/>
    <w:rsid w:val="00367F82"/>
    <w:rsid w:val="0037388D"/>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2E97"/>
    <w:rsid w:val="00393948"/>
    <w:rsid w:val="00394D7E"/>
    <w:rsid w:val="003956E9"/>
    <w:rsid w:val="003965EC"/>
    <w:rsid w:val="00396BA0"/>
    <w:rsid w:val="003972B9"/>
    <w:rsid w:val="003A06EF"/>
    <w:rsid w:val="003A0E17"/>
    <w:rsid w:val="003A357E"/>
    <w:rsid w:val="003A6E62"/>
    <w:rsid w:val="003A78B5"/>
    <w:rsid w:val="003A7BE8"/>
    <w:rsid w:val="003A7FBE"/>
    <w:rsid w:val="003B165A"/>
    <w:rsid w:val="003B172D"/>
    <w:rsid w:val="003B2140"/>
    <w:rsid w:val="003B5213"/>
    <w:rsid w:val="003B5B31"/>
    <w:rsid w:val="003B6368"/>
    <w:rsid w:val="003B6F39"/>
    <w:rsid w:val="003C0273"/>
    <w:rsid w:val="003C0BE4"/>
    <w:rsid w:val="003C28B8"/>
    <w:rsid w:val="003C6934"/>
    <w:rsid w:val="003C7FD0"/>
    <w:rsid w:val="003D0268"/>
    <w:rsid w:val="003D03E9"/>
    <w:rsid w:val="003D0868"/>
    <w:rsid w:val="003D1A43"/>
    <w:rsid w:val="003D1A64"/>
    <w:rsid w:val="003D3572"/>
    <w:rsid w:val="003D3CEA"/>
    <w:rsid w:val="003D5C9B"/>
    <w:rsid w:val="003E2488"/>
    <w:rsid w:val="003E31E5"/>
    <w:rsid w:val="003E32ED"/>
    <w:rsid w:val="003E3FE0"/>
    <w:rsid w:val="003E58C9"/>
    <w:rsid w:val="003E763A"/>
    <w:rsid w:val="003F1911"/>
    <w:rsid w:val="003F2B05"/>
    <w:rsid w:val="003F56CC"/>
    <w:rsid w:val="004004E9"/>
    <w:rsid w:val="004027CB"/>
    <w:rsid w:val="00403520"/>
    <w:rsid w:val="004052C5"/>
    <w:rsid w:val="00406E67"/>
    <w:rsid w:val="004100AA"/>
    <w:rsid w:val="00411A2C"/>
    <w:rsid w:val="00412203"/>
    <w:rsid w:val="00413768"/>
    <w:rsid w:val="00414EDF"/>
    <w:rsid w:val="00415CBB"/>
    <w:rsid w:val="00415D27"/>
    <w:rsid w:val="00416879"/>
    <w:rsid w:val="00417DE3"/>
    <w:rsid w:val="00420909"/>
    <w:rsid w:val="00420B07"/>
    <w:rsid w:val="00421138"/>
    <w:rsid w:val="004211B8"/>
    <w:rsid w:val="00422097"/>
    <w:rsid w:val="00422869"/>
    <w:rsid w:val="00424795"/>
    <w:rsid w:val="00426142"/>
    <w:rsid w:val="0042748E"/>
    <w:rsid w:val="0043257A"/>
    <w:rsid w:val="00432631"/>
    <w:rsid w:val="00436B7F"/>
    <w:rsid w:val="00436FD3"/>
    <w:rsid w:val="004406CF"/>
    <w:rsid w:val="00441804"/>
    <w:rsid w:val="00441E66"/>
    <w:rsid w:val="004420AB"/>
    <w:rsid w:val="004435B4"/>
    <w:rsid w:val="0044399E"/>
    <w:rsid w:val="004537E6"/>
    <w:rsid w:val="004551B3"/>
    <w:rsid w:val="00456BA2"/>
    <w:rsid w:val="0046048A"/>
    <w:rsid w:val="004621E3"/>
    <w:rsid w:val="00463224"/>
    <w:rsid w:val="00463A52"/>
    <w:rsid w:val="00466346"/>
    <w:rsid w:val="00470A51"/>
    <w:rsid w:val="00470F87"/>
    <w:rsid w:val="00471C79"/>
    <w:rsid w:val="00474068"/>
    <w:rsid w:val="004751D6"/>
    <w:rsid w:val="004766DF"/>
    <w:rsid w:val="00477E20"/>
    <w:rsid w:val="00480BB8"/>
    <w:rsid w:val="00481886"/>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616A"/>
    <w:rsid w:val="004A7990"/>
    <w:rsid w:val="004B1D64"/>
    <w:rsid w:val="004B1DB5"/>
    <w:rsid w:val="004B21ED"/>
    <w:rsid w:val="004B591D"/>
    <w:rsid w:val="004B7522"/>
    <w:rsid w:val="004C0C19"/>
    <w:rsid w:val="004C2BE9"/>
    <w:rsid w:val="004C3716"/>
    <w:rsid w:val="004C4ACC"/>
    <w:rsid w:val="004C5117"/>
    <w:rsid w:val="004C57CF"/>
    <w:rsid w:val="004C5D46"/>
    <w:rsid w:val="004C6E87"/>
    <w:rsid w:val="004C789C"/>
    <w:rsid w:val="004D4519"/>
    <w:rsid w:val="004D5DB3"/>
    <w:rsid w:val="004D6767"/>
    <w:rsid w:val="004E15D8"/>
    <w:rsid w:val="004E345F"/>
    <w:rsid w:val="004E4000"/>
    <w:rsid w:val="004E41C7"/>
    <w:rsid w:val="004E591C"/>
    <w:rsid w:val="004F2D88"/>
    <w:rsid w:val="005031FC"/>
    <w:rsid w:val="00506C4F"/>
    <w:rsid w:val="005070C3"/>
    <w:rsid w:val="00520ADE"/>
    <w:rsid w:val="005220BE"/>
    <w:rsid w:val="0052286C"/>
    <w:rsid w:val="00522D8C"/>
    <w:rsid w:val="00523581"/>
    <w:rsid w:val="005247B7"/>
    <w:rsid w:val="00524DB5"/>
    <w:rsid w:val="005251E8"/>
    <w:rsid w:val="005253C7"/>
    <w:rsid w:val="00525E0F"/>
    <w:rsid w:val="0052635E"/>
    <w:rsid w:val="00530AF8"/>
    <w:rsid w:val="00531590"/>
    <w:rsid w:val="005407C1"/>
    <w:rsid w:val="00542937"/>
    <w:rsid w:val="00542AFA"/>
    <w:rsid w:val="00542D5F"/>
    <w:rsid w:val="005435DE"/>
    <w:rsid w:val="00546BAE"/>
    <w:rsid w:val="00546C45"/>
    <w:rsid w:val="0055053E"/>
    <w:rsid w:val="00552EBD"/>
    <w:rsid w:val="00555875"/>
    <w:rsid w:val="00555F71"/>
    <w:rsid w:val="00556CFD"/>
    <w:rsid w:val="00561D2F"/>
    <w:rsid w:val="00564732"/>
    <w:rsid w:val="005659B5"/>
    <w:rsid w:val="00565C53"/>
    <w:rsid w:val="00567059"/>
    <w:rsid w:val="00571DAF"/>
    <w:rsid w:val="0057422C"/>
    <w:rsid w:val="005743D2"/>
    <w:rsid w:val="0057477C"/>
    <w:rsid w:val="005761BE"/>
    <w:rsid w:val="00576EA1"/>
    <w:rsid w:val="005802BD"/>
    <w:rsid w:val="00580F5A"/>
    <w:rsid w:val="00582E5F"/>
    <w:rsid w:val="0058370D"/>
    <w:rsid w:val="005842FE"/>
    <w:rsid w:val="005860FC"/>
    <w:rsid w:val="00586FA8"/>
    <w:rsid w:val="00587F23"/>
    <w:rsid w:val="00591E3A"/>
    <w:rsid w:val="00593687"/>
    <w:rsid w:val="00593CB4"/>
    <w:rsid w:val="00596492"/>
    <w:rsid w:val="00596BD4"/>
    <w:rsid w:val="005A0313"/>
    <w:rsid w:val="005A12EA"/>
    <w:rsid w:val="005A311C"/>
    <w:rsid w:val="005A7B93"/>
    <w:rsid w:val="005B0B51"/>
    <w:rsid w:val="005B0D7C"/>
    <w:rsid w:val="005B23E2"/>
    <w:rsid w:val="005B3636"/>
    <w:rsid w:val="005B6854"/>
    <w:rsid w:val="005B79F3"/>
    <w:rsid w:val="005C04DE"/>
    <w:rsid w:val="005C13BB"/>
    <w:rsid w:val="005C4034"/>
    <w:rsid w:val="005C4F95"/>
    <w:rsid w:val="005C651C"/>
    <w:rsid w:val="005D136D"/>
    <w:rsid w:val="005D1427"/>
    <w:rsid w:val="005D4F81"/>
    <w:rsid w:val="005D5607"/>
    <w:rsid w:val="005D5FA1"/>
    <w:rsid w:val="005D7BE2"/>
    <w:rsid w:val="005E0447"/>
    <w:rsid w:val="005E3F32"/>
    <w:rsid w:val="005E50FC"/>
    <w:rsid w:val="005E78C6"/>
    <w:rsid w:val="005F03DB"/>
    <w:rsid w:val="005F1D92"/>
    <w:rsid w:val="005F1FE3"/>
    <w:rsid w:val="005F29DD"/>
    <w:rsid w:val="005F6086"/>
    <w:rsid w:val="005F636B"/>
    <w:rsid w:val="005F6B5B"/>
    <w:rsid w:val="00600383"/>
    <w:rsid w:val="00601212"/>
    <w:rsid w:val="00602B43"/>
    <w:rsid w:val="00603A46"/>
    <w:rsid w:val="00603B53"/>
    <w:rsid w:val="006042DE"/>
    <w:rsid w:val="006052C8"/>
    <w:rsid w:val="00607A2B"/>
    <w:rsid w:val="00607DEF"/>
    <w:rsid w:val="00611A49"/>
    <w:rsid w:val="00612C0D"/>
    <w:rsid w:val="006132E5"/>
    <w:rsid w:val="00613A54"/>
    <w:rsid w:val="00614A9E"/>
    <w:rsid w:val="00614CB1"/>
    <w:rsid w:val="00616189"/>
    <w:rsid w:val="00620D08"/>
    <w:rsid w:val="00621760"/>
    <w:rsid w:val="006217BB"/>
    <w:rsid w:val="00621864"/>
    <w:rsid w:val="006230F6"/>
    <w:rsid w:val="006244E8"/>
    <w:rsid w:val="00625BD5"/>
    <w:rsid w:val="00625DFB"/>
    <w:rsid w:val="00626590"/>
    <w:rsid w:val="00626CAE"/>
    <w:rsid w:val="006315CE"/>
    <w:rsid w:val="00637179"/>
    <w:rsid w:val="00640A41"/>
    <w:rsid w:val="00640F6B"/>
    <w:rsid w:val="00641116"/>
    <w:rsid w:val="00641CFA"/>
    <w:rsid w:val="00641F91"/>
    <w:rsid w:val="00645905"/>
    <w:rsid w:val="006476CA"/>
    <w:rsid w:val="0065178B"/>
    <w:rsid w:val="006530F7"/>
    <w:rsid w:val="006540AD"/>
    <w:rsid w:val="006552AE"/>
    <w:rsid w:val="00655773"/>
    <w:rsid w:val="006563CA"/>
    <w:rsid w:val="00656613"/>
    <w:rsid w:val="006567F5"/>
    <w:rsid w:val="006568B6"/>
    <w:rsid w:val="006578FC"/>
    <w:rsid w:val="006608AB"/>
    <w:rsid w:val="006629DC"/>
    <w:rsid w:val="00664587"/>
    <w:rsid w:val="006646BF"/>
    <w:rsid w:val="00666D74"/>
    <w:rsid w:val="00670260"/>
    <w:rsid w:val="00672E89"/>
    <w:rsid w:val="00673DD4"/>
    <w:rsid w:val="00674817"/>
    <w:rsid w:val="00674AEB"/>
    <w:rsid w:val="006779EE"/>
    <w:rsid w:val="006839F7"/>
    <w:rsid w:val="00683AF1"/>
    <w:rsid w:val="0069357D"/>
    <w:rsid w:val="006969BA"/>
    <w:rsid w:val="006A026A"/>
    <w:rsid w:val="006A6279"/>
    <w:rsid w:val="006A6392"/>
    <w:rsid w:val="006A6A77"/>
    <w:rsid w:val="006B0298"/>
    <w:rsid w:val="006B0E83"/>
    <w:rsid w:val="006B3780"/>
    <w:rsid w:val="006B6313"/>
    <w:rsid w:val="006C09DE"/>
    <w:rsid w:val="006C10C0"/>
    <w:rsid w:val="006C1B1D"/>
    <w:rsid w:val="006C34E2"/>
    <w:rsid w:val="006C3747"/>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6F2CE5"/>
    <w:rsid w:val="00700AD7"/>
    <w:rsid w:val="00702B03"/>
    <w:rsid w:val="00702DD7"/>
    <w:rsid w:val="00702F65"/>
    <w:rsid w:val="00705C40"/>
    <w:rsid w:val="00705F85"/>
    <w:rsid w:val="007100EC"/>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37A8"/>
    <w:rsid w:val="00743D86"/>
    <w:rsid w:val="0074458D"/>
    <w:rsid w:val="00746267"/>
    <w:rsid w:val="00750112"/>
    <w:rsid w:val="007515BC"/>
    <w:rsid w:val="007573B2"/>
    <w:rsid w:val="007574BB"/>
    <w:rsid w:val="0075764C"/>
    <w:rsid w:val="00762198"/>
    <w:rsid w:val="007641B1"/>
    <w:rsid w:val="00767A99"/>
    <w:rsid w:val="00767E49"/>
    <w:rsid w:val="00770792"/>
    <w:rsid w:val="00770A59"/>
    <w:rsid w:val="0077141F"/>
    <w:rsid w:val="00774FFE"/>
    <w:rsid w:val="00775205"/>
    <w:rsid w:val="00775638"/>
    <w:rsid w:val="00775677"/>
    <w:rsid w:val="00775937"/>
    <w:rsid w:val="0077599A"/>
    <w:rsid w:val="00776022"/>
    <w:rsid w:val="0077640C"/>
    <w:rsid w:val="00776472"/>
    <w:rsid w:val="00776B4A"/>
    <w:rsid w:val="00776CF5"/>
    <w:rsid w:val="00777353"/>
    <w:rsid w:val="00782EA4"/>
    <w:rsid w:val="00784C96"/>
    <w:rsid w:val="00784E8F"/>
    <w:rsid w:val="00785461"/>
    <w:rsid w:val="00785FC3"/>
    <w:rsid w:val="00786FF3"/>
    <w:rsid w:val="007876CF"/>
    <w:rsid w:val="00793090"/>
    <w:rsid w:val="007959AE"/>
    <w:rsid w:val="00797589"/>
    <w:rsid w:val="007A1714"/>
    <w:rsid w:val="007A2F67"/>
    <w:rsid w:val="007A3918"/>
    <w:rsid w:val="007A3F8C"/>
    <w:rsid w:val="007A5E74"/>
    <w:rsid w:val="007B0E89"/>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55A3"/>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06F5E"/>
    <w:rsid w:val="00811629"/>
    <w:rsid w:val="0081283F"/>
    <w:rsid w:val="00812E37"/>
    <w:rsid w:val="00812FBB"/>
    <w:rsid w:val="008133BB"/>
    <w:rsid w:val="0081480A"/>
    <w:rsid w:val="0081712D"/>
    <w:rsid w:val="008202D2"/>
    <w:rsid w:val="008202EB"/>
    <w:rsid w:val="00820CA7"/>
    <w:rsid w:val="00826CE5"/>
    <w:rsid w:val="00827F88"/>
    <w:rsid w:val="008336A5"/>
    <w:rsid w:val="00835474"/>
    <w:rsid w:val="008373C0"/>
    <w:rsid w:val="0084145F"/>
    <w:rsid w:val="00841DA2"/>
    <w:rsid w:val="00842144"/>
    <w:rsid w:val="00842B45"/>
    <w:rsid w:val="00844139"/>
    <w:rsid w:val="0084549E"/>
    <w:rsid w:val="008458F6"/>
    <w:rsid w:val="00845AED"/>
    <w:rsid w:val="00845EFB"/>
    <w:rsid w:val="0085021C"/>
    <w:rsid w:val="00851AE4"/>
    <w:rsid w:val="00852187"/>
    <w:rsid w:val="008540AF"/>
    <w:rsid w:val="0085598D"/>
    <w:rsid w:val="00856346"/>
    <w:rsid w:val="00860384"/>
    <w:rsid w:val="008605A2"/>
    <w:rsid w:val="008619D2"/>
    <w:rsid w:val="00861F4B"/>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102C"/>
    <w:rsid w:val="008A3F62"/>
    <w:rsid w:val="008A5862"/>
    <w:rsid w:val="008A58D3"/>
    <w:rsid w:val="008B16FE"/>
    <w:rsid w:val="008B5293"/>
    <w:rsid w:val="008B6848"/>
    <w:rsid w:val="008C053F"/>
    <w:rsid w:val="008C268A"/>
    <w:rsid w:val="008C2AE9"/>
    <w:rsid w:val="008C2FA1"/>
    <w:rsid w:val="008C3833"/>
    <w:rsid w:val="008C46D0"/>
    <w:rsid w:val="008D1F76"/>
    <w:rsid w:val="008D271B"/>
    <w:rsid w:val="008D2BF0"/>
    <w:rsid w:val="008D345D"/>
    <w:rsid w:val="008D4D0B"/>
    <w:rsid w:val="008D575B"/>
    <w:rsid w:val="008D7725"/>
    <w:rsid w:val="008D7E0D"/>
    <w:rsid w:val="008D7EDB"/>
    <w:rsid w:val="008E1829"/>
    <w:rsid w:val="008E2327"/>
    <w:rsid w:val="008E344C"/>
    <w:rsid w:val="008E49CF"/>
    <w:rsid w:val="008E64F0"/>
    <w:rsid w:val="008E6FF3"/>
    <w:rsid w:val="008F09EE"/>
    <w:rsid w:val="008F18ED"/>
    <w:rsid w:val="008F3DB4"/>
    <w:rsid w:val="008F45B0"/>
    <w:rsid w:val="008F54D1"/>
    <w:rsid w:val="008F65B9"/>
    <w:rsid w:val="008F6B0D"/>
    <w:rsid w:val="00903D37"/>
    <w:rsid w:val="00904F85"/>
    <w:rsid w:val="00906611"/>
    <w:rsid w:val="0091055D"/>
    <w:rsid w:val="00917216"/>
    <w:rsid w:val="00917512"/>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51382"/>
    <w:rsid w:val="00951F3A"/>
    <w:rsid w:val="00952487"/>
    <w:rsid w:val="00954744"/>
    <w:rsid w:val="00956A26"/>
    <w:rsid w:val="00957B82"/>
    <w:rsid w:val="00960346"/>
    <w:rsid w:val="009617D3"/>
    <w:rsid w:val="00961F96"/>
    <w:rsid w:val="00962C8D"/>
    <w:rsid w:val="00967869"/>
    <w:rsid w:val="00971F54"/>
    <w:rsid w:val="009725C5"/>
    <w:rsid w:val="00973C92"/>
    <w:rsid w:val="00973F40"/>
    <w:rsid w:val="00976E12"/>
    <w:rsid w:val="009849EF"/>
    <w:rsid w:val="00984C18"/>
    <w:rsid w:val="009850ED"/>
    <w:rsid w:val="00986577"/>
    <w:rsid w:val="009934CF"/>
    <w:rsid w:val="00996A11"/>
    <w:rsid w:val="009A0D75"/>
    <w:rsid w:val="009A1F1E"/>
    <w:rsid w:val="009A347A"/>
    <w:rsid w:val="009A3B8D"/>
    <w:rsid w:val="009A620E"/>
    <w:rsid w:val="009A6B6D"/>
    <w:rsid w:val="009A6D49"/>
    <w:rsid w:val="009A6F5B"/>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ED"/>
    <w:rsid w:val="00A01C00"/>
    <w:rsid w:val="00A10209"/>
    <w:rsid w:val="00A15817"/>
    <w:rsid w:val="00A1620D"/>
    <w:rsid w:val="00A16AC0"/>
    <w:rsid w:val="00A2118A"/>
    <w:rsid w:val="00A23D31"/>
    <w:rsid w:val="00A2474A"/>
    <w:rsid w:val="00A25052"/>
    <w:rsid w:val="00A2660E"/>
    <w:rsid w:val="00A301A7"/>
    <w:rsid w:val="00A30C34"/>
    <w:rsid w:val="00A30DED"/>
    <w:rsid w:val="00A30FD3"/>
    <w:rsid w:val="00A33D4F"/>
    <w:rsid w:val="00A35928"/>
    <w:rsid w:val="00A35E2F"/>
    <w:rsid w:val="00A37891"/>
    <w:rsid w:val="00A40A51"/>
    <w:rsid w:val="00A42B54"/>
    <w:rsid w:val="00A47916"/>
    <w:rsid w:val="00A47E6E"/>
    <w:rsid w:val="00A540BA"/>
    <w:rsid w:val="00A549B5"/>
    <w:rsid w:val="00A55EA9"/>
    <w:rsid w:val="00A567FF"/>
    <w:rsid w:val="00A57C3D"/>
    <w:rsid w:val="00A61001"/>
    <w:rsid w:val="00A6697B"/>
    <w:rsid w:val="00A672BA"/>
    <w:rsid w:val="00A70E26"/>
    <w:rsid w:val="00A73376"/>
    <w:rsid w:val="00A74361"/>
    <w:rsid w:val="00A74BCC"/>
    <w:rsid w:val="00A74C2D"/>
    <w:rsid w:val="00A7620D"/>
    <w:rsid w:val="00A76B34"/>
    <w:rsid w:val="00A77FA5"/>
    <w:rsid w:val="00A806D5"/>
    <w:rsid w:val="00A854FF"/>
    <w:rsid w:val="00A8745D"/>
    <w:rsid w:val="00A90F9B"/>
    <w:rsid w:val="00A919D5"/>
    <w:rsid w:val="00A92694"/>
    <w:rsid w:val="00A92E94"/>
    <w:rsid w:val="00A93072"/>
    <w:rsid w:val="00A9629C"/>
    <w:rsid w:val="00AA32DE"/>
    <w:rsid w:val="00AA35D5"/>
    <w:rsid w:val="00AA3ADF"/>
    <w:rsid w:val="00AA3BFE"/>
    <w:rsid w:val="00AA417B"/>
    <w:rsid w:val="00AA533F"/>
    <w:rsid w:val="00AA5A86"/>
    <w:rsid w:val="00AB010D"/>
    <w:rsid w:val="00AB0303"/>
    <w:rsid w:val="00AB0749"/>
    <w:rsid w:val="00AB0C9F"/>
    <w:rsid w:val="00AB4C63"/>
    <w:rsid w:val="00AB5027"/>
    <w:rsid w:val="00AB5CBF"/>
    <w:rsid w:val="00AB5DA7"/>
    <w:rsid w:val="00AB7E6A"/>
    <w:rsid w:val="00AC1B61"/>
    <w:rsid w:val="00AC2C6E"/>
    <w:rsid w:val="00AC3EE0"/>
    <w:rsid w:val="00AC5EE6"/>
    <w:rsid w:val="00AC7D7C"/>
    <w:rsid w:val="00AD00C8"/>
    <w:rsid w:val="00AD0D24"/>
    <w:rsid w:val="00AD1923"/>
    <w:rsid w:val="00AD2611"/>
    <w:rsid w:val="00AD28D2"/>
    <w:rsid w:val="00AD3D57"/>
    <w:rsid w:val="00AD7F5B"/>
    <w:rsid w:val="00AE4195"/>
    <w:rsid w:val="00AE4EA5"/>
    <w:rsid w:val="00AE7C10"/>
    <w:rsid w:val="00AF08D1"/>
    <w:rsid w:val="00AF221F"/>
    <w:rsid w:val="00AF3379"/>
    <w:rsid w:val="00AF4ED5"/>
    <w:rsid w:val="00AF6432"/>
    <w:rsid w:val="00B02D98"/>
    <w:rsid w:val="00B03992"/>
    <w:rsid w:val="00B065F9"/>
    <w:rsid w:val="00B07F12"/>
    <w:rsid w:val="00B1415B"/>
    <w:rsid w:val="00B14750"/>
    <w:rsid w:val="00B147E8"/>
    <w:rsid w:val="00B16F7A"/>
    <w:rsid w:val="00B274AE"/>
    <w:rsid w:val="00B274BF"/>
    <w:rsid w:val="00B27D4A"/>
    <w:rsid w:val="00B27DF1"/>
    <w:rsid w:val="00B3080E"/>
    <w:rsid w:val="00B31222"/>
    <w:rsid w:val="00B33A5C"/>
    <w:rsid w:val="00B33DC3"/>
    <w:rsid w:val="00B35105"/>
    <w:rsid w:val="00B37582"/>
    <w:rsid w:val="00B3781A"/>
    <w:rsid w:val="00B41AE0"/>
    <w:rsid w:val="00B42DE5"/>
    <w:rsid w:val="00B42E81"/>
    <w:rsid w:val="00B4329D"/>
    <w:rsid w:val="00B47C65"/>
    <w:rsid w:val="00B510E0"/>
    <w:rsid w:val="00B520F9"/>
    <w:rsid w:val="00B53FA4"/>
    <w:rsid w:val="00B5488B"/>
    <w:rsid w:val="00B5495A"/>
    <w:rsid w:val="00B558CB"/>
    <w:rsid w:val="00B56345"/>
    <w:rsid w:val="00B569B6"/>
    <w:rsid w:val="00B577A3"/>
    <w:rsid w:val="00B64641"/>
    <w:rsid w:val="00B65756"/>
    <w:rsid w:val="00B71E1D"/>
    <w:rsid w:val="00B7262F"/>
    <w:rsid w:val="00B726B5"/>
    <w:rsid w:val="00B72B44"/>
    <w:rsid w:val="00B73FD4"/>
    <w:rsid w:val="00B745EE"/>
    <w:rsid w:val="00B74FC5"/>
    <w:rsid w:val="00B7547D"/>
    <w:rsid w:val="00B75A6C"/>
    <w:rsid w:val="00B81CC1"/>
    <w:rsid w:val="00B8260C"/>
    <w:rsid w:val="00B82F2D"/>
    <w:rsid w:val="00B83E2A"/>
    <w:rsid w:val="00B83E38"/>
    <w:rsid w:val="00B85D77"/>
    <w:rsid w:val="00B86C19"/>
    <w:rsid w:val="00B90B72"/>
    <w:rsid w:val="00B90E7D"/>
    <w:rsid w:val="00B92086"/>
    <w:rsid w:val="00B93138"/>
    <w:rsid w:val="00B93510"/>
    <w:rsid w:val="00B954F3"/>
    <w:rsid w:val="00B95BCD"/>
    <w:rsid w:val="00B95CE5"/>
    <w:rsid w:val="00B960AD"/>
    <w:rsid w:val="00B96625"/>
    <w:rsid w:val="00B97B75"/>
    <w:rsid w:val="00BA2232"/>
    <w:rsid w:val="00BA4BC0"/>
    <w:rsid w:val="00BA6553"/>
    <w:rsid w:val="00BA7098"/>
    <w:rsid w:val="00BB0AA2"/>
    <w:rsid w:val="00BB14E3"/>
    <w:rsid w:val="00BB15CA"/>
    <w:rsid w:val="00BB1652"/>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0706A"/>
    <w:rsid w:val="00C10265"/>
    <w:rsid w:val="00C111EF"/>
    <w:rsid w:val="00C13E63"/>
    <w:rsid w:val="00C16B4B"/>
    <w:rsid w:val="00C17427"/>
    <w:rsid w:val="00C2036B"/>
    <w:rsid w:val="00C210FD"/>
    <w:rsid w:val="00C220BB"/>
    <w:rsid w:val="00C245C9"/>
    <w:rsid w:val="00C25238"/>
    <w:rsid w:val="00C26201"/>
    <w:rsid w:val="00C30185"/>
    <w:rsid w:val="00C305F2"/>
    <w:rsid w:val="00C31CBD"/>
    <w:rsid w:val="00C32199"/>
    <w:rsid w:val="00C3345C"/>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77459"/>
    <w:rsid w:val="00C81051"/>
    <w:rsid w:val="00C854EB"/>
    <w:rsid w:val="00C86482"/>
    <w:rsid w:val="00C92552"/>
    <w:rsid w:val="00C93F1B"/>
    <w:rsid w:val="00C946F7"/>
    <w:rsid w:val="00C95F37"/>
    <w:rsid w:val="00C9607D"/>
    <w:rsid w:val="00C973B7"/>
    <w:rsid w:val="00C976D1"/>
    <w:rsid w:val="00CA1752"/>
    <w:rsid w:val="00CA2CFD"/>
    <w:rsid w:val="00CA48AC"/>
    <w:rsid w:val="00CA77E5"/>
    <w:rsid w:val="00CB47F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4012"/>
    <w:rsid w:val="00CF43C1"/>
    <w:rsid w:val="00D00B0F"/>
    <w:rsid w:val="00D017BE"/>
    <w:rsid w:val="00D02720"/>
    <w:rsid w:val="00D02BC6"/>
    <w:rsid w:val="00D0310D"/>
    <w:rsid w:val="00D05C7C"/>
    <w:rsid w:val="00D06666"/>
    <w:rsid w:val="00D06906"/>
    <w:rsid w:val="00D07742"/>
    <w:rsid w:val="00D105F4"/>
    <w:rsid w:val="00D1276A"/>
    <w:rsid w:val="00D12C2B"/>
    <w:rsid w:val="00D137FA"/>
    <w:rsid w:val="00D14350"/>
    <w:rsid w:val="00D14DB7"/>
    <w:rsid w:val="00D1572A"/>
    <w:rsid w:val="00D15ED5"/>
    <w:rsid w:val="00D169A0"/>
    <w:rsid w:val="00D179D7"/>
    <w:rsid w:val="00D2289C"/>
    <w:rsid w:val="00D24D45"/>
    <w:rsid w:val="00D252BB"/>
    <w:rsid w:val="00D25AC4"/>
    <w:rsid w:val="00D301F4"/>
    <w:rsid w:val="00D339DA"/>
    <w:rsid w:val="00D348F7"/>
    <w:rsid w:val="00D3491F"/>
    <w:rsid w:val="00D379C5"/>
    <w:rsid w:val="00D40BC3"/>
    <w:rsid w:val="00D42F87"/>
    <w:rsid w:val="00D434EC"/>
    <w:rsid w:val="00D44E74"/>
    <w:rsid w:val="00D44E9D"/>
    <w:rsid w:val="00D472A7"/>
    <w:rsid w:val="00D5214F"/>
    <w:rsid w:val="00D54B3E"/>
    <w:rsid w:val="00D61A23"/>
    <w:rsid w:val="00D62A31"/>
    <w:rsid w:val="00D64784"/>
    <w:rsid w:val="00D64B17"/>
    <w:rsid w:val="00D654D2"/>
    <w:rsid w:val="00D654D4"/>
    <w:rsid w:val="00D67827"/>
    <w:rsid w:val="00D739CA"/>
    <w:rsid w:val="00D75741"/>
    <w:rsid w:val="00D80D24"/>
    <w:rsid w:val="00D80F9D"/>
    <w:rsid w:val="00D81BAE"/>
    <w:rsid w:val="00D84769"/>
    <w:rsid w:val="00D84B17"/>
    <w:rsid w:val="00D8507D"/>
    <w:rsid w:val="00D86735"/>
    <w:rsid w:val="00D90C9D"/>
    <w:rsid w:val="00D91910"/>
    <w:rsid w:val="00D919DC"/>
    <w:rsid w:val="00D91AA8"/>
    <w:rsid w:val="00D944A6"/>
    <w:rsid w:val="00D95E56"/>
    <w:rsid w:val="00D96FC3"/>
    <w:rsid w:val="00DA0CCB"/>
    <w:rsid w:val="00DA12C3"/>
    <w:rsid w:val="00DA136D"/>
    <w:rsid w:val="00DA13AC"/>
    <w:rsid w:val="00DA1B4D"/>
    <w:rsid w:val="00DA434B"/>
    <w:rsid w:val="00DA495D"/>
    <w:rsid w:val="00DA6529"/>
    <w:rsid w:val="00DA7BA0"/>
    <w:rsid w:val="00DB0586"/>
    <w:rsid w:val="00DB2781"/>
    <w:rsid w:val="00DB52C3"/>
    <w:rsid w:val="00DB5DA3"/>
    <w:rsid w:val="00DB7E5F"/>
    <w:rsid w:val="00DC0AF6"/>
    <w:rsid w:val="00DC10B0"/>
    <w:rsid w:val="00DC1594"/>
    <w:rsid w:val="00DC1942"/>
    <w:rsid w:val="00DC4BCD"/>
    <w:rsid w:val="00DC5282"/>
    <w:rsid w:val="00DC54BB"/>
    <w:rsid w:val="00DD178F"/>
    <w:rsid w:val="00DD1C98"/>
    <w:rsid w:val="00DD1FE4"/>
    <w:rsid w:val="00DD274B"/>
    <w:rsid w:val="00DD372F"/>
    <w:rsid w:val="00DE4107"/>
    <w:rsid w:val="00DE5F4A"/>
    <w:rsid w:val="00DE68AE"/>
    <w:rsid w:val="00DF0D95"/>
    <w:rsid w:val="00DF0ED5"/>
    <w:rsid w:val="00DF255A"/>
    <w:rsid w:val="00DF6B74"/>
    <w:rsid w:val="00DF72D9"/>
    <w:rsid w:val="00DF7EC8"/>
    <w:rsid w:val="00E00B84"/>
    <w:rsid w:val="00E00EF4"/>
    <w:rsid w:val="00E028ED"/>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7F8F"/>
    <w:rsid w:val="00E705B4"/>
    <w:rsid w:val="00E759A5"/>
    <w:rsid w:val="00E774B9"/>
    <w:rsid w:val="00E8155D"/>
    <w:rsid w:val="00E8367B"/>
    <w:rsid w:val="00E84D54"/>
    <w:rsid w:val="00E87304"/>
    <w:rsid w:val="00E94844"/>
    <w:rsid w:val="00E955CB"/>
    <w:rsid w:val="00E95ACA"/>
    <w:rsid w:val="00EA0E04"/>
    <w:rsid w:val="00EA220D"/>
    <w:rsid w:val="00EA2F7E"/>
    <w:rsid w:val="00EA48F9"/>
    <w:rsid w:val="00EA5D2C"/>
    <w:rsid w:val="00EA5D8E"/>
    <w:rsid w:val="00EA755F"/>
    <w:rsid w:val="00EB09CD"/>
    <w:rsid w:val="00EB15A5"/>
    <w:rsid w:val="00EB19F9"/>
    <w:rsid w:val="00EB345C"/>
    <w:rsid w:val="00EB3B88"/>
    <w:rsid w:val="00EB4D59"/>
    <w:rsid w:val="00EC549B"/>
    <w:rsid w:val="00EC5A0B"/>
    <w:rsid w:val="00EC5CA0"/>
    <w:rsid w:val="00EC7372"/>
    <w:rsid w:val="00ED0004"/>
    <w:rsid w:val="00ED0774"/>
    <w:rsid w:val="00ED11A1"/>
    <w:rsid w:val="00ED2BBD"/>
    <w:rsid w:val="00ED30E8"/>
    <w:rsid w:val="00ED3B69"/>
    <w:rsid w:val="00ED57B6"/>
    <w:rsid w:val="00ED7775"/>
    <w:rsid w:val="00ED7CBD"/>
    <w:rsid w:val="00EE3961"/>
    <w:rsid w:val="00EE43B2"/>
    <w:rsid w:val="00EE4CD8"/>
    <w:rsid w:val="00EE56B3"/>
    <w:rsid w:val="00EE5F2E"/>
    <w:rsid w:val="00EE7897"/>
    <w:rsid w:val="00EF44AE"/>
    <w:rsid w:val="00EF4A64"/>
    <w:rsid w:val="00EF530F"/>
    <w:rsid w:val="00EF6421"/>
    <w:rsid w:val="00F01719"/>
    <w:rsid w:val="00F017CD"/>
    <w:rsid w:val="00F01B22"/>
    <w:rsid w:val="00F02171"/>
    <w:rsid w:val="00F033EF"/>
    <w:rsid w:val="00F0399F"/>
    <w:rsid w:val="00F03F10"/>
    <w:rsid w:val="00F04B1B"/>
    <w:rsid w:val="00F06E9C"/>
    <w:rsid w:val="00F07646"/>
    <w:rsid w:val="00F11AB3"/>
    <w:rsid w:val="00F1430A"/>
    <w:rsid w:val="00F14A00"/>
    <w:rsid w:val="00F160A5"/>
    <w:rsid w:val="00F169DE"/>
    <w:rsid w:val="00F170C5"/>
    <w:rsid w:val="00F17A10"/>
    <w:rsid w:val="00F20633"/>
    <w:rsid w:val="00F212F2"/>
    <w:rsid w:val="00F22A63"/>
    <w:rsid w:val="00F2686C"/>
    <w:rsid w:val="00F26B97"/>
    <w:rsid w:val="00F27FE5"/>
    <w:rsid w:val="00F35243"/>
    <w:rsid w:val="00F4120F"/>
    <w:rsid w:val="00F43E6E"/>
    <w:rsid w:val="00F44423"/>
    <w:rsid w:val="00F44B29"/>
    <w:rsid w:val="00F465F1"/>
    <w:rsid w:val="00F47F9F"/>
    <w:rsid w:val="00F51236"/>
    <w:rsid w:val="00F523CF"/>
    <w:rsid w:val="00F5374C"/>
    <w:rsid w:val="00F541B8"/>
    <w:rsid w:val="00F56CC2"/>
    <w:rsid w:val="00F57AED"/>
    <w:rsid w:val="00F6066C"/>
    <w:rsid w:val="00F62370"/>
    <w:rsid w:val="00F628D3"/>
    <w:rsid w:val="00F63571"/>
    <w:rsid w:val="00F64095"/>
    <w:rsid w:val="00F6497E"/>
    <w:rsid w:val="00F653DD"/>
    <w:rsid w:val="00F677E2"/>
    <w:rsid w:val="00F70582"/>
    <w:rsid w:val="00F71FBA"/>
    <w:rsid w:val="00F73751"/>
    <w:rsid w:val="00F7591C"/>
    <w:rsid w:val="00F75EAD"/>
    <w:rsid w:val="00F77154"/>
    <w:rsid w:val="00F7793E"/>
    <w:rsid w:val="00F80128"/>
    <w:rsid w:val="00F80DE0"/>
    <w:rsid w:val="00F80F33"/>
    <w:rsid w:val="00F83409"/>
    <w:rsid w:val="00F846D6"/>
    <w:rsid w:val="00F84D8C"/>
    <w:rsid w:val="00F8512A"/>
    <w:rsid w:val="00F85ACC"/>
    <w:rsid w:val="00F85B71"/>
    <w:rsid w:val="00F90A4B"/>
    <w:rsid w:val="00F9173A"/>
    <w:rsid w:val="00F91800"/>
    <w:rsid w:val="00F93711"/>
    <w:rsid w:val="00F94E90"/>
    <w:rsid w:val="00F9650A"/>
    <w:rsid w:val="00F967C7"/>
    <w:rsid w:val="00F97A58"/>
    <w:rsid w:val="00FA0437"/>
    <w:rsid w:val="00FA0CBF"/>
    <w:rsid w:val="00FA233F"/>
    <w:rsid w:val="00FA2E05"/>
    <w:rsid w:val="00FA7D03"/>
    <w:rsid w:val="00FA7D57"/>
    <w:rsid w:val="00FA7D69"/>
    <w:rsid w:val="00FB0008"/>
    <w:rsid w:val="00FB05BD"/>
    <w:rsid w:val="00FB071C"/>
    <w:rsid w:val="00FB3003"/>
    <w:rsid w:val="00FB39AA"/>
    <w:rsid w:val="00FB3EA0"/>
    <w:rsid w:val="00FB413A"/>
    <w:rsid w:val="00FB426C"/>
    <w:rsid w:val="00FB68CD"/>
    <w:rsid w:val="00FC0562"/>
    <w:rsid w:val="00FC0B63"/>
    <w:rsid w:val="00FC17FD"/>
    <w:rsid w:val="00FC1B74"/>
    <w:rsid w:val="00FC1F5B"/>
    <w:rsid w:val="00FC2209"/>
    <w:rsid w:val="00FC4B44"/>
    <w:rsid w:val="00FC7531"/>
    <w:rsid w:val="00FC7A8A"/>
    <w:rsid w:val="00FC7EAA"/>
    <w:rsid w:val="00FD05DD"/>
    <w:rsid w:val="00FD2E26"/>
    <w:rsid w:val="00FD4FA5"/>
    <w:rsid w:val="00FD5704"/>
    <w:rsid w:val="00FD5CB8"/>
    <w:rsid w:val="00FE14D4"/>
    <w:rsid w:val="00FE20DF"/>
    <w:rsid w:val="00FE4E15"/>
    <w:rsid w:val="00FE6B84"/>
    <w:rsid w:val="00FF0214"/>
    <w:rsid w:val="00FF0438"/>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F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987177">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40084381">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37643');"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xcelsior.com.mx/nacional/desabasto-de-gasolina-ha-pegado-en-9-estados-por-estas-razones/12883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rnada.com.mx/2019/01/09/politica/004n1po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milenio.com/estados/desabasto-gasolina-cdmx-jalisco-guanajuato-edomex-minuto-minut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ortalanterior.ine.mx/archivos2/tutoriales/sistemas/ApoyoInstitucional/SIF/docs/candidatos/folioFiscalFactura.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EC2C3-1DAD-413E-88A4-D271AD4E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9046</Words>
  <Characters>49759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 INFOEM</cp:lastModifiedBy>
  <cp:revision>3</cp:revision>
  <cp:lastPrinted>2018-11-20T23:53:00Z</cp:lastPrinted>
  <dcterms:created xsi:type="dcterms:W3CDTF">2019-04-29T13:54:00Z</dcterms:created>
  <dcterms:modified xsi:type="dcterms:W3CDTF">2019-06-03T18:32:00Z</dcterms:modified>
</cp:coreProperties>
</file>