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0E09" w:rsidRPr="00513562" w:rsidRDefault="00480E09" w:rsidP="00513562">
      <w:pPr>
        <w:spacing w:before="240" w:after="240" w:line="360" w:lineRule="auto"/>
        <w:jc w:val="center"/>
        <w:rPr>
          <w:rFonts w:ascii="Palatino Linotype" w:hAnsi="Palatino Linotype"/>
          <w:b/>
        </w:rPr>
      </w:pPr>
      <w:r w:rsidRPr="00513562">
        <w:rPr>
          <w:rFonts w:ascii="Palatino Linotype" w:hAnsi="Palatino Linotype"/>
          <w:b/>
        </w:rPr>
        <w:t>LÍNEAS ARGUMENTATIVAS</w:t>
      </w:r>
    </w:p>
    <w:p w:rsidR="00480E09" w:rsidRPr="00513562" w:rsidRDefault="00480E09" w:rsidP="00513562">
      <w:pPr>
        <w:spacing w:before="240" w:after="360" w:line="360" w:lineRule="auto"/>
        <w:contextualSpacing/>
        <w:jc w:val="both"/>
        <w:rPr>
          <w:rFonts w:ascii="Palatino Linotype" w:eastAsia="Times New Roman" w:hAnsi="Palatino Linotype"/>
        </w:rPr>
      </w:pPr>
      <w:r w:rsidRPr="00513562">
        <w:rPr>
          <w:rFonts w:ascii="Palatino Linotype" w:eastAsia="Times New Roman" w:hAnsi="Palatino Linotype"/>
          <w:b/>
        </w:rPr>
        <w:t>DEBERES DE LAS AUTORIDADES.</w:t>
      </w:r>
      <w:r w:rsidRPr="00513562">
        <w:rPr>
          <w:rFonts w:ascii="Palatino Linotype" w:eastAsia="Times New Roman" w:hAnsi="Palatino Linotype"/>
        </w:rPr>
        <w:t xml:space="preserve"> El derecho humano de acceso a la información pública es un derecho humano constitucionalmente reconocido en consecuencia todas las autoridades en el ámbito de sus competencias tienen la obligación de respetarlo, protegerlo y garantizarlo.</w:t>
      </w:r>
    </w:p>
    <w:p w:rsidR="00480E09" w:rsidRPr="00513562" w:rsidRDefault="00480E09" w:rsidP="00513562">
      <w:pPr>
        <w:spacing w:before="240" w:after="360" w:line="360" w:lineRule="auto"/>
        <w:contextualSpacing/>
        <w:jc w:val="both"/>
        <w:rPr>
          <w:rFonts w:ascii="Palatino Linotype" w:eastAsia="Times New Roman" w:hAnsi="Palatino Linotype"/>
        </w:rPr>
      </w:pPr>
    </w:p>
    <w:p w:rsidR="00480E09" w:rsidRPr="00513562" w:rsidRDefault="00480E09" w:rsidP="00513562">
      <w:pPr>
        <w:spacing w:before="240" w:after="360" w:line="360" w:lineRule="auto"/>
        <w:contextualSpacing/>
        <w:jc w:val="both"/>
        <w:rPr>
          <w:rFonts w:ascii="Palatino Linotype" w:eastAsia="MS Mincho" w:hAnsi="Palatino Linotype" w:cs="Times New Roman"/>
          <w:lang w:eastAsia="es-MX"/>
        </w:rPr>
      </w:pPr>
      <w:r w:rsidRPr="00513562">
        <w:rPr>
          <w:rFonts w:ascii="Palatino Linotype" w:eastAsia="MS Mincho" w:hAnsi="Palatino Linotype" w:cs="Times New Roman"/>
          <w:b/>
        </w:rPr>
        <w:t xml:space="preserve">RESPUESTAS IMPRECISAS O INCOMPLETAS, DEBER DE REPARACIÓN. </w:t>
      </w:r>
      <w:r w:rsidRPr="00513562">
        <w:rPr>
          <w:rFonts w:ascii="Palatino Linotype" w:eastAsia="MS Mincho" w:hAnsi="Palatino Linotype" w:cs="Times New Roman"/>
          <w:lang w:eastAsia="es-MX"/>
        </w:rPr>
        <w:t>Es obligación de todas las autoridades, promover, respetar y garantizar los derechos humanos, entre ellos el de acceso a la información pública, por lo que las respuestas ilegibles, imprecisas o incompletas generan una afectación inicial susceptible de ser reparada mediante el recurso de revisión.</w:t>
      </w:r>
    </w:p>
    <w:p w:rsidR="00480E09" w:rsidRPr="00513562" w:rsidRDefault="00480E09" w:rsidP="00513562">
      <w:pPr>
        <w:pStyle w:val="Textoindependiente"/>
        <w:spacing w:line="360" w:lineRule="auto"/>
        <w:rPr>
          <w:rFonts w:ascii="Palatino Linotype" w:hAnsi="Palatino Linotype" w:cs="Arial"/>
          <w:szCs w:val="24"/>
          <w:lang w:eastAsia="es-MX"/>
        </w:rPr>
      </w:pPr>
      <w:r w:rsidRPr="00513562">
        <w:rPr>
          <w:rFonts w:ascii="Palatino Linotype" w:eastAsia="Calibri" w:hAnsi="Palatino Linotype"/>
          <w:b/>
          <w:szCs w:val="24"/>
        </w:rPr>
        <w:t>DE LA GARANTÍA DE PROPORCIONAR LA INFORMACIÓN PÚBLICA GUBERNAMENTAL.</w:t>
      </w:r>
      <w:r w:rsidRPr="00513562">
        <w:rPr>
          <w:rFonts w:ascii="Palatino Linotype" w:eastAsia="Calibri" w:hAnsi="Palatino Linotype"/>
          <w:szCs w:val="24"/>
        </w:rPr>
        <w:t xml:space="preserve"> Los sujetos obligados tienen el deber de entregar la información solicitada en los términos en los que esta fue generada, poseída o administrada.</w:t>
      </w:r>
    </w:p>
    <w:p w:rsidR="00480E09" w:rsidRPr="00513562" w:rsidRDefault="00480E09" w:rsidP="00513562">
      <w:pPr>
        <w:spacing w:before="240" w:after="360" w:line="360" w:lineRule="auto"/>
        <w:contextualSpacing/>
        <w:jc w:val="both"/>
        <w:rPr>
          <w:rFonts w:ascii="Palatino Linotype" w:eastAsia="Times New Roman" w:hAnsi="Palatino Linotype"/>
        </w:rPr>
      </w:pPr>
    </w:p>
    <w:p w:rsidR="00BE0724" w:rsidRPr="00513562" w:rsidRDefault="00BE0724" w:rsidP="00513562">
      <w:pPr>
        <w:spacing w:before="240" w:after="240" w:line="360" w:lineRule="auto"/>
        <w:jc w:val="both"/>
        <w:rPr>
          <w:rFonts w:ascii="Palatino Linotype" w:hAnsi="Palatino Linotype" w:cs="Arial"/>
        </w:rPr>
      </w:pPr>
    </w:p>
    <w:p w:rsidR="00BE0724" w:rsidRPr="00513562" w:rsidRDefault="00BE0724" w:rsidP="00513562">
      <w:pPr>
        <w:spacing w:line="360" w:lineRule="auto"/>
        <w:jc w:val="both"/>
        <w:rPr>
          <w:rFonts w:ascii="Palatino Linotype" w:eastAsia="MS Mincho" w:hAnsi="Palatino Linotype" w:cs="Arial"/>
        </w:rPr>
      </w:pPr>
    </w:p>
    <w:p w:rsidR="00BE0724" w:rsidRPr="00513562" w:rsidRDefault="00BE0724" w:rsidP="00513562">
      <w:pPr>
        <w:spacing w:line="360" w:lineRule="auto"/>
        <w:jc w:val="both"/>
        <w:rPr>
          <w:rFonts w:ascii="Palatino Linotype" w:eastAsia="MS Mincho" w:hAnsi="Palatino Linotype" w:cs="Arial"/>
        </w:rPr>
      </w:pPr>
    </w:p>
    <w:p w:rsidR="00BE0724" w:rsidRPr="00513562" w:rsidRDefault="00BE0724" w:rsidP="00513562">
      <w:pPr>
        <w:spacing w:line="360" w:lineRule="auto"/>
        <w:jc w:val="both"/>
        <w:rPr>
          <w:rFonts w:ascii="Palatino Linotype" w:eastAsia="MS Mincho" w:hAnsi="Palatino Linotype" w:cs="Arial"/>
        </w:rPr>
      </w:pPr>
    </w:p>
    <w:p w:rsidR="00BE0724" w:rsidRPr="00513562" w:rsidRDefault="00BE0724" w:rsidP="00513562">
      <w:pPr>
        <w:tabs>
          <w:tab w:val="left" w:pos="0"/>
        </w:tabs>
        <w:spacing w:line="360" w:lineRule="auto"/>
        <w:jc w:val="center"/>
        <w:rPr>
          <w:rFonts w:ascii="Palatino Linotype" w:eastAsia="Times New Roman" w:hAnsi="Palatino Linotype" w:cs="Times New Roman"/>
          <w:b/>
        </w:rPr>
      </w:pPr>
      <w:r w:rsidRPr="00513562">
        <w:rPr>
          <w:rFonts w:ascii="Palatino Linotype" w:eastAsia="Times New Roman" w:hAnsi="Palatino Linotype" w:cs="Times New Roman"/>
          <w:b/>
        </w:rPr>
        <w:t>ÍNDICE</w:t>
      </w:r>
    </w:p>
    <w:sdt>
      <w:sdtPr>
        <w:rPr>
          <w:rFonts w:asciiTheme="minorHAnsi" w:eastAsiaTheme="minorEastAsia" w:hAnsiTheme="minorHAnsi" w:cstheme="minorBidi"/>
          <w:szCs w:val="24"/>
          <w:lang w:eastAsia="es-ES"/>
        </w:rPr>
        <w:id w:val="-1245946457"/>
        <w:docPartObj>
          <w:docPartGallery w:val="Table of Contents"/>
          <w:docPartUnique/>
        </w:docPartObj>
      </w:sdtPr>
      <w:sdtEndPr>
        <w:rPr>
          <w:b/>
          <w:bCs/>
        </w:rPr>
      </w:sdtEndPr>
      <w:sdtContent>
        <w:p w:rsidR="004B4A00" w:rsidRPr="00513562" w:rsidRDefault="00BE0724" w:rsidP="00513562">
          <w:pPr>
            <w:pStyle w:val="TtulodeTDC"/>
            <w:tabs>
              <w:tab w:val="left" w:pos="0"/>
            </w:tabs>
            <w:spacing w:line="360" w:lineRule="auto"/>
            <w:rPr>
              <w:noProof/>
              <w:szCs w:val="24"/>
            </w:rPr>
          </w:pPr>
          <w:r w:rsidRPr="00513562">
            <w:rPr>
              <w:szCs w:val="24"/>
            </w:rPr>
            <w:fldChar w:fldCharType="begin"/>
          </w:r>
          <w:r w:rsidRPr="00513562">
            <w:rPr>
              <w:szCs w:val="24"/>
            </w:rPr>
            <w:instrText xml:space="preserve"> TOC \o "1-3" \h \z \u </w:instrText>
          </w:r>
          <w:r w:rsidRPr="00513562">
            <w:rPr>
              <w:szCs w:val="24"/>
            </w:rPr>
            <w:fldChar w:fldCharType="separate"/>
          </w:r>
          <w:hyperlink w:anchor="_Toc19207571" w:history="1">
            <w:r w:rsidR="004B4A00" w:rsidRPr="00513562">
              <w:rPr>
                <w:rStyle w:val="Hipervnculo"/>
                <w:b/>
                <w:noProof/>
                <w:szCs w:val="24"/>
              </w:rPr>
              <w:t>ANTECEDENTES</w:t>
            </w:r>
            <w:r w:rsidR="00513562">
              <w:rPr>
                <w:b/>
                <w:noProof/>
                <w:webHidden/>
                <w:szCs w:val="24"/>
              </w:rPr>
              <w:t>………………………………………………………………………..</w:t>
            </w:r>
            <w:r w:rsidR="004B4A00" w:rsidRPr="00513562">
              <w:rPr>
                <w:b/>
                <w:noProof/>
                <w:webHidden/>
                <w:szCs w:val="24"/>
              </w:rPr>
              <w:fldChar w:fldCharType="begin"/>
            </w:r>
            <w:r w:rsidR="004B4A00" w:rsidRPr="00513562">
              <w:rPr>
                <w:b/>
                <w:noProof/>
                <w:webHidden/>
                <w:szCs w:val="24"/>
              </w:rPr>
              <w:instrText xml:space="preserve"> PAGEREF _Toc19207571 \h </w:instrText>
            </w:r>
            <w:r w:rsidR="004B4A00" w:rsidRPr="00513562">
              <w:rPr>
                <w:b/>
                <w:noProof/>
                <w:webHidden/>
                <w:szCs w:val="24"/>
              </w:rPr>
            </w:r>
            <w:r w:rsidR="004B4A00" w:rsidRPr="00513562">
              <w:rPr>
                <w:b/>
                <w:noProof/>
                <w:webHidden/>
                <w:szCs w:val="24"/>
              </w:rPr>
              <w:fldChar w:fldCharType="separate"/>
            </w:r>
            <w:r w:rsidR="00513562">
              <w:rPr>
                <w:b/>
                <w:noProof/>
                <w:webHidden/>
                <w:szCs w:val="24"/>
              </w:rPr>
              <w:t>3</w:t>
            </w:r>
            <w:r w:rsidR="004B4A00" w:rsidRPr="00513562">
              <w:rPr>
                <w:b/>
                <w:noProof/>
                <w:webHidden/>
                <w:szCs w:val="24"/>
              </w:rPr>
              <w:fldChar w:fldCharType="end"/>
            </w:r>
          </w:hyperlink>
        </w:p>
        <w:p w:rsidR="004B4A00" w:rsidRPr="00513562" w:rsidRDefault="00837F68" w:rsidP="00513562">
          <w:pPr>
            <w:pStyle w:val="TDC2"/>
            <w:tabs>
              <w:tab w:val="right" w:leader="dot" w:pos="8828"/>
            </w:tabs>
            <w:spacing w:before="240" w:line="360" w:lineRule="auto"/>
            <w:ind w:left="0"/>
            <w:rPr>
              <w:rFonts w:ascii="Palatino Linotype" w:hAnsi="Palatino Linotype"/>
              <w:b/>
              <w:noProof/>
              <w:lang w:val="es-MX" w:eastAsia="es-MX"/>
            </w:rPr>
          </w:pPr>
          <w:hyperlink w:anchor="_Toc19207572" w:history="1">
            <w:r w:rsidR="004B4A00" w:rsidRPr="00513562">
              <w:rPr>
                <w:rStyle w:val="Hipervnculo"/>
                <w:rFonts w:ascii="Palatino Linotype" w:hAnsi="Palatino Linotype"/>
                <w:b/>
                <w:noProof/>
              </w:rPr>
              <w:t>CONSIDERANDO</w:t>
            </w:r>
            <w:r w:rsidR="004B4A00" w:rsidRPr="00513562">
              <w:rPr>
                <w:rFonts w:ascii="Palatino Linotype" w:hAnsi="Palatino Linotype"/>
                <w:b/>
                <w:noProof/>
                <w:webHidden/>
              </w:rPr>
              <w:tab/>
            </w:r>
            <w:r w:rsidR="004B4A00" w:rsidRPr="00513562">
              <w:rPr>
                <w:rFonts w:ascii="Palatino Linotype" w:hAnsi="Palatino Linotype"/>
                <w:b/>
                <w:noProof/>
                <w:webHidden/>
              </w:rPr>
              <w:fldChar w:fldCharType="begin"/>
            </w:r>
            <w:r w:rsidR="004B4A00" w:rsidRPr="00513562">
              <w:rPr>
                <w:rFonts w:ascii="Palatino Linotype" w:hAnsi="Palatino Linotype"/>
                <w:b/>
                <w:noProof/>
                <w:webHidden/>
              </w:rPr>
              <w:instrText xml:space="preserve"> PAGEREF _Toc19207572 \h </w:instrText>
            </w:r>
            <w:r w:rsidR="004B4A00" w:rsidRPr="00513562">
              <w:rPr>
                <w:rFonts w:ascii="Palatino Linotype" w:hAnsi="Palatino Linotype"/>
                <w:b/>
                <w:noProof/>
                <w:webHidden/>
              </w:rPr>
            </w:r>
            <w:r w:rsidR="004B4A00" w:rsidRPr="00513562">
              <w:rPr>
                <w:rFonts w:ascii="Palatino Linotype" w:hAnsi="Palatino Linotype"/>
                <w:b/>
                <w:noProof/>
                <w:webHidden/>
              </w:rPr>
              <w:fldChar w:fldCharType="separate"/>
            </w:r>
            <w:r w:rsidR="00513562">
              <w:rPr>
                <w:rFonts w:ascii="Palatino Linotype" w:hAnsi="Palatino Linotype"/>
                <w:b/>
                <w:noProof/>
                <w:webHidden/>
              </w:rPr>
              <w:t>8</w:t>
            </w:r>
            <w:r w:rsidR="004B4A00" w:rsidRPr="00513562">
              <w:rPr>
                <w:rFonts w:ascii="Palatino Linotype" w:hAnsi="Palatino Linotype"/>
                <w:b/>
                <w:noProof/>
                <w:webHidden/>
              </w:rPr>
              <w:fldChar w:fldCharType="end"/>
            </w:r>
          </w:hyperlink>
        </w:p>
        <w:p w:rsidR="004B4A00" w:rsidRPr="00513562" w:rsidRDefault="00837F68" w:rsidP="00513562">
          <w:pPr>
            <w:pStyle w:val="TDC2"/>
            <w:tabs>
              <w:tab w:val="right" w:leader="dot" w:pos="8828"/>
            </w:tabs>
            <w:spacing w:before="240" w:line="360" w:lineRule="auto"/>
            <w:ind w:left="0"/>
            <w:rPr>
              <w:rFonts w:ascii="Palatino Linotype" w:hAnsi="Palatino Linotype"/>
              <w:b/>
              <w:noProof/>
            </w:rPr>
          </w:pPr>
          <w:hyperlink w:anchor="_Toc19207573" w:history="1">
            <w:r w:rsidR="004B4A00" w:rsidRPr="00513562">
              <w:rPr>
                <w:rStyle w:val="Hipervnculo"/>
                <w:rFonts w:ascii="Palatino Linotype" w:hAnsi="Palatino Linotype"/>
                <w:b/>
                <w:noProof/>
              </w:rPr>
              <w:t>PRIMERO. De la competencia</w:t>
            </w:r>
            <w:r w:rsidR="004B4A00" w:rsidRPr="00513562">
              <w:rPr>
                <w:rFonts w:ascii="Palatino Linotype" w:hAnsi="Palatino Linotype"/>
                <w:b/>
                <w:noProof/>
                <w:webHidden/>
              </w:rPr>
              <w:tab/>
            </w:r>
            <w:r w:rsidR="004B4A00" w:rsidRPr="00513562">
              <w:rPr>
                <w:rFonts w:ascii="Palatino Linotype" w:hAnsi="Palatino Linotype"/>
                <w:b/>
                <w:noProof/>
                <w:webHidden/>
              </w:rPr>
              <w:fldChar w:fldCharType="begin"/>
            </w:r>
            <w:r w:rsidR="004B4A00" w:rsidRPr="00513562">
              <w:rPr>
                <w:rFonts w:ascii="Palatino Linotype" w:hAnsi="Palatino Linotype"/>
                <w:b/>
                <w:noProof/>
                <w:webHidden/>
              </w:rPr>
              <w:instrText xml:space="preserve"> PAGEREF _Toc19207573 \h </w:instrText>
            </w:r>
            <w:r w:rsidR="004B4A00" w:rsidRPr="00513562">
              <w:rPr>
                <w:rFonts w:ascii="Palatino Linotype" w:hAnsi="Palatino Linotype"/>
                <w:b/>
                <w:noProof/>
                <w:webHidden/>
              </w:rPr>
            </w:r>
            <w:r w:rsidR="004B4A00" w:rsidRPr="00513562">
              <w:rPr>
                <w:rFonts w:ascii="Palatino Linotype" w:hAnsi="Palatino Linotype"/>
                <w:b/>
                <w:noProof/>
                <w:webHidden/>
              </w:rPr>
              <w:fldChar w:fldCharType="separate"/>
            </w:r>
            <w:r w:rsidR="00513562">
              <w:rPr>
                <w:rFonts w:ascii="Palatino Linotype" w:hAnsi="Palatino Linotype"/>
                <w:b/>
                <w:noProof/>
                <w:webHidden/>
              </w:rPr>
              <w:t>8</w:t>
            </w:r>
            <w:r w:rsidR="004B4A00" w:rsidRPr="00513562">
              <w:rPr>
                <w:rFonts w:ascii="Palatino Linotype" w:hAnsi="Palatino Linotype"/>
                <w:b/>
                <w:noProof/>
                <w:webHidden/>
              </w:rPr>
              <w:fldChar w:fldCharType="end"/>
            </w:r>
          </w:hyperlink>
        </w:p>
        <w:p w:rsidR="004B4A00" w:rsidRPr="00513562" w:rsidRDefault="00837F68" w:rsidP="00513562">
          <w:pPr>
            <w:pStyle w:val="TDC2"/>
            <w:tabs>
              <w:tab w:val="right" w:leader="dot" w:pos="8828"/>
            </w:tabs>
            <w:spacing w:before="240" w:line="360" w:lineRule="auto"/>
            <w:ind w:left="0"/>
            <w:rPr>
              <w:rFonts w:ascii="Palatino Linotype" w:hAnsi="Palatino Linotype"/>
              <w:b/>
              <w:noProof/>
            </w:rPr>
          </w:pPr>
          <w:hyperlink w:anchor="_Toc19207574" w:history="1">
            <w:r w:rsidR="004B4A00" w:rsidRPr="00513562">
              <w:rPr>
                <w:rStyle w:val="Hipervnculo"/>
                <w:rFonts w:ascii="Palatino Linotype" w:hAnsi="Palatino Linotype"/>
                <w:b/>
                <w:noProof/>
              </w:rPr>
              <w:t>SEGUNDO. De la oportunidad y procedencia.</w:t>
            </w:r>
            <w:r w:rsidR="004B4A00" w:rsidRPr="00513562">
              <w:rPr>
                <w:rFonts w:ascii="Palatino Linotype" w:hAnsi="Palatino Linotype"/>
                <w:b/>
                <w:noProof/>
                <w:webHidden/>
              </w:rPr>
              <w:tab/>
            </w:r>
            <w:r w:rsidR="004B4A00" w:rsidRPr="00513562">
              <w:rPr>
                <w:rFonts w:ascii="Palatino Linotype" w:hAnsi="Palatino Linotype"/>
                <w:b/>
                <w:noProof/>
                <w:webHidden/>
              </w:rPr>
              <w:fldChar w:fldCharType="begin"/>
            </w:r>
            <w:r w:rsidR="004B4A00" w:rsidRPr="00513562">
              <w:rPr>
                <w:rFonts w:ascii="Palatino Linotype" w:hAnsi="Palatino Linotype"/>
                <w:b/>
                <w:noProof/>
                <w:webHidden/>
              </w:rPr>
              <w:instrText xml:space="preserve"> PAGEREF _Toc19207574 \h </w:instrText>
            </w:r>
            <w:r w:rsidR="004B4A00" w:rsidRPr="00513562">
              <w:rPr>
                <w:rFonts w:ascii="Palatino Linotype" w:hAnsi="Palatino Linotype"/>
                <w:b/>
                <w:noProof/>
                <w:webHidden/>
              </w:rPr>
            </w:r>
            <w:r w:rsidR="004B4A00" w:rsidRPr="00513562">
              <w:rPr>
                <w:rFonts w:ascii="Palatino Linotype" w:hAnsi="Palatino Linotype"/>
                <w:b/>
                <w:noProof/>
                <w:webHidden/>
              </w:rPr>
              <w:fldChar w:fldCharType="separate"/>
            </w:r>
            <w:r w:rsidR="00513562">
              <w:rPr>
                <w:rFonts w:ascii="Palatino Linotype" w:hAnsi="Palatino Linotype"/>
                <w:b/>
                <w:noProof/>
                <w:webHidden/>
              </w:rPr>
              <w:t>8</w:t>
            </w:r>
            <w:r w:rsidR="004B4A00" w:rsidRPr="00513562">
              <w:rPr>
                <w:rFonts w:ascii="Palatino Linotype" w:hAnsi="Palatino Linotype"/>
                <w:b/>
                <w:noProof/>
                <w:webHidden/>
              </w:rPr>
              <w:fldChar w:fldCharType="end"/>
            </w:r>
          </w:hyperlink>
        </w:p>
        <w:p w:rsidR="004B4A00" w:rsidRPr="00513562" w:rsidRDefault="00837F68" w:rsidP="00513562">
          <w:pPr>
            <w:pStyle w:val="TDC2"/>
            <w:tabs>
              <w:tab w:val="right" w:leader="dot" w:pos="8828"/>
            </w:tabs>
            <w:spacing w:before="240" w:line="360" w:lineRule="auto"/>
            <w:ind w:left="0"/>
            <w:rPr>
              <w:rFonts w:ascii="Palatino Linotype" w:hAnsi="Palatino Linotype"/>
              <w:b/>
              <w:noProof/>
              <w:lang w:val="es-MX" w:eastAsia="es-MX"/>
            </w:rPr>
          </w:pPr>
          <w:hyperlink w:anchor="_Toc19207575" w:history="1">
            <w:r w:rsidR="004B4A00" w:rsidRPr="00513562">
              <w:rPr>
                <w:rStyle w:val="Hipervnculo"/>
                <w:rFonts w:ascii="Palatino Linotype" w:hAnsi="Palatino Linotype"/>
                <w:b/>
                <w:noProof/>
              </w:rPr>
              <w:t xml:space="preserve">TERCERO. </w:t>
            </w:r>
            <w:r w:rsidR="004B4A00" w:rsidRPr="00513562">
              <w:rPr>
                <w:rStyle w:val="Hipervnculo"/>
                <w:rFonts w:ascii="Palatino Linotype" w:eastAsia="Calibri" w:hAnsi="Palatino Linotype" w:cs="Times New Roman"/>
                <w:b/>
                <w:bCs/>
                <w:noProof/>
                <w:lang w:val="es-ES"/>
              </w:rPr>
              <w:t>Del planteamiento de la litis.</w:t>
            </w:r>
            <w:r w:rsidR="004B4A00" w:rsidRPr="00513562">
              <w:rPr>
                <w:rFonts w:ascii="Palatino Linotype" w:hAnsi="Palatino Linotype"/>
                <w:b/>
                <w:noProof/>
                <w:webHidden/>
              </w:rPr>
              <w:tab/>
            </w:r>
            <w:r w:rsidR="004B4A00" w:rsidRPr="00513562">
              <w:rPr>
                <w:rFonts w:ascii="Palatino Linotype" w:hAnsi="Palatino Linotype"/>
                <w:b/>
                <w:noProof/>
                <w:webHidden/>
              </w:rPr>
              <w:fldChar w:fldCharType="begin"/>
            </w:r>
            <w:r w:rsidR="004B4A00" w:rsidRPr="00513562">
              <w:rPr>
                <w:rFonts w:ascii="Palatino Linotype" w:hAnsi="Palatino Linotype"/>
                <w:b/>
                <w:noProof/>
                <w:webHidden/>
              </w:rPr>
              <w:instrText xml:space="preserve"> PAGEREF _Toc19207575 \h </w:instrText>
            </w:r>
            <w:r w:rsidR="004B4A00" w:rsidRPr="00513562">
              <w:rPr>
                <w:rFonts w:ascii="Palatino Linotype" w:hAnsi="Palatino Linotype"/>
                <w:b/>
                <w:noProof/>
                <w:webHidden/>
              </w:rPr>
            </w:r>
            <w:r w:rsidR="004B4A00" w:rsidRPr="00513562">
              <w:rPr>
                <w:rFonts w:ascii="Palatino Linotype" w:hAnsi="Palatino Linotype"/>
                <w:b/>
                <w:noProof/>
                <w:webHidden/>
              </w:rPr>
              <w:fldChar w:fldCharType="separate"/>
            </w:r>
            <w:r w:rsidR="00513562">
              <w:rPr>
                <w:rFonts w:ascii="Palatino Linotype" w:hAnsi="Palatino Linotype"/>
                <w:b/>
                <w:noProof/>
                <w:webHidden/>
              </w:rPr>
              <w:t>9</w:t>
            </w:r>
            <w:r w:rsidR="004B4A00" w:rsidRPr="00513562">
              <w:rPr>
                <w:rFonts w:ascii="Palatino Linotype" w:hAnsi="Palatino Linotype"/>
                <w:b/>
                <w:noProof/>
                <w:webHidden/>
              </w:rPr>
              <w:fldChar w:fldCharType="end"/>
            </w:r>
          </w:hyperlink>
        </w:p>
        <w:p w:rsidR="004B4A00" w:rsidRPr="00513562" w:rsidRDefault="00837F68" w:rsidP="00513562">
          <w:pPr>
            <w:pStyle w:val="TDC2"/>
            <w:tabs>
              <w:tab w:val="right" w:leader="dot" w:pos="8828"/>
            </w:tabs>
            <w:spacing w:before="240" w:line="360" w:lineRule="auto"/>
            <w:ind w:left="0"/>
            <w:rPr>
              <w:rFonts w:ascii="Palatino Linotype" w:hAnsi="Palatino Linotype"/>
              <w:b/>
              <w:noProof/>
            </w:rPr>
          </w:pPr>
          <w:hyperlink w:anchor="_Toc19207576" w:history="1">
            <w:r w:rsidR="004B4A00" w:rsidRPr="00513562">
              <w:rPr>
                <w:rStyle w:val="Hipervnculo"/>
                <w:rFonts w:ascii="Palatino Linotype" w:eastAsia="Calibri" w:hAnsi="Palatino Linotype" w:cs="Times New Roman"/>
                <w:b/>
                <w:bCs/>
                <w:noProof/>
                <w:lang w:val="es-ES"/>
              </w:rPr>
              <w:t xml:space="preserve">CUARTO. </w:t>
            </w:r>
            <w:r w:rsidR="004B4A00" w:rsidRPr="00513562">
              <w:rPr>
                <w:rStyle w:val="Hipervnculo"/>
                <w:rFonts w:ascii="Palatino Linotype" w:eastAsia="MS Gothic" w:hAnsi="Palatino Linotype" w:cs="Times New Roman"/>
                <w:b/>
                <w:noProof/>
              </w:rPr>
              <w:t>Del estudio y resolución del asunto.</w:t>
            </w:r>
            <w:r w:rsidR="004B4A00" w:rsidRPr="00513562">
              <w:rPr>
                <w:rFonts w:ascii="Palatino Linotype" w:hAnsi="Palatino Linotype"/>
                <w:b/>
                <w:noProof/>
                <w:webHidden/>
              </w:rPr>
              <w:tab/>
            </w:r>
            <w:r w:rsidR="004B4A00" w:rsidRPr="00513562">
              <w:rPr>
                <w:rFonts w:ascii="Palatino Linotype" w:hAnsi="Palatino Linotype"/>
                <w:b/>
                <w:noProof/>
                <w:webHidden/>
              </w:rPr>
              <w:fldChar w:fldCharType="begin"/>
            </w:r>
            <w:r w:rsidR="004B4A00" w:rsidRPr="00513562">
              <w:rPr>
                <w:rFonts w:ascii="Palatino Linotype" w:hAnsi="Palatino Linotype"/>
                <w:b/>
                <w:noProof/>
                <w:webHidden/>
              </w:rPr>
              <w:instrText xml:space="preserve"> PAGEREF _Toc19207576 \h </w:instrText>
            </w:r>
            <w:r w:rsidR="004B4A00" w:rsidRPr="00513562">
              <w:rPr>
                <w:rFonts w:ascii="Palatino Linotype" w:hAnsi="Palatino Linotype"/>
                <w:b/>
                <w:noProof/>
                <w:webHidden/>
              </w:rPr>
            </w:r>
            <w:r w:rsidR="004B4A00" w:rsidRPr="00513562">
              <w:rPr>
                <w:rFonts w:ascii="Palatino Linotype" w:hAnsi="Palatino Linotype"/>
                <w:b/>
                <w:noProof/>
                <w:webHidden/>
              </w:rPr>
              <w:fldChar w:fldCharType="separate"/>
            </w:r>
            <w:r w:rsidR="00513562">
              <w:rPr>
                <w:rFonts w:ascii="Palatino Linotype" w:hAnsi="Palatino Linotype"/>
                <w:b/>
                <w:noProof/>
                <w:webHidden/>
              </w:rPr>
              <w:t>11</w:t>
            </w:r>
            <w:r w:rsidR="004B4A00" w:rsidRPr="00513562">
              <w:rPr>
                <w:rFonts w:ascii="Palatino Linotype" w:hAnsi="Palatino Linotype"/>
                <w:b/>
                <w:noProof/>
                <w:webHidden/>
              </w:rPr>
              <w:fldChar w:fldCharType="end"/>
            </w:r>
          </w:hyperlink>
        </w:p>
        <w:p w:rsidR="004B4A00" w:rsidRPr="00513562" w:rsidRDefault="00837F68" w:rsidP="00513562">
          <w:pPr>
            <w:pStyle w:val="TDC2"/>
            <w:tabs>
              <w:tab w:val="right" w:leader="dot" w:pos="8828"/>
            </w:tabs>
            <w:spacing w:before="240" w:line="360" w:lineRule="auto"/>
            <w:ind w:left="0"/>
            <w:rPr>
              <w:rFonts w:ascii="Palatino Linotype" w:hAnsi="Palatino Linotype"/>
              <w:b/>
              <w:noProof/>
              <w:lang w:val="es-MX" w:eastAsia="es-MX"/>
            </w:rPr>
          </w:pPr>
          <w:hyperlink w:anchor="_Toc19207577" w:history="1">
            <w:r w:rsidR="004B4A00" w:rsidRPr="00513562">
              <w:rPr>
                <w:rStyle w:val="Hipervnculo"/>
                <w:rFonts w:ascii="Palatino Linotype" w:hAnsi="Palatino Linotype"/>
                <w:b/>
                <w:noProof/>
              </w:rPr>
              <w:t>QUINTO. De la Versión Pública</w:t>
            </w:r>
            <w:r w:rsidR="004B4A00" w:rsidRPr="00513562">
              <w:rPr>
                <w:rFonts w:ascii="Palatino Linotype" w:hAnsi="Palatino Linotype"/>
                <w:b/>
                <w:noProof/>
                <w:webHidden/>
              </w:rPr>
              <w:tab/>
            </w:r>
            <w:r w:rsidR="004B4A00" w:rsidRPr="00513562">
              <w:rPr>
                <w:rFonts w:ascii="Palatino Linotype" w:hAnsi="Palatino Linotype"/>
                <w:b/>
                <w:noProof/>
                <w:webHidden/>
              </w:rPr>
              <w:fldChar w:fldCharType="begin"/>
            </w:r>
            <w:r w:rsidR="004B4A00" w:rsidRPr="00513562">
              <w:rPr>
                <w:rFonts w:ascii="Palatino Linotype" w:hAnsi="Palatino Linotype"/>
                <w:b/>
                <w:noProof/>
                <w:webHidden/>
              </w:rPr>
              <w:instrText xml:space="preserve"> PAGEREF _Toc19207577 \h </w:instrText>
            </w:r>
            <w:r w:rsidR="004B4A00" w:rsidRPr="00513562">
              <w:rPr>
                <w:rFonts w:ascii="Palatino Linotype" w:hAnsi="Palatino Linotype"/>
                <w:b/>
                <w:noProof/>
                <w:webHidden/>
              </w:rPr>
            </w:r>
            <w:r w:rsidR="004B4A00" w:rsidRPr="00513562">
              <w:rPr>
                <w:rFonts w:ascii="Palatino Linotype" w:hAnsi="Palatino Linotype"/>
                <w:b/>
                <w:noProof/>
                <w:webHidden/>
              </w:rPr>
              <w:fldChar w:fldCharType="separate"/>
            </w:r>
            <w:r w:rsidR="00513562">
              <w:rPr>
                <w:rFonts w:ascii="Palatino Linotype" w:hAnsi="Palatino Linotype"/>
                <w:b/>
                <w:noProof/>
                <w:webHidden/>
              </w:rPr>
              <w:t>23</w:t>
            </w:r>
            <w:r w:rsidR="004B4A00" w:rsidRPr="00513562">
              <w:rPr>
                <w:rFonts w:ascii="Palatino Linotype" w:hAnsi="Palatino Linotype"/>
                <w:b/>
                <w:noProof/>
                <w:webHidden/>
              </w:rPr>
              <w:fldChar w:fldCharType="end"/>
            </w:r>
          </w:hyperlink>
        </w:p>
        <w:p w:rsidR="004B4A00" w:rsidRPr="00513562" w:rsidRDefault="00837F68" w:rsidP="00513562">
          <w:pPr>
            <w:pStyle w:val="TDC2"/>
            <w:tabs>
              <w:tab w:val="right" w:leader="dot" w:pos="8828"/>
            </w:tabs>
            <w:spacing w:before="240" w:line="360" w:lineRule="auto"/>
            <w:ind w:left="0"/>
            <w:rPr>
              <w:rFonts w:ascii="Palatino Linotype" w:hAnsi="Palatino Linotype"/>
              <w:noProof/>
              <w:lang w:val="es-MX" w:eastAsia="es-MX"/>
            </w:rPr>
          </w:pPr>
          <w:hyperlink w:anchor="_Toc19207583" w:history="1">
            <w:r w:rsidR="004B4A00" w:rsidRPr="00513562">
              <w:rPr>
                <w:rStyle w:val="Hipervnculo"/>
                <w:rFonts w:ascii="Palatino Linotype" w:eastAsia="Calibri" w:hAnsi="Palatino Linotype" w:cs="Times New Roman"/>
                <w:b/>
                <w:noProof/>
                <w:lang w:val="es-ES"/>
              </w:rPr>
              <w:t>R E S O L U T I V O S</w:t>
            </w:r>
            <w:r w:rsidR="004B4A00" w:rsidRPr="00513562">
              <w:rPr>
                <w:rFonts w:ascii="Palatino Linotype" w:hAnsi="Palatino Linotype"/>
                <w:noProof/>
                <w:webHidden/>
              </w:rPr>
              <w:tab/>
            </w:r>
            <w:r w:rsidR="004B4A00" w:rsidRPr="00513562">
              <w:rPr>
                <w:rFonts w:ascii="Palatino Linotype" w:hAnsi="Palatino Linotype"/>
                <w:noProof/>
                <w:webHidden/>
              </w:rPr>
              <w:fldChar w:fldCharType="begin"/>
            </w:r>
            <w:r w:rsidR="004B4A00" w:rsidRPr="00513562">
              <w:rPr>
                <w:rFonts w:ascii="Palatino Linotype" w:hAnsi="Palatino Linotype"/>
                <w:noProof/>
                <w:webHidden/>
              </w:rPr>
              <w:instrText xml:space="preserve"> PAGEREF _Toc19207583 \h </w:instrText>
            </w:r>
            <w:r w:rsidR="004B4A00" w:rsidRPr="00513562">
              <w:rPr>
                <w:rFonts w:ascii="Palatino Linotype" w:hAnsi="Palatino Linotype"/>
                <w:noProof/>
                <w:webHidden/>
              </w:rPr>
            </w:r>
            <w:r w:rsidR="004B4A00" w:rsidRPr="00513562">
              <w:rPr>
                <w:rFonts w:ascii="Palatino Linotype" w:hAnsi="Palatino Linotype"/>
                <w:noProof/>
                <w:webHidden/>
              </w:rPr>
              <w:fldChar w:fldCharType="separate"/>
            </w:r>
            <w:r w:rsidR="00513562">
              <w:rPr>
                <w:rFonts w:ascii="Palatino Linotype" w:hAnsi="Palatino Linotype"/>
                <w:noProof/>
                <w:webHidden/>
              </w:rPr>
              <w:t>35</w:t>
            </w:r>
            <w:r w:rsidR="004B4A00" w:rsidRPr="00513562">
              <w:rPr>
                <w:rFonts w:ascii="Palatino Linotype" w:hAnsi="Palatino Linotype"/>
                <w:noProof/>
                <w:webHidden/>
              </w:rPr>
              <w:fldChar w:fldCharType="end"/>
            </w:r>
          </w:hyperlink>
        </w:p>
        <w:p w:rsidR="00BE0724" w:rsidRPr="00513562" w:rsidRDefault="00513562" w:rsidP="00513562">
          <w:pPr>
            <w:tabs>
              <w:tab w:val="left" w:pos="0"/>
            </w:tabs>
            <w:spacing w:before="240" w:line="360" w:lineRule="auto"/>
            <w:rPr>
              <w:rFonts w:ascii="Palatino Linotype" w:hAnsi="Palatino Linotype"/>
            </w:rPr>
          </w:pPr>
          <w:r>
            <w:rPr>
              <w:rFonts w:ascii="Palatino Linotype" w:hAnsi="Palatino Linotype"/>
              <w:b/>
              <w:bCs/>
              <w:noProof/>
              <w:lang w:val="es-MX" w:eastAsia="es-MX"/>
            </w:rPr>
            <mc:AlternateContent>
              <mc:Choice Requires="wps">
                <w:drawing>
                  <wp:anchor distT="0" distB="0" distL="114300" distR="114300" simplePos="0" relativeHeight="251663360" behindDoc="0" locked="0" layoutInCell="1" allowOverlap="1">
                    <wp:simplePos x="0" y="0"/>
                    <wp:positionH relativeFrom="column">
                      <wp:posOffset>29474</wp:posOffset>
                    </wp:positionH>
                    <wp:positionV relativeFrom="paragraph">
                      <wp:posOffset>135983</wp:posOffset>
                    </wp:positionV>
                    <wp:extent cx="5496674" cy="3041150"/>
                    <wp:effectExtent l="19050" t="19050" r="27940" b="26035"/>
                    <wp:wrapNone/>
                    <wp:docPr id="1" name="Conector recto 1"/>
                    <wp:cNvGraphicFramePr/>
                    <a:graphic xmlns:a="http://schemas.openxmlformats.org/drawingml/2006/main">
                      <a:graphicData uri="http://schemas.microsoft.com/office/word/2010/wordprocessingShape">
                        <wps:wsp>
                          <wps:cNvCnPr/>
                          <wps:spPr>
                            <a:xfrm flipH="1" flipV="1">
                              <a:off x="0" y="0"/>
                              <a:ext cx="5496674" cy="3041150"/>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57173C1" id="Conector recto 1" o:spid="_x0000_s1026" style="position:absolute;flip:x y;z-index:251663360;visibility:visible;mso-wrap-style:square;mso-wrap-distance-left:9pt;mso-wrap-distance-top:0;mso-wrap-distance-right:9pt;mso-wrap-distance-bottom:0;mso-position-horizontal:absolute;mso-position-horizontal-relative:text;mso-position-vertical:absolute;mso-position-vertical-relative:text" from="2.3pt,10.7pt" to="435.1pt,25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" strokecolor="#5b9bd5 [3204]" strokeweight="3pt">
                    <v:stroke joinstyle="miter"/>
                  </v:line>
                </w:pict>
              </mc:Fallback>
            </mc:AlternateContent>
          </w:r>
          <w:r w:rsidR="00BE0724" w:rsidRPr="00513562">
            <w:rPr>
              <w:rFonts w:ascii="Palatino Linotype" w:hAnsi="Palatino Linotype"/>
              <w:b/>
              <w:bCs/>
            </w:rPr>
            <w:fldChar w:fldCharType="end"/>
          </w:r>
        </w:p>
      </w:sdtContent>
    </w:sdt>
    <w:p w:rsidR="00BE0724" w:rsidRPr="00513562" w:rsidRDefault="00BE0724" w:rsidP="00513562">
      <w:pPr>
        <w:tabs>
          <w:tab w:val="left" w:pos="0"/>
          <w:tab w:val="left" w:pos="3465"/>
        </w:tabs>
        <w:spacing w:line="360" w:lineRule="auto"/>
        <w:jc w:val="both"/>
        <w:rPr>
          <w:rFonts w:ascii="Palatino Linotype" w:hAnsi="Palatino Linotype"/>
        </w:rPr>
      </w:pPr>
    </w:p>
    <w:p w:rsidR="00BE0724" w:rsidRPr="00513562" w:rsidRDefault="00BE0724" w:rsidP="00513562">
      <w:pPr>
        <w:tabs>
          <w:tab w:val="left" w:pos="0"/>
          <w:tab w:val="left" w:pos="3465"/>
        </w:tabs>
        <w:spacing w:line="360" w:lineRule="auto"/>
        <w:jc w:val="both"/>
        <w:rPr>
          <w:rFonts w:ascii="Palatino Linotype" w:hAnsi="Palatino Linotype"/>
        </w:rPr>
      </w:pPr>
    </w:p>
    <w:p w:rsidR="00BE0724" w:rsidRPr="00513562" w:rsidRDefault="00BE0724" w:rsidP="00513562">
      <w:pPr>
        <w:tabs>
          <w:tab w:val="left" w:pos="0"/>
          <w:tab w:val="left" w:pos="3465"/>
        </w:tabs>
        <w:spacing w:line="360" w:lineRule="auto"/>
        <w:jc w:val="both"/>
        <w:rPr>
          <w:rFonts w:ascii="Palatino Linotype" w:hAnsi="Palatino Linotype"/>
        </w:rPr>
      </w:pPr>
    </w:p>
    <w:p w:rsidR="00BE0724" w:rsidRPr="00513562" w:rsidRDefault="00BE0724" w:rsidP="00513562">
      <w:pPr>
        <w:tabs>
          <w:tab w:val="left" w:pos="0"/>
          <w:tab w:val="left" w:pos="3465"/>
        </w:tabs>
        <w:spacing w:line="360" w:lineRule="auto"/>
        <w:jc w:val="both"/>
        <w:rPr>
          <w:rFonts w:ascii="Palatino Linotype" w:hAnsi="Palatino Linotype"/>
        </w:rPr>
      </w:pPr>
    </w:p>
    <w:p w:rsidR="00BE0724" w:rsidRPr="00513562" w:rsidRDefault="00BE0724" w:rsidP="00513562">
      <w:pPr>
        <w:tabs>
          <w:tab w:val="left" w:pos="0"/>
          <w:tab w:val="left" w:pos="3465"/>
        </w:tabs>
        <w:spacing w:line="360" w:lineRule="auto"/>
        <w:jc w:val="both"/>
        <w:rPr>
          <w:rFonts w:ascii="Palatino Linotype" w:hAnsi="Palatino Linotype"/>
        </w:rPr>
      </w:pPr>
    </w:p>
    <w:p w:rsidR="00BE0724" w:rsidRPr="00513562" w:rsidRDefault="00BE0724" w:rsidP="00513562">
      <w:pPr>
        <w:tabs>
          <w:tab w:val="left" w:pos="0"/>
          <w:tab w:val="left" w:pos="3465"/>
        </w:tabs>
        <w:spacing w:line="360" w:lineRule="auto"/>
        <w:jc w:val="both"/>
        <w:rPr>
          <w:rFonts w:ascii="Palatino Linotype" w:hAnsi="Palatino Linotype"/>
        </w:rPr>
      </w:pPr>
    </w:p>
    <w:p w:rsidR="00BE0724" w:rsidRPr="00513562" w:rsidRDefault="00BE0724" w:rsidP="00513562">
      <w:pPr>
        <w:tabs>
          <w:tab w:val="left" w:pos="0"/>
          <w:tab w:val="left" w:pos="3465"/>
        </w:tabs>
        <w:spacing w:line="360" w:lineRule="auto"/>
        <w:jc w:val="both"/>
        <w:rPr>
          <w:rFonts w:ascii="Palatino Linotype" w:hAnsi="Palatino Linotype"/>
        </w:rPr>
      </w:pPr>
      <w:r w:rsidRPr="00513562">
        <w:rPr>
          <w:rFonts w:ascii="Palatino Linotype" w:hAnsi="Palatino Linotype"/>
        </w:rPr>
        <w:lastRenderedPageBreak/>
        <w:t xml:space="preserve">Resolución del Pleno del Instituto de Transparencia, Acceso a la Información Pública y Protección de Datos Personales del Estado de México y Municipios, con domicilio en Metepec, Estado de México; de fecha </w:t>
      </w:r>
      <w:r w:rsidR="006A2305" w:rsidRPr="00513562">
        <w:rPr>
          <w:rFonts w:ascii="Palatino Linotype" w:hAnsi="Palatino Linotype"/>
        </w:rPr>
        <w:t>diecinueve</w:t>
      </w:r>
      <w:r w:rsidRPr="00513562">
        <w:rPr>
          <w:rFonts w:ascii="Palatino Linotype" w:hAnsi="Palatino Linotype"/>
        </w:rPr>
        <w:t xml:space="preserve"> (</w:t>
      </w:r>
      <w:r w:rsidR="006A2305" w:rsidRPr="00513562">
        <w:rPr>
          <w:rFonts w:ascii="Palatino Linotype" w:hAnsi="Palatino Linotype"/>
        </w:rPr>
        <w:t xml:space="preserve">19) de septiembre </w:t>
      </w:r>
      <w:r w:rsidRPr="00513562">
        <w:rPr>
          <w:rFonts w:ascii="Palatino Linotype" w:hAnsi="Palatino Linotype"/>
        </w:rPr>
        <w:t>de dos mil diecinueve.</w:t>
      </w:r>
    </w:p>
    <w:p w:rsidR="00BE0724" w:rsidRPr="00513562" w:rsidRDefault="00BE0724" w:rsidP="00513562">
      <w:pPr>
        <w:tabs>
          <w:tab w:val="left" w:pos="0"/>
          <w:tab w:val="left" w:pos="3465"/>
        </w:tabs>
        <w:spacing w:line="360" w:lineRule="auto"/>
        <w:jc w:val="both"/>
        <w:rPr>
          <w:rFonts w:ascii="Palatino Linotype" w:hAnsi="Palatino Linotype"/>
        </w:rPr>
      </w:pPr>
    </w:p>
    <w:p w:rsidR="00BE0724" w:rsidRPr="00513562" w:rsidRDefault="00BE0724" w:rsidP="00513562">
      <w:pPr>
        <w:tabs>
          <w:tab w:val="left" w:pos="0"/>
        </w:tabs>
        <w:spacing w:line="360" w:lineRule="auto"/>
        <w:jc w:val="both"/>
        <w:rPr>
          <w:rFonts w:ascii="Palatino Linotype" w:hAnsi="Palatino Linotype"/>
        </w:rPr>
      </w:pPr>
      <w:r w:rsidRPr="00513562">
        <w:rPr>
          <w:rFonts w:ascii="Palatino Linotype" w:hAnsi="Palatino Linotype"/>
          <w:b/>
        </w:rPr>
        <w:t>VISTO</w:t>
      </w:r>
      <w:r w:rsidRPr="00513562">
        <w:rPr>
          <w:rFonts w:ascii="Palatino Linotype" w:hAnsi="Palatino Linotype"/>
        </w:rPr>
        <w:t xml:space="preserve"> el expediente electrónico formado con motivo del recurso de revisión </w:t>
      </w:r>
      <w:r w:rsidRPr="00513562">
        <w:rPr>
          <w:rFonts w:ascii="Palatino Linotype" w:hAnsi="Palatino Linotype"/>
          <w:b/>
          <w:bCs/>
        </w:rPr>
        <w:t>0</w:t>
      </w:r>
      <w:r w:rsidR="006A2305" w:rsidRPr="00513562">
        <w:rPr>
          <w:rFonts w:ascii="Palatino Linotype" w:hAnsi="Palatino Linotype"/>
          <w:b/>
          <w:bCs/>
        </w:rPr>
        <w:t>5938</w:t>
      </w:r>
      <w:r w:rsidRPr="00513562">
        <w:rPr>
          <w:rFonts w:ascii="Palatino Linotype" w:hAnsi="Palatino Linotype"/>
          <w:b/>
          <w:bCs/>
        </w:rPr>
        <w:t>/INFOEM/IP/RR/2019</w:t>
      </w:r>
      <w:r w:rsidRPr="00513562">
        <w:rPr>
          <w:rFonts w:ascii="Palatino Linotype" w:hAnsi="Palatino Linotype"/>
          <w:b/>
        </w:rPr>
        <w:t xml:space="preserve"> </w:t>
      </w:r>
      <w:r w:rsidRPr="00513562">
        <w:rPr>
          <w:rFonts w:ascii="Palatino Linotype" w:hAnsi="Palatino Linotype"/>
        </w:rPr>
        <w:t xml:space="preserve">promovido por </w:t>
      </w:r>
      <w:r w:rsidR="00581D7A" w:rsidRPr="00581D7A">
        <w:rPr>
          <w:rFonts w:ascii="Palatino Linotype" w:hAnsi="Palatino Linotype"/>
          <w:b/>
          <w:highlight w:val="black"/>
        </w:rPr>
        <w:t>-------------------------------------------------</w:t>
      </w:r>
      <w:r w:rsidRPr="00513562">
        <w:rPr>
          <w:rFonts w:ascii="Palatino Linotype" w:hAnsi="Palatino Linotype"/>
          <w:b/>
          <w:bCs/>
        </w:rPr>
        <w:t xml:space="preserve"> </w:t>
      </w:r>
      <w:r w:rsidRPr="00513562">
        <w:rPr>
          <w:rFonts w:ascii="Palatino Linotype" w:hAnsi="Palatino Linotype" w:cs="Arial"/>
        </w:rPr>
        <w:t xml:space="preserve">en su calidad de </w:t>
      </w:r>
      <w:r w:rsidRPr="00513562">
        <w:rPr>
          <w:rFonts w:ascii="Palatino Linotype" w:hAnsi="Palatino Linotype" w:cs="Arial"/>
          <w:b/>
        </w:rPr>
        <w:t>RECURRENTE</w:t>
      </w:r>
      <w:r w:rsidRPr="00513562">
        <w:rPr>
          <w:rFonts w:ascii="Palatino Linotype" w:hAnsi="Palatino Linotype" w:cs="Arial"/>
        </w:rPr>
        <w:t>,</w:t>
      </w:r>
      <w:r w:rsidR="006A2305" w:rsidRPr="00513562">
        <w:rPr>
          <w:rFonts w:ascii="Palatino Linotype" w:hAnsi="Palatino Linotype" w:cs="Arial"/>
        </w:rPr>
        <w:t xml:space="preserve"> en contra de la respuesta de la </w:t>
      </w:r>
      <w:r w:rsidR="006A2305" w:rsidRPr="00513562">
        <w:rPr>
          <w:rFonts w:ascii="Palatino Linotype" w:hAnsi="Palatino Linotype"/>
          <w:b/>
        </w:rPr>
        <w:t xml:space="preserve">Secretaría de Educación </w:t>
      </w:r>
      <w:r w:rsidRPr="00513562">
        <w:rPr>
          <w:rFonts w:ascii="Palatino Linotype" w:hAnsi="Palatino Linotype"/>
        </w:rPr>
        <w:t>en lo sucesivo el</w:t>
      </w:r>
      <w:r w:rsidRPr="00513562">
        <w:rPr>
          <w:rFonts w:ascii="Palatino Linotype" w:hAnsi="Palatino Linotype"/>
          <w:b/>
        </w:rPr>
        <w:t xml:space="preserve"> SUJETO OBLIGADO, </w:t>
      </w:r>
      <w:r w:rsidRPr="00513562">
        <w:rPr>
          <w:rFonts w:ascii="Palatino Linotype" w:hAnsi="Palatino Linotype"/>
        </w:rPr>
        <w:t>se procede a dictar la presente resolución, con base en los siguientes:</w:t>
      </w:r>
    </w:p>
    <w:p w:rsidR="00BE0724" w:rsidRPr="00513562" w:rsidRDefault="00BE0724" w:rsidP="00513562">
      <w:pPr>
        <w:tabs>
          <w:tab w:val="left" w:pos="0"/>
        </w:tabs>
        <w:spacing w:line="360" w:lineRule="auto"/>
        <w:jc w:val="both"/>
        <w:rPr>
          <w:rFonts w:ascii="Palatino Linotype" w:hAnsi="Palatino Linotype"/>
        </w:rPr>
      </w:pPr>
    </w:p>
    <w:p w:rsidR="00BE0724" w:rsidRPr="00513562" w:rsidRDefault="00BE0724" w:rsidP="00513562">
      <w:pPr>
        <w:pStyle w:val="Ttulo1"/>
        <w:tabs>
          <w:tab w:val="left" w:pos="0"/>
        </w:tabs>
        <w:spacing w:before="0" w:line="360" w:lineRule="auto"/>
        <w:jc w:val="center"/>
        <w:rPr>
          <w:b/>
          <w:szCs w:val="24"/>
        </w:rPr>
      </w:pPr>
      <w:bookmarkStart w:id="0" w:name="_Toc461555884"/>
      <w:bookmarkStart w:id="1" w:name="_Toc466371847"/>
      <w:bookmarkStart w:id="2" w:name="_Toc19207571"/>
      <w:r w:rsidRPr="00513562">
        <w:rPr>
          <w:b/>
          <w:szCs w:val="24"/>
        </w:rPr>
        <w:t>ANTECEDENTES</w:t>
      </w:r>
      <w:bookmarkEnd w:id="0"/>
      <w:bookmarkEnd w:id="1"/>
      <w:bookmarkEnd w:id="2"/>
    </w:p>
    <w:p w:rsidR="00BE0724" w:rsidRPr="00513562" w:rsidRDefault="00BE0724" w:rsidP="00513562">
      <w:pPr>
        <w:tabs>
          <w:tab w:val="left" w:pos="0"/>
        </w:tabs>
        <w:spacing w:line="360" w:lineRule="auto"/>
        <w:rPr>
          <w:rFonts w:ascii="Palatino Linotype" w:hAnsi="Palatino Linotype"/>
          <w:lang w:eastAsia="en-US"/>
        </w:rPr>
      </w:pPr>
    </w:p>
    <w:p w:rsidR="00BE0724" w:rsidRPr="00513562" w:rsidRDefault="00BE0724" w:rsidP="00513562">
      <w:pPr>
        <w:pStyle w:val="Prrafodelista"/>
        <w:numPr>
          <w:ilvl w:val="0"/>
          <w:numId w:val="1"/>
        </w:numPr>
        <w:tabs>
          <w:tab w:val="left" w:pos="0"/>
        </w:tabs>
        <w:spacing w:line="360" w:lineRule="auto"/>
        <w:ind w:left="0" w:right="49" w:firstLine="0"/>
        <w:jc w:val="both"/>
        <w:rPr>
          <w:rFonts w:ascii="Palatino Linotype" w:hAnsi="Palatino Linotype"/>
        </w:rPr>
      </w:pPr>
      <w:r w:rsidRPr="00513562">
        <w:rPr>
          <w:rFonts w:ascii="Palatino Linotype" w:eastAsia="Calibri" w:hAnsi="Palatino Linotype" w:cs="Arial"/>
        </w:rPr>
        <w:t xml:space="preserve">El </w:t>
      </w:r>
      <w:r w:rsidRPr="00513562">
        <w:rPr>
          <w:rFonts w:ascii="Palatino Linotype" w:hAnsi="Palatino Linotype"/>
        </w:rPr>
        <w:t>día</w:t>
      </w:r>
      <w:r w:rsidRPr="00513562">
        <w:rPr>
          <w:rFonts w:ascii="Palatino Linotype" w:eastAsia="Calibri" w:hAnsi="Palatino Linotype" w:cs="Arial"/>
        </w:rPr>
        <w:t xml:space="preserve"> </w:t>
      </w:r>
      <w:r w:rsidR="006A2305" w:rsidRPr="00513562">
        <w:rPr>
          <w:rFonts w:ascii="Palatino Linotype" w:eastAsia="Calibri" w:hAnsi="Palatino Linotype" w:cs="Arial"/>
        </w:rPr>
        <w:t>once</w:t>
      </w:r>
      <w:r w:rsidRPr="00513562">
        <w:rPr>
          <w:rFonts w:ascii="Palatino Linotype" w:eastAsia="Calibri" w:hAnsi="Palatino Linotype" w:cs="Arial"/>
        </w:rPr>
        <w:t xml:space="preserve"> </w:t>
      </w:r>
      <w:r w:rsidR="006A2305" w:rsidRPr="00513562">
        <w:rPr>
          <w:rFonts w:ascii="Palatino Linotype" w:hAnsi="Palatino Linotype"/>
        </w:rPr>
        <w:t xml:space="preserve">(11) de junio </w:t>
      </w:r>
      <w:r w:rsidRPr="00513562">
        <w:rPr>
          <w:rFonts w:ascii="Palatino Linotype" w:eastAsia="Calibri" w:hAnsi="Palatino Linotype" w:cs="Arial"/>
        </w:rPr>
        <w:t>de dos mil diecinueve</w:t>
      </w:r>
      <w:r w:rsidRPr="00513562">
        <w:rPr>
          <w:rFonts w:ascii="Palatino Linotype" w:hAnsi="Palatino Linotype"/>
          <w:b/>
        </w:rPr>
        <w:t xml:space="preserve">, </w:t>
      </w:r>
      <w:r w:rsidRPr="00513562">
        <w:rPr>
          <w:rFonts w:ascii="Palatino Linotype" w:eastAsia="Calibri" w:hAnsi="Palatino Linotype" w:cs="Arial"/>
        </w:rPr>
        <w:t xml:space="preserve">se presentó ante el </w:t>
      </w:r>
      <w:r w:rsidRPr="00513562">
        <w:rPr>
          <w:rFonts w:ascii="Palatino Linotype" w:eastAsia="Calibri" w:hAnsi="Palatino Linotype" w:cs="Arial"/>
          <w:b/>
        </w:rPr>
        <w:t>SUJETO OBLIGADO</w:t>
      </w:r>
      <w:r w:rsidRPr="00513562">
        <w:rPr>
          <w:rFonts w:ascii="Palatino Linotype" w:eastAsia="Calibri" w:hAnsi="Palatino Linotype" w:cs="Arial"/>
        </w:rPr>
        <w:t xml:space="preserve"> vía </w:t>
      </w:r>
      <w:r w:rsidRPr="00513562">
        <w:rPr>
          <w:rFonts w:ascii="Palatino Linotype" w:eastAsia="Calibri" w:hAnsi="Palatino Linotype" w:cs="Arial"/>
          <w:lang w:val="es-ES"/>
        </w:rPr>
        <w:t>Sistema de Acceso a la Información Mexiquense (</w:t>
      </w:r>
      <w:r w:rsidRPr="00513562">
        <w:rPr>
          <w:rFonts w:ascii="Palatino Linotype" w:eastAsia="Calibri" w:hAnsi="Palatino Linotype" w:cs="Arial"/>
          <w:b/>
          <w:lang w:val="es-ES"/>
        </w:rPr>
        <w:t>SAIMEX)</w:t>
      </w:r>
      <w:r w:rsidRPr="00513562">
        <w:rPr>
          <w:rFonts w:ascii="Palatino Linotype" w:eastAsia="Calibri" w:hAnsi="Palatino Linotype" w:cs="Arial"/>
        </w:rPr>
        <w:t xml:space="preserve">, la solicitud de información pública registrada con el número </w:t>
      </w:r>
      <w:r w:rsidRPr="00513562">
        <w:rPr>
          <w:rFonts w:ascii="Palatino Linotype" w:eastAsia="Times New Roman" w:hAnsi="Palatino Linotype" w:cs="Arial"/>
          <w:b/>
          <w:lang w:val="es-ES"/>
        </w:rPr>
        <w:t>00</w:t>
      </w:r>
      <w:r w:rsidR="006A2305" w:rsidRPr="00513562">
        <w:rPr>
          <w:rFonts w:ascii="Palatino Linotype" w:eastAsia="Times New Roman" w:hAnsi="Palatino Linotype" w:cs="Arial"/>
          <w:b/>
          <w:lang w:val="es-ES"/>
        </w:rPr>
        <w:t>667</w:t>
      </w:r>
      <w:r w:rsidRPr="00513562">
        <w:rPr>
          <w:rFonts w:ascii="Palatino Linotype" w:eastAsia="Times New Roman" w:hAnsi="Palatino Linotype" w:cs="Arial"/>
          <w:b/>
          <w:lang w:val="es-ES"/>
        </w:rPr>
        <w:t>/</w:t>
      </w:r>
      <w:r w:rsidR="006A2305" w:rsidRPr="00513562">
        <w:rPr>
          <w:rFonts w:ascii="Palatino Linotype" w:eastAsia="Times New Roman" w:hAnsi="Palatino Linotype" w:cs="Arial"/>
          <w:b/>
          <w:lang w:val="es-ES"/>
        </w:rPr>
        <w:t>SE</w:t>
      </w:r>
      <w:r w:rsidRPr="00513562">
        <w:rPr>
          <w:rFonts w:ascii="Palatino Linotype" w:eastAsia="Times New Roman" w:hAnsi="Palatino Linotype" w:cs="Arial"/>
          <w:b/>
          <w:lang w:val="es-ES"/>
        </w:rPr>
        <w:t>/IP/2019</w:t>
      </w:r>
      <w:r w:rsidRPr="00513562">
        <w:rPr>
          <w:rFonts w:ascii="Palatino Linotype" w:eastAsia="Calibri" w:hAnsi="Palatino Linotype" w:cs="Arial"/>
        </w:rPr>
        <w:t>,</w:t>
      </w:r>
      <w:r w:rsidRPr="00513562">
        <w:rPr>
          <w:rFonts w:ascii="Palatino Linotype" w:eastAsia="Calibri" w:hAnsi="Palatino Linotype" w:cs="Arial"/>
          <w:b/>
        </w:rPr>
        <w:t xml:space="preserve"> </w:t>
      </w:r>
      <w:r w:rsidRPr="00513562">
        <w:rPr>
          <w:rFonts w:ascii="Palatino Linotype" w:eastAsia="Calibri" w:hAnsi="Palatino Linotype" w:cs="Arial"/>
        </w:rPr>
        <w:t>mediante la cual solicito:</w:t>
      </w:r>
    </w:p>
    <w:p w:rsidR="00BE0724" w:rsidRPr="00513562" w:rsidRDefault="00BE0724" w:rsidP="00513562">
      <w:pPr>
        <w:pStyle w:val="Prrafodelista"/>
        <w:tabs>
          <w:tab w:val="left" w:pos="0"/>
        </w:tabs>
        <w:spacing w:line="360" w:lineRule="auto"/>
        <w:ind w:left="0" w:right="49"/>
        <w:jc w:val="both"/>
        <w:rPr>
          <w:rFonts w:ascii="Palatino Linotype" w:hAnsi="Palatino Linotype"/>
        </w:rPr>
      </w:pPr>
    </w:p>
    <w:p w:rsidR="00BE0724" w:rsidRPr="00513562" w:rsidRDefault="00515D10" w:rsidP="00513562">
      <w:pPr>
        <w:pStyle w:val="Prrafodelista"/>
        <w:spacing w:line="360" w:lineRule="auto"/>
        <w:ind w:left="851" w:right="616"/>
        <w:jc w:val="both"/>
        <w:rPr>
          <w:rFonts w:ascii="Palatino Linotype" w:hAnsi="Palatino Linotype"/>
        </w:rPr>
      </w:pPr>
      <w:r w:rsidRPr="00513562">
        <w:rPr>
          <w:rFonts w:ascii="Palatino Linotype" w:hAnsi="Palatino Linotype"/>
          <w:i/>
        </w:rPr>
        <w:t>“</w:t>
      </w:r>
      <w:r w:rsidR="006A2305" w:rsidRPr="00513562">
        <w:rPr>
          <w:rFonts w:ascii="Palatino Linotype" w:hAnsi="Palatino Linotype"/>
          <w:i/>
        </w:rPr>
        <w:t xml:space="preserve">Solicito por éste medio, el acuerdo firmado (Minuta) por parte de las autoridades de la Dirección General de Educación Básica (DGEB) Hugo Andrés Hernández Vargas y Coordinación Estatal del Servicio Profesional Docente (CESPD) Héctor </w:t>
      </w:r>
      <w:proofErr w:type="spellStart"/>
      <w:r w:rsidR="006A2305" w:rsidRPr="00513562">
        <w:rPr>
          <w:rFonts w:ascii="Palatino Linotype" w:hAnsi="Palatino Linotype"/>
          <w:i/>
        </w:rPr>
        <w:t>Hérnández</w:t>
      </w:r>
      <w:proofErr w:type="spellEnd"/>
      <w:r w:rsidR="006A2305" w:rsidRPr="00513562">
        <w:rPr>
          <w:rFonts w:ascii="Palatino Linotype" w:hAnsi="Palatino Linotype"/>
          <w:i/>
        </w:rPr>
        <w:t xml:space="preserve"> Silva; reunión que se </w:t>
      </w:r>
      <w:proofErr w:type="spellStart"/>
      <w:r w:rsidR="006A2305" w:rsidRPr="00513562">
        <w:rPr>
          <w:rFonts w:ascii="Palatino Linotype" w:hAnsi="Palatino Linotype"/>
          <w:i/>
        </w:rPr>
        <w:t>se</w:t>
      </w:r>
      <w:proofErr w:type="spellEnd"/>
      <w:r w:rsidR="006A2305" w:rsidRPr="00513562">
        <w:rPr>
          <w:rFonts w:ascii="Palatino Linotype" w:hAnsi="Palatino Linotype"/>
          <w:i/>
        </w:rPr>
        <w:t xml:space="preserve"> celebra en la </w:t>
      </w:r>
      <w:r w:rsidR="006A2305" w:rsidRPr="00513562">
        <w:rPr>
          <w:rFonts w:ascii="Palatino Linotype" w:hAnsi="Palatino Linotype"/>
          <w:i/>
        </w:rPr>
        <w:lastRenderedPageBreak/>
        <w:t xml:space="preserve">fecha 28/05/2018 en el lugar que ocupa la DGEB, en audiencia pública y de carácter resolutivo con el Frente de Egresados de la Normal de Tenería (FENT) generación 2010-2014. En la </w:t>
      </w:r>
      <w:proofErr w:type="spellStart"/>
      <w:r w:rsidR="006A2305" w:rsidRPr="00513562">
        <w:rPr>
          <w:rFonts w:ascii="Palatino Linotype" w:hAnsi="Palatino Linotype"/>
          <w:i/>
        </w:rPr>
        <w:t>cuál</w:t>
      </w:r>
      <w:proofErr w:type="spellEnd"/>
      <w:r w:rsidR="006A2305" w:rsidRPr="00513562">
        <w:rPr>
          <w:rFonts w:ascii="Palatino Linotype" w:hAnsi="Palatino Linotype"/>
          <w:i/>
        </w:rPr>
        <w:t xml:space="preserve"> se trataron temas de interés colectivo para los docentes que firman dicho acuerdo (Minuta)</w:t>
      </w:r>
      <w:r w:rsidR="00BE0724" w:rsidRPr="00513562">
        <w:rPr>
          <w:rFonts w:ascii="Palatino Linotype" w:hAnsi="Palatino Linotype"/>
          <w:i/>
        </w:rPr>
        <w:t>.”</w:t>
      </w:r>
      <w:r w:rsidR="00BE0724" w:rsidRPr="00513562">
        <w:rPr>
          <w:rFonts w:ascii="Palatino Linotype" w:hAnsi="Palatino Linotype"/>
        </w:rPr>
        <w:t xml:space="preserve"> (Sic)</w:t>
      </w:r>
    </w:p>
    <w:p w:rsidR="00BE0724" w:rsidRPr="00513562" w:rsidRDefault="00BE0724" w:rsidP="00513562">
      <w:pPr>
        <w:pStyle w:val="Prrafodelista"/>
        <w:tabs>
          <w:tab w:val="left" w:pos="0"/>
        </w:tabs>
        <w:spacing w:line="360" w:lineRule="auto"/>
        <w:ind w:left="567" w:right="616"/>
        <w:jc w:val="both"/>
        <w:rPr>
          <w:rFonts w:ascii="Palatino Linotype" w:hAnsi="Palatino Linotype"/>
        </w:rPr>
      </w:pPr>
    </w:p>
    <w:p w:rsidR="00BA66AD" w:rsidRPr="00513562" w:rsidRDefault="00480E09" w:rsidP="00513562">
      <w:pPr>
        <w:pStyle w:val="Prrafodelista"/>
        <w:tabs>
          <w:tab w:val="left" w:pos="0"/>
        </w:tabs>
        <w:spacing w:line="360" w:lineRule="auto"/>
        <w:ind w:left="567"/>
        <w:jc w:val="both"/>
        <w:rPr>
          <w:rFonts w:ascii="Palatino Linotype" w:eastAsia="Times New Roman" w:hAnsi="Palatino Linotype" w:cs="Arial"/>
        </w:rPr>
      </w:pPr>
      <w:r w:rsidRPr="00513562">
        <w:rPr>
          <w:rFonts w:ascii="Palatino Linotype" w:eastAsia="Times New Roman" w:hAnsi="Palatino Linotype" w:cs="Arial"/>
        </w:rPr>
        <w:t xml:space="preserve">Adjuntando dos archivos electrónicos que son los siguientes: </w:t>
      </w:r>
      <w:r w:rsidR="00BA66AD" w:rsidRPr="00513562">
        <w:rPr>
          <w:rFonts w:ascii="Palatino Linotype" w:eastAsia="Times New Roman" w:hAnsi="Palatino Linotype" w:cs="Arial"/>
          <w:b/>
          <w:i/>
        </w:rPr>
        <w:t xml:space="preserve">IMG-20190607-WA0024.jpg y IMG-20190607-WA0025.jpg. </w:t>
      </w:r>
      <w:r w:rsidR="00BA66AD" w:rsidRPr="00513562">
        <w:rPr>
          <w:rFonts w:ascii="Palatino Linotype" w:eastAsia="Times New Roman" w:hAnsi="Palatino Linotype" w:cs="Arial"/>
        </w:rPr>
        <w:t>Consistentes en dos imágenes donde se observan nombres y números.</w:t>
      </w:r>
    </w:p>
    <w:p w:rsidR="00BA66AD" w:rsidRPr="00513562" w:rsidRDefault="00BA66AD" w:rsidP="00513562">
      <w:pPr>
        <w:pStyle w:val="Prrafodelista"/>
        <w:tabs>
          <w:tab w:val="left" w:pos="0"/>
        </w:tabs>
        <w:spacing w:line="360" w:lineRule="auto"/>
        <w:ind w:left="567"/>
        <w:jc w:val="both"/>
        <w:rPr>
          <w:rFonts w:ascii="Palatino Linotype" w:eastAsia="Times New Roman" w:hAnsi="Palatino Linotype" w:cs="Arial"/>
        </w:rPr>
      </w:pPr>
    </w:p>
    <w:p w:rsidR="00BE0724" w:rsidRPr="00513562" w:rsidRDefault="00BE0724" w:rsidP="00513562">
      <w:pPr>
        <w:pStyle w:val="Prrafodelista"/>
        <w:tabs>
          <w:tab w:val="left" w:pos="0"/>
        </w:tabs>
        <w:spacing w:line="360" w:lineRule="auto"/>
        <w:ind w:left="567"/>
        <w:jc w:val="both"/>
        <w:rPr>
          <w:rFonts w:ascii="Palatino Linotype" w:hAnsi="Palatino Linotype"/>
        </w:rPr>
      </w:pPr>
      <w:r w:rsidRPr="00513562">
        <w:rPr>
          <w:rFonts w:ascii="Palatino Linotype" w:eastAsia="Times New Roman" w:hAnsi="Palatino Linotype" w:cs="Arial"/>
        </w:rPr>
        <w:t>Señaló como modalidad de entrega de información</w:t>
      </w:r>
      <w:r w:rsidRPr="00513562">
        <w:rPr>
          <w:rFonts w:ascii="Palatino Linotype" w:eastAsia="Times New Roman" w:hAnsi="Palatino Linotype" w:cs="Arial"/>
          <w:b/>
        </w:rPr>
        <w:t>:</w:t>
      </w:r>
      <w:r w:rsidRPr="00513562">
        <w:rPr>
          <w:rFonts w:ascii="Palatino Linotype" w:eastAsia="Times New Roman" w:hAnsi="Palatino Linotype" w:cs="Arial"/>
        </w:rPr>
        <w:t xml:space="preserve"> </w:t>
      </w:r>
      <w:r w:rsidRPr="00513562">
        <w:rPr>
          <w:rFonts w:ascii="Palatino Linotype" w:hAnsi="Palatino Linotype"/>
        </w:rPr>
        <w:t>A través del</w:t>
      </w:r>
      <w:r w:rsidRPr="00513562">
        <w:rPr>
          <w:rFonts w:ascii="Palatino Linotype" w:hAnsi="Palatino Linotype"/>
          <w:b/>
        </w:rPr>
        <w:t xml:space="preserve"> </w:t>
      </w:r>
      <w:r w:rsidRPr="00513562">
        <w:rPr>
          <w:rFonts w:ascii="Palatino Linotype" w:eastAsia="Times New Roman" w:hAnsi="Palatino Linotype" w:cs="Arial"/>
          <w:b/>
          <w:lang w:val="es-ES"/>
        </w:rPr>
        <w:t>SAIMEX</w:t>
      </w:r>
      <w:r w:rsidRPr="00513562">
        <w:rPr>
          <w:rFonts w:ascii="Palatino Linotype" w:hAnsi="Palatino Linotype"/>
          <w:b/>
        </w:rPr>
        <w:t>.</w:t>
      </w:r>
    </w:p>
    <w:p w:rsidR="00BE0724" w:rsidRPr="00513562" w:rsidRDefault="00BE0724" w:rsidP="00513562">
      <w:pPr>
        <w:pStyle w:val="Prrafodelista"/>
        <w:tabs>
          <w:tab w:val="left" w:pos="0"/>
        </w:tabs>
        <w:spacing w:line="360" w:lineRule="auto"/>
        <w:jc w:val="both"/>
        <w:rPr>
          <w:rFonts w:ascii="Palatino Linotype" w:hAnsi="Palatino Linotype"/>
        </w:rPr>
      </w:pPr>
    </w:p>
    <w:p w:rsidR="00BE0724" w:rsidRPr="00513562" w:rsidRDefault="00BE0724" w:rsidP="00513562">
      <w:pPr>
        <w:pStyle w:val="Prrafodelista"/>
        <w:numPr>
          <w:ilvl w:val="0"/>
          <w:numId w:val="1"/>
        </w:numPr>
        <w:tabs>
          <w:tab w:val="left" w:pos="0"/>
        </w:tabs>
        <w:spacing w:line="360" w:lineRule="auto"/>
        <w:ind w:left="0" w:right="49" w:firstLine="0"/>
        <w:jc w:val="both"/>
        <w:rPr>
          <w:rFonts w:ascii="Palatino Linotype" w:hAnsi="Palatino Linotype"/>
        </w:rPr>
      </w:pPr>
      <w:r w:rsidRPr="00513562">
        <w:rPr>
          <w:rFonts w:ascii="Palatino Linotype" w:hAnsi="Palatino Linotype"/>
        </w:rPr>
        <w:t xml:space="preserve">El día </w:t>
      </w:r>
      <w:r w:rsidR="00CA5981" w:rsidRPr="00513562">
        <w:rPr>
          <w:rFonts w:ascii="Palatino Linotype" w:hAnsi="Palatino Linotype"/>
        </w:rPr>
        <w:t>veintiséis</w:t>
      </w:r>
      <w:r w:rsidRPr="00513562">
        <w:rPr>
          <w:rFonts w:ascii="Palatino Linotype" w:hAnsi="Palatino Linotype"/>
        </w:rPr>
        <w:t xml:space="preserve"> (</w:t>
      </w:r>
      <w:r w:rsidR="00CA5981" w:rsidRPr="00513562">
        <w:rPr>
          <w:rFonts w:ascii="Palatino Linotype" w:hAnsi="Palatino Linotype"/>
        </w:rPr>
        <w:t>26</w:t>
      </w:r>
      <w:r w:rsidRPr="00513562">
        <w:rPr>
          <w:rFonts w:ascii="Palatino Linotype" w:hAnsi="Palatino Linotype"/>
        </w:rPr>
        <w:t xml:space="preserve">) de </w:t>
      </w:r>
      <w:r w:rsidR="00CA5981" w:rsidRPr="00513562">
        <w:rPr>
          <w:rFonts w:ascii="Palatino Linotype" w:hAnsi="Palatino Linotype"/>
        </w:rPr>
        <w:t>junio</w:t>
      </w:r>
      <w:r w:rsidR="00515D10" w:rsidRPr="00513562">
        <w:rPr>
          <w:rFonts w:ascii="Palatino Linotype" w:hAnsi="Palatino Linotype"/>
        </w:rPr>
        <w:t xml:space="preserve"> </w:t>
      </w:r>
      <w:r w:rsidRPr="00513562">
        <w:rPr>
          <w:rFonts w:ascii="Palatino Linotype" w:hAnsi="Palatino Linotype"/>
        </w:rPr>
        <w:t xml:space="preserve">de dos mil diecinueve, el </w:t>
      </w:r>
      <w:r w:rsidRPr="00513562">
        <w:rPr>
          <w:rFonts w:ascii="Palatino Linotype" w:hAnsi="Palatino Linotype"/>
          <w:b/>
        </w:rPr>
        <w:t xml:space="preserve">SUJETO OBLIGADO </w:t>
      </w:r>
      <w:r w:rsidRPr="00513562">
        <w:rPr>
          <w:rFonts w:ascii="Palatino Linotype" w:hAnsi="Palatino Linotype"/>
        </w:rPr>
        <w:t xml:space="preserve">respondió a la solicitud de información, </w:t>
      </w:r>
      <w:r w:rsidR="00B80513" w:rsidRPr="00513562">
        <w:rPr>
          <w:rFonts w:ascii="Palatino Linotype" w:hAnsi="Palatino Linotype"/>
        </w:rPr>
        <w:t xml:space="preserve">y adjunto </w:t>
      </w:r>
      <w:r w:rsidR="00CA5981" w:rsidRPr="00513562">
        <w:rPr>
          <w:rFonts w:ascii="Palatino Linotype" w:hAnsi="Palatino Linotype"/>
        </w:rPr>
        <w:t xml:space="preserve">los </w:t>
      </w:r>
      <w:r w:rsidR="00515D10" w:rsidRPr="00513562">
        <w:rPr>
          <w:rFonts w:ascii="Palatino Linotype" w:hAnsi="Palatino Linotype"/>
        </w:rPr>
        <w:t>archivo</w:t>
      </w:r>
      <w:r w:rsidR="00CA5981" w:rsidRPr="00513562">
        <w:rPr>
          <w:rFonts w:ascii="Palatino Linotype" w:hAnsi="Palatino Linotype"/>
        </w:rPr>
        <w:t>s</w:t>
      </w:r>
      <w:r w:rsidR="00515D10" w:rsidRPr="00513562">
        <w:rPr>
          <w:rFonts w:ascii="Palatino Linotype" w:hAnsi="Palatino Linotype"/>
        </w:rPr>
        <w:t xml:space="preserve"> electrónico</w:t>
      </w:r>
      <w:r w:rsidR="00CA5981" w:rsidRPr="00513562">
        <w:rPr>
          <w:rFonts w:ascii="Palatino Linotype" w:hAnsi="Palatino Linotype"/>
        </w:rPr>
        <w:t>s</w:t>
      </w:r>
      <w:r w:rsidR="00515D10" w:rsidRPr="00513562">
        <w:rPr>
          <w:rFonts w:ascii="Palatino Linotype" w:hAnsi="Palatino Linotype"/>
        </w:rPr>
        <w:t xml:space="preserve"> siguiente</w:t>
      </w:r>
      <w:r w:rsidR="00CA5981" w:rsidRPr="00513562">
        <w:rPr>
          <w:rFonts w:ascii="Palatino Linotype" w:hAnsi="Palatino Linotype"/>
        </w:rPr>
        <w:t>s</w:t>
      </w:r>
      <w:r w:rsidRPr="00513562">
        <w:rPr>
          <w:rFonts w:ascii="Palatino Linotype" w:hAnsi="Palatino Linotype"/>
        </w:rPr>
        <w:t xml:space="preserve">: </w:t>
      </w:r>
    </w:p>
    <w:p w:rsidR="00BE0724" w:rsidRPr="00513562" w:rsidRDefault="00BE0724" w:rsidP="00513562">
      <w:pPr>
        <w:pStyle w:val="Prrafodelista"/>
        <w:tabs>
          <w:tab w:val="left" w:pos="0"/>
        </w:tabs>
        <w:spacing w:line="360" w:lineRule="auto"/>
        <w:ind w:left="284" w:right="34"/>
        <w:rPr>
          <w:rFonts w:ascii="Palatino Linotype" w:eastAsia="Times New Roman" w:hAnsi="Palatino Linotype" w:cs="Arial"/>
        </w:rPr>
      </w:pPr>
    </w:p>
    <w:p w:rsidR="00515D10" w:rsidRPr="00513562" w:rsidRDefault="00BE0724" w:rsidP="00513562">
      <w:pPr>
        <w:pStyle w:val="Prrafodelista"/>
        <w:spacing w:line="360" w:lineRule="auto"/>
        <w:ind w:left="567" w:right="616"/>
        <w:jc w:val="both"/>
        <w:rPr>
          <w:rFonts w:ascii="Palatino Linotype" w:hAnsi="Palatino Linotype"/>
          <w:i/>
        </w:rPr>
      </w:pPr>
      <w:r w:rsidRPr="00513562">
        <w:rPr>
          <w:rFonts w:ascii="Palatino Linotype" w:hAnsi="Palatino Linotype"/>
          <w:i/>
        </w:rPr>
        <w:t>“</w:t>
      </w:r>
      <w:r w:rsidR="00CA5981" w:rsidRPr="00513562">
        <w:rPr>
          <w:rFonts w:ascii="Palatino Linotype" w:hAnsi="Palatino Linotype"/>
          <w:i/>
        </w:rPr>
        <w:t>De conformidad con lo dispuesto en el artículo 163 de la Ley de Transparencia y Acceso a la Información Pública del Estado de México y Municipios; se adjunta la respuesta correspondiente.</w:t>
      </w:r>
      <w:r w:rsidR="00515D10" w:rsidRPr="00513562">
        <w:rPr>
          <w:rFonts w:ascii="Palatino Linotype" w:hAnsi="Palatino Linotype"/>
          <w:i/>
        </w:rPr>
        <w:t>”. (Sic)</w:t>
      </w:r>
    </w:p>
    <w:p w:rsidR="00515D10" w:rsidRPr="00513562" w:rsidRDefault="00515D10" w:rsidP="00513562">
      <w:pPr>
        <w:pStyle w:val="Prrafodelista"/>
        <w:spacing w:line="360" w:lineRule="auto"/>
        <w:ind w:left="567" w:right="616"/>
        <w:jc w:val="both"/>
        <w:rPr>
          <w:rFonts w:ascii="Palatino Linotype" w:hAnsi="Palatino Linotype"/>
          <w:i/>
          <w:color w:val="000000"/>
        </w:rPr>
      </w:pPr>
    </w:p>
    <w:p w:rsidR="00CA5981" w:rsidRPr="00513562" w:rsidRDefault="00CA5981" w:rsidP="00513562">
      <w:pPr>
        <w:pStyle w:val="Prrafodelista"/>
        <w:numPr>
          <w:ilvl w:val="0"/>
          <w:numId w:val="8"/>
        </w:numPr>
        <w:spacing w:line="360" w:lineRule="auto"/>
        <w:ind w:right="616"/>
        <w:jc w:val="both"/>
        <w:rPr>
          <w:rFonts w:ascii="Palatino Linotype" w:hAnsi="Palatino Linotype"/>
          <w:i/>
          <w:color w:val="000000"/>
        </w:rPr>
      </w:pPr>
      <w:r w:rsidRPr="00513562">
        <w:rPr>
          <w:rFonts w:ascii="Palatino Linotype" w:hAnsi="Palatino Linotype"/>
          <w:b/>
          <w:i/>
          <w:color w:val="000000"/>
        </w:rPr>
        <w:t>res_00667.</w:t>
      </w:r>
      <w:r w:rsidR="00B32DDD" w:rsidRPr="00513562">
        <w:rPr>
          <w:rFonts w:ascii="Palatino Linotype" w:hAnsi="Palatino Linotype"/>
          <w:b/>
          <w:i/>
          <w:color w:val="000000"/>
        </w:rPr>
        <w:t xml:space="preserve">pdf: </w:t>
      </w:r>
      <w:r w:rsidR="00B32DDD" w:rsidRPr="00513562">
        <w:rPr>
          <w:rFonts w:ascii="Palatino Linotype" w:hAnsi="Palatino Linotype"/>
          <w:color w:val="000000"/>
        </w:rPr>
        <w:t>Consistente en</w:t>
      </w:r>
      <w:r w:rsidRPr="00513562">
        <w:rPr>
          <w:rFonts w:ascii="Palatino Linotype" w:hAnsi="Palatino Linotype"/>
          <w:color w:val="000000"/>
        </w:rPr>
        <w:t xml:space="preserve"> el oficio 20531A000/02225/UT/2019, de fecha veintiséis (26) de junio de dos mil diecinueve, suscrito y signado por el Encargado del Despacho de la Unidad de Transparencia  en el que manifestó: “</w:t>
      </w:r>
      <w:r w:rsidRPr="00513562">
        <w:rPr>
          <w:rFonts w:ascii="Palatino Linotype" w:hAnsi="Palatino Linotype"/>
          <w:i/>
          <w:color w:val="000000"/>
        </w:rPr>
        <w:t>……..Al respecto le informo que una vez que se consultaron los archivos que obran en la Dirección General de Educación Básica, no se encontraron antecedentes de que el día 28 de mayo del 2018, se haya realizado una minuta motivo de la reunión entre las partes señaladas.” (Sic)</w:t>
      </w:r>
    </w:p>
    <w:p w:rsidR="00CA5981" w:rsidRPr="00513562" w:rsidRDefault="00CA5981" w:rsidP="00513562">
      <w:pPr>
        <w:pStyle w:val="Prrafodelista"/>
        <w:numPr>
          <w:ilvl w:val="0"/>
          <w:numId w:val="8"/>
        </w:numPr>
        <w:spacing w:line="360" w:lineRule="auto"/>
        <w:ind w:right="616"/>
        <w:jc w:val="both"/>
        <w:rPr>
          <w:rFonts w:ascii="Palatino Linotype" w:hAnsi="Palatino Linotype"/>
          <w:i/>
          <w:color w:val="000000"/>
        </w:rPr>
      </w:pPr>
      <w:r w:rsidRPr="00513562">
        <w:rPr>
          <w:rFonts w:ascii="Palatino Linotype" w:hAnsi="Palatino Linotype"/>
          <w:b/>
          <w:i/>
          <w:color w:val="000000"/>
        </w:rPr>
        <w:t xml:space="preserve">anexo_ 0066.pdf: </w:t>
      </w:r>
      <w:r w:rsidR="00BB762D" w:rsidRPr="00513562">
        <w:rPr>
          <w:rFonts w:ascii="Palatino Linotype" w:hAnsi="Palatino Linotype"/>
          <w:color w:val="000000"/>
        </w:rPr>
        <w:t>Oficio número 21011000010000L/0039/2019 de fecha dieciocho (18) de junio de dos mil diecinueve, suscrito y signado por el Director General de Educación Básica manifestando lo señalado en el archivo anterior.</w:t>
      </w:r>
    </w:p>
    <w:p w:rsidR="00BB762D" w:rsidRPr="00513562" w:rsidRDefault="00BB762D" w:rsidP="00513562">
      <w:pPr>
        <w:pStyle w:val="Prrafodelista"/>
        <w:spacing w:line="360" w:lineRule="auto"/>
        <w:ind w:right="616"/>
        <w:jc w:val="both"/>
        <w:rPr>
          <w:rFonts w:ascii="Palatino Linotype" w:hAnsi="Palatino Linotype"/>
          <w:i/>
          <w:color w:val="000000"/>
        </w:rPr>
      </w:pPr>
    </w:p>
    <w:p w:rsidR="00BE0724" w:rsidRPr="00513562" w:rsidRDefault="00BE0724" w:rsidP="00513562">
      <w:pPr>
        <w:pStyle w:val="Prrafodelista"/>
        <w:numPr>
          <w:ilvl w:val="0"/>
          <w:numId w:val="1"/>
        </w:numPr>
        <w:tabs>
          <w:tab w:val="left" w:pos="0"/>
        </w:tabs>
        <w:spacing w:line="360" w:lineRule="auto"/>
        <w:ind w:left="0" w:right="49" w:firstLine="0"/>
        <w:jc w:val="both"/>
        <w:rPr>
          <w:rFonts w:ascii="Palatino Linotype" w:eastAsia="Calibri" w:hAnsi="Palatino Linotype" w:cs="Arial"/>
        </w:rPr>
      </w:pPr>
      <w:r w:rsidRPr="00513562">
        <w:rPr>
          <w:rFonts w:ascii="Palatino Linotype" w:eastAsia="Times New Roman" w:hAnsi="Palatino Linotype" w:cs="Arial"/>
        </w:rPr>
        <w:t xml:space="preserve">El día </w:t>
      </w:r>
      <w:r w:rsidR="00BB762D" w:rsidRPr="00513562">
        <w:rPr>
          <w:rFonts w:ascii="Palatino Linotype" w:eastAsia="Times New Roman" w:hAnsi="Palatino Linotype" w:cs="Arial"/>
        </w:rPr>
        <w:t>uno</w:t>
      </w:r>
      <w:r w:rsidRPr="00513562">
        <w:rPr>
          <w:rFonts w:ascii="Palatino Linotype" w:eastAsia="Times New Roman" w:hAnsi="Palatino Linotype" w:cs="Arial"/>
        </w:rPr>
        <w:t xml:space="preserve"> (</w:t>
      </w:r>
      <w:r w:rsidR="00BB762D" w:rsidRPr="00513562">
        <w:rPr>
          <w:rFonts w:ascii="Palatino Linotype" w:eastAsia="Times New Roman" w:hAnsi="Palatino Linotype" w:cs="Arial"/>
        </w:rPr>
        <w:t>01</w:t>
      </w:r>
      <w:r w:rsidRPr="00513562">
        <w:rPr>
          <w:rFonts w:ascii="Palatino Linotype" w:eastAsia="Times New Roman" w:hAnsi="Palatino Linotype" w:cs="Arial"/>
        </w:rPr>
        <w:t xml:space="preserve">) de </w:t>
      </w:r>
      <w:r w:rsidR="00BB762D" w:rsidRPr="00513562">
        <w:rPr>
          <w:rFonts w:ascii="Palatino Linotype" w:eastAsia="Times New Roman" w:hAnsi="Palatino Linotype" w:cs="Arial"/>
        </w:rPr>
        <w:t xml:space="preserve">julio </w:t>
      </w:r>
      <w:r w:rsidRPr="00513562">
        <w:rPr>
          <w:rFonts w:ascii="Palatino Linotype" w:eastAsia="Times New Roman" w:hAnsi="Palatino Linotype" w:cs="Arial"/>
        </w:rPr>
        <w:t>de dos mil diecinueve el</w:t>
      </w:r>
      <w:r w:rsidRPr="00513562">
        <w:rPr>
          <w:rFonts w:ascii="Palatino Linotype" w:hAnsi="Palatino Linotype" w:cs="Arial"/>
        </w:rPr>
        <w:t xml:space="preserve"> particular</w:t>
      </w:r>
      <w:r w:rsidRPr="00513562">
        <w:rPr>
          <w:rFonts w:ascii="Palatino Linotype" w:eastAsia="Times New Roman" w:hAnsi="Palatino Linotype" w:cs="Arial"/>
        </w:rPr>
        <w:t xml:space="preserve"> interpuso el recurso de revisión, </w:t>
      </w:r>
      <w:r w:rsidR="002C0E1E" w:rsidRPr="00513562">
        <w:rPr>
          <w:rFonts w:ascii="Palatino Linotype" w:eastAsia="Times New Roman" w:hAnsi="Palatino Linotype" w:cs="Arial"/>
        </w:rPr>
        <w:t xml:space="preserve">en contra de la respuesta anteriormente referida, </w:t>
      </w:r>
      <w:r w:rsidR="00BB762D" w:rsidRPr="00513562">
        <w:rPr>
          <w:rFonts w:ascii="Palatino Linotype" w:eastAsia="Times New Roman" w:hAnsi="Palatino Linotype" w:cs="Arial"/>
        </w:rPr>
        <w:t>adjuntando dos archivos electrónicos</w:t>
      </w:r>
      <w:r w:rsidR="002C0E1E" w:rsidRPr="00513562">
        <w:rPr>
          <w:rFonts w:ascii="Palatino Linotype" w:eastAsia="Times New Roman" w:hAnsi="Palatino Linotype" w:cs="Arial"/>
        </w:rPr>
        <w:t xml:space="preserve"> </w:t>
      </w:r>
      <w:r w:rsidR="002C0E1E" w:rsidRPr="00513562">
        <w:rPr>
          <w:rFonts w:ascii="Palatino Linotype" w:eastAsia="Calibri" w:hAnsi="Palatino Linotype" w:cs="Arial"/>
          <w:b/>
          <w:i/>
        </w:rPr>
        <w:t xml:space="preserve">res_00667.pdf y anexo_00667.pdf </w:t>
      </w:r>
      <w:r w:rsidR="002C0E1E" w:rsidRPr="00513562">
        <w:rPr>
          <w:rFonts w:ascii="Palatino Linotype" w:eastAsia="Calibri" w:hAnsi="Palatino Linotype" w:cs="Arial"/>
        </w:rPr>
        <w:t xml:space="preserve">que son los mismos archivos dados por el </w:t>
      </w:r>
      <w:r w:rsidR="002C0E1E" w:rsidRPr="00513562">
        <w:rPr>
          <w:rFonts w:ascii="Palatino Linotype" w:eastAsia="Calibri" w:hAnsi="Palatino Linotype" w:cs="Arial"/>
          <w:b/>
        </w:rPr>
        <w:t xml:space="preserve">SUJETO OBLIGADO </w:t>
      </w:r>
      <w:r w:rsidR="002C0E1E" w:rsidRPr="00513562">
        <w:rPr>
          <w:rFonts w:ascii="Palatino Linotype" w:eastAsia="Calibri" w:hAnsi="Palatino Linotype" w:cs="Arial"/>
        </w:rPr>
        <w:t>en respuesta</w:t>
      </w:r>
      <w:r w:rsidRPr="00513562">
        <w:rPr>
          <w:rFonts w:ascii="Palatino Linotype" w:eastAsia="Times New Roman" w:hAnsi="Palatino Linotype" w:cs="Arial"/>
        </w:rPr>
        <w:t>, señalando como:</w:t>
      </w:r>
      <w:bookmarkStart w:id="3" w:name="_Toc466982514"/>
      <w:bookmarkStart w:id="4" w:name="_Toc471908126"/>
      <w:bookmarkStart w:id="5" w:name="_Toc491791300"/>
      <w:bookmarkStart w:id="6" w:name="_Toc496726170"/>
      <w:bookmarkStart w:id="7" w:name="_Toc497242134"/>
      <w:bookmarkStart w:id="8" w:name="_Toc497292517"/>
      <w:bookmarkStart w:id="9" w:name="_Toc498503716"/>
      <w:bookmarkStart w:id="10" w:name="_Toc499568660"/>
      <w:bookmarkStart w:id="11" w:name="_Toc499568693"/>
      <w:bookmarkStart w:id="12" w:name="_Toc499665452"/>
      <w:bookmarkStart w:id="13" w:name="_Toc499729819"/>
      <w:bookmarkStart w:id="14" w:name="_Toc499835024"/>
      <w:bookmarkStart w:id="15" w:name="_Toc499835835"/>
      <w:bookmarkStart w:id="16" w:name="_Toc499835858"/>
    </w:p>
    <w:p w:rsidR="00BE0724" w:rsidRPr="00513562" w:rsidRDefault="00BE0724" w:rsidP="00513562">
      <w:pPr>
        <w:pStyle w:val="Prrafodelista"/>
        <w:tabs>
          <w:tab w:val="left" w:pos="0"/>
        </w:tabs>
        <w:spacing w:line="360" w:lineRule="auto"/>
        <w:ind w:left="284" w:right="34"/>
        <w:jc w:val="both"/>
        <w:rPr>
          <w:rFonts w:ascii="Palatino Linotype" w:hAnsi="Palatino Linotype"/>
        </w:rPr>
      </w:pPr>
    </w:p>
    <w:p w:rsidR="00BE0724" w:rsidRPr="00513562" w:rsidRDefault="00BE0724" w:rsidP="00513562">
      <w:pPr>
        <w:pStyle w:val="Prrafodelista"/>
        <w:numPr>
          <w:ilvl w:val="0"/>
          <w:numId w:val="2"/>
        </w:numPr>
        <w:tabs>
          <w:tab w:val="left" w:pos="0"/>
        </w:tabs>
        <w:spacing w:line="360" w:lineRule="auto"/>
        <w:ind w:right="616"/>
        <w:jc w:val="both"/>
        <w:rPr>
          <w:rFonts w:ascii="Palatino Linotype" w:eastAsia="Calibri" w:hAnsi="Palatino Linotype" w:cs="Arial"/>
        </w:rPr>
      </w:pPr>
      <w:bookmarkStart w:id="17" w:name="_Toc504377966"/>
      <w:r w:rsidRPr="00513562">
        <w:rPr>
          <w:rFonts w:ascii="Palatino Linotype" w:eastAsia="Calibri" w:hAnsi="Palatino Linotype" w:cs="Arial"/>
          <w:b/>
        </w:rPr>
        <w:t>Acto impugnado</w:t>
      </w:r>
      <w:bookmarkEnd w:id="3"/>
      <w:r w:rsidRPr="00513562">
        <w:rPr>
          <w:rFonts w:ascii="Palatino Linotype" w:eastAsia="Calibri" w:hAnsi="Palatino Linotype" w:cs="Arial"/>
        </w:rPr>
        <w:t>:</w:t>
      </w:r>
      <w:bookmarkEnd w:id="17"/>
      <w:r w:rsidRPr="00513562">
        <w:rPr>
          <w:rFonts w:ascii="Palatino Linotype" w:eastAsia="Calibri" w:hAnsi="Palatino Linotype" w:cs="Arial"/>
        </w:rPr>
        <w:t xml:space="preserve"> </w:t>
      </w:r>
      <w:bookmarkStart w:id="18" w:name="_Toc466982515"/>
      <w:bookmarkStart w:id="19" w:name="_Toc471908127"/>
      <w:bookmarkStart w:id="20" w:name="_Toc491791301"/>
      <w:bookmarkStart w:id="21" w:name="_Toc496726171"/>
      <w:bookmarkStart w:id="22" w:name="_Toc497242135"/>
      <w:bookmarkStart w:id="23" w:name="_Toc497292518"/>
      <w:bookmarkStart w:id="24" w:name="_Toc498503717"/>
      <w:bookmarkStart w:id="25" w:name="_Toc499568661"/>
      <w:bookmarkStart w:id="26" w:name="_Toc499568694"/>
      <w:bookmarkStart w:id="27" w:name="_Toc499665453"/>
      <w:bookmarkStart w:id="28" w:name="_Toc499729820"/>
      <w:bookmarkStart w:id="29" w:name="_Toc499835025"/>
      <w:bookmarkStart w:id="30" w:name="_Toc499835836"/>
      <w:bookmarkStart w:id="31" w:name="_Toc499835859"/>
      <w:bookmarkEnd w:id="4"/>
      <w:bookmarkEnd w:id="5"/>
      <w:bookmarkEnd w:id="6"/>
      <w:bookmarkEnd w:id="7"/>
      <w:bookmarkEnd w:id="8"/>
      <w:bookmarkEnd w:id="9"/>
      <w:bookmarkEnd w:id="10"/>
      <w:bookmarkEnd w:id="11"/>
      <w:bookmarkEnd w:id="12"/>
      <w:bookmarkEnd w:id="13"/>
      <w:bookmarkEnd w:id="14"/>
      <w:bookmarkEnd w:id="15"/>
      <w:bookmarkEnd w:id="16"/>
      <w:r w:rsidRPr="00513562">
        <w:rPr>
          <w:rFonts w:ascii="Palatino Linotype" w:eastAsia="Calibri" w:hAnsi="Palatino Linotype" w:cs="Arial"/>
          <w:i/>
        </w:rPr>
        <w:t>“</w:t>
      </w:r>
      <w:r w:rsidR="00BB762D" w:rsidRPr="00513562">
        <w:rPr>
          <w:rFonts w:ascii="Palatino Linotype" w:eastAsia="Calibri" w:hAnsi="Palatino Linotype" w:cs="Arial"/>
          <w:i/>
        </w:rPr>
        <w:t>El oficio con No. 21011000010000L/0039/2019 como respuesta de la Dirección de Coordinación Regional de Educación Básica (DCREB-AJ/0025/2019) menciona que consultaron los archivos que obran en la Dirección General de Educación Básica, sin embargo, queda pendiente la respuesta de la segunda instancia mencionada: Coordinación Estatal del Servicio Profesional Docente (CESPD), dependencia a cargo del Mtro. Héctor Hernández Silva; personaje que firma de igual forma en la "Minuta" mencionada anteriormente en el primer escrito de solicitud de información. Cabe señalar que deben existir copias simples en el archivo de ambas dependencias, así como con los representantes del Frente de Egresados de la Normal de Tenería, generación 2010-2014.</w:t>
      </w:r>
      <w:r w:rsidRPr="00513562">
        <w:rPr>
          <w:rFonts w:ascii="Palatino Linotype" w:eastAsia="Calibri" w:hAnsi="Palatino Linotype" w:cs="Arial"/>
          <w:i/>
        </w:rPr>
        <w:t>” (Sic)</w:t>
      </w:r>
    </w:p>
    <w:p w:rsidR="00BE0724" w:rsidRPr="00513562" w:rsidRDefault="00BE0724" w:rsidP="00513562">
      <w:pPr>
        <w:pStyle w:val="Prrafodelista"/>
        <w:tabs>
          <w:tab w:val="left" w:pos="0"/>
        </w:tabs>
        <w:spacing w:line="360" w:lineRule="auto"/>
        <w:ind w:left="927" w:right="616"/>
        <w:jc w:val="both"/>
        <w:rPr>
          <w:rFonts w:ascii="Palatino Linotype" w:eastAsia="Calibri" w:hAnsi="Palatino Linotype" w:cs="Arial"/>
        </w:rPr>
      </w:pPr>
    </w:p>
    <w:p w:rsidR="00BE0724" w:rsidRPr="00513562" w:rsidRDefault="00BE0724" w:rsidP="00513562">
      <w:pPr>
        <w:pStyle w:val="Prrafodelista"/>
        <w:numPr>
          <w:ilvl w:val="0"/>
          <w:numId w:val="2"/>
        </w:numPr>
        <w:tabs>
          <w:tab w:val="left" w:pos="0"/>
        </w:tabs>
        <w:spacing w:line="360" w:lineRule="auto"/>
        <w:ind w:right="616"/>
        <w:jc w:val="both"/>
        <w:rPr>
          <w:rFonts w:ascii="Palatino Linotype" w:eastAsia="Calibri" w:hAnsi="Palatino Linotype" w:cs="Arial"/>
          <w:i/>
        </w:rPr>
      </w:pPr>
      <w:bookmarkStart w:id="32" w:name="_Toc504377967"/>
      <w:r w:rsidRPr="00513562">
        <w:rPr>
          <w:rFonts w:ascii="Palatino Linotype" w:eastAsia="Calibri" w:hAnsi="Palatino Linotype" w:cs="Arial"/>
          <w:b/>
        </w:rPr>
        <w:t>Razones o Motivos de inconformidad</w:t>
      </w:r>
      <w:r w:rsidRPr="00513562">
        <w:rPr>
          <w:rFonts w:ascii="Palatino Linotype" w:eastAsia="Calibri" w:hAnsi="Palatino Linotype" w:cs="Arial"/>
        </w:rPr>
        <w:t>:</w:t>
      </w:r>
      <w:bookmarkEnd w:id="18"/>
      <w:bookmarkEnd w:id="32"/>
      <w:r w:rsidRPr="00513562">
        <w:rPr>
          <w:rFonts w:ascii="Palatino Linotype" w:eastAsia="Calibri" w:hAnsi="Palatino Linotype" w:cs="Arial"/>
        </w:rPr>
        <w:t xml:space="preserve"> </w:t>
      </w:r>
      <w:bookmarkEnd w:id="19"/>
      <w:bookmarkEnd w:id="20"/>
      <w:bookmarkEnd w:id="21"/>
      <w:bookmarkEnd w:id="22"/>
      <w:bookmarkEnd w:id="23"/>
      <w:bookmarkEnd w:id="24"/>
      <w:bookmarkEnd w:id="25"/>
      <w:bookmarkEnd w:id="26"/>
      <w:bookmarkEnd w:id="27"/>
      <w:bookmarkEnd w:id="28"/>
      <w:bookmarkEnd w:id="29"/>
      <w:bookmarkEnd w:id="30"/>
      <w:bookmarkEnd w:id="31"/>
      <w:r w:rsidR="00BB762D" w:rsidRPr="00513562">
        <w:rPr>
          <w:rFonts w:ascii="Palatino Linotype" w:eastAsia="Calibri" w:hAnsi="Palatino Linotype" w:cs="Arial"/>
          <w:i/>
        </w:rPr>
        <w:t>“.- Las dependencias citadas mencionan no tener registro de una minuta en la reunión celebrada el día 28 de Mayo de 2018, entre la Dirección General de Educación Básica (DGEB), Coordinación Estatal del Servicio Profesional Docente (CESPD) y el Frente de Egresados de la Normal de Tenería (FENT), generación 2010-2014. Cuando en los hechos se tiene el testimonio de los firmantes de dicho documento, con listas y nombres de los docentes interesados en el mencionado acuerdo</w:t>
      </w:r>
      <w:r w:rsidRPr="00513562">
        <w:rPr>
          <w:rFonts w:ascii="Palatino Linotype" w:eastAsia="Calibri" w:hAnsi="Palatino Linotype" w:cs="Arial"/>
          <w:i/>
        </w:rPr>
        <w:t>.” (Sic)</w:t>
      </w:r>
    </w:p>
    <w:p w:rsidR="00BE0724" w:rsidRPr="00513562" w:rsidRDefault="00BE0724" w:rsidP="00513562">
      <w:pPr>
        <w:tabs>
          <w:tab w:val="left" w:pos="0"/>
        </w:tabs>
        <w:spacing w:line="360" w:lineRule="auto"/>
        <w:ind w:right="616"/>
        <w:jc w:val="both"/>
        <w:rPr>
          <w:rFonts w:ascii="Palatino Linotype" w:eastAsia="Calibri" w:hAnsi="Palatino Linotype" w:cs="Arial"/>
          <w:i/>
        </w:rPr>
      </w:pPr>
    </w:p>
    <w:p w:rsidR="00BE0724" w:rsidRPr="00513562" w:rsidRDefault="00BE0724" w:rsidP="00513562">
      <w:pPr>
        <w:pStyle w:val="Prrafodelista"/>
        <w:numPr>
          <w:ilvl w:val="0"/>
          <w:numId w:val="1"/>
        </w:numPr>
        <w:tabs>
          <w:tab w:val="left" w:pos="0"/>
        </w:tabs>
        <w:spacing w:line="360" w:lineRule="auto"/>
        <w:ind w:left="0" w:right="49" w:firstLine="0"/>
        <w:jc w:val="both"/>
        <w:rPr>
          <w:rFonts w:ascii="Palatino Linotype" w:hAnsi="Palatino Linotype"/>
          <w:i/>
        </w:rPr>
      </w:pPr>
      <w:r w:rsidRPr="00513562">
        <w:rPr>
          <w:rFonts w:ascii="Palatino Linotype" w:eastAsia="Calibri" w:hAnsi="Palatino Linotype" w:cs="Arial"/>
        </w:rPr>
        <w:t xml:space="preserve">El </w:t>
      </w:r>
      <w:r w:rsidRPr="00513562">
        <w:rPr>
          <w:rFonts w:ascii="Palatino Linotype" w:eastAsia="Calibri" w:hAnsi="Palatino Linotype" w:cs="Times New Roman"/>
        </w:rPr>
        <w:t>Comisionado</w:t>
      </w:r>
      <w:r w:rsidRPr="00513562">
        <w:rPr>
          <w:rFonts w:ascii="Palatino Linotype" w:eastAsia="Calibri" w:hAnsi="Palatino Linotype" w:cs="Arial"/>
        </w:rPr>
        <w:t xml:space="preserve"> Ponente con fundamento en lo dispuesto por el artículo 185 fracción II de la ley de la materia, a través del acuerdo de admisión de fecha </w:t>
      </w:r>
      <w:r w:rsidR="00BB762D" w:rsidRPr="00513562">
        <w:rPr>
          <w:rFonts w:ascii="Palatino Linotype" w:eastAsia="Calibri" w:hAnsi="Palatino Linotype" w:cs="Arial"/>
        </w:rPr>
        <w:t>cinco</w:t>
      </w:r>
      <w:r w:rsidRPr="00513562">
        <w:rPr>
          <w:rFonts w:ascii="Palatino Linotype" w:eastAsia="Calibri" w:hAnsi="Palatino Linotype" w:cs="Arial"/>
        </w:rPr>
        <w:t xml:space="preserve"> (</w:t>
      </w:r>
      <w:r w:rsidR="00BB762D" w:rsidRPr="00513562">
        <w:rPr>
          <w:rFonts w:ascii="Palatino Linotype" w:eastAsia="Calibri" w:hAnsi="Palatino Linotype" w:cs="Arial"/>
        </w:rPr>
        <w:t>05</w:t>
      </w:r>
      <w:r w:rsidRPr="00513562">
        <w:rPr>
          <w:rFonts w:ascii="Palatino Linotype" w:eastAsia="Calibri" w:hAnsi="Palatino Linotype" w:cs="Arial"/>
        </w:rPr>
        <w:t xml:space="preserve">) de </w:t>
      </w:r>
      <w:r w:rsidR="00BB762D" w:rsidRPr="00513562">
        <w:rPr>
          <w:rFonts w:ascii="Palatino Linotype" w:eastAsia="Calibri" w:hAnsi="Palatino Linotype" w:cs="Arial"/>
        </w:rPr>
        <w:t xml:space="preserve">julio </w:t>
      </w:r>
      <w:r w:rsidRPr="00513562">
        <w:rPr>
          <w:rFonts w:ascii="Palatino Linotype" w:eastAsia="Calibri" w:hAnsi="Palatino Linotype" w:cs="Arial"/>
        </w:rPr>
        <w:t>de dos mil diecinueve, puso a disposición de las partes el expediente electrónico vía Sistema de Acceso a la Información Mexiquense (SAIMEX)</w:t>
      </w:r>
      <w:r w:rsidRPr="00513562">
        <w:rPr>
          <w:rFonts w:ascii="Palatino Linotype" w:eastAsia="Calibri" w:hAnsi="Palatino Linotype" w:cs="Arial"/>
          <w:b/>
        </w:rPr>
        <w:t xml:space="preserve"> </w:t>
      </w:r>
      <w:r w:rsidRPr="00513562">
        <w:rPr>
          <w:rFonts w:ascii="Palatino Linotype" w:eastAsia="Calibri" w:hAnsi="Palatino Linotype" w:cs="Arial"/>
        </w:rPr>
        <w:t xml:space="preserve">a efecto de que en un plazo máximo de siete días manifestaran lo que a su derecho convinieran, ofrecieran pruebas y alegatos según corresponda a los casos concretos, de esta forma para que el </w:t>
      </w:r>
      <w:r w:rsidRPr="00513562">
        <w:rPr>
          <w:rFonts w:ascii="Palatino Linotype" w:eastAsia="Calibri" w:hAnsi="Palatino Linotype" w:cs="Arial"/>
          <w:b/>
        </w:rPr>
        <w:t>SUJETO OBLIGADO</w:t>
      </w:r>
      <w:r w:rsidRPr="00513562">
        <w:rPr>
          <w:rFonts w:ascii="Palatino Linotype" w:eastAsia="Calibri" w:hAnsi="Palatino Linotype" w:cs="Arial"/>
        </w:rPr>
        <w:t xml:space="preserve"> presentará el Informe Justificado procedente.</w:t>
      </w:r>
    </w:p>
    <w:p w:rsidR="00BE0724" w:rsidRPr="00513562" w:rsidRDefault="00BE0724" w:rsidP="00513562">
      <w:pPr>
        <w:pStyle w:val="Prrafodelista"/>
        <w:tabs>
          <w:tab w:val="left" w:pos="0"/>
        </w:tabs>
        <w:spacing w:line="360" w:lineRule="auto"/>
        <w:ind w:left="142"/>
        <w:jc w:val="both"/>
        <w:rPr>
          <w:rFonts w:ascii="Palatino Linotype" w:hAnsi="Palatino Linotype"/>
          <w:i/>
        </w:rPr>
      </w:pPr>
    </w:p>
    <w:p w:rsidR="002C0E1E" w:rsidRPr="00513562" w:rsidRDefault="002C0E1E" w:rsidP="00513562">
      <w:pPr>
        <w:pStyle w:val="Prrafodelista"/>
        <w:numPr>
          <w:ilvl w:val="0"/>
          <w:numId w:val="1"/>
        </w:numPr>
        <w:tabs>
          <w:tab w:val="left" w:pos="0"/>
        </w:tabs>
        <w:spacing w:line="360" w:lineRule="auto"/>
        <w:ind w:left="0" w:right="49" w:firstLine="0"/>
        <w:jc w:val="both"/>
        <w:rPr>
          <w:rFonts w:ascii="Palatino Linotype" w:eastAsia="Calibri" w:hAnsi="Palatino Linotype" w:cs="Arial"/>
          <w:b/>
          <w:i/>
        </w:rPr>
      </w:pPr>
      <w:r w:rsidRPr="00513562">
        <w:rPr>
          <w:rFonts w:ascii="Palatino Linotype" w:eastAsia="Calibri" w:hAnsi="Palatino Linotype" w:cs="Arial"/>
        </w:rPr>
        <w:t>El veinticuatro</w:t>
      </w:r>
      <w:r w:rsidR="00BE0724" w:rsidRPr="00513562">
        <w:rPr>
          <w:rFonts w:ascii="Palatino Linotype" w:eastAsia="Calibri" w:hAnsi="Palatino Linotype" w:cs="Arial"/>
        </w:rPr>
        <w:t xml:space="preserve"> (</w:t>
      </w:r>
      <w:r w:rsidRPr="00513562">
        <w:rPr>
          <w:rFonts w:ascii="Palatino Linotype" w:eastAsia="Calibri" w:hAnsi="Palatino Linotype" w:cs="Arial"/>
        </w:rPr>
        <w:t xml:space="preserve">24) de julio </w:t>
      </w:r>
      <w:r w:rsidR="00BE0724" w:rsidRPr="00513562">
        <w:rPr>
          <w:rFonts w:ascii="Palatino Linotype" w:eastAsia="Calibri" w:hAnsi="Palatino Linotype" w:cs="Arial"/>
        </w:rPr>
        <w:t xml:space="preserve">de dos mil diecinueve el </w:t>
      </w:r>
      <w:r w:rsidR="00BE0724" w:rsidRPr="00513562">
        <w:rPr>
          <w:rFonts w:ascii="Palatino Linotype" w:eastAsia="Calibri" w:hAnsi="Palatino Linotype" w:cs="Arial"/>
          <w:b/>
        </w:rPr>
        <w:t>SUJETO OBLIGADO</w:t>
      </w:r>
      <w:r w:rsidR="00BE0724" w:rsidRPr="00513562">
        <w:rPr>
          <w:rFonts w:ascii="Palatino Linotype" w:eastAsia="Calibri" w:hAnsi="Palatino Linotype" w:cs="Arial"/>
        </w:rPr>
        <w:t xml:space="preserve"> presentó el infor</w:t>
      </w:r>
      <w:r w:rsidRPr="00513562">
        <w:rPr>
          <w:rFonts w:ascii="Palatino Linotype" w:eastAsia="Calibri" w:hAnsi="Palatino Linotype" w:cs="Arial"/>
        </w:rPr>
        <w:t>me justificado consistente en los</w:t>
      </w:r>
      <w:r w:rsidR="00BE0724" w:rsidRPr="00513562">
        <w:rPr>
          <w:rFonts w:ascii="Palatino Linotype" w:eastAsia="Calibri" w:hAnsi="Palatino Linotype" w:cs="Arial"/>
        </w:rPr>
        <w:t xml:space="preserve"> archivo</w:t>
      </w:r>
      <w:r w:rsidRPr="00513562">
        <w:rPr>
          <w:rFonts w:ascii="Palatino Linotype" w:eastAsia="Calibri" w:hAnsi="Palatino Linotype" w:cs="Arial"/>
        </w:rPr>
        <w:t>s</w:t>
      </w:r>
      <w:r w:rsidR="00BE0724" w:rsidRPr="00513562">
        <w:rPr>
          <w:rFonts w:ascii="Palatino Linotype" w:eastAsia="Calibri" w:hAnsi="Palatino Linotype" w:cs="Arial"/>
        </w:rPr>
        <w:t xml:space="preserve"> electrónico</w:t>
      </w:r>
      <w:r w:rsidRPr="00513562">
        <w:rPr>
          <w:rFonts w:ascii="Palatino Linotype" w:eastAsia="Calibri" w:hAnsi="Palatino Linotype" w:cs="Arial"/>
        </w:rPr>
        <w:t>s</w:t>
      </w:r>
      <w:r w:rsidR="00BE0724" w:rsidRPr="00513562">
        <w:rPr>
          <w:rFonts w:ascii="Palatino Linotype" w:eastAsia="Calibri" w:hAnsi="Palatino Linotype" w:cs="Arial"/>
        </w:rPr>
        <w:t xml:space="preserve"> identificado</w:t>
      </w:r>
      <w:r w:rsidRPr="00513562">
        <w:rPr>
          <w:rFonts w:ascii="Palatino Linotype" w:eastAsia="Calibri" w:hAnsi="Palatino Linotype" w:cs="Arial"/>
        </w:rPr>
        <w:t>s</w:t>
      </w:r>
      <w:r w:rsidR="00BE0724" w:rsidRPr="00513562">
        <w:rPr>
          <w:rFonts w:ascii="Palatino Linotype" w:eastAsia="Calibri" w:hAnsi="Palatino Linotype" w:cs="Arial"/>
        </w:rPr>
        <w:t xml:space="preserve"> como</w:t>
      </w:r>
      <w:r w:rsidRPr="00513562">
        <w:rPr>
          <w:rFonts w:ascii="Palatino Linotype" w:eastAsia="Calibri" w:hAnsi="Palatino Linotype" w:cs="Arial"/>
        </w:rPr>
        <w:t>:</w:t>
      </w:r>
    </w:p>
    <w:p w:rsidR="002C0E1E" w:rsidRPr="00513562" w:rsidRDefault="002C0E1E" w:rsidP="00513562">
      <w:pPr>
        <w:spacing w:line="360" w:lineRule="auto"/>
        <w:rPr>
          <w:rFonts w:ascii="Palatino Linotype" w:eastAsia="Calibri" w:hAnsi="Palatino Linotype" w:cs="Arial"/>
        </w:rPr>
      </w:pPr>
    </w:p>
    <w:p w:rsidR="00C61B93" w:rsidRPr="00513562" w:rsidRDefault="002C0E1E" w:rsidP="00513562">
      <w:pPr>
        <w:pStyle w:val="Prrafodelista"/>
        <w:numPr>
          <w:ilvl w:val="0"/>
          <w:numId w:val="13"/>
        </w:numPr>
        <w:tabs>
          <w:tab w:val="left" w:pos="0"/>
        </w:tabs>
        <w:spacing w:line="360" w:lineRule="auto"/>
        <w:ind w:right="49"/>
        <w:jc w:val="both"/>
        <w:rPr>
          <w:rFonts w:ascii="Palatino Linotype" w:eastAsia="Calibri" w:hAnsi="Palatino Linotype" w:cs="Arial"/>
          <w:b/>
          <w:i/>
        </w:rPr>
      </w:pPr>
      <w:r w:rsidRPr="00513562">
        <w:rPr>
          <w:rFonts w:ascii="Palatino Linotype" w:eastAsia="Calibri" w:hAnsi="Palatino Linotype" w:cs="Arial"/>
          <w:b/>
          <w:i/>
        </w:rPr>
        <w:t>MANIFESTACIONES EXPEDIENTE 6670001</w:t>
      </w:r>
      <w:r w:rsidR="00BE0724" w:rsidRPr="00513562">
        <w:rPr>
          <w:rFonts w:ascii="Palatino Linotype" w:eastAsia="Calibri" w:hAnsi="Palatino Linotype" w:cs="Arial"/>
          <w:b/>
          <w:i/>
        </w:rPr>
        <w:t>.pdf</w:t>
      </w:r>
      <w:r w:rsidRPr="00513562">
        <w:rPr>
          <w:rFonts w:ascii="Palatino Linotype" w:eastAsia="Calibri" w:hAnsi="Palatino Linotype" w:cs="Arial"/>
          <w:b/>
          <w:i/>
        </w:rPr>
        <w:t>:</w:t>
      </w:r>
      <w:r w:rsidR="00BE0724" w:rsidRPr="00513562">
        <w:rPr>
          <w:rFonts w:ascii="Palatino Linotype" w:eastAsia="Calibri" w:hAnsi="Palatino Linotype" w:cs="Arial"/>
          <w:b/>
          <w:i/>
        </w:rPr>
        <w:t xml:space="preserve"> </w:t>
      </w:r>
      <w:r w:rsidRPr="00513562">
        <w:rPr>
          <w:rFonts w:ascii="Palatino Linotype" w:eastAsia="Calibri" w:hAnsi="Palatino Linotype" w:cs="Arial"/>
        </w:rPr>
        <w:t>C</w:t>
      </w:r>
      <w:r w:rsidR="00BE0724" w:rsidRPr="00513562">
        <w:rPr>
          <w:rFonts w:ascii="Palatino Linotype" w:eastAsia="Calibri" w:hAnsi="Palatino Linotype" w:cs="Arial"/>
        </w:rPr>
        <w:t>onsistente en el oficio</w:t>
      </w:r>
      <w:r w:rsidRPr="00513562">
        <w:rPr>
          <w:rFonts w:ascii="Palatino Linotype" w:eastAsia="Calibri" w:hAnsi="Palatino Linotype" w:cs="Arial"/>
        </w:rPr>
        <w:t xml:space="preserve"> número 20531A000/</w:t>
      </w:r>
      <w:r w:rsidR="00C61B93" w:rsidRPr="00513562">
        <w:rPr>
          <w:rFonts w:ascii="Palatino Linotype" w:eastAsia="Calibri" w:hAnsi="Palatino Linotype" w:cs="Arial"/>
        </w:rPr>
        <w:t xml:space="preserve">02432/UT/2019, </w:t>
      </w:r>
      <w:r w:rsidR="00BE0724" w:rsidRPr="00513562">
        <w:rPr>
          <w:rFonts w:ascii="Palatino Linotype" w:eastAsia="Calibri" w:hAnsi="Palatino Linotype" w:cs="Arial"/>
        </w:rPr>
        <w:t>suscrito y signado por el</w:t>
      </w:r>
      <w:r w:rsidR="00C61B93" w:rsidRPr="00513562">
        <w:rPr>
          <w:rFonts w:ascii="Palatino Linotype" w:eastAsia="Calibri" w:hAnsi="Palatino Linotype" w:cs="Arial"/>
        </w:rPr>
        <w:t xml:space="preserve"> Encargado de la </w:t>
      </w:r>
      <w:r w:rsidR="00BE0724" w:rsidRPr="00513562">
        <w:rPr>
          <w:rFonts w:ascii="Palatino Linotype" w:eastAsia="Calibri" w:hAnsi="Palatino Linotype" w:cs="Arial"/>
        </w:rPr>
        <w:t xml:space="preserve">Unidad de Trasparencia, </w:t>
      </w:r>
      <w:r w:rsidR="00431BC1" w:rsidRPr="00513562">
        <w:rPr>
          <w:rFonts w:ascii="Palatino Linotype" w:eastAsia="Calibri" w:hAnsi="Palatino Linotype" w:cs="Arial"/>
        </w:rPr>
        <w:t>en  el cual confirma la respuesta</w:t>
      </w:r>
      <w:r w:rsidR="00C61B93" w:rsidRPr="00513562">
        <w:rPr>
          <w:rFonts w:ascii="Palatino Linotype" w:eastAsia="Calibri" w:hAnsi="Palatino Linotype" w:cs="Arial"/>
          <w:b/>
          <w:i/>
        </w:rPr>
        <w:t>.</w:t>
      </w:r>
    </w:p>
    <w:p w:rsidR="00C61B93" w:rsidRPr="00513562" w:rsidRDefault="00C61B93" w:rsidP="00513562">
      <w:pPr>
        <w:pStyle w:val="Prrafodelista"/>
        <w:tabs>
          <w:tab w:val="left" w:pos="0"/>
        </w:tabs>
        <w:spacing w:line="360" w:lineRule="auto"/>
        <w:ind w:right="49"/>
        <w:jc w:val="both"/>
        <w:rPr>
          <w:rFonts w:ascii="Palatino Linotype" w:eastAsia="Calibri" w:hAnsi="Palatino Linotype" w:cs="Arial"/>
          <w:b/>
          <w:i/>
        </w:rPr>
      </w:pPr>
    </w:p>
    <w:p w:rsidR="00C61B93" w:rsidRPr="00513562" w:rsidRDefault="00C61B93" w:rsidP="00513562">
      <w:pPr>
        <w:pStyle w:val="Prrafodelista"/>
        <w:numPr>
          <w:ilvl w:val="0"/>
          <w:numId w:val="13"/>
        </w:numPr>
        <w:tabs>
          <w:tab w:val="left" w:pos="0"/>
        </w:tabs>
        <w:spacing w:line="360" w:lineRule="auto"/>
        <w:ind w:right="49"/>
        <w:jc w:val="both"/>
        <w:rPr>
          <w:rFonts w:ascii="Palatino Linotype" w:eastAsia="Calibri" w:hAnsi="Palatino Linotype" w:cs="Arial"/>
          <w:b/>
          <w:i/>
        </w:rPr>
      </w:pPr>
      <w:r w:rsidRPr="00513562">
        <w:rPr>
          <w:rFonts w:ascii="Palatino Linotype" w:eastAsia="Calibri" w:hAnsi="Palatino Linotype" w:cs="Arial"/>
          <w:b/>
          <w:i/>
        </w:rPr>
        <w:t xml:space="preserve">ANEXO 6670001.pdf: </w:t>
      </w:r>
      <w:r w:rsidRPr="00513562">
        <w:rPr>
          <w:rFonts w:ascii="Palatino Linotype" w:eastAsia="Calibri" w:hAnsi="Palatino Linotype" w:cs="Arial"/>
        </w:rPr>
        <w:t xml:space="preserve">Oficio número 21011000010000L/0330/2019, de fecha dieciséis (16) de julio de dos mil diecinueve, suscrito y firmado por el Director de Educación Básica, en el que manifestó </w:t>
      </w:r>
      <w:r w:rsidRPr="00513562">
        <w:rPr>
          <w:rFonts w:ascii="Palatino Linotype" w:eastAsia="Calibri" w:hAnsi="Palatino Linotype" w:cs="Arial"/>
          <w:i/>
        </w:rPr>
        <w:t xml:space="preserve">“…. Que se consultaron los archivos que obran en la Dirección General de Educación </w:t>
      </w:r>
      <w:r w:rsidR="00497ECB" w:rsidRPr="00513562">
        <w:rPr>
          <w:rFonts w:ascii="Palatino Linotype" w:eastAsia="Calibri" w:hAnsi="Palatino Linotype" w:cs="Arial"/>
          <w:i/>
        </w:rPr>
        <w:t>Básica</w:t>
      </w:r>
      <w:r w:rsidRPr="00513562">
        <w:rPr>
          <w:rFonts w:ascii="Palatino Linotype" w:eastAsia="Calibri" w:hAnsi="Palatino Linotype" w:cs="Arial"/>
          <w:i/>
        </w:rPr>
        <w:t>, no encontrando antecedentes de que el día 28 de mayo del 2018, se haya realizado una minuta motivo de la reunión entre las partes señaladas”. (Sic)</w:t>
      </w:r>
    </w:p>
    <w:p w:rsidR="000C4A1F" w:rsidRPr="00513562" w:rsidRDefault="000C4A1F" w:rsidP="00513562">
      <w:pPr>
        <w:tabs>
          <w:tab w:val="left" w:pos="0"/>
        </w:tabs>
        <w:spacing w:line="360" w:lineRule="auto"/>
        <w:ind w:right="49"/>
        <w:jc w:val="both"/>
        <w:rPr>
          <w:rFonts w:ascii="Palatino Linotype" w:eastAsia="Calibri" w:hAnsi="Palatino Linotype" w:cs="Arial"/>
          <w:b/>
          <w:i/>
        </w:rPr>
      </w:pPr>
    </w:p>
    <w:p w:rsidR="00BE0724" w:rsidRPr="00513562" w:rsidRDefault="00C61B93" w:rsidP="00513562">
      <w:pPr>
        <w:pStyle w:val="Prrafodelista"/>
        <w:tabs>
          <w:tab w:val="left" w:pos="0"/>
        </w:tabs>
        <w:spacing w:line="360" w:lineRule="auto"/>
        <w:ind w:right="49"/>
        <w:jc w:val="both"/>
        <w:rPr>
          <w:rFonts w:ascii="Palatino Linotype" w:eastAsia="Calibri" w:hAnsi="Palatino Linotype" w:cs="Arial"/>
          <w:b/>
          <w:i/>
        </w:rPr>
      </w:pPr>
      <w:r w:rsidRPr="00513562">
        <w:rPr>
          <w:rFonts w:ascii="Palatino Linotype" w:eastAsia="Calibri" w:hAnsi="Palatino Linotype" w:cs="Arial"/>
          <w:lang w:val="es-ES"/>
        </w:rPr>
        <w:t>D</w:t>
      </w:r>
      <w:r w:rsidR="00431BC1" w:rsidRPr="00513562">
        <w:rPr>
          <w:rFonts w:ascii="Palatino Linotype" w:eastAsia="Calibri" w:hAnsi="Palatino Linotype" w:cs="Arial"/>
          <w:lang w:val="es-ES"/>
        </w:rPr>
        <w:t>ocumento</w:t>
      </w:r>
      <w:r w:rsidRPr="00513562">
        <w:rPr>
          <w:rFonts w:ascii="Palatino Linotype" w:eastAsia="Calibri" w:hAnsi="Palatino Linotype" w:cs="Arial"/>
          <w:lang w:val="es-ES"/>
        </w:rPr>
        <w:t>s</w:t>
      </w:r>
      <w:r w:rsidR="00431BC1" w:rsidRPr="00513562">
        <w:rPr>
          <w:rFonts w:ascii="Palatino Linotype" w:eastAsia="Calibri" w:hAnsi="Palatino Linotype" w:cs="Arial"/>
          <w:lang w:val="es-ES"/>
        </w:rPr>
        <w:t xml:space="preserve"> que no </w:t>
      </w:r>
      <w:r w:rsidR="00BE0724" w:rsidRPr="00513562">
        <w:rPr>
          <w:rFonts w:ascii="Palatino Linotype" w:eastAsia="Calibri" w:hAnsi="Palatino Linotype" w:cs="Arial"/>
          <w:lang w:val="es-ES"/>
        </w:rPr>
        <w:t>fue</w:t>
      </w:r>
      <w:r w:rsidRPr="00513562">
        <w:rPr>
          <w:rFonts w:ascii="Palatino Linotype" w:eastAsia="Calibri" w:hAnsi="Palatino Linotype" w:cs="Arial"/>
          <w:lang w:val="es-ES"/>
        </w:rPr>
        <w:t>ron</w:t>
      </w:r>
      <w:r w:rsidR="00BE0724" w:rsidRPr="00513562">
        <w:rPr>
          <w:rFonts w:ascii="Palatino Linotype" w:eastAsia="Calibri" w:hAnsi="Palatino Linotype" w:cs="Arial"/>
          <w:lang w:val="es-ES"/>
        </w:rPr>
        <w:t xml:space="preserve"> puesto</w:t>
      </w:r>
      <w:r w:rsidRPr="00513562">
        <w:rPr>
          <w:rFonts w:ascii="Palatino Linotype" w:eastAsia="Calibri" w:hAnsi="Palatino Linotype" w:cs="Arial"/>
          <w:lang w:val="es-ES"/>
        </w:rPr>
        <w:t>s</w:t>
      </w:r>
      <w:r w:rsidR="00BE0724" w:rsidRPr="00513562">
        <w:rPr>
          <w:rFonts w:ascii="Palatino Linotype" w:eastAsia="Calibri" w:hAnsi="Palatino Linotype" w:cs="Arial"/>
          <w:lang w:val="es-ES"/>
        </w:rPr>
        <w:t xml:space="preserve"> a disposición del </w:t>
      </w:r>
      <w:r w:rsidR="00BE0724" w:rsidRPr="00513562">
        <w:rPr>
          <w:rFonts w:ascii="Palatino Linotype" w:eastAsia="Calibri" w:hAnsi="Palatino Linotype" w:cs="Arial"/>
          <w:b/>
          <w:lang w:val="es-ES"/>
        </w:rPr>
        <w:t xml:space="preserve">RECURRENTE </w:t>
      </w:r>
      <w:r w:rsidR="00431BC1" w:rsidRPr="00513562">
        <w:rPr>
          <w:rFonts w:ascii="Palatino Linotype" w:eastAsia="Calibri" w:hAnsi="Palatino Linotype" w:cs="Arial"/>
          <w:lang w:val="es-ES"/>
        </w:rPr>
        <w:t xml:space="preserve">por no </w:t>
      </w:r>
      <w:r w:rsidR="00BE0724" w:rsidRPr="00513562">
        <w:rPr>
          <w:rFonts w:ascii="Palatino Linotype" w:eastAsia="Calibri" w:hAnsi="Palatino Linotype" w:cs="Arial"/>
          <w:lang w:val="es-ES"/>
        </w:rPr>
        <w:t xml:space="preserve">encontrarse en el supuesto señalado en el artículo 185 fracción III de la </w:t>
      </w:r>
      <w:r w:rsidR="00BE0724" w:rsidRPr="00513562">
        <w:rPr>
          <w:rFonts w:ascii="Palatino Linotype" w:eastAsia="Calibri" w:hAnsi="Palatino Linotype" w:cs="Arial"/>
          <w:b/>
          <w:lang w:val="es-ES"/>
        </w:rPr>
        <w:t>Ley de Transparencia y Acceso a la Información Pública del Estado de México y Municipios</w:t>
      </w:r>
      <w:r w:rsidR="00BE0724" w:rsidRPr="00513562">
        <w:rPr>
          <w:rFonts w:ascii="Palatino Linotype" w:eastAsia="Calibri" w:hAnsi="Palatino Linotype" w:cs="Arial"/>
          <w:lang w:val="es-ES"/>
        </w:rPr>
        <w:t xml:space="preserve">. </w:t>
      </w:r>
    </w:p>
    <w:p w:rsidR="00BE0724" w:rsidRPr="00513562" w:rsidRDefault="00BE0724" w:rsidP="00513562">
      <w:pPr>
        <w:pStyle w:val="Prrafodelista"/>
        <w:tabs>
          <w:tab w:val="left" w:pos="0"/>
        </w:tabs>
        <w:spacing w:line="360" w:lineRule="auto"/>
        <w:ind w:left="0" w:right="49"/>
        <w:jc w:val="both"/>
        <w:rPr>
          <w:rFonts w:ascii="Palatino Linotype" w:hAnsi="Palatino Linotype"/>
        </w:rPr>
      </w:pPr>
      <w:r w:rsidRPr="00513562">
        <w:rPr>
          <w:rFonts w:ascii="Palatino Linotype" w:hAnsi="Palatino Linotype"/>
          <w:noProof/>
          <w:lang w:val="es-MX" w:eastAsia="es-MX"/>
        </w:rPr>
        <w:t xml:space="preserve">  </w:t>
      </w:r>
    </w:p>
    <w:p w:rsidR="00BE0724" w:rsidRPr="00513562" w:rsidRDefault="00BE0724" w:rsidP="00513562">
      <w:pPr>
        <w:pStyle w:val="Prrafodelista"/>
        <w:numPr>
          <w:ilvl w:val="0"/>
          <w:numId w:val="1"/>
        </w:numPr>
        <w:tabs>
          <w:tab w:val="left" w:pos="0"/>
        </w:tabs>
        <w:spacing w:line="360" w:lineRule="auto"/>
        <w:ind w:left="0" w:right="49" w:firstLine="0"/>
        <w:jc w:val="both"/>
        <w:rPr>
          <w:rFonts w:ascii="Palatino Linotype" w:hAnsi="Palatino Linotype"/>
        </w:rPr>
      </w:pPr>
      <w:r w:rsidRPr="00513562">
        <w:rPr>
          <w:rFonts w:ascii="Palatino Linotype" w:eastAsia="Calibri" w:hAnsi="Palatino Linotype" w:cs="Arial"/>
        </w:rPr>
        <w:t>Consecutivamente</w:t>
      </w:r>
      <w:r w:rsidRPr="00513562">
        <w:rPr>
          <w:rFonts w:ascii="Palatino Linotype" w:hAnsi="Palatino Linotype"/>
        </w:rPr>
        <w:t>, el Comisionado Ponente decretó el cierre de instrucci</w:t>
      </w:r>
      <w:r w:rsidR="00431BC1" w:rsidRPr="00513562">
        <w:rPr>
          <w:rFonts w:ascii="Palatino Linotype" w:hAnsi="Palatino Linotype"/>
        </w:rPr>
        <w:t xml:space="preserve">ón mediante acuerdo de </w:t>
      </w:r>
      <w:r w:rsidR="000C4A1F" w:rsidRPr="00513562">
        <w:rPr>
          <w:rFonts w:ascii="Palatino Linotype" w:hAnsi="Palatino Linotype"/>
        </w:rPr>
        <w:t>trece</w:t>
      </w:r>
      <w:r w:rsidRPr="00513562">
        <w:rPr>
          <w:rFonts w:ascii="Palatino Linotype" w:hAnsi="Palatino Linotype"/>
        </w:rPr>
        <w:t xml:space="preserve"> (</w:t>
      </w:r>
      <w:r w:rsidR="000C4A1F" w:rsidRPr="00513562">
        <w:rPr>
          <w:rFonts w:ascii="Palatino Linotype" w:hAnsi="Palatino Linotype"/>
        </w:rPr>
        <w:t xml:space="preserve">13) de septiembre </w:t>
      </w:r>
      <w:r w:rsidRPr="00513562">
        <w:rPr>
          <w:rFonts w:ascii="Palatino Linotype" w:hAnsi="Palatino Linotype"/>
        </w:rPr>
        <w:t xml:space="preserve">de dos mil diecinueve, por lo que, ordenó turnar el expediente a resolución; asimismo </w:t>
      </w:r>
      <w:r w:rsidRPr="00513562">
        <w:rPr>
          <w:rFonts w:ascii="Palatino Linotype" w:hAnsi="Palatino Linotype"/>
          <w:color w:val="000000" w:themeColor="text1"/>
        </w:rPr>
        <w:t xml:space="preserve">se amplió el plazo de quince (15) días para resolver el recurso de revisión, </w:t>
      </w:r>
      <w:r w:rsidRPr="00513562">
        <w:rPr>
          <w:rFonts w:ascii="Palatino Linotype" w:hAnsi="Palatino Linotype" w:cs="Arial"/>
          <w:color w:val="000000" w:themeColor="text1"/>
        </w:rPr>
        <w:t xml:space="preserve">por lo que ordenó turnar el expediente para su resolución, misma que ahora se pronuncia; y  - - - - - - - - - - - </w:t>
      </w:r>
      <w:r w:rsidRPr="00513562">
        <w:rPr>
          <w:rFonts w:ascii="Palatino Linotype" w:hAnsi="Palatino Linotype" w:cs="Arial"/>
        </w:rPr>
        <w:t xml:space="preserve">- - -. - - - - - - - - </w:t>
      </w:r>
    </w:p>
    <w:p w:rsidR="00BE0724" w:rsidRPr="00513562" w:rsidRDefault="00BE0724" w:rsidP="00513562">
      <w:pPr>
        <w:pStyle w:val="Prrafodelista"/>
        <w:spacing w:line="360" w:lineRule="auto"/>
        <w:rPr>
          <w:rFonts w:ascii="Palatino Linotype" w:hAnsi="Palatino Linotype"/>
        </w:rPr>
      </w:pPr>
    </w:p>
    <w:p w:rsidR="00BE0724" w:rsidRPr="00513562" w:rsidRDefault="00BE0724" w:rsidP="00513562">
      <w:pPr>
        <w:pStyle w:val="Ttulo1"/>
        <w:tabs>
          <w:tab w:val="left" w:pos="0"/>
        </w:tabs>
        <w:spacing w:before="0" w:line="360" w:lineRule="auto"/>
        <w:jc w:val="center"/>
        <w:rPr>
          <w:b/>
          <w:szCs w:val="24"/>
        </w:rPr>
      </w:pPr>
      <w:bookmarkStart w:id="33" w:name="_Toc491791302"/>
      <w:bookmarkStart w:id="34" w:name="_Toc19207572"/>
      <w:r w:rsidRPr="00513562">
        <w:rPr>
          <w:b/>
          <w:szCs w:val="24"/>
        </w:rPr>
        <w:t>CONSIDERANDO</w:t>
      </w:r>
      <w:bookmarkEnd w:id="33"/>
      <w:bookmarkEnd w:id="34"/>
    </w:p>
    <w:p w:rsidR="00BE0724" w:rsidRPr="00513562" w:rsidRDefault="00BE0724" w:rsidP="00513562">
      <w:pPr>
        <w:tabs>
          <w:tab w:val="left" w:pos="0"/>
        </w:tabs>
        <w:spacing w:line="360" w:lineRule="auto"/>
        <w:rPr>
          <w:rFonts w:ascii="Palatino Linotype" w:hAnsi="Palatino Linotype"/>
          <w:lang w:eastAsia="en-US"/>
        </w:rPr>
      </w:pPr>
    </w:p>
    <w:p w:rsidR="00BE0724" w:rsidRPr="00513562" w:rsidRDefault="00BE0724" w:rsidP="00513562">
      <w:pPr>
        <w:pStyle w:val="Ttulo2"/>
        <w:tabs>
          <w:tab w:val="left" w:pos="0"/>
        </w:tabs>
        <w:spacing w:before="0" w:line="360" w:lineRule="auto"/>
        <w:rPr>
          <w:rFonts w:ascii="Palatino Linotype" w:hAnsi="Palatino Linotype"/>
          <w:b/>
          <w:color w:val="auto"/>
          <w:sz w:val="24"/>
          <w:szCs w:val="24"/>
        </w:rPr>
      </w:pPr>
      <w:bookmarkStart w:id="35" w:name="_Toc491791303"/>
      <w:bookmarkStart w:id="36" w:name="_Toc535334651"/>
      <w:bookmarkStart w:id="37" w:name="_Toc19207573"/>
      <w:bookmarkStart w:id="38" w:name="_Toc511234456"/>
      <w:bookmarkStart w:id="39" w:name="_Toc466371865"/>
      <w:bookmarkStart w:id="40" w:name="_Toc466377653"/>
      <w:r w:rsidRPr="00513562">
        <w:rPr>
          <w:rFonts w:ascii="Palatino Linotype" w:hAnsi="Palatino Linotype"/>
          <w:b/>
          <w:color w:val="auto"/>
          <w:sz w:val="24"/>
          <w:szCs w:val="24"/>
        </w:rPr>
        <w:t>PRIMERO. De la competencia</w:t>
      </w:r>
      <w:bookmarkEnd w:id="35"/>
      <w:bookmarkEnd w:id="36"/>
      <w:bookmarkEnd w:id="37"/>
    </w:p>
    <w:p w:rsidR="00BE0724" w:rsidRPr="00513562" w:rsidRDefault="00BE0724" w:rsidP="00513562">
      <w:pPr>
        <w:tabs>
          <w:tab w:val="left" w:pos="0"/>
        </w:tabs>
        <w:spacing w:line="360" w:lineRule="auto"/>
        <w:rPr>
          <w:rFonts w:ascii="Palatino Linotype" w:hAnsi="Palatino Linotype"/>
          <w:lang w:eastAsia="en-US"/>
        </w:rPr>
      </w:pPr>
    </w:p>
    <w:p w:rsidR="00BE0724" w:rsidRPr="00513562" w:rsidRDefault="00BE0724" w:rsidP="00513562">
      <w:pPr>
        <w:pStyle w:val="Prrafodelista"/>
        <w:numPr>
          <w:ilvl w:val="0"/>
          <w:numId w:val="1"/>
        </w:numPr>
        <w:tabs>
          <w:tab w:val="left" w:pos="0"/>
        </w:tabs>
        <w:spacing w:line="360" w:lineRule="auto"/>
        <w:ind w:left="0" w:right="49" w:firstLine="0"/>
        <w:jc w:val="both"/>
        <w:rPr>
          <w:rFonts w:ascii="Palatino Linotype" w:eastAsia="Calibri" w:hAnsi="Palatino Linotype" w:cs="Times New Roman"/>
          <w:b/>
        </w:rPr>
      </w:pPr>
      <w:r w:rsidRPr="00513562">
        <w:rPr>
          <w:rFonts w:ascii="Palatino Linotype" w:eastAsia="Calibri" w:hAnsi="Palatino Linotype" w:cs="Times New Roman"/>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513562">
        <w:rPr>
          <w:rFonts w:ascii="Palatino Linotype" w:eastAsia="Calibri" w:hAnsi="Palatino Linotype" w:cs="Times New Roman"/>
          <w:b/>
        </w:rPr>
        <w:t>Constitución Política de los Estados Unidos Mexicanos</w:t>
      </w:r>
      <w:r w:rsidR="00224CEE" w:rsidRPr="00513562">
        <w:rPr>
          <w:rFonts w:ascii="Palatino Linotype" w:eastAsia="Calibri" w:hAnsi="Palatino Linotype" w:cs="Times New Roman"/>
        </w:rPr>
        <w:t>; 5, párrafos vigésimo segundo</w:t>
      </w:r>
      <w:r w:rsidR="00513562">
        <w:rPr>
          <w:rFonts w:ascii="Palatino Linotype" w:eastAsia="Calibri" w:hAnsi="Palatino Linotype" w:cs="Times New Roman"/>
        </w:rPr>
        <w:t>,</w:t>
      </w:r>
      <w:r w:rsidRPr="00513562">
        <w:rPr>
          <w:rFonts w:ascii="Palatino Linotype" w:eastAsia="Calibri" w:hAnsi="Palatino Linotype" w:cs="Times New Roman"/>
        </w:rPr>
        <w:t xml:space="preserve"> vigésimo </w:t>
      </w:r>
      <w:r w:rsidR="00224CEE" w:rsidRPr="00513562">
        <w:rPr>
          <w:rFonts w:ascii="Palatino Linotype" w:eastAsia="Calibri" w:hAnsi="Palatino Linotype" w:cs="Times New Roman"/>
        </w:rPr>
        <w:t>tercero</w:t>
      </w:r>
      <w:r w:rsidRPr="00513562">
        <w:rPr>
          <w:rFonts w:ascii="Palatino Linotype" w:eastAsia="Calibri" w:hAnsi="Palatino Linotype" w:cs="Times New Roman"/>
        </w:rPr>
        <w:t xml:space="preserve"> y vigésimo </w:t>
      </w:r>
      <w:r w:rsidR="00224CEE" w:rsidRPr="00513562">
        <w:rPr>
          <w:rFonts w:ascii="Palatino Linotype" w:eastAsia="Calibri" w:hAnsi="Palatino Linotype" w:cs="Times New Roman"/>
        </w:rPr>
        <w:t>cuarto</w:t>
      </w:r>
      <w:r w:rsidR="00513562">
        <w:rPr>
          <w:rFonts w:ascii="Palatino Linotype" w:eastAsia="Calibri" w:hAnsi="Palatino Linotype" w:cs="Times New Roman"/>
        </w:rPr>
        <w:t>,</w:t>
      </w:r>
      <w:r w:rsidR="00224CEE" w:rsidRPr="00513562">
        <w:rPr>
          <w:rFonts w:ascii="Palatino Linotype" w:eastAsia="Calibri" w:hAnsi="Palatino Linotype" w:cs="Times New Roman"/>
        </w:rPr>
        <w:t xml:space="preserve"> </w:t>
      </w:r>
      <w:r w:rsidRPr="00513562">
        <w:rPr>
          <w:rFonts w:ascii="Palatino Linotype" w:eastAsia="Calibri" w:hAnsi="Palatino Linotype" w:cs="Times New Roman"/>
        </w:rPr>
        <w:t xml:space="preserve">fracciones IV y V de la </w:t>
      </w:r>
      <w:r w:rsidRPr="00513562">
        <w:rPr>
          <w:rFonts w:ascii="Palatino Linotype" w:eastAsia="Calibri" w:hAnsi="Palatino Linotype" w:cs="Times New Roman"/>
          <w:b/>
        </w:rPr>
        <w:t>Constitución Política del Estado Libre y Soberano de México</w:t>
      </w:r>
      <w:r w:rsidRPr="00513562">
        <w:rPr>
          <w:rFonts w:ascii="Palatino Linotype" w:eastAsia="Calibri" w:hAnsi="Palatino Linotype" w:cs="Times New Roman"/>
        </w:rPr>
        <w:t xml:space="preserve">; artículos 1, 2 fracción II, 13, 29, 36 fracciones I y II, 176, 178, 179, 181 párrafo tercero y 185 </w:t>
      </w:r>
      <w:r w:rsidRPr="00513562">
        <w:rPr>
          <w:rFonts w:ascii="Palatino Linotype" w:eastAsia="Calibri" w:hAnsi="Palatino Linotype" w:cs="Arial"/>
        </w:rPr>
        <w:t xml:space="preserve">de la </w:t>
      </w:r>
      <w:r w:rsidRPr="00513562">
        <w:rPr>
          <w:rFonts w:ascii="Palatino Linotype" w:eastAsia="Calibri" w:hAnsi="Palatino Linotype" w:cs="Arial"/>
          <w:b/>
        </w:rPr>
        <w:t>Ley de Transparencia y Acceso a la Información Pública del Estado de México y Municipios</w:t>
      </w:r>
      <w:r w:rsidRPr="00513562">
        <w:rPr>
          <w:rFonts w:ascii="Palatino Linotype" w:eastAsia="Calibri" w:hAnsi="Palatino Linotype" w:cs="Arial"/>
        </w:rPr>
        <w:t xml:space="preserve">; y 10, 7, 9 fracciones I y XXIV, y 11 del </w:t>
      </w:r>
      <w:r w:rsidRPr="00513562">
        <w:rPr>
          <w:rFonts w:ascii="Palatino Linotype" w:eastAsia="Calibri" w:hAnsi="Palatino Linotype" w:cs="Arial"/>
          <w:b/>
        </w:rPr>
        <w:t>Reglamento Interior del Instituto de Transparencia, Acceso a la Información Pública y Protección de Datos Personales del Estado de México y Municipios.</w:t>
      </w:r>
    </w:p>
    <w:p w:rsidR="00BE0724" w:rsidRPr="00513562" w:rsidRDefault="00BE0724" w:rsidP="00513562">
      <w:pPr>
        <w:pStyle w:val="Prrafodelista"/>
        <w:tabs>
          <w:tab w:val="left" w:pos="0"/>
        </w:tabs>
        <w:spacing w:line="360" w:lineRule="auto"/>
        <w:ind w:left="426"/>
        <w:jc w:val="both"/>
        <w:rPr>
          <w:rFonts w:ascii="Palatino Linotype" w:eastAsia="Calibri" w:hAnsi="Palatino Linotype" w:cs="Times New Roman"/>
          <w:b/>
        </w:rPr>
      </w:pPr>
    </w:p>
    <w:p w:rsidR="00BE0724" w:rsidRPr="00513562" w:rsidRDefault="00BE0724" w:rsidP="00513562">
      <w:pPr>
        <w:pStyle w:val="Ttulo2"/>
        <w:tabs>
          <w:tab w:val="left" w:pos="0"/>
        </w:tabs>
        <w:spacing w:before="0" w:line="360" w:lineRule="auto"/>
        <w:rPr>
          <w:rFonts w:ascii="Palatino Linotype" w:hAnsi="Palatino Linotype"/>
          <w:b/>
          <w:color w:val="auto"/>
          <w:sz w:val="24"/>
          <w:szCs w:val="24"/>
        </w:rPr>
      </w:pPr>
      <w:bookmarkStart w:id="41" w:name="_Toc491791304"/>
      <w:bookmarkStart w:id="42" w:name="_Toc535334652"/>
      <w:bookmarkStart w:id="43" w:name="_Toc19207574"/>
      <w:r w:rsidRPr="00513562">
        <w:rPr>
          <w:rFonts w:ascii="Palatino Linotype" w:hAnsi="Palatino Linotype"/>
          <w:b/>
          <w:color w:val="auto"/>
          <w:sz w:val="24"/>
          <w:szCs w:val="24"/>
        </w:rPr>
        <w:t>SEGUNDO. De la oportunidad y procedencia.</w:t>
      </w:r>
      <w:bookmarkEnd w:id="41"/>
      <w:bookmarkEnd w:id="42"/>
      <w:bookmarkEnd w:id="43"/>
    </w:p>
    <w:p w:rsidR="00BE0724" w:rsidRPr="00513562" w:rsidRDefault="00BE0724" w:rsidP="00513562">
      <w:pPr>
        <w:tabs>
          <w:tab w:val="left" w:pos="0"/>
        </w:tabs>
        <w:spacing w:line="360" w:lineRule="auto"/>
        <w:rPr>
          <w:rFonts w:ascii="Palatino Linotype" w:hAnsi="Palatino Linotype"/>
          <w:lang w:eastAsia="en-US"/>
        </w:rPr>
      </w:pPr>
    </w:p>
    <w:p w:rsidR="00BE0724" w:rsidRPr="00513562" w:rsidRDefault="00BE0724" w:rsidP="00513562">
      <w:pPr>
        <w:pStyle w:val="Prrafodelista"/>
        <w:numPr>
          <w:ilvl w:val="0"/>
          <w:numId w:val="1"/>
        </w:numPr>
        <w:tabs>
          <w:tab w:val="left" w:pos="0"/>
        </w:tabs>
        <w:spacing w:line="360" w:lineRule="auto"/>
        <w:ind w:left="0" w:right="49" w:firstLine="0"/>
        <w:jc w:val="both"/>
        <w:rPr>
          <w:rFonts w:ascii="Palatino Linotype" w:hAnsi="Palatino Linotype"/>
          <w:b/>
          <w:color w:val="000000" w:themeColor="text1"/>
        </w:rPr>
      </w:pPr>
      <w:r w:rsidRPr="00513562">
        <w:rPr>
          <w:rFonts w:ascii="Palatino Linotype" w:eastAsia="Calibri" w:hAnsi="Palatino Linotype" w:cs="Arial"/>
        </w:rPr>
        <w:t xml:space="preserve">El medio de </w:t>
      </w:r>
      <w:r w:rsidRPr="00513562">
        <w:rPr>
          <w:rFonts w:ascii="Palatino Linotype" w:eastAsia="Calibri" w:hAnsi="Palatino Linotype" w:cs="Times New Roman"/>
        </w:rPr>
        <w:t>impugnación</w:t>
      </w:r>
      <w:r w:rsidRPr="00513562">
        <w:rPr>
          <w:rFonts w:ascii="Palatino Linotype" w:eastAsia="Calibri" w:hAnsi="Palatino Linotype" w:cs="Arial"/>
        </w:rPr>
        <w:t xml:space="preserve"> fue presentado a través del </w:t>
      </w:r>
      <w:r w:rsidRPr="00513562">
        <w:rPr>
          <w:rFonts w:ascii="Palatino Linotype" w:eastAsia="Calibri" w:hAnsi="Palatino Linotype" w:cs="Arial"/>
          <w:b/>
        </w:rPr>
        <w:t>SAIMEX</w:t>
      </w:r>
      <w:r w:rsidRPr="00513562">
        <w:rPr>
          <w:rFonts w:ascii="Palatino Linotype" w:eastAsia="Calibri" w:hAnsi="Palatino Linotype" w:cs="Arial"/>
        </w:rPr>
        <w:t xml:space="preserve">, en el formato previamente aprobado para tal efecto y dentro del plazo legal de quince días hábiles otorgados; para el caso en particular es de señalar que el </w:t>
      </w:r>
      <w:r w:rsidRPr="00513562">
        <w:rPr>
          <w:rFonts w:ascii="Palatino Linotype" w:eastAsia="Calibri" w:hAnsi="Palatino Linotype" w:cs="Arial"/>
          <w:b/>
        </w:rPr>
        <w:t>SUJETO OBLIGADO</w:t>
      </w:r>
      <w:r w:rsidRPr="00513562">
        <w:rPr>
          <w:rFonts w:ascii="Palatino Linotype" w:eastAsia="Calibri" w:hAnsi="Palatino Linotype" w:cs="Arial"/>
        </w:rPr>
        <w:t xml:space="preserve"> respondió el </w:t>
      </w:r>
      <w:r w:rsidR="000C4A1F" w:rsidRPr="00513562">
        <w:rPr>
          <w:rFonts w:ascii="Palatino Linotype" w:eastAsia="Calibri" w:hAnsi="Palatino Linotype" w:cs="Arial"/>
        </w:rPr>
        <w:t>veintiséis</w:t>
      </w:r>
      <w:r w:rsidRPr="00513562">
        <w:rPr>
          <w:rFonts w:ascii="Palatino Linotype" w:eastAsia="Calibri" w:hAnsi="Palatino Linotype" w:cs="Arial"/>
        </w:rPr>
        <w:t xml:space="preserve"> </w:t>
      </w:r>
      <w:r w:rsidRPr="00513562">
        <w:rPr>
          <w:rFonts w:ascii="Palatino Linotype" w:hAnsi="Palatino Linotype"/>
        </w:rPr>
        <w:t>(</w:t>
      </w:r>
      <w:r w:rsidR="000C4A1F" w:rsidRPr="00513562">
        <w:rPr>
          <w:rFonts w:ascii="Palatino Linotype" w:hAnsi="Palatino Linotype"/>
        </w:rPr>
        <w:t xml:space="preserve">26) de junio </w:t>
      </w:r>
      <w:r w:rsidRPr="00513562">
        <w:rPr>
          <w:rFonts w:ascii="Palatino Linotype" w:eastAsia="Calibri" w:hAnsi="Palatino Linotype" w:cs="Arial"/>
        </w:rPr>
        <w:t xml:space="preserve">de dos mil diecinueve, de tal forma que el plazo para interponer el recurso transcurrió del día </w:t>
      </w:r>
      <w:r w:rsidR="000C4A1F" w:rsidRPr="00513562">
        <w:rPr>
          <w:rFonts w:ascii="Palatino Linotype" w:eastAsia="Calibri" w:hAnsi="Palatino Linotype" w:cs="Arial"/>
        </w:rPr>
        <w:t>veintisiete</w:t>
      </w:r>
      <w:r w:rsidRPr="00513562">
        <w:rPr>
          <w:rFonts w:ascii="Palatino Linotype" w:eastAsia="Calibri" w:hAnsi="Palatino Linotype" w:cs="Arial"/>
        </w:rPr>
        <w:t xml:space="preserve"> (</w:t>
      </w:r>
      <w:r w:rsidR="000C4A1F" w:rsidRPr="00513562">
        <w:rPr>
          <w:rFonts w:ascii="Palatino Linotype" w:eastAsia="Calibri" w:hAnsi="Palatino Linotype" w:cs="Arial"/>
        </w:rPr>
        <w:t>27) de junio</w:t>
      </w:r>
      <w:r w:rsidRPr="00513562">
        <w:rPr>
          <w:rFonts w:ascii="Palatino Linotype" w:eastAsia="Calibri" w:hAnsi="Palatino Linotype" w:cs="Arial"/>
        </w:rPr>
        <w:t xml:space="preserve"> al </w:t>
      </w:r>
      <w:r w:rsidR="000C4A1F" w:rsidRPr="00513562">
        <w:rPr>
          <w:rFonts w:ascii="Palatino Linotype" w:eastAsia="Calibri" w:hAnsi="Palatino Linotype" w:cs="Arial"/>
        </w:rPr>
        <w:t>treinta y uno</w:t>
      </w:r>
      <w:r w:rsidRPr="00513562">
        <w:rPr>
          <w:rFonts w:ascii="Palatino Linotype" w:eastAsia="Calibri" w:hAnsi="Palatino Linotype" w:cs="Arial"/>
        </w:rPr>
        <w:t xml:space="preserve"> (</w:t>
      </w:r>
      <w:r w:rsidR="000C4A1F" w:rsidRPr="00513562">
        <w:rPr>
          <w:rFonts w:ascii="Palatino Linotype" w:eastAsia="Calibri" w:hAnsi="Palatino Linotype" w:cs="Arial"/>
        </w:rPr>
        <w:t>3</w:t>
      </w:r>
      <w:r w:rsidR="00431BC1" w:rsidRPr="00513562">
        <w:rPr>
          <w:rFonts w:ascii="Palatino Linotype" w:eastAsia="Calibri" w:hAnsi="Palatino Linotype" w:cs="Arial"/>
        </w:rPr>
        <w:t>1</w:t>
      </w:r>
      <w:r w:rsidRPr="00513562">
        <w:rPr>
          <w:rFonts w:ascii="Palatino Linotype" w:eastAsia="Calibri" w:hAnsi="Palatino Linotype" w:cs="Arial"/>
        </w:rPr>
        <w:t xml:space="preserve">) de </w:t>
      </w:r>
      <w:r w:rsidR="000C4A1F" w:rsidRPr="00513562">
        <w:rPr>
          <w:rFonts w:ascii="Palatino Linotype" w:eastAsia="Calibri" w:hAnsi="Palatino Linotype" w:cs="Arial"/>
        </w:rPr>
        <w:t xml:space="preserve">julio </w:t>
      </w:r>
      <w:r w:rsidRPr="00513562">
        <w:rPr>
          <w:rFonts w:ascii="Palatino Linotype" w:eastAsia="Calibri" w:hAnsi="Palatino Linotype" w:cs="Arial"/>
        </w:rPr>
        <w:t xml:space="preserve">de dos mil diecinueve; por lo que al presentar su inconformidad el día </w:t>
      </w:r>
      <w:r w:rsidR="000C4A1F" w:rsidRPr="00513562">
        <w:rPr>
          <w:rFonts w:ascii="Palatino Linotype" w:eastAsia="Calibri" w:hAnsi="Palatino Linotype" w:cs="Arial"/>
        </w:rPr>
        <w:t>uno</w:t>
      </w:r>
      <w:r w:rsidRPr="00513562">
        <w:rPr>
          <w:rFonts w:ascii="Palatino Linotype" w:hAnsi="Palatino Linotype"/>
        </w:rPr>
        <w:t xml:space="preserve"> (</w:t>
      </w:r>
      <w:r w:rsidR="000C4A1F" w:rsidRPr="00513562">
        <w:rPr>
          <w:rFonts w:ascii="Palatino Linotype" w:hAnsi="Palatino Linotype"/>
        </w:rPr>
        <w:t xml:space="preserve">01) de julio </w:t>
      </w:r>
      <w:r w:rsidRPr="00513562">
        <w:rPr>
          <w:rFonts w:ascii="Palatino Linotype" w:eastAsia="Calibri" w:hAnsi="Palatino Linotype" w:cs="Arial"/>
        </w:rPr>
        <w:t xml:space="preserve">de dos mil diecinueve, </w:t>
      </w:r>
      <w:r w:rsidRPr="00513562">
        <w:rPr>
          <w:rFonts w:ascii="Palatino Linotype" w:hAnsi="Palatino Linotype" w:cs="Arial"/>
          <w:color w:val="000000" w:themeColor="text1"/>
        </w:rPr>
        <w:t xml:space="preserve">éste se encuentra dentro de los márgenes temporales previstos en el artículo 178 de la </w:t>
      </w:r>
      <w:r w:rsidRPr="00513562">
        <w:rPr>
          <w:rFonts w:ascii="Palatino Linotype" w:hAnsi="Palatino Linotype" w:cs="Arial"/>
          <w:b/>
          <w:color w:val="000000" w:themeColor="text1"/>
        </w:rPr>
        <w:t>Ley de Transparencia y Acceso a la Información Pública del Estado de México y Municipios.</w:t>
      </w:r>
    </w:p>
    <w:p w:rsidR="00BE0724" w:rsidRPr="00513562" w:rsidRDefault="00BE0724" w:rsidP="00513562">
      <w:pPr>
        <w:pStyle w:val="Prrafodelista"/>
        <w:tabs>
          <w:tab w:val="left" w:pos="0"/>
        </w:tabs>
        <w:spacing w:line="360" w:lineRule="auto"/>
        <w:ind w:left="0" w:right="49"/>
        <w:jc w:val="both"/>
        <w:rPr>
          <w:rFonts w:ascii="Palatino Linotype" w:eastAsia="Calibri" w:hAnsi="Palatino Linotype" w:cs="Arial"/>
          <w:i/>
        </w:rPr>
      </w:pPr>
    </w:p>
    <w:p w:rsidR="00BE0724" w:rsidRPr="00513562" w:rsidRDefault="00BE0724" w:rsidP="00513562">
      <w:pPr>
        <w:pStyle w:val="Prrafodelista"/>
        <w:numPr>
          <w:ilvl w:val="0"/>
          <w:numId w:val="1"/>
        </w:numPr>
        <w:tabs>
          <w:tab w:val="left" w:pos="0"/>
        </w:tabs>
        <w:spacing w:line="360" w:lineRule="auto"/>
        <w:ind w:left="0" w:right="49" w:firstLine="0"/>
        <w:jc w:val="both"/>
        <w:rPr>
          <w:rFonts w:ascii="Palatino Linotype" w:hAnsi="Palatino Linotype" w:cs="Arial"/>
        </w:rPr>
      </w:pPr>
      <w:r w:rsidRPr="00513562">
        <w:rPr>
          <w:rFonts w:ascii="Palatino Linotype" w:eastAsia="Calibri" w:hAnsi="Palatino Linotype" w:cs="Arial"/>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BE0724" w:rsidRPr="00513562" w:rsidRDefault="00BE0724" w:rsidP="00513562">
      <w:pPr>
        <w:pStyle w:val="Ttulo1"/>
        <w:spacing w:line="360" w:lineRule="auto"/>
        <w:rPr>
          <w:rFonts w:eastAsia="Calibri" w:cs="Times New Roman"/>
          <w:b/>
          <w:bCs/>
          <w:szCs w:val="24"/>
          <w:lang w:val="es-ES"/>
        </w:rPr>
      </w:pPr>
      <w:bookmarkStart w:id="44" w:name="_Toc535334653"/>
      <w:bookmarkStart w:id="45" w:name="_Toc19207575"/>
      <w:r w:rsidRPr="00513562">
        <w:rPr>
          <w:b/>
          <w:szCs w:val="24"/>
        </w:rPr>
        <w:t xml:space="preserve">TERCERO. </w:t>
      </w:r>
      <w:bookmarkEnd w:id="44"/>
      <w:r w:rsidRPr="00513562">
        <w:rPr>
          <w:rFonts w:eastAsia="Calibri" w:cs="Times New Roman"/>
          <w:b/>
          <w:bCs/>
          <w:szCs w:val="24"/>
          <w:lang w:val="es-ES"/>
        </w:rPr>
        <w:t xml:space="preserve">Del planteamiento de la </w:t>
      </w:r>
      <w:proofErr w:type="spellStart"/>
      <w:r w:rsidRPr="00513562">
        <w:rPr>
          <w:rFonts w:eastAsia="Calibri" w:cs="Times New Roman"/>
          <w:b/>
          <w:bCs/>
          <w:szCs w:val="24"/>
          <w:lang w:val="es-ES"/>
        </w:rPr>
        <w:t>litis</w:t>
      </w:r>
      <w:proofErr w:type="spellEnd"/>
      <w:r w:rsidRPr="00513562">
        <w:rPr>
          <w:rFonts w:eastAsia="Calibri" w:cs="Times New Roman"/>
          <w:b/>
          <w:bCs/>
          <w:szCs w:val="24"/>
          <w:lang w:val="es-ES"/>
        </w:rPr>
        <w:t>.</w:t>
      </w:r>
      <w:bookmarkEnd w:id="45"/>
      <w:r w:rsidRPr="00513562">
        <w:rPr>
          <w:rFonts w:eastAsia="Calibri" w:cs="Times New Roman"/>
          <w:b/>
          <w:bCs/>
          <w:szCs w:val="24"/>
          <w:lang w:val="es-ES"/>
        </w:rPr>
        <w:t xml:space="preserve"> </w:t>
      </w:r>
    </w:p>
    <w:p w:rsidR="00BE0724" w:rsidRPr="00513562" w:rsidRDefault="00BE0724" w:rsidP="00513562">
      <w:pPr>
        <w:spacing w:line="360" w:lineRule="auto"/>
        <w:rPr>
          <w:rFonts w:ascii="Palatino Linotype" w:hAnsi="Palatino Linotype"/>
          <w:lang w:val="es-ES" w:eastAsia="en-US"/>
        </w:rPr>
      </w:pPr>
    </w:p>
    <w:p w:rsidR="00BE0724" w:rsidRPr="00513562" w:rsidRDefault="00BE0724" w:rsidP="00513562">
      <w:pPr>
        <w:pStyle w:val="Prrafodelista"/>
        <w:numPr>
          <w:ilvl w:val="0"/>
          <w:numId w:val="1"/>
        </w:numPr>
        <w:tabs>
          <w:tab w:val="left" w:pos="0"/>
        </w:tabs>
        <w:spacing w:line="360" w:lineRule="auto"/>
        <w:ind w:left="0" w:right="49" w:firstLine="0"/>
        <w:jc w:val="both"/>
        <w:rPr>
          <w:rFonts w:ascii="Palatino Linotype" w:hAnsi="Palatino Linotype" w:cs="Arial"/>
        </w:rPr>
      </w:pPr>
      <w:r w:rsidRPr="00513562">
        <w:rPr>
          <w:rFonts w:ascii="Palatino Linotype" w:hAnsi="Palatino Linotype" w:cs="Arial"/>
        </w:rPr>
        <w:t xml:space="preserve">De las constancias en el expediente al rubro indicado, se desprende que el </w:t>
      </w:r>
      <w:r w:rsidRPr="00513562">
        <w:rPr>
          <w:rFonts w:ascii="Palatino Linotype" w:hAnsi="Palatino Linotype" w:cs="Arial"/>
          <w:b/>
        </w:rPr>
        <w:t xml:space="preserve">SUJETO OBLIGADO </w:t>
      </w:r>
      <w:r w:rsidRPr="00513562">
        <w:rPr>
          <w:rFonts w:ascii="Palatino Linotype" w:hAnsi="Palatino Linotype" w:cs="Arial"/>
        </w:rPr>
        <w:t>atendió la solicitud de información,</w:t>
      </w:r>
      <w:r w:rsidR="000C4A1F" w:rsidRPr="00513562">
        <w:rPr>
          <w:rFonts w:ascii="Palatino Linotype" w:hAnsi="Palatino Linotype" w:cs="Arial"/>
        </w:rPr>
        <w:t xml:space="preserve"> en donde el Director de la Coordinación Regional de Educación Básica manifestó que no se encontraron antecedentes </w:t>
      </w:r>
      <w:r w:rsidR="002A3EE6" w:rsidRPr="00513562">
        <w:rPr>
          <w:rFonts w:ascii="Palatino Linotype" w:hAnsi="Palatino Linotype" w:cs="Arial"/>
        </w:rPr>
        <w:t>de que el día veintiocho de mayo de dos mil dieciocho, se haya realizado una minuta motivo de la reunión entre las partes señaladas.</w:t>
      </w:r>
    </w:p>
    <w:p w:rsidR="006C6E91" w:rsidRPr="00513562" w:rsidRDefault="006C6E91" w:rsidP="00513562">
      <w:pPr>
        <w:pStyle w:val="Prrafodelista"/>
        <w:tabs>
          <w:tab w:val="left" w:pos="0"/>
        </w:tabs>
        <w:spacing w:line="360" w:lineRule="auto"/>
        <w:ind w:left="0" w:right="49"/>
        <w:jc w:val="both"/>
        <w:rPr>
          <w:rFonts w:ascii="Palatino Linotype" w:hAnsi="Palatino Linotype" w:cs="Arial"/>
        </w:rPr>
      </w:pPr>
    </w:p>
    <w:p w:rsidR="006C6E91" w:rsidRPr="00513562" w:rsidRDefault="00BE0724" w:rsidP="00513562">
      <w:pPr>
        <w:pStyle w:val="Prrafodelista"/>
        <w:numPr>
          <w:ilvl w:val="0"/>
          <w:numId w:val="1"/>
        </w:numPr>
        <w:tabs>
          <w:tab w:val="left" w:pos="0"/>
        </w:tabs>
        <w:spacing w:line="360" w:lineRule="auto"/>
        <w:ind w:left="0" w:right="49" w:firstLine="0"/>
        <w:jc w:val="both"/>
        <w:rPr>
          <w:rFonts w:ascii="Palatino Linotype" w:hAnsi="Palatino Linotype" w:cs="Arial"/>
        </w:rPr>
      </w:pPr>
      <w:r w:rsidRPr="00513562">
        <w:rPr>
          <w:rFonts w:ascii="Palatino Linotype" w:hAnsi="Palatino Linotype" w:cs="Arial"/>
        </w:rPr>
        <w:t xml:space="preserve">Es así que derivado del pronunciamiento realizado por el </w:t>
      </w:r>
      <w:r w:rsidRPr="00513562">
        <w:rPr>
          <w:rFonts w:ascii="Palatino Linotype" w:hAnsi="Palatino Linotype" w:cs="Arial"/>
          <w:b/>
        </w:rPr>
        <w:t xml:space="preserve">SUJETO OBLIGADO, </w:t>
      </w:r>
      <w:r w:rsidRPr="00513562">
        <w:rPr>
          <w:rFonts w:ascii="Palatino Linotype" w:hAnsi="Palatino Linotype" w:cs="Arial"/>
        </w:rPr>
        <w:t>el particular se inconformó e interpuso el recurso de revisión, aludiendo en las razo</w:t>
      </w:r>
      <w:r w:rsidR="006C6E91" w:rsidRPr="00513562">
        <w:rPr>
          <w:rFonts w:ascii="Palatino Linotype" w:hAnsi="Palatino Linotype" w:cs="Arial"/>
        </w:rPr>
        <w:t xml:space="preserve">nes o </w:t>
      </w:r>
      <w:r w:rsidR="0081507B" w:rsidRPr="00513562">
        <w:rPr>
          <w:rFonts w:ascii="Palatino Linotype" w:hAnsi="Palatino Linotype" w:cs="Arial"/>
        </w:rPr>
        <w:t>motivos de inconformidad que en los hechos se tiene el testimonio de los firmantes de dicho documento, con listas y nombres de los docentes interesados en el mencionado acuerdo.</w:t>
      </w:r>
    </w:p>
    <w:p w:rsidR="006C6E91" w:rsidRPr="00513562" w:rsidRDefault="006C6E91" w:rsidP="00513562">
      <w:pPr>
        <w:pStyle w:val="Prrafodelista"/>
        <w:tabs>
          <w:tab w:val="left" w:pos="0"/>
        </w:tabs>
        <w:spacing w:line="360" w:lineRule="auto"/>
        <w:ind w:left="0" w:right="49"/>
        <w:jc w:val="both"/>
        <w:rPr>
          <w:rFonts w:ascii="Palatino Linotype" w:hAnsi="Palatino Linotype" w:cs="Arial"/>
        </w:rPr>
      </w:pPr>
    </w:p>
    <w:p w:rsidR="00BE0724" w:rsidRPr="00513562" w:rsidRDefault="00BE0724" w:rsidP="00513562">
      <w:pPr>
        <w:pStyle w:val="Prrafodelista"/>
        <w:numPr>
          <w:ilvl w:val="0"/>
          <w:numId w:val="1"/>
        </w:numPr>
        <w:tabs>
          <w:tab w:val="left" w:pos="0"/>
        </w:tabs>
        <w:spacing w:line="360" w:lineRule="auto"/>
        <w:ind w:left="0" w:right="49" w:firstLine="0"/>
        <w:jc w:val="both"/>
        <w:rPr>
          <w:rFonts w:ascii="Palatino Linotype" w:hAnsi="Palatino Linotype" w:cs="Arial"/>
        </w:rPr>
      </w:pPr>
      <w:r w:rsidRPr="00513562">
        <w:rPr>
          <w:rFonts w:ascii="Palatino Linotype" w:hAnsi="Palatino Linotype" w:cs="Arial"/>
        </w:rPr>
        <w:t xml:space="preserve">Acto seguido, el </w:t>
      </w:r>
      <w:r w:rsidRPr="00513562">
        <w:rPr>
          <w:rFonts w:ascii="Palatino Linotype" w:hAnsi="Palatino Linotype" w:cs="Arial"/>
          <w:b/>
        </w:rPr>
        <w:t xml:space="preserve">SUJETO OBLIGADO </w:t>
      </w:r>
      <w:r w:rsidRPr="00513562">
        <w:rPr>
          <w:rFonts w:ascii="Palatino Linotype" w:hAnsi="Palatino Linotype" w:cs="Arial"/>
        </w:rPr>
        <w:t xml:space="preserve">rindió su informe justificado </w:t>
      </w:r>
      <w:r w:rsidR="006C6E91" w:rsidRPr="00513562">
        <w:rPr>
          <w:rFonts w:ascii="Palatino Linotype" w:hAnsi="Palatino Linotype" w:cs="Arial"/>
        </w:rPr>
        <w:t>ratificando su respuesta.</w:t>
      </w:r>
      <w:r w:rsidRPr="00513562">
        <w:rPr>
          <w:rFonts w:ascii="Palatino Linotype" w:hAnsi="Palatino Linotype" w:cs="Arial"/>
        </w:rPr>
        <w:t xml:space="preserve"> </w:t>
      </w:r>
    </w:p>
    <w:p w:rsidR="00BE0724" w:rsidRPr="00513562" w:rsidRDefault="00BE0724" w:rsidP="00513562">
      <w:pPr>
        <w:pStyle w:val="Prrafodelista"/>
        <w:tabs>
          <w:tab w:val="left" w:pos="0"/>
        </w:tabs>
        <w:spacing w:line="360" w:lineRule="auto"/>
        <w:ind w:left="0" w:right="49"/>
        <w:jc w:val="both"/>
        <w:rPr>
          <w:rFonts w:ascii="Palatino Linotype" w:hAnsi="Palatino Linotype" w:cs="Arial"/>
        </w:rPr>
      </w:pPr>
    </w:p>
    <w:p w:rsidR="00BE0724" w:rsidRPr="00513562" w:rsidRDefault="00BE0724" w:rsidP="00513562">
      <w:pPr>
        <w:pStyle w:val="Prrafodelista"/>
        <w:numPr>
          <w:ilvl w:val="0"/>
          <w:numId w:val="1"/>
        </w:numPr>
        <w:tabs>
          <w:tab w:val="left" w:pos="0"/>
        </w:tabs>
        <w:spacing w:line="360" w:lineRule="auto"/>
        <w:ind w:left="0" w:right="49" w:firstLine="0"/>
        <w:jc w:val="both"/>
        <w:rPr>
          <w:rFonts w:ascii="Palatino Linotype" w:eastAsia="Times New Roman" w:hAnsi="Palatino Linotype" w:cs="Arial"/>
          <w:color w:val="000000" w:themeColor="text1"/>
        </w:rPr>
      </w:pPr>
      <w:r w:rsidRPr="00513562">
        <w:rPr>
          <w:rFonts w:ascii="Palatino Linotype" w:eastAsia="Times New Roman" w:hAnsi="Palatino Linotype" w:cs="Arial"/>
        </w:rPr>
        <w:t xml:space="preserve">En </w:t>
      </w:r>
      <w:r w:rsidRPr="00513562">
        <w:rPr>
          <w:rFonts w:ascii="Palatino Linotype" w:hAnsi="Palatino Linotype" w:cs="Arial"/>
          <w:lang w:eastAsia="es-MX"/>
        </w:rPr>
        <w:t>dichas</w:t>
      </w:r>
      <w:r w:rsidRPr="00513562">
        <w:rPr>
          <w:rFonts w:ascii="Palatino Linotype" w:eastAsia="Times New Roman" w:hAnsi="Palatino Linotype" w:cs="Arial"/>
        </w:rPr>
        <w:t xml:space="preserve"> condiciones, la </w:t>
      </w:r>
      <w:proofErr w:type="spellStart"/>
      <w:r w:rsidRPr="00513562">
        <w:rPr>
          <w:rFonts w:ascii="Palatino Linotype" w:eastAsia="Times New Roman" w:hAnsi="Palatino Linotype" w:cs="Arial"/>
          <w:i/>
        </w:rPr>
        <w:t>litis</w:t>
      </w:r>
      <w:proofErr w:type="spellEnd"/>
      <w:r w:rsidRPr="00513562">
        <w:rPr>
          <w:rFonts w:ascii="Palatino Linotype" w:eastAsia="Times New Roman" w:hAnsi="Palatino Linotype" w:cs="Arial"/>
        </w:rPr>
        <w:t xml:space="preserve"> a resolver en este recurso se circunscribe a determinar si  </w:t>
      </w:r>
      <w:r w:rsidRPr="00513562">
        <w:rPr>
          <w:rFonts w:ascii="Palatino Linotype" w:eastAsia="MS Mincho" w:hAnsi="Palatino Linotype" w:cs="Arial"/>
        </w:rPr>
        <w:t>se actualiza la causal de procedencia prevista en el artículo 179, fracción V</w:t>
      </w:r>
      <w:r w:rsidR="006C6E91" w:rsidRPr="00513562">
        <w:rPr>
          <w:rFonts w:ascii="Palatino Linotype" w:eastAsia="MS Mincho" w:hAnsi="Palatino Linotype" w:cs="Arial"/>
        </w:rPr>
        <w:t>I</w:t>
      </w:r>
      <w:r w:rsidRPr="00513562">
        <w:rPr>
          <w:rFonts w:ascii="Palatino Linotype" w:eastAsia="MS Mincho" w:hAnsi="Palatino Linotype" w:cs="Arial"/>
        </w:rPr>
        <w:t xml:space="preserve"> de la </w:t>
      </w:r>
      <w:r w:rsidRPr="00513562">
        <w:rPr>
          <w:rFonts w:ascii="Palatino Linotype" w:eastAsia="MS Mincho" w:hAnsi="Palatino Linotype" w:cs="Arial"/>
          <w:b/>
        </w:rPr>
        <w:t>Ley de Transparencia y Acceso a la Información Pública del Estado de México y Municipios</w:t>
      </w:r>
      <w:r w:rsidRPr="00513562">
        <w:rPr>
          <w:rFonts w:ascii="Palatino Linotype" w:eastAsia="MS Mincho" w:hAnsi="Palatino Linotype" w:cs="Arial"/>
        </w:rPr>
        <w:t xml:space="preserve">; </w:t>
      </w:r>
      <w:r w:rsidRPr="00513562">
        <w:rPr>
          <w:rFonts w:ascii="Palatino Linotype" w:eastAsia="Times New Roman" w:hAnsi="Palatino Linotype" w:cs="Arial"/>
          <w:color w:val="000000" w:themeColor="text1"/>
          <w:lang w:val="es-ES" w:eastAsia="es-MX"/>
        </w:rPr>
        <w:t>fracción que determina la hipótesis jurídica relativa a la</w:t>
      </w:r>
      <w:r w:rsidR="006C6E91" w:rsidRPr="00513562">
        <w:rPr>
          <w:rFonts w:ascii="Palatino Linotype" w:eastAsia="Times New Roman" w:hAnsi="Palatino Linotype" w:cs="Arial"/>
          <w:color w:val="000000" w:themeColor="text1"/>
          <w:lang w:val="es-ES" w:eastAsia="es-MX"/>
        </w:rPr>
        <w:t xml:space="preserve"> entrega de la información no corresponde con lo solicitado</w:t>
      </w:r>
      <w:r w:rsidRPr="00513562">
        <w:rPr>
          <w:rFonts w:ascii="Palatino Linotype" w:eastAsia="Times New Roman" w:hAnsi="Palatino Linotype" w:cs="Arial"/>
          <w:color w:val="000000" w:themeColor="text1"/>
          <w:lang w:val="es-ES" w:eastAsia="es-MX"/>
        </w:rPr>
        <w:t xml:space="preserve">. Por tanto, </w:t>
      </w:r>
      <w:r w:rsidRPr="00513562">
        <w:rPr>
          <w:rFonts w:ascii="Palatino Linotype" w:hAnsi="Palatino Linotype" w:cs="Arial"/>
          <w:color w:val="000000" w:themeColor="text1"/>
        </w:rPr>
        <w:t xml:space="preserve">la presente resolución se circunscribirá en determinar si con la respuesta del </w:t>
      </w:r>
      <w:r w:rsidRPr="00513562">
        <w:rPr>
          <w:rFonts w:ascii="Palatino Linotype" w:hAnsi="Palatino Linotype" w:cs="Arial"/>
          <w:b/>
          <w:color w:val="000000" w:themeColor="text1"/>
        </w:rPr>
        <w:t xml:space="preserve">SUJETO OBLIGADO </w:t>
      </w:r>
      <w:r w:rsidRPr="00513562">
        <w:rPr>
          <w:rFonts w:ascii="Palatino Linotype" w:hAnsi="Palatino Linotype" w:cs="Arial"/>
          <w:color w:val="000000" w:themeColor="text1"/>
        </w:rPr>
        <w:t xml:space="preserve">se </w:t>
      </w:r>
      <w:r w:rsidRPr="00513562">
        <w:rPr>
          <w:rFonts w:ascii="Palatino Linotype" w:eastAsia="Times New Roman" w:hAnsi="Palatino Linotype"/>
          <w:color w:val="000000" w:themeColor="text1"/>
        </w:rPr>
        <w:t>actualiza la causa de procedencia establecida en</w:t>
      </w:r>
      <w:r w:rsidRPr="00513562">
        <w:rPr>
          <w:rFonts w:ascii="Palatino Linotype" w:eastAsia="Times New Roman" w:hAnsi="Palatino Linotype" w:cs="Arial"/>
          <w:color w:val="000000" w:themeColor="text1"/>
          <w:lang w:eastAsia="es-MX"/>
        </w:rPr>
        <w:t xml:space="preserve"> precepto normativo citado.</w:t>
      </w:r>
    </w:p>
    <w:p w:rsidR="00BE0724" w:rsidRPr="00513562" w:rsidRDefault="00BE0724" w:rsidP="00513562">
      <w:pPr>
        <w:pStyle w:val="Prrafodelista"/>
        <w:spacing w:line="360" w:lineRule="auto"/>
        <w:rPr>
          <w:rFonts w:ascii="Palatino Linotype" w:eastAsia="Times New Roman" w:hAnsi="Palatino Linotype" w:cs="Arial"/>
          <w:color w:val="000000" w:themeColor="text1"/>
        </w:rPr>
      </w:pPr>
    </w:p>
    <w:p w:rsidR="00BE0724" w:rsidRPr="00513562" w:rsidRDefault="00BE0724" w:rsidP="00513562">
      <w:pPr>
        <w:keepNext/>
        <w:keepLines/>
        <w:spacing w:before="40" w:line="360" w:lineRule="auto"/>
        <w:outlineLvl w:val="1"/>
        <w:rPr>
          <w:rFonts w:ascii="Palatino Linotype" w:eastAsia="MS Gothic" w:hAnsi="Palatino Linotype" w:cs="Times New Roman"/>
          <w:b/>
        </w:rPr>
      </w:pPr>
      <w:bookmarkStart w:id="46" w:name="_Toc531781772"/>
      <w:bookmarkStart w:id="47" w:name="_Toc19207576"/>
      <w:r w:rsidRPr="00513562">
        <w:rPr>
          <w:rFonts w:ascii="Palatino Linotype" w:eastAsia="Calibri" w:hAnsi="Palatino Linotype" w:cs="Times New Roman"/>
          <w:b/>
          <w:bCs/>
          <w:lang w:val="es-ES"/>
        </w:rPr>
        <w:t xml:space="preserve">CUARTO. </w:t>
      </w:r>
      <w:r w:rsidRPr="00513562">
        <w:rPr>
          <w:rFonts w:ascii="Palatino Linotype" w:eastAsia="MS Gothic" w:hAnsi="Palatino Linotype" w:cs="Times New Roman"/>
          <w:b/>
        </w:rPr>
        <w:t>Del estudio y resolución del asunto</w:t>
      </w:r>
      <w:bookmarkEnd w:id="46"/>
      <w:r w:rsidRPr="00513562">
        <w:rPr>
          <w:rFonts w:ascii="Palatino Linotype" w:eastAsia="MS Gothic" w:hAnsi="Palatino Linotype" w:cs="Times New Roman"/>
          <w:b/>
        </w:rPr>
        <w:t>.</w:t>
      </w:r>
      <w:bookmarkEnd w:id="47"/>
      <w:r w:rsidRPr="00513562">
        <w:rPr>
          <w:rFonts w:ascii="Palatino Linotype" w:eastAsia="MS Gothic" w:hAnsi="Palatino Linotype" w:cs="Times New Roman"/>
          <w:b/>
        </w:rPr>
        <w:t xml:space="preserve"> </w:t>
      </w:r>
    </w:p>
    <w:p w:rsidR="00937342" w:rsidRPr="00513562" w:rsidRDefault="00937342" w:rsidP="00513562">
      <w:pPr>
        <w:pStyle w:val="Prrafodelista"/>
        <w:spacing w:line="360" w:lineRule="auto"/>
        <w:rPr>
          <w:rFonts w:ascii="Palatino Linotype" w:eastAsia="MS Mincho" w:hAnsi="Palatino Linotype" w:cstheme="majorBidi"/>
        </w:rPr>
      </w:pPr>
    </w:p>
    <w:p w:rsidR="00937342" w:rsidRPr="00513562" w:rsidRDefault="00937342" w:rsidP="00513562">
      <w:pPr>
        <w:numPr>
          <w:ilvl w:val="0"/>
          <w:numId w:val="1"/>
        </w:numPr>
        <w:spacing w:before="240" w:after="360" w:line="360" w:lineRule="auto"/>
        <w:ind w:left="0" w:firstLine="0"/>
        <w:contextualSpacing/>
        <w:jc w:val="both"/>
        <w:rPr>
          <w:rFonts w:ascii="Palatino Linotype" w:eastAsia="MS Mincho" w:hAnsi="Palatino Linotype" w:cs="Arial"/>
          <w:i/>
        </w:rPr>
      </w:pPr>
      <w:r w:rsidRPr="00513562">
        <w:rPr>
          <w:rFonts w:ascii="Palatino Linotype" w:hAnsi="Palatino Linotype" w:cs="Arial"/>
        </w:rPr>
        <w:t xml:space="preserve">Derivado del Planteamiento de la Litis, se procede analizar el contenido íntegro de las actuaciones que obran en el expediente electrónico, y así este Órgano Garante dictar la resolución correspondiente, tomando en consideración los elementos aportados por las partes y apegándose en todo momento al principio de máxima publicidad de acuerdo a lo establecido en el artículo 8 de la </w:t>
      </w:r>
      <w:r w:rsidRPr="00513562">
        <w:rPr>
          <w:rFonts w:ascii="Palatino Linotype" w:eastAsia="Calibri" w:hAnsi="Palatino Linotype" w:cs="Arial"/>
          <w:b/>
          <w:lang w:val="es-ES"/>
        </w:rPr>
        <w:t>Ley de Transparencia y Acceso a la Información Pública del Estado de México y Municipios</w:t>
      </w:r>
      <w:r w:rsidRPr="00513562">
        <w:rPr>
          <w:rFonts w:ascii="Palatino Linotype" w:eastAsia="Times New Roman" w:hAnsi="Palatino Linotype" w:cs="Arial"/>
          <w:lang w:val="es-ES" w:eastAsia="es-MX"/>
        </w:rPr>
        <w:t>.</w:t>
      </w:r>
    </w:p>
    <w:p w:rsidR="00937342" w:rsidRPr="00513562" w:rsidRDefault="00937342" w:rsidP="00513562">
      <w:pPr>
        <w:shd w:val="clear" w:color="auto" w:fill="FFFFFF"/>
        <w:spacing w:line="360" w:lineRule="auto"/>
        <w:contextualSpacing/>
        <w:jc w:val="both"/>
        <w:rPr>
          <w:rFonts w:ascii="Palatino Linotype" w:hAnsi="Palatino Linotype" w:cs="Arial"/>
        </w:rPr>
      </w:pPr>
    </w:p>
    <w:p w:rsidR="00937342" w:rsidRPr="00513562" w:rsidRDefault="00CC1F83" w:rsidP="00513562">
      <w:pPr>
        <w:numPr>
          <w:ilvl w:val="0"/>
          <w:numId w:val="1"/>
        </w:numPr>
        <w:spacing w:before="240" w:after="360" w:line="360" w:lineRule="auto"/>
        <w:ind w:left="0" w:firstLine="0"/>
        <w:contextualSpacing/>
        <w:jc w:val="both"/>
        <w:rPr>
          <w:rFonts w:ascii="Palatino Linotype" w:hAnsi="Palatino Linotype"/>
          <w:lang w:val="es-MX" w:eastAsia="en-US"/>
        </w:rPr>
      </w:pPr>
      <w:r w:rsidRPr="00513562">
        <w:rPr>
          <w:rFonts w:ascii="Palatino Linotype" w:hAnsi="Palatino Linotype"/>
          <w:lang w:val="es-MX" w:eastAsia="en-US"/>
        </w:rPr>
        <w:t>D</w:t>
      </w:r>
      <w:r w:rsidR="00937342" w:rsidRPr="00513562">
        <w:rPr>
          <w:rFonts w:ascii="Palatino Linotype" w:hAnsi="Palatino Linotype"/>
          <w:lang w:val="es-MX" w:eastAsia="en-US"/>
        </w:rPr>
        <w:t xml:space="preserve">e las constancias que obran en el Sistema de Acceso a la Información Mexiquense (SAIMEX), es importante referir que el </w:t>
      </w:r>
      <w:r w:rsidR="00937342" w:rsidRPr="00513562">
        <w:rPr>
          <w:rFonts w:ascii="Palatino Linotype" w:hAnsi="Palatino Linotype"/>
          <w:b/>
          <w:lang w:val="es-MX" w:eastAsia="en-US"/>
        </w:rPr>
        <w:t xml:space="preserve">RECURRENTE </w:t>
      </w:r>
      <w:r w:rsidR="00D93772" w:rsidRPr="00513562">
        <w:rPr>
          <w:rFonts w:ascii="Palatino Linotype" w:hAnsi="Palatino Linotype"/>
          <w:lang w:val="es-MX" w:eastAsia="en-US"/>
        </w:rPr>
        <w:t xml:space="preserve">solicitó de la </w:t>
      </w:r>
      <w:r w:rsidR="00D93772" w:rsidRPr="00513562">
        <w:rPr>
          <w:rFonts w:ascii="Palatino Linotype" w:hAnsi="Palatino Linotype"/>
          <w:b/>
          <w:lang w:val="es-MX" w:eastAsia="en-US"/>
        </w:rPr>
        <w:t>Secretaría de Educación</w:t>
      </w:r>
      <w:r w:rsidR="00937342" w:rsidRPr="00513562">
        <w:rPr>
          <w:rFonts w:ascii="Palatino Linotype" w:hAnsi="Palatino Linotype"/>
          <w:b/>
          <w:lang w:val="es-MX" w:eastAsia="en-US"/>
        </w:rPr>
        <w:t xml:space="preserve"> </w:t>
      </w:r>
      <w:r w:rsidR="00937342" w:rsidRPr="00513562">
        <w:rPr>
          <w:rFonts w:ascii="Palatino Linotype" w:hAnsi="Palatino Linotype"/>
          <w:lang w:val="es-MX" w:eastAsia="en-US"/>
        </w:rPr>
        <w:t xml:space="preserve">lo siguiente: </w:t>
      </w:r>
    </w:p>
    <w:p w:rsidR="00937342" w:rsidRPr="00513562" w:rsidRDefault="00937342" w:rsidP="00513562">
      <w:pPr>
        <w:pStyle w:val="Prrafodelista"/>
        <w:spacing w:line="360" w:lineRule="auto"/>
        <w:rPr>
          <w:rFonts w:ascii="Palatino Linotype" w:hAnsi="Palatino Linotype"/>
          <w:lang w:val="es-MX" w:eastAsia="en-US"/>
        </w:rPr>
      </w:pPr>
    </w:p>
    <w:p w:rsidR="00CC1F83" w:rsidRPr="00513562" w:rsidRDefault="00D93772" w:rsidP="00513562">
      <w:pPr>
        <w:pStyle w:val="Prrafodelista"/>
        <w:numPr>
          <w:ilvl w:val="0"/>
          <w:numId w:val="14"/>
        </w:numPr>
        <w:spacing w:before="240" w:after="360" w:line="360" w:lineRule="auto"/>
        <w:jc w:val="both"/>
        <w:rPr>
          <w:rFonts w:ascii="Palatino Linotype" w:hAnsi="Palatino Linotype"/>
          <w:lang w:val="es-MX" w:eastAsia="en-US"/>
        </w:rPr>
      </w:pPr>
      <w:r w:rsidRPr="00513562">
        <w:rPr>
          <w:rFonts w:ascii="Palatino Linotype" w:hAnsi="Palatino Linotype"/>
          <w:lang w:val="es-MX" w:eastAsia="en-US"/>
        </w:rPr>
        <w:t xml:space="preserve">El Acuerdo firmado entre la Dirección General de Educación Básica y la Coordinación Estatal del Servicio Profesional Docente, el día veintiocho (28) de mayo de dos mil dieciocho y de carácter resolutivo con el Frente de Egresados de la Normal de Tenería Generación 2010-2014. </w:t>
      </w:r>
    </w:p>
    <w:p w:rsidR="00614602" w:rsidRPr="00513562" w:rsidRDefault="00614602" w:rsidP="00513562">
      <w:pPr>
        <w:numPr>
          <w:ilvl w:val="0"/>
          <w:numId w:val="1"/>
        </w:numPr>
        <w:shd w:val="clear" w:color="auto" w:fill="FFFFFF"/>
        <w:spacing w:line="360" w:lineRule="auto"/>
        <w:ind w:left="0" w:firstLine="0"/>
        <w:contextualSpacing/>
        <w:jc w:val="both"/>
        <w:rPr>
          <w:rFonts w:ascii="Palatino Linotype" w:hAnsi="Palatino Linotype" w:cs="Arial"/>
        </w:rPr>
      </w:pPr>
      <w:r w:rsidRPr="00513562">
        <w:rPr>
          <w:rFonts w:ascii="Palatino Linotype" w:hAnsi="Palatino Linotype" w:cs="Arial"/>
        </w:rPr>
        <w:t xml:space="preserve">Derivado de lo anterior el </w:t>
      </w:r>
      <w:r w:rsidRPr="00513562">
        <w:rPr>
          <w:rFonts w:ascii="Palatino Linotype" w:hAnsi="Palatino Linotype" w:cs="Arial"/>
          <w:b/>
        </w:rPr>
        <w:t xml:space="preserve">SUJETO OBLIGADO, </w:t>
      </w:r>
      <w:r w:rsidR="00D93772" w:rsidRPr="00513562">
        <w:rPr>
          <w:rFonts w:ascii="Palatino Linotype" w:hAnsi="Palatino Linotype" w:cs="Arial"/>
        </w:rPr>
        <w:t xml:space="preserve">dio respuesta manifestando </w:t>
      </w:r>
      <w:r w:rsidR="00D93772" w:rsidRPr="00513562">
        <w:rPr>
          <w:rFonts w:ascii="Palatino Linotype" w:hAnsi="Palatino Linotype"/>
          <w:color w:val="000000"/>
        </w:rPr>
        <w:t>que una vez que se consultaron los archivos que obran en la Dirección General de Educación Básica, no se encontraron antecedentes de que el día veintiocho(28) de mayo de dos mil dieciocho, se haya realizado una minuta motivo de la reunión entre las partes señaladas</w:t>
      </w:r>
      <w:r w:rsidR="00D93772" w:rsidRPr="00513562">
        <w:rPr>
          <w:rFonts w:ascii="Palatino Linotype" w:hAnsi="Palatino Linotype" w:cs="Arial"/>
        </w:rPr>
        <w:t>.</w:t>
      </w:r>
    </w:p>
    <w:p w:rsidR="00614602" w:rsidRPr="00513562" w:rsidRDefault="00614602" w:rsidP="00513562">
      <w:pPr>
        <w:pStyle w:val="Prrafodelista"/>
        <w:spacing w:line="360" w:lineRule="auto"/>
        <w:rPr>
          <w:rFonts w:ascii="Palatino Linotype" w:hAnsi="Palatino Linotype" w:cs="Arial"/>
        </w:rPr>
      </w:pPr>
    </w:p>
    <w:p w:rsidR="00614602" w:rsidRPr="00513562" w:rsidRDefault="00614602" w:rsidP="00513562">
      <w:pPr>
        <w:pStyle w:val="Prrafodelista"/>
        <w:numPr>
          <w:ilvl w:val="0"/>
          <w:numId w:val="1"/>
        </w:numPr>
        <w:tabs>
          <w:tab w:val="left" w:pos="0"/>
        </w:tabs>
        <w:spacing w:line="360" w:lineRule="auto"/>
        <w:ind w:left="0" w:right="49" w:firstLine="0"/>
        <w:jc w:val="both"/>
        <w:rPr>
          <w:rFonts w:ascii="Palatino Linotype" w:hAnsi="Palatino Linotype" w:cs="Arial"/>
        </w:rPr>
      </w:pPr>
      <w:r w:rsidRPr="00513562">
        <w:rPr>
          <w:rFonts w:ascii="Palatino Linotype" w:hAnsi="Palatino Linotype"/>
          <w:lang w:val="es-MX" w:eastAsia="en-US"/>
        </w:rPr>
        <w:t xml:space="preserve">Por su parte, el recurrente al momento de interponer el presente recurso de revisión señaló como motivos o razones de inconformidad </w:t>
      </w:r>
      <w:r w:rsidR="00D93772" w:rsidRPr="00513562">
        <w:rPr>
          <w:rFonts w:ascii="Palatino Linotype" w:hAnsi="Palatino Linotype" w:cs="Arial"/>
        </w:rPr>
        <w:t>que en los hechos se tiene el testimonio de los firmantes de dicho documento, con listas y nombres de los docentes interesados en el mencionado acuerdo.</w:t>
      </w:r>
    </w:p>
    <w:p w:rsidR="00614602" w:rsidRPr="00513562" w:rsidRDefault="00614602" w:rsidP="00513562">
      <w:pPr>
        <w:pStyle w:val="Prrafodelista"/>
        <w:spacing w:line="360" w:lineRule="auto"/>
        <w:rPr>
          <w:rFonts w:ascii="Palatino Linotype" w:eastAsia="MS Mincho" w:hAnsi="Palatino Linotype" w:cs="Times New Roman"/>
          <w:color w:val="000000"/>
        </w:rPr>
      </w:pPr>
    </w:p>
    <w:p w:rsidR="00614602" w:rsidRPr="00513562" w:rsidRDefault="00614602" w:rsidP="00513562">
      <w:pPr>
        <w:pStyle w:val="Prrafodelista"/>
        <w:numPr>
          <w:ilvl w:val="0"/>
          <w:numId w:val="1"/>
        </w:numPr>
        <w:spacing w:before="240" w:after="240" w:line="360" w:lineRule="auto"/>
        <w:ind w:left="0" w:firstLine="0"/>
        <w:jc w:val="both"/>
        <w:rPr>
          <w:rFonts w:ascii="Palatino Linotype" w:eastAsia="MS Mincho" w:hAnsi="Palatino Linotype" w:cs="Times New Roman"/>
          <w:color w:val="000000"/>
        </w:rPr>
      </w:pPr>
      <w:r w:rsidRPr="00513562">
        <w:rPr>
          <w:rFonts w:ascii="Palatino Linotype" w:eastAsia="MS Mincho" w:hAnsi="Palatino Linotype" w:cs="Times New Roman"/>
          <w:color w:val="000000"/>
        </w:rPr>
        <w:t xml:space="preserve">Derivado de lo anterior el </w:t>
      </w:r>
      <w:r w:rsidRPr="00513562">
        <w:rPr>
          <w:rFonts w:ascii="Palatino Linotype" w:eastAsia="MS Mincho" w:hAnsi="Palatino Linotype" w:cs="Times New Roman"/>
          <w:b/>
          <w:color w:val="000000"/>
        </w:rPr>
        <w:t xml:space="preserve">SUJETO OBLIGADO, </w:t>
      </w:r>
      <w:r w:rsidRPr="00513562">
        <w:rPr>
          <w:rFonts w:ascii="Palatino Linotype" w:eastAsia="MS Mincho" w:hAnsi="Palatino Linotype" w:cs="Times New Roman"/>
          <w:color w:val="000000"/>
        </w:rPr>
        <w:t>en su Informe Justificado, ratifica su respuesta, adjuntando de nueva</w:t>
      </w:r>
      <w:r w:rsidR="00D93772" w:rsidRPr="00513562">
        <w:rPr>
          <w:rFonts w:ascii="Palatino Linotype" w:eastAsia="MS Mincho" w:hAnsi="Palatino Linotype" w:cs="Times New Roman"/>
          <w:color w:val="000000"/>
        </w:rPr>
        <w:t xml:space="preserve"> cuenta la respuesta dada al particular.</w:t>
      </w:r>
      <w:r w:rsidRPr="00513562">
        <w:rPr>
          <w:rFonts w:ascii="Palatino Linotype" w:eastAsia="MS Mincho" w:hAnsi="Palatino Linotype" w:cs="Times New Roman"/>
          <w:color w:val="000000"/>
        </w:rPr>
        <w:t xml:space="preserve"> </w:t>
      </w:r>
    </w:p>
    <w:p w:rsidR="00E07B07" w:rsidRPr="00513562" w:rsidRDefault="00E07B07" w:rsidP="00513562">
      <w:pPr>
        <w:pStyle w:val="Prrafodelista"/>
        <w:spacing w:line="360" w:lineRule="auto"/>
        <w:rPr>
          <w:rFonts w:ascii="Palatino Linotype" w:eastAsia="MS Mincho" w:hAnsi="Palatino Linotype" w:cs="Times New Roman"/>
          <w:color w:val="000000"/>
        </w:rPr>
      </w:pPr>
    </w:p>
    <w:p w:rsidR="00E07B07" w:rsidRPr="00513562" w:rsidRDefault="00D93772" w:rsidP="00513562">
      <w:pPr>
        <w:pStyle w:val="Prrafodelista"/>
        <w:numPr>
          <w:ilvl w:val="0"/>
          <w:numId w:val="1"/>
        </w:numPr>
        <w:spacing w:before="240" w:after="240" w:line="360" w:lineRule="auto"/>
        <w:ind w:left="0" w:firstLine="0"/>
        <w:jc w:val="both"/>
        <w:rPr>
          <w:rFonts w:ascii="Palatino Linotype" w:eastAsia="MS Mincho" w:hAnsi="Palatino Linotype" w:cs="Times New Roman"/>
          <w:color w:val="000000"/>
        </w:rPr>
      </w:pPr>
      <w:r w:rsidRPr="00513562">
        <w:rPr>
          <w:rFonts w:ascii="Palatino Linotype" w:eastAsia="MS Mincho" w:hAnsi="Palatino Linotype" w:cs="Times New Roman"/>
          <w:color w:val="000000"/>
        </w:rPr>
        <w:t xml:space="preserve">Es importante referir que el  </w:t>
      </w:r>
      <w:r w:rsidR="00DF2241" w:rsidRPr="00513562">
        <w:rPr>
          <w:rFonts w:ascii="Palatino Linotype" w:eastAsia="MS Mincho" w:hAnsi="Palatino Linotype" w:cs="Times New Roman"/>
          <w:color w:val="000000"/>
        </w:rPr>
        <w:t>Manual General de Organización de la Secretaria de Educación  establece:</w:t>
      </w:r>
    </w:p>
    <w:p w:rsidR="00DF2241" w:rsidRPr="00513562" w:rsidRDefault="00DF2241" w:rsidP="00513562">
      <w:pPr>
        <w:pStyle w:val="Prrafodelista"/>
        <w:spacing w:line="360" w:lineRule="auto"/>
        <w:rPr>
          <w:rFonts w:ascii="Palatino Linotype" w:eastAsia="MS Mincho" w:hAnsi="Palatino Linotype" w:cs="Times New Roman"/>
          <w:color w:val="000000"/>
        </w:rPr>
      </w:pPr>
    </w:p>
    <w:p w:rsidR="00DF2241" w:rsidRPr="00513562" w:rsidRDefault="00DF2241" w:rsidP="00513562">
      <w:pPr>
        <w:pStyle w:val="Prrafodelista"/>
        <w:spacing w:before="240" w:after="240" w:line="360" w:lineRule="auto"/>
        <w:ind w:left="851" w:right="616"/>
        <w:jc w:val="both"/>
        <w:rPr>
          <w:rFonts w:ascii="Palatino Linotype" w:eastAsia="MS Mincho" w:hAnsi="Palatino Linotype" w:cs="Times New Roman"/>
          <w:b/>
          <w:i/>
          <w:color w:val="000000"/>
        </w:rPr>
      </w:pPr>
      <w:r w:rsidRPr="00513562">
        <w:rPr>
          <w:rFonts w:ascii="Palatino Linotype" w:eastAsia="MS Mincho" w:hAnsi="Palatino Linotype" w:cs="Times New Roman"/>
          <w:b/>
          <w:i/>
          <w:color w:val="000000"/>
        </w:rPr>
        <w:t>205110000             DIRECCIÓN GENERAL DE EDUCACIÓN BÁSICA</w:t>
      </w:r>
    </w:p>
    <w:p w:rsidR="00DF2241" w:rsidRPr="00513562" w:rsidRDefault="00DF2241" w:rsidP="00513562">
      <w:pPr>
        <w:pStyle w:val="Prrafodelista"/>
        <w:spacing w:before="240" w:after="240" w:line="360" w:lineRule="auto"/>
        <w:ind w:left="851" w:right="616"/>
        <w:jc w:val="both"/>
        <w:rPr>
          <w:rFonts w:ascii="Palatino Linotype" w:eastAsia="MS Mincho" w:hAnsi="Palatino Linotype" w:cs="Times New Roman"/>
          <w:b/>
          <w:i/>
          <w:color w:val="000000"/>
        </w:rPr>
      </w:pPr>
      <w:r w:rsidRPr="00513562">
        <w:rPr>
          <w:rFonts w:ascii="Palatino Linotype" w:eastAsia="MS Mincho" w:hAnsi="Palatino Linotype" w:cs="Times New Roman"/>
          <w:b/>
          <w:i/>
          <w:color w:val="000000"/>
        </w:rPr>
        <w:t xml:space="preserve"> </w:t>
      </w:r>
    </w:p>
    <w:p w:rsidR="00DF2241" w:rsidRPr="00513562" w:rsidRDefault="00DF2241" w:rsidP="00513562">
      <w:pPr>
        <w:pStyle w:val="Prrafodelista"/>
        <w:spacing w:before="240" w:after="240" w:line="360" w:lineRule="auto"/>
        <w:ind w:left="851" w:right="616"/>
        <w:jc w:val="both"/>
        <w:rPr>
          <w:rFonts w:ascii="Palatino Linotype" w:eastAsia="MS Mincho" w:hAnsi="Palatino Linotype" w:cs="Times New Roman"/>
          <w:i/>
          <w:color w:val="000000"/>
        </w:rPr>
      </w:pPr>
      <w:r w:rsidRPr="00513562">
        <w:rPr>
          <w:rFonts w:ascii="Palatino Linotype" w:eastAsia="MS Mincho" w:hAnsi="Palatino Linotype" w:cs="Times New Roman"/>
          <w:b/>
          <w:i/>
          <w:color w:val="000000"/>
        </w:rPr>
        <w:t>OBJETIVO</w:t>
      </w:r>
      <w:r w:rsidRPr="00513562">
        <w:rPr>
          <w:rFonts w:ascii="Palatino Linotype" w:eastAsia="MS Mincho" w:hAnsi="Palatino Linotype" w:cs="Times New Roman"/>
          <w:i/>
          <w:color w:val="000000"/>
        </w:rPr>
        <w:t>: Organizar, dirigir, controlar y evaluar la operatividad de los servicios educativos de tipo básico, además de la educación inicial, especial, de apoyo a la educación y para la atención de jóvenes y adultos, en las instituciones que conforman el Subsistema Educativo Estatal, con base en la normatividad establecida por la Secretaría de Educación Pública y la Secretaría de Educación del Gobierno del Estado.</w:t>
      </w:r>
    </w:p>
    <w:p w:rsidR="00812CA3" w:rsidRPr="00513562" w:rsidRDefault="00812CA3" w:rsidP="00513562">
      <w:pPr>
        <w:pStyle w:val="Prrafodelista"/>
        <w:spacing w:before="240" w:after="240" w:line="360" w:lineRule="auto"/>
        <w:ind w:left="851" w:right="616"/>
        <w:jc w:val="both"/>
        <w:rPr>
          <w:rFonts w:ascii="Palatino Linotype" w:eastAsia="MS Mincho" w:hAnsi="Palatino Linotype" w:cs="Times New Roman"/>
          <w:i/>
          <w:color w:val="000000"/>
        </w:rPr>
      </w:pPr>
    </w:p>
    <w:p w:rsidR="00DF2241" w:rsidRPr="00513562" w:rsidRDefault="00DF2241" w:rsidP="00513562">
      <w:pPr>
        <w:pStyle w:val="Prrafodelista"/>
        <w:spacing w:before="240" w:after="240" w:line="360" w:lineRule="auto"/>
        <w:ind w:left="851" w:right="616"/>
        <w:jc w:val="both"/>
        <w:rPr>
          <w:rFonts w:ascii="Palatino Linotype" w:eastAsia="MS Mincho" w:hAnsi="Palatino Linotype" w:cs="Times New Roman"/>
          <w:b/>
          <w:i/>
          <w:color w:val="000000"/>
        </w:rPr>
      </w:pPr>
      <w:r w:rsidRPr="00513562">
        <w:rPr>
          <w:rFonts w:ascii="Palatino Linotype" w:eastAsia="MS Mincho" w:hAnsi="Palatino Linotype" w:cs="Times New Roman"/>
          <w:i/>
          <w:color w:val="000000"/>
        </w:rPr>
        <w:t xml:space="preserve"> </w:t>
      </w:r>
      <w:r w:rsidRPr="00513562">
        <w:rPr>
          <w:rFonts w:ascii="Palatino Linotype" w:eastAsia="MS Mincho" w:hAnsi="Palatino Linotype" w:cs="Times New Roman"/>
          <w:b/>
          <w:i/>
          <w:color w:val="000000"/>
        </w:rPr>
        <w:t xml:space="preserve">FUNCIONES: </w:t>
      </w:r>
    </w:p>
    <w:p w:rsidR="00DF2241" w:rsidRPr="00513562" w:rsidRDefault="00DF2241" w:rsidP="00513562">
      <w:pPr>
        <w:pStyle w:val="Prrafodelista"/>
        <w:spacing w:before="240" w:after="240" w:line="360" w:lineRule="auto"/>
        <w:ind w:left="851" w:right="616"/>
        <w:jc w:val="both"/>
        <w:rPr>
          <w:rFonts w:ascii="Palatino Linotype" w:eastAsia="MS Mincho" w:hAnsi="Palatino Linotype" w:cs="Times New Roman"/>
          <w:i/>
          <w:color w:val="000000"/>
        </w:rPr>
      </w:pPr>
      <w:r w:rsidRPr="00513562">
        <w:rPr>
          <w:rFonts w:ascii="Palatino Linotype" w:eastAsia="MS Mincho" w:hAnsi="Palatino Linotype" w:cs="Times New Roman"/>
          <w:i/>
          <w:color w:val="000000"/>
        </w:rPr>
        <w:t xml:space="preserve">-Organizar, desarrollar, controlar y supervisar los servicios de educación inicial, básica, especial, de apoyo a la educación y para la atención de jóvenes y adultos, en el Subsistema Educativo Estatal, conforme a las políticas y normatividad vigentes. </w:t>
      </w:r>
    </w:p>
    <w:p w:rsidR="00DF2241" w:rsidRPr="00513562" w:rsidRDefault="00DF2241" w:rsidP="00513562">
      <w:pPr>
        <w:pStyle w:val="Prrafodelista"/>
        <w:spacing w:before="240" w:after="240" w:line="360" w:lineRule="auto"/>
        <w:ind w:left="851" w:right="616"/>
        <w:jc w:val="both"/>
        <w:rPr>
          <w:rFonts w:ascii="Palatino Linotype" w:eastAsia="MS Mincho" w:hAnsi="Palatino Linotype" w:cs="Times New Roman"/>
          <w:i/>
          <w:color w:val="000000"/>
        </w:rPr>
      </w:pPr>
      <w:r w:rsidRPr="00513562">
        <w:rPr>
          <w:rFonts w:ascii="Palatino Linotype" w:eastAsia="MS Mincho" w:hAnsi="Palatino Linotype" w:cs="Times New Roman"/>
          <w:i/>
          <w:color w:val="000000"/>
        </w:rPr>
        <w:t xml:space="preserve">-Diseñar y coordinar la operación de programas y estrategias que posibiliten el cumplimiento de las políticas federales y estatales en los servicios de educación inicial, básica, especial, de apoyo a la educación y para la atención de jóvenes y adultos en la Entidad. </w:t>
      </w:r>
    </w:p>
    <w:p w:rsidR="00DF2241" w:rsidRPr="00513562" w:rsidRDefault="00DF2241" w:rsidP="00513562">
      <w:pPr>
        <w:pStyle w:val="Prrafodelista"/>
        <w:spacing w:before="240" w:after="240" w:line="360" w:lineRule="auto"/>
        <w:ind w:left="851" w:right="616"/>
        <w:jc w:val="both"/>
        <w:rPr>
          <w:rFonts w:ascii="Palatino Linotype" w:eastAsia="MS Mincho" w:hAnsi="Palatino Linotype" w:cs="Times New Roman"/>
          <w:i/>
          <w:color w:val="000000"/>
        </w:rPr>
      </w:pPr>
      <w:r w:rsidRPr="00513562">
        <w:rPr>
          <w:rFonts w:ascii="Palatino Linotype" w:eastAsia="MS Mincho" w:hAnsi="Palatino Linotype" w:cs="Times New Roman"/>
          <w:i/>
          <w:color w:val="000000"/>
        </w:rPr>
        <w:t>-Participar en la formulación, actualización y difusión de los planes y programas de estudio de los servicios de educación inicial, básica, especial, de apoyo a la educación y para la atención de jóvenes y adultos, de acuerdo con la normatividad vigente; así como coordinar y supervisar su desarrollo.</w:t>
      </w:r>
    </w:p>
    <w:p w:rsidR="00DF2241" w:rsidRPr="00513562" w:rsidRDefault="00DF2241" w:rsidP="00513562">
      <w:pPr>
        <w:pStyle w:val="Prrafodelista"/>
        <w:spacing w:before="240" w:after="240" w:line="360" w:lineRule="auto"/>
        <w:ind w:left="851" w:right="616"/>
        <w:jc w:val="both"/>
        <w:rPr>
          <w:rFonts w:ascii="Palatino Linotype" w:eastAsia="MS Mincho" w:hAnsi="Palatino Linotype" w:cs="Times New Roman"/>
          <w:i/>
          <w:color w:val="000000"/>
        </w:rPr>
      </w:pPr>
      <w:r w:rsidRPr="00513562">
        <w:rPr>
          <w:rFonts w:ascii="Palatino Linotype" w:eastAsia="MS Mincho" w:hAnsi="Palatino Linotype" w:cs="Times New Roman"/>
          <w:i/>
          <w:color w:val="000000"/>
        </w:rPr>
        <w:t xml:space="preserve">-Participar en la formulación de los programas de desarrollo a corto y mediano plazo del Subsistema Educativo Estatal, a través de propuestas de tipo académico para aplicarse en los procesos de los servicios de educación inicial, básica, especial, de apoyo a la educación y para la atención de jóvenes y adultos, con base en la normatividad vigente. </w:t>
      </w:r>
    </w:p>
    <w:p w:rsidR="00DF2241" w:rsidRPr="00513562" w:rsidRDefault="00DF2241" w:rsidP="00513562">
      <w:pPr>
        <w:pStyle w:val="Prrafodelista"/>
        <w:spacing w:before="240" w:after="240" w:line="360" w:lineRule="auto"/>
        <w:ind w:left="851" w:right="616"/>
        <w:jc w:val="both"/>
        <w:rPr>
          <w:rFonts w:ascii="Palatino Linotype" w:eastAsia="MS Mincho" w:hAnsi="Palatino Linotype" w:cs="Times New Roman"/>
          <w:i/>
          <w:color w:val="000000"/>
        </w:rPr>
      </w:pPr>
      <w:r w:rsidRPr="00513562">
        <w:rPr>
          <w:rFonts w:ascii="Palatino Linotype" w:eastAsia="MS Mincho" w:hAnsi="Palatino Linotype" w:cs="Times New Roman"/>
          <w:i/>
          <w:color w:val="000000"/>
        </w:rPr>
        <w:t xml:space="preserve">-Difundir y vigilar el cumplimiento de las políticas para la operatividad de la educación de los servicios de educación inicial, básica, especial, de apoyo a la educación y para la atención de jóvenes y adultos, que se imparten en las instituciones que conforman el Subsistema Educativo Estatal. </w:t>
      </w:r>
    </w:p>
    <w:p w:rsidR="00DF2241" w:rsidRPr="00513562" w:rsidRDefault="00DF2241" w:rsidP="00513562">
      <w:pPr>
        <w:pStyle w:val="Prrafodelista"/>
        <w:spacing w:before="240" w:after="240" w:line="360" w:lineRule="auto"/>
        <w:ind w:left="851" w:right="616"/>
        <w:jc w:val="both"/>
        <w:rPr>
          <w:rFonts w:ascii="Palatino Linotype" w:eastAsia="MS Mincho" w:hAnsi="Palatino Linotype" w:cs="Times New Roman"/>
          <w:i/>
          <w:color w:val="000000"/>
        </w:rPr>
      </w:pPr>
      <w:r w:rsidRPr="00513562">
        <w:rPr>
          <w:rFonts w:ascii="Palatino Linotype" w:eastAsia="MS Mincho" w:hAnsi="Palatino Linotype" w:cs="Times New Roman"/>
          <w:i/>
          <w:color w:val="000000"/>
        </w:rPr>
        <w:t xml:space="preserve">-Difundir y vigilar la observancia y cumplimiento del calendario escolar oficial en las instituciones que integran el Subsistema Educativo Estatal que atienden los servicios de educación inicial, básica, especial, de apoyo a la educación y para la atención de jóvenes y adultos. </w:t>
      </w:r>
    </w:p>
    <w:p w:rsidR="00DF2241" w:rsidRPr="00513562" w:rsidRDefault="00DF2241" w:rsidP="00513562">
      <w:pPr>
        <w:pStyle w:val="Prrafodelista"/>
        <w:spacing w:before="240" w:after="240" w:line="360" w:lineRule="auto"/>
        <w:ind w:left="851" w:right="616"/>
        <w:jc w:val="both"/>
        <w:rPr>
          <w:rFonts w:ascii="Palatino Linotype" w:eastAsia="MS Mincho" w:hAnsi="Palatino Linotype" w:cs="Times New Roman"/>
          <w:i/>
          <w:color w:val="000000"/>
        </w:rPr>
      </w:pPr>
      <w:r w:rsidRPr="00513562">
        <w:rPr>
          <w:rFonts w:ascii="Palatino Linotype" w:eastAsia="MS Mincho" w:hAnsi="Palatino Linotype" w:cs="Times New Roman"/>
          <w:i/>
          <w:color w:val="000000"/>
        </w:rPr>
        <w:t xml:space="preserve">-Formular y proponer a la Subsecretaría de Educación Básica y Normal, los estudios y proyectos de creación, expansión, fusión, suspensión o cancelación de planteles que atienden los servicios de educación inicial, básica, especial, de apoyo a la educación y para la atención de jóvenes y adultos de educación básica en la Entidad. </w:t>
      </w:r>
    </w:p>
    <w:p w:rsidR="00DF2241" w:rsidRPr="00513562" w:rsidRDefault="00DF2241" w:rsidP="00513562">
      <w:pPr>
        <w:pStyle w:val="Prrafodelista"/>
        <w:spacing w:before="240" w:after="240" w:line="360" w:lineRule="auto"/>
        <w:ind w:left="851" w:right="616"/>
        <w:jc w:val="both"/>
        <w:rPr>
          <w:rFonts w:ascii="Palatino Linotype" w:eastAsia="MS Mincho" w:hAnsi="Palatino Linotype" w:cs="Times New Roman"/>
          <w:i/>
          <w:color w:val="000000"/>
        </w:rPr>
      </w:pPr>
      <w:r w:rsidRPr="00513562">
        <w:rPr>
          <w:rFonts w:ascii="Palatino Linotype" w:eastAsia="MS Mincho" w:hAnsi="Palatino Linotype" w:cs="Times New Roman"/>
          <w:i/>
          <w:color w:val="000000"/>
        </w:rPr>
        <w:t xml:space="preserve">-Autorizar la elaboración y actualización de publicaciones y otros materiales de apoyo didáctico para la impartición de los servicios de educación inicial, básica, especial, de apoyo a la educación y para la atención de jóvenes y adultos, en el Subsistema Educativo Estatal, de conformidad con los planes y programas de estudio autorizados. </w:t>
      </w:r>
    </w:p>
    <w:p w:rsidR="00DF2241" w:rsidRPr="00513562" w:rsidRDefault="00DF2241" w:rsidP="00513562">
      <w:pPr>
        <w:pStyle w:val="Prrafodelista"/>
        <w:spacing w:before="240" w:after="240" w:line="360" w:lineRule="auto"/>
        <w:ind w:left="851" w:right="616"/>
        <w:jc w:val="both"/>
        <w:rPr>
          <w:rFonts w:ascii="Palatino Linotype" w:eastAsia="MS Mincho" w:hAnsi="Palatino Linotype" w:cs="Times New Roman"/>
          <w:i/>
          <w:color w:val="000000"/>
        </w:rPr>
      </w:pPr>
      <w:r w:rsidRPr="00513562">
        <w:rPr>
          <w:rFonts w:ascii="Palatino Linotype" w:eastAsia="MS Mincho" w:hAnsi="Palatino Linotype" w:cs="Times New Roman"/>
          <w:i/>
          <w:color w:val="000000"/>
        </w:rPr>
        <w:t>-Vigilar el cumplimiento de la normatividad que regula el proceso de incorporación de los servicios de educación básica y normal en la Entidad.</w:t>
      </w:r>
    </w:p>
    <w:p w:rsidR="00DF2241" w:rsidRPr="00513562" w:rsidRDefault="00DF2241" w:rsidP="00513562">
      <w:pPr>
        <w:pStyle w:val="Prrafodelista"/>
        <w:spacing w:before="240" w:after="240" w:line="360" w:lineRule="auto"/>
        <w:ind w:left="851" w:right="616"/>
        <w:jc w:val="both"/>
        <w:rPr>
          <w:rFonts w:ascii="Palatino Linotype" w:eastAsia="MS Mincho" w:hAnsi="Palatino Linotype" w:cs="Times New Roman"/>
          <w:i/>
          <w:color w:val="000000"/>
        </w:rPr>
      </w:pPr>
      <w:r w:rsidRPr="00513562">
        <w:rPr>
          <w:rFonts w:ascii="Palatino Linotype" w:eastAsia="MS Mincho" w:hAnsi="Palatino Linotype" w:cs="Times New Roman"/>
          <w:i/>
          <w:color w:val="000000"/>
        </w:rPr>
        <w:t xml:space="preserve">-Dirigir y vigilar los procesos de la inscripción que sirva de base para la acreditación, registro y certificación de los conocimientos y aptitudes adquiridas por los alumnos y alumnas de educación inicial, básica, especial, de apoyo a la educación y para la atención de jóvenes y adultos, conforme a las políticas y normatividad vigentes. </w:t>
      </w:r>
    </w:p>
    <w:p w:rsidR="00DF2241" w:rsidRPr="00513562" w:rsidRDefault="00DF2241" w:rsidP="00513562">
      <w:pPr>
        <w:pStyle w:val="Prrafodelista"/>
        <w:spacing w:before="240" w:after="240" w:line="360" w:lineRule="auto"/>
        <w:ind w:left="851" w:right="616"/>
        <w:jc w:val="both"/>
        <w:rPr>
          <w:rFonts w:ascii="Palatino Linotype" w:eastAsia="MS Mincho" w:hAnsi="Palatino Linotype" w:cs="Times New Roman"/>
          <w:i/>
          <w:color w:val="000000"/>
        </w:rPr>
      </w:pPr>
      <w:r w:rsidRPr="00513562">
        <w:rPr>
          <w:rFonts w:ascii="Palatino Linotype" w:eastAsia="MS Mincho" w:hAnsi="Palatino Linotype" w:cs="Times New Roman"/>
          <w:i/>
          <w:color w:val="000000"/>
        </w:rPr>
        <w:t>-Supervisar y vigilar el cumplimiento de las disposiciones y criterios que regulan las relaciones entre la Secretaría de Educación y los planteles incorporad</w:t>
      </w:r>
      <w:r w:rsidR="00812CA3" w:rsidRPr="00513562">
        <w:rPr>
          <w:rFonts w:ascii="Palatino Linotype" w:eastAsia="MS Mincho" w:hAnsi="Palatino Linotype" w:cs="Times New Roman"/>
          <w:i/>
          <w:color w:val="000000"/>
        </w:rPr>
        <w:t>os a Educación Básica y Normal.”</w:t>
      </w:r>
    </w:p>
    <w:p w:rsidR="00DF2241" w:rsidRPr="00513562" w:rsidRDefault="00DF2241" w:rsidP="00513562">
      <w:pPr>
        <w:pStyle w:val="Prrafodelista"/>
        <w:spacing w:before="240" w:after="240" w:line="360" w:lineRule="auto"/>
        <w:ind w:left="851" w:right="616"/>
        <w:jc w:val="both"/>
        <w:rPr>
          <w:rFonts w:ascii="Palatino Linotype" w:eastAsia="MS Mincho" w:hAnsi="Palatino Linotype" w:cs="Times New Roman"/>
          <w:i/>
          <w:color w:val="000000"/>
        </w:rPr>
      </w:pPr>
      <w:r w:rsidRPr="00513562">
        <w:rPr>
          <w:rFonts w:ascii="Palatino Linotype" w:eastAsia="MS Mincho" w:hAnsi="Palatino Linotype" w:cs="Times New Roman"/>
          <w:i/>
          <w:color w:val="000000"/>
        </w:rPr>
        <w:t xml:space="preserve">-Autorizar la ejecución de programas académicos complementarios a los servicios de educación inicial, básica, especial, de apoyo a la educación y para la atención de jóvenes y adultos. </w:t>
      </w:r>
    </w:p>
    <w:p w:rsidR="00DF2241" w:rsidRPr="00513562" w:rsidRDefault="00DF2241" w:rsidP="00513562">
      <w:pPr>
        <w:pStyle w:val="Prrafodelista"/>
        <w:spacing w:before="240" w:after="240" w:line="360" w:lineRule="auto"/>
        <w:ind w:left="851" w:right="616"/>
        <w:jc w:val="both"/>
        <w:rPr>
          <w:rFonts w:ascii="Palatino Linotype" w:eastAsia="MS Mincho" w:hAnsi="Palatino Linotype" w:cs="Times New Roman"/>
          <w:i/>
          <w:color w:val="000000"/>
        </w:rPr>
      </w:pPr>
      <w:r w:rsidRPr="00513562">
        <w:rPr>
          <w:rFonts w:ascii="Palatino Linotype" w:eastAsia="MS Mincho" w:hAnsi="Palatino Linotype" w:cs="Times New Roman"/>
          <w:i/>
          <w:color w:val="000000"/>
        </w:rPr>
        <w:t>-Canalizar ante las instancias correspondientes las necesidades de mejora en la infraestructura de las instituciones de educación inicial, básica, especial, de apoyo a la educación y para la atención de jóvenes y adultos, en la Entidad.</w:t>
      </w:r>
    </w:p>
    <w:p w:rsidR="00DF2241" w:rsidRPr="00513562" w:rsidRDefault="00DF2241" w:rsidP="00513562">
      <w:pPr>
        <w:pStyle w:val="Prrafodelista"/>
        <w:spacing w:before="240" w:after="240" w:line="360" w:lineRule="auto"/>
        <w:ind w:left="851" w:right="616"/>
        <w:jc w:val="both"/>
        <w:rPr>
          <w:rFonts w:ascii="Palatino Linotype" w:eastAsia="MS Mincho" w:hAnsi="Palatino Linotype" w:cs="Times New Roman"/>
          <w:i/>
          <w:color w:val="000000"/>
        </w:rPr>
      </w:pPr>
      <w:r w:rsidRPr="00513562">
        <w:rPr>
          <w:rFonts w:ascii="Palatino Linotype" w:eastAsia="MS Mincho" w:hAnsi="Palatino Linotype" w:cs="Times New Roman"/>
          <w:i/>
          <w:color w:val="000000"/>
        </w:rPr>
        <w:t xml:space="preserve">-Propiciar, dirigir y controlar acciones tendientes a la vinculación de los niveles de educación preescolar, primaria y secundaria, así como garantizar el mejoramiento de la formación básica de la población. </w:t>
      </w:r>
    </w:p>
    <w:p w:rsidR="00DF2241" w:rsidRPr="00513562" w:rsidRDefault="00DF2241" w:rsidP="00513562">
      <w:pPr>
        <w:pStyle w:val="Prrafodelista"/>
        <w:spacing w:before="240" w:after="240" w:line="360" w:lineRule="auto"/>
        <w:ind w:left="851" w:right="616"/>
        <w:jc w:val="both"/>
        <w:rPr>
          <w:rFonts w:ascii="Palatino Linotype" w:eastAsia="MS Mincho" w:hAnsi="Palatino Linotype" w:cs="Times New Roman"/>
          <w:i/>
          <w:color w:val="000000"/>
        </w:rPr>
      </w:pPr>
      <w:r w:rsidRPr="00513562">
        <w:rPr>
          <w:rFonts w:ascii="Palatino Linotype" w:eastAsia="MS Mincho" w:hAnsi="Palatino Linotype" w:cs="Times New Roman"/>
          <w:i/>
          <w:color w:val="000000"/>
        </w:rPr>
        <w:t xml:space="preserve">-Organizar, dirigir y controlar el funcionamiento de las Direcciones de Educación Elemental y de Educación Secundaria, así como de las Subdirecciones Regionales de Educación Básica. </w:t>
      </w:r>
    </w:p>
    <w:p w:rsidR="00DF2241" w:rsidRPr="00513562" w:rsidRDefault="00DF2241" w:rsidP="00513562">
      <w:pPr>
        <w:pStyle w:val="Prrafodelista"/>
        <w:spacing w:before="240" w:after="240" w:line="360" w:lineRule="auto"/>
        <w:ind w:left="851" w:right="616"/>
        <w:jc w:val="both"/>
        <w:rPr>
          <w:rFonts w:ascii="Palatino Linotype" w:eastAsia="MS Mincho" w:hAnsi="Palatino Linotype" w:cs="Times New Roman"/>
          <w:i/>
          <w:color w:val="000000"/>
        </w:rPr>
      </w:pPr>
      <w:r w:rsidRPr="00513562">
        <w:rPr>
          <w:rFonts w:ascii="Palatino Linotype" w:eastAsia="MS Mincho" w:hAnsi="Palatino Linotype" w:cs="Times New Roman"/>
          <w:i/>
          <w:color w:val="000000"/>
        </w:rPr>
        <w:t xml:space="preserve">Coadyuvar en la distribución de la demanda de ingreso a la educación preescolar, primaria y secundaria, de acuerdo a la oferta de servicios existentes, para garantizar el derecho de las niñas y los niños a recibir la educación básica que ofrece el Estado. </w:t>
      </w:r>
    </w:p>
    <w:p w:rsidR="00DF2241" w:rsidRPr="00513562" w:rsidRDefault="00DF2241" w:rsidP="00513562">
      <w:pPr>
        <w:pStyle w:val="Prrafodelista"/>
        <w:spacing w:before="240" w:after="240" w:line="360" w:lineRule="auto"/>
        <w:ind w:left="851" w:right="616"/>
        <w:jc w:val="both"/>
        <w:rPr>
          <w:rFonts w:ascii="Palatino Linotype" w:eastAsia="MS Mincho" w:hAnsi="Palatino Linotype" w:cs="Times New Roman"/>
          <w:i/>
          <w:color w:val="000000"/>
        </w:rPr>
      </w:pPr>
      <w:r w:rsidRPr="00513562">
        <w:rPr>
          <w:rFonts w:ascii="Palatino Linotype" w:eastAsia="MS Mincho" w:hAnsi="Palatino Linotype" w:cs="Times New Roman"/>
          <w:i/>
          <w:color w:val="000000"/>
        </w:rPr>
        <w:t xml:space="preserve">-Coordinar y promover acciones de innovación tecnológica que apoyen las funciones de control, seguimiento y difusión, para brindar un servicio de calidad en la educación. </w:t>
      </w:r>
    </w:p>
    <w:p w:rsidR="00812CA3" w:rsidRPr="00513562" w:rsidRDefault="00DF2241" w:rsidP="00513562">
      <w:pPr>
        <w:pStyle w:val="Prrafodelista"/>
        <w:spacing w:before="240" w:after="240" w:line="360" w:lineRule="auto"/>
        <w:ind w:left="851" w:right="616"/>
        <w:jc w:val="both"/>
        <w:rPr>
          <w:rFonts w:ascii="Palatino Linotype" w:eastAsia="MS Mincho" w:hAnsi="Palatino Linotype" w:cs="Times New Roman"/>
          <w:i/>
          <w:color w:val="000000"/>
        </w:rPr>
      </w:pPr>
      <w:r w:rsidRPr="00513562">
        <w:rPr>
          <w:rFonts w:ascii="Palatino Linotype" w:eastAsia="MS Mincho" w:hAnsi="Palatino Linotype" w:cs="Times New Roman"/>
          <w:i/>
          <w:color w:val="000000"/>
        </w:rPr>
        <w:t>-Coadyuvar en las acciones que impulsen el establecimiento de una convivencia escolar sana, pacífica, democrática, incluyente y formativa como espacios de paz, en las instituciones de educación inicial, básica, especial, de apoyo a la educación y para la atención de j</w:t>
      </w:r>
      <w:r w:rsidR="00812CA3" w:rsidRPr="00513562">
        <w:rPr>
          <w:rFonts w:ascii="Palatino Linotype" w:eastAsia="MS Mincho" w:hAnsi="Palatino Linotype" w:cs="Times New Roman"/>
          <w:i/>
          <w:color w:val="000000"/>
        </w:rPr>
        <w:t>óvenes y adultos en la Entidad.</w:t>
      </w:r>
    </w:p>
    <w:p w:rsidR="00812CA3" w:rsidRPr="00513562" w:rsidRDefault="00812CA3" w:rsidP="00513562">
      <w:pPr>
        <w:pStyle w:val="Prrafodelista"/>
        <w:spacing w:before="240" w:after="240" w:line="360" w:lineRule="auto"/>
        <w:ind w:left="851" w:right="616"/>
        <w:jc w:val="both"/>
        <w:rPr>
          <w:rFonts w:ascii="Palatino Linotype" w:eastAsia="MS Mincho" w:hAnsi="Palatino Linotype" w:cs="Times New Roman"/>
          <w:i/>
          <w:color w:val="000000"/>
        </w:rPr>
      </w:pPr>
      <w:r w:rsidRPr="00513562">
        <w:rPr>
          <w:rFonts w:ascii="Palatino Linotype" w:eastAsia="MS Mincho" w:hAnsi="Palatino Linotype" w:cs="Times New Roman"/>
          <w:i/>
          <w:color w:val="000000"/>
        </w:rPr>
        <w:t>-</w:t>
      </w:r>
      <w:r w:rsidR="00DF2241" w:rsidRPr="00513562">
        <w:rPr>
          <w:rFonts w:ascii="Palatino Linotype" w:eastAsia="MS Mincho" w:hAnsi="Palatino Linotype" w:cs="Times New Roman"/>
          <w:i/>
          <w:color w:val="000000"/>
        </w:rPr>
        <w:t xml:space="preserve">Coadyuvar en la resolución de los asuntos jurídicos y de problemática educativa relacionada con las instituciones de educación básica. Participar en los procesos de evaluación de la calidad de los servicios de educación básica que se imparten en la Entidad. </w:t>
      </w:r>
    </w:p>
    <w:p w:rsidR="00DF2241" w:rsidRPr="00513562" w:rsidRDefault="00812CA3" w:rsidP="00513562">
      <w:pPr>
        <w:pStyle w:val="Prrafodelista"/>
        <w:spacing w:before="240" w:after="240" w:line="360" w:lineRule="auto"/>
        <w:ind w:left="851" w:right="616"/>
        <w:jc w:val="both"/>
        <w:rPr>
          <w:rFonts w:ascii="Palatino Linotype" w:eastAsia="MS Mincho" w:hAnsi="Palatino Linotype" w:cs="Times New Roman"/>
          <w:i/>
          <w:color w:val="000000"/>
        </w:rPr>
      </w:pPr>
      <w:r w:rsidRPr="00513562">
        <w:rPr>
          <w:rFonts w:ascii="Palatino Linotype" w:eastAsia="MS Mincho" w:hAnsi="Palatino Linotype" w:cs="Times New Roman"/>
          <w:i/>
          <w:color w:val="000000"/>
        </w:rPr>
        <w:t>-</w:t>
      </w:r>
      <w:r w:rsidR="00DF2241" w:rsidRPr="00513562">
        <w:rPr>
          <w:rFonts w:ascii="Palatino Linotype" w:eastAsia="MS Mincho" w:hAnsi="Palatino Linotype" w:cs="Times New Roman"/>
          <w:i/>
          <w:color w:val="000000"/>
        </w:rPr>
        <w:t>Desarrollar las demás funciones inherentes al área de su competencia</w:t>
      </w:r>
      <w:r w:rsidRPr="00513562">
        <w:rPr>
          <w:rFonts w:ascii="Palatino Linotype" w:eastAsia="MS Mincho" w:hAnsi="Palatino Linotype" w:cs="Times New Roman"/>
          <w:i/>
          <w:color w:val="000000"/>
        </w:rPr>
        <w:t>”</w:t>
      </w:r>
    </w:p>
    <w:p w:rsidR="00614602" w:rsidRPr="00513562" w:rsidRDefault="00812CA3" w:rsidP="00513562">
      <w:pPr>
        <w:pStyle w:val="Prrafodelista"/>
        <w:spacing w:before="240" w:after="240" w:line="360" w:lineRule="auto"/>
        <w:ind w:left="851" w:right="616"/>
        <w:jc w:val="both"/>
        <w:rPr>
          <w:rFonts w:ascii="Palatino Linotype" w:eastAsia="MS Mincho" w:hAnsi="Palatino Linotype" w:cs="Times New Roman"/>
          <w:color w:val="000000"/>
        </w:rPr>
      </w:pPr>
      <w:r w:rsidRPr="00513562">
        <w:rPr>
          <w:rFonts w:ascii="Palatino Linotype" w:eastAsia="MS Mincho" w:hAnsi="Palatino Linotype" w:cs="Times New Roman"/>
          <w:color w:val="000000"/>
        </w:rPr>
        <w:t>(Énfasis Añadido)</w:t>
      </w:r>
    </w:p>
    <w:p w:rsidR="008504C7" w:rsidRPr="00513562" w:rsidRDefault="008504C7" w:rsidP="00513562">
      <w:pPr>
        <w:pStyle w:val="Prrafodelista"/>
        <w:spacing w:before="240" w:after="240" w:line="360" w:lineRule="auto"/>
        <w:ind w:left="851" w:right="616"/>
        <w:jc w:val="both"/>
        <w:rPr>
          <w:rFonts w:ascii="Palatino Linotype" w:eastAsia="MS Mincho" w:hAnsi="Palatino Linotype" w:cs="Times New Roman"/>
          <w:color w:val="000000"/>
        </w:rPr>
      </w:pPr>
    </w:p>
    <w:p w:rsidR="008504C7" w:rsidRPr="00513562" w:rsidRDefault="008504C7" w:rsidP="00513562">
      <w:pPr>
        <w:pStyle w:val="Prrafodelista"/>
        <w:numPr>
          <w:ilvl w:val="0"/>
          <w:numId w:val="1"/>
        </w:numPr>
        <w:spacing w:before="240" w:after="240" w:line="360" w:lineRule="auto"/>
        <w:ind w:left="0" w:firstLine="0"/>
        <w:jc w:val="both"/>
        <w:rPr>
          <w:rFonts w:ascii="Palatino Linotype" w:eastAsia="MS Mincho" w:hAnsi="Palatino Linotype" w:cs="Times New Roman"/>
          <w:color w:val="000000"/>
        </w:rPr>
      </w:pPr>
      <w:r w:rsidRPr="00513562">
        <w:rPr>
          <w:rFonts w:ascii="Palatino Linotype" w:eastAsia="MS Mincho" w:hAnsi="Palatino Linotype" w:cs="Times New Roman"/>
          <w:color w:val="000000"/>
        </w:rPr>
        <w:t>Ahora bien la Coordinación  Estatal del Serv</w:t>
      </w:r>
      <w:r w:rsidR="00480E09" w:rsidRPr="00513562">
        <w:rPr>
          <w:rFonts w:ascii="Palatino Linotype" w:eastAsia="MS Mincho" w:hAnsi="Palatino Linotype" w:cs="Times New Roman"/>
          <w:color w:val="000000"/>
        </w:rPr>
        <w:t xml:space="preserve">icio Profesional Docente forma parte </w:t>
      </w:r>
      <w:r w:rsidRPr="00513562">
        <w:rPr>
          <w:rFonts w:ascii="Palatino Linotype" w:eastAsia="MS Mincho" w:hAnsi="Palatino Linotype" w:cs="Times New Roman"/>
          <w:color w:val="000000"/>
        </w:rPr>
        <w:t>de la</w:t>
      </w:r>
      <w:r w:rsidR="00BA66AD" w:rsidRPr="00513562">
        <w:rPr>
          <w:rFonts w:ascii="Palatino Linotype" w:eastAsia="MS Mincho" w:hAnsi="Palatino Linotype" w:cs="Times New Roman"/>
          <w:color w:val="000000"/>
        </w:rPr>
        <w:t xml:space="preserve"> Estructura Orgánica de la</w:t>
      </w:r>
      <w:r w:rsidRPr="00513562">
        <w:rPr>
          <w:rFonts w:ascii="Palatino Linotype" w:eastAsia="MS Mincho" w:hAnsi="Palatino Linotype" w:cs="Times New Roman"/>
          <w:color w:val="000000"/>
        </w:rPr>
        <w:t xml:space="preserve"> Secretaria de Educación, tal y como se observa en la imagen que se inserta:</w:t>
      </w:r>
    </w:p>
    <w:p w:rsidR="008504C7" w:rsidRPr="00513562" w:rsidRDefault="008504C7" w:rsidP="00513562">
      <w:pPr>
        <w:pStyle w:val="Prrafodelista"/>
        <w:spacing w:before="240" w:after="240" w:line="360" w:lineRule="auto"/>
        <w:ind w:left="0"/>
        <w:jc w:val="both"/>
        <w:rPr>
          <w:rFonts w:ascii="Palatino Linotype" w:eastAsia="MS Mincho" w:hAnsi="Palatino Linotype" w:cs="Times New Roman"/>
          <w:color w:val="000000"/>
        </w:rPr>
      </w:pPr>
    </w:p>
    <w:p w:rsidR="00614602" w:rsidRPr="00513562" w:rsidRDefault="00614602" w:rsidP="00513562">
      <w:pPr>
        <w:pStyle w:val="Prrafodelista"/>
        <w:spacing w:line="360" w:lineRule="auto"/>
        <w:rPr>
          <w:rFonts w:ascii="Palatino Linotype" w:hAnsi="Palatino Linotype" w:cs="Arial"/>
        </w:rPr>
      </w:pPr>
    </w:p>
    <w:p w:rsidR="003B380F" w:rsidRPr="00513562" w:rsidRDefault="00C62803" w:rsidP="00513562">
      <w:pPr>
        <w:shd w:val="clear" w:color="auto" w:fill="FFFFFF"/>
        <w:spacing w:line="360" w:lineRule="auto"/>
        <w:contextualSpacing/>
        <w:jc w:val="both"/>
        <w:rPr>
          <w:rFonts w:ascii="Palatino Linotype" w:hAnsi="Palatino Linotype" w:cs="Arial"/>
        </w:rPr>
      </w:pPr>
      <w:r w:rsidRPr="00513562">
        <w:rPr>
          <w:rFonts w:ascii="Palatino Linotype" w:hAnsi="Palatino Linotype"/>
          <w:noProof/>
          <w:lang w:val="es-MX" w:eastAsia="es-MX"/>
        </w:rPr>
        <mc:AlternateContent>
          <mc:Choice Requires="wps">
            <w:drawing>
              <wp:anchor distT="0" distB="0" distL="114300" distR="114300" simplePos="0" relativeHeight="251662336" behindDoc="0" locked="0" layoutInCell="1" allowOverlap="1">
                <wp:simplePos x="0" y="0"/>
                <wp:positionH relativeFrom="column">
                  <wp:posOffset>700405</wp:posOffset>
                </wp:positionH>
                <wp:positionV relativeFrom="paragraph">
                  <wp:posOffset>4065905</wp:posOffset>
                </wp:positionV>
                <wp:extent cx="1590675" cy="19050"/>
                <wp:effectExtent l="19050" t="19050" r="28575" b="19050"/>
                <wp:wrapNone/>
                <wp:docPr id="5" name="Conector recto 5"/>
                <wp:cNvGraphicFramePr/>
                <a:graphic xmlns:a="http://schemas.openxmlformats.org/drawingml/2006/main">
                  <a:graphicData uri="http://schemas.microsoft.com/office/word/2010/wordprocessingShape">
                    <wps:wsp>
                      <wps:cNvCnPr/>
                      <wps:spPr>
                        <a:xfrm flipV="1">
                          <a:off x="0" y="0"/>
                          <a:ext cx="1590675" cy="19050"/>
                        </a:xfrm>
                        <a:prstGeom prst="line">
                          <a:avLst/>
                        </a:prstGeom>
                        <a:ln w="28575">
                          <a:solidFill>
                            <a:srgbClr val="C0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DCE0499" id="Conector recto 5" o:spid="_x0000_s1026" style="position:absolute;flip:y;z-index:251662336;visibility:visible;mso-wrap-style:square;mso-wrap-distance-left:9pt;mso-wrap-distance-top:0;mso-wrap-distance-right:9pt;mso-wrap-distance-bottom:0;mso-position-horizontal:absolute;mso-position-horizontal-relative:text;mso-position-vertical:absolute;mso-position-vertical-relative:text" from="55.15pt,320.15pt" to="180.4pt,32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" strokecolor="#c00000" strokeweight="2.25pt">
                <v:stroke joinstyle="miter"/>
              </v:line>
            </w:pict>
          </mc:Fallback>
        </mc:AlternateContent>
      </w:r>
      <w:r w:rsidRPr="00513562">
        <w:rPr>
          <w:rFonts w:ascii="Palatino Linotype" w:hAnsi="Palatino Linotype"/>
          <w:noProof/>
          <w:lang w:val="es-MX" w:eastAsia="es-MX"/>
        </w:rPr>
        <mc:AlternateContent>
          <mc:Choice Requires="wps">
            <w:drawing>
              <wp:anchor distT="0" distB="0" distL="114300" distR="114300" simplePos="0" relativeHeight="251661312" behindDoc="0" locked="0" layoutInCell="1" allowOverlap="1">
                <wp:simplePos x="0" y="0"/>
                <wp:positionH relativeFrom="column">
                  <wp:posOffset>567690</wp:posOffset>
                </wp:positionH>
                <wp:positionV relativeFrom="paragraph">
                  <wp:posOffset>2170430</wp:posOffset>
                </wp:positionV>
                <wp:extent cx="790575" cy="19050"/>
                <wp:effectExtent l="19050" t="19050" r="28575" b="19050"/>
                <wp:wrapNone/>
                <wp:docPr id="4" name="Conector recto 4"/>
                <wp:cNvGraphicFramePr/>
                <a:graphic xmlns:a="http://schemas.openxmlformats.org/drawingml/2006/main">
                  <a:graphicData uri="http://schemas.microsoft.com/office/word/2010/wordprocessingShape">
                    <wps:wsp>
                      <wps:cNvCnPr/>
                      <wps:spPr>
                        <a:xfrm flipV="1">
                          <a:off x="0" y="0"/>
                          <a:ext cx="790575" cy="19050"/>
                        </a:xfrm>
                        <a:prstGeom prst="line">
                          <a:avLst/>
                        </a:prstGeom>
                        <a:ln w="38100">
                          <a:solidFill>
                            <a:srgbClr val="C0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1A05B7A" id="Conector recto 4"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44.7pt,170.9pt" to="106.95pt,17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" strokecolor="#c00000" strokeweight="3pt">
                <v:stroke joinstyle="miter"/>
              </v:line>
            </w:pict>
          </mc:Fallback>
        </mc:AlternateContent>
      </w:r>
      <w:r w:rsidR="002A5031" w:rsidRPr="00513562">
        <w:rPr>
          <w:rFonts w:ascii="Palatino Linotype" w:hAnsi="Palatino Linotype"/>
          <w:noProof/>
          <w:lang w:val="es-MX" w:eastAsia="es-MX"/>
        </w:rPr>
        <w:drawing>
          <wp:inline distT="0" distB="0" distL="0" distR="0" wp14:anchorId="2F9557EA" wp14:editId="0E236416">
            <wp:extent cx="5419725" cy="4191000"/>
            <wp:effectExtent l="76200" t="76200" r="142875" b="13335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24779" t="11466" r="17685" b="5854"/>
                    <a:stretch/>
                  </pic:blipFill>
                  <pic:spPr bwMode="auto">
                    <a:xfrm>
                      <a:off x="0" y="0"/>
                      <a:ext cx="5419725" cy="4191000"/>
                    </a:xfrm>
                    <a:prstGeom prst="rect">
                      <a:avLst/>
                    </a:prstGeom>
                    <a:ln w="28575" cap="sq">
                      <a:solidFill>
                        <a:srgbClr val="000000"/>
                      </a:solidFill>
                      <a:prstDash val="solid"/>
                      <a:miter lim="800000"/>
                    </a:ln>
                    <a:effectLst>
                      <a:outerShdw blurRad="50800" dist="38100" dir="2700000" algn="tl" rotWithShape="0">
                        <a:srgbClr val="000000">
                          <a:alpha val="43000"/>
                        </a:srgbClr>
                      </a:outerShdw>
                    </a:effectLst>
                    <a:extLst>
                      <a:ext uri="{53640926-AAD7-44D8-BBD7-CCE9431645EC}">
                        <a14:shadowObscured xmlns:a14="http://schemas.microsoft.com/office/drawing/2010/main"/>
                      </a:ext>
                    </a:extLst>
                  </pic:spPr>
                </pic:pic>
              </a:graphicData>
            </a:graphic>
          </wp:inline>
        </w:drawing>
      </w:r>
    </w:p>
    <w:p w:rsidR="00480E09" w:rsidRPr="00513562" w:rsidRDefault="00480E09" w:rsidP="00513562">
      <w:pPr>
        <w:shd w:val="clear" w:color="auto" w:fill="FFFFFF"/>
        <w:spacing w:line="360" w:lineRule="auto"/>
        <w:contextualSpacing/>
        <w:jc w:val="both"/>
        <w:rPr>
          <w:rFonts w:ascii="Palatino Linotype" w:hAnsi="Palatino Linotype" w:cs="Arial"/>
        </w:rPr>
      </w:pPr>
    </w:p>
    <w:p w:rsidR="00480E09" w:rsidRPr="00513562" w:rsidRDefault="00480E09" w:rsidP="00513562">
      <w:pPr>
        <w:pStyle w:val="Prrafodelista"/>
        <w:numPr>
          <w:ilvl w:val="0"/>
          <w:numId w:val="1"/>
        </w:numPr>
        <w:spacing w:line="360" w:lineRule="auto"/>
        <w:ind w:left="0" w:firstLine="0"/>
        <w:jc w:val="both"/>
        <w:rPr>
          <w:rFonts w:ascii="Palatino Linotype" w:hAnsi="Palatino Linotype"/>
          <w:lang w:val="es-MX" w:eastAsia="en-US"/>
        </w:rPr>
      </w:pPr>
      <w:r w:rsidRPr="00513562">
        <w:rPr>
          <w:rFonts w:ascii="Palatino Linotype" w:hAnsi="Palatino Linotype"/>
          <w:lang w:val="es-MX" w:eastAsia="en-US"/>
        </w:rPr>
        <w:t xml:space="preserve">De lo anterior, es posible advertir que el Sujeto Obligado no fundamento ni motivó adecuadamente la búsqueda exhaustiva de la información solicitada, en efecto, </w:t>
      </w:r>
      <w:r w:rsidRPr="00513562">
        <w:rPr>
          <w:rFonts w:ascii="Palatino Linotype" w:eastAsia="MS Mincho" w:hAnsi="Palatino Linotype" w:cs="Arial"/>
          <w:color w:val="000000" w:themeColor="text1"/>
          <w:lang w:val="es-MX"/>
        </w:rPr>
        <w:t xml:space="preserve">el hecho de sólo haber turnado la solicitud a un área además de no especificar los métodos de búsqueda empleados , se traduce a una discrecionalidad arbitraria del </w:t>
      </w:r>
      <w:r w:rsidRPr="00513562">
        <w:rPr>
          <w:rFonts w:ascii="Palatino Linotype" w:eastAsia="MS Mincho" w:hAnsi="Palatino Linotype" w:cs="Arial"/>
          <w:b/>
          <w:color w:val="000000" w:themeColor="text1"/>
          <w:lang w:val="es-MX"/>
        </w:rPr>
        <w:t>SUJETO OBLIGADO</w:t>
      </w:r>
      <w:r w:rsidRPr="00513562">
        <w:rPr>
          <w:rFonts w:ascii="Palatino Linotype" w:eastAsia="MS Mincho" w:hAnsi="Palatino Linotype" w:cs="Arial"/>
          <w:color w:val="000000" w:themeColor="text1"/>
          <w:lang w:val="es-MX"/>
        </w:rPr>
        <w:t xml:space="preserve"> para determinar la inexistencia de la información, lo que además resulta incongruente toda vez que existe fuente obligacional para contar con la misma como más adelante se precisará, careciendo de cumplimiento a lo establecido en el artículo 162 de la Ley de Transparencia y Acceso a la Información Pública del Estado de México y Municipios, el cual a la letra dispone lo siguiente:</w:t>
      </w:r>
    </w:p>
    <w:p w:rsidR="00480E09" w:rsidRPr="00513562" w:rsidRDefault="00480E09" w:rsidP="00513562">
      <w:pPr>
        <w:tabs>
          <w:tab w:val="left" w:pos="426"/>
        </w:tabs>
        <w:spacing w:line="360" w:lineRule="auto"/>
        <w:ind w:left="567" w:right="616"/>
        <w:contextualSpacing/>
        <w:jc w:val="both"/>
        <w:rPr>
          <w:rFonts w:ascii="Palatino Linotype" w:hAnsi="Palatino Linotype"/>
          <w:b/>
          <w:i/>
        </w:rPr>
      </w:pPr>
    </w:p>
    <w:p w:rsidR="00480E09" w:rsidRPr="00513562" w:rsidRDefault="00480E09" w:rsidP="00513562">
      <w:pPr>
        <w:tabs>
          <w:tab w:val="left" w:pos="851"/>
        </w:tabs>
        <w:spacing w:line="360" w:lineRule="auto"/>
        <w:ind w:left="851" w:right="616"/>
        <w:contextualSpacing/>
        <w:jc w:val="both"/>
        <w:rPr>
          <w:rFonts w:ascii="Palatino Linotype" w:hAnsi="Palatino Linotype"/>
          <w:i/>
        </w:rPr>
      </w:pPr>
      <w:r w:rsidRPr="00513562">
        <w:rPr>
          <w:rFonts w:ascii="Palatino Linotype" w:hAnsi="Palatino Linotype"/>
          <w:b/>
          <w:i/>
        </w:rPr>
        <w:t>“Artículo 162.</w:t>
      </w:r>
      <w:r w:rsidRPr="00513562">
        <w:rPr>
          <w:rFonts w:ascii="Palatino Linotype" w:hAnsi="Palatino Linotype"/>
          <w:i/>
        </w:rPr>
        <w:t xml:space="preserve">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rsidR="00480E09" w:rsidRPr="00513562" w:rsidRDefault="00480E09" w:rsidP="00513562">
      <w:pPr>
        <w:tabs>
          <w:tab w:val="left" w:pos="851"/>
        </w:tabs>
        <w:spacing w:line="360" w:lineRule="auto"/>
        <w:ind w:left="851" w:right="616"/>
        <w:contextualSpacing/>
        <w:jc w:val="both"/>
        <w:rPr>
          <w:rFonts w:ascii="Palatino Linotype" w:hAnsi="Palatino Linotype"/>
          <w:i/>
        </w:rPr>
      </w:pPr>
    </w:p>
    <w:p w:rsidR="00480E09" w:rsidRPr="00513562" w:rsidRDefault="00480E09" w:rsidP="00513562">
      <w:pPr>
        <w:tabs>
          <w:tab w:val="left" w:pos="851"/>
        </w:tabs>
        <w:spacing w:line="360" w:lineRule="auto"/>
        <w:ind w:left="851" w:right="616"/>
        <w:contextualSpacing/>
        <w:jc w:val="both"/>
        <w:rPr>
          <w:rFonts w:ascii="Palatino Linotype" w:eastAsia="MS Mincho" w:hAnsi="Palatino Linotype" w:cs="Arial"/>
          <w:color w:val="000000" w:themeColor="text1"/>
          <w:lang w:val="es-MX"/>
        </w:rPr>
      </w:pPr>
      <w:r w:rsidRPr="00513562">
        <w:rPr>
          <w:rFonts w:ascii="Palatino Linotype" w:hAnsi="Palatino Linotype"/>
        </w:rPr>
        <w:t>(Énfasis añadido)</w:t>
      </w:r>
    </w:p>
    <w:p w:rsidR="00480E09" w:rsidRPr="00513562" w:rsidRDefault="00480E09" w:rsidP="00513562">
      <w:pPr>
        <w:tabs>
          <w:tab w:val="left" w:pos="426"/>
        </w:tabs>
        <w:spacing w:line="360" w:lineRule="auto"/>
        <w:contextualSpacing/>
        <w:jc w:val="both"/>
        <w:rPr>
          <w:rFonts w:ascii="Palatino Linotype" w:eastAsia="MS Mincho" w:hAnsi="Palatino Linotype" w:cs="Arial"/>
          <w:color w:val="000000" w:themeColor="text1"/>
          <w:lang w:val="es-MX"/>
        </w:rPr>
      </w:pPr>
    </w:p>
    <w:p w:rsidR="00480E09" w:rsidRPr="00513562" w:rsidRDefault="00480E09" w:rsidP="00513562">
      <w:pPr>
        <w:numPr>
          <w:ilvl w:val="0"/>
          <w:numId w:val="1"/>
        </w:numPr>
        <w:tabs>
          <w:tab w:val="left" w:pos="426"/>
        </w:tabs>
        <w:spacing w:line="360" w:lineRule="auto"/>
        <w:ind w:left="0" w:firstLine="0"/>
        <w:contextualSpacing/>
        <w:jc w:val="both"/>
        <w:rPr>
          <w:rFonts w:ascii="Palatino Linotype" w:eastAsia="MS Mincho" w:hAnsi="Palatino Linotype" w:cs="Arial"/>
          <w:color w:val="000000" w:themeColor="text1"/>
          <w:lang w:val="es-MX"/>
        </w:rPr>
      </w:pPr>
      <w:r w:rsidRPr="00513562">
        <w:rPr>
          <w:rFonts w:ascii="Palatino Linotype" w:eastAsia="MS Mincho" w:hAnsi="Palatino Linotype" w:cs="Arial"/>
          <w:color w:val="000000" w:themeColor="text1"/>
          <w:lang w:val="es-MX"/>
        </w:rPr>
        <w:t>Del precepto jurídico se desprende que los Sujetos Obligados tienen el deber de turnar la solicitud de información a todas las áreas o unidades administrativas donde pudiera obrar la información, a fin de realizar la búsqueda exhaustiva y razonable de la misma, lo cual como ya quedó establecido no ocurrió, puesto que en el apartado de requerimientos se aprecia que la solicitud sólo se turnó a un área, cuando realmente se aprecia que existen otras más que pudieran contar con la información.</w:t>
      </w:r>
    </w:p>
    <w:p w:rsidR="00480E09" w:rsidRPr="00513562" w:rsidRDefault="00480E09" w:rsidP="00513562">
      <w:pPr>
        <w:tabs>
          <w:tab w:val="left" w:pos="426"/>
        </w:tabs>
        <w:spacing w:line="360" w:lineRule="auto"/>
        <w:contextualSpacing/>
        <w:jc w:val="both"/>
        <w:rPr>
          <w:rFonts w:ascii="Palatino Linotype" w:eastAsia="MS Mincho" w:hAnsi="Palatino Linotype" w:cs="Arial"/>
          <w:color w:val="000000" w:themeColor="text1"/>
          <w:lang w:val="es-MX"/>
        </w:rPr>
      </w:pPr>
    </w:p>
    <w:p w:rsidR="00480E09" w:rsidRPr="00513562" w:rsidRDefault="00480E09" w:rsidP="00513562">
      <w:pPr>
        <w:widowControl w:val="0"/>
        <w:numPr>
          <w:ilvl w:val="0"/>
          <w:numId w:val="1"/>
        </w:numPr>
        <w:tabs>
          <w:tab w:val="left" w:pos="426"/>
        </w:tabs>
        <w:autoSpaceDE w:val="0"/>
        <w:autoSpaceDN w:val="0"/>
        <w:adjustRightInd w:val="0"/>
        <w:spacing w:line="360" w:lineRule="auto"/>
        <w:ind w:left="0" w:right="49" w:firstLine="0"/>
        <w:jc w:val="both"/>
        <w:rPr>
          <w:rFonts w:ascii="Palatino Linotype" w:hAnsi="Palatino Linotype" w:cs="Times New Roman"/>
          <w:lang w:eastAsia="es-ES_tradnl"/>
        </w:rPr>
      </w:pPr>
      <w:r w:rsidRPr="00513562">
        <w:rPr>
          <w:rFonts w:ascii="Palatino Linotype" w:hAnsi="Palatino Linotype" w:cs="Times New Roman"/>
          <w:lang w:eastAsia="es-ES_tradnl"/>
        </w:rPr>
        <w:t xml:space="preserve">Por </w:t>
      </w:r>
      <w:r w:rsidRPr="00513562">
        <w:rPr>
          <w:rFonts w:ascii="Palatino Linotype" w:hAnsi="Palatino Linotype"/>
        </w:rPr>
        <w:t>tanto, y de acuerdo con lo expuesto, este Órgano Garante cuenta con funciones jurisdiccionales, por lo que al momento de resolver un recurso de revisión vinculado con el derecho fundamental de acceso a la información pública, se encuentra constitucional y convencionalmente facultado para adoptar criterios orientadores emitidos por la Corte Interamericana de Derechos Humanos.</w:t>
      </w:r>
    </w:p>
    <w:p w:rsidR="00480E09" w:rsidRPr="00513562" w:rsidRDefault="00480E09" w:rsidP="00513562">
      <w:pPr>
        <w:widowControl w:val="0"/>
        <w:tabs>
          <w:tab w:val="left" w:pos="426"/>
        </w:tabs>
        <w:autoSpaceDE w:val="0"/>
        <w:autoSpaceDN w:val="0"/>
        <w:adjustRightInd w:val="0"/>
        <w:spacing w:line="360" w:lineRule="auto"/>
        <w:ind w:right="49"/>
        <w:jc w:val="both"/>
        <w:rPr>
          <w:rFonts w:ascii="Palatino Linotype" w:hAnsi="Palatino Linotype" w:cs="Times New Roman"/>
          <w:lang w:eastAsia="es-ES_tradnl"/>
        </w:rPr>
      </w:pPr>
    </w:p>
    <w:p w:rsidR="00480E09" w:rsidRPr="00513562" w:rsidRDefault="00480E09" w:rsidP="00513562">
      <w:pPr>
        <w:widowControl w:val="0"/>
        <w:numPr>
          <w:ilvl w:val="0"/>
          <w:numId w:val="1"/>
        </w:numPr>
        <w:tabs>
          <w:tab w:val="left" w:pos="426"/>
        </w:tabs>
        <w:autoSpaceDE w:val="0"/>
        <w:autoSpaceDN w:val="0"/>
        <w:adjustRightInd w:val="0"/>
        <w:spacing w:line="360" w:lineRule="auto"/>
        <w:ind w:left="0" w:right="49" w:firstLine="0"/>
        <w:jc w:val="both"/>
        <w:rPr>
          <w:rFonts w:ascii="Palatino Linotype" w:hAnsi="Palatino Linotype" w:cs="Times New Roman"/>
          <w:lang w:eastAsia="es-ES_tradnl"/>
        </w:rPr>
      </w:pPr>
      <w:r w:rsidRPr="00513562">
        <w:rPr>
          <w:rFonts w:ascii="Palatino Linotype" w:hAnsi="Palatino Linotype" w:cs="Arial"/>
        </w:rPr>
        <w:t xml:space="preserve">Sirviendo de </w:t>
      </w:r>
      <w:r w:rsidRPr="00513562">
        <w:rPr>
          <w:rFonts w:ascii="Palatino Linotype" w:hAnsi="Palatino Linotype"/>
        </w:rPr>
        <w:t>sustento a lo anterior, Tesis Aislada P. LXVI/2011(9a.), publicado en el Semanario Judicial de la Federación y su Gaceta, Libro III, diciembre de 2011, Tomo 1, pág. 550, que a la letra refiere lo siguiente:</w:t>
      </w:r>
    </w:p>
    <w:p w:rsidR="00480E09" w:rsidRPr="00513562" w:rsidRDefault="00480E09" w:rsidP="00513562">
      <w:pPr>
        <w:spacing w:line="360" w:lineRule="auto"/>
        <w:ind w:left="567" w:right="616"/>
        <w:jc w:val="both"/>
        <w:rPr>
          <w:rFonts w:ascii="Palatino Linotype" w:hAnsi="Palatino Linotype" w:cs="Calibri"/>
          <w:b/>
          <w:bCs/>
          <w:color w:val="000000"/>
        </w:rPr>
      </w:pPr>
    </w:p>
    <w:p w:rsidR="00480E09" w:rsidRPr="00513562" w:rsidRDefault="00480E09" w:rsidP="00513562">
      <w:pPr>
        <w:spacing w:line="360" w:lineRule="auto"/>
        <w:ind w:left="567" w:right="616"/>
        <w:jc w:val="both"/>
        <w:rPr>
          <w:rFonts w:ascii="Palatino Linotype" w:hAnsi="Palatino Linotype" w:cs="Calibri"/>
          <w:b/>
          <w:bCs/>
          <w:i/>
          <w:color w:val="000000" w:themeColor="text1"/>
        </w:rPr>
      </w:pPr>
      <w:r w:rsidRPr="00513562">
        <w:rPr>
          <w:rFonts w:ascii="Palatino Linotype" w:hAnsi="Palatino Linotype" w:cs="Calibri"/>
          <w:b/>
          <w:bCs/>
          <w:i/>
          <w:color w:val="000000" w:themeColor="text1"/>
        </w:rPr>
        <w:t>“CRITERIOS EMITIDOS POR LA CORTE INTERAMERICANA DE DERECHOS HUMANOS CUANDO EL ESTADO MEXICANO NO FUE PARTE. SON ORIENTADORES PARA LOS JUECES MEXICANOS SIEMPRE QUE SEAN MÁS FAVORABLES A LA PERSONA EN TÉRMINOS DEL ARTÍCULO 1o. DE LA CONSTITUCIÓN FEDERAL.</w:t>
      </w:r>
    </w:p>
    <w:p w:rsidR="00480E09" w:rsidRPr="00513562" w:rsidRDefault="00480E09" w:rsidP="00513562">
      <w:pPr>
        <w:spacing w:line="360" w:lineRule="auto"/>
        <w:ind w:left="567" w:right="616"/>
        <w:rPr>
          <w:rFonts w:ascii="Palatino Linotype" w:hAnsi="Palatino Linotype" w:cs="Times New Roman"/>
          <w:i/>
          <w:color w:val="000000" w:themeColor="text1"/>
        </w:rPr>
      </w:pPr>
    </w:p>
    <w:p w:rsidR="00480E09" w:rsidRPr="00513562" w:rsidRDefault="00480E09" w:rsidP="00513562">
      <w:pPr>
        <w:spacing w:line="360" w:lineRule="auto"/>
        <w:ind w:left="567" w:right="616"/>
        <w:jc w:val="both"/>
        <w:rPr>
          <w:rFonts w:ascii="Palatino Linotype" w:hAnsi="Palatino Linotype" w:cs="Calibri"/>
          <w:i/>
          <w:color w:val="000000" w:themeColor="text1"/>
        </w:rPr>
      </w:pPr>
      <w:r w:rsidRPr="00513562">
        <w:rPr>
          <w:rFonts w:ascii="Palatino Linotype" w:hAnsi="Palatino Linotype" w:cs="Calibri"/>
          <w:i/>
          <w:color w:val="000000" w:themeColor="text1"/>
        </w:rPr>
        <w:t>Los criterios de la Corte Interamericana de Derechos Humanos que derivan de sentencias en donde el Estado Mexicano no intervino como parte en el litigio son orientadores para todas las decisiones de los jueces mexicanos, siempre que sean más favorables a la persona, de conformidad con el artículo </w:t>
      </w:r>
      <w:hyperlink r:id="rId8" w:history="1">
        <w:r w:rsidRPr="00513562">
          <w:rPr>
            <w:rFonts w:ascii="Palatino Linotype" w:hAnsi="Palatino Linotype" w:cs="Calibri"/>
            <w:i/>
            <w:color w:val="000000" w:themeColor="text1"/>
            <w:u w:val="single"/>
          </w:rPr>
          <w:t>1o. constitucional</w:t>
        </w:r>
      </w:hyperlink>
      <w:r w:rsidRPr="00513562">
        <w:rPr>
          <w:rFonts w:ascii="Palatino Linotype" w:hAnsi="Palatino Linotype" w:cs="Calibri"/>
          <w:i/>
          <w:color w:val="000000" w:themeColor="text1"/>
        </w:rPr>
        <w:t>. De este modo, los jueces nacionales deben observar los derechos humanos establecidos en la Constitución Mexicana y en los tratados internacionales de los que el Estado Mexicano sea parte, así como los criterios emitidos por el Poder Judicial de la Federación al interpretarlos y acudir a los criterios interpretativos de la Corte Interamericana para evaluar si existe alguno que resulte más favorable y procure una protección más amplia del derecho que se pretende proteger. Esto no prejuzga la posibilidad de que sean los criterios internos los que se cumplan de mejor manera con lo establecido por la Constitución en términos de su artículo 1o., lo cual tendrá que valorarse caso por caso a fin de garantizar siempre la mayor protección de los derechos humanos.</w:t>
      </w:r>
    </w:p>
    <w:p w:rsidR="00480E09" w:rsidRPr="00513562" w:rsidRDefault="00480E09" w:rsidP="00513562">
      <w:pPr>
        <w:spacing w:line="360" w:lineRule="auto"/>
        <w:ind w:left="567" w:right="616"/>
        <w:rPr>
          <w:rFonts w:ascii="Palatino Linotype" w:hAnsi="Palatino Linotype"/>
          <w:i/>
          <w:color w:val="000000" w:themeColor="text1"/>
        </w:rPr>
      </w:pPr>
    </w:p>
    <w:p w:rsidR="00480E09" w:rsidRPr="00513562" w:rsidRDefault="00480E09" w:rsidP="00513562">
      <w:pPr>
        <w:spacing w:line="360" w:lineRule="auto"/>
        <w:ind w:left="567" w:right="616"/>
        <w:jc w:val="both"/>
        <w:rPr>
          <w:rFonts w:ascii="Palatino Linotype" w:eastAsia="Times New Roman" w:hAnsi="Palatino Linotype" w:cs="Calibri"/>
          <w:i/>
          <w:color w:val="000000" w:themeColor="text1"/>
          <w:lang w:val="es-MX" w:eastAsia="es-MX"/>
        </w:rPr>
      </w:pPr>
      <w:r w:rsidRPr="00513562">
        <w:rPr>
          <w:rFonts w:ascii="Palatino Linotype" w:eastAsia="Times New Roman" w:hAnsi="Palatino Linotype" w:cs="Calibri"/>
          <w:i/>
          <w:color w:val="000000" w:themeColor="text1"/>
          <w:lang w:val="es-MX" w:eastAsia="es-MX"/>
        </w:rPr>
        <w:t xml:space="preserve">Varios 912/2010. 14 de </w:t>
      </w:r>
      <w:proofErr w:type="spellStart"/>
      <w:r w:rsidRPr="00513562">
        <w:rPr>
          <w:rFonts w:ascii="Palatino Linotype" w:eastAsia="Times New Roman" w:hAnsi="Palatino Linotype" w:cs="Calibri"/>
          <w:i/>
          <w:color w:val="000000" w:themeColor="text1"/>
          <w:lang w:val="es-MX" w:eastAsia="es-MX"/>
        </w:rPr>
        <w:t>de</w:t>
      </w:r>
      <w:proofErr w:type="spellEnd"/>
      <w:r w:rsidRPr="00513562">
        <w:rPr>
          <w:rFonts w:ascii="Palatino Linotype" w:eastAsia="Times New Roman" w:hAnsi="Palatino Linotype" w:cs="Calibri"/>
          <w:i/>
          <w:color w:val="000000" w:themeColor="text1"/>
          <w:lang w:val="es-MX" w:eastAsia="es-MX"/>
        </w:rPr>
        <w:t xml:space="preserve"> julio de 2011. Mayoría de seis votos; votaron en contra: José Ramón Cossío Díaz, Arturo Zaldívar Lelo de Larrea, Sergio A. Valls Hernández, Olga Sánchez Cordero de García Villegas y Juan N. Silva Meza. Ponente: Margarita Beatriz Luna Ramos. Encargado del engrose: José Ramón Cossío Díaz. Secretarios: Raúl Manuel Mejía Garza y Laura Patricia Rojas Zamudio.</w:t>
      </w:r>
    </w:p>
    <w:p w:rsidR="00480E09" w:rsidRPr="00513562" w:rsidRDefault="00480E09" w:rsidP="00513562">
      <w:pPr>
        <w:spacing w:line="360" w:lineRule="auto"/>
        <w:ind w:left="567" w:right="616"/>
        <w:jc w:val="both"/>
        <w:rPr>
          <w:rFonts w:ascii="Palatino Linotype" w:eastAsia="Times New Roman" w:hAnsi="Palatino Linotype" w:cs="Calibri"/>
          <w:i/>
          <w:color w:val="000000" w:themeColor="text1"/>
          <w:lang w:val="es-MX" w:eastAsia="es-MX"/>
        </w:rPr>
      </w:pPr>
    </w:p>
    <w:p w:rsidR="00480E09" w:rsidRPr="00513562" w:rsidRDefault="00480E09" w:rsidP="00513562">
      <w:pPr>
        <w:spacing w:line="360" w:lineRule="auto"/>
        <w:ind w:left="567" w:right="616"/>
        <w:jc w:val="both"/>
        <w:rPr>
          <w:rFonts w:ascii="Palatino Linotype" w:eastAsia="Times New Roman" w:hAnsi="Palatino Linotype" w:cs="Calibri"/>
          <w:i/>
          <w:color w:val="000000" w:themeColor="text1"/>
          <w:lang w:val="es-MX" w:eastAsia="es-MX"/>
        </w:rPr>
      </w:pPr>
      <w:r w:rsidRPr="00513562">
        <w:rPr>
          <w:rFonts w:ascii="Palatino Linotype" w:eastAsia="Times New Roman" w:hAnsi="Palatino Linotype" w:cs="Calibri"/>
          <w:i/>
          <w:color w:val="000000" w:themeColor="text1"/>
          <w:lang w:val="es-MX" w:eastAsia="es-MX"/>
        </w:rPr>
        <w:t>El Tribunal Pleno, el veintiocho de noviembre en curso, aprobó, con el número LXVI/2011 (9a.), la tesis aislada que antecede. México, Distrito Federal, a veintiocho de noviembre de dos mil once.”</w:t>
      </w:r>
    </w:p>
    <w:p w:rsidR="00480E09" w:rsidRPr="00513562" w:rsidRDefault="00480E09" w:rsidP="00513562">
      <w:pPr>
        <w:spacing w:line="360" w:lineRule="auto"/>
        <w:ind w:left="567" w:right="616"/>
        <w:jc w:val="both"/>
        <w:rPr>
          <w:rFonts w:ascii="Palatino Linotype" w:eastAsia="Times New Roman" w:hAnsi="Palatino Linotype" w:cs="Calibri"/>
          <w:i/>
          <w:color w:val="000000" w:themeColor="text1"/>
          <w:lang w:val="es-MX" w:eastAsia="es-MX"/>
        </w:rPr>
      </w:pPr>
    </w:p>
    <w:p w:rsidR="00480E09" w:rsidRPr="00513562" w:rsidRDefault="00480E09" w:rsidP="00513562">
      <w:pPr>
        <w:spacing w:line="360" w:lineRule="auto"/>
        <w:ind w:left="567" w:right="616"/>
        <w:jc w:val="both"/>
        <w:rPr>
          <w:rFonts w:ascii="Palatino Linotype" w:eastAsia="Times New Roman" w:hAnsi="Palatino Linotype" w:cs="Calibri"/>
          <w:color w:val="000000" w:themeColor="text1"/>
          <w:lang w:val="es-MX" w:eastAsia="es-MX"/>
        </w:rPr>
      </w:pPr>
      <w:r w:rsidRPr="00513562">
        <w:rPr>
          <w:rFonts w:ascii="Palatino Linotype" w:eastAsia="Times New Roman" w:hAnsi="Palatino Linotype" w:cs="Calibri"/>
          <w:color w:val="000000" w:themeColor="text1"/>
          <w:lang w:val="es-MX" w:eastAsia="es-MX"/>
        </w:rPr>
        <w:t>(Énfasis añadido)</w:t>
      </w:r>
    </w:p>
    <w:p w:rsidR="00480E09" w:rsidRPr="00513562" w:rsidRDefault="00480E09" w:rsidP="00513562">
      <w:pPr>
        <w:widowControl w:val="0"/>
        <w:tabs>
          <w:tab w:val="left" w:pos="426"/>
        </w:tabs>
        <w:autoSpaceDE w:val="0"/>
        <w:autoSpaceDN w:val="0"/>
        <w:adjustRightInd w:val="0"/>
        <w:spacing w:line="360" w:lineRule="auto"/>
        <w:ind w:right="49"/>
        <w:jc w:val="both"/>
        <w:rPr>
          <w:rFonts w:ascii="Palatino Linotype" w:hAnsi="Palatino Linotype"/>
        </w:rPr>
      </w:pPr>
    </w:p>
    <w:p w:rsidR="00480E09" w:rsidRPr="00513562" w:rsidRDefault="00480E09" w:rsidP="00513562">
      <w:pPr>
        <w:pStyle w:val="Prrafodelista"/>
        <w:widowControl w:val="0"/>
        <w:numPr>
          <w:ilvl w:val="0"/>
          <w:numId w:val="1"/>
        </w:numPr>
        <w:tabs>
          <w:tab w:val="left" w:pos="426"/>
        </w:tabs>
        <w:autoSpaceDE w:val="0"/>
        <w:autoSpaceDN w:val="0"/>
        <w:adjustRightInd w:val="0"/>
        <w:spacing w:line="360" w:lineRule="auto"/>
        <w:ind w:left="0" w:right="49" w:firstLine="0"/>
        <w:jc w:val="both"/>
        <w:rPr>
          <w:rFonts w:ascii="Palatino Linotype" w:hAnsi="Palatino Linotype" w:cs="Times New Roman"/>
          <w:lang w:eastAsia="es-ES_tradnl"/>
        </w:rPr>
      </w:pPr>
      <w:r w:rsidRPr="00513562">
        <w:rPr>
          <w:rFonts w:ascii="Palatino Linotype" w:hAnsi="Palatino Linotype" w:cs="Arial"/>
        </w:rPr>
        <w:t xml:space="preserve">Precisado </w:t>
      </w:r>
      <w:r w:rsidRPr="00513562">
        <w:rPr>
          <w:rFonts w:ascii="Palatino Linotype" w:hAnsi="Palatino Linotype"/>
        </w:rPr>
        <w:t>lo anterior, y con relación a uno de los derechos fundamentales que tiene la obligación de proteger este Instituto, el artículo 6 de la Carta Fundamental del país establece el derecho de acceso a la información pública como un derecho humano que debe ser respetado por todas las autoridades públicas y, en caso de vulneración, se instituyen Órganos Garantes especializados en los diferentes niveles para su debida protección y respeto, aún en contra de la voluntad de los Sujetos Obligados.</w:t>
      </w:r>
    </w:p>
    <w:p w:rsidR="00480E09" w:rsidRPr="00513562" w:rsidRDefault="00480E09" w:rsidP="00513562">
      <w:pPr>
        <w:widowControl w:val="0"/>
        <w:tabs>
          <w:tab w:val="left" w:pos="426"/>
        </w:tabs>
        <w:autoSpaceDE w:val="0"/>
        <w:autoSpaceDN w:val="0"/>
        <w:adjustRightInd w:val="0"/>
        <w:spacing w:line="360" w:lineRule="auto"/>
        <w:ind w:right="49"/>
        <w:jc w:val="both"/>
        <w:rPr>
          <w:rFonts w:ascii="Palatino Linotype" w:hAnsi="Palatino Linotype" w:cs="Times New Roman"/>
          <w:lang w:eastAsia="es-ES_tradnl"/>
        </w:rPr>
      </w:pPr>
    </w:p>
    <w:p w:rsidR="00480E09" w:rsidRPr="00513562" w:rsidRDefault="00480E09" w:rsidP="00513562">
      <w:pPr>
        <w:widowControl w:val="0"/>
        <w:numPr>
          <w:ilvl w:val="0"/>
          <w:numId w:val="1"/>
        </w:numPr>
        <w:tabs>
          <w:tab w:val="left" w:pos="426"/>
        </w:tabs>
        <w:autoSpaceDE w:val="0"/>
        <w:autoSpaceDN w:val="0"/>
        <w:adjustRightInd w:val="0"/>
        <w:spacing w:line="360" w:lineRule="auto"/>
        <w:ind w:left="0" w:right="49" w:firstLine="0"/>
        <w:jc w:val="both"/>
        <w:rPr>
          <w:rFonts w:ascii="Palatino Linotype" w:hAnsi="Palatino Linotype" w:cs="Times New Roman"/>
          <w:lang w:eastAsia="es-ES_tradnl"/>
        </w:rPr>
      </w:pPr>
      <w:r w:rsidRPr="00513562">
        <w:rPr>
          <w:rFonts w:ascii="Palatino Linotype" w:hAnsi="Palatino Linotype" w:cs="Arial"/>
        </w:rPr>
        <w:t xml:space="preserve">Por otro lado, en </w:t>
      </w:r>
      <w:r w:rsidRPr="00513562">
        <w:rPr>
          <w:rFonts w:ascii="Palatino Linotype" w:hAnsi="Palatino Linotype"/>
        </w:rPr>
        <w:t xml:space="preserve">el plano internacional, particularmente en el tema en análisis, existen sentencias que emite la Corte Interamericana de Derechos Humanos, que son vinculantes tanto para los estados involucrados como para aquellos, en el caso del Estado Mexicano, que pese a no ser parte involucrada la ley lo faculta constitucionalmente para adoptarlos como criterios orientadores, siempre y cuando se aplique el principio </w:t>
      </w:r>
      <w:proofErr w:type="spellStart"/>
      <w:r w:rsidRPr="00513562">
        <w:rPr>
          <w:rFonts w:ascii="Palatino Linotype" w:hAnsi="Palatino Linotype"/>
        </w:rPr>
        <w:t>pro</w:t>
      </w:r>
      <w:proofErr w:type="spellEnd"/>
      <w:r w:rsidRPr="00513562">
        <w:rPr>
          <w:rFonts w:ascii="Palatino Linotype" w:hAnsi="Palatino Linotype"/>
        </w:rPr>
        <w:t xml:space="preserve"> persona, es decir, es lo que más favorable le sea a la persona.</w:t>
      </w:r>
    </w:p>
    <w:p w:rsidR="00480E09" w:rsidRPr="00513562" w:rsidRDefault="00480E09" w:rsidP="00513562">
      <w:pPr>
        <w:tabs>
          <w:tab w:val="left" w:pos="426"/>
        </w:tabs>
        <w:spacing w:line="360" w:lineRule="auto"/>
        <w:contextualSpacing/>
        <w:jc w:val="both"/>
        <w:rPr>
          <w:rFonts w:ascii="Palatino Linotype" w:eastAsia="MS Mincho" w:hAnsi="Palatino Linotype" w:cs="Arial"/>
          <w:color w:val="000000" w:themeColor="text1"/>
          <w:lang w:val="es-MX"/>
        </w:rPr>
      </w:pPr>
    </w:p>
    <w:p w:rsidR="00480E09" w:rsidRPr="00513562" w:rsidRDefault="00480E09" w:rsidP="00513562">
      <w:pPr>
        <w:numPr>
          <w:ilvl w:val="0"/>
          <w:numId w:val="1"/>
        </w:numPr>
        <w:tabs>
          <w:tab w:val="left" w:pos="426"/>
        </w:tabs>
        <w:spacing w:line="360" w:lineRule="auto"/>
        <w:ind w:left="0" w:firstLine="0"/>
        <w:contextualSpacing/>
        <w:jc w:val="both"/>
        <w:rPr>
          <w:rFonts w:ascii="Palatino Linotype" w:eastAsia="MS Mincho" w:hAnsi="Palatino Linotype" w:cs="Arial"/>
          <w:color w:val="000000" w:themeColor="text1"/>
          <w:lang w:val="es-MX"/>
        </w:rPr>
      </w:pPr>
      <w:r w:rsidRPr="00513562">
        <w:rPr>
          <w:rFonts w:ascii="Palatino Linotype" w:eastAsia="MS Mincho" w:hAnsi="Palatino Linotype" w:cs="Arial"/>
          <w:color w:val="000000" w:themeColor="text1"/>
          <w:lang w:val="es-MX"/>
        </w:rPr>
        <w:t xml:space="preserve">Por tanto, sirve referir que el Tribunal de la Corte Interamericana de Derechos Humanos, mediante su sentencia del veinticuatro de noviembre de dos mil diez sobre el caso Gomes </w:t>
      </w:r>
      <w:proofErr w:type="spellStart"/>
      <w:r w:rsidRPr="00513562">
        <w:rPr>
          <w:rFonts w:ascii="Palatino Linotype" w:eastAsia="MS Mincho" w:hAnsi="Palatino Linotype" w:cs="Arial"/>
          <w:color w:val="000000" w:themeColor="text1"/>
          <w:lang w:val="es-MX"/>
        </w:rPr>
        <w:t>Lund</w:t>
      </w:r>
      <w:proofErr w:type="spellEnd"/>
      <w:r w:rsidRPr="00513562">
        <w:rPr>
          <w:rFonts w:ascii="Palatino Linotype" w:eastAsia="MS Mincho" w:hAnsi="Palatino Linotype" w:cs="Arial"/>
          <w:color w:val="000000" w:themeColor="text1"/>
          <w:lang w:val="es-MX"/>
        </w:rPr>
        <w:t xml:space="preserve"> y Otros contra Brasil, en su capítulo VII, se ha pronunciado en relación a que, </w:t>
      </w:r>
      <w:r w:rsidRPr="00513562">
        <w:rPr>
          <w:rFonts w:ascii="Palatino Linotype" w:hAnsi="Palatino Linotype"/>
        </w:rPr>
        <w:t>para garantizar el derecho a la información, los poderes públicos deben actuar de buena fe y realizar diligentemente las acciones necesarias para asegurar la efectividad de ese derecho, especialmente cuando se trata de conocer la verdad de lo ocurrido en todos los casos, pero sobretodo de violaciones graves de derechos humanos como lo son las desapariciones forzadas y la ejecución extrajudicial, además que la falta de prueba sobre la existencia de cierta información, sin haber indicado, al menos, cuáles fueron las diligencias que</w:t>
      </w:r>
      <w:r w:rsidRPr="00513562">
        <w:rPr>
          <w:rFonts w:ascii="Palatino Linotype" w:eastAsia="MS Mincho" w:hAnsi="Palatino Linotype" w:cs="Arial"/>
          <w:color w:val="000000" w:themeColor="text1"/>
          <w:lang w:val="es-MX"/>
        </w:rPr>
        <w:t xml:space="preserve"> se realizaron para confirmar o no la existencia, </w:t>
      </w:r>
      <w:r w:rsidRPr="00513562">
        <w:rPr>
          <w:rFonts w:ascii="Palatino Linotype" w:hAnsi="Palatino Linotype"/>
        </w:rPr>
        <w:t>posibilita la actuación discrecional y arbitraria del Estado de facilitar o no determinada información, generando con ello inseguridad jurídica respecto al ejercicio de ese derecho.</w:t>
      </w:r>
      <w:r w:rsidRPr="00513562">
        <w:rPr>
          <w:rFonts w:ascii="Palatino Linotype" w:hAnsi="Palatino Linotype"/>
          <w:vertAlign w:val="superscript"/>
        </w:rPr>
        <w:footnoteReference w:id="1"/>
      </w:r>
    </w:p>
    <w:p w:rsidR="00BA66AD" w:rsidRPr="00513562" w:rsidRDefault="00BA66AD" w:rsidP="00513562">
      <w:pPr>
        <w:tabs>
          <w:tab w:val="left" w:pos="426"/>
        </w:tabs>
        <w:spacing w:line="360" w:lineRule="auto"/>
        <w:contextualSpacing/>
        <w:jc w:val="both"/>
        <w:rPr>
          <w:rFonts w:ascii="Palatino Linotype" w:eastAsia="MS Mincho" w:hAnsi="Palatino Linotype" w:cs="Arial"/>
          <w:color w:val="000000" w:themeColor="text1"/>
          <w:lang w:val="es-MX"/>
        </w:rPr>
      </w:pPr>
    </w:p>
    <w:p w:rsidR="00BA66AD" w:rsidRPr="00513562" w:rsidRDefault="00BA66AD" w:rsidP="00513562">
      <w:pPr>
        <w:numPr>
          <w:ilvl w:val="0"/>
          <w:numId w:val="1"/>
        </w:numPr>
        <w:tabs>
          <w:tab w:val="left" w:pos="426"/>
        </w:tabs>
        <w:spacing w:line="360" w:lineRule="auto"/>
        <w:ind w:left="0" w:firstLine="0"/>
        <w:contextualSpacing/>
        <w:jc w:val="both"/>
        <w:rPr>
          <w:rFonts w:ascii="Palatino Linotype" w:eastAsia="MS Mincho" w:hAnsi="Palatino Linotype" w:cs="Arial"/>
          <w:color w:val="000000" w:themeColor="text1"/>
          <w:lang w:val="es-MX"/>
        </w:rPr>
      </w:pPr>
      <w:r w:rsidRPr="00513562">
        <w:rPr>
          <w:rFonts w:ascii="Palatino Linotype" w:eastAsia="MS Mincho" w:hAnsi="Palatino Linotype" w:cs="Arial"/>
          <w:color w:val="000000" w:themeColor="text1"/>
          <w:lang w:val="es-MX"/>
        </w:rPr>
        <w:t xml:space="preserve">El requerimiento fue realizado a una servidor público habilitado de la cual se advierte es el Director de la Coordinación Regional de Educación </w:t>
      </w:r>
      <w:r w:rsidR="008137F5" w:rsidRPr="00513562">
        <w:rPr>
          <w:rFonts w:ascii="Palatino Linotype" w:eastAsia="MS Mincho" w:hAnsi="Palatino Linotype" w:cs="Arial"/>
          <w:color w:val="000000" w:themeColor="text1"/>
          <w:lang w:val="es-MX"/>
        </w:rPr>
        <w:t>Básica</w:t>
      </w:r>
      <w:r w:rsidRPr="00513562">
        <w:rPr>
          <w:rFonts w:ascii="Palatino Linotype" w:eastAsia="MS Mincho" w:hAnsi="Palatino Linotype" w:cs="Arial"/>
          <w:color w:val="000000" w:themeColor="text1"/>
          <w:lang w:val="es-MX"/>
        </w:rPr>
        <w:t>, el cual como se refiere en la información entregada respuesta refiere que una vez que se consultaron los archivos que obran en la Dirección General de Educación Básica no se encontraron antecedentes de que el día veintiocho (28) de mayo de dos mil dieciocho se haya realizado una minuta.</w:t>
      </w:r>
    </w:p>
    <w:p w:rsidR="00BA66AD" w:rsidRPr="00513562" w:rsidRDefault="00BA66AD" w:rsidP="00513562">
      <w:pPr>
        <w:pStyle w:val="Prrafodelista"/>
        <w:spacing w:line="360" w:lineRule="auto"/>
        <w:rPr>
          <w:rFonts w:ascii="Palatino Linotype" w:eastAsia="MS Mincho" w:hAnsi="Palatino Linotype" w:cs="Arial"/>
          <w:color w:val="000000" w:themeColor="text1"/>
          <w:lang w:val="es-MX"/>
        </w:rPr>
      </w:pPr>
    </w:p>
    <w:p w:rsidR="002523CE" w:rsidRPr="00513562" w:rsidRDefault="00BA66AD" w:rsidP="00513562">
      <w:pPr>
        <w:numPr>
          <w:ilvl w:val="0"/>
          <w:numId w:val="1"/>
        </w:numPr>
        <w:tabs>
          <w:tab w:val="left" w:pos="426"/>
        </w:tabs>
        <w:spacing w:line="360" w:lineRule="auto"/>
        <w:ind w:left="0" w:firstLine="0"/>
        <w:contextualSpacing/>
        <w:jc w:val="both"/>
        <w:rPr>
          <w:rFonts w:ascii="Palatino Linotype" w:eastAsia="MS Mincho" w:hAnsi="Palatino Linotype" w:cs="Arial"/>
          <w:color w:val="000000" w:themeColor="text1"/>
          <w:lang w:val="es-MX"/>
        </w:rPr>
      </w:pPr>
      <w:r w:rsidRPr="00513562">
        <w:rPr>
          <w:rFonts w:ascii="Palatino Linotype" w:eastAsia="MS Mincho" w:hAnsi="Palatino Linotype" w:cs="Arial"/>
          <w:color w:val="000000" w:themeColor="text1"/>
          <w:lang w:val="es-MX"/>
        </w:rPr>
        <w:t xml:space="preserve">Ahora, como ya se ha manifestado el </w:t>
      </w:r>
      <w:r w:rsidRPr="00513562">
        <w:rPr>
          <w:rFonts w:ascii="Palatino Linotype" w:eastAsia="MS Mincho" w:hAnsi="Palatino Linotype" w:cs="Arial"/>
          <w:b/>
          <w:color w:val="000000" w:themeColor="text1"/>
          <w:lang w:val="es-MX"/>
        </w:rPr>
        <w:t>SUJETO OBLIGADO</w:t>
      </w:r>
      <w:r w:rsidRPr="00513562">
        <w:rPr>
          <w:rFonts w:ascii="Palatino Linotype" w:eastAsia="MS Mincho" w:hAnsi="Palatino Linotype" w:cs="Arial"/>
          <w:color w:val="000000" w:themeColor="text1"/>
          <w:lang w:val="es-MX"/>
        </w:rPr>
        <w:t xml:space="preserve"> </w:t>
      </w:r>
      <w:r w:rsidR="00224CEE" w:rsidRPr="00513562">
        <w:rPr>
          <w:rFonts w:ascii="Palatino Linotype" w:eastAsia="MS Mincho" w:hAnsi="Palatino Linotype" w:cs="Arial"/>
          <w:color w:val="000000" w:themeColor="text1"/>
          <w:lang w:val="es-MX"/>
        </w:rPr>
        <w:t>cuenta con la Coordinación Estatal del Servicio Profesional Docente (CESPD) en la que pudiera obrar la información requerida</w:t>
      </w:r>
      <w:r w:rsidRPr="00513562">
        <w:rPr>
          <w:rFonts w:ascii="Palatino Linotype" w:eastAsia="MS Mincho" w:hAnsi="Palatino Linotype" w:cs="Arial"/>
          <w:color w:val="000000" w:themeColor="text1"/>
          <w:lang w:val="es-MX"/>
        </w:rPr>
        <w:t xml:space="preserve">, así las cosas, y ante la inconsistente manifestación del </w:t>
      </w:r>
      <w:r w:rsidRPr="00513562">
        <w:rPr>
          <w:rFonts w:ascii="Palatino Linotype" w:eastAsia="MS Mincho" w:hAnsi="Palatino Linotype" w:cs="Arial"/>
          <w:b/>
          <w:color w:val="000000" w:themeColor="text1"/>
          <w:lang w:val="es-MX"/>
        </w:rPr>
        <w:t xml:space="preserve">SUJETO OBLIGADO </w:t>
      </w:r>
      <w:r w:rsidRPr="00513562">
        <w:rPr>
          <w:rFonts w:ascii="Palatino Linotype" w:eastAsia="MS Mincho" w:hAnsi="Palatino Linotype" w:cs="Arial"/>
          <w:color w:val="000000" w:themeColor="text1"/>
          <w:lang w:val="es-MX"/>
        </w:rPr>
        <w:t>respecto de la información solicitada, es procedente ordenar una nueva búsqueda exhaustiva y razonable de</w:t>
      </w:r>
      <w:r w:rsidR="002523CE" w:rsidRPr="00513562">
        <w:rPr>
          <w:rFonts w:ascii="Palatino Linotype" w:hAnsi="Palatino Linotype"/>
          <w:lang w:val="es-MX" w:eastAsia="en-US"/>
        </w:rPr>
        <w:t>l acuerdo firmado el día veintiocho (28) de mayo de dos mil dieciocho entre la Dirección General de Educación Básica y la Coordinación Estatal del Servicio Profesional Docente, con el Frente de Egresados de la Normal de Tenería Generación 2010-2014.</w:t>
      </w:r>
    </w:p>
    <w:p w:rsidR="002523CE" w:rsidRPr="00513562" w:rsidRDefault="002523CE" w:rsidP="00513562">
      <w:pPr>
        <w:pStyle w:val="Prrafodelista"/>
        <w:spacing w:line="360" w:lineRule="auto"/>
        <w:rPr>
          <w:rFonts w:ascii="Palatino Linotype" w:eastAsia="MS Mincho" w:hAnsi="Palatino Linotype" w:cs="Arial"/>
          <w:color w:val="000000" w:themeColor="text1"/>
          <w:lang w:val="es-MX"/>
        </w:rPr>
      </w:pPr>
    </w:p>
    <w:p w:rsidR="00E673EB" w:rsidRPr="00513562" w:rsidRDefault="002523CE" w:rsidP="00513562">
      <w:pPr>
        <w:numPr>
          <w:ilvl w:val="0"/>
          <w:numId w:val="1"/>
        </w:numPr>
        <w:tabs>
          <w:tab w:val="left" w:pos="426"/>
        </w:tabs>
        <w:spacing w:line="360" w:lineRule="auto"/>
        <w:ind w:left="0" w:firstLine="0"/>
        <w:contextualSpacing/>
        <w:jc w:val="both"/>
        <w:rPr>
          <w:rFonts w:ascii="Palatino Linotype" w:eastAsia="Calibri" w:hAnsi="Palatino Linotype" w:cs="Arial"/>
          <w:lang w:val="es-ES"/>
        </w:rPr>
      </w:pPr>
      <w:r w:rsidRPr="00513562">
        <w:rPr>
          <w:rFonts w:ascii="Palatino Linotype" w:eastAsia="Calibri" w:hAnsi="Palatino Linotype" w:cs="Arial"/>
        </w:rPr>
        <w:t xml:space="preserve">Para el caso, que la información que se ordena no haya sido generada, poseída o administrada, el </w:t>
      </w:r>
      <w:r w:rsidRPr="00513562">
        <w:rPr>
          <w:rFonts w:ascii="Palatino Linotype" w:eastAsia="Calibri" w:hAnsi="Palatino Linotype" w:cs="Arial"/>
          <w:b/>
        </w:rPr>
        <w:t xml:space="preserve">SUJETO OBLIGADO, </w:t>
      </w:r>
      <w:r w:rsidRPr="00513562">
        <w:rPr>
          <w:rFonts w:ascii="Palatino Linotype" w:eastAsia="Calibri" w:hAnsi="Palatino Linotype" w:cs="Arial"/>
        </w:rPr>
        <w:t>deberá manifestar de manera precisa y clara las razones que expliquen las causas por las cuales no se cuente con la información requerida.</w:t>
      </w:r>
    </w:p>
    <w:p w:rsidR="00E673EB" w:rsidRDefault="00C62803" w:rsidP="00513562">
      <w:pPr>
        <w:pStyle w:val="Ttulo1"/>
        <w:spacing w:line="360" w:lineRule="auto"/>
        <w:rPr>
          <w:b/>
          <w:szCs w:val="24"/>
        </w:rPr>
      </w:pPr>
      <w:bookmarkStart w:id="48" w:name="_Toc473799824"/>
      <w:bookmarkStart w:id="49" w:name="_Toc487025370"/>
      <w:bookmarkStart w:id="50" w:name="_Toc493790438"/>
      <w:bookmarkStart w:id="51" w:name="_Toc495606558"/>
      <w:bookmarkStart w:id="52" w:name="_Toc497297048"/>
      <w:bookmarkStart w:id="53" w:name="_Toc498503756"/>
      <w:bookmarkStart w:id="54" w:name="_Toc499201876"/>
      <w:bookmarkStart w:id="55" w:name="_Toc954272"/>
      <w:bookmarkStart w:id="56" w:name="_Toc1585432"/>
      <w:bookmarkStart w:id="57" w:name="_Toc4684440"/>
      <w:bookmarkStart w:id="58" w:name="_Toc8753379"/>
      <w:bookmarkStart w:id="59" w:name="_Toc12552540"/>
      <w:bookmarkStart w:id="60" w:name="_Toc19207577"/>
      <w:r w:rsidRPr="00513562">
        <w:rPr>
          <w:b/>
          <w:szCs w:val="24"/>
        </w:rPr>
        <w:t>QUIN</w:t>
      </w:r>
      <w:r w:rsidR="00E673EB" w:rsidRPr="00513562">
        <w:rPr>
          <w:b/>
          <w:szCs w:val="24"/>
        </w:rPr>
        <w:t>TO. De la Versión Pública</w:t>
      </w:r>
      <w:bookmarkEnd w:id="48"/>
      <w:bookmarkEnd w:id="49"/>
      <w:bookmarkEnd w:id="50"/>
      <w:bookmarkEnd w:id="51"/>
      <w:bookmarkEnd w:id="52"/>
      <w:bookmarkEnd w:id="53"/>
      <w:bookmarkEnd w:id="54"/>
      <w:bookmarkEnd w:id="55"/>
      <w:bookmarkEnd w:id="56"/>
      <w:bookmarkEnd w:id="57"/>
      <w:bookmarkEnd w:id="58"/>
      <w:bookmarkEnd w:id="59"/>
      <w:bookmarkEnd w:id="60"/>
      <w:r w:rsidR="00E673EB" w:rsidRPr="00513562">
        <w:rPr>
          <w:b/>
          <w:szCs w:val="24"/>
        </w:rPr>
        <w:t xml:space="preserve"> </w:t>
      </w:r>
    </w:p>
    <w:p w:rsidR="00513562" w:rsidRPr="00513562" w:rsidRDefault="00513562" w:rsidP="00513562">
      <w:pPr>
        <w:rPr>
          <w:lang w:eastAsia="en-US"/>
        </w:rPr>
      </w:pPr>
    </w:p>
    <w:p w:rsidR="00513562" w:rsidRDefault="00E673EB" w:rsidP="00513562">
      <w:pPr>
        <w:pStyle w:val="Prrafodelista"/>
        <w:numPr>
          <w:ilvl w:val="0"/>
          <w:numId w:val="1"/>
        </w:numPr>
        <w:tabs>
          <w:tab w:val="left" w:pos="0"/>
          <w:tab w:val="left" w:pos="851"/>
        </w:tabs>
        <w:spacing w:line="360" w:lineRule="auto"/>
        <w:ind w:left="0" w:right="49" w:firstLine="0"/>
        <w:jc w:val="both"/>
        <w:rPr>
          <w:rFonts w:ascii="Palatino Linotype" w:eastAsia="Times New Roman" w:hAnsi="Palatino Linotype"/>
        </w:rPr>
      </w:pPr>
      <w:bookmarkStart w:id="61" w:name="_Toc531859121"/>
      <w:bookmarkStart w:id="62" w:name="_Toc532385645"/>
      <w:bookmarkStart w:id="63" w:name="_Toc954273"/>
      <w:bookmarkStart w:id="64" w:name="_Toc1585433"/>
      <w:bookmarkStart w:id="65" w:name="_Toc4684441"/>
      <w:bookmarkStart w:id="66" w:name="_Toc8753380"/>
      <w:r w:rsidRPr="00513562">
        <w:rPr>
          <w:rFonts w:ascii="Palatino Linotype" w:hAnsi="Palatino Linotype"/>
        </w:rPr>
        <w:t>En consecuencia, debe destacarse que debido a la naturaleza de la información entregada y que se ordena entregar, en la misma obran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por las consideraciones que se estimen pertinentes.</w:t>
      </w:r>
    </w:p>
    <w:p w:rsidR="00513562" w:rsidRPr="00513562" w:rsidRDefault="00513562" w:rsidP="00513562">
      <w:pPr>
        <w:pStyle w:val="Prrafodelista"/>
        <w:tabs>
          <w:tab w:val="left" w:pos="0"/>
          <w:tab w:val="left" w:pos="851"/>
        </w:tabs>
        <w:spacing w:line="360" w:lineRule="auto"/>
        <w:ind w:left="0" w:right="49"/>
        <w:jc w:val="both"/>
        <w:rPr>
          <w:rFonts w:ascii="Palatino Linotype" w:eastAsia="Times New Roman" w:hAnsi="Palatino Linotype"/>
        </w:rPr>
      </w:pPr>
    </w:p>
    <w:p w:rsidR="00513562" w:rsidRDefault="00E673EB" w:rsidP="00513562">
      <w:pPr>
        <w:pStyle w:val="Ttulo3"/>
        <w:numPr>
          <w:ilvl w:val="0"/>
          <w:numId w:val="19"/>
        </w:numPr>
        <w:spacing w:line="360" w:lineRule="auto"/>
        <w:rPr>
          <w:rFonts w:ascii="Palatino Linotype" w:hAnsi="Palatino Linotype"/>
          <w:b/>
          <w:color w:val="auto"/>
        </w:rPr>
      </w:pPr>
      <w:bookmarkStart w:id="67" w:name="_Toc12552541"/>
      <w:bookmarkStart w:id="68" w:name="_Toc19207578"/>
      <w:r w:rsidRPr="00513562">
        <w:rPr>
          <w:rFonts w:ascii="Palatino Linotype" w:hAnsi="Palatino Linotype"/>
          <w:b/>
          <w:color w:val="auto"/>
        </w:rPr>
        <w:t>Requisitos previos.</w:t>
      </w:r>
      <w:bookmarkEnd w:id="61"/>
      <w:bookmarkEnd w:id="62"/>
      <w:bookmarkEnd w:id="63"/>
      <w:bookmarkEnd w:id="64"/>
      <w:bookmarkEnd w:id="65"/>
      <w:bookmarkEnd w:id="66"/>
      <w:bookmarkEnd w:id="67"/>
      <w:bookmarkEnd w:id="68"/>
    </w:p>
    <w:p w:rsidR="00513562" w:rsidRPr="00513562" w:rsidRDefault="00513562" w:rsidP="00513562"/>
    <w:p w:rsidR="00E673EB" w:rsidRPr="00513562" w:rsidRDefault="00E673EB" w:rsidP="00513562">
      <w:pPr>
        <w:pStyle w:val="Prrafodelista"/>
        <w:numPr>
          <w:ilvl w:val="0"/>
          <w:numId w:val="1"/>
        </w:numPr>
        <w:spacing w:before="240" w:after="240" w:line="360" w:lineRule="auto"/>
        <w:ind w:left="0" w:right="49" w:firstLine="0"/>
        <w:jc w:val="both"/>
        <w:rPr>
          <w:rFonts w:ascii="Palatino Linotype" w:eastAsia="Calibri" w:hAnsi="Palatino Linotype" w:cs="Arial"/>
          <w:lang w:val="es-ES" w:eastAsia="es-MX"/>
        </w:rPr>
      </w:pPr>
      <w:r w:rsidRPr="00513562">
        <w:rPr>
          <w:rFonts w:ascii="Palatino Linotype" w:eastAsia="Calibri" w:hAnsi="Palatino Linotype" w:cs="Arial"/>
          <w:lang w:val="es-ES" w:eastAsia="es-MX"/>
        </w:rPr>
        <w:t>El</w:t>
      </w:r>
      <w:r w:rsidRPr="00513562">
        <w:rPr>
          <w:rFonts w:ascii="Palatino Linotype" w:hAnsi="Palatino Linotype" w:cs="Arial"/>
        </w:rPr>
        <w:t xml:space="preserve"> artículo 122 de la Ley en materia señala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Al hacerlo tienen que precisar de qué información se trata que forme parte de algún documento señalando el supuesto de clasificación.</w:t>
      </w:r>
    </w:p>
    <w:p w:rsidR="00E673EB" w:rsidRPr="00513562" w:rsidRDefault="00E673EB" w:rsidP="00513562">
      <w:pPr>
        <w:pStyle w:val="Prrafodelista"/>
        <w:autoSpaceDE w:val="0"/>
        <w:autoSpaceDN w:val="0"/>
        <w:adjustRightInd w:val="0"/>
        <w:spacing w:after="160" w:line="360" w:lineRule="auto"/>
        <w:ind w:left="0" w:right="50"/>
        <w:jc w:val="both"/>
        <w:rPr>
          <w:rFonts w:ascii="Palatino Linotype" w:eastAsia="Calibri" w:hAnsi="Palatino Linotype" w:cs="Arial"/>
          <w:lang w:val="es-ES" w:eastAsia="es-MX"/>
        </w:rPr>
      </w:pPr>
    </w:p>
    <w:p w:rsidR="00E673EB" w:rsidRPr="00513562" w:rsidRDefault="00E673EB" w:rsidP="00513562">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513562">
        <w:rPr>
          <w:rFonts w:ascii="Palatino Linotype" w:hAnsi="Palatino Linotype" w:cs="Arial"/>
        </w:rPr>
        <w:t>Además, se debe señalar el procedimiento, de los tres que establece el artículo 132 Ley en comento por el que se realiza dicha clasificación, a saber, cuando se atiende una solicitud de acceso a la información, porque lo determina una autoridad competente o porque se va a generar una versión pública para cumplir con sus obligaciones.</w:t>
      </w:r>
    </w:p>
    <w:p w:rsidR="00E673EB" w:rsidRPr="00513562" w:rsidRDefault="00E673EB" w:rsidP="00513562">
      <w:pPr>
        <w:pStyle w:val="Prrafodelista"/>
        <w:spacing w:line="360" w:lineRule="auto"/>
        <w:rPr>
          <w:rFonts w:ascii="Palatino Linotype" w:eastAsia="Calibri" w:hAnsi="Palatino Linotype" w:cs="Arial"/>
          <w:lang w:val="es-ES" w:eastAsia="es-MX"/>
        </w:rPr>
      </w:pPr>
    </w:p>
    <w:p w:rsidR="00E673EB" w:rsidRPr="00513562" w:rsidRDefault="00E673EB" w:rsidP="00513562">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513562">
        <w:rPr>
          <w:rFonts w:ascii="Palatino Linotype" w:hAnsi="Palatino Linotype" w:cs="Arial"/>
        </w:rPr>
        <w:t>El último de estos requisitos previos consiste en que no se pueden emitir acuerdos de carácter general ni particular, según lo dispone el artículo 134 de la Ley en materia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rsidR="00E673EB" w:rsidRPr="00513562" w:rsidRDefault="00E673EB" w:rsidP="00513562">
      <w:pPr>
        <w:pStyle w:val="Ttulo3"/>
        <w:numPr>
          <w:ilvl w:val="0"/>
          <w:numId w:val="19"/>
        </w:numPr>
        <w:spacing w:line="360" w:lineRule="auto"/>
        <w:rPr>
          <w:rFonts w:ascii="Palatino Linotype" w:hAnsi="Palatino Linotype"/>
          <w:b/>
          <w:color w:val="auto"/>
        </w:rPr>
      </w:pPr>
      <w:bookmarkStart w:id="69" w:name="_Toc531859122"/>
      <w:bookmarkStart w:id="70" w:name="_Toc532385646"/>
      <w:bookmarkStart w:id="71" w:name="_Toc954274"/>
      <w:bookmarkStart w:id="72" w:name="_Toc1585434"/>
      <w:bookmarkStart w:id="73" w:name="_Toc4684442"/>
      <w:bookmarkStart w:id="74" w:name="_Toc8753381"/>
      <w:bookmarkStart w:id="75" w:name="_Toc12552542"/>
      <w:bookmarkStart w:id="76" w:name="_Toc19207579"/>
      <w:r w:rsidRPr="00513562">
        <w:rPr>
          <w:rFonts w:ascii="Palatino Linotype" w:hAnsi="Palatino Linotype"/>
          <w:b/>
          <w:color w:val="auto"/>
        </w:rPr>
        <w:t>Supuesto de clasificación.</w:t>
      </w:r>
      <w:bookmarkEnd w:id="69"/>
      <w:bookmarkEnd w:id="70"/>
      <w:bookmarkEnd w:id="71"/>
      <w:bookmarkEnd w:id="72"/>
      <w:bookmarkEnd w:id="73"/>
      <w:bookmarkEnd w:id="74"/>
      <w:bookmarkEnd w:id="75"/>
      <w:bookmarkEnd w:id="76"/>
    </w:p>
    <w:p w:rsidR="00E673EB" w:rsidRPr="00513562" w:rsidRDefault="00E673EB" w:rsidP="00513562">
      <w:pPr>
        <w:pStyle w:val="Prrafodelista"/>
        <w:autoSpaceDE w:val="0"/>
        <w:autoSpaceDN w:val="0"/>
        <w:adjustRightInd w:val="0"/>
        <w:spacing w:after="160" w:line="360" w:lineRule="auto"/>
        <w:ind w:left="0" w:right="50"/>
        <w:jc w:val="both"/>
        <w:rPr>
          <w:rFonts w:ascii="Palatino Linotype" w:eastAsia="Calibri" w:hAnsi="Palatino Linotype" w:cs="Arial"/>
          <w:lang w:val="es-ES" w:eastAsia="es-MX"/>
        </w:rPr>
      </w:pPr>
    </w:p>
    <w:p w:rsidR="00E673EB" w:rsidRPr="00513562" w:rsidRDefault="00E673EB" w:rsidP="00513562">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513562">
        <w:rPr>
          <w:rFonts w:ascii="Palatino Linotype" w:eastAsia="Calibri" w:hAnsi="Palatino Linotype" w:cs="Arial"/>
          <w:lang w:val="es-ES" w:eastAsia="es-MX"/>
        </w:rPr>
        <w:t>Cuando un documento requerido contiene datos persónales susceptible de clasificarse como confidencial, resulta procedente dicha clasificación conforme a lo señalado por los artículos 3 fracciones IX, XX, XXI y XLV; 91, 137 y 143 fracción I de la Ley de Transparencia y Acceso a la Información Pública del Estado de México y Municipios.</w:t>
      </w:r>
    </w:p>
    <w:p w:rsidR="00E673EB" w:rsidRPr="00513562" w:rsidRDefault="00E673EB" w:rsidP="00513562">
      <w:pPr>
        <w:autoSpaceDE w:val="0"/>
        <w:autoSpaceDN w:val="0"/>
        <w:adjustRightInd w:val="0"/>
        <w:spacing w:after="160" w:line="360" w:lineRule="auto"/>
        <w:ind w:left="567" w:right="567"/>
        <w:jc w:val="both"/>
        <w:rPr>
          <w:rFonts w:ascii="Palatino Linotype" w:hAnsi="Palatino Linotype" w:cs="Arial"/>
          <w:i/>
          <w:lang w:val="es-MX"/>
        </w:rPr>
      </w:pPr>
      <w:r w:rsidRPr="00513562">
        <w:rPr>
          <w:rFonts w:ascii="Palatino Linotype" w:hAnsi="Palatino Linotype" w:cs="Arial"/>
          <w:b/>
          <w:bCs/>
          <w:i/>
          <w:lang w:val="es-MX"/>
        </w:rPr>
        <w:t xml:space="preserve">Artículo 3. </w:t>
      </w:r>
      <w:r w:rsidRPr="00513562">
        <w:rPr>
          <w:rFonts w:ascii="Palatino Linotype" w:hAnsi="Palatino Linotype" w:cs="Arial"/>
          <w:i/>
          <w:lang w:val="es-MX"/>
        </w:rPr>
        <w:t>Para los efectos de la presente Ley se entenderá por:</w:t>
      </w:r>
    </w:p>
    <w:p w:rsidR="00E673EB" w:rsidRPr="00513562" w:rsidRDefault="00E673EB" w:rsidP="00513562">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513562">
        <w:rPr>
          <w:rFonts w:ascii="Palatino Linotype" w:eastAsia="Calibri" w:hAnsi="Palatino Linotype" w:cs="Arial"/>
          <w:i/>
          <w:lang w:val="es-ES" w:eastAsia="es-MX"/>
        </w:rPr>
        <w:t xml:space="preserve"> (…)</w:t>
      </w:r>
    </w:p>
    <w:p w:rsidR="00E673EB" w:rsidRPr="00513562" w:rsidRDefault="00E673EB" w:rsidP="00513562">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513562">
        <w:rPr>
          <w:rFonts w:ascii="Palatino Linotype" w:eastAsia="Calibri" w:hAnsi="Palatino Linotype" w:cs="Arial"/>
          <w:i/>
          <w:lang w:val="es-ES" w:eastAsia="es-MX"/>
        </w:rPr>
        <w:t>IX. Datos personales: La información concerniente a una persona, identificada o identificable según lo dispuesto por la Ley de Protección de Datos Personales del Estado de México;</w:t>
      </w:r>
    </w:p>
    <w:p w:rsidR="00E673EB" w:rsidRPr="00513562" w:rsidRDefault="00E673EB" w:rsidP="00513562">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513562">
        <w:rPr>
          <w:rFonts w:ascii="Palatino Linotype" w:eastAsia="Calibri" w:hAnsi="Palatino Linotype" w:cs="Arial"/>
          <w:i/>
          <w:lang w:val="es-ES" w:eastAsia="es-MX"/>
        </w:rPr>
        <w:t>(…)</w:t>
      </w:r>
    </w:p>
    <w:p w:rsidR="00E673EB" w:rsidRPr="00513562" w:rsidRDefault="00E673EB" w:rsidP="00513562">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513562">
        <w:rPr>
          <w:rFonts w:ascii="Palatino Linotype" w:eastAsia="Calibri" w:hAnsi="Palatino Linotype" w:cs="Arial"/>
          <w:i/>
          <w:lang w:val="es-ES" w:eastAsia="es-MX"/>
        </w:rPr>
        <w:t>XX. Información clasificada: Aquella considerada por la presente Ley como reservada o confidencial;</w:t>
      </w:r>
    </w:p>
    <w:p w:rsidR="00E673EB" w:rsidRPr="00513562" w:rsidRDefault="00E673EB" w:rsidP="00513562">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513562">
        <w:rPr>
          <w:rFonts w:ascii="Palatino Linotype" w:eastAsia="Calibri" w:hAnsi="Palatino Linotype" w:cs="Arial"/>
          <w:i/>
          <w:lang w:val="es-ES" w:eastAsia="es-MX"/>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rsidR="00E673EB" w:rsidRPr="00513562" w:rsidRDefault="00E673EB" w:rsidP="00513562">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513562">
        <w:rPr>
          <w:rFonts w:ascii="Palatino Linotype" w:eastAsia="Calibri" w:hAnsi="Palatino Linotype" w:cs="Arial"/>
          <w:i/>
          <w:lang w:val="es-ES" w:eastAsia="es-MX"/>
        </w:rPr>
        <w:t>(…)</w:t>
      </w:r>
    </w:p>
    <w:p w:rsidR="00E673EB" w:rsidRPr="00513562" w:rsidRDefault="00E673EB" w:rsidP="00513562">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513562">
        <w:rPr>
          <w:rFonts w:ascii="Palatino Linotype" w:eastAsia="Calibri" w:hAnsi="Palatino Linotype" w:cs="Arial"/>
          <w:i/>
          <w:lang w:val="es-ES" w:eastAsia="es-MX"/>
        </w:rPr>
        <w:t>XLV. Versión pública: Documento en el que se elimine, suprime o borra la información clasificada como reservada o confidencial para permitir su acceso.</w:t>
      </w:r>
    </w:p>
    <w:p w:rsidR="00E673EB" w:rsidRPr="00513562" w:rsidRDefault="00E673EB" w:rsidP="00513562">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513562">
        <w:rPr>
          <w:rFonts w:ascii="Palatino Linotype" w:eastAsia="Calibri" w:hAnsi="Palatino Linotype" w:cs="Arial"/>
          <w:i/>
          <w:lang w:val="es-ES" w:eastAsia="es-MX"/>
        </w:rPr>
        <w:t>(…)</w:t>
      </w:r>
    </w:p>
    <w:p w:rsidR="00E673EB" w:rsidRPr="00513562" w:rsidRDefault="00E673EB" w:rsidP="00513562">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513562">
        <w:rPr>
          <w:rFonts w:ascii="Palatino Linotype" w:eastAsia="Calibri" w:hAnsi="Palatino Linotype" w:cs="Arial"/>
          <w:i/>
          <w:lang w:val="es-ES" w:eastAsia="es-MX"/>
        </w:rPr>
        <w:t>Artículo 91. El acceso a la información pública será restringido excepcionalmente, cuando ésta sea clasificada como reservada o confidencial.</w:t>
      </w:r>
    </w:p>
    <w:p w:rsidR="00E673EB" w:rsidRPr="00513562" w:rsidRDefault="00E673EB" w:rsidP="00513562">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513562">
        <w:rPr>
          <w:rFonts w:ascii="Palatino Linotype" w:eastAsia="Calibri" w:hAnsi="Palatino Linotype" w:cs="Arial"/>
          <w:i/>
          <w:lang w:val="es-ES" w:eastAsia="es-MX"/>
        </w:rPr>
        <w:t>(…)</w:t>
      </w:r>
    </w:p>
    <w:p w:rsidR="00E673EB" w:rsidRPr="00513562" w:rsidRDefault="00E673EB" w:rsidP="00513562">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513562">
        <w:rPr>
          <w:rFonts w:ascii="Palatino Linotype" w:eastAsia="Calibri" w:hAnsi="Palatino Linotype" w:cs="Arial"/>
          <w:i/>
          <w:lang w:val="es-ES" w:eastAsia="es-MX"/>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rsidR="00E673EB" w:rsidRPr="00513562" w:rsidRDefault="00E673EB" w:rsidP="00513562">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513562">
        <w:rPr>
          <w:rFonts w:ascii="Palatino Linotype" w:eastAsia="Calibri" w:hAnsi="Palatino Linotype" w:cs="Arial"/>
          <w:i/>
          <w:lang w:val="es-ES" w:eastAsia="es-MX"/>
        </w:rPr>
        <w:t>(…)</w:t>
      </w:r>
    </w:p>
    <w:p w:rsidR="00E673EB" w:rsidRPr="00513562" w:rsidRDefault="00E673EB" w:rsidP="00513562">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513562">
        <w:rPr>
          <w:rFonts w:ascii="Palatino Linotype" w:eastAsia="Calibri" w:hAnsi="Palatino Linotype" w:cs="Arial"/>
          <w:i/>
          <w:lang w:val="es-ES" w:eastAsia="es-MX"/>
        </w:rPr>
        <w:t>Artículo 143. Para los efectos de esta Ley se considera información confidencial, la clasificada como tal, de manera permanente, por su naturaleza, cuando:</w:t>
      </w:r>
    </w:p>
    <w:p w:rsidR="00E673EB" w:rsidRPr="00513562" w:rsidRDefault="00E673EB" w:rsidP="00513562">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513562">
        <w:rPr>
          <w:rFonts w:ascii="Palatino Linotype" w:eastAsia="Calibri" w:hAnsi="Palatino Linotype" w:cs="Arial"/>
          <w:i/>
          <w:lang w:val="es-ES" w:eastAsia="es-MX"/>
        </w:rPr>
        <w:t xml:space="preserve">I. Se refiera a la información privada y los datos personales concernientes a una persona física o </w:t>
      </w:r>
      <w:proofErr w:type="gramStart"/>
      <w:r w:rsidRPr="00513562">
        <w:rPr>
          <w:rFonts w:ascii="Palatino Linotype" w:eastAsia="Calibri" w:hAnsi="Palatino Linotype" w:cs="Arial"/>
          <w:i/>
          <w:lang w:val="es-ES" w:eastAsia="es-MX"/>
        </w:rPr>
        <w:t>jurídico</w:t>
      </w:r>
      <w:proofErr w:type="gramEnd"/>
      <w:r w:rsidRPr="00513562">
        <w:rPr>
          <w:rFonts w:ascii="Palatino Linotype" w:eastAsia="Calibri" w:hAnsi="Palatino Linotype" w:cs="Arial"/>
          <w:i/>
          <w:lang w:val="es-ES" w:eastAsia="es-MX"/>
        </w:rPr>
        <w:t xml:space="preserve"> colectiva identificada o identificable;</w:t>
      </w:r>
    </w:p>
    <w:p w:rsidR="00E673EB" w:rsidRPr="00513562" w:rsidRDefault="00E673EB" w:rsidP="00513562">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513562">
        <w:rPr>
          <w:rFonts w:ascii="Palatino Linotype" w:eastAsia="Calibri" w:hAnsi="Palatino Linotype" w:cs="Arial"/>
          <w:i/>
          <w:lang w:val="es-ES" w:eastAsia="es-MX"/>
        </w:rPr>
        <w:t>La información confidencial no estará sujeta a temporalidad alguna y sólo podrán tener acceso a ella los titulares de la misma, sus representantes y los servidores públicos facultados para ello.</w:t>
      </w:r>
    </w:p>
    <w:p w:rsidR="00513562" w:rsidRDefault="00E673EB" w:rsidP="00513562">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513562">
        <w:rPr>
          <w:rFonts w:ascii="Palatino Linotype" w:eastAsia="Calibri" w:hAnsi="Palatino Linotype" w:cs="Arial"/>
          <w:i/>
          <w:lang w:val="es-ES" w:eastAsia="es-MX"/>
        </w:rPr>
        <w:t>No se considerará confidencial la información que se encuentre en los registros públicos o en fuentes de acceso público, ni tampoco la que sea considerada por la presente ley como información pública.</w:t>
      </w:r>
    </w:p>
    <w:p w:rsidR="00E673EB" w:rsidRPr="00513562" w:rsidRDefault="00E673EB" w:rsidP="00513562">
      <w:pPr>
        <w:pStyle w:val="Prrafodelista"/>
        <w:numPr>
          <w:ilvl w:val="0"/>
          <w:numId w:val="1"/>
        </w:numPr>
        <w:autoSpaceDE w:val="0"/>
        <w:autoSpaceDN w:val="0"/>
        <w:adjustRightInd w:val="0"/>
        <w:spacing w:after="160" w:line="360" w:lineRule="auto"/>
        <w:ind w:left="0" w:right="567" w:firstLine="0"/>
        <w:jc w:val="both"/>
        <w:rPr>
          <w:rFonts w:ascii="Palatino Linotype" w:eastAsia="Calibri" w:hAnsi="Palatino Linotype" w:cs="Arial"/>
          <w:i/>
          <w:lang w:val="es-ES" w:eastAsia="es-MX"/>
        </w:rPr>
      </w:pPr>
      <w:r w:rsidRPr="00513562">
        <w:rPr>
          <w:rFonts w:ascii="Palatino Linotype" w:hAnsi="Palatino Linotype" w:cs="Arial"/>
        </w:rPr>
        <w:t>Mientras que el artículo 130 de la Ley en materia señala que la aplicación de estos supuestos debe de realizarse de manera restrictiva y limitada, por lo que debe acreditarse que se cumple con esta condición y no se pueden ampliar las excepciones o supuestos de clasificación aduciendo analogía o mayoría de razón.</w:t>
      </w:r>
    </w:p>
    <w:p w:rsidR="00E673EB" w:rsidRPr="00513562" w:rsidRDefault="00E673EB" w:rsidP="00513562">
      <w:pPr>
        <w:pStyle w:val="Prrafodelista"/>
        <w:autoSpaceDE w:val="0"/>
        <w:autoSpaceDN w:val="0"/>
        <w:adjustRightInd w:val="0"/>
        <w:spacing w:after="160" w:line="360" w:lineRule="auto"/>
        <w:ind w:left="0" w:right="50"/>
        <w:jc w:val="both"/>
        <w:rPr>
          <w:rFonts w:ascii="Palatino Linotype" w:eastAsia="Calibri" w:hAnsi="Palatino Linotype" w:cs="Arial"/>
          <w:lang w:val="es-ES" w:eastAsia="es-MX"/>
        </w:rPr>
      </w:pPr>
    </w:p>
    <w:p w:rsidR="00E673EB" w:rsidRPr="00513562" w:rsidRDefault="00E673EB" w:rsidP="00513562">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513562">
        <w:rPr>
          <w:rFonts w:ascii="Palatino Linotype" w:hAnsi="Palatino Linotype" w:cs="Arial"/>
        </w:rPr>
        <w:t>Como consecuencia de lo anterior, el sujeto obligado debe identificar claramente el tipo de información y hacer un juicio de subsunción o encaje</w:t>
      </w:r>
      <w:r w:rsidRPr="00513562">
        <w:rPr>
          <w:rStyle w:val="Refdenotaalpie"/>
          <w:rFonts w:ascii="Palatino Linotype" w:hAnsi="Palatino Linotype" w:cs="Arial"/>
        </w:rPr>
        <w:footnoteReference w:id="2"/>
      </w:r>
      <w:r w:rsidRPr="00513562">
        <w:rPr>
          <w:rFonts w:ascii="Palatino Linotype" w:hAnsi="Palatino Linotype" w:cs="Arial"/>
        </w:rPr>
        <w:t xml:space="preserve"> para acreditar que el supuesto de hecho corresponde estrictamente con la hipótesis jurídica. Esto también lo debe de realizar el servidor público habilitado y el titular del área que administra la información.</w:t>
      </w:r>
    </w:p>
    <w:p w:rsidR="00E673EB" w:rsidRPr="00513562" w:rsidRDefault="00E673EB" w:rsidP="00513562">
      <w:pPr>
        <w:pStyle w:val="Prrafodelista"/>
        <w:spacing w:line="360" w:lineRule="auto"/>
        <w:rPr>
          <w:rFonts w:ascii="Palatino Linotype" w:eastAsia="Calibri" w:hAnsi="Palatino Linotype" w:cs="Arial"/>
          <w:lang w:val="es-ES" w:eastAsia="es-MX"/>
        </w:rPr>
      </w:pPr>
    </w:p>
    <w:p w:rsidR="00E673EB" w:rsidRPr="00513562" w:rsidRDefault="00E673EB" w:rsidP="00513562">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513562">
        <w:rPr>
          <w:rFonts w:ascii="Palatino Linotype" w:hAnsi="Palatino Linotype" w:cs="Arial"/>
        </w:rPr>
        <w:t>Una vez hecho lo anterior, se remite la información al Titular de la Unidad de Transparencia, con el acuerdo de clasificación correspondiente, para que sea sometido al conocimiento del Comité de Transparencia.</w:t>
      </w:r>
    </w:p>
    <w:p w:rsidR="00E673EB" w:rsidRPr="00513562" w:rsidRDefault="00E673EB" w:rsidP="00513562">
      <w:pPr>
        <w:pStyle w:val="Prrafodelista"/>
        <w:spacing w:line="360" w:lineRule="auto"/>
        <w:rPr>
          <w:rFonts w:ascii="Palatino Linotype" w:eastAsia="Calibri" w:hAnsi="Palatino Linotype" w:cs="Arial"/>
          <w:lang w:val="es-ES" w:eastAsia="es-MX"/>
        </w:rPr>
      </w:pPr>
    </w:p>
    <w:p w:rsidR="00E673EB" w:rsidRPr="00513562" w:rsidRDefault="00E673EB" w:rsidP="00513562">
      <w:pPr>
        <w:pStyle w:val="Ttulo3"/>
        <w:numPr>
          <w:ilvl w:val="0"/>
          <w:numId w:val="19"/>
        </w:numPr>
        <w:spacing w:line="360" w:lineRule="auto"/>
        <w:rPr>
          <w:rFonts w:ascii="Palatino Linotype" w:hAnsi="Palatino Linotype"/>
          <w:b/>
          <w:color w:val="auto"/>
        </w:rPr>
      </w:pPr>
      <w:bookmarkStart w:id="77" w:name="_Toc531859123"/>
      <w:bookmarkStart w:id="78" w:name="_Toc532385647"/>
      <w:bookmarkStart w:id="79" w:name="_Toc954275"/>
      <w:bookmarkStart w:id="80" w:name="_Toc1585435"/>
      <w:bookmarkStart w:id="81" w:name="_Toc4684443"/>
      <w:bookmarkStart w:id="82" w:name="_Toc8753382"/>
      <w:bookmarkStart w:id="83" w:name="_Toc12552543"/>
      <w:bookmarkStart w:id="84" w:name="_Toc19207580"/>
      <w:r w:rsidRPr="00513562">
        <w:rPr>
          <w:rFonts w:ascii="Palatino Linotype" w:hAnsi="Palatino Linotype"/>
          <w:b/>
          <w:color w:val="auto"/>
        </w:rPr>
        <w:t>La intervención del Comité de Transparencia.</w:t>
      </w:r>
      <w:bookmarkEnd w:id="77"/>
      <w:bookmarkEnd w:id="78"/>
      <w:bookmarkEnd w:id="79"/>
      <w:bookmarkEnd w:id="80"/>
      <w:bookmarkEnd w:id="81"/>
      <w:bookmarkEnd w:id="82"/>
      <w:bookmarkEnd w:id="83"/>
      <w:bookmarkEnd w:id="84"/>
    </w:p>
    <w:p w:rsidR="00E673EB" w:rsidRPr="00513562" w:rsidRDefault="00E673EB" w:rsidP="00513562">
      <w:pPr>
        <w:pStyle w:val="Ttulo1"/>
        <w:numPr>
          <w:ilvl w:val="0"/>
          <w:numId w:val="18"/>
        </w:numPr>
        <w:spacing w:line="360" w:lineRule="auto"/>
        <w:rPr>
          <w:b/>
          <w:i/>
          <w:szCs w:val="24"/>
        </w:rPr>
      </w:pPr>
      <w:bookmarkStart w:id="85" w:name="_Toc8753383"/>
      <w:bookmarkStart w:id="86" w:name="_Toc12552544"/>
      <w:bookmarkStart w:id="87" w:name="_Toc19207581"/>
      <w:r w:rsidRPr="00513562">
        <w:rPr>
          <w:b/>
          <w:szCs w:val="24"/>
        </w:rPr>
        <w:t>Formalidades para emitir el acuerdo de clasificación.</w:t>
      </w:r>
      <w:bookmarkEnd w:id="85"/>
      <w:bookmarkEnd w:id="86"/>
      <w:bookmarkEnd w:id="87"/>
    </w:p>
    <w:p w:rsidR="00E673EB" w:rsidRPr="00513562" w:rsidRDefault="00E673EB" w:rsidP="00513562">
      <w:pPr>
        <w:spacing w:line="360" w:lineRule="auto"/>
        <w:rPr>
          <w:rFonts w:ascii="Palatino Linotype" w:hAnsi="Palatino Linotype"/>
          <w:lang w:val="es-MX" w:eastAsia="en-US"/>
        </w:rPr>
      </w:pPr>
    </w:p>
    <w:p w:rsidR="00E673EB" w:rsidRPr="00513562" w:rsidRDefault="00E673EB" w:rsidP="00513562">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513562">
        <w:rPr>
          <w:rFonts w:ascii="Palatino Linotype" w:hAnsi="Palatino Linotype" w:cs="Arial"/>
        </w:rPr>
        <w:t xml:space="preserve">El Comité de Transparencia, según lo dispuesto en los artículos 128 y 103 de la Ley Estatal y de la Ley General, respectivamente, y </w:t>
      </w:r>
      <w:r w:rsidRPr="00513562">
        <w:rPr>
          <w:rFonts w:ascii="Palatino Linotype" w:hAnsi="Palatino Linotype"/>
        </w:rPr>
        <w:t xml:space="preserve">la fracción III del numeral Segundo de los </w:t>
      </w:r>
      <w:r w:rsidRPr="00513562">
        <w:rPr>
          <w:rFonts w:ascii="Palatino Linotype" w:hAnsi="Palatino Linotype" w:cs="Arial"/>
        </w:rPr>
        <w:t>Lineamientos generales en materia de clasificación y desclasificación de la información, así como para la elaboración de versiones públicas, en adelante los Lineamientos Generales,</w:t>
      </w:r>
      <w:r w:rsidRPr="00513562">
        <w:rPr>
          <w:rFonts w:ascii="Palatino Linotype" w:hAnsi="Palatino Linotype"/>
        </w:rPr>
        <w:t xml:space="preserve"> </w:t>
      </w:r>
      <w:r w:rsidRPr="00513562">
        <w:rPr>
          <w:rFonts w:ascii="Palatino Linotype" w:hAnsi="Palatino Linotype" w:cs="Arial"/>
        </w:rPr>
        <w:t>cuenta con las facultades para 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rsidR="00E673EB" w:rsidRPr="00513562" w:rsidRDefault="00E673EB" w:rsidP="00513562">
      <w:pPr>
        <w:pStyle w:val="Prrafodelista"/>
        <w:autoSpaceDE w:val="0"/>
        <w:autoSpaceDN w:val="0"/>
        <w:adjustRightInd w:val="0"/>
        <w:spacing w:after="160" w:line="360" w:lineRule="auto"/>
        <w:ind w:left="0" w:right="50"/>
        <w:jc w:val="both"/>
        <w:rPr>
          <w:rFonts w:ascii="Palatino Linotype" w:eastAsia="Calibri" w:hAnsi="Palatino Linotype" w:cs="Arial"/>
          <w:lang w:val="es-ES" w:eastAsia="es-MX"/>
        </w:rPr>
      </w:pPr>
    </w:p>
    <w:p w:rsidR="00E673EB" w:rsidRPr="00513562" w:rsidRDefault="00E673EB" w:rsidP="00513562">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513562">
        <w:rPr>
          <w:rFonts w:ascii="Palatino Linotype" w:hAnsi="Palatino Linotype" w:cs="Arial"/>
        </w:rPr>
        <w:t>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rsidR="00E673EB" w:rsidRPr="00513562" w:rsidRDefault="00E673EB" w:rsidP="00513562">
      <w:pPr>
        <w:pStyle w:val="Prrafodelista"/>
        <w:spacing w:line="360" w:lineRule="auto"/>
        <w:rPr>
          <w:rFonts w:ascii="Palatino Linotype" w:eastAsia="Calibri" w:hAnsi="Palatino Linotype" w:cs="Arial"/>
          <w:lang w:val="es-ES" w:eastAsia="es-MX"/>
        </w:rPr>
      </w:pPr>
    </w:p>
    <w:p w:rsidR="00E673EB" w:rsidRPr="00513562" w:rsidRDefault="00E673EB" w:rsidP="00513562">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513562">
        <w:rPr>
          <w:rFonts w:ascii="Palatino Linotype" w:hAnsi="Palatino Linotype"/>
        </w:rPr>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rsidR="00E673EB" w:rsidRPr="00513562" w:rsidRDefault="00E673EB" w:rsidP="00513562">
      <w:pPr>
        <w:pStyle w:val="Ttulo1"/>
        <w:numPr>
          <w:ilvl w:val="0"/>
          <w:numId w:val="18"/>
        </w:numPr>
        <w:spacing w:line="360" w:lineRule="auto"/>
        <w:rPr>
          <w:b/>
          <w:i/>
          <w:szCs w:val="24"/>
        </w:rPr>
      </w:pPr>
      <w:bookmarkStart w:id="88" w:name="_Toc8753384"/>
      <w:bookmarkStart w:id="89" w:name="_Toc12552545"/>
      <w:bookmarkStart w:id="90" w:name="_Toc19207582"/>
      <w:r w:rsidRPr="00513562">
        <w:rPr>
          <w:b/>
          <w:szCs w:val="24"/>
        </w:rPr>
        <w:t>Requisitos de fondo del acuerdo de clasificación</w:t>
      </w:r>
      <w:bookmarkEnd w:id="88"/>
      <w:bookmarkEnd w:id="89"/>
      <w:bookmarkEnd w:id="90"/>
    </w:p>
    <w:p w:rsidR="00E673EB" w:rsidRPr="00513562" w:rsidRDefault="00E673EB" w:rsidP="00513562">
      <w:pPr>
        <w:pStyle w:val="Prrafodelista"/>
        <w:spacing w:line="360" w:lineRule="auto"/>
        <w:rPr>
          <w:rFonts w:ascii="Palatino Linotype" w:eastAsia="Calibri" w:hAnsi="Palatino Linotype" w:cs="Arial"/>
          <w:lang w:val="es-ES" w:eastAsia="es-MX"/>
        </w:rPr>
      </w:pPr>
    </w:p>
    <w:p w:rsidR="00E673EB" w:rsidRPr="00513562" w:rsidRDefault="00E673EB" w:rsidP="00513562">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513562">
        <w:rPr>
          <w:rFonts w:ascii="Palatino Linotype" w:hAnsi="Palatino Linotype" w:cs="Arial"/>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 </w:t>
      </w:r>
    </w:p>
    <w:p w:rsidR="00E673EB" w:rsidRPr="00513562" w:rsidRDefault="00E673EB" w:rsidP="00513562">
      <w:pPr>
        <w:pStyle w:val="Prrafodelista"/>
        <w:autoSpaceDE w:val="0"/>
        <w:autoSpaceDN w:val="0"/>
        <w:adjustRightInd w:val="0"/>
        <w:spacing w:after="160" w:line="360" w:lineRule="auto"/>
        <w:ind w:left="0" w:right="50"/>
        <w:jc w:val="both"/>
        <w:rPr>
          <w:rFonts w:ascii="Palatino Linotype" w:eastAsia="Calibri" w:hAnsi="Palatino Linotype" w:cs="Arial"/>
          <w:lang w:val="es-ES" w:eastAsia="es-MX"/>
        </w:rPr>
      </w:pPr>
    </w:p>
    <w:p w:rsidR="00E673EB" w:rsidRPr="00513562" w:rsidRDefault="00E673EB" w:rsidP="00513562">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513562">
        <w:rPr>
          <w:rFonts w:ascii="Palatino Linotype" w:hAnsi="Palatino Linotype"/>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E673EB" w:rsidRPr="00513562" w:rsidRDefault="00E673EB" w:rsidP="00513562">
      <w:pPr>
        <w:pStyle w:val="Prrafodelista"/>
        <w:spacing w:line="360" w:lineRule="auto"/>
        <w:rPr>
          <w:rFonts w:ascii="Palatino Linotype" w:eastAsia="Calibri" w:hAnsi="Palatino Linotype" w:cs="Arial"/>
          <w:lang w:val="es-ES" w:eastAsia="es-MX"/>
        </w:rPr>
      </w:pPr>
    </w:p>
    <w:p w:rsidR="00E673EB" w:rsidRPr="00513562" w:rsidRDefault="00E673EB" w:rsidP="00513562">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513562">
        <w:rPr>
          <w:rFonts w:ascii="Palatino Linotype" w:eastAsia="Times New Roman" w:hAnsi="Palatino Linotype" w:cs="Arial"/>
          <w:lang w:eastAsia="es-MX"/>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513562">
        <w:rPr>
          <w:rStyle w:val="Refdenotaalpie"/>
          <w:rFonts w:ascii="Palatino Linotype" w:eastAsia="Times New Roman" w:hAnsi="Palatino Linotype" w:cs="Arial"/>
          <w:lang w:eastAsia="es-MX"/>
        </w:rPr>
        <w:footnoteReference w:id="3"/>
      </w:r>
    </w:p>
    <w:p w:rsidR="00E673EB" w:rsidRPr="00513562" w:rsidRDefault="00E673EB" w:rsidP="00513562">
      <w:pPr>
        <w:pStyle w:val="Prrafodelista"/>
        <w:spacing w:line="360" w:lineRule="auto"/>
        <w:rPr>
          <w:rFonts w:ascii="Palatino Linotype" w:eastAsia="Calibri" w:hAnsi="Palatino Linotype" w:cs="Arial"/>
          <w:lang w:val="es-ES" w:eastAsia="es-MX"/>
        </w:rPr>
      </w:pPr>
    </w:p>
    <w:p w:rsidR="00E673EB" w:rsidRPr="00513562" w:rsidRDefault="00E673EB" w:rsidP="00513562">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513562">
        <w:rPr>
          <w:rFonts w:ascii="Palatino Linotype" w:eastAsia="Times New Roman" w:hAnsi="Palatino Linotype" w:cs="Arial"/>
          <w:lang w:eastAsia="es-MX"/>
        </w:rPr>
        <w:t>Por su parte, el intérprete judicial del país ha establecido una jurisprudencia respecto a qué debe entenderse por fundamentación y motivación, en los siguientes términos:</w:t>
      </w:r>
    </w:p>
    <w:p w:rsidR="00E673EB" w:rsidRPr="00513562" w:rsidRDefault="00E673EB" w:rsidP="00513562">
      <w:pPr>
        <w:pStyle w:val="Prrafodelista"/>
        <w:spacing w:line="360" w:lineRule="auto"/>
        <w:rPr>
          <w:rFonts w:ascii="Palatino Linotype" w:eastAsia="Calibri" w:hAnsi="Palatino Linotype" w:cs="Arial"/>
          <w:lang w:val="es-ES" w:eastAsia="es-MX"/>
        </w:rPr>
      </w:pPr>
    </w:p>
    <w:p w:rsidR="00E673EB" w:rsidRPr="00513562" w:rsidRDefault="00E673EB" w:rsidP="00513562">
      <w:pPr>
        <w:spacing w:line="360" w:lineRule="auto"/>
        <w:ind w:left="567" w:right="567"/>
        <w:contextualSpacing/>
        <w:jc w:val="both"/>
        <w:rPr>
          <w:rFonts w:ascii="Palatino Linotype" w:hAnsi="Palatino Linotype" w:cs="Arial"/>
          <w:i/>
        </w:rPr>
      </w:pPr>
      <w:r w:rsidRPr="00513562">
        <w:rPr>
          <w:rFonts w:ascii="Palatino Linotype" w:hAnsi="Palatino Linotype" w:cs="Arial"/>
          <w:b/>
          <w:i/>
        </w:rPr>
        <w:t>FUNDAMENTACIÓN Y MOTIVACIÓN.</w:t>
      </w:r>
      <w:r w:rsidRPr="00513562">
        <w:rPr>
          <w:rFonts w:ascii="Palatino Linotype" w:hAnsi="Palatino Linotype" w:cs="Arial"/>
          <w:i/>
        </w:rPr>
        <w:t xml:space="preserve"> La </w:t>
      </w:r>
      <w:r w:rsidRPr="00513562">
        <w:rPr>
          <w:rFonts w:ascii="Palatino Linotype" w:hAnsi="Palatino Linotype" w:cs="Arial"/>
          <w:i/>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513562">
        <w:rPr>
          <w:rFonts w:ascii="Palatino Linotype" w:hAnsi="Palatino Linotype" w:cs="Arial"/>
          <w:i/>
        </w:rPr>
        <w:t>.</w:t>
      </w:r>
    </w:p>
    <w:p w:rsidR="00E673EB" w:rsidRPr="00513562" w:rsidRDefault="00E673EB" w:rsidP="00513562">
      <w:pPr>
        <w:spacing w:line="360" w:lineRule="auto"/>
        <w:ind w:left="567" w:right="567"/>
        <w:contextualSpacing/>
        <w:jc w:val="both"/>
        <w:rPr>
          <w:rFonts w:ascii="Palatino Linotype" w:hAnsi="Palatino Linotype" w:cs="Arial"/>
          <w:i/>
        </w:rPr>
      </w:pPr>
      <w:r w:rsidRPr="00513562">
        <w:rPr>
          <w:rFonts w:ascii="Palatino Linotype" w:hAnsi="Palatino Linotype" w:cs="Arial"/>
          <w:i/>
        </w:rPr>
        <w:t>SEGUNDO TRIBUNAL COLEGIADO DEL SEXTO CIRCUITO.</w:t>
      </w:r>
    </w:p>
    <w:p w:rsidR="00E673EB" w:rsidRPr="00513562" w:rsidRDefault="00E673EB" w:rsidP="00513562">
      <w:pPr>
        <w:spacing w:line="360" w:lineRule="auto"/>
        <w:ind w:left="567" w:right="567"/>
        <w:contextualSpacing/>
        <w:jc w:val="both"/>
        <w:rPr>
          <w:rFonts w:ascii="Palatino Linotype" w:hAnsi="Palatino Linotype" w:cs="Arial"/>
          <w:i/>
        </w:rPr>
      </w:pPr>
      <w:r w:rsidRPr="00513562">
        <w:rPr>
          <w:rFonts w:ascii="Palatino Linotype" w:hAnsi="Palatino Linotype" w:cs="Arial"/>
          <w:i/>
        </w:rPr>
        <w:t>Amparo directo 194/88. Bufete Industrial Construcciones, S.A. de C.V. 28 de junio de 1988. Unanimidad de votos. Ponente: Gustavo Calvillo Rangel. Secretario: Jorge Alberto González Álvarez.</w:t>
      </w:r>
    </w:p>
    <w:p w:rsidR="00E673EB" w:rsidRPr="00513562" w:rsidRDefault="00E673EB" w:rsidP="00513562">
      <w:pPr>
        <w:spacing w:line="360" w:lineRule="auto"/>
        <w:ind w:left="567" w:right="567"/>
        <w:contextualSpacing/>
        <w:jc w:val="both"/>
        <w:rPr>
          <w:rFonts w:ascii="Palatino Linotype" w:hAnsi="Palatino Linotype" w:cs="Arial"/>
          <w:i/>
        </w:rPr>
      </w:pPr>
      <w:r w:rsidRPr="00513562">
        <w:rPr>
          <w:rFonts w:ascii="Palatino Linotype" w:hAnsi="Palatino Linotype" w:cs="Arial"/>
          <w:i/>
        </w:rPr>
        <w:t xml:space="preserve">Revisión fiscal 103/88. Instituto Mexicano del Seguro Social. 18 de octubre de 1988. Unanimidad de votos. Ponente: Arnoldo Nájera Virgen. Secretario: Alejandro </w:t>
      </w:r>
      <w:proofErr w:type="spellStart"/>
      <w:r w:rsidRPr="00513562">
        <w:rPr>
          <w:rFonts w:ascii="Palatino Linotype" w:hAnsi="Palatino Linotype" w:cs="Arial"/>
          <w:i/>
        </w:rPr>
        <w:t>Esponda</w:t>
      </w:r>
      <w:proofErr w:type="spellEnd"/>
      <w:r w:rsidRPr="00513562">
        <w:rPr>
          <w:rFonts w:ascii="Palatino Linotype" w:hAnsi="Palatino Linotype" w:cs="Arial"/>
          <w:i/>
        </w:rPr>
        <w:t xml:space="preserve"> Rincón.</w:t>
      </w:r>
    </w:p>
    <w:p w:rsidR="00E673EB" w:rsidRPr="00513562" w:rsidRDefault="00E673EB" w:rsidP="00513562">
      <w:pPr>
        <w:spacing w:line="360" w:lineRule="auto"/>
        <w:ind w:left="567" w:right="567"/>
        <w:contextualSpacing/>
        <w:jc w:val="both"/>
        <w:rPr>
          <w:rFonts w:ascii="Palatino Linotype" w:hAnsi="Palatino Linotype" w:cs="Arial"/>
          <w:i/>
        </w:rPr>
      </w:pPr>
      <w:r w:rsidRPr="00513562">
        <w:rPr>
          <w:rFonts w:ascii="Palatino Linotype" w:hAnsi="Palatino Linotype" w:cs="Arial"/>
          <w:i/>
        </w:rPr>
        <w:t xml:space="preserve">Amparo en revisión 333/88. </w:t>
      </w:r>
      <w:proofErr w:type="spellStart"/>
      <w:r w:rsidRPr="00513562">
        <w:rPr>
          <w:rFonts w:ascii="Palatino Linotype" w:hAnsi="Palatino Linotype" w:cs="Arial"/>
          <w:i/>
        </w:rPr>
        <w:t>Adilia</w:t>
      </w:r>
      <w:proofErr w:type="spellEnd"/>
      <w:r w:rsidRPr="00513562">
        <w:rPr>
          <w:rFonts w:ascii="Palatino Linotype" w:hAnsi="Palatino Linotype" w:cs="Arial"/>
          <w:i/>
        </w:rPr>
        <w:t xml:space="preserve"> Romero. 26 de octubre de 1988. Unanimidad de votos. Ponente: Arnoldo Nájera Virgen. Secretario: Enrique Crispín Campos Ramírez.</w:t>
      </w:r>
    </w:p>
    <w:p w:rsidR="00E673EB" w:rsidRPr="00513562" w:rsidRDefault="00E673EB" w:rsidP="00513562">
      <w:pPr>
        <w:spacing w:line="360" w:lineRule="auto"/>
        <w:ind w:left="567" w:right="567"/>
        <w:contextualSpacing/>
        <w:jc w:val="both"/>
        <w:rPr>
          <w:rFonts w:ascii="Palatino Linotype" w:hAnsi="Palatino Linotype" w:cs="Arial"/>
          <w:i/>
        </w:rPr>
      </w:pPr>
      <w:r w:rsidRPr="00513562">
        <w:rPr>
          <w:rFonts w:ascii="Palatino Linotype" w:hAnsi="Palatino Linotype" w:cs="Arial"/>
          <w:i/>
        </w:rPr>
        <w:t xml:space="preserve">Amparo en revisión 597/95. Emilio Maurer Bretón. 15 de noviembre de 1995. Unanimidad de votos. Ponente: Clementina Ramírez Moguel </w:t>
      </w:r>
      <w:proofErr w:type="spellStart"/>
      <w:r w:rsidRPr="00513562">
        <w:rPr>
          <w:rFonts w:ascii="Palatino Linotype" w:hAnsi="Palatino Linotype" w:cs="Arial"/>
          <w:i/>
        </w:rPr>
        <w:t>Goyzueta</w:t>
      </w:r>
      <w:proofErr w:type="spellEnd"/>
      <w:r w:rsidRPr="00513562">
        <w:rPr>
          <w:rFonts w:ascii="Palatino Linotype" w:hAnsi="Palatino Linotype" w:cs="Arial"/>
          <w:i/>
        </w:rPr>
        <w:t>. Secretario: Gonzalo Carrera Molina.</w:t>
      </w:r>
    </w:p>
    <w:p w:rsidR="00E673EB" w:rsidRPr="00513562" w:rsidRDefault="00E673EB" w:rsidP="00513562">
      <w:pPr>
        <w:spacing w:line="360" w:lineRule="auto"/>
        <w:ind w:left="567" w:right="567"/>
        <w:contextualSpacing/>
        <w:jc w:val="both"/>
        <w:rPr>
          <w:rFonts w:ascii="Palatino Linotype" w:hAnsi="Palatino Linotype" w:cs="Arial"/>
          <w:i/>
        </w:rPr>
      </w:pPr>
      <w:r w:rsidRPr="00513562">
        <w:rPr>
          <w:rFonts w:ascii="Palatino Linotype" w:hAnsi="Palatino Linotype" w:cs="Arial"/>
          <w:i/>
        </w:rPr>
        <w:t xml:space="preserve">Amparo directo 7/96. Pedro Vicente López Miro. 21 de febrero de 1996. Unanimidad de votos. Ponente: María Eugenia Estela Martínez Cardiel. Secretario: Enrique </w:t>
      </w:r>
      <w:proofErr w:type="spellStart"/>
      <w:r w:rsidRPr="00513562">
        <w:rPr>
          <w:rFonts w:ascii="Palatino Linotype" w:hAnsi="Palatino Linotype" w:cs="Arial"/>
          <w:i/>
        </w:rPr>
        <w:t>Baigts</w:t>
      </w:r>
      <w:proofErr w:type="spellEnd"/>
      <w:r w:rsidRPr="00513562">
        <w:rPr>
          <w:rFonts w:ascii="Palatino Linotype" w:hAnsi="Palatino Linotype" w:cs="Arial"/>
          <w:i/>
        </w:rPr>
        <w:t xml:space="preserve"> Muñoz.</w:t>
      </w:r>
    </w:p>
    <w:p w:rsidR="00E673EB" w:rsidRPr="00513562" w:rsidRDefault="00E673EB" w:rsidP="00513562">
      <w:pPr>
        <w:spacing w:line="360" w:lineRule="auto"/>
        <w:ind w:firstLine="1418"/>
        <w:contextualSpacing/>
        <w:jc w:val="both"/>
        <w:rPr>
          <w:rFonts w:ascii="Palatino Linotype" w:hAnsi="Palatino Linotype" w:cs="Arial"/>
          <w:lang w:val="es-ES"/>
        </w:rPr>
      </w:pPr>
    </w:p>
    <w:p w:rsidR="00E673EB" w:rsidRPr="00513562" w:rsidRDefault="00E673EB" w:rsidP="00513562">
      <w:pPr>
        <w:pStyle w:val="Prrafodelista"/>
        <w:numPr>
          <w:ilvl w:val="0"/>
          <w:numId w:val="1"/>
        </w:numPr>
        <w:shd w:val="clear" w:color="auto" w:fill="FFFFFF"/>
        <w:spacing w:line="360" w:lineRule="auto"/>
        <w:ind w:left="0" w:firstLine="0"/>
        <w:jc w:val="both"/>
        <w:rPr>
          <w:rFonts w:ascii="Palatino Linotype" w:eastAsia="Times New Roman" w:hAnsi="Palatino Linotype" w:cs="Arial"/>
          <w:lang w:eastAsia="es-MX"/>
        </w:rPr>
      </w:pPr>
      <w:r w:rsidRPr="00513562">
        <w:rPr>
          <w:rFonts w:ascii="Palatino Linotype" w:eastAsia="Times New Roman" w:hAnsi="Palatino Linotype" w:cs="Arial"/>
          <w:lang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E673EB" w:rsidRPr="00513562" w:rsidRDefault="00E673EB" w:rsidP="00513562">
      <w:pPr>
        <w:pStyle w:val="Prrafodelista"/>
        <w:shd w:val="clear" w:color="auto" w:fill="FFFFFF"/>
        <w:spacing w:line="360" w:lineRule="auto"/>
        <w:ind w:left="360"/>
        <w:jc w:val="both"/>
        <w:rPr>
          <w:rFonts w:ascii="Palatino Linotype" w:eastAsia="Times New Roman" w:hAnsi="Palatino Linotype" w:cs="Arial"/>
          <w:lang w:eastAsia="es-MX"/>
        </w:rPr>
      </w:pPr>
    </w:p>
    <w:p w:rsidR="00E673EB" w:rsidRPr="00513562" w:rsidRDefault="00E673EB" w:rsidP="00513562">
      <w:pPr>
        <w:pStyle w:val="Prrafodelista"/>
        <w:numPr>
          <w:ilvl w:val="0"/>
          <w:numId w:val="1"/>
        </w:numPr>
        <w:shd w:val="clear" w:color="auto" w:fill="FFFFFF"/>
        <w:spacing w:line="360" w:lineRule="auto"/>
        <w:ind w:left="0" w:firstLine="0"/>
        <w:jc w:val="both"/>
        <w:rPr>
          <w:rFonts w:ascii="Palatino Linotype" w:eastAsia="Times New Roman" w:hAnsi="Palatino Linotype" w:cs="Arial"/>
          <w:lang w:eastAsia="es-MX"/>
        </w:rPr>
      </w:pPr>
      <w:r w:rsidRPr="00513562">
        <w:rPr>
          <w:rFonts w:ascii="Palatino Linotype" w:eastAsia="Times New Roman" w:hAnsi="Palatino Linotype" w:cs="Arial"/>
          <w:lang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E673EB" w:rsidRPr="00513562" w:rsidRDefault="00E673EB" w:rsidP="00513562">
      <w:pPr>
        <w:shd w:val="clear" w:color="auto" w:fill="FFFFFF"/>
        <w:spacing w:line="360" w:lineRule="auto"/>
        <w:contextualSpacing/>
        <w:jc w:val="both"/>
        <w:rPr>
          <w:rFonts w:ascii="Palatino Linotype" w:eastAsia="Times New Roman" w:hAnsi="Palatino Linotype" w:cs="Arial"/>
          <w:lang w:eastAsia="es-MX"/>
        </w:rPr>
      </w:pPr>
    </w:p>
    <w:p w:rsidR="00E673EB" w:rsidRPr="00513562" w:rsidRDefault="00E673EB" w:rsidP="00513562">
      <w:pPr>
        <w:pStyle w:val="Prrafodelista"/>
        <w:numPr>
          <w:ilvl w:val="0"/>
          <w:numId w:val="1"/>
        </w:numPr>
        <w:shd w:val="clear" w:color="auto" w:fill="FFFFFF"/>
        <w:spacing w:line="360" w:lineRule="auto"/>
        <w:ind w:left="0" w:firstLine="0"/>
        <w:jc w:val="both"/>
        <w:rPr>
          <w:rFonts w:ascii="Palatino Linotype" w:eastAsia="Times New Roman" w:hAnsi="Palatino Linotype" w:cs="Arial"/>
          <w:lang w:eastAsia="es-MX"/>
        </w:rPr>
      </w:pPr>
      <w:r w:rsidRPr="00513562">
        <w:rPr>
          <w:rFonts w:ascii="Palatino Linotype" w:eastAsia="Times New Roman" w:hAnsi="Palatino Linotype" w:cs="Arial"/>
          <w:lang w:eastAsia="es-MX"/>
        </w:rPr>
        <w:t>En ese mismo sentido, el lineamiento trigésimo tercero fracción V de los Lineamientos Generales, precisa que para motivar la clasificación se deben acreditar las circunstancias de tiempo, modo y lugar.</w:t>
      </w:r>
    </w:p>
    <w:p w:rsidR="00E673EB" w:rsidRPr="00513562" w:rsidRDefault="00E673EB" w:rsidP="00513562">
      <w:pPr>
        <w:shd w:val="clear" w:color="auto" w:fill="FFFFFF"/>
        <w:spacing w:line="360" w:lineRule="auto"/>
        <w:jc w:val="both"/>
        <w:rPr>
          <w:rFonts w:ascii="Palatino Linotype" w:eastAsia="Times New Roman" w:hAnsi="Palatino Linotype" w:cs="Arial"/>
          <w:lang w:eastAsia="es-MX"/>
        </w:rPr>
      </w:pPr>
    </w:p>
    <w:p w:rsidR="00E673EB" w:rsidRPr="00513562" w:rsidRDefault="00E673EB" w:rsidP="00513562">
      <w:pPr>
        <w:pStyle w:val="Prrafodelista"/>
        <w:numPr>
          <w:ilvl w:val="0"/>
          <w:numId w:val="1"/>
        </w:numPr>
        <w:shd w:val="clear" w:color="auto" w:fill="FFFFFF"/>
        <w:spacing w:after="200" w:line="360" w:lineRule="auto"/>
        <w:ind w:left="0" w:firstLine="0"/>
        <w:jc w:val="both"/>
        <w:rPr>
          <w:rFonts w:ascii="Palatino Linotype" w:eastAsia="Times New Roman" w:hAnsi="Palatino Linotype" w:cs="Arial"/>
          <w:lang w:eastAsia="es-MX"/>
        </w:rPr>
      </w:pPr>
      <w:r w:rsidRPr="00513562">
        <w:rPr>
          <w:rFonts w:ascii="Palatino Linotype" w:eastAsia="Times New Roman" w:hAnsi="Palatino Linotype" w:cs="Arial"/>
          <w:lang w:eastAsia="es-MX"/>
        </w:rPr>
        <w:t>Ahora bien, para cada caso además de fundar y motivar, se debe identificar con claridad que datos contenidos en las documentales que son susceptibles de suprimirse, por ejemplo, si una documental de naturaleza pública como son los recibos de nómina, si bien el dato de sus remuneraciones es eminentemente público, no así todos los datos contenidos en dicho documento que son</w:t>
      </w:r>
      <w:r w:rsidRPr="00513562">
        <w:rPr>
          <w:rFonts w:ascii="Palatino Linotype" w:hAnsi="Palatino Linotype"/>
        </w:rPr>
        <w:t xml:space="preserve"> </w:t>
      </w:r>
      <w:r w:rsidRPr="00513562">
        <w:rPr>
          <w:rFonts w:ascii="Palatino Linotype" w:eastAsia="Times New Roman" w:hAnsi="Palatino Linotype" w:cs="Arial"/>
          <w:lang w:eastAsia="es-MX"/>
        </w:rPr>
        <w:t>datos personales</w:t>
      </w:r>
      <w:r w:rsidRPr="00513562">
        <w:rPr>
          <w:rStyle w:val="Refdenotaalpie"/>
          <w:rFonts w:ascii="Palatino Linotype" w:eastAsia="Times New Roman" w:hAnsi="Palatino Linotype" w:cs="Arial"/>
          <w:lang w:eastAsia="es-MX"/>
        </w:rPr>
        <w:footnoteReference w:id="4"/>
      </w:r>
      <w:r w:rsidRPr="00513562">
        <w:rPr>
          <w:rFonts w:ascii="Palatino Linotype" w:eastAsia="Times New Roman" w:hAnsi="Palatino Linotype" w:cs="Arial"/>
          <w:lang w:eastAsia="es-MX"/>
        </w:rPr>
        <w:t xml:space="preserve"> del servidor público que no tienen ninguna injerencia en el tema de la transparencia y la rendición de cuentas,  por ejemplo, </w:t>
      </w:r>
      <w:r w:rsidRPr="00513562">
        <w:rPr>
          <w:rFonts w:ascii="Palatino Linotype" w:eastAsia="Calibri" w:hAnsi="Palatino Linotype" w:cs="Arial"/>
          <w:lang w:val="es-ES" w:eastAsia="es-MX"/>
        </w:rPr>
        <w:t xml:space="preserve">Clave Única de Registro de Población (CURP), Registro Federal de Contribuyentes (R.F.C.), clave de ISSEMYM, número de cuenta, deducciones (concepto y monto) de sindicato, mutualidad, ayuda por defunción, fondo de resistencia sindical, caja de ahorro, seguro de vida, y los Códigos Bidimensionales, también denominados Códigos QR, estos son datos  susceptibles de clasificarse como confidenciales mediante una versión pública que deje a la vista los datos que ofrezcan la información requerida.  </w:t>
      </w:r>
    </w:p>
    <w:p w:rsidR="00E673EB" w:rsidRPr="00513562" w:rsidRDefault="00E673EB" w:rsidP="00513562">
      <w:pPr>
        <w:pStyle w:val="Prrafodelista"/>
        <w:spacing w:line="360" w:lineRule="auto"/>
        <w:rPr>
          <w:rFonts w:ascii="Palatino Linotype" w:eastAsia="Times New Roman" w:hAnsi="Palatino Linotype" w:cs="Arial"/>
          <w:lang w:eastAsia="es-MX"/>
        </w:rPr>
      </w:pPr>
    </w:p>
    <w:p w:rsidR="00E673EB" w:rsidRPr="00513562" w:rsidRDefault="00E673EB" w:rsidP="00513562">
      <w:pPr>
        <w:pStyle w:val="Prrafodelista"/>
        <w:numPr>
          <w:ilvl w:val="0"/>
          <w:numId w:val="1"/>
        </w:numPr>
        <w:shd w:val="clear" w:color="auto" w:fill="FFFFFF"/>
        <w:spacing w:after="200" w:line="360" w:lineRule="auto"/>
        <w:ind w:left="0" w:firstLine="0"/>
        <w:jc w:val="both"/>
        <w:rPr>
          <w:rFonts w:ascii="Palatino Linotype" w:eastAsia="Times New Roman" w:hAnsi="Palatino Linotype" w:cs="Arial"/>
          <w:lang w:eastAsia="es-MX"/>
        </w:rPr>
      </w:pPr>
      <w:r w:rsidRPr="00513562">
        <w:rPr>
          <w:rFonts w:ascii="Palatino Linotype" w:eastAsia="Calibri" w:hAnsi="Palatino Linotype" w:cs="Arial"/>
          <w:lang w:val="es-ES" w:eastAsia="es-MX"/>
        </w:rPr>
        <w:t>Otro 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rsidR="00E673EB" w:rsidRPr="00513562" w:rsidRDefault="00E673EB" w:rsidP="00513562">
      <w:pPr>
        <w:pStyle w:val="Prrafodelista"/>
        <w:spacing w:line="360" w:lineRule="auto"/>
        <w:rPr>
          <w:rFonts w:ascii="Palatino Linotype" w:eastAsia="Times New Roman" w:hAnsi="Palatino Linotype" w:cs="Arial"/>
          <w:lang w:eastAsia="es-MX"/>
        </w:rPr>
      </w:pPr>
    </w:p>
    <w:p w:rsidR="00E673EB" w:rsidRPr="00513562" w:rsidRDefault="00E673EB" w:rsidP="00513562">
      <w:pPr>
        <w:pStyle w:val="Prrafodelista"/>
        <w:numPr>
          <w:ilvl w:val="0"/>
          <w:numId w:val="1"/>
        </w:numPr>
        <w:tabs>
          <w:tab w:val="left" w:pos="851"/>
        </w:tabs>
        <w:spacing w:before="240" w:after="240" w:line="360" w:lineRule="auto"/>
        <w:ind w:left="0" w:right="49" w:firstLine="0"/>
        <w:jc w:val="both"/>
        <w:rPr>
          <w:rFonts w:ascii="Palatino Linotype" w:hAnsi="Palatino Linotype"/>
          <w:lang w:val="es-ES"/>
        </w:rPr>
      </w:pPr>
      <w:r w:rsidRPr="00513562">
        <w:rPr>
          <w:rFonts w:ascii="Palatino Linotype" w:eastAsia="Times New Roman" w:hAnsi="Palatino Linotype" w:cs="Arial"/>
          <w:lang w:val="es-MX" w:eastAsia="en-US"/>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r w:rsidRPr="00513562">
        <w:rPr>
          <w:rFonts w:ascii="Palatino Linotype" w:hAnsi="Palatino Linotype"/>
          <w:lang w:val="es-ES"/>
        </w:rPr>
        <w:t xml:space="preserve"> </w:t>
      </w:r>
    </w:p>
    <w:p w:rsidR="002523CE" w:rsidRPr="00513562" w:rsidRDefault="002523CE" w:rsidP="00513562">
      <w:pPr>
        <w:pStyle w:val="Prrafodelista"/>
        <w:spacing w:line="360" w:lineRule="auto"/>
        <w:rPr>
          <w:rFonts w:ascii="Palatino Linotype" w:hAnsi="Palatino Linotype"/>
          <w:lang w:val="es-ES"/>
        </w:rPr>
      </w:pPr>
    </w:p>
    <w:p w:rsidR="002523CE" w:rsidRPr="00513562" w:rsidRDefault="002523CE" w:rsidP="00513562">
      <w:pPr>
        <w:pStyle w:val="Prrafodelista"/>
        <w:tabs>
          <w:tab w:val="left" w:pos="851"/>
        </w:tabs>
        <w:spacing w:before="240" w:after="240" w:line="360" w:lineRule="auto"/>
        <w:ind w:left="0" w:right="49"/>
        <w:jc w:val="both"/>
        <w:rPr>
          <w:rFonts w:ascii="Palatino Linotype" w:hAnsi="Palatino Linotype"/>
          <w:lang w:val="es-ES"/>
        </w:rPr>
      </w:pPr>
    </w:p>
    <w:p w:rsidR="008137F5" w:rsidRPr="00513562" w:rsidRDefault="008137F5" w:rsidP="00513562">
      <w:pPr>
        <w:pStyle w:val="Prrafodelista"/>
        <w:numPr>
          <w:ilvl w:val="0"/>
          <w:numId w:val="1"/>
        </w:numPr>
        <w:tabs>
          <w:tab w:val="left" w:pos="0"/>
          <w:tab w:val="left" w:pos="851"/>
        </w:tabs>
        <w:spacing w:line="360" w:lineRule="auto"/>
        <w:ind w:left="0" w:right="49" w:firstLine="0"/>
        <w:jc w:val="both"/>
        <w:rPr>
          <w:rFonts w:ascii="Palatino Linotype" w:eastAsia="Calibri" w:hAnsi="Palatino Linotype"/>
          <w:lang w:val="es-ES" w:eastAsia="es-MX"/>
        </w:rPr>
      </w:pPr>
      <w:r w:rsidRPr="00513562">
        <w:rPr>
          <w:rFonts w:ascii="Palatino Linotype" w:eastAsia="Times New Roman" w:hAnsi="Palatino Linotype"/>
          <w:lang w:val="es-ES"/>
        </w:rPr>
        <w:t xml:space="preserve">Por lo anteriormente expuesto, resultan fundadas las razones o motivos de </w:t>
      </w:r>
      <w:r w:rsidRPr="00513562">
        <w:rPr>
          <w:rFonts w:ascii="Palatino Linotype" w:hAnsi="Palatino Linotype"/>
        </w:rPr>
        <w:t xml:space="preserve">inconformidad hechos valer por el </w:t>
      </w:r>
      <w:r w:rsidRPr="00513562">
        <w:rPr>
          <w:rFonts w:ascii="Palatino Linotype" w:hAnsi="Palatino Linotype"/>
          <w:b/>
        </w:rPr>
        <w:t>RECURRENTE</w:t>
      </w:r>
      <w:r w:rsidRPr="00513562">
        <w:rPr>
          <w:rFonts w:ascii="Palatino Linotype" w:hAnsi="Palatino Linotype"/>
        </w:rPr>
        <w:t>, toda vez que</w:t>
      </w:r>
      <w:r w:rsidRPr="00513562">
        <w:rPr>
          <w:rFonts w:ascii="Palatino Linotype" w:eastAsia="Times New Roman" w:hAnsi="Palatino Linotype" w:cs="Times New Roman"/>
        </w:rPr>
        <w:t xml:space="preserve"> se actualiza la hipótesis de procedencia</w:t>
      </w:r>
      <w:r w:rsidRPr="00513562">
        <w:rPr>
          <w:rFonts w:ascii="Palatino Linotype" w:eastAsia="Times New Roman" w:hAnsi="Palatino Linotype" w:cs="Times New Roman"/>
          <w:b/>
        </w:rPr>
        <w:t xml:space="preserve"> </w:t>
      </w:r>
      <w:r w:rsidRPr="00513562">
        <w:rPr>
          <w:rFonts w:ascii="Palatino Linotype" w:eastAsia="Times New Roman" w:hAnsi="Palatino Linotype"/>
          <w:color w:val="222222"/>
          <w:lang w:eastAsia="es-MX"/>
        </w:rPr>
        <w:t xml:space="preserve">contenidas en </w:t>
      </w:r>
      <w:r w:rsidRPr="00513562">
        <w:rPr>
          <w:rFonts w:ascii="Palatino Linotype" w:eastAsia="Times New Roman" w:hAnsi="Palatino Linotype"/>
          <w:color w:val="222222"/>
          <w:lang w:val="es-ES" w:eastAsia="es-MX"/>
        </w:rPr>
        <w:t xml:space="preserve">el artículo 179 fracciones V de la </w:t>
      </w:r>
      <w:r w:rsidRPr="00513562">
        <w:rPr>
          <w:rFonts w:ascii="Palatino Linotype" w:eastAsia="Calibri" w:hAnsi="Palatino Linotype"/>
          <w:b/>
          <w:lang w:val="es-ES"/>
        </w:rPr>
        <w:t>Ley de Transparencia y Acceso a la Información Pública del Estado de México y Municipios</w:t>
      </w:r>
      <w:r w:rsidRPr="00513562">
        <w:rPr>
          <w:rFonts w:ascii="Palatino Linotype" w:eastAsia="Times New Roman" w:hAnsi="Palatino Linotype"/>
          <w:color w:val="222222"/>
          <w:lang w:val="es-ES" w:eastAsia="es-MX"/>
        </w:rPr>
        <w:t>, por lo que este Órgano Garante emite los siguientes:</w:t>
      </w:r>
    </w:p>
    <w:p w:rsidR="00937342" w:rsidRDefault="00937342" w:rsidP="00513562">
      <w:pPr>
        <w:keepNext/>
        <w:keepLines/>
        <w:spacing w:line="360" w:lineRule="auto"/>
        <w:jc w:val="center"/>
        <w:outlineLvl w:val="0"/>
        <w:rPr>
          <w:rFonts w:ascii="Palatino Linotype" w:eastAsia="Calibri" w:hAnsi="Palatino Linotype" w:cs="Times New Roman"/>
          <w:b/>
          <w:lang w:val="es-ES"/>
        </w:rPr>
      </w:pPr>
      <w:bookmarkStart w:id="91" w:name="_Toc467083028"/>
      <w:bookmarkStart w:id="92" w:name="_Toc2872774"/>
      <w:bookmarkStart w:id="93" w:name="_Toc19207583"/>
      <w:r w:rsidRPr="00513562">
        <w:rPr>
          <w:rFonts w:ascii="Palatino Linotype" w:eastAsia="Calibri" w:hAnsi="Palatino Linotype" w:cs="Times New Roman"/>
          <w:b/>
          <w:lang w:val="es-ES"/>
        </w:rPr>
        <w:t>R E S O L U T I V O S</w:t>
      </w:r>
      <w:bookmarkEnd w:id="91"/>
      <w:bookmarkEnd w:id="92"/>
      <w:bookmarkEnd w:id="93"/>
    </w:p>
    <w:p w:rsidR="00513562" w:rsidRPr="00513562" w:rsidRDefault="00513562" w:rsidP="00513562">
      <w:pPr>
        <w:keepNext/>
        <w:keepLines/>
        <w:spacing w:line="360" w:lineRule="auto"/>
        <w:jc w:val="center"/>
        <w:outlineLvl w:val="0"/>
        <w:rPr>
          <w:rFonts w:ascii="Palatino Linotype" w:eastAsia="Calibri" w:hAnsi="Palatino Linotype" w:cs="Times New Roman"/>
          <w:b/>
          <w:lang w:val="es-ES"/>
        </w:rPr>
      </w:pPr>
    </w:p>
    <w:p w:rsidR="008137F5" w:rsidRPr="00513562" w:rsidRDefault="008137F5" w:rsidP="00513562">
      <w:pPr>
        <w:spacing w:line="360" w:lineRule="auto"/>
        <w:jc w:val="both"/>
        <w:rPr>
          <w:rFonts w:ascii="Palatino Linotype" w:eastAsia="Times New Roman" w:hAnsi="Palatino Linotype" w:cs="Times New Roman"/>
        </w:rPr>
      </w:pPr>
      <w:r w:rsidRPr="00513562">
        <w:rPr>
          <w:rFonts w:ascii="Palatino Linotype" w:eastAsia="Times New Roman" w:hAnsi="Palatino Linotype" w:cs="Arial"/>
          <w:b/>
        </w:rPr>
        <w:t xml:space="preserve">PRIMERO. </w:t>
      </w:r>
      <w:r w:rsidRPr="00513562">
        <w:rPr>
          <w:rFonts w:ascii="Palatino Linotype" w:eastAsia="Times New Roman" w:hAnsi="Palatino Linotype" w:cs="Arial"/>
        </w:rPr>
        <w:t xml:space="preserve">Resultan </w:t>
      </w:r>
      <w:r w:rsidR="002523CE" w:rsidRPr="00513562">
        <w:rPr>
          <w:rFonts w:ascii="Palatino Linotype" w:eastAsia="Times New Roman" w:hAnsi="Palatino Linotype" w:cs="Arial"/>
        </w:rPr>
        <w:t xml:space="preserve">parcialmente </w:t>
      </w:r>
      <w:r w:rsidRPr="00513562">
        <w:rPr>
          <w:rFonts w:ascii="Palatino Linotype" w:eastAsia="Times New Roman" w:hAnsi="Palatino Linotype" w:cs="Arial"/>
        </w:rPr>
        <w:t>fundadas las</w:t>
      </w:r>
      <w:r w:rsidRPr="00513562">
        <w:rPr>
          <w:rFonts w:ascii="Palatino Linotype" w:eastAsia="Times New Roman" w:hAnsi="Palatino Linotype" w:cs="Arial"/>
          <w:b/>
        </w:rPr>
        <w:t xml:space="preserve"> </w:t>
      </w:r>
      <w:r w:rsidRPr="00513562">
        <w:rPr>
          <w:rFonts w:ascii="Palatino Linotype" w:eastAsia="Times New Roman" w:hAnsi="Palatino Linotype" w:cs="Arial"/>
          <w:lang w:val="es-ES"/>
        </w:rPr>
        <w:t xml:space="preserve">razones o motivos de inconformidad hechos valer </w:t>
      </w:r>
      <w:r w:rsidRPr="00513562">
        <w:rPr>
          <w:rFonts w:ascii="Palatino Linotype" w:eastAsia="Calibri" w:hAnsi="Palatino Linotype" w:cs="Arial"/>
          <w:lang w:val="es-ES"/>
        </w:rPr>
        <w:t xml:space="preserve">en el recurso de revisión </w:t>
      </w:r>
      <w:r w:rsidRPr="00513562">
        <w:rPr>
          <w:rFonts w:ascii="Palatino Linotype" w:eastAsia="Calibri" w:hAnsi="Palatino Linotype" w:cs="Arial"/>
          <w:b/>
          <w:lang w:val="es-ES"/>
        </w:rPr>
        <w:t>05938</w:t>
      </w:r>
      <w:r w:rsidRPr="00513562">
        <w:rPr>
          <w:rFonts w:ascii="Palatino Linotype" w:hAnsi="Palatino Linotype" w:cs="Arial"/>
          <w:b/>
          <w:bCs/>
        </w:rPr>
        <w:t xml:space="preserve">/INFOEM/IP/RR/2019, </w:t>
      </w:r>
      <w:r w:rsidRPr="00513562">
        <w:rPr>
          <w:rFonts w:ascii="Palatino Linotype" w:hAnsi="Palatino Linotype" w:cs="Arial"/>
          <w:bCs/>
        </w:rPr>
        <w:t xml:space="preserve">en términos del Considerando </w:t>
      </w:r>
      <w:r w:rsidRPr="00513562">
        <w:rPr>
          <w:rFonts w:ascii="Palatino Linotype" w:hAnsi="Palatino Linotype" w:cs="Arial"/>
          <w:b/>
          <w:bCs/>
        </w:rPr>
        <w:t>CUARTO</w:t>
      </w:r>
      <w:r w:rsidRPr="00513562">
        <w:rPr>
          <w:rFonts w:ascii="Palatino Linotype" w:hAnsi="Palatino Linotype" w:cs="Arial"/>
          <w:bCs/>
        </w:rPr>
        <w:t xml:space="preserve"> de la presente resolución.</w:t>
      </w:r>
    </w:p>
    <w:p w:rsidR="008137F5" w:rsidRPr="00513562" w:rsidRDefault="008137F5" w:rsidP="00513562">
      <w:pPr>
        <w:spacing w:before="240" w:after="240" w:line="360" w:lineRule="auto"/>
        <w:jc w:val="both"/>
        <w:rPr>
          <w:rFonts w:ascii="Palatino Linotype" w:hAnsi="Palatino Linotype" w:cs="Arial"/>
        </w:rPr>
      </w:pPr>
      <w:r w:rsidRPr="00513562">
        <w:rPr>
          <w:rFonts w:ascii="Palatino Linotype" w:hAnsi="Palatino Linotype"/>
          <w:b/>
        </w:rPr>
        <w:t>SEGUNDO.</w:t>
      </w:r>
      <w:r w:rsidRPr="00513562">
        <w:rPr>
          <w:rStyle w:val="Ttulo2Car"/>
          <w:rFonts w:ascii="Palatino Linotype" w:hAnsi="Palatino Linotype"/>
          <w:b/>
          <w:sz w:val="24"/>
          <w:szCs w:val="24"/>
        </w:rPr>
        <w:t xml:space="preserve"> </w:t>
      </w:r>
      <w:r w:rsidRPr="00513562">
        <w:rPr>
          <w:rFonts w:ascii="Palatino Linotype" w:eastAsia="Calibri" w:hAnsi="Palatino Linotype" w:cs="Arial"/>
          <w:lang w:val="es-ES"/>
        </w:rPr>
        <w:t>Se</w:t>
      </w:r>
      <w:r w:rsidRPr="00513562">
        <w:rPr>
          <w:rFonts w:ascii="Palatino Linotype" w:eastAsia="Calibri" w:hAnsi="Palatino Linotype" w:cs="Arial"/>
          <w:b/>
          <w:lang w:val="es-ES"/>
        </w:rPr>
        <w:t xml:space="preserve"> MODIFICA </w:t>
      </w:r>
      <w:r w:rsidRPr="00513562">
        <w:rPr>
          <w:rFonts w:ascii="Palatino Linotype" w:eastAsia="Calibri" w:hAnsi="Palatino Linotype" w:cs="Arial"/>
          <w:lang w:val="es-ES"/>
        </w:rPr>
        <w:t xml:space="preserve">la respuesta emitida por la </w:t>
      </w:r>
      <w:r w:rsidRPr="00513562">
        <w:rPr>
          <w:rFonts w:ascii="Palatino Linotype" w:hAnsi="Palatino Linotype" w:cs="Arial"/>
          <w:b/>
        </w:rPr>
        <w:t xml:space="preserve">Secretaría de Educación </w:t>
      </w:r>
      <w:r w:rsidRPr="00513562">
        <w:rPr>
          <w:rFonts w:ascii="Palatino Linotype" w:hAnsi="Palatino Linotype" w:cs="Arial"/>
        </w:rPr>
        <w:t xml:space="preserve">y se </w:t>
      </w:r>
      <w:r w:rsidRPr="00513562">
        <w:rPr>
          <w:rFonts w:ascii="Palatino Linotype" w:hAnsi="Palatino Linotype" w:cs="Arial"/>
          <w:b/>
        </w:rPr>
        <w:t>ORDENA</w:t>
      </w:r>
      <w:r w:rsidRPr="00513562">
        <w:rPr>
          <w:rFonts w:ascii="Palatino Linotype" w:hAnsi="Palatino Linotype" w:cs="Arial"/>
        </w:rPr>
        <w:t xml:space="preserve"> entregar vía Sistema de Acceso a la Información Mexiquense (SAIMEX), previa búsqueda exhaustiva y razonable, de ser procedente en versión pública la siguiente información: </w:t>
      </w:r>
    </w:p>
    <w:p w:rsidR="008137F5" w:rsidRPr="00513562" w:rsidRDefault="008137F5" w:rsidP="00513562">
      <w:pPr>
        <w:pStyle w:val="Prrafodelista"/>
        <w:numPr>
          <w:ilvl w:val="1"/>
          <w:numId w:val="1"/>
        </w:numPr>
        <w:spacing w:before="240" w:after="240" w:line="360" w:lineRule="auto"/>
        <w:ind w:left="709" w:right="49"/>
        <w:jc w:val="both"/>
        <w:rPr>
          <w:rFonts w:ascii="Palatino Linotype" w:hAnsi="Palatino Linotype"/>
          <w:b/>
          <w:lang w:val="es-MX" w:eastAsia="en-US"/>
        </w:rPr>
      </w:pPr>
      <w:r w:rsidRPr="00513562">
        <w:rPr>
          <w:rFonts w:ascii="Palatino Linotype" w:hAnsi="Palatino Linotype"/>
          <w:b/>
          <w:lang w:val="es-MX" w:eastAsia="en-US"/>
        </w:rPr>
        <w:t>El Acuerdo firmado</w:t>
      </w:r>
      <w:r w:rsidR="00E673EB" w:rsidRPr="00513562">
        <w:rPr>
          <w:rFonts w:ascii="Palatino Linotype" w:hAnsi="Palatino Linotype"/>
          <w:b/>
          <w:lang w:val="es-MX" w:eastAsia="en-US"/>
        </w:rPr>
        <w:t xml:space="preserve"> el día veintiocho (28) de mayo de dos mil dieciocho</w:t>
      </w:r>
      <w:r w:rsidRPr="00513562">
        <w:rPr>
          <w:rFonts w:ascii="Palatino Linotype" w:hAnsi="Palatino Linotype"/>
          <w:b/>
          <w:lang w:val="es-MX" w:eastAsia="en-US"/>
        </w:rPr>
        <w:t xml:space="preserve"> entre la Dirección General de Educación Básica y la Coordinación Estatal del Servicio Profesional Docente,</w:t>
      </w:r>
      <w:r w:rsidR="00E673EB" w:rsidRPr="00513562">
        <w:rPr>
          <w:rFonts w:ascii="Palatino Linotype" w:hAnsi="Palatino Linotype"/>
          <w:b/>
          <w:lang w:val="es-MX" w:eastAsia="en-US"/>
        </w:rPr>
        <w:t xml:space="preserve"> </w:t>
      </w:r>
      <w:r w:rsidRPr="00513562">
        <w:rPr>
          <w:rFonts w:ascii="Palatino Linotype" w:hAnsi="Palatino Linotype"/>
          <w:b/>
          <w:lang w:val="es-MX" w:eastAsia="en-US"/>
        </w:rPr>
        <w:t>con el Frente de Egresados de la Normal de Tenería Generación 2010-2014</w:t>
      </w:r>
      <w:r w:rsidR="00E673EB" w:rsidRPr="00513562">
        <w:rPr>
          <w:rFonts w:ascii="Palatino Linotype" w:hAnsi="Palatino Linotype"/>
          <w:b/>
          <w:lang w:val="es-MX" w:eastAsia="en-US"/>
        </w:rPr>
        <w:t>.</w:t>
      </w:r>
    </w:p>
    <w:p w:rsidR="008137F5" w:rsidRPr="00513562" w:rsidRDefault="008137F5" w:rsidP="00513562">
      <w:pPr>
        <w:spacing w:before="240" w:after="240" w:line="360" w:lineRule="auto"/>
        <w:ind w:right="49"/>
        <w:jc w:val="both"/>
        <w:rPr>
          <w:rFonts w:ascii="Palatino Linotype" w:eastAsia="Calibri" w:hAnsi="Palatino Linotype" w:cs="Arial"/>
          <w:b/>
        </w:rPr>
      </w:pPr>
      <w:r w:rsidRPr="00513562">
        <w:rPr>
          <w:rFonts w:ascii="Palatino Linotype" w:eastAsia="Calibri" w:hAnsi="Palatino Linotype" w:cs="Arial"/>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w:t>
      </w:r>
      <w:r w:rsidR="00417B07" w:rsidRPr="00513562">
        <w:rPr>
          <w:rFonts w:ascii="Palatino Linotype" w:eastAsia="Calibri" w:hAnsi="Palatino Linotype" w:cs="Arial"/>
          <w:b/>
        </w:rPr>
        <w:t xml:space="preserve">  </w:t>
      </w:r>
      <w:r w:rsidR="00417B07" w:rsidRPr="00513562">
        <w:rPr>
          <w:rFonts w:ascii="Palatino Linotype" w:eastAsia="Calibri" w:hAnsi="Palatino Linotype" w:cs="Arial"/>
        </w:rPr>
        <w:t>y se pongan a disposición del</w:t>
      </w:r>
      <w:r w:rsidR="00417B07" w:rsidRPr="00513562">
        <w:rPr>
          <w:rFonts w:ascii="Palatino Linotype" w:eastAsia="Calibri" w:hAnsi="Palatino Linotype" w:cs="Arial"/>
          <w:b/>
        </w:rPr>
        <w:t xml:space="preserve"> RECURRENTE.</w:t>
      </w:r>
    </w:p>
    <w:p w:rsidR="008137F5" w:rsidRPr="00513562" w:rsidRDefault="00E673EB" w:rsidP="00513562">
      <w:pPr>
        <w:spacing w:before="240" w:after="240" w:line="360" w:lineRule="auto"/>
        <w:ind w:right="49"/>
        <w:jc w:val="both"/>
        <w:rPr>
          <w:rFonts w:ascii="Palatino Linotype" w:eastAsia="Calibri" w:hAnsi="Palatino Linotype" w:cs="Arial"/>
          <w:lang w:val="es-ES"/>
        </w:rPr>
      </w:pPr>
      <w:r w:rsidRPr="00513562">
        <w:rPr>
          <w:rFonts w:ascii="Palatino Linotype" w:eastAsia="Calibri" w:hAnsi="Palatino Linotype" w:cs="Arial"/>
        </w:rPr>
        <w:t xml:space="preserve">Para el caso, que la información que se ordena no haya sido generada, poseída o administrada, el </w:t>
      </w:r>
      <w:r w:rsidRPr="00513562">
        <w:rPr>
          <w:rFonts w:ascii="Palatino Linotype" w:eastAsia="Calibri" w:hAnsi="Palatino Linotype" w:cs="Arial"/>
          <w:b/>
        </w:rPr>
        <w:t xml:space="preserve">SUJETO OBLIGADO, </w:t>
      </w:r>
      <w:r w:rsidRPr="00513562">
        <w:rPr>
          <w:rFonts w:ascii="Palatino Linotype" w:eastAsia="Calibri" w:hAnsi="Palatino Linotype" w:cs="Arial"/>
        </w:rPr>
        <w:t>deberá manifestar de manera precisa y clara las razones que expliquen las causas por las cuales no se cuente con la información requerida.</w:t>
      </w:r>
    </w:p>
    <w:p w:rsidR="008137F5" w:rsidRPr="00513562" w:rsidRDefault="008137F5" w:rsidP="00513562">
      <w:pPr>
        <w:tabs>
          <w:tab w:val="left" w:pos="8080"/>
        </w:tabs>
        <w:spacing w:line="360" w:lineRule="auto"/>
        <w:ind w:right="49"/>
        <w:contextualSpacing/>
        <w:jc w:val="both"/>
        <w:rPr>
          <w:rFonts w:ascii="Palatino Linotype" w:hAnsi="Palatino Linotype"/>
          <w:color w:val="222222"/>
          <w:shd w:val="clear" w:color="auto" w:fill="FFFFFF"/>
        </w:rPr>
      </w:pPr>
      <w:r w:rsidRPr="00513562">
        <w:rPr>
          <w:rFonts w:ascii="Palatino Linotype" w:eastAsia="Palatino Linotype" w:hAnsi="Palatino Linotype" w:cs="Palatino Linotype"/>
          <w:b/>
        </w:rPr>
        <w:t xml:space="preserve">TERCERO. Notifíquese </w:t>
      </w:r>
      <w:r w:rsidRPr="00513562">
        <w:rPr>
          <w:rFonts w:ascii="Palatino Linotype" w:eastAsia="Palatino Linotype" w:hAnsi="Palatino Linotype" w:cs="Palatino Linotype"/>
        </w:rPr>
        <w:t xml:space="preserve">al Titular de la Unidad de Transparencia del </w:t>
      </w:r>
      <w:r w:rsidRPr="00513562">
        <w:rPr>
          <w:rFonts w:ascii="Palatino Linotype" w:eastAsia="Palatino Linotype" w:hAnsi="Palatino Linotype" w:cs="Palatino Linotype"/>
          <w:b/>
        </w:rPr>
        <w:t>SUJETO OBLIGADO</w:t>
      </w:r>
      <w:r w:rsidRPr="00513562">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513562">
        <w:rPr>
          <w:rFonts w:ascii="Palatino Linotype" w:hAnsi="Palatino Linotype"/>
          <w:color w:val="222222"/>
          <w:shd w:val="clear" w:color="auto" w:fill="FFFFFF"/>
        </w:rPr>
        <w:t>vigente, dé cumplimiento a lo ordenado dentro del plazo de diez días hábiles, debiendo rendir a este Instituto el informe de cumplimiento de la resolución en un plazo de tres días hábiles posteriores.</w:t>
      </w:r>
    </w:p>
    <w:p w:rsidR="008137F5" w:rsidRPr="00513562" w:rsidRDefault="008137F5" w:rsidP="00513562">
      <w:pPr>
        <w:tabs>
          <w:tab w:val="left" w:pos="8080"/>
        </w:tabs>
        <w:spacing w:line="360" w:lineRule="auto"/>
        <w:ind w:right="49"/>
        <w:contextualSpacing/>
        <w:jc w:val="both"/>
        <w:rPr>
          <w:rFonts w:ascii="Palatino Linotype" w:eastAsia="Palatino Linotype" w:hAnsi="Palatino Linotype" w:cs="Palatino Linotype"/>
          <w:b/>
        </w:rPr>
      </w:pPr>
      <w:r w:rsidRPr="00513562">
        <w:rPr>
          <w:rFonts w:ascii="Palatino Linotype" w:eastAsia="Palatino Linotype" w:hAnsi="Palatino Linotype" w:cs="Palatino Linotype"/>
          <w:b/>
        </w:rPr>
        <w:tab/>
      </w:r>
    </w:p>
    <w:p w:rsidR="008137F5" w:rsidRPr="00513562" w:rsidRDefault="008137F5" w:rsidP="00513562">
      <w:pPr>
        <w:shd w:val="clear" w:color="auto" w:fill="FFFFFF"/>
        <w:spacing w:line="360" w:lineRule="auto"/>
        <w:jc w:val="both"/>
        <w:rPr>
          <w:rFonts w:ascii="Palatino Linotype" w:hAnsi="Palatino Linotype"/>
          <w:color w:val="222222"/>
          <w:shd w:val="clear" w:color="auto" w:fill="FFFFFF"/>
        </w:rPr>
      </w:pPr>
      <w:r w:rsidRPr="00513562">
        <w:rPr>
          <w:rFonts w:ascii="Palatino Linotype" w:eastAsia="Times New Roman" w:hAnsi="Palatino Linotype" w:cs="Arial"/>
          <w:b/>
        </w:rPr>
        <w:t xml:space="preserve">CUARTO. </w:t>
      </w:r>
      <w:r w:rsidRPr="00513562">
        <w:rPr>
          <w:rFonts w:ascii="Palatino Linotype" w:eastAsia="Times New Roman" w:hAnsi="Palatino Linotype" w:cs="Times New Roman"/>
          <w:b/>
          <w:bCs/>
          <w:color w:val="222222"/>
          <w:lang w:val="es-ES"/>
        </w:rPr>
        <w:t>Notifíquese a</w:t>
      </w:r>
      <w:r w:rsidRPr="00513562">
        <w:rPr>
          <w:rFonts w:ascii="Palatino Linotype" w:hAnsi="Palatino Linotype"/>
          <w:b/>
        </w:rPr>
        <w:t xml:space="preserve"> </w:t>
      </w:r>
      <w:r w:rsidR="00581D7A" w:rsidRPr="00581D7A">
        <w:rPr>
          <w:rFonts w:ascii="Palatino Linotype" w:hAnsi="Palatino Linotype"/>
          <w:b/>
          <w:highlight w:val="black"/>
        </w:rPr>
        <w:t>-------------------------------------------------------</w:t>
      </w:r>
      <w:r w:rsidR="00E673EB" w:rsidRPr="00513562">
        <w:rPr>
          <w:rFonts w:ascii="Palatino Linotype" w:hAnsi="Palatino Linotype"/>
          <w:b/>
          <w:bCs/>
        </w:rPr>
        <w:t xml:space="preserve"> </w:t>
      </w:r>
      <w:r w:rsidR="00E673EB" w:rsidRPr="00513562">
        <w:rPr>
          <w:rFonts w:ascii="Palatino Linotype" w:hAnsi="Palatino Linotype"/>
        </w:rPr>
        <w:t>la presente resolución  e informe justificado</w:t>
      </w:r>
    </w:p>
    <w:p w:rsidR="008137F5" w:rsidRPr="00513562" w:rsidRDefault="008137F5" w:rsidP="00513562">
      <w:pPr>
        <w:shd w:val="clear" w:color="auto" w:fill="FFFFFF"/>
        <w:spacing w:line="360" w:lineRule="auto"/>
        <w:jc w:val="both"/>
        <w:rPr>
          <w:rFonts w:ascii="Palatino Linotype" w:hAnsi="Palatino Linotype"/>
        </w:rPr>
      </w:pPr>
    </w:p>
    <w:p w:rsidR="008137F5" w:rsidRDefault="008137F5" w:rsidP="00513562">
      <w:pPr>
        <w:spacing w:line="360" w:lineRule="auto"/>
        <w:jc w:val="both"/>
        <w:rPr>
          <w:rFonts w:ascii="Palatino Linotype" w:eastAsia="MS Mincho" w:hAnsi="Palatino Linotype" w:cs="Times New Roman"/>
          <w:lang w:val="es-ES"/>
        </w:rPr>
      </w:pPr>
      <w:r w:rsidRPr="00513562">
        <w:rPr>
          <w:rFonts w:ascii="Palatino Linotype" w:eastAsia="MS Mincho" w:hAnsi="Palatino Linotype" w:cs="Times New Roman"/>
          <w:b/>
          <w:lang w:val="es-MX"/>
        </w:rPr>
        <w:t>QUINTO.</w:t>
      </w:r>
      <w:r w:rsidRPr="00513562">
        <w:rPr>
          <w:rFonts w:ascii="Palatino Linotype" w:eastAsia="MS Mincho" w:hAnsi="Palatino Linotype" w:cs="Times New Roman"/>
          <w:lang w:val="es-MX"/>
        </w:rPr>
        <w:t xml:space="preserve"> </w:t>
      </w:r>
      <w:r w:rsidRPr="00513562">
        <w:rPr>
          <w:rFonts w:ascii="Palatino Linotype" w:eastAsia="MS Mincho" w:hAnsi="Palatino Linotype" w:cs="Times New Roman"/>
          <w:lang w:val="es-ES"/>
        </w:rPr>
        <w:t xml:space="preserve">Se hace del conocimiento de </w:t>
      </w:r>
      <w:r w:rsidR="00581D7A" w:rsidRPr="00581D7A">
        <w:rPr>
          <w:rFonts w:ascii="Palatino Linotype" w:hAnsi="Palatino Linotype"/>
          <w:b/>
          <w:highlight w:val="black"/>
        </w:rPr>
        <w:t>-------------------------------------------------</w:t>
      </w:r>
      <w:r w:rsidR="00E673EB" w:rsidRPr="00513562">
        <w:rPr>
          <w:rFonts w:ascii="Palatino Linotype" w:hAnsi="Palatino Linotype"/>
          <w:b/>
          <w:bCs/>
        </w:rPr>
        <w:t xml:space="preserve"> </w:t>
      </w:r>
      <w:r w:rsidRPr="00513562">
        <w:rPr>
          <w:rFonts w:ascii="Palatino Linotype" w:eastAsia="MS Mincho" w:hAnsi="Palatino Linotype" w:cs="Times New Roman"/>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Pr="00513562">
        <w:rPr>
          <w:rFonts w:ascii="Palatino Linotype" w:eastAsia="MS Mincho" w:hAnsi="Palatino Linotype" w:cs="Times New Roman"/>
          <w:bCs/>
          <w:lang w:val="es-ES"/>
        </w:rPr>
        <w:t>vía juicio de amparo</w:t>
      </w:r>
      <w:r w:rsidRPr="00513562">
        <w:rPr>
          <w:rFonts w:ascii="Palatino Linotype" w:eastAsia="MS Mincho" w:hAnsi="Palatino Linotype" w:cs="Times New Roman"/>
          <w:lang w:val="es-ES"/>
        </w:rPr>
        <w:t> en los términos de las leyes aplicables.</w:t>
      </w:r>
    </w:p>
    <w:p w:rsidR="00513562" w:rsidRPr="00513562" w:rsidRDefault="00513562" w:rsidP="00513562">
      <w:pPr>
        <w:spacing w:line="360" w:lineRule="auto"/>
        <w:jc w:val="both"/>
        <w:rPr>
          <w:rFonts w:ascii="Palatino Linotype" w:eastAsia="MS Mincho" w:hAnsi="Palatino Linotype" w:cs="Times New Roman"/>
          <w:lang w:val="es-ES"/>
        </w:rPr>
      </w:pPr>
    </w:p>
    <w:p w:rsidR="00937342" w:rsidRPr="00513562" w:rsidRDefault="00937342" w:rsidP="00513562">
      <w:pPr>
        <w:spacing w:before="100" w:beforeAutospacing="1" w:after="100" w:afterAutospacing="1" w:line="360" w:lineRule="auto"/>
        <w:ind w:right="49"/>
        <w:jc w:val="both"/>
        <w:rPr>
          <w:rFonts w:ascii="Palatino Linotype" w:hAnsi="Palatino Linotype" w:cs="Arial"/>
        </w:rPr>
      </w:pPr>
      <w:r w:rsidRPr="00513562">
        <w:rPr>
          <w:rFonts w:ascii="Palatino Linotype" w:hAnsi="Palatino Linotype" w:cs="Arial"/>
        </w:rPr>
        <w:t>ASÍ LO RESUELVE, POR UNANIMIDAD DE VOTOS, EL PLENO DEL</w:t>
      </w:r>
      <w:r w:rsidRPr="00513562">
        <w:rPr>
          <w:rFonts w:ascii="Palatino Linotype" w:eastAsia="Arial Unicode MS" w:hAnsi="Palatino Linotype" w:cs="Arial"/>
        </w:rPr>
        <w:t xml:space="preserve"> INSTITUTO DE TRANSPARENCIA, ACCESO A LA INFORMACIÓN PÚBLICA Y PROTECCIÓN DE DATOS PERSONALES DEL ESTADO DE MÉXICO Y MUNICIPIOS</w:t>
      </w:r>
      <w:r w:rsidRPr="00513562">
        <w:rPr>
          <w:rFonts w:ascii="Palatino Linotype" w:hAnsi="Palatino Linotype" w:cs="Arial"/>
        </w:rPr>
        <w:t xml:space="preserve">, CONFORMADO POR LOS COMISIONADOS ZULEMA MARTÍNEZ SÁNCHEZ; EVA ABAID YAPUR; JOSÉ GUADALUPE LUNA HERNÁNDEZ; JAVIER MARTÍNEZ CRUZ Y LUIS GUSTAVO PARRA NORIEGA; EN LA </w:t>
      </w:r>
      <w:r w:rsidR="00513562" w:rsidRPr="00513562">
        <w:rPr>
          <w:rFonts w:ascii="Palatino Linotype" w:hAnsi="Palatino Linotype" w:cs="Arial"/>
        </w:rPr>
        <w:t>TRIGÉSIMA</w:t>
      </w:r>
      <w:r w:rsidR="00C62803" w:rsidRPr="00513562">
        <w:rPr>
          <w:rFonts w:ascii="Palatino Linotype" w:hAnsi="Palatino Linotype" w:cs="Arial"/>
        </w:rPr>
        <w:t xml:space="preserve"> CUARTA</w:t>
      </w:r>
      <w:r w:rsidRPr="00513562">
        <w:rPr>
          <w:rFonts w:ascii="Palatino Linotype" w:hAnsi="Palatino Linotype" w:cs="Arial"/>
        </w:rPr>
        <w:t xml:space="preserve"> SESIÓN ORDINARIA CELEBRADA EL </w:t>
      </w:r>
      <w:r w:rsidR="00C62803" w:rsidRPr="00513562">
        <w:rPr>
          <w:rFonts w:ascii="Palatino Linotype" w:hAnsi="Palatino Linotype" w:cs="Arial"/>
        </w:rPr>
        <w:t>DIECINUEVE</w:t>
      </w:r>
      <w:r w:rsidRPr="00513562">
        <w:rPr>
          <w:rFonts w:ascii="Palatino Linotype" w:hAnsi="Palatino Linotype" w:cs="Arial"/>
        </w:rPr>
        <w:t xml:space="preserve"> DE </w:t>
      </w:r>
      <w:r w:rsidR="00C62803" w:rsidRPr="00513562">
        <w:rPr>
          <w:rFonts w:ascii="Palatino Linotype" w:hAnsi="Palatino Linotype" w:cs="Arial"/>
        </w:rPr>
        <w:t xml:space="preserve">SEPTIEMBRE </w:t>
      </w:r>
      <w:r w:rsidRPr="00513562">
        <w:rPr>
          <w:rFonts w:ascii="Palatino Linotype" w:hAnsi="Palatino Linotype" w:cs="Arial"/>
        </w:rPr>
        <w:t xml:space="preserve">DE DOS MIL DIECINUEVE, ANTE EL SECRETARIO TÉCNICO DEL PLENO, </w:t>
      </w:r>
      <w:r w:rsidRPr="00513562">
        <w:rPr>
          <w:rFonts w:ascii="Palatino Linotype" w:hAnsi="Palatino Linotype"/>
        </w:rPr>
        <w:t>ALEXIS TAPIA RAMÍREZ</w:t>
      </w:r>
      <w:r w:rsidRPr="00513562">
        <w:rPr>
          <w:rFonts w:ascii="Palatino Linotype" w:hAnsi="Palatino Linotype" w:cs="Arial"/>
        </w:rPr>
        <w:t>.</w:t>
      </w:r>
    </w:p>
    <w:p w:rsidR="00145206" w:rsidRDefault="00145206" w:rsidP="00513562">
      <w:pPr>
        <w:spacing w:before="100" w:beforeAutospacing="1" w:after="100" w:afterAutospacing="1" w:line="360" w:lineRule="auto"/>
        <w:ind w:right="49"/>
        <w:jc w:val="both"/>
        <w:rPr>
          <w:rFonts w:ascii="Palatino Linotype" w:hAnsi="Palatino Linotype" w:cs="Arial"/>
        </w:rPr>
      </w:pPr>
    </w:p>
    <w:p w:rsidR="00513562" w:rsidRDefault="00513562" w:rsidP="00513562">
      <w:pPr>
        <w:spacing w:before="100" w:beforeAutospacing="1" w:after="100" w:afterAutospacing="1" w:line="360" w:lineRule="auto"/>
        <w:ind w:right="49"/>
        <w:jc w:val="both"/>
        <w:rPr>
          <w:rFonts w:ascii="Palatino Linotype" w:hAnsi="Palatino Linotype" w:cs="Arial"/>
        </w:rPr>
      </w:pPr>
    </w:p>
    <w:p w:rsidR="00513562" w:rsidRPr="00513562" w:rsidRDefault="00513562" w:rsidP="00513562">
      <w:pPr>
        <w:spacing w:before="100" w:beforeAutospacing="1" w:after="100" w:afterAutospacing="1" w:line="360" w:lineRule="auto"/>
        <w:ind w:right="49"/>
        <w:jc w:val="both"/>
        <w:rPr>
          <w:rFonts w:ascii="Palatino Linotype" w:hAnsi="Palatino Linotype" w:cs="Arial"/>
        </w:rPr>
      </w:pPr>
    </w:p>
    <w:tbl>
      <w:tblPr>
        <w:tblW w:w="10368" w:type="dxa"/>
        <w:jc w:val="center"/>
        <w:tblLayout w:type="fixed"/>
        <w:tblLook w:val="04A0" w:firstRow="1" w:lastRow="0" w:firstColumn="1" w:lastColumn="0" w:noHBand="0" w:noVBand="1"/>
      </w:tblPr>
      <w:tblGrid>
        <w:gridCol w:w="5184"/>
        <w:gridCol w:w="5184"/>
      </w:tblGrid>
      <w:tr w:rsidR="00937342" w:rsidRPr="00513562" w:rsidTr="00705FEF">
        <w:trPr>
          <w:jc w:val="center"/>
        </w:trPr>
        <w:tc>
          <w:tcPr>
            <w:tcW w:w="10368" w:type="dxa"/>
            <w:gridSpan w:val="2"/>
          </w:tcPr>
          <w:p w:rsidR="00937342" w:rsidRPr="00513562" w:rsidRDefault="00937342" w:rsidP="00513562">
            <w:pPr>
              <w:spacing w:line="360" w:lineRule="auto"/>
              <w:jc w:val="center"/>
              <w:rPr>
                <w:rFonts w:ascii="Palatino Linotype" w:hAnsi="Palatino Linotype" w:cs="Arial"/>
                <w:b/>
              </w:rPr>
            </w:pPr>
            <w:r w:rsidRPr="00513562">
              <w:rPr>
                <w:rFonts w:ascii="Palatino Linotype" w:hAnsi="Palatino Linotype" w:cs="Arial"/>
                <w:b/>
              </w:rPr>
              <w:t>Zulema Martínez Sánchez</w:t>
            </w:r>
          </w:p>
          <w:p w:rsidR="00937342" w:rsidRPr="00513562" w:rsidRDefault="00937342" w:rsidP="00513562">
            <w:pPr>
              <w:spacing w:line="360" w:lineRule="auto"/>
              <w:jc w:val="center"/>
              <w:rPr>
                <w:rFonts w:ascii="Palatino Linotype" w:hAnsi="Palatino Linotype" w:cs="Arial"/>
                <w:b/>
              </w:rPr>
            </w:pPr>
            <w:r w:rsidRPr="00513562">
              <w:rPr>
                <w:rFonts w:ascii="Palatino Linotype" w:hAnsi="Palatino Linotype" w:cs="Arial"/>
              </w:rPr>
              <w:t>Comisionada Presidenta</w:t>
            </w:r>
          </w:p>
          <w:p w:rsidR="00937342" w:rsidRPr="00513562" w:rsidRDefault="00937342" w:rsidP="00513562">
            <w:pPr>
              <w:spacing w:line="360" w:lineRule="auto"/>
              <w:jc w:val="center"/>
              <w:rPr>
                <w:rFonts w:ascii="Palatino Linotype" w:hAnsi="Palatino Linotype" w:cs="Arial"/>
                <w:b/>
              </w:rPr>
            </w:pPr>
            <w:r w:rsidRPr="00513562">
              <w:rPr>
                <w:rFonts w:ascii="Palatino Linotype" w:hAnsi="Palatino Linotype" w:cs="Arial"/>
                <w:b/>
              </w:rPr>
              <w:t xml:space="preserve">(Rúbrica) </w:t>
            </w:r>
          </w:p>
          <w:p w:rsidR="00937342" w:rsidRPr="00513562" w:rsidRDefault="00937342" w:rsidP="00513562">
            <w:pPr>
              <w:spacing w:line="360" w:lineRule="auto"/>
              <w:jc w:val="center"/>
              <w:rPr>
                <w:rFonts w:ascii="Palatino Linotype" w:hAnsi="Palatino Linotype" w:cs="Arial"/>
                <w:b/>
              </w:rPr>
            </w:pPr>
          </w:p>
          <w:p w:rsidR="00937342" w:rsidRPr="00513562" w:rsidRDefault="00937342" w:rsidP="00513562">
            <w:pPr>
              <w:spacing w:line="360" w:lineRule="auto"/>
              <w:jc w:val="center"/>
              <w:rPr>
                <w:rFonts w:ascii="Palatino Linotype" w:hAnsi="Palatino Linotype" w:cs="Arial"/>
                <w:b/>
                <w:sz w:val="16"/>
              </w:rPr>
            </w:pPr>
            <w:bookmarkStart w:id="94" w:name="_GoBack"/>
            <w:bookmarkEnd w:id="94"/>
          </w:p>
        </w:tc>
      </w:tr>
      <w:tr w:rsidR="00937342" w:rsidRPr="00513562" w:rsidTr="00705FEF">
        <w:trPr>
          <w:jc w:val="center"/>
        </w:trPr>
        <w:tc>
          <w:tcPr>
            <w:tcW w:w="5184" w:type="dxa"/>
          </w:tcPr>
          <w:p w:rsidR="00937342" w:rsidRPr="00513562" w:rsidRDefault="00937342" w:rsidP="00513562">
            <w:pPr>
              <w:spacing w:line="360" w:lineRule="auto"/>
              <w:jc w:val="center"/>
              <w:rPr>
                <w:rFonts w:ascii="Palatino Linotype" w:hAnsi="Palatino Linotype" w:cs="Arial"/>
                <w:b/>
              </w:rPr>
            </w:pPr>
            <w:r w:rsidRPr="00513562">
              <w:rPr>
                <w:rFonts w:ascii="Palatino Linotype" w:hAnsi="Palatino Linotype" w:cs="Arial"/>
                <w:b/>
              </w:rPr>
              <w:t xml:space="preserve">Eva </w:t>
            </w:r>
            <w:proofErr w:type="spellStart"/>
            <w:r w:rsidRPr="00513562">
              <w:rPr>
                <w:rFonts w:ascii="Palatino Linotype" w:hAnsi="Palatino Linotype" w:cs="Arial"/>
                <w:b/>
              </w:rPr>
              <w:t>Abaid</w:t>
            </w:r>
            <w:proofErr w:type="spellEnd"/>
            <w:r w:rsidRPr="00513562">
              <w:rPr>
                <w:rFonts w:ascii="Palatino Linotype" w:hAnsi="Palatino Linotype" w:cs="Arial"/>
                <w:b/>
              </w:rPr>
              <w:t xml:space="preserve"> </w:t>
            </w:r>
            <w:proofErr w:type="spellStart"/>
            <w:r w:rsidRPr="00513562">
              <w:rPr>
                <w:rFonts w:ascii="Palatino Linotype" w:hAnsi="Palatino Linotype" w:cs="Arial"/>
                <w:b/>
              </w:rPr>
              <w:t>Yapur</w:t>
            </w:r>
            <w:proofErr w:type="spellEnd"/>
          </w:p>
          <w:p w:rsidR="00937342" w:rsidRPr="00513562" w:rsidRDefault="00937342" w:rsidP="00513562">
            <w:pPr>
              <w:spacing w:line="360" w:lineRule="auto"/>
              <w:jc w:val="center"/>
              <w:rPr>
                <w:rFonts w:ascii="Palatino Linotype" w:hAnsi="Palatino Linotype" w:cs="Arial"/>
              </w:rPr>
            </w:pPr>
            <w:r w:rsidRPr="00513562">
              <w:rPr>
                <w:rFonts w:ascii="Palatino Linotype" w:hAnsi="Palatino Linotype" w:cs="Arial"/>
              </w:rPr>
              <w:t>Comisionada</w:t>
            </w:r>
          </w:p>
          <w:p w:rsidR="00937342" w:rsidRPr="00513562" w:rsidRDefault="00937342" w:rsidP="00513562">
            <w:pPr>
              <w:spacing w:line="360" w:lineRule="auto"/>
              <w:jc w:val="center"/>
              <w:rPr>
                <w:rFonts w:ascii="Palatino Linotype" w:hAnsi="Palatino Linotype" w:cs="Arial"/>
                <w:b/>
              </w:rPr>
            </w:pPr>
            <w:r w:rsidRPr="00513562">
              <w:rPr>
                <w:rFonts w:ascii="Palatino Linotype" w:hAnsi="Palatino Linotype" w:cs="Arial"/>
                <w:b/>
              </w:rPr>
              <w:t>(Rúbrica)</w:t>
            </w:r>
          </w:p>
        </w:tc>
        <w:tc>
          <w:tcPr>
            <w:tcW w:w="5184" w:type="dxa"/>
          </w:tcPr>
          <w:p w:rsidR="00937342" w:rsidRPr="00513562" w:rsidRDefault="00937342" w:rsidP="00513562">
            <w:pPr>
              <w:spacing w:line="360" w:lineRule="auto"/>
              <w:jc w:val="center"/>
              <w:rPr>
                <w:rFonts w:ascii="Palatino Linotype" w:hAnsi="Palatino Linotype" w:cs="Arial"/>
                <w:b/>
              </w:rPr>
            </w:pPr>
            <w:r w:rsidRPr="00513562">
              <w:rPr>
                <w:rFonts w:ascii="Palatino Linotype" w:hAnsi="Palatino Linotype" w:cs="Arial"/>
                <w:b/>
              </w:rPr>
              <w:t>José Guadalupe Luna Hernández</w:t>
            </w:r>
          </w:p>
          <w:p w:rsidR="00937342" w:rsidRPr="00513562" w:rsidRDefault="00937342" w:rsidP="00513562">
            <w:pPr>
              <w:spacing w:line="360" w:lineRule="auto"/>
              <w:jc w:val="center"/>
              <w:rPr>
                <w:rFonts w:ascii="Palatino Linotype" w:hAnsi="Palatino Linotype" w:cs="Arial"/>
              </w:rPr>
            </w:pPr>
            <w:r w:rsidRPr="00513562">
              <w:rPr>
                <w:rFonts w:ascii="Palatino Linotype" w:hAnsi="Palatino Linotype" w:cs="Arial"/>
              </w:rPr>
              <w:t>Comisionado</w:t>
            </w:r>
          </w:p>
          <w:p w:rsidR="00937342" w:rsidRPr="00513562" w:rsidRDefault="00937342" w:rsidP="00513562">
            <w:pPr>
              <w:spacing w:line="360" w:lineRule="auto"/>
              <w:jc w:val="center"/>
              <w:rPr>
                <w:rFonts w:ascii="Palatino Linotype" w:hAnsi="Palatino Linotype" w:cs="Arial"/>
                <w:b/>
              </w:rPr>
            </w:pPr>
            <w:r w:rsidRPr="00513562">
              <w:rPr>
                <w:rFonts w:ascii="Palatino Linotype" w:hAnsi="Palatino Linotype" w:cs="Arial"/>
                <w:b/>
              </w:rPr>
              <w:t>(Rúbrica)</w:t>
            </w:r>
          </w:p>
          <w:p w:rsidR="00937342" w:rsidRPr="00513562" w:rsidRDefault="00937342" w:rsidP="00513562">
            <w:pPr>
              <w:spacing w:line="360" w:lineRule="auto"/>
              <w:jc w:val="center"/>
              <w:rPr>
                <w:rFonts w:ascii="Palatino Linotype" w:hAnsi="Palatino Linotype" w:cs="Arial"/>
                <w:b/>
              </w:rPr>
            </w:pPr>
          </w:p>
        </w:tc>
      </w:tr>
      <w:tr w:rsidR="00937342" w:rsidRPr="00513562" w:rsidTr="00705FEF">
        <w:trPr>
          <w:jc w:val="center"/>
        </w:trPr>
        <w:tc>
          <w:tcPr>
            <w:tcW w:w="5184" w:type="dxa"/>
          </w:tcPr>
          <w:p w:rsidR="00937342" w:rsidRPr="00513562" w:rsidRDefault="00937342" w:rsidP="00513562">
            <w:pPr>
              <w:spacing w:line="360" w:lineRule="auto"/>
              <w:jc w:val="center"/>
              <w:rPr>
                <w:rFonts w:ascii="Palatino Linotype" w:hAnsi="Palatino Linotype" w:cs="Arial"/>
                <w:b/>
              </w:rPr>
            </w:pPr>
          </w:p>
          <w:p w:rsidR="00937342" w:rsidRPr="00513562" w:rsidRDefault="00937342" w:rsidP="00513562">
            <w:pPr>
              <w:spacing w:line="360" w:lineRule="auto"/>
              <w:jc w:val="center"/>
              <w:rPr>
                <w:rFonts w:ascii="Palatino Linotype" w:hAnsi="Palatino Linotype" w:cs="Arial"/>
                <w:b/>
              </w:rPr>
            </w:pPr>
          </w:p>
          <w:p w:rsidR="00937342" w:rsidRPr="00513562" w:rsidRDefault="00937342" w:rsidP="00513562">
            <w:pPr>
              <w:spacing w:line="360" w:lineRule="auto"/>
              <w:jc w:val="center"/>
              <w:rPr>
                <w:rFonts w:ascii="Palatino Linotype" w:hAnsi="Palatino Linotype" w:cs="Arial"/>
                <w:b/>
              </w:rPr>
            </w:pPr>
            <w:r w:rsidRPr="00513562">
              <w:rPr>
                <w:rFonts w:ascii="Palatino Linotype" w:hAnsi="Palatino Linotype" w:cs="Arial"/>
                <w:b/>
              </w:rPr>
              <w:t>Javier Martínez Cruz</w:t>
            </w:r>
          </w:p>
          <w:p w:rsidR="00937342" w:rsidRPr="00513562" w:rsidRDefault="00937342" w:rsidP="00513562">
            <w:pPr>
              <w:spacing w:line="360" w:lineRule="auto"/>
              <w:jc w:val="center"/>
              <w:rPr>
                <w:rFonts w:ascii="Palatino Linotype" w:hAnsi="Palatino Linotype" w:cs="Arial"/>
              </w:rPr>
            </w:pPr>
            <w:r w:rsidRPr="00513562">
              <w:rPr>
                <w:rFonts w:ascii="Palatino Linotype" w:hAnsi="Palatino Linotype" w:cs="Arial"/>
              </w:rPr>
              <w:t>Comisionado</w:t>
            </w:r>
          </w:p>
          <w:p w:rsidR="00937342" w:rsidRPr="00513562" w:rsidRDefault="00937342" w:rsidP="00513562">
            <w:pPr>
              <w:spacing w:line="360" w:lineRule="auto"/>
              <w:jc w:val="center"/>
              <w:rPr>
                <w:rFonts w:ascii="Palatino Linotype" w:hAnsi="Palatino Linotype" w:cs="Arial"/>
                <w:b/>
              </w:rPr>
            </w:pPr>
            <w:r w:rsidRPr="00513562">
              <w:rPr>
                <w:rFonts w:ascii="Palatino Linotype" w:hAnsi="Palatino Linotype" w:cs="Arial"/>
                <w:b/>
              </w:rPr>
              <w:t>(Rúbrica)</w:t>
            </w:r>
          </w:p>
        </w:tc>
        <w:tc>
          <w:tcPr>
            <w:tcW w:w="5184" w:type="dxa"/>
          </w:tcPr>
          <w:p w:rsidR="00937342" w:rsidRPr="00513562" w:rsidRDefault="00937342" w:rsidP="00513562">
            <w:pPr>
              <w:spacing w:line="360" w:lineRule="auto"/>
              <w:jc w:val="center"/>
              <w:rPr>
                <w:rFonts w:ascii="Palatino Linotype" w:hAnsi="Palatino Linotype" w:cs="Arial"/>
                <w:b/>
              </w:rPr>
            </w:pPr>
          </w:p>
          <w:p w:rsidR="00937342" w:rsidRPr="00513562" w:rsidRDefault="00937342" w:rsidP="00513562">
            <w:pPr>
              <w:spacing w:line="360" w:lineRule="auto"/>
              <w:jc w:val="center"/>
              <w:rPr>
                <w:rFonts w:ascii="Palatino Linotype" w:hAnsi="Palatino Linotype" w:cs="Arial"/>
                <w:b/>
              </w:rPr>
            </w:pPr>
          </w:p>
          <w:p w:rsidR="00937342" w:rsidRPr="00513562" w:rsidRDefault="00937342" w:rsidP="00513562">
            <w:pPr>
              <w:spacing w:line="360" w:lineRule="auto"/>
              <w:jc w:val="center"/>
              <w:rPr>
                <w:rFonts w:ascii="Palatino Linotype" w:hAnsi="Palatino Linotype" w:cs="Arial"/>
                <w:b/>
              </w:rPr>
            </w:pPr>
            <w:r w:rsidRPr="00513562">
              <w:rPr>
                <w:rFonts w:ascii="Palatino Linotype" w:hAnsi="Palatino Linotype" w:cs="Arial"/>
                <w:b/>
              </w:rPr>
              <w:t>Luis Gustavo Parra Noriega</w:t>
            </w:r>
          </w:p>
          <w:p w:rsidR="00937342" w:rsidRPr="00513562" w:rsidRDefault="00937342" w:rsidP="00513562">
            <w:pPr>
              <w:spacing w:line="360" w:lineRule="auto"/>
              <w:jc w:val="center"/>
              <w:rPr>
                <w:rFonts w:ascii="Palatino Linotype" w:hAnsi="Palatino Linotype" w:cs="Arial"/>
              </w:rPr>
            </w:pPr>
            <w:r w:rsidRPr="00513562">
              <w:rPr>
                <w:rFonts w:ascii="Palatino Linotype" w:hAnsi="Palatino Linotype" w:cs="Arial"/>
              </w:rPr>
              <w:t>Comisionado</w:t>
            </w:r>
          </w:p>
          <w:p w:rsidR="00937342" w:rsidRPr="00513562" w:rsidRDefault="00937342" w:rsidP="00513562">
            <w:pPr>
              <w:spacing w:line="360" w:lineRule="auto"/>
              <w:jc w:val="center"/>
              <w:rPr>
                <w:rFonts w:ascii="Palatino Linotype" w:hAnsi="Palatino Linotype" w:cs="Arial"/>
                <w:b/>
              </w:rPr>
            </w:pPr>
            <w:r w:rsidRPr="00513562">
              <w:rPr>
                <w:rFonts w:ascii="Palatino Linotype" w:hAnsi="Palatino Linotype" w:cs="Arial"/>
                <w:b/>
              </w:rPr>
              <w:t>(Rúbrica)</w:t>
            </w:r>
          </w:p>
        </w:tc>
      </w:tr>
      <w:tr w:rsidR="00937342" w:rsidRPr="00513562" w:rsidTr="00705FEF">
        <w:trPr>
          <w:jc w:val="center"/>
        </w:trPr>
        <w:tc>
          <w:tcPr>
            <w:tcW w:w="10368" w:type="dxa"/>
            <w:gridSpan w:val="2"/>
          </w:tcPr>
          <w:p w:rsidR="00937342" w:rsidRPr="00513562" w:rsidRDefault="00937342" w:rsidP="00513562">
            <w:pPr>
              <w:spacing w:line="360" w:lineRule="auto"/>
              <w:jc w:val="center"/>
              <w:rPr>
                <w:rFonts w:ascii="Palatino Linotype" w:hAnsi="Palatino Linotype" w:cs="Arial"/>
                <w:b/>
              </w:rPr>
            </w:pPr>
          </w:p>
          <w:p w:rsidR="00937342" w:rsidRPr="00513562" w:rsidRDefault="00937342" w:rsidP="00513562">
            <w:pPr>
              <w:spacing w:line="360" w:lineRule="auto"/>
              <w:jc w:val="center"/>
              <w:rPr>
                <w:rFonts w:ascii="Palatino Linotype" w:hAnsi="Palatino Linotype" w:cs="Arial"/>
                <w:b/>
              </w:rPr>
            </w:pPr>
          </w:p>
          <w:p w:rsidR="00937342" w:rsidRPr="00513562" w:rsidRDefault="00937342" w:rsidP="00513562">
            <w:pPr>
              <w:spacing w:line="360" w:lineRule="auto"/>
              <w:jc w:val="center"/>
              <w:rPr>
                <w:rFonts w:ascii="Palatino Linotype" w:hAnsi="Palatino Linotype" w:cs="Arial"/>
                <w:b/>
              </w:rPr>
            </w:pPr>
            <w:r w:rsidRPr="00513562">
              <w:rPr>
                <w:rFonts w:ascii="Palatino Linotype" w:hAnsi="Palatino Linotype" w:cs="Arial"/>
                <w:b/>
              </w:rPr>
              <w:t>Alexis Tapia Ramírez</w:t>
            </w:r>
          </w:p>
          <w:p w:rsidR="00937342" w:rsidRPr="00513562" w:rsidRDefault="00937342" w:rsidP="00513562">
            <w:pPr>
              <w:spacing w:line="360" w:lineRule="auto"/>
              <w:jc w:val="center"/>
              <w:rPr>
                <w:rFonts w:ascii="Palatino Linotype" w:hAnsi="Palatino Linotype" w:cs="Arial"/>
              </w:rPr>
            </w:pPr>
            <w:r w:rsidRPr="00513562">
              <w:rPr>
                <w:rFonts w:ascii="Palatino Linotype" w:hAnsi="Palatino Linotype" w:cs="Arial"/>
              </w:rPr>
              <w:t>Secretario Técnico del Pleno</w:t>
            </w:r>
          </w:p>
          <w:p w:rsidR="00937342" w:rsidRPr="00513562" w:rsidRDefault="00937342" w:rsidP="00513562">
            <w:pPr>
              <w:spacing w:line="360" w:lineRule="auto"/>
              <w:jc w:val="center"/>
              <w:rPr>
                <w:rFonts w:ascii="Palatino Linotype" w:hAnsi="Palatino Linotype" w:cs="Arial"/>
                <w:b/>
              </w:rPr>
            </w:pPr>
            <w:r w:rsidRPr="00513562">
              <w:rPr>
                <w:rFonts w:ascii="Palatino Linotype" w:hAnsi="Palatino Linotype" w:cs="Arial"/>
                <w:b/>
              </w:rPr>
              <w:t>(Rúbrica)</w:t>
            </w:r>
          </w:p>
          <w:p w:rsidR="00937342" w:rsidRPr="00513562" w:rsidRDefault="00937342" w:rsidP="00513562">
            <w:pPr>
              <w:spacing w:line="360" w:lineRule="auto"/>
              <w:jc w:val="center"/>
              <w:rPr>
                <w:rFonts w:ascii="Palatino Linotype" w:hAnsi="Palatino Linotype" w:cs="Arial"/>
                <w:b/>
              </w:rPr>
            </w:pPr>
          </w:p>
          <w:p w:rsidR="00937342" w:rsidRPr="00513562" w:rsidRDefault="00937342" w:rsidP="00513562">
            <w:pPr>
              <w:spacing w:line="360" w:lineRule="auto"/>
              <w:rPr>
                <w:rFonts w:ascii="Palatino Linotype" w:hAnsi="Palatino Linotype" w:cs="Arial"/>
              </w:rPr>
            </w:pPr>
          </w:p>
        </w:tc>
      </w:tr>
    </w:tbl>
    <w:p w:rsidR="00937342" w:rsidRPr="00513562" w:rsidRDefault="00937342" w:rsidP="00513562">
      <w:pPr>
        <w:spacing w:line="360" w:lineRule="auto"/>
        <w:jc w:val="both"/>
        <w:rPr>
          <w:rFonts w:ascii="Palatino Linotype" w:hAnsi="Palatino Linotype"/>
        </w:rPr>
      </w:pPr>
      <w:r w:rsidRPr="00513562">
        <w:rPr>
          <w:rFonts w:ascii="Palatino Linotype" w:hAnsi="Palatino Linotype" w:cs="Arial"/>
        </w:rPr>
        <w:t>Esta hoja</w:t>
      </w:r>
      <w:r w:rsidR="00C62803" w:rsidRPr="00513562">
        <w:rPr>
          <w:rFonts w:ascii="Palatino Linotype" w:hAnsi="Palatino Linotype" w:cs="Arial"/>
        </w:rPr>
        <w:t xml:space="preserve"> corresponde a la resolución del día diecinueve</w:t>
      </w:r>
      <w:r w:rsidRPr="00513562">
        <w:rPr>
          <w:rFonts w:ascii="Palatino Linotype" w:hAnsi="Palatino Linotype" w:cs="Arial"/>
        </w:rPr>
        <w:t xml:space="preserve">  (</w:t>
      </w:r>
      <w:r w:rsidR="00C62803" w:rsidRPr="00513562">
        <w:rPr>
          <w:rFonts w:ascii="Palatino Linotype" w:hAnsi="Palatino Linotype" w:cs="Arial"/>
        </w:rPr>
        <w:t>19</w:t>
      </w:r>
      <w:r w:rsidRPr="00513562">
        <w:rPr>
          <w:rFonts w:ascii="Palatino Linotype" w:hAnsi="Palatino Linotype" w:cs="Arial"/>
        </w:rPr>
        <w:t xml:space="preserve">) de </w:t>
      </w:r>
      <w:r w:rsidR="00C62803" w:rsidRPr="00513562">
        <w:rPr>
          <w:rFonts w:ascii="Palatino Linotype" w:hAnsi="Palatino Linotype" w:cs="Arial"/>
        </w:rPr>
        <w:t xml:space="preserve">septiembre </w:t>
      </w:r>
      <w:r w:rsidRPr="00513562">
        <w:rPr>
          <w:rFonts w:ascii="Palatino Linotype" w:hAnsi="Palatino Linotype" w:cs="Arial"/>
        </w:rPr>
        <w:t xml:space="preserve">de dos mil diecinueve, emitida en el recurso de revisión </w:t>
      </w:r>
      <w:r w:rsidRPr="00513562">
        <w:rPr>
          <w:rFonts w:ascii="Palatino Linotype" w:hAnsi="Palatino Linotype" w:cs="Arial"/>
          <w:b/>
          <w:bCs/>
        </w:rPr>
        <w:t>0</w:t>
      </w:r>
      <w:r w:rsidR="00C62803" w:rsidRPr="00513562">
        <w:rPr>
          <w:rFonts w:ascii="Palatino Linotype" w:hAnsi="Palatino Linotype" w:cs="Arial"/>
          <w:b/>
          <w:bCs/>
        </w:rPr>
        <w:t>5938</w:t>
      </w:r>
      <w:r w:rsidR="00F05733" w:rsidRPr="00513562">
        <w:rPr>
          <w:rFonts w:ascii="Palatino Linotype" w:hAnsi="Palatino Linotype" w:cs="Arial"/>
          <w:b/>
          <w:bCs/>
        </w:rPr>
        <w:t>/INFOEM/IP/RR/2019</w:t>
      </w:r>
      <w:r w:rsidRPr="00513562">
        <w:rPr>
          <w:rFonts w:ascii="Palatino Linotype" w:hAnsi="Palatino Linotype" w:cs="Arial"/>
          <w:b/>
          <w:bCs/>
        </w:rPr>
        <w:t>.</w:t>
      </w:r>
      <w:r w:rsidRPr="00513562">
        <w:rPr>
          <w:rFonts w:ascii="Palatino Linotype" w:hAnsi="Palatino Linotype" w:cs="Arial"/>
          <w:bCs/>
        </w:rPr>
        <w:t xml:space="preserve"> </w:t>
      </w:r>
    </w:p>
    <w:p w:rsidR="00937342" w:rsidRPr="00513562" w:rsidRDefault="00937342" w:rsidP="00513562">
      <w:pPr>
        <w:spacing w:line="360" w:lineRule="auto"/>
        <w:rPr>
          <w:rFonts w:ascii="Palatino Linotype" w:hAnsi="Palatino Linotype"/>
        </w:rPr>
      </w:pPr>
    </w:p>
    <w:p w:rsidR="00937342" w:rsidRPr="00513562" w:rsidRDefault="00937342" w:rsidP="00513562">
      <w:pPr>
        <w:spacing w:line="360" w:lineRule="auto"/>
        <w:rPr>
          <w:rFonts w:ascii="Palatino Linotype" w:hAnsi="Palatino Linotype"/>
        </w:rPr>
      </w:pPr>
    </w:p>
    <w:p w:rsidR="00BE0724" w:rsidRPr="00513562" w:rsidRDefault="00BE0724" w:rsidP="00513562">
      <w:pPr>
        <w:spacing w:line="360" w:lineRule="auto"/>
        <w:rPr>
          <w:rFonts w:ascii="Palatino Linotype" w:eastAsia="MS Mincho" w:hAnsi="Palatino Linotype" w:cstheme="majorBidi"/>
          <w:i/>
        </w:rPr>
      </w:pPr>
    </w:p>
    <w:p w:rsidR="00BE0724" w:rsidRPr="00513562" w:rsidRDefault="00BE0724" w:rsidP="00513562">
      <w:pPr>
        <w:spacing w:line="360" w:lineRule="auto"/>
        <w:rPr>
          <w:rFonts w:ascii="Palatino Linotype" w:eastAsia="MS Mincho" w:hAnsi="Palatino Linotype" w:cstheme="majorBidi"/>
          <w:i/>
        </w:rPr>
      </w:pPr>
    </w:p>
    <w:p w:rsidR="00BE0724" w:rsidRPr="00513562" w:rsidRDefault="00BE0724" w:rsidP="00513562">
      <w:pPr>
        <w:spacing w:line="360" w:lineRule="auto"/>
        <w:rPr>
          <w:rFonts w:ascii="Palatino Linotype" w:eastAsia="MS Mincho" w:hAnsi="Palatino Linotype" w:cstheme="majorBidi"/>
          <w:i/>
        </w:rPr>
      </w:pPr>
    </w:p>
    <w:bookmarkEnd w:id="38"/>
    <w:bookmarkEnd w:id="39"/>
    <w:bookmarkEnd w:id="40"/>
    <w:p w:rsidR="00BE0724" w:rsidRPr="00513562" w:rsidRDefault="00BE0724" w:rsidP="00513562">
      <w:pPr>
        <w:spacing w:line="360" w:lineRule="auto"/>
        <w:rPr>
          <w:rFonts w:ascii="Palatino Linotype" w:eastAsia="MS Mincho" w:hAnsi="Palatino Linotype" w:cstheme="majorBidi"/>
          <w:i/>
        </w:rPr>
      </w:pPr>
    </w:p>
    <w:sectPr w:rsidR="00BE0724" w:rsidRPr="00513562" w:rsidSect="00513562">
      <w:headerReference w:type="default" r:id="rId9"/>
      <w:footerReference w:type="default" r:id="rId10"/>
      <w:headerReference w:type="first" r:id="rId11"/>
      <w:footerReference w:type="first" r:id="rId12"/>
      <w:pgSz w:w="12240" w:h="15840"/>
      <w:pgMar w:top="2552" w:right="1752" w:bottom="2552"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6B8D" w:rsidRDefault="008C6B8D" w:rsidP="00BE0724">
      <w:r>
        <w:separator/>
      </w:r>
    </w:p>
  </w:endnote>
  <w:endnote w:type="continuationSeparator" w:id="0">
    <w:p w:rsidR="008C6B8D" w:rsidRDefault="008C6B8D" w:rsidP="00BE07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567458736"/>
      <w:docPartObj>
        <w:docPartGallery w:val="Page Numbers (Bottom of Page)"/>
        <w:docPartUnique/>
      </w:docPartObj>
    </w:sdtPr>
    <w:sdtEndPr/>
    <w:sdtContent>
      <w:sdt>
        <w:sdtPr>
          <w:rPr>
            <w:rFonts w:ascii="Palatino Linotype" w:hAnsi="Palatino Linotype"/>
            <w:sz w:val="28"/>
          </w:rPr>
          <w:id w:val="-1215120301"/>
          <w:docPartObj>
            <w:docPartGallery w:val="Page Numbers (Top of Page)"/>
            <w:docPartUnique/>
          </w:docPartObj>
        </w:sdtPr>
        <w:sdtEndPr/>
        <w:sdtContent>
          <w:p w:rsidR="003645A7" w:rsidRPr="00883450" w:rsidRDefault="006C6E91">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837F68">
              <w:rPr>
                <w:rFonts w:ascii="Palatino Linotype" w:hAnsi="Palatino Linotype"/>
                <w:b/>
                <w:bCs/>
                <w:noProof/>
                <w:sz w:val="22"/>
                <w:szCs w:val="20"/>
              </w:rPr>
              <w:t>38</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837F68">
              <w:rPr>
                <w:rFonts w:ascii="Palatino Linotype" w:hAnsi="Palatino Linotype"/>
                <w:b/>
                <w:bCs/>
                <w:noProof/>
                <w:sz w:val="22"/>
                <w:szCs w:val="20"/>
              </w:rPr>
              <w:t>38</w:t>
            </w:r>
            <w:r w:rsidRPr="00883450">
              <w:rPr>
                <w:rFonts w:ascii="Palatino Linotype" w:hAnsi="Palatino Linotype"/>
                <w:b/>
                <w:bCs/>
                <w:sz w:val="22"/>
                <w:szCs w:val="20"/>
              </w:rPr>
              <w:fldChar w:fldCharType="end"/>
            </w:r>
          </w:p>
        </w:sdtContent>
      </w:sdt>
    </w:sdtContent>
  </w:sdt>
  <w:p w:rsidR="003645A7" w:rsidRDefault="00837F68">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45A7" w:rsidRPr="00883450" w:rsidRDefault="006C6E91"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837F68" w:rsidRPr="00837F68">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837F68" w:rsidRPr="00837F68">
      <w:rPr>
        <w:rFonts w:ascii="Palatino Linotype" w:hAnsi="Palatino Linotype"/>
        <w:noProof/>
        <w:sz w:val="22"/>
        <w:szCs w:val="22"/>
        <w:lang w:val="es-ES"/>
      </w:rPr>
      <w:t>38</w:t>
    </w:r>
    <w:r w:rsidRPr="00883450">
      <w:rPr>
        <w:rFonts w:ascii="Palatino Linotype" w:hAnsi="Palatino Linotype"/>
        <w:sz w:val="22"/>
        <w:szCs w:val="22"/>
      </w:rPr>
      <w:fldChar w:fldCharType="end"/>
    </w:r>
  </w:p>
  <w:p w:rsidR="003645A7" w:rsidRPr="00883450" w:rsidRDefault="00837F68">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6B8D" w:rsidRDefault="008C6B8D" w:rsidP="00BE0724">
      <w:r>
        <w:separator/>
      </w:r>
    </w:p>
  </w:footnote>
  <w:footnote w:type="continuationSeparator" w:id="0">
    <w:p w:rsidR="008C6B8D" w:rsidRDefault="008C6B8D" w:rsidP="00BE0724">
      <w:r>
        <w:continuationSeparator/>
      </w:r>
    </w:p>
  </w:footnote>
  <w:footnote w:id="1">
    <w:p w:rsidR="00480E09" w:rsidRPr="00C62EC3" w:rsidRDefault="00480E09" w:rsidP="00480E09">
      <w:pPr>
        <w:pStyle w:val="Textonotapie"/>
      </w:pPr>
      <w:r>
        <w:rPr>
          <w:rStyle w:val="Refdenotaalpie"/>
        </w:rPr>
        <w:footnoteRef/>
      </w:r>
      <w:r>
        <w:t xml:space="preserve"> Ver Corte IDH, Caso Gomes </w:t>
      </w:r>
      <w:proofErr w:type="spellStart"/>
      <w:r>
        <w:t>Lund</w:t>
      </w:r>
      <w:proofErr w:type="spellEnd"/>
      <w:r>
        <w:t xml:space="preserve"> y Otros (“</w:t>
      </w:r>
      <w:proofErr w:type="spellStart"/>
      <w:r>
        <w:t>Guerrilha</w:t>
      </w:r>
      <w:proofErr w:type="spellEnd"/>
      <w:r>
        <w:t xml:space="preserve">” Do </w:t>
      </w:r>
      <w:proofErr w:type="spellStart"/>
      <w:r>
        <w:t>Araguaia</w:t>
      </w:r>
      <w:proofErr w:type="spellEnd"/>
      <w:r>
        <w:t>”) vs. Brasil, Sentencia de 24 de noviembre de 2010, Capitulo VII, pág. 81, párr. 211.</w:t>
      </w:r>
    </w:p>
  </w:footnote>
  <w:footnote w:id="2">
    <w:p w:rsidR="00E673EB" w:rsidRDefault="00E673EB" w:rsidP="00E673EB">
      <w:pPr>
        <w:pStyle w:val="Textonotapie"/>
        <w:jc w:val="both"/>
        <w:rPr>
          <w:lang w:val="es-ES"/>
        </w:rPr>
      </w:pPr>
      <w:r>
        <w:rPr>
          <w:rStyle w:val="Refdenotaalpie"/>
        </w:rPr>
        <w:footnoteRef/>
      </w:r>
      <w:r>
        <w:t xml:space="preserve"> </w:t>
      </w:r>
      <w:r>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rsidR="00E673EB" w:rsidRDefault="00E673EB" w:rsidP="00E673EB">
      <w:pPr>
        <w:pStyle w:val="Textonotapie"/>
        <w:jc w:val="both"/>
        <w:rPr>
          <w:lang w:val="es-ES"/>
        </w:rPr>
      </w:pPr>
      <w:r>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rsidR="00E673EB" w:rsidRPr="001E1F95" w:rsidRDefault="00E673EB" w:rsidP="00E673EB">
      <w:pPr>
        <w:pStyle w:val="Textonotapie"/>
        <w:jc w:val="both"/>
        <w:rPr>
          <w:lang w:val="es-ES"/>
        </w:rPr>
      </w:pPr>
      <w:r>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Pr>
          <w:lang w:val="es-ES"/>
        </w:rPr>
        <w:t>Pp</w:t>
      </w:r>
      <w:proofErr w:type="spellEnd"/>
      <w:r>
        <w:rPr>
          <w:lang w:val="es-ES"/>
        </w:rPr>
        <w:t xml:space="preserve"> 1-19. </w:t>
      </w:r>
    </w:p>
  </w:footnote>
  <w:footnote w:id="3">
    <w:p w:rsidR="00E673EB" w:rsidRPr="0037004E" w:rsidRDefault="00E673EB" w:rsidP="00E673EB">
      <w:pPr>
        <w:pStyle w:val="Textonotapie"/>
        <w:jc w:val="both"/>
        <w:rPr>
          <w:lang w:val="es-ES"/>
        </w:rPr>
      </w:pPr>
      <w:r w:rsidRPr="00C4034A">
        <w:rPr>
          <w:rStyle w:val="Refdenotaalpie"/>
        </w:rPr>
        <w:footnoteRef/>
      </w:r>
      <w:r w:rsidRPr="00C4034A">
        <w:t xml:space="preserve"> </w:t>
      </w:r>
      <w:r w:rsidRPr="00C4034A">
        <w:rPr>
          <w:lang w:val="es-ES"/>
        </w:rPr>
        <w:t xml:space="preserve">Tribunales Colegiados de Circuito. Novena </w:t>
      </w:r>
      <w:proofErr w:type="spellStart"/>
      <w:r w:rsidRPr="00C4034A">
        <w:rPr>
          <w:lang w:val="es-ES"/>
        </w:rPr>
        <w:t>Epoca</w:t>
      </w:r>
      <w:proofErr w:type="spellEnd"/>
      <w:r w:rsidRPr="00C4034A">
        <w:rPr>
          <w:lang w:val="es-ES"/>
        </w:rPr>
        <w:t xml:space="preserve">. Semanario Judicial de la Federación y su Gaceta. Tomo III, marzo de 1996. </w:t>
      </w:r>
      <w:proofErr w:type="spellStart"/>
      <w:r w:rsidRPr="00C4034A">
        <w:rPr>
          <w:lang w:val="es-ES"/>
        </w:rPr>
        <w:t>Pág</w:t>
      </w:r>
      <w:proofErr w:type="spellEnd"/>
      <w:r w:rsidRPr="00C4034A">
        <w:rPr>
          <w:lang w:val="es-ES"/>
        </w:rPr>
        <w:t xml:space="preserve"> 769. Consultado en http://sjf.scjn.gob.mx/sjfsist/Documentos/Tesis/203/203143.pdf  el viernes 16 de junio de 2017.</w:t>
      </w:r>
    </w:p>
  </w:footnote>
  <w:footnote w:id="4">
    <w:p w:rsidR="00E673EB" w:rsidRDefault="00E673EB" w:rsidP="00E673EB">
      <w:pPr>
        <w:pStyle w:val="Textonotapie"/>
        <w:jc w:val="both"/>
      </w:pPr>
      <w:r>
        <w:rPr>
          <w:rStyle w:val="Refdenotaalpie"/>
        </w:rPr>
        <w:footnoteRef/>
      </w:r>
      <w:r>
        <w:t xml:space="preserve"> Artículo 3. Para los efectos de la presente Ley se entenderá por:</w:t>
      </w:r>
    </w:p>
    <w:p w:rsidR="00E673EB" w:rsidRDefault="00E673EB" w:rsidP="00E673EB">
      <w:pPr>
        <w:pStyle w:val="Textonotapie"/>
        <w:jc w:val="both"/>
      </w:pPr>
      <w:r>
        <w:t xml:space="preserve"> (…)</w:t>
      </w:r>
    </w:p>
    <w:p w:rsidR="00E673EB" w:rsidRDefault="00E673EB" w:rsidP="00E673EB">
      <w:pPr>
        <w:pStyle w:val="Textonotapie"/>
        <w:jc w:val="both"/>
      </w:pPr>
      <w: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45A7" w:rsidRDefault="006C6E91" w:rsidP="001C6012">
    <w:pPr>
      <w:pStyle w:val="Encabezado"/>
      <w:tabs>
        <w:tab w:val="clear" w:pos="4252"/>
        <w:tab w:val="clear" w:pos="8504"/>
        <w:tab w:val="left" w:pos="8460"/>
      </w:tabs>
    </w:pPr>
    <w:r>
      <w:tab/>
    </w:r>
  </w:p>
  <w:p w:rsidR="003645A7" w:rsidRDefault="00837F68">
    <w:pPr>
      <w:pStyle w:val="Encabezado"/>
    </w:pPr>
  </w:p>
  <w:tbl>
    <w:tblPr>
      <w:tblStyle w:val="Tablaconcuadrcula"/>
      <w:tblW w:w="7796" w:type="dxa"/>
      <w:tblInd w:w="15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4"/>
      <w:gridCol w:w="4252"/>
    </w:tblGrid>
    <w:tr w:rsidR="003645A7" w:rsidRPr="00674A46" w:rsidTr="00F3586F">
      <w:trPr>
        <w:trHeight w:val="138"/>
      </w:trPr>
      <w:tc>
        <w:tcPr>
          <w:tcW w:w="3544" w:type="dxa"/>
          <w:vAlign w:val="center"/>
        </w:tcPr>
        <w:p w:rsidR="003645A7" w:rsidRPr="00674A46" w:rsidRDefault="006C6E91" w:rsidP="006E6B65">
          <w:pPr>
            <w:ind w:right="34"/>
            <w:jc w:val="right"/>
            <w:rPr>
              <w:rFonts w:ascii="Palatino Linotype" w:hAnsi="Palatino Linotype"/>
              <w:b/>
              <w:sz w:val="22"/>
              <w:szCs w:val="22"/>
            </w:rPr>
          </w:pPr>
          <w:r w:rsidRPr="00674A46">
            <w:rPr>
              <w:rFonts w:ascii="Palatino Linotype" w:hAnsi="Palatino Linotype"/>
              <w:b/>
              <w:sz w:val="22"/>
              <w:szCs w:val="22"/>
            </w:rPr>
            <w:t>RECURSO DE REVISIÓN:</w:t>
          </w:r>
        </w:p>
      </w:tc>
      <w:tc>
        <w:tcPr>
          <w:tcW w:w="4252" w:type="dxa"/>
          <w:vAlign w:val="center"/>
        </w:tcPr>
        <w:p w:rsidR="003645A7" w:rsidRPr="0017265D" w:rsidRDefault="006C6E91" w:rsidP="00671A95">
          <w:pPr>
            <w:pStyle w:val="Encabezado"/>
            <w:jc w:val="both"/>
            <w:rPr>
              <w:rFonts w:ascii="Palatino Linotype" w:hAnsi="Palatino Linotype" w:cs="Arial"/>
              <w:b/>
              <w:bCs/>
              <w:sz w:val="22"/>
              <w:szCs w:val="22"/>
              <w:lang w:eastAsia="es-MX"/>
            </w:rPr>
          </w:pPr>
          <w:r w:rsidRPr="00ED007B">
            <w:rPr>
              <w:rFonts w:ascii="Palatino Linotype" w:hAnsi="Palatino Linotype" w:cs="Arial"/>
              <w:b/>
              <w:bCs/>
              <w:sz w:val="22"/>
              <w:szCs w:val="22"/>
              <w:lang w:eastAsia="es-MX"/>
            </w:rPr>
            <w:t>0</w:t>
          </w:r>
          <w:r w:rsidR="006A2305">
            <w:rPr>
              <w:rFonts w:ascii="Palatino Linotype" w:hAnsi="Palatino Linotype" w:cs="Arial"/>
              <w:b/>
              <w:bCs/>
              <w:sz w:val="22"/>
              <w:szCs w:val="22"/>
              <w:lang w:eastAsia="es-MX"/>
            </w:rPr>
            <w:t>5938</w:t>
          </w:r>
          <w:r w:rsidRPr="00ED007B">
            <w:rPr>
              <w:rFonts w:ascii="Palatino Linotype" w:hAnsi="Palatino Linotype" w:cs="Arial"/>
              <w:b/>
              <w:bCs/>
              <w:sz w:val="22"/>
              <w:szCs w:val="22"/>
              <w:lang w:eastAsia="es-MX"/>
            </w:rPr>
            <w:t>/INFOEM/IP/RR/201</w:t>
          </w:r>
          <w:r>
            <w:rPr>
              <w:rFonts w:ascii="Palatino Linotype" w:hAnsi="Palatino Linotype" w:cs="Arial"/>
              <w:b/>
              <w:bCs/>
              <w:sz w:val="22"/>
              <w:szCs w:val="22"/>
              <w:lang w:eastAsia="es-MX"/>
            </w:rPr>
            <w:t>9</w:t>
          </w:r>
        </w:p>
      </w:tc>
    </w:tr>
    <w:tr w:rsidR="003645A7" w:rsidRPr="00674A46" w:rsidTr="00F3586F">
      <w:trPr>
        <w:trHeight w:val="233"/>
      </w:trPr>
      <w:tc>
        <w:tcPr>
          <w:tcW w:w="3544" w:type="dxa"/>
          <w:vAlign w:val="center"/>
        </w:tcPr>
        <w:p w:rsidR="003645A7" w:rsidRPr="00674A46" w:rsidRDefault="006C6E91" w:rsidP="006E6B65">
          <w:pPr>
            <w:ind w:right="34"/>
            <w:jc w:val="right"/>
            <w:rPr>
              <w:rFonts w:ascii="Palatino Linotype" w:hAnsi="Palatino Linotype"/>
              <w:b/>
              <w:sz w:val="22"/>
              <w:szCs w:val="22"/>
            </w:rPr>
          </w:pPr>
          <w:r w:rsidRPr="00674A46">
            <w:rPr>
              <w:rFonts w:ascii="Palatino Linotype" w:hAnsi="Palatino Linotype"/>
              <w:b/>
              <w:sz w:val="22"/>
              <w:szCs w:val="22"/>
            </w:rPr>
            <w:t>SUJETO OBLIGADO:</w:t>
          </w:r>
        </w:p>
      </w:tc>
      <w:tc>
        <w:tcPr>
          <w:tcW w:w="4252" w:type="dxa"/>
          <w:vAlign w:val="center"/>
        </w:tcPr>
        <w:p w:rsidR="003645A7" w:rsidRPr="00B75F20" w:rsidRDefault="006A2305" w:rsidP="00877086">
          <w:pPr>
            <w:pStyle w:val="Encabezado"/>
            <w:jc w:val="both"/>
            <w:rPr>
              <w:rFonts w:ascii="Palatino Linotype" w:hAnsi="Palatino Linotype"/>
              <w:b/>
              <w:sz w:val="22"/>
              <w:szCs w:val="22"/>
            </w:rPr>
          </w:pPr>
          <w:r>
            <w:rPr>
              <w:rFonts w:ascii="Palatino Linotype" w:hAnsi="Palatino Linotype"/>
              <w:b/>
              <w:sz w:val="22"/>
              <w:szCs w:val="22"/>
            </w:rPr>
            <w:t>Secretaría de Educación</w:t>
          </w:r>
        </w:p>
      </w:tc>
    </w:tr>
    <w:tr w:rsidR="003645A7" w:rsidRPr="00674A46" w:rsidTr="00F3586F">
      <w:trPr>
        <w:trHeight w:val="321"/>
      </w:trPr>
      <w:tc>
        <w:tcPr>
          <w:tcW w:w="3544" w:type="dxa"/>
          <w:vAlign w:val="center"/>
        </w:tcPr>
        <w:p w:rsidR="003645A7" w:rsidRPr="00674A46" w:rsidRDefault="006C6E91" w:rsidP="006E6B65">
          <w:pPr>
            <w:ind w:right="34"/>
            <w:jc w:val="right"/>
            <w:rPr>
              <w:rFonts w:ascii="Palatino Linotype" w:hAnsi="Palatino Linotype"/>
              <w:b/>
              <w:sz w:val="22"/>
              <w:szCs w:val="22"/>
            </w:rPr>
          </w:pPr>
          <w:r w:rsidRPr="00674A46">
            <w:rPr>
              <w:rFonts w:ascii="Palatino Linotype" w:hAnsi="Palatino Linotype"/>
              <w:b/>
              <w:sz w:val="22"/>
              <w:szCs w:val="22"/>
            </w:rPr>
            <w:t>COMISIONADO PONENTE:</w:t>
          </w:r>
        </w:p>
      </w:tc>
      <w:tc>
        <w:tcPr>
          <w:tcW w:w="4252" w:type="dxa"/>
          <w:vAlign w:val="center"/>
        </w:tcPr>
        <w:p w:rsidR="003645A7" w:rsidRPr="00674A46" w:rsidRDefault="006C6E91"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rsidR="003645A7" w:rsidRDefault="006C6E91" w:rsidP="002E2C1C">
    <w:pPr>
      <w:pStyle w:val="Encabezado"/>
      <w:tabs>
        <w:tab w:val="clear" w:pos="4252"/>
        <w:tab w:val="clear" w:pos="8504"/>
        <w:tab w:val="left" w:pos="1606"/>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45A7" w:rsidRDefault="006C6E91" w:rsidP="00472C41">
    <w:pPr>
      <w:pStyle w:val="Encabezado"/>
      <w:tabs>
        <w:tab w:val="clear" w:pos="4252"/>
        <w:tab w:val="clear" w:pos="8504"/>
        <w:tab w:val="left" w:pos="3103"/>
      </w:tabs>
    </w:pPr>
    <w:r>
      <w:tab/>
    </w:r>
  </w:p>
  <w:tbl>
    <w:tblPr>
      <w:tblStyle w:val="Tablaconcuadrcula"/>
      <w:tblW w:w="7372" w:type="dxa"/>
      <w:tblInd w:w="18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3645A7" w:rsidRPr="00674A46" w:rsidTr="00F3586F">
      <w:trPr>
        <w:trHeight w:val="138"/>
      </w:trPr>
      <w:tc>
        <w:tcPr>
          <w:tcW w:w="3261" w:type="dxa"/>
          <w:vAlign w:val="center"/>
        </w:tcPr>
        <w:p w:rsidR="003645A7" w:rsidRPr="00674A46" w:rsidRDefault="006C6E91" w:rsidP="00472C41">
          <w:pPr>
            <w:jc w:val="right"/>
            <w:rPr>
              <w:rFonts w:ascii="Palatino Linotype" w:hAnsi="Palatino Linotype"/>
              <w:b/>
              <w:sz w:val="22"/>
              <w:szCs w:val="22"/>
            </w:rPr>
          </w:pPr>
          <w:r w:rsidRPr="00674A46">
            <w:rPr>
              <w:rFonts w:ascii="Palatino Linotype" w:hAnsi="Palatino Linotype"/>
              <w:b/>
              <w:sz w:val="22"/>
              <w:szCs w:val="22"/>
            </w:rPr>
            <w:t>RECURSO DE REVISIÓN:</w:t>
          </w:r>
        </w:p>
      </w:tc>
      <w:tc>
        <w:tcPr>
          <w:tcW w:w="4111" w:type="dxa"/>
          <w:vAlign w:val="center"/>
        </w:tcPr>
        <w:p w:rsidR="003645A7" w:rsidRPr="00674A46" w:rsidRDefault="006A2305" w:rsidP="00671A95">
          <w:pPr>
            <w:pStyle w:val="Encabezado"/>
            <w:rPr>
              <w:rFonts w:ascii="Palatino Linotype" w:hAnsi="Palatino Linotype"/>
              <w:b/>
              <w:sz w:val="22"/>
              <w:szCs w:val="22"/>
            </w:rPr>
          </w:pPr>
          <w:r>
            <w:rPr>
              <w:rFonts w:ascii="Palatino Linotype" w:hAnsi="Palatino Linotype" w:cs="Arial"/>
              <w:b/>
              <w:bCs/>
              <w:sz w:val="22"/>
              <w:szCs w:val="22"/>
              <w:lang w:eastAsia="es-MX"/>
            </w:rPr>
            <w:t>05938</w:t>
          </w:r>
          <w:r w:rsidR="006C6E91">
            <w:rPr>
              <w:rFonts w:ascii="Palatino Linotype" w:hAnsi="Palatino Linotype" w:cs="Arial"/>
              <w:b/>
              <w:bCs/>
              <w:sz w:val="22"/>
              <w:szCs w:val="22"/>
              <w:lang w:eastAsia="es-MX"/>
            </w:rPr>
            <w:t>/INFOEM/IP/RR/2019</w:t>
          </w:r>
        </w:p>
      </w:tc>
    </w:tr>
    <w:tr w:rsidR="003645A7" w:rsidRPr="00B75F20" w:rsidTr="00F3586F">
      <w:trPr>
        <w:trHeight w:val="233"/>
      </w:trPr>
      <w:tc>
        <w:tcPr>
          <w:tcW w:w="3261" w:type="dxa"/>
          <w:vAlign w:val="center"/>
        </w:tcPr>
        <w:p w:rsidR="003645A7" w:rsidRPr="00674A46" w:rsidRDefault="006C6E91" w:rsidP="00472C41">
          <w:pPr>
            <w:jc w:val="right"/>
            <w:rPr>
              <w:rFonts w:ascii="Palatino Linotype" w:hAnsi="Palatino Linotype"/>
              <w:b/>
              <w:sz w:val="22"/>
              <w:szCs w:val="22"/>
            </w:rPr>
          </w:pPr>
          <w:r w:rsidRPr="00674A46">
            <w:rPr>
              <w:rFonts w:ascii="Palatino Linotype" w:hAnsi="Palatino Linotype"/>
              <w:b/>
              <w:sz w:val="22"/>
              <w:szCs w:val="22"/>
            </w:rPr>
            <w:t>RECURRENTE:</w:t>
          </w:r>
        </w:p>
      </w:tc>
      <w:tc>
        <w:tcPr>
          <w:tcW w:w="4111" w:type="dxa"/>
        </w:tcPr>
        <w:p w:rsidR="003645A7" w:rsidRPr="00B75F20" w:rsidRDefault="00581D7A" w:rsidP="00F0190C">
          <w:pPr>
            <w:pStyle w:val="Encabezado"/>
            <w:ind w:right="234"/>
            <w:rPr>
              <w:rFonts w:ascii="Palatino Linotype" w:hAnsi="Palatino Linotype"/>
              <w:b/>
              <w:sz w:val="22"/>
              <w:szCs w:val="22"/>
            </w:rPr>
          </w:pPr>
          <w:r w:rsidRPr="00581D7A">
            <w:rPr>
              <w:rFonts w:ascii="Palatino Linotype" w:hAnsi="Palatino Linotype"/>
              <w:b/>
              <w:sz w:val="22"/>
              <w:szCs w:val="22"/>
              <w:highlight w:val="black"/>
            </w:rPr>
            <w:t>------------------------------------------</w:t>
          </w:r>
        </w:p>
      </w:tc>
    </w:tr>
    <w:tr w:rsidR="003645A7" w:rsidRPr="00674A46" w:rsidTr="00F3586F">
      <w:trPr>
        <w:trHeight w:val="321"/>
      </w:trPr>
      <w:tc>
        <w:tcPr>
          <w:tcW w:w="3261" w:type="dxa"/>
          <w:vAlign w:val="center"/>
        </w:tcPr>
        <w:p w:rsidR="003645A7" w:rsidRPr="00674A46" w:rsidRDefault="006C6E91" w:rsidP="00472C41">
          <w:pPr>
            <w:jc w:val="right"/>
            <w:rPr>
              <w:rFonts w:ascii="Palatino Linotype" w:hAnsi="Palatino Linotype"/>
              <w:b/>
              <w:sz w:val="22"/>
              <w:szCs w:val="22"/>
            </w:rPr>
          </w:pPr>
          <w:r w:rsidRPr="00674A46">
            <w:rPr>
              <w:rFonts w:ascii="Palatino Linotype" w:hAnsi="Palatino Linotype"/>
              <w:b/>
              <w:sz w:val="22"/>
              <w:szCs w:val="22"/>
            </w:rPr>
            <w:t>SUJETO OBLIGADO:</w:t>
          </w:r>
        </w:p>
      </w:tc>
      <w:tc>
        <w:tcPr>
          <w:tcW w:w="4111" w:type="dxa"/>
          <w:vAlign w:val="center"/>
        </w:tcPr>
        <w:p w:rsidR="003645A7" w:rsidRPr="00674A46" w:rsidRDefault="006A2305" w:rsidP="00877086">
          <w:pPr>
            <w:pStyle w:val="Encabezado"/>
            <w:jc w:val="both"/>
            <w:rPr>
              <w:rFonts w:ascii="Palatino Linotype" w:hAnsi="Palatino Linotype"/>
              <w:b/>
              <w:sz w:val="22"/>
              <w:szCs w:val="22"/>
            </w:rPr>
          </w:pPr>
          <w:r>
            <w:rPr>
              <w:rFonts w:ascii="Palatino Linotype" w:hAnsi="Palatino Linotype"/>
              <w:b/>
              <w:bCs/>
              <w:color w:val="000000"/>
              <w:sz w:val="22"/>
              <w:szCs w:val="22"/>
            </w:rPr>
            <w:t xml:space="preserve">Secretaría de Educación </w:t>
          </w:r>
        </w:p>
      </w:tc>
    </w:tr>
    <w:tr w:rsidR="003645A7" w:rsidRPr="00674A46" w:rsidTr="00F3586F">
      <w:trPr>
        <w:trHeight w:val="321"/>
      </w:trPr>
      <w:tc>
        <w:tcPr>
          <w:tcW w:w="3261" w:type="dxa"/>
          <w:vAlign w:val="center"/>
        </w:tcPr>
        <w:p w:rsidR="003645A7" w:rsidRPr="00674A46" w:rsidRDefault="006C6E91" w:rsidP="00472C41">
          <w:pPr>
            <w:jc w:val="right"/>
            <w:rPr>
              <w:rFonts w:ascii="Palatino Linotype" w:hAnsi="Palatino Linotype"/>
              <w:b/>
              <w:sz w:val="22"/>
              <w:szCs w:val="22"/>
            </w:rPr>
          </w:pPr>
          <w:r w:rsidRPr="00674A46">
            <w:rPr>
              <w:rFonts w:ascii="Palatino Linotype" w:hAnsi="Palatino Linotype"/>
              <w:b/>
              <w:sz w:val="22"/>
              <w:szCs w:val="22"/>
            </w:rPr>
            <w:t>COMISIONADO PONENTE:</w:t>
          </w:r>
        </w:p>
      </w:tc>
      <w:tc>
        <w:tcPr>
          <w:tcW w:w="4111" w:type="dxa"/>
          <w:vAlign w:val="center"/>
        </w:tcPr>
        <w:p w:rsidR="003645A7" w:rsidRPr="00674A46" w:rsidRDefault="006C6E91"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rsidR="003645A7" w:rsidRDefault="00837F68"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AE4F5B"/>
    <w:multiLevelType w:val="hybridMultilevel"/>
    <w:tmpl w:val="40E4D682"/>
    <w:lvl w:ilvl="0" w:tplc="DB18C774">
      <w:start w:val="1"/>
      <w:numFmt w:val="lowerLetter"/>
      <w:lvlText w:val="%1)"/>
      <w:lvlJc w:val="left"/>
      <w:pPr>
        <w:ind w:left="1440" w:hanging="360"/>
      </w:pPr>
      <w:rPr>
        <w:rFonts w:hint="default"/>
        <w:i w:val="0"/>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
    <w:nsid w:val="03F327A2"/>
    <w:multiLevelType w:val="hybridMultilevel"/>
    <w:tmpl w:val="5F60606E"/>
    <w:lvl w:ilvl="0" w:tplc="080A0001">
      <w:start w:val="1"/>
      <w:numFmt w:val="bullet"/>
      <w:lvlText w:val=""/>
      <w:lvlJc w:val="left"/>
      <w:pPr>
        <w:ind w:left="1647" w:hanging="360"/>
      </w:pPr>
      <w:rPr>
        <w:rFonts w:ascii="Symbol" w:hAnsi="Symbol" w:hint="default"/>
      </w:rPr>
    </w:lvl>
    <w:lvl w:ilvl="1" w:tplc="080A0003" w:tentative="1">
      <w:start w:val="1"/>
      <w:numFmt w:val="bullet"/>
      <w:lvlText w:val="o"/>
      <w:lvlJc w:val="left"/>
      <w:pPr>
        <w:ind w:left="2367" w:hanging="360"/>
      </w:pPr>
      <w:rPr>
        <w:rFonts w:ascii="Courier New" w:hAnsi="Courier New" w:cs="Courier New" w:hint="default"/>
      </w:rPr>
    </w:lvl>
    <w:lvl w:ilvl="2" w:tplc="080A0005" w:tentative="1">
      <w:start w:val="1"/>
      <w:numFmt w:val="bullet"/>
      <w:lvlText w:val=""/>
      <w:lvlJc w:val="left"/>
      <w:pPr>
        <w:ind w:left="3087" w:hanging="360"/>
      </w:pPr>
      <w:rPr>
        <w:rFonts w:ascii="Wingdings" w:hAnsi="Wingdings" w:hint="default"/>
      </w:rPr>
    </w:lvl>
    <w:lvl w:ilvl="3" w:tplc="080A0001" w:tentative="1">
      <w:start w:val="1"/>
      <w:numFmt w:val="bullet"/>
      <w:lvlText w:val=""/>
      <w:lvlJc w:val="left"/>
      <w:pPr>
        <w:ind w:left="3807" w:hanging="360"/>
      </w:pPr>
      <w:rPr>
        <w:rFonts w:ascii="Symbol" w:hAnsi="Symbol" w:hint="default"/>
      </w:rPr>
    </w:lvl>
    <w:lvl w:ilvl="4" w:tplc="080A0003" w:tentative="1">
      <w:start w:val="1"/>
      <w:numFmt w:val="bullet"/>
      <w:lvlText w:val="o"/>
      <w:lvlJc w:val="left"/>
      <w:pPr>
        <w:ind w:left="4527" w:hanging="360"/>
      </w:pPr>
      <w:rPr>
        <w:rFonts w:ascii="Courier New" w:hAnsi="Courier New" w:cs="Courier New" w:hint="default"/>
      </w:rPr>
    </w:lvl>
    <w:lvl w:ilvl="5" w:tplc="080A0005" w:tentative="1">
      <w:start w:val="1"/>
      <w:numFmt w:val="bullet"/>
      <w:lvlText w:val=""/>
      <w:lvlJc w:val="left"/>
      <w:pPr>
        <w:ind w:left="5247" w:hanging="360"/>
      </w:pPr>
      <w:rPr>
        <w:rFonts w:ascii="Wingdings" w:hAnsi="Wingdings" w:hint="default"/>
      </w:rPr>
    </w:lvl>
    <w:lvl w:ilvl="6" w:tplc="080A0001" w:tentative="1">
      <w:start w:val="1"/>
      <w:numFmt w:val="bullet"/>
      <w:lvlText w:val=""/>
      <w:lvlJc w:val="left"/>
      <w:pPr>
        <w:ind w:left="5967" w:hanging="360"/>
      </w:pPr>
      <w:rPr>
        <w:rFonts w:ascii="Symbol" w:hAnsi="Symbol" w:hint="default"/>
      </w:rPr>
    </w:lvl>
    <w:lvl w:ilvl="7" w:tplc="080A0003" w:tentative="1">
      <w:start w:val="1"/>
      <w:numFmt w:val="bullet"/>
      <w:lvlText w:val="o"/>
      <w:lvlJc w:val="left"/>
      <w:pPr>
        <w:ind w:left="6687" w:hanging="360"/>
      </w:pPr>
      <w:rPr>
        <w:rFonts w:ascii="Courier New" w:hAnsi="Courier New" w:cs="Courier New" w:hint="default"/>
      </w:rPr>
    </w:lvl>
    <w:lvl w:ilvl="8" w:tplc="080A0005" w:tentative="1">
      <w:start w:val="1"/>
      <w:numFmt w:val="bullet"/>
      <w:lvlText w:val=""/>
      <w:lvlJc w:val="left"/>
      <w:pPr>
        <w:ind w:left="7407" w:hanging="360"/>
      </w:pPr>
      <w:rPr>
        <w:rFonts w:ascii="Wingdings" w:hAnsi="Wingdings" w:hint="default"/>
      </w:rPr>
    </w:lvl>
  </w:abstractNum>
  <w:abstractNum w:abstractNumId="2">
    <w:nsid w:val="07EA5EC5"/>
    <w:multiLevelType w:val="hybridMultilevel"/>
    <w:tmpl w:val="ACAE3924"/>
    <w:lvl w:ilvl="0" w:tplc="93B29D08">
      <w:start w:val="1"/>
      <w:numFmt w:val="upperRoman"/>
      <w:lvlText w:val="%1."/>
      <w:lvlJc w:val="left"/>
      <w:pPr>
        <w:ind w:left="1425" w:hanging="72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3">
    <w:nsid w:val="0A3C5E74"/>
    <w:multiLevelType w:val="hybridMultilevel"/>
    <w:tmpl w:val="49F803AA"/>
    <w:lvl w:ilvl="0" w:tplc="4178E456">
      <w:start w:val="1"/>
      <w:numFmt w:val="upperRoman"/>
      <w:lvlText w:val="%1."/>
      <w:lvlJc w:val="left"/>
      <w:pPr>
        <w:ind w:left="1080" w:hanging="720"/>
      </w:pPr>
      <w:rPr>
        <w:rFonts w:eastAsiaTheme="minorEastAsia"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0D621D18"/>
    <w:multiLevelType w:val="hybridMultilevel"/>
    <w:tmpl w:val="96B87AA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0EA04FC9"/>
    <w:multiLevelType w:val="hybridMultilevel"/>
    <w:tmpl w:val="510005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12FB4BE3"/>
    <w:multiLevelType w:val="hybridMultilevel"/>
    <w:tmpl w:val="2A1AAE1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2ED01A88"/>
    <w:multiLevelType w:val="hybridMultilevel"/>
    <w:tmpl w:val="2BDCF844"/>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8">
    <w:nsid w:val="303E02CB"/>
    <w:multiLevelType w:val="hybridMultilevel"/>
    <w:tmpl w:val="FE189A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34317490"/>
    <w:multiLevelType w:val="hybridMultilevel"/>
    <w:tmpl w:val="C008920E"/>
    <w:lvl w:ilvl="0" w:tplc="269A6166">
      <w:start w:val="1"/>
      <w:numFmt w:val="decimal"/>
      <w:lvlText w:val="%1."/>
      <w:lvlJc w:val="left"/>
      <w:pPr>
        <w:ind w:left="644"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3A546AD5"/>
    <w:multiLevelType w:val="hybridMultilevel"/>
    <w:tmpl w:val="A0046478"/>
    <w:lvl w:ilvl="0" w:tplc="4CA60352">
      <w:start w:val="1"/>
      <w:numFmt w:val="lowerLetter"/>
      <w:lvlText w:val="%1)"/>
      <w:lvlJc w:val="left"/>
      <w:pPr>
        <w:ind w:left="927" w:hanging="36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1">
    <w:nsid w:val="4E573224"/>
    <w:multiLevelType w:val="hybridMultilevel"/>
    <w:tmpl w:val="921A89FA"/>
    <w:lvl w:ilvl="0" w:tplc="080A0017">
      <w:start w:val="1"/>
      <w:numFmt w:val="lowerLetter"/>
      <w:lvlText w:val="%1)"/>
      <w:lvlJc w:val="left"/>
      <w:pPr>
        <w:ind w:left="1800" w:hanging="360"/>
      </w:p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12">
    <w:nsid w:val="4F8C7D37"/>
    <w:multiLevelType w:val="hybridMultilevel"/>
    <w:tmpl w:val="2214BB7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542027D2"/>
    <w:multiLevelType w:val="hybridMultilevel"/>
    <w:tmpl w:val="9ED85EF0"/>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54EC19E3"/>
    <w:multiLevelType w:val="hybridMultilevel"/>
    <w:tmpl w:val="9DB0E32C"/>
    <w:lvl w:ilvl="0" w:tplc="4178E456">
      <w:start w:val="1"/>
      <w:numFmt w:val="upperRoman"/>
      <w:lvlText w:val="%1."/>
      <w:lvlJc w:val="left"/>
      <w:pPr>
        <w:ind w:left="1080" w:hanging="720"/>
      </w:pPr>
      <w:rPr>
        <w:rFonts w:eastAsiaTheme="minorEastAsia"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59195821"/>
    <w:multiLevelType w:val="hybridMultilevel"/>
    <w:tmpl w:val="E1EA83E6"/>
    <w:lvl w:ilvl="0" w:tplc="10E2F078">
      <w:start w:val="1"/>
      <w:numFmt w:val="upperRoman"/>
      <w:lvlText w:val="%1."/>
      <w:lvlJc w:val="left"/>
      <w:pPr>
        <w:ind w:left="1440" w:hanging="720"/>
      </w:pPr>
      <w:rPr>
        <w:rFonts w:eastAsiaTheme="majorEastAsia"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6">
    <w:nsid w:val="59892A9F"/>
    <w:multiLevelType w:val="hybridMultilevel"/>
    <w:tmpl w:val="B81C78F6"/>
    <w:lvl w:ilvl="0" w:tplc="FBF47A7A">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5B161A86"/>
    <w:multiLevelType w:val="hybridMultilevel"/>
    <w:tmpl w:val="48762586"/>
    <w:lvl w:ilvl="0" w:tplc="02B2E290">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5F580327"/>
    <w:multiLevelType w:val="multilevel"/>
    <w:tmpl w:val="C73A9078"/>
    <w:lvl w:ilvl="0">
      <w:start w:val="51"/>
      <w:numFmt w:val="decimal"/>
      <w:lvlText w:val="%1."/>
      <w:lvlJc w:val="left"/>
      <w:pPr>
        <w:ind w:left="9149"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9"/>
  </w:num>
  <w:num w:numId="2">
    <w:abstractNumId w:val="10"/>
  </w:num>
  <w:num w:numId="3">
    <w:abstractNumId w:val="17"/>
  </w:num>
  <w:num w:numId="4">
    <w:abstractNumId w:val="16"/>
  </w:num>
  <w:num w:numId="5">
    <w:abstractNumId w:val="6"/>
  </w:num>
  <w:num w:numId="6">
    <w:abstractNumId w:val="13"/>
  </w:num>
  <w:num w:numId="7">
    <w:abstractNumId w:val="7"/>
  </w:num>
  <w:num w:numId="8">
    <w:abstractNumId w:val="5"/>
  </w:num>
  <w:num w:numId="9">
    <w:abstractNumId w:val="3"/>
  </w:num>
  <w:num w:numId="10">
    <w:abstractNumId w:val="14"/>
  </w:num>
  <w:num w:numId="11">
    <w:abstractNumId w:val="11"/>
  </w:num>
  <w:num w:numId="12">
    <w:abstractNumId w:val="1"/>
  </w:num>
  <w:num w:numId="13">
    <w:abstractNumId w:val="8"/>
  </w:num>
  <w:num w:numId="14">
    <w:abstractNumId w:val="12"/>
  </w:num>
  <w:num w:numId="15">
    <w:abstractNumId w:val="18"/>
  </w:num>
  <w:num w:numId="16">
    <w:abstractNumId w:val="4"/>
  </w:num>
  <w:num w:numId="17">
    <w:abstractNumId w:val="2"/>
  </w:num>
  <w:num w:numId="18">
    <w:abstractNumId w:val="0"/>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0724"/>
    <w:rsid w:val="0003297D"/>
    <w:rsid w:val="00037576"/>
    <w:rsid w:val="0008543E"/>
    <w:rsid w:val="000C4A1F"/>
    <w:rsid w:val="001027F1"/>
    <w:rsid w:val="00145206"/>
    <w:rsid w:val="001666E5"/>
    <w:rsid w:val="001869FA"/>
    <w:rsid w:val="001C3EBD"/>
    <w:rsid w:val="00224CEE"/>
    <w:rsid w:val="00242335"/>
    <w:rsid w:val="00242ADF"/>
    <w:rsid w:val="002523CE"/>
    <w:rsid w:val="00284DD7"/>
    <w:rsid w:val="002A3EE6"/>
    <w:rsid w:val="002A5031"/>
    <w:rsid w:val="002C0E1E"/>
    <w:rsid w:val="00311B9F"/>
    <w:rsid w:val="00326921"/>
    <w:rsid w:val="003345BC"/>
    <w:rsid w:val="003B380F"/>
    <w:rsid w:val="003E0C78"/>
    <w:rsid w:val="00417B07"/>
    <w:rsid w:val="00431BC1"/>
    <w:rsid w:val="00480E09"/>
    <w:rsid w:val="00497ECB"/>
    <w:rsid w:val="004B4A00"/>
    <w:rsid w:val="00513562"/>
    <w:rsid w:val="00515951"/>
    <w:rsid w:val="00515D10"/>
    <w:rsid w:val="005539F2"/>
    <w:rsid w:val="00581D7A"/>
    <w:rsid w:val="00614602"/>
    <w:rsid w:val="0067188A"/>
    <w:rsid w:val="006A2305"/>
    <w:rsid w:val="006C6E91"/>
    <w:rsid w:val="00753713"/>
    <w:rsid w:val="0076320C"/>
    <w:rsid w:val="007662C7"/>
    <w:rsid w:val="007E4CA7"/>
    <w:rsid w:val="00812CA3"/>
    <w:rsid w:val="008137F5"/>
    <w:rsid w:val="0081507B"/>
    <w:rsid w:val="00821664"/>
    <w:rsid w:val="00837F68"/>
    <w:rsid w:val="008504C7"/>
    <w:rsid w:val="008C69DE"/>
    <w:rsid w:val="008C6B8D"/>
    <w:rsid w:val="00937342"/>
    <w:rsid w:val="009C466F"/>
    <w:rsid w:val="00A30736"/>
    <w:rsid w:val="00A34C95"/>
    <w:rsid w:val="00AC4BA9"/>
    <w:rsid w:val="00B3268A"/>
    <w:rsid w:val="00B32DDD"/>
    <w:rsid w:val="00B80513"/>
    <w:rsid w:val="00BA66AD"/>
    <w:rsid w:val="00BB1937"/>
    <w:rsid w:val="00BB762D"/>
    <w:rsid w:val="00BE0724"/>
    <w:rsid w:val="00BF763B"/>
    <w:rsid w:val="00C35B11"/>
    <w:rsid w:val="00C61B93"/>
    <w:rsid w:val="00C62803"/>
    <w:rsid w:val="00C730BA"/>
    <w:rsid w:val="00CA5981"/>
    <w:rsid w:val="00CC1F83"/>
    <w:rsid w:val="00D60752"/>
    <w:rsid w:val="00D93772"/>
    <w:rsid w:val="00DF2241"/>
    <w:rsid w:val="00E07B07"/>
    <w:rsid w:val="00E673EB"/>
    <w:rsid w:val="00EF4962"/>
    <w:rsid w:val="00F0573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E196E91-0894-4229-AFF9-EE12B35D4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0724"/>
    <w:pPr>
      <w:spacing w:after="0" w:line="240" w:lineRule="auto"/>
    </w:pPr>
    <w:rPr>
      <w:rFonts w:eastAsiaTheme="minorEastAsia"/>
      <w:sz w:val="24"/>
      <w:szCs w:val="24"/>
      <w:lang w:val="es-ES_tradnl" w:eastAsia="es-ES"/>
    </w:rPr>
  </w:style>
  <w:style w:type="paragraph" w:styleId="Ttulo1">
    <w:name w:val="heading 1"/>
    <w:basedOn w:val="Normal"/>
    <w:next w:val="Normal"/>
    <w:link w:val="Ttulo1Car"/>
    <w:uiPriority w:val="9"/>
    <w:qFormat/>
    <w:rsid w:val="00BE0724"/>
    <w:pPr>
      <w:keepNext/>
      <w:keepLines/>
      <w:spacing w:before="240" w:line="259" w:lineRule="auto"/>
      <w:outlineLvl w:val="0"/>
    </w:pPr>
    <w:rPr>
      <w:rFonts w:ascii="Palatino Linotype" w:eastAsiaTheme="majorEastAsia" w:hAnsi="Palatino Linotype" w:cstheme="majorBidi"/>
      <w:szCs w:val="32"/>
      <w:lang w:eastAsia="en-US"/>
    </w:rPr>
  </w:style>
  <w:style w:type="paragraph" w:styleId="Ttulo2">
    <w:name w:val="heading 2"/>
    <w:basedOn w:val="Normal"/>
    <w:next w:val="Normal"/>
    <w:link w:val="Ttulo2Car"/>
    <w:uiPriority w:val="9"/>
    <w:unhideWhenUsed/>
    <w:qFormat/>
    <w:rsid w:val="00BE0724"/>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paragraph" w:styleId="Ttulo3">
    <w:name w:val="heading 3"/>
    <w:basedOn w:val="Normal"/>
    <w:next w:val="Normal"/>
    <w:link w:val="Ttulo3Car"/>
    <w:uiPriority w:val="9"/>
    <w:unhideWhenUsed/>
    <w:qFormat/>
    <w:rsid w:val="00E673EB"/>
    <w:pPr>
      <w:keepNext/>
      <w:keepLines/>
      <w:spacing w:before="40"/>
      <w:outlineLvl w:val="2"/>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E0724"/>
    <w:rPr>
      <w:rFonts w:ascii="Palatino Linotype" w:eastAsiaTheme="majorEastAsia" w:hAnsi="Palatino Linotype" w:cstheme="majorBidi"/>
      <w:sz w:val="24"/>
      <w:szCs w:val="32"/>
      <w:lang w:val="es-ES_tradnl"/>
    </w:rPr>
  </w:style>
  <w:style w:type="character" w:customStyle="1" w:styleId="Ttulo2Car">
    <w:name w:val="Título 2 Car"/>
    <w:basedOn w:val="Fuentedeprrafopredeter"/>
    <w:link w:val="Ttulo2"/>
    <w:uiPriority w:val="9"/>
    <w:rsid w:val="00BE0724"/>
    <w:rPr>
      <w:rFonts w:asciiTheme="majorHAnsi" w:eastAsiaTheme="majorEastAsia" w:hAnsiTheme="majorHAnsi" w:cstheme="majorBidi"/>
      <w:color w:val="2E74B5" w:themeColor="accent1" w:themeShade="BF"/>
      <w:sz w:val="26"/>
      <w:szCs w:val="26"/>
      <w:lang w:val="es-ES_tradnl"/>
    </w:rPr>
  </w:style>
  <w:style w:type="paragraph" w:styleId="Encabezado">
    <w:name w:val="header"/>
    <w:basedOn w:val="Normal"/>
    <w:link w:val="EncabezadoCar"/>
    <w:uiPriority w:val="99"/>
    <w:unhideWhenUsed/>
    <w:rsid w:val="00BE0724"/>
    <w:pPr>
      <w:tabs>
        <w:tab w:val="center" w:pos="4252"/>
        <w:tab w:val="right" w:pos="8504"/>
      </w:tabs>
    </w:pPr>
  </w:style>
  <w:style w:type="character" w:customStyle="1" w:styleId="EncabezadoCar">
    <w:name w:val="Encabezado Car"/>
    <w:basedOn w:val="Fuentedeprrafopredeter"/>
    <w:link w:val="Encabezado"/>
    <w:uiPriority w:val="99"/>
    <w:rsid w:val="00BE0724"/>
    <w:rPr>
      <w:rFonts w:eastAsiaTheme="minorEastAsia"/>
      <w:sz w:val="24"/>
      <w:szCs w:val="24"/>
      <w:lang w:val="es-ES_tradnl" w:eastAsia="es-ES"/>
    </w:rPr>
  </w:style>
  <w:style w:type="paragraph" w:styleId="Piedepgina">
    <w:name w:val="footer"/>
    <w:basedOn w:val="Normal"/>
    <w:link w:val="PiedepginaCar"/>
    <w:uiPriority w:val="99"/>
    <w:unhideWhenUsed/>
    <w:rsid w:val="00BE0724"/>
    <w:pPr>
      <w:tabs>
        <w:tab w:val="center" w:pos="4252"/>
        <w:tab w:val="right" w:pos="8504"/>
      </w:tabs>
    </w:pPr>
  </w:style>
  <w:style w:type="character" w:customStyle="1" w:styleId="PiedepginaCar">
    <w:name w:val="Pie de página Car"/>
    <w:basedOn w:val="Fuentedeprrafopredeter"/>
    <w:link w:val="Piedepgina"/>
    <w:uiPriority w:val="99"/>
    <w:rsid w:val="00BE0724"/>
    <w:rPr>
      <w:rFonts w:eastAsiaTheme="minorEastAsia"/>
      <w:sz w:val="24"/>
      <w:szCs w:val="24"/>
      <w:lang w:val="es-ES_tradnl" w:eastAsia="es-ES"/>
    </w:rPr>
  </w:style>
  <w:style w:type="table" w:styleId="Tablaconcuadrcula">
    <w:name w:val="Table Grid"/>
    <w:basedOn w:val="Tablanormal"/>
    <w:uiPriority w:val="39"/>
    <w:rsid w:val="00BE0724"/>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E0724"/>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BE0724"/>
    <w:rPr>
      <w:rFonts w:eastAsiaTheme="minorEastAsia"/>
      <w:sz w:val="24"/>
      <w:szCs w:val="24"/>
      <w:lang w:val="es-ES_tradnl" w:eastAsia="es-ES"/>
    </w:rPr>
  </w:style>
  <w:style w:type="character" w:styleId="Hipervnculo">
    <w:name w:val="Hyperlink"/>
    <w:basedOn w:val="Fuentedeprrafopredeter"/>
    <w:uiPriority w:val="99"/>
    <w:unhideWhenUsed/>
    <w:rsid w:val="00BE0724"/>
    <w:rPr>
      <w:color w:val="0563C1" w:themeColor="hyperlink"/>
      <w:u w:val="single"/>
    </w:rPr>
  </w:style>
  <w:style w:type="paragraph" w:styleId="TDC1">
    <w:name w:val="toc 1"/>
    <w:basedOn w:val="Normal"/>
    <w:next w:val="Normal"/>
    <w:autoRedefine/>
    <w:uiPriority w:val="39"/>
    <w:unhideWhenUsed/>
    <w:rsid w:val="00BE0724"/>
    <w:pPr>
      <w:tabs>
        <w:tab w:val="right" w:leader="dot" w:pos="8828"/>
      </w:tabs>
      <w:spacing w:line="276" w:lineRule="auto"/>
      <w:ind w:left="440"/>
      <w:jc w:val="both"/>
    </w:p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BE0724"/>
    <w:rPr>
      <w:rFonts w:eastAsiaTheme="minorHAns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BE0724"/>
    <w:rPr>
      <w:sz w:val="20"/>
      <w:szCs w:val="20"/>
      <w:lang w:val="es-ES_tradnl"/>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BE0724"/>
    <w:rPr>
      <w:vertAlign w:val="superscript"/>
    </w:rPr>
  </w:style>
  <w:style w:type="paragraph" w:styleId="TtulodeTDC">
    <w:name w:val="TOC Heading"/>
    <w:basedOn w:val="Ttulo1"/>
    <w:next w:val="Normal"/>
    <w:uiPriority w:val="39"/>
    <w:unhideWhenUsed/>
    <w:qFormat/>
    <w:rsid w:val="00BE0724"/>
    <w:pPr>
      <w:outlineLvl w:val="9"/>
    </w:pPr>
    <w:rPr>
      <w:lang w:eastAsia="es-MX"/>
    </w:rPr>
  </w:style>
  <w:style w:type="paragraph" w:customStyle="1" w:styleId="Default">
    <w:name w:val="Default"/>
    <w:rsid w:val="00037576"/>
    <w:pPr>
      <w:autoSpaceDE w:val="0"/>
      <w:autoSpaceDN w:val="0"/>
      <w:adjustRightInd w:val="0"/>
      <w:spacing w:after="0" w:line="240" w:lineRule="auto"/>
    </w:pPr>
    <w:rPr>
      <w:rFonts w:ascii="Arial" w:hAnsi="Arial" w:cs="Arial"/>
      <w:color w:val="000000"/>
      <w:sz w:val="24"/>
      <w:szCs w:val="24"/>
    </w:rPr>
  </w:style>
  <w:style w:type="paragraph" w:styleId="Textoindependiente">
    <w:name w:val="Body Text"/>
    <w:basedOn w:val="Normal"/>
    <w:link w:val="TextoindependienteCar"/>
    <w:rsid w:val="00480E09"/>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480E09"/>
    <w:rPr>
      <w:rFonts w:ascii="Arial" w:eastAsia="Times New Roman" w:hAnsi="Arial" w:cs="Times New Roman"/>
      <w:sz w:val="24"/>
      <w:szCs w:val="20"/>
      <w:lang w:val="es-ES_tradnl" w:eastAsia="es-ES"/>
    </w:rPr>
  </w:style>
  <w:style w:type="character" w:customStyle="1" w:styleId="Ttulo3Car">
    <w:name w:val="Título 3 Car"/>
    <w:basedOn w:val="Fuentedeprrafopredeter"/>
    <w:link w:val="Ttulo3"/>
    <w:uiPriority w:val="9"/>
    <w:rsid w:val="00E673EB"/>
    <w:rPr>
      <w:rFonts w:asciiTheme="majorHAnsi" w:eastAsiaTheme="majorEastAsia" w:hAnsiTheme="majorHAnsi" w:cstheme="majorBidi"/>
      <w:color w:val="1F4D78" w:themeColor="accent1" w:themeShade="7F"/>
      <w:sz w:val="24"/>
      <w:szCs w:val="24"/>
      <w:lang w:val="es-ES_tradnl" w:eastAsia="es-ES"/>
    </w:rPr>
  </w:style>
  <w:style w:type="paragraph" w:styleId="TDC2">
    <w:name w:val="toc 2"/>
    <w:basedOn w:val="Normal"/>
    <w:next w:val="Normal"/>
    <w:autoRedefine/>
    <w:uiPriority w:val="39"/>
    <w:unhideWhenUsed/>
    <w:rsid w:val="004B4A00"/>
    <w:pPr>
      <w:spacing w:after="100"/>
      <w:ind w:left="240"/>
    </w:pPr>
  </w:style>
  <w:style w:type="paragraph" w:styleId="TDC3">
    <w:name w:val="toc 3"/>
    <w:basedOn w:val="Normal"/>
    <w:next w:val="Normal"/>
    <w:autoRedefine/>
    <w:uiPriority w:val="39"/>
    <w:unhideWhenUsed/>
    <w:rsid w:val="004B4A00"/>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707907">
      <w:bodyDiv w:val="1"/>
      <w:marLeft w:val="0"/>
      <w:marRight w:val="0"/>
      <w:marTop w:val="0"/>
      <w:marBottom w:val="0"/>
      <w:divBdr>
        <w:top w:val="none" w:sz="0" w:space="0" w:color="auto"/>
        <w:left w:val="none" w:sz="0" w:space="0" w:color="auto"/>
        <w:bottom w:val="none" w:sz="0" w:space="0" w:color="auto"/>
        <w:right w:val="none" w:sz="0" w:space="0" w:color="auto"/>
      </w:divBdr>
    </w:div>
    <w:div w:id="969433149">
      <w:bodyDiv w:val="1"/>
      <w:marLeft w:val="0"/>
      <w:marRight w:val="0"/>
      <w:marTop w:val="0"/>
      <w:marBottom w:val="0"/>
      <w:divBdr>
        <w:top w:val="none" w:sz="0" w:space="0" w:color="auto"/>
        <w:left w:val="none" w:sz="0" w:space="0" w:color="auto"/>
        <w:bottom w:val="none" w:sz="0" w:space="0" w:color="auto"/>
        <w:right w:val="none" w:sz="0" w:space="0" w:color="auto"/>
      </w:divBdr>
    </w:div>
    <w:div w:id="1413508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1)"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38</Pages>
  <Words>6725</Words>
  <Characters>36988</Characters>
  <Application>Microsoft Office Word</Application>
  <DocSecurity>0</DocSecurity>
  <Lines>308</Lines>
  <Paragraphs>87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43626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INFOEM</dc:creator>
  <cp:keywords/>
  <dc:description/>
  <cp:lastModifiedBy>USUARIO</cp:lastModifiedBy>
  <cp:revision>4</cp:revision>
  <dcterms:created xsi:type="dcterms:W3CDTF">2019-09-20T19:19:00Z</dcterms:created>
  <dcterms:modified xsi:type="dcterms:W3CDTF">2019-11-21T20:56:00Z</dcterms:modified>
</cp:coreProperties>
</file>